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b w:val="0"/>
          <w:bCs w:val="0"/>
          <w:color w:val="auto"/>
          <w:sz w:val="22"/>
        </w:rPr>
        <w:id w:val="-2000798655"/>
        <w:docPartObj>
          <w:docPartGallery w:val="Cover Pages"/>
          <w:docPartUnique/>
        </w:docPartObj>
      </w:sdtPr>
      <w:sdtEndPr/>
      <w:sdtContent>
        <w:p w:rsidR="00E8134E" w:rsidP="007F0688" w:rsidRDefault="00E8134E" w14:paraId="0B911F4D" w14:textId="7F28A5D2">
          <w:pPr>
            <w:pStyle w:val="Anchor"/>
          </w:pPr>
        </w:p>
        <w:p w:rsidRPr="00E56AA3" w:rsidR="00882762" w:rsidP="00882762" w:rsidRDefault="00882762" w14:paraId="5793D1C2" w14:textId="395AE467">
          <w:pPr>
            <w:widowControl w:val="0"/>
            <w:autoSpaceDE w:val="0"/>
            <w:autoSpaceDN w:val="0"/>
            <w:adjustRightInd w:val="0"/>
            <w:spacing w:before="293" w:line="436" w:lineRule="exact"/>
            <w:jc w:val="center"/>
            <w:rPr>
              <w:b/>
              <w:bCs/>
              <w:color w:val="000000"/>
            </w:rPr>
          </w:pPr>
          <w:r w:rsidRPr="00E56AA3">
            <w:rPr>
              <w:b/>
              <w:bCs/>
            </w:rPr>
            <w:t xml:space="preserve">Supporting Statement </w:t>
          </w:r>
          <w:r w:rsidR="00CC3BD4">
            <w:rPr>
              <w:b/>
              <w:bCs/>
            </w:rPr>
            <w:t>B</w:t>
          </w:r>
          <w:r w:rsidRPr="00E56AA3">
            <w:rPr>
              <w:b/>
              <w:bCs/>
            </w:rPr>
            <w:br/>
          </w:r>
          <w:r>
            <w:rPr>
              <w:b/>
              <w:bCs/>
              <w:color w:val="000000"/>
            </w:rPr>
            <w:t>Title X Implementation Study</w:t>
          </w:r>
        </w:p>
        <w:p w:rsidRPr="00E56AA3" w:rsidR="00882762" w:rsidP="00882762" w:rsidRDefault="00882762" w14:paraId="5CE2EF6B" w14:textId="77777777">
          <w:pPr>
            <w:widowControl w:val="0"/>
            <w:autoSpaceDE w:val="0"/>
            <w:autoSpaceDN w:val="0"/>
            <w:adjustRightInd w:val="0"/>
            <w:spacing w:line="253" w:lineRule="exact"/>
            <w:jc w:val="center"/>
            <w:rPr>
              <w:b/>
              <w:bCs/>
              <w:color w:val="000000"/>
            </w:rPr>
          </w:pPr>
        </w:p>
        <w:p w:rsidRPr="00E56AA3" w:rsidR="00882762" w:rsidP="00882762" w:rsidRDefault="00882762" w14:paraId="0907C3F3" w14:textId="77777777">
          <w:pPr>
            <w:widowControl w:val="0"/>
            <w:autoSpaceDE w:val="0"/>
            <w:autoSpaceDN w:val="0"/>
            <w:adjustRightInd w:val="0"/>
            <w:spacing w:line="253" w:lineRule="exact"/>
            <w:jc w:val="center"/>
            <w:rPr>
              <w:b/>
              <w:bCs/>
              <w:color w:val="000000"/>
            </w:rPr>
          </w:pPr>
        </w:p>
        <w:p w:rsidRPr="00E56AA3" w:rsidR="00882762" w:rsidP="00882762" w:rsidRDefault="00882762" w14:paraId="09F50039" w14:textId="77777777">
          <w:pPr>
            <w:widowControl w:val="0"/>
            <w:autoSpaceDE w:val="0"/>
            <w:autoSpaceDN w:val="0"/>
            <w:adjustRightInd w:val="0"/>
            <w:spacing w:line="253" w:lineRule="exact"/>
            <w:jc w:val="center"/>
            <w:rPr>
              <w:b/>
              <w:bCs/>
              <w:color w:val="000000"/>
            </w:rPr>
          </w:pPr>
        </w:p>
        <w:p w:rsidRPr="00E56AA3" w:rsidR="00882762" w:rsidP="00882762" w:rsidRDefault="00882762" w14:paraId="17162E00" w14:textId="77777777">
          <w:pPr>
            <w:widowControl w:val="0"/>
            <w:autoSpaceDE w:val="0"/>
            <w:autoSpaceDN w:val="0"/>
            <w:adjustRightInd w:val="0"/>
            <w:spacing w:line="253" w:lineRule="exact"/>
            <w:jc w:val="center"/>
            <w:rPr>
              <w:b/>
              <w:bCs/>
              <w:color w:val="000000"/>
            </w:rPr>
          </w:pPr>
        </w:p>
        <w:p w:rsidRPr="00E56AA3" w:rsidR="00882762" w:rsidP="00882762" w:rsidRDefault="00882762" w14:paraId="48EF7EAE" w14:textId="77777777">
          <w:pPr>
            <w:widowControl w:val="0"/>
            <w:autoSpaceDE w:val="0"/>
            <w:autoSpaceDN w:val="0"/>
            <w:adjustRightInd w:val="0"/>
            <w:spacing w:line="253" w:lineRule="exact"/>
            <w:jc w:val="center"/>
            <w:rPr>
              <w:b/>
              <w:bCs/>
              <w:color w:val="000000"/>
            </w:rPr>
          </w:pPr>
        </w:p>
        <w:p w:rsidRPr="00E56AA3" w:rsidR="00882762" w:rsidP="00882762" w:rsidRDefault="00882762" w14:paraId="26DBBA65" w14:textId="77777777">
          <w:pPr>
            <w:widowControl w:val="0"/>
            <w:autoSpaceDE w:val="0"/>
            <w:autoSpaceDN w:val="0"/>
            <w:adjustRightInd w:val="0"/>
            <w:spacing w:line="253" w:lineRule="exact"/>
            <w:jc w:val="center"/>
            <w:rPr>
              <w:b/>
              <w:bCs/>
              <w:color w:val="000000"/>
            </w:rPr>
          </w:pPr>
        </w:p>
        <w:p w:rsidRPr="00E56AA3" w:rsidR="00882762" w:rsidP="00882762" w:rsidRDefault="00882762" w14:paraId="568A7EB8" w14:textId="77777777">
          <w:pPr>
            <w:widowControl w:val="0"/>
            <w:autoSpaceDE w:val="0"/>
            <w:autoSpaceDN w:val="0"/>
            <w:adjustRightInd w:val="0"/>
            <w:spacing w:before="120" w:line="280" w:lineRule="atLeast"/>
            <w:jc w:val="center"/>
            <w:rPr>
              <w:b/>
              <w:bCs/>
              <w:color w:val="000000"/>
            </w:rPr>
          </w:pPr>
          <w:r w:rsidRPr="00E56AA3">
            <w:rPr>
              <w:b/>
              <w:bCs/>
              <w:color w:val="000000"/>
            </w:rPr>
            <w:t>Submitted to</w:t>
          </w:r>
        </w:p>
        <w:p w:rsidRPr="00E56AA3" w:rsidR="00882762" w:rsidP="00882762" w:rsidRDefault="00882762" w14:paraId="1A2C445E" w14:textId="77777777">
          <w:pPr>
            <w:widowControl w:val="0"/>
            <w:autoSpaceDE w:val="0"/>
            <w:autoSpaceDN w:val="0"/>
            <w:adjustRightInd w:val="0"/>
            <w:spacing w:before="120" w:line="280" w:lineRule="atLeast"/>
            <w:jc w:val="center"/>
            <w:rPr>
              <w:color w:val="000000"/>
            </w:rPr>
          </w:pPr>
          <w:r w:rsidRPr="00E56AA3">
            <w:rPr>
              <w:color w:val="000000"/>
            </w:rPr>
            <w:t>Office of Management and Budget</w:t>
          </w:r>
          <w:r w:rsidRPr="00E56AA3">
            <w:rPr>
              <w:color w:val="000000"/>
            </w:rPr>
            <w:br/>
            <w:t>Office of Information and Regulatory Affairs</w:t>
          </w:r>
        </w:p>
        <w:p w:rsidRPr="00E56AA3" w:rsidR="00882762" w:rsidP="00882762" w:rsidRDefault="00882762" w14:paraId="2F4796BA" w14:textId="77777777">
          <w:pPr>
            <w:widowControl w:val="0"/>
            <w:autoSpaceDE w:val="0"/>
            <w:autoSpaceDN w:val="0"/>
            <w:adjustRightInd w:val="0"/>
            <w:spacing w:before="120" w:line="280" w:lineRule="atLeast"/>
            <w:jc w:val="center"/>
            <w:rPr>
              <w:b/>
              <w:bCs/>
              <w:color w:val="000000"/>
            </w:rPr>
          </w:pPr>
        </w:p>
        <w:p w:rsidRPr="00E56AA3" w:rsidR="00882762" w:rsidP="00882762" w:rsidRDefault="00882762" w14:paraId="686E2978" w14:textId="77777777">
          <w:pPr>
            <w:widowControl w:val="0"/>
            <w:autoSpaceDE w:val="0"/>
            <w:autoSpaceDN w:val="0"/>
            <w:adjustRightInd w:val="0"/>
            <w:spacing w:before="120" w:line="280" w:lineRule="atLeast"/>
            <w:rPr>
              <w:color w:val="000000"/>
            </w:rPr>
          </w:pPr>
        </w:p>
        <w:p w:rsidRPr="00E56AA3" w:rsidR="00882762" w:rsidP="00882762" w:rsidRDefault="00882762" w14:paraId="6539E0DE" w14:textId="77777777">
          <w:pPr>
            <w:widowControl w:val="0"/>
            <w:autoSpaceDE w:val="0"/>
            <w:autoSpaceDN w:val="0"/>
            <w:adjustRightInd w:val="0"/>
            <w:spacing w:before="120" w:line="280" w:lineRule="atLeast"/>
            <w:rPr>
              <w:color w:val="000000"/>
            </w:rPr>
          </w:pPr>
        </w:p>
        <w:p w:rsidRPr="00E56AA3" w:rsidR="00882762" w:rsidP="00882762" w:rsidRDefault="00882762" w14:paraId="7874A3A6" w14:textId="77777777">
          <w:pPr>
            <w:widowControl w:val="0"/>
            <w:autoSpaceDE w:val="0"/>
            <w:autoSpaceDN w:val="0"/>
            <w:adjustRightInd w:val="0"/>
            <w:spacing w:before="120" w:line="280" w:lineRule="atLeast"/>
            <w:jc w:val="center"/>
            <w:rPr>
              <w:b/>
              <w:bCs/>
              <w:color w:val="000000"/>
            </w:rPr>
          </w:pPr>
          <w:r w:rsidRPr="00E56AA3">
            <w:rPr>
              <w:b/>
              <w:bCs/>
              <w:color w:val="000000"/>
            </w:rPr>
            <w:t>Submitted by</w:t>
          </w:r>
        </w:p>
        <w:p w:rsidR="00882762" w:rsidP="00882762" w:rsidRDefault="00C605E0" w14:paraId="2DB712F0" w14:textId="64826D10">
          <w:pPr>
            <w:widowControl w:val="0"/>
            <w:autoSpaceDE w:val="0"/>
            <w:autoSpaceDN w:val="0"/>
            <w:adjustRightInd w:val="0"/>
            <w:spacing w:before="120" w:line="280" w:lineRule="atLeast"/>
            <w:jc w:val="center"/>
            <w:rPr>
              <w:color w:val="000000"/>
            </w:rPr>
          </w:pPr>
          <w:r>
            <w:rPr>
              <w:color w:val="000000"/>
            </w:rPr>
            <w:t xml:space="preserve">U.S. </w:t>
          </w:r>
          <w:r w:rsidRPr="00E56AA3" w:rsidR="00882762">
            <w:rPr>
              <w:color w:val="000000"/>
            </w:rPr>
            <w:t xml:space="preserve">Department of Health and Human Services </w:t>
          </w:r>
          <w:r w:rsidRPr="00E56AA3" w:rsidR="00882762">
            <w:rPr>
              <w:color w:val="000000"/>
            </w:rPr>
            <w:br/>
            <w:t xml:space="preserve">Office of the Assistant Secretary for Health </w:t>
          </w:r>
          <w:r w:rsidRPr="00E56AA3" w:rsidR="00882762">
            <w:rPr>
              <w:color w:val="000000"/>
            </w:rPr>
            <w:br/>
            <w:t xml:space="preserve">Office of Population Affairs </w:t>
          </w:r>
          <w:r w:rsidRPr="00E56AA3" w:rsidR="00882762">
            <w:rPr>
              <w:color w:val="000000"/>
            </w:rPr>
            <w:br/>
          </w:r>
          <w:r w:rsidR="004C312D">
            <w:rPr>
              <w:color w:val="000000"/>
            </w:rPr>
            <w:t>Point of contact</w:t>
          </w:r>
          <w:r w:rsidR="00882762">
            <w:rPr>
              <w:color w:val="000000"/>
            </w:rPr>
            <w:t>: Roshni Menon</w:t>
          </w:r>
        </w:p>
        <w:p w:rsidR="00882762" w:rsidP="00882762" w:rsidRDefault="00BE3A74" w14:paraId="635E4FEF" w14:textId="77777777">
          <w:pPr>
            <w:widowControl w:val="0"/>
            <w:autoSpaceDE w:val="0"/>
            <w:autoSpaceDN w:val="0"/>
            <w:adjustRightInd w:val="0"/>
            <w:spacing w:before="120" w:line="280" w:lineRule="atLeast"/>
            <w:jc w:val="center"/>
          </w:pPr>
          <w:hyperlink w:history="1" r:id="rId12">
            <w:r w:rsidRPr="00535929" w:rsidR="00882762">
              <w:rPr>
                <w:rStyle w:val="Hyperlink"/>
              </w:rPr>
              <w:t>Roshni.Menon@hhs.gov</w:t>
            </w:r>
          </w:hyperlink>
        </w:p>
        <w:p w:rsidR="00E8134E" w:rsidP="002F1308" w:rsidRDefault="00E8134E" w14:paraId="55EFE05E" w14:textId="77777777">
          <w:pPr>
            <w:spacing w:line="240" w:lineRule="auto"/>
          </w:pPr>
        </w:p>
        <w:p w:rsidRPr="00A1227A" w:rsidR="00E8134E" w:rsidP="007F0688" w:rsidRDefault="00E8134E" w14:paraId="6E7F4D36" w14:textId="77777777">
          <w:pPr>
            <w:spacing w:line="240" w:lineRule="auto"/>
            <w:rPr>
              <w:b/>
              <w:bCs/>
            </w:rPr>
          </w:pPr>
        </w:p>
        <w:p w:rsidRPr="00A1227A" w:rsidR="00E8134E" w:rsidP="007F0688" w:rsidRDefault="00E8134E" w14:paraId="24C2135E" w14:textId="77777777">
          <w:pPr>
            <w:spacing w:line="240" w:lineRule="auto"/>
            <w:rPr>
              <w:b/>
              <w:bCs/>
            </w:rPr>
            <w:sectPr w:rsidRPr="00A1227A" w:rsidR="00E8134E" w:rsidSect="007F0688">
              <w:footerReference w:type="default" r:id="rId13"/>
              <w:pgSz w:w="12240" w:h="15840"/>
              <w:pgMar w:top="4320" w:right="1440" w:bottom="1440" w:left="1440" w:header="720" w:footer="720" w:gutter="0"/>
              <w:pgNumType w:fmt="lowerRoman" w:start="0"/>
              <w:cols w:space="720"/>
              <w:titlePg/>
              <w:docGrid w:linePitch="299"/>
            </w:sectPr>
          </w:pPr>
        </w:p>
        <w:sdt>
          <w:sdtPr>
            <w:rPr>
              <w:rFonts w:cs="Times New Roman" w:asciiTheme="minorHAnsi" w:hAnsiTheme="minorHAnsi" w:eastAsiaTheme="minorEastAsia"/>
              <w:b w:val="0"/>
              <w:sz w:val="20"/>
              <w:szCs w:val="3276"/>
            </w:rPr>
            <w:id w:val="-1351569140"/>
            <w:docPartObj>
              <w:docPartGallery w:val="Table of Contents"/>
              <w:docPartUnique/>
            </w:docPartObj>
          </w:sdtPr>
          <w:sdtEndPr>
            <w:rPr>
              <w:rFonts w:asciiTheme="majorHAnsi" w:hAnsiTheme="majorHAnsi" w:eastAsiaTheme="minorHAnsi" w:cstheme="minorBidi"/>
              <w:b/>
              <w:sz w:val="28"/>
              <w:szCs w:val="22"/>
            </w:rPr>
          </w:sdtEndPr>
          <w:sdtContent>
            <w:p w:rsidR="005C6816" w:rsidP="004E6EF8" w:rsidRDefault="005C6816" w14:paraId="30A15580" w14:textId="77777777">
              <w:pPr>
                <w:pStyle w:val="TOCHeading"/>
              </w:pPr>
              <w:r>
                <w:t>Contents</w:t>
              </w:r>
            </w:p>
            <w:p w:rsidR="005F7A75" w:rsidRDefault="005C6816" w14:paraId="58CCF47F" w14:textId="6197460B">
              <w:pPr>
                <w:pStyle w:val="TOC1"/>
                <w:rPr>
                  <w:rFonts w:asciiTheme="minorHAnsi" w:hAnsiTheme="minorHAnsi" w:eastAsiaTheme="minorEastAsia"/>
                  <w:noProof/>
                </w:rPr>
              </w:pPr>
              <w:r>
                <w:fldChar w:fldCharType="begin"/>
              </w:r>
              <w:r>
                <w:instrText xml:space="preserve"> TOC \h \z \t "Acknowledgment,1,Appendix Title,8,Attachment Title,1,H1,1,ES</w:instrText>
              </w:r>
              <w:r w:rsidRPr="009A19A8">
                <w:instrText xml:space="preserve"> H1,1,</w:instrText>
              </w:r>
              <w:r>
                <w:instrText xml:space="preserve">H2,2,H3,3" </w:instrText>
              </w:r>
              <w:r>
                <w:fldChar w:fldCharType="separate"/>
              </w:r>
              <w:hyperlink w:history="1" w:anchor="_Toc95321528">
                <w:r w:rsidRPr="008B4D4B" w:rsidR="005F7A75">
                  <w:rPr>
                    <w:rStyle w:val="Hyperlink"/>
                    <w:noProof/>
                  </w:rPr>
                  <w:t>Part B</w:t>
                </w:r>
                <w:r w:rsidR="005F7A75">
                  <w:rPr>
                    <w:noProof/>
                    <w:webHidden/>
                  </w:rPr>
                  <w:tab/>
                </w:r>
                <w:r w:rsidR="005F7A75">
                  <w:rPr>
                    <w:noProof/>
                    <w:webHidden/>
                  </w:rPr>
                  <w:fldChar w:fldCharType="begin"/>
                </w:r>
                <w:r w:rsidR="005F7A75">
                  <w:rPr>
                    <w:noProof/>
                    <w:webHidden/>
                  </w:rPr>
                  <w:instrText xml:space="preserve"> PAGEREF _Toc95321528 \h </w:instrText>
                </w:r>
                <w:r w:rsidR="005F7A75">
                  <w:rPr>
                    <w:noProof/>
                    <w:webHidden/>
                  </w:rPr>
                </w:r>
                <w:r w:rsidR="005F7A75">
                  <w:rPr>
                    <w:noProof/>
                    <w:webHidden/>
                  </w:rPr>
                  <w:fldChar w:fldCharType="separate"/>
                </w:r>
                <w:r w:rsidR="005F7A75">
                  <w:rPr>
                    <w:noProof/>
                    <w:webHidden/>
                  </w:rPr>
                  <w:t>3</w:t>
                </w:r>
                <w:r w:rsidR="005F7A75">
                  <w:rPr>
                    <w:noProof/>
                    <w:webHidden/>
                  </w:rPr>
                  <w:fldChar w:fldCharType="end"/>
                </w:r>
              </w:hyperlink>
            </w:p>
            <w:p w:rsidR="005F7A75" w:rsidRDefault="00BE3A74" w14:paraId="49CC8D3E" w14:textId="2F982C72">
              <w:pPr>
                <w:pStyle w:val="TOC2"/>
                <w:tabs>
                  <w:tab w:val="left" w:pos="1296"/>
                </w:tabs>
                <w:rPr>
                  <w:rFonts w:asciiTheme="minorHAnsi" w:hAnsiTheme="minorHAnsi" w:eastAsiaTheme="minorEastAsia"/>
                  <w:noProof/>
                </w:rPr>
              </w:pPr>
              <w:hyperlink w:history="1" w:anchor="_Toc95321529">
                <w:r w:rsidRPr="008B4D4B" w:rsidR="005F7A75">
                  <w:rPr>
                    <w:rStyle w:val="Hyperlink"/>
                    <w:noProof/>
                  </w:rPr>
                  <w:t>B1.</w:t>
                </w:r>
                <w:r w:rsidR="005F7A75">
                  <w:rPr>
                    <w:rFonts w:asciiTheme="minorHAnsi" w:hAnsiTheme="minorHAnsi" w:eastAsiaTheme="minorEastAsia"/>
                    <w:noProof/>
                  </w:rPr>
                  <w:tab/>
                </w:r>
                <w:r w:rsidRPr="008B4D4B" w:rsidR="005F7A75">
                  <w:rPr>
                    <w:rStyle w:val="Hyperlink"/>
                    <w:noProof/>
                  </w:rPr>
                  <w:t>Respondent Universe and Sampling Methods</w:t>
                </w:r>
                <w:r w:rsidR="005F7A75">
                  <w:rPr>
                    <w:noProof/>
                    <w:webHidden/>
                  </w:rPr>
                  <w:tab/>
                </w:r>
                <w:r w:rsidR="005F7A75">
                  <w:rPr>
                    <w:noProof/>
                    <w:webHidden/>
                  </w:rPr>
                  <w:fldChar w:fldCharType="begin"/>
                </w:r>
                <w:r w:rsidR="005F7A75">
                  <w:rPr>
                    <w:noProof/>
                    <w:webHidden/>
                  </w:rPr>
                  <w:instrText xml:space="preserve"> PAGEREF _Toc95321529 \h </w:instrText>
                </w:r>
                <w:r w:rsidR="005F7A75">
                  <w:rPr>
                    <w:noProof/>
                    <w:webHidden/>
                  </w:rPr>
                </w:r>
                <w:r w:rsidR="005F7A75">
                  <w:rPr>
                    <w:noProof/>
                    <w:webHidden/>
                  </w:rPr>
                  <w:fldChar w:fldCharType="separate"/>
                </w:r>
                <w:r w:rsidR="005F7A75">
                  <w:rPr>
                    <w:noProof/>
                    <w:webHidden/>
                  </w:rPr>
                  <w:t>3</w:t>
                </w:r>
                <w:r w:rsidR="005F7A75">
                  <w:rPr>
                    <w:noProof/>
                    <w:webHidden/>
                  </w:rPr>
                  <w:fldChar w:fldCharType="end"/>
                </w:r>
              </w:hyperlink>
            </w:p>
            <w:p w:rsidR="005F7A75" w:rsidRDefault="00BE3A74" w14:paraId="47536CF3" w14:textId="7C282975">
              <w:pPr>
                <w:pStyle w:val="TOC2"/>
                <w:tabs>
                  <w:tab w:val="left" w:pos="1296"/>
                </w:tabs>
                <w:rPr>
                  <w:rFonts w:asciiTheme="minorHAnsi" w:hAnsiTheme="minorHAnsi" w:eastAsiaTheme="minorEastAsia"/>
                  <w:noProof/>
                </w:rPr>
              </w:pPr>
              <w:hyperlink w:history="1" w:anchor="_Toc95321530">
                <w:r w:rsidRPr="008B4D4B" w:rsidR="005F7A75">
                  <w:rPr>
                    <w:rStyle w:val="Hyperlink"/>
                    <w:noProof/>
                  </w:rPr>
                  <w:t>B2.</w:t>
                </w:r>
                <w:r w:rsidR="005F7A75">
                  <w:rPr>
                    <w:rFonts w:asciiTheme="minorHAnsi" w:hAnsiTheme="minorHAnsi" w:eastAsiaTheme="minorEastAsia"/>
                    <w:noProof/>
                  </w:rPr>
                  <w:tab/>
                </w:r>
                <w:r w:rsidRPr="008B4D4B" w:rsidR="005F7A75">
                  <w:rPr>
                    <w:rStyle w:val="Hyperlink"/>
                    <w:noProof/>
                  </w:rPr>
                  <w:t>Procedures for Collection of Information</w:t>
                </w:r>
                <w:r w:rsidR="005F7A75">
                  <w:rPr>
                    <w:noProof/>
                    <w:webHidden/>
                  </w:rPr>
                  <w:tab/>
                </w:r>
                <w:r w:rsidR="005F7A75">
                  <w:rPr>
                    <w:noProof/>
                    <w:webHidden/>
                  </w:rPr>
                  <w:fldChar w:fldCharType="begin"/>
                </w:r>
                <w:r w:rsidR="005F7A75">
                  <w:rPr>
                    <w:noProof/>
                    <w:webHidden/>
                  </w:rPr>
                  <w:instrText xml:space="preserve"> PAGEREF _Toc95321530 \h </w:instrText>
                </w:r>
                <w:r w:rsidR="005F7A75">
                  <w:rPr>
                    <w:noProof/>
                    <w:webHidden/>
                  </w:rPr>
                </w:r>
                <w:r w:rsidR="005F7A75">
                  <w:rPr>
                    <w:noProof/>
                    <w:webHidden/>
                  </w:rPr>
                  <w:fldChar w:fldCharType="separate"/>
                </w:r>
                <w:r w:rsidR="005F7A75">
                  <w:rPr>
                    <w:noProof/>
                    <w:webHidden/>
                  </w:rPr>
                  <w:t>4</w:t>
                </w:r>
                <w:r w:rsidR="005F7A75">
                  <w:rPr>
                    <w:noProof/>
                    <w:webHidden/>
                  </w:rPr>
                  <w:fldChar w:fldCharType="end"/>
                </w:r>
              </w:hyperlink>
            </w:p>
            <w:p w:rsidR="005F7A75" w:rsidRDefault="00BE3A74" w14:paraId="66876F8E" w14:textId="3444E9C0">
              <w:pPr>
                <w:pStyle w:val="TOC2"/>
                <w:tabs>
                  <w:tab w:val="left" w:pos="1296"/>
                </w:tabs>
                <w:rPr>
                  <w:rFonts w:asciiTheme="minorHAnsi" w:hAnsiTheme="minorHAnsi" w:eastAsiaTheme="minorEastAsia"/>
                  <w:noProof/>
                </w:rPr>
              </w:pPr>
              <w:hyperlink w:history="1" w:anchor="_Toc95321531">
                <w:r w:rsidRPr="008B4D4B" w:rsidR="005F7A75">
                  <w:rPr>
                    <w:rStyle w:val="Hyperlink"/>
                    <w:noProof/>
                  </w:rPr>
                  <w:t>B3.</w:t>
                </w:r>
                <w:r w:rsidR="005F7A75">
                  <w:rPr>
                    <w:rFonts w:asciiTheme="minorHAnsi" w:hAnsiTheme="minorHAnsi" w:eastAsiaTheme="minorEastAsia"/>
                    <w:noProof/>
                  </w:rPr>
                  <w:tab/>
                </w:r>
                <w:r w:rsidRPr="008B4D4B" w:rsidR="005F7A75">
                  <w:rPr>
                    <w:rStyle w:val="Hyperlink"/>
                    <w:noProof/>
                  </w:rPr>
                  <w:t>Methods to Maximize Response Rates and Deal with Non-Response</w:t>
                </w:r>
                <w:r w:rsidR="005F7A75">
                  <w:rPr>
                    <w:noProof/>
                    <w:webHidden/>
                  </w:rPr>
                  <w:tab/>
                </w:r>
                <w:r w:rsidR="005F7A75">
                  <w:rPr>
                    <w:noProof/>
                    <w:webHidden/>
                  </w:rPr>
                  <w:fldChar w:fldCharType="begin"/>
                </w:r>
                <w:r w:rsidR="005F7A75">
                  <w:rPr>
                    <w:noProof/>
                    <w:webHidden/>
                  </w:rPr>
                  <w:instrText xml:space="preserve"> PAGEREF _Toc95321531 \h </w:instrText>
                </w:r>
                <w:r w:rsidR="005F7A75">
                  <w:rPr>
                    <w:noProof/>
                    <w:webHidden/>
                  </w:rPr>
                </w:r>
                <w:r w:rsidR="005F7A75">
                  <w:rPr>
                    <w:noProof/>
                    <w:webHidden/>
                  </w:rPr>
                  <w:fldChar w:fldCharType="separate"/>
                </w:r>
                <w:r w:rsidR="005F7A75">
                  <w:rPr>
                    <w:noProof/>
                    <w:webHidden/>
                  </w:rPr>
                  <w:t>6</w:t>
                </w:r>
                <w:r w:rsidR="005F7A75">
                  <w:rPr>
                    <w:noProof/>
                    <w:webHidden/>
                  </w:rPr>
                  <w:fldChar w:fldCharType="end"/>
                </w:r>
              </w:hyperlink>
            </w:p>
            <w:p w:rsidR="005F7A75" w:rsidRDefault="00BE3A74" w14:paraId="74CF8D26" w14:textId="3BB66729">
              <w:pPr>
                <w:pStyle w:val="TOC2"/>
                <w:tabs>
                  <w:tab w:val="left" w:pos="1296"/>
                </w:tabs>
                <w:rPr>
                  <w:rFonts w:asciiTheme="minorHAnsi" w:hAnsiTheme="minorHAnsi" w:eastAsiaTheme="minorEastAsia"/>
                  <w:noProof/>
                </w:rPr>
              </w:pPr>
              <w:hyperlink w:history="1" w:anchor="_Toc95321532">
                <w:r w:rsidRPr="008B4D4B" w:rsidR="005F7A75">
                  <w:rPr>
                    <w:rStyle w:val="Hyperlink"/>
                    <w:noProof/>
                  </w:rPr>
                  <w:t>B4.</w:t>
                </w:r>
                <w:r w:rsidR="005F7A75">
                  <w:rPr>
                    <w:rFonts w:asciiTheme="minorHAnsi" w:hAnsiTheme="minorHAnsi" w:eastAsiaTheme="minorEastAsia"/>
                    <w:noProof/>
                  </w:rPr>
                  <w:tab/>
                </w:r>
                <w:r w:rsidRPr="008B4D4B" w:rsidR="005F7A75">
                  <w:rPr>
                    <w:rStyle w:val="Hyperlink"/>
                    <w:noProof/>
                  </w:rPr>
                  <w:t xml:space="preserve">Test of Procedures or Methods </w:t>
                </w:r>
                <w:r w:rsidR="00034D53">
                  <w:rPr>
                    <w:rStyle w:val="Hyperlink"/>
                    <w:noProof/>
                  </w:rPr>
                  <w:t>T</w:t>
                </w:r>
                <w:r w:rsidRPr="008B4D4B" w:rsidR="005F7A75">
                  <w:rPr>
                    <w:rStyle w:val="Hyperlink"/>
                    <w:noProof/>
                  </w:rPr>
                  <w:t xml:space="preserve">o </w:t>
                </w:r>
                <w:r w:rsidR="00034D53">
                  <w:rPr>
                    <w:rStyle w:val="Hyperlink"/>
                    <w:noProof/>
                  </w:rPr>
                  <w:t>B</w:t>
                </w:r>
                <w:r w:rsidRPr="008B4D4B" w:rsidR="005F7A75">
                  <w:rPr>
                    <w:rStyle w:val="Hyperlink"/>
                    <w:noProof/>
                  </w:rPr>
                  <w:t>e Undertaken</w:t>
                </w:r>
                <w:r w:rsidR="005F7A75">
                  <w:rPr>
                    <w:noProof/>
                    <w:webHidden/>
                  </w:rPr>
                  <w:tab/>
                </w:r>
                <w:r w:rsidR="005F7A75">
                  <w:rPr>
                    <w:noProof/>
                    <w:webHidden/>
                  </w:rPr>
                  <w:fldChar w:fldCharType="begin"/>
                </w:r>
                <w:r w:rsidR="005F7A75">
                  <w:rPr>
                    <w:noProof/>
                    <w:webHidden/>
                  </w:rPr>
                  <w:instrText xml:space="preserve"> PAGEREF _Toc95321532 \h </w:instrText>
                </w:r>
                <w:r w:rsidR="005F7A75">
                  <w:rPr>
                    <w:noProof/>
                    <w:webHidden/>
                  </w:rPr>
                </w:r>
                <w:r w:rsidR="005F7A75">
                  <w:rPr>
                    <w:noProof/>
                    <w:webHidden/>
                  </w:rPr>
                  <w:fldChar w:fldCharType="separate"/>
                </w:r>
                <w:r w:rsidR="005F7A75">
                  <w:rPr>
                    <w:noProof/>
                    <w:webHidden/>
                  </w:rPr>
                  <w:t>7</w:t>
                </w:r>
                <w:r w:rsidR="005F7A75">
                  <w:rPr>
                    <w:noProof/>
                    <w:webHidden/>
                  </w:rPr>
                  <w:fldChar w:fldCharType="end"/>
                </w:r>
              </w:hyperlink>
            </w:p>
            <w:p w:rsidR="005F7A75" w:rsidRDefault="00BE3A74" w14:paraId="5966E097" w14:textId="23AF1B7B">
              <w:pPr>
                <w:pStyle w:val="TOC2"/>
                <w:tabs>
                  <w:tab w:val="left" w:pos="1296"/>
                </w:tabs>
                <w:rPr>
                  <w:rFonts w:asciiTheme="minorHAnsi" w:hAnsiTheme="minorHAnsi" w:eastAsiaTheme="minorEastAsia"/>
                  <w:noProof/>
                </w:rPr>
              </w:pPr>
              <w:hyperlink w:history="1" w:anchor="_Toc95321533">
                <w:r w:rsidRPr="008B4D4B" w:rsidR="005F7A75">
                  <w:rPr>
                    <w:rStyle w:val="Hyperlink"/>
                    <w:noProof/>
                  </w:rPr>
                  <w:t>B5.</w:t>
                </w:r>
                <w:r w:rsidR="005F7A75">
                  <w:rPr>
                    <w:rFonts w:asciiTheme="minorHAnsi" w:hAnsiTheme="minorHAnsi" w:eastAsiaTheme="minorEastAsia"/>
                    <w:noProof/>
                  </w:rPr>
                  <w:tab/>
                </w:r>
                <w:r w:rsidRPr="008B4D4B" w:rsidR="005F7A75">
                  <w:rPr>
                    <w:rStyle w:val="Hyperlink"/>
                    <w:noProof/>
                  </w:rPr>
                  <w:t>Individuals Consulted on Statistical Aspects and Individuals Collecting and/or Analyzing Data</w:t>
                </w:r>
                <w:r w:rsidR="005F7A75">
                  <w:rPr>
                    <w:noProof/>
                    <w:webHidden/>
                  </w:rPr>
                  <w:tab/>
                </w:r>
                <w:r w:rsidR="005F7A75">
                  <w:rPr>
                    <w:noProof/>
                    <w:webHidden/>
                  </w:rPr>
                  <w:fldChar w:fldCharType="begin"/>
                </w:r>
                <w:r w:rsidR="005F7A75">
                  <w:rPr>
                    <w:noProof/>
                    <w:webHidden/>
                  </w:rPr>
                  <w:instrText xml:space="preserve"> PAGEREF _Toc95321533 \h </w:instrText>
                </w:r>
                <w:r w:rsidR="005F7A75">
                  <w:rPr>
                    <w:noProof/>
                    <w:webHidden/>
                  </w:rPr>
                </w:r>
                <w:r w:rsidR="005F7A75">
                  <w:rPr>
                    <w:noProof/>
                    <w:webHidden/>
                  </w:rPr>
                  <w:fldChar w:fldCharType="separate"/>
                </w:r>
                <w:r w:rsidR="005F7A75">
                  <w:rPr>
                    <w:noProof/>
                    <w:webHidden/>
                  </w:rPr>
                  <w:t>7</w:t>
                </w:r>
                <w:r w:rsidR="005F7A75">
                  <w:rPr>
                    <w:noProof/>
                    <w:webHidden/>
                  </w:rPr>
                  <w:fldChar w:fldCharType="end"/>
                </w:r>
              </w:hyperlink>
            </w:p>
            <w:p w:rsidR="00F1726D" w:rsidP="00F1726D" w:rsidRDefault="005C6816" w14:paraId="3859E48B" w14:textId="5AC2EF60">
              <w:pPr>
                <w:pStyle w:val="TOCHeading"/>
              </w:pPr>
              <w:r>
                <w:rPr>
                  <w:b w:val="0"/>
                  <w:bCs/>
                  <w:noProof/>
                </w:rPr>
                <w:fldChar w:fldCharType="end"/>
              </w:r>
            </w:p>
          </w:sdtContent>
        </w:sdt>
        <w:p w:rsidR="00F1726D" w:rsidP="00F1726D" w:rsidRDefault="00F1726D" w14:paraId="206FC6CB" w14:textId="03382D7E">
          <w:pPr>
            <w:pStyle w:val="TOCHeading"/>
          </w:pPr>
          <w:r w:rsidRPr="00F1726D">
            <w:t xml:space="preserve"> </w:t>
          </w:r>
          <w:r>
            <w:t>Attachments</w:t>
          </w:r>
        </w:p>
        <w:p w:rsidR="00504AB0" w:rsidP="00504AB0" w:rsidRDefault="00504AB0" w14:paraId="60403D8D" w14:textId="77777777">
          <w:pPr>
            <w:pStyle w:val="paragraph0"/>
            <w:spacing w:before="0" w:beforeAutospacing="0" w:after="0" w:afterAutospacing="0"/>
            <w:ind w:left="720" w:right="720" w:hanging="720"/>
            <w:textAlignment w:val="baseline"/>
            <w:rPr>
              <w:rStyle w:val="normaltextrun"/>
              <w:rFonts w:asciiTheme="majorHAnsi" w:hAnsiTheme="majorHAnsi" w:cstheme="majorHAnsi"/>
              <w:caps/>
              <w:sz w:val="22"/>
              <w:szCs w:val="22"/>
            </w:rPr>
          </w:pPr>
          <w:r>
            <w:rPr>
              <w:rStyle w:val="normaltextrun"/>
              <w:rFonts w:asciiTheme="majorHAnsi" w:hAnsiTheme="majorHAnsi" w:eastAsiaTheme="majorEastAsia" w:cstheme="majorHAnsi"/>
              <w:caps/>
              <w:sz w:val="22"/>
              <w:szCs w:val="22"/>
            </w:rPr>
            <w:t>ATTACHMENT A: </w:t>
          </w:r>
          <w:r>
            <w:rPr>
              <w:rFonts w:asciiTheme="majorHAnsi" w:hAnsiTheme="majorHAnsi" w:eastAsiaTheme="majorEastAsia" w:cstheme="majorHAnsi"/>
              <w:caps/>
              <w:sz w:val="22"/>
              <w:szCs w:val="22"/>
            </w:rPr>
            <w:t>title x authorizing legislation</w:t>
          </w:r>
        </w:p>
        <w:p w:rsidR="007C3761" w:rsidP="00504AB0" w:rsidRDefault="00504AB0" w14:paraId="3C7DA29B" w14:textId="77777777">
          <w:pPr>
            <w:pStyle w:val="paragraph0"/>
            <w:spacing w:before="0" w:beforeAutospacing="0" w:after="0" w:afterAutospacing="0"/>
            <w:ind w:left="720" w:right="720" w:hanging="720"/>
            <w:textAlignment w:val="baseline"/>
            <w:rPr>
              <w:rStyle w:val="normaltextrun"/>
              <w:rFonts w:asciiTheme="majorHAnsi" w:hAnsiTheme="majorHAnsi" w:eastAsiaTheme="majorEastAsia" w:cstheme="majorHAnsi"/>
              <w:caps/>
              <w:sz w:val="22"/>
              <w:szCs w:val="22"/>
            </w:rPr>
          </w:pPr>
          <w:r>
            <w:rPr>
              <w:rStyle w:val="normaltextrun"/>
              <w:rFonts w:asciiTheme="majorHAnsi" w:hAnsiTheme="majorHAnsi" w:eastAsiaTheme="majorEastAsia" w:cstheme="majorHAnsi"/>
              <w:caps/>
              <w:sz w:val="22"/>
              <w:szCs w:val="22"/>
            </w:rPr>
            <w:t>ATTACHMENT B: </w:t>
          </w:r>
          <w:bookmarkStart w:name="_Hlk102489470" w:id="0"/>
          <w:r w:rsidR="007C3761">
            <w:rPr>
              <w:rFonts w:asciiTheme="majorHAnsi" w:hAnsiTheme="majorHAnsi" w:eastAsiaTheme="majorEastAsia" w:cstheme="majorHAnsi"/>
              <w:caps/>
              <w:sz w:val="22"/>
              <w:szCs w:val="22"/>
            </w:rPr>
            <w:t>Research question and data source crosswalk</w:t>
          </w:r>
          <w:bookmarkEnd w:id="0"/>
          <w:r w:rsidR="007C3761">
            <w:rPr>
              <w:rStyle w:val="normaltextrun"/>
              <w:rFonts w:asciiTheme="majorHAnsi" w:hAnsiTheme="majorHAnsi" w:eastAsiaTheme="majorEastAsia" w:cstheme="majorHAnsi"/>
              <w:caps/>
              <w:sz w:val="22"/>
              <w:szCs w:val="22"/>
            </w:rPr>
            <w:t xml:space="preserve"> </w:t>
          </w:r>
        </w:p>
        <w:p w:rsidR="00504AB0" w:rsidP="00504AB0" w:rsidRDefault="00504AB0" w14:paraId="064A32A8" w14:textId="0E6E674D">
          <w:pPr>
            <w:pStyle w:val="paragraph0"/>
            <w:spacing w:before="0" w:beforeAutospacing="0" w:after="0" w:afterAutospacing="0"/>
            <w:ind w:left="720" w:right="720" w:hanging="720"/>
            <w:textAlignment w:val="baseline"/>
          </w:pPr>
          <w:r>
            <w:rPr>
              <w:rStyle w:val="normaltextrun"/>
              <w:rFonts w:asciiTheme="majorHAnsi" w:hAnsiTheme="majorHAnsi" w:eastAsiaTheme="majorEastAsia" w:cstheme="majorHAnsi"/>
              <w:caps/>
              <w:sz w:val="22"/>
              <w:szCs w:val="22"/>
            </w:rPr>
            <w:t>ATTACHMENT C: </w:t>
          </w:r>
          <w:bookmarkStart w:name="_Hlk102311179" w:id="1"/>
          <w:r>
            <w:rPr>
              <w:rStyle w:val="normaltextrun"/>
              <w:rFonts w:asciiTheme="majorHAnsi" w:hAnsiTheme="majorHAnsi" w:eastAsiaTheme="majorEastAsia" w:cstheme="majorHAnsi"/>
              <w:caps/>
              <w:sz w:val="22"/>
              <w:szCs w:val="22"/>
            </w:rPr>
            <w:t>grantee web survey advance email</w:t>
          </w:r>
          <w:r>
            <w:rPr>
              <w:rStyle w:val="eop"/>
              <w:rFonts w:eastAsiaTheme="majorEastAsia" w:cstheme="majorHAnsi"/>
              <w:caps/>
              <w:sz w:val="22"/>
              <w:szCs w:val="22"/>
            </w:rPr>
            <w:t> </w:t>
          </w:r>
          <w:bookmarkEnd w:id="1"/>
        </w:p>
        <w:p w:rsidR="00504AB0" w:rsidP="00504AB0" w:rsidRDefault="00504AB0" w14:paraId="67861871" w14:textId="77777777">
          <w:pPr>
            <w:pStyle w:val="paragraph0"/>
            <w:spacing w:before="0" w:beforeAutospacing="0" w:after="0" w:afterAutospacing="0"/>
            <w:ind w:left="720" w:right="720" w:hanging="720"/>
            <w:textAlignment w:val="baseline"/>
            <w:rPr>
              <w:rFonts w:asciiTheme="majorHAnsi" w:hAnsiTheme="majorHAnsi" w:cstheme="majorHAnsi"/>
              <w:caps/>
              <w:sz w:val="22"/>
              <w:szCs w:val="22"/>
            </w:rPr>
          </w:pPr>
          <w:r>
            <w:rPr>
              <w:rStyle w:val="normaltextrun"/>
              <w:rFonts w:asciiTheme="majorHAnsi" w:hAnsiTheme="majorHAnsi" w:eastAsiaTheme="majorEastAsia" w:cstheme="majorHAnsi"/>
              <w:caps/>
              <w:sz w:val="22"/>
              <w:szCs w:val="22"/>
            </w:rPr>
            <w:t>ATTACHMENT D: GRANTEE WEB SURVEY Invitation email</w:t>
          </w:r>
          <w:r>
            <w:rPr>
              <w:rStyle w:val="eop"/>
              <w:rFonts w:eastAsiaTheme="majorEastAsia" w:cstheme="majorHAnsi"/>
              <w:caps/>
              <w:sz w:val="22"/>
              <w:szCs w:val="22"/>
            </w:rPr>
            <w:t> </w:t>
          </w:r>
        </w:p>
        <w:p w:rsidR="00504AB0" w:rsidP="00504AB0" w:rsidRDefault="00504AB0" w14:paraId="1E6496D9" w14:textId="77777777">
          <w:pPr>
            <w:pStyle w:val="paragraph0"/>
            <w:spacing w:before="0" w:beforeAutospacing="0" w:after="0" w:afterAutospacing="0"/>
            <w:ind w:left="720" w:right="720" w:hanging="720"/>
            <w:textAlignment w:val="baseline"/>
            <w:rPr>
              <w:rFonts w:asciiTheme="majorHAnsi" w:hAnsiTheme="majorHAnsi" w:cstheme="majorHAnsi"/>
              <w:caps/>
              <w:sz w:val="22"/>
              <w:szCs w:val="22"/>
            </w:rPr>
          </w:pPr>
          <w:r>
            <w:rPr>
              <w:rStyle w:val="normaltextrun"/>
              <w:rFonts w:asciiTheme="majorHAnsi" w:hAnsiTheme="majorHAnsi" w:eastAsiaTheme="majorEastAsia" w:cstheme="majorHAnsi"/>
              <w:caps/>
              <w:sz w:val="22"/>
              <w:szCs w:val="22"/>
            </w:rPr>
            <w:t>ATTACHMENT E: </w:t>
          </w:r>
          <w:bookmarkStart w:name="_Hlk102377205" w:id="2"/>
          <w:r>
            <w:rPr>
              <w:rStyle w:val="normaltextrun"/>
              <w:rFonts w:asciiTheme="majorHAnsi" w:hAnsiTheme="majorHAnsi" w:eastAsiaTheme="majorEastAsia" w:cstheme="majorHAnsi"/>
              <w:caps/>
              <w:sz w:val="22"/>
              <w:szCs w:val="22"/>
            </w:rPr>
            <w:t>grantee web survey reminder email</w:t>
          </w:r>
          <w:r>
            <w:rPr>
              <w:rStyle w:val="eop"/>
              <w:rFonts w:eastAsiaTheme="majorEastAsia" w:cstheme="majorHAnsi"/>
              <w:caps/>
              <w:sz w:val="22"/>
              <w:szCs w:val="22"/>
            </w:rPr>
            <w:t> </w:t>
          </w:r>
          <w:bookmarkEnd w:id="2"/>
        </w:p>
        <w:p w:rsidR="00504AB0" w:rsidP="00504AB0" w:rsidRDefault="00504AB0" w14:paraId="13FBB69C" w14:textId="77777777">
          <w:pPr>
            <w:pStyle w:val="paragraph0"/>
            <w:spacing w:before="0" w:beforeAutospacing="0" w:after="0" w:afterAutospacing="0"/>
            <w:ind w:left="720" w:right="720" w:hanging="720"/>
            <w:textAlignment w:val="baseline"/>
            <w:rPr>
              <w:rFonts w:asciiTheme="majorHAnsi" w:hAnsiTheme="majorHAnsi" w:cstheme="majorHAnsi"/>
              <w:caps/>
              <w:sz w:val="22"/>
              <w:szCs w:val="22"/>
            </w:rPr>
          </w:pPr>
          <w:r>
            <w:rPr>
              <w:rStyle w:val="normaltextrun"/>
              <w:rFonts w:asciiTheme="majorHAnsi" w:hAnsiTheme="majorHAnsi" w:eastAsiaTheme="majorEastAsia" w:cstheme="majorHAnsi"/>
              <w:caps/>
              <w:sz w:val="22"/>
              <w:szCs w:val="22"/>
            </w:rPr>
            <w:t>ATTACHMENT F: Grantee phone interview invitation email</w:t>
          </w:r>
          <w:r>
            <w:rPr>
              <w:rStyle w:val="eop"/>
              <w:rFonts w:eastAsiaTheme="majorEastAsia" w:cstheme="majorHAnsi"/>
              <w:caps/>
              <w:sz w:val="22"/>
              <w:szCs w:val="22"/>
            </w:rPr>
            <w:t> </w:t>
          </w:r>
        </w:p>
        <w:p w:rsidRPr="005951A2" w:rsidR="00504AB0" w:rsidP="00504AB0" w:rsidRDefault="00504AB0" w14:paraId="2519AB77" w14:textId="37518294">
          <w:pPr>
            <w:pStyle w:val="paragraph0"/>
            <w:spacing w:before="0" w:beforeAutospacing="0" w:after="0" w:afterAutospacing="0"/>
            <w:textAlignment w:val="baseline"/>
            <w:rPr>
              <w:rStyle w:val="normaltextrun"/>
              <w:rFonts w:asciiTheme="majorHAnsi" w:hAnsiTheme="majorHAnsi" w:eastAsiaTheme="majorEastAsia"/>
              <w:sz w:val="22"/>
              <w:szCs w:val="22"/>
            </w:rPr>
          </w:pPr>
          <w:r w:rsidRPr="005951A2">
            <w:rPr>
              <w:rStyle w:val="normaltextrun"/>
              <w:rFonts w:asciiTheme="majorHAnsi" w:hAnsiTheme="majorHAnsi" w:eastAsiaTheme="majorEastAsia"/>
              <w:sz w:val="22"/>
              <w:szCs w:val="22"/>
            </w:rPr>
            <w:t xml:space="preserve">ATTACHMENT </w:t>
          </w:r>
          <w:r w:rsidR="00E641B3">
            <w:rPr>
              <w:rStyle w:val="normaltextrun"/>
              <w:rFonts w:asciiTheme="majorHAnsi" w:hAnsiTheme="majorHAnsi" w:eastAsiaTheme="majorEastAsia"/>
              <w:sz w:val="22"/>
              <w:szCs w:val="22"/>
            </w:rPr>
            <w:t>G</w:t>
          </w:r>
          <w:r w:rsidRPr="005951A2">
            <w:rPr>
              <w:rStyle w:val="normaltextrun"/>
              <w:rFonts w:asciiTheme="majorHAnsi" w:hAnsiTheme="majorHAnsi" w:eastAsiaTheme="majorEastAsia"/>
              <w:sz w:val="22"/>
              <w:szCs w:val="22"/>
            </w:rPr>
            <w:t>: LISTENING VISIT INVITATION EMAIL</w:t>
          </w:r>
        </w:p>
        <w:p w:rsidR="00504AB0" w:rsidP="00504AB0" w:rsidRDefault="00504AB0" w14:paraId="64D3C3F4" w14:textId="64142C50">
          <w:pPr>
            <w:pStyle w:val="paragraph0"/>
            <w:spacing w:before="0" w:beforeAutospacing="0" w:after="0" w:afterAutospacing="0"/>
            <w:ind w:left="720" w:right="720" w:hanging="720"/>
            <w:textAlignment w:val="baseline"/>
            <w:rPr>
              <w:rStyle w:val="eop"/>
              <w:rFonts w:eastAsiaTheme="majorEastAsia" w:cstheme="majorHAnsi"/>
              <w:caps/>
              <w:sz w:val="22"/>
              <w:szCs w:val="22"/>
            </w:rPr>
          </w:pPr>
          <w:r>
            <w:rPr>
              <w:rStyle w:val="normaltextrun"/>
              <w:rFonts w:asciiTheme="majorHAnsi" w:hAnsiTheme="majorHAnsi" w:eastAsiaTheme="majorEastAsia" w:cstheme="majorHAnsi"/>
              <w:caps/>
              <w:sz w:val="22"/>
              <w:szCs w:val="22"/>
            </w:rPr>
            <w:t>ATTACHMENT </w:t>
          </w:r>
          <w:r w:rsidR="00E641B3">
            <w:rPr>
              <w:rStyle w:val="normaltextrun"/>
              <w:rFonts w:asciiTheme="majorHAnsi" w:hAnsiTheme="majorHAnsi" w:eastAsiaTheme="majorEastAsia" w:cstheme="majorHAnsi"/>
              <w:caps/>
              <w:sz w:val="22"/>
              <w:szCs w:val="22"/>
            </w:rPr>
            <w:t>H</w:t>
          </w:r>
          <w:r>
            <w:rPr>
              <w:rStyle w:val="normaltextrun"/>
              <w:rFonts w:asciiTheme="majorHAnsi" w:hAnsiTheme="majorHAnsi" w:eastAsiaTheme="majorEastAsia" w:cstheme="majorHAnsi"/>
              <w:caps/>
              <w:sz w:val="22"/>
              <w:szCs w:val="22"/>
            </w:rPr>
            <w:t>: Subject matter expert interview invitation email</w:t>
          </w:r>
          <w:r>
            <w:rPr>
              <w:rStyle w:val="eop"/>
              <w:rFonts w:eastAsiaTheme="majorEastAsia" w:cstheme="majorHAnsi"/>
              <w:caps/>
              <w:sz w:val="22"/>
              <w:szCs w:val="22"/>
            </w:rPr>
            <w:t> </w:t>
          </w:r>
        </w:p>
        <w:p w:rsidRPr="00806765" w:rsidR="00DD5979" w:rsidP="00DD5979" w:rsidRDefault="00DD5979" w14:paraId="05CFDEE2" w14:textId="77777777">
          <w:pPr>
            <w:pStyle w:val="paragraph0"/>
            <w:spacing w:before="0" w:beforeAutospacing="0" w:after="0" w:afterAutospacing="0"/>
            <w:ind w:left="720" w:right="720" w:hanging="720"/>
            <w:textAlignment w:val="baseline"/>
            <w:rPr>
              <w:rFonts w:asciiTheme="majorHAnsi" w:hAnsiTheme="majorHAnsi" w:cstheme="majorHAnsi"/>
              <w:caps/>
              <w:sz w:val="22"/>
              <w:szCs w:val="22"/>
            </w:rPr>
          </w:pPr>
          <w:r>
            <w:rPr>
              <w:rStyle w:val="eop"/>
              <w:rFonts w:asciiTheme="majorHAnsi" w:hAnsiTheme="majorHAnsi" w:cstheme="majorHAnsi"/>
              <w:caps/>
              <w:sz w:val="22"/>
              <w:szCs w:val="22"/>
            </w:rPr>
            <w:t>Attachment I: 60 day federal register notice</w:t>
          </w:r>
        </w:p>
        <w:p w:rsidR="00DE73F9" w:rsidP="00504AB0" w:rsidRDefault="00DE73F9" w14:paraId="74F4E794" w14:textId="77777777">
          <w:pPr>
            <w:pStyle w:val="paragraph0"/>
            <w:spacing w:before="0" w:beforeAutospacing="0" w:after="0" w:afterAutospacing="0"/>
            <w:ind w:left="720" w:right="720" w:hanging="720"/>
            <w:textAlignment w:val="baseline"/>
            <w:rPr>
              <w:rFonts w:eastAsiaTheme="majorEastAsia"/>
              <w:caps/>
            </w:rPr>
          </w:pPr>
        </w:p>
        <w:p w:rsidRPr="00806765" w:rsidR="005F64DF" w:rsidP="00F1726D" w:rsidRDefault="005F64DF" w14:paraId="6F4E070F" w14:textId="77777777">
          <w:pPr>
            <w:pStyle w:val="paragraph0"/>
            <w:spacing w:before="0" w:beforeAutospacing="0" w:after="0" w:afterAutospacing="0"/>
            <w:textAlignment w:val="baseline"/>
            <w:rPr>
              <w:rFonts w:asciiTheme="majorHAnsi" w:hAnsiTheme="majorHAnsi" w:cstheme="majorHAnsi"/>
              <w:sz w:val="22"/>
              <w:szCs w:val="22"/>
            </w:rPr>
          </w:pPr>
        </w:p>
        <w:p w:rsidR="00F1726D" w:rsidP="00F1726D" w:rsidRDefault="00F1726D" w14:paraId="23D926C4" w14:textId="77777777">
          <w:pPr>
            <w:pStyle w:val="paragraph0"/>
            <w:spacing w:before="0" w:beforeAutospacing="0" w:after="0" w:afterAutospacing="0"/>
            <w:textAlignment w:val="baseline"/>
            <w:rPr>
              <w:rFonts w:ascii="Segoe UI" w:hAnsi="Segoe UI" w:cs="Segoe UI"/>
              <w:sz w:val="18"/>
              <w:szCs w:val="18"/>
            </w:rPr>
          </w:pPr>
          <w:r>
            <w:rPr>
              <w:rStyle w:val="eop"/>
            </w:rPr>
            <w:t> </w:t>
          </w:r>
        </w:p>
        <w:p w:rsidRPr="00E75320" w:rsidR="00F1726D" w:rsidP="00F1726D" w:rsidRDefault="00F1726D" w14:paraId="5CB0F103" w14:textId="77777777">
          <w:pPr>
            <w:pStyle w:val="TOCHeading"/>
          </w:pPr>
          <w:r>
            <w:t>Instruments</w:t>
          </w:r>
        </w:p>
        <w:p w:rsidR="00D4114E" w:rsidP="00D4114E" w:rsidRDefault="00D4114E" w14:paraId="39FE825F" w14:textId="77777777">
          <w:pPr>
            <w:pStyle w:val="paragraph0"/>
            <w:spacing w:before="0" w:beforeAutospacing="0" w:after="0" w:afterAutospacing="0"/>
            <w:ind w:left="720" w:right="720" w:hanging="720"/>
            <w:textAlignment w:val="baseline"/>
            <w:rPr>
              <w:rFonts w:asciiTheme="majorHAnsi" w:hAnsiTheme="majorHAnsi" w:cstheme="majorHAnsi"/>
              <w:caps/>
              <w:sz w:val="22"/>
              <w:szCs w:val="22"/>
            </w:rPr>
          </w:pPr>
          <w:bookmarkStart w:name="_Hlk100322320" w:id="3"/>
          <w:r>
            <w:rPr>
              <w:rStyle w:val="normaltextrun"/>
              <w:rFonts w:asciiTheme="majorHAnsi" w:hAnsiTheme="majorHAnsi" w:eastAsiaTheme="majorEastAsia" w:cstheme="majorHAnsi"/>
              <w:caps/>
              <w:sz w:val="22"/>
              <w:szCs w:val="22"/>
            </w:rPr>
            <w:t>INSTRUMENT 1: Grantee web survey</w:t>
          </w:r>
          <w:r>
            <w:rPr>
              <w:rStyle w:val="eop"/>
              <w:rFonts w:eastAsiaTheme="majorEastAsia" w:cstheme="majorHAnsi"/>
              <w:caps/>
              <w:sz w:val="22"/>
              <w:szCs w:val="22"/>
            </w:rPr>
            <w:t> </w:t>
          </w:r>
        </w:p>
        <w:p w:rsidR="00D4114E" w:rsidP="00D4114E" w:rsidRDefault="00D4114E" w14:paraId="73DC3C1E" w14:textId="77777777">
          <w:pPr>
            <w:pStyle w:val="paragraph0"/>
            <w:spacing w:before="0" w:beforeAutospacing="0" w:after="0" w:afterAutospacing="0"/>
            <w:ind w:left="720" w:right="720" w:hanging="720"/>
            <w:textAlignment w:val="baseline"/>
            <w:rPr>
              <w:rFonts w:asciiTheme="majorHAnsi" w:hAnsiTheme="majorHAnsi" w:cstheme="majorHAnsi"/>
              <w:caps/>
              <w:sz w:val="22"/>
              <w:szCs w:val="22"/>
            </w:rPr>
          </w:pPr>
          <w:r>
            <w:rPr>
              <w:rStyle w:val="normaltextrun"/>
              <w:rFonts w:asciiTheme="majorHAnsi" w:hAnsiTheme="majorHAnsi" w:eastAsiaTheme="majorEastAsia" w:cstheme="majorHAnsi"/>
              <w:caps/>
              <w:sz w:val="22"/>
              <w:szCs w:val="22"/>
            </w:rPr>
            <w:t>INSTRUMENT 2: Grantee interview topic guide</w:t>
          </w:r>
          <w:r>
            <w:rPr>
              <w:rStyle w:val="eop"/>
              <w:rFonts w:eastAsiaTheme="majorEastAsia" w:cstheme="majorHAnsi"/>
              <w:caps/>
              <w:sz w:val="22"/>
              <w:szCs w:val="22"/>
            </w:rPr>
            <w:t> </w:t>
          </w:r>
        </w:p>
        <w:p w:rsidR="00D4114E" w:rsidP="00D4114E" w:rsidRDefault="00D4114E" w14:paraId="62FB4149" w14:textId="59781BA9">
          <w:pPr>
            <w:pStyle w:val="paragraph0"/>
            <w:spacing w:before="0" w:beforeAutospacing="0" w:after="0" w:afterAutospacing="0"/>
            <w:ind w:left="1800" w:right="720" w:hanging="1800"/>
            <w:textAlignment w:val="baseline"/>
            <w:rPr>
              <w:rFonts w:asciiTheme="majorHAnsi" w:hAnsiTheme="majorHAnsi" w:cstheme="majorHAnsi"/>
              <w:caps/>
              <w:sz w:val="22"/>
              <w:szCs w:val="22"/>
            </w:rPr>
          </w:pPr>
          <w:r>
            <w:rPr>
              <w:rStyle w:val="normaltextrun"/>
              <w:rFonts w:asciiTheme="majorHAnsi" w:hAnsiTheme="majorHAnsi" w:eastAsiaTheme="majorEastAsia" w:cstheme="majorHAnsi"/>
              <w:caps/>
              <w:sz w:val="22"/>
              <w:szCs w:val="22"/>
            </w:rPr>
            <w:t xml:space="preserve">INSTRUMENT 3: listening </w:t>
          </w:r>
          <w:r w:rsidR="005155CF">
            <w:rPr>
              <w:rStyle w:val="normaltextrun"/>
              <w:rFonts w:asciiTheme="majorHAnsi" w:hAnsiTheme="majorHAnsi" w:eastAsiaTheme="majorEastAsia" w:cstheme="majorHAnsi"/>
              <w:caps/>
              <w:sz w:val="22"/>
              <w:szCs w:val="22"/>
            </w:rPr>
            <w:t xml:space="preserve">visit </w:t>
          </w:r>
          <w:r>
            <w:rPr>
              <w:rStyle w:val="normaltextrun"/>
              <w:rFonts w:asciiTheme="majorHAnsi" w:hAnsiTheme="majorHAnsi" w:eastAsiaTheme="majorEastAsia" w:cstheme="majorHAnsi"/>
              <w:caps/>
              <w:sz w:val="22"/>
              <w:szCs w:val="22"/>
            </w:rPr>
            <w:t>topic guide for clinic administrators</w:t>
          </w:r>
        </w:p>
        <w:p w:rsidR="00D4114E" w:rsidP="00D4114E" w:rsidRDefault="00D4114E" w14:paraId="5C04670F" w14:textId="6FCA0F43">
          <w:pPr>
            <w:pStyle w:val="paragraph0"/>
            <w:spacing w:before="0" w:beforeAutospacing="0" w:after="0" w:afterAutospacing="0"/>
            <w:ind w:left="1800" w:right="720" w:hanging="1800"/>
            <w:textAlignment w:val="baseline"/>
            <w:rPr>
              <w:rFonts w:asciiTheme="majorHAnsi" w:hAnsiTheme="majorHAnsi" w:cstheme="majorHAnsi"/>
              <w:caps/>
              <w:sz w:val="22"/>
              <w:szCs w:val="22"/>
            </w:rPr>
          </w:pPr>
          <w:r>
            <w:rPr>
              <w:rStyle w:val="normaltextrun"/>
              <w:rFonts w:asciiTheme="majorHAnsi" w:hAnsiTheme="majorHAnsi" w:eastAsiaTheme="majorEastAsia" w:cstheme="majorHAnsi"/>
              <w:caps/>
              <w:sz w:val="22"/>
              <w:szCs w:val="22"/>
            </w:rPr>
            <w:t xml:space="preserve">INSTRUMENT 4: listening </w:t>
          </w:r>
          <w:r w:rsidR="005155CF">
            <w:rPr>
              <w:rStyle w:val="normaltextrun"/>
              <w:rFonts w:asciiTheme="majorHAnsi" w:hAnsiTheme="majorHAnsi" w:eastAsiaTheme="majorEastAsia" w:cstheme="majorHAnsi"/>
              <w:caps/>
              <w:sz w:val="22"/>
              <w:szCs w:val="22"/>
            </w:rPr>
            <w:t>visit</w:t>
          </w:r>
          <w:r>
            <w:rPr>
              <w:rStyle w:val="normaltextrun"/>
              <w:rFonts w:asciiTheme="majorHAnsi" w:hAnsiTheme="majorHAnsi" w:eastAsiaTheme="majorEastAsia" w:cstheme="majorHAnsi"/>
              <w:caps/>
              <w:sz w:val="22"/>
              <w:szCs w:val="22"/>
            </w:rPr>
            <w:t xml:space="preserve"> topic guide for clinical service providers</w:t>
          </w:r>
        </w:p>
        <w:p w:rsidR="00D4114E" w:rsidP="00D4114E" w:rsidRDefault="00D4114E" w14:paraId="0622F88D" w14:textId="7D58F9E7">
          <w:pPr>
            <w:pStyle w:val="paragraph0"/>
            <w:spacing w:before="0" w:beforeAutospacing="0" w:after="0" w:afterAutospacing="0"/>
            <w:ind w:left="1710" w:right="720" w:hanging="1710"/>
            <w:textAlignment w:val="baseline"/>
            <w:rPr>
              <w:rFonts w:asciiTheme="majorHAnsi" w:hAnsiTheme="majorHAnsi" w:cstheme="majorHAnsi"/>
              <w:caps/>
              <w:sz w:val="22"/>
              <w:szCs w:val="22"/>
            </w:rPr>
          </w:pPr>
          <w:r>
            <w:rPr>
              <w:rStyle w:val="normaltextrun"/>
              <w:rFonts w:asciiTheme="majorHAnsi" w:hAnsiTheme="majorHAnsi" w:eastAsiaTheme="majorEastAsia" w:cstheme="majorHAnsi"/>
              <w:caps/>
              <w:sz w:val="22"/>
              <w:szCs w:val="22"/>
            </w:rPr>
            <w:t xml:space="preserve">INSTRUMENT </w:t>
          </w:r>
          <w:r w:rsidR="00890230">
            <w:rPr>
              <w:rStyle w:val="normaltextrun"/>
              <w:rFonts w:asciiTheme="majorHAnsi" w:hAnsiTheme="majorHAnsi" w:eastAsiaTheme="majorEastAsia" w:cstheme="majorHAnsi"/>
              <w:caps/>
              <w:sz w:val="22"/>
              <w:szCs w:val="22"/>
            </w:rPr>
            <w:t>5</w:t>
          </w:r>
          <w:r>
            <w:rPr>
              <w:rStyle w:val="normaltextrun"/>
              <w:rFonts w:asciiTheme="majorHAnsi" w:hAnsiTheme="majorHAnsi" w:eastAsiaTheme="majorEastAsia" w:cstheme="majorHAnsi"/>
              <w:caps/>
              <w:sz w:val="22"/>
              <w:szCs w:val="22"/>
            </w:rPr>
            <w:t xml:space="preserve">: listening </w:t>
          </w:r>
          <w:r w:rsidR="005155CF">
            <w:rPr>
              <w:rStyle w:val="normaltextrun"/>
              <w:rFonts w:asciiTheme="majorHAnsi" w:hAnsiTheme="majorHAnsi" w:eastAsiaTheme="majorEastAsia" w:cstheme="majorHAnsi"/>
              <w:caps/>
              <w:sz w:val="22"/>
              <w:szCs w:val="22"/>
            </w:rPr>
            <w:t>visit</w:t>
          </w:r>
          <w:r>
            <w:rPr>
              <w:rStyle w:val="normaltextrun"/>
              <w:rFonts w:asciiTheme="majorHAnsi" w:hAnsiTheme="majorHAnsi" w:eastAsiaTheme="majorEastAsia" w:cstheme="majorHAnsi"/>
              <w:caps/>
              <w:sz w:val="22"/>
              <w:szCs w:val="22"/>
            </w:rPr>
            <w:t xml:space="preserve"> topic guide for community </w:t>
          </w:r>
          <w:r w:rsidR="00C127E7">
            <w:rPr>
              <w:rStyle w:val="normaltextrun"/>
              <w:rFonts w:asciiTheme="majorHAnsi" w:hAnsiTheme="majorHAnsi" w:eastAsiaTheme="majorEastAsia" w:cstheme="majorHAnsi"/>
              <w:caps/>
              <w:sz w:val="22"/>
              <w:szCs w:val="22"/>
            </w:rPr>
            <w:t xml:space="preserve">Partner and </w:t>
          </w:r>
          <w:r>
            <w:rPr>
              <w:rStyle w:val="normaltextrun"/>
              <w:rFonts w:asciiTheme="majorHAnsi" w:hAnsiTheme="majorHAnsi" w:eastAsiaTheme="majorEastAsia" w:cstheme="majorHAnsi"/>
              <w:caps/>
              <w:sz w:val="22"/>
              <w:szCs w:val="22"/>
            </w:rPr>
            <w:t>outreach staff</w:t>
          </w:r>
        </w:p>
        <w:p w:rsidR="00D4114E" w:rsidP="00D4114E" w:rsidRDefault="00D4114E" w14:paraId="247F5755" w14:textId="38BB7416">
          <w:pPr>
            <w:pStyle w:val="paragraph0"/>
            <w:spacing w:before="0" w:beforeAutospacing="0" w:after="0" w:afterAutospacing="0"/>
            <w:ind w:right="720"/>
            <w:textAlignment w:val="baseline"/>
          </w:pPr>
          <w:r>
            <w:rPr>
              <w:rStyle w:val="normaltextrun"/>
              <w:rFonts w:asciiTheme="majorHAnsi" w:hAnsiTheme="majorHAnsi" w:eastAsiaTheme="majorEastAsia" w:cstheme="majorHAnsi"/>
              <w:caps/>
              <w:sz w:val="22"/>
              <w:szCs w:val="22"/>
            </w:rPr>
            <w:t xml:space="preserve">INSTRUMENT </w:t>
          </w:r>
          <w:r w:rsidR="00C127E7">
            <w:rPr>
              <w:rStyle w:val="normaltextrun"/>
              <w:rFonts w:asciiTheme="majorHAnsi" w:hAnsiTheme="majorHAnsi" w:eastAsiaTheme="majorEastAsia" w:cstheme="majorHAnsi"/>
              <w:caps/>
              <w:sz w:val="22"/>
              <w:szCs w:val="22"/>
            </w:rPr>
            <w:t>6</w:t>
          </w:r>
          <w:r>
            <w:rPr>
              <w:rStyle w:val="normaltextrun"/>
              <w:rFonts w:asciiTheme="majorHAnsi" w:hAnsiTheme="majorHAnsi" w:eastAsiaTheme="majorEastAsia" w:cstheme="majorHAnsi"/>
              <w:caps/>
              <w:sz w:val="22"/>
              <w:szCs w:val="22"/>
            </w:rPr>
            <w:t>: client web survey</w:t>
          </w:r>
        </w:p>
        <w:p w:rsidR="00D4114E" w:rsidP="00D4114E" w:rsidRDefault="00D4114E" w14:paraId="4446298D" w14:textId="4F325AE1">
          <w:pPr>
            <w:pStyle w:val="paragraph0"/>
            <w:spacing w:before="0" w:beforeAutospacing="0" w:after="0" w:afterAutospacing="0"/>
            <w:ind w:right="720"/>
            <w:textAlignment w:val="baseline"/>
            <w:rPr>
              <w:rFonts w:asciiTheme="majorHAnsi" w:hAnsiTheme="majorHAnsi" w:cstheme="majorHAnsi"/>
              <w:caps/>
              <w:sz w:val="22"/>
              <w:szCs w:val="22"/>
            </w:rPr>
          </w:pPr>
          <w:r>
            <w:rPr>
              <w:rStyle w:val="normaltextrun"/>
              <w:rFonts w:asciiTheme="majorHAnsi" w:hAnsiTheme="majorHAnsi" w:eastAsiaTheme="majorEastAsia" w:cstheme="majorHAnsi"/>
              <w:caps/>
              <w:sz w:val="22"/>
              <w:szCs w:val="22"/>
            </w:rPr>
            <w:t xml:space="preserve">INSTRUMENT </w:t>
          </w:r>
          <w:r w:rsidR="00C127E7">
            <w:rPr>
              <w:rStyle w:val="normaltextrun"/>
              <w:rFonts w:asciiTheme="majorHAnsi" w:hAnsiTheme="majorHAnsi" w:eastAsiaTheme="majorEastAsia" w:cstheme="majorHAnsi"/>
              <w:caps/>
              <w:sz w:val="22"/>
              <w:szCs w:val="22"/>
            </w:rPr>
            <w:t>7</w:t>
          </w:r>
          <w:r>
            <w:rPr>
              <w:rStyle w:val="normaltextrun"/>
              <w:rFonts w:asciiTheme="majorHAnsi" w:hAnsiTheme="majorHAnsi" w:eastAsiaTheme="majorEastAsia" w:cstheme="majorHAnsi"/>
              <w:caps/>
              <w:sz w:val="22"/>
              <w:szCs w:val="22"/>
            </w:rPr>
            <w:t>: Subject Matter Expert Topic Guide</w:t>
          </w:r>
        </w:p>
        <w:bookmarkEnd w:id="3"/>
        <w:p w:rsidR="00D4114E" w:rsidP="00890230" w:rsidRDefault="00D4114E" w14:paraId="7EC397BE" w14:textId="0E37841D">
          <w:pPr>
            <w:pStyle w:val="Blank"/>
            <w:spacing w:before="4320"/>
            <w:jc w:val="left"/>
            <w:sectPr w:rsidR="00D4114E" w:rsidSect="00FD726A">
              <w:headerReference w:type="default" r:id="rId14"/>
              <w:footerReference w:type="default" r:id="rId15"/>
              <w:pgSz w:w="12240" w:h="15840"/>
              <w:pgMar w:top="1440" w:right="1440" w:bottom="1152" w:left="1440" w:header="720" w:footer="720" w:gutter="0"/>
              <w:pgNumType w:fmt="lowerRoman"/>
              <w:cols w:space="720"/>
              <w:docGrid w:linePitch="299"/>
            </w:sectPr>
          </w:pPr>
        </w:p>
        <w:p w:rsidR="00563B09" w:rsidP="00F86540" w:rsidRDefault="00BE3A74" w14:paraId="4EB24406" w14:textId="6A288AF1">
          <w:pPr>
            <w:pStyle w:val="Paragraph"/>
          </w:pPr>
        </w:p>
      </w:sdtContent>
    </w:sdt>
    <w:p w:rsidRPr="00882762" w:rsidR="006E607C" w:rsidP="006E607C" w:rsidRDefault="006E607C" w14:paraId="4CE1804D" w14:textId="7BE824CF">
      <w:pPr>
        <w:pStyle w:val="H1"/>
        <w:rPr>
          <w:color w:val="auto"/>
        </w:rPr>
      </w:pPr>
      <w:bookmarkStart w:name="_Toc63943064" w:id="4"/>
      <w:bookmarkStart w:name="_Toc95321528" w:id="5"/>
      <w:r w:rsidRPr="00882762">
        <w:rPr>
          <w:color w:val="auto"/>
        </w:rPr>
        <w:t>Part B</w:t>
      </w:r>
      <w:bookmarkEnd w:id="4"/>
      <w:bookmarkEnd w:id="5"/>
      <w:r w:rsidRPr="00882762">
        <w:rPr>
          <w:color w:val="auto"/>
        </w:rPr>
        <w:t xml:space="preserve"> </w:t>
      </w:r>
    </w:p>
    <w:p w:rsidRPr="00882762" w:rsidR="006E607C" w:rsidP="006E607C" w:rsidRDefault="006E607C" w14:paraId="0203E2C4" w14:textId="77777777">
      <w:pPr>
        <w:pStyle w:val="H2"/>
        <w:rPr>
          <w:b/>
          <w:bCs/>
          <w:color w:val="auto"/>
        </w:rPr>
      </w:pPr>
      <w:bookmarkStart w:name="_Toc63943065" w:id="6"/>
      <w:bookmarkStart w:name="_Toc95321529" w:id="7"/>
      <w:r w:rsidRPr="00882762">
        <w:rPr>
          <w:b/>
          <w:bCs/>
          <w:color w:val="auto"/>
        </w:rPr>
        <w:t>B1.</w:t>
      </w:r>
      <w:r w:rsidRPr="00882762">
        <w:rPr>
          <w:b/>
          <w:bCs/>
          <w:color w:val="auto"/>
        </w:rPr>
        <w:tab/>
        <w:t>Respondent Universe and Sampling Methods</w:t>
      </w:r>
      <w:bookmarkEnd w:id="6"/>
      <w:bookmarkEnd w:id="7"/>
    </w:p>
    <w:p w:rsidRPr="00BC24C1" w:rsidR="006E607C" w:rsidP="006E607C" w:rsidRDefault="006E607C" w14:paraId="6A1F360B" w14:textId="7A2E2C6A">
      <w:pPr>
        <w:pStyle w:val="ParagraphContinued"/>
      </w:pPr>
      <w:r w:rsidRPr="00BC24C1">
        <w:t xml:space="preserve">This </w:t>
      </w:r>
      <w:r w:rsidR="00034D53">
        <w:t>i</w:t>
      </w:r>
      <w:r w:rsidRPr="00BC24C1">
        <w:t xml:space="preserve">nformation </w:t>
      </w:r>
      <w:r w:rsidR="00034D53">
        <w:t>c</w:t>
      </w:r>
      <w:r w:rsidRPr="00BC24C1">
        <w:t xml:space="preserve">ollection </w:t>
      </w:r>
      <w:r w:rsidR="00034D53">
        <w:t>r</w:t>
      </w:r>
      <w:r w:rsidRPr="00BC24C1">
        <w:t xml:space="preserve">equest (ICR) includes the following activities associated with the </w:t>
      </w:r>
      <w:r w:rsidR="00096497">
        <w:t>Title X Implementation Study</w:t>
      </w:r>
      <w:r w:rsidRPr="00BC24C1">
        <w:t xml:space="preserve">: </w:t>
      </w:r>
      <w:r w:rsidR="008B1864">
        <w:t>grantee web</w:t>
      </w:r>
      <w:r w:rsidRPr="00BC24C1">
        <w:t xml:space="preserve"> survey</w:t>
      </w:r>
      <w:r w:rsidR="008B1864">
        <w:t xml:space="preserve"> and </w:t>
      </w:r>
      <w:r w:rsidR="00882762">
        <w:t>tele</w:t>
      </w:r>
      <w:r w:rsidR="008B1864">
        <w:t>phone interviews</w:t>
      </w:r>
      <w:r w:rsidRPr="00BC24C1">
        <w:t xml:space="preserve">; </w:t>
      </w:r>
      <w:r w:rsidR="008B1864">
        <w:t xml:space="preserve">listening </w:t>
      </w:r>
      <w:r w:rsidR="005155CF">
        <w:t>visits</w:t>
      </w:r>
      <w:r w:rsidR="008B1864">
        <w:t xml:space="preserve"> with grantee</w:t>
      </w:r>
      <w:r w:rsidR="00A41305">
        <w:t xml:space="preserve"> sub-recipient</w:t>
      </w:r>
      <w:r w:rsidR="00FC2AEC">
        <w:t>s</w:t>
      </w:r>
      <w:r w:rsidR="00A41305">
        <w:t xml:space="preserve"> and service delivery site staff and partners</w:t>
      </w:r>
      <w:r w:rsidR="00C127E7">
        <w:t xml:space="preserve"> (in</w:t>
      </w:r>
      <w:r w:rsidR="00034D53">
        <w:t xml:space="preserve"> </w:t>
      </w:r>
      <w:r w:rsidR="00C127E7">
        <w:t>person or virtual)</w:t>
      </w:r>
      <w:r w:rsidR="008B1864">
        <w:t xml:space="preserve">; </w:t>
      </w:r>
      <w:r w:rsidRPr="00BC24C1">
        <w:t xml:space="preserve">and interviews </w:t>
      </w:r>
      <w:r w:rsidR="00C25004">
        <w:t xml:space="preserve">with </w:t>
      </w:r>
      <w:r w:rsidR="008B1864">
        <w:t>Title X subject matter experts</w:t>
      </w:r>
      <w:r w:rsidRPr="00BC24C1">
        <w:t>.</w:t>
      </w:r>
    </w:p>
    <w:p w:rsidRPr="00BC24C1" w:rsidR="006E607C" w:rsidP="006E607C" w:rsidRDefault="009D1F76" w14:paraId="4A6930B8" w14:textId="4E8A3C41">
      <w:pPr>
        <w:pStyle w:val="Paragraph"/>
      </w:pPr>
      <w:r w:rsidRPr="00BC24C1">
        <w:t>Below we describe</w:t>
      </w:r>
      <w:r w:rsidRPr="00BC24C1" w:rsidR="006E607C">
        <w:t xml:space="preserve"> the respondent universe </w:t>
      </w:r>
      <w:r w:rsidR="00882762">
        <w:t xml:space="preserve">and sampling methods </w:t>
      </w:r>
      <w:r w:rsidRPr="00BC24C1" w:rsidR="006E607C">
        <w:t>for each instrument.</w:t>
      </w:r>
    </w:p>
    <w:p w:rsidRPr="00BC24C1" w:rsidR="006E607C" w:rsidP="006E607C" w:rsidRDefault="001E0261" w14:paraId="407EE2D4" w14:textId="6F124EF5">
      <w:pPr>
        <w:pStyle w:val="ListBullet"/>
        <w:rPr>
          <w:rStyle w:val="Strong"/>
          <w:b w:val="0"/>
          <w:bCs w:val="0"/>
        </w:rPr>
      </w:pPr>
      <w:r>
        <w:rPr>
          <w:rStyle w:val="Strong"/>
        </w:rPr>
        <w:t>Grantee</w:t>
      </w:r>
      <w:r w:rsidR="008B1864">
        <w:rPr>
          <w:rStyle w:val="Strong"/>
        </w:rPr>
        <w:t xml:space="preserve"> web</w:t>
      </w:r>
      <w:r w:rsidRPr="00BC24C1" w:rsidR="006E607C">
        <w:rPr>
          <w:rStyle w:val="Strong"/>
        </w:rPr>
        <w:t xml:space="preserve"> </w:t>
      </w:r>
      <w:r w:rsidRPr="00BC24C1" w:rsidR="00E84C77">
        <w:rPr>
          <w:rStyle w:val="Strong"/>
        </w:rPr>
        <w:t>s</w:t>
      </w:r>
      <w:r w:rsidRPr="00BC24C1" w:rsidR="006E607C">
        <w:rPr>
          <w:rStyle w:val="Strong"/>
        </w:rPr>
        <w:t xml:space="preserve">urveys </w:t>
      </w:r>
      <w:r w:rsidR="008B1864">
        <w:rPr>
          <w:rStyle w:val="Strong"/>
        </w:rPr>
        <w:t xml:space="preserve">and telephone interviews </w:t>
      </w:r>
      <w:r w:rsidRPr="00BC24C1" w:rsidR="006E607C">
        <w:rPr>
          <w:rStyle w:val="Strong"/>
        </w:rPr>
        <w:t>(Instrument</w:t>
      </w:r>
      <w:r w:rsidR="008B1864">
        <w:rPr>
          <w:rStyle w:val="Strong"/>
        </w:rPr>
        <w:t>s</w:t>
      </w:r>
      <w:r w:rsidRPr="00BC24C1" w:rsidR="006E607C">
        <w:rPr>
          <w:rStyle w:val="Strong"/>
        </w:rPr>
        <w:t xml:space="preserve"> 1</w:t>
      </w:r>
      <w:r w:rsidR="008B1864">
        <w:rPr>
          <w:rStyle w:val="Strong"/>
        </w:rPr>
        <w:t xml:space="preserve"> </w:t>
      </w:r>
      <w:r w:rsidR="00034D53">
        <w:rPr>
          <w:rStyle w:val="Strong"/>
        </w:rPr>
        <w:t>and</w:t>
      </w:r>
      <w:r w:rsidR="008B1864">
        <w:rPr>
          <w:rStyle w:val="Strong"/>
        </w:rPr>
        <w:t xml:space="preserve"> 2</w:t>
      </w:r>
      <w:r w:rsidRPr="00BC24C1" w:rsidR="006E607C">
        <w:rPr>
          <w:rStyle w:val="Strong"/>
        </w:rPr>
        <w:t>).</w:t>
      </w:r>
      <w:r w:rsidRPr="00BC24C1" w:rsidR="006E607C">
        <w:t xml:space="preserve"> </w:t>
      </w:r>
      <w:r w:rsidRPr="008B1864" w:rsidR="008B1864">
        <w:t xml:space="preserve">The respondent universe for </w:t>
      </w:r>
      <w:r w:rsidR="00455B29">
        <w:t>th</w:t>
      </w:r>
      <w:r w:rsidR="001C7F14">
        <w:t>ese instruments</w:t>
      </w:r>
      <w:r w:rsidR="008B1864">
        <w:t xml:space="preserve"> is </w:t>
      </w:r>
      <w:r w:rsidR="001C7F14">
        <w:t xml:space="preserve">a census of </w:t>
      </w:r>
      <w:r w:rsidR="008B1864">
        <w:t xml:space="preserve">all </w:t>
      </w:r>
      <w:r w:rsidR="009834BD">
        <w:t xml:space="preserve">89 </w:t>
      </w:r>
      <w:r w:rsidR="008B1864">
        <w:t>Title X grantees funded in 2022</w:t>
      </w:r>
      <w:r w:rsidRPr="008B1864" w:rsidR="008B1864">
        <w:t>.</w:t>
      </w:r>
      <w:r w:rsidR="008B1864">
        <w:t xml:space="preserve"> </w:t>
      </w:r>
      <w:r w:rsidRPr="008B1864" w:rsidR="001C7F14">
        <w:t>A census is appropriate because the population is small, each grantee is unique, and a sample of the grantees might miss some key practices</w:t>
      </w:r>
      <w:r w:rsidR="00882762">
        <w:t>. Each grantee’s</w:t>
      </w:r>
      <w:r w:rsidR="00A41305">
        <w:t xml:space="preserve"> </w:t>
      </w:r>
      <w:r w:rsidR="00CF1C2D">
        <w:t>p</w:t>
      </w:r>
      <w:r w:rsidR="00A41305">
        <w:t xml:space="preserve">roject </w:t>
      </w:r>
      <w:r w:rsidR="00CF1C2D">
        <w:t>d</w:t>
      </w:r>
      <w:r w:rsidR="00A41305">
        <w:t>irector</w:t>
      </w:r>
      <w:r w:rsidR="00882762">
        <w:t xml:space="preserve"> will be the respondent for the </w:t>
      </w:r>
      <w:r w:rsidR="001C7F14">
        <w:t xml:space="preserve">web survey. For the telephone interviews, we will ask grantees to select up to two staff </w:t>
      </w:r>
      <w:r w:rsidR="003964B3">
        <w:t xml:space="preserve">who are knowledgeable about the grant </w:t>
      </w:r>
      <w:r w:rsidR="0095206F">
        <w:t>activities</w:t>
      </w:r>
      <w:r w:rsidR="008201F8">
        <w:t xml:space="preserve"> (</w:t>
      </w:r>
      <w:r w:rsidR="001C7F14">
        <w:t xml:space="preserve">such as the </w:t>
      </w:r>
      <w:r w:rsidR="00CF1C2D">
        <w:t>p</w:t>
      </w:r>
      <w:r w:rsidR="001C7F14">
        <w:t xml:space="preserve">roject </w:t>
      </w:r>
      <w:r w:rsidR="00CF1C2D">
        <w:t>d</w:t>
      </w:r>
      <w:r w:rsidR="001C7F14">
        <w:t>irector,</w:t>
      </w:r>
      <w:r w:rsidR="008201F8">
        <w:t xml:space="preserve"> </w:t>
      </w:r>
      <w:r w:rsidR="008201F8">
        <w:rPr>
          <w:bCs/>
        </w:rPr>
        <w:t>medical director, nurse lead</w:t>
      </w:r>
      <w:r w:rsidR="001C7F14">
        <w:rPr>
          <w:bCs/>
        </w:rPr>
        <w:t>,</w:t>
      </w:r>
      <w:r w:rsidR="008201F8">
        <w:rPr>
          <w:bCs/>
        </w:rPr>
        <w:t xml:space="preserve"> or other medical professional)</w:t>
      </w:r>
      <w:r w:rsidRPr="008B1864" w:rsidR="008B1864">
        <w:t xml:space="preserve">. </w:t>
      </w:r>
      <w:r w:rsidR="001C7F14">
        <w:t xml:space="preserve">To facilitate administration of these instruments, </w:t>
      </w:r>
      <w:r w:rsidR="00CF1C2D">
        <w:t>the Office of Population Affairs (</w:t>
      </w:r>
      <w:r w:rsidR="00A41305">
        <w:t>OPA</w:t>
      </w:r>
      <w:r w:rsidR="00CF1C2D">
        <w:t>)</w:t>
      </w:r>
      <w:r w:rsidRPr="008B1864" w:rsidR="008B1864">
        <w:t xml:space="preserve"> will supply the </w:t>
      </w:r>
      <w:r w:rsidR="001C7F14">
        <w:t xml:space="preserve">study </w:t>
      </w:r>
      <w:r w:rsidRPr="008B1864" w:rsidR="008B1864">
        <w:t>contractor, Mathematica, with contact information</w:t>
      </w:r>
      <w:r w:rsidR="001C7F14">
        <w:t xml:space="preserve"> for</w:t>
      </w:r>
      <w:r w:rsidRPr="008B1864" w:rsidR="008B1864">
        <w:t xml:space="preserve"> the </w:t>
      </w:r>
      <w:r w:rsidR="001C7F14">
        <w:t xml:space="preserve">grantee </w:t>
      </w:r>
      <w:r w:rsidR="00CF1C2D">
        <w:t>p</w:t>
      </w:r>
      <w:r w:rsidR="00A41305">
        <w:t xml:space="preserve">roject </w:t>
      </w:r>
      <w:r w:rsidR="00CF1C2D">
        <w:t>d</w:t>
      </w:r>
      <w:r w:rsidR="00A41305">
        <w:t>irectors</w:t>
      </w:r>
      <w:r w:rsidRPr="008B1864" w:rsidR="008B1864">
        <w:t>.</w:t>
      </w:r>
    </w:p>
    <w:p w:rsidRPr="00AC700E" w:rsidR="00871E2F" w:rsidP="00AC700E" w:rsidRDefault="008859E0" w14:paraId="0880DCAD" w14:textId="364A5629">
      <w:pPr>
        <w:pStyle w:val="ListBullet"/>
        <w:rPr>
          <w:rStyle w:val="Strong"/>
          <w:b w:val="0"/>
          <w:bCs w:val="0"/>
        </w:rPr>
      </w:pPr>
      <w:r>
        <w:rPr>
          <w:rStyle w:val="Strong"/>
        </w:rPr>
        <w:t>L</w:t>
      </w:r>
      <w:r w:rsidR="00A41305">
        <w:rPr>
          <w:rStyle w:val="Strong"/>
        </w:rPr>
        <w:t xml:space="preserve">istening </w:t>
      </w:r>
      <w:r w:rsidR="0089377D">
        <w:rPr>
          <w:rStyle w:val="Strong"/>
        </w:rPr>
        <w:t>visits</w:t>
      </w:r>
      <w:r w:rsidRPr="00BC24C1" w:rsidR="006E607C">
        <w:rPr>
          <w:rStyle w:val="Strong"/>
        </w:rPr>
        <w:t xml:space="preserve">. </w:t>
      </w:r>
      <w:r w:rsidRPr="00871E2F" w:rsidR="00871E2F">
        <w:rPr>
          <w:rStyle w:val="Strong"/>
          <w:b w:val="0"/>
          <w:bCs w:val="0"/>
        </w:rPr>
        <w:t xml:space="preserve">After </w:t>
      </w:r>
      <w:r w:rsidR="001C7F14">
        <w:rPr>
          <w:rStyle w:val="Strong"/>
          <w:b w:val="0"/>
          <w:bCs w:val="0"/>
        </w:rPr>
        <w:t>administering</w:t>
      </w:r>
      <w:r w:rsidR="00A13E74">
        <w:rPr>
          <w:rStyle w:val="Strong"/>
          <w:b w:val="0"/>
          <w:bCs w:val="0"/>
        </w:rPr>
        <w:t xml:space="preserve"> the</w:t>
      </w:r>
      <w:r w:rsidR="001C7F14">
        <w:rPr>
          <w:rStyle w:val="Strong"/>
          <w:b w:val="0"/>
          <w:bCs w:val="0"/>
        </w:rPr>
        <w:t xml:space="preserve"> </w:t>
      </w:r>
      <w:r w:rsidR="00871E2F">
        <w:rPr>
          <w:rStyle w:val="Strong"/>
          <w:b w:val="0"/>
          <w:bCs w:val="0"/>
        </w:rPr>
        <w:t xml:space="preserve">grantee web survey and </w:t>
      </w:r>
      <w:r w:rsidR="003964B3">
        <w:rPr>
          <w:rStyle w:val="Strong"/>
          <w:b w:val="0"/>
          <w:bCs w:val="0"/>
        </w:rPr>
        <w:t>tele</w:t>
      </w:r>
      <w:r w:rsidR="00871E2F">
        <w:rPr>
          <w:rStyle w:val="Strong"/>
          <w:b w:val="0"/>
          <w:bCs w:val="0"/>
        </w:rPr>
        <w:t>phone interviews</w:t>
      </w:r>
      <w:r w:rsidRPr="00871E2F" w:rsidR="00871E2F">
        <w:rPr>
          <w:rStyle w:val="Strong"/>
          <w:b w:val="0"/>
          <w:bCs w:val="0"/>
        </w:rPr>
        <w:t xml:space="preserve">, the study team will select a purposive sample of up to </w:t>
      </w:r>
      <w:r w:rsidR="00871E2F">
        <w:rPr>
          <w:rStyle w:val="Strong"/>
          <w:b w:val="0"/>
          <w:bCs w:val="0"/>
        </w:rPr>
        <w:t>40</w:t>
      </w:r>
      <w:r w:rsidRPr="00871E2F" w:rsidR="00871E2F">
        <w:rPr>
          <w:rStyle w:val="Strong"/>
          <w:b w:val="0"/>
          <w:bCs w:val="0"/>
        </w:rPr>
        <w:t xml:space="preserve"> </w:t>
      </w:r>
      <w:r w:rsidRPr="00F3341C" w:rsidR="004220BF">
        <w:t>sub-recipients and/or service delivery sites</w:t>
      </w:r>
      <w:r w:rsidR="004773D5">
        <w:t xml:space="preserve"> (referred to as sites)</w:t>
      </w:r>
      <w:r w:rsidRPr="00871E2F" w:rsidR="00871E2F">
        <w:rPr>
          <w:rStyle w:val="Strong"/>
          <w:b w:val="0"/>
          <w:bCs w:val="0"/>
        </w:rPr>
        <w:t xml:space="preserve"> </w:t>
      </w:r>
      <w:r w:rsidR="0089377D">
        <w:rPr>
          <w:rStyle w:val="Strong"/>
          <w:b w:val="0"/>
          <w:bCs w:val="0"/>
        </w:rPr>
        <w:t xml:space="preserve">to </w:t>
      </w:r>
      <w:r w:rsidR="001174F6">
        <w:rPr>
          <w:rStyle w:val="Strong"/>
          <w:b w:val="0"/>
          <w:bCs w:val="0"/>
        </w:rPr>
        <w:t xml:space="preserve">participate in </w:t>
      </w:r>
      <w:r w:rsidR="00871E2F">
        <w:rPr>
          <w:rStyle w:val="Strong"/>
          <w:b w:val="0"/>
          <w:bCs w:val="0"/>
        </w:rPr>
        <w:t xml:space="preserve">listening </w:t>
      </w:r>
      <w:r w:rsidR="0089377D">
        <w:rPr>
          <w:rStyle w:val="Strong"/>
          <w:b w:val="0"/>
          <w:bCs w:val="0"/>
        </w:rPr>
        <w:t>visits</w:t>
      </w:r>
      <w:r w:rsidRPr="00871E2F" w:rsidR="00871E2F">
        <w:rPr>
          <w:rStyle w:val="Strong"/>
          <w:b w:val="0"/>
          <w:bCs w:val="0"/>
        </w:rPr>
        <w:t xml:space="preserve">. </w:t>
      </w:r>
      <w:r w:rsidR="00AC700E">
        <w:rPr>
          <w:rStyle w:val="Strong"/>
          <w:b w:val="0"/>
          <w:bCs w:val="0"/>
        </w:rPr>
        <w:t>These sites are the physical locations (health</w:t>
      </w:r>
      <w:r>
        <w:rPr>
          <w:rStyle w:val="Strong"/>
          <w:b w:val="0"/>
          <w:bCs w:val="0"/>
        </w:rPr>
        <w:t xml:space="preserve"> clinics, hospital clinics</w:t>
      </w:r>
      <w:r w:rsidR="00AC700E">
        <w:rPr>
          <w:rStyle w:val="Strong"/>
          <w:b w:val="0"/>
          <w:bCs w:val="0"/>
        </w:rPr>
        <w:t xml:space="preserve">, </w:t>
      </w:r>
      <w:r w:rsidR="00090EE8">
        <w:rPr>
          <w:rStyle w:val="Strong"/>
          <w:b w:val="0"/>
          <w:bCs w:val="0"/>
        </w:rPr>
        <w:t>and so on</w:t>
      </w:r>
      <w:r w:rsidR="00AC700E">
        <w:rPr>
          <w:rStyle w:val="Strong"/>
          <w:b w:val="0"/>
          <w:bCs w:val="0"/>
        </w:rPr>
        <w:t>) through which</w:t>
      </w:r>
      <w:r w:rsidR="00090EE8">
        <w:rPr>
          <w:rStyle w:val="Strong"/>
          <w:b w:val="0"/>
          <w:bCs w:val="0"/>
        </w:rPr>
        <w:t xml:space="preserve"> clients receive</w:t>
      </w:r>
      <w:r w:rsidR="00AC700E">
        <w:rPr>
          <w:rStyle w:val="Strong"/>
          <w:b w:val="0"/>
          <w:bCs w:val="0"/>
        </w:rPr>
        <w:t xml:space="preserve"> Title X services. To answer the study’s research questions and document the implementation of Title X services </w:t>
      </w:r>
      <w:r w:rsidR="00090EE8">
        <w:rPr>
          <w:rStyle w:val="Strong"/>
          <w:b w:val="0"/>
          <w:bCs w:val="0"/>
        </w:rPr>
        <w:t xml:space="preserve">in </w:t>
      </w:r>
      <w:r w:rsidR="00ED140D">
        <w:rPr>
          <w:rStyle w:val="Strong"/>
          <w:b w:val="0"/>
          <w:bCs w:val="0"/>
        </w:rPr>
        <w:t xml:space="preserve">various </w:t>
      </w:r>
      <w:r w:rsidR="00AC700E">
        <w:rPr>
          <w:rStyle w:val="Strong"/>
          <w:b w:val="0"/>
          <w:bCs w:val="0"/>
        </w:rPr>
        <w:t>settings, t</w:t>
      </w:r>
      <w:r w:rsidRPr="00AC700E" w:rsidR="00871E2F">
        <w:rPr>
          <w:rStyle w:val="Strong"/>
          <w:b w:val="0"/>
          <w:bCs w:val="0"/>
        </w:rPr>
        <w:t>he study team</w:t>
      </w:r>
      <w:r w:rsidRPr="00F3341C" w:rsidR="00871E2F">
        <w:t xml:space="preserve"> will select sites purposively</w:t>
      </w:r>
      <w:r w:rsidR="00AC700E">
        <w:t xml:space="preserve"> accounting for the following criteria</w:t>
      </w:r>
      <w:r w:rsidRPr="00AC700E" w:rsidR="00871E2F">
        <w:rPr>
          <w:rStyle w:val="Strong"/>
          <w:b w:val="0"/>
          <w:bCs w:val="0"/>
        </w:rPr>
        <w:t>:</w:t>
      </w:r>
    </w:p>
    <w:p w:rsidR="004220BF" w:rsidP="00987B4E" w:rsidRDefault="004220BF" w14:paraId="30FC9C03" w14:textId="03F7FCD5">
      <w:pPr>
        <w:pStyle w:val="ListBullet"/>
        <w:tabs>
          <w:tab w:val="clear" w:pos="360"/>
          <w:tab w:val="num" w:pos="1080"/>
        </w:tabs>
        <w:ind w:left="1080"/>
        <w:rPr>
          <w:rStyle w:val="Strong"/>
          <w:b w:val="0"/>
          <w:bCs w:val="0"/>
        </w:rPr>
      </w:pPr>
      <w:r w:rsidRPr="004220BF">
        <w:rPr>
          <w:rStyle w:val="Strong"/>
          <w:b w:val="0"/>
          <w:bCs w:val="0"/>
        </w:rPr>
        <w:t xml:space="preserve">Size and </w:t>
      </w:r>
      <w:r>
        <w:rPr>
          <w:rStyle w:val="Strong"/>
          <w:b w:val="0"/>
          <w:bCs w:val="0"/>
        </w:rPr>
        <w:t>location</w:t>
      </w:r>
      <w:r w:rsidRPr="004220BF">
        <w:rPr>
          <w:rStyle w:val="Strong"/>
          <w:b w:val="0"/>
          <w:bCs w:val="0"/>
        </w:rPr>
        <w:t>: geographic representation across the U</w:t>
      </w:r>
      <w:r w:rsidR="00090EE8">
        <w:rPr>
          <w:rStyle w:val="Strong"/>
          <w:b w:val="0"/>
          <w:bCs w:val="0"/>
        </w:rPr>
        <w:t xml:space="preserve">nited </w:t>
      </w:r>
      <w:r w:rsidRPr="004220BF">
        <w:rPr>
          <w:rStyle w:val="Strong"/>
          <w:b w:val="0"/>
          <w:bCs w:val="0"/>
        </w:rPr>
        <w:t>S</w:t>
      </w:r>
      <w:r w:rsidR="00090EE8">
        <w:rPr>
          <w:rStyle w:val="Strong"/>
          <w:b w:val="0"/>
          <w:bCs w:val="0"/>
        </w:rPr>
        <w:t>tates</w:t>
      </w:r>
      <w:r w:rsidRPr="004220BF">
        <w:rPr>
          <w:rStyle w:val="Strong"/>
          <w:b w:val="0"/>
          <w:bCs w:val="0"/>
        </w:rPr>
        <w:t>; range in number of clients served annually (inclusive of sites serving fewer clients and those serving many clients)</w:t>
      </w:r>
    </w:p>
    <w:p w:rsidR="00871E2F" w:rsidP="00987B4E" w:rsidRDefault="00871E2F" w14:paraId="32967277" w14:textId="5BAB398A">
      <w:pPr>
        <w:pStyle w:val="ListBullet"/>
        <w:tabs>
          <w:tab w:val="clear" w:pos="360"/>
          <w:tab w:val="num" w:pos="1080"/>
        </w:tabs>
        <w:ind w:left="1080"/>
        <w:rPr>
          <w:rStyle w:val="Strong"/>
          <w:b w:val="0"/>
          <w:bCs w:val="0"/>
        </w:rPr>
      </w:pPr>
      <w:r w:rsidRPr="00871E2F">
        <w:rPr>
          <w:rStyle w:val="Strong"/>
          <w:b w:val="0"/>
          <w:bCs w:val="0"/>
        </w:rPr>
        <w:t xml:space="preserve">Type of grantee: (1) state-run agency, (2) large nonprofit, </w:t>
      </w:r>
      <w:r w:rsidR="00ED140D">
        <w:rPr>
          <w:rStyle w:val="Strong"/>
          <w:b w:val="0"/>
          <w:bCs w:val="0"/>
        </w:rPr>
        <w:t xml:space="preserve">or </w:t>
      </w:r>
      <w:r w:rsidRPr="00871E2F">
        <w:rPr>
          <w:rStyle w:val="Strong"/>
          <w:b w:val="0"/>
          <w:bCs w:val="0"/>
        </w:rPr>
        <w:t>(3) other/mix</w:t>
      </w:r>
    </w:p>
    <w:p w:rsidR="00871E2F" w:rsidP="00987B4E" w:rsidRDefault="00871E2F" w14:paraId="2E322894" w14:textId="6428C224">
      <w:pPr>
        <w:pStyle w:val="ListBullet"/>
        <w:tabs>
          <w:tab w:val="clear" w:pos="360"/>
          <w:tab w:val="num" w:pos="1080"/>
        </w:tabs>
        <w:ind w:left="108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Population served (residents of urban and rural areas)</w:t>
      </w:r>
    </w:p>
    <w:p w:rsidR="00871E2F" w:rsidP="00987B4E" w:rsidRDefault="00871E2F" w14:paraId="0AACDD1D" w14:textId="6FB1B53F">
      <w:pPr>
        <w:pStyle w:val="ListBullet"/>
        <w:tabs>
          <w:tab w:val="clear" w:pos="360"/>
          <w:tab w:val="num" w:pos="1080"/>
        </w:tabs>
        <w:ind w:left="108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Role in Title X network, such as service site only, sub</w:t>
      </w:r>
      <w:r w:rsidR="00ED140D">
        <w:rPr>
          <w:rStyle w:val="Strong"/>
          <w:b w:val="0"/>
          <w:bCs w:val="0"/>
        </w:rPr>
        <w:t>-</w:t>
      </w:r>
      <w:r>
        <w:rPr>
          <w:rStyle w:val="Strong"/>
          <w:b w:val="0"/>
          <w:bCs w:val="0"/>
        </w:rPr>
        <w:t xml:space="preserve">recipient and service site, </w:t>
      </w:r>
      <w:r w:rsidR="00ED140D">
        <w:rPr>
          <w:rStyle w:val="Strong"/>
          <w:b w:val="0"/>
          <w:bCs w:val="0"/>
        </w:rPr>
        <w:t xml:space="preserve">or </w:t>
      </w:r>
      <w:r>
        <w:rPr>
          <w:rStyle w:val="Strong"/>
          <w:b w:val="0"/>
          <w:bCs w:val="0"/>
        </w:rPr>
        <w:t>grantee and service site</w:t>
      </w:r>
    </w:p>
    <w:p w:rsidR="00871E2F" w:rsidP="00987B4E" w:rsidRDefault="00871E2F" w14:paraId="1E104052" w14:textId="39554CD1">
      <w:pPr>
        <w:pStyle w:val="ListBullet"/>
        <w:tabs>
          <w:tab w:val="clear" w:pos="360"/>
          <w:tab w:val="num" w:pos="1080"/>
        </w:tabs>
        <w:ind w:left="108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Clinic type, such as federally qualified health center, health department, nonprofit clinic, </w:t>
      </w:r>
      <w:r w:rsidR="00ED140D">
        <w:rPr>
          <w:rStyle w:val="Strong"/>
          <w:b w:val="0"/>
          <w:bCs w:val="0"/>
        </w:rPr>
        <w:t xml:space="preserve">or </w:t>
      </w:r>
      <w:r>
        <w:rPr>
          <w:rStyle w:val="Strong"/>
          <w:b w:val="0"/>
          <w:bCs w:val="0"/>
        </w:rPr>
        <w:t>hospital clinic</w:t>
      </w:r>
    </w:p>
    <w:p w:rsidRPr="008859E0" w:rsidR="00871E2F" w:rsidP="00987B4E" w:rsidRDefault="00871E2F" w14:paraId="1714964C" w14:textId="14458485">
      <w:pPr>
        <w:pStyle w:val="ListBullet"/>
        <w:tabs>
          <w:tab w:val="clear" w:pos="360"/>
          <w:tab w:val="num" w:pos="1080"/>
        </w:tabs>
        <w:ind w:left="108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Client population, for example, </w:t>
      </w:r>
      <w:r w:rsidRPr="00871E2F">
        <w:rPr>
          <w:rStyle w:val="Strong"/>
          <w:b w:val="0"/>
          <w:bCs w:val="0"/>
        </w:rPr>
        <w:t>racial/ethnic diversity</w:t>
      </w:r>
      <w:r w:rsidR="008859E0">
        <w:rPr>
          <w:rStyle w:val="Strong"/>
          <w:b w:val="0"/>
          <w:bCs w:val="0"/>
        </w:rPr>
        <w:t xml:space="preserve"> and age</w:t>
      </w:r>
    </w:p>
    <w:p w:rsidR="008859E0" w:rsidP="00871E2F" w:rsidRDefault="008859E0" w14:paraId="57C61C00" w14:textId="17FB1531">
      <w:pPr>
        <w:pStyle w:val="ListBullet"/>
        <w:numPr>
          <w:ilvl w:val="0"/>
          <w:numId w:val="0"/>
        </w:numPr>
        <w:ind w:left="360"/>
      </w:pPr>
      <w:r>
        <w:t xml:space="preserve">The </w:t>
      </w:r>
      <w:r w:rsidR="003964B3">
        <w:t xml:space="preserve">study </w:t>
      </w:r>
      <w:r>
        <w:t>data collection instrumen</w:t>
      </w:r>
      <w:r w:rsidR="003964B3">
        <w:t>ts</w:t>
      </w:r>
      <w:r>
        <w:t xml:space="preserve"> require responses from several </w:t>
      </w:r>
      <w:r w:rsidR="00A13E74">
        <w:t>people</w:t>
      </w:r>
      <w:r>
        <w:t xml:space="preserve"> </w:t>
      </w:r>
      <w:r w:rsidR="00ED140D">
        <w:t xml:space="preserve">at </w:t>
      </w:r>
      <w:r>
        <w:t>each</w:t>
      </w:r>
      <w:r w:rsidR="001174F6">
        <w:t xml:space="preserve"> site.</w:t>
      </w:r>
    </w:p>
    <w:p w:rsidR="00616D05" w:rsidP="00616D05" w:rsidRDefault="00616D05" w14:paraId="46A9AE27" w14:textId="3A4427C6">
      <w:pPr>
        <w:pStyle w:val="ListBullet"/>
        <w:tabs>
          <w:tab w:val="clear" w:pos="360"/>
          <w:tab w:val="num" w:pos="720"/>
        </w:tabs>
        <w:ind w:left="720"/>
        <w:rPr>
          <w:b/>
          <w:bCs/>
        </w:rPr>
      </w:pPr>
      <w:r>
        <w:rPr>
          <w:rStyle w:val="Strong"/>
        </w:rPr>
        <w:t>Clinic administrators (Instrument 3).</w:t>
      </w:r>
      <w:r w:rsidR="00F663DC">
        <w:rPr>
          <w:rStyle w:val="Strong"/>
        </w:rPr>
        <w:t xml:space="preserve"> </w:t>
      </w:r>
      <w:r w:rsidR="001174F6">
        <w:rPr>
          <w:rStyle w:val="Strong"/>
          <w:b w:val="0"/>
          <w:bCs w:val="0"/>
        </w:rPr>
        <w:t xml:space="preserve">For each site, the study team </w:t>
      </w:r>
      <w:r w:rsidR="00C7487A">
        <w:rPr>
          <w:rStyle w:val="Strong"/>
          <w:b w:val="0"/>
          <w:bCs w:val="0"/>
        </w:rPr>
        <w:t xml:space="preserve">will </w:t>
      </w:r>
      <w:r w:rsidR="001174F6">
        <w:rPr>
          <w:rStyle w:val="Strong"/>
          <w:b w:val="0"/>
          <w:bCs w:val="0"/>
        </w:rPr>
        <w:t>intervie</w:t>
      </w:r>
      <w:r w:rsidR="00C7487A">
        <w:rPr>
          <w:rStyle w:val="Strong"/>
          <w:b w:val="0"/>
          <w:bCs w:val="0"/>
        </w:rPr>
        <w:t>w</w:t>
      </w:r>
      <w:r w:rsidR="001174F6">
        <w:rPr>
          <w:rStyle w:val="Strong"/>
          <w:b w:val="0"/>
          <w:bCs w:val="0"/>
        </w:rPr>
        <w:t xml:space="preserve"> up to two clinic administrators</w:t>
      </w:r>
      <w:r w:rsidR="003964B3">
        <w:rPr>
          <w:rStyle w:val="Strong"/>
          <w:b w:val="0"/>
          <w:bCs w:val="0"/>
        </w:rPr>
        <w:t xml:space="preserve"> who </w:t>
      </w:r>
      <w:r w:rsidR="00ED140D">
        <w:rPr>
          <w:rStyle w:val="Strong"/>
          <w:b w:val="0"/>
          <w:bCs w:val="0"/>
        </w:rPr>
        <w:t>handle</w:t>
      </w:r>
      <w:r w:rsidR="00C7487A">
        <w:rPr>
          <w:rStyle w:val="Strong"/>
          <w:b w:val="0"/>
          <w:bCs w:val="0"/>
        </w:rPr>
        <w:t xml:space="preserve"> day-to-day clinic operations. </w:t>
      </w:r>
      <w:r w:rsidR="00ED140D">
        <w:rPr>
          <w:rStyle w:val="Strong"/>
          <w:b w:val="0"/>
          <w:bCs w:val="0"/>
        </w:rPr>
        <w:t>Because of</w:t>
      </w:r>
      <w:r w:rsidR="00332F96">
        <w:rPr>
          <w:rStyle w:val="Strong"/>
          <w:b w:val="0"/>
          <w:bCs w:val="0"/>
        </w:rPr>
        <w:t xml:space="preserve"> the different structure</w:t>
      </w:r>
      <w:r w:rsidR="00C7487A">
        <w:rPr>
          <w:rStyle w:val="Strong"/>
          <w:b w:val="0"/>
          <w:bCs w:val="0"/>
        </w:rPr>
        <w:t>s</w:t>
      </w:r>
      <w:r w:rsidR="00332F96">
        <w:rPr>
          <w:rStyle w:val="Strong"/>
          <w:b w:val="0"/>
          <w:bCs w:val="0"/>
        </w:rPr>
        <w:t xml:space="preserve"> of service delivery networks across Title X</w:t>
      </w:r>
      <w:r w:rsidR="00C7487A">
        <w:rPr>
          <w:rStyle w:val="Strong"/>
          <w:b w:val="0"/>
          <w:bCs w:val="0"/>
        </w:rPr>
        <w:t xml:space="preserve"> grantees, these respondents could have </w:t>
      </w:r>
      <w:r w:rsidR="00ED140D">
        <w:rPr>
          <w:rStyle w:val="Strong"/>
          <w:b w:val="0"/>
          <w:bCs w:val="0"/>
        </w:rPr>
        <w:t xml:space="preserve">various </w:t>
      </w:r>
      <w:r w:rsidR="00D179DD">
        <w:rPr>
          <w:rStyle w:val="Strong"/>
          <w:b w:val="0"/>
          <w:bCs w:val="0"/>
        </w:rPr>
        <w:t xml:space="preserve">job </w:t>
      </w:r>
      <w:r w:rsidR="00C7487A">
        <w:rPr>
          <w:rStyle w:val="Strong"/>
          <w:b w:val="0"/>
          <w:bCs w:val="0"/>
        </w:rPr>
        <w:t>titles, such as clinic manager, nurse lead, or medical director</w:t>
      </w:r>
      <w:r w:rsidR="00332F96">
        <w:rPr>
          <w:rStyle w:val="Strong"/>
          <w:b w:val="0"/>
          <w:bCs w:val="0"/>
        </w:rPr>
        <w:t xml:space="preserve">. </w:t>
      </w:r>
    </w:p>
    <w:p w:rsidR="00616D05" w:rsidP="00616D05" w:rsidRDefault="00616D05" w14:paraId="73107607" w14:textId="146EA213">
      <w:pPr>
        <w:pStyle w:val="ListBullet"/>
        <w:tabs>
          <w:tab w:val="clear" w:pos="360"/>
          <w:tab w:val="num" w:pos="720"/>
        </w:tabs>
        <w:ind w:left="720"/>
        <w:rPr>
          <w:b/>
          <w:bCs/>
        </w:rPr>
      </w:pPr>
      <w:r>
        <w:rPr>
          <w:b/>
          <w:bCs/>
        </w:rPr>
        <w:lastRenderedPageBreak/>
        <w:t>Clinical service providers (Instrument 4).</w:t>
      </w:r>
      <w:r w:rsidR="00F663DC">
        <w:rPr>
          <w:b/>
          <w:bCs/>
        </w:rPr>
        <w:t xml:space="preserve"> </w:t>
      </w:r>
      <w:r w:rsidR="00C7487A">
        <w:t>For each site, t</w:t>
      </w:r>
      <w:r w:rsidR="00F663DC">
        <w:t>he study team</w:t>
      </w:r>
      <w:r w:rsidR="00C7487A">
        <w:t xml:space="preserve"> will interview</w:t>
      </w:r>
      <w:r w:rsidR="00F663DC">
        <w:t xml:space="preserve"> </w:t>
      </w:r>
      <w:r w:rsidR="00353FEC">
        <w:t>an average of four</w:t>
      </w:r>
      <w:r w:rsidR="00F663DC">
        <w:t xml:space="preserve"> clinical service providers</w:t>
      </w:r>
      <w:r w:rsidR="00D179DD">
        <w:t>. The job titles of clinical service providers can</w:t>
      </w:r>
      <w:r w:rsidR="00C7487A">
        <w:t xml:space="preserve"> vary greatly based on clinic structure. Possible respondents include</w:t>
      </w:r>
      <w:r w:rsidR="00785DA3">
        <w:t xml:space="preserve"> doctors, physician assistants, nurse practitioners, certified nurse midwives, registered nurses, public health nurses, social workers, licensed practical nurses, health educations</w:t>
      </w:r>
      <w:r w:rsidR="00D179DD">
        <w:t>,</w:t>
      </w:r>
      <w:r w:rsidR="00785DA3">
        <w:t xml:space="preserve"> and clinic</w:t>
      </w:r>
      <w:r w:rsidR="00C7487A">
        <w:t xml:space="preserve"> aids</w:t>
      </w:r>
      <w:r w:rsidR="00785DA3">
        <w:t>.</w:t>
      </w:r>
    </w:p>
    <w:p w:rsidR="00616D05" w:rsidP="00616D05" w:rsidRDefault="00616D05" w14:paraId="1E2093A1" w14:textId="1B43C253">
      <w:pPr>
        <w:pStyle w:val="ListBullet"/>
        <w:tabs>
          <w:tab w:val="clear" w:pos="360"/>
          <w:tab w:val="num" w:pos="720"/>
        </w:tabs>
        <w:ind w:left="720"/>
        <w:rPr>
          <w:b/>
          <w:bCs/>
        </w:rPr>
      </w:pPr>
      <w:r>
        <w:rPr>
          <w:b/>
          <w:bCs/>
        </w:rPr>
        <w:t xml:space="preserve">Community </w:t>
      </w:r>
      <w:r w:rsidR="00353FEC">
        <w:rPr>
          <w:b/>
          <w:bCs/>
        </w:rPr>
        <w:t>partners and o</w:t>
      </w:r>
      <w:r>
        <w:rPr>
          <w:b/>
          <w:bCs/>
        </w:rPr>
        <w:t>utreach staff (Instrument 5).</w:t>
      </w:r>
      <w:r w:rsidR="00AD4125">
        <w:rPr>
          <w:b/>
          <w:bCs/>
        </w:rPr>
        <w:t xml:space="preserve"> </w:t>
      </w:r>
      <w:r w:rsidR="00D179DD">
        <w:t>For each site, t</w:t>
      </w:r>
      <w:r w:rsidR="00785DA3">
        <w:t>he study team will interview up to</w:t>
      </w:r>
      <w:r w:rsidR="00D179DD">
        <w:t xml:space="preserve"> two</w:t>
      </w:r>
      <w:r w:rsidR="00785DA3">
        <w:t xml:space="preserve"> community outreach</w:t>
      </w:r>
      <w:r w:rsidR="00D179DD">
        <w:t xml:space="preserve"> or partner staff</w:t>
      </w:r>
      <w:r w:rsidR="00680297">
        <w:t>. The specific job duties of these staff var</w:t>
      </w:r>
      <w:r w:rsidR="00987B4E">
        <w:t>y</w:t>
      </w:r>
      <w:r w:rsidR="00680297">
        <w:t xml:space="preserve"> across sites but can include developing and carrying out strategies for building community buy-in and trust, overseeing community engagement and outreach strategies, and forming or maintaining community partnerships.</w:t>
      </w:r>
    </w:p>
    <w:p w:rsidRPr="00616D05" w:rsidR="00616D05" w:rsidP="00616D05" w:rsidRDefault="00616D05" w14:paraId="2C126895" w14:textId="0BEA801D">
      <w:pPr>
        <w:pStyle w:val="ListBullet"/>
        <w:tabs>
          <w:tab w:val="clear" w:pos="360"/>
          <w:tab w:val="num" w:pos="720"/>
        </w:tabs>
        <w:ind w:left="720"/>
        <w:rPr>
          <w:b/>
          <w:bCs/>
        </w:rPr>
      </w:pPr>
      <w:r>
        <w:rPr>
          <w:b/>
          <w:bCs/>
        </w:rPr>
        <w:t xml:space="preserve">Client web survey (Instrument </w:t>
      </w:r>
      <w:r w:rsidR="00353FEC">
        <w:rPr>
          <w:b/>
          <w:bCs/>
        </w:rPr>
        <w:t>6</w:t>
      </w:r>
      <w:r>
        <w:rPr>
          <w:b/>
          <w:bCs/>
        </w:rPr>
        <w:t>).</w:t>
      </w:r>
      <w:r w:rsidR="003B38FE">
        <w:rPr>
          <w:b/>
          <w:bCs/>
        </w:rPr>
        <w:t xml:space="preserve"> </w:t>
      </w:r>
      <w:r w:rsidR="00680297">
        <w:t xml:space="preserve">For up to </w:t>
      </w:r>
      <w:r w:rsidR="00F95686">
        <w:t xml:space="preserve">10 </w:t>
      </w:r>
      <w:r w:rsidR="00680297">
        <w:t>of the sites selected for listening visits, the study team will conduct an intercept survey</w:t>
      </w:r>
      <w:r w:rsidR="00301C90">
        <w:t xml:space="preserve"> </w:t>
      </w:r>
      <w:r w:rsidR="00680297">
        <w:t xml:space="preserve">of clients </w:t>
      </w:r>
      <w:r w:rsidR="00F95686">
        <w:t>older than</w:t>
      </w:r>
      <w:r w:rsidR="007710CA">
        <w:t xml:space="preserve"> 18 </w:t>
      </w:r>
      <w:r w:rsidR="00E8535B">
        <w:t>who speak English</w:t>
      </w:r>
      <w:r w:rsidR="00301C90">
        <w:t xml:space="preserve"> or Spanish </w:t>
      </w:r>
      <w:r w:rsidR="00A36020">
        <w:t xml:space="preserve">and </w:t>
      </w:r>
      <w:r w:rsidR="00F8703A">
        <w:t>whose</w:t>
      </w:r>
      <w:r w:rsidR="00A36020">
        <w:t xml:space="preserve"> visits </w:t>
      </w:r>
      <w:r w:rsidR="00F8703A">
        <w:t xml:space="preserve">are </w:t>
      </w:r>
      <w:r w:rsidR="00A36020">
        <w:t>funded by Title X</w:t>
      </w:r>
      <w:r w:rsidR="00301C90">
        <w:t xml:space="preserve">. The </w:t>
      </w:r>
      <w:r w:rsidRPr="00322436" w:rsidR="00301C90">
        <w:t xml:space="preserve">sample </w:t>
      </w:r>
      <w:r w:rsidR="00301C90">
        <w:t xml:space="preserve">of sites selected for this survey </w:t>
      </w:r>
      <w:r w:rsidRPr="00322436" w:rsidR="00301C90">
        <w:t>will be a nonprobability</w:t>
      </w:r>
      <w:r w:rsidR="00F95686">
        <w:t>-</w:t>
      </w:r>
      <w:r w:rsidRPr="00322436" w:rsidR="00301C90">
        <w:t>based purposeful sample as opposed to probability</w:t>
      </w:r>
      <w:r w:rsidR="00301C90">
        <w:t xml:space="preserve"> based. The study team will select sites based on conversations with clinic administrators about the feasibility of conducting an intercept survey in their locations. In each participating</w:t>
      </w:r>
      <w:r w:rsidR="004006E1">
        <w:t xml:space="preserve"> site</w:t>
      </w:r>
      <w:r w:rsidR="00301C90">
        <w:t xml:space="preserve">, the survey will be administered </w:t>
      </w:r>
      <w:r w:rsidR="004006E1">
        <w:t xml:space="preserve">to up to 30 clients </w:t>
      </w:r>
      <w:r w:rsidR="00301C90">
        <w:t xml:space="preserve">over a set four-week period. </w:t>
      </w:r>
    </w:p>
    <w:p w:rsidRPr="00BC24C1" w:rsidR="006E607C" w:rsidP="006E607C" w:rsidRDefault="00616D05" w14:paraId="067BF050" w14:textId="5AACC935">
      <w:pPr>
        <w:pStyle w:val="ListBullet"/>
        <w:rPr>
          <w:b/>
          <w:bCs/>
        </w:rPr>
      </w:pPr>
      <w:r>
        <w:rPr>
          <w:b/>
          <w:bCs/>
        </w:rPr>
        <w:t xml:space="preserve">Title X </w:t>
      </w:r>
      <w:r w:rsidR="00C34EDB">
        <w:rPr>
          <w:b/>
          <w:bCs/>
        </w:rPr>
        <w:t>s</w:t>
      </w:r>
      <w:r>
        <w:rPr>
          <w:b/>
          <w:bCs/>
        </w:rPr>
        <w:t xml:space="preserve">ubject </w:t>
      </w:r>
      <w:r w:rsidR="00C34EDB">
        <w:rPr>
          <w:b/>
          <w:bCs/>
        </w:rPr>
        <w:t>m</w:t>
      </w:r>
      <w:r>
        <w:rPr>
          <w:b/>
          <w:bCs/>
        </w:rPr>
        <w:t xml:space="preserve">atter </w:t>
      </w:r>
      <w:r w:rsidR="00C34EDB">
        <w:rPr>
          <w:b/>
          <w:bCs/>
        </w:rPr>
        <w:t>e</w:t>
      </w:r>
      <w:r>
        <w:rPr>
          <w:b/>
          <w:bCs/>
        </w:rPr>
        <w:t>xperts</w:t>
      </w:r>
      <w:r w:rsidRPr="00BC24C1" w:rsidR="006E607C">
        <w:rPr>
          <w:b/>
          <w:bCs/>
        </w:rPr>
        <w:t xml:space="preserve"> (Instrument </w:t>
      </w:r>
      <w:r w:rsidR="00353FEC">
        <w:rPr>
          <w:b/>
          <w:bCs/>
        </w:rPr>
        <w:t>7</w:t>
      </w:r>
      <w:r w:rsidRPr="00BC24C1" w:rsidR="006E607C">
        <w:rPr>
          <w:b/>
          <w:bCs/>
        </w:rPr>
        <w:t xml:space="preserve">). </w:t>
      </w:r>
      <w:r w:rsidR="00064C7E">
        <w:t xml:space="preserve">The study team will interview up to 25 Title X subject matter experts. </w:t>
      </w:r>
      <w:r w:rsidR="00666E3E">
        <w:t>The study team will identify candidates</w:t>
      </w:r>
      <w:r w:rsidRPr="0008516B" w:rsidR="00064C7E">
        <w:t xml:space="preserve"> through discussions with OPA</w:t>
      </w:r>
      <w:r w:rsidR="004006E1">
        <w:t xml:space="preserve"> and </w:t>
      </w:r>
      <w:r w:rsidR="00F8703A">
        <w:t xml:space="preserve">by </w:t>
      </w:r>
      <w:r w:rsidR="004006E1">
        <w:t xml:space="preserve">reviewing research studies </w:t>
      </w:r>
      <w:r w:rsidR="00F8703A">
        <w:t xml:space="preserve">related </w:t>
      </w:r>
      <w:r w:rsidR="004006E1">
        <w:t>to Title X</w:t>
      </w:r>
      <w:r w:rsidRPr="0008516B" w:rsidR="00064C7E">
        <w:t>.</w:t>
      </w:r>
    </w:p>
    <w:p w:rsidRPr="004006E1" w:rsidR="006E607C" w:rsidP="006E607C" w:rsidRDefault="006E607C" w14:paraId="13155201" w14:textId="77777777">
      <w:pPr>
        <w:pStyle w:val="H2"/>
        <w:rPr>
          <w:b/>
          <w:bCs/>
          <w:color w:val="auto"/>
        </w:rPr>
      </w:pPr>
      <w:bookmarkStart w:name="_Toc63943066" w:id="8"/>
      <w:bookmarkStart w:name="_Toc95321530" w:id="9"/>
      <w:r w:rsidRPr="004006E1">
        <w:rPr>
          <w:b/>
          <w:bCs/>
          <w:color w:val="auto"/>
        </w:rPr>
        <w:t>B2.</w:t>
      </w:r>
      <w:r w:rsidRPr="004006E1">
        <w:rPr>
          <w:b/>
          <w:bCs/>
          <w:color w:val="auto"/>
        </w:rPr>
        <w:tab/>
        <w:t>Procedures for Collection of Information</w:t>
      </w:r>
      <w:bookmarkEnd w:id="8"/>
      <w:bookmarkEnd w:id="9"/>
      <w:r w:rsidRPr="004006E1">
        <w:rPr>
          <w:b/>
          <w:bCs/>
          <w:color w:val="auto"/>
        </w:rPr>
        <w:t xml:space="preserve"> </w:t>
      </w:r>
    </w:p>
    <w:p w:rsidR="0009143D" w:rsidP="0009143D" w:rsidRDefault="0009143D" w14:paraId="1795C517" w14:textId="73305B23">
      <w:pPr>
        <w:pStyle w:val="ParagraphContinued"/>
      </w:pPr>
      <w:r>
        <w:rPr>
          <w:b/>
          <w:bCs/>
        </w:rPr>
        <w:t>Grantee web</w:t>
      </w:r>
      <w:r w:rsidRPr="00BC24C1" w:rsidR="006E607C">
        <w:rPr>
          <w:b/>
          <w:bCs/>
        </w:rPr>
        <w:t> </w:t>
      </w:r>
      <w:r w:rsidRPr="00BC24C1" w:rsidR="008C525B">
        <w:rPr>
          <w:b/>
          <w:bCs/>
        </w:rPr>
        <w:t>s</w:t>
      </w:r>
      <w:r w:rsidRPr="00BC24C1" w:rsidR="006E607C">
        <w:rPr>
          <w:b/>
          <w:bCs/>
        </w:rPr>
        <w:t>urveys.</w:t>
      </w:r>
      <w:r w:rsidRPr="00BC24C1" w:rsidR="006E607C">
        <w:t> </w:t>
      </w:r>
      <w:r w:rsidR="00F95686">
        <w:t>Before</w:t>
      </w:r>
      <w:r>
        <w:t xml:space="preserve"> the survey, the </w:t>
      </w:r>
      <w:r w:rsidR="001644D3">
        <w:t xml:space="preserve">study team </w:t>
      </w:r>
      <w:r>
        <w:t xml:space="preserve">will send each </w:t>
      </w:r>
      <w:r w:rsidR="00E8535B">
        <w:t xml:space="preserve">Title X </w:t>
      </w:r>
      <w:r w:rsidR="00F95686">
        <w:t>p</w:t>
      </w:r>
      <w:r w:rsidR="00E8535B">
        <w:t xml:space="preserve">roject </w:t>
      </w:r>
      <w:r w:rsidR="00F95686">
        <w:t>d</w:t>
      </w:r>
      <w:r w:rsidR="00E8535B">
        <w:t>irector</w:t>
      </w:r>
      <w:r>
        <w:t xml:space="preserve"> a notification email that briefly describes the </w:t>
      </w:r>
      <w:r w:rsidR="001644D3">
        <w:t>study</w:t>
      </w:r>
      <w:r>
        <w:t xml:space="preserve"> and the </w:t>
      </w:r>
      <w:r w:rsidR="00E8535B">
        <w:t>grantee survey</w:t>
      </w:r>
      <w:r w:rsidR="001644D3">
        <w:t xml:space="preserve"> (Attachment </w:t>
      </w:r>
      <w:r w:rsidR="00EB3901">
        <w:t>C)</w:t>
      </w:r>
      <w:r>
        <w:t>. The email</w:t>
      </w:r>
      <w:r w:rsidR="004006E1">
        <w:t xml:space="preserve"> will include </w:t>
      </w:r>
      <w:r w:rsidR="005155CF">
        <w:t>a description of the topics covered in the survey</w:t>
      </w:r>
      <w:r>
        <w:t xml:space="preserve"> and </w:t>
      </w:r>
      <w:r w:rsidR="00D432CE">
        <w:t xml:space="preserve">will </w:t>
      </w:r>
      <w:r>
        <w:t xml:space="preserve">provide the </w:t>
      </w:r>
      <w:r w:rsidR="001644D3">
        <w:t>study team’s</w:t>
      </w:r>
      <w:r>
        <w:t xml:space="preserve"> contact </w:t>
      </w:r>
      <w:r w:rsidR="00BE3A74">
        <w:t>information;</w:t>
      </w:r>
      <w:r>
        <w:t xml:space="preserve"> in case</w:t>
      </w:r>
      <w:r w:rsidR="004006E1">
        <w:t xml:space="preserve"> the respondent</w:t>
      </w:r>
      <w:r>
        <w:t xml:space="preserve"> ha</w:t>
      </w:r>
      <w:r w:rsidR="004006E1">
        <w:t>s</w:t>
      </w:r>
      <w:r>
        <w:t xml:space="preserve"> any questions. The email will </w:t>
      </w:r>
      <w:r w:rsidR="004006E1">
        <w:t xml:space="preserve">encourage participation by </w:t>
      </w:r>
      <w:r w:rsidR="00923355">
        <w:t>highlighting the purpose and intended contributions of the study</w:t>
      </w:r>
      <w:r>
        <w:t xml:space="preserve">. The email will also describe the time needed to complete the </w:t>
      </w:r>
      <w:r w:rsidR="00437CD2">
        <w:t>survey and</w:t>
      </w:r>
      <w:r>
        <w:t xml:space="preserve"> provide the deadline for completing it. The </w:t>
      </w:r>
      <w:r w:rsidR="001644D3">
        <w:t>study team</w:t>
      </w:r>
      <w:r>
        <w:t xml:space="preserve"> will follow up by email with step-by-step instructions for accessing and completing the survey (Attachment </w:t>
      </w:r>
      <w:r w:rsidR="00EB3901">
        <w:t>D</w:t>
      </w:r>
      <w:r>
        <w:t xml:space="preserve">). </w:t>
      </w:r>
      <w:r w:rsidR="00923355">
        <w:t>The team</w:t>
      </w:r>
      <w:r>
        <w:t xml:space="preserve"> will field the survey for </w:t>
      </w:r>
      <w:r w:rsidR="001644D3">
        <w:t>four</w:t>
      </w:r>
      <w:r w:rsidR="00810B5D">
        <w:t xml:space="preserve"> to s</w:t>
      </w:r>
      <w:r>
        <w:t xml:space="preserve">ix weeks. Nonrespondents will receive periodic reminders to complete the survey (Attachment </w:t>
      </w:r>
      <w:r w:rsidR="00EB3901">
        <w:t>E</w:t>
      </w:r>
      <w:r>
        <w:t xml:space="preserve">), and the </w:t>
      </w:r>
      <w:r w:rsidR="00122FF7">
        <w:t>study team</w:t>
      </w:r>
      <w:r>
        <w:t xml:space="preserve"> will inform </w:t>
      </w:r>
      <w:r w:rsidR="001644D3">
        <w:t>OPA</w:t>
      </w:r>
      <w:r>
        <w:t xml:space="preserve"> about the response rates so federal project officers can follow up with nonrespondents. The survey will take about </w:t>
      </w:r>
      <w:r w:rsidR="00881B3C">
        <w:t>one hour</w:t>
      </w:r>
      <w:r>
        <w:t xml:space="preserve"> to complete.</w:t>
      </w:r>
    </w:p>
    <w:p w:rsidRPr="00F81202" w:rsidR="0009143D" w:rsidP="0009143D" w:rsidRDefault="0009143D" w14:paraId="1F6F53C5" w14:textId="46EB0688">
      <w:pPr>
        <w:pStyle w:val="ParagraphContinued"/>
      </w:pPr>
      <w:r>
        <w:t xml:space="preserve">The </w:t>
      </w:r>
      <w:r w:rsidR="00881B3C">
        <w:t>study team</w:t>
      </w:r>
      <w:r>
        <w:t xml:space="preserve"> will field the survey on the web to enable grantees to respond to the survey on their own time using their preferred electronic devices, such as a smartphone, tablet, laptop, or desktop computer. Respondents can pause, with their responses saved, and restart the survey using a different device. They can also go back and change responses, if needed, before final submission. The </w:t>
      </w:r>
      <w:r w:rsidR="00881B3C">
        <w:t>study team</w:t>
      </w:r>
      <w:r>
        <w:t xml:space="preserve"> will program the survey with checks to prevent missing, inconsistent, or implausible responses.</w:t>
      </w:r>
    </w:p>
    <w:p w:rsidRPr="00B36AE7" w:rsidR="006E607C" w:rsidP="0009143D" w:rsidRDefault="0009143D" w14:paraId="6621561F" w14:textId="0C98EBA5">
      <w:pPr>
        <w:pStyle w:val="Paragraph"/>
      </w:pPr>
      <w:r w:rsidRPr="0009143D">
        <w:rPr>
          <w:b/>
          <w:bCs/>
        </w:rPr>
        <w:t xml:space="preserve">Grantee </w:t>
      </w:r>
      <w:r w:rsidR="00F95686">
        <w:rPr>
          <w:b/>
          <w:bCs/>
        </w:rPr>
        <w:t>t</w:t>
      </w:r>
      <w:r w:rsidRPr="0009143D">
        <w:rPr>
          <w:b/>
          <w:bCs/>
        </w:rPr>
        <w:t xml:space="preserve">elephone </w:t>
      </w:r>
      <w:r w:rsidR="00F95686">
        <w:rPr>
          <w:b/>
          <w:bCs/>
        </w:rPr>
        <w:t>i</w:t>
      </w:r>
      <w:r w:rsidRPr="0009143D">
        <w:rPr>
          <w:b/>
          <w:bCs/>
        </w:rPr>
        <w:t>nterviews</w:t>
      </w:r>
      <w:r>
        <w:rPr>
          <w:b/>
          <w:bCs/>
        </w:rPr>
        <w:t xml:space="preserve">. </w:t>
      </w:r>
      <w:r w:rsidR="00881B3C">
        <w:t>The study team</w:t>
      </w:r>
      <w:r w:rsidR="005A106A">
        <w:t xml:space="preserve"> will conduct telephone interviews on</w:t>
      </w:r>
      <w:r w:rsidRPr="00F3341C" w:rsidR="005A106A">
        <w:t xml:space="preserve"> a rolling basis, about two to three weeks after a grantee submits</w:t>
      </w:r>
      <w:r w:rsidR="00923355">
        <w:t xml:space="preserve"> its</w:t>
      </w:r>
      <w:r w:rsidRPr="00F3341C" w:rsidR="005A106A">
        <w:t xml:space="preserve"> </w:t>
      </w:r>
      <w:r w:rsidR="005A106A">
        <w:t xml:space="preserve">web </w:t>
      </w:r>
      <w:r w:rsidRPr="00F3341C" w:rsidR="005A106A">
        <w:t xml:space="preserve">survey. </w:t>
      </w:r>
      <w:r>
        <w:t xml:space="preserve">The </w:t>
      </w:r>
      <w:r w:rsidR="00881B3C">
        <w:t>study team</w:t>
      </w:r>
      <w:r>
        <w:t xml:space="preserve"> will email</w:t>
      </w:r>
      <w:r w:rsidR="00323317">
        <w:t xml:space="preserve"> the</w:t>
      </w:r>
      <w:r>
        <w:t xml:space="preserve"> </w:t>
      </w:r>
      <w:r w:rsidRPr="00F3341C" w:rsidR="005A106A">
        <w:t xml:space="preserve">Title X </w:t>
      </w:r>
      <w:r w:rsidR="00BA6091">
        <w:t>p</w:t>
      </w:r>
      <w:r w:rsidRPr="00F3341C" w:rsidR="005A106A">
        <w:t xml:space="preserve">roject </w:t>
      </w:r>
      <w:r w:rsidR="00BA6091">
        <w:t>d</w:t>
      </w:r>
      <w:r w:rsidRPr="00F3341C" w:rsidR="005A106A">
        <w:t>irector</w:t>
      </w:r>
      <w:r w:rsidR="00BA6091">
        <w:t xml:space="preserve"> to</w:t>
      </w:r>
      <w:r w:rsidRPr="00F3341C" w:rsidR="005A106A">
        <w:t xml:space="preserve"> </w:t>
      </w:r>
      <w:r w:rsidR="00BA6091">
        <w:t xml:space="preserve">invite </w:t>
      </w:r>
      <w:r w:rsidR="00323317">
        <w:t>up to two staff who are knowledgeable about the grant</w:t>
      </w:r>
      <w:r>
        <w:t xml:space="preserve"> </w:t>
      </w:r>
      <w:r w:rsidR="008D3BBF">
        <w:t xml:space="preserve">activities </w:t>
      </w:r>
      <w:r w:rsidR="00E3284E">
        <w:t xml:space="preserve">to </w:t>
      </w:r>
      <w:r>
        <w:t>participate in a</w:t>
      </w:r>
      <w:r w:rsidR="00BF2198">
        <w:t xml:space="preserve"> group</w:t>
      </w:r>
      <w:r>
        <w:t xml:space="preserve"> interview (Attachment </w:t>
      </w:r>
      <w:r w:rsidR="00EB3901">
        <w:t>F</w:t>
      </w:r>
      <w:r>
        <w:t xml:space="preserve">). The invitation will describe the purpose of the interview and suggest some potential dates and times for the call. </w:t>
      </w:r>
      <w:r w:rsidR="00323317">
        <w:t>The study team</w:t>
      </w:r>
      <w:r>
        <w:t xml:space="preserve"> will then follow up by telephone to schedule </w:t>
      </w:r>
      <w:r>
        <w:lastRenderedPageBreak/>
        <w:t>the interview at a time that is convenient to the respondent</w:t>
      </w:r>
      <w:r w:rsidR="00E8535B">
        <w:t>s</w:t>
      </w:r>
      <w:r>
        <w:t>.</w:t>
      </w:r>
      <w:r w:rsidR="00881B3C">
        <w:t xml:space="preserve"> </w:t>
      </w:r>
      <w:r w:rsidR="00BA6091">
        <w:t>The team</w:t>
      </w:r>
      <w:r w:rsidR="00881B3C">
        <w:t xml:space="preserve"> will </w:t>
      </w:r>
      <w:r w:rsidR="00BA6091">
        <w:t>send a reminder email</w:t>
      </w:r>
      <w:r w:rsidR="00881B3C">
        <w:t xml:space="preserve"> a few days </w:t>
      </w:r>
      <w:r w:rsidR="00BA6091">
        <w:t xml:space="preserve">before </w:t>
      </w:r>
      <w:r w:rsidR="00881B3C">
        <w:t>the interview.</w:t>
      </w:r>
      <w:r w:rsidRPr="00922F5E" w:rsidR="00922F5E">
        <w:rPr>
          <w:rStyle w:val="normaltextrun"/>
          <w:color w:val="000000"/>
          <w:bdr w:val="none" w:color="auto" w:sz="0" w:space="0" w:frame="1"/>
        </w:rPr>
        <w:t xml:space="preserve"> </w:t>
      </w:r>
      <w:r w:rsidR="00323317">
        <w:rPr>
          <w:rStyle w:val="normaltextrun"/>
          <w:color w:val="000000"/>
          <w:bdr w:val="none" w:color="auto" w:sz="0" w:space="0" w:frame="1"/>
        </w:rPr>
        <w:t>Up to t</w:t>
      </w:r>
      <w:r w:rsidRPr="00922F5E" w:rsidR="00922F5E">
        <w:rPr>
          <w:rStyle w:val="normaltextrun"/>
          <w:color w:val="000000"/>
          <w:bdr w:val="none" w:color="auto" w:sz="0" w:space="0" w:frame="1"/>
        </w:rPr>
        <w:t xml:space="preserve">wo researchers from the study team will conduct </w:t>
      </w:r>
      <w:r w:rsidR="00323317">
        <w:rPr>
          <w:rStyle w:val="normaltextrun"/>
          <w:color w:val="000000"/>
          <w:bdr w:val="none" w:color="auto" w:sz="0" w:space="0" w:frame="1"/>
        </w:rPr>
        <w:t>each</w:t>
      </w:r>
      <w:r w:rsidRPr="00922F5E" w:rsidR="00922F5E">
        <w:rPr>
          <w:rStyle w:val="normaltextrun"/>
          <w:color w:val="000000"/>
          <w:bdr w:val="none" w:color="auto" w:sz="0" w:space="0" w:frame="1"/>
        </w:rPr>
        <w:t xml:space="preserve"> interview. Before</w:t>
      </w:r>
      <w:r w:rsidR="00343C30">
        <w:rPr>
          <w:rStyle w:val="normaltextrun"/>
          <w:color w:val="000000"/>
          <w:bdr w:val="none" w:color="auto" w:sz="0" w:space="0" w:frame="1"/>
        </w:rPr>
        <w:t xml:space="preserve"> the</w:t>
      </w:r>
      <w:r w:rsidRPr="00922F5E" w:rsidR="00922F5E">
        <w:rPr>
          <w:rStyle w:val="normaltextrun"/>
          <w:color w:val="000000"/>
          <w:bdr w:val="none" w:color="auto" w:sz="0" w:space="0" w:frame="1"/>
        </w:rPr>
        <w:t xml:space="preserve"> interview, the interviewers will ask for each respondent’s verbal consent to participate in the interview and for interviews to be recorded.</w:t>
      </w:r>
    </w:p>
    <w:p w:rsidRPr="00E90317" w:rsidR="00E90317" w:rsidP="00343C30" w:rsidRDefault="00BF2198" w14:paraId="18ADADBB" w14:textId="00C4B848">
      <w:pPr>
        <w:pStyle w:val="ParagraphContinued"/>
      </w:pPr>
      <w:r>
        <w:rPr>
          <w:b/>
          <w:bCs/>
        </w:rPr>
        <w:t>L</w:t>
      </w:r>
      <w:r w:rsidRPr="00F215AB" w:rsidR="00F215AB">
        <w:rPr>
          <w:b/>
          <w:bCs/>
        </w:rPr>
        <w:t xml:space="preserve">istening </w:t>
      </w:r>
      <w:r w:rsidR="00960676">
        <w:rPr>
          <w:b/>
          <w:bCs/>
        </w:rPr>
        <w:t>visits</w:t>
      </w:r>
      <w:r w:rsidRPr="00F215AB" w:rsidR="006E607C">
        <w:rPr>
          <w:i/>
          <w:iCs/>
        </w:rPr>
        <w:t>.</w:t>
      </w:r>
      <w:r w:rsidRPr="00F215AB" w:rsidR="006E607C">
        <w:rPr>
          <w:b/>
          <w:bCs/>
        </w:rPr>
        <w:t> </w:t>
      </w:r>
      <w:r w:rsidR="00323317">
        <w:t>For the sites selected for listening visits, the study team will obtain contact information for a clinic administrator</w:t>
      </w:r>
      <w:r w:rsidR="0070368D">
        <w:t xml:space="preserve"> from OPA or a Title X grantee </w:t>
      </w:r>
      <w:r w:rsidR="00781C7B">
        <w:t>p</w:t>
      </w:r>
      <w:r w:rsidR="0070368D">
        <w:t xml:space="preserve">roject </w:t>
      </w:r>
      <w:r w:rsidR="00781C7B">
        <w:t>d</w:t>
      </w:r>
      <w:r w:rsidR="0070368D">
        <w:t xml:space="preserve">irector. The study team will then contact the clinic administrator to schedule the session and identify appropriate respondents for interviews (Attachment </w:t>
      </w:r>
      <w:r w:rsidR="00E641B3">
        <w:t>G</w:t>
      </w:r>
      <w:r w:rsidR="0070368D">
        <w:t xml:space="preserve">). </w:t>
      </w:r>
      <w:r w:rsidR="00343C30">
        <w:t xml:space="preserve">The team </w:t>
      </w:r>
      <w:r w:rsidR="00414E66">
        <w:t xml:space="preserve">will also discuss </w:t>
      </w:r>
      <w:r w:rsidR="00343C30">
        <w:t xml:space="preserve">with the clinic administrator </w:t>
      </w:r>
      <w:r w:rsidR="00414E66">
        <w:t>if the interviews</w:t>
      </w:r>
      <w:r w:rsidR="00343C30">
        <w:t xml:space="preserve"> should</w:t>
      </w:r>
      <w:r w:rsidR="00414E66">
        <w:t xml:space="preserve"> be completed</w:t>
      </w:r>
      <w:r w:rsidR="0070368D">
        <w:t xml:space="preserve"> in</w:t>
      </w:r>
      <w:r w:rsidR="00276862">
        <w:t xml:space="preserve"> </w:t>
      </w:r>
      <w:r w:rsidR="0070368D">
        <w:t>person</w:t>
      </w:r>
      <w:r w:rsidR="00414E66">
        <w:t xml:space="preserve"> or </w:t>
      </w:r>
      <w:r w:rsidR="0070368D">
        <w:t xml:space="preserve">virtually by telephone or a web-based platform. </w:t>
      </w:r>
      <w:r w:rsidR="00947953">
        <w:t xml:space="preserve">The decision </w:t>
      </w:r>
      <w:r w:rsidR="00276862">
        <w:t>about the</w:t>
      </w:r>
      <w:r w:rsidR="00947953">
        <w:t xml:space="preserve"> mode of listening visit will consider the proposed timing of the visit, coordination with other program site visits</w:t>
      </w:r>
      <w:r w:rsidR="00414E66">
        <w:t>, and minimizing burden on clinic staff</w:t>
      </w:r>
      <w:r w:rsidR="00947953">
        <w:t>.</w:t>
      </w:r>
      <w:r w:rsidR="00414E66">
        <w:t xml:space="preserve"> T</w:t>
      </w:r>
      <w:r w:rsidRPr="00E90317" w:rsidR="00E90317">
        <w:t>o</w:t>
      </w:r>
      <w:r w:rsidR="00343C30">
        <w:t xml:space="preserve"> </w:t>
      </w:r>
      <w:r w:rsidR="00276862">
        <w:t xml:space="preserve">simplify </w:t>
      </w:r>
      <w:r w:rsidR="00343C30">
        <w:t>scheduling</w:t>
      </w:r>
      <w:r w:rsidR="00414E66">
        <w:t xml:space="preserve">, </w:t>
      </w:r>
      <w:r w:rsidR="00D432CE">
        <w:t xml:space="preserve">we will hold small-group </w:t>
      </w:r>
      <w:r w:rsidRPr="00E90317" w:rsidR="00E90317">
        <w:t xml:space="preserve">interviews </w:t>
      </w:r>
      <w:r w:rsidR="00D432CE">
        <w:t xml:space="preserve">for </w:t>
      </w:r>
      <w:r w:rsidR="008C5918">
        <w:t>clinical service providers</w:t>
      </w:r>
      <w:r w:rsidR="00D432CE">
        <w:t xml:space="preserve">, </w:t>
      </w:r>
      <w:r w:rsidR="00414E66">
        <w:t>c</w:t>
      </w:r>
      <w:r w:rsidRPr="00414E66" w:rsidR="00414E66">
        <w:t>ommunity partners</w:t>
      </w:r>
      <w:r w:rsidR="00D432CE">
        <w:t>,</w:t>
      </w:r>
      <w:r w:rsidRPr="00414E66" w:rsidR="00414E66">
        <w:t xml:space="preserve"> and outreach staff </w:t>
      </w:r>
      <w:r w:rsidR="00D432CE">
        <w:t>from the same</w:t>
      </w:r>
      <w:r w:rsidRPr="00E90317" w:rsidR="00E90317">
        <w:t xml:space="preserve"> organization. </w:t>
      </w:r>
      <w:r w:rsidR="00414E66">
        <w:t>For</w:t>
      </w:r>
      <w:r w:rsidR="008C5918">
        <w:t xml:space="preserve"> site</w:t>
      </w:r>
      <w:r w:rsidR="00414E66">
        <w:t>s with</w:t>
      </w:r>
      <w:r w:rsidRPr="00E90317" w:rsidR="00E90317">
        <w:t xml:space="preserve"> only a single staff member</w:t>
      </w:r>
      <w:r w:rsidR="00343C30">
        <w:t xml:space="preserve"> in these positions,</w:t>
      </w:r>
      <w:r w:rsidRPr="00E90317" w:rsidR="00E90317">
        <w:t xml:space="preserve"> </w:t>
      </w:r>
      <w:r w:rsidR="00343C30">
        <w:t>the study team will interview that person individually</w:t>
      </w:r>
      <w:r w:rsidRPr="00E90317" w:rsidR="00E90317">
        <w:t xml:space="preserve">. </w:t>
      </w:r>
      <w:r w:rsidR="00343C30">
        <w:t xml:space="preserve">Up to </w:t>
      </w:r>
      <w:r w:rsidR="00343C30">
        <w:rPr>
          <w:rStyle w:val="normaltextrun"/>
          <w:color w:val="000000"/>
          <w:bdr w:val="none" w:color="auto" w:sz="0" w:space="0" w:frame="1"/>
        </w:rPr>
        <w:t>t</w:t>
      </w:r>
      <w:r w:rsidRPr="00922F5E" w:rsidR="00A6083D">
        <w:rPr>
          <w:rStyle w:val="normaltextrun"/>
          <w:color w:val="000000"/>
          <w:bdr w:val="none" w:color="auto" w:sz="0" w:space="0" w:frame="1"/>
        </w:rPr>
        <w:t xml:space="preserve">wo researchers from the study team will conduct </w:t>
      </w:r>
      <w:r w:rsidR="00343C30">
        <w:rPr>
          <w:rStyle w:val="normaltextrun"/>
          <w:color w:val="000000"/>
          <w:bdr w:val="none" w:color="auto" w:sz="0" w:space="0" w:frame="1"/>
        </w:rPr>
        <w:t>each interview</w:t>
      </w:r>
      <w:r w:rsidRPr="00922F5E" w:rsidR="00A6083D">
        <w:rPr>
          <w:rStyle w:val="normaltextrun"/>
          <w:color w:val="000000"/>
          <w:bdr w:val="none" w:color="auto" w:sz="0" w:space="0" w:frame="1"/>
        </w:rPr>
        <w:t>. Before</w:t>
      </w:r>
      <w:r w:rsidR="00343C30">
        <w:rPr>
          <w:rStyle w:val="normaltextrun"/>
          <w:color w:val="000000"/>
          <w:bdr w:val="none" w:color="auto" w:sz="0" w:space="0" w:frame="1"/>
        </w:rPr>
        <w:t xml:space="preserve"> the</w:t>
      </w:r>
      <w:r w:rsidRPr="00922F5E" w:rsidR="00A6083D">
        <w:rPr>
          <w:rStyle w:val="normaltextrun"/>
          <w:color w:val="000000"/>
          <w:bdr w:val="none" w:color="auto" w:sz="0" w:space="0" w:frame="1"/>
        </w:rPr>
        <w:t xml:space="preserve"> interview, the interviewers will ask for each respondent’s verbal consent to participate in the interview and for interviews to be recorded.</w:t>
      </w:r>
    </w:p>
    <w:p w:rsidR="00D7191F" w:rsidP="00C07D44" w:rsidRDefault="00F215AB" w14:paraId="6241177A" w14:textId="079E6BC9">
      <w:pPr>
        <w:pStyle w:val="ParagraphContinued"/>
      </w:pPr>
      <w:r>
        <w:rPr>
          <w:b/>
          <w:bCs/>
        </w:rPr>
        <w:t>Client</w:t>
      </w:r>
      <w:r w:rsidRPr="00BC24C1" w:rsidR="006E607C">
        <w:rPr>
          <w:b/>
          <w:bCs/>
        </w:rPr>
        <w:t xml:space="preserve"> </w:t>
      </w:r>
      <w:r w:rsidRPr="00BC24C1" w:rsidR="00C2720A">
        <w:rPr>
          <w:b/>
          <w:bCs/>
        </w:rPr>
        <w:t>s</w:t>
      </w:r>
      <w:r w:rsidRPr="00BC24C1" w:rsidR="006E607C">
        <w:rPr>
          <w:b/>
          <w:bCs/>
        </w:rPr>
        <w:t>urveys</w:t>
      </w:r>
      <w:r w:rsidRPr="00BC24C1" w:rsidR="006E607C">
        <w:t xml:space="preserve">. </w:t>
      </w:r>
      <w:r w:rsidRPr="0008516B" w:rsidR="00C07D44">
        <w:t>For</w:t>
      </w:r>
      <w:r w:rsidR="00343C30">
        <w:t xml:space="preserve"> sites where it is feasible to conduct a client intercept survey</w:t>
      </w:r>
      <w:r w:rsidR="00C07D44">
        <w:t xml:space="preserve"> (</w:t>
      </w:r>
      <w:r w:rsidR="006279E1">
        <w:t xml:space="preserve">we </w:t>
      </w:r>
      <w:r w:rsidR="00C07D44">
        <w:t xml:space="preserve">estimate </w:t>
      </w:r>
      <w:r w:rsidR="006279E1">
        <w:t>this will be</w:t>
      </w:r>
      <w:r w:rsidR="00343C30">
        <w:t xml:space="preserve"> </w:t>
      </w:r>
      <w:r w:rsidR="00C07D44">
        <w:t>up to 10 sites)</w:t>
      </w:r>
      <w:r w:rsidRPr="0008516B" w:rsidR="00C07D44">
        <w:t xml:space="preserve">, </w:t>
      </w:r>
      <w:r w:rsidR="00343C30">
        <w:t>the study team</w:t>
      </w:r>
      <w:r w:rsidRPr="0008516B" w:rsidR="00C07D44">
        <w:t xml:space="preserve"> will offer</w:t>
      </w:r>
      <w:r w:rsidR="00A36020">
        <w:t xml:space="preserve"> </w:t>
      </w:r>
      <w:r w:rsidR="001E0EBF">
        <w:t xml:space="preserve">a </w:t>
      </w:r>
      <w:r w:rsidRPr="0008516B" w:rsidR="009A4158">
        <w:t>short survey</w:t>
      </w:r>
      <w:r w:rsidR="009A4158">
        <w:t xml:space="preserve"> </w:t>
      </w:r>
      <w:r w:rsidRPr="0008516B" w:rsidR="001E0EBF">
        <w:t>at the end of scheduled appointment</w:t>
      </w:r>
      <w:r w:rsidR="001E0EBF">
        <w:t xml:space="preserve">s </w:t>
      </w:r>
      <w:r w:rsidR="009A4158">
        <w:t>to</w:t>
      </w:r>
      <w:r w:rsidRPr="0008516B" w:rsidR="009A4158">
        <w:t xml:space="preserve"> </w:t>
      </w:r>
      <w:r w:rsidR="00A36020">
        <w:t>English</w:t>
      </w:r>
      <w:r w:rsidR="006279E1">
        <w:t>-</w:t>
      </w:r>
      <w:r w:rsidR="00A36020">
        <w:t xml:space="preserve"> and Spanish-speaking Title X</w:t>
      </w:r>
      <w:r w:rsidRPr="0008516B" w:rsidR="00C07D44">
        <w:t xml:space="preserve"> clients</w:t>
      </w:r>
      <w:r w:rsidR="00AD6E26">
        <w:t xml:space="preserve"> who are</w:t>
      </w:r>
      <w:r w:rsidR="007710CA">
        <w:t xml:space="preserve"> </w:t>
      </w:r>
      <w:r w:rsidR="00276862">
        <w:t>older than</w:t>
      </w:r>
      <w:r w:rsidR="007710CA">
        <w:t xml:space="preserve"> 18</w:t>
      </w:r>
      <w:r w:rsidRPr="0008516B" w:rsidR="00C07D44">
        <w:t xml:space="preserve">. </w:t>
      </w:r>
      <w:r w:rsidR="001E0EBF">
        <w:t>During a set</w:t>
      </w:r>
      <w:r w:rsidR="00CC3BD4">
        <w:t>, approximately,</w:t>
      </w:r>
      <w:r w:rsidR="001E0EBF">
        <w:t xml:space="preserve"> four-week data collection period, m</w:t>
      </w:r>
      <w:r w:rsidR="00343C30">
        <w:t>embers of the site’s clinical or administrative staff</w:t>
      </w:r>
      <w:r w:rsidR="00F544D6">
        <w:t xml:space="preserve"> will</w:t>
      </w:r>
      <w:r w:rsidR="00343C30">
        <w:t xml:space="preserve"> distribute</w:t>
      </w:r>
      <w:r w:rsidR="001E0EBF">
        <w:t xml:space="preserve"> survey</w:t>
      </w:r>
      <w:r w:rsidRPr="0008516B" w:rsidR="00C07D44">
        <w:t xml:space="preserve"> </w:t>
      </w:r>
      <w:r w:rsidR="00C07D44">
        <w:t>flyers</w:t>
      </w:r>
      <w:r w:rsidR="00BD5B41">
        <w:t xml:space="preserve"> </w:t>
      </w:r>
      <w:r w:rsidR="001E0EBF">
        <w:t xml:space="preserve">to all Title X clients. The flyers will have </w:t>
      </w:r>
      <w:r w:rsidR="00BD5B41">
        <w:t xml:space="preserve">individualized </w:t>
      </w:r>
      <w:r w:rsidR="00AD6E26">
        <w:t xml:space="preserve">links </w:t>
      </w:r>
      <w:r w:rsidR="00BD5B41">
        <w:t>to</w:t>
      </w:r>
      <w:r w:rsidR="00F544D6">
        <w:t xml:space="preserve"> the</w:t>
      </w:r>
      <w:r w:rsidR="00BD5B41">
        <w:t xml:space="preserve"> web survey</w:t>
      </w:r>
      <w:r w:rsidR="001E0EBF">
        <w:t xml:space="preserve"> (that recipients can only use once)</w:t>
      </w:r>
      <w:r w:rsidR="00BD5B41">
        <w:t xml:space="preserve">. The study team will train </w:t>
      </w:r>
      <w:r w:rsidR="00407C0B">
        <w:t>site</w:t>
      </w:r>
      <w:r w:rsidR="00BD5B41">
        <w:t xml:space="preserve"> staff in data collection procedures, including the importance of </w:t>
      </w:r>
      <w:r w:rsidR="00DF3933">
        <w:t xml:space="preserve">distributing the flyer to </w:t>
      </w:r>
      <w:r w:rsidR="00BD5B41">
        <w:t xml:space="preserve">all </w:t>
      </w:r>
      <w:r w:rsidR="00F544D6">
        <w:t xml:space="preserve">eligible </w:t>
      </w:r>
      <w:r w:rsidR="00BD5B41">
        <w:t>clients served</w:t>
      </w:r>
      <w:r w:rsidR="00407C0B">
        <w:t xml:space="preserve"> during the data collection period</w:t>
      </w:r>
      <w:r w:rsidR="00BD5B41">
        <w:t>, and explaining the study and survey in a consistent way.</w:t>
      </w:r>
      <w:r w:rsidR="00944919">
        <w:t xml:space="preserve"> </w:t>
      </w:r>
      <w:r w:rsidR="00E3284E">
        <w:t xml:space="preserve">Site </w:t>
      </w:r>
      <w:r w:rsidR="00944919">
        <w:t>staff will have study team contact information they can call if needed during the data collection period.</w:t>
      </w:r>
      <w:r w:rsidR="005A78E6">
        <w:t xml:space="preserve"> The initial training will be followed by an additional call </w:t>
      </w:r>
      <w:r w:rsidR="00D67BD5">
        <w:t xml:space="preserve">with all participating staff </w:t>
      </w:r>
      <w:r w:rsidR="005A78E6">
        <w:t>after the start of data collection to confirm procedures and provide any needed technical assistance.</w:t>
      </w:r>
      <w:r w:rsidR="00BD5B41">
        <w:t xml:space="preserve"> Clients</w:t>
      </w:r>
      <w:r w:rsidR="00F544D6">
        <w:t xml:space="preserve"> will have the ability to</w:t>
      </w:r>
      <w:r w:rsidR="00BD5B41">
        <w:t xml:space="preserve"> complete the survey on thei</w:t>
      </w:r>
      <w:r w:rsidR="00D7191F">
        <w:t xml:space="preserve">r own time, either while at the site or after the visit. The </w:t>
      </w:r>
      <w:r w:rsidRPr="00922F5E" w:rsidR="00D7191F">
        <w:t>initial log-in page of the survey will contain consent language, informing respondents that their participation is voluntary</w:t>
      </w:r>
      <w:r w:rsidR="00D7191F">
        <w:t xml:space="preserve"> and </w:t>
      </w:r>
      <w:r w:rsidR="009C3922">
        <w:t xml:space="preserve">describing </w:t>
      </w:r>
      <w:r w:rsidR="00D7191F">
        <w:t>planned uses of the data</w:t>
      </w:r>
      <w:r w:rsidRPr="00922F5E" w:rsidR="00D7191F">
        <w:t>.</w:t>
      </w:r>
      <w:r w:rsidR="00D7191F">
        <w:t xml:space="preserve"> </w:t>
      </w:r>
    </w:p>
    <w:p w:rsidR="00E5076F" w:rsidP="00D7191F" w:rsidRDefault="00D67BD5" w14:paraId="0196DBF2" w14:textId="404CEB21">
      <w:pPr>
        <w:pStyle w:val="ParagraphContinued"/>
        <w:rPr>
          <w:rFonts w:cstheme="minorHAnsi"/>
          <w:b/>
          <w:bCs/>
        </w:rPr>
      </w:pPr>
      <w:r>
        <w:t>At</w:t>
      </w:r>
      <w:r w:rsidR="00F544D6">
        <w:t xml:space="preserve"> each site,</w:t>
      </w:r>
      <w:r w:rsidRPr="0008516B" w:rsidR="00C07D44">
        <w:t xml:space="preserve"> </w:t>
      </w:r>
      <w:r w:rsidR="009C3922">
        <w:t xml:space="preserve">site staff </w:t>
      </w:r>
      <w:r w:rsidR="00F544D6">
        <w:t>will administer</w:t>
      </w:r>
      <w:r w:rsidR="009C3922">
        <w:t xml:space="preserve"> the survey</w:t>
      </w:r>
      <w:r w:rsidR="002A132A">
        <w:t xml:space="preserve"> for</w:t>
      </w:r>
      <w:r w:rsidR="00F544D6">
        <w:t xml:space="preserve"> </w:t>
      </w:r>
      <w:r w:rsidR="00CC3BD4">
        <w:t xml:space="preserve">about </w:t>
      </w:r>
      <w:r w:rsidR="00F544D6">
        <w:t>four</w:t>
      </w:r>
      <w:r w:rsidR="0084312E">
        <w:t xml:space="preserve"> </w:t>
      </w:r>
      <w:r w:rsidR="00F544D6">
        <w:t>week</w:t>
      </w:r>
      <w:r w:rsidR="0084312E">
        <w:t xml:space="preserve">s </w:t>
      </w:r>
      <w:r w:rsidR="002A132A">
        <w:t>or until 30 clients have completed the survey</w:t>
      </w:r>
      <w:r w:rsidRPr="0008516B" w:rsidR="00C07D44">
        <w:t xml:space="preserve">. </w:t>
      </w:r>
      <w:r w:rsidR="00F544D6">
        <w:t xml:space="preserve">If the number of responses </w:t>
      </w:r>
      <w:r w:rsidR="002A132A">
        <w:t xml:space="preserve">at the end of the four-week period is </w:t>
      </w:r>
      <w:r w:rsidR="0084312E">
        <w:t>fewer</w:t>
      </w:r>
      <w:r w:rsidR="002A132A">
        <w:t xml:space="preserve"> than 30, the study team will extend</w:t>
      </w:r>
      <w:r w:rsidR="00C07D44">
        <w:t xml:space="preserve"> </w:t>
      </w:r>
      <w:r w:rsidR="002A132A">
        <w:t xml:space="preserve">the administration </w:t>
      </w:r>
      <w:r w:rsidR="00C07D44">
        <w:t>period and engage with</w:t>
      </w:r>
      <w:r w:rsidR="002A132A">
        <w:t xml:space="preserve"> site</w:t>
      </w:r>
      <w:r w:rsidR="00C07D44">
        <w:t xml:space="preserve"> staff to ensure that information about the survey is being shared</w:t>
      </w:r>
      <w:r w:rsidR="002A132A">
        <w:t xml:space="preserve"> with all eligible clients. The administration period will end any time a site reaches the targeted sample size of 30 clients</w:t>
      </w:r>
      <w:r w:rsidR="00437CD2">
        <w:t>.</w:t>
      </w:r>
    </w:p>
    <w:p w:rsidRPr="009C6FF3" w:rsidR="432BC7F9" w:rsidP="00F84264" w:rsidRDefault="00F215AB" w14:paraId="67105E40" w14:textId="1543ACE6">
      <w:pPr>
        <w:pStyle w:val="Paragraph"/>
        <w:rPr>
          <w:b/>
          <w:bCs/>
        </w:rPr>
      </w:pPr>
      <w:r>
        <w:rPr>
          <w:b/>
          <w:bCs/>
        </w:rPr>
        <w:t xml:space="preserve">Subject </w:t>
      </w:r>
      <w:r w:rsidR="00276862">
        <w:rPr>
          <w:b/>
          <w:bCs/>
        </w:rPr>
        <w:t>m</w:t>
      </w:r>
      <w:r>
        <w:rPr>
          <w:b/>
          <w:bCs/>
        </w:rPr>
        <w:t xml:space="preserve">atter </w:t>
      </w:r>
      <w:r w:rsidR="00276862">
        <w:rPr>
          <w:b/>
          <w:bCs/>
        </w:rPr>
        <w:t>e</w:t>
      </w:r>
      <w:r>
        <w:rPr>
          <w:b/>
          <w:bCs/>
        </w:rPr>
        <w:t xml:space="preserve">xpert </w:t>
      </w:r>
      <w:r w:rsidR="00276862">
        <w:rPr>
          <w:b/>
          <w:bCs/>
        </w:rPr>
        <w:t>i</w:t>
      </w:r>
      <w:r>
        <w:rPr>
          <w:b/>
          <w:bCs/>
        </w:rPr>
        <w:t>nterviews</w:t>
      </w:r>
      <w:r w:rsidRPr="00BC24C1" w:rsidR="006E607C">
        <w:rPr>
          <w:b/>
          <w:bCs/>
        </w:rPr>
        <w:t>.</w:t>
      </w:r>
      <w:r w:rsidRPr="00BC24C1" w:rsidR="006E607C">
        <w:rPr>
          <w:i/>
          <w:iCs/>
        </w:rPr>
        <w:t> </w:t>
      </w:r>
      <w:r w:rsidR="00605297">
        <w:t>The study team will</w:t>
      </w:r>
      <w:r w:rsidRPr="0008516B" w:rsidR="00E5076F">
        <w:t xml:space="preserve"> identify candidates through discussions with OPA</w:t>
      </w:r>
      <w:r w:rsidR="00E5076F">
        <w:t xml:space="preserve"> and</w:t>
      </w:r>
      <w:r w:rsidRPr="0008516B" w:rsidR="00E5076F">
        <w:t xml:space="preserve"> </w:t>
      </w:r>
      <w:r w:rsidR="00D67BD5">
        <w:t xml:space="preserve">by </w:t>
      </w:r>
      <w:r w:rsidR="002A132A">
        <w:t xml:space="preserve">reviewing research studies </w:t>
      </w:r>
      <w:r w:rsidR="00D67BD5">
        <w:t xml:space="preserve">related </w:t>
      </w:r>
      <w:r w:rsidR="002A132A">
        <w:t>to Title X</w:t>
      </w:r>
      <w:r w:rsidRPr="0008516B" w:rsidR="00E5076F">
        <w:t xml:space="preserve">. </w:t>
      </w:r>
      <w:r w:rsidR="00D67BD5">
        <w:t>T</w:t>
      </w:r>
      <w:r w:rsidR="00922F5E">
        <w:t>he study team will email</w:t>
      </w:r>
      <w:r w:rsidR="00D67BD5">
        <w:t xml:space="preserve"> each selected candidate to</w:t>
      </w:r>
      <w:r w:rsidR="00922F5E">
        <w:t xml:space="preserve"> invit</w:t>
      </w:r>
      <w:r w:rsidR="00D67BD5">
        <w:t xml:space="preserve">e </w:t>
      </w:r>
      <w:r w:rsidR="009C6FF3">
        <w:t>them to</w:t>
      </w:r>
      <w:r w:rsidR="00922F5E">
        <w:t xml:space="preserve"> participate in an interview (Attachment </w:t>
      </w:r>
      <w:r w:rsidR="00E641B3">
        <w:t>H</w:t>
      </w:r>
      <w:r w:rsidR="00922F5E">
        <w:t xml:space="preserve">). The invitation will describe the purpose of the interview and suggest some potential dates and times for the call. </w:t>
      </w:r>
      <w:r w:rsidR="009C6FF3">
        <w:t>The team</w:t>
      </w:r>
      <w:r w:rsidR="00922F5E">
        <w:t xml:space="preserve"> will then follow up by telephone to schedule the interview at a time that is convenient to the respondent. </w:t>
      </w:r>
      <w:r w:rsidR="0084312E">
        <w:t>The team will send a</w:t>
      </w:r>
      <w:r w:rsidR="00922F5E">
        <w:t xml:space="preserve"> reminder email a few days </w:t>
      </w:r>
      <w:r w:rsidR="006279E1">
        <w:t>before</w:t>
      </w:r>
      <w:r w:rsidR="00922F5E">
        <w:t xml:space="preserve"> the interview.</w:t>
      </w:r>
      <w:r w:rsidR="009C6FF3">
        <w:rPr>
          <w:b/>
          <w:bCs/>
        </w:rPr>
        <w:t xml:space="preserve"> </w:t>
      </w:r>
      <w:r w:rsidRPr="00922F5E">
        <w:rPr>
          <w:rStyle w:val="normaltextrun"/>
          <w:color w:val="000000"/>
          <w:bdr w:val="none" w:color="auto" w:sz="0" w:space="0" w:frame="1"/>
        </w:rPr>
        <w:t>Before each interview, the interviewer will ask for each respondent’s verbal consent to participate in the interview and for interviews to be recorded.</w:t>
      </w:r>
    </w:p>
    <w:p w:rsidRPr="009C6FF3" w:rsidR="006E607C" w:rsidP="006E607C" w:rsidRDefault="006E607C" w14:paraId="1B70D6C6" w14:textId="77777777">
      <w:pPr>
        <w:pStyle w:val="H2"/>
        <w:rPr>
          <w:b/>
          <w:bCs/>
          <w:color w:val="auto"/>
        </w:rPr>
      </w:pPr>
      <w:bookmarkStart w:name="_Toc63943069" w:id="10"/>
      <w:bookmarkStart w:name="_Toc95321531" w:id="11"/>
      <w:r w:rsidRPr="009C6FF3">
        <w:rPr>
          <w:b/>
          <w:bCs/>
          <w:color w:val="auto"/>
        </w:rPr>
        <w:t>B3.</w:t>
      </w:r>
      <w:r w:rsidRPr="009C6FF3">
        <w:rPr>
          <w:b/>
          <w:bCs/>
          <w:color w:val="auto"/>
        </w:rPr>
        <w:tab/>
        <w:t>Methods to Maximize Response Rates and Deal with Non-Response</w:t>
      </w:r>
      <w:bookmarkEnd w:id="10"/>
      <w:bookmarkEnd w:id="11"/>
      <w:r w:rsidRPr="009C6FF3">
        <w:rPr>
          <w:b/>
          <w:bCs/>
          <w:color w:val="auto"/>
        </w:rPr>
        <w:t xml:space="preserve"> </w:t>
      </w:r>
    </w:p>
    <w:p w:rsidR="00F215AB" w:rsidP="00F215AB" w:rsidRDefault="00F215AB" w14:paraId="75B24B61" w14:textId="77777777">
      <w:pPr>
        <w:rPr>
          <w:b/>
          <w:bCs/>
        </w:rPr>
      </w:pPr>
    </w:p>
    <w:p w:rsidR="00F215AB" w:rsidP="00F215AB" w:rsidRDefault="00F215AB" w14:paraId="6E3DB0C2" w14:textId="7D744FA0">
      <w:r>
        <w:rPr>
          <w:b/>
          <w:bCs/>
        </w:rPr>
        <w:lastRenderedPageBreak/>
        <w:t>Grantee web survey</w:t>
      </w:r>
      <w:r w:rsidR="009C6FF3">
        <w:rPr>
          <w:b/>
          <w:bCs/>
        </w:rPr>
        <w:t>s and telephone interviews</w:t>
      </w:r>
      <w:r w:rsidRPr="00BC24C1" w:rsidR="006E607C">
        <w:t>. </w:t>
      </w:r>
      <w:r>
        <w:t xml:space="preserve">OPA expects a </w:t>
      </w:r>
      <w:r w:rsidRPr="00A10233">
        <w:t>high</w:t>
      </w:r>
      <w:r>
        <w:t xml:space="preserve"> </w:t>
      </w:r>
      <w:r w:rsidRPr="00A10233">
        <w:t>response rate</w:t>
      </w:r>
      <w:r w:rsidR="009C6FF3">
        <w:t xml:space="preserve"> </w:t>
      </w:r>
      <w:r w:rsidR="003439C5">
        <w:t xml:space="preserve">(greater than 90 percent) </w:t>
      </w:r>
      <w:r w:rsidR="009C6FF3">
        <w:t>for the grantee web survey and telephone interviews</w:t>
      </w:r>
      <w:r>
        <w:t>, for several reasons.</w:t>
      </w:r>
      <w:r w:rsidRPr="00A10233">
        <w:t xml:space="preserve"> </w:t>
      </w:r>
      <w:r w:rsidR="009C6FF3">
        <w:t xml:space="preserve">First, grantee </w:t>
      </w:r>
      <w:r w:rsidR="0083381E">
        <w:t>p</w:t>
      </w:r>
      <w:r w:rsidRPr="005D760F" w:rsidR="00061A2A">
        <w:t xml:space="preserve">roject </w:t>
      </w:r>
      <w:r w:rsidR="0083381E">
        <w:t>d</w:t>
      </w:r>
      <w:r w:rsidRPr="005D760F" w:rsidR="00061A2A">
        <w:t>irectors</w:t>
      </w:r>
      <w:r w:rsidRPr="005D760F">
        <w:t xml:space="preserve"> who will respond to the survey are heavily invested </w:t>
      </w:r>
      <w:r w:rsidR="009C6FF3">
        <w:t xml:space="preserve">in </w:t>
      </w:r>
      <w:r w:rsidRPr="005D760F" w:rsidR="00061A2A">
        <w:t>providing family planning services</w:t>
      </w:r>
      <w:r w:rsidRPr="005D760F">
        <w:t xml:space="preserve"> and</w:t>
      </w:r>
      <w:r w:rsidR="0083381E">
        <w:t>,</w:t>
      </w:r>
      <w:r w:rsidRPr="005D760F">
        <w:t xml:space="preserve"> th</w:t>
      </w:r>
      <w:r w:rsidR="009C6FF3">
        <w:t>erefore</w:t>
      </w:r>
      <w:r w:rsidR="0083381E">
        <w:t>,</w:t>
      </w:r>
      <w:r w:rsidR="009C6FF3">
        <w:t xml:space="preserve"> OPA</w:t>
      </w:r>
      <w:r w:rsidRPr="005D760F">
        <w:t xml:space="preserve"> expect</w:t>
      </w:r>
      <w:r w:rsidR="009C6FF3">
        <w:t>s</w:t>
      </w:r>
      <w:r w:rsidRPr="005D760F">
        <w:t xml:space="preserve"> they will be motivated to participate. </w:t>
      </w:r>
      <w:r w:rsidR="009C6FF3">
        <w:t>Second</w:t>
      </w:r>
      <w:r w:rsidRPr="005D760F">
        <w:t xml:space="preserve">, the </w:t>
      </w:r>
      <w:r w:rsidRPr="005D760F" w:rsidR="00061A2A">
        <w:t>study team</w:t>
      </w:r>
      <w:r w:rsidRPr="005D760F">
        <w:t xml:space="preserve"> will use several strategies to contact nonrespondents and encourage their participation (see </w:t>
      </w:r>
      <w:r w:rsidR="00842545">
        <w:t>the next paragraph</w:t>
      </w:r>
      <w:r w:rsidRPr="005D760F">
        <w:t xml:space="preserve"> on maximizing response rates). The expected response rate is adequate</w:t>
      </w:r>
      <w:r w:rsidR="009C6FF3">
        <w:t xml:space="preserve"> for answering the study research questions and</w:t>
      </w:r>
      <w:r w:rsidRPr="005D760F">
        <w:t xml:space="preserve"> describing </w:t>
      </w:r>
      <w:r w:rsidR="009C6FF3">
        <w:t xml:space="preserve">the </w:t>
      </w:r>
      <w:r w:rsidRPr="005D760F" w:rsidR="00061A2A">
        <w:t>Title X grantees</w:t>
      </w:r>
      <w:r w:rsidRPr="005D760F">
        <w:t>.</w:t>
      </w:r>
    </w:p>
    <w:p w:rsidR="00F215AB" w:rsidP="00F215AB" w:rsidRDefault="009C6FF3" w14:paraId="2345D225" w14:textId="4B28FE6F">
      <w:r>
        <w:t>The study team will use several strategies to achieve the intended response rates. OPA</w:t>
      </w:r>
      <w:r w:rsidR="005948DE">
        <w:t xml:space="preserve"> will broadcast information about the study</w:t>
      </w:r>
      <w:r>
        <w:t xml:space="preserve"> to all grantees</w:t>
      </w:r>
      <w:r w:rsidR="005948DE">
        <w:t xml:space="preserve"> through grantee webinars and</w:t>
      </w:r>
      <w:r w:rsidR="00666D9A">
        <w:t xml:space="preserve"> </w:t>
      </w:r>
      <w:r w:rsidR="005948DE">
        <w:t xml:space="preserve">regular email </w:t>
      </w:r>
      <w:r w:rsidR="00960676">
        <w:t>communication and</w:t>
      </w:r>
      <w:r w:rsidR="00B53D18">
        <w:t xml:space="preserve"> will</w:t>
      </w:r>
      <w:r>
        <w:t xml:space="preserve"> include a discussion on why participation matter</w:t>
      </w:r>
      <w:r w:rsidR="00842545">
        <w:t>s</w:t>
      </w:r>
      <w:r>
        <w:t xml:space="preserve"> for each grantee and the larger field.</w:t>
      </w:r>
      <w:r w:rsidR="005948DE">
        <w:t xml:space="preserve"> In addition,</w:t>
      </w:r>
      <w:r>
        <w:t xml:space="preserve"> </w:t>
      </w:r>
      <w:r w:rsidR="005948DE">
        <w:t>t</w:t>
      </w:r>
      <w:r>
        <w:t xml:space="preserve">he federal project officers </w:t>
      </w:r>
      <w:r w:rsidR="005948DE">
        <w:t>assigned to each grantee, along with the study team, will provide information about the study and send r</w:t>
      </w:r>
      <w:r>
        <w:t xml:space="preserve">eminder emails (Attachment </w:t>
      </w:r>
      <w:r w:rsidR="00EB3901">
        <w:t>E</w:t>
      </w:r>
      <w:r>
        <w:t xml:space="preserve">) after approval of this ICR. </w:t>
      </w:r>
      <w:r w:rsidR="00666D9A">
        <w:t>The study team</w:t>
      </w:r>
      <w:r>
        <w:t xml:space="preserve"> will follow up with nonrespondents to encourage their participation by highlighting the importance of the s</w:t>
      </w:r>
      <w:r w:rsidR="00666D9A">
        <w:t>tudy</w:t>
      </w:r>
      <w:r>
        <w:t>. Federal project officers m</w:t>
      </w:r>
      <w:r w:rsidR="004E2E07">
        <w:t>ight</w:t>
      </w:r>
      <w:r>
        <w:t xml:space="preserve"> also contact nonrespondents to encourage their participatio</w:t>
      </w:r>
      <w:r w:rsidR="00666D9A">
        <w:t xml:space="preserve">n. </w:t>
      </w:r>
      <w:r w:rsidR="00F215AB">
        <w:t xml:space="preserve">If the survey response rate is </w:t>
      </w:r>
      <w:r w:rsidR="00B53D18">
        <w:t xml:space="preserve">less than </w:t>
      </w:r>
      <w:r w:rsidR="00F215AB">
        <w:t xml:space="preserve">90 percent, the </w:t>
      </w:r>
      <w:r w:rsidR="005D760F">
        <w:t>study team</w:t>
      </w:r>
      <w:r w:rsidR="00F215AB">
        <w:t xml:space="preserve"> will conduct a nonresponse analysis to identify any systematic differences between respondents and nonrespondents.</w:t>
      </w:r>
    </w:p>
    <w:p w:rsidRPr="00BC24C1" w:rsidR="006E607C" w:rsidP="00F215AB" w:rsidRDefault="00407C0B" w14:paraId="16214EB1" w14:textId="20C60A35">
      <w:pPr>
        <w:pStyle w:val="ParagraphContinued"/>
      </w:pPr>
      <w:r>
        <w:rPr>
          <w:b/>
          <w:bCs/>
        </w:rPr>
        <w:t>L</w:t>
      </w:r>
      <w:r w:rsidR="00935E7F">
        <w:rPr>
          <w:b/>
          <w:bCs/>
        </w:rPr>
        <w:t>istening visits</w:t>
      </w:r>
      <w:r w:rsidRPr="00BC24C1" w:rsidR="006E607C">
        <w:rPr>
          <w:b/>
          <w:bCs/>
        </w:rPr>
        <w:t>. </w:t>
      </w:r>
      <w:r w:rsidR="00E3284E">
        <w:t>OPA</w:t>
      </w:r>
      <w:r w:rsidRPr="00BC24C1" w:rsidR="006E607C">
        <w:t xml:space="preserve"> expect</w:t>
      </w:r>
      <w:r w:rsidR="00E3284E">
        <w:t>s</w:t>
      </w:r>
      <w:r w:rsidRPr="00BC24C1" w:rsidR="006E607C">
        <w:t xml:space="preserve"> that 80 percent or more of the selected </w:t>
      </w:r>
      <w:r w:rsidR="00935E7F">
        <w:t>staff</w:t>
      </w:r>
      <w:r w:rsidRPr="00BC24C1" w:rsidR="006E607C">
        <w:t xml:space="preserve"> will choose to participate in the interviews. </w:t>
      </w:r>
      <w:r w:rsidR="00E3284E">
        <w:t>This expectation is</w:t>
      </w:r>
      <w:r w:rsidRPr="00BC24C1" w:rsidR="00C9794C">
        <w:t xml:space="preserve"> bas</w:t>
      </w:r>
      <w:r w:rsidR="00E3284E">
        <w:t>ed</w:t>
      </w:r>
      <w:r w:rsidRPr="00BC24C1" w:rsidR="006E607C">
        <w:t xml:space="preserve"> on experience with similar instruments </w:t>
      </w:r>
      <w:r w:rsidRPr="00BC24C1" w:rsidR="00C9794C">
        <w:t>i</w:t>
      </w:r>
      <w:r w:rsidRPr="00BC24C1" w:rsidR="006E607C">
        <w:t xml:space="preserve">n studies with similar populations. </w:t>
      </w:r>
      <w:r w:rsidR="00A026B7">
        <w:t>The study team</w:t>
      </w:r>
      <w:r w:rsidRPr="00BC24C1" w:rsidR="004B789C">
        <w:t xml:space="preserve"> will use</w:t>
      </w:r>
      <w:r w:rsidRPr="00BC24C1" w:rsidR="006E607C">
        <w:t xml:space="preserve"> the </w:t>
      </w:r>
      <w:r w:rsidRPr="00BC24C1" w:rsidR="004B789C">
        <w:t xml:space="preserve">following </w:t>
      </w:r>
      <w:r w:rsidRPr="00BC24C1" w:rsidR="006E607C">
        <w:t xml:space="preserve">strategies </w:t>
      </w:r>
      <w:r w:rsidRPr="00BC24C1" w:rsidR="004B789C">
        <w:t xml:space="preserve">to </w:t>
      </w:r>
      <w:r w:rsidRPr="00BC24C1" w:rsidR="006E607C">
        <w:t>maximiz</w:t>
      </w:r>
      <w:r w:rsidRPr="00BC24C1" w:rsidR="004B789C">
        <w:t>e</w:t>
      </w:r>
      <w:r w:rsidR="00A026B7">
        <w:t xml:space="preserve"> the response rates</w:t>
      </w:r>
      <w:r w:rsidRPr="00BC24C1" w:rsidR="004B789C">
        <w:t>:</w:t>
      </w:r>
    </w:p>
    <w:p w:rsidRPr="00935E7F" w:rsidR="00935E7F" w:rsidP="00FD3269" w:rsidRDefault="00935E7F" w14:paraId="30FCB327" w14:textId="7427EFDB">
      <w:pPr>
        <w:pStyle w:val="ListBullet"/>
        <w:rPr>
          <w:rStyle w:val="Strong"/>
          <w:b w:val="0"/>
          <w:bCs w:val="0"/>
        </w:rPr>
      </w:pPr>
      <w:r>
        <w:rPr>
          <w:rStyle w:val="Strong"/>
        </w:rPr>
        <w:t xml:space="preserve">Establish trust with all interviewees. </w:t>
      </w:r>
      <w:r w:rsidRPr="00CC3BD4" w:rsidR="0083381E">
        <w:rPr>
          <w:rStyle w:val="Strong"/>
          <w:b w:val="0"/>
          <w:bCs w:val="0"/>
        </w:rPr>
        <w:t>T</w:t>
      </w:r>
      <w:r w:rsidR="002C00EB">
        <w:rPr>
          <w:rStyle w:val="Strong"/>
          <w:b w:val="0"/>
          <w:bCs w:val="0"/>
        </w:rPr>
        <w:t xml:space="preserve">o establish trust, the study team will clearly communicate </w:t>
      </w:r>
      <w:r w:rsidR="00842545">
        <w:rPr>
          <w:rStyle w:val="Strong"/>
          <w:b w:val="0"/>
          <w:bCs w:val="0"/>
        </w:rPr>
        <w:t xml:space="preserve">to all study participants </w:t>
      </w:r>
      <w:r w:rsidR="002C00EB">
        <w:rPr>
          <w:rStyle w:val="Strong"/>
          <w:b w:val="0"/>
          <w:bCs w:val="0"/>
        </w:rPr>
        <w:t>the purpose of the data collection and use of eventual findings.</w:t>
      </w:r>
      <w:r w:rsidR="004C51D9">
        <w:rPr>
          <w:rStyle w:val="Strong"/>
          <w:b w:val="0"/>
          <w:bCs w:val="0"/>
        </w:rPr>
        <w:t xml:space="preserve"> </w:t>
      </w:r>
      <w:r w:rsidR="005D3EF8">
        <w:rPr>
          <w:rStyle w:val="Strong"/>
          <w:b w:val="0"/>
          <w:bCs w:val="0"/>
        </w:rPr>
        <w:t xml:space="preserve">The team will also ask the grantee </w:t>
      </w:r>
      <w:r w:rsidR="00A873B7">
        <w:rPr>
          <w:rStyle w:val="Strong"/>
          <w:b w:val="0"/>
          <w:bCs w:val="0"/>
        </w:rPr>
        <w:t>p</w:t>
      </w:r>
      <w:r w:rsidR="005D3EF8">
        <w:rPr>
          <w:rStyle w:val="Strong"/>
          <w:b w:val="0"/>
          <w:bCs w:val="0"/>
        </w:rPr>
        <w:t xml:space="preserve">roject </w:t>
      </w:r>
      <w:r w:rsidR="00A873B7">
        <w:rPr>
          <w:rStyle w:val="Strong"/>
          <w:b w:val="0"/>
          <w:bCs w:val="0"/>
        </w:rPr>
        <w:t>d</w:t>
      </w:r>
      <w:r w:rsidR="005D3EF8">
        <w:rPr>
          <w:rStyle w:val="Strong"/>
          <w:b w:val="0"/>
          <w:bCs w:val="0"/>
        </w:rPr>
        <w:t>irectors to discuss the study with their participating sites</w:t>
      </w:r>
      <w:r w:rsidR="00E96497">
        <w:rPr>
          <w:rStyle w:val="Strong"/>
          <w:b w:val="0"/>
          <w:bCs w:val="0"/>
        </w:rPr>
        <w:t>.</w:t>
      </w:r>
      <w:r w:rsidR="002C00EB">
        <w:rPr>
          <w:rStyle w:val="Strong"/>
          <w:b w:val="0"/>
          <w:bCs w:val="0"/>
        </w:rPr>
        <w:t xml:space="preserve"> </w:t>
      </w:r>
    </w:p>
    <w:p w:rsidR="00407C0B" w:rsidP="00407C0B" w:rsidRDefault="00407C0B" w14:paraId="4712D7BC" w14:textId="3B299986">
      <w:pPr>
        <w:pStyle w:val="ListBullet"/>
      </w:pPr>
      <w:r>
        <w:rPr>
          <w:rStyle w:val="Strong"/>
        </w:rPr>
        <w:t>Offer flexibility in mode</w:t>
      </w:r>
      <w:r w:rsidRPr="00BC24C1">
        <w:rPr>
          <w:rStyle w:val="Strong"/>
        </w:rPr>
        <w:t xml:space="preserve">. </w:t>
      </w:r>
      <w:r w:rsidR="005D3EF8">
        <w:t>The study team</w:t>
      </w:r>
      <w:r w:rsidRPr="00BC24C1">
        <w:t xml:space="preserve"> </w:t>
      </w:r>
      <w:r>
        <w:t>will</w:t>
      </w:r>
      <w:r w:rsidR="005D3EF8">
        <w:t xml:space="preserve"> coordinate with an administrator at each</w:t>
      </w:r>
      <w:r>
        <w:t xml:space="preserve"> site to determine the mode, either in</w:t>
      </w:r>
      <w:r w:rsidR="00A63646">
        <w:t xml:space="preserve"> </w:t>
      </w:r>
      <w:r>
        <w:t>person or virtual, that will work best for their staff</w:t>
      </w:r>
      <w:r w:rsidRPr="00BC24C1">
        <w:t>.</w:t>
      </w:r>
    </w:p>
    <w:p w:rsidRPr="00BC24C1" w:rsidR="00960676" w:rsidP="00407C0B" w:rsidRDefault="00960676" w14:paraId="618F7E83" w14:textId="5BA83C27">
      <w:pPr>
        <w:pStyle w:val="ListBullet"/>
      </w:pPr>
      <w:r>
        <w:rPr>
          <w:rStyle w:val="Strong"/>
        </w:rPr>
        <w:t>Offer flexibility in timing.</w:t>
      </w:r>
      <w:r>
        <w:t xml:space="preserve"> The study team will coordinate with staff at sites to find the best time to conduct interviews, including during lunch hours or after clinic hours. </w:t>
      </w:r>
    </w:p>
    <w:p w:rsidRPr="00BC24C1" w:rsidR="006E607C" w:rsidP="00FD3269" w:rsidRDefault="006E607C" w14:paraId="72E77F1C" w14:textId="2682216C">
      <w:pPr>
        <w:pStyle w:val="ListBullet"/>
      </w:pPr>
      <w:r w:rsidRPr="00BC24C1">
        <w:rPr>
          <w:rStyle w:val="Strong"/>
        </w:rPr>
        <w:t>Send advance and reminder emails for interviews.</w:t>
      </w:r>
      <w:r w:rsidRPr="00BC24C1">
        <w:t xml:space="preserve"> </w:t>
      </w:r>
      <w:r w:rsidR="005D3EF8">
        <w:t>The study team</w:t>
      </w:r>
      <w:r w:rsidRPr="00BC24C1">
        <w:t xml:space="preserve"> will send advance emails to </w:t>
      </w:r>
      <w:r w:rsidR="00935E7F">
        <w:t>potential interviewees</w:t>
      </w:r>
      <w:r w:rsidRPr="00BC24C1">
        <w:t xml:space="preserve"> requesting their participation, </w:t>
      </w:r>
      <w:r w:rsidRPr="00BC24C1" w:rsidR="0060025B">
        <w:t>and</w:t>
      </w:r>
      <w:r w:rsidR="00A43690">
        <w:t xml:space="preserve"> will send</w:t>
      </w:r>
      <w:r w:rsidRPr="00BC24C1">
        <w:t xml:space="preserve"> a reminder email a few days </w:t>
      </w:r>
      <w:r w:rsidRPr="00BC24C1" w:rsidR="00590311">
        <w:t>before</w:t>
      </w:r>
      <w:r w:rsidRPr="00BC24C1">
        <w:t xml:space="preserve"> the scheduled interview. </w:t>
      </w:r>
    </w:p>
    <w:p w:rsidR="005A78E6" w:rsidP="005D3EF8" w:rsidRDefault="002C00EB" w14:paraId="756CBDD5" w14:textId="29236156">
      <w:pPr>
        <w:pStyle w:val="ListBullet"/>
      </w:pPr>
      <w:r>
        <w:rPr>
          <w:rStyle w:val="Strong"/>
        </w:rPr>
        <w:t xml:space="preserve">Design interview topic guides in a manner that minimizes burden. </w:t>
      </w:r>
      <w:r>
        <w:rPr>
          <w:rStyle w:val="Strong"/>
          <w:b w:val="0"/>
          <w:bCs w:val="0"/>
        </w:rPr>
        <w:t>The study team will u</w:t>
      </w:r>
      <w:r w:rsidR="00A63646">
        <w:rPr>
          <w:rStyle w:val="Strong"/>
          <w:b w:val="0"/>
          <w:bCs w:val="0"/>
        </w:rPr>
        <w:t>s</w:t>
      </w:r>
      <w:r>
        <w:rPr>
          <w:rStyle w:val="Strong"/>
          <w:b w:val="0"/>
          <w:bCs w:val="0"/>
        </w:rPr>
        <w:t>e expert review of all interview topic guides to ensure</w:t>
      </w:r>
      <w:r w:rsidR="00A43690">
        <w:rPr>
          <w:rStyle w:val="Strong"/>
          <w:b w:val="0"/>
          <w:bCs w:val="0"/>
        </w:rPr>
        <w:t xml:space="preserve"> interviewers</w:t>
      </w:r>
      <w:r>
        <w:rPr>
          <w:rStyle w:val="Strong"/>
          <w:b w:val="0"/>
          <w:bCs w:val="0"/>
        </w:rPr>
        <w:t xml:space="preserve"> only </w:t>
      </w:r>
      <w:r w:rsidR="00A43690">
        <w:rPr>
          <w:rStyle w:val="Strong"/>
          <w:b w:val="0"/>
          <w:bCs w:val="0"/>
        </w:rPr>
        <w:t xml:space="preserve">ask </w:t>
      </w:r>
      <w:r>
        <w:rPr>
          <w:rStyle w:val="Strong"/>
          <w:b w:val="0"/>
          <w:bCs w:val="0"/>
        </w:rPr>
        <w:t>the most relevant questions.</w:t>
      </w:r>
    </w:p>
    <w:p w:rsidR="00725D12" w:rsidP="005D3EF8" w:rsidRDefault="005A78E6" w14:paraId="25DDDEFA" w14:textId="63BE67C5">
      <w:pPr>
        <w:pStyle w:val="ParagraphContinued"/>
        <w:rPr>
          <w:rStyle w:val="Strong"/>
          <w:b w:val="0"/>
          <w:bCs w:val="0"/>
        </w:rPr>
      </w:pPr>
      <w:r>
        <w:rPr>
          <w:b/>
          <w:bCs/>
        </w:rPr>
        <w:t xml:space="preserve">Client web survey. </w:t>
      </w:r>
      <w:r w:rsidR="005D3EF8">
        <w:t>The response rate for the intercept survey of clients is expected</w:t>
      </w:r>
      <w:r w:rsidR="00725D12">
        <w:t xml:space="preserve"> to be </w:t>
      </w:r>
      <w:r w:rsidR="00D63DCC">
        <w:t xml:space="preserve">around </w:t>
      </w:r>
      <w:r w:rsidR="004428B4">
        <w:t>70</w:t>
      </w:r>
      <w:r w:rsidR="00A63646">
        <w:t xml:space="preserve"> percent</w:t>
      </w:r>
      <w:r w:rsidR="00725D12">
        <w:t xml:space="preserve">. </w:t>
      </w:r>
      <w:r w:rsidR="00A26B7F">
        <w:t>The data collection methodology</w:t>
      </w:r>
      <w:r w:rsidR="00A026B7">
        <w:t xml:space="preserve"> </w:t>
      </w:r>
      <w:r w:rsidR="00A26B7F">
        <w:t>propose</w:t>
      </w:r>
      <w:r w:rsidR="00A026B7">
        <w:t>d</w:t>
      </w:r>
      <w:r w:rsidR="00A26B7F">
        <w:t xml:space="preserve"> is similar to waiting room and patient satisfaction surveys, which often see high response rates</w:t>
      </w:r>
      <w:r w:rsidR="00A026B7">
        <w:t>.</w:t>
      </w:r>
      <w:r w:rsidR="00A26B7F">
        <w:rPr>
          <w:rStyle w:val="FootnoteReference"/>
        </w:rPr>
        <w:footnoteReference w:id="2"/>
      </w:r>
      <w:r w:rsidRPr="007B7CB8" w:rsidR="007B7CB8">
        <w:rPr>
          <w:vertAlign w:val="superscript"/>
        </w:rPr>
        <w:t>,</w:t>
      </w:r>
      <w:r w:rsidR="007B7CB8">
        <w:rPr>
          <w:rStyle w:val="FootnoteReference"/>
        </w:rPr>
        <w:footnoteReference w:id="3"/>
      </w:r>
      <w:r w:rsidR="00A26B7F">
        <w:t xml:space="preserve"> </w:t>
      </w:r>
      <w:r w:rsidR="00A43690">
        <w:t>In a</w:t>
      </w:r>
      <w:r w:rsidR="004C01FC">
        <w:t xml:space="preserve"> review of response rates in published patient </w:t>
      </w:r>
      <w:r w:rsidR="004C01FC">
        <w:lastRenderedPageBreak/>
        <w:t xml:space="preserve">satisfaction surveys, studies with face-to-face recruitments had </w:t>
      </w:r>
      <w:r w:rsidR="0008336F">
        <w:t>an average</w:t>
      </w:r>
      <w:r w:rsidR="004C01FC">
        <w:t xml:space="preserve"> response rate of 76.9</w:t>
      </w:r>
      <w:r w:rsidR="00A63646">
        <w:t xml:space="preserve"> percent</w:t>
      </w:r>
      <w:r w:rsidR="00A026B7">
        <w:t>.</w:t>
      </w:r>
      <w:r w:rsidR="004C01FC">
        <w:rPr>
          <w:rStyle w:val="FootnoteReference"/>
        </w:rPr>
        <w:footnoteReference w:id="4"/>
      </w:r>
      <w:r w:rsidR="00D63DCC">
        <w:t xml:space="preserve"> </w:t>
      </w:r>
      <w:r w:rsidR="00A26B7F">
        <w:t>H</w:t>
      </w:r>
      <w:r w:rsidR="00D63DCC">
        <w:t xml:space="preserve">owever, in the absence of study team members on site, </w:t>
      </w:r>
      <w:r w:rsidR="00A026B7">
        <w:t>OPA</w:t>
      </w:r>
      <w:r w:rsidR="00D63DCC">
        <w:t xml:space="preserve"> anticipate</w:t>
      </w:r>
      <w:r w:rsidR="00A026B7">
        <w:t>s</w:t>
      </w:r>
      <w:r w:rsidR="00D63DCC">
        <w:t xml:space="preserve"> the response rate will be lower, closer to 70</w:t>
      </w:r>
      <w:r w:rsidR="00A63646">
        <w:t xml:space="preserve"> percent</w:t>
      </w:r>
      <w:r w:rsidR="00D63DCC">
        <w:t xml:space="preserve">. </w:t>
      </w:r>
      <w:r w:rsidR="00A026B7">
        <w:t>The study team</w:t>
      </w:r>
      <w:r w:rsidR="00A26B7F">
        <w:t xml:space="preserve"> will use several strategies to maximize our response rates. </w:t>
      </w:r>
      <w:r w:rsidRPr="00BC24C1">
        <w:rPr>
          <w:rStyle w:val="Strong"/>
          <w:b w:val="0"/>
          <w:bCs w:val="0"/>
        </w:rPr>
        <w:t xml:space="preserve">The </w:t>
      </w:r>
      <w:r>
        <w:rPr>
          <w:rStyle w:val="Strong"/>
          <w:b w:val="0"/>
          <w:bCs w:val="0"/>
        </w:rPr>
        <w:t>client survey</w:t>
      </w:r>
      <w:r w:rsidRPr="00BC24C1">
        <w:rPr>
          <w:rStyle w:val="Strong"/>
          <w:b w:val="0"/>
          <w:bCs w:val="0"/>
        </w:rPr>
        <w:t xml:space="preserve"> is designed to take</w:t>
      </w:r>
      <w:r w:rsidR="005D3EF8">
        <w:rPr>
          <w:rStyle w:val="Strong"/>
          <w:b w:val="0"/>
          <w:bCs w:val="0"/>
        </w:rPr>
        <w:t xml:space="preserve"> respondents</w:t>
      </w:r>
      <w:r w:rsidRPr="00BC24C1">
        <w:rPr>
          <w:rStyle w:val="Strong"/>
          <w:b w:val="0"/>
          <w:bCs w:val="0"/>
        </w:rPr>
        <w:t xml:space="preserve"> only about </w:t>
      </w:r>
      <w:r w:rsidR="005E47A4">
        <w:rPr>
          <w:rStyle w:val="Strong"/>
          <w:b w:val="0"/>
          <w:bCs w:val="0"/>
        </w:rPr>
        <w:t>10</w:t>
      </w:r>
      <w:r w:rsidRPr="00BC24C1" w:rsidR="005E47A4">
        <w:rPr>
          <w:rStyle w:val="Strong"/>
          <w:b w:val="0"/>
          <w:bCs w:val="0"/>
        </w:rPr>
        <w:t xml:space="preserve"> </w:t>
      </w:r>
      <w:r w:rsidRPr="00BC24C1">
        <w:rPr>
          <w:rStyle w:val="Strong"/>
          <w:b w:val="0"/>
          <w:bCs w:val="0"/>
        </w:rPr>
        <w:t>minutes to</w:t>
      </w:r>
      <w:r>
        <w:rPr>
          <w:rStyle w:val="Strong"/>
          <w:b w:val="0"/>
          <w:bCs w:val="0"/>
        </w:rPr>
        <w:t xml:space="preserve"> </w:t>
      </w:r>
      <w:r w:rsidRPr="00BC24C1">
        <w:rPr>
          <w:rStyle w:val="Strong"/>
          <w:b w:val="0"/>
          <w:bCs w:val="0"/>
        </w:rPr>
        <w:t>complete</w:t>
      </w:r>
      <w:r>
        <w:rPr>
          <w:rStyle w:val="Strong"/>
          <w:b w:val="0"/>
          <w:bCs w:val="0"/>
        </w:rPr>
        <w:t xml:space="preserve"> at the end of their appointment</w:t>
      </w:r>
      <w:r w:rsidR="005D3EF8">
        <w:rPr>
          <w:rStyle w:val="Strong"/>
          <w:b w:val="0"/>
          <w:bCs w:val="0"/>
        </w:rPr>
        <w:t>s</w:t>
      </w:r>
      <w:r w:rsidRPr="00BC24C1">
        <w:rPr>
          <w:rStyle w:val="Strong"/>
          <w:b w:val="0"/>
          <w:bCs w:val="0"/>
        </w:rPr>
        <w:t xml:space="preserve">. </w:t>
      </w:r>
      <w:r>
        <w:rPr>
          <w:rStyle w:val="Strong"/>
          <w:b w:val="0"/>
          <w:bCs w:val="0"/>
        </w:rPr>
        <w:t>They can also take the link to the survey with them if it easier for them to complete it on their own time</w:t>
      </w:r>
      <w:r w:rsidRPr="00BC24C1">
        <w:rPr>
          <w:rStyle w:val="Strong"/>
          <w:b w:val="0"/>
          <w:bCs w:val="0"/>
        </w:rPr>
        <w:t>.</w:t>
      </w:r>
      <w:r>
        <w:rPr>
          <w:rStyle w:val="Strong"/>
          <w:b w:val="0"/>
          <w:bCs w:val="0"/>
        </w:rPr>
        <w:t xml:space="preserve"> </w:t>
      </w:r>
      <w:r w:rsidR="005D3EF8">
        <w:rPr>
          <w:rStyle w:val="Strong"/>
          <w:b w:val="0"/>
          <w:bCs w:val="0"/>
        </w:rPr>
        <w:t>The study team</w:t>
      </w:r>
      <w:r>
        <w:rPr>
          <w:rStyle w:val="Strong"/>
          <w:b w:val="0"/>
          <w:bCs w:val="0"/>
        </w:rPr>
        <w:t xml:space="preserve"> will train staff to </w:t>
      </w:r>
      <w:r w:rsidR="00056190">
        <w:rPr>
          <w:rStyle w:val="Strong"/>
          <w:b w:val="0"/>
          <w:bCs w:val="0"/>
        </w:rPr>
        <w:t>approach all clients and encourage participation in the survey</w:t>
      </w:r>
      <w:r w:rsidR="00322436">
        <w:rPr>
          <w:rStyle w:val="Strong"/>
          <w:b w:val="0"/>
          <w:bCs w:val="0"/>
        </w:rPr>
        <w:t xml:space="preserve">. </w:t>
      </w:r>
      <w:r w:rsidR="005E47A4">
        <w:rPr>
          <w:rStyle w:val="Strong"/>
          <w:b w:val="0"/>
          <w:bCs w:val="0"/>
        </w:rPr>
        <w:t>T</w:t>
      </w:r>
      <w:r w:rsidR="00322436">
        <w:rPr>
          <w:rStyle w:val="Strong"/>
          <w:b w:val="0"/>
          <w:bCs w:val="0"/>
        </w:rPr>
        <w:t>o increase the response rate</w:t>
      </w:r>
      <w:r w:rsidR="005D3EF8">
        <w:rPr>
          <w:rStyle w:val="Strong"/>
          <w:b w:val="0"/>
          <w:bCs w:val="0"/>
        </w:rPr>
        <w:t>, the team</w:t>
      </w:r>
      <w:r w:rsidR="00322436">
        <w:rPr>
          <w:rStyle w:val="Strong"/>
          <w:b w:val="0"/>
          <w:bCs w:val="0"/>
        </w:rPr>
        <w:t xml:space="preserve"> also intend</w:t>
      </w:r>
      <w:r w:rsidR="005D3EF8">
        <w:rPr>
          <w:rStyle w:val="Strong"/>
          <w:b w:val="0"/>
          <w:bCs w:val="0"/>
        </w:rPr>
        <w:t>s</w:t>
      </w:r>
      <w:r w:rsidR="00322436">
        <w:rPr>
          <w:rStyle w:val="Strong"/>
          <w:b w:val="0"/>
          <w:bCs w:val="0"/>
        </w:rPr>
        <w:t xml:space="preserve"> to provide</w:t>
      </w:r>
      <w:r w:rsidRPr="00322436" w:rsidR="00322436">
        <w:rPr>
          <w:rStyle w:val="Strong"/>
          <w:b w:val="0"/>
          <w:bCs w:val="0"/>
        </w:rPr>
        <w:t xml:space="preserve"> a token of appreciation to thank participants for their time and effort in the study (please see Section A.9 for more information about the token of appreciation).</w:t>
      </w:r>
    </w:p>
    <w:p w:rsidRPr="005A78E6" w:rsidR="005A78E6" w:rsidP="005A78E6" w:rsidRDefault="00056190" w14:paraId="1E4EF732" w14:textId="5DA500E0">
      <w:pPr>
        <w:pStyle w:val="ListBullet"/>
        <w:numPr>
          <w:ilvl w:val="0"/>
          <w:numId w:val="0"/>
        </w:numPr>
      </w:pPr>
      <w:r>
        <w:rPr>
          <w:rStyle w:val="Strong"/>
          <w:b w:val="0"/>
          <w:bCs w:val="0"/>
        </w:rPr>
        <w:t xml:space="preserve">To assess response rates and non-response, </w:t>
      </w:r>
      <w:r w:rsidR="005D3EF8">
        <w:rPr>
          <w:rStyle w:val="Strong"/>
          <w:b w:val="0"/>
          <w:bCs w:val="0"/>
        </w:rPr>
        <w:t>each site</w:t>
      </w:r>
      <w:r>
        <w:rPr>
          <w:rStyle w:val="Strong"/>
          <w:b w:val="0"/>
          <w:bCs w:val="0"/>
        </w:rPr>
        <w:t xml:space="preserve"> will provide the study team with the total number of Title X clients served </w:t>
      </w:r>
      <w:r w:rsidR="006C4FA9">
        <w:rPr>
          <w:rStyle w:val="Strong"/>
          <w:b w:val="0"/>
          <w:bCs w:val="0"/>
        </w:rPr>
        <w:t xml:space="preserve">during </w:t>
      </w:r>
      <w:r>
        <w:rPr>
          <w:rStyle w:val="Strong"/>
          <w:b w:val="0"/>
          <w:bCs w:val="0"/>
        </w:rPr>
        <w:t xml:space="preserve">the data collection </w:t>
      </w:r>
      <w:r w:rsidR="00BE3A74">
        <w:rPr>
          <w:rStyle w:val="Strong"/>
          <w:b w:val="0"/>
          <w:bCs w:val="0"/>
        </w:rPr>
        <w:t>period and</w:t>
      </w:r>
      <w:r w:rsidR="006C4FA9">
        <w:rPr>
          <w:rStyle w:val="Strong"/>
          <w:b w:val="0"/>
          <w:bCs w:val="0"/>
        </w:rPr>
        <w:t xml:space="preserve"> will</w:t>
      </w:r>
      <w:r>
        <w:rPr>
          <w:rStyle w:val="Strong"/>
          <w:b w:val="0"/>
          <w:bCs w:val="0"/>
        </w:rPr>
        <w:t xml:space="preserve"> aggregate demographic information for these clients. </w:t>
      </w:r>
      <w:r w:rsidR="005D3EF8">
        <w:rPr>
          <w:rStyle w:val="Strong"/>
          <w:b w:val="0"/>
          <w:bCs w:val="0"/>
        </w:rPr>
        <w:t>The study team will</w:t>
      </w:r>
      <w:r>
        <w:rPr>
          <w:rStyle w:val="Strong"/>
          <w:b w:val="0"/>
          <w:bCs w:val="0"/>
        </w:rPr>
        <w:t xml:space="preserve"> use this information to calculate the </w:t>
      </w:r>
      <w:r w:rsidR="001E7176">
        <w:rPr>
          <w:rStyle w:val="Strong"/>
          <w:b w:val="0"/>
          <w:bCs w:val="0"/>
        </w:rPr>
        <w:t>response rates</w:t>
      </w:r>
      <w:r w:rsidR="005D3EF8">
        <w:rPr>
          <w:rStyle w:val="Strong"/>
          <w:b w:val="0"/>
          <w:bCs w:val="0"/>
        </w:rPr>
        <w:t xml:space="preserve"> for each site and conduct </w:t>
      </w:r>
      <w:r w:rsidR="001E7176">
        <w:rPr>
          <w:rStyle w:val="Strong"/>
          <w:b w:val="0"/>
          <w:bCs w:val="0"/>
        </w:rPr>
        <w:t>a non-response bias analysis</w:t>
      </w:r>
      <w:r w:rsidR="005D3EF8">
        <w:rPr>
          <w:rStyle w:val="Strong"/>
          <w:b w:val="0"/>
          <w:bCs w:val="0"/>
        </w:rPr>
        <w:t xml:space="preserve"> based on client demographics</w:t>
      </w:r>
      <w:r w:rsidR="001E7176">
        <w:rPr>
          <w:rStyle w:val="Strong"/>
          <w:b w:val="0"/>
          <w:bCs w:val="0"/>
        </w:rPr>
        <w:t>.</w:t>
      </w:r>
    </w:p>
    <w:p w:rsidRPr="009827B7" w:rsidR="006E607C" w:rsidP="00FD3269" w:rsidRDefault="006E607C" w14:paraId="2C8780A9" w14:textId="5C4F10BE">
      <w:pPr>
        <w:pStyle w:val="H2"/>
        <w:rPr>
          <w:b/>
          <w:bCs/>
          <w:color w:val="auto"/>
        </w:rPr>
      </w:pPr>
      <w:bookmarkStart w:name="_Toc63943070" w:id="12"/>
      <w:bookmarkStart w:name="_Toc95321532" w:id="13"/>
      <w:r w:rsidRPr="009827B7">
        <w:rPr>
          <w:b/>
          <w:bCs/>
          <w:color w:val="auto"/>
        </w:rPr>
        <w:t>B4.</w:t>
      </w:r>
      <w:r w:rsidRPr="009827B7">
        <w:rPr>
          <w:b/>
          <w:bCs/>
          <w:color w:val="auto"/>
        </w:rPr>
        <w:tab/>
        <w:t xml:space="preserve">Test of Procedures or Methods </w:t>
      </w:r>
      <w:r w:rsidR="006C4FA9">
        <w:rPr>
          <w:b/>
          <w:bCs/>
          <w:color w:val="auto"/>
        </w:rPr>
        <w:t>T</w:t>
      </w:r>
      <w:r w:rsidRPr="009827B7">
        <w:rPr>
          <w:b/>
          <w:bCs/>
          <w:color w:val="auto"/>
        </w:rPr>
        <w:t xml:space="preserve">o </w:t>
      </w:r>
      <w:r w:rsidR="006C4FA9">
        <w:rPr>
          <w:b/>
          <w:bCs/>
          <w:color w:val="auto"/>
        </w:rPr>
        <w:t>B</w:t>
      </w:r>
      <w:r w:rsidRPr="009827B7">
        <w:rPr>
          <w:b/>
          <w:bCs/>
          <w:color w:val="auto"/>
        </w:rPr>
        <w:t>e Undertaken</w:t>
      </w:r>
      <w:bookmarkEnd w:id="12"/>
      <w:bookmarkEnd w:id="13"/>
    </w:p>
    <w:p w:rsidRPr="00BC24C1" w:rsidR="006E607C" w:rsidP="00FD3269" w:rsidRDefault="002A0506" w14:paraId="655F90E9" w14:textId="70D68DD6">
      <w:pPr>
        <w:pStyle w:val="ParagraphContinued"/>
      </w:pPr>
      <w:r>
        <w:rPr>
          <w:b/>
          <w:bCs/>
        </w:rPr>
        <w:t>Grantee web</w:t>
      </w:r>
      <w:r w:rsidRPr="00BC24C1" w:rsidR="006E607C">
        <w:rPr>
          <w:b/>
          <w:bCs/>
        </w:rPr>
        <w:t xml:space="preserve"> </w:t>
      </w:r>
      <w:r w:rsidRPr="00BC24C1" w:rsidR="008A4911">
        <w:rPr>
          <w:b/>
          <w:bCs/>
        </w:rPr>
        <w:t>s</w:t>
      </w:r>
      <w:r w:rsidRPr="00BC24C1" w:rsidR="006E607C">
        <w:rPr>
          <w:b/>
          <w:bCs/>
        </w:rPr>
        <w:t>urvey.</w:t>
      </w:r>
      <w:r w:rsidRPr="00BC24C1" w:rsidR="006E607C">
        <w:t> </w:t>
      </w:r>
      <w:r w:rsidR="006C4FA9">
        <w:t>We developed i</w:t>
      </w:r>
      <w:r w:rsidR="00AC11EA">
        <w:t xml:space="preserve">tems from the grantee web survey based </w:t>
      </w:r>
      <w:r w:rsidR="006C4FA9">
        <w:t xml:space="preserve">on </w:t>
      </w:r>
      <w:r w:rsidR="00AC11EA">
        <w:t xml:space="preserve">a review of the following: 2019 Title X grantee applications, the 2022 Notice of Funding Opportunity for Title X, relevant materials from the Reproductive Health National Training </w:t>
      </w:r>
      <w:r w:rsidR="004F45ED">
        <w:t>Center</w:t>
      </w:r>
      <w:r w:rsidR="000C2919">
        <w:t xml:space="preserve">, </w:t>
      </w:r>
      <w:r w:rsidR="00EC020E">
        <w:t xml:space="preserve">a survey of clinic administrators at reproductive health centers used in the evaluation of The Right Time </w:t>
      </w:r>
      <w:r w:rsidR="00AE1E09">
        <w:t>Initiative</w:t>
      </w:r>
      <w:r w:rsidR="004F45ED">
        <w:t>,</w:t>
      </w:r>
      <w:r w:rsidR="00EC020E">
        <w:rPr>
          <w:rStyle w:val="FootnoteReference"/>
        </w:rPr>
        <w:footnoteReference w:id="5"/>
      </w:r>
      <w:r w:rsidR="00EC020E">
        <w:t xml:space="preserve"> </w:t>
      </w:r>
      <w:r w:rsidR="000C2919">
        <w:t>and the 2010 Survey of Clinics Providing Contraceptive Services, funded by Guttmacher Institute</w:t>
      </w:r>
      <w:r w:rsidR="004F45ED">
        <w:t>.</w:t>
      </w:r>
      <w:r w:rsidR="00EC020E">
        <w:rPr>
          <w:rStyle w:val="FootnoteReference"/>
        </w:rPr>
        <w:footnoteReference w:id="6"/>
      </w:r>
      <w:r w:rsidR="00A9568C">
        <w:t xml:space="preserve"> </w:t>
      </w:r>
      <w:r w:rsidR="006C4FA9">
        <w:t xml:space="preserve">Staff from up to three Title X grantees </w:t>
      </w:r>
      <w:r w:rsidR="002C5412">
        <w:t>will review t</w:t>
      </w:r>
      <w:r w:rsidR="00A9568C">
        <w:t>he survey to ensure items are understandable and use language and terms familiar to grantee staff.</w:t>
      </w:r>
    </w:p>
    <w:p w:rsidR="0009143D" w:rsidP="003B691D" w:rsidRDefault="0009143D" w14:paraId="1895B5BE" w14:textId="075C0952">
      <w:pPr>
        <w:pStyle w:val="Paragraph"/>
      </w:pPr>
      <w:r>
        <w:rPr>
          <w:b/>
          <w:bCs/>
        </w:rPr>
        <w:t>Client web survey</w:t>
      </w:r>
      <w:r w:rsidR="002173FD">
        <w:rPr>
          <w:b/>
          <w:bCs/>
        </w:rPr>
        <w:t>.</w:t>
      </w:r>
      <w:r w:rsidR="00AC11EA">
        <w:rPr>
          <w:b/>
          <w:bCs/>
        </w:rPr>
        <w:t xml:space="preserve"> </w:t>
      </w:r>
      <w:r w:rsidRPr="0008336F" w:rsidR="00B95BE9">
        <w:t xml:space="preserve">We </w:t>
      </w:r>
      <w:r w:rsidR="007410AA">
        <w:t>selected</w:t>
      </w:r>
      <w:r w:rsidR="00B95BE9">
        <w:rPr>
          <w:b/>
          <w:bCs/>
        </w:rPr>
        <w:t xml:space="preserve"> </w:t>
      </w:r>
      <w:r w:rsidR="00B95BE9">
        <w:t>i</w:t>
      </w:r>
      <w:r w:rsidR="00AC11EA">
        <w:t xml:space="preserve">tems </w:t>
      </w:r>
      <w:r w:rsidR="007410AA">
        <w:t xml:space="preserve">for </w:t>
      </w:r>
      <w:r w:rsidR="00AC11EA">
        <w:t xml:space="preserve">the client survey </w:t>
      </w:r>
      <w:r w:rsidR="0057288C">
        <w:t>based on a review of</w:t>
      </w:r>
      <w:r w:rsidR="00BE15EA">
        <w:t xml:space="preserve"> reproductive health client surveys, </w:t>
      </w:r>
      <w:r w:rsidR="00731E70">
        <w:t>updated to align with the research questions for this study</w:t>
      </w:r>
      <w:r w:rsidR="00BE15EA">
        <w:t xml:space="preserve">. The survey includes the </w:t>
      </w:r>
      <w:r w:rsidRPr="00BE15EA" w:rsidR="00BE15EA">
        <w:t>Person-Centered Contraceptive Counseling measure</w:t>
      </w:r>
      <w:r w:rsidR="00BE15EA">
        <w:t xml:space="preserve">, </w:t>
      </w:r>
      <w:r w:rsidRPr="00BE15EA" w:rsidR="00BE15EA">
        <w:t>endorsed by the National Quality Forum in November 2020.</w:t>
      </w:r>
      <w:r w:rsidR="00BE15EA">
        <w:t xml:space="preserve"> </w:t>
      </w:r>
      <w:r w:rsidR="002E4D88">
        <w:t>Items on health literacy were based on</w:t>
      </w:r>
      <w:r w:rsidR="001C6759">
        <w:t xml:space="preserve"> previously validated health literacy screening items</w:t>
      </w:r>
      <w:r w:rsidR="00EC020E">
        <w:t>.</w:t>
      </w:r>
      <w:r w:rsidR="001C6759">
        <w:rPr>
          <w:rStyle w:val="FootnoteReference"/>
        </w:rPr>
        <w:footnoteReference w:id="7"/>
      </w:r>
      <w:r w:rsidR="002E4D88">
        <w:t xml:space="preserve"> </w:t>
      </w:r>
      <w:r w:rsidR="000C2919">
        <w:t xml:space="preserve">Demographic items were based on items used in other federal surveys approved by </w:t>
      </w:r>
      <w:r w:rsidR="005C1FB0">
        <w:t>the Office of Management and Budget (</w:t>
      </w:r>
      <w:r w:rsidR="000C2919">
        <w:t>OMB</w:t>
      </w:r>
      <w:r w:rsidR="005C1FB0">
        <w:t>)</w:t>
      </w:r>
      <w:r w:rsidR="000C2919">
        <w:t xml:space="preserve">. The gender identity item </w:t>
      </w:r>
      <w:r w:rsidR="00FA24F6">
        <w:t>is based on the National Academies of Sciences, Engineering, and Medicine recommendations for measuring sex, gender identity, and sexual orientation</w:t>
      </w:r>
      <w:r w:rsidR="00FA24F6">
        <w:rPr>
          <w:rStyle w:val="FootnoteReference"/>
        </w:rPr>
        <w:footnoteReference w:id="8"/>
      </w:r>
      <w:r w:rsidR="007337DD">
        <w:t xml:space="preserve">. </w:t>
      </w:r>
      <w:r w:rsidR="00745D51">
        <w:t xml:space="preserve">Race and ethnicity items were based on OPA’s IMAGIN </w:t>
      </w:r>
      <w:r w:rsidR="0008336F">
        <w:t>Frontline</w:t>
      </w:r>
      <w:r w:rsidR="00745D51">
        <w:t xml:space="preserve"> Staff Survey</w:t>
      </w:r>
      <w:r w:rsidR="008C0A83">
        <w:t xml:space="preserve"> (OMB Control #0990-0469)</w:t>
      </w:r>
      <w:r w:rsidR="00745D51">
        <w:t xml:space="preserve">. </w:t>
      </w:r>
    </w:p>
    <w:p w:rsidR="003B691D" w:rsidP="003B691D" w:rsidRDefault="00370D1B" w14:paraId="27AAE87B" w14:textId="1A559196">
      <w:pPr>
        <w:pStyle w:val="Paragraph"/>
      </w:pPr>
      <w:r>
        <w:lastRenderedPageBreak/>
        <w:t>The study contractor (</w:t>
      </w:r>
      <w:r w:rsidR="003B691D">
        <w:t>Mathematica</w:t>
      </w:r>
      <w:r>
        <w:t>)</w:t>
      </w:r>
      <w:r w:rsidR="003B691D">
        <w:t xml:space="preserve"> pretested the survey with </w:t>
      </w:r>
      <w:r w:rsidR="001967C6">
        <w:t>five</w:t>
      </w:r>
      <w:r w:rsidR="003B691D">
        <w:t xml:space="preserve"> women, recruited from Title X health centers or organizations serving a similar low-income population, to ensure that questions were understandable, use language and terms familiar to respondents, and were consistent with the concepts they aim to measure; to identify typical instrumentation problems, such as question wording and incomplete or inappropriate response categories; to measure the response burden; and to confirm that there were no unforeseen difficulties in administering the instrument. </w:t>
      </w:r>
      <w:r>
        <w:t>The contractor</w:t>
      </w:r>
      <w:r w:rsidR="003B691D">
        <w:t xml:space="preserve"> administered the pre-test using a hard copy, paper version of the survey, and then held </w:t>
      </w:r>
      <w:r>
        <w:t xml:space="preserve">a </w:t>
      </w:r>
      <w:r w:rsidR="003B691D">
        <w:t xml:space="preserve">short debriefing session with Mathematica staff. </w:t>
      </w:r>
      <w:r w:rsidR="001967C6">
        <w:t xml:space="preserve">Three pretests were completed in English and two in Spanish. </w:t>
      </w:r>
      <w:r>
        <w:t>The contractor</w:t>
      </w:r>
      <w:r w:rsidR="003B691D">
        <w:t xml:space="preserve"> made changes to the survey based on participants’ feedback. The final version of the survey will be programmed as a web-based survey. Mathematica staff will thoroughly test the web survey before fielding.</w:t>
      </w:r>
    </w:p>
    <w:p w:rsidRPr="00AC11EA" w:rsidR="003B691D" w:rsidP="003B691D" w:rsidRDefault="003B691D" w14:paraId="0CFA597A" w14:textId="77777777">
      <w:pPr>
        <w:pStyle w:val="Paragraph"/>
      </w:pPr>
    </w:p>
    <w:p w:rsidRPr="009827B7" w:rsidR="006E607C" w:rsidP="00FD3269" w:rsidRDefault="006E607C" w14:paraId="7E25DF33" w14:textId="77777777">
      <w:pPr>
        <w:pStyle w:val="H2"/>
        <w:rPr>
          <w:b/>
          <w:bCs/>
          <w:color w:val="auto"/>
        </w:rPr>
      </w:pPr>
      <w:bookmarkStart w:name="_Toc63943071" w:id="14"/>
      <w:bookmarkStart w:name="_Toc95321533" w:id="15"/>
      <w:r w:rsidRPr="009827B7">
        <w:rPr>
          <w:b/>
          <w:bCs/>
          <w:color w:val="auto"/>
        </w:rPr>
        <w:t>B5.</w:t>
      </w:r>
      <w:r w:rsidRPr="009827B7">
        <w:rPr>
          <w:b/>
          <w:bCs/>
          <w:color w:val="auto"/>
        </w:rPr>
        <w:tab/>
        <w:t>Individuals Consulted on Statistical Aspects and Individuals Collecting and/or Analyzing Data</w:t>
      </w:r>
      <w:bookmarkEnd w:id="14"/>
      <w:bookmarkEnd w:id="15"/>
      <w:r w:rsidRPr="009827B7">
        <w:rPr>
          <w:b/>
          <w:bCs/>
          <w:color w:val="auto"/>
        </w:rPr>
        <w:t xml:space="preserve"> </w:t>
      </w:r>
    </w:p>
    <w:p w:rsidR="001B7BE2" w:rsidP="00C14360" w:rsidRDefault="00E82795" w14:paraId="1635AAEC" w14:textId="55CFA828">
      <w:pPr>
        <w:pStyle w:val="ParagraphContinued"/>
      </w:pPr>
      <w:r w:rsidRPr="00BC24C1">
        <w:t>OPA contracted with Mathematica t</w:t>
      </w:r>
      <w:r w:rsidRPr="00BC24C1" w:rsidR="006E607C">
        <w:t>o develop the data collection instruments. Mathematica</w:t>
      </w:r>
      <w:r w:rsidR="00890230">
        <w:t xml:space="preserve"> </w:t>
      </w:r>
      <w:r w:rsidRPr="00BC24C1" w:rsidR="006E607C">
        <w:t xml:space="preserve">will lead the data collection activities described in this ICR. </w:t>
      </w:r>
      <w:r w:rsidR="00890230">
        <w:t>Table B.5</w:t>
      </w:r>
      <w:r w:rsidRPr="00BC24C1" w:rsidR="006E607C">
        <w:t xml:space="preserve"> lists the </w:t>
      </w:r>
      <w:r w:rsidR="00B95BE9">
        <w:t>people</w:t>
      </w:r>
      <w:r w:rsidRPr="00BC24C1" w:rsidR="00B95BE9">
        <w:t xml:space="preserve"> </w:t>
      </w:r>
      <w:r w:rsidRPr="00BC24C1" w:rsidR="006E607C">
        <w:t>responsible for instrument design, data collection, and the statistical aspects of the data collection, and includes their affiliation</w:t>
      </w:r>
      <w:r w:rsidRPr="00BC24C1" w:rsidR="00BE30FA">
        <w:t>s</w:t>
      </w:r>
      <w:r w:rsidRPr="00BC24C1" w:rsidR="006E607C">
        <w:t>, telephone numbers</w:t>
      </w:r>
      <w:r w:rsidRPr="00BC24C1" w:rsidR="00BE30FA">
        <w:t>,</w:t>
      </w:r>
      <w:r w:rsidRPr="00BC24C1" w:rsidR="006E607C">
        <w:t xml:space="preserve"> and email address</w:t>
      </w:r>
      <w:r w:rsidRPr="00BC24C1" w:rsidR="00BE30FA">
        <w:t>es</w:t>
      </w:r>
      <w:r w:rsidRPr="00BC24C1" w:rsidR="009A0C85">
        <w:t>.</w:t>
      </w:r>
    </w:p>
    <w:p w:rsidR="001B7BE2" w:rsidP="001B7BE2" w:rsidRDefault="001B7BE2" w14:paraId="23EAE079" w14:textId="43548207">
      <w:pPr>
        <w:pStyle w:val="TableTitle"/>
      </w:pPr>
      <w:bookmarkStart w:name="_Toc65046371" w:id="16"/>
      <w:bookmarkStart w:name="_Hlk107327863" w:id="17"/>
      <w:r>
        <w:t>Table B.5</w:t>
      </w:r>
      <w:r w:rsidR="00B95BE9">
        <w:t>.</w:t>
      </w:r>
      <w:r>
        <w:t xml:space="preserve"> </w:t>
      </w:r>
      <w:bookmarkEnd w:id="16"/>
      <w:r w:rsidR="00B95BE9">
        <w:t>People that</w:t>
      </w:r>
      <w:r>
        <w:t xml:space="preserve"> OPA consulted on the instrument development and analysis</w:t>
      </w:r>
    </w:p>
    <w:tbl>
      <w:tblPr>
        <w:tblStyle w:val="MathUBaseTable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65"/>
        <w:gridCol w:w="4094"/>
        <w:gridCol w:w="3691"/>
      </w:tblGrid>
      <w:tr w:rsidR="001B7BE2" w:rsidTr="00C14360" w14:paraId="640AFF8B" w14:textId="188F42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hideMark/>
          </w:tcPr>
          <w:p w:rsidRPr="00C14360" w:rsidR="001B7BE2" w:rsidRDefault="001B7BE2" w14:paraId="04B25967" w14:textId="77777777">
            <w:pPr>
              <w:pStyle w:val="TableHeaderLeft"/>
              <w:rPr>
                <w:color w:val="auto"/>
              </w:rPr>
            </w:pPr>
            <w:bookmarkStart w:name="_Hlk107327834" w:id="18"/>
            <w:bookmarkEnd w:id="17"/>
            <w:r w:rsidRPr="00C14360">
              <w:rPr>
                <w:color w:val="auto"/>
              </w:rPr>
              <w:t>Name</w:t>
            </w:r>
          </w:p>
        </w:tc>
        <w:tc>
          <w:tcPr>
            <w:tcW w:w="4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hideMark/>
          </w:tcPr>
          <w:p w:rsidRPr="00C14360" w:rsidR="001B7BE2" w:rsidRDefault="001B7BE2" w14:paraId="491C76EB" w14:textId="77777777">
            <w:pPr>
              <w:pStyle w:val="TableHeader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14360">
              <w:rPr>
                <w:color w:val="auto"/>
              </w:rPr>
              <w:t>Affiliation</w:t>
            </w:r>
          </w:p>
        </w:tc>
        <w:tc>
          <w:tcPr>
            <w:tcW w:w="36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</w:tcPr>
          <w:p w:rsidRPr="00C14360" w:rsidR="001B7BE2" w:rsidRDefault="001B7BE2" w14:paraId="4AF7331E" w14:textId="3E5C0257">
            <w:pPr>
              <w:pStyle w:val="TableHeader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14360">
              <w:rPr>
                <w:color w:val="auto"/>
              </w:rPr>
              <w:t xml:space="preserve">Telephone and </w:t>
            </w:r>
            <w:r w:rsidR="00B95BE9">
              <w:rPr>
                <w:color w:val="auto"/>
              </w:rPr>
              <w:t>e</w:t>
            </w:r>
            <w:r w:rsidRPr="00C14360">
              <w:rPr>
                <w:color w:val="auto"/>
              </w:rPr>
              <w:t>mail</w:t>
            </w:r>
          </w:p>
        </w:tc>
      </w:tr>
      <w:tr w:rsidR="001B7BE2" w:rsidTr="00C14360" w14:paraId="55C463DB" w14:textId="0870E117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tcBorders>
              <w:right w:val="none" w:color="auto" w:sz="0" w:space="0"/>
            </w:tcBorders>
          </w:tcPr>
          <w:p w:rsidR="001B7BE2" w:rsidP="001B7BE2" w:rsidRDefault="001B7BE2" w14:paraId="14FA6019" w14:textId="61302E70">
            <w:pPr>
              <w:pStyle w:val="TableTextLeft"/>
            </w:pPr>
            <w:r>
              <w:rPr>
                <w:rFonts w:eastAsia="Arial"/>
              </w:rPr>
              <w:t>Roshni Menon</w:t>
            </w:r>
          </w:p>
        </w:tc>
        <w:tc>
          <w:tcPr>
            <w:tcW w:w="4100" w:type="dxa"/>
          </w:tcPr>
          <w:p w:rsidR="001B7BE2" w:rsidP="001B7BE2" w:rsidRDefault="001B7BE2" w14:paraId="0307F320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 w:rsidRPr="53C5205C">
              <w:rPr>
                <w:rFonts w:eastAsia="Arial"/>
              </w:rPr>
              <w:t>Office of the Assistant Secretary for Health</w:t>
            </w:r>
          </w:p>
          <w:p w:rsidR="001B7BE2" w:rsidP="001B7BE2" w:rsidRDefault="001B7BE2" w14:paraId="6445686F" w14:textId="6306D4C9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3C5205C">
              <w:rPr>
                <w:rFonts w:eastAsia="Arial"/>
              </w:rPr>
              <w:t>Office of Population Affairs, Division of Research and Evaluation</w:t>
            </w:r>
          </w:p>
        </w:tc>
        <w:tc>
          <w:tcPr>
            <w:tcW w:w="3694" w:type="dxa"/>
          </w:tcPr>
          <w:p w:rsidRPr="003E0AB2" w:rsidR="003E0AB2" w:rsidP="001B7BE2" w:rsidRDefault="003E0AB2" w14:paraId="22B897F5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3E0AB2">
              <w:rPr>
                <w:color w:val="000000"/>
                <w:sz w:val="19"/>
                <w:szCs w:val="19"/>
              </w:rPr>
              <w:t>(240) 453-6175</w:t>
            </w:r>
          </w:p>
          <w:p w:rsidR="001B7BE2" w:rsidP="001B7BE2" w:rsidRDefault="00D56A67" w14:paraId="6D77E500" w14:textId="04CF6093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6A67">
              <w:t>Roshni.Menon@hhs.gov</w:t>
            </w:r>
          </w:p>
        </w:tc>
      </w:tr>
      <w:tr w:rsidR="001B7BE2" w:rsidTr="00C14360" w14:paraId="71F9E630" w14:textId="2B99334D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tcBorders>
              <w:right w:val="none" w:color="auto" w:sz="0" w:space="0"/>
            </w:tcBorders>
          </w:tcPr>
          <w:p w:rsidR="001B7BE2" w:rsidP="001B7BE2" w:rsidRDefault="00245216" w14:paraId="6A37BA39" w14:textId="4EE66938">
            <w:pPr>
              <w:pStyle w:val="TableTextLeft"/>
            </w:pPr>
            <w:r>
              <w:t>Amy Margolis</w:t>
            </w:r>
          </w:p>
        </w:tc>
        <w:tc>
          <w:tcPr>
            <w:tcW w:w="4100" w:type="dxa"/>
          </w:tcPr>
          <w:p w:rsidR="001B7BE2" w:rsidP="001B7BE2" w:rsidRDefault="001B7BE2" w14:paraId="446660AE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 w:rsidRPr="53C5205C">
              <w:rPr>
                <w:rFonts w:eastAsia="Arial"/>
              </w:rPr>
              <w:t>Office of the Assistant Secretary for Health</w:t>
            </w:r>
          </w:p>
          <w:p w:rsidR="001B7BE2" w:rsidP="001B7BE2" w:rsidRDefault="001B7BE2" w14:paraId="76F00B99" w14:textId="2697DAFD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3C5205C">
              <w:rPr>
                <w:rFonts w:eastAsia="Arial"/>
              </w:rPr>
              <w:t>Office of Population Affairs, Division of Research and Evaluation</w:t>
            </w:r>
          </w:p>
        </w:tc>
        <w:tc>
          <w:tcPr>
            <w:tcW w:w="3694" w:type="dxa"/>
          </w:tcPr>
          <w:p w:rsidR="00CA4C2D" w:rsidP="001B7BE2" w:rsidRDefault="003E0AB2" w14:paraId="540776C6" w14:textId="4E42C8C9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0AB2">
              <w:t>(240) 453-2820</w:t>
            </w:r>
          </w:p>
          <w:p w:rsidR="001B7BE2" w:rsidP="001B7BE2" w:rsidRDefault="00032B70" w14:paraId="2F51E605" w14:textId="01CDECF0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2B70">
              <w:t>amy.margolis@hhs.gov</w:t>
            </w:r>
          </w:p>
        </w:tc>
      </w:tr>
      <w:tr w:rsidR="001B7BE2" w:rsidTr="00C14360" w14:paraId="32C49B72" w14:textId="73F20782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tcBorders>
              <w:right w:val="none" w:color="auto" w:sz="0" w:space="0"/>
            </w:tcBorders>
          </w:tcPr>
          <w:p w:rsidR="001B7BE2" w:rsidP="001B7BE2" w:rsidRDefault="009827B7" w14:paraId="1B00B826" w14:textId="612B690D">
            <w:pPr>
              <w:pStyle w:val="TableTextLeft"/>
            </w:pPr>
            <w:r>
              <w:t>Amy Farb</w:t>
            </w:r>
          </w:p>
        </w:tc>
        <w:tc>
          <w:tcPr>
            <w:tcW w:w="4100" w:type="dxa"/>
          </w:tcPr>
          <w:p w:rsidR="001B7BE2" w:rsidP="001B7BE2" w:rsidRDefault="001B7BE2" w14:paraId="66BF6BF1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 w:rsidRPr="53C5205C">
              <w:rPr>
                <w:rFonts w:eastAsia="Arial"/>
              </w:rPr>
              <w:t>Office of the Assistant Secretary for Health</w:t>
            </w:r>
          </w:p>
          <w:p w:rsidR="001B7BE2" w:rsidP="001B7BE2" w:rsidRDefault="001B7BE2" w14:paraId="05A55543" w14:textId="589CF2A3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3C5205C">
              <w:rPr>
                <w:rFonts w:eastAsia="Arial"/>
              </w:rPr>
              <w:t>Office of Population Affairs, Division of Research and Evaluation</w:t>
            </w:r>
          </w:p>
        </w:tc>
        <w:tc>
          <w:tcPr>
            <w:tcW w:w="3694" w:type="dxa"/>
          </w:tcPr>
          <w:p w:rsidR="00313A0A" w:rsidP="00313A0A" w:rsidRDefault="00313A0A" w14:paraId="5467527C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240-453-2836</w:t>
            </w:r>
          </w:p>
          <w:p w:rsidR="001B7BE2" w:rsidP="00313A0A" w:rsidRDefault="00313A0A" w14:paraId="27170130" w14:textId="2C01D348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45ED">
              <w:t>Amy.farb@hhs.gov</w:t>
            </w:r>
          </w:p>
        </w:tc>
      </w:tr>
      <w:tr w:rsidR="00D96D6A" w:rsidTr="00C14360" w14:paraId="79D333F9" w14:textId="77777777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:rsidR="00D96D6A" w:rsidP="001B7BE2" w:rsidRDefault="00D96D6A" w14:paraId="59E8B24D" w14:textId="367DC800">
            <w:pPr>
              <w:pStyle w:val="TableTextLeft"/>
            </w:pPr>
            <w:r>
              <w:t>Shenena Merchant</w:t>
            </w:r>
          </w:p>
        </w:tc>
        <w:tc>
          <w:tcPr>
            <w:tcW w:w="4100" w:type="dxa"/>
          </w:tcPr>
          <w:p w:rsidR="00D96D6A" w:rsidP="00D96D6A" w:rsidRDefault="00D96D6A" w14:paraId="08FF0D5C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 w:rsidRPr="53C5205C">
              <w:rPr>
                <w:rFonts w:eastAsia="Arial"/>
              </w:rPr>
              <w:t>Office of the Assistant Secretary for Health</w:t>
            </w:r>
          </w:p>
          <w:p w:rsidRPr="53C5205C" w:rsidR="00D96D6A" w:rsidP="00D96D6A" w:rsidRDefault="00D96D6A" w14:paraId="4F0D1C59" w14:textId="3BB03885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 w:rsidRPr="53C5205C">
              <w:rPr>
                <w:rFonts w:eastAsia="Arial"/>
              </w:rPr>
              <w:t>Office of Population Affairs, Division of Research and Evaluation</w:t>
            </w:r>
          </w:p>
        </w:tc>
        <w:tc>
          <w:tcPr>
            <w:tcW w:w="3694" w:type="dxa"/>
          </w:tcPr>
          <w:p w:rsidR="00D96D6A" w:rsidP="00313A0A" w:rsidRDefault="00D96D6A" w14:paraId="5B265556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6D6A">
              <w:t>(240) 453-2848</w:t>
            </w:r>
          </w:p>
          <w:p w:rsidR="00D96D6A" w:rsidP="00313A0A" w:rsidRDefault="00D96D6A" w14:paraId="45055D25" w14:textId="619B08CF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Shenena.merchant@hhs.gov</w:t>
            </w:r>
          </w:p>
        </w:tc>
      </w:tr>
      <w:tr w:rsidR="001B7BE2" w:rsidTr="00C14360" w14:paraId="480B0CB0" w14:textId="77777777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tcBorders>
              <w:right w:val="none" w:color="auto" w:sz="0" w:space="0"/>
            </w:tcBorders>
          </w:tcPr>
          <w:p w:rsidR="001B7BE2" w:rsidP="001B7BE2" w:rsidRDefault="00CC3F10" w14:paraId="3B5955F5" w14:textId="583A78D2">
            <w:pPr>
              <w:pStyle w:val="TableTextLeft"/>
            </w:pPr>
            <w:r>
              <w:rPr>
                <w:rFonts w:eastAsia="Arial"/>
              </w:rPr>
              <w:t>Brian Goesling</w:t>
            </w:r>
          </w:p>
        </w:tc>
        <w:tc>
          <w:tcPr>
            <w:tcW w:w="4100" w:type="dxa"/>
          </w:tcPr>
          <w:p w:rsidR="001B7BE2" w:rsidP="001B7BE2" w:rsidRDefault="001B7BE2" w14:paraId="6D43767C" w14:textId="792650EB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 w:rsidRPr="53C5205C">
              <w:rPr>
                <w:rFonts w:eastAsia="Arial"/>
              </w:rPr>
              <w:t>Mathematica</w:t>
            </w:r>
          </w:p>
        </w:tc>
        <w:tc>
          <w:tcPr>
            <w:tcW w:w="3694" w:type="dxa"/>
          </w:tcPr>
          <w:p w:rsidR="005E7C3B" w:rsidP="001B7BE2" w:rsidRDefault="005E7C3B" w14:paraId="63BC0FBB" w14:textId="022D622D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7C3B">
              <w:t>(609) 945-3355</w:t>
            </w:r>
          </w:p>
          <w:p w:rsidRPr="00C422C5" w:rsidR="001B7BE2" w:rsidP="001B7BE2" w:rsidRDefault="005E7C3B" w14:paraId="5025751F" w14:textId="486A67B9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 w:rsidRPr="004F45ED">
              <w:rPr>
                <w:rFonts w:ascii="Arial" w:hAnsi="Arial" w:eastAsia="Arial" w:cs="Arial"/>
                <w:szCs w:val="18"/>
              </w:rPr>
              <w:t>b</w:t>
            </w:r>
            <w:r w:rsidRPr="004F45ED">
              <w:rPr>
                <w:rFonts w:ascii="Arial" w:hAnsi="Arial" w:cs="Arial"/>
                <w:szCs w:val="18"/>
              </w:rPr>
              <w:t>goesling</w:t>
            </w:r>
            <w:r w:rsidRPr="004F45ED">
              <w:rPr>
                <w:rFonts w:ascii="Arial" w:hAnsi="Arial" w:eastAsia="Arial" w:cs="Arial"/>
                <w:szCs w:val="18"/>
              </w:rPr>
              <w:t>@mathematica-mpr.com</w:t>
            </w:r>
          </w:p>
        </w:tc>
      </w:tr>
      <w:tr w:rsidR="00CC3F10" w:rsidTr="00C14360" w14:paraId="32917274" w14:textId="77777777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tcBorders>
              <w:right w:val="none" w:color="auto" w:sz="0" w:space="0"/>
            </w:tcBorders>
          </w:tcPr>
          <w:p w:rsidR="00CC3F10" w:rsidP="001B7BE2" w:rsidRDefault="00CC3F10" w14:paraId="59D2D062" w14:textId="5DE243B1">
            <w:pPr>
              <w:pStyle w:val="TableTextLeft"/>
              <w:rPr>
                <w:rFonts w:eastAsia="Arial"/>
              </w:rPr>
            </w:pPr>
            <w:r>
              <w:rPr>
                <w:rFonts w:eastAsia="Arial"/>
              </w:rPr>
              <w:t>Jennifer Blum</w:t>
            </w:r>
          </w:p>
        </w:tc>
        <w:tc>
          <w:tcPr>
            <w:tcW w:w="4100" w:type="dxa"/>
          </w:tcPr>
          <w:p w:rsidRPr="53C5205C" w:rsidR="00CC3F10" w:rsidP="001B7BE2" w:rsidRDefault="00CC3F10" w14:paraId="07911360" w14:textId="23716A0A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>
              <w:rPr>
                <w:rFonts w:eastAsia="Arial"/>
              </w:rPr>
              <w:t>Mathematica</w:t>
            </w:r>
          </w:p>
        </w:tc>
        <w:tc>
          <w:tcPr>
            <w:tcW w:w="3694" w:type="dxa"/>
          </w:tcPr>
          <w:p w:rsidR="005E7C3B" w:rsidP="001B7BE2" w:rsidRDefault="005E7C3B" w14:paraId="335E7A2A" w14:textId="061B0126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7C3B">
              <w:t>(510) 285-4627 </w:t>
            </w:r>
          </w:p>
          <w:p w:rsidR="00CC3F10" w:rsidP="001B7BE2" w:rsidRDefault="005E7C3B" w14:paraId="63A10032" w14:textId="40482EA3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Cs w:val="18"/>
              </w:rPr>
            </w:pPr>
            <w:r w:rsidRPr="004F45ED">
              <w:rPr>
                <w:rFonts w:ascii="Arial" w:hAnsi="Arial" w:eastAsia="Arial" w:cs="Arial"/>
                <w:szCs w:val="18"/>
              </w:rPr>
              <w:t>jblum@mathematica-mpr.com</w:t>
            </w:r>
          </w:p>
        </w:tc>
      </w:tr>
      <w:tr w:rsidR="001B7BE2" w:rsidTr="00C14360" w14:paraId="7F85D99C" w14:textId="77777777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tcBorders>
              <w:right w:val="none" w:color="auto" w:sz="0" w:space="0"/>
            </w:tcBorders>
          </w:tcPr>
          <w:p w:rsidRPr="53C5205C" w:rsidR="001B7BE2" w:rsidP="001B7BE2" w:rsidRDefault="001B7BE2" w14:paraId="2B15D832" w14:textId="4CFA22C9">
            <w:pPr>
              <w:pStyle w:val="TableTextLeft"/>
              <w:rPr>
                <w:rFonts w:eastAsia="Arial"/>
              </w:rPr>
            </w:pPr>
            <w:r w:rsidRPr="53C5205C">
              <w:rPr>
                <w:rFonts w:eastAsia="Arial"/>
              </w:rPr>
              <w:t>Subuhi Asheer</w:t>
            </w:r>
          </w:p>
        </w:tc>
        <w:tc>
          <w:tcPr>
            <w:tcW w:w="4100" w:type="dxa"/>
          </w:tcPr>
          <w:p w:rsidRPr="53C5205C" w:rsidR="001B7BE2" w:rsidP="001B7BE2" w:rsidRDefault="001B7BE2" w14:paraId="0013AD17" w14:textId="33155D0D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 w:rsidRPr="53C5205C">
              <w:rPr>
                <w:rFonts w:eastAsia="Arial"/>
              </w:rPr>
              <w:t>Mathematica</w:t>
            </w:r>
          </w:p>
        </w:tc>
        <w:tc>
          <w:tcPr>
            <w:tcW w:w="3694" w:type="dxa"/>
          </w:tcPr>
          <w:p w:rsidR="00354591" w:rsidP="001B7BE2" w:rsidRDefault="001B7BE2" w14:paraId="7C9C1697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 w:rsidRPr="53C5205C">
              <w:rPr>
                <w:rFonts w:eastAsia="Arial"/>
              </w:rPr>
              <w:t xml:space="preserve">(609) 936-2715 </w:t>
            </w:r>
          </w:p>
          <w:p w:rsidRPr="53C5205C" w:rsidR="001B7BE2" w:rsidP="001B7BE2" w:rsidRDefault="003019D0" w14:paraId="0DE4044E" w14:textId="139AE136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 w:rsidRPr="004F45ED">
              <w:rPr>
                <w:rFonts w:ascii="Arial" w:hAnsi="Arial" w:eastAsia="Arial" w:cs="Arial"/>
                <w:szCs w:val="18"/>
              </w:rPr>
              <w:t>sasheer@mathematica-mpr.com</w:t>
            </w:r>
          </w:p>
        </w:tc>
      </w:tr>
      <w:tr w:rsidR="00C4306F" w:rsidTr="00C14360" w14:paraId="7FF37BFD" w14:textId="77777777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tcBorders>
              <w:right w:val="none" w:color="auto" w:sz="0" w:space="0"/>
            </w:tcBorders>
          </w:tcPr>
          <w:p w:rsidRPr="53C5205C" w:rsidR="00C4306F" w:rsidP="001B7BE2" w:rsidRDefault="00C4306F" w14:paraId="294DE7E0" w14:textId="6FE61D3D">
            <w:pPr>
              <w:pStyle w:val="TableTextLeft"/>
              <w:rPr>
                <w:rFonts w:eastAsia="Arial"/>
              </w:rPr>
            </w:pPr>
            <w:r>
              <w:rPr>
                <w:rFonts w:eastAsia="Arial"/>
              </w:rPr>
              <w:t>So O’Neil</w:t>
            </w:r>
          </w:p>
        </w:tc>
        <w:tc>
          <w:tcPr>
            <w:tcW w:w="4100" w:type="dxa"/>
          </w:tcPr>
          <w:p w:rsidRPr="53C5205C" w:rsidR="00C4306F" w:rsidP="001B7BE2" w:rsidRDefault="00C4306F" w14:paraId="2CC54EB9" w14:textId="5C3680CB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>
              <w:rPr>
                <w:rFonts w:eastAsia="Arial"/>
              </w:rPr>
              <w:t>Mathematica</w:t>
            </w:r>
          </w:p>
        </w:tc>
        <w:tc>
          <w:tcPr>
            <w:tcW w:w="3694" w:type="dxa"/>
          </w:tcPr>
          <w:p w:rsidR="005E7C3B" w:rsidP="001B7BE2" w:rsidRDefault="005E7C3B" w14:paraId="7138C86D" w14:textId="2AAC547C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 w:rsidRPr="005E7C3B">
              <w:rPr>
                <w:rFonts w:eastAsia="Arial"/>
              </w:rPr>
              <w:t>(617) 301-8975 </w:t>
            </w:r>
          </w:p>
          <w:p w:rsidRPr="53C5205C" w:rsidR="00C4306F" w:rsidP="001B7BE2" w:rsidRDefault="00D56A67" w14:paraId="2869DA96" w14:textId="246387CA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 w:rsidRPr="004F45ED">
              <w:rPr>
                <w:rFonts w:eastAsia="Arial"/>
              </w:rPr>
              <w:t>soneil</w:t>
            </w:r>
            <w:r w:rsidRPr="004F45ED" w:rsidR="00032B70">
              <w:rPr>
                <w:rFonts w:eastAsia="Arial"/>
              </w:rPr>
              <w:t>@mathematica-mpr.com</w:t>
            </w:r>
          </w:p>
        </w:tc>
      </w:tr>
      <w:bookmarkEnd w:id="18"/>
      <w:tr w:rsidR="002173FD" w:rsidTr="00C14360" w14:paraId="64DB0243" w14:textId="77777777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tcBorders>
              <w:right w:val="none" w:color="auto" w:sz="0" w:space="0"/>
            </w:tcBorders>
          </w:tcPr>
          <w:p w:rsidRPr="53C5205C" w:rsidR="002173FD" w:rsidP="001B7BE2" w:rsidRDefault="002173FD" w14:paraId="477270D3" w14:textId="7A0295B1">
            <w:pPr>
              <w:pStyle w:val="TableTextLeft"/>
              <w:rPr>
                <w:rFonts w:eastAsia="Arial"/>
              </w:rPr>
            </w:pPr>
            <w:r>
              <w:rPr>
                <w:rFonts w:eastAsia="Arial"/>
              </w:rPr>
              <w:t>Katie Adamek</w:t>
            </w:r>
          </w:p>
        </w:tc>
        <w:tc>
          <w:tcPr>
            <w:tcW w:w="4100" w:type="dxa"/>
          </w:tcPr>
          <w:p w:rsidRPr="53C5205C" w:rsidR="002173FD" w:rsidP="001B7BE2" w:rsidRDefault="002173FD" w14:paraId="0C5F38D5" w14:textId="759030A5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>
              <w:rPr>
                <w:rFonts w:eastAsia="Arial"/>
              </w:rPr>
              <w:t>Mathematica</w:t>
            </w:r>
          </w:p>
        </w:tc>
        <w:tc>
          <w:tcPr>
            <w:tcW w:w="3694" w:type="dxa"/>
          </w:tcPr>
          <w:p w:rsidR="005E7C3B" w:rsidP="001B7BE2" w:rsidRDefault="005E7C3B" w14:paraId="76D14D06" w14:textId="28645362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7C3B">
              <w:t>(617) 583-1940</w:t>
            </w:r>
          </w:p>
          <w:p w:rsidRPr="53C5205C" w:rsidR="002173FD" w:rsidP="001B7BE2" w:rsidRDefault="005E7C3B" w14:paraId="3C13F641" w14:textId="217254B3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 w:rsidRPr="004F45ED">
              <w:t>kadamek</w:t>
            </w:r>
            <w:r w:rsidRPr="004F45ED">
              <w:rPr>
                <w:rFonts w:ascii="Arial" w:hAnsi="Arial" w:eastAsia="Arial" w:cs="Arial"/>
                <w:szCs w:val="18"/>
              </w:rPr>
              <w:t>@mathematica-mpr.com</w:t>
            </w:r>
          </w:p>
        </w:tc>
      </w:tr>
      <w:tr w:rsidR="001B7BE2" w:rsidTr="00C14360" w14:paraId="31486D82" w14:textId="77777777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tcBorders>
              <w:right w:val="none" w:color="auto" w:sz="0" w:space="0"/>
            </w:tcBorders>
          </w:tcPr>
          <w:p w:rsidRPr="53C5205C" w:rsidR="001B7BE2" w:rsidP="001B7BE2" w:rsidRDefault="001B7BE2" w14:paraId="3008CEFC" w14:textId="429DDC9C">
            <w:pPr>
              <w:pStyle w:val="TableTextLeft"/>
              <w:rPr>
                <w:rFonts w:eastAsia="Arial"/>
              </w:rPr>
            </w:pPr>
            <w:r w:rsidRPr="53C5205C">
              <w:rPr>
                <w:rFonts w:eastAsia="Arial"/>
              </w:rPr>
              <w:lastRenderedPageBreak/>
              <w:t>Jennifer Walzer</w:t>
            </w:r>
          </w:p>
        </w:tc>
        <w:tc>
          <w:tcPr>
            <w:tcW w:w="4100" w:type="dxa"/>
          </w:tcPr>
          <w:p w:rsidRPr="53C5205C" w:rsidR="001B7BE2" w:rsidP="001B7BE2" w:rsidRDefault="001B7BE2" w14:paraId="5CF96A8B" w14:textId="3D2511FB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 w:rsidRPr="53C5205C">
              <w:rPr>
                <w:rFonts w:eastAsia="Arial"/>
              </w:rPr>
              <w:t>Mathematica</w:t>
            </w:r>
          </w:p>
        </w:tc>
        <w:tc>
          <w:tcPr>
            <w:tcW w:w="3694" w:type="dxa"/>
          </w:tcPr>
          <w:p w:rsidR="00313A0A" w:rsidP="001B7BE2" w:rsidRDefault="001B7BE2" w14:paraId="7A0A05DD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 w:rsidRPr="53C5205C">
              <w:rPr>
                <w:rFonts w:eastAsia="Arial"/>
              </w:rPr>
              <w:t xml:space="preserve">(312) 994-1042 </w:t>
            </w:r>
          </w:p>
          <w:p w:rsidRPr="53C5205C" w:rsidR="001B7BE2" w:rsidP="001B7BE2" w:rsidRDefault="00313A0A" w14:paraId="67793DE5" w14:textId="2DC3018E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 w:rsidRPr="004F45ED">
              <w:rPr>
                <w:rFonts w:ascii="Arial" w:hAnsi="Arial" w:eastAsia="Arial" w:cs="Arial"/>
                <w:szCs w:val="18"/>
              </w:rPr>
              <w:t>jwalzer@mathematica-mpr.com</w:t>
            </w:r>
          </w:p>
        </w:tc>
      </w:tr>
      <w:tr w:rsidR="001B7BE2" w:rsidTr="00C14360" w14:paraId="12CF803D" w14:textId="77777777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tcBorders>
              <w:right w:val="none" w:color="auto" w:sz="0" w:space="0"/>
            </w:tcBorders>
          </w:tcPr>
          <w:p w:rsidRPr="53C5205C" w:rsidR="001B7BE2" w:rsidP="001B7BE2" w:rsidRDefault="00CC3F10" w14:paraId="686D44DF" w14:textId="633DCB43">
            <w:pPr>
              <w:pStyle w:val="TableTextLeft"/>
              <w:rPr>
                <w:rFonts w:eastAsia="Arial"/>
              </w:rPr>
            </w:pPr>
            <w:r>
              <w:rPr>
                <w:rFonts w:eastAsia="Arial"/>
              </w:rPr>
              <w:t>Maggie Magee</w:t>
            </w:r>
          </w:p>
        </w:tc>
        <w:tc>
          <w:tcPr>
            <w:tcW w:w="4100" w:type="dxa"/>
          </w:tcPr>
          <w:p w:rsidRPr="53C5205C" w:rsidR="001B7BE2" w:rsidP="001B7BE2" w:rsidRDefault="001B7BE2" w14:paraId="42F80A89" w14:textId="266CB9C2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 w:rsidRPr="53C5205C">
              <w:rPr>
                <w:rFonts w:eastAsia="Arial"/>
              </w:rPr>
              <w:t>Mathematica</w:t>
            </w:r>
          </w:p>
        </w:tc>
        <w:tc>
          <w:tcPr>
            <w:tcW w:w="3694" w:type="dxa"/>
          </w:tcPr>
          <w:p w:rsidR="005E7C3B" w:rsidP="001B7BE2" w:rsidRDefault="005E7C3B" w14:paraId="6E2EAB95" w14:textId="33E5D41C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7C3B">
              <w:t>(510) 830-3705 </w:t>
            </w:r>
          </w:p>
          <w:p w:rsidRPr="53C5205C" w:rsidR="001B7BE2" w:rsidP="001B7BE2" w:rsidRDefault="005E7C3B" w14:paraId="40B8F659" w14:textId="27962312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 w:rsidRPr="004F45ED">
              <w:t>mmagee</w:t>
            </w:r>
            <w:r w:rsidRPr="004F45ED">
              <w:rPr>
                <w:rFonts w:ascii="Arial" w:hAnsi="Arial" w:eastAsia="Arial" w:cs="Arial"/>
                <w:szCs w:val="18"/>
              </w:rPr>
              <w:t>@mathematica-mpr.com</w:t>
            </w:r>
          </w:p>
        </w:tc>
      </w:tr>
      <w:tr w:rsidR="001B7BE2" w:rsidTr="00C14360" w14:paraId="0FC14EB4" w14:textId="77777777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tcBorders>
              <w:right w:val="none" w:color="auto" w:sz="0" w:space="0"/>
            </w:tcBorders>
          </w:tcPr>
          <w:p w:rsidR="001B7BE2" w:rsidP="001B7BE2" w:rsidRDefault="00CC3F10" w14:paraId="705557B3" w14:textId="36D9BEEE">
            <w:pPr>
              <w:pStyle w:val="TableTextLeft"/>
              <w:rPr>
                <w:rFonts w:eastAsia="Arial"/>
              </w:rPr>
            </w:pPr>
            <w:r>
              <w:rPr>
                <w:rFonts w:eastAsia="Arial"/>
              </w:rPr>
              <w:t>Erin Boyle</w:t>
            </w:r>
          </w:p>
        </w:tc>
        <w:tc>
          <w:tcPr>
            <w:tcW w:w="4100" w:type="dxa"/>
          </w:tcPr>
          <w:p w:rsidRPr="53C5205C" w:rsidR="001B7BE2" w:rsidP="001B7BE2" w:rsidRDefault="001B7BE2" w14:paraId="15124FBD" w14:textId="21E9626E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 w:rsidRPr="53C5205C">
              <w:rPr>
                <w:rFonts w:eastAsia="Arial"/>
              </w:rPr>
              <w:t>Mathematica</w:t>
            </w:r>
          </w:p>
        </w:tc>
        <w:tc>
          <w:tcPr>
            <w:tcW w:w="3694" w:type="dxa"/>
          </w:tcPr>
          <w:p w:rsidR="005E7C3B" w:rsidP="001B7BE2" w:rsidRDefault="005E7C3B" w14:paraId="72C920BC" w14:textId="293CD88A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7C3B">
              <w:t>(609) 945-6608</w:t>
            </w:r>
          </w:p>
          <w:p w:rsidRPr="00907953" w:rsidR="001B7BE2" w:rsidP="001B7BE2" w:rsidRDefault="005E7C3B" w14:paraId="7A89B3BD" w14:textId="46648761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 w:rsidRPr="004F45ED">
              <w:rPr>
                <w:rFonts w:ascii="Arial" w:hAnsi="Arial" w:eastAsia="Arial" w:cs="Arial"/>
                <w:szCs w:val="18"/>
              </w:rPr>
              <w:t>eboyle@mathematica-mpr.com</w:t>
            </w:r>
          </w:p>
        </w:tc>
      </w:tr>
      <w:tr w:rsidR="001B7BE2" w:rsidTr="00C14360" w14:paraId="5595852E" w14:textId="77777777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tcBorders>
              <w:right w:val="none" w:color="auto" w:sz="0" w:space="0"/>
            </w:tcBorders>
          </w:tcPr>
          <w:p w:rsidRPr="53C5205C" w:rsidR="001B7BE2" w:rsidP="001B7BE2" w:rsidRDefault="00CC3F10" w14:paraId="63595A61" w14:textId="21510DD3">
            <w:pPr>
              <w:pStyle w:val="TableTextLeft"/>
              <w:rPr>
                <w:rFonts w:eastAsia="Arial"/>
              </w:rPr>
            </w:pPr>
            <w:r>
              <w:rPr>
                <w:rFonts w:eastAsia="Arial"/>
              </w:rPr>
              <w:t>Sarah Wagner</w:t>
            </w:r>
          </w:p>
        </w:tc>
        <w:tc>
          <w:tcPr>
            <w:tcW w:w="4100" w:type="dxa"/>
          </w:tcPr>
          <w:p w:rsidRPr="53C5205C" w:rsidR="001B7BE2" w:rsidP="001B7BE2" w:rsidRDefault="001B7BE2" w14:paraId="75ED3658" w14:textId="325FEBA4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 w:rsidRPr="53C5205C">
              <w:rPr>
                <w:rFonts w:eastAsia="Arial"/>
              </w:rPr>
              <w:t>Mathematica</w:t>
            </w:r>
          </w:p>
        </w:tc>
        <w:tc>
          <w:tcPr>
            <w:tcW w:w="3694" w:type="dxa"/>
          </w:tcPr>
          <w:p w:rsidR="005E7C3B" w:rsidP="001B7BE2" w:rsidRDefault="005E7C3B" w14:paraId="441BA857" w14:textId="1C9E2E68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7C3B">
              <w:t>(202) 250-3521</w:t>
            </w:r>
          </w:p>
          <w:p w:rsidRPr="53C5205C" w:rsidR="001B7BE2" w:rsidP="001B7BE2" w:rsidRDefault="005E7C3B" w14:paraId="284AB885" w14:textId="394552D6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 w:rsidRPr="004F45ED">
              <w:rPr>
                <w:rFonts w:ascii="Arial" w:hAnsi="Arial" w:eastAsia="Arial" w:cs="Arial"/>
                <w:szCs w:val="18"/>
              </w:rPr>
              <w:t>swagner@mathematica-mpr.com</w:t>
            </w:r>
          </w:p>
        </w:tc>
      </w:tr>
      <w:tr w:rsidR="001B7BE2" w:rsidTr="00C14360" w14:paraId="417D80CE" w14:textId="77777777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tcBorders>
              <w:right w:val="none" w:color="auto" w:sz="0" w:space="0"/>
            </w:tcBorders>
          </w:tcPr>
          <w:p w:rsidRPr="53C5205C" w:rsidR="001B7BE2" w:rsidP="001B7BE2" w:rsidRDefault="00CC3F10" w14:paraId="438B165D" w14:textId="5A3CC488">
            <w:pPr>
              <w:pStyle w:val="TableTextLeft"/>
              <w:rPr>
                <w:rFonts w:eastAsia="Arial"/>
              </w:rPr>
            </w:pPr>
            <w:r>
              <w:rPr>
                <w:rFonts w:eastAsia="Arial"/>
              </w:rPr>
              <w:t xml:space="preserve">Carla </w:t>
            </w:r>
            <w:r w:rsidR="002173FD">
              <w:rPr>
                <w:rFonts w:eastAsia="Arial"/>
              </w:rPr>
              <w:t>Chavez</w:t>
            </w:r>
          </w:p>
        </w:tc>
        <w:tc>
          <w:tcPr>
            <w:tcW w:w="4100" w:type="dxa"/>
          </w:tcPr>
          <w:p w:rsidRPr="53C5205C" w:rsidR="001B7BE2" w:rsidP="001B7BE2" w:rsidRDefault="001B7BE2" w14:paraId="49E5BD22" w14:textId="0C47E0AB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>
              <w:rPr>
                <w:rFonts w:eastAsia="Arial"/>
              </w:rPr>
              <w:t>Mathematica</w:t>
            </w:r>
          </w:p>
        </w:tc>
        <w:tc>
          <w:tcPr>
            <w:tcW w:w="3694" w:type="dxa"/>
          </w:tcPr>
          <w:p w:rsidR="005E7C3B" w:rsidP="001B7BE2" w:rsidRDefault="005E7C3B" w14:paraId="3A81D595" w14:textId="23385D24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7C3B">
              <w:t>(617) 588-6735</w:t>
            </w:r>
          </w:p>
          <w:p w:rsidRPr="53C5205C" w:rsidR="001B7BE2" w:rsidP="001B7BE2" w:rsidRDefault="005E7C3B" w14:paraId="0D95A8E8" w14:textId="77902F55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 w:rsidRPr="004F45ED">
              <w:t>cchazez</w:t>
            </w:r>
            <w:r w:rsidRPr="004F45ED">
              <w:rPr>
                <w:rFonts w:ascii="Arial" w:hAnsi="Arial" w:eastAsia="Arial" w:cs="Arial"/>
                <w:szCs w:val="18"/>
              </w:rPr>
              <w:t>@mathematica-mpr.com</w:t>
            </w:r>
          </w:p>
        </w:tc>
      </w:tr>
    </w:tbl>
    <w:p w:rsidRPr="001B7BE2" w:rsidR="001B7BE2" w:rsidP="001B7BE2" w:rsidRDefault="001B7BE2" w14:paraId="27E3AEA1" w14:textId="77777777">
      <w:pPr>
        <w:pStyle w:val="Paragraph"/>
      </w:pPr>
    </w:p>
    <w:p w:rsidRPr="000658FB" w:rsidR="00BE00DD" w:rsidP="00FB6925" w:rsidRDefault="00BE00DD" w14:paraId="1EAFEC52" w14:textId="35C48978">
      <w:pPr>
        <w:pStyle w:val="Paragraph"/>
      </w:pPr>
    </w:p>
    <w:sectPr w:rsidRPr="000658FB" w:rsidR="00BE00DD" w:rsidSect="00867B2D">
      <w:headerReference w:type="default" r:id="rId16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E44CB" w14:textId="77777777" w:rsidR="00020B58" w:rsidRPr="00CC6F21" w:rsidRDefault="00020B58" w:rsidP="00CC6F21">
      <w:r>
        <w:separator/>
      </w:r>
    </w:p>
  </w:endnote>
  <w:endnote w:type="continuationSeparator" w:id="0">
    <w:p w14:paraId="7EB7036F" w14:textId="77777777" w:rsidR="00020B58" w:rsidRPr="00CC6F21" w:rsidRDefault="00020B58" w:rsidP="00CC6F21">
      <w:r>
        <w:continuationSeparator/>
      </w:r>
    </w:p>
  </w:endnote>
  <w:endnote w:type="continuationNotice" w:id="1">
    <w:p w14:paraId="2FB745CC" w14:textId="77777777" w:rsidR="00020B58" w:rsidRDefault="00020B58" w:rsidP="005F76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314EA" w14:textId="77777777" w:rsidR="007F0688" w:rsidRDefault="007F0688">
    <w:pPr>
      <w:pStyle w:val="Footer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7FB85" w14:textId="4774FB93" w:rsidR="00441DE5" w:rsidRPr="00A37298" w:rsidRDefault="00441DE5" w:rsidP="00441DE5">
    <w:pPr>
      <w:pStyle w:val="Footer"/>
    </w:pP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v</w:t>
    </w:r>
    <w:r w:rsidRPr="00967B6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42950" w14:textId="77777777" w:rsidR="00020B58" w:rsidRPr="00CC6F21" w:rsidRDefault="00020B58" w:rsidP="003842A6">
      <w:pPr>
        <w:pStyle w:val="FootnoteSep"/>
      </w:pPr>
      <w:r>
        <w:separator/>
      </w:r>
    </w:p>
  </w:footnote>
  <w:footnote w:type="continuationSeparator" w:id="0">
    <w:p w14:paraId="2F452DE8" w14:textId="77777777" w:rsidR="00020B58" w:rsidRPr="00CC6F21" w:rsidRDefault="00020B58" w:rsidP="003842A6">
      <w:pPr>
        <w:pStyle w:val="FootnoteSep"/>
      </w:pPr>
      <w:r>
        <w:continuationSeparator/>
      </w:r>
    </w:p>
  </w:footnote>
  <w:footnote w:type="continuationNotice" w:id="1">
    <w:p w14:paraId="501BC945" w14:textId="77777777" w:rsidR="00020B58" w:rsidRDefault="00020B58" w:rsidP="003842A6">
      <w:pPr>
        <w:pStyle w:val="NoSpacing"/>
      </w:pPr>
    </w:p>
  </w:footnote>
  <w:footnote w:id="2">
    <w:p w14:paraId="4C5EE220" w14:textId="03E5D23F" w:rsidR="00A26B7F" w:rsidRPr="004F45ED" w:rsidRDefault="00A26B7F" w:rsidP="007B7CB8">
      <w:pPr>
        <w:pStyle w:val="FootnoteText"/>
        <w:spacing w:after="0"/>
        <w:rPr>
          <w:rFonts w:cstheme="minorHAnsi"/>
          <w:sz w:val="18"/>
          <w:szCs w:val="18"/>
        </w:rPr>
      </w:pPr>
      <w:r w:rsidRPr="004F45ED">
        <w:rPr>
          <w:rStyle w:val="FootnoteReference"/>
          <w:rFonts w:cstheme="minorHAnsi"/>
          <w:sz w:val="18"/>
          <w:szCs w:val="18"/>
        </w:rPr>
        <w:footnoteRef/>
      </w:r>
      <w:r w:rsidRPr="004F45ED">
        <w:rPr>
          <w:rFonts w:cstheme="minorHAnsi"/>
          <w:sz w:val="18"/>
          <w:szCs w:val="18"/>
        </w:rPr>
        <w:t xml:space="preserve"> </w:t>
      </w:r>
      <w:r w:rsidR="007B7CB8" w:rsidRPr="004F45ED">
        <w:rPr>
          <w:rFonts w:cstheme="minorHAnsi"/>
          <w:spacing w:val="4"/>
          <w:sz w:val="18"/>
          <w:szCs w:val="18"/>
          <w:shd w:val="clear" w:color="auto" w:fill="FFFFFF"/>
        </w:rPr>
        <w:t>Ongena,</w:t>
      </w:r>
      <w:r w:rsidR="00B413BA">
        <w:rPr>
          <w:rFonts w:cstheme="minorHAnsi"/>
          <w:spacing w:val="4"/>
          <w:sz w:val="18"/>
          <w:szCs w:val="18"/>
          <w:shd w:val="clear" w:color="auto" w:fill="FFFFFF"/>
        </w:rPr>
        <w:t xml:space="preserve"> </w:t>
      </w:r>
      <w:r w:rsidR="007B7CB8" w:rsidRPr="004F45ED">
        <w:rPr>
          <w:rFonts w:cstheme="minorHAnsi"/>
          <w:spacing w:val="4"/>
          <w:sz w:val="18"/>
          <w:szCs w:val="18"/>
          <w:shd w:val="clear" w:color="auto" w:fill="FFFFFF"/>
        </w:rPr>
        <w:t xml:space="preserve">Y.P., </w:t>
      </w:r>
      <w:r w:rsidR="005E47A4">
        <w:rPr>
          <w:rFonts w:cstheme="minorHAnsi"/>
          <w:spacing w:val="4"/>
          <w:sz w:val="18"/>
          <w:szCs w:val="18"/>
          <w:shd w:val="clear" w:color="auto" w:fill="FFFFFF"/>
        </w:rPr>
        <w:t xml:space="preserve">M. </w:t>
      </w:r>
      <w:r w:rsidR="007B7CB8" w:rsidRPr="004F45ED">
        <w:rPr>
          <w:rFonts w:cstheme="minorHAnsi"/>
          <w:spacing w:val="4"/>
          <w:sz w:val="18"/>
          <w:szCs w:val="18"/>
          <w:shd w:val="clear" w:color="auto" w:fill="FFFFFF"/>
        </w:rPr>
        <w:t xml:space="preserve">Haan, </w:t>
      </w:r>
      <w:r w:rsidR="005E47A4">
        <w:rPr>
          <w:rFonts w:cstheme="minorHAnsi"/>
          <w:spacing w:val="4"/>
          <w:sz w:val="18"/>
          <w:szCs w:val="18"/>
          <w:shd w:val="clear" w:color="auto" w:fill="FFFFFF"/>
        </w:rPr>
        <w:t>T.C.</w:t>
      </w:r>
      <w:r w:rsidR="007B7CB8" w:rsidRPr="004F45ED">
        <w:rPr>
          <w:rFonts w:cstheme="minorHAnsi"/>
          <w:spacing w:val="4"/>
          <w:sz w:val="18"/>
          <w:szCs w:val="18"/>
          <w:shd w:val="clear" w:color="auto" w:fill="FFFFFF"/>
        </w:rPr>
        <w:t xml:space="preserve"> Kwee, </w:t>
      </w:r>
      <w:r w:rsidR="005E47A4">
        <w:rPr>
          <w:rFonts w:cstheme="minorHAnsi"/>
          <w:spacing w:val="4"/>
          <w:sz w:val="18"/>
          <w:szCs w:val="18"/>
          <w:shd w:val="clear" w:color="auto" w:fill="FFFFFF"/>
        </w:rPr>
        <w:t>and D.</w:t>
      </w:r>
      <w:r w:rsidR="007B7CB8" w:rsidRPr="004F45ED">
        <w:rPr>
          <w:rFonts w:cstheme="minorHAnsi"/>
          <w:spacing w:val="4"/>
          <w:sz w:val="18"/>
          <w:szCs w:val="18"/>
          <w:shd w:val="clear" w:color="auto" w:fill="FFFFFF"/>
        </w:rPr>
        <w:t xml:space="preserve"> Yakar. </w:t>
      </w:r>
      <w:r w:rsidR="0002075A">
        <w:rPr>
          <w:rFonts w:cstheme="minorHAnsi"/>
          <w:spacing w:val="4"/>
          <w:sz w:val="18"/>
          <w:szCs w:val="18"/>
          <w:shd w:val="clear" w:color="auto" w:fill="FFFFFF"/>
        </w:rPr>
        <w:t>“</w:t>
      </w:r>
      <w:r w:rsidR="007B7CB8" w:rsidRPr="004F45ED">
        <w:rPr>
          <w:rFonts w:cstheme="minorHAnsi"/>
          <w:spacing w:val="4"/>
          <w:sz w:val="18"/>
          <w:szCs w:val="18"/>
          <w:shd w:val="clear" w:color="auto" w:fill="FFFFFF"/>
        </w:rPr>
        <w:t xml:space="preserve">Shaking </w:t>
      </w:r>
      <w:r w:rsidR="002E11C6">
        <w:rPr>
          <w:rFonts w:cstheme="minorHAnsi"/>
          <w:spacing w:val="4"/>
          <w:sz w:val="18"/>
          <w:szCs w:val="18"/>
          <w:shd w:val="clear" w:color="auto" w:fill="FFFFFF"/>
        </w:rPr>
        <w:t>H</w:t>
      </w:r>
      <w:r w:rsidR="007B7CB8" w:rsidRPr="004F45ED">
        <w:rPr>
          <w:rFonts w:cstheme="minorHAnsi"/>
          <w:spacing w:val="4"/>
          <w:sz w:val="18"/>
          <w:szCs w:val="18"/>
          <w:shd w:val="clear" w:color="auto" w:fill="FFFFFF"/>
        </w:rPr>
        <w:t xml:space="preserve">ands in a </w:t>
      </w:r>
      <w:r w:rsidR="002E11C6">
        <w:rPr>
          <w:rFonts w:cstheme="minorHAnsi"/>
          <w:spacing w:val="4"/>
          <w:sz w:val="18"/>
          <w:szCs w:val="18"/>
          <w:shd w:val="clear" w:color="auto" w:fill="FFFFFF"/>
        </w:rPr>
        <w:t>B</w:t>
      </w:r>
      <w:r w:rsidR="007B7CB8" w:rsidRPr="004F45ED">
        <w:rPr>
          <w:rFonts w:cstheme="minorHAnsi"/>
          <w:spacing w:val="4"/>
          <w:sz w:val="18"/>
          <w:szCs w:val="18"/>
          <w:shd w:val="clear" w:color="auto" w:fill="FFFFFF"/>
        </w:rPr>
        <w:t xml:space="preserve">usy </w:t>
      </w:r>
      <w:r w:rsidR="002E11C6">
        <w:rPr>
          <w:rFonts w:cstheme="minorHAnsi"/>
          <w:spacing w:val="4"/>
          <w:sz w:val="18"/>
          <w:szCs w:val="18"/>
          <w:shd w:val="clear" w:color="auto" w:fill="FFFFFF"/>
        </w:rPr>
        <w:t>W</w:t>
      </w:r>
      <w:r w:rsidR="007B7CB8" w:rsidRPr="004F45ED">
        <w:rPr>
          <w:rFonts w:cstheme="minorHAnsi"/>
          <w:spacing w:val="4"/>
          <w:sz w:val="18"/>
          <w:szCs w:val="18"/>
          <w:shd w:val="clear" w:color="auto" w:fill="FFFFFF"/>
        </w:rPr>
        <w:t xml:space="preserve">aiting </w:t>
      </w:r>
      <w:r w:rsidR="002E11C6">
        <w:rPr>
          <w:rFonts w:cstheme="minorHAnsi"/>
          <w:spacing w:val="4"/>
          <w:sz w:val="18"/>
          <w:szCs w:val="18"/>
          <w:shd w:val="clear" w:color="auto" w:fill="FFFFFF"/>
        </w:rPr>
        <w:t>R</w:t>
      </w:r>
      <w:r w:rsidR="007B7CB8" w:rsidRPr="004F45ED">
        <w:rPr>
          <w:rFonts w:cstheme="minorHAnsi"/>
          <w:spacing w:val="4"/>
          <w:sz w:val="18"/>
          <w:szCs w:val="18"/>
          <w:shd w:val="clear" w:color="auto" w:fill="FFFFFF"/>
        </w:rPr>
        <w:t xml:space="preserve">oom. The </w:t>
      </w:r>
      <w:r w:rsidR="002E11C6">
        <w:rPr>
          <w:rFonts w:cstheme="minorHAnsi"/>
          <w:spacing w:val="4"/>
          <w:sz w:val="18"/>
          <w:szCs w:val="18"/>
          <w:shd w:val="clear" w:color="auto" w:fill="FFFFFF"/>
        </w:rPr>
        <w:t>E</w:t>
      </w:r>
      <w:r w:rsidR="007B7CB8" w:rsidRPr="004F45ED">
        <w:rPr>
          <w:rFonts w:cstheme="minorHAnsi"/>
          <w:spacing w:val="4"/>
          <w:sz w:val="18"/>
          <w:szCs w:val="18"/>
          <w:shd w:val="clear" w:color="auto" w:fill="FFFFFF"/>
        </w:rPr>
        <w:t xml:space="preserve">ffects of the </w:t>
      </w:r>
      <w:r w:rsidR="002E11C6">
        <w:rPr>
          <w:rFonts w:cstheme="minorHAnsi"/>
          <w:spacing w:val="4"/>
          <w:sz w:val="18"/>
          <w:szCs w:val="18"/>
          <w:shd w:val="clear" w:color="auto" w:fill="FFFFFF"/>
        </w:rPr>
        <w:t>S</w:t>
      </w:r>
      <w:r w:rsidR="007B7CB8" w:rsidRPr="004F45ED">
        <w:rPr>
          <w:rFonts w:cstheme="minorHAnsi"/>
          <w:spacing w:val="4"/>
          <w:sz w:val="18"/>
          <w:szCs w:val="18"/>
          <w:shd w:val="clear" w:color="auto" w:fill="FFFFFF"/>
        </w:rPr>
        <w:t xml:space="preserve">urveyor’s </w:t>
      </w:r>
      <w:r w:rsidR="002E11C6">
        <w:rPr>
          <w:rFonts w:cstheme="minorHAnsi"/>
          <w:spacing w:val="4"/>
          <w:sz w:val="18"/>
          <w:szCs w:val="18"/>
          <w:shd w:val="clear" w:color="auto" w:fill="FFFFFF"/>
        </w:rPr>
        <w:t>I</w:t>
      </w:r>
      <w:r w:rsidR="007B7CB8" w:rsidRPr="004F45ED">
        <w:rPr>
          <w:rFonts w:cstheme="minorHAnsi"/>
          <w:spacing w:val="4"/>
          <w:sz w:val="18"/>
          <w:szCs w:val="18"/>
          <w:shd w:val="clear" w:color="auto" w:fill="FFFFFF"/>
        </w:rPr>
        <w:t xml:space="preserve">ntroduction and </w:t>
      </w:r>
      <w:r w:rsidR="002E11C6">
        <w:rPr>
          <w:rFonts w:cstheme="minorHAnsi"/>
          <w:spacing w:val="4"/>
          <w:sz w:val="18"/>
          <w:szCs w:val="18"/>
          <w:shd w:val="clear" w:color="auto" w:fill="FFFFFF"/>
        </w:rPr>
        <w:t>P</w:t>
      </w:r>
      <w:r w:rsidR="007B7CB8" w:rsidRPr="004F45ED">
        <w:rPr>
          <w:rFonts w:cstheme="minorHAnsi"/>
          <w:spacing w:val="4"/>
          <w:sz w:val="18"/>
          <w:szCs w:val="18"/>
          <w:shd w:val="clear" w:color="auto" w:fill="FFFFFF"/>
        </w:rPr>
        <w:t xml:space="preserve">eople </w:t>
      </w:r>
      <w:r w:rsidR="002E11C6">
        <w:rPr>
          <w:rFonts w:cstheme="minorHAnsi"/>
          <w:spacing w:val="4"/>
          <w:sz w:val="18"/>
          <w:szCs w:val="18"/>
          <w:shd w:val="clear" w:color="auto" w:fill="FFFFFF"/>
        </w:rPr>
        <w:t>P</w:t>
      </w:r>
      <w:r w:rsidR="007B7CB8" w:rsidRPr="004F45ED">
        <w:rPr>
          <w:rFonts w:cstheme="minorHAnsi"/>
          <w:spacing w:val="4"/>
          <w:sz w:val="18"/>
          <w:szCs w:val="18"/>
          <w:shd w:val="clear" w:color="auto" w:fill="FFFFFF"/>
        </w:rPr>
        <w:t xml:space="preserve">resent in the </w:t>
      </w:r>
      <w:r w:rsidR="002E11C6">
        <w:rPr>
          <w:rFonts w:cstheme="minorHAnsi"/>
          <w:spacing w:val="4"/>
          <w:sz w:val="18"/>
          <w:szCs w:val="18"/>
          <w:shd w:val="clear" w:color="auto" w:fill="FFFFFF"/>
        </w:rPr>
        <w:t>W</w:t>
      </w:r>
      <w:r w:rsidR="007B7CB8" w:rsidRPr="004F45ED">
        <w:rPr>
          <w:rFonts w:cstheme="minorHAnsi"/>
          <w:spacing w:val="4"/>
          <w:sz w:val="18"/>
          <w:szCs w:val="18"/>
          <w:shd w:val="clear" w:color="auto" w:fill="FFFFFF"/>
        </w:rPr>
        <w:t xml:space="preserve">aiting </w:t>
      </w:r>
      <w:r w:rsidR="002E11C6">
        <w:rPr>
          <w:rFonts w:cstheme="minorHAnsi"/>
          <w:spacing w:val="4"/>
          <w:sz w:val="18"/>
          <w:szCs w:val="18"/>
          <w:shd w:val="clear" w:color="auto" w:fill="FFFFFF"/>
        </w:rPr>
        <w:t>R</w:t>
      </w:r>
      <w:r w:rsidR="007B7CB8" w:rsidRPr="004F45ED">
        <w:rPr>
          <w:rFonts w:cstheme="minorHAnsi"/>
          <w:spacing w:val="4"/>
          <w:sz w:val="18"/>
          <w:szCs w:val="18"/>
          <w:shd w:val="clear" w:color="auto" w:fill="FFFFFF"/>
        </w:rPr>
        <w:t xml:space="preserve">oom on the </w:t>
      </w:r>
      <w:r w:rsidR="002E11C6">
        <w:rPr>
          <w:rFonts w:cstheme="minorHAnsi"/>
          <w:spacing w:val="4"/>
          <w:sz w:val="18"/>
          <w:szCs w:val="18"/>
          <w:shd w:val="clear" w:color="auto" w:fill="FFFFFF"/>
        </w:rPr>
        <w:t>R</w:t>
      </w:r>
      <w:r w:rsidR="007B7CB8" w:rsidRPr="004F45ED">
        <w:rPr>
          <w:rFonts w:cstheme="minorHAnsi"/>
          <w:spacing w:val="4"/>
          <w:sz w:val="18"/>
          <w:szCs w:val="18"/>
          <w:shd w:val="clear" w:color="auto" w:fill="FFFFFF"/>
        </w:rPr>
        <w:t xml:space="preserve">esponse </w:t>
      </w:r>
      <w:r w:rsidR="002E11C6">
        <w:rPr>
          <w:rFonts w:cstheme="minorHAnsi"/>
          <w:spacing w:val="4"/>
          <w:sz w:val="18"/>
          <w:szCs w:val="18"/>
          <w:shd w:val="clear" w:color="auto" w:fill="FFFFFF"/>
        </w:rPr>
        <w:t>R</w:t>
      </w:r>
      <w:r w:rsidR="007B7CB8" w:rsidRPr="004F45ED">
        <w:rPr>
          <w:rFonts w:cstheme="minorHAnsi"/>
          <w:spacing w:val="4"/>
          <w:sz w:val="18"/>
          <w:szCs w:val="18"/>
          <w:shd w:val="clear" w:color="auto" w:fill="FFFFFF"/>
        </w:rPr>
        <w:t>ate.</w:t>
      </w:r>
      <w:r w:rsidR="0002075A">
        <w:rPr>
          <w:rFonts w:cstheme="minorHAnsi"/>
          <w:spacing w:val="4"/>
          <w:sz w:val="18"/>
          <w:szCs w:val="18"/>
          <w:shd w:val="clear" w:color="auto" w:fill="FFFFFF"/>
        </w:rPr>
        <w:t>”</w:t>
      </w:r>
      <w:r w:rsidR="007B7CB8" w:rsidRPr="004F45ED">
        <w:rPr>
          <w:rFonts w:cstheme="minorHAnsi"/>
          <w:spacing w:val="4"/>
          <w:sz w:val="18"/>
          <w:szCs w:val="18"/>
          <w:shd w:val="clear" w:color="auto" w:fill="FFFFFF"/>
        </w:rPr>
        <w:t> </w:t>
      </w:r>
      <w:r w:rsidR="007B7CB8" w:rsidRPr="004F45ED">
        <w:rPr>
          <w:rStyle w:val="Emphasis"/>
          <w:rFonts w:cstheme="minorHAnsi"/>
          <w:spacing w:val="4"/>
          <w:sz w:val="18"/>
          <w:szCs w:val="18"/>
          <w:shd w:val="clear" w:color="auto" w:fill="FFFFFF"/>
        </w:rPr>
        <w:t>Survey Methods: Insights from the Field</w:t>
      </w:r>
      <w:r w:rsidR="002E11C6">
        <w:rPr>
          <w:rStyle w:val="Emphasis"/>
          <w:rFonts w:cstheme="minorHAnsi"/>
          <w:spacing w:val="4"/>
          <w:sz w:val="18"/>
          <w:szCs w:val="18"/>
          <w:shd w:val="clear" w:color="auto" w:fill="FFFFFF"/>
        </w:rPr>
        <w:t xml:space="preserve">, </w:t>
      </w:r>
      <w:r w:rsidR="002E11C6">
        <w:rPr>
          <w:rStyle w:val="Emphasis"/>
          <w:rFonts w:cstheme="minorHAnsi"/>
          <w:i w:val="0"/>
          <w:iCs w:val="0"/>
          <w:spacing w:val="4"/>
          <w:sz w:val="18"/>
          <w:szCs w:val="18"/>
          <w:shd w:val="clear" w:color="auto" w:fill="FFFFFF"/>
        </w:rPr>
        <w:t>2021</w:t>
      </w:r>
      <w:r w:rsidR="007B7CB8" w:rsidRPr="004F45ED">
        <w:rPr>
          <w:rStyle w:val="Emphasis"/>
          <w:rFonts w:cstheme="minorHAnsi"/>
          <w:spacing w:val="4"/>
          <w:sz w:val="18"/>
          <w:szCs w:val="18"/>
          <w:shd w:val="clear" w:color="auto" w:fill="FFFFFF"/>
        </w:rPr>
        <w:t>. </w:t>
      </w:r>
      <w:r w:rsidR="002E11C6">
        <w:rPr>
          <w:rFonts w:cstheme="minorHAnsi"/>
          <w:spacing w:val="4"/>
          <w:sz w:val="18"/>
          <w:szCs w:val="18"/>
          <w:shd w:val="clear" w:color="auto" w:fill="FFFFFF"/>
        </w:rPr>
        <w:t>Available at</w:t>
      </w:r>
      <w:r w:rsidR="007B7CB8" w:rsidRPr="004F45ED">
        <w:rPr>
          <w:rFonts w:cstheme="minorHAnsi"/>
          <w:spacing w:val="4"/>
          <w:sz w:val="18"/>
          <w:szCs w:val="18"/>
          <w:shd w:val="clear" w:color="auto" w:fill="FFFFFF"/>
        </w:rPr>
        <w:t> </w:t>
      </w:r>
      <w:hyperlink r:id="rId1" w:history="1">
        <w:r w:rsidR="007B7CB8" w:rsidRPr="004F45ED">
          <w:rPr>
            <w:rStyle w:val="Hyperlink"/>
            <w:rFonts w:cstheme="minorHAnsi"/>
            <w:color w:val="auto"/>
            <w:spacing w:val="4"/>
            <w:sz w:val="18"/>
            <w:szCs w:val="18"/>
            <w:shd w:val="clear" w:color="auto" w:fill="FFFFFF"/>
          </w:rPr>
          <w:t>https://surveyinsights.org/?p=14494</w:t>
        </w:r>
      </w:hyperlink>
      <w:r w:rsidR="002E11C6">
        <w:rPr>
          <w:rStyle w:val="Hyperlink"/>
          <w:rFonts w:cstheme="minorHAnsi"/>
          <w:color w:val="auto"/>
          <w:spacing w:val="4"/>
          <w:sz w:val="18"/>
          <w:szCs w:val="18"/>
          <w:shd w:val="clear" w:color="auto" w:fill="FFFFFF"/>
        </w:rPr>
        <w:t>.</w:t>
      </w:r>
    </w:p>
    <w:p w14:paraId="1AD734DC" w14:textId="77777777" w:rsidR="007B7CB8" w:rsidRPr="007B7CB8" w:rsidRDefault="007B7CB8" w:rsidP="007B7CB8">
      <w:pPr>
        <w:pStyle w:val="FootnoteText"/>
        <w:spacing w:after="0"/>
        <w:rPr>
          <w:rFonts w:cstheme="minorHAnsi"/>
          <w:sz w:val="14"/>
          <w:szCs w:val="14"/>
        </w:rPr>
      </w:pPr>
    </w:p>
  </w:footnote>
  <w:footnote w:id="3">
    <w:p w14:paraId="031AA61A" w14:textId="24F4004D" w:rsidR="007B7CB8" w:rsidRPr="007B7CB8" w:rsidRDefault="007B7CB8">
      <w:pPr>
        <w:pStyle w:val="FootnoteText"/>
        <w:rPr>
          <w:sz w:val="18"/>
          <w:szCs w:val="18"/>
        </w:rPr>
      </w:pPr>
      <w:r w:rsidRPr="007B7CB8">
        <w:rPr>
          <w:rStyle w:val="FootnoteReference"/>
          <w:rFonts w:cstheme="minorHAnsi"/>
          <w:sz w:val="18"/>
          <w:szCs w:val="18"/>
        </w:rPr>
        <w:footnoteRef/>
      </w:r>
      <w:r w:rsidRPr="007B7CB8">
        <w:rPr>
          <w:rFonts w:cstheme="minorHAnsi"/>
          <w:sz w:val="18"/>
          <w:szCs w:val="18"/>
        </w:rPr>
        <w:t xml:space="preserve"> </w:t>
      </w:r>
      <w:r w:rsidRPr="007B7CB8">
        <w:rPr>
          <w:rFonts w:cstheme="minorHAnsi"/>
          <w:color w:val="212121"/>
          <w:sz w:val="18"/>
          <w:szCs w:val="18"/>
          <w:shd w:val="clear" w:color="auto" w:fill="FFFFFF"/>
        </w:rPr>
        <w:t>Lenehan</w:t>
      </w:r>
      <w:r w:rsidR="005E47A4">
        <w:rPr>
          <w:rFonts w:cstheme="minorHAnsi"/>
          <w:color w:val="212121"/>
          <w:sz w:val="18"/>
          <w:szCs w:val="18"/>
          <w:shd w:val="clear" w:color="auto" w:fill="FFFFFF"/>
        </w:rPr>
        <w:t>,</w:t>
      </w:r>
      <w:r w:rsidRPr="007B7CB8">
        <w:rPr>
          <w:rFonts w:cstheme="minorHAnsi"/>
          <w:color w:val="212121"/>
          <w:sz w:val="18"/>
          <w:szCs w:val="18"/>
          <w:shd w:val="clear" w:color="auto" w:fill="FFFFFF"/>
        </w:rPr>
        <w:t xml:space="preserve"> J</w:t>
      </w:r>
      <w:r w:rsidR="005E47A4">
        <w:rPr>
          <w:rFonts w:cstheme="minorHAnsi"/>
          <w:color w:val="212121"/>
          <w:sz w:val="18"/>
          <w:szCs w:val="18"/>
          <w:shd w:val="clear" w:color="auto" w:fill="FFFFFF"/>
        </w:rPr>
        <w:t>.</w:t>
      </w:r>
      <w:r w:rsidRPr="007B7CB8">
        <w:rPr>
          <w:rFonts w:cstheme="minorHAnsi"/>
          <w:color w:val="212121"/>
          <w:sz w:val="18"/>
          <w:szCs w:val="18"/>
          <w:shd w:val="clear" w:color="auto" w:fill="FFFFFF"/>
        </w:rPr>
        <w:t>G</w:t>
      </w:r>
      <w:r w:rsidR="005E47A4">
        <w:rPr>
          <w:rFonts w:cstheme="minorHAnsi"/>
          <w:color w:val="212121"/>
          <w:sz w:val="18"/>
          <w:szCs w:val="18"/>
          <w:shd w:val="clear" w:color="auto" w:fill="FFFFFF"/>
        </w:rPr>
        <w:t>.</w:t>
      </w:r>
      <w:r w:rsidRPr="007B7CB8">
        <w:rPr>
          <w:rFonts w:cstheme="minorHAnsi"/>
          <w:color w:val="212121"/>
          <w:sz w:val="18"/>
          <w:szCs w:val="18"/>
          <w:shd w:val="clear" w:color="auto" w:fill="FFFFFF"/>
        </w:rPr>
        <w:t xml:space="preserve">, </w:t>
      </w:r>
      <w:r w:rsidR="005E47A4">
        <w:rPr>
          <w:rFonts w:cstheme="minorHAnsi"/>
          <w:color w:val="212121"/>
          <w:sz w:val="18"/>
          <w:szCs w:val="18"/>
          <w:shd w:val="clear" w:color="auto" w:fill="FFFFFF"/>
        </w:rPr>
        <w:t xml:space="preserve">K.C. </w:t>
      </w:r>
      <w:r w:rsidRPr="007B7CB8">
        <w:rPr>
          <w:rFonts w:cstheme="minorHAnsi"/>
          <w:color w:val="212121"/>
          <w:sz w:val="18"/>
          <w:szCs w:val="18"/>
          <w:shd w:val="clear" w:color="auto" w:fill="FFFFFF"/>
        </w:rPr>
        <w:t>Leonard,</w:t>
      </w:r>
      <w:r w:rsidR="005E47A4">
        <w:rPr>
          <w:rFonts w:cstheme="minorHAnsi"/>
          <w:color w:val="212121"/>
          <w:sz w:val="18"/>
          <w:szCs w:val="18"/>
          <w:shd w:val="clear" w:color="auto" w:fill="FFFFFF"/>
        </w:rPr>
        <w:t xml:space="preserve"> S.</w:t>
      </w:r>
      <w:r w:rsidRPr="007B7CB8">
        <w:rPr>
          <w:rFonts w:cstheme="minorHAnsi"/>
          <w:color w:val="212121"/>
          <w:sz w:val="18"/>
          <w:szCs w:val="18"/>
          <w:shd w:val="clear" w:color="auto" w:fill="FFFFFF"/>
        </w:rPr>
        <w:t xml:space="preserve"> Nandra, </w:t>
      </w:r>
      <w:r w:rsidR="002E11C6">
        <w:rPr>
          <w:rFonts w:cstheme="minorHAnsi"/>
          <w:color w:val="212121"/>
          <w:sz w:val="18"/>
          <w:szCs w:val="18"/>
          <w:shd w:val="clear" w:color="auto" w:fill="FFFFFF"/>
        </w:rPr>
        <w:t xml:space="preserve">C.R. </w:t>
      </w:r>
      <w:r w:rsidRPr="007B7CB8">
        <w:rPr>
          <w:rFonts w:cstheme="minorHAnsi"/>
          <w:color w:val="212121"/>
          <w:sz w:val="18"/>
          <w:szCs w:val="18"/>
          <w:shd w:val="clear" w:color="auto" w:fill="FFFFFF"/>
        </w:rPr>
        <w:t xml:space="preserve">Isaacs, </w:t>
      </w:r>
      <w:r w:rsidR="002E11C6">
        <w:rPr>
          <w:rFonts w:cstheme="minorHAnsi"/>
          <w:color w:val="212121"/>
          <w:sz w:val="18"/>
          <w:szCs w:val="18"/>
          <w:shd w:val="clear" w:color="auto" w:fill="FFFFFF"/>
        </w:rPr>
        <w:t xml:space="preserve">A. </w:t>
      </w:r>
      <w:r w:rsidRPr="007B7CB8">
        <w:rPr>
          <w:rFonts w:cstheme="minorHAnsi"/>
          <w:color w:val="212121"/>
          <w:sz w:val="18"/>
          <w:szCs w:val="18"/>
          <w:shd w:val="clear" w:color="auto" w:fill="FFFFFF"/>
        </w:rPr>
        <w:t xml:space="preserve">Mathew, </w:t>
      </w:r>
      <w:r w:rsidR="002E11C6">
        <w:rPr>
          <w:rFonts w:cstheme="minorHAnsi"/>
          <w:color w:val="212121"/>
          <w:sz w:val="18"/>
          <w:szCs w:val="18"/>
          <w:shd w:val="clear" w:color="auto" w:fill="FFFFFF"/>
        </w:rPr>
        <w:t xml:space="preserve">and W.A. </w:t>
      </w:r>
      <w:r w:rsidRPr="007B7CB8">
        <w:rPr>
          <w:rFonts w:cstheme="minorHAnsi"/>
          <w:color w:val="212121"/>
          <w:sz w:val="18"/>
          <w:szCs w:val="18"/>
          <w:shd w:val="clear" w:color="auto" w:fill="FFFFFF"/>
        </w:rPr>
        <w:t xml:space="preserve">Fisher. </w:t>
      </w:r>
      <w:r w:rsidR="002E11C6">
        <w:rPr>
          <w:rFonts w:cstheme="minorHAnsi"/>
          <w:color w:val="212121"/>
          <w:sz w:val="18"/>
          <w:szCs w:val="18"/>
          <w:shd w:val="clear" w:color="auto" w:fill="FFFFFF"/>
        </w:rPr>
        <w:t>“</w:t>
      </w:r>
      <w:r w:rsidRPr="007B7CB8">
        <w:rPr>
          <w:rFonts w:cstheme="minorHAnsi"/>
          <w:color w:val="212121"/>
          <w:sz w:val="18"/>
          <w:szCs w:val="18"/>
          <w:shd w:val="clear" w:color="auto" w:fill="FFFFFF"/>
        </w:rPr>
        <w:t>Women</w:t>
      </w:r>
      <w:r w:rsidR="002E11C6">
        <w:rPr>
          <w:rFonts w:cstheme="minorHAnsi"/>
          <w:color w:val="212121"/>
          <w:sz w:val="18"/>
          <w:szCs w:val="18"/>
          <w:shd w:val="clear" w:color="auto" w:fill="FFFFFF"/>
        </w:rPr>
        <w:t>’</w:t>
      </w:r>
      <w:r w:rsidRPr="007B7CB8">
        <w:rPr>
          <w:rFonts w:cstheme="minorHAnsi"/>
          <w:color w:val="212121"/>
          <w:sz w:val="18"/>
          <w:szCs w:val="18"/>
          <w:shd w:val="clear" w:color="auto" w:fill="FFFFFF"/>
        </w:rPr>
        <w:t xml:space="preserve">s </w:t>
      </w:r>
      <w:r w:rsidR="002E11C6">
        <w:rPr>
          <w:rFonts w:cstheme="minorHAnsi"/>
          <w:color w:val="212121"/>
          <w:sz w:val="18"/>
          <w:szCs w:val="18"/>
          <w:shd w:val="clear" w:color="auto" w:fill="FFFFFF"/>
        </w:rPr>
        <w:t>K</w:t>
      </w:r>
      <w:r w:rsidRPr="007B7CB8">
        <w:rPr>
          <w:rFonts w:cstheme="minorHAnsi"/>
          <w:color w:val="212121"/>
          <w:sz w:val="18"/>
          <w:szCs w:val="18"/>
          <w:shd w:val="clear" w:color="auto" w:fill="FFFFFF"/>
        </w:rPr>
        <w:t xml:space="preserve">nowledge, </w:t>
      </w:r>
      <w:r w:rsidR="002E11C6">
        <w:rPr>
          <w:rFonts w:cstheme="minorHAnsi"/>
          <w:color w:val="212121"/>
          <w:sz w:val="18"/>
          <w:szCs w:val="18"/>
          <w:shd w:val="clear" w:color="auto" w:fill="FFFFFF"/>
        </w:rPr>
        <w:t>A</w:t>
      </w:r>
      <w:r w:rsidRPr="007B7CB8">
        <w:rPr>
          <w:rFonts w:cstheme="minorHAnsi"/>
          <w:color w:val="212121"/>
          <w:sz w:val="18"/>
          <w:szCs w:val="18"/>
          <w:shd w:val="clear" w:color="auto" w:fill="FFFFFF"/>
        </w:rPr>
        <w:t xml:space="preserve">ttitudes, and </w:t>
      </w:r>
      <w:r w:rsidR="002E11C6">
        <w:rPr>
          <w:rFonts w:cstheme="minorHAnsi"/>
          <w:color w:val="212121"/>
          <w:sz w:val="18"/>
          <w:szCs w:val="18"/>
          <w:shd w:val="clear" w:color="auto" w:fill="FFFFFF"/>
        </w:rPr>
        <w:t>I</w:t>
      </w:r>
      <w:r w:rsidRPr="007B7CB8">
        <w:rPr>
          <w:rFonts w:cstheme="minorHAnsi"/>
          <w:color w:val="212121"/>
          <w:sz w:val="18"/>
          <w:szCs w:val="18"/>
          <w:shd w:val="clear" w:color="auto" w:fill="FFFFFF"/>
        </w:rPr>
        <w:t xml:space="preserve">ntentions </w:t>
      </w:r>
      <w:r w:rsidR="002E11C6">
        <w:rPr>
          <w:rFonts w:cstheme="minorHAnsi"/>
          <w:color w:val="212121"/>
          <w:sz w:val="18"/>
          <w:szCs w:val="18"/>
          <w:shd w:val="clear" w:color="auto" w:fill="FFFFFF"/>
        </w:rPr>
        <w:t>C</w:t>
      </w:r>
      <w:r w:rsidRPr="007B7CB8">
        <w:rPr>
          <w:rFonts w:cstheme="minorHAnsi"/>
          <w:color w:val="212121"/>
          <w:sz w:val="18"/>
          <w:szCs w:val="18"/>
          <w:shd w:val="clear" w:color="auto" w:fill="FFFFFF"/>
        </w:rPr>
        <w:t xml:space="preserve">oncerning Human Papillomavirus </w:t>
      </w:r>
      <w:r w:rsidR="002E11C6">
        <w:rPr>
          <w:rFonts w:cstheme="minorHAnsi"/>
          <w:color w:val="212121"/>
          <w:sz w:val="18"/>
          <w:szCs w:val="18"/>
          <w:shd w:val="clear" w:color="auto" w:fill="FFFFFF"/>
        </w:rPr>
        <w:t>V</w:t>
      </w:r>
      <w:r w:rsidRPr="007B7CB8">
        <w:rPr>
          <w:rFonts w:cstheme="minorHAnsi"/>
          <w:color w:val="212121"/>
          <w:sz w:val="18"/>
          <w:szCs w:val="18"/>
          <w:shd w:val="clear" w:color="auto" w:fill="FFFFFF"/>
        </w:rPr>
        <w:t xml:space="preserve">accination: </w:t>
      </w:r>
      <w:r w:rsidR="002E11C6">
        <w:rPr>
          <w:rFonts w:cstheme="minorHAnsi"/>
          <w:color w:val="212121"/>
          <w:sz w:val="18"/>
          <w:szCs w:val="18"/>
          <w:shd w:val="clear" w:color="auto" w:fill="FFFFFF"/>
        </w:rPr>
        <w:t>F</w:t>
      </w:r>
      <w:r w:rsidRPr="007B7CB8">
        <w:rPr>
          <w:rFonts w:cstheme="minorHAnsi"/>
          <w:color w:val="212121"/>
          <w:sz w:val="18"/>
          <w:szCs w:val="18"/>
          <w:shd w:val="clear" w:color="auto" w:fill="FFFFFF"/>
        </w:rPr>
        <w:t xml:space="preserve">indings of a </w:t>
      </w:r>
      <w:r w:rsidR="002E11C6">
        <w:rPr>
          <w:rFonts w:cstheme="minorHAnsi"/>
          <w:color w:val="212121"/>
          <w:sz w:val="18"/>
          <w:szCs w:val="18"/>
          <w:shd w:val="clear" w:color="auto" w:fill="FFFFFF"/>
        </w:rPr>
        <w:t>W</w:t>
      </w:r>
      <w:r w:rsidRPr="007B7CB8">
        <w:rPr>
          <w:rFonts w:cstheme="minorHAnsi"/>
          <w:color w:val="212121"/>
          <w:sz w:val="18"/>
          <w:szCs w:val="18"/>
          <w:shd w:val="clear" w:color="auto" w:fill="FFFFFF"/>
        </w:rPr>
        <w:t xml:space="preserve">aiting </w:t>
      </w:r>
      <w:r w:rsidR="002E11C6">
        <w:rPr>
          <w:rFonts w:cstheme="minorHAnsi"/>
          <w:color w:val="212121"/>
          <w:sz w:val="18"/>
          <w:szCs w:val="18"/>
          <w:shd w:val="clear" w:color="auto" w:fill="FFFFFF"/>
        </w:rPr>
        <w:t>R</w:t>
      </w:r>
      <w:r w:rsidRPr="007B7CB8">
        <w:rPr>
          <w:rFonts w:cstheme="minorHAnsi"/>
          <w:color w:val="212121"/>
          <w:sz w:val="18"/>
          <w:szCs w:val="18"/>
          <w:shd w:val="clear" w:color="auto" w:fill="FFFFFF"/>
        </w:rPr>
        <w:t xml:space="preserve">oom </w:t>
      </w:r>
      <w:r w:rsidR="00924167">
        <w:rPr>
          <w:rFonts w:cstheme="minorHAnsi"/>
          <w:color w:val="212121"/>
          <w:sz w:val="18"/>
          <w:szCs w:val="18"/>
          <w:shd w:val="clear" w:color="auto" w:fill="FFFFFF"/>
        </w:rPr>
        <w:t>S</w:t>
      </w:r>
      <w:r w:rsidRPr="007B7CB8">
        <w:rPr>
          <w:rFonts w:cstheme="minorHAnsi"/>
          <w:color w:val="212121"/>
          <w:sz w:val="18"/>
          <w:szCs w:val="18"/>
          <w:shd w:val="clear" w:color="auto" w:fill="FFFFFF"/>
        </w:rPr>
        <w:t xml:space="preserve">urvey of </w:t>
      </w:r>
      <w:r w:rsidR="00924167">
        <w:rPr>
          <w:rFonts w:cstheme="minorHAnsi"/>
          <w:color w:val="212121"/>
          <w:sz w:val="18"/>
          <w:szCs w:val="18"/>
          <w:shd w:val="clear" w:color="auto" w:fill="FFFFFF"/>
        </w:rPr>
        <w:t>O</w:t>
      </w:r>
      <w:r w:rsidRPr="007B7CB8">
        <w:rPr>
          <w:rFonts w:cstheme="minorHAnsi"/>
          <w:color w:val="212121"/>
          <w:sz w:val="18"/>
          <w:szCs w:val="18"/>
          <w:shd w:val="clear" w:color="auto" w:fill="FFFFFF"/>
        </w:rPr>
        <w:t>bstetrics-</w:t>
      </w:r>
      <w:r w:rsidR="00924167">
        <w:rPr>
          <w:rFonts w:cstheme="minorHAnsi"/>
          <w:color w:val="212121"/>
          <w:sz w:val="18"/>
          <w:szCs w:val="18"/>
          <w:shd w:val="clear" w:color="auto" w:fill="FFFFFF"/>
        </w:rPr>
        <w:t>G</w:t>
      </w:r>
      <w:r w:rsidRPr="007B7CB8">
        <w:rPr>
          <w:rFonts w:cstheme="minorHAnsi"/>
          <w:color w:val="212121"/>
          <w:sz w:val="18"/>
          <w:szCs w:val="18"/>
          <w:shd w:val="clear" w:color="auto" w:fill="FFFFFF"/>
        </w:rPr>
        <w:t xml:space="preserve">ynaecology </w:t>
      </w:r>
      <w:r w:rsidR="00924167">
        <w:rPr>
          <w:rFonts w:cstheme="minorHAnsi"/>
          <w:color w:val="212121"/>
          <w:sz w:val="18"/>
          <w:szCs w:val="18"/>
          <w:shd w:val="clear" w:color="auto" w:fill="FFFFFF"/>
        </w:rPr>
        <w:t>O</w:t>
      </w:r>
      <w:r w:rsidRPr="007B7CB8">
        <w:rPr>
          <w:rFonts w:cstheme="minorHAnsi"/>
          <w:color w:val="212121"/>
          <w:sz w:val="18"/>
          <w:szCs w:val="18"/>
          <w:shd w:val="clear" w:color="auto" w:fill="FFFFFF"/>
        </w:rPr>
        <w:t>utpatients.</w:t>
      </w:r>
      <w:r w:rsidR="002E11C6">
        <w:rPr>
          <w:rFonts w:cstheme="minorHAnsi"/>
          <w:color w:val="212121"/>
          <w:sz w:val="18"/>
          <w:szCs w:val="18"/>
          <w:shd w:val="clear" w:color="auto" w:fill="FFFFFF"/>
        </w:rPr>
        <w:t>”</w:t>
      </w:r>
      <w:r w:rsidRPr="007B7CB8">
        <w:rPr>
          <w:rFonts w:cstheme="minorHAnsi"/>
          <w:color w:val="212121"/>
          <w:sz w:val="18"/>
          <w:szCs w:val="18"/>
          <w:shd w:val="clear" w:color="auto" w:fill="FFFFFF"/>
        </w:rPr>
        <w:t xml:space="preserve"> </w:t>
      </w:r>
      <w:r w:rsidR="00924167" w:rsidRPr="0008336F">
        <w:rPr>
          <w:rFonts w:cstheme="minorHAnsi"/>
          <w:i/>
          <w:iCs/>
          <w:color w:val="212121"/>
          <w:sz w:val="18"/>
          <w:szCs w:val="18"/>
          <w:shd w:val="clear" w:color="auto" w:fill="FFFFFF"/>
        </w:rPr>
        <w:t>Journal of Obstetrics and Gynaecology Canada,</w:t>
      </w:r>
      <w:r w:rsidR="00924167">
        <w:rPr>
          <w:rFonts w:cstheme="minorHAnsi"/>
          <w:color w:val="212121"/>
          <w:sz w:val="18"/>
          <w:szCs w:val="18"/>
          <w:shd w:val="clear" w:color="auto" w:fill="FFFFFF"/>
        </w:rPr>
        <w:t xml:space="preserve"> vol. 30, no. 6, June </w:t>
      </w:r>
      <w:r w:rsidRPr="007B7CB8">
        <w:rPr>
          <w:rFonts w:cstheme="minorHAnsi"/>
          <w:color w:val="212121"/>
          <w:sz w:val="18"/>
          <w:szCs w:val="18"/>
          <w:shd w:val="clear" w:color="auto" w:fill="FFFFFF"/>
        </w:rPr>
        <w:t>2008</w:t>
      </w:r>
      <w:r w:rsidR="00924167">
        <w:rPr>
          <w:rFonts w:cstheme="minorHAnsi"/>
          <w:color w:val="212121"/>
          <w:sz w:val="18"/>
          <w:szCs w:val="18"/>
          <w:shd w:val="clear" w:color="auto" w:fill="FFFFFF"/>
        </w:rPr>
        <w:t xml:space="preserve">, pp. </w:t>
      </w:r>
      <w:r w:rsidRPr="007B7CB8">
        <w:rPr>
          <w:rFonts w:cstheme="minorHAnsi"/>
          <w:color w:val="212121"/>
          <w:sz w:val="18"/>
          <w:szCs w:val="18"/>
          <w:shd w:val="clear" w:color="auto" w:fill="FFFFFF"/>
        </w:rPr>
        <w:t>489</w:t>
      </w:r>
      <w:r w:rsidR="00924167">
        <w:rPr>
          <w:rFonts w:cstheme="minorHAnsi"/>
          <w:color w:val="212121"/>
          <w:sz w:val="18"/>
          <w:szCs w:val="18"/>
          <w:shd w:val="clear" w:color="auto" w:fill="FFFFFF"/>
        </w:rPr>
        <w:t>–</w:t>
      </w:r>
      <w:r w:rsidRPr="007B7CB8">
        <w:rPr>
          <w:rFonts w:cstheme="minorHAnsi"/>
          <w:color w:val="212121"/>
          <w:sz w:val="18"/>
          <w:szCs w:val="18"/>
          <w:shd w:val="clear" w:color="auto" w:fill="FFFFFF"/>
        </w:rPr>
        <w:t>499. doi:10.1016/S1701-2163(16)32864-X.</w:t>
      </w:r>
    </w:p>
  </w:footnote>
  <w:footnote w:id="4">
    <w:p w14:paraId="4632297A" w14:textId="661EC173" w:rsidR="004C01FC" w:rsidRDefault="004C01FC" w:rsidP="004C01F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C01FC">
        <w:t>Sitzia</w:t>
      </w:r>
      <w:r w:rsidR="002C5412">
        <w:t>,</w:t>
      </w:r>
      <w:r w:rsidR="002C5412" w:rsidRPr="002C5412">
        <w:t xml:space="preserve"> </w:t>
      </w:r>
      <w:r w:rsidR="002C5412" w:rsidRPr="004C01FC">
        <w:t>J</w:t>
      </w:r>
      <w:r w:rsidR="002C5412">
        <w:t>.</w:t>
      </w:r>
      <w:r w:rsidRPr="004C01FC">
        <w:t xml:space="preserve">, </w:t>
      </w:r>
      <w:r w:rsidR="002C5412">
        <w:t xml:space="preserve">and </w:t>
      </w:r>
      <w:r w:rsidRPr="004C01FC">
        <w:t>N</w:t>
      </w:r>
      <w:r w:rsidR="002C5412">
        <w:t>.</w:t>
      </w:r>
      <w:r w:rsidRPr="004C01FC">
        <w:t xml:space="preserve"> Wood</w:t>
      </w:r>
      <w:r w:rsidR="002C5412">
        <w:t>.</w:t>
      </w:r>
      <w:r w:rsidRPr="004C01FC">
        <w:t xml:space="preserve"> </w:t>
      </w:r>
      <w:r w:rsidR="002C5412">
        <w:t>“</w:t>
      </w:r>
      <w:r w:rsidRPr="004C01FC">
        <w:t xml:space="preserve">Response </w:t>
      </w:r>
      <w:r w:rsidR="002C5412">
        <w:t>R</w:t>
      </w:r>
      <w:r w:rsidRPr="004C01FC">
        <w:t xml:space="preserve">ate in </w:t>
      </w:r>
      <w:r w:rsidR="002C5412">
        <w:t>P</w:t>
      </w:r>
      <w:r w:rsidRPr="004C01FC">
        <w:t xml:space="preserve">atient </w:t>
      </w:r>
      <w:r w:rsidR="002C5412">
        <w:t>S</w:t>
      </w:r>
      <w:r w:rsidRPr="004C01FC">
        <w:t xml:space="preserve">atisfaction </w:t>
      </w:r>
      <w:r w:rsidR="002C5412">
        <w:t>R</w:t>
      </w:r>
      <w:r w:rsidRPr="004C01FC">
        <w:t xml:space="preserve">esearch: </w:t>
      </w:r>
      <w:r w:rsidR="002C5412">
        <w:t>A</w:t>
      </w:r>
      <w:r w:rsidRPr="004C01FC">
        <w:t xml:space="preserve">n </w:t>
      </w:r>
      <w:r w:rsidR="002C5412">
        <w:t>A</w:t>
      </w:r>
      <w:r w:rsidRPr="004C01FC">
        <w:t xml:space="preserve">nalysis of 210 </w:t>
      </w:r>
      <w:r w:rsidR="002C5412">
        <w:t>P</w:t>
      </w:r>
      <w:r w:rsidRPr="004C01FC">
        <w:t xml:space="preserve">ublished </w:t>
      </w:r>
      <w:r w:rsidR="002C5412">
        <w:t>S</w:t>
      </w:r>
      <w:r w:rsidRPr="004C01FC">
        <w:t>tudies</w:t>
      </w:r>
      <w:r w:rsidR="002C5412">
        <w:t>.”</w:t>
      </w:r>
      <w:r w:rsidRPr="004C01FC">
        <w:t xml:space="preserve"> </w:t>
      </w:r>
      <w:r w:rsidRPr="0008336F">
        <w:rPr>
          <w:i/>
          <w:iCs/>
        </w:rPr>
        <w:t>International Journal for Quality in Health Care,</w:t>
      </w:r>
      <w:r w:rsidRPr="004C01FC">
        <w:t xml:space="preserve"> </w:t>
      </w:r>
      <w:r w:rsidR="002C5412">
        <w:t>v</w:t>
      </w:r>
      <w:r w:rsidRPr="004C01FC">
        <w:t>ol</w:t>
      </w:r>
      <w:r w:rsidR="002C5412">
        <w:t>.</w:t>
      </w:r>
      <w:r w:rsidRPr="004C01FC">
        <w:t xml:space="preserve"> 10, </w:t>
      </w:r>
      <w:r w:rsidR="002C5412">
        <w:t>no.</w:t>
      </w:r>
      <w:r w:rsidR="002C5412" w:rsidRPr="004C01FC">
        <w:t xml:space="preserve"> </w:t>
      </w:r>
      <w:r w:rsidRPr="004C01FC">
        <w:t xml:space="preserve">4, August 1998, </w:t>
      </w:r>
      <w:r w:rsidR="002C5412">
        <w:t>pp.</w:t>
      </w:r>
      <w:r w:rsidR="002C5412" w:rsidRPr="004C01FC">
        <w:t xml:space="preserve"> </w:t>
      </w:r>
      <w:r w:rsidRPr="004C01FC">
        <w:t>311–317</w:t>
      </w:r>
      <w:r w:rsidR="002C5412">
        <w:t xml:space="preserve">. </w:t>
      </w:r>
      <w:r w:rsidRPr="004C01FC">
        <w:t>https://doi.org/10.1093/intqhc/10.4.311</w:t>
      </w:r>
      <w:r w:rsidR="002C5412">
        <w:t>.</w:t>
      </w:r>
    </w:p>
  </w:footnote>
  <w:footnote w:id="5">
    <w:p w14:paraId="12693B88" w14:textId="705D75FB" w:rsidR="00EC020E" w:rsidRDefault="00EC020E" w:rsidP="007B7CB8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Hoe, Emily, and So O’Neil. “Lessons </w:t>
      </w:r>
      <w:r w:rsidR="002C5412">
        <w:t>L</w:t>
      </w:r>
      <w:r>
        <w:t xml:space="preserve">earned from The Right Time </w:t>
      </w:r>
      <w:r w:rsidR="002C5412">
        <w:t>S</w:t>
      </w:r>
      <w:r>
        <w:t xml:space="preserve">how </w:t>
      </w:r>
      <w:r w:rsidR="002C5412">
        <w:t>H</w:t>
      </w:r>
      <w:r>
        <w:t xml:space="preserve">ow to </w:t>
      </w:r>
      <w:r w:rsidR="002C5412">
        <w:t>A</w:t>
      </w:r>
      <w:r>
        <w:t xml:space="preserve">dvance </w:t>
      </w:r>
      <w:r w:rsidR="002C5412">
        <w:t>R</w:t>
      </w:r>
      <w:r>
        <w:t>eproductive</w:t>
      </w:r>
    </w:p>
    <w:p w14:paraId="62B60366" w14:textId="54394B4C" w:rsidR="00EC020E" w:rsidRDefault="002C5412" w:rsidP="007B7CB8">
      <w:pPr>
        <w:pStyle w:val="FootnoteText"/>
        <w:spacing w:after="0"/>
      </w:pPr>
      <w:r>
        <w:t>H</w:t>
      </w:r>
      <w:r w:rsidR="00EC020E">
        <w:t xml:space="preserve">ealth </w:t>
      </w:r>
      <w:r>
        <w:t>D</w:t>
      </w:r>
      <w:r w:rsidR="00EC020E">
        <w:t xml:space="preserve">uring COVID-19 and </w:t>
      </w:r>
      <w:r>
        <w:t>B</w:t>
      </w:r>
      <w:r w:rsidR="00EC020E">
        <w:t>eyond</w:t>
      </w:r>
      <w:r>
        <w:t>.</w:t>
      </w:r>
      <w:r w:rsidR="00EC020E">
        <w:t>” Cambridge, MA: Mathematica, 2022.</w:t>
      </w:r>
    </w:p>
    <w:p w14:paraId="004EBCD1" w14:textId="77777777" w:rsidR="007B7CB8" w:rsidRDefault="007B7CB8" w:rsidP="007B7CB8">
      <w:pPr>
        <w:pStyle w:val="FootnoteText"/>
        <w:spacing w:after="0"/>
      </w:pPr>
    </w:p>
  </w:footnote>
  <w:footnote w:id="6">
    <w:p w14:paraId="64A01484" w14:textId="16E254E4" w:rsidR="00EC020E" w:rsidRDefault="00EC020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C6255" w:rsidRPr="005C6255">
        <w:t>Zolna</w:t>
      </w:r>
      <w:r w:rsidR="002C5412">
        <w:t>,</w:t>
      </w:r>
      <w:r w:rsidR="005C6255" w:rsidRPr="005C6255">
        <w:t xml:space="preserve"> M</w:t>
      </w:r>
      <w:r w:rsidR="002C5412">
        <w:t>.</w:t>
      </w:r>
      <w:r w:rsidR="005C6255" w:rsidRPr="005C6255">
        <w:t>R</w:t>
      </w:r>
      <w:r w:rsidR="002C5412">
        <w:t>.,</w:t>
      </w:r>
      <w:r w:rsidR="005C6255" w:rsidRPr="005C6255">
        <w:t xml:space="preserve"> and </w:t>
      </w:r>
      <w:r w:rsidR="002C5412">
        <w:t xml:space="preserve">J.J. </w:t>
      </w:r>
      <w:r w:rsidR="005C6255" w:rsidRPr="005C6255">
        <w:t>Frost</w:t>
      </w:r>
      <w:r w:rsidR="002C5412">
        <w:t>.</w:t>
      </w:r>
      <w:r w:rsidR="005C6255" w:rsidRPr="005C6255">
        <w:t xml:space="preserve"> </w:t>
      </w:r>
      <w:r w:rsidR="002C5412">
        <w:t>“</w:t>
      </w:r>
      <w:r w:rsidR="005C6255" w:rsidRPr="005C6255">
        <w:t>Publicly Funded Family Planning Clinics in 2015: Patterns and Trends in Service Delivery Practices and Protocols</w:t>
      </w:r>
      <w:r w:rsidR="002C5412">
        <w:t>.”</w:t>
      </w:r>
      <w:r w:rsidR="005C6255" w:rsidRPr="005C6255">
        <w:t xml:space="preserve"> New York: Guttmacher Institute, 2016</w:t>
      </w:r>
      <w:r w:rsidR="002C5412">
        <w:t xml:space="preserve">. Available at </w:t>
      </w:r>
      <w:r w:rsidR="005C6255" w:rsidRPr="005C6255">
        <w:t>https://www.guttmacher.org/report/publicly-funded-family-planning-clinic</w:t>
      </w:r>
      <w:r w:rsidR="009018D5">
        <w:t>-survey-2015</w:t>
      </w:r>
      <w:r w:rsidR="005C6255" w:rsidRPr="005C6255">
        <w:t>.</w:t>
      </w:r>
    </w:p>
  </w:footnote>
  <w:footnote w:id="7">
    <w:p w14:paraId="409E1536" w14:textId="5E9008BC" w:rsidR="001C6759" w:rsidRDefault="001C6759" w:rsidP="001C6759">
      <w:pPr>
        <w:pStyle w:val="FootnoteText"/>
      </w:pPr>
      <w:r>
        <w:rPr>
          <w:rStyle w:val="FootnoteReference"/>
        </w:rPr>
        <w:footnoteRef/>
      </w:r>
      <w:r>
        <w:t xml:space="preserve"> Chew</w:t>
      </w:r>
      <w:r w:rsidR="002C5412">
        <w:t>,</w:t>
      </w:r>
      <w:r>
        <w:t xml:space="preserve"> L</w:t>
      </w:r>
      <w:r w:rsidR="002C5412">
        <w:t>.</w:t>
      </w:r>
      <w:r>
        <w:t>D</w:t>
      </w:r>
      <w:r w:rsidR="002C5412">
        <w:t>.</w:t>
      </w:r>
      <w:r>
        <w:t xml:space="preserve">, </w:t>
      </w:r>
      <w:r w:rsidR="002C5412">
        <w:t xml:space="preserve">K.A. </w:t>
      </w:r>
      <w:r>
        <w:t>Bradley,</w:t>
      </w:r>
      <w:r w:rsidR="002C5412">
        <w:t xml:space="preserve"> and E.J.</w:t>
      </w:r>
      <w:r>
        <w:t xml:space="preserve"> Boyko. </w:t>
      </w:r>
      <w:r w:rsidR="009018D5">
        <w:t>“</w:t>
      </w:r>
      <w:r>
        <w:t xml:space="preserve">Brief </w:t>
      </w:r>
      <w:r w:rsidR="009018D5">
        <w:t>Q</w:t>
      </w:r>
      <w:r>
        <w:t xml:space="preserve">uestions to </w:t>
      </w:r>
      <w:r w:rsidR="009018D5">
        <w:t>I</w:t>
      </w:r>
      <w:r>
        <w:t xml:space="preserve">dentify </w:t>
      </w:r>
      <w:r w:rsidR="009018D5">
        <w:t>P</w:t>
      </w:r>
      <w:r>
        <w:t xml:space="preserve">atients with </w:t>
      </w:r>
      <w:r w:rsidR="009018D5">
        <w:t>I</w:t>
      </w:r>
      <w:r>
        <w:t xml:space="preserve">nadequate </w:t>
      </w:r>
      <w:r w:rsidR="009018D5">
        <w:t>H</w:t>
      </w:r>
      <w:r>
        <w:t xml:space="preserve">ealth </w:t>
      </w:r>
      <w:r w:rsidR="009018D5">
        <w:t>L</w:t>
      </w:r>
      <w:r>
        <w:t>iteracy.</w:t>
      </w:r>
      <w:r w:rsidR="009018D5">
        <w:t>”</w:t>
      </w:r>
      <w:r>
        <w:t xml:space="preserve"> </w:t>
      </w:r>
      <w:r w:rsidRPr="0008336F">
        <w:rPr>
          <w:i/>
          <w:iCs/>
        </w:rPr>
        <w:t>Family Medicine</w:t>
      </w:r>
      <w:r w:rsidR="009018D5" w:rsidRPr="0008336F">
        <w:rPr>
          <w:i/>
          <w:iCs/>
        </w:rPr>
        <w:t>,</w:t>
      </w:r>
      <w:r w:rsidR="009018D5">
        <w:t xml:space="preserve"> vol. 36, no. 8,</w:t>
      </w:r>
      <w:r>
        <w:t xml:space="preserve"> 2004</w:t>
      </w:r>
      <w:r w:rsidR="009018D5">
        <w:t xml:space="preserve">, pp. </w:t>
      </w:r>
      <w:r>
        <w:t>588–94.</w:t>
      </w:r>
    </w:p>
  </w:footnote>
  <w:footnote w:id="8">
    <w:p w14:paraId="54CB6AD7" w14:textId="4875D4B8" w:rsidR="00FA24F6" w:rsidRDefault="00FA24F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A24F6">
        <w:t>National Academies of Sciences, Engineering, and Medicine. 2022. Measuring Sex, Gender Identity, and Sexual Orientation. Washington, DC: The National Academies Press. https://doi.org/10.17226/26424.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85D59" w14:textId="4C27AA53" w:rsidR="00441DE5" w:rsidRDefault="00441DE5" w:rsidP="00441D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9927E" w14:textId="2A7F6FA0" w:rsidR="00F86540" w:rsidRPr="00F86540" w:rsidRDefault="00F86540" w:rsidP="00F86540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652D398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D6D8A682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B7AE146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EA405C5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1EF2AADE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B206BE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08101C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 w15:restartNumberingAfterBreak="0">
    <w:nsid w:val="FFFFFF83"/>
    <w:multiLevelType w:val="singleLevel"/>
    <w:tmpl w:val="2892EEE2"/>
    <w:lvl w:ilvl="0">
      <w:start w:val="1"/>
      <w:numFmt w:val="bullet"/>
      <w:pStyle w:val="List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7628E"/>
      </w:rPr>
    </w:lvl>
  </w:abstractNum>
  <w:abstractNum w:abstractNumId="8" w15:restartNumberingAfterBreak="0">
    <w:nsid w:val="FFFFFF88"/>
    <w:multiLevelType w:val="singleLevel"/>
    <w:tmpl w:val="DE8C33E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 w15:restartNumberingAfterBreak="0">
    <w:nsid w:val="FFFFFF89"/>
    <w:multiLevelType w:val="singleLevel"/>
    <w:tmpl w:val="9A0A1E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C578F"/>
    <w:multiLevelType w:val="hybridMultilevel"/>
    <w:tmpl w:val="A344E23A"/>
    <w:lvl w:ilvl="0" w:tplc="8724D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5672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528A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7E6D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B3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5AC8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F874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C029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58A1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E50D66"/>
    <w:multiLevelType w:val="multilevel"/>
    <w:tmpl w:val="9D4AC124"/>
    <w:styleLink w:val="Feature2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8E56F9F"/>
    <w:multiLevelType w:val="hybridMultilevel"/>
    <w:tmpl w:val="0ABE7BFE"/>
    <w:lvl w:ilvl="0" w:tplc="35EC17EC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90C4FFD"/>
    <w:multiLevelType w:val="hybridMultilevel"/>
    <w:tmpl w:val="C1322D3C"/>
    <w:lvl w:ilvl="0" w:tplc="B05C346E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FF533D"/>
    <w:multiLevelType w:val="hybridMultilevel"/>
    <w:tmpl w:val="B3DEBA58"/>
    <w:lvl w:ilvl="0" w:tplc="47E47EF2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271043"/>
    <w:multiLevelType w:val="hybridMultilevel"/>
    <w:tmpl w:val="601EB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ED3016"/>
    <w:multiLevelType w:val="hybridMultilevel"/>
    <w:tmpl w:val="38EAD8E6"/>
    <w:lvl w:ilvl="0" w:tplc="7228F856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C53CFC"/>
    <w:multiLevelType w:val="hybridMultilevel"/>
    <w:tmpl w:val="BC7EA16A"/>
    <w:lvl w:ilvl="0" w:tplc="F154CD68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1C700F5"/>
    <w:multiLevelType w:val="hybridMultilevel"/>
    <w:tmpl w:val="9C4EF412"/>
    <w:lvl w:ilvl="0" w:tplc="FCA6086A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416409"/>
    <w:multiLevelType w:val="multilevel"/>
    <w:tmpl w:val="A15A9780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1" w15:restartNumberingAfterBreak="0">
    <w:nsid w:val="2DF954C5"/>
    <w:multiLevelType w:val="hybridMultilevel"/>
    <w:tmpl w:val="ACEC6086"/>
    <w:lvl w:ilvl="0" w:tplc="B5DC3B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6E0510"/>
    <w:multiLevelType w:val="hybridMultilevel"/>
    <w:tmpl w:val="776E252A"/>
    <w:lvl w:ilvl="0" w:tplc="B5DC3B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03D36BE"/>
    <w:multiLevelType w:val="hybridMultilevel"/>
    <w:tmpl w:val="BF709ED4"/>
    <w:lvl w:ilvl="0" w:tplc="91701164">
      <w:start w:val="1"/>
      <w:numFmt w:val="bullet"/>
      <w:pStyle w:val="TableListBullet2"/>
      <w:lvlText w:val=""/>
      <w:lvlJc w:val="left"/>
      <w:pPr>
        <w:tabs>
          <w:tab w:val="num" w:pos="432"/>
        </w:tabs>
        <w:ind w:left="432" w:hanging="216"/>
      </w:pPr>
      <w:rPr>
        <w:rFonts w:ascii="Symbol" w:hAnsi="Symbol" w:hint="default"/>
        <w:color w:val="27628E"/>
      </w:rPr>
    </w:lvl>
    <w:lvl w:ilvl="1" w:tplc="9ABE1B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F8FC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653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3E02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1E79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DCD8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C8A7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4073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9D1990"/>
    <w:multiLevelType w:val="hybridMultilevel"/>
    <w:tmpl w:val="2C9E33FA"/>
    <w:lvl w:ilvl="0" w:tplc="8D685E1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plc="E536F2EE" w:tentative="1">
      <w:start w:val="1"/>
      <w:numFmt w:val="lowerLetter"/>
      <w:lvlText w:val="%2."/>
      <w:lvlJc w:val="left"/>
      <w:pPr>
        <w:ind w:left="1800" w:hanging="360"/>
      </w:pPr>
    </w:lvl>
    <w:lvl w:ilvl="2" w:tplc="46C6B0FC" w:tentative="1">
      <w:start w:val="1"/>
      <w:numFmt w:val="lowerRoman"/>
      <w:lvlText w:val="%3."/>
      <w:lvlJc w:val="right"/>
      <w:pPr>
        <w:ind w:left="2520" w:hanging="180"/>
      </w:pPr>
    </w:lvl>
    <w:lvl w:ilvl="3" w:tplc="4FE0B10A" w:tentative="1">
      <w:start w:val="1"/>
      <w:numFmt w:val="decimal"/>
      <w:lvlText w:val="%4."/>
      <w:lvlJc w:val="left"/>
      <w:pPr>
        <w:ind w:left="3240" w:hanging="360"/>
      </w:pPr>
    </w:lvl>
    <w:lvl w:ilvl="4" w:tplc="6B32C604" w:tentative="1">
      <w:start w:val="1"/>
      <w:numFmt w:val="lowerLetter"/>
      <w:lvlText w:val="%5."/>
      <w:lvlJc w:val="left"/>
      <w:pPr>
        <w:ind w:left="3960" w:hanging="360"/>
      </w:pPr>
    </w:lvl>
    <w:lvl w:ilvl="5" w:tplc="3572A762" w:tentative="1">
      <w:start w:val="1"/>
      <w:numFmt w:val="lowerRoman"/>
      <w:lvlText w:val="%6."/>
      <w:lvlJc w:val="right"/>
      <w:pPr>
        <w:ind w:left="4680" w:hanging="180"/>
      </w:pPr>
    </w:lvl>
    <w:lvl w:ilvl="6" w:tplc="DE2014EA" w:tentative="1">
      <w:start w:val="1"/>
      <w:numFmt w:val="decimal"/>
      <w:lvlText w:val="%7."/>
      <w:lvlJc w:val="left"/>
      <w:pPr>
        <w:ind w:left="5400" w:hanging="360"/>
      </w:pPr>
    </w:lvl>
    <w:lvl w:ilvl="7" w:tplc="AB2C570C" w:tentative="1">
      <w:start w:val="1"/>
      <w:numFmt w:val="lowerLetter"/>
      <w:lvlText w:val="%8."/>
      <w:lvlJc w:val="left"/>
      <w:pPr>
        <w:ind w:left="6120" w:hanging="360"/>
      </w:pPr>
    </w:lvl>
    <w:lvl w:ilvl="8" w:tplc="FCEA661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C6048B"/>
    <w:multiLevelType w:val="hybridMultilevel"/>
    <w:tmpl w:val="08DE816E"/>
    <w:lvl w:ilvl="0" w:tplc="5472FEB6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</w:lvl>
    <w:lvl w:ilvl="1" w:tplc="278A3CF2">
      <w:numFmt w:val="decimal"/>
      <w:lvlText w:val=""/>
      <w:lvlJc w:val="left"/>
    </w:lvl>
    <w:lvl w:ilvl="2" w:tplc="819CBE76">
      <w:numFmt w:val="decimal"/>
      <w:lvlText w:val=""/>
      <w:lvlJc w:val="left"/>
    </w:lvl>
    <w:lvl w:ilvl="3" w:tplc="446066C8">
      <w:numFmt w:val="decimal"/>
      <w:lvlText w:val=""/>
      <w:lvlJc w:val="left"/>
    </w:lvl>
    <w:lvl w:ilvl="4" w:tplc="6C16EB04">
      <w:numFmt w:val="decimal"/>
      <w:lvlText w:val=""/>
      <w:lvlJc w:val="left"/>
    </w:lvl>
    <w:lvl w:ilvl="5" w:tplc="8698F112">
      <w:numFmt w:val="decimal"/>
      <w:lvlText w:val=""/>
      <w:lvlJc w:val="left"/>
    </w:lvl>
    <w:lvl w:ilvl="6" w:tplc="CFF8FE2E">
      <w:numFmt w:val="decimal"/>
      <w:lvlText w:val=""/>
      <w:lvlJc w:val="left"/>
    </w:lvl>
    <w:lvl w:ilvl="7" w:tplc="CA34D328">
      <w:numFmt w:val="decimal"/>
      <w:lvlText w:val=""/>
      <w:lvlJc w:val="left"/>
    </w:lvl>
    <w:lvl w:ilvl="8" w:tplc="2B4C4884">
      <w:numFmt w:val="decimal"/>
      <w:lvlText w:val=""/>
      <w:lvlJc w:val="left"/>
    </w:lvl>
  </w:abstractNum>
  <w:abstractNum w:abstractNumId="27" w15:restartNumberingAfterBreak="0">
    <w:nsid w:val="4CB46582"/>
    <w:multiLevelType w:val="multilevel"/>
    <w:tmpl w:val="881C3B48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8" w15:restartNumberingAfterBreak="0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51F85051"/>
    <w:multiLevelType w:val="hybridMultilevel"/>
    <w:tmpl w:val="D3AC0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387DC8"/>
    <w:multiLevelType w:val="multilevel"/>
    <w:tmpl w:val="72BE40A2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7727D4B"/>
    <w:multiLevelType w:val="hybridMultilevel"/>
    <w:tmpl w:val="CF569662"/>
    <w:lvl w:ilvl="0" w:tplc="D66ED1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EEC39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4014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0ED3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CE84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B69F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70EE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1EAD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F076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E36962"/>
    <w:multiLevelType w:val="hybridMultilevel"/>
    <w:tmpl w:val="E1C25C48"/>
    <w:lvl w:ilvl="0" w:tplc="8A1271EE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E6FE4D78" w:tentative="1">
      <w:start w:val="1"/>
      <w:numFmt w:val="lowerLetter"/>
      <w:lvlText w:val="%2."/>
      <w:lvlJc w:val="left"/>
      <w:pPr>
        <w:ind w:left="1440" w:hanging="360"/>
      </w:pPr>
    </w:lvl>
    <w:lvl w:ilvl="2" w:tplc="6052B4A2" w:tentative="1">
      <w:start w:val="1"/>
      <w:numFmt w:val="lowerRoman"/>
      <w:lvlText w:val="%3."/>
      <w:lvlJc w:val="right"/>
      <w:pPr>
        <w:ind w:left="2160" w:hanging="180"/>
      </w:pPr>
    </w:lvl>
    <w:lvl w:ilvl="3" w:tplc="2BBAC2D4" w:tentative="1">
      <w:start w:val="1"/>
      <w:numFmt w:val="decimal"/>
      <w:lvlText w:val="%4."/>
      <w:lvlJc w:val="left"/>
      <w:pPr>
        <w:ind w:left="2880" w:hanging="360"/>
      </w:pPr>
    </w:lvl>
    <w:lvl w:ilvl="4" w:tplc="C5248704" w:tentative="1">
      <w:start w:val="1"/>
      <w:numFmt w:val="lowerLetter"/>
      <w:lvlText w:val="%5."/>
      <w:lvlJc w:val="left"/>
      <w:pPr>
        <w:ind w:left="3600" w:hanging="360"/>
      </w:pPr>
    </w:lvl>
    <w:lvl w:ilvl="5" w:tplc="3690B6B2" w:tentative="1">
      <w:start w:val="1"/>
      <w:numFmt w:val="lowerRoman"/>
      <w:lvlText w:val="%6."/>
      <w:lvlJc w:val="right"/>
      <w:pPr>
        <w:ind w:left="4320" w:hanging="180"/>
      </w:pPr>
    </w:lvl>
    <w:lvl w:ilvl="6" w:tplc="780E26F6" w:tentative="1">
      <w:start w:val="1"/>
      <w:numFmt w:val="decimal"/>
      <w:lvlText w:val="%7."/>
      <w:lvlJc w:val="left"/>
      <w:pPr>
        <w:ind w:left="5040" w:hanging="360"/>
      </w:pPr>
    </w:lvl>
    <w:lvl w:ilvl="7" w:tplc="046E580C" w:tentative="1">
      <w:start w:val="1"/>
      <w:numFmt w:val="lowerLetter"/>
      <w:lvlText w:val="%8."/>
      <w:lvlJc w:val="left"/>
      <w:pPr>
        <w:ind w:left="5760" w:hanging="360"/>
      </w:pPr>
    </w:lvl>
    <w:lvl w:ilvl="8" w:tplc="403827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BC7047"/>
    <w:multiLevelType w:val="hybridMultilevel"/>
    <w:tmpl w:val="FFFFFFFF"/>
    <w:lvl w:ilvl="0" w:tplc="3C1ED3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B989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1CCC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4C2B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A2F9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1E67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69C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BAD3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6C0C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2D4D3C"/>
    <w:multiLevelType w:val="hybridMultilevel"/>
    <w:tmpl w:val="92E4DAE2"/>
    <w:styleLink w:val="MPROutline"/>
    <w:lvl w:ilvl="0" w:tplc="C688C2A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 w:tplc="DC24D4BA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 w:tplc="A23C85B0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 w:tplc="48766220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 w:tplc="EB2A5B3E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 w:tplc="EA0099DE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 w:tplc="641C1B0A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 w:tplc="B92C61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 w:tplc="7966B734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36" w15:restartNumberingAfterBreak="0">
    <w:nsid w:val="65AB1320"/>
    <w:multiLevelType w:val="hybridMultilevel"/>
    <w:tmpl w:val="FFFFFFFF"/>
    <w:lvl w:ilvl="0" w:tplc="C4B011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067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8E20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F619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D857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08B7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9AE9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DABA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2ED7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1A31F9"/>
    <w:multiLevelType w:val="singleLevel"/>
    <w:tmpl w:val="ABC2D4F2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38" w15:restartNumberingAfterBreak="0">
    <w:nsid w:val="6A952B6B"/>
    <w:multiLevelType w:val="hybridMultilevel"/>
    <w:tmpl w:val="AAE47C52"/>
    <w:lvl w:ilvl="0" w:tplc="C9CE8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B09E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7AF1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7C0B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EC65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FEAF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BAEB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0822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FA89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3D53C8"/>
    <w:multiLevelType w:val="hybridMultilevel"/>
    <w:tmpl w:val="DB587CE2"/>
    <w:lvl w:ilvl="0" w:tplc="597E92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CAA4A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5EB9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BCFD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F2DC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5467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D67C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F058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06D2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0E1211"/>
    <w:multiLevelType w:val="hybridMultilevel"/>
    <w:tmpl w:val="FFFFFFFF"/>
    <w:lvl w:ilvl="0" w:tplc="B7FCC6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08F4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F80D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8043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7023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36D6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4A33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32A4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AA63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5C2F09"/>
    <w:multiLevelType w:val="hybridMultilevel"/>
    <w:tmpl w:val="FFFFFFFF"/>
    <w:lvl w:ilvl="0" w:tplc="6BB46BC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70A1D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CE9C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7C92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504A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E23F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786E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205B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6881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CB078B"/>
    <w:multiLevelType w:val="hybridMultilevel"/>
    <w:tmpl w:val="FF421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7"/>
  </w:num>
  <w:num w:numId="6">
    <w:abstractNumId w:val="25"/>
  </w:num>
  <w:num w:numId="7">
    <w:abstractNumId w:val="12"/>
  </w:num>
  <w:num w:numId="8">
    <w:abstractNumId w:val="17"/>
  </w:num>
  <w:num w:numId="9">
    <w:abstractNumId w:val="14"/>
  </w:num>
  <w:num w:numId="10">
    <w:abstractNumId w:val="31"/>
  </w:num>
  <w:num w:numId="11">
    <w:abstractNumId w:val="11"/>
  </w:num>
  <w:num w:numId="12">
    <w:abstractNumId w:val="19"/>
  </w:num>
  <w:num w:numId="13">
    <w:abstractNumId w:val="33"/>
  </w:num>
  <w:num w:numId="14">
    <w:abstractNumId w:val="42"/>
  </w:num>
  <w:num w:numId="15">
    <w:abstractNumId w:val="37"/>
  </w:num>
  <w:num w:numId="16">
    <w:abstractNumId w:val="13"/>
  </w:num>
  <w:num w:numId="17">
    <w:abstractNumId w:val="23"/>
  </w:num>
  <w:num w:numId="18">
    <w:abstractNumId w:val="29"/>
  </w:num>
  <w:num w:numId="19">
    <w:abstractNumId w:val="24"/>
  </w:num>
  <w:num w:numId="20">
    <w:abstractNumId w:val="16"/>
  </w:num>
  <w:num w:numId="21">
    <w:abstractNumId w:val="9"/>
  </w:num>
  <w:num w:numId="22">
    <w:abstractNumId w:val="7"/>
  </w:num>
  <w:num w:numId="23">
    <w:abstractNumId w:val="6"/>
  </w:num>
  <w:num w:numId="24">
    <w:abstractNumId w:val="8"/>
  </w:num>
  <w:num w:numId="25">
    <w:abstractNumId w:val="3"/>
  </w:num>
  <w:num w:numId="26">
    <w:abstractNumId w:val="2"/>
  </w:num>
  <w:num w:numId="27">
    <w:abstractNumId w:val="20"/>
  </w:num>
  <w:num w:numId="28">
    <w:abstractNumId w:val="43"/>
  </w:num>
  <w:num w:numId="29">
    <w:abstractNumId w:val="28"/>
  </w:num>
  <w:num w:numId="30">
    <w:abstractNumId w:val="45"/>
  </w:num>
  <w:num w:numId="31">
    <w:abstractNumId w:val="18"/>
  </w:num>
  <w:num w:numId="32">
    <w:abstractNumId w:val="44"/>
  </w:num>
  <w:num w:numId="33">
    <w:abstractNumId w:val="35"/>
  </w:num>
  <w:num w:numId="34">
    <w:abstractNumId w:val="26"/>
    <w:lvlOverride w:ilvl="0">
      <w:startOverride w:val="1"/>
    </w:lvlOverride>
  </w:num>
  <w:num w:numId="35">
    <w:abstractNumId w:val="8"/>
    <w:lvlOverride w:ilvl="0">
      <w:startOverride w:val="1"/>
    </w:lvlOverride>
  </w:num>
  <w:num w:numId="36">
    <w:abstractNumId w:val="8"/>
    <w:lvlOverride w:ilvl="0">
      <w:startOverride w:val="1"/>
    </w:lvlOverride>
  </w:num>
  <w:num w:numId="37">
    <w:abstractNumId w:val="8"/>
    <w:lvlOverride w:ilvl="0">
      <w:startOverride w:val="1"/>
    </w:lvlOverride>
  </w:num>
  <w:num w:numId="38">
    <w:abstractNumId w:val="22"/>
  </w:num>
  <w:num w:numId="39">
    <w:abstractNumId w:val="21"/>
  </w:num>
  <w:num w:numId="40">
    <w:abstractNumId w:val="15"/>
  </w:num>
  <w:num w:numId="41">
    <w:abstractNumId w:val="46"/>
  </w:num>
  <w:num w:numId="42">
    <w:abstractNumId w:val="30"/>
  </w:num>
  <w:num w:numId="43">
    <w:abstractNumId w:val="40"/>
  </w:num>
  <w:num w:numId="44">
    <w:abstractNumId w:val="41"/>
  </w:num>
  <w:num w:numId="45">
    <w:abstractNumId w:val="38"/>
  </w:num>
  <w:num w:numId="46">
    <w:abstractNumId w:val="32"/>
  </w:num>
  <w:num w:numId="47">
    <w:abstractNumId w:val="10"/>
  </w:num>
  <w:num w:numId="48">
    <w:abstractNumId w:val="39"/>
  </w:num>
  <w:num w:numId="49">
    <w:abstractNumId w:val="36"/>
  </w:num>
  <w:num w:numId="50">
    <w:abstractNumId w:val="3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revisionView w:inkAnnotations="0"/>
  <w:documentProtection w:formatting="1" w:enforcement="0"/>
  <w:styleLockTheme/>
  <w:styleLockQFSet/>
  <w:defaultTabStop w:val="720"/>
  <w:characterSpacingControl w:val="doNotCompress"/>
  <w:hdrShapeDefaults>
    <o:shapedefaults v:ext="edit" spidmax="696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3C4"/>
    <w:rsid w:val="00003A49"/>
    <w:rsid w:val="00004440"/>
    <w:rsid w:val="00004AAA"/>
    <w:rsid w:val="00004DCC"/>
    <w:rsid w:val="00005CF0"/>
    <w:rsid w:val="00007690"/>
    <w:rsid w:val="000077E6"/>
    <w:rsid w:val="00007FE1"/>
    <w:rsid w:val="00011527"/>
    <w:rsid w:val="0001315B"/>
    <w:rsid w:val="00013A48"/>
    <w:rsid w:val="00014079"/>
    <w:rsid w:val="000150BC"/>
    <w:rsid w:val="00015394"/>
    <w:rsid w:val="00015C89"/>
    <w:rsid w:val="00016C44"/>
    <w:rsid w:val="0002075A"/>
    <w:rsid w:val="00020A57"/>
    <w:rsid w:val="00020B58"/>
    <w:rsid w:val="00023DA7"/>
    <w:rsid w:val="00023F49"/>
    <w:rsid w:val="0003072A"/>
    <w:rsid w:val="00032B70"/>
    <w:rsid w:val="000336D2"/>
    <w:rsid w:val="00033B02"/>
    <w:rsid w:val="00033BA6"/>
    <w:rsid w:val="00034595"/>
    <w:rsid w:val="00034D53"/>
    <w:rsid w:val="00036CF4"/>
    <w:rsid w:val="00036F07"/>
    <w:rsid w:val="00037779"/>
    <w:rsid w:val="0004019D"/>
    <w:rsid w:val="00040CE2"/>
    <w:rsid w:val="00041CBC"/>
    <w:rsid w:val="00043AB1"/>
    <w:rsid w:val="0004484A"/>
    <w:rsid w:val="00046646"/>
    <w:rsid w:val="000472D2"/>
    <w:rsid w:val="00047732"/>
    <w:rsid w:val="000477EB"/>
    <w:rsid w:val="00053204"/>
    <w:rsid w:val="00053F99"/>
    <w:rsid w:val="00056190"/>
    <w:rsid w:val="00056BBD"/>
    <w:rsid w:val="000579C7"/>
    <w:rsid w:val="00060D38"/>
    <w:rsid w:val="00061A2A"/>
    <w:rsid w:val="00064C7E"/>
    <w:rsid w:val="00064CFB"/>
    <w:rsid w:val="000658FB"/>
    <w:rsid w:val="00065DE1"/>
    <w:rsid w:val="00066EC1"/>
    <w:rsid w:val="00067415"/>
    <w:rsid w:val="000674D8"/>
    <w:rsid w:val="0006758E"/>
    <w:rsid w:val="000701D4"/>
    <w:rsid w:val="00070D5A"/>
    <w:rsid w:val="000719B9"/>
    <w:rsid w:val="000722B7"/>
    <w:rsid w:val="00073C14"/>
    <w:rsid w:val="00075877"/>
    <w:rsid w:val="00076138"/>
    <w:rsid w:val="000818B7"/>
    <w:rsid w:val="00082872"/>
    <w:rsid w:val="0008336F"/>
    <w:rsid w:val="00083B6D"/>
    <w:rsid w:val="00084082"/>
    <w:rsid w:val="00084318"/>
    <w:rsid w:val="000856B4"/>
    <w:rsid w:val="0008613A"/>
    <w:rsid w:val="00090334"/>
    <w:rsid w:val="00090EE8"/>
    <w:rsid w:val="000910A5"/>
    <w:rsid w:val="0009143D"/>
    <w:rsid w:val="000915A1"/>
    <w:rsid w:val="00091C8A"/>
    <w:rsid w:val="000933D6"/>
    <w:rsid w:val="00093614"/>
    <w:rsid w:val="00094C49"/>
    <w:rsid w:val="00095140"/>
    <w:rsid w:val="00095A1E"/>
    <w:rsid w:val="00096497"/>
    <w:rsid w:val="00097653"/>
    <w:rsid w:val="00097CD7"/>
    <w:rsid w:val="000A39BA"/>
    <w:rsid w:val="000A3A29"/>
    <w:rsid w:val="000A3B80"/>
    <w:rsid w:val="000A6656"/>
    <w:rsid w:val="000A6F21"/>
    <w:rsid w:val="000B1298"/>
    <w:rsid w:val="000B29A2"/>
    <w:rsid w:val="000B4E8A"/>
    <w:rsid w:val="000B7351"/>
    <w:rsid w:val="000C151D"/>
    <w:rsid w:val="000C1988"/>
    <w:rsid w:val="000C2919"/>
    <w:rsid w:val="000C2957"/>
    <w:rsid w:val="000C614D"/>
    <w:rsid w:val="000C699A"/>
    <w:rsid w:val="000C6E87"/>
    <w:rsid w:val="000D0242"/>
    <w:rsid w:val="000D133A"/>
    <w:rsid w:val="000D1B57"/>
    <w:rsid w:val="000D1FF5"/>
    <w:rsid w:val="000D29F0"/>
    <w:rsid w:val="000D3349"/>
    <w:rsid w:val="000D39A0"/>
    <w:rsid w:val="000D7265"/>
    <w:rsid w:val="000E0819"/>
    <w:rsid w:val="000E1243"/>
    <w:rsid w:val="000E24C8"/>
    <w:rsid w:val="000E2FBA"/>
    <w:rsid w:val="000E452D"/>
    <w:rsid w:val="000E5373"/>
    <w:rsid w:val="000E5C75"/>
    <w:rsid w:val="000E6CCD"/>
    <w:rsid w:val="000F0653"/>
    <w:rsid w:val="000F0823"/>
    <w:rsid w:val="000F0883"/>
    <w:rsid w:val="000F249C"/>
    <w:rsid w:val="000F45D6"/>
    <w:rsid w:val="000F45FC"/>
    <w:rsid w:val="000F5520"/>
    <w:rsid w:val="000F5AB1"/>
    <w:rsid w:val="000F5D13"/>
    <w:rsid w:val="000F79B8"/>
    <w:rsid w:val="00100A7A"/>
    <w:rsid w:val="001035CC"/>
    <w:rsid w:val="00106E64"/>
    <w:rsid w:val="00110D5F"/>
    <w:rsid w:val="00110EE5"/>
    <w:rsid w:val="001139DE"/>
    <w:rsid w:val="00114550"/>
    <w:rsid w:val="001150FE"/>
    <w:rsid w:val="001153CD"/>
    <w:rsid w:val="00115541"/>
    <w:rsid w:val="001174F6"/>
    <w:rsid w:val="00117869"/>
    <w:rsid w:val="001202C2"/>
    <w:rsid w:val="0012038B"/>
    <w:rsid w:val="001204F5"/>
    <w:rsid w:val="00121396"/>
    <w:rsid w:val="001217DE"/>
    <w:rsid w:val="0012280E"/>
    <w:rsid w:val="00122FF7"/>
    <w:rsid w:val="001231CE"/>
    <w:rsid w:val="00124FE1"/>
    <w:rsid w:val="00125DDF"/>
    <w:rsid w:val="00125FA2"/>
    <w:rsid w:val="001276A4"/>
    <w:rsid w:val="00127793"/>
    <w:rsid w:val="001302BD"/>
    <w:rsid w:val="00131893"/>
    <w:rsid w:val="00132040"/>
    <w:rsid w:val="001343B6"/>
    <w:rsid w:val="001360F2"/>
    <w:rsid w:val="00136129"/>
    <w:rsid w:val="0014130E"/>
    <w:rsid w:val="00142CA7"/>
    <w:rsid w:val="001447AC"/>
    <w:rsid w:val="001450E4"/>
    <w:rsid w:val="00145F3A"/>
    <w:rsid w:val="00146BA5"/>
    <w:rsid w:val="001473C7"/>
    <w:rsid w:val="00151550"/>
    <w:rsid w:val="001529D2"/>
    <w:rsid w:val="0015348D"/>
    <w:rsid w:val="00154E93"/>
    <w:rsid w:val="001555F7"/>
    <w:rsid w:val="0016068B"/>
    <w:rsid w:val="001606FF"/>
    <w:rsid w:val="00161870"/>
    <w:rsid w:val="0016400A"/>
    <w:rsid w:val="001644D3"/>
    <w:rsid w:val="001645B2"/>
    <w:rsid w:val="0016728D"/>
    <w:rsid w:val="001673B1"/>
    <w:rsid w:val="0017049A"/>
    <w:rsid w:val="00173FB5"/>
    <w:rsid w:val="00176C05"/>
    <w:rsid w:val="001776C2"/>
    <w:rsid w:val="0018145F"/>
    <w:rsid w:val="001827DF"/>
    <w:rsid w:val="00182B49"/>
    <w:rsid w:val="001836E5"/>
    <w:rsid w:val="00184240"/>
    <w:rsid w:val="00185DBF"/>
    <w:rsid w:val="001874BE"/>
    <w:rsid w:val="00190860"/>
    <w:rsid w:val="001922D2"/>
    <w:rsid w:val="00193A73"/>
    <w:rsid w:val="001958C3"/>
    <w:rsid w:val="001967C6"/>
    <w:rsid w:val="0019753A"/>
    <w:rsid w:val="001A074F"/>
    <w:rsid w:val="001A095C"/>
    <w:rsid w:val="001A1F0A"/>
    <w:rsid w:val="001A1FA1"/>
    <w:rsid w:val="001A3CA2"/>
    <w:rsid w:val="001A4946"/>
    <w:rsid w:val="001A770B"/>
    <w:rsid w:val="001A7BA2"/>
    <w:rsid w:val="001A7D76"/>
    <w:rsid w:val="001B07E9"/>
    <w:rsid w:val="001B13B1"/>
    <w:rsid w:val="001B30D0"/>
    <w:rsid w:val="001B3F3D"/>
    <w:rsid w:val="001B484A"/>
    <w:rsid w:val="001B5402"/>
    <w:rsid w:val="001B5915"/>
    <w:rsid w:val="001B5AE2"/>
    <w:rsid w:val="001B6905"/>
    <w:rsid w:val="001B7BE2"/>
    <w:rsid w:val="001C3BCA"/>
    <w:rsid w:val="001C4DCF"/>
    <w:rsid w:val="001C4FF0"/>
    <w:rsid w:val="001C6759"/>
    <w:rsid w:val="001C7F14"/>
    <w:rsid w:val="001D062B"/>
    <w:rsid w:val="001D25DA"/>
    <w:rsid w:val="001D30CB"/>
    <w:rsid w:val="001D469C"/>
    <w:rsid w:val="001D5E8F"/>
    <w:rsid w:val="001D6E23"/>
    <w:rsid w:val="001E0261"/>
    <w:rsid w:val="001E0EBF"/>
    <w:rsid w:val="001E106C"/>
    <w:rsid w:val="001E1A71"/>
    <w:rsid w:val="001E2900"/>
    <w:rsid w:val="001E35E0"/>
    <w:rsid w:val="001E4003"/>
    <w:rsid w:val="001E402A"/>
    <w:rsid w:val="001E5927"/>
    <w:rsid w:val="001E6964"/>
    <w:rsid w:val="001E7176"/>
    <w:rsid w:val="001F10F4"/>
    <w:rsid w:val="001F1194"/>
    <w:rsid w:val="001F18E0"/>
    <w:rsid w:val="001F1D96"/>
    <w:rsid w:val="001F2597"/>
    <w:rsid w:val="001F3871"/>
    <w:rsid w:val="001F6E51"/>
    <w:rsid w:val="0020050F"/>
    <w:rsid w:val="002020D4"/>
    <w:rsid w:val="00205654"/>
    <w:rsid w:val="002058B8"/>
    <w:rsid w:val="0020636B"/>
    <w:rsid w:val="00207B4D"/>
    <w:rsid w:val="00210739"/>
    <w:rsid w:val="0021146A"/>
    <w:rsid w:val="00212B22"/>
    <w:rsid w:val="00213758"/>
    <w:rsid w:val="00213980"/>
    <w:rsid w:val="00214FEA"/>
    <w:rsid w:val="00216757"/>
    <w:rsid w:val="002173FD"/>
    <w:rsid w:val="0021753F"/>
    <w:rsid w:val="00217AA4"/>
    <w:rsid w:val="002214A1"/>
    <w:rsid w:val="002225E7"/>
    <w:rsid w:val="00222AA8"/>
    <w:rsid w:val="00222C00"/>
    <w:rsid w:val="0022368A"/>
    <w:rsid w:val="00223CF5"/>
    <w:rsid w:val="002243B9"/>
    <w:rsid w:val="0023207B"/>
    <w:rsid w:val="002330D8"/>
    <w:rsid w:val="00233297"/>
    <w:rsid w:val="0023403C"/>
    <w:rsid w:val="002342C5"/>
    <w:rsid w:val="00236488"/>
    <w:rsid w:val="0024044A"/>
    <w:rsid w:val="00241063"/>
    <w:rsid w:val="00241FA1"/>
    <w:rsid w:val="0024325A"/>
    <w:rsid w:val="00243C1C"/>
    <w:rsid w:val="00245216"/>
    <w:rsid w:val="00245C35"/>
    <w:rsid w:val="00245E02"/>
    <w:rsid w:val="00246294"/>
    <w:rsid w:val="00246C73"/>
    <w:rsid w:val="00246DD9"/>
    <w:rsid w:val="0024714C"/>
    <w:rsid w:val="00250721"/>
    <w:rsid w:val="002510C2"/>
    <w:rsid w:val="002517FC"/>
    <w:rsid w:val="00251C4F"/>
    <w:rsid w:val="002528E7"/>
    <w:rsid w:val="002533ED"/>
    <w:rsid w:val="00253D22"/>
    <w:rsid w:val="00253D96"/>
    <w:rsid w:val="00254312"/>
    <w:rsid w:val="00254429"/>
    <w:rsid w:val="00255594"/>
    <w:rsid w:val="00256CB0"/>
    <w:rsid w:val="00257886"/>
    <w:rsid w:val="002602D0"/>
    <w:rsid w:val="0026097C"/>
    <w:rsid w:val="00261FCF"/>
    <w:rsid w:val="0026277A"/>
    <w:rsid w:val="002665DA"/>
    <w:rsid w:val="002666F7"/>
    <w:rsid w:val="00266ED4"/>
    <w:rsid w:val="00267ABA"/>
    <w:rsid w:val="00270C06"/>
    <w:rsid w:val="00271DDE"/>
    <w:rsid w:val="002721E8"/>
    <w:rsid w:val="0027240C"/>
    <w:rsid w:val="00272570"/>
    <w:rsid w:val="00272B55"/>
    <w:rsid w:val="00273689"/>
    <w:rsid w:val="00273E2C"/>
    <w:rsid w:val="002748E3"/>
    <w:rsid w:val="00275207"/>
    <w:rsid w:val="00275D7E"/>
    <w:rsid w:val="00275ED2"/>
    <w:rsid w:val="00276862"/>
    <w:rsid w:val="00280C09"/>
    <w:rsid w:val="00281D1A"/>
    <w:rsid w:val="00281DE7"/>
    <w:rsid w:val="00283514"/>
    <w:rsid w:val="002838B7"/>
    <w:rsid w:val="00283A02"/>
    <w:rsid w:val="002856A3"/>
    <w:rsid w:val="00285E1D"/>
    <w:rsid w:val="002860ED"/>
    <w:rsid w:val="002861E9"/>
    <w:rsid w:val="0028762D"/>
    <w:rsid w:val="00287894"/>
    <w:rsid w:val="002909EE"/>
    <w:rsid w:val="00290A15"/>
    <w:rsid w:val="00290ADF"/>
    <w:rsid w:val="00290B8A"/>
    <w:rsid w:val="002917F7"/>
    <w:rsid w:val="0029489C"/>
    <w:rsid w:val="0029605B"/>
    <w:rsid w:val="00296669"/>
    <w:rsid w:val="00296C51"/>
    <w:rsid w:val="00297F46"/>
    <w:rsid w:val="002A0506"/>
    <w:rsid w:val="002A131C"/>
    <w:rsid w:val="002A132A"/>
    <w:rsid w:val="002A1B81"/>
    <w:rsid w:val="002A32E2"/>
    <w:rsid w:val="002A34D4"/>
    <w:rsid w:val="002A51F3"/>
    <w:rsid w:val="002A6431"/>
    <w:rsid w:val="002A652D"/>
    <w:rsid w:val="002A6954"/>
    <w:rsid w:val="002A71AC"/>
    <w:rsid w:val="002B0EE7"/>
    <w:rsid w:val="002B1EC4"/>
    <w:rsid w:val="002B3281"/>
    <w:rsid w:val="002B4855"/>
    <w:rsid w:val="002B551B"/>
    <w:rsid w:val="002B68FC"/>
    <w:rsid w:val="002B6D3C"/>
    <w:rsid w:val="002B6E26"/>
    <w:rsid w:val="002C00EB"/>
    <w:rsid w:val="002C090F"/>
    <w:rsid w:val="002C095C"/>
    <w:rsid w:val="002C1CC2"/>
    <w:rsid w:val="002C3499"/>
    <w:rsid w:val="002C5412"/>
    <w:rsid w:val="002C71F1"/>
    <w:rsid w:val="002D0406"/>
    <w:rsid w:val="002D04C8"/>
    <w:rsid w:val="002D061A"/>
    <w:rsid w:val="002D1E83"/>
    <w:rsid w:val="002D2A10"/>
    <w:rsid w:val="002D4533"/>
    <w:rsid w:val="002D4865"/>
    <w:rsid w:val="002D7125"/>
    <w:rsid w:val="002D7812"/>
    <w:rsid w:val="002E11C6"/>
    <w:rsid w:val="002E385A"/>
    <w:rsid w:val="002E4949"/>
    <w:rsid w:val="002E4D88"/>
    <w:rsid w:val="002E6B89"/>
    <w:rsid w:val="002E6E25"/>
    <w:rsid w:val="002E72B7"/>
    <w:rsid w:val="002F0386"/>
    <w:rsid w:val="002F1308"/>
    <w:rsid w:val="002F2973"/>
    <w:rsid w:val="002F3A7D"/>
    <w:rsid w:val="002F3BC4"/>
    <w:rsid w:val="002F472F"/>
    <w:rsid w:val="002F7249"/>
    <w:rsid w:val="003012F0"/>
    <w:rsid w:val="003019D0"/>
    <w:rsid w:val="00301C90"/>
    <w:rsid w:val="003029EF"/>
    <w:rsid w:val="00302D51"/>
    <w:rsid w:val="00306985"/>
    <w:rsid w:val="003070BA"/>
    <w:rsid w:val="003071CD"/>
    <w:rsid w:val="003101A9"/>
    <w:rsid w:val="0031043A"/>
    <w:rsid w:val="00310DA1"/>
    <w:rsid w:val="00310E79"/>
    <w:rsid w:val="00310FB2"/>
    <w:rsid w:val="00311676"/>
    <w:rsid w:val="00311E7C"/>
    <w:rsid w:val="00312313"/>
    <w:rsid w:val="003136BF"/>
    <w:rsid w:val="00313A0A"/>
    <w:rsid w:val="00314840"/>
    <w:rsid w:val="00315AB0"/>
    <w:rsid w:val="00315C09"/>
    <w:rsid w:val="00317296"/>
    <w:rsid w:val="00317A49"/>
    <w:rsid w:val="00320633"/>
    <w:rsid w:val="00322357"/>
    <w:rsid w:val="00322436"/>
    <w:rsid w:val="00323080"/>
    <w:rsid w:val="00323317"/>
    <w:rsid w:val="003239AA"/>
    <w:rsid w:val="0032421B"/>
    <w:rsid w:val="00324F33"/>
    <w:rsid w:val="003253D6"/>
    <w:rsid w:val="00325C25"/>
    <w:rsid w:val="00326BEA"/>
    <w:rsid w:val="003304D3"/>
    <w:rsid w:val="003306A6"/>
    <w:rsid w:val="003322CC"/>
    <w:rsid w:val="00332B47"/>
    <w:rsid w:val="00332F96"/>
    <w:rsid w:val="00334501"/>
    <w:rsid w:val="00336603"/>
    <w:rsid w:val="0033747A"/>
    <w:rsid w:val="00337B88"/>
    <w:rsid w:val="0034283B"/>
    <w:rsid w:val="003439C5"/>
    <w:rsid w:val="00343C1D"/>
    <w:rsid w:val="00343C30"/>
    <w:rsid w:val="00343EA2"/>
    <w:rsid w:val="00344028"/>
    <w:rsid w:val="003448AA"/>
    <w:rsid w:val="00346544"/>
    <w:rsid w:val="00346ADF"/>
    <w:rsid w:val="00351630"/>
    <w:rsid w:val="00353FEC"/>
    <w:rsid w:val="003542F4"/>
    <w:rsid w:val="00354591"/>
    <w:rsid w:val="00354C20"/>
    <w:rsid w:val="003550E5"/>
    <w:rsid w:val="00355259"/>
    <w:rsid w:val="00356DE9"/>
    <w:rsid w:val="00362860"/>
    <w:rsid w:val="00363132"/>
    <w:rsid w:val="00363647"/>
    <w:rsid w:val="00364B94"/>
    <w:rsid w:val="00370758"/>
    <w:rsid w:val="003708F8"/>
    <w:rsid w:val="00370AAF"/>
    <w:rsid w:val="00370D1B"/>
    <w:rsid w:val="00370E2E"/>
    <w:rsid w:val="003723B6"/>
    <w:rsid w:val="00374143"/>
    <w:rsid w:val="00374577"/>
    <w:rsid w:val="00375C94"/>
    <w:rsid w:val="00376D12"/>
    <w:rsid w:val="003771BE"/>
    <w:rsid w:val="003842A6"/>
    <w:rsid w:val="003868C5"/>
    <w:rsid w:val="00391D57"/>
    <w:rsid w:val="00393366"/>
    <w:rsid w:val="003935E8"/>
    <w:rsid w:val="00393792"/>
    <w:rsid w:val="003937C3"/>
    <w:rsid w:val="003958E4"/>
    <w:rsid w:val="003964B3"/>
    <w:rsid w:val="00396835"/>
    <w:rsid w:val="00397224"/>
    <w:rsid w:val="003975B3"/>
    <w:rsid w:val="00397DA3"/>
    <w:rsid w:val="003A1025"/>
    <w:rsid w:val="003A117A"/>
    <w:rsid w:val="003A179B"/>
    <w:rsid w:val="003A1BAC"/>
    <w:rsid w:val="003A32F7"/>
    <w:rsid w:val="003A4E13"/>
    <w:rsid w:val="003B12CB"/>
    <w:rsid w:val="003B2582"/>
    <w:rsid w:val="003B25C1"/>
    <w:rsid w:val="003B38FE"/>
    <w:rsid w:val="003B3B48"/>
    <w:rsid w:val="003B691D"/>
    <w:rsid w:val="003B7B39"/>
    <w:rsid w:val="003C181E"/>
    <w:rsid w:val="003C25A8"/>
    <w:rsid w:val="003C2863"/>
    <w:rsid w:val="003C3A5C"/>
    <w:rsid w:val="003C63EF"/>
    <w:rsid w:val="003C7286"/>
    <w:rsid w:val="003D0603"/>
    <w:rsid w:val="003D0C82"/>
    <w:rsid w:val="003D0FFC"/>
    <w:rsid w:val="003D32FE"/>
    <w:rsid w:val="003D396C"/>
    <w:rsid w:val="003D3D56"/>
    <w:rsid w:val="003D40D7"/>
    <w:rsid w:val="003D5528"/>
    <w:rsid w:val="003D5828"/>
    <w:rsid w:val="003D66E0"/>
    <w:rsid w:val="003D6D3B"/>
    <w:rsid w:val="003D7101"/>
    <w:rsid w:val="003D738D"/>
    <w:rsid w:val="003D7CA2"/>
    <w:rsid w:val="003D7EC0"/>
    <w:rsid w:val="003E08CD"/>
    <w:rsid w:val="003E0AB2"/>
    <w:rsid w:val="003E2FB0"/>
    <w:rsid w:val="003E3736"/>
    <w:rsid w:val="003E40FF"/>
    <w:rsid w:val="003E5764"/>
    <w:rsid w:val="003E59E7"/>
    <w:rsid w:val="003E788B"/>
    <w:rsid w:val="003F020C"/>
    <w:rsid w:val="003F046C"/>
    <w:rsid w:val="003F1152"/>
    <w:rsid w:val="003F13B3"/>
    <w:rsid w:val="003F321E"/>
    <w:rsid w:val="003F448F"/>
    <w:rsid w:val="003F52FB"/>
    <w:rsid w:val="003F59C8"/>
    <w:rsid w:val="003F71D1"/>
    <w:rsid w:val="003F743E"/>
    <w:rsid w:val="003F757E"/>
    <w:rsid w:val="003F79FE"/>
    <w:rsid w:val="003F7A8F"/>
    <w:rsid w:val="004006E1"/>
    <w:rsid w:val="00401936"/>
    <w:rsid w:val="00401C1D"/>
    <w:rsid w:val="00405CAB"/>
    <w:rsid w:val="00407C0B"/>
    <w:rsid w:val="00410744"/>
    <w:rsid w:val="0041080B"/>
    <w:rsid w:val="00411FF6"/>
    <w:rsid w:val="00412D75"/>
    <w:rsid w:val="0041335E"/>
    <w:rsid w:val="004146B1"/>
    <w:rsid w:val="00414E66"/>
    <w:rsid w:val="00417DE4"/>
    <w:rsid w:val="00420ECE"/>
    <w:rsid w:val="00421951"/>
    <w:rsid w:val="004220BF"/>
    <w:rsid w:val="0042260F"/>
    <w:rsid w:val="004229F6"/>
    <w:rsid w:val="00423787"/>
    <w:rsid w:val="004237F7"/>
    <w:rsid w:val="0042483F"/>
    <w:rsid w:val="00430092"/>
    <w:rsid w:val="00430A0B"/>
    <w:rsid w:val="004347B2"/>
    <w:rsid w:val="00436973"/>
    <w:rsid w:val="00437CD2"/>
    <w:rsid w:val="00440445"/>
    <w:rsid w:val="00441DE5"/>
    <w:rsid w:val="004428B4"/>
    <w:rsid w:val="00442C45"/>
    <w:rsid w:val="00442E32"/>
    <w:rsid w:val="004439F8"/>
    <w:rsid w:val="00443F45"/>
    <w:rsid w:val="004448DD"/>
    <w:rsid w:val="00444F5D"/>
    <w:rsid w:val="004456F4"/>
    <w:rsid w:val="00445B19"/>
    <w:rsid w:val="00451083"/>
    <w:rsid w:val="004515D5"/>
    <w:rsid w:val="004516EB"/>
    <w:rsid w:val="00452845"/>
    <w:rsid w:val="004549E0"/>
    <w:rsid w:val="00455A52"/>
    <w:rsid w:val="00455B29"/>
    <w:rsid w:val="00455CD5"/>
    <w:rsid w:val="004560AF"/>
    <w:rsid w:val="00456D48"/>
    <w:rsid w:val="0046198A"/>
    <w:rsid w:val="00461DE8"/>
    <w:rsid w:val="00461FA7"/>
    <w:rsid w:val="00465BF8"/>
    <w:rsid w:val="00466784"/>
    <w:rsid w:val="00470A49"/>
    <w:rsid w:val="004712BA"/>
    <w:rsid w:val="004715A1"/>
    <w:rsid w:val="004716D6"/>
    <w:rsid w:val="00471F33"/>
    <w:rsid w:val="00474403"/>
    <w:rsid w:val="00475995"/>
    <w:rsid w:val="004765E8"/>
    <w:rsid w:val="004769A6"/>
    <w:rsid w:val="004773D5"/>
    <w:rsid w:val="0048034F"/>
    <w:rsid w:val="004829C5"/>
    <w:rsid w:val="00482DF6"/>
    <w:rsid w:val="004836DB"/>
    <w:rsid w:val="00485BD5"/>
    <w:rsid w:val="00490340"/>
    <w:rsid w:val="00490683"/>
    <w:rsid w:val="00492B30"/>
    <w:rsid w:val="00495B9A"/>
    <w:rsid w:val="00495D82"/>
    <w:rsid w:val="00496D69"/>
    <w:rsid w:val="00496F66"/>
    <w:rsid w:val="00497D58"/>
    <w:rsid w:val="00497E37"/>
    <w:rsid w:val="004A0704"/>
    <w:rsid w:val="004A1D53"/>
    <w:rsid w:val="004A1EB3"/>
    <w:rsid w:val="004A2DBA"/>
    <w:rsid w:val="004A69DD"/>
    <w:rsid w:val="004A7130"/>
    <w:rsid w:val="004A771F"/>
    <w:rsid w:val="004A8DA5"/>
    <w:rsid w:val="004B0AB8"/>
    <w:rsid w:val="004B1079"/>
    <w:rsid w:val="004B10CE"/>
    <w:rsid w:val="004B12C4"/>
    <w:rsid w:val="004B2179"/>
    <w:rsid w:val="004B2E0C"/>
    <w:rsid w:val="004B3DD4"/>
    <w:rsid w:val="004B40F0"/>
    <w:rsid w:val="004B64BA"/>
    <w:rsid w:val="004B6825"/>
    <w:rsid w:val="004B7641"/>
    <w:rsid w:val="004B789C"/>
    <w:rsid w:val="004B79D8"/>
    <w:rsid w:val="004B7C60"/>
    <w:rsid w:val="004C01FC"/>
    <w:rsid w:val="004C1AA9"/>
    <w:rsid w:val="004C2C01"/>
    <w:rsid w:val="004C2FB4"/>
    <w:rsid w:val="004C3090"/>
    <w:rsid w:val="004C312D"/>
    <w:rsid w:val="004C3238"/>
    <w:rsid w:val="004C39ED"/>
    <w:rsid w:val="004C3E0E"/>
    <w:rsid w:val="004C40AA"/>
    <w:rsid w:val="004C50BB"/>
    <w:rsid w:val="004C51D9"/>
    <w:rsid w:val="004C56C4"/>
    <w:rsid w:val="004C714A"/>
    <w:rsid w:val="004C7158"/>
    <w:rsid w:val="004C785A"/>
    <w:rsid w:val="004D0FD2"/>
    <w:rsid w:val="004D17AD"/>
    <w:rsid w:val="004D1C99"/>
    <w:rsid w:val="004D20FF"/>
    <w:rsid w:val="004D25C7"/>
    <w:rsid w:val="004D26BA"/>
    <w:rsid w:val="004D4A2C"/>
    <w:rsid w:val="004D4FC2"/>
    <w:rsid w:val="004D6981"/>
    <w:rsid w:val="004D6A6D"/>
    <w:rsid w:val="004D72E2"/>
    <w:rsid w:val="004D7574"/>
    <w:rsid w:val="004D7586"/>
    <w:rsid w:val="004E1257"/>
    <w:rsid w:val="004E2E07"/>
    <w:rsid w:val="004E596F"/>
    <w:rsid w:val="004E694A"/>
    <w:rsid w:val="004E6EB8"/>
    <w:rsid w:val="004E6EF8"/>
    <w:rsid w:val="004E6FB2"/>
    <w:rsid w:val="004E729B"/>
    <w:rsid w:val="004E76BB"/>
    <w:rsid w:val="004E7E03"/>
    <w:rsid w:val="004F2EA4"/>
    <w:rsid w:val="004F30AB"/>
    <w:rsid w:val="004F3361"/>
    <w:rsid w:val="004F45ED"/>
    <w:rsid w:val="004F6225"/>
    <w:rsid w:val="004F6B30"/>
    <w:rsid w:val="004F6DB1"/>
    <w:rsid w:val="004F6FA6"/>
    <w:rsid w:val="004F78F0"/>
    <w:rsid w:val="0050035B"/>
    <w:rsid w:val="00502528"/>
    <w:rsid w:val="005028C0"/>
    <w:rsid w:val="00503D3E"/>
    <w:rsid w:val="00504055"/>
    <w:rsid w:val="00504AB0"/>
    <w:rsid w:val="0050504D"/>
    <w:rsid w:val="00507356"/>
    <w:rsid w:val="0050765A"/>
    <w:rsid w:val="00511612"/>
    <w:rsid w:val="00511954"/>
    <w:rsid w:val="00512052"/>
    <w:rsid w:val="00513099"/>
    <w:rsid w:val="005155CF"/>
    <w:rsid w:val="00515D16"/>
    <w:rsid w:val="00516E57"/>
    <w:rsid w:val="00517519"/>
    <w:rsid w:val="005211DA"/>
    <w:rsid w:val="00525B21"/>
    <w:rsid w:val="005268FF"/>
    <w:rsid w:val="00526C21"/>
    <w:rsid w:val="005275F2"/>
    <w:rsid w:val="00527709"/>
    <w:rsid w:val="00530138"/>
    <w:rsid w:val="005325CA"/>
    <w:rsid w:val="00533D02"/>
    <w:rsid w:val="00536353"/>
    <w:rsid w:val="005424AB"/>
    <w:rsid w:val="00545522"/>
    <w:rsid w:val="00545C36"/>
    <w:rsid w:val="005462E5"/>
    <w:rsid w:val="00547A9F"/>
    <w:rsid w:val="00550184"/>
    <w:rsid w:val="005501DE"/>
    <w:rsid w:val="005507DC"/>
    <w:rsid w:val="0055167D"/>
    <w:rsid w:val="0055314B"/>
    <w:rsid w:val="00555842"/>
    <w:rsid w:val="00556798"/>
    <w:rsid w:val="00556EC2"/>
    <w:rsid w:val="005609FB"/>
    <w:rsid w:val="005615EB"/>
    <w:rsid w:val="00562263"/>
    <w:rsid w:val="00563B09"/>
    <w:rsid w:val="00565A02"/>
    <w:rsid w:val="00565E7B"/>
    <w:rsid w:val="00566777"/>
    <w:rsid w:val="005679C5"/>
    <w:rsid w:val="00567ACA"/>
    <w:rsid w:val="00570521"/>
    <w:rsid w:val="0057270E"/>
    <w:rsid w:val="0057288C"/>
    <w:rsid w:val="00573BD6"/>
    <w:rsid w:val="00573EA1"/>
    <w:rsid w:val="00575263"/>
    <w:rsid w:val="00576204"/>
    <w:rsid w:val="005764A1"/>
    <w:rsid w:val="00577581"/>
    <w:rsid w:val="00577590"/>
    <w:rsid w:val="00582BEB"/>
    <w:rsid w:val="005833A4"/>
    <w:rsid w:val="00583E15"/>
    <w:rsid w:val="0058409B"/>
    <w:rsid w:val="00584208"/>
    <w:rsid w:val="00590311"/>
    <w:rsid w:val="005907B1"/>
    <w:rsid w:val="00592EFE"/>
    <w:rsid w:val="00594204"/>
    <w:rsid w:val="005945DD"/>
    <w:rsid w:val="005948DE"/>
    <w:rsid w:val="005951A2"/>
    <w:rsid w:val="0059556A"/>
    <w:rsid w:val="00596DCD"/>
    <w:rsid w:val="00596E55"/>
    <w:rsid w:val="00597D6E"/>
    <w:rsid w:val="005A0251"/>
    <w:rsid w:val="005A106A"/>
    <w:rsid w:val="005A23AE"/>
    <w:rsid w:val="005A2BB9"/>
    <w:rsid w:val="005A4D25"/>
    <w:rsid w:val="005A5897"/>
    <w:rsid w:val="005A630E"/>
    <w:rsid w:val="005A6ECA"/>
    <w:rsid w:val="005A7794"/>
    <w:rsid w:val="005A78E6"/>
    <w:rsid w:val="005A7B66"/>
    <w:rsid w:val="005B0D41"/>
    <w:rsid w:val="005B1EB6"/>
    <w:rsid w:val="005B2493"/>
    <w:rsid w:val="005B2F71"/>
    <w:rsid w:val="005B332F"/>
    <w:rsid w:val="005B3B70"/>
    <w:rsid w:val="005B448B"/>
    <w:rsid w:val="005B5D05"/>
    <w:rsid w:val="005B62B9"/>
    <w:rsid w:val="005B7895"/>
    <w:rsid w:val="005B7B2F"/>
    <w:rsid w:val="005C1FB0"/>
    <w:rsid w:val="005C2B60"/>
    <w:rsid w:val="005C4C0A"/>
    <w:rsid w:val="005C5E05"/>
    <w:rsid w:val="005C6255"/>
    <w:rsid w:val="005C6816"/>
    <w:rsid w:val="005C7814"/>
    <w:rsid w:val="005D0095"/>
    <w:rsid w:val="005D1C1A"/>
    <w:rsid w:val="005D3EF8"/>
    <w:rsid w:val="005D58F9"/>
    <w:rsid w:val="005D6F3B"/>
    <w:rsid w:val="005D760F"/>
    <w:rsid w:val="005D7D50"/>
    <w:rsid w:val="005E0607"/>
    <w:rsid w:val="005E1365"/>
    <w:rsid w:val="005E198B"/>
    <w:rsid w:val="005E2377"/>
    <w:rsid w:val="005E31CA"/>
    <w:rsid w:val="005E3393"/>
    <w:rsid w:val="005E47A4"/>
    <w:rsid w:val="005E7828"/>
    <w:rsid w:val="005E7C3B"/>
    <w:rsid w:val="005F2B42"/>
    <w:rsid w:val="005F3036"/>
    <w:rsid w:val="005F3199"/>
    <w:rsid w:val="005F36BF"/>
    <w:rsid w:val="005F3F66"/>
    <w:rsid w:val="005F64DF"/>
    <w:rsid w:val="005F68E8"/>
    <w:rsid w:val="005F6C58"/>
    <w:rsid w:val="005F6C6B"/>
    <w:rsid w:val="005F7603"/>
    <w:rsid w:val="005F7A75"/>
    <w:rsid w:val="0060025B"/>
    <w:rsid w:val="006011A4"/>
    <w:rsid w:val="00601466"/>
    <w:rsid w:val="00602577"/>
    <w:rsid w:val="00602F71"/>
    <w:rsid w:val="00605170"/>
    <w:rsid w:val="00605297"/>
    <w:rsid w:val="00606E5B"/>
    <w:rsid w:val="006072E5"/>
    <w:rsid w:val="006077DA"/>
    <w:rsid w:val="00607986"/>
    <w:rsid w:val="00607E0C"/>
    <w:rsid w:val="006109E0"/>
    <w:rsid w:val="00610C3A"/>
    <w:rsid w:val="0061103A"/>
    <w:rsid w:val="00611FEB"/>
    <w:rsid w:val="0061252E"/>
    <w:rsid w:val="006128CB"/>
    <w:rsid w:val="0061302C"/>
    <w:rsid w:val="00613F43"/>
    <w:rsid w:val="00614327"/>
    <w:rsid w:val="00615361"/>
    <w:rsid w:val="00615EAF"/>
    <w:rsid w:val="00616A3E"/>
    <w:rsid w:val="00616D05"/>
    <w:rsid w:val="006176D9"/>
    <w:rsid w:val="00617894"/>
    <w:rsid w:val="00617FCC"/>
    <w:rsid w:val="0062066E"/>
    <w:rsid w:val="0062125B"/>
    <w:rsid w:val="0062189B"/>
    <w:rsid w:val="00622088"/>
    <w:rsid w:val="00622A99"/>
    <w:rsid w:val="006252B7"/>
    <w:rsid w:val="00625520"/>
    <w:rsid w:val="00626B0F"/>
    <w:rsid w:val="006279E1"/>
    <w:rsid w:val="0063001E"/>
    <w:rsid w:val="00630444"/>
    <w:rsid w:val="00630D8D"/>
    <w:rsid w:val="006325C0"/>
    <w:rsid w:val="0063492C"/>
    <w:rsid w:val="00634C89"/>
    <w:rsid w:val="00635E6D"/>
    <w:rsid w:val="0063641B"/>
    <w:rsid w:val="00637BD8"/>
    <w:rsid w:val="00640AB4"/>
    <w:rsid w:val="006411BF"/>
    <w:rsid w:val="00642F99"/>
    <w:rsid w:val="00644384"/>
    <w:rsid w:val="00644DF4"/>
    <w:rsid w:val="00645138"/>
    <w:rsid w:val="006472B4"/>
    <w:rsid w:val="006473FA"/>
    <w:rsid w:val="00652425"/>
    <w:rsid w:val="00652D15"/>
    <w:rsid w:val="0065313F"/>
    <w:rsid w:val="00653B65"/>
    <w:rsid w:val="00653C82"/>
    <w:rsid w:val="006541D2"/>
    <w:rsid w:val="00654CC2"/>
    <w:rsid w:val="006556B3"/>
    <w:rsid w:val="00656B0C"/>
    <w:rsid w:val="00660F3E"/>
    <w:rsid w:val="00661BB0"/>
    <w:rsid w:val="00661EDB"/>
    <w:rsid w:val="006622FC"/>
    <w:rsid w:val="00664557"/>
    <w:rsid w:val="00665ADF"/>
    <w:rsid w:val="00666D9A"/>
    <w:rsid w:val="00666E3E"/>
    <w:rsid w:val="00667052"/>
    <w:rsid w:val="00671305"/>
    <w:rsid w:val="0067141F"/>
    <w:rsid w:val="00674F5B"/>
    <w:rsid w:val="00674F5C"/>
    <w:rsid w:val="00675050"/>
    <w:rsid w:val="00675BA5"/>
    <w:rsid w:val="00676ED4"/>
    <w:rsid w:val="00676FFD"/>
    <w:rsid w:val="00680297"/>
    <w:rsid w:val="00680490"/>
    <w:rsid w:val="00683D27"/>
    <w:rsid w:val="006847DE"/>
    <w:rsid w:val="006848DF"/>
    <w:rsid w:val="00690120"/>
    <w:rsid w:val="0069137B"/>
    <w:rsid w:val="006922A1"/>
    <w:rsid w:val="0069296C"/>
    <w:rsid w:val="00692A8A"/>
    <w:rsid w:val="00694548"/>
    <w:rsid w:val="00696206"/>
    <w:rsid w:val="00696BF8"/>
    <w:rsid w:val="006970A0"/>
    <w:rsid w:val="006A2391"/>
    <w:rsid w:val="006A352E"/>
    <w:rsid w:val="006A3DC4"/>
    <w:rsid w:val="006A4D11"/>
    <w:rsid w:val="006A6204"/>
    <w:rsid w:val="006A78E9"/>
    <w:rsid w:val="006A7B00"/>
    <w:rsid w:val="006B022A"/>
    <w:rsid w:val="006B08C6"/>
    <w:rsid w:val="006B16CD"/>
    <w:rsid w:val="006B273F"/>
    <w:rsid w:val="006B2ADF"/>
    <w:rsid w:val="006B5555"/>
    <w:rsid w:val="006C1719"/>
    <w:rsid w:val="006C1C63"/>
    <w:rsid w:val="006C20BB"/>
    <w:rsid w:val="006C2DC4"/>
    <w:rsid w:val="006C32DB"/>
    <w:rsid w:val="006C449E"/>
    <w:rsid w:val="006C4724"/>
    <w:rsid w:val="006C4FA9"/>
    <w:rsid w:val="006C6C01"/>
    <w:rsid w:val="006C6F09"/>
    <w:rsid w:val="006C7A9C"/>
    <w:rsid w:val="006D090E"/>
    <w:rsid w:val="006D4BFF"/>
    <w:rsid w:val="006D5AA1"/>
    <w:rsid w:val="006D7BCF"/>
    <w:rsid w:val="006E00C3"/>
    <w:rsid w:val="006E1680"/>
    <w:rsid w:val="006E275F"/>
    <w:rsid w:val="006E2D7F"/>
    <w:rsid w:val="006E607C"/>
    <w:rsid w:val="006E7E88"/>
    <w:rsid w:val="006F241B"/>
    <w:rsid w:val="006F25F9"/>
    <w:rsid w:val="006F27B1"/>
    <w:rsid w:val="006F2915"/>
    <w:rsid w:val="006F3958"/>
    <w:rsid w:val="006F45C2"/>
    <w:rsid w:val="006F52AB"/>
    <w:rsid w:val="006F594B"/>
    <w:rsid w:val="006F5CFC"/>
    <w:rsid w:val="006F6216"/>
    <w:rsid w:val="006F6ADF"/>
    <w:rsid w:val="0070033A"/>
    <w:rsid w:val="00700C6A"/>
    <w:rsid w:val="00700D2C"/>
    <w:rsid w:val="00700F47"/>
    <w:rsid w:val="007010E7"/>
    <w:rsid w:val="0070368D"/>
    <w:rsid w:val="00703CA9"/>
    <w:rsid w:val="00703EF0"/>
    <w:rsid w:val="00704C96"/>
    <w:rsid w:val="00706AA5"/>
    <w:rsid w:val="00707693"/>
    <w:rsid w:val="00707EA8"/>
    <w:rsid w:val="007102CB"/>
    <w:rsid w:val="00712BE5"/>
    <w:rsid w:val="00714877"/>
    <w:rsid w:val="00715E0A"/>
    <w:rsid w:val="007161BA"/>
    <w:rsid w:val="007169AB"/>
    <w:rsid w:val="007173D2"/>
    <w:rsid w:val="00717492"/>
    <w:rsid w:val="007208A3"/>
    <w:rsid w:val="00721EC1"/>
    <w:rsid w:val="00722EA7"/>
    <w:rsid w:val="00723358"/>
    <w:rsid w:val="00723DEC"/>
    <w:rsid w:val="007243AC"/>
    <w:rsid w:val="007249F9"/>
    <w:rsid w:val="00725416"/>
    <w:rsid w:val="00725D12"/>
    <w:rsid w:val="007264E0"/>
    <w:rsid w:val="007269A5"/>
    <w:rsid w:val="007269D9"/>
    <w:rsid w:val="00731253"/>
    <w:rsid w:val="00731702"/>
    <w:rsid w:val="00731E70"/>
    <w:rsid w:val="007337DD"/>
    <w:rsid w:val="00733F53"/>
    <w:rsid w:val="00734998"/>
    <w:rsid w:val="0073661E"/>
    <w:rsid w:val="00737013"/>
    <w:rsid w:val="00737ECE"/>
    <w:rsid w:val="00740CC0"/>
    <w:rsid w:val="007410AA"/>
    <w:rsid w:val="0074282D"/>
    <w:rsid w:val="00743AB1"/>
    <w:rsid w:val="00745294"/>
    <w:rsid w:val="00745D51"/>
    <w:rsid w:val="0074777E"/>
    <w:rsid w:val="0075074D"/>
    <w:rsid w:val="00750FDD"/>
    <w:rsid w:val="00751ADA"/>
    <w:rsid w:val="007528D9"/>
    <w:rsid w:val="007539CC"/>
    <w:rsid w:val="00754188"/>
    <w:rsid w:val="00756346"/>
    <w:rsid w:val="007575CE"/>
    <w:rsid w:val="007601ED"/>
    <w:rsid w:val="007609D3"/>
    <w:rsid w:val="00761CB5"/>
    <w:rsid w:val="00762164"/>
    <w:rsid w:val="007631A4"/>
    <w:rsid w:val="00763501"/>
    <w:rsid w:val="0076359A"/>
    <w:rsid w:val="007641F2"/>
    <w:rsid w:val="007710CA"/>
    <w:rsid w:val="00771D1A"/>
    <w:rsid w:val="00772EEC"/>
    <w:rsid w:val="00773103"/>
    <w:rsid w:val="0077363F"/>
    <w:rsid w:val="00773875"/>
    <w:rsid w:val="0077425E"/>
    <w:rsid w:val="00775123"/>
    <w:rsid w:val="00775760"/>
    <w:rsid w:val="0077654E"/>
    <w:rsid w:val="00776A4B"/>
    <w:rsid w:val="00777A7B"/>
    <w:rsid w:val="007807AF"/>
    <w:rsid w:val="00781748"/>
    <w:rsid w:val="00781C7B"/>
    <w:rsid w:val="007828CB"/>
    <w:rsid w:val="00785DA3"/>
    <w:rsid w:val="0078719B"/>
    <w:rsid w:val="00787D12"/>
    <w:rsid w:val="007904E8"/>
    <w:rsid w:val="007917EA"/>
    <w:rsid w:val="00793A15"/>
    <w:rsid w:val="00793CE8"/>
    <w:rsid w:val="007940FF"/>
    <w:rsid w:val="00796D78"/>
    <w:rsid w:val="00797E32"/>
    <w:rsid w:val="00797EAE"/>
    <w:rsid w:val="007A03C4"/>
    <w:rsid w:val="007A1A76"/>
    <w:rsid w:val="007A1C89"/>
    <w:rsid w:val="007A1DCD"/>
    <w:rsid w:val="007A1F25"/>
    <w:rsid w:val="007A271C"/>
    <w:rsid w:val="007A2A1A"/>
    <w:rsid w:val="007A2BBD"/>
    <w:rsid w:val="007A360F"/>
    <w:rsid w:val="007A4A9B"/>
    <w:rsid w:val="007A5ABD"/>
    <w:rsid w:val="007A60CD"/>
    <w:rsid w:val="007A6D0A"/>
    <w:rsid w:val="007A6E47"/>
    <w:rsid w:val="007B17CC"/>
    <w:rsid w:val="007B4060"/>
    <w:rsid w:val="007B595B"/>
    <w:rsid w:val="007B7CB8"/>
    <w:rsid w:val="007C227B"/>
    <w:rsid w:val="007C2C18"/>
    <w:rsid w:val="007C33D5"/>
    <w:rsid w:val="007C3761"/>
    <w:rsid w:val="007C4015"/>
    <w:rsid w:val="007C558A"/>
    <w:rsid w:val="007C7D0B"/>
    <w:rsid w:val="007D3CC1"/>
    <w:rsid w:val="007D456D"/>
    <w:rsid w:val="007D5884"/>
    <w:rsid w:val="007D5A5C"/>
    <w:rsid w:val="007D633B"/>
    <w:rsid w:val="007D6C3D"/>
    <w:rsid w:val="007D6DF7"/>
    <w:rsid w:val="007D76A7"/>
    <w:rsid w:val="007D77EE"/>
    <w:rsid w:val="007E00C2"/>
    <w:rsid w:val="007E1BAF"/>
    <w:rsid w:val="007E1D8F"/>
    <w:rsid w:val="007E1F7D"/>
    <w:rsid w:val="007E20AD"/>
    <w:rsid w:val="007E287E"/>
    <w:rsid w:val="007E2929"/>
    <w:rsid w:val="007E2CCE"/>
    <w:rsid w:val="007E3F8D"/>
    <w:rsid w:val="007E45B2"/>
    <w:rsid w:val="007E5F7E"/>
    <w:rsid w:val="007E6D92"/>
    <w:rsid w:val="007F01E1"/>
    <w:rsid w:val="007F0688"/>
    <w:rsid w:val="007F12FB"/>
    <w:rsid w:val="007F1D7B"/>
    <w:rsid w:val="007F204E"/>
    <w:rsid w:val="007F39CD"/>
    <w:rsid w:val="007F3DAF"/>
    <w:rsid w:val="007F42AE"/>
    <w:rsid w:val="007F6203"/>
    <w:rsid w:val="007F63D0"/>
    <w:rsid w:val="007F71A9"/>
    <w:rsid w:val="008005AD"/>
    <w:rsid w:val="00802571"/>
    <w:rsid w:val="00803D29"/>
    <w:rsid w:val="00807250"/>
    <w:rsid w:val="00810B5D"/>
    <w:rsid w:val="00810CBB"/>
    <w:rsid w:val="00811BF9"/>
    <w:rsid w:val="008132B3"/>
    <w:rsid w:val="00813368"/>
    <w:rsid w:val="00813A09"/>
    <w:rsid w:val="00814C7B"/>
    <w:rsid w:val="00816FAF"/>
    <w:rsid w:val="008201F8"/>
    <w:rsid w:val="0082062C"/>
    <w:rsid w:val="008214F1"/>
    <w:rsid w:val="0082290E"/>
    <w:rsid w:val="00823658"/>
    <w:rsid w:val="008241A3"/>
    <w:rsid w:val="00824E29"/>
    <w:rsid w:val="00825450"/>
    <w:rsid w:val="008262D0"/>
    <w:rsid w:val="00827986"/>
    <w:rsid w:val="00830954"/>
    <w:rsid w:val="00830F76"/>
    <w:rsid w:val="00831958"/>
    <w:rsid w:val="0083285A"/>
    <w:rsid w:val="00833523"/>
    <w:rsid w:val="0083381E"/>
    <w:rsid w:val="00833B9E"/>
    <w:rsid w:val="008372CB"/>
    <w:rsid w:val="00841F24"/>
    <w:rsid w:val="00842033"/>
    <w:rsid w:val="00842545"/>
    <w:rsid w:val="008430F5"/>
    <w:rsid w:val="0084312E"/>
    <w:rsid w:val="00844EC3"/>
    <w:rsid w:val="00846E70"/>
    <w:rsid w:val="00850DBA"/>
    <w:rsid w:val="00850FB0"/>
    <w:rsid w:val="00851E26"/>
    <w:rsid w:val="0085267A"/>
    <w:rsid w:val="00852CC6"/>
    <w:rsid w:val="00853E47"/>
    <w:rsid w:val="00854E43"/>
    <w:rsid w:val="00855D22"/>
    <w:rsid w:val="00860FE5"/>
    <w:rsid w:val="0086106F"/>
    <w:rsid w:val="008614CA"/>
    <w:rsid w:val="00862F7C"/>
    <w:rsid w:val="008637FD"/>
    <w:rsid w:val="0086537A"/>
    <w:rsid w:val="00865B0C"/>
    <w:rsid w:val="00866E48"/>
    <w:rsid w:val="008677D2"/>
    <w:rsid w:val="00867B2D"/>
    <w:rsid w:val="00871E2F"/>
    <w:rsid w:val="00873F0F"/>
    <w:rsid w:val="00874B16"/>
    <w:rsid w:val="008763FC"/>
    <w:rsid w:val="00876676"/>
    <w:rsid w:val="00876B50"/>
    <w:rsid w:val="008811F9"/>
    <w:rsid w:val="00881205"/>
    <w:rsid w:val="0088182A"/>
    <w:rsid w:val="0088191A"/>
    <w:rsid w:val="00881B3C"/>
    <w:rsid w:val="00882762"/>
    <w:rsid w:val="00884BF4"/>
    <w:rsid w:val="00884F97"/>
    <w:rsid w:val="00885933"/>
    <w:rsid w:val="008859E0"/>
    <w:rsid w:val="008868C0"/>
    <w:rsid w:val="008872B6"/>
    <w:rsid w:val="008875B6"/>
    <w:rsid w:val="00890230"/>
    <w:rsid w:val="0089037B"/>
    <w:rsid w:val="00890981"/>
    <w:rsid w:val="00891AE7"/>
    <w:rsid w:val="008934C7"/>
    <w:rsid w:val="0089377D"/>
    <w:rsid w:val="008939A4"/>
    <w:rsid w:val="0089442B"/>
    <w:rsid w:val="00894D9A"/>
    <w:rsid w:val="0089515A"/>
    <w:rsid w:val="008954A9"/>
    <w:rsid w:val="008959F2"/>
    <w:rsid w:val="00895CF3"/>
    <w:rsid w:val="00896496"/>
    <w:rsid w:val="00896DC1"/>
    <w:rsid w:val="00897485"/>
    <w:rsid w:val="008A11A5"/>
    <w:rsid w:val="008A1BBB"/>
    <w:rsid w:val="008A28A4"/>
    <w:rsid w:val="008A2F05"/>
    <w:rsid w:val="008A4911"/>
    <w:rsid w:val="008A4A87"/>
    <w:rsid w:val="008A5A94"/>
    <w:rsid w:val="008A6A3D"/>
    <w:rsid w:val="008A6E96"/>
    <w:rsid w:val="008B183D"/>
    <w:rsid w:val="008B1864"/>
    <w:rsid w:val="008B261B"/>
    <w:rsid w:val="008B4C2E"/>
    <w:rsid w:val="008B6172"/>
    <w:rsid w:val="008B7D5B"/>
    <w:rsid w:val="008C0A83"/>
    <w:rsid w:val="008C2359"/>
    <w:rsid w:val="008C2EC8"/>
    <w:rsid w:val="008C3F98"/>
    <w:rsid w:val="008C4027"/>
    <w:rsid w:val="008C525B"/>
    <w:rsid w:val="008C5918"/>
    <w:rsid w:val="008C70D3"/>
    <w:rsid w:val="008D05D1"/>
    <w:rsid w:val="008D1D14"/>
    <w:rsid w:val="008D204F"/>
    <w:rsid w:val="008D31D0"/>
    <w:rsid w:val="008D3BBF"/>
    <w:rsid w:val="008D3F56"/>
    <w:rsid w:val="008D4BE1"/>
    <w:rsid w:val="008D57D2"/>
    <w:rsid w:val="008D669D"/>
    <w:rsid w:val="008D6EE4"/>
    <w:rsid w:val="008E019B"/>
    <w:rsid w:val="008E0F89"/>
    <w:rsid w:val="008E10AC"/>
    <w:rsid w:val="008E3C2C"/>
    <w:rsid w:val="008E3F85"/>
    <w:rsid w:val="008E4E58"/>
    <w:rsid w:val="008E666A"/>
    <w:rsid w:val="008E67FA"/>
    <w:rsid w:val="008E6C32"/>
    <w:rsid w:val="008F0056"/>
    <w:rsid w:val="008F0F85"/>
    <w:rsid w:val="008F10CE"/>
    <w:rsid w:val="008F39E3"/>
    <w:rsid w:val="008F3B0E"/>
    <w:rsid w:val="008F3C40"/>
    <w:rsid w:val="008F4D8A"/>
    <w:rsid w:val="008F5328"/>
    <w:rsid w:val="008F5805"/>
    <w:rsid w:val="008F6786"/>
    <w:rsid w:val="008F6915"/>
    <w:rsid w:val="009007E8"/>
    <w:rsid w:val="00900C3E"/>
    <w:rsid w:val="009018D5"/>
    <w:rsid w:val="009028A0"/>
    <w:rsid w:val="00903758"/>
    <w:rsid w:val="00903927"/>
    <w:rsid w:val="00904744"/>
    <w:rsid w:val="00904D12"/>
    <w:rsid w:val="009064D5"/>
    <w:rsid w:val="00906C4B"/>
    <w:rsid w:val="0090731C"/>
    <w:rsid w:val="00907B8D"/>
    <w:rsid w:val="00911B5F"/>
    <w:rsid w:val="009137D6"/>
    <w:rsid w:val="009139C5"/>
    <w:rsid w:val="00914543"/>
    <w:rsid w:val="00914E50"/>
    <w:rsid w:val="00916140"/>
    <w:rsid w:val="009167DA"/>
    <w:rsid w:val="00916E5D"/>
    <w:rsid w:val="00917199"/>
    <w:rsid w:val="00920D58"/>
    <w:rsid w:val="00920E76"/>
    <w:rsid w:val="00922F5E"/>
    <w:rsid w:val="0092300B"/>
    <w:rsid w:val="00923226"/>
    <w:rsid w:val="00923355"/>
    <w:rsid w:val="00924167"/>
    <w:rsid w:val="00924FCF"/>
    <w:rsid w:val="00926125"/>
    <w:rsid w:val="00926C90"/>
    <w:rsid w:val="00927D21"/>
    <w:rsid w:val="009307EF"/>
    <w:rsid w:val="00930836"/>
    <w:rsid w:val="0093295A"/>
    <w:rsid w:val="009333B8"/>
    <w:rsid w:val="009357D7"/>
    <w:rsid w:val="00935E7F"/>
    <w:rsid w:val="009365B0"/>
    <w:rsid w:val="00940B48"/>
    <w:rsid w:val="00941C9E"/>
    <w:rsid w:val="009430D9"/>
    <w:rsid w:val="00944919"/>
    <w:rsid w:val="0094543B"/>
    <w:rsid w:val="009460E9"/>
    <w:rsid w:val="00947953"/>
    <w:rsid w:val="0095021D"/>
    <w:rsid w:val="00950C3D"/>
    <w:rsid w:val="0095206F"/>
    <w:rsid w:val="00953675"/>
    <w:rsid w:val="00955C65"/>
    <w:rsid w:val="00955CD8"/>
    <w:rsid w:val="00956E58"/>
    <w:rsid w:val="00960676"/>
    <w:rsid w:val="009618FB"/>
    <w:rsid w:val="00962455"/>
    <w:rsid w:val="00962E94"/>
    <w:rsid w:val="0096556E"/>
    <w:rsid w:val="00965F6E"/>
    <w:rsid w:val="0097150A"/>
    <w:rsid w:val="00971CA7"/>
    <w:rsid w:val="00971FC6"/>
    <w:rsid w:val="00972636"/>
    <w:rsid w:val="0097521D"/>
    <w:rsid w:val="009755EA"/>
    <w:rsid w:val="00975F4A"/>
    <w:rsid w:val="00976880"/>
    <w:rsid w:val="00977B02"/>
    <w:rsid w:val="00977CB0"/>
    <w:rsid w:val="00980F19"/>
    <w:rsid w:val="009827B7"/>
    <w:rsid w:val="00982CC7"/>
    <w:rsid w:val="009834BD"/>
    <w:rsid w:val="0098455F"/>
    <w:rsid w:val="0098593C"/>
    <w:rsid w:val="009862E1"/>
    <w:rsid w:val="00986434"/>
    <w:rsid w:val="00987A97"/>
    <w:rsid w:val="00987B4E"/>
    <w:rsid w:val="00990F59"/>
    <w:rsid w:val="0099256E"/>
    <w:rsid w:val="00992F10"/>
    <w:rsid w:val="00994416"/>
    <w:rsid w:val="0099569C"/>
    <w:rsid w:val="00996EC6"/>
    <w:rsid w:val="00997597"/>
    <w:rsid w:val="009A0542"/>
    <w:rsid w:val="009A0C85"/>
    <w:rsid w:val="009A19A8"/>
    <w:rsid w:val="009A1C06"/>
    <w:rsid w:val="009A1EFA"/>
    <w:rsid w:val="009A354B"/>
    <w:rsid w:val="009A4158"/>
    <w:rsid w:val="009A5010"/>
    <w:rsid w:val="009A569D"/>
    <w:rsid w:val="009A6BA1"/>
    <w:rsid w:val="009A7C3B"/>
    <w:rsid w:val="009A7E53"/>
    <w:rsid w:val="009B03A3"/>
    <w:rsid w:val="009B0777"/>
    <w:rsid w:val="009B0799"/>
    <w:rsid w:val="009B0EC8"/>
    <w:rsid w:val="009B0FBB"/>
    <w:rsid w:val="009B1D1D"/>
    <w:rsid w:val="009B37F7"/>
    <w:rsid w:val="009B4222"/>
    <w:rsid w:val="009B5697"/>
    <w:rsid w:val="009B7D8A"/>
    <w:rsid w:val="009B7FF0"/>
    <w:rsid w:val="009C1155"/>
    <w:rsid w:val="009C151D"/>
    <w:rsid w:val="009C1E17"/>
    <w:rsid w:val="009C2B34"/>
    <w:rsid w:val="009C3922"/>
    <w:rsid w:val="009C42D4"/>
    <w:rsid w:val="009C45F6"/>
    <w:rsid w:val="009C4FF4"/>
    <w:rsid w:val="009C6FF3"/>
    <w:rsid w:val="009C7BFE"/>
    <w:rsid w:val="009D1F76"/>
    <w:rsid w:val="009D34EC"/>
    <w:rsid w:val="009D50F4"/>
    <w:rsid w:val="009D744D"/>
    <w:rsid w:val="009D7A31"/>
    <w:rsid w:val="009E2267"/>
    <w:rsid w:val="009E4004"/>
    <w:rsid w:val="009E59FD"/>
    <w:rsid w:val="009F1C63"/>
    <w:rsid w:val="009F24E1"/>
    <w:rsid w:val="009F2768"/>
    <w:rsid w:val="009F30C7"/>
    <w:rsid w:val="009F5892"/>
    <w:rsid w:val="009F7C2B"/>
    <w:rsid w:val="00A00BE0"/>
    <w:rsid w:val="00A0206A"/>
    <w:rsid w:val="00A02145"/>
    <w:rsid w:val="00A026B7"/>
    <w:rsid w:val="00A0353E"/>
    <w:rsid w:val="00A043FC"/>
    <w:rsid w:val="00A04C50"/>
    <w:rsid w:val="00A05385"/>
    <w:rsid w:val="00A05A8E"/>
    <w:rsid w:val="00A05D95"/>
    <w:rsid w:val="00A062EF"/>
    <w:rsid w:val="00A06DDB"/>
    <w:rsid w:val="00A11349"/>
    <w:rsid w:val="00A13E74"/>
    <w:rsid w:val="00A1535E"/>
    <w:rsid w:val="00A1591D"/>
    <w:rsid w:val="00A16F9C"/>
    <w:rsid w:val="00A170CB"/>
    <w:rsid w:val="00A1717D"/>
    <w:rsid w:val="00A173A4"/>
    <w:rsid w:val="00A1753F"/>
    <w:rsid w:val="00A177D3"/>
    <w:rsid w:val="00A17CBC"/>
    <w:rsid w:val="00A2081C"/>
    <w:rsid w:val="00A21615"/>
    <w:rsid w:val="00A217A0"/>
    <w:rsid w:val="00A238F6"/>
    <w:rsid w:val="00A24BB8"/>
    <w:rsid w:val="00A24E0D"/>
    <w:rsid w:val="00A26205"/>
    <w:rsid w:val="00A26B7F"/>
    <w:rsid w:val="00A27274"/>
    <w:rsid w:val="00A30F7E"/>
    <w:rsid w:val="00A319BC"/>
    <w:rsid w:val="00A325E8"/>
    <w:rsid w:val="00A32F18"/>
    <w:rsid w:val="00A34014"/>
    <w:rsid w:val="00A34C8B"/>
    <w:rsid w:val="00A34F43"/>
    <w:rsid w:val="00A36020"/>
    <w:rsid w:val="00A36554"/>
    <w:rsid w:val="00A37298"/>
    <w:rsid w:val="00A377FA"/>
    <w:rsid w:val="00A37D3E"/>
    <w:rsid w:val="00A407EB"/>
    <w:rsid w:val="00A40E39"/>
    <w:rsid w:val="00A41305"/>
    <w:rsid w:val="00A4321F"/>
    <w:rsid w:val="00A43690"/>
    <w:rsid w:val="00A47022"/>
    <w:rsid w:val="00A52A6E"/>
    <w:rsid w:val="00A52B19"/>
    <w:rsid w:val="00A5306C"/>
    <w:rsid w:val="00A541E7"/>
    <w:rsid w:val="00A54E07"/>
    <w:rsid w:val="00A557D6"/>
    <w:rsid w:val="00A562A9"/>
    <w:rsid w:val="00A57138"/>
    <w:rsid w:val="00A6083D"/>
    <w:rsid w:val="00A63646"/>
    <w:rsid w:val="00A66476"/>
    <w:rsid w:val="00A66E99"/>
    <w:rsid w:val="00A67F0A"/>
    <w:rsid w:val="00A70235"/>
    <w:rsid w:val="00A70422"/>
    <w:rsid w:val="00A712CE"/>
    <w:rsid w:val="00A714AC"/>
    <w:rsid w:val="00A75C6C"/>
    <w:rsid w:val="00A76996"/>
    <w:rsid w:val="00A823A2"/>
    <w:rsid w:val="00A82D7A"/>
    <w:rsid w:val="00A83588"/>
    <w:rsid w:val="00A83B1F"/>
    <w:rsid w:val="00A84430"/>
    <w:rsid w:val="00A85A02"/>
    <w:rsid w:val="00A85EB8"/>
    <w:rsid w:val="00A8606A"/>
    <w:rsid w:val="00A8699B"/>
    <w:rsid w:val="00A873B7"/>
    <w:rsid w:val="00A879A3"/>
    <w:rsid w:val="00A87E42"/>
    <w:rsid w:val="00A90859"/>
    <w:rsid w:val="00A91E31"/>
    <w:rsid w:val="00A9212A"/>
    <w:rsid w:val="00A92F8D"/>
    <w:rsid w:val="00A94247"/>
    <w:rsid w:val="00A9568C"/>
    <w:rsid w:val="00A957B9"/>
    <w:rsid w:val="00A95E75"/>
    <w:rsid w:val="00A9672F"/>
    <w:rsid w:val="00A967A7"/>
    <w:rsid w:val="00A97708"/>
    <w:rsid w:val="00A9772C"/>
    <w:rsid w:val="00AA066A"/>
    <w:rsid w:val="00AA0FF2"/>
    <w:rsid w:val="00AA2290"/>
    <w:rsid w:val="00AA69BA"/>
    <w:rsid w:val="00AA6CA3"/>
    <w:rsid w:val="00AA73DA"/>
    <w:rsid w:val="00AA756C"/>
    <w:rsid w:val="00AB08EF"/>
    <w:rsid w:val="00AB0A1B"/>
    <w:rsid w:val="00AB0B75"/>
    <w:rsid w:val="00AB1845"/>
    <w:rsid w:val="00AB3E20"/>
    <w:rsid w:val="00AB4E1F"/>
    <w:rsid w:val="00AB580D"/>
    <w:rsid w:val="00AB79AB"/>
    <w:rsid w:val="00AB7A09"/>
    <w:rsid w:val="00AC11EA"/>
    <w:rsid w:val="00AC16FB"/>
    <w:rsid w:val="00AC17C7"/>
    <w:rsid w:val="00AC18E1"/>
    <w:rsid w:val="00AC1B8D"/>
    <w:rsid w:val="00AC5A04"/>
    <w:rsid w:val="00AC6EB9"/>
    <w:rsid w:val="00AC700E"/>
    <w:rsid w:val="00AC730E"/>
    <w:rsid w:val="00AC75D2"/>
    <w:rsid w:val="00AD4125"/>
    <w:rsid w:val="00AD6654"/>
    <w:rsid w:val="00AD6E26"/>
    <w:rsid w:val="00AE0B75"/>
    <w:rsid w:val="00AE0B85"/>
    <w:rsid w:val="00AE1E09"/>
    <w:rsid w:val="00AE5B67"/>
    <w:rsid w:val="00AE7F76"/>
    <w:rsid w:val="00AF062F"/>
    <w:rsid w:val="00AF0800"/>
    <w:rsid w:val="00AF159C"/>
    <w:rsid w:val="00AF1C85"/>
    <w:rsid w:val="00AF27D6"/>
    <w:rsid w:val="00AF2A99"/>
    <w:rsid w:val="00AF3859"/>
    <w:rsid w:val="00AF4BAB"/>
    <w:rsid w:val="00AF57C3"/>
    <w:rsid w:val="00AF694E"/>
    <w:rsid w:val="00AF717A"/>
    <w:rsid w:val="00B00905"/>
    <w:rsid w:val="00B02C30"/>
    <w:rsid w:val="00B032E6"/>
    <w:rsid w:val="00B07467"/>
    <w:rsid w:val="00B07698"/>
    <w:rsid w:val="00B12207"/>
    <w:rsid w:val="00B1227E"/>
    <w:rsid w:val="00B12575"/>
    <w:rsid w:val="00B1314A"/>
    <w:rsid w:val="00B14908"/>
    <w:rsid w:val="00B15871"/>
    <w:rsid w:val="00B1601E"/>
    <w:rsid w:val="00B17105"/>
    <w:rsid w:val="00B17FF5"/>
    <w:rsid w:val="00B208AD"/>
    <w:rsid w:val="00B2101A"/>
    <w:rsid w:val="00B226E4"/>
    <w:rsid w:val="00B233F9"/>
    <w:rsid w:val="00B24B39"/>
    <w:rsid w:val="00B30319"/>
    <w:rsid w:val="00B309B0"/>
    <w:rsid w:val="00B31B3A"/>
    <w:rsid w:val="00B33C98"/>
    <w:rsid w:val="00B35BA4"/>
    <w:rsid w:val="00B36AE7"/>
    <w:rsid w:val="00B37ACC"/>
    <w:rsid w:val="00B40D88"/>
    <w:rsid w:val="00B413BA"/>
    <w:rsid w:val="00B41DBB"/>
    <w:rsid w:val="00B4359C"/>
    <w:rsid w:val="00B4429A"/>
    <w:rsid w:val="00B45112"/>
    <w:rsid w:val="00B460F8"/>
    <w:rsid w:val="00B471EC"/>
    <w:rsid w:val="00B47EBB"/>
    <w:rsid w:val="00B500A4"/>
    <w:rsid w:val="00B506B0"/>
    <w:rsid w:val="00B53D18"/>
    <w:rsid w:val="00B551E4"/>
    <w:rsid w:val="00B56B0D"/>
    <w:rsid w:val="00B56C79"/>
    <w:rsid w:val="00B56DB4"/>
    <w:rsid w:val="00B57A55"/>
    <w:rsid w:val="00B60F87"/>
    <w:rsid w:val="00B60F8D"/>
    <w:rsid w:val="00B61634"/>
    <w:rsid w:val="00B61FEC"/>
    <w:rsid w:val="00B621F0"/>
    <w:rsid w:val="00B62B31"/>
    <w:rsid w:val="00B63C77"/>
    <w:rsid w:val="00B64C6D"/>
    <w:rsid w:val="00B70492"/>
    <w:rsid w:val="00B70B25"/>
    <w:rsid w:val="00B7286A"/>
    <w:rsid w:val="00B73BA9"/>
    <w:rsid w:val="00B74C62"/>
    <w:rsid w:val="00B7510A"/>
    <w:rsid w:val="00B75F2D"/>
    <w:rsid w:val="00B764C5"/>
    <w:rsid w:val="00B76B28"/>
    <w:rsid w:val="00B77865"/>
    <w:rsid w:val="00B801CF"/>
    <w:rsid w:val="00B81A94"/>
    <w:rsid w:val="00B82D1E"/>
    <w:rsid w:val="00B82D55"/>
    <w:rsid w:val="00B849C4"/>
    <w:rsid w:val="00B87C72"/>
    <w:rsid w:val="00B90EF0"/>
    <w:rsid w:val="00B92EA3"/>
    <w:rsid w:val="00B95BE9"/>
    <w:rsid w:val="00B96031"/>
    <w:rsid w:val="00BA4B40"/>
    <w:rsid w:val="00BA4D94"/>
    <w:rsid w:val="00BA6091"/>
    <w:rsid w:val="00BA66C5"/>
    <w:rsid w:val="00BA6805"/>
    <w:rsid w:val="00BB0474"/>
    <w:rsid w:val="00BB19C4"/>
    <w:rsid w:val="00BB3FDF"/>
    <w:rsid w:val="00BB4B07"/>
    <w:rsid w:val="00BB5C84"/>
    <w:rsid w:val="00BB7A1D"/>
    <w:rsid w:val="00BC1506"/>
    <w:rsid w:val="00BC1F17"/>
    <w:rsid w:val="00BC24C1"/>
    <w:rsid w:val="00BC333C"/>
    <w:rsid w:val="00BC40E0"/>
    <w:rsid w:val="00BC49E9"/>
    <w:rsid w:val="00BC4A56"/>
    <w:rsid w:val="00BC51CB"/>
    <w:rsid w:val="00BC5461"/>
    <w:rsid w:val="00BC56E7"/>
    <w:rsid w:val="00BC64C1"/>
    <w:rsid w:val="00BC6702"/>
    <w:rsid w:val="00BC67A4"/>
    <w:rsid w:val="00BC7774"/>
    <w:rsid w:val="00BD00D7"/>
    <w:rsid w:val="00BD0A27"/>
    <w:rsid w:val="00BD2513"/>
    <w:rsid w:val="00BD2BD5"/>
    <w:rsid w:val="00BD2D3A"/>
    <w:rsid w:val="00BD358E"/>
    <w:rsid w:val="00BD39AF"/>
    <w:rsid w:val="00BD4737"/>
    <w:rsid w:val="00BD5B41"/>
    <w:rsid w:val="00BD64CE"/>
    <w:rsid w:val="00BD72B7"/>
    <w:rsid w:val="00BD7BB6"/>
    <w:rsid w:val="00BE00DD"/>
    <w:rsid w:val="00BE11BB"/>
    <w:rsid w:val="00BE15EA"/>
    <w:rsid w:val="00BE1C34"/>
    <w:rsid w:val="00BE24E5"/>
    <w:rsid w:val="00BE30FA"/>
    <w:rsid w:val="00BE3A74"/>
    <w:rsid w:val="00BE3E5E"/>
    <w:rsid w:val="00BE4B83"/>
    <w:rsid w:val="00BE4E24"/>
    <w:rsid w:val="00BE4F15"/>
    <w:rsid w:val="00BE57EC"/>
    <w:rsid w:val="00BE799D"/>
    <w:rsid w:val="00BE7BA8"/>
    <w:rsid w:val="00BF0332"/>
    <w:rsid w:val="00BF0B08"/>
    <w:rsid w:val="00BF1038"/>
    <w:rsid w:val="00BF2198"/>
    <w:rsid w:val="00BF2DBB"/>
    <w:rsid w:val="00BF3987"/>
    <w:rsid w:val="00BF447A"/>
    <w:rsid w:val="00BF481C"/>
    <w:rsid w:val="00BF5564"/>
    <w:rsid w:val="00BF5949"/>
    <w:rsid w:val="00BF5CEF"/>
    <w:rsid w:val="00BF6F52"/>
    <w:rsid w:val="00C01986"/>
    <w:rsid w:val="00C01F46"/>
    <w:rsid w:val="00C03B79"/>
    <w:rsid w:val="00C042A3"/>
    <w:rsid w:val="00C07D44"/>
    <w:rsid w:val="00C101CE"/>
    <w:rsid w:val="00C110D1"/>
    <w:rsid w:val="00C11190"/>
    <w:rsid w:val="00C117A3"/>
    <w:rsid w:val="00C126CC"/>
    <w:rsid w:val="00C127E7"/>
    <w:rsid w:val="00C13597"/>
    <w:rsid w:val="00C14360"/>
    <w:rsid w:val="00C158E7"/>
    <w:rsid w:val="00C16FC2"/>
    <w:rsid w:val="00C17961"/>
    <w:rsid w:val="00C20094"/>
    <w:rsid w:val="00C20EEA"/>
    <w:rsid w:val="00C22255"/>
    <w:rsid w:val="00C2251A"/>
    <w:rsid w:val="00C22E6D"/>
    <w:rsid w:val="00C23BE5"/>
    <w:rsid w:val="00C24860"/>
    <w:rsid w:val="00C25004"/>
    <w:rsid w:val="00C25297"/>
    <w:rsid w:val="00C253B6"/>
    <w:rsid w:val="00C261B6"/>
    <w:rsid w:val="00C2668A"/>
    <w:rsid w:val="00C2720A"/>
    <w:rsid w:val="00C312A9"/>
    <w:rsid w:val="00C32851"/>
    <w:rsid w:val="00C33A4B"/>
    <w:rsid w:val="00C347EA"/>
    <w:rsid w:val="00C34EDB"/>
    <w:rsid w:val="00C35D29"/>
    <w:rsid w:val="00C35F0D"/>
    <w:rsid w:val="00C3658B"/>
    <w:rsid w:val="00C36B21"/>
    <w:rsid w:val="00C37330"/>
    <w:rsid w:val="00C405F2"/>
    <w:rsid w:val="00C41F38"/>
    <w:rsid w:val="00C4306F"/>
    <w:rsid w:val="00C432BA"/>
    <w:rsid w:val="00C43D2F"/>
    <w:rsid w:val="00C44C60"/>
    <w:rsid w:val="00C47C99"/>
    <w:rsid w:val="00C5200C"/>
    <w:rsid w:val="00C535C9"/>
    <w:rsid w:val="00C53830"/>
    <w:rsid w:val="00C540FC"/>
    <w:rsid w:val="00C554C6"/>
    <w:rsid w:val="00C55628"/>
    <w:rsid w:val="00C55BC4"/>
    <w:rsid w:val="00C56539"/>
    <w:rsid w:val="00C56592"/>
    <w:rsid w:val="00C605E0"/>
    <w:rsid w:val="00C610F3"/>
    <w:rsid w:val="00C61829"/>
    <w:rsid w:val="00C6201A"/>
    <w:rsid w:val="00C63254"/>
    <w:rsid w:val="00C67B72"/>
    <w:rsid w:val="00C67FC4"/>
    <w:rsid w:val="00C70034"/>
    <w:rsid w:val="00C70469"/>
    <w:rsid w:val="00C70805"/>
    <w:rsid w:val="00C70924"/>
    <w:rsid w:val="00C70BFA"/>
    <w:rsid w:val="00C73383"/>
    <w:rsid w:val="00C7487A"/>
    <w:rsid w:val="00C7494C"/>
    <w:rsid w:val="00C74B7D"/>
    <w:rsid w:val="00C75233"/>
    <w:rsid w:val="00C752F4"/>
    <w:rsid w:val="00C75379"/>
    <w:rsid w:val="00C75810"/>
    <w:rsid w:val="00C76D09"/>
    <w:rsid w:val="00C76F4E"/>
    <w:rsid w:val="00C809A2"/>
    <w:rsid w:val="00C8336C"/>
    <w:rsid w:val="00C8469F"/>
    <w:rsid w:val="00C8508E"/>
    <w:rsid w:val="00C85EBE"/>
    <w:rsid w:val="00C8725B"/>
    <w:rsid w:val="00C87614"/>
    <w:rsid w:val="00C87D6C"/>
    <w:rsid w:val="00C926D2"/>
    <w:rsid w:val="00C940D8"/>
    <w:rsid w:val="00C965FC"/>
    <w:rsid w:val="00C96E85"/>
    <w:rsid w:val="00C96EB4"/>
    <w:rsid w:val="00C9794C"/>
    <w:rsid w:val="00CA0716"/>
    <w:rsid w:val="00CA2167"/>
    <w:rsid w:val="00CA3879"/>
    <w:rsid w:val="00CA446A"/>
    <w:rsid w:val="00CA4C2D"/>
    <w:rsid w:val="00CA5154"/>
    <w:rsid w:val="00CB0606"/>
    <w:rsid w:val="00CB099D"/>
    <w:rsid w:val="00CB1BB3"/>
    <w:rsid w:val="00CB2F33"/>
    <w:rsid w:val="00CB34DD"/>
    <w:rsid w:val="00CB38BF"/>
    <w:rsid w:val="00CB38E1"/>
    <w:rsid w:val="00CB3A06"/>
    <w:rsid w:val="00CB3EB4"/>
    <w:rsid w:val="00CB4134"/>
    <w:rsid w:val="00CB5718"/>
    <w:rsid w:val="00CB735B"/>
    <w:rsid w:val="00CB7697"/>
    <w:rsid w:val="00CB797C"/>
    <w:rsid w:val="00CB7E1D"/>
    <w:rsid w:val="00CC01A9"/>
    <w:rsid w:val="00CC2963"/>
    <w:rsid w:val="00CC3BD4"/>
    <w:rsid w:val="00CC3F10"/>
    <w:rsid w:val="00CC428E"/>
    <w:rsid w:val="00CC5D26"/>
    <w:rsid w:val="00CC6334"/>
    <w:rsid w:val="00CC6F21"/>
    <w:rsid w:val="00CD02A3"/>
    <w:rsid w:val="00CD0667"/>
    <w:rsid w:val="00CD3E8E"/>
    <w:rsid w:val="00CD4E72"/>
    <w:rsid w:val="00CD6044"/>
    <w:rsid w:val="00CD6F5D"/>
    <w:rsid w:val="00CD7052"/>
    <w:rsid w:val="00CD7142"/>
    <w:rsid w:val="00CE0C5F"/>
    <w:rsid w:val="00CE167A"/>
    <w:rsid w:val="00CE169E"/>
    <w:rsid w:val="00CE3343"/>
    <w:rsid w:val="00CE36A6"/>
    <w:rsid w:val="00CE3E49"/>
    <w:rsid w:val="00CE4942"/>
    <w:rsid w:val="00CE567D"/>
    <w:rsid w:val="00CE5847"/>
    <w:rsid w:val="00CE65F4"/>
    <w:rsid w:val="00CE6C0A"/>
    <w:rsid w:val="00CE6CE2"/>
    <w:rsid w:val="00CE6CF3"/>
    <w:rsid w:val="00CE6D10"/>
    <w:rsid w:val="00CE7DC3"/>
    <w:rsid w:val="00CF06D0"/>
    <w:rsid w:val="00CF0C8D"/>
    <w:rsid w:val="00CF134C"/>
    <w:rsid w:val="00CF1C2D"/>
    <w:rsid w:val="00CF1E8B"/>
    <w:rsid w:val="00CF22CE"/>
    <w:rsid w:val="00CF2E34"/>
    <w:rsid w:val="00CF3B82"/>
    <w:rsid w:val="00CF66F3"/>
    <w:rsid w:val="00D00653"/>
    <w:rsid w:val="00D00C3B"/>
    <w:rsid w:val="00D01139"/>
    <w:rsid w:val="00D02C53"/>
    <w:rsid w:val="00D0467A"/>
    <w:rsid w:val="00D04944"/>
    <w:rsid w:val="00D06797"/>
    <w:rsid w:val="00D0679E"/>
    <w:rsid w:val="00D06B7B"/>
    <w:rsid w:val="00D073D0"/>
    <w:rsid w:val="00D12EE7"/>
    <w:rsid w:val="00D1641C"/>
    <w:rsid w:val="00D179DD"/>
    <w:rsid w:val="00D22100"/>
    <w:rsid w:val="00D23709"/>
    <w:rsid w:val="00D24B26"/>
    <w:rsid w:val="00D266C9"/>
    <w:rsid w:val="00D2687F"/>
    <w:rsid w:val="00D27C75"/>
    <w:rsid w:val="00D303B9"/>
    <w:rsid w:val="00D3101C"/>
    <w:rsid w:val="00D310F0"/>
    <w:rsid w:val="00D31916"/>
    <w:rsid w:val="00D31939"/>
    <w:rsid w:val="00D32374"/>
    <w:rsid w:val="00D32775"/>
    <w:rsid w:val="00D32F6D"/>
    <w:rsid w:val="00D34FA7"/>
    <w:rsid w:val="00D363BE"/>
    <w:rsid w:val="00D37375"/>
    <w:rsid w:val="00D379B5"/>
    <w:rsid w:val="00D37F5E"/>
    <w:rsid w:val="00D40378"/>
    <w:rsid w:val="00D41107"/>
    <w:rsid w:val="00D4114E"/>
    <w:rsid w:val="00D41363"/>
    <w:rsid w:val="00D417A7"/>
    <w:rsid w:val="00D430C8"/>
    <w:rsid w:val="00D432CE"/>
    <w:rsid w:val="00D462EA"/>
    <w:rsid w:val="00D463F0"/>
    <w:rsid w:val="00D46690"/>
    <w:rsid w:val="00D46979"/>
    <w:rsid w:val="00D46CF4"/>
    <w:rsid w:val="00D47BFD"/>
    <w:rsid w:val="00D5060F"/>
    <w:rsid w:val="00D50844"/>
    <w:rsid w:val="00D55701"/>
    <w:rsid w:val="00D5638C"/>
    <w:rsid w:val="00D5661F"/>
    <w:rsid w:val="00D566A5"/>
    <w:rsid w:val="00D56A67"/>
    <w:rsid w:val="00D57173"/>
    <w:rsid w:val="00D57461"/>
    <w:rsid w:val="00D57D04"/>
    <w:rsid w:val="00D601AC"/>
    <w:rsid w:val="00D616CE"/>
    <w:rsid w:val="00D618BD"/>
    <w:rsid w:val="00D62E77"/>
    <w:rsid w:val="00D62F84"/>
    <w:rsid w:val="00D63861"/>
    <w:rsid w:val="00D63DCC"/>
    <w:rsid w:val="00D64FF2"/>
    <w:rsid w:val="00D65A83"/>
    <w:rsid w:val="00D66207"/>
    <w:rsid w:val="00D67BD5"/>
    <w:rsid w:val="00D701FA"/>
    <w:rsid w:val="00D70D88"/>
    <w:rsid w:val="00D7191F"/>
    <w:rsid w:val="00D7241A"/>
    <w:rsid w:val="00D75539"/>
    <w:rsid w:val="00D763BF"/>
    <w:rsid w:val="00D8059F"/>
    <w:rsid w:val="00D80D61"/>
    <w:rsid w:val="00D824C4"/>
    <w:rsid w:val="00D82BB1"/>
    <w:rsid w:val="00D82BEF"/>
    <w:rsid w:val="00D8301A"/>
    <w:rsid w:val="00D83BD3"/>
    <w:rsid w:val="00D83CB1"/>
    <w:rsid w:val="00D85852"/>
    <w:rsid w:val="00D86275"/>
    <w:rsid w:val="00D87500"/>
    <w:rsid w:val="00D90A52"/>
    <w:rsid w:val="00D90C36"/>
    <w:rsid w:val="00D91B25"/>
    <w:rsid w:val="00D92685"/>
    <w:rsid w:val="00D9471B"/>
    <w:rsid w:val="00D9651B"/>
    <w:rsid w:val="00D96D6A"/>
    <w:rsid w:val="00D97D99"/>
    <w:rsid w:val="00DA2D71"/>
    <w:rsid w:val="00DA56C5"/>
    <w:rsid w:val="00DA5FF8"/>
    <w:rsid w:val="00DA64F8"/>
    <w:rsid w:val="00DB07B3"/>
    <w:rsid w:val="00DB10A2"/>
    <w:rsid w:val="00DB13C0"/>
    <w:rsid w:val="00DB2243"/>
    <w:rsid w:val="00DB2623"/>
    <w:rsid w:val="00DB2D86"/>
    <w:rsid w:val="00DB6A78"/>
    <w:rsid w:val="00DB75D5"/>
    <w:rsid w:val="00DB79E0"/>
    <w:rsid w:val="00DB7DEC"/>
    <w:rsid w:val="00DC22C0"/>
    <w:rsid w:val="00DC50EE"/>
    <w:rsid w:val="00DC6036"/>
    <w:rsid w:val="00DD16DD"/>
    <w:rsid w:val="00DD1AC8"/>
    <w:rsid w:val="00DD2093"/>
    <w:rsid w:val="00DD20DB"/>
    <w:rsid w:val="00DD2548"/>
    <w:rsid w:val="00DD279C"/>
    <w:rsid w:val="00DD2919"/>
    <w:rsid w:val="00DD2D99"/>
    <w:rsid w:val="00DD3B1D"/>
    <w:rsid w:val="00DD5979"/>
    <w:rsid w:val="00DD67B6"/>
    <w:rsid w:val="00DD6BCA"/>
    <w:rsid w:val="00DD7E55"/>
    <w:rsid w:val="00DE0AA6"/>
    <w:rsid w:val="00DE0F87"/>
    <w:rsid w:val="00DE36C8"/>
    <w:rsid w:val="00DE4FF3"/>
    <w:rsid w:val="00DE6F92"/>
    <w:rsid w:val="00DE73F9"/>
    <w:rsid w:val="00DF0717"/>
    <w:rsid w:val="00DF0F9D"/>
    <w:rsid w:val="00DF170F"/>
    <w:rsid w:val="00DF22E6"/>
    <w:rsid w:val="00DF3933"/>
    <w:rsid w:val="00DF636A"/>
    <w:rsid w:val="00DF67C1"/>
    <w:rsid w:val="00DF7737"/>
    <w:rsid w:val="00E00492"/>
    <w:rsid w:val="00E012CA"/>
    <w:rsid w:val="00E02A89"/>
    <w:rsid w:val="00E103A7"/>
    <w:rsid w:val="00E1130F"/>
    <w:rsid w:val="00E15A0B"/>
    <w:rsid w:val="00E162CE"/>
    <w:rsid w:val="00E16600"/>
    <w:rsid w:val="00E16971"/>
    <w:rsid w:val="00E16AC4"/>
    <w:rsid w:val="00E16F74"/>
    <w:rsid w:val="00E22050"/>
    <w:rsid w:val="00E22178"/>
    <w:rsid w:val="00E22FF5"/>
    <w:rsid w:val="00E237EF"/>
    <w:rsid w:val="00E23EF6"/>
    <w:rsid w:val="00E24C34"/>
    <w:rsid w:val="00E25401"/>
    <w:rsid w:val="00E259BC"/>
    <w:rsid w:val="00E2675A"/>
    <w:rsid w:val="00E2740D"/>
    <w:rsid w:val="00E27A95"/>
    <w:rsid w:val="00E30CC1"/>
    <w:rsid w:val="00E30E00"/>
    <w:rsid w:val="00E31427"/>
    <w:rsid w:val="00E314A8"/>
    <w:rsid w:val="00E3284E"/>
    <w:rsid w:val="00E33193"/>
    <w:rsid w:val="00E344BE"/>
    <w:rsid w:val="00E34F23"/>
    <w:rsid w:val="00E36477"/>
    <w:rsid w:val="00E376FA"/>
    <w:rsid w:val="00E408A8"/>
    <w:rsid w:val="00E416A8"/>
    <w:rsid w:val="00E41899"/>
    <w:rsid w:val="00E41D91"/>
    <w:rsid w:val="00E4259A"/>
    <w:rsid w:val="00E42C1C"/>
    <w:rsid w:val="00E43B7D"/>
    <w:rsid w:val="00E44BC2"/>
    <w:rsid w:val="00E46897"/>
    <w:rsid w:val="00E46A50"/>
    <w:rsid w:val="00E47785"/>
    <w:rsid w:val="00E5076F"/>
    <w:rsid w:val="00E512BC"/>
    <w:rsid w:val="00E518CC"/>
    <w:rsid w:val="00E52A0B"/>
    <w:rsid w:val="00E55097"/>
    <w:rsid w:val="00E56939"/>
    <w:rsid w:val="00E605F4"/>
    <w:rsid w:val="00E60967"/>
    <w:rsid w:val="00E60C30"/>
    <w:rsid w:val="00E619E0"/>
    <w:rsid w:val="00E61AB6"/>
    <w:rsid w:val="00E62AF4"/>
    <w:rsid w:val="00E641B3"/>
    <w:rsid w:val="00E653EE"/>
    <w:rsid w:val="00E66326"/>
    <w:rsid w:val="00E6747B"/>
    <w:rsid w:val="00E71168"/>
    <w:rsid w:val="00E71724"/>
    <w:rsid w:val="00E720E2"/>
    <w:rsid w:val="00E72AFC"/>
    <w:rsid w:val="00E72DC9"/>
    <w:rsid w:val="00E73099"/>
    <w:rsid w:val="00E76CF8"/>
    <w:rsid w:val="00E7729E"/>
    <w:rsid w:val="00E8134E"/>
    <w:rsid w:val="00E82795"/>
    <w:rsid w:val="00E82BD2"/>
    <w:rsid w:val="00E82DB1"/>
    <w:rsid w:val="00E82DC3"/>
    <w:rsid w:val="00E84667"/>
    <w:rsid w:val="00E848F5"/>
    <w:rsid w:val="00E84C77"/>
    <w:rsid w:val="00E8520C"/>
    <w:rsid w:val="00E8535B"/>
    <w:rsid w:val="00E853A3"/>
    <w:rsid w:val="00E8560D"/>
    <w:rsid w:val="00E85828"/>
    <w:rsid w:val="00E90317"/>
    <w:rsid w:val="00E9062D"/>
    <w:rsid w:val="00E90ECF"/>
    <w:rsid w:val="00E91628"/>
    <w:rsid w:val="00E928A6"/>
    <w:rsid w:val="00E934C9"/>
    <w:rsid w:val="00E93B23"/>
    <w:rsid w:val="00E94A1A"/>
    <w:rsid w:val="00E94A6B"/>
    <w:rsid w:val="00E9506A"/>
    <w:rsid w:val="00E95188"/>
    <w:rsid w:val="00E95BB7"/>
    <w:rsid w:val="00E96497"/>
    <w:rsid w:val="00E96B1A"/>
    <w:rsid w:val="00E9796B"/>
    <w:rsid w:val="00E97A99"/>
    <w:rsid w:val="00EA056B"/>
    <w:rsid w:val="00EA0DDD"/>
    <w:rsid w:val="00EA1F88"/>
    <w:rsid w:val="00EA22D7"/>
    <w:rsid w:val="00EA3790"/>
    <w:rsid w:val="00EA43AD"/>
    <w:rsid w:val="00EA51CB"/>
    <w:rsid w:val="00EA5ACB"/>
    <w:rsid w:val="00EB1653"/>
    <w:rsid w:val="00EB1927"/>
    <w:rsid w:val="00EB2159"/>
    <w:rsid w:val="00EB3556"/>
    <w:rsid w:val="00EB385C"/>
    <w:rsid w:val="00EB3901"/>
    <w:rsid w:val="00EB5972"/>
    <w:rsid w:val="00EC020E"/>
    <w:rsid w:val="00EC0B1B"/>
    <w:rsid w:val="00EC217F"/>
    <w:rsid w:val="00EC234A"/>
    <w:rsid w:val="00EC2BC9"/>
    <w:rsid w:val="00EC3EE6"/>
    <w:rsid w:val="00EC4E93"/>
    <w:rsid w:val="00EC5632"/>
    <w:rsid w:val="00EC6A5B"/>
    <w:rsid w:val="00ED0901"/>
    <w:rsid w:val="00ED12B4"/>
    <w:rsid w:val="00ED133D"/>
    <w:rsid w:val="00ED140D"/>
    <w:rsid w:val="00ED17D9"/>
    <w:rsid w:val="00ED1D72"/>
    <w:rsid w:val="00ED1FD4"/>
    <w:rsid w:val="00ED5B3D"/>
    <w:rsid w:val="00ED5C67"/>
    <w:rsid w:val="00ED60AB"/>
    <w:rsid w:val="00ED7C9B"/>
    <w:rsid w:val="00ED7E40"/>
    <w:rsid w:val="00EE1C3B"/>
    <w:rsid w:val="00EE47E1"/>
    <w:rsid w:val="00EE4ABA"/>
    <w:rsid w:val="00EE4EAE"/>
    <w:rsid w:val="00EE55CD"/>
    <w:rsid w:val="00EE6A34"/>
    <w:rsid w:val="00EE6AB2"/>
    <w:rsid w:val="00EE7862"/>
    <w:rsid w:val="00EF0FEA"/>
    <w:rsid w:val="00EF6A0D"/>
    <w:rsid w:val="00F01337"/>
    <w:rsid w:val="00F014CE"/>
    <w:rsid w:val="00F02232"/>
    <w:rsid w:val="00F023C1"/>
    <w:rsid w:val="00F0315F"/>
    <w:rsid w:val="00F03548"/>
    <w:rsid w:val="00F036F4"/>
    <w:rsid w:val="00F03E95"/>
    <w:rsid w:val="00F0410B"/>
    <w:rsid w:val="00F056E5"/>
    <w:rsid w:val="00F05F39"/>
    <w:rsid w:val="00F079F6"/>
    <w:rsid w:val="00F10CF4"/>
    <w:rsid w:val="00F1120E"/>
    <w:rsid w:val="00F1130C"/>
    <w:rsid w:val="00F131BB"/>
    <w:rsid w:val="00F14C8A"/>
    <w:rsid w:val="00F156C2"/>
    <w:rsid w:val="00F158B8"/>
    <w:rsid w:val="00F15D04"/>
    <w:rsid w:val="00F1726D"/>
    <w:rsid w:val="00F17864"/>
    <w:rsid w:val="00F178DE"/>
    <w:rsid w:val="00F17B6F"/>
    <w:rsid w:val="00F2096A"/>
    <w:rsid w:val="00F20BE3"/>
    <w:rsid w:val="00F20FA3"/>
    <w:rsid w:val="00F21396"/>
    <w:rsid w:val="00F215AB"/>
    <w:rsid w:val="00F215E3"/>
    <w:rsid w:val="00F223BA"/>
    <w:rsid w:val="00F22696"/>
    <w:rsid w:val="00F22832"/>
    <w:rsid w:val="00F22CE6"/>
    <w:rsid w:val="00F23248"/>
    <w:rsid w:val="00F23515"/>
    <w:rsid w:val="00F23E19"/>
    <w:rsid w:val="00F2692F"/>
    <w:rsid w:val="00F26932"/>
    <w:rsid w:val="00F272FE"/>
    <w:rsid w:val="00F31712"/>
    <w:rsid w:val="00F34147"/>
    <w:rsid w:val="00F35807"/>
    <w:rsid w:val="00F37AC9"/>
    <w:rsid w:val="00F44C69"/>
    <w:rsid w:val="00F468EB"/>
    <w:rsid w:val="00F50C89"/>
    <w:rsid w:val="00F53A2E"/>
    <w:rsid w:val="00F53E06"/>
    <w:rsid w:val="00F544D6"/>
    <w:rsid w:val="00F55916"/>
    <w:rsid w:val="00F575C4"/>
    <w:rsid w:val="00F6020C"/>
    <w:rsid w:val="00F603BD"/>
    <w:rsid w:val="00F6075F"/>
    <w:rsid w:val="00F61BB8"/>
    <w:rsid w:val="00F62E07"/>
    <w:rsid w:val="00F62FB3"/>
    <w:rsid w:val="00F63010"/>
    <w:rsid w:val="00F63433"/>
    <w:rsid w:val="00F64C32"/>
    <w:rsid w:val="00F6509D"/>
    <w:rsid w:val="00F65181"/>
    <w:rsid w:val="00F65200"/>
    <w:rsid w:val="00F663DC"/>
    <w:rsid w:val="00F66943"/>
    <w:rsid w:val="00F67609"/>
    <w:rsid w:val="00F70430"/>
    <w:rsid w:val="00F70802"/>
    <w:rsid w:val="00F711EE"/>
    <w:rsid w:val="00F7153D"/>
    <w:rsid w:val="00F72179"/>
    <w:rsid w:val="00F73391"/>
    <w:rsid w:val="00F73F68"/>
    <w:rsid w:val="00F73F6D"/>
    <w:rsid w:val="00F74736"/>
    <w:rsid w:val="00F75F15"/>
    <w:rsid w:val="00F762C9"/>
    <w:rsid w:val="00F765FE"/>
    <w:rsid w:val="00F774FD"/>
    <w:rsid w:val="00F776D3"/>
    <w:rsid w:val="00F808BD"/>
    <w:rsid w:val="00F80BDF"/>
    <w:rsid w:val="00F83720"/>
    <w:rsid w:val="00F84004"/>
    <w:rsid w:val="00F84264"/>
    <w:rsid w:val="00F8525B"/>
    <w:rsid w:val="00F86540"/>
    <w:rsid w:val="00F8703A"/>
    <w:rsid w:val="00F90597"/>
    <w:rsid w:val="00F91776"/>
    <w:rsid w:val="00F92CCC"/>
    <w:rsid w:val="00F94EB3"/>
    <w:rsid w:val="00F95686"/>
    <w:rsid w:val="00F96E71"/>
    <w:rsid w:val="00F97546"/>
    <w:rsid w:val="00FA1A45"/>
    <w:rsid w:val="00FA24F6"/>
    <w:rsid w:val="00FA29F2"/>
    <w:rsid w:val="00FA2B1D"/>
    <w:rsid w:val="00FA2DFF"/>
    <w:rsid w:val="00FA43D1"/>
    <w:rsid w:val="00FA55F7"/>
    <w:rsid w:val="00FA5B05"/>
    <w:rsid w:val="00FA6A70"/>
    <w:rsid w:val="00FA6ED0"/>
    <w:rsid w:val="00FA72D0"/>
    <w:rsid w:val="00FA75DB"/>
    <w:rsid w:val="00FA7D1D"/>
    <w:rsid w:val="00FB18AD"/>
    <w:rsid w:val="00FB1B38"/>
    <w:rsid w:val="00FB2015"/>
    <w:rsid w:val="00FB2CBC"/>
    <w:rsid w:val="00FB3067"/>
    <w:rsid w:val="00FB3247"/>
    <w:rsid w:val="00FB3F96"/>
    <w:rsid w:val="00FB50AE"/>
    <w:rsid w:val="00FB6925"/>
    <w:rsid w:val="00FB6AC0"/>
    <w:rsid w:val="00FB7A4A"/>
    <w:rsid w:val="00FC1A0F"/>
    <w:rsid w:val="00FC29CB"/>
    <w:rsid w:val="00FC2AEC"/>
    <w:rsid w:val="00FC2F5B"/>
    <w:rsid w:val="00FC2FA6"/>
    <w:rsid w:val="00FC4EC3"/>
    <w:rsid w:val="00FC549F"/>
    <w:rsid w:val="00FC580F"/>
    <w:rsid w:val="00FC641C"/>
    <w:rsid w:val="00FD1847"/>
    <w:rsid w:val="00FD1929"/>
    <w:rsid w:val="00FD1BB4"/>
    <w:rsid w:val="00FD2D86"/>
    <w:rsid w:val="00FD31DB"/>
    <w:rsid w:val="00FD3269"/>
    <w:rsid w:val="00FD476C"/>
    <w:rsid w:val="00FD6439"/>
    <w:rsid w:val="00FD64CF"/>
    <w:rsid w:val="00FD726A"/>
    <w:rsid w:val="00FD729C"/>
    <w:rsid w:val="00FE0AE3"/>
    <w:rsid w:val="00FE0B91"/>
    <w:rsid w:val="00FE1773"/>
    <w:rsid w:val="00FE2033"/>
    <w:rsid w:val="00FE2419"/>
    <w:rsid w:val="00FE2DC3"/>
    <w:rsid w:val="00FE5D91"/>
    <w:rsid w:val="00FF172E"/>
    <w:rsid w:val="00FF182E"/>
    <w:rsid w:val="00FF2DD4"/>
    <w:rsid w:val="00FF2EC3"/>
    <w:rsid w:val="00FF3907"/>
    <w:rsid w:val="00FF463C"/>
    <w:rsid w:val="00FF652D"/>
    <w:rsid w:val="00FF6D51"/>
    <w:rsid w:val="00FF7218"/>
    <w:rsid w:val="0D26AD05"/>
    <w:rsid w:val="14F378F8"/>
    <w:rsid w:val="1A73A3CC"/>
    <w:rsid w:val="1D0F1113"/>
    <w:rsid w:val="1EE5333C"/>
    <w:rsid w:val="1F314D68"/>
    <w:rsid w:val="216782BA"/>
    <w:rsid w:val="226E8868"/>
    <w:rsid w:val="238A5799"/>
    <w:rsid w:val="25A77F58"/>
    <w:rsid w:val="25A9F268"/>
    <w:rsid w:val="29B832AC"/>
    <w:rsid w:val="32669EA0"/>
    <w:rsid w:val="32A9B196"/>
    <w:rsid w:val="3524049B"/>
    <w:rsid w:val="38AE2D79"/>
    <w:rsid w:val="3A281E33"/>
    <w:rsid w:val="3D2FE41C"/>
    <w:rsid w:val="3F1E61F0"/>
    <w:rsid w:val="432BC7F9"/>
    <w:rsid w:val="454B7C37"/>
    <w:rsid w:val="45ECB141"/>
    <w:rsid w:val="4827C15E"/>
    <w:rsid w:val="4FAD365A"/>
    <w:rsid w:val="51A15C36"/>
    <w:rsid w:val="593AF043"/>
    <w:rsid w:val="5DA9A181"/>
    <w:rsid w:val="652D9DDE"/>
    <w:rsid w:val="6849C12D"/>
    <w:rsid w:val="68A0EABA"/>
    <w:rsid w:val="6C419E64"/>
    <w:rsid w:val="6E5697E2"/>
    <w:rsid w:val="7492331D"/>
    <w:rsid w:val="7B2EA4F4"/>
    <w:rsid w:val="7BAFB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201C3CC6"/>
  <w15:chartTrackingRefBased/>
  <w15:docId w15:val="{6163981C-3814-4CF0-8D4D-889EAFCCB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header" w:semiHidden="1" w:unhideWhenUsed="1"/>
    <w:lsdException w:name="footer" w:semiHidden="1" w:unhideWhenUsed="1"/>
    <w:lsdException w:name="caption" w:semiHidden="1" w:unhideWhenUsed="1"/>
    <w:lsdException w:name="table of figures" w:semiHidden="1"/>
    <w:lsdException w:name="line number" w:semiHidden="1"/>
    <w:lsdException w:name="page number" w:semiHidden="1"/>
    <w:lsdException w:name="table of authorities" w:semiHidden="1"/>
    <w:lsdException w:name="toa heading" w:semiHidden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Number 2" w:semiHidden="1" w:unhideWhenUsed="1" w:qFormat="1"/>
    <w:lsdException w:name="List Number 3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/>
    <w:lsdException w:name="List Continue 5" w:semiHidden="1"/>
    <w:lsdException w:name="Message Header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ibliography" w:semiHidden="1" w:unhideWhenUsed="1" w:qFormat="1"/>
    <w:lsdException w:name="TOC Heading" w:semiHidden="1" w:unhideWhenUsed="1"/>
    <w:lsdException w:name="Mention" w:semiHidden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semiHidden/>
    <w:rsid w:val="00C20094"/>
    <w:pPr>
      <w:spacing w:line="264" w:lineRule="auto"/>
    </w:pPr>
  </w:style>
  <w:style w:type="paragraph" w:styleId="Heading1">
    <w:name w:val="heading 1"/>
    <w:basedOn w:val="Normal"/>
    <w:next w:val="Normal"/>
    <w:link w:val="Heading1Char"/>
    <w:semiHidden/>
    <w:rsid w:val="000336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rsid w:val="00253D96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rsid w:val="00253D96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rsid w:val="00253D96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rsid w:val="00253D96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rsid w:val="00253D96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253D96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rsid w:val="00253D96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rsid w:val="00253D96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Left">
    <w:name w:val="Table Text Left"/>
    <w:qFormat/>
    <w:rsid w:val="00E162CE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FD6439"/>
  </w:style>
  <w:style w:type="paragraph" w:customStyle="1" w:styleId="ParagraphContinued">
    <w:name w:val="Paragraph Continued"/>
    <w:basedOn w:val="Paragraph"/>
    <w:next w:val="Paragraph"/>
    <w:qFormat/>
    <w:rsid w:val="00FD6439"/>
    <w:pPr>
      <w:spacing w:before="160"/>
    </w:pPr>
  </w:style>
  <w:style w:type="character" w:customStyle="1" w:styleId="Heading1Char">
    <w:name w:val="Heading 1 Char"/>
    <w:basedOn w:val="DefaultParagraphFont"/>
    <w:link w:val="Heading1"/>
    <w:semiHidden/>
    <w:rsid w:val="00AF1C85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Continued"/>
    <w:link w:val="H1Char"/>
    <w:qFormat/>
    <w:rsid w:val="00A97708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3D7101"/>
    <w:pPr>
      <w:numPr>
        <w:numId w:val="21"/>
      </w:numPr>
      <w:spacing w:after="80"/>
    </w:pPr>
  </w:style>
  <w:style w:type="paragraph" w:styleId="ListNumber">
    <w:name w:val="List Number"/>
    <w:basedOn w:val="Normal"/>
    <w:qFormat/>
    <w:rsid w:val="003D7101"/>
    <w:pPr>
      <w:numPr>
        <w:numId w:val="24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semiHidden/>
    <w:rsid w:val="00141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C85"/>
    <w:rPr>
      <w:rFonts w:ascii="Segoe UI" w:hAnsi="Segoe UI" w:cs="Segoe UI"/>
      <w:sz w:val="18"/>
      <w:szCs w:val="18"/>
    </w:rPr>
  </w:style>
  <w:style w:type="table" w:styleId="GridTable2-Accent1">
    <w:name w:val="Grid Table 2 Accent 1"/>
    <w:basedOn w:val="TableNormal"/>
    <w:rsid w:val="005B1EB6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-Accent1">
    <w:name w:val="Grid Table 4 Accent 1"/>
    <w:basedOn w:val="TableNormal"/>
    <w:rsid w:val="005B1EB6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semiHidden/>
    <w:rsid w:val="00971FC6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rsid w:val="00AF1C85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semiHidden/>
    <w:rsid w:val="00971FC6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uiPriority w:val="1"/>
    <w:rsid w:val="00AF1C85"/>
    <w:rPr>
      <w:rFonts w:asciiTheme="majorHAnsi" w:hAnsiTheme="majorHAnsi"/>
      <w:sz w:val="20"/>
    </w:rPr>
  </w:style>
  <w:style w:type="paragraph" w:styleId="Title">
    <w:name w:val="Title"/>
    <w:basedOn w:val="Normal"/>
    <w:next w:val="Paragraph"/>
    <w:link w:val="TitleChar"/>
    <w:semiHidden/>
    <w:rsid w:val="000F0883"/>
    <w:pPr>
      <w:keepNext/>
      <w:keepLines/>
      <w:spacing w:after="0"/>
      <w:contextualSpacing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rsid w:val="00AF1C85"/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paragraph" w:styleId="ListNumber2">
    <w:name w:val="List Number 2"/>
    <w:basedOn w:val="Normal"/>
    <w:qFormat/>
    <w:rsid w:val="003D7101"/>
    <w:pPr>
      <w:numPr>
        <w:numId w:val="25"/>
      </w:numPr>
      <w:adjustRightInd w:val="0"/>
      <w:spacing w:after="80"/>
    </w:pPr>
  </w:style>
  <w:style w:type="paragraph" w:styleId="ListBullet2">
    <w:name w:val="List Bullet 2"/>
    <w:basedOn w:val="Normal"/>
    <w:qFormat/>
    <w:rsid w:val="003D7101"/>
    <w:pPr>
      <w:numPr>
        <w:numId w:val="22"/>
      </w:numPr>
      <w:spacing w:after="80"/>
    </w:pPr>
  </w:style>
  <w:style w:type="paragraph" w:styleId="List">
    <w:name w:val="List"/>
    <w:basedOn w:val="Normal"/>
    <w:qFormat/>
    <w:rsid w:val="00A27274"/>
    <w:pPr>
      <w:numPr>
        <w:numId w:val="27"/>
      </w:numPr>
      <w:spacing w:after="80"/>
    </w:pPr>
  </w:style>
  <w:style w:type="paragraph" w:styleId="ListContinue">
    <w:name w:val="List Continue"/>
    <w:basedOn w:val="Normal"/>
    <w:qFormat/>
    <w:rsid w:val="003D7101"/>
    <w:pPr>
      <w:spacing w:after="80"/>
      <w:ind w:left="360"/>
    </w:pPr>
  </w:style>
  <w:style w:type="character" w:styleId="Emphasis">
    <w:name w:val="Emphasis"/>
    <w:basedOn w:val="DefaultParagraphFont"/>
    <w:semiHidden/>
    <w:rsid w:val="002721E8"/>
    <w:rPr>
      <w:i/>
      <w:iCs/>
    </w:rPr>
  </w:style>
  <w:style w:type="paragraph" w:styleId="Caption">
    <w:name w:val="caption"/>
    <w:basedOn w:val="TableTextLeft"/>
    <w:next w:val="Normal"/>
    <w:semiHidden/>
    <w:rsid w:val="005615EB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3D7101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semiHidden/>
    <w:rsid w:val="00E9796B"/>
    <w:rPr>
      <w:b w:val="0"/>
      <w:bCs/>
    </w:rPr>
  </w:style>
  <w:style w:type="paragraph" w:styleId="ListBullet3">
    <w:name w:val="List Bullet 3"/>
    <w:basedOn w:val="Normal"/>
    <w:qFormat/>
    <w:rsid w:val="003D7101"/>
    <w:pPr>
      <w:numPr>
        <w:numId w:val="23"/>
      </w:numPr>
      <w:spacing w:after="80"/>
    </w:pPr>
  </w:style>
  <w:style w:type="paragraph" w:styleId="NoteHeading">
    <w:name w:val="Note Heading"/>
    <w:basedOn w:val="H1"/>
    <w:next w:val="Notes"/>
    <w:link w:val="NoteHeadingChar"/>
    <w:semiHidden/>
    <w:rsid w:val="00A21615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uiPriority w:val="99"/>
    <w:rsid w:val="00AF1C85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semiHidden/>
    <w:rsid w:val="00F90597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qFormat/>
    <w:rsid w:val="007F6203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semiHidden/>
    <w:rsid w:val="00041CBC"/>
    <w:pPr>
      <w:jc w:val="center"/>
    </w:pPr>
    <w:rPr>
      <w:bCs/>
    </w:rPr>
  </w:style>
  <w:style w:type="paragraph" w:customStyle="1" w:styleId="Banner">
    <w:name w:val="Banner"/>
    <w:basedOn w:val="H1"/>
    <w:semiHidden/>
    <w:rsid w:val="008954A9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qFormat/>
    <w:rsid w:val="004D25C7"/>
  </w:style>
  <w:style w:type="paragraph" w:styleId="BlockText">
    <w:name w:val="Block Text"/>
    <w:basedOn w:val="Normal"/>
    <w:semiHidden/>
    <w:rsid w:val="004D25C7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4D25C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F1C85"/>
  </w:style>
  <w:style w:type="paragraph" w:styleId="BodyText2">
    <w:name w:val="Body Text 2"/>
    <w:basedOn w:val="Normal"/>
    <w:link w:val="BodyText2Char"/>
    <w:semiHidden/>
    <w:rsid w:val="004D25C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F1C85"/>
  </w:style>
  <w:style w:type="paragraph" w:styleId="BodyText3">
    <w:name w:val="Body Text 3"/>
    <w:basedOn w:val="Normal"/>
    <w:link w:val="BodyText3Char"/>
    <w:semiHidden/>
    <w:rsid w:val="004D25C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F1C8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4D25C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F1C85"/>
  </w:style>
  <w:style w:type="paragraph" w:styleId="BodyTextIndent">
    <w:name w:val="Body Text Indent"/>
    <w:basedOn w:val="Normal"/>
    <w:link w:val="BodyTextIndentChar"/>
    <w:semiHidden/>
    <w:rsid w:val="004D25C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F1C85"/>
  </w:style>
  <w:style w:type="paragraph" w:styleId="BodyTextFirstIndent2">
    <w:name w:val="Body Text First Indent 2"/>
    <w:basedOn w:val="BodyTextIndent"/>
    <w:link w:val="BodyTextFirstIndent2Char"/>
    <w:semiHidden/>
    <w:rsid w:val="004D25C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F1C85"/>
  </w:style>
  <w:style w:type="paragraph" w:styleId="BodyTextIndent2">
    <w:name w:val="Body Text Indent 2"/>
    <w:basedOn w:val="Normal"/>
    <w:link w:val="BodyTextIndent2Char"/>
    <w:semiHidden/>
    <w:rsid w:val="00F7080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F1C85"/>
  </w:style>
  <w:style w:type="paragraph" w:styleId="BodyTextIndent3">
    <w:name w:val="Body Text Indent 3"/>
    <w:basedOn w:val="Normal"/>
    <w:link w:val="BodyTextIndent3Char"/>
    <w:semiHidden/>
    <w:rsid w:val="00F7080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F1C85"/>
    <w:rPr>
      <w:sz w:val="16"/>
      <w:szCs w:val="16"/>
    </w:rPr>
  </w:style>
  <w:style w:type="character" w:styleId="BookTitle">
    <w:name w:val="Book Title"/>
    <w:basedOn w:val="DefaultParagraphFont"/>
    <w:semiHidden/>
    <w:rsid w:val="00455CD5"/>
    <w:rPr>
      <w:b/>
      <w:bCs/>
      <w:i/>
      <w:iCs/>
      <w:spacing w:val="5"/>
    </w:rPr>
  </w:style>
  <w:style w:type="paragraph" w:customStyle="1" w:styleId="Blank">
    <w:name w:val="Blank"/>
    <w:basedOn w:val="Normal"/>
    <w:semiHidden/>
    <w:rsid w:val="003F020C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semiHidden/>
    <w:rsid w:val="00A66476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semiHidden/>
    <w:rsid w:val="003D7CA2"/>
    <w:pPr>
      <w:spacing w:after="0"/>
    </w:pPr>
    <w:rPr>
      <w:rFonts w:asciiTheme="majorHAnsi" w:hAnsiTheme="majorHAnsi"/>
      <w:b/>
      <w:bCs/>
      <w:color w:val="0B2949" w:themeColor="accent1"/>
      <w:sz w:val="24"/>
    </w:rPr>
  </w:style>
  <w:style w:type="paragraph" w:styleId="Date">
    <w:name w:val="Date"/>
    <w:basedOn w:val="Normal"/>
    <w:next w:val="Normal"/>
    <w:link w:val="DateChar"/>
    <w:semiHidden/>
    <w:rsid w:val="0048034F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uiPriority w:val="99"/>
    <w:rsid w:val="00AF1C85"/>
    <w:rPr>
      <w:rFonts w:asciiTheme="majorHAnsi" w:hAnsiTheme="majorHAnsi"/>
      <w:b/>
    </w:rPr>
  </w:style>
  <w:style w:type="paragraph" w:customStyle="1" w:styleId="CoverTitle">
    <w:name w:val="Cover Title"/>
    <w:semiHidden/>
    <w:rsid w:val="00BE4B83"/>
    <w:pPr>
      <w:spacing w:before="360" w:after="600" w:line="264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4"/>
    </w:rPr>
  </w:style>
  <w:style w:type="paragraph" w:customStyle="1" w:styleId="CoverDate">
    <w:name w:val="Cover Date"/>
    <w:semiHidden/>
    <w:rsid w:val="00F21396"/>
    <w:pPr>
      <w:spacing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3D7101"/>
    <w:pPr>
      <w:numPr>
        <w:numId w:val="26"/>
      </w:numPr>
      <w:adjustRightInd w:val="0"/>
      <w:spacing w:after="80"/>
    </w:pPr>
  </w:style>
  <w:style w:type="paragraph" w:styleId="ListNumber4">
    <w:name w:val="List Number 4"/>
    <w:basedOn w:val="Normal"/>
    <w:semiHidden/>
    <w:rsid w:val="00253D96"/>
    <w:pPr>
      <w:numPr>
        <w:numId w:val="3"/>
      </w:numPr>
      <w:ind w:left="1440"/>
      <w:contextualSpacing/>
    </w:pPr>
  </w:style>
  <w:style w:type="paragraph" w:customStyle="1" w:styleId="CoverSubtitle">
    <w:name w:val="Cover Subtitle"/>
    <w:semiHidden/>
    <w:rsid w:val="00BE4B83"/>
    <w:pPr>
      <w:spacing w:before="600" w:after="240" w:line="240" w:lineRule="auto"/>
    </w:pPr>
    <w:rPr>
      <w:rFonts w:asciiTheme="majorHAnsi" w:hAnsiTheme="majorHAnsi"/>
      <w:b/>
      <w:color w:val="FFFFFF" w:themeColor="background1"/>
      <w:spacing w:val="5"/>
      <w:sz w:val="34"/>
    </w:rPr>
  </w:style>
  <w:style w:type="paragraph" w:customStyle="1" w:styleId="CoverText">
    <w:name w:val="Cover Text"/>
    <w:semiHidden/>
    <w:rsid w:val="00F21396"/>
    <w:pPr>
      <w:spacing w:after="300" w:line="276" w:lineRule="auto"/>
      <w:contextualSpacing/>
    </w:pPr>
    <w:rPr>
      <w:rFonts w:ascii="Georgia" w:hAnsi="Georgia"/>
      <w:color w:val="0B2949" w:themeColor="accent1"/>
    </w:rPr>
  </w:style>
  <w:style w:type="paragraph" w:customStyle="1" w:styleId="CoverHead">
    <w:name w:val="Cover Head"/>
    <w:basedOn w:val="CoverDate"/>
    <w:semiHidden/>
    <w:rsid w:val="00F21396"/>
    <w:pPr>
      <w:spacing w:after="90" w:line="276" w:lineRule="auto"/>
    </w:pPr>
    <w:rPr>
      <w:rFonts w:ascii="Georgia" w:hAnsi="Georgia"/>
      <w:sz w:val="22"/>
    </w:rPr>
  </w:style>
  <w:style w:type="paragraph" w:customStyle="1" w:styleId="CoverAuthor">
    <w:name w:val="Cover Author"/>
    <w:basedOn w:val="CoverDate"/>
    <w:semiHidden/>
    <w:rsid w:val="00F21396"/>
    <w:pPr>
      <w:spacing w:after="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2D453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AF1C85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semiHidden/>
    <w:rsid w:val="002D4533"/>
    <w:rPr>
      <w:vertAlign w:val="superscript"/>
    </w:rPr>
  </w:style>
  <w:style w:type="paragraph" w:customStyle="1" w:styleId="Addressee">
    <w:name w:val="Addressee"/>
    <w:basedOn w:val="Normal"/>
    <w:semiHidden/>
    <w:rsid w:val="00F765FE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semiHidden/>
    <w:rsid w:val="00016C4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16C4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AF1C8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16C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F1C85"/>
    <w:rPr>
      <w:b/>
      <w:bCs/>
      <w:szCs w:val="20"/>
    </w:rPr>
  </w:style>
  <w:style w:type="paragraph" w:styleId="Revision">
    <w:name w:val="Revision"/>
    <w:hidden/>
    <w:uiPriority w:val="99"/>
    <w:semiHidden/>
    <w:rsid w:val="00016C44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semiHidden/>
    <w:rsid w:val="00607E0C"/>
    <w:pPr>
      <w:spacing w:after="0"/>
    </w:pPr>
  </w:style>
  <w:style w:type="paragraph" w:customStyle="1" w:styleId="ExhibitFootnote">
    <w:name w:val="Exhibit Footnote"/>
    <w:basedOn w:val="TableTextLeft"/>
    <w:qFormat/>
    <w:rsid w:val="00565A02"/>
    <w:pPr>
      <w:spacing w:after="60"/>
    </w:pPr>
  </w:style>
  <w:style w:type="paragraph" w:styleId="Closing">
    <w:name w:val="Closing"/>
    <w:basedOn w:val="Normal"/>
    <w:link w:val="ClosingChar"/>
    <w:semiHidden/>
    <w:rsid w:val="00AE5B67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uiPriority w:val="99"/>
    <w:rsid w:val="00AF1C85"/>
  </w:style>
  <w:style w:type="paragraph" w:customStyle="1" w:styleId="ESH1">
    <w:name w:val="ES H1"/>
    <w:basedOn w:val="H1"/>
    <w:next w:val="ESParagraphContinued"/>
    <w:semiHidden/>
    <w:rsid w:val="00891AE7"/>
    <w:pPr>
      <w:spacing w:before="0"/>
      <w:outlineLvl w:val="9"/>
    </w:pPr>
  </w:style>
  <w:style w:type="paragraph" w:customStyle="1" w:styleId="ESH2">
    <w:name w:val="ES H2"/>
    <w:basedOn w:val="ESH1"/>
    <w:next w:val="ESParagraphContinued"/>
    <w:semiHidden/>
    <w:rsid w:val="007601ED"/>
    <w:rPr>
      <w:b w:val="0"/>
      <w:sz w:val="24"/>
    </w:rPr>
  </w:style>
  <w:style w:type="paragraph" w:customStyle="1" w:styleId="ESListBullet">
    <w:name w:val="ES List Bullet"/>
    <w:basedOn w:val="ESParagraph"/>
    <w:semiHidden/>
    <w:rsid w:val="005A7794"/>
    <w:pPr>
      <w:numPr>
        <w:numId w:val="12"/>
      </w:numPr>
    </w:pPr>
  </w:style>
  <w:style w:type="paragraph" w:customStyle="1" w:styleId="ESListNumber">
    <w:name w:val="ES List Number"/>
    <w:basedOn w:val="ESParagraph"/>
    <w:semiHidden/>
    <w:rsid w:val="005A7794"/>
    <w:pPr>
      <w:numPr>
        <w:numId w:val="13"/>
      </w:numPr>
    </w:pPr>
  </w:style>
  <w:style w:type="paragraph" w:customStyle="1" w:styleId="ESParagraph">
    <w:name w:val="ES Paragraph"/>
    <w:basedOn w:val="Normal"/>
    <w:semiHidden/>
    <w:rsid w:val="005945DD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semiHidden/>
    <w:rsid w:val="005945DD"/>
    <w:pPr>
      <w:spacing w:before="160"/>
    </w:pPr>
  </w:style>
  <w:style w:type="paragraph" w:customStyle="1" w:styleId="ExhibitSource">
    <w:name w:val="Exhibit Source"/>
    <w:basedOn w:val="TableTextLeft"/>
    <w:qFormat/>
    <w:rsid w:val="00CE5847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qFormat/>
    <w:rsid w:val="00344028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D379B5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semiHidden/>
    <w:rsid w:val="001E1A71"/>
    <w:rPr>
      <w:color w:val="0B2949" w:themeColor="accent1"/>
    </w:rPr>
  </w:style>
  <w:style w:type="paragraph" w:customStyle="1" w:styleId="Feature1">
    <w:name w:val="Feature1"/>
    <w:basedOn w:val="Normal"/>
    <w:semiHidden/>
    <w:rsid w:val="00EC3EE6"/>
    <w:pPr>
      <w:spacing w:after="0"/>
    </w:pPr>
  </w:style>
  <w:style w:type="paragraph" w:customStyle="1" w:styleId="Feature1Title">
    <w:name w:val="Feature1 Title"/>
    <w:basedOn w:val="H1"/>
    <w:next w:val="Feature1"/>
    <w:semiHidden/>
    <w:rsid w:val="00EC3EE6"/>
  </w:style>
  <w:style w:type="paragraph" w:customStyle="1" w:styleId="Feature1ListBullet">
    <w:name w:val="Feature1 List Bullet"/>
    <w:basedOn w:val="Feature1"/>
    <w:semiHidden/>
    <w:rsid w:val="00EC3EE6"/>
  </w:style>
  <w:style w:type="paragraph" w:customStyle="1" w:styleId="Feature1ListNumber">
    <w:name w:val="Feature1 List Number"/>
    <w:basedOn w:val="Feature1"/>
    <w:semiHidden/>
    <w:rsid w:val="00EC3EE6"/>
  </w:style>
  <w:style w:type="paragraph" w:customStyle="1" w:styleId="Feature1Head">
    <w:name w:val="Feature1 Head"/>
    <w:basedOn w:val="Feature1Title"/>
    <w:next w:val="Feature1"/>
    <w:semiHidden/>
    <w:rsid w:val="00C20094"/>
    <w:pPr>
      <w:spacing w:after="80" w:line="240" w:lineRule="auto"/>
      <w:ind w:left="0" w:firstLine="0"/>
      <w:outlineLvl w:val="9"/>
    </w:pPr>
  </w:style>
  <w:style w:type="paragraph" w:customStyle="1" w:styleId="Feature20">
    <w:name w:val="Feature2"/>
    <w:basedOn w:val="Normal"/>
    <w:semiHidden/>
    <w:rsid w:val="00EE6AB2"/>
    <w:pPr>
      <w:spacing w:after="0"/>
    </w:pPr>
  </w:style>
  <w:style w:type="paragraph" w:customStyle="1" w:styleId="Feature2Title">
    <w:name w:val="Feature2 Title"/>
    <w:basedOn w:val="H1"/>
    <w:semiHidden/>
    <w:rsid w:val="00EE6AB2"/>
  </w:style>
  <w:style w:type="paragraph" w:customStyle="1" w:styleId="Feature2Head">
    <w:name w:val="Feature2 Head"/>
    <w:basedOn w:val="Feature2Title"/>
    <w:next w:val="Feature20"/>
    <w:semiHidden/>
    <w:rsid w:val="00EE6AB2"/>
  </w:style>
  <w:style w:type="paragraph" w:customStyle="1" w:styleId="Feature2ListBullet">
    <w:name w:val="Feature2 List Bullet"/>
    <w:basedOn w:val="Feature20"/>
    <w:semiHidden/>
    <w:rsid w:val="00EE6AB2"/>
  </w:style>
  <w:style w:type="paragraph" w:customStyle="1" w:styleId="Feature2ListNumber">
    <w:name w:val="Feature2 List Number"/>
    <w:basedOn w:val="Feature20"/>
    <w:semiHidden/>
    <w:rsid w:val="00EE6AB2"/>
  </w:style>
  <w:style w:type="paragraph" w:customStyle="1" w:styleId="Feature1ListHead">
    <w:name w:val="Feature1 List Head"/>
    <w:basedOn w:val="Feature1"/>
    <w:next w:val="Feature1ListBullet"/>
    <w:semiHidden/>
    <w:rsid w:val="00F50C89"/>
    <w:rPr>
      <w:b/>
    </w:rPr>
  </w:style>
  <w:style w:type="paragraph" w:customStyle="1" w:styleId="Feature2ListHead">
    <w:name w:val="Feature2 List Head"/>
    <w:basedOn w:val="Feature20"/>
    <w:next w:val="Feature2ListBullet"/>
    <w:semiHidden/>
    <w:rsid w:val="00F50C89"/>
    <w:rPr>
      <w:b/>
    </w:rPr>
  </w:style>
  <w:style w:type="paragraph" w:customStyle="1" w:styleId="FigureFootnote">
    <w:name w:val="Figure Footnote"/>
    <w:basedOn w:val="ExhibitFootnote"/>
    <w:qFormat/>
    <w:rsid w:val="00516E57"/>
  </w:style>
  <w:style w:type="paragraph" w:customStyle="1" w:styleId="FigureSignificance">
    <w:name w:val="Figure Significance"/>
    <w:basedOn w:val="ExhibitSignificance"/>
    <w:qFormat/>
    <w:rsid w:val="00324F33"/>
  </w:style>
  <w:style w:type="paragraph" w:customStyle="1" w:styleId="FigureSource">
    <w:name w:val="Figure Source"/>
    <w:basedOn w:val="ExhibitSource"/>
    <w:qFormat/>
    <w:rsid w:val="008F6915"/>
  </w:style>
  <w:style w:type="paragraph" w:customStyle="1" w:styleId="FigureTitle">
    <w:name w:val="Figure Title"/>
    <w:basedOn w:val="ExhibitTitle"/>
    <w:qFormat/>
    <w:rsid w:val="00D379B5"/>
  </w:style>
  <w:style w:type="paragraph" w:customStyle="1" w:styleId="H2">
    <w:name w:val="H2"/>
    <w:basedOn w:val="H1"/>
    <w:next w:val="ParagraphContinued"/>
    <w:qFormat/>
    <w:rsid w:val="00AF159C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2D7125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2D7125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AF1C8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semiHidden/>
    <w:rsid w:val="00634C89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634C89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semiHidden/>
    <w:rsid w:val="000F249C"/>
    <w:pPr>
      <w:spacing w:after="0"/>
    </w:pPr>
    <w:rPr>
      <w:rFonts w:asciiTheme="majorHAnsi" w:hAnsiTheme="majorHAnsi"/>
      <w:color w:val="000000" w:themeColor="text1"/>
    </w:rPr>
  </w:style>
  <w:style w:type="paragraph" w:styleId="ListParagraph">
    <w:name w:val="List Paragraph"/>
    <w:basedOn w:val="Normal"/>
    <w:link w:val="ListParagraphChar"/>
    <w:semiHidden/>
    <w:rsid w:val="007E1F7D"/>
    <w:pPr>
      <w:ind w:left="1267" w:hanging="1267"/>
      <w:contextualSpacing/>
    </w:pPr>
  </w:style>
  <w:style w:type="paragraph" w:styleId="MacroText">
    <w:name w:val="macro"/>
    <w:link w:val="MacroTextChar"/>
    <w:semiHidden/>
    <w:rsid w:val="00E418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F1C85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semiHidden/>
    <w:rsid w:val="003C7286"/>
    <w:rPr>
      <w:color w:val="046B5C" w:themeColor="text2"/>
    </w:rPr>
  </w:style>
  <w:style w:type="paragraph" w:customStyle="1" w:styleId="Pubinfo">
    <w:name w:val="Pubinfo"/>
    <w:basedOn w:val="Normal"/>
    <w:semiHidden/>
    <w:rsid w:val="00607E0C"/>
    <w:rPr>
      <w:b/>
    </w:rPr>
  </w:style>
  <w:style w:type="paragraph" w:customStyle="1" w:styleId="PubinfoCategory">
    <w:name w:val="Pubinfo Category"/>
    <w:basedOn w:val="Pubinfo"/>
    <w:semiHidden/>
    <w:rsid w:val="00607E0C"/>
  </w:style>
  <w:style w:type="paragraph" w:customStyle="1" w:styleId="PubinfoDate">
    <w:name w:val="Pubinfo Date"/>
    <w:basedOn w:val="PubinfoCategory"/>
    <w:semiHidden/>
    <w:rsid w:val="00607E0C"/>
  </w:style>
  <w:style w:type="paragraph" w:customStyle="1" w:styleId="PubinfoHead">
    <w:name w:val="Pubinfo Head"/>
    <w:basedOn w:val="Pubinfo"/>
    <w:semiHidden/>
    <w:rsid w:val="00607E0C"/>
  </w:style>
  <w:style w:type="paragraph" w:customStyle="1" w:styleId="PubinfoList">
    <w:name w:val="Pubinfo List"/>
    <w:basedOn w:val="Pubinfo"/>
    <w:semiHidden/>
    <w:rsid w:val="00607E0C"/>
  </w:style>
  <w:style w:type="paragraph" w:customStyle="1" w:styleId="PubinfoNumber">
    <w:name w:val="Pubinfo Number"/>
    <w:basedOn w:val="Pubinfo"/>
    <w:semiHidden/>
    <w:rsid w:val="00607E0C"/>
  </w:style>
  <w:style w:type="paragraph" w:styleId="Quote">
    <w:name w:val="Quote"/>
    <w:basedOn w:val="Normal"/>
    <w:link w:val="QuoteChar"/>
    <w:semiHidden/>
    <w:rsid w:val="00CE6C0A"/>
    <w:pPr>
      <w:spacing w:after="0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uiPriority w:val="29"/>
    <w:rsid w:val="00AF1C85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semiHidden/>
    <w:rsid w:val="00FF172E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semiHidden/>
    <w:rsid w:val="0077512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rsid w:val="00AF1C85"/>
    <w:rPr>
      <w:rFonts w:eastAsiaTheme="minorEastAsia"/>
      <w:color w:val="5A5A5A" w:themeColor="text1" w:themeTint="A5"/>
      <w:spacing w:val="15"/>
    </w:rPr>
  </w:style>
  <w:style w:type="paragraph" w:customStyle="1" w:styleId="SidebarTitle">
    <w:name w:val="Sidebar Title"/>
    <w:basedOn w:val="H1"/>
    <w:next w:val="Sidebar"/>
    <w:semiHidden/>
    <w:rsid w:val="00F131BB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semiHidden/>
    <w:rsid w:val="005609FB"/>
    <w:pPr>
      <w:spacing w:before="100" w:after="80"/>
    </w:pPr>
  </w:style>
  <w:style w:type="paragraph" w:customStyle="1" w:styleId="TableFootnote">
    <w:name w:val="Table Footnote"/>
    <w:basedOn w:val="ExhibitFootnote"/>
    <w:qFormat/>
    <w:rsid w:val="006176D9"/>
  </w:style>
  <w:style w:type="paragraph" w:customStyle="1" w:styleId="TableSignificance">
    <w:name w:val="Table Significance"/>
    <w:basedOn w:val="FigureSignificance"/>
    <w:qFormat/>
    <w:rsid w:val="00324F33"/>
  </w:style>
  <w:style w:type="paragraph" w:customStyle="1" w:styleId="TableSource">
    <w:name w:val="Table Source"/>
    <w:basedOn w:val="FigureSource"/>
    <w:qFormat/>
    <w:rsid w:val="008F6915"/>
  </w:style>
  <w:style w:type="paragraph" w:customStyle="1" w:styleId="TableTextRight">
    <w:name w:val="Table Text Right"/>
    <w:basedOn w:val="TableTextLeft"/>
    <w:qFormat/>
    <w:rsid w:val="00DE36C8"/>
    <w:pPr>
      <w:jc w:val="right"/>
    </w:pPr>
  </w:style>
  <w:style w:type="paragraph" w:customStyle="1" w:styleId="TableTextDecimal">
    <w:name w:val="Table Text Decimal"/>
    <w:basedOn w:val="TableTextLeft"/>
    <w:qFormat/>
    <w:rsid w:val="009064D5"/>
    <w:pPr>
      <w:tabs>
        <w:tab w:val="decimal" w:pos="576"/>
      </w:tabs>
    </w:pPr>
  </w:style>
  <w:style w:type="paragraph" w:customStyle="1" w:styleId="TableRowHead">
    <w:name w:val="Table Row Head"/>
    <w:basedOn w:val="TableTextLeft"/>
    <w:qFormat/>
    <w:rsid w:val="006C1719"/>
    <w:rPr>
      <w:b/>
      <w:color w:val="auto"/>
    </w:rPr>
  </w:style>
  <w:style w:type="paragraph" w:customStyle="1" w:styleId="TableListNumber">
    <w:name w:val="Table List Number"/>
    <w:basedOn w:val="TableTextLeft"/>
    <w:qFormat/>
    <w:rsid w:val="003A117A"/>
    <w:pPr>
      <w:numPr>
        <w:numId w:val="8"/>
      </w:numPr>
    </w:pPr>
  </w:style>
  <w:style w:type="paragraph" w:customStyle="1" w:styleId="TableListBullet">
    <w:name w:val="Table List Bullet"/>
    <w:basedOn w:val="TableTextLeft"/>
    <w:qFormat/>
    <w:rsid w:val="003A117A"/>
    <w:pPr>
      <w:numPr>
        <w:numId w:val="20"/>
      </w:numPr>
      <w:tabs>
        <w:tab w:val="clear" w:pos="216"/>
      </w:tabs>
      <w:ind w:left="0" w:firstLine="0"/>
    </w:pPr>
  </w:style>
  <w:style w:type="paragraph" w:customStyle="1" w:styleId="TableHeaderCenter">
    <w:name w:val="Table Header Center"/>
    <w:basedOn w:val="TableTextLeft"/>
    <w:qFormat/>
    <w:rsid w:val="00897485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qFormat/>
    <w:rsid w:val="006C1719"/>
    <w:pPr>
      <w:keepNext/>
    </w:pPr>
    <w:rPr>
      <w:color w:val="FFFFFF" w:themeColor="background1"/>
      <w:sz w:val="20"/>
    </w:rPr>
  </w:style>
  <w:style w:type="paragraph" w:customStyle="1" w:styleId="TableTitle">
    <w:name w:val="Table Title"/>
    <w:basedOn w:val="ExhibitTitle"/>
    <w:qFormat/>
    <w:rsid w:val="00D379B5"/>
  </w:style>
  <w:style w:type="paragraph" w:customStyle="1" w:styleId="TableTextCentered">
    <w:name w:val="Table Text Centered"/>
    <w:basedOn w:val="TableTextLeft"/>
    <w:qFormat/>
    <w:rsid w:val="008372CB"/>
    <w:pPr>
      <w:jc w:val="center"/>
    </w:pPr>
  </w:style>
  <w:style w:type="paragraph" w:styleId="TOC1">
    <w:name w:val="toc 1"/>
    <w:basedOn w:val="Normal"/>
    <w:next w:val="Normal"/>
    <w:semiHidden/>
    <w:rsid w:val="00723DEC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semiHidden/>
    <w:rsid w:val="003958E4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semiHidden/>
    <w:rsid w:val="00797E32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semiHidden/>
    <w:rsid w:val="00E30CC1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qFormat/>
    <w:rsid w:val="00A27274"/>
    <w:pPr>
      <w:numPr>
        <w:ilvl w:val="1"/>
        <w:numId w:val="27"/>
      </w:numPr>
      <w:contextualSpacing/>
    </w:pPr>
  </w:style>
  <w:style w:type="paragraph" w:styleId="List3">
    <w:name w:val="List 3"/>
    <w:basedOn w:val="Normal"/>
    <w:qFormat/>
    <w:rsid w:val="00BE00DD"/>
    <w:pPr>
      <w:numPr>
        <w:ilvl w:val="2"/>
        <w:numId w:val="27"/>
      </w:numPr>
      <w:contextualSpacing/>
    </w:pPr>
  </w:style>
  <w:style w:type="paragraph" w:customStyle="1" w:styleId="ListAlpha">
    <w:name w:val="List Alpha"/>
    <w:basedOn w:val="List"/>
    <w:qFormat/>
    <w:rsid w:val="00A557D6"/>
    <w:pPr>
      <w:numPr>
        <w:numId w:val="5"/>
      </w:numPr>
    </w:pPr>
  </w:style>
  <w:style w:type="paragraph" w:customStyle="1" w:styleId="ListAlpha2">
    <w:name w:val="List Alpha 2"/>
    <w:basedOn w:val="List2"/>
    <w:qFormat/>
    <w:rsid w:val="00906C4B"/>
    <w:pPr>
      <w:numPr>
        <w:ilvl w:val="0"/>
        <w:numId w:val="6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906C4B"/>
    <w:pPr>
      <w:numPr>
        <w:ilvl w:val="0"/>
        <w:numId w:val="7"/>
      </w:numPr>
      <w:spacing w:after="80"/>
      <w:contextualSpacing w:val="0"/>
    </w:pPr>
  </w:style>
  <w:style w:type="paragraph" w:styleId="List4">
    <w:name w:val="List 4"/>
    <w:basedOn w:val="Normal"/>
    <w:qFormat/>
    <w:rsid w:val="00A27274"/>
    <w:pPr>
      <w:numPr>
        <w:ilvl w:val="3"/>
        <w:numId w:val="27"/>
      </w:numPr>
      <w:contextualSpacing/>
    </w:pPr>
  </w:style>
  <w:style w:type="paragraph" w:customStyle="1" w:styleId="Outline1">
    <w:name w:val="Outline 1"/>
    <w:basedOn w:val="List"/>
    <w:semiHidden/>
    <w:rsid w:val="006847DE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rsid w:val="006847DE"/>
    <w:pPr>
      <w:numPr>
        <w:numId w:val="10"/>
      </w:numPr>
      <w:spacing w:after="0"/>
    </w:pPr>
  </w:style>
  <w:style w:type="paragraph" w:customStyle="1" w:styleId="Outline3">
    <w:name w:val="Outline 3"/>
    <w:basedOn w:val="List3"/>
    <w:semiHidden/>
    <w:rsid w:val="006847DE"/>
    <w:pPr>
      <w:numPr>
        <w:numId w:val="10"/>
      </w:numPr>
      <w:spacing w:after="0"/>
    </w:pPr>
  </w:style>
  <w:style w:type="paragraph" w:customStyle="1" w:styleId="Outline4">
    <w:name w:val="Outline 4"/>
    <w:basedOn w:val="List4"/>
    <w:semiHidden/>
    <w:rsid w:val="006847DE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qFormat/>
    <w:rsid w:val="00285E1D"/>
    <w:rPr>
      <w:b/>
      <w:i/>
    </w:rPr>
  </w:style>
  <w:style w:type="character" w:customStyle="1" w:styleId="BoldUnderline">
    <w:name w:val="Bold Underline"/>
    <w:basedOn w:val="DefaultParagraphFont"/>
    <w:qFormat/>
    <w:rsid w:val="00285E1D"/>
    <w:rPr>
      <w:b/>
      <w:u w:val="single"/>
    </w:rPr>
  </w:style>
  <w:style w:type="character" w:customStyle="1" w:styleId="Default">
    <w:name w:val="Default"/>
    <w:basedOn w:val="DefaultParagraphFont"/>
    <w:semiHidden/>
    <w:rsid w:val="00285E1D"/>
  </w:style>
  <w:style w:type="character" w:customStyle="1" w:styleId="HighlightBlue">
    <w:name w:val="Highlight Blue"/>
    <w:basedOn w:val="DefaultParagraphFont"/>
    <w:semiHidden/>
    <w:rsid w:val="006F45C2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rsid w:val="006F45C2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qFormat/>
    <w:rsid w:val="006F45C2"/>
    <w:rPr>
      <w:b/>
      <w:color w:val="0B2949" w:themeColor="accent1"/>
    </w:rPr>
  </w:style>
  <w:style w:type="character" w:customStyle="1" w:styleId="TableTextTight">
    <w:name w:val="Table Text Tight"/>
    <w:basedOn w:val="DefaultParagraphFont"/>
    <w:qFormat/>
    <w:rsid w:val="006F45C2"/>
    <w:rPr>
      <w:sz w:val="16"/>
    </w:rPr>
  </w:style>
  <w:style w:type="character" w:customStyle="1" w:styleId="TitleSubtitle">
    <w:name w:val="Title_Subtitle"/>
    <w:basedOn w:val="DefaultParagraphFont"/>
    <w:semiHidden/>
    <w:rsid w:val="006848DF"/>
    <w:rPr>
      <w:b/>
    </w:rPr>
  </w:style>
  <w:style w:type="table" w:customStyle="1" w:styleId="MathUBaseTable">
    <w:name w:val="MathU Base Table"/>
    <w:basedOn w:val="TableNormal"/>
    <w:rsid w:val="00831958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046B5C" w:themeColor="text2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46B5C" w:themeFill="text2"/>
        <w:vAlign w:val="bottom"/>
      </w:tcPr>
    </w:tblStylePr>
    <w:tblStylePr w:type="lastRow">
      <w:rPr>
        <w:color w:val="FFFFFF" w:themeColor="background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046B5C" w:themeColor="text2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single" w:sz="4" w:space="0" w:color="189394" w:themeColor="accent5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semiHidden/>
    <w:rsid w:val="00A238F6"/>
    <w:rPr>
      <w:color w:val="808080"/>
    </w:rPr>
  </w:style>
  <w:style w:type="paragraph" w:customStyle="1" w:styleId="TableTextDecimalWide">
    <w:name w:val="Table Text Decimal Wide"/>
    <w:basedOn w:val="TableTextDecimal"/>
    <w:qFormat/>
    <w:rsid w:val="009064D5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qFormat/>
    <w:rsid w:val="0062066E"/>
    <w:pPr>
      <w:tabs>
        <w:tab w:val="clear" w:pos="864"/>
        <w:tab w:val="decimal" w:pos="360"/>
      </w:tabs>
    </w:pPr>
  </w:style>
  <w:style w:type="paragraph" w:styleId="ListBullet4">
    <w:name w:val="List Bullet 4"/>
    <w:basedOn w:val="Normal"/>
    <w:semiHidden/>
    <w:rsid w:val="00253D96"/>
    <w:pPr>
      <w:numPr>
        <w:numId w:val="1"/>
      </w:numPr>
      <w:ind w:left="1440"/>
      <w:contextualSpacing/>
    </w:pPr>
  </w:style>
  <w:style w:type="paragraph" w:customStyle="1" w:styleId="TitleRule">
    <w:name w:val="Title Rule"/>
    <w:basedOn w:val="Normal"/>
    <w:semiHidden/>
    <w:rsid w:val="00D379B5"/>
    <w:pPr>
      <w:keepNext/>
      <w:spacing w:before="240" w:after="80"/>
    </w:pPr>
  </w:style>
  <w:style w:type="paragraph" w:styleId="ListBullet5">
    <w:name w:val="List Bullet 5"/>
    <w:basedOn w:val="Normal"/>
    <w:semiHidden/>
    <w:rsid w:val="00253D96"/>
    <w:pPr>
      <w:numPr>
        <w:numId w:val="2"/>
      </w:numPr>
      <w:ind w:left="1800"/>
      <w:contextualSpacing/>
    </w:pPr>
  </w:style>
  <w:style w:type="paragraph" w:styleId="ListNumber5">
    <w:name w:val="List Number 5"/>
    <w:basedOn w:val="Normal"/>
    <w:semiHidden/>
    <w:rsid w:val="00253D96"/>
    <w:pPr>
      <w:numPr>
        <w:numId w:val="4"/>
      </w:numPr>
      <w:ind w:left="1800"/>
      <w:contextualSpacing/>
    </w:pPr>
  </w:style>
  <w:style w:type="paragraph" w:customStyle="1" w:styleId="Sidebar">
    <w:name w:val="Sidebar"/>
    <w:basedOn w:val="Normal"/>
    <w:semiHidden/>
    <w:rsid w:val="00E103A7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semiHidden/>
    <w:rsid w:val="009F7C2B"/>
    <w:pPr>
      <w:numPr>
        <w:numId w:val="16"/>
      </w:numPr>
    </w:pPr>
  </w:style>
  <w:style w:type="paragraph" w:customStyle="1" w:styleId="SidebarListNumber">
    <w:name w:val="Sidebar List Number"/>
    <w:basedOn w:val="Sidebar"/>
    <w:semiHidden/>
    <w:rsid w:val="00AA066A"/>
    <w:pPr>
      <w:numPr>
        <w:numId w:val="15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qFormat/>
    <w:rsid w:val="000D1B57"/>
    <w:pPr>
      <w:numPr>
        <w:numId w:val="19"/>
      </w:numPr>
      <w:tabs>
        <w:tab w:val="clear" w:pos="432"/>
      </w:tabs>
      <w:ind w:left="360" w:hanging="360"/>
    </w:pPr>
  </w:style>
  <w:style w:type="character" w:customStyle="1" w:styleId="Heading2Char">
    <w:name w:val="Heading 2 Char"/>
    <w:basedOn w:val="DefaultParagraphFont"/>
    <w:link w:val="Heading2"/>
    <w:semiHidden/>
    <w:rsid w:val="00AF1C85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AF1C85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AF1C85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AF1C85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AF1C85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AF1C85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AF1C8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qFormat/>
    <w:rsid w:val="003A117A"/>
    <w:pPr>
      <w:numPr>
        <w:numId w:val="9"/>
      </w:numPr>
    </w:pPr>
  </w:style>
  <w:style w:type="paragraph" w:styleId="ListContinue3">
    <w:name w:val="List Continue 3"/>
    <w:basedOn w:val="Normal"/>
    <w:qFormat/>
    <w:rsid w:val="003D7101"/>
    <w:pPr>
      <w:spacing w:after="80"/>
      <w:ind w:left="1080"/>
    </w:pPr>
  </w:style>
  <w:style w:type="paragraph" w:styleId="List5">
    <w:name w:val="List 5"/>
    <w:basedOn w:val="Normal"/>
    <w:qFormat/>
    <w:rsid w:val="00A27274"/>
    <w:pPr>
      <w:numPr>
        <w:ilvl w:val="4"/>
        <w:numId w:val="27"/>
      </w:numPr>
      <w:contextualSpacing/>
    </w:pPr>
  </w:style>
  <w:style w:type="character" w:styleId="UnresolvedMention">
    <w:name w:val="Unresolved Mention"/>
    <w:basedOn w:val="DefaultParagraphFont"/>
    <w:semiHidden/>
    <w:rsid w:val="00CC2963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uiPriority w:val="99"/>
    <w:rsid w:val="00AF1C85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semiHidden/>
    <w:rsid w:val="00556EC2"/>
    <w:pPr>
      <w:spacing w:before="240" w:after="0"/>
    </w:pPr>
    <w:rPr>
      <w:b/>
    </w:rPr>
  </w:style>
  <w:style w:type="character" w:customStyle="1" w:styleId="Bold">
    <w:name w:val="Bold"/>
    <w:basedOn w:val="DefaultParagraphFont"/>
    <w:qFormat/>
    <w:rsid w:val="00C37330"/>
    <w:rPr>
      <w:b/>
    </w:rPr>
  </w:style>
  <w:style w:type="character" w:customStyle="1" w:styleId="Italic">
    <w:name w:val="Italic"/>
    <w:basedOn w:val="DefaultParagraphFont"/>
    <w:qFormat/>
    <w:rsid w:val="00965F6E"/>
    <w:rPr>
      <w:i/>
    </w:rPr>
  </w:style>
  <w:style w:type="paragraph" w:customStyle="1" w:styleId="mathematicaorg">
    <w:name w:val="mathematica.org"/>
    <w:semiHidden/>
    <w:rsid w:val="00272570"/>
    <w:pPr>
      <w:spacing w:after="100" w:line="240" w:lineRule="auto"/>
      <w:jc w:val="right"/>
    </w:pPr>
    <w:rPr>
      <w:rFonts w:asciiTheme="majorHAnsi" w:eastAsia="Times New Roman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rsid w:val="00665ADF"/>
    <w:pPr>
      <w:spacing w:after="0" w:line="240" w:lineRule="auto"/>
    </w:pPr>
    <w:rPr>
      <w:rFonts w:ascii="Georgia" w:eastAsiaTheme="minorEastAsia" w:hAnsi="Georg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semiHidden/>
    <w:rsid w:val="00BE4B83"/>
    <w:pPr>
      <w:spacing w:before="3000" w:after="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">
    <w:name w:val="Feature 2"/>
    <w:semiHidden/>
    <w:rsid w:val="001922D2"/>
    <w:pPr>
      <w:numPr>
        <w:numId w:val="11"/>
      </w:numPr>
    </w:pPr>
  </w:style>
  <w:style w:type="paragraph" w:customStyle="1" w:styleId="Covertextborder">
    <w:name w:val="Cover text border"/>
    <w:semiHidden/>
    <w:rsid w:val="001922D2"/>
    <w:pPr>
      <w:pBdr>
        <w:bottom w:val="single" w:sz="36" w:space="1" w:color="F1B51C" w:themeColor="accent4"/>
      </w:pBdr>
      <w:spacing w:before="120" w:after="48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semiHidden/>
    <w:rsid w:val="00BE4B83"/>
    <w:pPr>
      <w:widowControl w:val="0"/>
      <w:spacing w:before="12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semiHidden/>
    <w:rsid w:val="00BE4B83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qFormat/>
    <w:rsid w:val="005D7D50"/>
    <w:pPr>
      <w:keepLines/>
      <w:ind w:hanging="360"/>
    </w:pPr>
  </w:style>
  <w:style w:type="paragraph" w:styleId="TOC4">
    <w:name w:val="toc 4"/>
    <w:basedOn w:val="Normal"/>
    <w:next w:val="Normal"/>
    <w:semiHidden/>
    <w:rsid w:val="00797E32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semiHidden/>
    <w:rsid w:val="006C2DC4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qFormat/>
    <w:rsid w:val="00BF5564"/>
    <w:rPr>
      <w:vertAlign w:val="subscript"/>
    </w:rPr>
  </w:style>
  <w:style w:type="paragraph" w:styleId="Salutation">
    <w:name w:val="Salutation"/>
    <w:basedOn w:val="Normal"/>
    <w:next w:val="Paragraph"/>
    <w:link w:val="SalutationChar"/>
    <w:semiHidden/>
    <w:rsid w:val="00F765FE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F765FE"/>
  </w:style>
  <w:style w:type="numbering" w:styleId="111111">
    <w:name w:val="Outline List 2"/>
    <w:basedOn w:val="NoList"/>
    <w:semiHidden/>
    <w:unhideWhenUsed/>
    <w:rsid w:val="00C042A3"/>
    <w:pPr>
      <w:numPr>
        <w:numId w:val="14"/>
      </w:numPr>
    </w:pPr>
  </w:style>
  <w:style w:type="character" w:styleId="Hyperlink">
    <w:name w:val="Hyperlink"/>
    <w:basedOn w:val="DefaultParagraphFont"/>
    <w:semiHidden/>
    <w:unhideWhenUsed/>
    <w:rsid w:val="00AF2A99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qFormat/>
    <w:rsid w:val="00D90A52"/>
    <w:rPr>
      <w:vertAlign w:val="superscript"/>
    </w:rPr>
  </w:style>
  <w:style w:type="character" w:customStyle="1" w:styleId="Underline">
    <w:name w:val="Underline"/>
    <w:basedOn w:val="DefaultParagraphFont"/>
    <w:qFormat/>
    <w:rsid w:val="00AF717A"/>
    <w:rPr>
      <w:u w:val="single"/>
    </w:rPr>
  </w:style>
  <w:style w:type="paragraph" w:styleId="FootnoteText">
    <w:name w:val="footnote text"/>
    <w:aliases w:val="F1"/>
    <w:basedOn w:val="Normal"/>
    <w:link w:val="FootnoteTextChar"/>
    <w:semiHidden/>
    <w:rsid w:val="007A03C4"/>
    <w:pPr>
      <w:spacing w:after="12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rsid w:val="007A03C4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245E02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F63010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F1C85"/>
    <w:rPr>
      <w:sz w:val="20"/>
      <w:szCs w:val="20"/>
    </w:rPr>
  </w:style>
  <w:style w:type="paragraph" w:styleId="NoSpacing">
    <w:name w:val="No Spacing"/>
    <w:semiHidden/>
    <w:rsid w:val="001B6905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AF1C85"/>
    <w:pPr>
      <w:numPr>
        <w:numId w:val="17"/>
      </w:numPr>
    </w:pPr>
  </w:style>
  <w:style w:type="numbering" w:styleId="ArticleSection">
    <w:name w:val="Outline List 3"/>
    <w:basedOn w:val="NoList"/>
    <w:semiHidden/>
    <w:unhideWhenUsed/>
    <w:rsid w:val="00AF1C85"/>
    <w:pPr>
      <w:numPr>
        <w:numId w:val="18"/>
      </w:numPr>
    </w:pPr>
  </w:style>
  <w:style w:type="table" w:styleId="ColorfulGrid">
    <w:name w:val="Colorful Grid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-Accent2">
    <w:name w:val="Colorful Grid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-Accent3">
    <w:name w:val="Colorful Grid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-Accent4">
    <w:name w:val="Colorful Grid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-Accent5">
    <w:name w:val="Colorful Grid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-Accent6">
    <w:name w:val="Colorful Grid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-Accent2">
    <w:name w:val="Colorful List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-Accent3">
    <w:name w:val="Colorful List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-Accent4">
    <w:name w:val="Colorful List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-Accent5">
    <w:name w:val="Colorful List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-Accent6">
    <w:name w:val="Colorful List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-Accent4">
    <w:name w:val="Colorful Shading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-Accent2">
    <w:name w:val="Dark List Accent 2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-Accent3">
    <w:name w:val="Dark List Accent 3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-Accent4">
    <w:name w:val="Dark List Accent 4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-Accent5">
    <w:name w:val="Dark List Accent 5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-Accent6">
    <w:name w:val="Dark List Accent 6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AF1C8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F1C85"/>
  </w:style>
  <w:style w:type="paragraph" w:styleId="EnvelopeAddress">
    <w:name w:val="envelope address"/>
    <w:basedOn w:val="Normal"/>
    <w:semiHidden/>
    <w:rsid w:val="00AF1C8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rsid w:val="00AF1C8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rsid w:val="00AF1C85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2">
    <w:name w:val="Grid Table 2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-Accent3">
    <w:name w:val="Grid Table 2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-Accent4">
    <w:name w:val="Grid Table 2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-Accent5">
    <w:name w:val="Grid Table 2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-Accent6">
    <w:name w:val="Grid Table 2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-Accent2">
    <w:name w:val="Grid Table 3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-Accent3">
    <w:name w:val="Grid Table 3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-Accent4">
    <w:name w:val="Grid Table 3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-Accent5">
    <w:name w:val="Grid Table 3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-Accent6">
    <w:name w:val="Grid Table 3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2">
    <w:name w:val="Grid Table 4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-Accent3">
    <w:name w:val="Grid Table 4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-Accent4">
    <w:name w:val="Grid Table 4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-Accent5">
    <w:name w:val="Grid Table 4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-Accent6">
    <w:name w:val="Grid Table 4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-Accent2">
    <w:name w:val="Grid Table 5 Dark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-Accent3">
    <w:name w:val="Grid Table 5 Dark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-Accent4">
    <w:name w:val="Grid Table 5 Dark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-Accent5">
    <w:name w:val="Grid Table 5 Dark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-Accent6">
    <w:name w:val="Grid Table 5 Dark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-Accent2">
    <w:name w:val="Grid Table 6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-Accent3">
    <w:name w:val="Grid Table 6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-Accent4">
    <w:name w:val="Grid Table 6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-Accent5">
    <w:name w:val="Grid Table 6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-Accent6">
    <w:name w:val="Grid Table 6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styleId="Hashtag">
    <w:name w:val="Hashtag"/>
    <w:basedOn w:val="DefaultParagraphFont"/>
    <w:semiHidden/>
    <w:rsid w:val="00AF1C85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AF1C85"/>
  </w:style>
  <w:style w:type="paragraph" w:styleId="HTMLAddress">
    <w:name w:val="HTML Address"/>
    <w:basedOn w:val="Normal"/>
    <w:link w:val="HTMLAddressChar"/>
    <w:semiHidden/>
    <w:rsid w:val="00AF1C8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F1C85"/>
    <w:rPr>
      <w:i/>
      <w:iCs/>
    </w:rPr>
  </w:style>
  <w:style w:type="character" w:styleId="HTMLCite">
    <w:name w:val="HTML Cite"/>
    <w:basedOn w:val="DefaultParagraphFont"/>
    <w:semiHidden/>
    <w:rsid w:val="00AF1C85"/>
    <w:rPr>
      <w:i/>
      <w:iCs/>
    </w:rPr>
  </w:style>
  <w:style w:type="character" w:styleId="HTMLCode">
    <w:name w:val="HTML Code"/>
    <w:basedOn w:val="DefaultParagraphFont"/>
    <w:semiHidden/>
    <w:rsid w:val="00AF1C8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AF1C85"/>
    <w:rPr>
      <w:i/>
      <w:iCs/>
    </w:rPr>
  </w:style>
  <w:style w:type="character" w:styleId="HTMLKeyboard">
    <w:name w:val="HTML Keyboard"/>
    <w:basedOn w:val="DefaultParagraphFont"/>
    <w:semiHidden/>
    <w:rsid w:val="00AF1C8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AF1C8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F1C8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AF1C8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AF1C8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AF1C85"/>
    <w:rPr>
      <w:i/>
      <w:iCs/>
    </w:rPr>
  </w:style>
  <w:style w:type="paragraph" w:styleId="Index2">
    <w:name w:val="index 2"/>
    <w:basedOn w:val="Normal"/>
    <w:next w:val="Normal"/>
    <w:autoRedefine/>
    <w:semiHidden/>
    <w:rsid w:val="00AF1C8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AF1C8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AF1C8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AF1C8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AF1C8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AF1C8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AF1C8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AF1C85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rsid w:val="00AF1C85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rsid w:val="00AF1C85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AF1C85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rsid w:val="00AF1C85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-Accent2">
    <w:name w:val="Light Grid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-Accent3">
    <w:name w:val="Light Grid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-Accent4">
    <w:name w:val="Light Grid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-Accent5">
    <w:name w:val="Light Grid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-Accent6">
    <w:name w:val="Light Grid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-Accent2">
    <w:name w:val="Light List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-Accent3">
    <w:name w:val="Light List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-Accent4">
    <w:name w:val="Light List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-Accent5">
    <w:name w:val="Light List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-Accent6">
    <w:name w:val="Light List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AF1C8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nhideWhenUsed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-Accent2">
    <w:name w:val="Light Shading Accent 2"/>
    <w:basedOn w:val="TableNormal"/>
    <w:unhideWhenUsed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-Accent3">
    <w:name w:val="Light Shading Accent 3"/>
    <w:basedOn w:val="TableNormal"/>
    <w:unhideWhenUsed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-Accent4">
    <w:name w:val="Light Shading Accent 4"/>
    <w:basedOn w:val="TableNormal"/>
    <w:unhideWhenUsed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-Accent5">
    <w:name w:val="Light Shading Accent 5"/>
    <w:basedOn w:val="TableNormal"/>
    <w:unhideWhenUsed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-Accent6">
    <w:name w:val="Light Shading Accent 6"/>
    <w:basedOn w:val="TableNormal"/>
    <w:unhideWhenUsed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AF1C85"/>
  </w:style>
  <w:style w:type="paragraph" w:styleId="ListContinue4">
    <w:name w:val="List Continue 4"/>
    <w:basedOn w:val="Normal"/>
    <w:semiHidden/>
    <w:rsid w:val="00AF1C8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AF1C85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-Accent2">
    <w:name w:val="List Table 1 Light Accent 2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-Accent3">
    <w:name w:val="List Table 1 Light Accent 3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-Accent4">
    <w:name w:val="List Table 1 Light Accent 4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-Accent5">
    <w:name w:val="List Table 1 Light Accent 5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-Accent6">
    <w:name w:val="List Table 1 Light Accent 6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-Accent2">
    <w:name w:val="List Table 2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-Accent3">
    <w:name w:val="List Table 2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-Accent4">
    <w:name w:val="List Table 2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-Accent5">
    <w:name w:val="List Table 2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-Accent6">
    <w:name w:val="List Table 2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-Accent2">
    <w:name w:val="List Table 3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-Accent3">
    <w:name w:val="List Table 3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-Accent4">
    <w:name w:val="List Table 3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-Accent5">
    <w:name w:val="List Table 3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-Accent6">
    <w:name w:val="List Table 3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-Accent2">
    <w:name w:val="List Table 4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-Accent3">
    <w:name w:val="List Table 4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-Accent4">
    <w:name w:val="List Table 4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-Accent5">
    <w:name w:val="List Table 4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-Accent6">
    <w:name w:val="List Table 4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-Accent2">
    <w:name w:val="List Table 6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-Accent3">
    <w:name w:val="List Table 6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-Accent4">
    <w:name w:val="List Table 6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-Accent5">
    <w:name w:val="List Table 6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-Accent6">
    <w:name w:val="List Table 6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-Accent2">
    <w:name w:val="Medium Grid 1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-Accent3">
    <w:name w:val="Medium Grid 1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-Accent4">
    <w:name w:val="Medium Grid 1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-Accent5">
    <w:name w:val="Medium Grid 1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-Accent6">
    <w:name w:val="Medium Grid 1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-Accent2">
    <w:name w:val="Medium Grid 3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-Accent3">
    <w:name w:val="Medium Grid 3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-Accent4">
    <w:name w:val="Medium Grid 3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-Accent5">
    <w:name w:val="Medium Grid 3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-Accent6">
    <w:name w:val="Medium Grid 3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-Accent2">
    <w:name w:val="Medium List 1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-Accent3">
    <w:name w:val="Medium List 1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-Accent4">
    <w:name w:val="Medium List 1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-Accent5">
    <w:name w:val="Medium List 1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-Accent6">
    <w:name w:val="Medium List 1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semiHidden/>
    <w:rsid w:val="00AF1C85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AF1C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F1C8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rsid w:val="00AF1C8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AF1C85"/>
    <w:pPr>
      <w:ind w:left="720"/>
    </w:pPr>
  </w:style>
  <w:style w:type="character" w:styleId="PageNumber">
    <w:name w:val="page number"/>
    <w:basedOn w:val="DefaultParagraphFont"/>
    <w:semiHidden/>
    <w:rsid w:val="00AF1C85"/>
  </w:style>
  <w:style w:type="table" w:styleId="PlainTable1">
    <w:name w:val="Plain Table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AF1C8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1C85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semiHidden/>
    <w:rsid w:val="00AF1C85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370E2E"/>
  </w:style>
  <w:style w:type="character" w:styleId="SmartHyperlink">
    <w:name w:val="Smart Hyperlink"/>
    <w:basedOn w:val="DefaultParagraphFont"/>
    <w:semiHidden/>
    <w:rsid w:val="00AF1C85"/>
    <w:rPr>
      <w:u w:val="dotted"/>
    </w:rPr>
  </w:style>
  <w:style w:type="character" w:styleId="Strong">
    <w:name w:val="Strong"/>
    <w:basedOn w:val="DefaultParagraphFont"/>
    <w:semiHidden/>
    <w:rsid w:val="00AF1C85"/>
    <w:rPr>
      <w:b/>
      <w:bCs/>
    </w:rPr>
  </w:style>
  <w:style w:type="character" w:styleId="SubtleEmphasis">
    <w:name w:val="Subtle Emphasis"/>
    <w:basedOn w:val="DefaultParagraphFont"/>
    <w:semiHidden/>
    <w:rsid w:val="00AF1C8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rsid w:val="00AF1C85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AF1C85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AF1C85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AF1C85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AF1C85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AF1C85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AF1C85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AF1C85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AF1C85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AF1C85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AF1C85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AF1C85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AF1C85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AF1C85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AF1C85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AF1C85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AF1C85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AF1C85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AF1C85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rsid w:val="00AF1C8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AF1C85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AF1C8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AF1C85"/>
    <w:pPr>
      <w:spacing w:after="0"/>
    </w:pPr>
  </w:style>
  <w:style w:type="table" w:styleId="TableProfessional">
    <w:name w:val="Table Professional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AF1C85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AF1C85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AF1C85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AF1C85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AF1C85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AF1C85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AF1C85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AF1C85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AF1C8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023F49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023F49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023F49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D41363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084318"/>
    <w:pPr>
      <w:spacing w:before="160"/>
      <w:ind w:left="720" w:right="720" w:hanging="720"/>
    </w:pPr>
    <w:rPr>
      <w:rFonts w:asciiTheme="majorHAnsi" w:hAnsiTheme="majorHAnsi"/>
    </w:rPr>
  </w:style>
  <w:style w:type="character" w:customStyle="1" w:styleId="SmartLink1">
    <w:name w:val="SmartLink1"/>
    <w:basedOn w:val="DefaultParagraphFont"/>
    <w:semiHidden/>
    <w:unhideWhenUsed/>
    <w:rsid w:val="00B33C98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B33C98"/>
    <w:rPr>
      <w:color w:val="FF0000"/>
    </w:rPr>
  </w:style>
  <w:style w:type="paragraph" w:customStyle="1" w:styleId="FootnoteSep">
    <w:name w:val="Footnote Sep"/>
    <w:basedOn w:val="Normal"/>
    <w:semiHidden/>
    <w:rsid w:val="00CF1E8B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rsid w:val="008D669D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rsid w:val="00BE4B83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rsid w:val="00A83B1F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rsid w:val="006A352E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qFormat/>
    <w:rsid w:val="00290B8A"/>
    <w:pPr>
      <w:ind w:left="216"/>
    </w:pPr>
  </w:style>
  <w:style w:type="paragraph" w:customStyle="1" w:styleId="TableTextIndent2">
    <w:name w:val="Table Text Indent 2"/>
    <w:basedOn w:val="TableTextLeft"/>
    <w:qFormat/>
    <w:rsid w:val="00290B8A"/>
    <w:pPr>
      <w:ind w:left="432"/>
    </w:pPr>
  </w:style>
  <w:style w:type="paragraph" w:customStyle="1" w:styleId="AcknowledgmentnoTOC">
    <w:name w:val="Acknowledgment no TOC"/>
    <w:basedOn w:val="Normal"/>
    <w:next w:val="Normal"/>
    <w:semiHidden/>
    <w:rsid w:val="007A03C4"/>
    <w:pPr>
      <w:pBdr>
        <w:bottom w:val="single" w:sz="2" w:space="1" w:color="auto"/>
      </w:pBdr>
      <w:spacing w:before="240" w:after="240" w:line="240" w:lineRule="auto"/>
      <w:outlineLvl w:val="8"/>
    </w:pPr>
    <w:rPr>
      <w:rFonts w:ascii="Arial Black" w:eastAsia="Times New Roman" w:hAnsi="Arial Black" w:cs="Times New Roman"/>
      <w:caps/>
      <w:szCs w:val="20"/>
    </w:rPr>
  </w:style>
  <w:style w:type="paragraph" w:customStyle="1" w:styleId="Bullet">
    <w:name w:val="Bullet"/>
    <w:basedOn w:val="Normal"/>
    <w:semiHidden/>
    <w:rsid w:val="007A03C4"/>
    <w:pPr>
      <w:numPr>
        <w:numId w:val="28"/>
      </w:numPr>
      <w:tabs>
        <w:tab w:val="num" w:pos="360"/>
        <w:tab w:val="left" w:pos="432"/>
      </w:tabs>
      <w:spacing w:after="120" w:line="240" w:lineRule="auto"/>
      <w:ind w:left="432" w:hanging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ulletLastSS">
    <w:name w:val="Bullet (Last SS)"/>
    <w:basedOn w:val="Bullet"/>
    <w:next w:val="NormalSS"/>
    <w:semiHidden/>
    <w:rsid w:val="007A03C4"/>
    <w:pPr>
      <w:numPr>
        <w:numId w:val="29"/>
      </w:numPr>
      <w:tabs>
        <w:tab w:val="num" w:pos="360"/>
      </w:tabs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semiHidden/>
    <w:rsid w:val="007A03C4"/>
    <w:pPr>
      <w:numPr>
        <w:numId w:val="30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7A03C4"/>
    <w:pPr>
      <w:spacing w:after="0" w:line="48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sh">
    <w:name w:val="Dash"/>
    <w:basedOn w:val="Normal"/>
    <w:semiHidden/>
    <w:rsid w:val="007A03C4"/>
    <w:pPr>
      <w:numPr>
        <w:numId w:val="31"/>
      </w:numPr>
      <w:tabs>
        <w:tab w:val="left" w:pos="288"/>
        <w:tab w:val="num" w:pos="360"/>
      </w:tabs>
      <w:spacing w:after="120" w:line="240" w:lineRule="auto"/>
      <w:ind w:left="0"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shLASTSS">
    <w:name w:val="Dash (LAST SS)"/>
    <w:basedOn w:val="Dash"/>
    <w:next w:val="NormalSS"/>
    <w:semiHidden/>
    <w:rsid w:val="007A03C4"/>
    <w:pPr>
      <w:numPr>
        <w:numId w:val="32"/>
      </w:numPr>
      <w:spacing w:after="240"/>
    </w:pPr>
  </w:style>
  <w:style w:type="paragraph" w:customStyle="1" w:styleId="DashLASTDS">
    <w:name w:val="Dash (LAST DS)"/>
    <w:basedOn w:val="Dash"/>
    <w:next w:val="Normal"/>
    <w:semiHidden/>
    <w:rsid w:val="007A03C4"/>
    <w:pPr>
      <w:spacing w:after="320"/>
    </w:pPr>
    <w:rPr>
      <w:szCs w:val="24"/>
    </w:rPr>
  </w:style>
  <w:style w:type="paragraph" w:customStyle="1" w:styleId="Heading3NoTOC">
    <w:name w:val="Heading 3_No TOC"/>
    <w:basedOn w:val="Normal"/>
    <w:next w:val="NormalSS"/>
    <w:semiHidden/>
    <w:rsid w:val="007A03C4"/>
    <w:pPr>
      <w:keepNext/>
      <w:spacing w:after="120" w:line="240" w:lineRule="auto"/>
      <w:ind w:left="432" w:hanging="432"/>
    </w:pPr>
    <w:rPr>
      <w:rFonts w:ascii="Arial Black" w:eastAsia="Times New Roman" w:hAnsi="Arial Black" w:cs="Times New Roman"/>
      <w:szCs w:val="20"/>
    </w:rPr>
  </w:style>
  <w:style w:type="paragraph" w:customStyle="1" w:styleId="Heading4NoTOC">
    <w:name w:val="Heading 4_No TOC"/>
    <w:basedOn w:val="Heading4"/>
    <w:next w:val="NormalSS"/>
    <w:semiHidden/>
    <w:rsid w:val="007A03C4"/>
    <w:pPr>
      <w:keepLines w:val="0"/>
      <w:numPr>
        <w:ilvl w:val="0"/>
        <w:numId w:val="0"/>
      </w:numPr>
      <w:tabs>
        <w:tab w:val="left" w:pos="432"/>
      </w:tabs>
      <w:spacing w:before="0" w:after="120" w:line="240" w:lineRule="auto"/>
      <w:ind w:left="432" w:hanging="432"/>
      <w:outlineLvl w:val="9"/>
    </w:pPr>
    <w:rPr>
      <w:rFonts w:ascii="Times New Roman" w:eastAsia="Times New Roman" w:hAnsi="Times New Roman" w:cs="Times New Roman"/>
      <w:b/>
      <w:i w:val="0"/>
      <w:iCs w:val="0"/>
      <w:color w:val="auto"/>
      <w:sz w:val="24"/>
      <w:szCs w:val="20"/>
    </w:rPr>
  </w:style>
  <w:style w:type="paragraph" w:customStyle="1" w:styleId="MarkforAppendixTitle">
    <w:name w:val="Mark for Appendix Title"/>
    <w:basedOn w:val="Normal"/>
    <w:next w:val="Normal"/>
    <w:semiHidden/>
    <w:rsid w:val="007A03C4"/>
    <w:pPr>
      <w:spacing w:before="2640" w:after="240" w:line="240" w:lineRule="auto"/>
      <w:jc w:val="center"/>
      <w:outlineLvl w:val="1"/>
    </w:pPr>
    <w:rPr>
      <w:rFonts w:ascii="Arial Black" w:eastAsia="Times New Roman" w:hAnsi="Arial Black" w:cs="Times New Roman"/>
      <w:caps/>
      <w:szCs w:val="20"/>
    </w:rPr>
  </w:style>
  <w:style w:type="paragraph" w:customStyle="1" w:styleId="MarkforAttachmentTitle">
    <w:name w:val="Mark for Attachment Title"/>
    <w:basedOn w:val="Normal"/>
    <w:next w:val="Normal"/>
    <w:semiHidden/>
    <w:rsid w:val="007A03C4"/>
    <w:pPr>
      <w:spacing w:before="2640" w:after="240" w:line="240" w:lineRule="auto"/>
      <w:jc w:val="center"/>
      <w:outlineLvl w:val="1"/>
    </w:pPr>
    <w:rPr>
      <w:rFonts w:ascii="Arial Black" w:eastAsia="Times New Roman" w:hAnsi="Arial Black" w:cs="Times New Roman"/>
      <w:caps/>
      <w:szCs w:val="20"/>
    </w:rPr>
  </w:style>
  <w:style w:type="paragraph" w:customStyle="1" w:styleId="MarkforExhibitTitle">
    <w:name w:val="Mark for Exhibit Title"/>
    <w:basedOn w:val="MarkforTableTitle"/>
    <w:next w:val="NormalSS"/>
    <w:semiHidden/>
    <w:rsid w:val="007A03C4"/>
  </w:style>
  <w:style w:type="paragraph" w:customStyle="1" w:styleId="MarkforTableTitle">
    <w:name w:val="Mark for Table Title"/>
    <w:basedOn w:val="Normal"/>
    <w:next w:val="NormalSS"/>
    <w:semiHidden/>
    <w:rsid w:val="007A03C4"/>
    <w:pPr>
      <w:keepNext/>
      <w:spacing w:after="60" w:line="240" w:lineRule="auto"/>
    </w:pPr>
    <w:rPr>
      <w:rFonts w:ascii="Arial Black" w:eastAsia="Times New Roman" w:hAnsi="Arial Black" w:cs="Times New Roman"/>
      <w:szCs w:val="20"/>
    </w:rPr>
  </w:style>
  <w:style w:type="paragraph" w:customStyle="1" w:styleId="MarkforFigureTitle">
    <w:name w:val="Mark for Figure Title"/>
    <w:basedOn w:val="MarkforTableTitle"/>
    <w:next w:val="NormalSS"/>
    <w:semiHidden/>
    <w:rsid w:val="007A03C4"/>
  </w:style>
  <w:style w:type="numbering" w:customStyle="1" w:styleId="MPROutline">
    <w:name w:val="MPROutline"/>
    <w:locked/>
    <w:rsid w:val="007A03C4"/>
    <w:pPr>
      <w:numPr>
        <w:numId w:val="33"/>
      </w:numPr>
    </w:pPr>
  </w:style>
  <w:style w:type="character" w:customStyle="1" w:styleId="MTEquationSection">
    <w:name w:val="MTEquationSection"/>
    <w:basedOn w:val="DefaultParagraphFont"/>
    <w:semiHidden/>
    <w:rsid w:val="007A03C4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semiHidden/>
    <w:rsid w:val="007A03C4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SS">
    <w:name w:val="NormalSS"/>
    <w:basedOn w:val="Normal"/>
    <w:link w:val="NormalSSChar"/>
    <w:semiHidden/>
    <w:rsid w:val="007A03C4"/>
    <w:pPr>
      <w:spacing w:after="240" w:line="24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SScontinued">
    <w:name w:val="NormalSS (continued)"/>
    <w:basedOn w:val="NormalSS"/>
    <w:next w:val="NormalSS"/>
    <w:semiHidden/>
    <w:rsid w:val="007A03C4"/>
    <w:pPr>
      <w:ind w:firstLine="0"/>
    </w:pPr>
  </w:style>
  <w:style w:type="paragraph" w:customStyle="1" w:styleId="NumberedBullet">
    <w:name w:val="Numbered Bullet"/>
    <w:basedOn w:val="Normal"/>
    <w:link w:val="NumberedBulletChar"/>
    <w:semiHidden/>
    <w:rsid w:val="007A03C4"/>
    <w:pPr>
      <w:numPr>
        <w:numId w:val="34"/>
      </w:numPr>
      <w:tabs>
        <w:tab w:val="clear" w:pos="792"/>
        <w:tab w:val="left" w:pos="432"/>
      </w:tabs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utline">
    <w:name w:val="Outline"/>
    <w:basedOn w:val="Normal"/>
    <w:semiHidden/>
    <w:unhideWhenUsed/>
    <w:rsid w:val="007A03C4"/>
    <w:pPr>
      <w:spacing w:after="240" w:line="240" w:lineRule="auto"/>
      <w:ind w:left="720" w:hanging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References">
    <w:name w:val="References"/>
    <w:basedOn w:val="Normal"/>
    <w:qFormat/>
    <w:rsid w:val="007A03C4"/>
    <w:pPr>
      <w:keepLines/>
      <w:spacing w:after="240" w:line="240" w:lineRule="auto"/>
      <w:ind w:left="432" w:hanging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ableFootnoteCaption">
    <w:name w:val="Table Footnote_Caption"/>
    <w:qFormat/>
    <w:rsid w:val="007A03C4"/>
    <w:pPr>
      <w:tabs>
        <w:tab w:val="left" w:pos="1080"/>
      </w:tabs>
      <w:spacing w:before="6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TableText">
    <w:name w:val="Table Text"/>
    <w:basedOn w:val="Normal"/>
    <w:qFormat/>
    <w:rsid w:val="007A03C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TableSourceCaption">
    <w:name w:val="Table Source_Caption"/>
    <w:qFormat/>
    <w:rsid w:val="007A03C4"/>
    <w:pPr>
      <w:tabs>
        <w:tab w:val="left" w:pos="792"/>
      </w:tabs>
      <w:spacing w:before="60" w:after="0" w:line="240" w:lineRule="auto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7A03C4"/>
  </w:style>
  <w:style w:type="paragraph" w:customStyle="1" w:styleId="Tabletext8">
    <w:name w:val="Table text 8"/>
    <w:basedOn w:val="TableText"/>
    <w:qFormat/>
    <w:rsid w:val="007A03C4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rsid w:val="007A03C4"/>
  </w:style>
  <w:style w:type="paragraph" w:customStyle="1" w:styleId="TitleofDocumentVertical">
    <w:name w:val="Title of Document Vertical"/>
    <w:basedOn w:val="Normal"/>
    <w:semiHidden/>
    <w:rsid w:val="007A03C4"/>
    <w:pPr>
      <w:spacing w:before="3120" w:after="240" w:line="360" w:lineRule="exact"/>
      <w:ind w:firstLine="432"/>
    </w:pPr>
    <w:rPr>
      <w:rFonts w:ascii="Arial" w:eastAsia="Times New Roman" w:hAnsi="Arial" w:cs="Times New Roman"/>
      <w:b/>
      <w:szCs w:val="20"/>
    </w:rPr>
  </w:style>
  <w:style w:type="paragraph" w:customStyle="1" w:styleId="TitleofDocumentHorizontal">
    <w:name w:val="Title of Document Horizontal"/>
    <w:basedOn w:val="TitleofDocumentVertical"/>
    <w:semiHidden/>
    <w:rsid w:val="007A03C4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rsid w:val="007A03C4"/>
  </w:style>
  <w:style w:type="paragraph" w:customStyle="1" w:styleId="wwwmathematica-mprcom">
    <w:name w:val="www.mathematica-mpr.com"/>
    <w:semiHidden/>
    <w:rsid w:val="007A03C4"/>
    <w:pPr>
      <w:spacing w:after="100" w:line="240" w:lineRule="auto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7A03C4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semiHidden/>
    <w:rsid w:val="007A03C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semiHidden/>
    <w:rsid w:val="007A03C4"/>
    <w:pPr>
      <w:spacing w:after="240"/>
    </w:pPr>
  </w:style>
  <w:style w:type="table" w:customStyle="1" w:styleId="MPRBaseTable">
    <w:name w:val="MPR Base Table"/>
    <w:basedOn w:val="TableNormal"/>
    <w:rsid w:val="007A03C4"/>
    <w:pPr>
      <w:spacing w:after="0" w:line="360" w:lineRule="auto"/>
      <w:contextualSpacing/>
      <w:textboxTightWrap w:val="allLines"/>
    </w:pPr>
    <w:rPr>
      <w:rFonts w:ascii="Arial" w:eastAsiaTheme="minorEastAsia" w:hAnsi="Arial"/>
      <w:sz w:val="18"/>
      <w:szCs w:val="24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paragraph" w:customStyle="1" w:styleId="H1Title">
    <w:name w:val="H1_Title"/>
    <w:basedOn w:val="Normal"/>
    <w:next w:val="Normal"/>
    <w:link w:val="H1TitleChar"/>
    <w:semiHidden/>
    <w:rsid w:val="007A03C4"/>
    <w:pPr>
      <w:spacing w:after="184" w:line="440" w:lineRule="exact"/>
      <w:outlineLvl w:val="0"/>
    </w:pPr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2Chapter">
    <w:name w:val="H2_Chapter"/>
    <w:basedOn w:val="Heading1"/>
    <w:next w:val="NormalSS"/>
    <w:link w:val="H2ChapterChar"/>
    <w:semiHidden/>
    <w:rsid w:val="007A03C4"/>
    <w:pPr>
      <w:keepLines w:val="0"/>
      <w:pBdr>
        <w:bottom w:val="single" w:sz="2" w:space="1" w:color="auto"/>
      </w:pBdr>
      <w:tabs>
        <w:tab w:val="left" w:pos="432"/>
      </w:tabs>
      <w:spacing w:after="240" w:line="240" w:lineRule="auto"/>
      <w:ind w:left="432" w:hanging="432"/>
      <w:outlineLvl w:val="1"/>
    </w:pPr>
    <w:rPr>
      <w:rFonts w:ascii="Arial Black" w:eastAsia="Times New Roman" w:hAnsi="Arial Black" w:cs="Times New Roman"/>
      <w:caps/>
      <w:szCs w:val="20"/>
    </w:rPr>
  </w:style>
  <w:style w:type="character" w:customStyle="1" w:styleId="H1TitleChar">
    <w:name w:val="H1_Title Char"/>
    <w:basedOn w:val="DefaultParagraphFont"/>
    <w:link w:val="H1Title"/>
    <w:rsid w:val="007A03C4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semiHidden/>
    <w:rsid w:val="007A03C4"/>
    <w:pPr>
      <w:keepLines w:val="0"/>
      <w:numPr>
        <w:ilvl w:val="0"/>
        <w:numId w:val="0"/>
      </w:numPr>
      <w:tabs>
        <w:tab w:val="left" w:pos="576"/>
      </w:tabs>
      <w:spacing w:before="0" w:after="120" w:line="240" w:lineRule="auto"/>
      <w:ind w:left="432" w:hanging="432"/>
      <w:outlineLvl w:val="2"/>
    </w:pPr>
    <w:rPr>
      <w:rFonts w:ascii="Arial Black" w:eastAsia="Times New Roman" w:hAnsi="Arial Black" w:cs="Times New Roman"/>
      <w:szCs w:val="20"/>
    </w:rPr>
  </w:style>
  <w:style w:type="character" w:customStyle="1" w:styleId="H2ChapterChar">
    <w:name w:val="H2_Chapter Char"/>
    <w:basedOn w:val="Heading1Char"/>
    <w:link w:val="H2Chapter"/>
    <w:rsid w:val="007A03C4"/>
    <w:rPr>
      <w:rFonts w:ascii="Arial Black" w:eastAsia="Times New Roman" w:hAnsi="Arial Black" w:cs="Times New Roman"/>
      <w:caps/>
      <w:color w:val="081E36" w:themeColor="accent1" w:themeShade="BF"/>
      <w:sz w:val="3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semiHidden/>
    <w:rsid w:val="007A03C4"/>
    <w:pPr>
      <w:outlineLvl w:val="9"/>
    </w:pPr>
  </w:style>
  <w:style w:type="character" w:customStyle="1" w:styleId="H3AlphaChar">
    <w:name w:val="H3_Alpha Char"/>
    <w:basedOn w:val="Heading2Char"/>
    <w:link w:val="H3Alpha"/>
    <w:rsid w:val="007A03C4"/>
    <w:rPr>
      <w:rFonts w:ascii="Arial Black" w:eastAsia="Times New Roman" w:hAnsi="Arial Black" w:cs="Times New Roman"/>
      <w:color w:val="081E36" w:themeColor="accent1" w:themeShade="BF"/>
      <w:sz w:val="26"/>
      <w:szCs w:val="20"/>
    </w:rPr>
  </w:style>
  <w:style w:type="paragraph" w:customStyle="1" w:styleId="H4Number">
    <w:name w:val="H4_Number"/>
    <w:basedOn w:val="Heading3"/>
    <w:next w:val="NormalSS"/>
    <w:link w:val="H4NumberChar"/>
    <w:semiHidden/>
    <w:rsid w:val="007A03C4"/>
    <w:pPr>
      <w:keepLines w:val="0"/>
      <w:numPr>
        <w:ilvl w:val="0"/>
        <w:numId w:val="0"/>
      </w:numPr>
      <w:tabs>
        <w:tab w:val="left" w:pos="432"/>
      </w:tabs>
      <w:spacing w:before="0" w:after="120" w:line="240" w:lineRule="auto"/>
      <w:ind w:left="432" w:hanging="432"/>
      <w:outlineLvl w:val="3"/>
    </w:pPr>
    <w:rPr>
      <w:rFonts w:ascii="Times New Roman" w:eastAsia="Times New Roman" w:hAnsi="Times New Roman" w:cs="Times New Roman"/>
      <w:b/>
      <w:szCs w:val="20"/>
    </w:rPr>
  </w:style>
  <w:style w:type="character" w:customStyle="1" w:styleId="H3AlphaNoTOCChar">
    <w:name w:val="H3_Alpha_No TOC Char"/>
    <w:basedOn w:val="H3AlphaChar"/>
    <w:link w:val="H3AlphaNoTOC"/>
    <w:rsid w:val="007A03C4"/>
    <w:rPr>
      <w:rFonts w:ascii="Arial Black" w:eastAsia="Times New Roman" w:hAnsi="Arial Black" w:cs="Times New Roman"/>
      <w:color w:val="081E36" w:themeColor="accent1" w:themeShade="BF"/>
      <w:sz w:val="26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semiHidden/>
    <w:rsid w:val="007A03C4"/>
    <w:pPr>
      <w:outlineLvl w:val="9"/>
    </w:pPr>
  </w:style>
  <w:style w:type="character" w:customStyle="1" w:styleId="H4NumberChar">
    <w:name w:val="H4_Number Char"/>
    <w:basedOn w:val="Heading3Char"/>
    <w:link w:val="H4Number"/>
    <w:rsid w:val="007A03C4"/>
    <w:rPr>
      <w:rFonts w:ascii="Times New Roman" w:eastAsia="Times New Roman" w:hAnsi="Times New Roman" w:cs="Times New Roman"/>
      <w:b/>
      <w:color w:val="051424" w:themeColor="accent1" w:themeShade="7F"/>
      <w:sz w:val="24"/>
      <w:szCs w:val="20"/>
    </w:rPr>
  </w:style>
  <w:style w:type="paragraph" w:customStyle="1" w:styleId="H5Lower">
    <w:name w:val="H5_Lower"/>
    <w:basedOn w:val="Heading4"/>
    <w:next w:val="NormalSS"/>
    <w:link w:val="H5LowerChar"/>
    <w:semiHidden/>
    <w:rsid w:val="007A03C4"/>
    <w:pPr>
      <w:keepLines w:val="0"/>
      <w:numPr>
        <w:ilvl w:val="0"/>
        <w:numId w:val="0"/>
      </w:numPr>
      <w:tabs>
        <w:tab w:val="left" w:pos="432"/>
      </w:tabs>
      <w:spacing w:before="0" w:after="120" w:line="240" w:lineRule="auto"/>
      <w:ind w:left="432" w:hanging="432"/>
      <w:outlineLvl w:val="4"/>
    </w:pPr>
    <w:rPr>
      <w:rFonts w:ascii="Times New Roman" w:eastAsia="Times New Roman" w:hAnsi="Times New Roman" w:cs="Times New Roman"/>
      <w:b/>
      <w:i w:val="0"/>
      <w:iCs w:val="0"/>
      <w:sz w:val="24"/>
      <w:szCs w:val="20"/>
    </w:rPr>
  </w:style>
  <w:style w:type="character" w:customStyle="1" w:styleId="H4NumberNoTOCChar">
    <w:name w:val="H4_Number_No TOC Char"/>
    <w:basedOn w:val="H4NumberChar"/>
    <w:link w:val="H4NumberNoTOC"/>
    <w:rsid w:val="007A03C4"/>
    <w:rPr>
      <w:rFonts w:ascii="Times New Roman" w:eastAsia="Times New Roman" w:hAnsi="Times New Roman" w:cs="Times New Roman"/>
      <w:b/>
      <w:color w:val="051424" w:themeColor="accent1" w:themeShade="7F"/>
      <w:sz w:val="24"/>
      <w:szCs w:val="20"/>
    </w:rPr>
  </w:style>
  <w:style w:type="character" w:customStyle="1" w:styleId="H5LowerChar">
    <w:name w:val="H5_Lower Char"/>
    <w:basedOn w:val="Heading4Char"/>
    <w:link w:val="H5Lower"/>
    <w:rsid w:val="007A03C4"/>
    <w:rPr>
      <w:rFonts w:ascii="Times New Roman" w:eastAsia="Times New Roman" w:hAnsi="Times New Roman" w:cs="Times New Roman"/>
      <w:b/>
      <w:i w:val="0"/>
      <w:iCs w:val="0"/>
      <w:color w:val="081E36" w:themeColor="accent1" w:themeShade="BF"/>
      <w:sz w:val="24"/>
      <w:szCs w:val="20"/>
    </w:rPr>
  </w:style>
  <w:style w:type="paragraph" w:customStyle="1" w:styleId="coverallcaps">
    <w:name w:val="cover all caps"/>
    <w:basedOn w:val="Normal"/>
    <w:semiHidden/>
    <w:rsid w:val="007A03C4"/>
    <w:pPr>
      <w:spacing w:after="0" w:line="560" w:lineRule="exact"/>
    </w:pPr>
    <w:rPr>
      <w:rFonts w:ascii="Arial" w:eastAsia="Times New Roman" w:hAnsi="Arial" w:cs="Times New Roman"/>
      <w:caps/>
      <w:spacing w:val="28"/>
      <w:sz w:val="17"/>
      <w:szCs w:val="26"/>
    </w:rPr>
  </w:style>
  <w:style w:type="paragraph" w:customStyle="1" w:styleId="coverdate0">
    <w:name w:val="cover date"/>
    <w:semiHidden/>
    <w:rsid w:val="007A03C4"/>
    <w:pPr>
      <w:spacing w:after="0" w:line="440" w:lineRule="exact"/>
    </w:pPr>
    <w:rPr>
      <w:rFonts w:ascii="Arial" w:eastAsia="Times New Roman" w:hAnsi="Arial" w:cs="Times New Roman"/>
      <w:sz w:val="34"/>
      <w:szCs w:val="26"/>
    </w:rPr>
  </w:style>
  <w:style w:type="paragraph" w:customStyle="1" w:styleId="covertext0">
    <w:name w:val="cover text"/>
    <w:semiHidden/>
    <w:rsid w:val="007A03C4"/>
    <w:pPr>
      <w:spacing w:after="100" w:line="260" w:lineRule="exact"/>
    </w:pPr>
    <w:rPr>
      <w:rFonts w:ascii="Arial" w:eastAsia="Times New Roman" w:hAnsi="Arial" w:cs="Times New Roman"/>
      <w:sz w:val="16"/>
      <w:szCs w:val="19"/>
    </w:rPr>
  </w:style>
  <w:style w:type="paragraph" w:customStyle="1" w:styleId="covertextwithline">
    <w:name w:val="cover text with line"/>
    <w:basedOn w:val="covertext0"/>
    <w:semiHidden/>
    <w:rsid w:val="007A03C4"/>
    <w:pPr>
      <w:pBdr>
        <w:bottom w:val="single" w:sz="2" w:space="1" w:color="auto"/>
      </w:pBdr>
      <w:spacing w:line="240" w:lineRule="auto"/>
    </w:pPr>
  </w:style>
  <w:style w:type="paragraph" w:customStyle="1" w:styleId="disclosure">
    <w:name w:val="disclosure"/>
    <w:basedOn w:val="Footer"/>
    <w:semiHidden/>
    <w:rsid w:val="007A03C4"/>
    <w:pPr>
      <w:tabs>
        <w:tab w:val="clear" w:pos="10080"/>
        <w:tab w:val="center" w:pos="4770"/>
        <w:tab w:val="right" w:pos="9360"/>
      </w:tabs>
      <w:spacing w:before="120"/>
      <w:ind w:left="0" w:right="0"/>
      <w:jc w:val="center"/>
    </w:pPr>
    <w:rPr>
      <w:rFonts w:ascii="Arial" w:eastAsia="Times New Roman" w:hAnsi="Arial" w:cs="Times New Roman"/>
      <w:sz w:val="17"/>
      <w:szCs w:val="20"/>
    </w:rPr>
  </w:style>
  <w:style w:type="paragraph" w:customStyle="1" w:styleId="covertextnoline">
    <w:name w:val="cover text (no line)"/>
    <w:basedOn w:val="Normal"/>
    <w:semiHidden/>
    <w:rsid w:val="007A03C4"/>
    <w:pPr>
      <w:spacing w:after="0" w:line="240" w:lineRule="auto"/>
    </w:pPr>
    <w:rPr>
      <w:rFonts w:ascii="Arial Black" w:eastAsia="Times New Roman" w:hAnsi="Arial Black" w:cs="Times New Roman"/>
      <w:noProof/>
      <w:sz w:val="16"/>
      <w:szCs w:val="19"/>
    </w:rPr>
  </w:style>
  <w:style w:type="paragraph" w:customStyle="1" w:styleId="backcovercities">
    <w:name w:val="back cover cities"/>
    <w:basedOn w:val="Normal"/>
    <w:semiHidden/>
    <w:rsid w:val="007A03C4"/>
    <w:pPr>
      <w:spacing w:after="0" w:line="240" w:lineRule="auto"/>
    </w:pPr>
    <w:rPr>
      <w:rFonts w:ascii="Arial Black" w:eastAsia="Times New Roman" w:hAnsi="Arial Black" w:cs="Times New Roman"/>
      <w:caps/>
      <w:noProof/>
      <w:spacing w:val="-3"/>
      <w:sz w:val="14"/>
      <w:szCs w:val="19"/>
    </w:rPr>
  </w:style>
  <w:style w:type="paragraph" w:customStyle="1" w:styleId="backcovertitle">
    <w:name w:val="back cover title"/>
    <w:basedOn w:val="Normal"/>
    <w:semiHidden/>
    <w:rsid w:val="007A03C4"/>
    <w:pPr>
      <w:pBdr>
        <w:top w:val="single" w:sz="4" w:space="5" w:color="auto"/>
        <w:bottom w:val="single" w:sz="4" w:space="5" w:color="auto"/>
      </w:pBdr>
      <w:spacing w:after="184" w:line="280" w:lineRule="exact"/>
      <w:outlineLvl w:val="0"/>
    </w:pPr>
    <w:rPr>
      <w:rFonts w:ascii="Arial Black" w:eastAsia="Times New Roman" w:hAnsi="Arial Black" w:cs="Times New Roman"/>
      <w:noProof/>
      <w:color w:val="E70033"/>
      <w:sz w:val="24"/>
      <w:szCs w:val="26"/>
    </w:rPr>
  </w:style>
  <w:style w:type="paragraph" w:customStyle="1" w:styleId="CharCharChar1CharCharCharChar">
    <w:name w:val="Char Char Char1 Char Char Char Char"/>
    <w:basedOn w:val="Normal"/>
    <w:semiHidden/>
    <w:rsid w:val="007A03C4"/>
    <w:pPr>
      <w:spacing w:before="80" w:after="80" w:line="240" w:lineRule="auto"/>
      <w:ind w:left="4320"/>
      <w:jc w:val="both"/>
    </w:pPr>
    <w:rPr>
      <w:rFonts w:ascii="Arial" w:eastAsia="Times New Roman" w:hAnsi="Arial" w:cs="Times New Roman"/>
      <w:sz w:val="20"/>
      <w:szCs w:val="24"/>
    </w:rPr>
  </w:style>
  <w:style w:type="character" w:customStyle="1" w:styleId="NormalSSChar">
    <w:name w:val="NormalSS Char"/>
    <w:basedOn w:val="DefaultParagraphFont"/>
    <w:link w:val="NormalSS"/>
    <w:locked/>
    <w:rsid w:val="007A03C4"/>
    <w:rPr>
      <w:rFonts w:ascii="Times New Roman" w:eastAsia="Times New Roman" w:hAnsi="Times New Roman" w:cs="Times New Roman"/>
      <w:sz w:val="24"/>
      <w:szCs w:val="20"/>
    </w:rPr>
  </w:style>
  <w:style w:type="character" w:customStyle="1" w:styleId="normaltextrun">
    <w:name w:val="normaltextrun"/>
    <w:basedOn w:val="DefaultParagraphFont"/>
    <w:semiHidden/>
    <w:rsid w:val="007A03C4"/>
  </w:style>
  <w:style w:type="character" w:customStyle="1" w:styleId="eop">
    <w:name w:val="eop"/>
    <w:basedOn w:val="DefaultParagraphFont"/>
    <w:semiHidden/>
    <w:rsid w:val="007A03C4"/>
  </w:style>
  <w:style w:type="paragraph" w:customStyle="1" w:styleId="paragraph0">
    <w:name w:val="paragraph"/>
    <w:basedOn w:val="Normal"/>
    <w:semiHidden/>
    <w:rsid w:val="007A0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superscript">
    <w:name w:val="spellingerrorsuperscript"/>
    <w:basedOn w:val="DefaultParagraphFont"/>
    <w:semiHidden/>
    <w:rsid w:val="007A03C4"/>
  </w:style>
  <w:style w:type="character" w:customStyle="1" w:styleId="ListParagraphChar">
    <w:name w:val="List Paragraph Char"/>
    <w:link w:val="ListParagraph"/>
    <w:uiPriority w:val="34"/>
    <w:locked/>
    <w:rsid w:val="007A03C4"/>
  </w:style>
  <w:style w:type="character" w:customStyle="1" w:styleId="citation">
    <w:name w:val="citation"/>
    <w:basedOn w:val="DefaultParagraphFont"/>
    <w:semiHidden/>
    <w:rsid w:val="007A03C4"/>
  </w:style>
  <w:style w:type="character" w:customStyle="1" w:styleId="ref-journal">
    <w:name w:val="ref-journal"/>
    <w:basedOn w:val="DefaultParagraphFont"/>
    <w:semiHidden/>
    <w:rsid w:val="007A03C4"/>
  </w:style>
  <w:style w:type="character" w:customStyle="1" w:styleId="ref-vol">
    <w:name w:val="ref-vol"/>
    <w:basedOn w:val="DefaultParagraphFont"/>
    <w:semiHidden/>
    <w:rsid w:val="007A03C4"/>
  </w:style>
  <w:style w:type="character" w:styleId="SmartLink">
    <w:name w:val="Smart Link"/>
    <w:basedOn w:val="DefaultParagraphFont"/>
    <w:semiHidden/>
    <w:unhideWhenUsed/>
    <w:rsid w:val="009B03A3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Roshni.Menon@hhs.go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urveyinsights.org/?p=1449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MathU%20Report.dotm" TargetMode="External"/></Relationships>
</file>

<file path=word/theme/theme1.xml><?xml version="1.0" encoding="utf-8"?>
<a:theme xmlns:a="http://schemas.openxmlformats.org/drawingml/2006/main" name="MathematicaUniversal">
  <a:themeElements>
    <a:clrScheme name="MathematicaUniversal-GMMB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MathU Times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66A235F7E613448B1338D7CB23A7C4" ma:contentTypeVersion="10" ma:contentTypeDescription="Create a new document." ma:contentTypeScope="" ma:versionID="7fc882ca0c7103f7472a132ecac4564a">
  <xsd:schema xmlns:xsd="http://www.w3.org/2001/XMLSchema" xmlns:xs="http://www.w3.org/2001/XMLSchema" xmlns:p="http://schemas.microsoft.com/office/2006/metadata/properties" xmlns:ns2="724ea723-958f-4c66-a174-55f7a5579ada" targetNamespace="http://schemas.microsoft.com/office/2006/metadata/properties" ma:root="true" ma:fieldsID="e6d0cbcb3152818abb5cdd6929894077" ns2:_="">
    <xsd:import namespace="724ea723-958f-4c66-a174-55f7a5579a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ea723-958f-4c66-a174-55f7a5579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B8F7C00-12DF-4FB2-AA9C-9E36E61C25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718DB8-FBFD-485D-A4FD-CF4ADF482959}">
  <ds:schemaRefs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724ea723-958f-4c66-a174-55f7a5579ada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4CB7D5AB-AEAA-44AA-BFDC-99AE826920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4ea723-958f-4c66-a174-55f7a5579a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5BF4844-62D4-48C5-8439-E37A9FD7A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3</TotalTime>
  <Pages>9</Pages>
  <Words>3258</Words>
  <Characters>18575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 Report Template</vt:lpstr>
    </vt:vector>
  </TitlesOfParts>
  <Manager/>
  <Company>[Name of Agency or Company]</Company>
  <LinksUpToDate>false</LinksUpToDate>
  <CharactersWithSpaces>21790</CharactersWithSpaces>
  <SharedDoc>false</SharedDoc>
  <HLinks>
    <vt:vector size="48" baseType="variant">
      <vt:variant>
        <vt:i4>1507390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_Toc65139503</vt:lpwstr>
      </vt:variant>
      <vt:variant>
        <vt:i4>1441854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_Toc65139502</vt:lpwstr>
      </vt:variant>
      <vt:variant>
        <vt:i4>1376318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_Toc65139501</vt:lpwstr>
      </vt:variant>
      <vt:variant>
        <vt:i4>1310782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_Toc65139500</vt:lpwstr>
      </vt:variant>
      <vt:variant>
        <vt:i4>1835063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_Toc65139499</vt:lpwstr>
      </vt:variant>
      <vt:variant>
        <vt:i4>1900599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_Toc65139498</vt:lpwstr>
      </vt:variant>
      <vt:variant>
        <vt:i4>1179703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_Toc65139497</vt:lpwstr>
      </vt:variant>
      <vt:variant>
        <vt:i4>1245239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_Toc65139496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Report Template</dc:title>
  <dc:subject/>
  <dc:creator>Sharon Clark</dc:creator>
  <cp:keywords>report</cp:keywords>
  <dc:description/>
  <cp:lastModifiedBy>Jen Walzer</cp:lastModifiedBy>
  <cp:revision>3</cp:revision>
  <cp:lastPrinted>2020-09-11T23:32:00Z</cp:lastPrinted>
  <dcterms:created xsi:type="dcterms:W3CDTF">2022-07-21T18:57:00Z</dcterms:created>
  <dcterms:modified xsi:type="dcterms:W3CDTF">2022-07-21T18:58:00Z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0x010100CD66A235F7E613448B1338D7CB23A7C4</vt:lpwstr>
  </property>
  <property fmtid="{D5CDD505-2E9C-101B-9397-08002B2CF9AE}" pid="3" name="Template Notes">
    <vt:lpwstr>Will be renamed before rollout. this will be the key Template upon which proposal and custom templates will be based.</vt:lpwstr>
  </property>
  <property fmtid="{D5CDD505-2E9C-101B-9397-08002B2CF9AE}" pid="4" name="Project Deliverable">
    <vt:lpwstr>All</vt:lpwstr>
  </property>
  <property fmtid="{D5CDD505-2E9C-101B-9397-08002B2CF9AE}" pid="5" name="Document Version">
    <vt:lpwstr>Working</vt:lpwstr>
  </property>
  <property fmtid="{D5CDD505-2E9C-101B-9397-08002B2CF9AE}" pid="6" name="Template Category">
    <vt:lpwstr>MSW Interior text</vt:lpwstr>
  </property>
  <property fmtid="{D5CDD505-2E9C-101B-9397-08002B2CF9AE}" pid="7" name="Degree">
    <vt:lpwstr/>
  </property>
  <property fmtid="{D5CDD505-2E9C-101B-9397-08002B2CF9AE}" pid="8" name="Resume Status">
    <vt:lpwstr/>
  </property>
  <property fmtid="{D5CDD505-2E9C-101B-9397-08002B2CF9AE}" pid="9" name="MPR Status">
    <vt:lpwstr/>
  </property>
  <property fmtid="{D5CDD505-2E9C-101B-9397-08002B2CF9AE}" pid="10" name="Language Proficiency">
    <vt:lpwstr/>
  </property>
  <property fmtid="{D5CDD505-2E9C-101B-9397-08002B2CF9AE}" pid="11" name="Document Category">
    <vt:lpwstr/>
  </property>
  <property fmtid="{D5CDD505-2E9C-101B-9397-08002B2CF9AE}" pid="12" name="Resume Contact">
    <vt:lpwstr/>
  </property>
  <property fmtid="{D5CDD505-2E9C-101B-9397-08002B2CF9AE}" pid="13" name="Division">
    <vt:lpwstr/>
  </property>
  <property fmtid="{D5CDD505-2E9C-101B-9397-08002B2CF9AE}" pid="14" name="MPR Experienc">
    <vt:lpwstr/>
  </property>
  <property fmtid="{D5CDD505-2E9C-101B-9397-08002B2CF9AE}" pid="15" name="Focus Areas">
    <vt:lpwstr/>
  </property>
  <property fmtid="{D5CDD505-2E9C-101B-9397-08002B2CF9AE}" pid="16" name="ID Number">
    <vt:lpwstr/>
  </property>
  <property fmtid="{D5CDD505-2E9C-101B-9397-08002B2CF9AE}" pid="17" name="Position Title">
    <vt:lpwstr/>
  </property>
</Properties>
</file>