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5C4" w:rsidP="00D219DC" w:rsidRDefault="000145C4" w14:paraId="0E196236" w14:textId="77777777">
      <w:pPr>
        <w:jc w:val="center"/>
        <w:rPr>
          <w:b/>
          <w:bCs/>
        </w:rPr>
      </w:pPr>
    </w:p>
    <w:p w:rsidRPr="00340D88" w:rsidR="00940B86" w:rsidP="00940B86" w:rsidRDefault="00940B86" w14:paraId="2571F6DD" w14:textId="283813C2">
      <w:pPr>
        <w:pStyle w:val="MarkforAttachmentHeadingBlack"/>
        <w:rPr>
          <w:rFonts w:ascii="Calibri" w:hAnsi="Calibri"/>
        </w:rPr>
      </w:pPr>
      <w:r>
        <w:rPr>
          <w:rFonts w:ascii="Calibri" w:hAnsi="Calibri"/>
        </w:rPr>
        <w:t>Instrument 7</w:t>
      </w:r>
      <w:r w:rsidRPr="00340D88">
        <w:rPr>
          <w:rFonts w:ascii="Calibri" w:hAnsi="Calibri"/>
        </w:rPr>
        <w:br/>
      </w:r>
      <w:r>
        <w:rPr>
          <w:rFonts w:ascii="Calibri" w:hAnsi="Calibri"/>
        </w:rPr>
        <w:t>subject matter expert interview topic guide</w:t>
      </w:r>
      <w:r w:rsidRPr="00340D88">
        <w:rPr>
          <w:rFonts w:ascii="Calibri" w:hAnsi="Calibri"/>
        </w:rPr>
        <w:t xml:space="preserve"> </w:t>
      </w:r>
    </w:p>
    <w:p w:rsidR="000145C4" w:rsidRDefault="000145C4" w14:paraId="743EE471" w14:textId="77777777">
      <w:pPr>
        <w:spacing w:line="259" w:lineRule="auto"/>
        <w:rPr>
          <w:b/>
          <w:bCs/>
        </w:rPr>
      </w:pPr>
      <w:r>
        <w:rPr>
          <w:b/>
          <w:bCs/>
        </w:rPr>
        <w:br w:type="page"/>
      </w:r>
    </w:p>
    <w:p w:rsidRPr="002C4E92" w:rsidR="00985564" w:rsidP="00985564" w:rsidRDefault="00985564" w14:paraId="3302B755" w14:textId="77777777">
      <w:pPr>
        <w:tabs>
          <w:tab w:val="left" w:pos="6765"/>
        </w:tabs>
        <w:spacing w:before="60" w:after="60" w:line="240" w:lineRule="auto"/>
        <w:jc w:val="right"/>
        <w:outlineLvl w:val="0"/>
        <w:rPr>
          <w:snapToGrid w:val="0"/>
        </w:rPr>
      </w:pPr>
      <w:r w:rsidRPr="002C4E92">
        <w:rPr>
          <w:snapToGrid w:val="0"/>
        </w:rPr>
        <w:lastRenderedPageBreak/>
        <w:t>OMB Control No:</w:t>
      </w:r>
      <w:r w:rsidRPr="002C4E92">
        <w:rPr>
          <w:rFonts w:ascii="ArialMT" w:hAnsi="ArialMT"/>
          <w:sz w:val="20"/>
        </w:rPr>
        <w:t xml:space="preserve"> </w:t>
      </w:r>
      <w:r>
        <w:rPr>
          <w:snapToGrid w:val="0"/>
        </w:rPr>
        <w:t>XXXX-XXXX</w:t>
      </w:r>
    </w:p>
    <w:p w:rsidRPr="00452923" w:rsidR="00985564" w:rsidP="00985564" w:rsidRDefault="00985564" w14:paraId="0A40117F" w14:textId="77777777">
      <w:pPr>
        <w:spacing w:before="60" w:after="60" w:line="240" w:lineRule="auto"/>
        <w:jc w:val="right"/>
        <w:rPr>
          <w:lang w:val="es-CL"/>
        </w:rPr>
      </w:pPr>
      <w:r w:rsidRPr="00452923">
        <w:rPr>
          <w:lang w:val="es-CL"/>
        </w:rPr>
        <w:t xml:space="preserve">Expiration Date: XX-XX-XXXX </w:t>
      </w:r>
    </w:p>
    <w:p w:rsidR="00D219DC" w:rsidP="00D219DC" w:rsidRDefault="00D219DC" w14:paraId="5D5265CF" w14:textId="57F3EB80">
      <w:pPr>
        <w:jc w:val="center"/>
        <w:rPr>
          <w:b/>
          <w:bCs/>
        </w:rPr>
      </w:pPr>
      <w:r>
        <w:rPr>
          <w:b/>
          <w:bCs/>
        </w:rPr>
        <w:t>Implementation Study of the Title X Program</w:t>
      </w:r>
    </w:p>
    <w:p w:rsidR="00D219DC" w:rsidP="00D219DC" w:rsidRDefault="00D219DC" w14:paraId="3D188E2A" w14:textId="0936AC21">
      <w:pPr>
        <w:jc w:val="center"/>
        <w:rPr>
          <w:b/>
          <w:bCs/>
        </w:rPr>
      </w:pPr>
      <w:r>
        <w:rPr>
          <w:b/>
          <w:bCs/>
        </w:rPr>
        <w:t xml:space="preserve">Topic Guide for </w:t>
      </w:r>
      <w:r w:rsidR="009D31C4">
        <w:rPr>
          <w:b/>
          <w:bCs/>
        </w:rPr>
        <w:t>Subject Matter Experts</w:t>
      </w:r>
    </w:p>
    <w:tbl>
      <w:tblPr>
        <w:tblStyle w:val="MathUVerticals"/>
        <w:tblpPr w:leftFromText="180" w:rightFromText="180" w:vertAnchor="text" w:horzAnchor="margin" w:tblpY="73"/>
        <w:tblW w:w="0" w:type="auto"/>
        <w:tblLook w:val="04A0" w:firstRow="1" w:lastRow="0" w:firstColumn="1" w:lastColumn="0" w:noHBand="0" w:noVBand="1"/>
      </w:tblPr>
      <w:tblGrid>
        <w:gridCol w:w="2310"/>
        <w:gridCol w:w="2385"/>
        <w:gridCol w:w="1443"/>
        <w:gridCol w:w="1367"/>
        <w:gridCol w:w="1270"/>
      </w:tblGrid>
      <w:tr w:rsidR="0055402D" w:rsidTr="00DF3986" w14:paraId="5C98B832" w14:textId="77777777">
        <w:trPr>
          <w:cnfStyle w:val="100000000000" w:firstRow="1" w:lastRow="0" w:firstColumn="0" w:lastColumn="0" w:oddVBand="0" w:evenVBand="0" w:oddHBand="0" w:evenHBand="0" w:firstRowFirstColumn="0" w:firstRowLastColumn="0" w:lastRowFirstColumn="0" w:lastRowLastColumn="0"/>
          <w:trHeight w:val="266"/>
        </w:trPr>
        <w:tc>
          <w:tcPr>
            <w:tcW w:w="2310" w:type="dxa"/>
          </w:tcPr>
          <w:p w:rsidR="0055402D" w:rsidP="00DF3986" w:rsidRDefault="0055402D" w14:paraId="7C05A2DD" w14:textId="77777777">
            <w:pPr>
              <w:rPr>
                <w:b w:val="0"/>
                <w:bCs/>
              </w:rPr>
            </w:pPr>
            <w:r>
              <w:rPr>
                <w:b w:val="0"/>
                <w:bCs/>
              </w:rPr>
              <w:t>Lead Interviewer</w:t>
            </w:r>
          </w:p>
        </w:tc>
        <w:tc>
          <w:tcPr>
            <w:tcW w:w="2385" w:type="dxa"/>
          </w:tcPr>
          <w:p w:rsidR="0055402D" w:rsidP="00DF3986" w:rsidRDefault="0055402D" w14:paraId="7F45FD6E" w14:textId="77777777">
            <w:pPr>
              <w:rPr>
                <w:b w:val="0"/>
                <w:bCs/>
              </w:rPr>
            </w:pPr>
            <w:r>
              <w:rPr>
                <w:b w:val="0"/>
                <w:bCs/>
              </w:rPr>
              <w:t>Note-taker</w:t>
            </w:r>
          </w:p>
        </w:tc>
        <w:tc>
          <w:tcPr>
            <w:tcW w:w="1443" w:type="dxa"/>
          </w:tcPr>
          <w:p w:rsidR="0055402D" w:rsidP="00DF3986" w:rsidRDefault="0055402D" w14:paraId="3B185C9F" w14:textId="77777777">
            <w:pPr>
              <w:rPr>
                <w:b w:val="0"/>
                <w:bCs/>
              </w:rPr>
            </w:pPr>
            <w:r>
              <w:rPr>
                <w:b w:val="0"/>
                <w:bCs/>
              </w:rPr>
              <w:t>Start time</w:t>
            </w:r>
          </w:p>
        </w:tc>
        <w:tc>
          <w:tcPr>
            <w:tcW w:w="1367" w:type="dxa"/>
          </w:tcPr>
          <w:p w:rsidR="0055402D" w:rsidP="00DF3986" w:rsidRDefault="0055402D" w14:paraId="30A61CC0" w14:textId="77777777">
            <w:pPr>
              <w:rPr>
                <w:b w:val="0"/>
                <w:bCs/>
              </w:rPr>
            </w:pPr>
            <w:r>
              <w:rPr>
                <w:b w:val="0"/>
                <w:bCs/>
              </w:rPr>
              <w:t xml:space="preserve">End time </w:t>
            </w:r>
          </w:p>
        </w:tc>
        <w:tc>
          <w:tcPr>
            <w:tcW w:w="1270" w:type="dxa"/>
          </w:tcPr>
          <w:p w:rsidRPr="00BD4704" w:rsidR="0055402D" w:rsidP="00DF3986" w:rsidRDefault="0055402D" w14:paraId="6FA9B52F" w14:textId="77777777">
            <w:pPr>
              <w:rPr>
                <w:b w:val="0"/>
              </w:rPr>
            </w:pPr>
            <w:r>
              <w:rPr>
                <w:b w:val="0"/>
              </w:rPr>
              <w:t>Date</w:t>
            </w:r>
          </w:p>
        </w:tc>
      </w:tr>
      <w:tr w:rsidR="0055402D" w:rsidTr="00DF3986" w14:paraId="0048C4B2" w14:textId="77777777">
        <w:trPr>
          <w:trHeight w:val="266"/>
        </w:trPr>
        <w:tc>
          <w:tcPr>
            <w:tcW w:w="2310" w:type="dxa"/>
          </w:tcPr>
          <w:p w:rsidR="0055402D" w:rsidP="00DF3986" w:rsidRDefault="0055402D" w14:paraId="69DF3432" w14:textId="77777777">
            <w:pPr>
              <w:rPr>
                <w:b/>
                <w:bCs/>
              </w:rPr>
            </w:pPr>
          </w:p>
        </w:tc>
        <w:tc>
          <w:tcPr>
            <w:tcW w:w="2385" w:type="dxa"/>
          </w:tcPr>
          <w:p w:rsidR="0055402D" w:rsidP="00DF3986" w:rsidRDefault="0055402D" w14:paraId="32E260CB" w14:textId="77777777">
            <w:pPr>
              <w:rPr>
                <w:b/>
                <w:bCs/>
              </w:rPr>
            </w:pPr>
          </w:p>
        </w:tc>
        <w:tc>
          <w:tcPr>
            <w:tcW w:w="1443" w:type="dxa"/>
          </w:tcPr>
          <w:p w:rsidR="0055402D" w:rsidP="00DF3986" w:rsidRDefault="0055402D" w14:paraId="31A8248A" w14:textId="77777777">
            <w:pPr>
              <w:rPr>
                <w:b/>
                <w:bCs/>
              </w:rPr>
            </w:pPr>
          </w:p>
        </w:tc>
        <w:tc>
          <w:tcPr>
            <w:tcW w:w="1367" w:type="dxa"/>
          </w:tcPr>
          <w:p w:rsidR="0055402D" w:rsidP="00DF3986" w:rsidRDefault="0055402D" w14:paraId="1A8E7EFA" w14:textId="77777777">
            <w:pPr>
              <w:rPr>
                <w:b/>
                <w:bCs/>
              </w:rPr>
            </w:pPr>
          </w:p>
        </w:tc>
        <w:tc>
          <w:tcPr>
            <w:tcW w:w="1270" w:type="dxa"/>
          </w:tcPr>
          <w:p w:rsidR="0055402D" w:rsidP="00DF3986" w:rsidRDefault="0055402D" w14:paraId="67AA032D" w14:textId="77777777">
            <w:pPr>
              <w:rPr>
                <w:b/>
                <w:bCs/>
              </w:rPr>
            </w:pPr>
          </w:p>
        </w:tc>
      </w:tr>
    </w:tbl>
    <w:p w:rsidR="0055402D" w:rsidP="00D219DC" w:rsidRDefault="0055402D" w14:paraId="11762211" w14:textId="6374E32B">
      <w:pPr>
        <w:jc w:val="center"/>
        <w:rPr>
          <w:b/>
          <w:bCs/>
        </w:rPr>
      </w:pPr>
    </w:p>
    <w:p w:rsidR="002B1F0D" w:rsidP="00D219DC" w:rsidRDefault="002B1F0D" w14:paraId="163BDF29" w14:textId="77777777">
      <w:pPr>
        <w:jc w:val="center"/>
        <w:rPr>
          <w:b/>
          <w:bCs/>
        </w:rPr>
      </w:pPr>
    </w:p>
    <w:p w:rsidRPr="001A6F11" w:rsidR="00D219DC" w:rsidP="00D219DC" w:rsidRDefault="00D219DC" w14:paraId="7212C489" w14:textId="77777777">
      <w:pPr>
        <w:pStyle w:val="ListParagraph"/>
        <w:numPr>
          <w:ilvl w:val="0"/>
          <w:numId w:val="50"/>
        </w:numPr>
        <w:spacing w:line="259" w:lineRule="auto"/>
        <w:rPr>
          <w:b/>
          <w:bCs/>
        </w:rPr>
      </w:pPr>
      <w:r w:rsidRPr="001A6F11">
        <w:rPr>
          <w:b/>
          <w:bCs/>
        </w:rPr>
        <w:t>Respondent information</w:t>
      </w:r>
    </w:p>
    <w:tbl>
      <w:tblPr>
        <w:tblStyle w:val="MathUVerticals"/>
        <w:tblpPr w:leftFromText="180" w:rightFromText="180" w:vertAnchor="text" w:horzAnchor="margin" w:tblpY="52"/>
        <w:tblW w:w="0" w:type="auto"/>
        <w:tblLook w:val="04A0" w:firstRow="1" w:lastRow="0" w:firstColumn="1" w:lastColumn="0" w:noHBand="0" w:noVBand="1"/>
      </w:tblPr>
      <w:tblGrid>
        <w:gridCol w:w="2340"/>
        <w:gridCol w:w="2160"/>
        <w:gridCol w:w="2250"/>
        <w:gridCol w:w="2025"/>
      </w:tblGrid>
      <w:tr w:rsidR="002B1F0D" w:rsidTr="00A75538" w14:paraId="7C6D59C4" w14:textId="77777777">
        <w:trPr>
          <w:cnfStyle w:val="100000000000" w:firstRow="1" w:lastRow="0" w:firstColumn="0" w:lastColumn="0" w:oddVBand="0" w:evenVBand="0" w:oddHBand="0" w:evenHBand="0" w:firstRowFirstColumn="0" w:firstRowLastColumn="0" w:lastRowFirstColumn="0" w:lastRowLastColumn="0"/>
          <w:trHeight w:val="272"/>
        </w:trPr>
        <w:tc>
          <w:tcPr>
            <w:tcW w:w="2340" w:type="dxa"/>
          </w:tcPr>
          <w:p w:rsidR="002B1F0D" w:rsidP="00D55376" w:rsidRDefault="002B1F0D" w14:paraId="550AAF75" w14:textId="77777777">
            <w:pPr>
              <w:rPr>
                <w:b w:val="0"/>
                <w:bCs/>
              </w:rPr>
            </w:pPr>
            <w:r>
              <w:rPr>
                <w:b w:val="0"/>
                <w:bCs/>
              </w:rPr>
              <w:t>Name</w:t>
            </w:r>
          </w:p>
        </w:tc>
        <w:tc>
          <w:tcPr>
            <w:tcW w:w="2160" w:type="dxa"/>
          </w:tcPr>
          <w:p w:rsidR="002B1F0D" w:rsidP="00D55376" w:rsidRDefault="002B1F0D" w14:paraId="15FA06BB" w14:textId="77777777">
            <w:pPr>
              <w:rPr>
                <w:b w:val="0"/>
                <w:bCs/>
              </w:rPr>
            </w:pPr>
            <w:r>
              <w:rPr>
                <w:b w:val="0"/>
                <w:bCs/>
              </w:rPr>
              <w:t>Title</w:t>
            </w:r>
          </w:p>
        </w:tc>
        <w:tc>
          <w:tcPr>
            <w:tcW w:w="2250" w:type="dxa"/>
          </w:tcPr>
          <w:p w:rsidRPr="00A75538" w:rsidR="002B1F0D" w:rsidP="00D55376" w:rsidRDefault="002B1F0D" w14:paraId="55B01D9A" w14:textId="4092030D">
            <w:pPr>
              <w:rPr>
                <w:bCs/>
              </w:rPr>
            </w:pPr>
            <w:r>
              <w:rPr>
                <w:b w:val="0"/>
                <w:bCs/>
              </w:rPr>
              <w:t>Org name</w:t>
            </w:r>
          </w:p>
        </w:tc>
        <w:tc>
          <w:tcPr>
            <w:tcW w:w="2025" w:type="dxa"/>
          </w:tcPr>
          <w:p w:rsidR="002B1F0D" w:rsidP="00D55376" w:rsidRDefault="002B1F0D" w14:paraId="606C755C" w14:textId="77777777">
            <w:pPr>
              <w:rPr>
                <w:b w:val="0"/>
                <w:bCs/>
              </w:rPr>
            </w:pPr>
            <w:r>
              <w:rPr>
                <w:b w:val="0"/>
                <w:bCs/>
              </w:rPr>
              <w:t>Email/Phone</w:t>
            </w:r>
          </w:p>
        </w:tc>
      </w:tr>
      <w:tr w:rsidR="00A75538" w:rsidTr="00A75538" w14:paraId="3B14C2B2" w14:textId="77777777">
        <w:trPr>
          <w:trHeight w:val="272"/>
        </w:trPr>
        <w:tc>
          <w:tcPr>
            <w:tcW w:w="2340" w:type="dxa"/>
          </w:tcPr>
          <w:p w:rsidR="00A75538" w:rsidP="00D55376" w:rsidRDefault="00A75538" w14:paraId="0A19A1AD" w14:textId="77777777">
            <w:pPr>
              <w:rPr>
                <w:b/>
                <w:bCs/>
              </w:rPr>
            </w:pPr>
          </w:p>
        </w:tc>
        <w:tc>
          <w:tcPr>
            <w:tcW w:w="2160" w:type="dxa"/>
          </w:tcPr>
          <w:p w:rsidR="00A75538" w:rsidP="00D55376" w:rsidRDefault="00A75538" w14:paraId="145C2BDD" w14:textId="77777777">
            <w:pPr>
              <w:rPr>
                <w:b/>
                <w:bCs/>
              </w:rPr>
            </w:pPr>
          </w:p>
        </w:tc>
        <w:tc>
          <w:tcPr>
            <w:tcW w:w="2250" w:type="dxa"/>
          </w:tcPr>
          <w:p w:rsidR="00A75538" w:rsidP="00D55376" w:rsidRDefault="00A75538" w14:paraId="651718D4" w14:textId="77777777">
            <w:pPr>
              <w:rPr>
                <w:b/>
                <w:bCs/>
              </w:rPr>
            </w:pPr>
          </w:p>
        </w:tc>
        <w:tc>
          <w:tcPr>
            <w:tcW w:w="2025" w:type="dxa"/>
          </w:tcPr>
          <w:p w:rsidR="00A75538" w:rsidP="00D55376" w:rsidRDefault="00A75538" w14:paraId="42206D8F" w14:textId="77777777">
            <w:pPr>
              <w:rPr>
                <w:b/>
                <w:bCs/>
              </w:rPr>
            </w:pPr>
          </w:p>
        </w:tc>
      </w:tr>
    </w:tbl>
    <w:p w:rsidR="00D219DC" w:rsidP="00D219DC" w:rsidRDefault="00D219DC" w14:paraId="267DF351" w14:textId="6F0D82F6">
      <w:pPr>
        <w:rPr>
          <w:b/>
          <w:bCs/>
        </w:rPr>
      </w:pPr>
    </w:p>
    <w:p w:rsidR="002B1F0D" w:rsidP="00D219DC" w:rsidRDefault="002B1F0D" w14:paraId="74660356" w14:textId="089AF0B5">
      <w:pPr>
        <w:rPr>
          <w:b/>
          <w:bCs/>
        </w:rPr>
      </w:pPr>
    </w:p>
    <w:p w:rsidR="002B1F0D" w:rsidP="00D219DC" w:rsidRDefault="002B1F0D" w14:paraId="3B1109F9" w14:textId="77777777">
      <w:pPr>
        <w:rPr>
          <w:b/>
          <w:bCs/>
        </w:rPr>
      </w:pPr>
    </w:p>
    <w:p w:rsidRPr="001A6F11" w:rsidR="00D219DC" w:rsidP="00D219DC" w:rsidRDefault="00D219DC" w14:paraId="48EC3D4C" w14:textId="77777777">
      <w:pPr>
        <w:pStyle w:val="ListParagraph"/>
        <w:numPr>
          <w:ilvl w:val="0"/>
          <w:numId w:val="50"/>
        </w:numPr>
        <w:spacing w:line="259" w:lineRule="auto"/>
        <w:rPr>
          <w:b/>
          <w:bCs/>
        </w:rPr>
      </w:pPr>
      <w:r w:rsidRPr="001A6F11">
        <w:rPr>
          <w:b/>
          <w:bCs/>
        </w:rPr>
        <w:t>Introductions and purpose of study</w:t>
      </w:r>
    </w:p>
    <w:p w:rsidR="00D219DC" w:rsidP="00D219DC" w:rsidRDefault="00D219DC" w14:paraId="29F86267" w14:textId="1E103F51">
      <w:r>
        <w:t>Hello, my name is [</w:t>
      </w:r>
      <w:r w:rsidRPr="00CD4832">
        <w:rPr>
          <w:highlight w:val="yellow"/>
        </w:rPr>
        <w:t>Name</w:t>
      </w:r>
      <w:r>
        <w:t>] and my colleague [</w:t>
      </w:r>
      <w:r w:rsidRPr="00CD4832">
        <w:rPr>
          <w:highlight w:val="yellow"/>
        </w:rPr>
        <w:t>Name</w:t>
      </w:r>
      <w:r>
        <w:t>] is also joining us today. Thank you so much for meeting with us today. We are with Mathematica, an independent research team studying the implementation of the Title X program.</w:t>
      </w:r>
      <w:r w:rsidRPr="00AE0818">
        <w:t xml:space="preserve"> The purpose of our discussion is to </w:t>
      </w:r>
      <w:r w:rsidR="00B91059">
        <w:t>seek your expertise</w:t>
      </w:r>
      <w:r w:rsidRPr="00AE0818">
        <w:t xml:space="preserve"> as a </w:t>
      </w:r>
      <w:r>
        <w:t>[</w:t>
      </w:r>
      <w:r w:rsidRPr="00814CF2" w:rsidR="00B15C51">
        <w:rPr>
          <w:highlight w:val="yellow"/>
        </w:rPr>
        <w:t>Family planning policy/Title X expert/expert in the field</w:t>
      </w:r>
      <w:r>
        <w:t>]</w:t>
      </w:r>
      <w:r w:rsidRPr="00AE0818">
        <w:t xml:space="preserve">. </w:t>
      </w:r>
      <w:r w:rsidR="00A66B1C">
        <w:t xml:space="preserve">We are conducting interviews with grantees, providers, clinic administrators, and </w:t>
      </w:r>
      <w:r w:rsidR="002A5FB6">
        <w:t xml:space="preserve">clients </w:t>
      </w:r>
      <w:proofErr w:type="gramStart"/>
      <w:r w:rsidR="00A66B1C">
        <w:t>in</w:t>
      </w:r>
      <w:r>
        <w:t xml:space="preserve"> an effort to</w:t>
      </w:r>
      <w:proofErr w:type="gramEnd"/>
      <w:r w:rsidR="00CB095E">
        <w:t xml:space="preserve"> tell the rich stories of the Title X program, to </w:t>
      </w:r>
      <w:r>
        <w:t xml:space="preserve">hear from those directly involved in and impacted by the program and its services, and to derive important lessons </w:t>
      </w:r>
      <w:r w:rsidR="0072728C">
        <w:t xml:space="preserve">to help sustain </w:t>
      </w:r>
      <w:r>
        <w:t xml:space="preserve">and improve those services for families across the country. </w:t>
      </w:r>
      <w:r w:rsidR="00A66B1C">
        <w:t xml:space="preserve">We are also conducting interviews with subject matter experts like yourself </w:t>
      </w:r>
      <w:proofErr w:type="gramStart"/>
      <w:r w:rsidR="00814CF2">
        <w:t>in order to</w:t>
      </w:r>
      <w:proofErr w:type="gramEnd"/>
      <w:r w:rsidR="00814CF2">
        <w:t xml:space="preserve"> </w:t>
      </w:r>
      <w:bookmarkStart w:name="_Hlk102386882" w:id="0"/>
      <w:r w:rsidR="00A66B1C">
        <w:t>understand</w:t>
      </w:r>
      <w:r w:rsidR="002A5FB6">
        <w:t xml:space="preserve"> </w:t>
      </w:r>
      <w:r w:rsidR="00A66B1C">
        <w:t>the big picture, including the strengths, weaknesses, and evolutions of the Title X program</w:t>
      </w:r>
      <w:bookmarkEnd w:id="0"/>
      <w:r w:rsidR="00A66B1C">
        <w:t>.</w:t>
      </w:r>
      <w:r w:rsidR="00446B26">
        <w:t xml:space="preserve"> </w:t>
      </w:r>
      <w:r>
        <w:t xml:space="preserve">We are especially interested in </w:t>
      </w:r>
      <w:r w:rsidR="002002D1">
        <w:t>lessons</w:t>
      </w:r>
      <w:r w:rsidR="00446B26">
        <w:t xml:space="preserve"> about the program’s efforts towards</w:t>
      </w:r>
      <w:r w:rsidR="001309F9">
        <w:t xml:space="preserve"> achieving access, quality, and equity </w:t>
      </w:r>
      <w:r>
        <w:t>that you think would be useful to share with the field</w:t>
      </w:r>
      <w:r w:rsidR="002002D1">
        <w:t xml:space="preserve">. </w:t>
      </w:r>
      <w:r w:rsidR="001309F9">
        <w:t xml:space="preserve">Once the study is complete, OPA will publish and share </w:t>
      </w:r>
      <w:r w:rsidR="002A5FB6">
        <w:t xml:space="preserve">the </w:t>
      </w:r>
      <w:r w:rsidR="001309F9">
        <w:t xml:space="preserve">findings </w:t>
      </w:r>
      <w:r w:rsidR="00806314">
        <w:t>publicly</w:t>
      </w:r>
      <w:r w:rsidR="001309F9">
        <w:t>.</w:t>
      </w:r>
    </w:p>
    <w:p w:rsidR="00D219DC" w:rsidP="00D219DC" w:rsidRDefault="001419DD" w14:paraId="38E3E26F" w14:textId="43EDCEED">
      <w:r>
        <w:t xml:space="preserve">We expect this discussion to take </w:t>
      </w:r>
      <w:r w:rsidR="002C73F6">
        <w:t>around 60</w:t>
      </w:r>
      <w:r>
        <w:t xml:space="preserve"> minutes. </w:t>
      </w:r>
      <w:r w:rsidR="00D219DC">
        <w:t xml:space="preserve">I will be taking notes as we go, but we would like to audio-record this interview so that we can refer to it to make sure that our notetaking is accurate. The recording is for our internal use only, and after we are sure that we have good notes, we will delete the recording. Are you OK with us recording the interview? </w:t>
      </w:r>
    </w:p>
    <w:tbl>
      <w:tblPr>
        <w:tblpPr w:leftFromText="180" w:rightFromText="180" w:vertAnchor="text" w:horzAnchor="margin" w:tblpXSpec="center" w:tblpY="216"/>
        <w:tblW w:w="10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66"/>
      </w:tblGrid>
      <w:tr w:rsidRPr="00223034" w:rsidR="00940B86" w:rsidTr="000120AB" w14:paraId="668A0CC4" w14:textId="77777777">
        <w:trPr>
          <w:trHeight w:val="1364"/>
        </w:trPr>
        <w:tc>
          <w:tcPr>
            <w:tcW w:w="10366" w:type="dxa"/>
          </w:tcPr>
          <w:p w:rsidRPr="00223034" w:rsidR="00940B86" w:rsidP="000120AB" w:rsidRDefault="00940B86" w14:paraId="762A36ED" w14:textId="77777777">
            <w:pPr>
              <w:pStyle w:val="CM116"/>
              <w:spacing w:before="60"/>
              <w:jc w:val="center"/>
              <w:rPr>
                <w:rFonts w:ascii="Arial" w:hAnsi="Arial" w:cs="Arial"/>
                <w:sz w:val="16"/>
                <w:szCs w:val="16"/>
              </w:rPr>
            </w:pPr>
            <w:r w:rsidRPr="00223034">
              <w:rPr>
                <w:rFonts w:ascii="Arial" w:hAnsi="Arial" w:cs="Arial"/>
                <w:sz w:val="16"/>
                <w:szCs w:val="16"/>
              </w:rPr>
              <w:t>THE PAPERWORK REDUCTION ACT OF 1995</w:t>
            </w:r>
          </w:p>
          <w:p w:rsidRPr="00223034" w:rsidR="00940B86" w:rsidP="000120AB" w:rsidRDefault="00940B86" w14:paraId="4C8A090D" w14:textId="48086396">
            <w:pPr>
              <w:pStyle w:val="CM116"/>
              <w:spacing w:before="120" w:after="120"/>
              <w:jc w:val="both"/>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color w:val="000000"/>
                <w:sz w:val="16"/>
              </w:rPr>
              <w:t>new</w:t>
            </w:r>
            <w:r w:rsidRPr="004A0968">
              <w:rPr>
                <w:color w:val="000000"/>
                <w:sz w:val="16"/>
              </w:rPr>
              <w:t xml:space="preserve">. The time required to complete this information collection is estimated to average </w:t>
            </w:r>
            <w:r>
              <w:rPr>
                <w:color w:val="000000"/>
                <w:sz w:val="16"/>
              </w:rPr>
              <w:t>60</w:t>
            </w:r>
            <w:r w:rsidRPr="004A0968">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w:t>
            </w:r>
            <w:proofErr w:type="gramStart"/>
            <w:r w:rsidRPr="004A0968">
              <w:rPr>
                <w:color w:val="000000"/>
                <w:sz w:val="16"/>
              </w:rPr>
              <w:t>to:</w:t>
            </w:r>
            <w:proofErr w:type="gramEnd"/>
            <w:r w:rsidRPr="004A0968">
              <w:rPr>
                <w:color w:val="000000"/>
                <w:sz w:val="16"/>
              </w:rPr>
              <w:t xml:space="preserve">  U.S. Department of Health &amp; Human Services, OS/OCIO/PRA, 200 Independence Ave., S.W., Suite 336-E, Washington D.C. 20201, Attentio</w:t>
            </w:r>
            <w:r>
              <w:rPr>
                <w:color w:val="000000"/>
                <w:sz w:val="16"/>
              </w:rPr>
              <w:t>n: PRA Reports Clearance Officer</w:t>
            </w:r>
          </w:p>
        </w:tc>
      </w:tr>
    </w:tbl>
    <w:p w:rsidR="00940B86" w:rsidP="00D219DC" w:rsidRDefault="00940B86" w14:paraId="57F6CCC8" w14:textId="77AB2D2B"/>
    <w:p w:rsidR="00940B86" w:rsidRDefault="00940B86" w14:paraId="7CF0BCF5" w14:textId="77777777">
      <w:pPr>
        <w:spacing w:line="259" w:lineRule="auto"/>
      </w:pPr>
      <w:r>
        <w:br w:type="page"/>
      </w:r>
    </w:p>
    <w:p w:rsidR="00940B86" w:rsidP="00D219DC" w:rsidRDefault="00940B86" w14:paraId="2DB79A67" w14:textId="77777777"/>
    <w:p w:rsidRPr="001A6F11" w:rsidR="00D219DC" w:rsidP="00D219DC" w:rsidRDefault="00D219DC" w14:paraId="19728E13" w14:textId="77777777">
      <w:pPr>
        <w:pStyle w:val="ListParagraph"/>
        <w:numPr>
          <w:ilvl w:val="0"/>
          <w:numId w:val="50"/>
        </w:numPr>
        <w:spacing w:line="259" w:lineRule="auto"/>
        <w:rPr>
          <w:b/>
          <w:bCs/>
        </w:rPr>
      </w:pPr>
      <w:r w:rsidRPr="001A6F11">
        <w:rPr>
          <w:b/>
          <w:bCs/>
        </w:rPr>
        <w:t xml:space="preserve">Privacy and confidentiality </w:t>
      </w:r>
    </w:p>
    <w:p w:rsidR="0049659C" w:rsidP="005F753C" w:rsidRDefault="0049659C" w14:paraId="05A18DD2" w14:textId="4A233BF8">
      <w:r>
        <w:t xml:space="preserve">Before we begin, I want to inform you of several important notes about how we plan to use the information you provide the study team. This discussion along with other documentation that we collect related to the Title X grant program will be used to produce summary reports on themes emerging from the information we collect across all grantees, such as the different strategies grantees use to ensure access to equitable, affordable, and client-centered services. It will also be used to </w:t>
      </w:r>
      <w:r w:rsidRPr="0049659C">
        <w:t>understand the big picture, including the strengths, weaknesses, and evolutions of the program.</w:t>
      </w:r>
    </w:p>
    <w:p w:rsidR="0049659C" w:rsidP="005F753C" w:rsidRDefault="0049659C" w14:paraId="21CA740D" w14:textId="18C0746E">
      <w:r>
        <w:t xml:space="preserve">While we will not attribute any information you provide in this interview to you personally, the information you provide will contribute to our overall summary reports and OPA </w:t>
      </w:r>
      <w:r w:rsidR="005F753C">
        <w:t>will</w:t>
      </w:r>
      <w:r>
        <w:t xml:space="preserve"> share these reports with Title X grantees and publicly.</w:t>
      </w:r>
    </w:p>
    <w:p w:rsidR="0049659C" w:rsidP="005F753C" w:rsidRDefault="0049659C" w14:paraId="6ED2EA7D" w14:textId="3E10D7EE">
      <w:r>
        <w:t xml:space="preserve">The reports will not contain confidential information. We may use quotes to illustrate findings, but if we do, we will not report any information that will allow a quote to be identified with you. The notes and recording from this discussion will not be shared with anyone beyond the research team. The recording will be erased once we have finalized our notes. </w:t>
      </w:r>
    </w:p>
    <w:p w:rsidR="0049659C" w:rsidP="005F753C" w:rsidRDefault="0049659C" w14:paraId="2C7AC076" w14:textId="3FDA1A73">
      <w:r>
        <w:t>I want to emphasize again that there are no right or wrong answers to our questions. If you do not know the answers to any questions and want to circle back with us, let us know. At the end of this discussion, we can work with you to identify a time to speak again.</w:t>
      </w:r>
    </w:p>
    <w:p w:rsidR="0049659C" w:rsidP="005F753C" w:rsidRDefault="0049659C" w14:paraId="7C363CDD" w14:textId="77777777">
      <w:r>
        <w:t>By voluntarily agreeing to participate in this study, you are agreeing to answer these questions with responses that are true for you.</w:t>
      </w:r>
    </w:p>
    <w:p w:rsidR="0049659C" w:rsidP="005F753C" w:rsidRDefault="0049659C" w14:paraId="47C9EDDC" w14:textId="77777777">
      <w:r>
        <w:t>•</w:t>
      </w:r>
      <w:r>
        <w:tab/>
        <w:t>Do you understand the purpose of our conversation today?</w:t>
      </w:r>
    </w:p>
    <w:p w:rsidR="0049659C" w:rsidP="005F753C" w:rsidRDefault="0049659C" w14:paraId="28B6E944" w14:textId="77777777">
      <w:r>
        <w:t>•</w:t>
      </w:r>
      <w:r>
        <w:tab/>
        <w:t xml:space="preserve">Do you have any questions or concerns before we begin? </w:t>
      </w:r>
    </w:p>
    <w:p w:rsidR="0049659C" w:rsidP="00D219DC" w:rsidRDefault="0049659C" w14:paraId="5128E3CC" w14:textId="77777777"/>
    <w:p w:rsidR="00D219DC" w:rsidP="00D219DC" w:rsidRDefault="00D219DC" w14:paraId="5116C1D1" w14:textId="77777777">
      <w:pPr>
        <w:pStyle w:val="ListParagraph"/>
        <w:ind w:left="720" w:firstLine="0"/>
      </w:pPr>
    </w:p>
    <w:p w:rsidRPr="001A6F11" w:rsidR="00D219DC" w:rsidP="00D219DC" w:rsidRDefault="00D219DC" w14:paraId="711640E5" w14:textId="77777777">
      <w:pPr>
        <w:pStyle w:val="ListParagraph"/>
        <w:numPr>
          <w:ilvl w:val="0"/>
          <w:numId w:val="50"/>
        </w:numPr>
        <w:spacing w:line="259" w:lineRule="auto"/>
        <w:rPr>
          <w:b/>
          <w:bCs/>
        </w:rPr>
      </w:pPr>
      <w:r w:rsidRPr="001A6F11">
        <w:rPr>
          <w:b/>
          <w:bCs/>
        </w:rPr>
        <w:t>Project Contact Information</w:t>
      </w:r>
    </w:p>
    <w:p w:rsidR="00D219DC" w:rsidP="00D219DC" w:rsidRDefault="00D219DC" w14:paraId="7DC48673" w14:textId="15283058">
      <w:r>
        <w:t xml:space="preserve">If you have further questions about this project, you may contact the </w:t>
      </w:r>
      <w:r w:rsidR="007C28EE">
        <w:t xml:space="preserve">survey </w:t>
      </w:r>
      <w:r>
        <w:t xml:space="preserve">director, </w:t>
      </w:r>
      <w:r w:rsidR="007C28EE">
        <w:t>Jennifer Walzer</w:t>
      </w:r>
      <w:r>
        <w:t xml:space="preserve">, at </w:t>
      </w:r>
      <w:r w:rsidRPr="007C28EE" w:rsidR="007C28EE">
        <w:t xml:space="preserve">(312) 994-1042 </w:t>
      </w:r>
      <w:r>
        <w:t xml:space="preserve">or </w:t>
      </w:r>
      <w:bookmarkStart w:name="_Hlk102460865" w:id="1"/>
      <w:r w:rsidRPr="009463C1" w:rsidR="009463C1">
        <w:t>TitleXstudy@mathematica-mpr.com</w:t>
      </w:r>
      <w:bookmarkEnd w:id="1"/>
      <w:r>
        <w:t>.</w:t>
      </w:r>
    </w:p>
    <w:p w:rsidRPr="001419DD" w:rsidR="00814CF2" w:rsidP="00D219DC" w:rsidRDefault="001419DD" w14:paraId="3DE17D38" w14:textId="7BC4B495">
      <w:pPr>
        <w:rPr>
          <w:b/>
          <w:bCs/>
        </w:rPr>
      </w:pPr>
      <w:r>
        <w:rPr>
          <w:b/>
          <w:bCs/>
        </w:rPr>
        <w:t xml:space="preserve">List of Topics </w:t>
      </w:r>
    </w:p>
    <w:p w:rsidR="00D219DC" w:rsidP="00D219DC" w:rsidRDefault="00F022FA" w14:paraId="7766F451" w14:textId="76E24C8B">
      <w:pPr>
        <w:pStyle w:val="ListParagraph"/>
        <w:numPr>
          <w:ilvl w:val="0"/>
          <w:numId w:val="49"/>
        </w:numPr>
        <w:spacing w:line="259" w:lineRule="auto"/>
        <w:rPr>
          <w:b/>
          <w:bCs/>
        </w:rPr>
      </w:pPr>
      <w:r>
        <w:rPr>
          <w:b/>
          <w:bCs/>
        </w:rPr>
        <w:t xml:space="preserve">Background and experience </w:t>
      </w:r>
    </w:p>
    <w:p w:rsidRPr="00CB095E" w:rsidR="00BD4F0A" w:rsidP="00750BAB" w:rsidRDefault="00F022FA" w14:paraId="369D7BE3" w14:textId="372AF56D">
      <w:pPr>
        <w:pStyle w:val="ListParagraph"/>
        <w:numPr>
          <w:ilvl w:val="1"/>
          <w:numId w:val="49"/>
        </w:numPr>
        <w:spacing w:line="259" w:lineRule="auto"/>
      </w:pPr>
      <w:r>
        <w:t>Respondent’s experience in the family planning/reproductive health field, including relevant prior roles</w:t>
      </w:r>
    </w:p>
    <w:p w:rsidR="00D1782D" w:rsidP="00750BAB" w:rsidRDefault="00F022FA" w14:paraId="495D328C" w14:textId="634BF81D">
      <w:pPr>
        <w:pStyle w:val="ListParagraph"/>
        <w:numPr>
          <w:ilvl w:val="1"/>
          <w:numId w:val="49"/>
        </w:numPr>
        <w:spacing w:line="259" w:lineRule="auto"/>
      </w:pPr>
      <w:r>
        <w:t>Respondent’s relationship to the Title X program, including experiences</w:t>
      </w:r>
      <w:r w:rsidR="00D1782D">
        <w:t xml:space="preserve"> working with OPA, Title X grantees, sub-recipient organizations, and/or client populations</w:t>
      </w:r>
    </w:p>
    <w:p w:rsidR="000953BF" w:rsidP="000953BF" w:rsidRDefault="000953BF" w14:paraId="1CFD24E1" w14:textId="77777777">
      <w:pPr>
        <w:pStyle w:val="ListParagraph"/>
        <w:spacing w:line="259" w:lineRule="auto"/>
        <w:ind w:left="1440" w:firstLine="0"/>
      </w:pPr>
    </w:p>
    <w:p w:rsidRPr="007D7D42" w:rsidR="00172983" w:rsidP="00172983" w:rsidRDefault="007D7D42" w14:paraId="491A1916" w14:textId="233E5515">
      <w:pPr>
        <w:pStyle w:val="ListParagraph"/>
        <w:numPr>
          <w:ilvl w:val="0"/>
          <w:numId w:val="49"/>
        </w:numPr>
        <w:spacing w:line="259" w:lineRule="auto"/>
        <w:rPr>
          <w:b/>
          <w:bCs/>
        </w:rPr>
      </w:pPr>
      <w:r w:rsidRPr="007D7D42">
        <w:rPr>
          <w:b/>
          <w:bCs/>
        </w:rPr>
        <w:t>Efforts to deliver affordable, client-centered, quality family planning</w:t>
      </w:r>
    </w:p>
    <w:p w:rsidR="00424367" w:rsidP="00626017" w:rsidRDefault="00921BA3" w14:paraId="52D52BE5" w14:textId="533BD944">
      <w:pPr>
        <w:pStyle w:val="ListParagraph"/>
        <w:numPr>
          <w:ilvl w:val="1"/>
          <w:numId w:val="49"/>
        </w:numPr>
        <w:spacing w:line="259" w:lineRule="auto"/>
      </w:pPr>
      <w:r>
        <w:t>Perceived s</w:t>
      </w:r>
      <w:r w:rsidR="00BE1B4A">
        <w:t xml:space="preserve">uccesses and failures </w:t>
      </w:r>
      <w:r w:rsidR="00814CF2">
        <w:t xml:space="preserve">of the Title X program </w:t>
      </w:r>
      <w:r w:rsidR="00BE1B4A">
        <w:t xml:space="preserve">in delivering affordable, client-centered, quality family planning </w:t>
      </w:r>
      <w:r w:rsidR="00AB1670">
        <w:t>(Goal 1.2)</w:t>
      </w:r>
    </w:p>
    <w:p w:rsidR="00626017" w:rsidP="00626017" w:rsidRDefault="008F162E" w14:paraId="661BEE5B" w14:textId="4D7A0E54">
      <w:pPr>
        <w:pStyle w:val="ListParagraph"/>
        <w:numPr>
          <w:ilvl w:val="2"/>
          <w:numId w:val="49"/>
        </w:numPr>
        <w:spacing w:line="259" w:lineRule="auto"/>
      </w:pPr>
      <w:r>
        <w:t>Examples of s</w:t>
      </w:r>
      <w:r w:rsidR="00BE1B4A">
        <w:t xml:space="preserve">uccessful </w:t>
      </w:r>
      <w:r w:rsidR="00927C5F">
        <w:t>or innovati</w:t>
      </w:r>
      <w:r w:rsidR="00814CF2">
        <w:t>ve</w:t>
      </w:r>
      <w:r w:rsidR="00927C5F">
        <w:t xml:space="preserve"> </w:t>
      </w:r>
      <w:r w:rsidR="00BE1B4A">
        <w:t>strategies used by grantees</w:t>
      </w:r>
      <w:r w:rsidR="00626017">
        <w:t xml:space="preserve"> in delivering client-centered, quality family planning</w:t>
      </w:r>
    </w:p>
    <w:p w:rsidR="007D7D42" w:rsidP="00626017" w:rsidRDefault="00BE1B4A" w14:paraId="34ED198A" w14:textId="372CC480">
      <w:pPr>
        <w:pStyle w:val="ListParagraph"/>
        <w:numPr>
          <w:ilvl w:val="2"/>
          <w:numId w:val="49"/>
        </w:numPr>
        <w:spacing w:line="259" w:lineRule="auto"/>
      </w:pPr>
      <w:r>
        <w:lastRenderedPageBreak/>
        <w:t>Gaps or a</w:t>
      </w:r>
      <w:r w:rsidR="007D7D42">
        <w:t xml:space="preserve">reas for improvement in </w:t>
      </w:r>
      <w:r>
        <w:t>grantee’s efforts to deliver affordable,</w:t>
      </w:r>
      <w:r w:rsidR="007D7D42">
        <w:t xml:space="preserve"> client-centered, quality family planning</w:t>
      </w:r>
    </w:p>
    <w:p w:rsidR="0038169C" w:rsidP="008537D3" w:rsidRDefault="008F162E" w14:paraId="729BAA0D" w14:textId="681A1A6E">
      <w:pPr>
        <w:pStyle w:val="ListParagraph"/>
        <w:numPr>
          <w:ilvl w:val="1"/>
          <w:numId w:val="49"/>
        </w:numPr>
        <w:spacing w:line="259" w:lineRule="auto"/>
      </w:pPr>
      <w:r>
        <w:t>Perceptions of c</w:t>
      </w:r>
      <w:r w:rsidR="008537D3">
        <w:t>linical, financial, and/or administrative ways in which the</w:t>
      </w:r>
      <w:r w:rsidR="0042207D">
        <w:t xml:space="preserve"> Title X program </w:t>
      </w:r>
      <w:r w:rsidR="008537D3">
        <w:t xml:space="preserve">improves and/or hinders </w:t>
      </w:r>
      <w:r w:rsidR="0042207D">
        <w:t>grantees and sub-recipient sites</w:t>
      </w:r>
      <w:r w:rsidR="000E04B1">
        <w:t>’</w:t>
      </w:r>
      <w:r w:rsidR="0042207D">
        <w:t xml:space="preserve"> </w:t>
      </w:r>
      <w:r w:rsidR="008537D3">
        <w:t xml:space="preserve">ability </w:t>
      </w:r>
      <w:r w:rsidR="0042207D">
        <w:t>to deliver affordable, client-</w:t>
      </w:r>
      <w:r w:rsidR="00B46D6D">
        <w:t>centered, quality family planning</w:t>
      </w:r>
      <w:r w:rsidR="00E816A1">
        <w:t xml:space="preserve"> and other related health services</w:t>
      </w:r>
      <w:r w:rsidR="006E1043">
        <w:t xml:space="preserve"> (Goal 1.5)</w:t>
      </w:r>
    </w:p>
    <w:p w:rsidR="00AB1670" w:rsidP="008537D3" w:rsidRDefault="00AB1670" w14:paraId="4C74D729" w14:textId="0B373368">
      <w:pPr>
        <w:pStyle w:val="ListParagraph"/>
        <w:numPr>
          <w:ilvl w:val="1"/>
          <w:numId w:val="49"/>
        </w:numPr>
        <w:spacing w:line="259" w:lineRule="auto"/>
      </w:pPr>
      <w:r>
        <w:t xml:space="preserve">Perceptions of </w:t>
      </w:r>
      <w:r w:rsidR="00E700F3">
        <w:t>system-level factors related to healthcare delivery</w:t>
      </w:r>
      <w:r>
        <w:t xml:space="preserve"> related to the Title X program that facilitate or challenge equitable delivery of client-centered family planning services (Goal 1.6)</w:t>
      </w:r>
    </w:p>
    <w:p w:rsidR="00C2168C" w:rsidP="008537D3" w:rsidRDefault="00C2168C" w14:paraId="2FE157F8" w14:textId="17886C9E">
      <w:pPr>
        <w:pStyle w:val="ListParagraph"/>
        <w:numPr>
          <w:ilvl w:val="1"/>
          <w:numId w:val="49"/>
        </w:numPr>
        <w:spacing w:line="259" w:lineRule="auto"/>
      </w:pPr>
      <w:r>
        <w:t xml:space="preserve">Pivots and accommodations made by grantees, subrecipients, and service delivery sites </w:t>
      </w:r>
      <w:r w:rsidR="007F3B64">
        <w:t>during the COVID-19 pandemic (Goal 3.1)</w:t>
      </w:r>
    </w:p>
    <w:p w:rsidR="00C2168C" w:rsidP="00C2168C" w:rsidRDefault="00C2168C" w14:paraId="1ED39727" w14:textId="67BB9B4C">
      <w:pPr>
        <w:pStyle w:val="ListParagraph"/>
        <w:numPr>
          <w:ilvl w:val="2"/>
          <w:numId w:val="49"/>
        </w:numPr>
        <w:spacing w:line="259" w:lineRule="auto"/>
      </w:pPr>
      <w:r>
        <w:t>Examples of pivots and accommodations that</w:t>
      </w:r>
      <w:r w:rsidR="007F3B64">
        <w:t xml:space="preserve"> worked well and less well to protect and promote equitable access to client-centered family planning services (Goal 3.1.1)</w:t>
      </w:r>
    </w:p>
    <w:p w:rsidR="007F3B64" w:rsidP="00B33941" w:rsidRDefault="00861417" w14:paraId="2341B1C4" w14:textId="7DFB77CB">
      <w:pPr>
        <w:pStyle w:val="ListParagraph"/>
        <w:numPr>
          <w:ilvl w:val="2"/>
          <w:numId w:val="49"/>
        </w:numPr>
        <w:spacing w:line="259" w:lineRule="auto"/>
      </w:pPr>
      <w:proofErr w:type="gramStart"/>
      <w:r>
        <w:t>How</w:t>
      </w:r>
      <w:proofErr w:type="gramEnd"/>
      <w:r>
        <w:t xml:space="preserve"> recent innovations and possible solutions can inform future efforts to provide equitable access to quality and client-centered family planning services (Goal 3.2)</w:t>
      </w:r>
    </w:p>
    <w:p w:rsidR="00425D1D" w:rsidP="00425D1D" w:rsidRDefault="00425D1D" w14:paraId="37B5537E" w14:textId="10D3AEB1">
      <w:pPr>
        <w:pStyle w:val="ListParagraph"/>
        <w:numPr>
          <w:ilvl w:val="1"/>
          <w:numId w:val="49"/>
        </w:numPr>
        <w:spacing w:line="259" w:lineRule="auto"/>
      </w:pPr>
      <w:r>
        <w:t>Concrete steps that Title X grantees, service sites, and partners can take to improve clinical encounters and increase delivery of client-centered care</w:t>
      </w:r>
      <w:r w:rsidR="006E1043">
        <w:t xml:space="preserve"> (</w:t>
      </w:r>
      <w:r w:rsidR="00AB1670">
        <w:t xml:space="preserve">Goal </w:t>
      </w:r>
      <w:r w:rsidR="006E1043">
        <w:t>2.3.1)</w:t>
      </w:r>
    </w:p>
    <w:p w:rsidR="007270E6" w:rsidP="007270E6" w:rsidRDefault="007270E6" w14:paraId="12010151" w14:textId="77777777">
      <w:pPr>
        <w:pStyle w:val="ListParagraph"/>
        <w:spacing w:line="259" w:lineRule="auto"/>
        <w:ind w:left="2160" w:firstLine="0"/>
      </w:pPr>
    </w:p>
    <w:p w:rsidRPr="00927C5F" w:rsidR="007D7D42" w:rsidP="00D1782D" w:rsidRDefault="007D7D42" w14:paraId="6CC22A47" w14:textId="77777777">
      <w:pPr>
        <w:pStyle w:val="ListParagraph"/>
        <w:numPr>
          <w:ilvl w:val="0"/>
          <w:numId w:val="49"/>
        </w:numPr>
        <w:spacing w:line="259" w:lineRule="auto"/>
        <w:rPr>
          <w:b/>
          <w:bCs/>
        </w:rPr>
      </w:pPr>
      <w:r w:rsidRPr="00927C5F">
        <w:rPr>
          <w:b/>
          <w:bCs/>
        </w:rPr>
        <w:t>Outreach and community engagement</w:t>
      </w:r>
    </w:p>
    <w:p w:rsidR="007270E6" w:rsidP="007270E6" w:rsidRDefault="007270E6" w14:paraId="1A494219" w14:textId="503940AE">
      <w:pPr>
        <w:pStyle w:val="ListParagraph"/>
        <w:numPr>
          <w:ilvl w:val="1"/>
          <w:numId w:val="49"/>
        </w:numPr>
        <w:spacing w:line="259" w:lineRule="auto"/>
      </w:pPr>
      <w:r>
        <w:t xml:space="preserve">Societal, economic, political, </w:t>
      </w:r>
      <w:proofErr w:type="gramStart"/>
      <w:r>
        <w:t>physical</w:t>
      </w:r>
      <w:proofErr w:type="gramEnd"/>
      <w:r>
        <w:t xml:space="preserve"> and structural factors that facilitate or challenge grantees’ ability to reach and serve diverse and underserved populations </w:t>
      </w:r>
      <w:r w:rsidR="00300A4A">
        <w:t>(</w:t>
      </w:r>
      <w:r w:rsidR="000470A2">
        <w:t>Goal 2.2.5)</w:t>
      </w:r>
    </w:p>
    <w:p w:rsidR="00AB7236" w:rsidP="00D31390" w:rsidRDefault="008F162E" w14:paraId="5DD70B6E" w14:textId="724CCAE7">
      <w:pPr>
        <w:pStyle w:val="ListParagraph"/>
        <w:numPr>
          <w:ilvl w:val="1"/>
          <w:numId w:val="49"/>
        </w:numPr>
        <w:spacing w:line="259" w:lineRule="auto"/>
      </w:pPr>
      <w:r>
        <w:t>Examples of s</w:t>
      </w:r>
      <w:r w:rsidR="00BE1B4A">
        <w:t xml:space="preserve">uccesses and failures in reaching </w:t>
      </w:r>
      <w:r w:rsidRPr="00AF7FE1" w:rsidR="00AF7FE1">
        <w:t xml:space="preserve">diverse populations </w:t>
      </w:r>
      <w:bookmarkStart w:name="_Hlk97898466" w:id="2"/>
      <w:r w:rsidRPr="00AF7FE1" w:rsidR="00AF7FE1">
        <w:t>(</w:t>
      </w:r>
      <w:proofErr w:type="gramStart"/>
      <w:r w:rsidRPr="00AF7FE1" w:rsidR="00AF7FE1">
        <w:rPr>
          <w:i/>
          <w:iCs/>
        </w:rPr>
        <w:t>e.g.</w:t>
      </w:r>
      <w:proofErr w:type="gramEnd"/>
      <w:r w:rsidRPr="00AF7FE1" w:rsidR="00AF7FE1">
        <w:t xml:space="preserve"> adolescents, LGBTQ+, indigenous communities, persons with limited English proficiency, remote and rural populations) </w:t>
      </w:r>
      <w:bookmarkEnd w:id="2"/>
      <w:r w:rsidR="002140FC">
        <w:t xml:space="preserve">and populations that are underserved by family planning programs </w:t>
      </w:r>
      <w:r w:rsidRPr="00AF7FE1" w:rsidR="00AF7FE1">
        <w:t>with delivery of high-quality, client-centered services</w:t>
      </w:r>
      <w:r w:rsidR="00300A4A">
        <w:t xml:space="preserve"> (Goal 2.1, 2.2.3)</w:t>
      </w:r>
    </w:p>
    <w:p w:rsidR="00C2168C" w:rsidP="00D31390" w:rsidRDefault="00C2168C" w14:paraId="0710ECDE" w14:textId="5143FC80">
      <w:pPr>
        <w:pStyle w:val="ListParagraph"/>
        <w:numPr>
          <w:ilvl w:val="1"/>
          <w:numId w:val="49"/>
        </w:numPr>
        <w:spacing w:line="259" w:lineRule="auto"/>
      </w:pPr>
      <w:r>
        <w:t>Perceptions of client-provider communications in Title X service delivery, and suggestions for improving client-provider communication (Goal 2.2.1)</w:t>
      </w:r>
    </w:p>
    <w:p w:rsidR="00C2168C" w:rsidP="00C2168C" w:rsidRDefault="00300477" w14:paraId="3C64C7BE" w14:textId="71F60905">
      <w:pPr>
        <w:pStyle w:val="ListParagraph"/>
        <w:numPr>
          <w:ilvl w:val="1"/>
          <w:numId w:val="49"/>
        </w:numPr>
        <w:spacing w:line="259" w:lineRule="auto"/>
      </w:pPr>
      <w:r>
        <w:t>Perceptions of g</w:t>
      </w:r>
      <w:r w:rsidR="007270E6">
        <w:t>aps and areas for improvement in community engagement</w:t>
      </w:r>
      <w:r>
        <w:t xml:space="preserve"> and</w:t>
      </w:r>
      <w:r w:rsidR="007270E6">
        <w:t xml:space="preserve"> outreach </w:t>
      </w:r>
      <w:r w:rsidR="00300A4A">
        <w:t>(Goal</w:t>
      </w:r>
      <w:r w:rsidR="00425D1D">
        <w:t xml:space="preserve"> 2.3)</w:t>
      </w:r>
    </w:p>
    <w:p w:rsidR="00927C5F" w:rsidP="00927C5F" w:rsidRDefault="00927C5F" w14:paraId="72EEC592" w14:textId="71F60905">
      <w:pPr>
        <w:pStyle w:val="ListParagraph"/>
        <w:spacing w:line="259" w:lineRule="auto"/>
        <w:ind w:left="2160" w:firstLine="0"/>
      </w:pPr>
    </w:p>
    <w:p w:rsidRPr="00927C5F" w:rsidR="00D31390" w:rsidP="00C653AA" w:rsidRDefault="00927C5F" w14:paraId="7EEDBE27" w14:textId="291346B2">
      <w:pPr>
        <w:pStyle w:val="ListParagraph"/>
        <w:numPr>
          <w:ilvl w:val="0"/>
          <w:numId w:val="49"/>
        </w:numPr>
        <w:spacing w:line="259" w:lineRule="auto"/>
        <w:rPr>
          <w:b/>
          <w:bCs/>
        </w:rPr>
      </w:pPr>
      <w:r w:rsidRPr="00927C5F">
        <w:rPr>
          <w:b/>
          <w:bCs/>
        </w:rPr>
        <w:t xml:space="preserve">Opportunities </w:t>
      </w:r>
      <w:r w:rsidR="00E0657A">
        <w:rPr>
          <w:b/>
          <w:bCs/>
        </w:rPr>
        <w:t xml:space="preserve">for future research </w:t>
      </w:r>
      <w:r w:rsidRPr="00927C5F">
        <w:rPr>
          <w:b/>
          <w:bCs/>
        </w:rPr>
        <w:t>and areas for improvement</w:t>
      </w:r>
    </w:p>
    <w:p w:rsidR="00AB7236" w:rsidP="001548E9" w:rsidRDefault="00AB7236" w14:paraId="341D78DE" w14:textId="266744C9">
      <w:pPr>
        <w:pStyle w:val="ListParagraph"/>
        <w:numPr>
          <w:ilvl w:val="1"/>
          <w:numId w:val="49"/>
        </w:numPr>
        <w:spacing w:line="259" w:lineRule="auto"/>
      </w:pPr>
      <w:r>
        <w:t xml:space="preserve">Areas where Title X clinics can be leveraged to provide data to answer questions about the delivery of SRH services in the U.S. </w:t>
      </w:r>
    </w:p>
    <w:p w:rsidR="00D31390" w:rsidP="001548E9" w:rsidRDefault="00927C5F" w14:paraId="4D02EB89" w14:textId="0C88E1AE">
      <w:pPr>
        <w:pStyle w:val="ListParagraph"/>
        <w:numPr>
          <w:ilvl w:val="1"/>
          <w:numId w:val="49"/>
        </w:numPr>
        <w:spacing w:line="259" w:lineRule="auto"/>
      </w:pPr>
      <w:r>
        <w:t xml:space="preserve">Priority </w:t>
      </w:r>
      <w:r w:rsidR="000953BF">
        <w:t xml:space="preserve">areas </w:t>
      </w:r>
      <w:r w:rsidR="001548E9">
        <w:t>for focus</w:t>
      </w:r>
      <w:r w:rsidR="000E04B1">
        <w:t xml:space="preserve"> to improve the Title X program’s success in advancing</w:t>
      </w:r>
      <w:r w:rsidR="001548E9">
        <w:t xml:space="preserve"> health equity</w:t>
      </w:r>
      <w:r w:rsidR="002A5FB6">
        <w:t xml:space="preserve"> and </w:t>
      </w:r>
      <w:r w:rsidR="000E04B1">
        <w:t xml:space="preserve">access to </w:t>
      </w:r>
      <w:r w:rsidR="002A5FB6">
        <w:t>quality</w:t>
      </w:r>
      <w:r w:rsidR="000E04B1">
        <w:t xml:space="preserve"> </w:t>
      </w:r>
      <w:r w:rsidR="002A5FB6">
        <w:t>care</w:t>
      </w:r>
      <w:r w:rsidR="001548E9">
        <w:t xml:space="preserve"> </w:t>
      </w:r>
      <w:r w:rsidR="00300A4A">
        <w:t>(Goal 4.5)</w:t>
      </w:r>
    </w:p>
    <w:p w:rsidR="00AB1670" w:rsidP="001548E9" w:rsidRDefault="00AB1670" w14:paraId="7A46900C" w14:textId="6CE6B247">
      <w:pPr>
        <w:pStyle w:val="ListParagraph"/>
        <w:numPr>
          <w:ilvl w:val="1"/>
          <w:numId w:val="49"/>
        </w:numPr>
        <w:spacing w:line="259" w:lineRule="auto"/>
      </w:pPr>
      <w:r>
        <w:t>Additional topics or strategies that would benefit from future research and/or documentation (Goal 1.7)</w:t>
      </w:r>
    </w:p>
    <w:p w:rsidRPr="0036310A" w:rsidR="00430737" w:rsidP="00750BAB" w:rsidRDefault="00430737" w14:paraId="4C7FBA5A" w14:textId="573DD7AB">
      <w:pPr>
        <w:pStyle w:val="ListParagraph"/>
        <w:spacing w:line="259" w:lineRule="auto"/>
        <w:ind w:left="1440" w:firstLine="0"/>
      </w:pPr>
    </w:p>
    <w:sectPr w:rsidRPr="0036310A" w:rsidR="00430737" w:rsidSect="00867B2D">
      <w:headerReference w:type="first" r:id="rId8"/>
      <w:footerReference w:type="firs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C5DA" w14:textId="77777777" w:rsidR="00D219DC" w:rsidRPr="00CC6F21" w:rsidRDefault="00D219DC" w:rsidP="00CC6F21">
      <w:r>
        <w:separator/>
      </w:r>
    </w:p>
  </w:endnote>
  <w:endnote w:type="continuationSeparator" w:id="0">
    <w:p w14:paraId="473F95A2" w14:textId="77777777" w:rsidR="00D219DC" w:rsidRPr="00CC6F21" w:rsidRDefault="00D219DC" w:rsidP="00CC6F21">
      <w:r>
        <w:continuationSeparator/>
      </w:r>
    </w:p>
  </w:endnote>
  <w:endnote w:type="continuationNotice" w:id="1">
    <w:p w14:paraId="0587E98A" w14:textId="77777777" w:rsidR="00D219DC" w:rsidRDefault="00D219DC"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Sans">
    <w:altName w:val="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BEE5" w14:textId="2942F1F5"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F753C">
      <w:rPr>
        <w:b/>
        <w:noProof/>
      </w:rPr>
      <w:t>05/04/22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63B947BB" w14:textId="77777777" w:rsidR="00302E84" w:rsidRDefault="00302E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9EEE" w14:textId="77777777" w:rsidR="00D219DC" w:rsidRPr="00CC6F21" w:rsidRDefault="00D219DC" w:rsidP="003842A6">
      <w:pPr>
        <w:pStyle w:val="FootnoteSep"/>
      </w:pPr>
      <w:r>
        <w:separator/>
      </w:r>
    </w:p>
  </w:footnote>
  <w:footnote w:type="continuationSeparator" w:id="0">
    <w:p w14:paraId="0EFB80C5" w14:textId="77777777" w:rsidR="00D219DC" w:rsidRPr="00CC6F21" w:rsidRDefault="00D219DC" w:rsidP="003842A6">
      <w:pPr>
        <w:pStyle w:val="FootnoteSep"/>
      </w:pPr>
      <w:r>
        <w:continuationSeparator/>
      </w:r>
    </w:p>
  </w:footnote>
  <w:footnote w:type="continuationNotice" w:id="1">
    <w:p w14:paraId="2D545DDF" w14:textId="77777777" w:rsidR="00D219DC" w:rsidRDefault="00D219DC"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55E6"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8A14A308"/>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C0E3484"/>
    <w:multiLevelType w:val="hybridMultilevel"/>
    <w:tmpl w:val="386869B4"/>
    <w:lvl w:ilvl="0" w:tplc="9FE20CA8">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D930558"/>
    <w:multiLevelType w:val="hybridMultilevel"/>
    <w:tmpl w:val="3B407BBC"/>
    <w:lvl w:ilvl="0" w:tplc="7CE4D22A">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110A69"/>
    <w:multiLevelType w:val="hybridMultilevel"/>
    <w:tmpl w:val="5C9C35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2F2F45"/>
    <w:multiLevelType w:val="hybridMultilevel"/>
    <w:tmpl w:val="59BE59E8"/>
    <w:lvl w:ilvl="0" w:tplc="96A0F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17A7E"/>
    <w:multiLevelType w:val="hybridMultilevel"/>
    <w:tmpl w:val="91DAC026"/>
    <w:lvl w:ilvl="0" w:tplc="ECC4CD04">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37655570"/>
    <w:multiLevelType w:val="hybridMultilevel"/>
    <w:tmpl w:val="9B58201E"/>
    <w:lvl w:ilvl="0" w:tplc="A77259E2">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3D36BE"/>
    <w:multiLevelType w:val="hybridMultilevel"/>
    <w:tmpl w:val="5D367004"/>
    <w:lvl w:ilvl="0" w:tplc="91701164">
      <w:start w:val="1"/>
      <w:numFmt w:val="bullet"/>
      <w:lvlText w:val="–"/>
      <w:lvlJc w:val="left"/>
      <w:pPr>
        <w:ind w:left="576" w:hanging="360"/>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6"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7" w15:restartNumberingAfterBreak="0">
    <w:nsid w:val="482875D8"/>
    <w:multiLevelType w:val="hybridMultilevel"/>
    <w:tmpl w:val="A39A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2" w15:restartNumberingAfterBreak="0">
    <w:nsid w:val="62DF612C"/>
    <w:multiLevelType w:val="hybridMultilevel"/>
    <w:tmpl w:val="49BAD1FC"/>
    <w:lvl w:ilvl="0" w:tplc="A82E582A">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8"/>
  </w:num>
  <w:num w:numId="6">
    <w:abstractNumId w:val="26"/>
  </w:num>
  <w:num w:numId="7">
    <w:abstractNumId w:val="11"/>
  </w:num>
  <w:num w:numId="8">
    <w:abstractNumId w:val="19"/>
  </w:num>
  <w:num w:numId="9">
    <w:abstractNumId w:val="15"/>
  </w:num>
  <w:num w:numId="10">
    <w:abstractNumId w:val="30"/>
  </w:num>
  <w:num w:numId="11">
    <w:abstractNumId w:val="22"/>
  </w:num>
  <w:num w:numId="12">
    <w:abstractNumId w:val="10"/>
  </w:num>
  <w:num w:numId="13">
    <w:abstractNumId w:val="21"/>
  </w:num>
  <w:num w:numId="14">
    <w:abstractNumId w:val="31"/>
  </w:num>
  <w:num w:numId="15">
    <w:abstractNumId w:val="34"/>
  </w:num>
  <w:num w:numId="16">
    <w:abstractNumId w:val="33"/>
  </w:num>
  <w:num w:numId="17">
    <w:abstractNumId w:val="12"/>
  </w:num>
  <w:num w:numId="18">
    <w:abstractNumId w:val="24"/>
  </w:num>
  <w:num w:numId="19">
    <w:abstractNumId w:val="29"/>
  </w:num>
  <w:num w:numId="20">
    <w:abstractNumId w:val="25"/>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3"/>
    <w:lvlOverride w:ilvl="0">
      <w:startOverride w:val="1"/>
    </w:lvlOverride>
  </w:num>
  <w:num w:numId="29">
    <w:abstractNumId w:val="33"/>
    <w:lvlOverride w:ilvl="0">
      <w:startOverride w:val="1"/>
    </w:lvlOverride>
  </w:num>
  <w:num w:numId="30">
    <w:abstractNumId w:val="22"/>
  </w:num>
  <w:num w:numId="31">
    <w:abstractNumId w:val="22"/>
  </w:num>
  <w:num w:numId="32">
    <w:abstractNumId w:val="22"/>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2"/>
  </w:num>
  <w:num w:numId="34">
    <w:abstractNumId w:val="22"/>
  </w:num>
  <w:num w:numId="35">
    <w:abstractNumId w:val="22"/>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2"/>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7"/>
  </w:num>
  <w:num w:numId="38">
    <w:abstractNumId w:val="14"/>
  </w:num>
  <w:num w:numId="39">
    <w:abstractNumId w:val="7"/>
  </w:num>
  <w:num w:numId="40">
    <w:abstractNumId w:val="25"/>
  </w:num>
  <w:num w:numId="41">
    <w:abstractNumId w:val="23"/>
  </w:num>
  <w:num w:numId="42">
    <w:abstractNumId w:val="33"/>
  </w:num>
  <w:num w:numId="43">
    <w:abstractNumId w:val="13"/>
  </w:num>
  <w:num w:numId="44">
    <w:abstractNumId w:val="20"/>
  </w:num>
  <w:num w:numId="45">
    <w:abstractNumId w:val="32"/>
  </w:num>
  <w:num w:numId="46">
    <w:abstractNumId w:val="12"/>
  </w:num>
  <w:num w:numId="47">
    <w:abstractNumId w:val="33"/>
  </w:num>
  <w:num w:numId="48">
    <w:abstractNumId w:val="27"/>
  </w:num>
  <w:num w:numId="49">
    <w:abstractNumId w:val="17"/>
  </w:num>
  <w:num w:numId="5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DC"/>
    <w:rsid w:val="00003A49"/>
    <w:rsid w:val="00004128"/>
    <w:rsid w:val="00004440"/>
    <w:rsid w:val="00004AAA"/>
    <w:rsid w:val="00004DCC"/>
    <w:rsid w:val="00005CF0"/>
    <w:rsid w:val="00007690"/>
    <w:rsid w:val="000077E6"/>
    <w:rsid w:val="00007FE1"/>
    <w:rsid w:val="000102E0"/>
    <w:rsid w:val="00011527"/>
    <w:rsid w:val="0001315B"/>
    <w:rsid w:val="00013632"/>
    <w:rsid w:val="000139E5"/>
    <w:rsid w:val="000145C4"/>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5DC6"/>
    <w:rsid w:val="00046646"/>
    <w:rsid w:val="000470A2"/>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20E"/>
    <w:rsid w:val="00090334"/>
    <w:rsid w:val="000910A5"/>
    <w:rsid w:val="000915A1"/>
    <w:rsid w:val="00091C8A"/>
    <w:rsid w:val="000933D6"/>
    <w:rsid w:val="00093614"/>
    <w:rsid w:val="000943F6"/>
    <w:rsid w:val="00094C49"/>
    <w:rsid w:val="00095140"/>
    <w:rsid w:val="000953BF"/>
    <w:rsid w:val="00095A1E"/>
    <w:rsid w:val="00097653"/>
    <w:rsid w:val="00097CD7"/>
    <w:rsid w:val="000A39BA"/>
    <w:rsid w:val="000A3A29"/>
    <w:rsid w:val="000A6656"/>
    <w:rsid w:val="000B1298"/>
    <w:rsid w:val="000B29A2"/>
    <w:rsid w:val="000B4E8A"/>
    <w:rsid w:val="000B57E8"/>
    <w:rsid w:val="000B7351"/>
    <w:rsid w:val="000C151D"/>
    <w:rsid w:val="000C1988"/>
    <w:rsid w:val="000C2957"/>
    <w:rsid w:val="000C614D"/>
    <w:rsid w:val="000C699A"/>
    <w:rsid w:val="000C6E87"/>
    <w:rsid w:val="000D133A"/>
    <w:rsid w:val="000D1B57"/>
    <w:rsid w:val="000D1FF5"/>
    <w:rsid w:val="000D29F0"/>
    <w:rsid w:val="000D39A0"/>
    <w:rsid w:val="000D7265"/>
    <w:rsid w:val="000E04B1"/>
    <w:rsid w:val="000E0819"/>
    <w:rsid w:val="000E1243"/>
    <w:rsid w:val="000E24C8"/>
    <w:rsid w:val="000E2FBA"/>
    <w:rsid w:val="000E5373"/>
    <w:rsid w:val="000E782C"/>
    <w:rsid w:val="000F0883"/>
    <w:rsid w:val="000F1BA4"/>
    <w:rsid w:val="000F249C"/>
    <w:rsid w:val="000F45D6"/>
    <w:rsid w:val="000F45FC"/>
    <w:rsid w:val="000F54AD"/>
    <w:rsid w:val="000F5520"/>
    <w:rsid w:val="000F5AB1"/>
    <w:rsid w:val="000F5D13"/>
    <w:rsid w:val="000F79B8"/>
    <w:rsid w:val="00100A7A"/>
    <w:rsid w:val="001035CC"/>
    <w:rsid w:val="00106426"/>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09F9"/>
    <w:rsid w:val="00131893"/>
    <w:rsid w:val="00132040"/>
    <w:rsid w:val="001343B6"/>
    <w:rsid w:val="0013465F"/>
    <w:rsid w:val="001360F2"/>
    <w:rsid w:val="00136129"/>
    <w:rsid w:val="0014130E"/>
    <w:rsid w:val="001419DD"/>
    <w:rsid w:val="00142CD5"/>
    <w:rsid w:val="001450E4"/>
    <w:rsid w:val="00145F3A"/>
    <w:rsid w:val="00146BA5"/>
    <w:rsid w:val="001529D2"/>
    <w:rsid w:val="0015348D"/>
    <w:rsid w:val="001548E9"/>
    <w:rsid w:val="00154E93"/>
    <w:rsid w:val="001555F7"/>
    <w:rsid w:val="001574E2"/>
    <w:rsid w:val="0016068B"/>
    <w:rsid w:val="001606FF"/>
    <w:rsid w:val="00161870"/>
    <w:rsid w:val="0016400A"/>
    <w:rsid w:val="001645B2"/>
    <w:rsid w:val="0016728D"/>
    <w:rsid w:val="001673B1"/>
    <w:rsid w:val="0017049A"/>
    <w:rsid w:val="00172983"/>
    <w:rsid w:val="00172C36"/>
    <w:rsid w:val="00173FB5"/>
    <w:rsid w:val="00175EE8"/>
    <w:rsid w:val="00175F2E"/>
    <w:rsid w:val="00176C05"/>
    <w:rsid w:val="001776C2"/>
    <w:rsid w:val="0018145F"/>
    <w:rsid w:val="001827DF"/>
    <w:rsid w:val="00182B49"/>
    <w:rsid w:val="0018308B"/>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CC9"/>
    <w:rsid w:val="001F1D96"/>
    <w:rsid w:val="001F2597"/>
    <w:rsid w:val="001F65A8"/>
    <w:rsid w:val="001F6E51"/>
    <w:rsid w:val="002002D1"/>
    <w:rsid w:val="0020050F"/>
    <w:rsid w:val="002020D4"/>
    <w:rsid w:val="00205654"/>
    <w:rsid w:val="002058B8"/>
    <w:rsid w:val="0020636B"/>
    <w:rsid w:val="00207B4D"/>
    <w:rsid w:val="00207F4B"/>
    <w:rsid w:val="0021146A"/>
    <w:rsid w:val="00212B22"/>
    <w:rsid w:val="00213758"/>
    <w:rsid w:val="00213980"/>
    <w:rsid w:val="002140FC"/>
    <w:rsid w:val="00214FEA"/>
    <w:rsid w:val="00216541"/>
    <w:rsid w:val="00216757"/>
    <w:rsid w:val="00217AA4"/>
    <w:rsid w:val="002214A1"/>
    <w:rsid w:val="002225E7"/>
    <w:rsid w:val="00222AA8"/>
    <w:rsid w:val="00222C00"/>
    <w:rsid w:val="0022368A"/>
    <w:rsid w:val="00223CF5"/>
    <w:rsid w:val="002243B9"/>
    <w:rsid w:val="00225CFC"/>
    <w:rsid w:val="0023207B"/>
    <w:rsid w:val="002330D8"/>
    <w:rsid w:val="00233297"/>
    <w:rsid w:val="0023403C"/>
    <w:rsid w:val="002342C5"/>
    <w:rsid w:val="00236488"/>
    <w:rsid w:val="00236F48"/>
    <w:rsid w:val="0024044A"/>
    <w:rsid w:val="00241063"/>
    <w:rsid w:val="00241FA1"/>
    <w:rsid w:val="00243C1C"/>
    <w:rsid w:val="00245C35"/>
    <w:rsid w:val="00245E02"/>
    <w:rsid w:val="00245EC1"/>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F25"/>
    <w:rsid w:val="002665DA"/>
    <w:rsid w:val="00267ABA"/>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5FB6"/>
    <w:rsid w:val="002A6431"/>
    <w:rsid w:val="002A652D"/>
    <w:rsid w:val="002A6954"/>
    <w:rsid w:val="002B083C"/>
    <w:rsid w:val="002B0EE7"/>
    <w:rsid w:val="002B1EC4"/>
    <w:rsid w:val="002B1F0D"/>
    <w:rsid w:val="002B4855"/>
    <w:rsid w:val="002B551B"/>
    <w:rsid w:val="002B6D3C"/>
    <w:rsid w:val="002B6E26"/>
    <w:rsid w:val="002C090F"/>
    <w:rsid w:val="002C1CC2"/>
    <w:rsid w:val="002C3499"/>
    <w:rsid w:val="002C3557"/>
    <w:rsid w:val="002C6DA7"/>
    <w:rsid w:val="002C73F6"/>
    <w:rsid w:val="002D0406"/>
    <w:rsid w:val="002D04C8"/>
    <w:rsid w:val="002D061A"/>
    <w:rsid w:val="002D2A10"/>
    <w:rsid w:val="002D4533"/>
    <w:rsid w:val="002D4865"/>
    <w:rsid w:val="002D7125"/>
    <w:rsid w:val="002D7812"/>
    <w:rsid w:val="002E04BC"/>
    <w:rsid w:val="002E385A"/>
    <w:rsid w:val="002E4949"/>
    <w:rsid w:val="002E6ADE"/>
    <w:rsid w:val="002E6B89"/>
    <w:rsid w:val="002E6E25"/>
    <w:rsid w:val="002E72B7"/>
    <w:rsid w:val="002F1308"/>
    <w:rsid w:val="002F3BC4"/>
    <w:rsid w:val="002F472F"/>
    <w:rsid w:val="002F7249"/>
    <w:rsid w:val="00300477"/>
    <w:rsid w:val="00300A4A"/>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AB0"/>
    <w:rsid w:val="00315C09"/>
    <w:rsid w:val="00315CB4"/>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70758"/>
    <w:rsid w:val="003708F8"/>
    <w:rsid w:val="00370AAF"/>
    <w:rsid w:val="00370E2E"/>
    <w:rsid w:val="003723B6"/>
    <w:rsid w:val="00374143"/>
    <w:rsid w:val="00376D12"/>
    <w:rsid w:val="003771BE"/>
    <w:rsid w:val="0038169C"/>
    <w:rsid w:val="003842A6"/>
    <w:rsid w:val="003868C5"/>
    <w:rsid w:val="00391D57"/>
    <w:rsid w:val="00393366"/>
    <w:rsid w:val="003935E8"/>
    <w:rsid w:val="003937C3"/>
    <w:rsid w:val="003958E4"/>
    <w:rsid w:val="00397224"/>
    <w:rsid w:val="003975B3"/>
    <w:rsid w:val="00397DA3"/>
    <w:rsid w:val="003A1025"/>
    <w:rsid w:val="003A117A"/>
    <w:rsid w:val="003A1E42"/>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07D"/>
    <w:rsid w:val="0042260F"/>
    <w:rsid w:val="004229F6"/>
    <w:rsid w:val="00423787"/>
    <w:rsid w:val="004237F7"/>
    <w:rsid w:val="00424367"/>
    <w:rsid w:val="0042483F"/>
    <w:rsid w:val="00425D1D"/>
    <w:rsid w:val="00426DA8"/>
    <w:rsid w:val="00430092"/>
    <w:rsid w:val="00430737"/>
    <w:rsid w:val="004347B2"/>
    <w:rsid w:val="00436973"/>
    <w:rsid w:val="004402CF"/>
    <w:rsid w:val="00440445"/>
    <w:rsid w:val="00442C45"/>
    <w:rsid w:val="00442E32"/>
    <w:rsid w:val="004439F8"/>
    <w:rsid w:val="00443F45"/>
    <w:rsid w:val="004448DD"/>
    <w:rsid w:val="00444F5D"/>
    <w:rsid w:val="004456F4"/>
    <w:rsid w:val="00446B26"/>
    <w:rsid w:val="00451083"/>
    <w:rsid w:val="004515D5"/>
    <w:rsid w:val="00452845"/>
    <w:rsid w:val="00455CD5"/>
    <w:rsid w:val="004560AF"/>
    <w:rsid w:val="00456D48"/>
    <w:rsid w:val="0045737F"/>
    <w:rsid w:val="0046198A"/>
    <w:rsid w:val="00461DE8"/>
    <w:rsid w:val="00461FA7"/>
    <w:rsid w:val="00465BF8"/>
    <w:rsid w:val="0046685E"/>
    <w:rsid w:val="00470A49"/>
    <w:rsid w:val="004712BA"/>
    <w:rsid w:val="004715A1"/>
    <w:rsid w:val="004716D6"/>
    <w:rsid w:val="00471F33"/>
    <w:rsid w:val="00475973"/>
    <w:rsid w:val="00475995"/>
    <w:rsid w:val="0047604F"/>
    <w:rsid w:val="004765E8"/>
    <w:rsid w:val="004769A6"/>
    <w:rsid w:val="0048034F"/>
    <w:rsid w:val="00482DF6"/>
    <w:rsid w:val="004836DB"/>
    <w:rsid w:val="00485BD5"/>
    <w:rsid w:val="00490340"/>
    <w:rsid w:val="00490683"/>
    <w:rsid w:val="00495B9A"/>
    <w:rsid w:val="0049659C"/>
    <w:rsid w:val="00496D69"/>
    <w:rsid w:val="00496F66"/>
    <w:rsid w:val="00497D58"/>
    <w:rsid w:val="00497E37"/>
    <w:rsid w:val="004A0704"/>
    <w:rsid w:val="004A1EB3"/>
    <w:rsid w:val="004A2DBA"/>
    <w:rsid w:val="004A647D"/>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4D10"/>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1DD9"/>
    <w:rsid w:val="00512052"/>
    <w:rsid w:val="00513099"/>
    <w:rsid w:val="00515D16"/>
    <w:rsid w:val="00516E57"/>
    <w:rsid w:val="00525B52"/>
    <w:rsid w:val="005268FF"/>
    <w:rsid w:val="00526C21"/>
    <w:rsid w:val="005275F2"/>
    <w:rsid w:val="00530138"/>
    <w:rsid w:val="005325CA"/>
    <w:rsid w:val="00533D02"/>
    <w:rsid w:val="00536353"/>
    <w:rsid w:val="00536884"/>
    <w:rsid w:val="005424AB"/>
    <w:rsid w:val="00545522"/>
    <w:rsid w:val="00545C36"/>
    <w:rsid w:val="005462E5"/>
    <w:rsid w:val="00547A9F"/>
    <w:rsid w:val="00550184"/>
    <w:rsid w:val="005501DE"/>
    <w:rsid w:val="005504FE"/>
    <w:rsid w:val="0055167D"/>
    <w:rsid w:val="0055314B"/>
    <w:rsid w:val="0055402D"/>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48EA"/>
    <w:rsid w:val="00576204"/>
    <w:rsid w:val="00577581"/>
    <w:rsid w:val="00577590"/>
    <w:rsid w:val="00580D9A"/>
    <w:rsid w:val="005833A4"/>
    <w:rsid w:val="00583E15"/>
    <w:rsid w:val="00584208"/>
    <w:rsid w:val="005907B1"/>
    <w:rsid w:val="00592EFE"/>
    <w:rsid w:val="00594204"/>
    <w:rsid w:val="005945DD"/>
    <w:rsid w:val="0059556A"/>
    <w:rsid w:val="00595DA8"/>
    <w:rsid w:val="00596DCD"/>
    <w:rsid w:val="00596E55"/>
    <w:rsid w:val="00597D6E"/>
    <w:rsid w:val="005A0251"/>
    <w:rsid w:val="005A0526"/>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204"/>
    <w:rsid w:val="005C5E05"/>
    <w:rsid w:val="005C79A2"/>
    <w:rsid w:val="005D0095"/>
    <w:rsid w:val="005D0258"/>
    <w:rsid w:val="005D1C1A"/>
    <w:rsid w:val="005D58F9"/>
    <w:rsid w:val="005D7D50"/>
    <w:rsid w:val="005E0607"/>
    <w:rsid w:val="005E0FCC"/>
    <w:rsid w:val="005E1365"/>
    <w:rsid w:val="005E198B"/>
    <w:rsid w:val="005E2377"/>
    <w:rsid w:val="005E3393"/>
    <w:rsid w:val="005E4D60"/>
    <w:rsid w:val="005E7828"/>
    <w:rsid w:val="005F2B42"/>
    <w:rsid w:val="005F3199"/>
    <w:rsid w:val="005F3652"/>
    <w:rsid w:val="005F36BF"/>
    <w:rsid w:val="005F3F66"/>
    <w:rsid w:val="005F6C58"/>
    <w:rsid w:val="005F753C"/>
    <w:rsid w:val="005F7603"/>
    <w:rsid w:val="006011A4"/>
    <w:rsid w:val="00601A45"/>
    <w:rsid w:val="00602577"/>
    <w:rsid w:val="006025BC"/>
    <w:rsid w:val="00602D97"/>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52B7"/>
    <w:rsid w:val="0062601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3F1"/>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04A"/>
    <w:rsid w:val="006B273F"/>
    <w:rsid w:val="006B2ADF"/>
    <w:rsid w:val="006B5555"/>
    <w:rsid w:val="006C1719"/>
    <w:rsid w:val="006C1C63"/>
    <w:rsid w:val="006C20BB"/>
    <w:rsid w:val="006C2DC4"/>
    <w:rsid w:val="006C4724"/>
    <w:rsid w:val="006C6F09"/>
    <w:rsid w:val="006C7A9C"/>
    <w:rsid w:val="006D3517"/>
    <w:rsid w:val="006D4BFF"/>
    <w:rsid w:val="006D5AA1"/>
    <w:rsid w:val="006D7BCF"/>
    <w:rsid w:val="006E00C3"/>
    <w:rsid w:val="006E1043"/>
    <w:rsid w:val="006E1680"/>
    <w:rsid w:val="006E275F"/>
    <w:rsid w:val="006E2D7F"/>
    <w:rsid w:val="006E575B"/>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270E6"/>
    <w:rsid w:val="0072728C"/>
    <w:rsid w:val="00731702"/>
    <w:rsid w:val="00733F53"/>
    <w:rsid w:val="00734998"/>
    <w:rsid w:val="00734C8B"/>
    <w:rsid w:val="0073661E"/>
    <w:rsid w:val="00737B0B"/>
    <w:rsid w:val="00737ECE"/>
    <w:rsid w:val="00740CC0"/>
    <w:rsid w:val="0074282D"/>
    <w:rsid w:val="00743AB1"/>
    <w:rsid w:val="00745294"/>
    <w:rsid w:val="00746AB1"/>
    <w:rsid w:val="0074777E"/>
    <w:rsid w:val="00750BAB"/>
    <w:rsid w:val="00750FDD"/>
    <w:rsid w:val="00751ADA"/>
    <w:rsid w:val="00753901"/>
    <w:rsid w:val="00754188"/>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0B53"/>
    <w:rsid w:val="007917EA"/>
    <w:rsid w:val="007934B4"/>
    <w:rsid w:val="00797704"/>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4A5"/>
    <w:rsid w:val="007B595B"/>
    <w:rsid w:val="007C28EE"/>
    <w:rsid w:val="007C2C18"/>
    <w:rsid w:val="007C33D5"/>
    <w:rsid w:val="007C4015"/>
    <w:rsid w:val="007C558A"/>
    <w:rsid w:val="007C6805"/>
    <w:rsid w:val="007C7D0B"/>
    <w:rsid w:val="007D3CC1"/>
    <w:rsid w:val="007D456D"/>
    <w:rsid w:val="007D5884"/>
    <w:rsid w:val="007D5A5C"/>
    <w:rsid w:val="007D6DF7"/>
    <w:rsid w:val="007D76A7"/>
    <w:rsid w:val="007D77EE"/>
    <w:rsid w:val="007D7D42"/>
    <w:rsid w:val="007E00C2"/>
    <w:rsid w:val="007E1BAF"/>
    <w:rsid w:val="007E1F7D"/>
    <w:rsid w:val="007E20AD"/>
    <w:rsid w:val="007E287E"/>
    <w:rsid w:val="007E2929"/>
    <w:rsid w:val="007E29AE"/>
    <w:rsid w:val="007E2CCE"/>
    <w:rsid w:val="007E45B2"/>
    <w:rsid w:val="007E5F7E"/>
    <w:rsid w:val="007E65BF"/>
    <w:rsid w:val="007E6D92"/>
    <w:rsid w:val="007E7D7A"/>
    <w:rsid w:val="007F01E1"/>
    <w:rsid w:val="007F12FB"/>
    <w:rsid w:val="007F1D7B"/>
    <w:rsid w:val="007F39CD"/>
    <w:rsid w:val="007F3B64"/>
    <w:rsid w:val="007F3DAF"/>
    <w:rsid w:val="007F42AE"/>
    <w:rsid w:val="007F6203"/>
    <w:rsid w:val="007F63D0"/>
    <w:rsid w:val="007F71A9"/>
    <w:rsid w:val="008005AD"/>
    <w:rsid w:val="00801813"/>
    <w:rsid w:val="00802571"/>
    <w:rsid w:val="00803D29"/>
    <w:rsid w:val="00806314"/>
    <w:rsid w:val="00811BF9"/>
    <w:rsid w:val="008132B3"/>
    <w:rsid w:val="00813368"/>
    <w:rsid w:val="00814C7B"/>
    <w:rsid w:val="00814CF2"/>
    <w:rsid w:val="00816FAF"/>
    <w:rsid w:val="0082062C"/>
    <w:rsid w:val="008214F1"/>
    <w:rsid w:val="0082290E"/>
    <w:rsid w:val="008241A3"/>
    <w:rsid w:val="00824E29"/>
    <w:rsid w:val="00825450"/>
    <w:rsid w:val="008269BA"/>
    <w:rsid w:val="00827986"/>
    <w:rsid w:val="00830548"/>
    <w:rsid w:val="00830954"/>
    <w:rsid w:val="00830F76"/>
    <w:rsid w:val="00831958"/>
    <w:rsid w:val="0083285A"/>
    <w:rsid w:val="00833523"/>
    <w:rsid w:val="00833B9E"/>
    <w:rsid w:val="008372CB"/>
    <w:rsid w:val="00841A7F"/>
    <w:rsid w:val="00842033"/>
    <w:rsid w:val="008430F5"/>
    <w:rsid w:val="00844B9C"/>
    <w:rsid w:val="00846E70"/>
    <w:rsid w:val="00850DBA"/>
    <w:rsid w:val="00850FB0"/>
    <w:rsid w:val="0085267A"/>
    <w:rsid w:val="00852CC6"/>
    <w:rsid w:val="008537D3"/>
    <w:rsid w:val="00854E43"/>
    <w:rsid w:val="00855D22"/>
    <w:rsid w:val="00860FE5"/>
    <w:rsid w:val="0086106F"/>
    <w:rsid w:val="00861417"/>
    <w:rsid w:val="008614CA"/>
    <w:rsid w:val="008637FD"/>
    <w:rsid w:val="00864E36"/>
    <w:rsid w:val="0086537A"/>
    <w:rsid w:val="00867B2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A5686"/>
    <w:rsid w:val="008B183D"/>
    <w:rsid w:val="008B2393"/>
    <w:rsid w:val="008B261B"/>
    <w:rsid w:val="008B6172"/>
    <w:rsid w:val="008B7D5B"/>
    <w:rsid w:val="008C2359"/>
    <w:rsid w:val="008C2EC8"/>
    <w:rsid w:val="008C3F98"/>
    <w:rsid w:val="008C4027"/>
    <w:rsid w:val="008C70D3"/>
    <w:rsid w:val="008D1D14"/>
    <w:rsid w:val="008D204F"/>
    <w:rsid w:val="008D3F56"/>
    <w:rsid w:val="008D4BE1"/>
    <w:rsid w:val="008D669D"/>
    <w:rsid w:val="008D6E79"/>
    <w:rsid w:val="008D6EE4"/>
    <w:rsid w:val="008E019B"/>
    <w:rsid w:val="008E0F89"/>
    <w:rsid w:val="008E10AC"/>
    <w:rsid w:val="008E3C2C"/>
    <w:rsid w:val="008E3F85"/>
    <w:rsid w:val="008E666A"/>
    <w:rsid w:val="008E6C32"/>
    <w:rsid w:val="008E6E82"/>
    <w:rsid w:val="008F0056"/>
    <w:rsid w:val="008F0F85"/>
    <w:rsid w:val="008F10CE"/>
    <w:rsid w:val="008F162E"/>
    <w:rsid w:val="008F39E3"/>
    <w:rsid w:val="008F3B0E"/>
    <w:rsid w:val="008F3C40"/>
    <w:rsid w:val="008F3F53"/>
    <w:rsid w:val="008F49B1"/>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1BA3"/>
    <w:rsid w:val="0092300B"/>
    <w:rsid w:val="00924FCF"/>
    <w:rsid w:val="00925941"/>
    <w:rsid w:val="00926125"/>
    <w:rsid w:val="00926C90"/>
    <w:rsid w:val="00927C5F"/>
    <w:rsid w:val="00927D21"/>
    <w:rsid w:val="009307EF"/>
    <w:rsid w:val="00930836"/>
    <w:rsid w:val="00931B06"/>
    <w:rsid w:val="009333B8"/>
    <w:rsid w:val="009357D7"/>
    <w:rsid w:val="009365B0"/>
    <w:rsid w:val="00940B48"/>
    <w:rsid w:val="00940B86"/>
    <w:rsid w:val="00941C9E"/>
    <w:rsid w:val="009430D9"/>
    <w:rsid w:val="0094543B"/>
    <w:rsid w:val="009460E9"/>
    <w:rsid w:val="009463C1"/>
    <w:rsid w:val="00946A00"/>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722"/>
    <w:rsid w:val="00976880"/>
    <w:rsid w:val="00977B02"/>
    <w:rsid w:val="00977CB0"/>
    <w:rsid w:val="00980B26"/>
    <w:rsid w:val="00980F19"/>
    <w:rsid w:val="00982CC7"/>
    <w:rsid w:val="0098455F"/>
    <w:rsid w:val="00985564"/>
    <w:rsid w:val="009862E1"/>
    <w:rsid w:val="0099256E"/>
    <w:rsid w:val="00993806"/>
    <w:rsid w:val="00994416"/>
    <w:rsid w:val="0099569C"/>
    <w:rsid w:val="00996EC6"/>
    <w:rsid w:val="00996F59"/>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31C4"/>
    <w:rsid w:val="009D34EC"/>
    <w:rsid w:val="009D744D"/>
    <w:rsid w:val="009E2267"/>
    <w:rsid w:val="009E4004"/>
    <w:rsid w:val="009E59FD"/>
    <w:rsid w:val="009F24E1"/>
    <w:rsid w:val="009F5892"/>
    <w:rsid w:val="009F7173"/>
    <w:rsid w:val="009F7C2B"/>
    <w:rsid w:val="00A00BE0"/>
    <w:rsid w:val="00A0206A"/>
    <w:rsid w:val="00A02145"/>
    <w:rsid w:val="00A0353E"/>
    <w:rsid w:val="00A043FC"/>
    <w:rsid w:val="00A05385"/>
    <w:rsid w:val="00A05A8E"/>
    <w:rsid w:val="00A05D95"/>
    <w:rsid w:val="00A062EF"/>
    <w:rsid w:val="00A06697"/>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6609"/>
    <w:rsid w:val="00A47022"/>
    <w:rsid w:val="00A5247E"/>
    <w:rsid w:val="00A52A6E"/>
    <w:rsid w:val="00A52B19"/>
    <w:rsid w:val="00A5306C"/>
    <w:rsid w:val="00A541E7"/>
    <w:rsid w:val="00A541EF"/>
    <w:rsid w:val="00A54E07"/>
    <w:rsid w:val="00A557D6"/>
    <w:rsid w:val="00A562A9"/>
    <w:rsid w:val="00A57138"/>
    <w:rsid w:val="00A66476"/>
    <w:rsid w:val="00A66B1C"/>
    <w:rsid w:val="00A66E99"/>
    <w:rsid w:val="00A67F0A"/>
    <w:rsid w:val="00A70235"/>
    <w:rsid w:val="00A70422"/>
    <w:rsid w:val="00A712CE"/>
    <w:rsid w:val="00A714AC"/>
    <w:rsid w:val="00A723DF"/>
    <w:rsid w:val="00A75291"/>
    <w:rsid w:val="00A75538"/>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670"/>
    <w:rsid w:val="00AB1845"/>
    <w:rsid w:val="00AB39F7"/>
    <w:rsid w:val="00AB3E20"/>
    <w:rsid w:val="00AB47A9"/>
    <w:rsid w:val="00AB4E1F"/>
    <w:rsid w:val="00AB7236"/>
    <w:rsid w:val="00AB7A09"/>
    <w:rsid w:val="00AC16FB"/>
    <w:rsid w:val="00AC17C7"/>
    <w:rsid w:val="00AC18E1"/>
    <w:rsid w:val="00AC1B8D"/>
    <w:rsid w:val="00AC6EB9"/>
    <w:rsid w:val="00AC730E"/>
    <w:rsid w:val="00AC75D2"/>
    <w:rsid w:val="00AD6654"/>
    <w:rsid w:val="00AD67E6"/>
    <w:rsid w:val="00AE0B85"/>
    <w:rsid w:val="00AE2426"/>
    <w:rsid w:val="00AE30E4"/>
    <w:rsid w:val="00AE5B67"/>
    <w:rsid w:val="00AE7F76"/>
    <w:rsid w:val="00AF062F"/>
    <w:rsid w:val="00AF159C"/>
    <w:rsid w:val="00AF1C85"/>
    <w:rsid w:val="00AF27D6"/>
    <w:rsid w:val="00AF2A99"/>
    <w:rsid w:val="00AF4BAB"/>
    <w:rsid w:val="00AF694E"/>
    <w:rsid w:val="00AF717A"/>
    <w:rsid w:val="00AF7FE1"/>
    <w:rsid w:val="00B032E6"/>
    <w:rsid w:val="00B03DE4"/>
    <w:rsid w:val="00B07467"/>
    <w:rsid w:val="00B12207"/>
    <w:rsid w:val="00B1227E"/>
    <w:rsid w:val="00B12575"/>
    <w:rsid w:val="00B13F13"/>
    <w:rsid w:val="00B14908"/>
    <w:rsid w:val="00B15871"/>
    <w:rsid w:val="00B15C51"/>
    <w:rsid w:val="00B1601E"/>
    <w:rsid w:val="00B17105"/>
    <w:rsid w:val="00B17FF5"/>
    <w:rsid w:val="00B208AD"/>
    <w:rsid w:val="00B2101A"/>
    <w:rsid w:val="00B226E4"/>
    <w:rsid w:val="00B233F9"/>
    <w:rsid w:val="00B24B39"/>
    <w:rsid w:val="00B30319"/>
    <w:rsid w:val="00B309B0"/>
    <w:rsid w:val="00B31B3A"/>
    <w:rsid w:val="00B33941"/>
    <w:rsid w:val="00B33C98"/>
    <w:rsid w:val="00B35BA4"/>
    <w:rsid w:val="00B363D7"/>
    <w:rsid w:val="00B37ACC"/>
    <w:rsid w:val="00B40D88"/>
    <w:rsid w:val="00B41DBB"/>
    <w:rsid w:val="00B4359C"/>
    <w:rsid w:val="00B4429A"/>
    <w:rsid w:val="00B44FC3"/>
    <w:rsid w:val="00B45112"/>
    <w:rsid w:val="00B460F8"/>
    <w:rsid w:val="00B46D6D"/>
    <w:rsid w:val="00B471EC"/>
    <w:rsid w:val="00B47EBB"/>
    <w:rsid w:val="00B506B0"/>
    <w:rsid w:val="00B54484"/>
    <w:rsid w:val="00B551E4"/>
    <w:rsid w:val="00B56B0D"/>
    <w:rsid w:val="00B56C79"/>
    <w:rsid w:val="00B577C8"/>
    <w:rsid w:val="00B60F87"/>
    <w:rsid w:val="00B60F8D"/>
    <w:rsid w:val="00B61FEC"/>
    <w:rsid w:val="00B621F0"/>
    <w:rsid w:val="00B62B31"/>
    <w:rsid w:val="00B63C77"/>
    <w:rsid w:val="00B64C6D"/>
    <w:rsid w:val="00B70492"/>
    <w:rsid w:val="00B70B25"/>
    <w:rsid w:val="00B7286A"/>
    <w:rsid w:val="00B73BA9"/>
    <w:rsid w:val="00B74A34"/>
    <w:rsid w:val="00B74C62"/>
    <w:rsid w:val="00B7510A"/>
    <w:rsid w:val="00B75F2D"/>
    <w:rsid w:val="00B764C5"/>
    <w:rsid w:val="00B76B28"/>
    <w:rsid w:val="00B77865"/>
    <w:rsid w:val="00B801CF"/>
    <w:rsid w:val="00B81A94"/>
    <w:rsid w:val="00B849C4"/>
    <w:rsid w:val="00B87C72"/>
    <w:rsid w:val="00B91059"/>
    <w:rsid w:val="00B92EA3"/>
    <w:rsid w:val="00B96031"/>
    <w:rsid w:val="00BA4D94"/>
    <w:rsid w:val="00BA66C5"/>
    <w:rsid w:val="00BA6805"/>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4F0A"/>
    <w:rsid w:val="00BD7BB6"/>
    <w:rsid w:val="00BE00DD"/>
    <w:rsid w:val="00BE11BB"/>
    <w:rsid w:val="00BE1B4A"/>
    <w:rsid w:val="00BE1C34"/>
    <w:rsid w:val="00BE24E5"/>
    <w:rsid w:val="00BE3E5E"/>
    <w:rsid w:val="00BE4B83"/>
    <w:rsid w:val="00BE4F15"/>
    <w:rsid w:val="00BE5744"/>
    <w:rsid w:val="00BE57EC"/>
    <w:rsid w:val="00BE6902"/>
    <w:rsid w:val="00BE799D"/>
    <w:rsid w:val="00BE7BA8"/>
    <w:rsid w:val="00BF0332"/>
    <w:rsid w:val="00BF0B08"/>
    <w:rsid w:val="00BF3987"/>
    <w:rsid w:val="00BF447A"/>
    <w:rsid w:val="00BF481C"/>
    <w:rsid w:val="00BF5564"/>
    <w:rsid w:val="00BF5CEF"/>
    <w:rsid w:val="00BF6F52"/>
    <w:rsid w:val="00C012A1"/>
    <w:rsid w:val="00C01986"/>
    <w:rsid w:val="00C03B79"/>
    <w:rsid w:val="00C042A3"/>
    <w:rsid w:val="00C101CE"/>
    <w:rsid w:val="00C10793"/>
    <w:rsid w:val="00C11190"/>
    <w:rsid w:val="00C117A3"/>
    <w:rsid w:val="00C126CC"/>
    <w:rsid w:val="00C13597"/>
    <w:rsid w:val="00C158E7"/>
    <w:rsid w:val="00C20094"/>
    <w:rsid w:val="00C20EEA"/>
    <w:rsid w:val="00C2168C"/>
    <w:rsid w:val="00C22255"/>
    <w:rsid w:val="00C2251A"/>
    <w:rsid w:val="00C22E6D"/>
    <w:rsid w:val="00C23BE5"/>
    <w:rsid w:val="00C253B6"/>
    <w:rsid w:val="00C25C16"/>
    <w:rsid w:val="00C261B6"/>
    <w:rsid w:val="00C30E34"/>
    <w:rsid w:val="00C32851"/>
    <w:rsid w:val="00C33A4B"/>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736"/>
    <w:rsid w:val="00C55BC4"/>
    <w:rsid w:val="00C56592"/>
    <w:rsid w:val="00C61829"/>
    <w:rsid w:val="00C6201A"/>
    <w:rsid w:val="00C63254"/>
    <w:rsid w:val="00C653AA"/>
    <w:rsid w:val="00C653BE"/>
    <w:rsid w:val="00C67B72"/>
    <w:rsid w:val="00C70469"/>
    <w:rsid w:val="00C70805"/>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3EE3"/>
    <w:rsid w:val="00C940D8"/>
    <w:rsid w:val="00C96EB4"/>
    <w:rsid w:val="00CA0716"/>
    <w:rsid w:val="00CA3879"/>
    <w:rsid w:val="00CA446A"/>
    <w:rsid w:val="00CA5154"/>
    <w:rsid w:val="00CB095E"/>
    <w:rsid w:val="00CB099D"/>
    <w:rsid w:val="00CB1BB3"/>
    <w:rsid w:val="00CB2F33"/>
    <w:rsid w:val="00CB34DD"/>
    <w:rsid w:val="00CB3711"/>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AC"/>
    <w:rsid w:val="00CF66F3"/>
    <w:rsid w:val="00D00653"/>
    <w:rsid w:val="00D0467A"/>
    <w:rsid w:val="00D04944"/>
    <w:rsid w:val="00D06797"/>
    <w:rsid w:val="00D12EE7"/>
    <w:rsid w:val="00D1641C"/>
    <w:rsid w:val="00D1782D"/>
    <w:rsid w:val="00D219DC"/>
    <w:rsid w:val="00D24B26"/>
    <w:rsid w:val="00D266C9"/>
    <w:rsid w:val="00D2687F"/>
    <w:rsid w:val="00D27C75"/>
    <w:rsid w:val="00D303B9"/>
    <w:rsid w:val="00D3101C"/>
    <w:rsid w:val="00D310F0"/>
    <w:rsid w:val="00D3139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042"/>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3D31"/>
    <w:rsid w:val="00DC532D"/>
    <w:rsid w:val="00DC6036"/>
    <w:rsid w:val="00DC7751"/>
    <w:rsid w:val="00DD1AC8"/>
    <w:rsid w:val="00DD2093"/>
    <w:rsid w:val="00DD279C"/>
    <w:rsid w:val="00DD2919"/>
    <w:rsid w:val="00DD3B1D"/>
    <w:rsid w:val="00DD44E7"/>
    <w:rsid w:val="00DD67B6"/>
    <w:rsid w:val="00DD6BCA"/>
    <w:rsid w:val="00DD7E55"/>
    <w:rsid w:val="00DE0AA6"/>
    <w:rsid w:val="00DE0F87"/>
    <w:rsid w:val="00DE18F6"/>
    <w:rsid w:val="00DE36C8"/>
    <w:rsid w:val="00DE4FF3"/>
    <w:rsid w:val="00DE6F92"/>
    <w:rsid w:val="00DF170F"/>
    <w:rsid w:val="00DF22E6"/>
    <w:rsid w:val="00DF636A"/>
    <w:rsid w:val="00DF67C1"/>
    <w:rsid w:val="00DF7737"/>
    <w:rsid w:val="00E00492"/>
    <w:rsid w:val="00E012CA"/>
    <w:rsid w:val="00E02A89"/>
    <w:rsid w:val="00E0657A"/>
    <w:rsid w:val="00E103A7"/>
    <w:rsid w:val="00E131CC"/>
    <w:rsid w:val="00E1386C"/>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47B"/>
    <w:rsid w:val="00E700F3"/>
    <w:rsid w:val="00E71168"/>
    <w:rsid w:val="00E720E2"/>
    <w:rsid w:val="00E72DC9"/>
    <w:rsid w:val="00E73099"/>
    <w:rsid w:val="00E76CF8"/>
    <w:rsid w:val="00E816A1"/>
    <w:rsid w:val="00E82DB1"/>
    <w:rsid w:val="00E82DC3"/>
    <w:rsid w:val="00E84667"/>
    <w:rsid w:val="00E848F5"/>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196B"/>
    <w:rsid w:val="00EE1C3B"/>
    <w:rsid w:val="00EE4ABA"/>
    <w:rsid w:val="00EE4EAE"/>
    <w:rsid w:val="00EE55CD"/>
    <w:rsid w:val="00EE6A34"/>
    <w:rsid w:val="00EE6AB2"/>
    <w:rsid w:val="00EE7862"/>
    <w:rsid w:val="00EF0FEA"/>
    <w:rsid w:val="00EF6A0D"/>
    <w:rsid w:val="00F01337"/>
    <w:rsid w:val="00F014CE"/>
    <w:rsid w:val="00F02232"/>
    <w:rsid w:val="00F022FA"/>
    <w:rsid w:val="00F023C1"/>
    <w:rsid w:val="00F0315F"/>
    <w:rsid w:val="00F03548"/>
    <w:rsid w:val="00F03E31"/>
    <w:rsid w:val="00F056E5"/>
    <w:rsid w:val="00F05F39"/>
    <w:rsid w:val="00F079F6"/>
    <w:rsid w:val="00F10CF4"/>
    <w:rsid w:val="00F1120E"/>
    <w:rsid w:val="00F1130C"/>
    <w:rsid w:val="00F11A59"/>
    <w:rsid w:val="00F131BB"/>
    <w:rsid w:val="00F1408A"/>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4147"/>
    <w:rsid w:val="00F35807"/>
    <w:rsid w:val="00F40570"/>
    <w:rsid w:val="00F468EB"/>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CCE"/>
    <w:rsid w:val="00FA7D1D"/>
    <w:rsid w:val="00FB18AD"/>
    <w:rsid w:val="00FB2015"/>
    <w:rsid w:val="00FB2CBC"/>
    <w:rsid w:val="00FB3067"/>
    <w:rsid w:val="00FB3247"/>
    <w:rsid w:val="00FB3F96"/>
    <w:rsid w:val="00FB50AE"/>
    <w:rsid w:val="00FB6AC0"/>
    <w:rsid w:val="00FB7A4A"/>
    <w:rsid w:val="00FC1DA4"/>
    <w:rsid w:val="00FC29CB"/>
    <w:rsid w:val="00FC2F5B"/>
    <w:rsid w:val="00FC2FA6"/>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E7970"/>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9E7709"/>
  <w15:chartTrackingRefBased/>
  <w15:docId w15:val="{CB548648-7938-4A6D-A310-95E28717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Mention" w:semiHidden="1"/>
    <w:lsdException w:name="Smart Hyperlink" w:semiHidden="1"/>
    <w:lsdException w:name="Hashtag" w:semiHidden="1"/>
    <w:lsdException w:name="Smart Link" w:semiHidden="1" w:unhideWhenUsed="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7E65BF"/>
    <w:pPr>
      <w:numPr>
        <w:numId w:val="39"/>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3"/>
      </w:numPr>
    </w:pPr>
  </w:style>
  <w:style w:type="paragraph" w:customStyle="1" w:styleId="ESListNumber">
    <w:name w:val="ES List Number"/>
    <w:basedOn w:val="ESParagraph"/>
    <w:semiHidden/>
    <w:rsid w:val="005A7794"/>
    <w:pPr>
      <w:numPr>
        <w:numId w:val="14"/>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0">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0"/>
    <w:semiHidden/>
    <w:rsid w:val="00EE6AB2"/>
  </w:style>
  <w:style w:type="paragraph" w:customStyle="1" w:styleId="Feature2ListBullet">
    <w:name w:val="Feature2 List Bullet"/>
    <w:basedOn w:val="Feature20"/>
    <w:semiHidden/>
    <w:rsid w:val="00EE6AB2"/>
  </w:style>
  <w:style w:type="paragraph" w:customStyle="1" w:styleId="Feature2ListNumber">
    <w:name w:val="Feature2 List Number"/>
    <w:basedOn w:val="Feature20"/>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0"/>
    <w:next w:val="Feature2ListBullet"/>
    <w:semiHidden/>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734C8B"/>
    <w:pPr>
      <w:numPr>
        <w:numId w:val="46"/>
      </w:numPr>
    </w:pPr>
  </w:style>
  <w:style w:type="paragraph" w:customStyle="1" w:styleId="SidebarListNumber">
    <w:name w:val="Sidebar List Number"/>
    <w:basedOn w:val="Sidebar"/>
    <w:semiHidden/>
    <w:rsid w:val="00734C8B"/>
    <w:pPr>
      <w:numPr>
        <w:numId w:val="47"/>
      </w:numPr>
      <w:adjustRightInd w:val="0"/>
      <w:spacing w:line="264" w:lineRule="auto"/>
    </w:pPr>
  </w:style>
  <w:style w:type="paragraph" w:customStyle="1" w:styleId="TableListBullet2">
    <w:name w:val="Table List Bullet 2"/>
    <w:basedOn w:val="TableListBullet"/>
    <w:qFormat/>
    <w:rsid w:val="002E6ADE"/>
    <w:pPr>
      <w:numPr>
        <w:numId w:val="41"/>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MarkforAttachmentHeadingBlack">
    <w:name w:val="Mark for Attachment Heading_Black"/>
    <w:basedOn w:val="Normal"/>
    <w:next w:val="Normal"/>
    <w:semiHidden/>
    <w:rsid w:val="00940B86"/>
    <w:pPr>
      <w:tabs>
        <w:tab w:val="left" w:pos="432"/>
      </w:tabs>
      <w:spacing w:after="0" w:line="480" w:lineRule="auto"/>
      <w:jc w:val="center"/>
      <w:outlineLvl w:val="0"/>
    </w:pPr>
    <w:rPr>
      <w:rFonts w:ascii="Lucida Sans" w:eastAsia="Times New Roman" w:hAnsi="Lucida Sans" w:cs="Times New Roman"/>
      <w:b/>
      <w:caps/>
      <w:sz w:val="24"/>
      <w:szCs w:val="24"/>
    </w:rPr>
  </w:style>
  <w:style w:type="paragraph" w:customStyle="1" w:styleId="CM116">
    <w:name w:val="CM116"/>
    <w:basedOn w:val="Normal"/>
    <w:next w:val="Normal"/>
    <w:semiHidden/>
    <w:rsid w:val="00940B86"/>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138</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Subuhi Asheer</dc:creator>
  <cp:keywords>report</cp:keywords>
  <dc:description/>
  <cp:lastModifiedBy>Jen Walzer</cp:lastModifiedBy>
  <cp:revision>15</cp:revision>
  <cp:lastPrinted>2020-09-11T21:32:00Z</cp:lastPrinted>
  <dcterms:created xsi:type="dcterms:W3CDTF">2022-03-16T21:19:00Z</dcterms:created>
  <dcterms:modified xsi:type="dcterms:W3CDTF">2022-05-04T15:02:00Z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