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2EF4" w:rsidR="008C2EF4" w:rsidP="004E75B4" w:rsidRDefault="004E75B4" w14:paraId="412924E2" w14:textId="77777777">
      <w:pPr>
        <w:pStyle w:val="paragraph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EF4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Legal Authorities</w:t>
      </w:r>
      <w:r w:rsidRPr="008C2EF4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Pr="008C2EF4" w:rsidR="008C2EF4" w:rsidP="004E75B4" w:rsidRDefault="008C2EF4" w14:paraId="4E90D598" w14:textId="55B63280">
      <w:pPr>
        <w:pStyle w:val="paragraph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to Change End User, End Use, and/or Destination of Hardware</w:t>
      </w:r>
    </w:p>
    <w:p w:rsidR="004E75B4" w:rsidP="004E75B4" w:rsidRDefault="003016C9" w14:paraId="455BBBF7" w14:textId="4364B11B">
      <w:pPr>
        <w:pStyle w:val="paragraph"/>
        <w:shd w:val="clear" w:color="auto" w:fill="FFFFFF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 </w:t>
      </w:r>
      <w:r w:rsidR="004E75B4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Open General License Pilot Program</w:t>
      </w:r>
      <w:r w:rsidR="004E75B4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E75B4" w:rsidP="004E75B4" w:rsidRDefault="004E75B4" w14:paraId="6B46C67F" w14:textId="77777777">
      <w:pPr>
        <w:pStyle w:val="paragraph"/>
        <w:shd w:val="clear" w:color="auto" w:fill="FFFFFF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OMB Number: </w:t>
      </w:r>
      <w:r>
        <w:rPr>
          <w:rStyle w:val="normaltextrun"/>
          <w:b/>
          <w:bCs/>
        </w:rPr>
        <w:t> </w:t>
      </w:r>
      <w:r w:rsidRPr="004E75B4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1405-0173</w:t>
      </w:r>
      <w:r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E75B4" w:rsidP="004E75B4" w:rsidRDefault="004E75B4" w14:paraId="1539F930" w14:textId="77777777">
      <w:pPr>
        <w:pStyle w:val="paragraph"/>
        <w:shd w:val="clear" w:color="auto" w:fill="FFFFFF"/>
        <w:rPr>
          <w:rFonts w:ascii="Segoe UI" w:hAnsi="Segoe UI" w:cs="Segoe UI"/>
          <w:color w:val="000000"/>
          <w:sz w:val="18"/>
          <w:szCs w:val="18"/>
        </w:rPr>
      </w:pPr>
      <w:r>
        <w:t> </w:t>
      </w:r>
    </w:p>
    <w:p w:rsidR="00663E56" w:rsidP="004E75B4" w:rsidRDefault="00663E56" w14:paraId="51E998E2" w14:textId="0FBC4522">
      <w:pPr>
        <w:pStyle w:val="paragraph"/>
        <w:numPr>
          <w:ilvl w:val="0"/>
          <w:numId w:val="1"/>
        </w:numPr>
        <w:shd w:val="clear" w:color="auto" w:fill="FFFFFF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663E5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Section 12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3</w:t>
      </w:r>
      <w:r w:rsidRPr="00663E5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.9 of the International Traffic in Arms Regulations (22 C.F.R. 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63E5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§ 12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3</w:t>
      </w:r>
      <w:r w:rsidRPr="00663E5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.9</w:t>
      </w:r>
    </w:p>
    <w:p w:rsidR="00663E56" w:rsidP="00663E56" w:rsidRDefault="00663E56" w14:paraId="44B4E49F" w14:textId="0013B1B5">
      <w:pPr>
        <w:pStyle w:val="paragraph"/>
        <w:shd w:val="clear" w:color="auto" w:fill="FFFFFF"/>
        <w:ind w:left="720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hyperlink w:history="1" r:id="rId7">
        <w:r w:rsidRPr="00F57FCB">
          <w:rPr>
            <w:rStyle w:val="Hyperlink"/>
            <w:rFonts w:ascii="Times New Roman" w:hAnsi="Times New Roman" w:cs="Times New Roman"/>
            <w:sz w:val="28"/>
            <w:szCs w:val="28"/>
          </w:rPr>
          <w:t>https://www.govinfo.gov/content/pkg/CFR-2021-title22-vol1/pdf/CFR-2021-title22-vol1-sec123-9.pdf</w:t>
        </w:r>
      </w:hyperlink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75B4" w:rsidP="004E75B4" w:rsidRDefault="004E75B4" w14:paraId="6C19746F" w14:textId="305F4512">
      <w:pPr>
        <w:pStyle w:val="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Section 126.9 of the International Traffic in Arms Regulations (22 C.F.R. §</w:t>
      </w:r>
      <w:r>
        <w:rPr>
          <w:rStyle w:val="normaltextrun"/>
          <w:rFonts w:ascii="Times New Roman" w:hAnsi="Times New Roman" w:cs="Times New Roman"/>
          <w:color w:val="000000"/>
        </w:rPr>
        <w:t> 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126.9)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:rsidRDefault="00292168" w14:paraId="2794C9E6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hyperlink w:tgtFrame="_blank" w:history="1" r:id="rId8">
        <w:r w:rsidR="004E75B4">
          <w:rPr>
            <w:rStyle w:val="normaltextrun"/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https://www.ecfr.gov/current/title-22/chapter-I/subchapter-M/part-126/section-126.9</w:t>
        </w:r>
      </w:hyperlink>
      <w:r w:rsidR="004E75B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 </w:t>
      </w:r>
      <w:r w:rsidR="004E75B4"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:rsidRDefault="004E75B4" w14:paraId="121254E6" w14:textId="324F1D9A">
      <w:pPr>
        <w:pStyle w:val="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Section 38 of the Arms Export Control Act (22 U.S.C. § 2778)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:rsidRDefault="00292168" w14:paraId="644FB4F3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hyperlink w:tgtFrame="_blank" w:history="1" r:id="rId9">
        <w:r w:rsidR="004E75B4">
          <w:rPr>
            <w:rStyle w:val="normaltextrun"/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http://www.gpo.gov/fdsys/pkg/USCODE-2010-title22/html/USCODE-2010-title22-chap39.htm</w:t>
        </w:r>
      </w:hyperlink>
      <w:r w:rsidR="004E75B4"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:rsidRDefault="004E75B4" w14:paraId="60DDAD5C" w14:textId="7F2FAD95">
      <w:pPr>
        <w:pStyle w:val="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Executive Order 13637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:rsidRDefault="00292168" w14:paraId="33508F85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hyperlink w:tgtFrame="_blank" w:history="1" r:id="rId10">
        <w:r w:rsidR="004E75B4">
          <w:rPr>
            <w:rStyle w:val="normaltextrun"/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http://www.gpo.gov/fdsys/pkg/DCPD-201300143/pdf/DCPD-201300143.pdf</w:t>
        </w:r>
      </w:hyperlink>
      <w:r w:rsidR="004E75B4"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:rsidRDefault="004E75B4" w14:paraId="349EA6C7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r>
        <w:t> </w:t>
      </w:r>
    </w:p>
    <w:p w:rsidR="004E75B4" w:rsidP="004E75B4" w:rsidRDefault="004E75B4" w14:paraId="4570E261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756948" w:rsidRDefault="00292168" w14:paraId="04D84D35" w14:textId="77777777"/>
    <w:sectPr w:rsidR="0075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46D9" w14:textId="77777777" w:rsidR="00292168" w:rsidRDefault="00292168" w:rsidP="004E75B4">
      <w:r>
        <w:separator/>
      </w:r>
    </w:p>
  </w:endnote>
  <w:endnote w:type="continuationSeparator" w:id="0">
    <w:p w14:paraId="528DC2B2" w14:textId="77777777" w:rsidR="00292168" w:rsidRDefault="00292168" w:rsidP="004E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7722" w14:textId="77777777" w:rsidR="00292168" w:rsidRDefault="00292168" w:rsidP="004E75B4">
      <w:r>
        <w:separator/>
      </w:r>
    </w:p>
  </w:footnote>
  <w:footnote w:type="continuationSeparator" w:id="0">
    <w:p w14:paraId="7461C1B2" w14:textId="77777777" w:rsidR="00292168" w:rsidRDefault="00292168" w:rsidP="004E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5C66"/>
    <w:multiLevelType w:val="multilevel"/>
    <w:tmpl w:val="1232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4A67"/>
    <w:multiLevelType w:val="multilevel"/>
    <w:tmpl w:val="2AD2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310C8"/>
    <w:multiLevelType w:val="multilevel"/>
    <w:tmpl w:val="08A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376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804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698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4"/>
    <w:rsid w:val="001E6182"/>
    <w:rsid w:val="00292168"/>
    <w:rsid w:val="002F3F38"/>
    <w:rsid w:val="003016C9"/>
    <w:rsid w:val="004E75B4"/>
    <w:rsid w:val="00663E56"/>
    <w:rsid w:val="00771C77"/>
    <w:rsid w:val="008C2EF4"/>
    <w:rsid w:val="00BC38DE"/>
    <w:rsid w:val="00F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706FF"/>
  <w15:chartTrackingRefBased/>
  <w15:docId w15:val="{FCE15125-4024-4850-A19D-13933A10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75B4"/>
  </w:style>
  <w:style w:type="character" w:customStyle="1" w:styleId="normaltextrun">
    <w:name w:val="normaltextrun"/>
    <w:basedOn w:val="DefaultParagraphFont"/>
    <w:rsid w:val="004E75B4"/>
  </w:style>
  <w:style w:type="character" w:customStyle="1" w:styleId="eop">
    <w:name w:val="eop"/>
    <w:basedOn w:val="DefaultParagraphFont"/>
    <w:rsid w:val="004E75B4"/>
  </w:style>
  <w:style w:type="character" w:styleId="Hyperlink">
    <w:name w:val="Hyperlink"/>
    <w:basedOn w:val="DefaultParagraphFont"/>
    <w:uiPriority w:val="99"/>
    <w:unhideWhenUsed/>
    <w:rsid w:val="00663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2/chapter-I/subchapter-M/part-126/section-126.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CFR-2021-title22-vol1/pdf/CFR-2021-title22-vol1-sec123-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po.gov/fdsys/pkg/DCPD-201300143/pdf/DCPD-2013001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po.gov/fdsys/pkg/USCODE-2010-title22/html/USCODE-2010-title22-chap3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Company>Department of State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Migala, Stephen J</dc:creator>
  <cp:keywords/>
  <dc:description/>
  <cp:lastModifiedBy>Kottmyer, Alice M</cp:lastModifiedBy>
  <cp:revision>5</cp:revision>
  <dcterms:created xsi:type="dcterms:W3CDTF">2022-07-19T14:43:00Z</dcterms:created>
  <dcterms:modified xsi:type="dcterms:W3CDTF">2022-07-19T15:21:00Z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2022-07-19T14:44:04Z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a96210dc-24b8-4cf6-a47b-81e883f4abed</vt:lpwstr>
  </property>
  <property fmtid="{D5CDD505-2E9C-101B-9397-08002B2CF9AE}" pid="8" name="MSIP_Label_1665d9ee-429a-4d5f-97cc-cfb56e044a6e_ContentBits">
    <vt:lpwstr>0</vt:lpwstr>
  </property>
</Properties>
</file>