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0D8A" w:rsidP="008C0D11" w:rsidRDefault="008C0D11" w14:paraId="030DA150" w14:textId="77777777">
      <w:pPr>
        <w:pStyle w:val="Heading1"/>
      </w:pPr>
      <w:r>
        <w:t>SUPPORTING STATEMENT</w:t>
      </w:r>
    </w:p>
    <w:p w:rsidRPr="00237356" w:rsidR="008C0D11" w:rsidP="008C0D11" w:rsidRDefault="008C0D11" w14:paraId="3CF21CC1" w14:textId="77777777">
      <w:pPr>
        <w:rPr>
          <w:b/>
        </w:rPr>
      </w:pPr>
      <w:r w:rsidRPr="00237356">
        <w:rPr>
          <w:b/>
        </w:rPr>
        <w:t>OMB Number 1530-0044</w:t>
      </w:r>
    </w:p>
    <w:p w:rsidR="005B532F" w:rsidP="005B532F" w:rsidRDefault="003B0D8A" w14:paraId="2F45F5C7" w14:textId="77777777">
      <w:pPr>
        <w:pStyle w:val="Heading1"/>
        <w:tabs>
          <w:tab w:val="clear" w:pos="3150"/>
        </w:tabs>
        <w:ind w:left="2340" w:hanging="2430"/>
        <w:rPr>
          <w:color w:val="000000"/>
        </w:rPr>
      </w:pPr>
      <w:r>
        <w:t>A.  JUSTIFICATION</w:t>
      </w:r>
      <w:r w:rsidR="006F2E10">
        <w:t xml:space="preserve">: </w:t>
      </w:r>
      <w:r w:rsidR="000D6FF8">
        <w:t>31 CFR PART 344, "Unites States Treasury Certificates of Indebtedness, Treasury Notes, and Treasury Bonds-State and Local Government Series"</w:t>
      </w:r>
    </w:p>
    <w:p w:rsidRPr="005B532F" w:rsidR="005B532F" w:rsidP="005B532F" w:rsidRDefault="005B532F" w14:paraId="29F29FB9" w14:textId="77777777"/>
    <w:p w:rsidR="003B0D8A" w:rsidP="003B0D8A" w:rsidRDefault="003B0D8A" w14:paraId="5BE63A2C" w14:textId="77777777">
      <w:pPr>
        <w:rPr>
          <w:b/>
          <w:bCs/>
        </w:rPr>
      </w:pPr>
      <w:r>
        <w:rPr>
          <w:b/>
          <w:bCs/>
        </w:rPr>
        <w:t xml:space="preserve"> </w:t>
      </w:r>
    </w:p>
    <w:p w:rsidR="003B0D8A" w:rsidP="003B0D8A" w:rsidRDefault="003579BB" w14:paraId="2A528C24" w14:textId="77777777">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3B0D8A" w:rsidP="006534D9" w:rsidRDefault="005B532F" w14:paraId="3BD718F8" w14:textId="77777777">
      <w:pPr>
        <w:pStyle w:val="BodyText2"/>
        <w:spacing w:line="240" w:lineRule="auto"/>
        <w:ind w:left="360"/>
      </w:pPr>
      <w:r>
        <w:rPr>
          <w:color w:val="000000"/>
        </w:rPr>
        <w:t xml:space="preserve"> </w:t>
      </w:r>
      <w:r w:rsidR="000D6FF8">
        <w:t>Chapter 31 of Title 31 of the United States Code authorizes the Secretary of the Treasury to issue United States Treasury bonds, notes, and certificates of indebtedness, and to prescribe the terms and conditions governing those issuances.  The regulations of 31 CFR Part 344 govern United States Treasury bonds, notes, and certificates of indebtedness of the State and Local Government Series</w:t>
      </w:r>
      <w:r w:rsidRPr="006534D9" w:rsidR="000D6FF8">
        <w:t xml:space="preserve">. </w:t>
      </w:r>
      <w:r w:rsidRPr="006534D9" w:rsidR="00826DD8">
        <w:rPr>
          <w:color w:val="000000"/>
        </w:rPr>
        <w:t xml:space="preserve">This information collection is comprised of waivers submitted </w:t>
      </w:r>
      <w:r w:rsidRPr="006534D9" w:rsidR="006534D9">
        <w:rPr>
          <w:color w:val="000000"/>
        </w:rPr>
        <w:t xml:space="preserve">by customers as allowed in §344.2n </w:t>
      </w:r>
      <w:r w:rsidR="00A20EFB">
        <w:rPr>
          <w:color w:val="000000"/>
        </w:rPr>
        <w:t>that</w:t>
      </w:r>
      <w:r w:rsidRPr="006534D9" w:rsidR="006534D9">
        <w:rPr>
          <w:color w:val="000000"/>
        </w:rPr>
        <w:t xml:space="preserve"> addresses situations which Treasury may waive a portion of the regulations.</w:t>
      </w:r>
      <w:r w:rsidRPr="006534D9" w:rsidR="006534D9">
        <w:t xml:space="preserve"> </w:t>
      </w:r>
      <w:r w:rsidR="006534D9">
        <w:t>The collection of information is necessary to enable Treasury to obtain necessary documentation where a waiver is involved.</w:t>
      </w:r>
    </w:p>
    <w:p w:rsidRPr="006534D9" w:rsidR="006534D9" w:rsidP="006534D9" w:rsidRDefault="006534D9" w14:paraId="45E5BE68" w14:textId="77777777">
      <w:pPr>
        <w:pStyle w:val="BodyText2"/>
        <w:spacing w:line="240" w:lineRule="auto"/>
        <w:ind w:left="360"/>
        <w:rPr>
          <w:rFonts w:ascii="Helv" w:hAnsi="Helv" w:cs="Helv"/>
          <w:color w:val="000000"/>
          <w:sz w:val="20"/>
          <w:szCs w:val="20"/>
        </w:rPr>
      </w:pPr>
    </w:p>
    <w:p w:rsidR="003B0D8A" w:rsidP="003B0D8A" w:rsidRDefault="003579BB" w14:paraId="19C66D3B" w14:textId="77777777">
      <w:pPr>
        <w:rPr>
          <w:b/>
          <w:bCs/>
        </w:rPr>
      </w:pPr>
      <w:r>
        <w:rPr>
          <w:b/>
          <w:bCs/>
        </w:rPr>
        <w:t xml:space="preserve">2.  </w:t>
      </w:r>
      <w:r w:rsidR="003B0D8A">
        <w:rPr>
          <w:b/>
          <w:bCs/>
        </w:rPr>
        <w:t>Indicate how, by whom and for what purpose is this information used?</w:t>
      </w:r>
    </w:p>
    <w:p w:rsidR="003B0D8A" w:rsidP="003579BB" w:rsidRDefault="000D6FF8" w14:paraId="6C5934EA" w14:textId="77777777">
      <w:pPr>
        <w:ind w:left="360"/>
      </w:pPr>
      <w:r>
        <w:t>The information will be used only by employees of the Department of the Tre</w:t>
      </w:r>
      <w:r w:rsidR="00B32C5F">
        <w:t>asury, Bureau of the Fiscal Service</w:t>
      </w:r>
      <w:r>
        <w:t xml:space="preserve">, the various Federal Reserve </w:t>
      </w:r>
      <w:proofErr w:type="gramStart"/>
      <w:r>
        <w:t>Banks</w:t>
      </w:r>
      <w:proofErr w:type="gramEnd"/>
      <w:r>
        <w:t xml:space="preserve"> and Branches acting as fiscal agents of the United States, who as part of their duties perform functions in connection with the issuance, redemption, and payment of Treasury securities.  If the collection of information were not conducted, the Treasury would be unable to establish accounts for investors or make payment on redeemed accounts.</w:t>
      </w:r>
    </w:p>
    <w:p w:rsidR="000D6FF8" w:rsidP="003B0D8A" w:rsidRDefault="000D6FF8" w14:paraId="354FF5F6" w14:textId="77777777">
      <w:pPr>
        <w:rPr>
          <w:b/>
          <w:bCs/>
        </w:rPr>
      </w:pPr>
    </w:p>
    <w:p w:rsidR="003B0D8A" w:rsidP="003B0D8A" w:rsidRDefault="003579BB" w14:paraId="579BA912" w14:textId="77777777">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Pr="00215B92" w:rsidR="00910AF8" w:rsidP="00910AF8" w:rsidRDefault="007E7623" w14:paraId="09B1F50E" w14:textId="77777777">
      <w:pPr>
        <w:ind w:left="360"/>
      </w:pPr>
      <w:r>
        <w:t>S</w:t>
      </w:r>
      <w:r w:rsidR="000A4E60">
        <w:t xml:space="preserve">tate and </w:t>
      </w:r>
      <w:r>
        <w:t>L</w:t>
      </w:r>
      <w:r w:rsidR="000A4E60">
        <w:t xml:space="preserve">ocal </w:t>
      </w:r>
      <w:r>
        <w:t>G</w:t>
      </w:r>
      <w:r w:rsidR="000A4E60">
        <w:t xml:space="preserve">overnment </w:t>
      </w:r>
      <w:r>
        <w:t>S</w:t>
      </w:r>
      <w:r w:rsidR="000A4E60">
        <w:t xml:space="preserve">eries </w:t>
      </w:r>
      <w:r>
        <w:t>c</w:t>
      </w:r>
      <w:r w:rsidRPr="00215B92" w:rsidR="00910AF8">
        <w:t>ustomers may submit</w:t>
      </w:r>
      <w:r w:rsidR="00644D9C">
        <w:t xml:space="preserve"> waiver requests </w:t>
      </w:r>
      <w:r w:rsidRPr="00215B92" w:rsidR="00910AF8">
        <w:t>electr</w:t>
      </w:r>
      <w:r w:rsidR="00B2190A">
        <w:t>onically via e-mail, or fax</w:t>
      </w:r>
      <w:r w:rsidR="00644D9C">
        <w:t xml:space="preserve">. </w:t>
      </w:r>
    </w:p>
    <w:p w:rsidR="003579BB" w:rsidP="003B0D8A" w:rsidRDefault="003579BB" w14:paraId="0B12C194" w14:textId="77777777">
      <w:pPr>
        <w:rPr>
          <w:b/>
          <w:bCs/>
        </w:rPr>
      </w:pPr>
    </w:p>
    <w:p w:rsidR="003B0D8A" w:rsidP="003B0D8A" w:rsidRDefault="003579BB" w14:paraId="6998F3AD" w14:textId="77777777">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Pr="00644D9C" w:rsidR="003B0D8A" w:rsidP="00644D9C" w:rsidRDefault="00644D9C" w14:paraId="2BC9146F" w14:textId="77777777">
      <w:pPr>
        <w:ind w:left="360"/>
      </w:pPr>
      <w:r w:rsidRPr="00644D9C">
        <w:t xml:space="preserve">The information is collected for single purpose </w:t>
      </w:r>
      <w:r w:rsidRPr="00644D9C">
        <w:rPr>
          <w:color w:val="000000"/>
        </w:rPr>
        <w:t xml:space="preserve">to substantiate a customer’s request to be granted a waiver from a particular rule or requirement in the regulations. </w:t>
      </w:r>
      <w:r w:rsidRPr="00644D9C">
        <w:t xml:space="preserve">No other federal governmental agency collects this type of </w:t>
      </w:r>
      <w:proofErr w:type="gramStart"/>
      <w:r w:rsidRPr="00644D9C">
        <w:t>information,</w:t>
      </w:r>
      <w:proofErr w:type="gramEnd"/>
      <w:r w:rsidRPr="00644D9C">
        <w:t xml:space="preserve"> therefore, no duplication exists.</w:t>
      </w:r>
    </w:p>
    <w:p w:rsidR="00644D9C" w:rsidP="00644D9C" w:rsidRDefault="00644D9C" w14:paraId="5C219EF8" w14:textId="77777777">
      <w:pPr>
        <w:ind w:left="360"/>
        <w:rPr>
          <w:b/>
          <w:bCs/>
        </w:rPr>
      </w:pPr>
    </w:p>
    <w:p w:rsidR="003B0D8A" w:rsidP="003B0D8A" w:rsidRDefault="003579BB" w14:paraId="10DC7639" w14:textId="77777777">
      <w:pPr>
        <w:rPr>
          <w:b/>
          <w:bCs/>
        </w:rPr>
      </w:pPr>
      <w:r>
        <w:rPr>
          <w:b/>
          <w:bCs/>
        </w:rPr>
        <w:t xml:space="preserve">5.  </w:t>
      </w:r>
      <w:r w:rsidR="003B0D8A">
        <w:rPr>
          <w:b/>
          <w:bCs/>
        </w:rPr>
        <w:t>If this collection of information impacts small businesses or other small entities, what methods are used to minimize burden?</w:t>
      </w:r>
    </w:p>
    <w:p w:rsidR="000A31EA" w:rsidP="000A31EA" w:rsidRDefault="000A31EA" w14:paraId="74B03249"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rsidRDefault="003B0D8A" w14:paraId="26860299" w14:textId="77777777">
      <w:pPr>
        <w:rPr>
          <w:b/>
          <w:bCs/>
        </w:rPr>
      </w:pPr>
    </w:p>
    <w:p w:rsidR="003B0D8A" w:rsidP="003B0D8A" w:rsidRDefault="003579BB" w14:paraId="7E1E6698" w14:textId="77777777">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EC42B7" w:rsidP="006534D9" w:rsidRDefault="00EC42B7" w14:paraId="6F52CC34" w14:textId="77777777">
      <w:pPr>
        <w:tabs>
          <w:tab w:val="left" w:pos="360"/>
        </w:tabs>
        <w:ind w:left="360"/>
        <w:rPr>
          <w:bCs/>
        </w:rPr>
      </w:pPr>
      <w:r>
        <w:rPr>
          <w:color w:val="000000"/>
        </w:rPr>
        <w:lastRenderedPageBreak/>
        <w:t xml:space="preserve">Information collected through waivers submitted by customers is provided voluntarily, however, without the use of this information, the Bureau of the Fiscal Service and its agents would not have the ability to </w:t>
      </w:r>
      <w:r w:rsidR="001B2A03">
        <w:rPr>
          <w:color w:val="000000"/>
        </w:rPr>
        <w:t>grant waivers.</w:t>
      </w:r>
    </w:p>
    <w:p w:rsidR="003B0D8A" w:rsidP="003B0D8A" w:rsidRDefault="003B0D8A" w14:paraId="5670D1D0" w14:textId="77777777">
      <w:pPr>
        <w:rPr>
          <w:b/>
          <w:bCs/>
        </w:rPr>
      </w:pPr>
    </w:p>
    <w:p w:rsidR="003B0D8A" w:rsidP="003B0D8A" w:rsidRDefault="003579BB" w14:paraId="412DFA32" w14:textId="77777777">
      <w:pPr>
        <w:rPr>
          <w:b/>
          <w:bCs/>
        </w:rPr>
      </w:pPr>
      <w:r>
        <w:rPr>
          <w:b/>
          <w:bCs/>
        </w:rPr>
        <w:t xml:space="preserve">7.  </w:t>
      </w:r>
      <w:r w:rsidR="003B0D8A">
        <w:rPr>
          <w:b/>
          <w:bCs/>
        </w:rPr>
        <w:t>Is this collection of information conducted in a manner consistent with the guidelines of 5 CFR 1320.6?</w:t>
      </w:r>
    </w:p>
    <w:p w:rsidR="003B0D8A" w:rsidP="004C18DD" w:rsidRDefault="002962AB" w14:paraId="1BE41DA4" w14:textId="24F277EF">
      <w:pPr>
        <w:ind w:left="360"/>
        <w:rPr>
          <w:b/>
          <w:bCs/>
        </w:rPr>
      </w:pPr>
      <w:r w:rsidRPr="002962AB">
        <w:t>There are no special circumstances.  The collection of information is conducted in a manner consistent with the guidelines in 5 CFR 1320.6.</w:t>
      </w:r>
    </w:p>
    <w:p w:rsidR="003B0D8A" w:rsidP="003B0D8A" w:rsidRDefault="003B0D8A" w14:paraId="1951EF60" w14:textId="77777777">
      <w:pPr>
        <w:rPr>
          <w:b/>
          <w:bCs/>
        </w:rPr>
      </w:pPr>
    </w:p>
    <w:p w:rsidR="003B0D8A" w:rsidP="003B0D8A" w:rsidRDefault="003579BB" w14:paraId="775904B2" w14:textId="77777777">
      <w:pPr>
        <w:rPr>
          <w:b/>
          <w:bCs/>
        </w:rPr>
      </w:pPr>
      <w:r>
        <w:rPr>
          <w:b/>
          <w:bCs/>
        </w:rPr>
        <w:t xml:space="preserve">8.  </w:t>
      </w:r>
      <w:r w:rsidR="003B0D8A">
        <w:rPr>
          <w:b/>
          <w:bCs/>
        </w:rPr>
        <w:t xml:space="preserve">What effort was made to notify the </w:t>
      </w:r>
      <w:proofErr w:type="gramStart"/>
      <w:r w:rsidR="003B0D8A">
        <w:rPr>
          <w:b/>
          <w:bCs/>
        </w:rPr>
        <w:t>general public</w:t>
      </w:r>
      <w:proofErr w:type="gramEnd"/>
      <w:r w:rsidR="003B0D8A">
        <w:rPr>
          <w:b/>
          <w:bCs/>
        </w:rPr>
        <w:t xml:space="preserve"> about this collection of information?</w:t>
      </w:r>
    </w:p>
    <w:p w:rsidR="003B0D8A" w:rsidP="003579BB" w:rsidRDefault="000D6FF8" w14:paraId="2D16242A" w14:textId="7E56A9F3">
      <w:pPr>
        <w:ind w:left="360"/>
      </w:pPr>
      <w:r>
        <w:t xml:space="preserve">The Bureau’s notice was published in the Federal Register on </w:t>
      </w:r>
      <w:r w:rsidR="002962AB">
        <w:t>April 12, 2022</w:t>
      </w:r>
      <w:r>
        <w:t xml:space="preserve">, page </w:t>
      </w:r>
      <w:r w:rsidR="002962AB">
        <w:t>21698</w:t>
      </w:r>
      <w:r>
        <w:t xml:space="preserve">.  </w:t>
      </w:r>
      <w:r w:rsidR="00B40B58">
        <w:t>No comments were received.</w:t>
      </w:r>
    </w:p>
    <w:p w:rsidR="000D6FF8" w:rsidP="003B0D8A" w:rsidRDefault="000D6FF8" w14:paraId="457630B4" w14:textId="77777777">
      <w:pPr>
        <w:rPr>
          <w:b/>
          <w:bCs/>
        </w:rPr>
      </w:pPr>
    </w:p>
    <w:p w:rsidR="003B0D8A" w:rsidP="003B0D8A" w:rsidRDefault="003579BB" w14:paraId="6237543D" w14:textId="77777777">
      <w:pPr>
        <w:rPr>
          <w:b/>
          <w:bCs/>
        </w:rPr>
      </w:pPr>
      <w:r>
        <w:rPr>
          <w:b/>
          <w:bCs/>
        </w:rPr>
        <w:t xml:space="preserve">9.  </w:t>
      </w:r>
      <w:r w:rsidR="003B0D8A">
        <w:rPr>
          <w:b/>
          <w:bCs/>
        </w:rPr>
        <w:t>What decision was made to provide any payment or gift to respondents, other than reenumeration of contractors or grantees?</w:t>
      </w:r>
    </w:p>
    <w:p w:rsidRPr="00EE524C" w:rsidR="001B2A03" w:rsidP="001B2A03" w:rsidRDefault="001B2A03" w14:paraId="7FA782BF" w14:textId="77777777">
      <w:pPr>
        <w:ind w:left="360"/>
        <w:rPr>
          <w:bCs/>
        </w:rPr>
      </w:pPr>
      <w:r w:rsidRPr="00EE524C">
        <w:t>There are no payments or gifts made to respondents.</w:t>
      </w:r>
    </w:p>
    <w:p w:rsidR="003B0D8A" w:rsidP="003B0D8A" w:rsidRDefault="003B0D8A" w14:paraId="584FCA61" w14:textId="77777777">
      <w:pPr>
        <w:rPr>
          <w:b/>
          <w:bCs/>
        </w:rPr>
      </w:pPr>
    </w:p>
    <w:p w:rsidR="003B0D8A" w:rsidP="003B0D8A" w:rsidRDefault="003579BB" w14:paraId="0813C1C9" w14:textId="77777777">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P="004C18DD" w:rsidRDefault="00B40B58" w14:paraId="78FDE7A0" w14:textId="77777777">
      <w:pPr>
        <w:ind w:left="360"/>
        <w:rPr>
          <w:b/>
          <w:bCs/>
        </w:rPr>
      </w:pPr>
      <w:r>
        <w:t>Aside from protections contained in the Privacy Act, there is no guarantee of confidential</w:t>
      </w:r>
      <w:r w:rsidR="006534D9">
        <w:t>i</w:t>
      </w:r>
      <w:r>
        <w:t>ty.</w:t>
      </w:r>
    </w:p>
    <w:p w:rsidR="003B0D8A" w:rsidP="003B0D8A" w:rsidRDefault="003B0D8A" w14:paraId="3FABDA63" w14:textId="77777777">
      <w:pPr>
        <w:rPr>
          <w:b/>
          <w:bCs/>
        </w:rPr>
      </w:pPr>
    </w:p>
    <w:p w:rsidR="003B0D8A" w:rsidP="003B0D8A" w:rsidRDefault="003579BB" w14:paraId="3EE5EC25" w14:textId="77777777">
      <w:pPr>
        <w:rPr>
          <w:b/>
          <w:bCs/>
        </w:rPr>
      </w:pPr>
      <w:r>
        <w:rPr>
          <w:b/>
          <w:bCs/>
        </w:rPr>
        <w:t xml:space="preserve">11.  </w:t>
      </w:r>
      <w:r w:rsidRPr="00AB6A41" w:rsidR="00C47992">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6C83" w:rsidP="00F40488" w:rsidRDefault="00816C83" w14:paraId="15A11BAA" w14:textId="29908CCA">
      <w:pPr>
        <w:tabs>
          <w:tab w:val="left" w:pos="360"/>
        </w:tabs>
        <w:ind w:left="360"/>
        <w:rPr>
          <w:bCs/>
        </w:rPr>
      </w:pPr>
      <w:r>
        <w:rPr>
          <w:bCs/>
        </w:rPr>
        <w:t>Fiscal Service does not request</w:t>
      </w:r>
      <w:r w:rsidR="001B2A03">
        <w:rPr>
          <w:bCs/>
        </w:rPr>
        <w:t xml:space="preserve"> sensitive </w:t>
      </w:r>
      <w:r>
        <w:rPr>
          <w:bCs/>
        </w:rPr>
        <w:t>information in granting a waiver</w:t>
      </w:r>
      <w:r>
        <w:rPr>
          <w:color w:val="000000"/>
        </w:rPr>
        <w:t xml:space="preserve">. </w:t>
      </w:r>
      <w:r w:rsidR="00F40488">
        <w:rPr>
          <w:bCs/>
        </w:rPr>
        <w:t xml:space="preserve">An </w:t>
      </w:r>
      <w:r w:rsidR="00F40488">
        <w:t xml:space="preserve">applicable System of Records Notice was published </w:t>
      </w:r>
      <w:r w:rsidR="00C36493">
        <w:t xml:space="preserve">February 27, </w:t>
      </w:r>
      <w:proofErr w:type="gramStart"/>
      <w:r w:rsidR="00C36493">
        <w:t>2020</w:t>
      </w:r>
      <w:proofErr w:type="gramEnd"/>
      <w:r w:rsidR="00F40488">
        <w:t xml:space="preserve"> that applies if a customer </w:t>
      </w:r>
      <w:r w:rsidR="00F40488">
        <w:rPr>
          <w:color w:val="000000"/>
        </w:rPr>
        <w:t>seeking a waiver submits</w:t>
      </w:r>
      <w:r w:rsidR="00F40488">
        <w:t xml:space="preserve"> sensitive </w:t>
      </w:r>
      <w:r w:rsidR="00F40488">
        <w:rPr>
          <w:color w:val="000000"/>
        </w:rPr>
        <w:t>information</w:t>
      </w:r>
      <w:r w:rsidR="00F40488">
        <w:t>. System of Records Name: Treasury/</w:t>
      </w:r>
      <w:r w:rsidR="00AF3B0D">
        <w:t>Fiscal Service</w:t>
      </w:r>
      <w:r w:rsidR="00F40488">
        <w:t>.0</w:t>
      </w:r>
      <w:r w:rsidR="00AF3B0D">
        <w:t>14</w:t>
      </w:r>
      <w:r w:rsidR="00F40488">
        <w:t xml:space="preserve"> – United States Securities</w:t>
      </w:r>
      <w:r w:rsidR="00AF3B0D">
        <w:t xml:space="preserve"> and Access.</w:t>
      </w:r>
      <w:r w:rsidR="00F40488">
        <w:t xml:space="preserve"> </w:t>
      </w:r>
      <w:r w:rsidR="009D65B1">
        <w:t xml:space="preserve">The privacy impact assessment (PIA) conducted for this collection of information can be found at </w:t>
      </w:r>
    </w:p>
    <w:p w:rsidR="00DE5006" w:rsidP="00EC766F" w:rsidRDefault="00293DBF" w14:paraId="60AF0287" w14:textId="77777777">
      <w:pPr>
        <w:ind w:firstLine="360"/>
        <w:rPr>
          <w:sz w:val="22"/>
          <w:szCs w:val="22"/>
        </w:rPr>
      </w:pPr>
      <w:hyperlink w:history="1" r:id="rId7">
        <w:r w:rsidRPr="00DE5006" w:rsidR="00DE5006">
          <w:rPr>
            <w:rStyle w:val="Hyperlink"/>
          </w:rPr>
          <w:t>https://www.fiscal.treasury.gov/files/pia/dims-pclia.pdf</w:t>
        </w:r>
      </w:hyperlink>
    </w:p>
    <w:p w:rsidRPr="00F40488" w:rsidR="00DE5006" w:rsidP="00F40488" w:rsidRDefault="00DE5006" w14:paraId="3500D09B" w14:textId="77777777">
      <w:pPr>
        <w:tabs>
          <w:tab w:val="left" w:pos="360"/>
        </w:tabs>
        <w:ind w:left="360"/>
        <w:rPr>
          <w:color w:val="000000"/>
        </w:rPr>
      </w:pPr>
    </w:p>
    <w:p w:rsidR="003B0D8A" w:rsidP="003B0D8A" w:rsidRDefault="003B0D8A" w14:paraId="7B4FA2CC" w14:textId="77777777">
      <w:pPr>
        <w:rPr>
          <w:b/>
          <w:bCs/>
        </w:rPr>
      </w:pPr>
    </w:p>
    <w:p w:rsidR="003B0D8A" w:rsidP="003B0D8A" w:rsidRDefault="003579BB" w14:paraId="392559CE" w14:textId="77777777">
      <w:pPr>
        <w:rPr>
          <w:b/>
          <w:bCs/>
        </w:rPr>
      </w:pPr>
      <w:r>
        <w:rPr>
          <w:b/>
          <w:bCs/>
        </w:rPr>
        <w:t xml:space="preserve">12.  </w:t>
      </w:r>
      <w:r w:rsidR="003B0D8A">
        <w:rPr>
          <w:b/>
          <w:bCs/>
        </w:rPr>
        <w:t>What is the estimated hour burden of this collection of information?</w:t>
      </w:r>
    </w:p>
    <w:p w:rsidRPr="006534D9" w:rsidR="00CB60E3" w:rsidP="00CB60E3" w:rsidRDefault="00CB60E3" w14:paraId="68F30AAD" w14:textId="77777777">
      <w:pPr>
        <w:widowControl w:val="0"/>
        <w:tabs>
          <w:tab w:val="left" w:pos="450"/>
        </w:tabs>
        <w:suppressAutoHyphens/>
        <w:autoSpaceDE w:val="0"/>
        <w:autoSpaceDN w:val="0"/>
        <w:adjustRightInd w:val="0"/>
        <w:spacing w:line="240" w:lineRule="atLeast"/>
        <w:ind w:left="360"/>
      </w:pPr>
      <w:r w:rsidRPr="006534D9">
        <w:t>The average time needed is 13 minutes per response multiplied by the estimated number of responses (</w:t>
      </w:r>
      <w:r w:rsidR="0063092F">
        <w:t>6</w:t>
      </w:r>
      <w:r w:rsidRPr="006534D9">
        <w:t xml:space="preserve">0) </w:t>
      </w:r>
      <w:r w:rsidRPr="006534D9" w:rsidR="00442267">
        <w:t xml:space="preserve">reflects the total burden of </w:t>
      </w:r>
      <w:r w:rsidR="0063092F">
        <w:t>13</w:t>
      </w:r>
      <w:r w:rsidRPr="006534D9">
        <w:t xml:space="preserve"> hours.</w:t>
      </w:r>
    </w:p>
    <w:p w:rsidR="000D6FF8" w:rsidP="003B0D8A" w:rsidRDefault="000D6FF8" w14:paraId="4EED7CB1" w14:textId="77777777">
      <w:pPr>
        <w:rPr>
          <w:b/>
          <w:bCs/>
        </w:rPr>
      </w:pPr>
    </w:p>
    <w:p w:rsidR="003B0D8A" w:rsidP="003B0D8A" w:rsidRDefault="003579BB" w14:paraId="07D57715" w14:textId="77777777">
      <w:pPr>
        <w:rPr>
          <w:b/>
          <w:bCs/>
        </w:rPr>
      </w:pPr>
      <w:r>
        <w:rPr>
          <w:b/>
          <w:bCs/>
        </w:rPr>
        <w:t xml:space="preserve">13.  </w:t>
      </w:r>
      <w:r w:rsidR="003B0D8A">
        <w:rPr>
          <w:b/>
          <w:bCs/>
        </w:rPr>
        <w:t>What is the estimated total annual cost burden to respondents or recordkeepers resulting from this collection of information?</w:t>
      </w:r>
    </w:p>
    <w:p w:rsidR="00D13488" w:rsidP="00D13488" w:rsidRDefault="00D13488" w14:paraId="5CDCF5D0" w14:textId="77777777">
      <w:pPr>
        <w:ind w:left="360"/>
      </w:pPr>
      <w:bookmarkStart w:name="_Hlk101787899" w:id="0"/>
      <w:r w:rsidRPr="008104CC">
        <w:t>There are no capital/start-up or ongoing operation/maintenance costs associated with this information collection</w:t>
      </w:r>
      <w:r>
        <w:t>.</w:t>
      </w:r>
    </w:p>
    <w:bookmarkEnd w:id="0"/>
    <w:p w:rsidR="000D6FF8" w:rsidP="003B0D8A" w:rsidRDefault="000D6FF8" w14:paraId="54416D2D" w14:textId="77777777">
      <w:pPr>
        <w:rPr>
          <w:b/>
          <w:bCs/>
        </w:rPr>
      </w:pPr>
    </w:p>
    <w:p w:rsidR="003B0D8A" w:rsidP="003B0D8A" w:rsidRDefault="003579BB" w14:paraId="6D0635E8" w14:textId="77777777">
      <w:pPr>
        <w:rPr>
          <w:b/>
          <w:bCs/>
        </w:rPr>
      </w:pPr>
      <w:r>
        <w:rPr>
          <w:b/>
          <w:bCs/>
        </w:rPr>
        <w:t xml:space="preserve">14.  </w:t>
      </w:r>
      <w:r w:rsidR="003B0D8A">
        <w:rPr>
          <w:b/>
          <w:bCs/>
        </w:rPr>
        <w:t>What is the annualized cost to the Federal Government?</w:t>
      </w:r>
    </w:p>
    <w:p w:rsidR="00596866" w:rsidP="00596866" w:rsidRDefault="0063092F" w14:paraId="224EE7F7" w14:textId="77777777">
      <w:pPr>
        <w:ind w:left="360"/>
      </w:pPr>
      <w:r>
        <w:t>An average of 6</w:t>
      </w:r>
      <w:r w:rsidR="00426C97">
        <w:t xml:space="preserve">0 cases </w:t>
      </w:r>
      <w:r w:rsidR="002968A1">
        <w:t xml:space="preserve">requesting a waiver </w:t>
      </w:r>
      <w:r>
        <w:t xml:space="preserve">are received </w:t>
      </w:r>
      <w:r w:rsidR="002968A1">
        <w:t>annually</w:t>
      </w:r>
      <w:r>
        <w:t xml:space="preserve"> </w:t>
      </w:r>
      <w:r w:rsidR="00426C97">
        <w:t xml:space="preserve">at an estimated cost of </w:t>
      </w:r>
      <w:r w:rsidR="009E2FEF">
        <w:t>$5.94 per case</w:t>
      </w:r>
      <w:r w:rsidR="002968A1">
        <w:t xml:space="preserve"> resulting in a total cost of </w:t>
      </w:r>
      <w:r w:rsidR="00426C97">
        <w:t>$</w:t>
      </w:r>
      <w:r>
        <w:t>356.40</w:t>
      </w:r>
      <w:r w:rsidR="002968A1">
        <w:t xml:space="preserve"> to the Federal Government.</w:t>
      </w:r>
    </w:p>
    <w:p w:rsidR="00426C97" w:rsidP="00596866" w:rsidRDefault="00426C97" w14:paraId="4825AABF" w14:textId="77777777">
      <w:pPr>
        <w:ind w:left="360"/>
      </w:pPr>
    </w:p>
    <w:p w:rsidR="003B0D8A" w:rsidP="003B0D8A" w:rsidRDefault="003B0D8A" w14:paraId="6E083105" w14:textId="77777777">
      <w:pPr>
        <w:rPr>
          <w:b/>
          <w:bCs/>
        </w:rPr>
      </w:pPr>
      <w:r>
        <w:rPr>
          <w:b/>
          <w:bCs/>
          <w:szCs w:val="26"/>
        </w:rPr>
        <w:lastRenderedPageBreak/>
        <w:tab/>
      </w:r>
    </w:p>
    <w:p w:rsidR="003B0D8A" w:rsidP="003B0D8A" w:rsidRDefault="003579BB" w14:paraId="4B4D85C0" w14:textId="77777777">
      <w:pPr>
        <w:rPr>
          <w:b/>
          <w:bCs/>
        </w:rPr>
      </w:pPr>
      <w:r>
        <w:rPr>
          <w:b/>
          <w:bCs/>
        </w:rPr>
        <w:t xml:space="preserve">15.  </w:t>
      </w:r>
      <w:r w:rsidR="003B0D8A">
        <w:rPr>
          <w:b/>
          <w:bCs/>
        </w:rPr>
        <w:t>What is the reason for any program changes or adjustments reported in Items 13 or 14 of the OMB Form 83-I?</w:t>
      </w:r>
    </w:p>
    <w:p w:rsidR="00876641" w:rsidP="00876641" w:rsidRDefault="00876641" w14:paraId="7810F72E" w14:textId="77777777">
      <w:pPr>
        <w:ind w:left="360"/>
      </w:pPr>
      <w:r>
        <w:t>No changes or adjustments are reported.</w:t>
      </w:r>
    </w:p>
    <w:p w:rsidR="003B0D8A" w:rsidP="003B0D8A" w:rsidRDefault="003B0D8A" w14:paraId="3DE79726" w14:textId="77777777">
      <w:pPr>
        <w:rPr>
          <w:b/>
          <w:bCs/>
        </w:rPr>
      </w:pPr>
    </w:p>
    <w:p w:rsidR="003B0D8A" w:rsidP="003B0D8A" w:rsidRDefault="003579BB" w14:paraId="789E54F5" w14:textId="77777777">
      <w:pPr>
        <w:rPr>
          <w:b/>
          <w:bCs/>
        </w:rPr>
      </w:pPr>
      <w:r>
        <w:rPr>
          <w:b/>
          <w:bCs/>
        </w:rPr>
        <w:t xml:space="preserve">16.  </w:t>
      </w:r>
      <w:r w:rsidR="003B0D8A">
        <w:rPr>
          <w:b/>
          <w:bCs/>
        </w:rPr>
        <w:t>For collections of information whose results will be published, outline plans for tabulation and publication.</w:t>
      </w:r>
    </w:p>
    <w:p w:rsidRPr="00DA79D6" w:rsidR="003B0D8A" w:rsidP="00DA79D6" w:rsidRDefault="008858E1" w14:paraId="6D2E3822"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w:t>
      </w:r>
      <w:r w:rsidR="00DA79D6">
        <w:t xml:space="preserve"> published for statistical use.</w:t>
      </w:r>
    </w:p>
    <w:p w:rsidR="008858E1" w:rsidP="003B0D8A" w:rsidRDefault="008858E1" w14:paraId="212C5761" w14:textId="77777777">
      <w:pPr>
        <w:rPr>
          <w:b/>
          <w:bCs/>
        </w:rPr>
      </w:pPr>
    </w:p>
    <w:p w:rsidR="003B0D8A" w:rsidP="003B0D8A" w:rsidRDefault="003579BB" w14:paraId="3D20F4C9" w14:textId="77777777">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0D6FF8" w:rsidP="000D6FF8" w:rsidRDefault="000144DB" w14:paraId="345BA6FA" w14:textId="77777777">
      <w:pPr>
        <w:ind w:left="360"/>
      </w:pPr>
      <w:r>
        <w:t>There are no forms or other instruments associated with this information collection where the OMB Number or the expiration date will appear.</w:t>
      </w:r>
    </w:p>
    <w:p w:rsidR="003B0D8A" w:rsidP="003B0D8A" w:rsidRDefault="003B0D8A" w14:paraId="3B218423" w14:textId="77777777">
      <w:pPr>
        <w:rPr>
          <w:b/>
          <w:bCs/>
        </w:rPr>
      </w:pPr>
    </w:p>
    <w:p w:rsidR="003B0D8A" w:rsidP="003B0D8A" w:rsidRDefault="003579BB" w14:paraId="0FD6F8DA" w14:textId="77777777">
      <w:pPr>
        <w:rPr>
          <w:b/>
          <w:bCs/>
        </w:rPr>
      </w:pPr>
      <w:r>
        <w:rPr>
          <w:b/>
          <w:bCs/>
        </w:rPr>
        <w:t xml:space="preserve">18.  </w:t>
      </w:r>
      <w:r w:rsidR="003B0D8A">
        <w:rPr>
          <w:b/>
          <w:bCs/>
        </w:rPr>
        <w:t>What are the exceptions to the certification statement?</w:t>
      </w:r>
    </w:p>
    <w:p w:rsidR="00CB60E3" w:rsidP="00CB60E3" w:rsidRDefault="00CB60E3" w14:paraId="45157745" w14:textId="77777777">
      <w:pPr>
        <w:ind w:left="360"/>
        <w:rPr>
          <w:b/>
          <w:bCs/>
        </w:rPr>
      </w:pPr>
      <w:r>
        <w:rPr>
          <w:bCs/>
        </w:rPr>
        <w:t>There are no exceptions to the certification statement.</w:t>
      </w:r>
    </w:p>
    <w:p w:rsidR="003B0D8A" w:rsidP="003B0D8A" w:rsidRDefault="003B0D8A" w14:paraId="638D751F" w14:textId="77777777">
      <w:pPr>
        <w:rPr>
          <w:b/>
          <w:bCs/>
        </w:rPr>
      </w:pPr>
    </w:p>
    <w:p w:rsidR="003B0D8A" w:rsidP="003B0D8A" w:rsidRDefault="003B0D8A" w14:paraId="44D3050C" w14:textId="77777777">
      <w:pPr>
        <w:rPr>
          <w:b/>
          <w:bCs/>
        </w:rPr>
      </w:pPr>
    </w:p>
    <w:p w:rsidR="003B0D8A" w:rsidP="003B0D8A" w:rsidRDefault="003B0D8A" w14:paraId="6E756E94" w14:textId="77777777">
      <w:r>
        <w:rPr>
          <w:b/>
          <w:bCs/>
        </w:rPr>
        <w:t>B.</w:t>
      </w:r>
      <w:r>
        <w:rPr>
          <w:b/>
          <w:bCs/>
        </w:rPr>
        <w:tab/>
        <w:t>This collection does not employ statistical methods.</w:t>
      </w:r>
      <w:r>
        <w:t xml:space="preserve">  </w:t>
      </w:r>
    </w:p>
    <w:p w:rsidR="003B0D8A" w:rsidP="003B0D8A" w:rsidRDefault="003B0D8A" w14:paraId="2A202013" w14:textId="77777777"/>
    <w:sectPr w:rsidR="003B0D8A" w:rsidSect="00070EFC">
      <w:footerReference w:type="default" r:id="rId8"/>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581B4" w14:textId="77777777" w:rsidR="00882D8F" w:rsidRDefault="00882D8F" w:rsidP="00D669F2">
      <w:r>
        <w:separator/>
      </w:r>
    </w:p>
  </w:endnote>
  <w:endnote w:type="continuationSeparator" w:id="0">
    <w:p w14:paraId="2CDE991B" w14:textId="77777777" w:rsidR="00882D8F" w:rsidRDefault="00882D8F" w:rsidP="00D6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847F" w14:textId="77777777" w:rsidR="007A18CF" w:rsidRDefault="007A18CF">
    <w:pPr>
      <w:pStyle w:val="Footer"/>
      <w:jc w:val="right"/>
    </w:pPr>
    <w:r>
      <w:fldChar w:fldCharType="begin"/>
    </w:r>
    <w:r>
      <w:instrText xml:space="preserve"> PAGE   \* MERGEFORMAT </w:instrText>
    </w:r>
    <w:r>
      <w:fldChar w:fldCharType="separate"/>
    </w:r>
    <w:r w:rsidR="00F952BF">
      <w:rPr>
        <w:noProof/>
      </w:rPr>
      <w:t>1</w:t>
    </w:r>
    <w:r>
      <w:rPr>
        <w:noProof/>
      </w:rPr>
      <w:fldChar w:fldCharType="end"/>
    </w:r>
  </w:p>
  <w:p w14:paraId="4E45BFCC" w14:textId="77777777" w:rsidR="007A18CF" w:rsidRDefault="007A1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B3991" w14:textId="77777777" w:rsidR="00882D8F" w:rsidRDefault="00882D8F" w:rsidP="00D669F2">
      <w:r>
        <w:separator/>
      </w:r>
    </w:p>
  </w:footnote>
  <w:footnote w:type="continuationSeparator" w:id="0">
    <w:p w14:paraId="4D15CECA" w14:textId="77777777" w:rsidR="00882D8F" w:rsidRDefault="00882D8F" w:rsidP="00D66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0D8A"/>
    <w:rsid w:val="000144DB"/>
    <w:rsid w:val="00043752"/>
    <w:rsid w:val="00070EFC"/>
    <w:rsid w:val="0007793D"/>
    <w:rsid w:val="000A31EA"/>
    <w:rsid w:val="000A4E60"/>
    <w:rsid w:val="000D6FF8"/>
    <w:rsid w:val="000E5C6A"/>
    <w:rsid w:val="00150A4C"/>
    <w:rsid w:val="001B2A03"/>
    <w:rsid w:val="001C70FB"/>
    <w:rsid w:val="001E69AA"/>
    <w:rsid w:val="00237356"/>
    <w:rsid w:val="0025581A"/>
    <w:rsid w:val="00293DBF"/>
    <w:rsid w:val="00296077"/>
    <w:rsid w:val="002962AB"/>
    <w:rsid w:val="002968A1"/>
    <w:rsid w:val="002B1779"/>
    <w:rsid w:val="002C0019"/>
    <w:rsid w:val="00307D94"/>
    <w:rsid w:val="0035273C"/>
    <w:rsid w:val="003579BB"/>
    <w:rsid w:val="0037517B"/>
    <w:rsid w:val="003B0D8A"/>
    <w:rsid w:val="00412191"/>
    <w:rsid w:val="00416385"/>
    <w:rsid w:val="00426C97"/>
    <w:rsid w:val="00442267"/>
    <w:rsid w:val="004C18DD"/>
    <w:rsid w:val="004D430F"/>
    <w:rsid w:val="00514F42"/>
    <w:rsid w:val="00557E96"/>
    <w:rsid w:val="00593248"/>
    <w:rsid w:val="00596866"/>
    <w:rsid w:val="005A4763"/>
    <w:rsid w:val="005B532F"/>
    <w:rsid w:val="005F12F2"/>
    <w:rsid w:val="006119E1"/>
    <w:rsid w:val="00617809"/>
    <w:rsid w:val="0063092F"/>
    <w:rsid w:val="00644D9C"/>
    <w:rsid w:val="006534D9"/>
    <w:rsid w:val="0067541F"/>
    <w:rsid w:val="006F2E10"/>
    <w:rsid w:val="00734FE6"/>
    <w:rsid w:val="007519C4"/>
    <w:rsid w:val="00782FC2"/>
    <w:rsid w:val="007A18CF"/>
    <w:rsid w:val="007C76AC"/>
    <w:rsid w:val="007E7623"/>
    <w:rsid w:val="00816C83"/>
    <w:rsid w:val="00826DD8"/>
    <w:rsid w:val="008452C8"/>
    <w:rsid w:val="008473EF"/>
    <w:rsid w:val="00876641"/>
    <w:rsid w:val="00882D8F"/>
    <w:rsid w:val="008858E1"/>
    <w:rsid w:val="008C0D11"/>
    <w:rsid w:val="00910AF8"/>
    <w:rsid w:val="00957ABD"/>
    <w:rsid w:val="00963CF8"/>
    <w:rsid w:val="009726F0"/>
    <w:rsid w:val="009D4AAC"/>
    <w:rsid w:val="009D5B4C"/>
    <w:rsid w:val="009D65B1"/>
    <w:rsid w:val="009E2FEF"/>
    <w:rsid w:val="00A20EFB"/>
    <w:rsid w:val="00AF3B0D"/>
    <w:rsid w:val="00B2174A"/>
    <w:rsid w:val="00B2190A"/>
    <w:rsid w:val="00B32C5F"/>
    <w:rsid w:val="00B40B58"/>
    <w:rsid w:val="00B9150F"/>
    <w:rsid w:val="00C02DE8"/>
    <w:rsid w:val="00C07341"/>
    <w:rsid w:val="00C236E6"/>
    <w:rsid w:val="00C36493"/>
    <w:rsid w:val="00C47992"/>
    <w:rsid w:val="00C575D8"/>
    <w:rsid w:val="00C9009E"/>
    <w:rsid w:val="00CB60E3"/>
    <w:rsid w:val="00D028BC"/>
    <w:rsid w:val="00D13488"/>
    <w:rsid w:val="00D669F2"/>
    <w:rsid w:val="00D71079"/>
    <w:rsid w:val="00DA79D6"/>
    <w:rsid w:val="00DC0B35"/>
    <w:rsid w:val="00DE5006"/>
    <w:rsid w:val="00E171BD"/>
    <w:rsid w:val="00E206AD"/>
    <w:rsid w:val="00E3430E"/>
    <w:rsid w:val="00E77447"/>
    <w:rsid w:val="00EC42B7"/>
    <w:rsid w:val="00EC766F"/>
    <w:rsid w:val="00F030C7"/>
    <w:rsid w:val="00F40488"/>
    <w:rsid w:val="00F9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69094"/>
  <w15:chartTrackingRefBased/>
  <w15:docId w15:val="{97CDB1D8-BA5A-4B08-A2EC-2748BAD6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link w:val="Heading1"/>
    <w:rsid w:val="003B0D8A"/>
    <w:rPr>
      <w:b/>
      <w:bCs/>
      <w:sz w:val="24"/>
      <w:szCs w:val="24"/>
    </w:rPr>
  </w:style>
  <w:style w:type="paragraph" w:styleId="BodyText2">
    <w:name w:val="Body Text 2"/>
    <w:basedOn w:val="Normal"/>
    <w:link w:val="BodyText2Char"/>
    <w:uiPriority w:val="99"/>
    <w:unhideWhenUsed/>
    <w:rsid w:val="000D6FF8"/>
    <w:pPr>
      <w:spacing w:after="120" w:line="480" w:lineRule="auto"/>
    </w:pPr>
  </w:style>
  <w:style w:type="character" w:customStyle="1" w:styleId="BodyText2Char">
    <w:name w:val="Body Text 2 Char"/>
    <w:link w:val="BodyText2"/>
    <w:uiPriority w:val="99"/>
    <w:rsid w:val="000D6FF8"/>
    <w:rPr>
      <w:sz w:val="24"/>
      <w:szCs w:val="24"/>
    </w:rPr>
  </w:style>
  <w:style w:type="paragraph" w:styleId="Header">
    <w:name w:val="header"/>
    <w:basedOn w:val="Normal"/>
    <w:link w:val="HeaderChar"/>
    <w:uiPriority w:val="99"/>
    <w:unhideWhenUsed/>
    <w:rsid w:val="00D669F2"/>
    <w:pPr>
      <w:tabs>
        <w:tab w:val="center" w:pos="4680"/>
        <w:tab w:val="right" w:pos="9360"/>
      </w:tabs>
    </w:pPr>
  </w:style>
  <w:style w:type="character" w:customStyle="1" w:styleId="HeaderChar">
    <w:name w:val="Header Char"/>
    <w:link w:val="Header"/>
    <w:uiPriority w:val="99"/>
    <w:rsid w:val="00D669F2"/>
    <w:rPr>
      <w:sz w:val="24"/>
      <w:szCs w:val="24"/>
    </w:rPr>
  </w:style>
  <w:style w:type="paragraph" w:styleId="Footer">
    <w:name w:val="footer"/>
    <w:basedOn w:val="Normal"/>
    <w:link w:val="FooterChar"/>
    <w:uiPriority w:val="99"/>
    <w:unhideWhenUsed/>
    <w:rsid w:val="00D669F2"/>
    <w:pPr>
      <w:tabs>
        <w:tab w:val="center" w:pos="4680"/>
        <w:tab w:val="right" w:pos="9360"/>
      </w:tabs>
    </w:pPr>
  </w:style>
  <w:style w:type="character" w:customStyle="1" w:styleId="FooterChar">
    <w:name w:val="Footer Char"/>
    <w:link w:val="Footer"/>
    <w:uiPriority w:val="99"/>
    <w:rsid w:val="00D669F2"/>
    <w:rPr>
      <w:sz w:val="24"/>
      <w:szCs w:val="24"/>
    </w:rPr>
  </w:style>
  <w:style w:type="paragraph" w:styleId="NoSpacing">
    <w:name w:val="No Spacing"/>
    <w:uiPriority w:val="99"/>
    <w:qFormat/>
    <w:rsid w:val="00596866"/>
    <w:rPr>
      <w:rFonts w:ascii="Calibri" w:eastAsia="Calibri" w:hAnsi="Calibri"/>
      <w:sz w:val="22"/>
      <w:szCs w:val="22"/>
    </w:rPr>
  </w:style>
  <w:style w:type="paragraph" w:styleId="BalloonText">
    <w:name w:val="Balloon Text"/>
    <w:basedOn w:val="Normal"/>
    <w:link w:val="BalloonTextChar"/>
    <w:uiPriority w:val="99"/>
    <w:semiHidden/>
    <w:unhideWhenUsed/>
    <w:rsid w:val="00B9150F"/>
    <w:rPr>
      <w:rFonts w:ascii="Tahoma" w:hAnsi="Tahoma" w:cs="Tahoma"/>
      <w:sz w:val="16"/>
      <w:szCs w:val="16"/>
    </w:rPr>
  </w:style>
  <w:style w:type="character" w:customStyle="1" w:styleId="BalloonTextChar">
    <w:name w:val="Balloon Text Char"/>
    <w:link w:val="BalloonText"/>
    <w:uiPriority w:val="99"/>
    <w:semiHidden/>
    <w:rsid w:val="00B9150F"/>
    <w:rPr>
      <w:rFonts w:ascii="Tahoma" w:hAnsi="Tahoma" w:cs="Tahoma"/>
      <w:sz w:val="16"/>
      <w:szCs w:val="16"/>
    </w:rPr>
  </w:style>
  <w:style w:type="character" w:styleId="Hyperlink">
    <w:name w:val="Hyperlink"/>
    <w:uiPriority w:val="99"/>
    <w:unhideWhenUsed/>
    <w:rsid w:val="00DE5006"/>
    <w:rPr>
      <w:color w:val="0563C1"/>
      <w:u w:val="single"/>
    </w:rPr>
  </w:style>
  <w:style w:type="character" w:styleId="UnresolvedMention">
    <w:name w:val="Unresolved Mention"/>
    <w:uiPriority w:val="99"/>
    <w:semiHidden/>
    <w:unhideWhenUsed/>
    <w:rsid w:val="00DE5006"/>
    <w:rPr>
      <w:color w:val="605E5C"/>
      <w:shd w:val="clear" w:color="auto" w:fill="E1DFDD"/>
    </w:rPr>
  </w:style>
  <w:style w:type="character" w:styleId="FollowedHyperlink">
    <w:name w:val="FollowedHyperlink"/>
    <w:basedOn w:val="DefaultParagraphFont"/>
    <w:uiPriority w:val="99"/>
    <w:semiHidden/>
    <w:unhideWhenUsed/>
    <w:rsid w:val="00AF3B0D"/>
    <w:rPr>
      <w:color w:val="954F72" w:themeColor="followedHyperlink"/>
      <w:u w:val="single"/>
    </w:rPr>
  </w:style>
  <w:style w:type="character" w:styleId="CommentReference">
    <w:name w:val="annotation reference"/>
    <w:basedOn w:val="DefaultParagraphFont"/>
    <w:uiPriority w:val="99"/>
    <w:semiHidden/>
    <w:unhideWhenUsed/>
    <w:rsid w:val="00E3430E"/>
    <w:rPr>
      <w:sz w:val="16"/>
      <w:szCs w:val="16"/>
    </w:rPr>
  </w:style>
  <w:style w:type="paragraph" w:styleId="CommentText">
    <w:name w:val="annotation text"/>
    <w:basedOn w:val="Normal"/>
    <w:link w:val="CommentTextChar"/>
    <w:uiPriority w:val="99"/>
    <w:semiHidden/>
    <w:unhideWhenUsed/>
    <w:rsid w:val="00E3430E"/>
    <w:rPr>
      <w:sz w:val="20"/>
      <w:szCs w:val="20"/>
    </w:rPr>
  </w:style>
  <w:style w:type="character" w:customStyle="1" w:styleId="CommentTextChar">
    <w:name w:val="Comment Text Char"/>
    <w:basedOn w:val="DefaultParagraphFont"/>
    <w:link w:val="CommentText"/>
    <w:uiPriority w:val="99"/>
    <w:semiHidden/>
    <w:rsid w:val="00E3430E"/>
  </w:style>
  <w:style w:type="paragraph" w:styleId="CommentSubject">
    <w:name w:val="annotation subject"/>
    <w:basedOn w:val="CommentText"/>
    <w:next w:val="CommentText"/>
    <w:link w:val="CommentSubjectChar"/>
    <w:uiPriority w:val="99"/>
    <w:semiHidden/>
    <w:unhideWhenUsed/>
    <w:rsid w:val="00E3430E"/>
    <w:rPr>
      <w:b/>
      <w:bCs/>
    </w:rPr>
  </w:style>
  <w:style w:type="character" w:customStyle="1" w:styleId="CommentSubjectChar">
    <w:name w:val="Comment Subject Char"/>
    <w:basedOn w:val="CommentTextChar"/>
    <w:link w:val="CommentSubject"/>
    <w:uiPriority w:val="99"/>
    <w:semiHidden/>
    <w:rsid w:val="00E34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iscal.treasury.gov/files/pia/dims-pcli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6568</CharactersWithSpaces>
  <SharedDoc>false</SharedDoc>
  <HLinks>
    <vt:vector size="6" baseType="variant">
      <vt:variant>
        <vt:i4>4456472</vt:i4>
      </vt:variant>
      <vt:variant>
        <vt:i4>0</vt:i4>
      </vt:variant>
      <vt:variant>
        <vt:i4>0</vt:i4>
      </vt:variant>
      <vt:variant>
        <vt:i4>5</vt:i4>
      </vt:variant>
      <vt:variant>
        <vt:lpwstr>https://www.fiscal.treasury.gov/files/pia/dims-pclia.pdf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cp:lastModifiedBy>Bruce A. Sharp</cp:lastModifiedBy>
  <cp:revision>6</cp:revision>
  <cp:lastPrinted>2016-03-30T13:56:00Z</cp:lastPrinted>
  <dcterms:created xsi:type="dcterms:W3CDTF">2022-07-15T19:24:00Z</dcterms:created>
  <dcterms:modified xsi:type="dcterms:W3CDTF">2022-07-18T16:27:00Z</dcterms:modified>
</cp:coreProperties>
</file>