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8"/>
        <w:ind w:left="0"/>
        <w:rPr>
          <w:rFonts w:ascii="Times New Roman"/>
          <w:sz w:val="3"/>
        </w:rPr>
      </w:pPr>
    </w:p>
    <w:p>
      <w:pPr>
        <w:pStyle w:val="BodyText"/>
        <w:spacing w:line="105" w:lineRule="exact"/>
        <w:ind w:left="138"/>
        <w:rPr>
          <w:rFonts w:ascii="Times New Roman"/>
          <w:sz w:val="10"/>
        </w:rPr>
      </w:pPr>
      <w:r>
        <w:rPr>
          <w:rFonts w:ascii="Times New Roman"/>
          <w:position w:val="-1"/>
          <w:sz w:val="10"/>
        </w:rPr>
        <mc:AlternateContent>
          <mc:Choice Requires="wpg">
            <w:drawing>
              <wp:inline distT="0" distB="0" distL="0" distR="0">
                <wp:extent cx="6629400" cy="66675"/>
                <wp:effectExtent l="19050" t="0" r="9525"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8" name="Graphic 8"/>
                        <wps:cNvSpPr/>
                        <wps:spPr>
                          <a:xfrm>
                            <a:off x="0" y="1397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64769"/>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inline>
            </w:drawing>
          </mc:Choice>
          <mc:Fallback>
            <w:pict>
              <v:group id="_x0000_i1025" style="width:522pt;height:5.25pt;mso-position-horizontal-relative:char;mso-position-vertical-relative:line" coordorigin="0,0" coordsize="10440,105">
                <v:line id="_x0000_s1026" style="position:absolute" from="0,22" to="10440,22" stroked="t" strokecolor="black" strokeweight="2.2pt">
                  <v:stroke dashstyle="solid"/>
                </v:line>
                <v:line id="_x0000_s1027" style="position:absolute" from="0,102" to="10440,102" stroked="t" strokecolor="black" strokeweight="0.3pt">
                  <v:stroke dashstyle="solid"/>
                </v:line>
                <w10:wrap type="none"/>
              </v:group>
            </w:pict>
          </mc:Fallback>
        </mc:AlternateContent>
      </w:r>
    </w:p>
    <w:p>
      <w:pPr>
        <w:pStyle w:val="BodyText"/>
        <w:spacing w:before="1"/>
        <w:ind w:left="0"/>
        <w:rPr>
          <w:rFonts w:ascii="Times New Roman"/>
          <w:sz w:val="6"/>
        </w:rPr>
      </w:pPr>
    </w:p>
    <w:p>
      <w:pPr>
        <w:spacing w:after="0"/>
        <w:rPr>
          <w:rFonts w:ascii="Times New Roman"/>
          <w:sz w:val="6"/>
        </w:rPr>
        <w:sectPr>
          <w:headerReference w:type="even" r:id="rId4"/>
          <w:headerReference w:type="default" r:id="rId5"/>
          <w:type w:val="continuous"/>
          <w:pgSz w:w="12240" w:h="15840"/>
          <w:pgMar w:top="880" w:right="800" w:bottom="280" w:left="740" w:header="627" w:footer="0"/>
          <w:pgNumType w:start="71287"/>
          <w:cols w:space="720"/>
        </w:sectPr>
      </w:pPr>
    </w:p>
    <w:p>
      <w:pPr>
        <w:spacing w:before="61" w:line="230" w:lineRule="auto"/>
        <w:ind w:left="160" w:right="0" w:firstLine="0"/>
        <w:jc w:val="left"/>
        <w:rPr>
          <w:sz w:val="16"/>
        </w:rPr>
      </w:pPr>
      <w:r>
        <w:rPr>
          <w:w w:val="110"/>
          <w:sz w:val="16"/>
        </w:rPr>
        <w:t>paragraph</w:t>
      </w:r>
      <w:r>
        <w:rPr>
          <w:spacing w:val="-10"/>
          <w:w w:val="110"/>
          <w:sz w:val="16"/>
        </w:rPr>
        <w:t xml:space="preserve"> </w:t>
      </w:r>
      <w:r>
        <w:rPr>
          <w:w w:val="110"/>
          <w:sz w:val="16"/>
        </w:rPr>
        <w:t>under</w:t>
      </w:r>
      <w:r>
        <w:rPr>
          <w:spacing w:val="-10"/>
          <w:w w:val="110"/>
          <w:sz w:val="16"/>
        </w:rPr>
        <w:t xml:space="preserve"> </w:t>
      </w:r>
      <w:r>
        <w:rPr>
          <w:w w:val="110"/>
          <w:sz w:val="16"/>
        </w:rPr>
        <w:t>5</w:t>
      </w:r>
      <w:r>
        <w:rPr>
          <w:spacing w:val="-10"/>
          <w:w w:val="110"/>
          <w:sz w:val="16"/>
        </w:rPr>
        <w:t xml:space="preserve"> </w:t>
      </w:r>
      <w:r>
        <w:rPr>
          <w:w w:val="110"/>
          <w:sz w:val="16"/>
        </w:rPr>
        <w:t>U.S.C.</w:t>
      </w:r>
      <w:r>
        <w:rPr>
          <w:spacing w:val="-9"/>
          <w:w w:val="110"/>
          <w:sz w:val="16"/>
        </w:rPr>
        <w:t xml:space="preserve"> </w:t>
      </w:r>
      <w:r>
        <w:rPr>
          <w:w w:val="110"/>
          <w:sz w:val="16"/>
        </w:rPr>
        <w:t>552(a)</w:t>
      </w:r>
      <w:r>
        <w:rPr>
          <w:spacing w:val="-10"/>
          <w:w w:val="110"/>
          <w:sz w:val="16"/>
        </w:rPr>
        <w:t xml:space="preserve"> </w:t>
      </w:r>
      <w:r>
        <w:rPr>
          <w:w w:val="110"/>
          <w:sz w:val="16"/>
        </w:rPr>
        <w:t>and</w:t>
      </w:r>
      <w:r>
        <w:rPr>
          <w:spacing w:val="-10"/>
          <w:w w:val="110"/>
          <w:sz w:val="16"/>
        </w:rPr>
        <w:t xml:space="preserve"> </w:t>
      </w:r>
      <w:r>
        <w:rPr>
          <w:w w:val="110"/>
          <w:sz w:val="16"/>
        </w:rPr>
        <w:t>1</w:t>
      </w:r>
      <w:r>
        <w:rPr>
          <w:spacing w:val="-9"/>
          <w:w w:val="110"/>
          <w:sz w:val="16"/>
        </w:rPr>
        <w:t xml:space="preserve"> </w:t>
      </w:r>
      <w:r>
        <w:rPr>
          <w:w w:val="110"/>
          <w:sz w:val="16"/>
        </w:rPr>
        <w:t>CFR</w:t>
      </w:r>
      <w:r>
        <w:rPr>
          <w:spacing w:val="40"/>
          <w:w w:val="110"/>
          <w:sz w:val="16"/>
        </w:rPr>
        <w:t xml:space="preserve"> </w:t>
      </w:r>
      <w:r>
        <w:rPr>
          <w:w w:val="110"/>
          <w:sz w:val="16"/>
        </w:rPr>
        <w:t>part 51.</w:t>
      </w:r>
    </w:p>
    <w:p>
      <w:pPr>
        <w:pStyle w:val="ListParagraph"/>
        <w:numPr>
          <w:ilvl w:val="0"/>
          <w:numId w:val="21"/>
        </w:numPr>
        <w:tabs>
          <w:tab w:val="left" w:pos="558"/>
        </w:tabs>
        <w:spacing w:before="0" w:after="0" w:line="230" w:lineRule="auto"/>
        <w:ind w:left="160" w:right="132" w:firstLine="160"/>
        <w:jc w:val="left"/>
        <w:rPr>
          <w:sz w:val="16"/>
        </w:rPr>
      </w:pPr>
      <w:r>
        <w:rPr>
          <w:w w:val="105"/>
          <w:sz w:val="16"/>
        </w:rPr>
        <w:t>You must use this service information</w:t>
      </w:r>
      <w:r>
        <w:rPr>
          <w:spacing w:val="40"/>
          <w:w w:val="105"/>
          <w:sz w:val="16"/>
        </w:rPr>
        <w:t xml:space="preserve"> </w:t>
      </w:r>
      <w:r>
        <w:rPr>
          <w:w w:val="105"/>
          <w:sz w:val="16"/>
        </w:rPr>
        <w:t>as applicable to do the actions required by</w:t>
      </w:r>
      <w:r>
        <w:rPr>
          <w:spacing w:val="40"/>
          <w:w w:val="105"/>
          <w:sz w:val="16"/>
        </w:rPr>
        <w:t xml:space="preserve"> </w:t>
      </w:r>
      <w:r>
        <w:rPr>
          <w:w w:val="105"/>
          <w:sz w:val="16"/>
        </w:rPr>
        <w:t xml:space="preserve">this AD, unless this AD specifies </w:t>
      </w:r>
      <w:r>
        <w:rPr>
          <w:w w:val="105"/>
          <w:sz w:val="16"/>
        </w:rPr>
        <w:t>otherwise.</w:t>
      </w:r>
    </w:p>
    <w:p>
      <w:pPr>
        <w:pStyle w:val="ListParagraph"/>
        <w:numPr>
          <w:ilvl w:val="1"/>
          <w:numId w:val="21"/>
        </w:numPr>
        <w:tabs>
          <w:tab w:val="left" w:pos="523"/>
        </w:tabs>
        <w:spacing w:before="0" w:after="0" w:line="230" w:lineRule="auto"/>
        <w:ind w:left="160" w:right="0" w:firstLine="160"/>
        <w:jc w:val="left"/>
        <w:rPr>
          <w:sz w:val="16"/>
        </w:rPr>
      </w:pPr>
      <w:r>
        <w:rPr>
          <w:w w:val="105"/>
          <w:sz w:val="16"/>
        </w:rPr>
        <w:t xml:space="preserve">European Union Aviation Safety </w:t>
      </w:r>
      <w:r>
        <w:rPr>
          <w:w w:val="105"/>
          <w:sz w:val="16"/>
        </w:rPr>
        <w:t>Agency</w:t>
      </w:r>
      <w:r>
        <w:rPr>
          <w:spacing w:val="40"/>
          <w:w w:val="105"/>
          <w:sz w:val="16"/>
        </w:rPr>
        <w:t xml:space="preserve"> </w:t>
      </w:r>
      <w:r>
        <w:rPr>
          <w:w w:val="105"/>
          <w:sz w:val="16"/>
        </w:rPr>
        <w:t>(EASA) Emergency AD 2023–0174–E, dated</w:t>
      </w:r>
      <w:r>
        <w:rPr>
          <w:spacing w:val="40"/>
          <w:w w:val="105"/>
          <w:sz w:val="16"/>
        </w:rPr>
        <w:t xml:space="preserve"> </w:t>
      </w:r>
      <w:r>
        <w:rPr>
          <w:w w:val="105"/>
          <w:sz w:val="16"/>
        </w:rPr>
        <w:t>October 2, 2023.</w:t>
      </w:r>
    </w:p>
    <w:p>
      <w:pPr>
        <w:pStyle w:val="ListParagraph"/>
        <w:numPr>
          <w:ilvl w:val="1"/>
          <w:numId w:val="21"/>
        </w:numPr>
        <w:tabs>
          <w:tab w:val="left" w:pos="576"/>
        </w:tabs>
        <w:spacing w:before="0" w:after="0" w:line="177" w:lineRule="exact"/>
        <w:ind w:left="576" w:right="0" w:hanging="256"/>
        <w:jc w:val="left"/>
        <w:rPr>
          <w:sz w:val="16"/>
        </w:rPr>
      </w:pPr>
      <w:r>
        <w:rPr>
          <w:spacing w:val="-2"/>
          <w:w w:val="105"/>
          <w:sz w:val="16"/>
        </w:rPr>
        <w:t>[Reserved]</w:t>
      </w:r>
    </w:p>
    <w:p>
      <w:pPr>
        <w:pStyle w:val="ListParagraph"/>
        <w:numPr>
          <w:ilvl w:val="0"/>
          <w:numId w:val="21"/>
        </w:numPr>
        <w:tabs>
          <w:tab w:val="left" w:pos="558"/>
        </w:tabs>
        <w:spacing w:before="0" w:after="0" w:line="180" w:lineRule="exact"/>
        <w:ind w:left="558" w:right="0" w:hanging="238"/>
        <w:jc w:val="left"/>
        <w:rPr>
          <w:sz w:val="16"/>
        </w:rPr>
      </w:pPr>
      <w:r>
        <w:rPr>
          <w:w w:val="105"/>
          <w:sz w:val="16"/>
        </w:rPr>
        <w:t>For</w:t>
      </w:r>
      <w:r>
        <w:rPr>
          <w:spacing w:val="19"/>
          <w:w w:val="105"/>
          <w:sz w:val="16"/>
        </w:rPr>
        <w:t xml:space="preserve"> </w:t>
      </w:r>
      <w:r>
        <w:rPr>
          <w:w w:val="105"/>
          <w:sz w:val="16"/>
        </w:rPr>
        <w:t>EASA</w:t>
      </w:r>
      <w:r>
        <w:rPr>
          <w:spacing w:val="20"/>
          <w:w w:val="105"/>
          <w:sz w:val="16"/>
        </w:rPr>
        <w:t xml:space="preserve"> </w:t>
      </w:r>
      <w:r>
        <w:rPr>
          <w:w w:val="105"/>
          <w:sz w:val="16"/>
        </w:rPr>
        <w:t>AD</w:t>
      </w:r>
      <w:r>
        <w:rPr>
          <w:spacing w:val="20"/>
          <w:w w:val="105"/>
          <w:sz w:val="16"/>
        </w:rPr>
        <w:t xml:space="preserve"> </w:t>
      </w:r>
      <w:r>
        <w:rPr>
          <w:w w:val="105"/>
          <w:sz w:val="16"/>
        </w:rPr>
        <w:t>2023–0174–E,</w:t>
      </w:r>
      <w:r>
        <w:rPr>
          <w:spacing w:val="20"/>
          <w:w w:val="105"/>
          <w:sz w:val="16"/>
        </w:rPr>
        <w:t xml:space="preserve"> </w:t>
      </w:r>
      <w:r>
        <w:rPr>
          <w:spacing w:val="-2"/>
          <w:w w:val="105"/>
          <w:sz w:val="16"/>
        </w:rPr>
        <w:t>contact</w:t>
      </w:r>
    </w:p>
    <w:p>
      <w:pPr>
        <w:spacing w:before="0" w:line="180" w:lineRule="exact"/>
        <w:ind w:left="160" w:right="0" w:firstLine="0"/>
        <w:jc w:val="left"/>
        <w:rPr>
          <w:sz w:val="16"/>
        </w:rPr>
      </w:pPr>
      <w:r>
        <w:rPr>
          <w:w w:val="105"/>
          <w:sz w:val="16"/>
        </w:rPr>
        <w:t>EASA,</w:t>
      </w:r>
      <w:r>
        <w:rPr>
          <w:spacing w:val="39"/>
          <w:w w:val="105"/>
          <w:sz w:val="16"/>
        </w:rPr>
        <w:t xml:space="preserve"> </w:t>
      </w:r>
      <w:r>
        <w:rPr>
          <w:w w:val="105"/>
          <w:sz w:val="16"/>
        </w:rPr>
        <w:t>Konrad-Adenauer-Ufer</w:t>
      </w:r>
      <w:r>
        <w:rPr>
          <w:spacing w:val="40"/>
          <w:w w:val="105"/>
          <w:sz w:val="16"/>
        </w:rPr>
        <w:t xml:space="preserve"> </w:t>
      </w:r>
      <w:r>
        <w:rPr>
          <w:w w:val="105"/>
          <w:sz w:val="16"/>
        </w:rPr>
        <w:t>3,</w:t>
      </w:r>
      <w:r>
        <w:rPr>
          <w:spacing w:val="40"/>
          <w:w w:val="105"/>
          <w:sz w:val="16"/>
        </w:rPr>
        <w:t xml:space="preserve"> </w:t>
      </w:r>
      <w:r>
        <w:rPr>
          <w:spacing w:val="-2"/>
          <w:w w:val="105"/>
          <w:sz w:val="16"/>
        </w:rPr>
        <w:t>50668</w:t>
      </w:r>
    </w:p>
    <w:p>
      <w:pPr>
        <w:spacing w:before="5" w:line="225" w:lineRule="auto"/>
        <w:ind w:left="159" w:right="39" w:firstLine="0"/>
        <w:jc w:val="left"/>
        <w:rPr>
          <w:rFonts w:ascii="Book Antiqua"/>
          <w:i/>
          <w:sz w:val="16"/>
        </w:rPr>
      </w:pPr>
      <w:r>
        <w:rPr>
          <w:sz w:val="16"/>
        </w:rPr>
        <w:t xml:space="preserve">Cologne, Germany; telephone +49 221 </w:t>
      </w:r>
      <w:r>
        <w:rPr>
          <w:sz w:val="16"/>
        </w:rPr>
        <w:t>8999</w:t>
      </w:r>
      <w:r>
        <w:rPr>
          <w:spacing w:val="40"/>
          <w:w w:val="110"/>
          <w:sz w:val="16"/>
        </w:rPr>
        <w:t xml:space="preserve"> </w:t>
      </w:r>
      <w:r>
        <w:rPr>
          <w:w w:val="110"/>
          <w:sz w:val="16"/>
        </w:rPr>
        <w:t xml:space="preserve">000; email </w:t>
      </w:r>
      <w:hyperlink r:id="rId6">
        <w:r>
          <w:rPr>
            <w:rFonts w:ascii="Book Antiqua"/>
            <w:i/>
            <w:w w:val="110"/>
            <w:sz w:val="16"/>
          </w:rPr>
          <w:t>ADs@easa.europa.eu;</w:t>
        </w:r>
      </w:hyperlink>
      <w:r>
        <w:rPr>
          <w:rFonts w:ascii="Book Antiqua"/>
          <w:i/>
          <w:w w:val="110"/>
          <w:sz w:val="16"/>
        </w:rPr>
        <w:t xml:space="preserve"> </w:t>
      </w:r>
      <w:r>
        <w:rPr>
          <w:w w:val="110"/>
          <w:sz w:val="16"/>
        </w:rPr>
        <w:t>internet</w:t>
      </w:r>
      <w:r>
        <w:rPr>
          <w:spacing w:val="40"/>
          <w:w w:val="110"/>
          <w:sz w:val="16"/>
        </w:rPr>
        <w:t xml:space="preserve"> </w:t>
      </w:r>
      <w:hyperlink r:id="rId7">
        <w:r>
          <w:rPr>
            <w:rFonts w:ascii="Book Antiqua"/>
            <w:i/>
            <w:w w:val="110"/>
            <w:sz w:val="16"/>
          </w:rPr>
          <w:t>easa.europa.eu.</w:t>
        </w:r>
      </w:hyperlink>
      <w:r>
        <w:rPr>
          <w:rFonts w:ascii="Book Antiqua"/>
          <w:i/>
          <w:w w:val="110"/>
          <w:sz w:val="16"/>
        </w:rPr>
        <w:t xml:space="preserve"> </w:t>
      </w:r>
      <w:r>
        <w:rPr>
          <w:w w:val="110"/>
          <w:sz w:val="16"/>
        </w:rPr>
        <w:t>You may find the EASA</w:t>
      </w:r>
      <w:r>
        <w:rPr>
          <w:spacing w:val="40"/>
          <w:w w:val="110"/>
          <w:sz w:val="16"/>
        </w:rPr>
        <w:t xml:space="preserve"> </w:t>
      </w:r>
      <w:r>
        <w:rPr>
          <w:w w:val="110"/>
          <w:sz w:val="16"/>
        </w:rPr>
        <w:t>material on the EASA website at</w:t>
      </w:r>
      <w:r>
        <w:rPr>
          <w:spacing w:val="40"/>
          <w:w w:val="110"/>
          <w:sz w:val="16"/>
        </w:rPr>
        <w:t xml:space="preserve"> </w:t>
      </w:r>
      <w:hyperlink r:id="rId8">
        <w:r>
          <w:rPr>
            <w:rFonts w:ascii="Book Antiqua"/>
            <w:i/>
            <w:spacing w:val="-2"/>
            <w:w w:val="110"/>
            <w:sz w:val="16"/>
          </w:rPr>
          <w:t>ad.easa.europa.eu.</w:t>
        </w:r>
      </w:hyperlink>
    </w:p>
    <w:p>
      <w:pPr>
        <w:pStyle w:val="ListParagraph"/>
        <w:numPr>
          <w:ilvl w:val="0"/>
          <w:numId w:val="21"/>
        </w:numPr>
        <w:tabs>
          <w:tab w:val="left" w:pos="557"/>
        </w:tabs>
        <w:spacing w:before="0" w:after="0" w:line="230" w:lineRule="auto"/>
        <w:ind w:left="159" w:right="96" w:firstLine="160"/>
        <w:jc w:val="left"/>
        <w:rPr>
          <w:sz w:val="16"/>
        </w:rPr>
      </w:pPr>
      <w:r>
        <w:rPr>
          <w:w w:val="105"/>
          <w:sz w:val="16"/>
        </w:rPr>
        <w:t xml:space="preserve">You may view this service </w:t>
      </w:r>
      <w:r>
        <w:rPr>
          <w:w w:val="105"/>
          <w:sz w:val="16"/>
        </w:rPr>
        <w:t>information</w:t>
      </w:r>
      <w:r>
        <w:rPr>
          <w:spacing w:val="40"/>
          <w:w w:val="105"/>
          <w:sz w:val="16"/>
        </w:rPr>
        <w:t xml:space="preserve"> </w:t>
      </w:r>
      <w:r>
        <w:rPr>
          <w:w w:val="105"/>
          <w:sz w:val="16"/>
        </w:rPr>
        <w:t>at the FAA, Office of the Regional Counsel,</w:t>
      </w:r>
      <w:r>
        <w:rPr>
          <w:spacing w:val="40"/>
          <w:w w:val="105"/>
          <w:sz w:val="16"/>
        </w:rPr>
        <w:t xml:space="preserve"> </w:t>
      </w:r>
      <w:r>
        <w:rPr>
          <w:w w:val="105"/>
          <w:sz w:val="16"/>
        </w:rPr>
        <w:t>Southwest Region, 10101 Hillwood Pkwy.,</w:t>
      </w:r>
      <w:r>
        <w:rPr>
          <w:spacing w:val="40"/>
          <w:w w:val="105"/>
          <w:sz w:val="16"/>
        </w:rPr>
        <w:t xml:space="preserve"> </w:t>
      </w:r>
      <w:r>
        <w:rPr>
          <w:w w:val="105"/>
          <w:sz w:val="16"/>
        </w:rPr>
        <w:t>Room 6N–321, Fort Worth, TX 76177. For</w:t>
      </w:r>
      <w:r>
        <w:rPr>
          <w:spacing w:val="40"/>
          <w:w w:val="105"/>
          <w:sz w:val="16"/>
        </w:rPr>
        <w:t xml:space="preserve"> </w:t>
      </w:r>
      <w:r>
        <w:rPr>
          <w:w w:val="105"/>
          <w:sz w:val="16"/>
        </w:rPr>
        <w:t>information on the availability of this</w:t>
      </w:r>
      <w:r>
        <w:rPr>
          <w:spacing w:val="40"/>
          <w:w w:val="105"/>
          <w:sz w:val="16"/>
        </w:rPr>
        <w:t xml:space="preserve"> </w:t>
      </w:r>
      <w:r>
        <w:rPr>
          <w:w w:val="105"/>
          <w:sz w:val="16"/>
        </w:rPr>
        <w:t>material at the FAA, call (817) 222–5110.</w:t>
      </w:r>
    </w:p>
    <w:p>
      <w:pPr>
        <w:pStyle w:val="ListParagraph"/>
        <w:numPr>
          <w:ilvl w:val="0"/>
          <w:numId w:val="21"/>
        </w:numPr>
        <w:tabs>
          <w:tab w:val="left" w:pos="557"/>
        </w:tabs>
        <w:spacing w:before="0" w:after="0" w:line="228" w:lineRule="auto"/>
        <w:ind w:left="159" w:right="131" w:firstLine="160"/>
        <w:jc w:val="left"/>
        <w:rPr>
          <w:rFonts w:ascii="Book Antiqua"/>
          <w:i/>
          <w:sz w:val="16"/>
        </w:rPr>
      </w:pPr>
      <w:r>
        <w:rPr>
          <w:w w:val="110"/>
          <w:sz w:val="16"/>
        </w:rPr>
        <w:t>You may view this material that is</w:t>
      </w:r>
      <w:r>
        <w:rPr>
          <w:spacing w:val="40"/>
          <w:w w:val="110"/>
          <w:sz w:val="16"/>
        </w:rPr>
        <w:t xml:space="preserve"> </w:t>
      </w:r>
      <w:r>
        <w:rPr>
          <w:w w:val="110"/>
          <w:sz w:val="16"/>
        </w:rPr>
        <w:t>incorporated by reference at the National</w:t>
      </w:r>
      <w:r>
        <w:rPr>
          <w:spacing w:val="40"/>
          <w:w w:val="110"/>
          <w:sz w:val="16"/>
        </w:rPr>
        <w:t xml:space="preserve"> </w:t>
      </w:r>
      <w:r>
        <w:rPr>
          <w:w w:val="110"/>
          <w:sz w:val="16"/>
        </w:rPr>
        <w:t>Archives and Records Administration</w:t>
      </w:r>
      <w:r>
        <w:rPr>
          <w:spacing w:val="40"/>
          <w:w w:val="110"/>
          <w:sz w:val="16"/>
        </w:rPr>
        <w:t xml:space="preserve"> </w:t>
      </w:r>
      <w:r>
        <w:rPr>
          <w:w w:val="110"/>
          <w:sz w:val="16"/>
        </w:rPr>
        <w:t>(NARA).</w:t>
      </w:r>
      <w:r>
        <w:rPr>
          <w:spacing w:val="-10"/>
          <w:w w:val="110"/>
          <w:sz w:val="16"/>
        </w:rPr>
        <w:t xml:space="preserve"> </w:t>
      </w:r>
      <w:r>
        <w:rPr>
          <w:w w:val="110"/>
          <w:sz w:val="16"/>
        </w:rPr>
        <w:t>For</w:t>
      </w:r>
      <w:r>
        <w:rPr>
          <w:spacing w:val="-10"/>
          <w:w w:val="110"/>
          <w:sz w:val="16"/>
        </w:rPr>
        <w:t xml:space="preserve"> </w:t>
      </w:r>
      <w:r>
        <w:rPr>
          <w:w w:val="110"/>
          <w:sz w:val="16"/>
        </w:rPr>
        <w:t>information</w:t>
      </w:r>
      <w:r>
        <w:rPr>
          <w:spacing w:val="-10"/>
          <w:w w:val="110"/>
          <w:sz w:val="16"/>
        </w:rPr>
        <w:t xml:space="preserve"> </w:t>
      </w:r>
      <w:r>
        <w:rPr>
          <w:w w:val="110"/>
          <w:sz w:val="16"/>
        </w:rPr>
        <w:t>on</w:t>
      </w:r>
      <w:r>
        <w:rPr>
          <w:spacing w:val="-9"/>
          <w:w w:val="110"/>
          <w:sz w:val="16"/>
        </w:rPr>
        <w:t xml:space="preserve"> </w:t>
      </w:r>
      <w:r>
        <w:rPr>
          <w:w w:val="110"/>
          <w:sz w:val="16"/>
        </w:rPr>
        <w:t>the</w:t>
      </w:r>
      <w:r>
        <w:rPr>
          <w:spacing w:val="-10"/>
          <w:w w:val="110"/>
          <w:sz w:val="16"/>
        </w:rPr>
        <w:t xml:space="preserve"> </w:t>
      </w:r>
      <w:r>
        <w:rPr>
          <w:w w:val="110"/>
          <w:sz w:val="16"/>
        </w:rPr>
        <w:t>availability</w:t>
      </w:r>
      <w:r>
        <w:rPr>
          <w:spacing w:val="40"/>
          <w:w w:val="110"/>
          <w:sz w:val="16"/>
        </w:rPr>
        <w:t xml:space="preserve"> </w:t>
      </w:r>
      <w:r>
        <w:rPr>
          <w:w w:val="110"/>
          <w:sz w:val="16"/>
        </w:rPr>
        <w:t>of this material at NARA, email</w:t>
      </w:r>
      <w:r>
        <w:rPr>
          <w:spacing w:val="40"/>
          <w:w w:val="110"/>
          <w:sz w:val="16"/>
        </w:rPr>
        <w:t xml:space="preserve"> </w:t>
      </w:r>
      <w:hyperlink r:id="rId9">
        <w:r>
          <w:rPr>
            <w:rFonts w:ascii="Book Antiqua"/>
            <w:i/>
            <w:w w:val="110"/>
            <w:sz w:val="16"/>
          </w:rPr>
          <w:t>fr.inspection@nara.gov,</w:t>
        </w:r>
      </w:hyperlink>
      <w:r>
        <w:rPr>
          <w:rFonts w:ascii="Book Antiqua"/>
          <w:i/>
          <w:w w:val="110"/>
          <w:sz w:val="16"/>
        </w:rPr>
        <w:t xml:space="preserve"> </w:t>
      </w:r>
      <w:r>
        <w:rPr>
          <w:w w:val="110"/>
          <w:sz w:val="16"/>
        </w:rPr>
        <w:t>or go to:</w:t>
      </w:r>
      <w:r>
        <w:rPr>
          <w:spacing w:val="40"/>
          <w:w w:val="110"/>
          <w:sz w:val="16"/>
        </w:rPr>
        <w:t xml:space="preserve"> </w:t>
      </w:r>
      <w:hyperlink r:id="rId10">
        <w:r>
          <w:rPr>
            <w:rFonts w:ascii="Book Antiqua"/>
            <w:i/>
            <w:spacing w:val="-2"/>
            <w:w w:val="110"/>
            <w:sz w:val="16"/>
          </w:rPr>
          <w:t>www.archives.gov/federal-register/cfr/ibr-</w:t>
        </w:r>
      </w:hyperlink>
      <w:r>
        <w:rPr>
          <w:rFonts w:ascii="Book Antiqua"/>
          <w:i/>
          <w:spacing w:val="-2"/>
          <w:w w:val="110"/>
          <w:sz w:val="16"/>
        </w:rPr>
        <w:t xml:space="preserve"> </w:t>
      </w:r>
      <w:hyperlink r:id="rId10">
        <w:r>
          <w:rPr>
            <w:rFonts w:ascii="Book Antiqua"/>
            <w:i/>
            <w:spacing w:val="-2"/>
            <w:w w:val="110"/>
            <w:sz w:val="16"/>
          </w:rPr>
          <w:t>locations.html.</w:t>
        </w:r>
      </w:hyperlink>
    </w:p>
    <w:p>
      <w:pPr>
        <w:spacing w:before="61"/>
        <w:ind w:left="320" w:right="0" w:firstLine="0"/>
        <w:jc w:val="left"/>
        <w:rPr>
          <w:sz w:val="16"/>
        </w:rPr>
      </w:pPr>
      <w:r>
        <w:rPr>
          <w:w w:val="105"/>
          <w:sz w:val="16"/>
        </w:rPr>
        <w:t>Issued</w:t>
      </w:r>
      <w:r>
        <w:rPr>
          <w:spacing w:val="7"/>
          <w:w w:val="105"/>
          <w:sz w:val="16"/>
        </w:rPr>
        <w:t xml:space="preserve"> </w:t>
      </w:r>
      <w:r>
        <w:rPr>
          <w:w w:val="105"/>
          <w:sz w:val="16"/>
        </w:rPr>
        <w:t>on</w:t>
      </w:r>
      <w:r>
        <w:rPr>
          <w:spacing w:val="7"/>
          <w:w w:val="105"/>
          <w:sz w:val="16"/>
        </w:rPr>
        <w:t xml:space="preserve"> </w:t>
      </w:r>
      <w:r>
        <w:rPr>
          <w:w w:val="105"/>
          <w:sz w:val="16"/>
        </w:rPr>
        <w:t>October</w:t>
      </w:r>
      <w:r>
        <w:rPr>
          <w:spacing w:val="7"/>
          <w:w w:val="105"/>
          <w:sz w:val="16"/>
        </w:rPr>
        <w:t xml:space="preserve"> </w:t>
      </w:r>
      <w:r>
        <w:rPr>
          <w:w w:val="105"/>
          <w:sz w:val="16"/>
        </w:rPr>
        <w:t>11,</w:t>
      </w:r>
      <w:r>
        <w:rPr>
          <w:spacing w:val="7"/>
          <w:w w:val="105"/>
          <w:sz w:val="16"/>
        </w:rPr>
        <w:t xml:space="preserve"> </w:t>
      </w:r>
      <w:r>
        <w:rPr>
          <w:spacing w:val="-2"/>
          <w:w w:val="105"/>
          <w:sz w:val="16"/>
        </w:rPr>
        <w:t>2023.</w:t>
      </w:r>
    </w:p>
    <w:p>
      <w:pPr>
        <w:spacing w:before="34"/>
        <w:ind w:left="160" w:right="0" w:firstLine="0"/>
        <w:jc w:val="left"/>
        <w:rPr>
          <w:rFonts w:ascii="Book Antiqua"/>
          <w:b/>
          <w:sz w:val="16"/>
        </w:rPr>
      </w:pPr>
      <w:r>
        <w:rPr>
          <w:rFonts w:ascii="Book Antiqua"/>
          <w:b/>
          <w:sz w:val="16"/>
        </w:rPr>
        <w:t>Victor</w:t>
      </w:r>
      <w:r>
        <w:rPr>
          <w:rFonts w:ascii="Book Antiqua"/>
          <w:b/>
          <w:spacing w:val="8"/>
          <w:sz w:val="16"/>
        </w:rPr>
        <w:t xml:space="preserve"> </w:t>
      </w:r>
      <w:r>
        <w:rPr>
          <w:rFonts w:ascii="Book Antiqua"/>
          <w:b/>
          <w:spacing w:val="-2"/>
          <w:sz w:val="16"/>
        </w:rPr>
        <w:t>Wicklund,</w:t>
      </w:r>
    </w:p>
    <w:p>
      <w:pPr>
        <w:spacing w:before="40" w:line="223" w:lineRule="auto"/>
        <w:ind w:left="160" w:right="0" w:firstLine="0"/>
        <w:jc w:val="left"/>
        <w:rPr>
          <w:rFonts w:ascii="Book Antiqua"/>
          <w:i/>
          <w:sz w:val="16"/>
        </w:rPr>
      </w:pPr>
      <w:r>
        <w:rPr>
          <w:rFonts w:ascii="Book Antiqua"/>
          <w:i/>
          <w:w w:val="110"/>
          <w:sz w:val="16"/>
        </w:rPr>
        <w:t>Deputy</w:t>
      </w:r>
      <w:r>
        <w:rPr>
          <w:rFonts w:ascii="Book Antiqua"/>
          <w:i/>
          <w:spacing w:val="-11"/>
          <w:w w:val="110"/>
          <w:sz w:val="16"/>
        </w:rPr>
        <w:t xml:space="preserve"> </w:t>
      </w:r>
      <w:r>
        <w:rPr>
          <w:rFonts w:ascii="Book Antiqua"/>
          <w:i/>
          <w:w w:val="110"/>
          <w:sz w:val="16"/>
        </w:rPr>
        <w:t>Director,</w:t>
      </w:r>
      <w:r>
        <w:rPr>
          <w:rFonts w:ascii="Book Antiqua"/>
          <w:i/>
          <w:spacing w:val="-11"/>
          <w:w w:val="110"/>
          <w:sz w:val="16"/>
        </w:rPr>
        <w:t xml:space="preserve"> </w:t>
      </w:r>
      <w:r>
        <w:rPr>
          <w:rFonts w:ascii="Book Antiqua"/>
          <w:i/>
          <w:w w:val="110"/>
          <w:sz w:val="16"/>
        </w:rPr>
        <w:t>Compliance</w:t>
      </w:r>
      <w:r>
        <w:rPr>
          <w:rFonts w:ascii="Book Antiqua"/>
          <w:i/>
          <w:spacing w:val="-11"/>
          <w:w w:val="110"/>
          <w:sz w:val="16"/>
        </w:rPr>
        <w:t xml:space="preserve"> </w:t>
      </w:r>
      <w:r>
        <w:rPr>
          <w:rFonts w:ascii="Book Antiqua"/>
          <w:i/>
          <w:w w:val="110"/>
          <w:sz w:val="16"/>
        </w:rPr>
        <w:t>&amp;</w:t>
      </w:r>
      <w:r>
        <w:rPr>
          <w:rFonts w:ascii="Book Antiqua"/>
          <w:i/>
          <w:spacing w:val="-11"/>
          <w:w w:val="110"/>
          <w:sz w:val="16"/>
        </w:rPr>
        <w:t xml:space="preserve"> </w:t>
      </w:r>
      <w:r>
        <w:rPr>
          <w:rFonts w:ascii="Book Antiqua"/>
          <w:i/>
          <w:w w:val="110"/>
          <w:sz w:val="16"/>
        </w:rPr>
        <w:t>Airworthiness</w:t>
      </w:r>
      <w:r>
        <w:rPr>
          <w:rFonts w:ascii="Book Antiqua"/>
          <w:i/>
          <w:w w:val="110"/>
          <w:sz w:val="16"/>
        </w:rPr>
        <w:t xml:space="preserve"> Division, Aircraft Certification Service.</w:t>
      </w:r>
    </w:p>
    <w:p>
      <w:pPr>
        <w:spacing w:before="46"/>
        <w:ind w:left="160" w:right="0" w:firstLine="0"/>
        <w:jc w:val="left"/>
        <w:rPr>
          <w:sz w:val="14"/>
        </w:rPr>
      </w:pPr>
      <w:r>
        <w:rPr>
          <w:w w:val="105"/>
          <w:sz w:val="14"/>
        </w:rPr>
        <w:t>[FR</w:t>
      </w:r>
      <w:r>
        <w:rPr>
          <w:spacing w:val="2"/>
          <w:w w:val="105"/>
          <w:sz w:val="14"/>
        </w:rPr>
        <w:t xml:space="preserve"> </w:t>
      </w:r>
      <w:r>
        <w:rPr>
          <w:w w:val="105"/>
          <w:sz w:val="14"/>
        </w:rPr>
        <w:t>Doc.</w:t>
      </w:r>
      <w:r>
        <w:rPr>
          <w:spacing w:val="3"/>
          <w:w w:val="105"/>
          <w:sz w:val="14"/>
        </w:rPr>
        <w:t xml:space="preserve"> </w:t>
      </w:r>
      <w:r>
        <w:rPr>
          <w:w w:val="105"/>
          <w:sz w:val="14"/>
        </w:rPr>
        <w:t>2023–22856</w:t>
      </w:r>
      <w:r>
        <w:rPr>
          <w:spacing w:val="3"/>
          <w:w w:val="105"/>
          <w:sz w:val="14"/>
        </w:rPr>
        <w:t xml:space="preserve"> </w:t>
      </w:r>
      <w:r>
        <w:rPr>
          <w:w w:val="105"/>
          <w:sz w:val="14"/>
        </w:rPr>
        <w:t>Filed</w:t>
      </w:r>
      <w:r>
        <w:rPr>
          <w:spacing w:val="3"/>
          <w:w w:val="105"/>
          <w:sz w:val="14"/>
        </w:rPr>
        <w:t xml:space="preserve"> </w:t>
      </w:r>
      <w:r>
        <w:rPr>
          <w:w w:val="105"/>
          <w:sz w:val="14"/>
        </w:rPr>
        <w:t>10–12–23;</w:t>
      </w:r>
      <w:r>
        <w:rPr>
          <w:spacing w:val="3"/>
          <w:w w:val="105"/>
          <w:sz w:val="14"/>
        </w:rPr>
        <w:t xml:space="preserve"> </w:t>
      </w:r>
      <w:r>
        <w:rPr>
          <w:w w:val="105"/>
          <w:sz w:val="14"/>
        </w:rPr>
        <w:t>4:15</w:t>
      </w:r>
      <w:r>
        <w:rPr>
          <w:spacing w:val="2"/>
          <w:w w:val="105"/>
          <w:sz w:val="14"/>
        </w:rPr>
        <w:t xml:space="preserve"> </w:t>
      </w:r>
      <w:r>
        <w:rPr>
          <w:spacing w:val="-5"/>
          <w:w w:val="105"/>
          <w:sz w:val="14"/>
        </w:rPr>
        <w:t>pm]</w:t>
      </w:r>
    </w:p>
    <w:p>
      <w:pPr>
        <w:spacing w:before="76" w:line="77" w:lineRule="exact"/>
        <w:ind w:left="160" w:right="0" w:firstLine="0"/>
        <w:jc w:val="left"/>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4910–13–P</w:t>
      </w:r>
    </w:p>
    <w:p>
      <w:pPr>
        <w:spacing w:before="59" w:line="235" w:lineRule="auto"/>
        <w:ind w:left="150" w:right="400" w:firstLine="180"/>
        <w:jc w:val="left"/>
        <w:rPr>
          <w:rFonts w:ascii="Arial" w:hAnsi="Arial"/>
          <w:b/>
          <w:sz w:val="18"/>
        </w:rPr>
      </w:pPr>
      <w:r>
        <w:br w:type="column"/>
      </w:r>
      <w:r>
        <w:rPr>
          <w:rFonts w:ascii="Book Antiqua" w:hAnsi="Book Antiqua"/>
          <w:i/>
          <w:w w:val="105"/>
          <w:sz w:val="18"/>
        </w:rPr>
        <w:t xml:space="preserve">Applicability date: </w:t>
      </w:r>
      <w:r>
        <w:rPr>
          <w:w w:val="105"/>
          <w:sz w:val="18"/>
        </w:rPr>
        <w:t xml:space="preserve">For dates of applicability, see § 1.509(a)–4(I). </w:t>
      </w:r>
      <w:r>
        <w:rPr>
          <w:rFonts w:ascii="Arial" w:hAnsi="Arial"/>
          <w:b/>
          <w:spacing w:val="-4"/>
          <w:sz w:val="15"/>
        </w:rPr>
        <w:t xml:space="preserve">FOR FURTHER INFORMATION </w:t>
      </w:r>
      <w:r>
        <w:rPr>
          <w:rFonts w:ascii="Arial" w:hAnsi="Arial"/>
          <w:b/>
          <w:spacing w:val="-4"/>
          <w:sz w:val="15"/>
        </w:rPr>
        <w:t>CONTACT</w:t>
      </w:r>
      <w:r>
        <w:rPr>
          <w:rFonts w:ascii="Arial" w:hAnsi="Arial"/>
          <w:b/>
          <w:spacing w:val="-4"/>
          <w:sz w:val="18"/>
        </w:rPr>
        <w:t>:</w:t>
      </w:r>
    </w:p>
    <w:p>
      <w:pPr>
        <w:pStyle w:val="BodyText"/>
        <w:spacing w:line="195" w:lineRule="exact"/>
        <w:ind w:left="150"/>
      </w:pPr>
      <w:r>
        <w:t>Michael</w:t>
      </w:r>
      <w:r>
        <w:rPr>
          <w:spacing w:val="32"/>
        </w:rPr>
        <w:t xml:space="preserve"> </w:t>
      </w:r>
      <w:r>
        <w:t>Gruccio</w:t>
      </w:r>
      <w:r>
        <w:rPr>
          <w:spacing w:val="32"/>
        </w:rPr>
        <w:t xml:space="preserve"> </w:t>
      </w:r>
      <w:r>
        <w:t>at</w:t>
      </w:r>
      <w:r>
        <w:rPr>
          <w:spacing w:val="32"/>
        </w:rPr>
        <w:t xml:space="preserve"> </w:t>
      </w:r>
      <w:r>
        <w:t>(202)</w:t>
      </w:r>
      <w:r>
        <w:rPr>
          <w:spacing w:val="32"/>
        </w:rPr>
        <w:t xml:space="preserve"> </w:t>
      </w:r>
      <w:r>
        <w:t>317–4541</w:t>
      </w:r>
      <w:r>
        <w:rPr>
          <w:spacing w:val="32"/>
        </w:rPr>
        <w:t xml:space="preserve"> </w:t>
      </w:r>
      <w:r>
        <w:rPr>
          <w:spacing w:val="-5"/>
        </w:rPr>
        <w:t>or</w:t>
      </w:r>
    </w:p>
    <w:p>
      <w:pPr>
        <w:pStyle w:val="BodyText"/>
        <w:spacing w:line="205" w:lineRule="exact"/>
        <w:ind w:left="150"/>
      </w:pPr>
      <w:r>
        <w:rPr>
          <w:w w:val="105"/>
        </w:rPr>
        <w:t>Don</w:t>
      </w:r>
      <w:r>
        <w:rPr>
          <w:spacing w:val="7"/>
          <w:w w:val="105"/>
        </w:rPr>
        <w:t xml:space="preserve"> </w:t>
      </w:r>
      <w:r>
        <w:rPr>
          <w:w w:val="105"/>
        </w:rPr>
        <w:t>Spellmann</w:t>
      </w:r>
      <w:r>
        <w:rPr>
          <w:spacing w:val="7"/>
          <w:w w:val="105"/>
        </w:rPr>
        <w:t xml:space="preserve"> </w:t>
      </w:r>
      <w:r>
        <w:rPr>
          <w:w w:val="105"/>
        </w:rPr>
        <w:t>at</w:t>
      </w:r>
      <w:r>
        <w:rPr>
          <w:spacing w:val="7"/>
          <w:w w:val="105"/>
        </w:rPr>
        <w:t xml:space="preserve"> </w:t>
      </w:r>
      <w:r>
        <w:rPr>
          <w:w w:val="105"/>
        </w:rPr>
        <w:t>(202)</w:t>
      </w:r>
      <w:r>
        <w:rPr>
          <w:spacing w:val="7"/>
          <w:w w:val="105"/>
        </w:rPr>
        <w:t xml:space="preserve"> </w:t>
      </w:r>
      <w:r>
        <w:rPr>
          <w:spacing w:val="-2"/>
          <w:w w:val="105"/>
        </w:rPr>
        <w:t>317–4086.</w:t>
      </w:r>
    </w:p>
    <w:p>
      <w:pPr>
        <w:spacing w:before="15"/>
        <w:ind w:left="150" w:right="0" w:firstLine="0"/>
        <w:jc w:val="left"/>
        <w:rPr>
          <w:rFonts w:ascii="Arial"/>
          <w:b/>
          <w:sz w:val="18"/>
        </w:rPr>
      </w:pPr>
      <w:r>
        <w:rPr>
          <w:rFonts w:ascii="Arial"/>
          <w:b/>
          <w:spacing w:val="-5"/>
          <w:sz w:val="15"/>
        </w:rPr>
        <w:t>SUPPLEMENTARY</w:t>
      </w:r>
      <w:r>
        <w:rPr>
          <w:rFonts w:ascii="Arial"/>
          <w:b/>
          <w:spacing w:val="4"/>
          <w:sz w:val="15"/>
        </w:rPr>
        <w:t xml:space="preserve"> </w:t>
      </w:r>
      <w:r>
        <w:rPr>
          <w:rFonts w:ascii="Arial"/>
          <w:b/>
          <w:spacing w:val="-2"/>
          <w:sz w:val="15"/>
        </w:rPr>
        <w:t>INFORMATION</w:t>
      </w:r>
      <w:r>
        <w:rPr>
          <w:rFonts w:ascii="Arial"/>
          <w:b/>
          <w:spacing w:val="-2"/>
          <w:sz w:val="18"/>
        </w:rPr>
        <w:t>:</w:t>
      </w:r>
    </w:p>
    <w:p>
      <w:pPr>
        <w:pStyle w:val="Heading2"/>
        <w:ind w:left="150"/>
      </w:pPr>
      <w:r>
        <w:rPr>
          <w:spacing w:val="-2"/>
        </w:rPr>
        <w:t>Background</w:t>
      </w:r>
    </w:p>
    <w:p>
      <w:pPr>
        <w:pStyle w:val="ListParagraph"/>
        <w:numPr>
          <w:ilvl w:val="0"/>
          <w:numId w:val="20"/>
        </w:numPr>
        <w:tabs>
          <w:tab w:val="left" w:pos="308"/>
        </w:tabs>
        <w:spacing w:before="81" w:after="0" w:line="240" w:lineRule="auto"/>
        <w:ind w:left="308" w:right="0" w:hanging="158"/>
        <w:jc w:val="left"/>
        <w:rPr>
          <w:rFonts w:ascii="Book Antiqua"/>
          <w:i/>
          <w:sz w:val="18"/>
        </w:rPr>
      </w:pPr>
      <w:r>
        <w:rPr>
          <w:rFonts w:ascii="Book Antiqua"/>
          <w:i/>
          <w:spacing w:val="-2"/>
          <w:w w:val="110"/>
          <w:sz w:val="18"/>
        </w:rPr>
        <w:t>Overview</w:t>
      </w:r>
    </w:p>
    <w:p>
      <w:pPr>
        <w:pStyle w:val="BodyText"/>
        <w:spacing w:before="53" w:line="225" w:lineRule="auto"/>
        <w:ind w:left="150" w:right="69" w:firstLine="180"/>
      </w:pPr>
      <w:r>
        <w:rPr>
          <w:w w:val="105"/>
        </w:rPr>
        <w:t xml:space="preserve">This document amends the Income Tax Regulations (26 CFR part 1) by adding final regulations under </w:t>
      </w:r>
      <w:r>
        <w:rPr>
          <w:w w:val="105"/>
        </w:rPr>
        <w:t>section 509(a) of the Internal Revenue Code (Code). These final regulations amend</w:t>
      </w:r>
    </w:p>
    <w:p>
      <w:pPr>
        <w:pStyle w:val="BodyText"/>
        <w:spacing w:line="225" w:lineRule="auto"/>
        <w:ind w:left="150"/>
      </w:pPr>
      <w:r>
        <w:rPr>
          <w:w w:val="105"/>
        </w:rPr>
        <w:t xml:space="preserve">§ 1.509(a)–4 to provide guidance on amendments to the Code enacted by section 1241 of the Pension Protection Act of 2006 (PPA), Public Law </w:t>
      </w:r>
      <w:r>
        <w:rPr>
          <w:w w:val="105"/>
        </w:rPr>
        <w:t>109–280, 120 Stat. 780 (August 17, 2006).</w:t>
      </w:r>
    </w:p>
    <w:p>
      <w:pPr>
        <w:pStyle w:val="BodyText"/>
        <w:spacing w:line="178" w:lineRule="exact"/>
        <w:ind w:left="330"/>
      </w:pPr>
      <w:r>
        <w:rPr>
          <w:w w:val="105"/>
        </w:rPr>
        <w:t>An</w:t>
      </w:r>
      <w:r>
        <w:rPr>
          <w:spacing w:val="16"/>
          <w:w w:val="105"/>
        </w:rPr>
        <w:t xml:space="preserve"> </w:t>
      </w:r>
      <w:r>
        <w:rPr>
          <w:w w:val="105"/>
        </w:rPr>
        <w:t>organization</w:t>
      </w:r>
      <w:r>
        <w:rPr>
          <w:spacing w:val="16"/>
          <w:w w:val="105"/>
        </w:rPr>
        <w:t xml:space="preserve"> </w:t>
      </w:r>
      <w:r>
        <w:rPr>
          <w:w w:val="105"/>
        </w:rPr>
        <w:t>described</w:t>
      </w:r>
      <w:r>
        <w:rPr>
          <w:spacing w:val="16"/>
          <w:w w:val="105"/>
        </w:rPr>
        <w:t xml:space="preserve"> </w:t>
      </w:r>
      <w:r>
        <w:rPr>
          <w:w w:val="105"/>
        </w:rPr>
        <w:t>in</w:t>
      </w:r>
      <w:r>
        <w:rPr>
          <w:spacing w:val="16"/>
          <w:w w:val="105"/>
        </w:rPr>
        <w:t xml:space="preserve"> </w:t>
      </w:r>
      <w:r>
        <w:rPr>
          <w:spacing w:val="-2"/>
          <w:w w:val="105"/>
        </w:rPr>
        <w:t>section</w:t>
      </w:r>
    </w:p>
    <w:p>
      <w:pPr>
        <w:pStyle w:val="BodyText"/>
        <w:spacing w:line="228" w:lineRule="auto"/>
        <w:ind w:left="150" w:right="16"/>
      </w:pPr>
      <w:r>
        <w:rPr>
          <w:w w:val="105"/>
        </w:rPr>
        <w:t>501(c)(3) of the Code is classified as either a private foundation or a public charity. To be classified as a public charity, an organization must be described</w:t>
      </w:r>
      <w:r>
        <w:rPr>
          <w:spacing w:val="-10"/>
          <w:w w:val="105"/>
        </w:rPr>
        <w:t xml:space="preserve"> </w:t>
      </w:r>
      <w:r>
        <w:rPr>
          <w:w w:val="105"/>
        </w:rPr>
        <w:t>in</w:t>
      </w:r>
      <w:r>
        <w:rPr>
          <w:spacing w:val="-11"/>
          <w:w w:val="105"/>
        </w:rPr>
        <w:t xml:space="preserve"> </w:t>
      </w:r>
      <w:r>
        <w:rPr>
          <w:w w:val="105"/>
        </w:rPr>
        <w:t>section</w:t>
      </w:r>
      <w:r>
        <w:rPr>
          <w:spacing w:val="-10"/>
          <w:w w:val="105"/>
        </w:rPr>
        <w:t xml:space="preserve"> </w:t>
      </w:r>
      <w:r>
        <w:rPr>
          <w:w w:val="105"/>
        </w:rPr>
        <w:t>509(a)(1),</w:t>
      </w:r>
      <w:r>
        <w:rPr>
          <w:spacing w:val="-10"/>
          <w:w w:val="105"/>
        </w:rPr>
        <w:t xml:space="preserve"> </w:t>
      </w:r>
      <w:r>
        <w:rPr>
          <w:w w:val="105"/>
        </w:rPr>
        <w:t>(2),</w:t>
      </w:r>
      <w:r>
        <w:rPr>
          <w:spacing w:val="-10"/>
          <w:w w:val="105"/>
        </w:rPr>
        <w:t xml:space="preserve"> </w:t>
      </w:r>
      <w:r>
        <w:rPr>
          <w:w w:val="105"/>
        </w:rPr>
        <w:t>or</w:t>
      </w:r>
      <w:r>
        <w:rPr>
          <w:spacing w:val="-10"/>
          <w:w w:val="105"/>
        </w:rPr>
        <w:t xml:space="preserve"> </w:t>
      </w:r>
      <w:r>
        <w:rPr>
          <w:w w:val="105"/>
        </w:rPr>
        <w:t>(3). Organizations described in section 509(a)(3) are known as ‘‘supporting organizations.’’ Supporting</w:t>
      </w:r>
      <w:r>
        <w:rPr>
          <w:spacing w:val="80"/>
          <w:w w:val="105"/>
        </w:rPr>
        <w:t xml:space="preserve"> </w:t>
      </w:r>
      <w:r>
        <w:rPr>
          <w:w w:val="105"/>
        </w:rPr>
        <w:t>organizations achieve their public</w:t>
      </w:r>
      <w:r>
        <w:rPr>
          <w:spacing w:val="80"/>
          <w:w w:val="105"/>
        </w:rPr>
        <w:t xml:space="preserve"> </w:t>
      </w:r>
      <w:r>
        <w:rPr>
          <w:w w:val="105"/>
        </w:rPr>
        <w:t>charity status by providing support to one or more organizations described in section 509(a)(1) or (2), which, in this context, are referred to as ‘‘supported</w:t>
      </w:r>
    </w:p>
    <w:p>
      <w:pPr>
        <w:pStyle w:val="BodyText"/>
        <w:spacing w:before="65" w:line="225" w:lineRule="auto"/>
        <w:ind w:left="154" w:right="180"/>
      </w:pPr>
      <w:r>
        <w:br w:type="column"/>
      </w:r>
      <w:r>
        <w:rPr>
          <w:w w:val="105"/>
        </w:rPr>
        <w:t xml:space="preserve">supporting organization and the supported organization(s). A </w:t>
      </w:r>
      <w:r>
        <w:rPr>
          <w:w w:val="105"/>
        </w:rPr>
        <w:t>supporting organization that is operated in connection with one or more supported organizations is known as a ‘‘Type III’’ supporting organization and is</w:t>
      </w:r>
      <w:r>
        <w:rPr>
          <w:spacing w:val="80"/>
          <w:w w:val="105"/>
        </w:rPr>
        <w:t xml:space="preserve"> </w:t>
      </w:r>
      <w:r>
        <w:rPr>
          <w:w w:val="105"/>
        </w:rPr>
        <w:t>discussed further in the remainder of</w:t>
      </w:r>
      <w:r>
        <w:rPr>
          <w:spacing w:val="40"/>
          <w:w w:val="105"/>
        </w:rPr>
        <w:t xml:space="preserve"> </w:t>
      </w:r>
      <w:r>
        <w:rPr>
          <w:w w:val="105"/>
        </w:rPr>
        <w:t>this preamble. Finally, the disqualified person control test requires that a supporting organization not be controlled directly or indirectly by certain disqualified persons.</w:t>
      </w:r>
    </w:p>
    <w:p>
      <w:pPr>
        <w:pStyle w:val="BodyText"/>
        <w:spacing w:line="176" w:lineRule="exact"/>
        <w:ind w:left="334"/>
      </w:pPr>
      <w:r>
        <w:rPr>
          <w:w w:val="105"/>
        </w:rPr>
        <w:t>Sections</w:t>
      </w:r>
      <w:r>
        <w:rPr>
          <w:spacing w:val="4"/>
          <w:w w:val="105"/>
        </w:rPr>
        <w:t xml:space="preserve"> </w:t>
      </w:r>
      <w:r>
        <w:rPr>
          <w:w w:val="105"/>
        </w:rPr>
        <w:t>1241</w:t>
      </w:r>
      <w:r>
        <w:rPr>
          <w:spacing w:val="4"/>
          <w:w w:val="105"/>
        </w:rPr>
        <w:t xml:space="preserve"> </w:t>
      </w:r>
      <w:r>
        <w:rPr>
          <w:w w:val="105"/>
        </w:rPr>
        <w:t>through</w:t>
      </w:r>
      <w:r>
        <w:rPr>
          <w:spacing w:val="5"/>
          <w:w w:val="105"/>
        </w:rPr>
        <w:t xml:space="preserve"> </w:t>
      </w:r>
      <w:r>
        <w:rPr>
          <w:w w:val="105"/>
        </w:rPr>
        <w:t>1243</w:t>
      </w:r>
      <w:r>
        <w:rPr>
          <w:spacing w:val="4"/>
          <w:w w:val="105"/>
        </w:rPr>
        <w:t xml:space="preserve"> </w:t>
      </w:r>
      <w:r>
        <w:rPr>
          <w:w w:val="105"/>
        </w:rPr>
        <w:t>of</w:t>
      </w:r>
      <w:r>
        <w:rPr>
          <w:spacing w:val="5"/>
          <w:w w:val="105"/>
        </w:rPr>
        <w:t xml:space="preserve"> </w:t>
      </w:r>
      <w:r>
        <w:rPr>
          <w:spacing w:val="-5"/>
          <w:w w:val="105"/>
        </w:rPr>
        <w:t>the</w:t>
      </w:r>
    </w:p>
    <w:p>
      <w:pPr>
        <w:pStyle w:val="BodyText"/>
        <w:spacing w:before="4" w:line="225" w:lineRule="auto"/>
        <w:ind w:left="154" w:right="242"/>
      </w:pPr>
      <w:r>
        <w:rPr>
          <w:w w:val="105"/>
        </w:rPr>
        <w:t>PPA revised the requirements for supporting organizations. These final regulations</w:t>
      </w:r>
      <w:r>
        <w:rPr>
          <w:spacing w:val="-10"/>
          <w:w w:val="105"/>
        </w:rPr>
        <w:t xml:space="preserve"> </w:t>
      </w:r>
      <w:r>
        <w:rPr>
          <w:w w:val="105"/>
        </w:rPr>
        <w:t>under</w:t>
      </w:r>
      <w:r>
        <w:rPr>
          <w:spacing w:val="-11"/>
          <w:w w:val="105"/>
        </w:rPr>
        <w:t xml:space="preserve"> </w:t>
      </w:r>
      <w:r>
        <w:rPr>
          <w:w w:val="105"/>
        </w:rPr>
        <w:t>§</w:t>
      </w:r>
      <w:r>
        <w:rPr>
          <w:spacing w:val="-11"/>
          <w:w w:val="105"/>
        </w:rPr>
        <w:t xml:space="preserve"> </w:t>
      </w:r>
      <w:r>
        <w:rPr>
          <w:w w:val="105"/>
        </w:rPr>
        <w:t>1.509(a)–4</w:t>
      </w:r>
      <w:r>
        <w:rPr>
          <w:spacing w:val="-10"/>
          <w:w w:val="105"/>
        </w:rPr>
        <w:t xml:space="preserve"> </w:t>
      </w:r>
      <w:r>
        <w:rPr>
          <w:w w:val="105"/>
        </w:rPr>
        <w:t>address section 1241’s five changes to the requirements an organization must satisfy to qualify as a Type III supporting organization.</w:t>
      </w:r>
    </w:p>
    <w:p>
      <w:pPr>
        <w:pStyle w:val="ListParagraph"/>
        <w:numPr>
          <w:ilvl w:val="0"/>
          <w:numId w:val="20"/>
        </w:numPr>
        <w:tabs>
          <w:tab w:val="left" w:pos="372"/>
        </w:tabs>
        <w:spacing w:before="104" w:after="0" w:line="218" w:lineRule="auto"/>
        <w:ind w:left="154" w:right="256" w:firstLine="0"/>
        <w:jc w:val="left"/>
        <w:rPr>
          <w:rFonts w:ascii="Book Antiqua"/>
          <w:i/>
          <w:sz w:val="18"/>
        </w:rPr>
      </w:pPr>
      <w:r>
        <w:rPr>
          <w:rFonts w:ascii="Book Antiqua"/>
          <w:i/>
          <w:w w:val="110"/>
          <w:sz w:val="18"/>
        </w:rPr>
        <w:t>PPA</w:t>
      </w:r>
      <w:r>
        <w:rPr>
          <w:rFonts w:ascii="Book Antiqua"/>
          <w:i/>
          <w:spacing w:val="-6"/>
          <w:w w:val="110"/>
          <w:sz w:val="18"/>
        </w:rPr>
        <w:t xml:space="preserve"> </w:t>
      </w:r>
      <w:r>
        <w:rPr>
          <w:rFonts w:ascii="Book Antiqua"/>
          <w:i/>
          <w:w w:val="110"/>
          <w:sz w:val="18"/>
        </w:rPr>
        <w:t>Changes</w:t>
      </w:r>
      <w:r>
        <w:rPr>
          <w:rFonts w:ascii="Book Antiqua"/>
          <w:i/>
          <w:spacing w:val="-6"/>
          <w:w w:val="110"/>
          <w:sz w:val="18"/>
        </w:rPr>
        <w:t xml:space="preserve"> </w:t>
      </w:r>
      <w:r>
        <w:rPr>
          <w:rFonts w:ascii="Book Antiqua"/>
          <w:i/>
          <w:w w:val="110"/>
          <w:sz w:val="18"/>
        </w:rPr>
        <w:t>to</w:t>
      </w:r>
      <w:r>
        <w:rPr>
          <w:rFonts w:ascii="Book Antiqua"/>
          <w:i/>
          <w:spacing w:val="-6"/>
          <w:w w:val="110"/>
          <w:sz w:val="18"/>
        </w:rPr>
        <w:t xml:space="preserve"> </w:t>
      </w:r>
      <w:r>
        <w:rPr>
          <w:rFonts w:ascii="Book Antiqua"/>
          <w:i/>
          <w:w w:val="110"/>
          <w:sz w:val="18"/>
        </w:rPr>
        <w:t>Type</w:t>
      </w:r>
      <w:r>
        <w:rPr>
          <w:rFonts w:ascii="Book Antiqua"/>
          <w:i/>
          <w:spacing w:val="-6"/>
          <w:w w:val="110"/>
          <w:sz w:val="18"/>
        </w:rPr>
        <w:t xml:space="preserve"> </w:t>
      </w:r>
      <w:r>
        <w:rPr>
          <w:rFonts w:ascii="Book Antiqua"/>
          <w:i/>
          <w:w w:val="110"/>
          <w:sz w:val="18"/>
        </w:rPr>
        <w:t>III</w:t>
      </w:r>
      <w:r>
        <w:rPr>
          <w:rFonts w:ascii="Book Antiqua"/>
          <w:i/>
          <w:spacing w:val="-6"/>
          <w:w w:val="110"/>
          <w:sz w:val="18"/>
        </w:rPr>
        <w:t xml:space="preserve"> </w:t>
      </w:r>
      <w:r>
        <w:rPr>
          <w:rFonts w:ascii="Book Antiqua"/>
          <w:i/>
          <w:w w:val="110"/>
          <w:sz w:val="18"/>
        </w:rPr>
        <w:t>Supporting</w:t>
      </w:r>
      <w:r>
        <w:rPr>
          <w:rFonts w:ascii="Book Antiqua"/>
          <w:i/>
          <w:w w:val="110"/>
          <w:sz w:val="18"/>
        </w:rPr>
        <w:t xml:space="preserve"> </w:t>
      </w:r>
      <w:r>
        <w:rPr>
          <w:rFonts w:ascii="Book Antiqua"/>
          <w:i/>
          <w:spacing w:val="-2"/>
          <w:w w:val="110"/>
          <w:sz w:val="18"/>
        </w:rPr>
        <w:t>Organizations</w:t>
      </w:r>
    </w:p>
    <w:p>
      <w:pPr>
        <w:pStyle w:val="BodyText"/>
        <w:spacing w:before="58" w:line="225" w:lineRule="auto"/>
        <w:ind w:left="154" w:right="36" w:firstLine="180"/>
      </w:pPr>
      <w:r>
        <w:rPr>
          <w:w w:val="105"/>
        </w:rPr>
        <w:t xml:space="preserve">The PPA made the following five changes to the requirements an organization must satisfy to qualify as </w:t>
      </w:r>
      <w:r>
        <w:rPr>
          <w:w w:val="105"/>
        </w:rPr>
        <w:t>a Type III supporting organization:</w:t>
      </w:r>
    </w:p>
    <w:p>
      <w:pPr>
        <w:pStyle w:val="ListParagraph"/>
        <w:numPr>
          <w:ilvl w:val="1"/>
          <w:numId w:val="20"/>
        </w:numPr>
        <w:tabs>
          <w:tab w:val="left" w:pos="602"/>
        </w:tabs>
        <w:spacing w:before="0" w:after="0" w:line="179" w:lineRule="exact"/>
        <w:ind w:left="602" w:right="0" w:hanging="268"/>
        <w:jc w:val="left"/>
        <w:rPr>
          <w:sz w:val="18"/>
        </w:rPr>
      </w:pPr>
      <w:r>
        <w:rPr>
          <w:sz w:val="18"/>
        </w:rPr>
        <w:t>Section</w:t>
      </w:r>
      <w:r>
        <w:rPr>
          <w:spacing w:val="26"/>
          <w:sz w:val="18"/>
        </w:rPr>
        <w:t xml:space="preserve"> </w:t>
      </w:r>
      <w:r>
        <w:rPr>
          <w:sz w:val="18"/>
        </w:rPr>
        <w:t>1241(c)</w:t>
      </w:r>
      <w:r>
        <w:rPr>
          <w:spacing w:val="26"/>
          <w:sz w:val="18"/>
        </w:rPr>
        <w:t xml:space="preserve"> </w:t>
      </w:r>
      <w:r>
        <w:rPr>
          <w:sz w:val="18"/>
        </w:rPr>
        <w:t>of</w:t>
      </w:r>
      <w:r>
        <w:rPr>
          <w:spacing w:val="26"/>
          <w:sz w:val="18"/>
        </w:rPr>
        <w:t xml:space="preserve"> </w:t>
      </w:r>
      <w:r>
        <w:rPr>
          <w:sz w:val="18"/>
        </w:rPr>
        <w:t>the</w:t>
      </w:r>
      <w:r>
        <w:rPr>
          <w:spacing w:val="27"/>
          <w:sz w:val="18"/>
        </w:rPr>
        <w:t xml:space="preserve"> </w:t>
      </w:r>
      <w:r>
        <w:rPr>
          <w:spacing w:val="-5"/>
          <w:sz w:val="18"/>
        </w:rPr>
        <w:t>PPA</w:t>
      </w:r>
    </w:p>
    <w:p>
      <w:pPr>
        <w:pStyle w:val="BodyText"/>
        <w:spacing w:before="4" w:line="225" w:lineRule="auto"/>
        <w:ind w:left="154" w:right="118"/>
      </w:pPr>
      <w:r>
        <w:rPr>
          <w:w w:val="105"/>
        </w:rPr>
        <w:t xml:space="preserve">removed the ability of a charitable </w:t>
      </w:r>
      <w:r>
        <w:rPr>
          <w:w w:val="105"/>
        </w:rPr>
        <w:t>trust to rely on the special rule under</w:t>
      </w:r>
    </w:p>
    <w:p>
      <w:pPr>
        <w:pStyle w:val="BodyText"/>
        <w:spacing w:line="225" w:lineRule="auto"/>
        <w:ind w:left="154" w:right="242"/>
      </w:pPr>
      <w:r>
        <w:t>§ 1.509(a)–4(i)(2)(iii) as then in effect,</w:t>
      </w:r>
      <w:r>
        <w:rPr>
          <w:spacing w:val="40"/>
        </w:rPr>
        <w:t xml:space="preserve"> </w:t>
      </w:r>
      <w:r>
        <w:t>which allowed a trust to satisfy the</w:t>
      </w:r>
      <w:r>
        <w:rPr>
          <w:spacing w:val="40"/>
        </w:rPr>
        <w:t xml:space="preserve"> </w:t>
      </w:r>
      <w:r>
        <w:t xml:space="preserve">attentiveness requirement of the </w:t>
      </w:r>
      <w:r>
        <w:t>integral</w:t>
      </w:r>
      <w:r>
        <w:rPr>
          <w:spacing w:val="40"/>
        </w:rPr>
        <w:t xml:space="preserve"> </w:t>
      </w:r>
      <w:r>
        <w:t>part test for non-functionally integrated</w:t>
      </w:r>
    </w:p>
    <w:p>
      <w:pPr>
        <w:spacing w:after="0" w:line="225" w:lineRule="auto"/>
        <w:sectPr>
          <w:type w:val="continuous"/>
          <w:pgSz w:w="12240" w:h="15840"/>
          <w:pgMar w:top="880" w:right="800" w:bottom="280" w:left="740" w:header="627" w:footer="0"/>
          <w:cols w:num="3" w:space="720" w:equalWidth="0">
            <w:col w:w="3510" w:space="40"/>
            <w:col w:w="3497" w:space="39"/>
            <w:col w:w="3614"/>
          </w:cols>
        </w:sectPr>
      </w:pPr>
    </w:p>
    <w:p>
      <w:pPr>
        <w:pStyle w:val="BodyText"/>
        <w:tabs>
          <w:tab w:val="left" w:pos="3519"/>
        </w:tabs>
        <w:spacing w:line="172" w:lineRule="exact"/>
      </w:pPr>
      <w:r>
        <w:rPr>
          <w:u w:val="thick"/>
        </w:rPr>
        <w:tab/>
      </w:r>
      <w:r>
        <w:rPr>
          <w:spacing w:val="80"/>
          <w:w w:val="105"/>
        </w:rPr>
        <w:t xml:space="preserve"> </w:t>
      </w:r>
      <w:r>
        <w:rPr>
          <w:w w:val="105"/>
        </w:rPr>
        <w:t>organizations.’’</w:t>
      </w:r>
    </w:p>
    <w:p>
      <w:pPr>
        <w:pStyle w:val="BodyText"/>
        <w:spacing w:line="186" w:lineRule="exact"/>
        <w:ind w:left="3879"/>
      </w:pPr>
      <w:r>
        <mc:AlternateContent>
          <mc:Choice Requires="wps">
            <w:drawing>
              <wp:anchor distT="0" distB="0" distL="0" distR="0" simplePos="0" relativeHeight="251658240" behindDoc="0" locked="0" layoutInCell="1" allowOverlap="1">
                <wp:simplePos x="0" y="0"/>
                <wp:positionH relativeFrom="page">
                  <wp:posOffset>571500</wp:posOffset>
                </wp:positionH>
                <wp:positionV relativeFrom="paragraph">
                  <wp:posOffset>62918</wp:posOffset>
                </wp:positionV>
                <wp:extent cx="2133600"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1028" style="mso-position-horizontal-relative:page;position:absolute;z-index:251659264" from="45pt,4.95pt" to="213pt,4.95pt" stroked="t" strokecolor="black" strokeweight="0.3pt">
                <v:stroke dashstyle="solid"/>
              </v:line>
            </w:pict>
          </mc:Fallback>
        </mc:AlternateContent>
      </w:r>
      <w:r>
        <w:rPr>
          <w:w w:val="105"/>
        </w:rPr>
        <w:t>To</w:t>
      </w:r>
      <w:r>
        <w:rPr>
          <w:spacing w:val="10"/>
          <w:w w:val="105"/>
        </w:rPr>
        <w:t xml:space="preserve"> </w:t>
      </w:r>
      <w:r>
        <w:rPr>
          <w:w w:val="105"/>
        </w:rPr>
        <w:t>be</w:t>
      </w:r>
      <w:r>
        <w:rPr>
          <w:spacing w:val="10"/>
          <w:w w:val="105"/>
        </w:rPr>
        <w:t xml:space="preserve"> </w:t>
      </w:r>
      <w:r>
        <w:rPr>
          <w:w w:val="105"/>
        </w:rPr>
        <w:t>described</w:t>
      </w:r>
      <w:r>
        <w:rPr>
          <w:spacing w:val="10"/>
          <w:w w:val="105"/>
        </w:rPr>
        <w:t xml:space="preserve"> </w:t>
      </w:r>
      <w:r>
        <w:rPr>
          <w:w w:val="105"/>
        </w:rPr>
        <w:t>in</w:t>
      </w:r>
      <w:r>
        <w:rPr>
          <w:spacing w:val="11"/>
          <w:w w:val="105"/>
        </w:rPr>
        <w:t xml:space="preserve"> </w:t>
      </w:r>
      <w:r>
        <w:rPr>
          <w:w w:val="105"/>
        </w:rPr>
        <w:t>section</w:t>
      </w:r>
      <w:r>
        <w:rPr>
          <w:spacing w:val="10"/>
          <w:w w:val="105"/>
        </w:rPr>
        <w:t xml:space="preserve"> </w:t>
      </w:r>
      <w:r>
        <w:rPr>
          <w:spacing w:val="-2"/>
          <w:w w:val="105"/>
        </w:rPr>
        <w:t>509(a)(3),</w:t>
      </w:r>
    </w:p>
    <w:p>
      <w:pPr>
        <w:pStyle w:val="BodyText"/>
        <w:spacing w:line="228" w:lineRule="auto"/>
      </w:pPr>
      <w:r>
        <w:br w:type="column"/>
      </w:r>
      <w:r>
        <w:rPr>
          <w:w w:val="105"/>
        </w:rPr>
        <w:t xml:space="preserve">Type III supporting organizations if </w:t>
      </w:r>
      <w:r>
        <w:rPr>
          <w:w w:val="105"/>
        </w:rPr>
        <w:t>the supported organization was a</w:t>
      </w:r>
    </w:p>
    <w:p>
      <w:pPr>
        <w:spacing w:after="0" w:line="228" w:lineRule="auto"/>
        <w:sectPr>
          <w:type w:val="continuous"/>
          <w:pgSz w:w="12240" w:h="15840"/>
          <w:pgMar w:top="880" w:right="800" w:bottom="280" w:left="740" w:header="627" w:footer="0"/>
          <w:cols w:num="2" w:space="720" w:equalWidth="0">
            <w:col w:w="6917" w:space="163"/>
            <w:col w:w="3620"/>
          </w:cols>
        </w:sectPr>
      </w:pPr>
    </w:p>
    <w:p>
      <w:pPr>
        <w:pStyle w:val="Heading1"/>
        <w:ind w:left="160"/>
      </w:pPr>
      <w:r>
        <w:drawing>
          <wp:anchor distT="0" distB="0" distL="0" distR="0" simplePos="0" relativeHeight="251662336" behindDoc="0" locked="0" layoutInCell="1" allowOverlap="1">
            <wp:simplePos x="0" y="0"/>
            <wp:positionH relativeFrom="page">
              <wp:posOffset>536941</wp:posOffset>
            </wp:positionH>
            <wp:positionV relativeFrom="page">
              <wp:posOffset>160311</wp:posOffset>
            </wp:positionV>
            <wp:extent cx="501272" cy="245237"/>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11" cstate="print"/>
                    <a:stretch>
                      <a:fillRect/>
                    </a:stretch>
                  </pic:blipFill>
                  <pic:spPr>
                    <a:xfrm>
                      <a:off x="0" y="0"/>
                      <a:ext cx="501272" cy="245237"/>
                    </a:xfrm>
                    <a:prstGeom prst="rect">
                      <a:avLst/>
                    </a:prstGeom>
                  </pic:spPr>
                </pic:pic>
              </a:graphicData>
            </a:graphic>
          </wp:anchor>
        </w:drawing>
      </w:r>
      <w:r>
        <w:t>DEPARTMENT</w:t>
      </w:r>
      <w:r>
        <w:rPr>
          <w:spacing w:val="-6"/>
        </w:rPr>
        <w:t xml:space="preserve"> </w:t>
      </w:r>
      <w:r>
        <w:t>OF</w:t>
      </w:r>
      <w:r>
        <w:rPr>
          <w:spacing w:val="-5"/>
        </w:rPr>
        <w:t xml:space="preserve"> </w:t>
      </w:r>
      <w:r>
        <w:t>THE</w:t>
      </w:r>
      <w:r>
        <w:rPr>
          <w:spacing w:val="-5"/>
        </w:rPr>
        <w:t xml:space="preserve"> </w:t>
      </w:r>
      <w:r>
        <w:rPr>
          <w:spacing w:val="-2"/>
        </w:rPr>
        <w:t>TREASURY</w:t>
      </w:r>
    </w:p>
    <w:p>
      <w:pPr>
        <w:pStyle w:val="Heading2"/>
        <w:spacing w:before="2" w:line="400" w:lineRule="exact"/>
        <w:ind w:right="1008"/>
        <w:rPr>
          <w:rFonts w:ascii="Arial"/>
        </w:rPr>
      </w:pPr>
      <w:r>
        <w:rPr>
          <w:rFonts w:ascii="Arial"/>
        </w:rPr>
        <w:t>Internal</w:t>
      </w:r>
      <w:r>
        <w:rPr>
          <w:rFonts w:ascii="Arial"/>
          <w:spacing w:val="-15"/>
        </w:rPr>
        <w:t xml:space="preserve"> </w:t>
      </w:r>
      <w:r>
        <w:rPr>
          <w:rFonts w:ascii="Arial"/>
        </w:rPr>
        <w:t>Revenue</w:t>
      </w:r>
      <w:r>
        <w:rPr>
          <w:rFonts w:ascii="Arial"/>
          <w:spacing w:val="-12"/>
        </w:rPr>
        <w:t xml:space="preserve"> </w:t>
      </w:r>
      <w:r>
        <w:rPr>
          <w:rFonts w:ascii="Arial"/>
        </w:rPr>
        <w:t>Service 26 CFR Parts 1 and 53</w:t>
      </w:r>
    </w:p>
    <w:p>
      <w:pPr>
        <w:spacing w:before="64"/>
        <w:ind w:left="160" w:right="0" w:firstLine="0"/>
        <w:jc w:val="left"/>
        <w:rPr>
          <w:rFonts w:ascii="Arial"/>
          <w:b/>
          <w:sz w:val="16"/>
        </w:rPr>
      </w:pPr>
      <w:r>
        <w:rPr>
          <w:rFonts w:ascii="Arial"/>
          <w:b/>
          <w:sz w:val="16"/>
        </w:rPr>
        <w:t>[TD</w:t>
      </w:r>
      <w:r>
        <w:rPr>
          <w:rFonts w:ascii="Arial"/>
          <w:b/>
          <w:spacing w:val="-5"/>
          <w:sz w:val="16"/>
        </w:rPr>
        <w:t xml:space="preserve"> </w:t>
      </w:r>
      <w:r>
        <w:rPr>
          <w:rFonts w:ascii="Arial"/>
          <w:b/>
          <w:spacing w:val="-2"/>
          <w:sz w:val="16"/>
        </w:rPr>
        <w:t>9981]</w:t>
      </w:r>
    </w:p>
    <w:p>
      <w:pPr>
        <w:spacing w:before="112"/>
        <w:ind w:left="160" w:right="0" w:firstLine="0"/>
        <w:jc w:val="left"/>
        <w:rPr>
          <w:rFonts w:ascii="Arial" w:hAnsi="Arial"/>
          <w:b/>
          <w:sz w:val="16"/>
        </w:rPr>
      </w:pPr>
      <w:r>
        <w:rPr>
          <w:rFonts w:ascii="Arial" w:hAnsi="Arial"/>
          <w:b/>
          <w:sz w:val="16"/>
        </w:rPr>
        <w:t>RIN</w:t>
      </w:r>
      <w:r>
        <w:rPr>
          <w:rFonts w:ascii="Arial" w:hAnsi="Arial"/>
          <w:b/>
          <w:spacing w:val="-4"/>
          <w:sz w:val="16"/>
        </w:rPr>
        <w:t xml:space="preserve"> </w:t>
      </w:r>
      <w:r>
        <w:rPr>
          <w:rFonts w:ascii="Arial" w:hAnsi="Arial"/>
          <w:b/>
          <w:spacing w:val="-2"/>
          <w:sz w:val="16"/>
        </w:rPr>
        <w:t>1545–BJ53</w:t>
      </w:r>
    </w:p>
    <w:p>
      <w:pPr>
        <w:pStyle w:val="BodyText"/>
        <w:spacing w:before="1"/>
        <w:ind w:left="0"/>
        <w:rPr>
          <w:rFonts w:ascii="Arial"/>
          <w:b/>
          <w:sz w:val="14"/>
        </w:rPr>
      </w:pPr>
    </w:p>
    <w:p>
      <w:pPr>
        <w:pStyle w:val="Heading2"/>
        <w:spacing w:before="0" w:line="232" w:lineRule="auto"/>
        <w:rPr>
          <w:rFonts w:ascii="Arial"/>
        </w:rPr>
      </w:pPr>
      <w:r>
        <w:rPr>
          <w:rFonts w:ascii="Arial"/>
        </w:rPr>
        <w:t>Requirements</w:t>
      </w:r>
      <w:r>
        <w:rPr>
          <w:rFonts w:ascii="Arial"/>
          <w:spacing w:val="-8"/>
        </w:rPr>
        <w:t xml:space="preserve"> </w:t>
      </w:r>
      <w:r>
        <w:rPr>
          <w:rFonts w:ascii="Arial"/>
        </w:rPr>
        <w:t>for</w:t>
      </w:r>
      <w:r>
        <w:rPr>
          <w:rFonts w:ascii="Arial"/>
          <w:spacing w:val="-8"/>
        </w:rPr>
        <w:t xml:space="preserve"> </w:t>
      </w:r>
      <w:r>
        <w:rPr>
          <w:rFonts w:ascii="Arial"/>
        </w:rPr>
        <w:t>Type</w:t>
      </w:r>
      <w:r>
        <w:rPr>
          <w:rFonts w:ascii="Arial"/>
          <w:spacing w:val="-8"/>
        </w:rPr>
        <w:t xml:space="preserve"> </w:t>
      </w:r>
      <w:r>
        <w:rPr>
          <w:rFonts w:ascii="Arial"/>
        </w:rPr>
        <w:t>I</w:t>
      </w:r>
      <w:r>
        <w:rPr>
          <w:rFonts w:ascii="Arial"/>
          <w:spacing w:val="-7"/>
        </w:rPr>
        <w:t xml:space="preserve"> </w:t>
      </w:r>
      <w:r>
        <w:rPr>
          <w:rFonts w:ascii="Arial"/>
        </w:rPr>
        <w:t>and</w:t>
      </w:r>
      <w:r>
        <w:rPr>
          <w:rFonts w:ascii="Arial"/>
          <w:spacing w:val="-7"/>
        </w:rPr>
        <w:t xml:space="preserve"> </w:t>
      </w:r>
      <w:r>
        <w:rPr>
          <w:rFonts w:ascii="Arial"/>
        </w:rPr>
        <w:t>Type</w:t>
      </w:r>
      <w:r>
        <w:rPr>
          <w:rFonts w:ascii="Arial"/>
          <w:spacing w:val="-7"/>
        </w:rPr>
        <w:t xml:space="preserve"> </w:t>
      </w:r>
      <w:r>
        <w:rPr>
          <w:rFonts w:ascii="Arial"/>
        </w:rPr>
        <w:t>III Supporting Organizations</w:t>
      </w:r>
    </w:p>
    <w:p>
      <w:pPr>
        <w:pStyle w:val="BodyText"/>
        <w:spacing w:before="120" w:line="228" w:lineRule="auto"/>
        <w:ind w:hanging="1"/>
      </w:pPr>
      <w:r>
        <w:rPr>
          <w:rFonts w:ascii="Arial"/>
          <w:b/>
          <w:w w:val="105"/>
          <w:sz w:val="15"/>
        </w:rPr>
        <w:t>AGENCY</w:t>
      </w:r>
      <w:r>
        <w:rPr>
          <w:rFonts w:ascii="Arial"/>
          <w:b/>
          <w:w w:val="105"/>
        </w:rPr>
        <w:t>:</w:t>
      </w:r>
      <w:r>
        <w:rPr>
          <w:rFonts w:ascii="Arial"/>
          <w:b/>
          <w:spacing w:val="-14"/>
          <w:w w:val="105"/>
        </w:rPr>
        <w:t xml:space="preserve"> </w:t>
      </w:r>
      <w:r>
        <w:rPr>
          <w:w w:val="105"/>
        </w:rPr>
        <w:t>Internal</w:t>
      </w:r>
      <w:r>
        <w:rPr>
          <w:spacing w:val="-10"/>
          <w:w w:val="105"/>
        </w:rPr>
        <w:t xml:space="preserve"> </w:t>
      </w:r>
      <w:r>
        <w:rPr>
          <w:w w:val="105"/>
        </w:rPr>
        <w:t>Revenue</w:t>
      </w:r>
      <w:r>
        <w:rPr>
          <w:spacing w:val="-10"/>
          <w:w w:val="105"/>
        </w:rPr>
        <w:t xml:space="preserve"> </w:t>
      </w:r>
      <w:r>
        <w:rPr>
          <w:w w:val="105"/>
        </w:rPr>
        <w:t>Service</w:t>
      </w:r>
      <w:r>
        <w:rPr>
          <w:spacing w:val="-9"/>
          <w:w w:val="105"/>
        </w:rPr>
        <w:t xml:space="preserve"> </w:t>
      </w:r>
      <w:r>
        <w:rPr>
          <w:w w:val="105"/>
        </w:rPr>
        <w:t xml:space="preserve">(IRS), </w:t>
      </w:r>
      <w:r>
        <w:rPr>
          <w:spacing w:val="-2"/>
          <w:w w:val="105"/>
        </w:rPr>
        <w:t>Treasury.</w:t>
      </w:r>
    </w:p>
    <w:p>
      <w:pPr>
        <w:spacing w:before="30"/>
        <w:ind w:left="160" w:right="0" w:firstLine="0"/>
        <w:jc w:val="left"/>
        <w:rPr>
          <w:sz w:val="18"/>
        </w:rPr>
      </w:pPr>
      <w:r>
        <mc:AlternateContent>
          <mc:Choice Requires="wps">
            <w:drawing>
              <wp:anchor distT="0" distB="0" distL="0" distR="0" simplePos="0" relativeHeight="251660288" behindDoc="0" locked="0" layoutInCell="1" allowOverlap="1">
                <wp:simplePos x="0" y="0"/>
                <wp:positionH relativeFrom="page">
                  <wp:posOffset>571500</wp:posOffset>
                </wp:positionH>
                <wp:positionV relativeFrom="paragraph">
                  <wp:posOffset>193190</wp:posOffset>
                </wp:positionV>
                <wp:extent cx="213360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1029" style="mso-position-horizontal-relative:page;position:absolute;z-index:251661312" from="45pt,15.2pt" to="213pt,15.2pt" stroked="t" strokecolor="black" strokeweight="0.3pt">
                <v:stroke dashstyle="solid"/>
              </v:line>
            </w:pict>
          </mc:Fallback>
        </mc:AlternateContent>
      </w:r>
      <w:r>
        <w:rPr>
          <w:rFonts w:ascii="Arial"/>
          <w:b/>
          <w:sz w:val="15"/>
        </w:rPr>
        <w:t>ACTION</w:t>
      </w:r>
      <w:r>
        <w:rPr>
          <w:rFonts w:ascii="Arial"/>
          <w:b/>
          <w:sz w:val="18"/>
        </w:rPr>
        <w:t>:</w:t>
      </w:r>
      <w:r>
        <w:rPr>
          <w:rFonts w:ascii="Arial"/>
          <w:b/>
          <w:spacing w:val="7"/>
          <w:sz w:val="18"/>
        </w:rPr>
        <w:t xml:space="preserve"> </w:t>
      </w:r>
      <w:r>
        <w:rPr>
          <w:sz w:val="18"/>
        </w:rPr>
        <w:t>Final</w:t>
      </w:r>
      <w:r>
        <w:rPr>
          <w:spacing w:val="19"/>
          <w:sz w:val="18"/>
        </w:rPr>
        <w:t xml:space="preserve"> </w:t>
      </w:r>
      <w:r>
        <w:rPr>
          <w:spacing w:val="-2"/>
          <w:sz w:val="18"/>
        </w:rPr>
        <w:t>regulations.</w:t>
      </w:r>
    </w:p>
    <w:p>
      <w:pPr>
        <w:pStyle w:val="BodyText"/>
        <w:spacing w:before="144" w:line="228" w:lineRule="auto"/>
        <w:ind w:right="23" w:hanging="1"/>
      </w:pPr>
      <w:r>
        <w:rPr>
          <w:rFonts w:ascii="Arial"/>
          <w:b/>
          <w:w w:val="105"/>
          <w:sz w:val="15"/>
        </w:rPr>
        <w:t>SUMMARY</w:t>
      </w:r>
      <w:r>
        <w:rPr>
          <w:rFonts w:ascii="Arial"/>
          <w:b/>
          <w:w w:val="105"/>
        </w:rPr>
        <w:t>:</w:t>
      </w:r>
      <w:r>
        <w:rPr>
          <w:rFonts w:ascii="Arial"/>
          <w:b/>
          <w:spacing w:val="-13"/>
          <w:w w:val="105"/>
        </w:rPr>
        <w:t xml:space="preserve"> </w:t>
      </w:r>
      <w:r>
        <w:rPr>
          <w:w w:val="105"/>
        </w:rPr>
        <w:t>This</w:t>
      </w:r>
      <w:r>
        <w:rPr>
          <w:spacing w:val="-2"/>
          <w:w w:val="105"/>
        </w:rPr>
        <w:t xml:space="preserve"> </w:t>
      </w:r>
      <w:r>
        <w:rPr>
          <w:w w:val="105"/>
        </w:rPr>
        <w:t>document</w:t>
      </w:r>
      <w:r>
        <w:rPr>
          <w:spacing w:val="-2"/>
          <w:w w:val="105"/>
        </w:rPr>
        <w:t xml:space="preserve"> </w:t>
      </w:r>
      <w:r>
        <w:rPr>
          <w:w w:val="105"/>
        </w:rPr>
        <w:t>contains</w:t>
      </w:r>
      <w:r>
        <w:rPr>
          <w:spacing w:val="-2"/>
          <w:w w:val="105"/>
        </w:rPr>
        <w:t xml:space="preserve"> </w:t>
      </w:r>
      <w:r>
        <w:rPr>
          <w:w w:val="105"/>
        </w:rPr>
        <w:t>final regulations providing guidance on the prohibition on certain gifts or contributions to Type I and Type III supporting organizations from persons who control a supported organization and on certain other requirements for Type III supporting organizations. The regulations reflect changes to the law made by the Pension Protection Act of 2006. The regulations affect certain</w:t>
      </w:r>
      <w:r>
        <w:rPr>
          <w:spacing w:val="40"/>
          <w:w w:val="105"/>
        </w:rPr>
        <w:t xml:space="preserve"> </w:t>
      </w:r>
      <w:r>
        <w:rPr>
          <w:w w:val="105"/>
        </w:rPr>
        <w:t xml:space="preserve">Type I and Type III supporting organizations and their supported </w:t>
      </w:r>
      <w:r>
        <w:rPr>
          <w:spacing w:val="-2"/>
          <w:w w:val="105"/>
        </w:rPr>
        <w:t>organizations.</w:t>
      </w:r>
    </w:p>
    <w:p>
      <w:pPr>
        <w:spacing w:before="67" w:line="202" w:lineRule="exact"/>
        <w:ind w:left="160" w:right="0" w:firstLine="0"/>
        <w:jc w:val="left"/>
        <w:rPr>
          <w:rFonts w:ascii="Arial"/>
          <w:b/>
          <w:sz w:val="18"/>
        </w:rPr>
      </w:pPr>
      <w:r>
        <w:rPr>
          <w:rFonts w:ascii="Arial"/>
          <w:b/>
          <w:spacing w:val="-2"/>
          <w:sz w:val="15"/>
        </w:rPr>
        <w:t>DATES</w:t>
      </w:r>
      <w:r>
        <w:rPr>
          <w:rFonts w:ascii="Arial"/>
          <w:b/>
          <w:spacing w:val="-2"/>
          <w:sz w:val="18"/>
        </w:rPr>
        <w:t>:</w:t>
      </w:r>
    </w:p>
    <w:p>
      <w:pPr>
        <w:spacing w:before="12" w:line="216" w:lineRule="auto"/>
        <w:ind w:left="160" w:right="0" w:firstLine="180"/>
        <w:jc w:val="left"/>
        <w:rPr>
          <w:sz w:val="18"/>
        </w:rPr>
      </w:pPr>
      <w:r>
        <w:rPr>
          <w:rFonts w:ascii="Book Antiqua"/>
          <w:i/>
          <w:w w:val="105"/>
          <w:sz w:val="18"/>
        </w:rPr>
        <w:t xml:space="preserve">Effective date: </w:t>
      </w:r>
      <w:r>
        <w:rPr>
          <w:w w:val="105"/>
          <w:sz w:val="18"/>
        </w:rPr>
        <w:t xml:space="preserve">These regulations </w:t>
      </w:r>
      <w:r>
        <w:rPr>
          <w:w w:val="105"/>
          <w:sz w:val="18"/>
        </w:rPr>
        <w:t>are effective on October 16, 2023.</w:t>
      </w:r>
    </w:p>
    <w:p>
      <w:pPr>
        <w:pStyle w:val="BodyText"/>
        <w:spacing w:line="163" w:lineRule="exact"/>
      </w:pPr>
      <w:r>
        <w:br w:type="column"/>
      </w:r>
      <w:r>
        <w:rPr>
          <w:w w:val="105"/>
        </w:rPr>
        <w:t>an</w:t>
      </w:r>
      <w:r>
        <w:rPr>
          <w:spacing w:val="2"/>
          <w:w w:val="105"/>
        </w:rPr>
        <w:t xml:space="preserve"> </w:t>
      </w:r>
      <w:r>
        <w:rPr>
          <w:w w:val="105"/>
        </w:rPr>
        <w:t>organization</w:t>
      </w:r>
      <w:r>
        <w:rPr>
          <w:spacing w:val="2"/>
          <w:w w:val="105"/>
        </w:rPr>
        <w:t xml:space="preserve"> </w:t>
      </w:r>
      <w:r>
        <w:rPr>
          <w:w w:val="105"/>
        </w:rPr>
        <w:t>must</w:t>
      </w:r>
      <w:r>
        <w:rPr>
          <w:spacing w:val="2"/>
          <w:w w:val="105"/>
        </w:rPr>
        <w:t xml:space="preserve"> </w:t>
      </w:r>
      <w:r>
        <w:rPr>
          <w:w w:val="105"/>
        </w:rPr>
        <w:t>satisfy</w:t>
      </w:r>
      <w:r>
        <w:rPr>
          <w:spacing w:val="2"/>
          <w:w w:val="105"/>
        </w:rPr>
        <w:t xml:space="preserve"> </w:t>
      </w:r>
      <w:r>
        <w:rPr>
          <w:w w:val="105"/>
        </w:rPr>
        <w:t>(1)</w:t>
      </w:r>
      <w:r>
        <w:rPr>
          <w:spacing w:val="3"/>
          <w:w w:val="105"/>
        </w:rPr>
        <w:t xml:space="preserve"> </w:t>
      </w:r>
      <w:r>
        <w:rPr>
          <w:spacing w:val="-5"/>
          <w:w w:val="105"/>
        </w:rPr>
        <w:t>an</w:t>
      </w:r>
    </w:p>
    <w:p>
      <w:pPr>
        <w:pStyle w:val="BodyText"/>
        <w:spacing w:before="3" w:line="228" w:lineRule="auto"/>
        <w:ind w:right="46"/>
      </w:pPr>
      <w:r>
        <w:rPr>
          <w:w w:val="105"/>
        </w:rPr>
        <w:t>organizational test, (2) an operational test, (3) a relationship test, and (4) a disqualified person control test. The organizational and operational tests require that a supporting organization</w:t>
      </w:r>
      <w:r>
        <w:rPr>
          <w:spacing w:val="80"/>
          <w:w w:val="105"/>
        </w:rPr>
        <w:t xml:space="preserve"> </w:t>
      </w:r>
      <w:r>
        <w:rPr>
          <w:w w:val="105"/>
        </w:rPr>
        <w:t>be organized, and at all times thereafter operated, exclusively for the benefit of,</w:t>
      </w:r>
      <w:r>
        <w:rPr>
          <w:spacing w:val="80"/>
          <w:w w:val="105"/>
        </w:rPr>
        <w:t xml:space="preserve"> </w:t>
      </w:r>
      <w:r>
        <w:rPr>
          <w:w w:val="105"/>
        </w:rPr>
        <w:t>to perform the functions of, or to carry out the purposes of one or more supported organizations. The</w:t>
      </w:r>
      <w:r>
        <w:rPr>
          <w:spacing w:val="40"/>
          <w:w w:val="105"/>
        </w:rPr>
        <w:t xml:space="preserve"> </w:t>
      </w:r>
      <w:r>
        <w:rPr>
          <w:w w:val="105"/>
        </w:rPr>
        <w:t>relationship test requires a supporting organization to establish one of three types of relationships with one or more supported organizations. A supporting organization that is operated,</w:t>
      </w:r>
      <w:r>
        <w:rPr>
          <w:spacing w:val="80"/>
          <w:w w:val="105"/>
        </w:rPr>
        <w:t xml:space="preserve"> </w:t>
      </w:r>
      <w:r>
        <w:rPr>
          <w:w w:val="105"/>
        </w:rPr>
        <w:t>supervised, or controlled by one or more supported organizations is known as a ‘‘Type I’’ supporting organization. The relationship of a Type I supporting organization with its supported organization(s) is comparable to that of</w:t>
      </w:r>
    </w:p>
    <w:p>
      <w:pPr>
        <w:pStyle w:val="BodyText"/>
        <w:spacing w:line="228" w:lineRule="auto"/>
        <w:ind w:right="53"/>
      </w:pPr>
      <w:r>
        <w:rPr>
          <w:w w:val="105"/>
        </w:rPr>
        <w:t xml:space="preserve">a corporate parent-subsidiary relationship. A supporting organization that is supervised or controlled in connection with one or more </w:t>
      </w:r>
      <w:r>
        <w:rPr>
          <w:w w:val="105"/>
        </w:rPr>
        <w:t>supported organizations is known as a ‘‘Type II’’ supporting organization. The relationship of a Type II supporting organization with its supported organization(s) involves common supervision or control by the persons supervising or controlling both the</w:t>
      </w:r>
    </w:p>
    <w:p>
      <w:pPr>
        <w:pStyle w:val="BodyText"/>
        <w:spacing w:line="228" w:lineRule="auto"/>
        <w:ind w:left="144" w:right="44"/>
      </w:pPr>
      <w:r>
        <w:br w:type="column"/>
      </w:r>
      <w:r>
        <w:rPr>
          <w:w w:val="105"/>
        </w:rPr>
        <w:t xml:space="preserve">beneficiary of the trust and state law allowed the beneficiary to enforce the trust and compel an accounting of </w:t>
      </w:r>
      <w:r>
        <w:rPr>
          <w:w w:val="105"/>
        </w:rPr>
        <w:t xml:space="preserve">the </w:t>
      </w:r>
      <w:r>
        <w:rPr>
          <w:spacing w:val="-2"/>
          <w:w w:val="105"/>
        </w:rPr>
        <w:t>trust;</w:t>
      </w:r>
    </w:p>
    <w:p>
      <w:pPr>
        <w:pStyle w:val="ListParagraph"/>
        <w:numPr>
          <w:ilvl w:val="1"/>
          <w:numId w:val="20"/>
        </w:numPr>
        <w:tabs>
          <w:tab w:val="left" w:pos="592"/>
        </w:tabs>
        <w:spacing w:before="0" w:after="0" w:line="179" w:lineRule="exact"/>
        <w:ind w:left="592" w:right="0" w:hanging="268"/>
        <w:jc w:val="left"/>
        <w:rPr>
          <w:sz w:val="18"/>
        </w:rPr>
      </w:pPr>
      <w:r>
        <w:rPr>
          <w:sz w:val="18"/>
        </w:rPr>
        <w:t>Section</w:t>
      </w:r>
      <w:r>
        <w:rPr>
          <w:spacing w:val="26"/>
          <w:sz w:val="18"/>
        </w:rPr>
        <w:t xml:space="preserve"> </w:t>
      </w:r>
      <w:r>
        <w:rPr>
          <w:sz w:val="18"/>
        </w:rPr>
        <w:t>1241(d)</w:t>
      </w:r>
      <w:r>
        <w:rPr>
          <w:spacing w:val="26"/>
          <w:sz w:val="18"/>
        </w:rPr>
        <w:t xml:space="preserve"> </w:t>
      </w:r>
      <w:r>
        <w:rPr>
          <w:sz w:val="18"/>
        </w:rPr>
        <w:t>of</w:t>
      </w:r>
      <w:r>
        <w:rPr>
          <w:spacing w:val="26"/>
          <w:sz w:val="18"/>
        </w:rPr>
        <w:t xml:space="preserve"> </w:t>
      </w:r>
      <w:r>
        <w:rPr>
          <w:sz w:val="18"/>
        </w:rPr>
        <w:t>the</w:t>
      </w:r>
      <w:r>
        <w:rPr>
          <w:spacing w:val="26"/>
          <w:sz w:val="18"/>
        </w:rPr>
        <w:t xml:space="preserve"> </w:t>
      </w:r>
      <w:r>
        <w:rPr>
          <w:spacing w:val="-5"/>
          <w:sz w:val="18"/>
        </w:rPr>
        <w:t>PPA</w:t>
      </w:r>
    </w:p>
    <w:p>
      <w:pPr>
        <w:pStyle w:val="BodyText"/>
        <w:spacing w:line="228" w:lineRule="auto"/>
        <w:ind w:left="144" w:right="101"/>
      </w:pPr>
      <w:r>
        <w:rPr>
          <w:w w:val="105"/>
        </w:rPr>
        <w:t xml:space="preserve">directed the Secretary of the Treasury or her delegate (Secretary) to promulgate regulations under section 509 that establish a new distribution </w:t>
      </w:r>
      <w:r>
        <w:rPr>
          <w:w w:val="105"/>
        </w:rPr>
        <w:t>requirement for Type III supporting organizations</w:t>
      </w:r>
      <w:r>
        <w:rPr>
          <w:spacing w:val="80"/>
          <w:w w:val="105"/>
        </w:rPr>
        <w:t xml:space="preserve"> </w:t>
      </w:r>
      <w:r>
        <w:rPr>
          <w:w w:val="105"/>
        </w:rPr>
        <w:t>that are not ‘‘functionally integrated’’ (a non-functionally integrated (NFI) Type</w:t>
      </w:r>
      <w:r>
        <w:rPr>
          <w:spacing w:val="40"/>
          <w:w w:val="105"/>
        </w:rPr>
        <w:t xml:space="preserve"> </w:t>
      </w:r>
      <w:r>
        <w:rPr>
          <w:w w:val="105"/>
        </w:rPr>
        <w:t>III supporting organization) to ensure that a ‘‘significant amount’’ is paid to supported organizations; for this</w:t>
      </w:r>
      <w:r>
        <w:rPr>
          <w:spacing w:val="40"/>
          <w:w w:val="105"/>
        </w:rPr>
        <w:t xml:space="preserve"> </w:t>
      </w:r>
      <w:r>
        <w:rPr>
          <w:w w:val="105"/>
        </w:rPr>
        <w:t>purpose, the term ‘‘functionally integrated’’ means a Type III supporting organization that is not required under regulations to make payments to supported organizations, because the supporting organization engages in activities that relate to performing the functions of, or carrying out the</w:t>
      </w:r>
      <w:r>
        <w:rPr>
          <w:spacing w:val="80"/>
          <w:w w:val="105"/>
        </w:rPr>
        <w:t xml:space="preserve"> </w:t>
      </w:r>
      <w:r>
        <w:rPr>
          <w:w w:val="105"/>
        </w:rPr>
        <w:t xml:space="preserve">purposes of, its supported </w:t>
      </w:r>
      <w:r>
        <w:rPr>
          <w:spacing w:val="-2"/>
          <w:w w:val="105"/>
        </w:rPr>
        <w:t>organization(s);</w:t>
      </w:r>
    </w:p>
    <w:p>
      <w:pPr>
        <w:pStyle w:val="ListParagraph"/>
        <w:numPr>
          <w:ilvl w:val="1"/>
          <w:numId w:val="20"/>
        </w:numPr>
        <w:tabs>
          <w:tab w:val="left" w:pos="592"/>
        </w:tabs>
        <w:spacing w:before="0" w:after="0" w:line="171" w:lineRule="exact"/>
        <w:ind w:left="592" w:right="0" w:hanging="268"/>
        <w:jc w:val="left"/>
        <w:rPr>
          <w:sz w:val="18"/>
        </w:rPr>
      </w:pPr>
      <w:r>
        <w:rPr>
          <w:sz w:val="18"/>
        </w:rPr>
        <w:t>Section</w:t>
      </w:r>
      <w:r>
        <w:rPr>
          <w:spacing w:val="23"/>
          <w:sz w:val="18"/>
        </w:rPr>
        <w:t xml:space="preserve"> </w:t>
      </w:r>
      <w:r>
        <w:rPr>
          <w:sz w:val="18"/>
        </w:rPr>
        <w:t>1241(b)</w:t>
      </w:r>
      <w:r>
        <w:rPr>
          <w:spacing w:val="23"/>
          <w:sz w:val="18"/>
        </w:rPr>
        <w:t xml:space="preserve"> </w:t>
      </w:r>
      <w:r>
        <w:rPr>
          <w:sz w:val="18"/>
        </w:rPr>
        <w:t>of</w:t>
      </w:r>
      <w:r>
        <w:rPr>
          <w:spacing w:val="23"/>
          <w:sz w:val="18"/>
        </w:rPr>
        <w:t xml:space="preserve"> </w:t>
      </w:r>
      <w:r>
        <w:rPr>
          <w:sz w:val="18"/>
        </w:rPr>
        <w:t>the</w:t>
      </w:r>
      <w:r>
        <w:rPr>
          <w:spacing w:val="23"/>
          <w:sz w:val="18"/>
        </w:rPr>
        <w:t xml:space="preserve"> </w:t>
      </w:r>
      <w:r>
        <w:rPr>
          <w:spacing w:val="-5"/>
          <w:sz w:val="18"/>
        </w:rPr>
        <w:t>PPA</w:t>
      </w:r>
    </w:p>
    <w:p>
      <w:pPr>
        <w:pStyle w:val="BodyText"/>
        <w:spacing w:before="3" w:line="228" w:lineRule="auto"/>
        <w:ind w:left="144" w:right="101"/>
      </w:pPr>
      <w:r>
        <w:rPr>
          <w:w w:val="105"/>
        </w:rPr>
        <w:t xml:space="preserve">required a Type III supporting organization to provide annually to </w:t>
      </w:r>
      <w:r>
        <w:rPr>
          <w:w w:val="105"/>
        </w:rPr>
        <w:t>each of its supported organizations the information required by the Department of the Treasury (Treasury Department) and the IRS (referred to in § 1.509(a)– 4(i)(2) as the notification requirement)</w:t>
      </w:r>
    </w:p>
    <w:p>
      <w:pPr>
        <w:spacing w:after="0" w:line="228" w:lineRule="auto"/>
        <w:sectPr>
          <w:type w:val="continuous"/>
          <w:pgSz w:w="12240" w:h="15840"/>
          <w:pgMar w:top="880" w:right="800" w:bottom="280" w:left="740" w:header="627" w:footer="0"/>
          <w:cols w:num="3" w:space="720" w:equalWidth="0">
            <w:col w:w="3463" w:space="77"/>
            <w:col w:w="3516" w:space="39"/>
            <w:col w:w="3605"/>
          </w:cols>
        </w:sectPr>
      </w:pPr>
    </w:p>
    <w:p>
      <w:pPr>
        <w:pStyle w:val="BodyText"/>
        <w:spacing w:before="136" w:line="225" w:lineRule="auto"/>
        <w:ind w:right="28"/>
      </w:pPr>
      <w:r>
        <w:rPr>
          <w:w w:val="105"/>
        </w:rPr>
        <w:t xml:space="preserve">to ensure that the supporting organization is responsive to the </w:t>
      </w:r>
      <w:r>
        <w:rPr>
          <w:w w:val="105"/>
        </w:rPr>
        <w:t xml:space="preserve">needs or demands of its supported </w:t>
      </w:r>
      <w:r>
        <w:rPr>
          <w:spacing w:val="-2"/>
          <w:w w:val="105"/>
        </w:rPr>
        <w:t>organization(s);</w:t>
      </w:r>
    </w:p>
    <w:p>
      <w:pPr>
        <w:pStyle w:val="ListParagraph"/>
        <w:numPr>
          <w:ilvl w:val="1"/>
          <w:numId w:val="20"/>
        </w:numPr>
        <w:tabs>
          <w:tab w:val="left" w:pos="608"/>
        </w:tabs>
        <w:spacing w:before="0" w:after="0" w:line="179" w:lineRule="exact"/>
        <w:ind w:left="608" w:right="0" w:hanging="268"/>
        <w:jc w:val="left"/>
        <w:rPr>
          <w:sz w:val="18"/>
        </w:rPr>
      </w:pPr>
      <w:r>
        <w:rPr>
          <w:sz w:val="18"/>
        </w:rPr>
        <w:t>Section</w:t>
      </w:r>
      <w:r>
        <w:rPr>
          <w:spacing w:val="28"/>
          <w:sz w:val="18"/>
        </w:rPr>
        <w:t xml:space="preserve"> </w:t>
      </w:r>
      <w:r>
        <w:rPr>
          <w:sz w:val="18"/>
        </w:rPr>
        <w:t>1241(b)</w:t>
      </w:r>
      <w:r>
        <w:rPr>
          <w:spacing w:val="28"/>
          <w:sz w:val="18"/>
        </w:rPr>
        <w:t xml:space="preserve"> </w:t>
      </w:r>
      <w:r>
        <w:rPr>
          <w:sz w:val="18"/>
        </w:rPr>
        <w:t>of</w:t>
      </w:r>
      <w:r>
        <w:rPr>
          <w:spacing w:val="29"/>
          <w:sz w:val="18"/>
        </w:rPr>
        <w:t xml:space="preserve"> </w:t>
      </w:r>
      <w:r>
        <w:rPr>
          <w:sz w:val="18"/>
        </w:rPr>
        <w:t>the</w:t>
      </w:r>
      <w:r>
        <w:rPr>
          <w:spacing w:val="28"/>
          <w:sz w:val="18"/>
        </w:rPr>
        <w:t xml:space="preserve"> </w:t>
      </w:r>
      <w:r>
        <w:rPr>
          <w:sz w:val="18"/>
        </w:rPr>
        <w:t>PPA</w:t>
      </w:r>
      <w:r>
        <w:rPr>
          <w:spacing w:val="29"/>
          <w:sz w:val="18"/>
        </w:rPr>
        <w:t xml:space="preserve"> </w:t>
      </w:r>
      <w:r>
        <w:rPr>
          <w:spacing w:val="-4"/>
          <w:sz w:val="18"/>
        </w:rPr>
        <w:t>also</w:t>
      </w:r>
    </w:p>
    <w:p>
      <w:pPr>
        <w:pStyle w:val="BodyText"/>
        <w:spacing w:before="4" w:line="225" w:lineRule="auto"/>
        <w:ind w:right="28"/>
      </w:pPr>
      <w:r>
        <w:rPr>
          <w:w w:val="105"/>
        </w:rPr>
        <w:t xml:space="preserve">prohibited a Type III supporting organization from supporting any supported organization not organized </w:t>
      </w:r>
      <w:r>
        <w:rPr>
          <w:w w:val="105"/>
        </w:rPr>
        <w:t>in the United States; and</w:t>
      </w:r>
    </w:p>
    <w:p>
      <w:pPr>
        <w:pStyle w:val="ListParagraph"/>
        <w:numPr>
          <w:ilvl w:val="1"/>
          <w:numId w:val="20"/>
        </w:numPr>
        <w:tabs>
          <w:tab w:val="left" w:pos="608"/>
        </w:tabs>
        <w:spacing w:before="0" w:after="0" w:line="179" w:lineRule="exact"/>
        <w:ind w:left="608" w:right="0" w:hanging="268"/>
        <w:jc w:val="left"/>
        <w:rPr>
          <w:sz w:val="18"/>
        </w:rPr>
      </w:pPr>
      <w:r>
        <w:rPr>
          <w:sz w:val="18"/>
        </w:rPr>
        <w:t>Section</w:t>
      </w:r>
      <w:r>
        <w:rPr>
          <w:spacing w:val="23"/>
          <w:sz w:val="18"/>
        </w:rPr>
        <w:t xml:space="preserve"> </w:t>
      </w:r>
      <w:r>
        <w:rPr>
          <w:sz w:val="18"/>
        </w:rPr>
        <w:t>1241(b)</w:t>
      </w:r>
      <w:r>
        <w:rPr>
          <w:spacing w:val="23"/>
          <w:sz w:val="18"/>
        </w:rPr>
        <w:t xml:space="preserve"> </w:t>
      </w:r>
      <w:r>
        <w:rPr>
          <w:sz w:val="18"/>
        </w:rPr>
        <w:t>of</w:t>
      </w:r>
      <w:r>
        <w:rPr>
          <w:spacing w:val="23"/>
          <w:sz w:val="18"/>
        </w:rPr>
        <w:t xml:space="preserve"> </w:t>
      </w:r>
      <w:r>
        <w:rPr>
          <w:sz w:val="18"/>
        </w:rPr>
        <w:t>the</w:t>
      </w:r>
      <w:r>
        <w:rPr>
          <w:spacing w:val="23"/>
          <w:sz w:val="18"/>
        </w:rPr>
        <w:t xml:space="preserve"> </w:t>
      </w:r>
      <w:r>
        <w:rPr>
          <w:spacing w:val="-5"/>
          <w:sz w:val="18"/>
        </w:rPr>
        <w:t>PPA</w:t>
      </w:r>
    </w:p>
    <w:p>
      <w:pPr>
        <w:pStyle w:val="BodyText"/>
        <w:spacing w:before="3" w:line="225" w:lineRule="auto"/>
        <w:ind w:right="28"/>
      </w:pPr>
      <w:r>
        <w:rPr>
          <w:w w:val="105"/>
        </w:rPr>
        <w:t xml:space="preserve">additionally prohibited a Type I or </w:t>
      </w:r>
      <w:r>
        <w:rPr>
          <w:w w:val="105"/>
        </w:rPr>
        <w:t>Type III supporting organization from accepting any gift or contribution from</w:t>
      </w:r>
    </w:p>
    <w:p>
      <w:pPr>
        <w:pStyle w:val="BodyText"/>
        <w:spacing w:line="225" w:lineRule="auto"/>
        <w:ind w:right="94"/>
      </w:pPr>
      <w:r>
        <w:rPr>
          <w:w w:val="105"/>
        </w:rPr>
        <w:t>a person who, alone or together with certain related persons, directly or indirectly controls the governing body</w:t>
      </w:r>
      <w:r>
        <w:rPr>
          <w:spacing w:val="40"/>
          <w:w w:val="105"/>
        </w:rPr>
        <w:t xml:space="preserve"> </w:t>
      </w:r>
      <w:r>
        <w:rPr>
          <w:w w:val="105"/>
        </w:rPr>
        <w:t xml:space="preserve">of a supported organization of the </w:t>
      </w:r>
      <w:r>
        <w:rPr>
          <w:w w:val="105"/>
        </w:rPr>
        <w:t>Type</w:t>
      </w:r>
      <w:r>
        <w:rPr>
          <w:spacing w:val="40"/>
          <w:w w:val="105"/>
        </w:rPr>
        <w:t xml:space="preserve"> </w:t>
      </w:r>
      <w:r>
        <w:rPr>
          <w:w w:val="105"/>
        </w:rPr>
        <w:t>I or Type III supporting organization.</w:t>
      </w:r>
    </w:p>
    <w:p>
      <w:pPr>
        <w:pStyle w:val="ListParagraph"/>
        <w:numPr>
          <w:ilvl w:val="0"/>
          <w:numId w:val="20"/>
        </w:numPr>
        <w:tabs>
          <w:tab w:val="left" w:pos="438"/>
        </w:tabs>
        <w:spacing w:before="85" w:after="0" w:line="240" w:lineRule="auto"/>
        <w:ind w:left="438" w:right="0" w:hanging="278"/>
        <w:jc w:val="left"/>
        <w:rPr>
          <w:i/>
          <w:sz w:val="18"/>
        </w:rPr>
      </w:pPr>
      <w:r>
        <w:rPr>
          <w:i/>
          <w:sz w:val="18"/>
        </w:rPr>
        <w:t>Prior</w:t>
      </w:r>
      <w:r>
        <w:rPr>
          <w:i/>
          <w:spacing w:val="28"/>
          <w:sz w:val="18"/>
        </w:rPr>
        <w:t xml:space="preserve"> </w:t>
      </w:r>
      <w:r>
        <w:rPr>
          <w:i/>
          <w:spacing w:val="-2"/>
          <w:sz w:val="18"/>
        </w:rPr>
        <w:t>Rulemaking</w:t>
      </w:r>
    </w:p>
    <w:p>
      <w:pPr>
        <w:pStyle w:val="BodyText"/>
        <w:spacing w:before="65" w:line="223" w:lineRule="auto"/>
        <w:ind w:right="14" w:firstLine="180"/>
      </w:pPr>
      <w:r>
        <w:rPr>
          <w:w w:val="105"/>
        </w:rPr>
        <w:t>On August 2, 2007, the Treasury Department and the IRS published in</w:t>
      </w:r>
      <w:r>
        <w:rPr>
          <w:spacing w:val="80"/>
          <w:w w:val="150"/>
        </w:rPr>
        <w:t xml:space="preserve"> </w:t>
      </w:r>
      <w:r>
        <w:rPr>
          <w:w w:val="105"/>
        </w:rPr>
        <w:t xml:space="preserve">the </w:t>
      </w:r>
      <w:r>
        <w:rPr>
          <w:rFonts w:ascii="Book Antiqua" w:hAnsi="Book Antiqua"/>
          <w:b/>
          <w:w w:val="105"/>
        </w:rPr>
        <w:t xml:space="preserve">Federal Register </w:t>
      </w:r>
      <w:r>
        <w:rPr>
          <w:w w:val="105"/>
        </w:rPr>
        <w:t>(72 FR 42335) an advanced notice of proposed</w:t>
      </w:r>
      <w:r>
        <w:rPr>
          <w:spacing w:val="80"/>
          <w:w w:val="105"/>
        </w:rPr>
        <w:t xml:space="preserve"> </w:t>
      </w:r>
      <w:r>
        <w:rPr>
          <w:w w:val="105"/>
        </w:rPr>
        <w:t>rulemaking</w:t>
      </w:r>
      <w:r>
        <w:rPr>
          <w:spacing w:val="-5"/>
          <w:w w:val="105"/>
        </w:rPr>
        <w:t xml:space="preserve"> </w:t>
      </w:r>
      <w:r>
        <w:rPr>
          <w:w w:val="105"/>
        </w:rPr>
        <w:t>(ANPRM)</w:t>
      </w:r>
      <w:r>
        <w:rPr>
          <w:spacing w:val="-5"/>
          <w:w w:val="105"/>
        </w:rPr>
        <w:t xml:space="preserve"> </w:t>
      </w:r>
      <w:r>
        <w:rPr>
          <w:w w:val="105"/>
        </w:rPr>
        <w:t>(REG–155929–06) in response to the PPA. The ANPRM described proposed rules to implement the changes made by the PPA to the</w:t>
      </w:r>
      <w:r>
        <w:rPr>
          <w:spacing w:val="80"/>
          <w:w w:val="105"/>
        </w:rPr>
        <w:t xml:space="preserve"> </w:t>
      </w:r>
      <w:r>
        <w:rPr>
          <w:w w:val="105"/>
        </w:rPr>
        <w:t>Type III supporting organization requirements and solicited comments regarding those proposed rules.</w:t>
      </w:r>
    </w:p>
    <w:p>
      <w:pPr>
        <w:pStyle w:val="BodyText"/>
        <w:spacing w:line="225" w:lineRule="auto"/>
        <w:ind w:right="51" w:firstLine="180"/>
      </w:pPr>
      <w:r>
        <w:rPr>
          <w:w w:val="105"/>
        </w:rPr>
        <w:t xml:space="preserve">On September 24, 2009, the </w:t>
      </w:r>
      <w:r>
        <w:rPr>
          <w:w w:val="105"/>
        </w:rPr>
        <w:t>Treasury Department and the IRS published a notice of proposed rulemaking (REG– 155929–06)</w:t>
      </w:r>
      <w:r>
        <w:rPr>
          <w:spacing w:val="-10"/>
          <w:w w:val="105"/>
        </w:rPr>
        <w:t xml:space="preserve"> </w:t>
      </w:r>
      <w:r>
        <w:rPr>
          <w:w w:val="105"/>
        </w:rPr>
        <w:t>in</w:t>
      </w:r>
      <w:r>
        <w:rPr>
          <w:spacing w:val="-11"/>
          <w:w w:val="105"/>
        </w:rPr>
        <w:t xml:space="preserve"> </w:t>
      </w:r>
      <w:r>
        <w:rPr>
          <w:w w:val="105"/>
        </w:rPr>
        <w:t>the</w:t>
      </w:r>
      <w:r>
        <w:rPr>
          <w:spacing w:val="-10"/>
          <w:w w:val="105"/>
        </w:rPr>
        <w:t xml:space="preserve"> </w:t>
      </w:r>
      <w:r>
        <w:rPr>
          <w:rFonts w:ascii="Book Antiqua" w:hAnsi="Book Antiqua"/>
          <w:b/>
          <w:w w:val="105"/>
        </w:rPr>
        <w:t>Federal</w:t>
      </w:r>
      <w:r>
        <w:rPr>
          <w:rFonts w:ascii="Book Antiqua" w:hAnsi="Book Antiqua"/>
          <w:b/>
          <w:spacing w:val="-11"/>
          <w:w w:val="105"/>
        </w:rPr>
        <w:t xml:space="preserve"> </w:t>
      </w:r>
      <w:r>
        <w:rPr>
          <w:rFonts w:ascii="Book Antiqua" w:hAnsi="Book Antiqua"/>
          <w:b/>
          <w:w w:val="105"/>
        </w:rPr>
        <w:t>Register</w:t>
      </w:r>
      <w:r>
        <w:rPr>
          <w:rFonts w:ascii="Book Antiqua" w:hAnsi="Book Antiqua"/>
          <w:b/>
          <w:spacing w:val="-12"/>
          <w:w w:val="105"/>
        </w:rPr>
        <w:t xml:space="preserve"> </w:t>
      </w:r>
      <w:r>
        <w:rPr>
          <w:w w:val="105"/>
        </w:rPr>
        <w:t xml:space="preserve">(74 FR 48672) proposing regulations regarding certain requirements to qualify as a Type III supporting organization under the PPA (2009 proposed regulations). The 2009 proposed regulations set forth those proposed requirements in § 1.509(a)– </w:t>
      </w:r>
      <w:r>
        <w:rPr>
          <w:spacing w:val="-2"/>
          <w:w w:val="105"/>
        </w:rPr>
        <w:t>4(i).</w:t>
      </w:r>
    </w:p>
    <w:p>
      <w:pPr>
        <w:pStyle w:val="BodyText"/>
        <w:spacing w:line="185" w:lineRule="exact"/>
        <w:ind w:left="340"/>
      </w:pPr>
      <w:r>
        <w:rPr>
          <w:w w:val="105"/>
        </w:rPr>
        <w:t>On</w:t>
      </w:r>
      <w:r>
        <w:rPr>
          <w:spacing w:val="7"/>
          <w:w w:val="105"/>
        </w:rPr>
        <w:t xml:space="preserve"> </w:t>
      </w:r>
      <w:r>
        <w:rPr>
          <w:w w:val="105"/>
        </w:rPr>
        <w:t>December</w:t>
      </w:r>
      <w:r>
        <w:rPr>
          <w:spacing w:val="7"/>
          <w:w w:val="105"/>
        </w:rPr>
        <w:t xml:space="preserve"> </w:t>
      </w:r>
      <w:r>
        <w:rPr>
          <w:w w:val="105"/>
        </w:rPr>
        <w:t>28,</w:t>
      </w:r>
      <w:r>
        <w:rPr>
          <w:spacing w:val="7"/>
          <w:w w:val="105"/>
        </w:rPr>
        <w:t xml:space="preserve"> </w:t>
      </w:r>
      <w:r>
        <w:rPr>
          <w:w w:val="105"/>
        </w:rPr>
        <w:t>2012,</w:t>
      </w:r>
      <w:r>
        <w:rPr>
          <w:spacing w:val="7"/>
          <w:w w:val="105"/>
        </w:rPr>
        <w:t xml:space="preserve"> </w:t>
      </w:r>
      <w:r>
        <w:rPr>
          <w:w w:val="105"/>
        </w:rPr>
        <w:t>the</w:t>
      </w:r>
      <w:r>
        <w:rPr>
          <w:spacing w:val="7"/>
          <w:w w:val="105"/>
        </w:rPr>
        <w:t xml:space="preserve"> </w:t>
      </w:r>
      <w:r>
        <w:rPr>
          <w:spacing w:val="-2"/>
          <w:w w:val="105"/>
        </w:rPr>
        <w:t>Treasury</w:t>
      </w:r>
    </w:p>
    <w:p>
      <w:pPr>
        <w:pStyle w:val="BodyText"/>
        <w:spacing w:before="1" w:line="225" w:lineRule="auto"/>
        <w:ind w:right="5"/>
      </w:pPr>
      <w:r>
        <w:rPr>
          <w:w w:val="105"/>
        </w:rPr>
        <w:t xml:space="preserve">Department and the IRS published a Treasury Decision (TD 9605) in the </w:t>
      </w:r>
      <w:r>
        <w:rPr>
          <w:rFonts w:ascii="Book Antiqua" w:hAnsi="Book Antiqua"/>
          <w:b/>
          <w:w w:val="105"/>
        </w:rPr>
        <w:t xml:space="preserve">Federal Register </w:t>
      </w:r>
      <w:r>
        <w:rPr>
          <w:w w:val="105"/>
        </w:rPr>
        <w:t>(77 FR 76382) containing final and temporary regulations</w:t>
      </w:r>
      <w:r>
        <w:rPr>
          <w:spacing w:val="-10"/>
          <w:w w:val="105"/>
        </w:rPr>
        <w:t xml:space="preserve"> </w:t>
      </w:r>
      <w:r>
        <w:rPr>
          <w:w w:val="105"/>
        </w:rPr>
        <w:t>under</w:t>
      </w:r>
      <w:r>
        <w:rPr>
          <w:spacing w:val="-11"/>
          <w:w w:val="105"/>
        </w:rPr>
        <w:t xml:space="preserve"> </w:t>
      </w:r>
      <w:r>
        <w:rPr>
          <w:w w:val="105"/>
        </w:rPr>
        <w:t>§</w:t>
      </w:r>
      <w:r>
        <w:rPr>
          <w:spacing w:val="-11"/>
          <w:w w:val="105"/>
        </w:rPr>
        <w:t xml:space="preserve"> </w:t>
      </w:r>
      <w:r>
        <w:rPr>
          <w:w w:val="105"/>
        </w:rPr>
        <w:t>1.509(a)–4</w:t>
      </w:r>
      <w:r>
        <w:rPr>
          <w:spacing w:val="-10"/>
          <w:w w:val="105"/>
        </w:rPr>
        <w:t xml:space="preserve"> </w:t>
      </w:r>
      <w:r>
        <w:rPr>
          <w:w w:val="105"/>
        </w:rPr>
        <w:t xml:space="preserve">regarding the requirements to qualify as a Type III supporting organization (2012 TD). Also on December 28, 2012, the Treasury Department and the IRS published a notice of proposed rulemaking (REG– 155929–06) in the </w:t>
      </w:r>
      <w:r>
        <w:rPr>
          <w:rFonts w:ascii="Book Antiqua" w:hAnsi="Book Antiqua"/>
          <w:b/>
          <w:w w:val="105"/>
        </w:rPr>
        <w:t>Federal</w:t>
      </w:r>
      <w:r>
        <w:rPr>
          <w:rFonts w:ascii="Book Antiqua" w:hAnsi="Book Antiqua"/>
          <w:b/>
          <w:spacing w:val="-1"/>
          <w:w w:val="105"/>
        </w:rPr>
        <w:t xml:space="preserve"> </w:t>
      </w:r>
      <w:r>
        <w:rPr>
          <w:rFonts w:ascii="Book Antiqua" w:hAnsi="Book Antiqua"/>
          <w:b/>
          <w:w w:val="105"/>
        </w:rPr>
        <w:t>Register</w:t>
      </w:r>
      <w:r>
        <w:rPr>
          <w:rFonts w:ascii="Book Antiqua" w:hAnsi="Book Antiqua"/>
          <w:b/>
          <w:spacing w:val="-1"/>
          <w:w w:val="105"/>
        </w:rPr>
        <w:t xml:space="preserve"> </w:t>
      </w:r>
      <w:r>
        <w:rPr>
          <w:w w:val="105"/>
        </w:rPr>
        <w:t>(77 FR 76426) containing proposed regulations that incorporated the text of the temporary regulations in the 2012</w:t>
      </w:r>
      <w:r>
        <w:rPr>
          <w:spacing w:val="40"/>
          <w:w w:val="105"/>
        </w:rPr>
        <w:t xml:space="preserve"> </w:t>
      </w:r>
      <w:r>
        <w:rPr>
          <w:w w:val="105"/>
        </w:rPr>
        <w:t>TD by cross-reference. The temporary regulations in the 2012 TD made significant changes to the distribution requirement for NFI Type III supporting organizations. The 2012 TD adopted other aspects of the 2009 proposed regulations with some changes in response to comments and provided transition relief for Type III supporting organizations in existence on December 28, 2012, that met and continued to</w:t>
      </w:r>
    </w:p>
    <w:p>
      <w:pPr>
        <w:pStyle w:val="BodyText"/>
        <w:spacing w:before="133" w:line="228" w:lineRule="auto"/>
        <w:ind w:right="99"/>
      </w:pPr>
      <w:r>
        <w:br w:type="column"/>
      </w:r>
      <w:r>
        <w:rPr>
          <w:w w:val="105"/>
        </w:rPr>
        <w:t>meet the test under former §</w:t>
      </w:r>
      <w:r>
        <w:rPr>
          <w:spacing w:val="-7"/>
          <w:w w:val="105"/>
        </w:rPr>
        <w:t xml:space="preserve"> </w:t>
      </w:r>
      <w:r>
        <w:rPr>
          <w:w w:val="105"/>
        </w:rPr>
        <w:t>1.509(a)– 4(i)(3)(ii), known as the ‘‘but for’’ test, as in effect prior to December 28, 2012, treating</w:t>
      </w:r>
      <w:r>
        <w:rPr>
          <w:spacing w:val="14"/>
          <w:w w:val="105"/>
        </w:rPr>
        <w:t xml:space="preserve"> </w:t>
      </w:r>
      <w:r>
        <w:rPr>
          <w:w w:val="105"/>
        </w:rPr>
        <w:t>them</w:t>
      </w:r>
      <w:r>
        <w:rPr>
          <w:spacing w:val="14"/>
          <w:w w:val="105"/>
        </w:rPr>
        <w:t xml:space="preserve"> </w:t>
      </w:r>
      <w:r>
        <w:rPr>
          <w:w w:val="105"/>
        </w:rPr>
        <w:t>as</w:t>
      </w:r>
      <w:r>
        <w:rPr>
          <w:spacing w:val="14"/>
          <w:w w:val="105"/>
        </w:rPr>
        <w:t xml:space="preserve"> </w:t>
      </w:r>
      <w:r>
        <w:rPr>
          <w:w w:val="105"/>
        </w:rPr>
        <w:t>functionally</w:t>
      </w:r>
      <w:r>
        <w:rPr>
          <w:spacing w:val="14"/>
          <w:w w:val="105"/>
        </w:rPr>
        <w:t xml:space="preserve"> </w:t>
      </w:r>
      <w:r>
        <w:rPr>
          <w:spacing w:val="-2"/>
          <w:w w:val="105"/>
        </w:rPr>
        <w:t>integrated</w:t>
      </w:r>
    </w:p>
    <w:p>
      <w:pPr>
        <w:pStyle w:val="BodyText"/>
        <w:spacing w:line="228" w:lineRule="auto"/>
        <w:ind w:right="46"/>
      </w:pPr>
      <w:r>
        <w:rPr>
          <w:w w:val="105"/>
        </w:rPr>
        <w:t xml:space="preserve">until the first day of their second </w:t>
      </w:r>
      <w:r>
        <w:rPr>
          <w:w w:val="105"/>
        </w:rPr>
        <w:t>taxable year beginning after December 28, 2012. Upon expiration of this relief period, the 2012 TD requires these organizations to meet the same rules as all other supporting organizations to be considered functionally integrated. The preamble to the 2012 TD also identified issues for possible future rulemaking</w:t>
      </w:r>
      <w:r>
        <w:rPr>
          <w:spacing w:val="80"/>
          <w:w w:val="105"/>
        </w:rPr>
        <w:t xml:space="preserve"> </w:t>
      </w:r>
      <w:r>
        <w:rPr>
          <w:w w:val="105"/>
        </w:rPr>
        <w:t>and requested comments.</w:t>
      </w:r>
    </w:p>
    <w:p>
      <w:pPr>
        <w:pStyle w:val="BodyText"/>
        <w:spacing w:before="13" w:line="228" w:lineRule="auto"/>
        <w:ind w:right="99" w:firstLine="180"/>
      </w:pPr>
      <w:r>
        <w:rPr>
          <w:w w:val="105"/>
        </w:rPr>
        <w:t xml:space="preserve">On January 6, 2014, the Treasury Department and the IRS published Notice 2014–4, 2014–2 I.R.B. 274, </w:t>
      </w:r>
      <w:r>
        <w:rPr>
          <w:w w:val="105"/>
        </w:rPr>
        <w:t>to</w:t>
      </w:r>
    </w:p>
    <w:p>
      <w:pPr>
        <w:pStyle w:val="BodyText"/>
        <w:spacing w:line="228" w:lineRule="auto"/>
        <w:ind w:right="65"/>
      </w:pPr>
      <w:r>
        <w:rPr>
          <w:w w:val="105"/>
        </w:rPr>
        <w:t>provide additional transition relief for any Type III supporting organization (1) supporting at least one supported organization that is a governmental entity to which the supporting organization is responsive (within the meaning of §</w:t>
      </w:r>
      <w:r>
        <w:rPr>
          <w:spacing w:val="-4"/>
          <w:w w:val="105"/>
        </w:rPr>
        <w:t xml:space="preserve"> </w:t>
      </w:r>
      <w:r>
        <w:rPr>
          <w:w w:val="105"/>
        </w:rPr>
        <w:t>1.509(a)–4(i)(3)) and (2) engaging in activities for or on behalf of the governmental supported organization that perform the functions of, or carry out the purposes of, the governmental supported organization and that, but for the involvement of the supporting organization, would</w:t>
      </w:r>
      <w:r>
        <w:rPr>
          <w:spacing w:val="80"/>
          <w:w w:val="105"/>
        </w:rPr>
        <w:t xml:space="preserve"> </w:t>
      </w:r>
      <w:r>
        <w:rPr>
          <w:w w:val="105"/>
        </w:rPr>
        <w:t xml:space="preserve">normally be engaged in by the governmental supported organization itself. Notice 2014–4 stated that such an organization will be treated as a functionally integrated Type III supporting organization until the </w:t>
      </w:r>
      <w:r>
        <w:rPr>
          <w:w w:val="105"/>
        </w:rPr>
        <w:t>earlier of the date final regulations under</w:t>
      </w:r>
    </w:p>
    <w:p>
      <w:pPr>
        <w:pStyle w:val="BodyText"/>
        <w:spacing w:line="225" w:lineRule="auto"/>
        <w:ind w:right="166"/>
      </w:pPr>
      <w:r>
        <w:t>§ 1.509(a)–4(i)(4)(iv) are published in</w:t>
      </w:r>
      <w:r>
        <w:rPr>
          <w:spacing w:val="40"/>
        </w:rPr>
        <w:t xml:space="preserve"> </w:t>
      </w:r>
      <w:r>
        <w:t xml:space="preserve">the </w:t>
      </w:r>
      <w:r>
        <w:rPr>
          <w:rFonts w:ascii="Book Antiqua" w:hAnsi="Book Antiqua"/>
          <w:b/>
        </w:rPr>
        <w:t xml:space="preserve">Federal Register </w:t>
      </w:r>
      <w:r>
        <w:t xml:space="preserve">or the first day </w:t>
      </w:r>
      <w:r>
        <w:t>of</w:t>
      </w:r>
      <w:r>
        <w:rPr>
          <w:spacing w:val="40"/>
        </w:rPr>
        <w:t xml:space="preserve"> </w:t>
      </w:r>
      <w:r>
        <w:t>the organization’s third taxable year</w:t>
      </w:r>
      <w:r>
        <w:rPr>
          <w:spacing w:val="40"/>
        </w:rPr>
        <w:t xml:space="preserve"> </w:t>
      </w:r>
      <w:r>
        <w:t>beginning after December 31, 2013.</w:t>
      </w:r>
    </w:p>
    <w:p>
      <w:pPr>
        <w:pStyle w:val="BodyText"/>
        <w:spacing w:before="9" w:line="225" w:lineRule="auto"/>
        <w:ind w:right="7" w:firstLine="180"/>
      </w:pPr>
      <w:r>
        <w:rPr>
          <w:w w:val="105"/>
        </w:rPr>
        <w:t xml:space="preserve">On December 23, 2015, the </w:t>
      </w:r>
      <w:r>
        <w:rPr>
          <w:w w:val="105"/>
        </w:rPr>
        <w:t xml:space="preserve">Treasury Department and the IRS published a Treasury Decision (TD 9746) in the </w:t>
      </w:r>
      <w:r>
        <w:rPr>
          <w:rFonts w:ascii="Book Antiqua"/>
          <w:b/>
          <w:w w:val="105"/>
        </w:rPr>
        <w:t xml:space="preserve">Federal Register </w:t>
      </w:r>
      <w:r>
        <w:rPr>
          <w:w w:val="105"/>
        </w:rPr>
        <w:t>(80 FR 79684) containing final regulations under</w:t>
      </w:r>
    </w:p>
    <w:p>
      <w:pPr>
        <w:pStyle w:val="BodyText"/>
        <w:spacing w:line="228" w:lineRule="auto"/>
        <w:ind w:right="14"/>
      </w:pPr>
      <w:r>
        <w:rPr>
          <w:w w:val="105"/>
        </w:rPr>
        <w:t>§</w:t>
      </w:r>
      <w:r>
        <w:rPr>
          <w:spacing w:val="-12"/>
          <w:w w:val="105"/>
        </w:rPr>
        <w:t xml:space="preserve"> </w:t>
      </w:r>
      <w:r>
        <w:rPr>
          <w:w w:val="105"/>
        </w:rPr>
        <w:t>1.509(a)–4(i)</w:t>
      </w:r>
      <w:r>
        <w:rPr>
          <w:spacing w:val="-10"/>
          <w:w w:val="105"/>
        </w:rPr>
        <w:t xml:space="preserve"> </w:t>
      </w:r>
      <w:r>
        <w:rPr>
          <w:w w:val="105"/>
        </w:rPr>
        <w:t>regarding</w:t>
      </w:r>
      <w:r>
        <w:rPr>
          <w:spacing w:val="-10"/>
          <w:w w:val="105"/>
        </w:rPr>
        <w:t xml:space="preserve"> </w:t>
      </w:r>
      <w:r>
        <w:rPr>
          <w:w w:val="105"/>
        </w:rPr>
        <w:t>the</w:t>
      </w:r>
      <w:r>
        <w:rPr>
          <w:spacing w:val="-10"/>
          <w:w w:val="105"/>
        </w:rPr>
        <w:t xml:space="preserve"> </w:t>
      </w:r>
      <w:r>
        <w:rPr>
          <w:w w:val="105"/>
        </w:rPr>
        <w:t>distribution requirement for NFI Type III supporting organizations, finalizing the rule in the 2012 proposed and temporary regulations with very minor changes (2015 final regulations). The preamble</w:t>
      </w:r>
      <w:r>
        <w:rPr>
          <w:spacing w:val="80"/>
          <w:w w:val="105"/>
        </w:rPr>
        <w:t xml:space="preserve"> </w:t>
      </w:r>
      <w:r>
        <w:rPr>
          <w:w w:val="105"/>
        </w:rPr>
        <w:t xml:space="preserve">to the 2015 final regulations indicated that additional proposed regulations would be forthcoming to provide additional guidance for Type III supporting organizations, including </w:t>
      </w:r>
      <w:r>
        <w:rPr>
          <w:spacing w:val="-2"/>
          <w:w w:val="105"/>
        </w:rPr>
        <w:t>specific rules under §</w:t>
      </w:r>
      <w:r>
        <w:rPr>
          <w:spacing w:val="-12"/>
          <w:w w:val="105"/>
        </w:rPr>
        <w:t xml:space="preserve"> </w:t>
      </w:r>
      <w:r>
        <w:rPr>
          <w:spacing w:val="-2"/>
          <w:w w:val="105"/>
        </w:rPr>
        <w:t>1.509(a)–4(i)(4)(iv)</w:t>
      </w:r>
      <w:r>
        <w:rPr>
          <w:w w:val="105"/>
        </w:rPr>
        <w:t xml:space="preserve"> for Type III supporting organizations</w:t>
      </w:r>
      <w:r>
        <w:rPr>
          <w:spacing w:val="80"/>
          <w:w w:val="105"/>
        </w:rPr>
        <w:t xml:space="preserve"> </w:t>
      </w:r>
      <w:r>
        <w:rPr>
          <w:w w:val="105"/>
        </w:rPr>
        <w:t>that support governmental supported organizations; the 2012 TD had reserved</w:t>
      </w:r>
    </w:p>
    <w:p>
      <w:pPr>
        <w:pStyle w:val="BodyText"/>
        <w:spacing w:line="228" w:lineRule="auto"/>
        <w:ind w:right="7"/>
      </w:pPr>
      <w:r>
        <w:rPr>
          <w:w w:val="105"/>
        </w:rPr>
        <w:t xml:space="preserve">§ 1.509(a)–4(i)(4)(iv). In addition, the preamble to the 2015 final regulations indicated that supporting </w:t>
      </w:r>
      <w:r>
        <w:rPr>
          <w:w w:val="105"/>
        </w:rPr>
        <w:t>organizations that support a governmental supported organization could continue to rely on Notice 2014–4 until the date of</w:t>
      </w:r>
    </w:p>
    <w:p>
      <w:pPr>
        <w:pStyle w:val="BodyText"/>
        <w:spacing w:before="132" w:line="228" w:lineRule="auto"/>
        <w:ind w:left="142" w:right="188"/>
      </w:pPr>
      <w:r>
        <w:br w:type="column"/>
      </w:r>
      <w:r>
        <w:rPr>
          <w:w w:val="105"/>
        </w:rPr>
        <w:t xml:space="preserve">publication of the new </w:t>
      </w:r>
      <w:r>
        <w:rPr>
          <w:w w:val="105"/>
        </w:rPr>
        <w:t xml:space="preserve">proposed </w:t>
      </w:r>
      <w:r>
        <w:rPr>
          <w:spacing w:val="-2"/>
          <w:w w:val="105"/>
        </w:rPr>
        <w:t>regulations.</w:t>
      </w:r>
    </w:p>
    <w:p>
      <w:pPr>
        <w:pStyle w:val="BodyText"/>
        <w:spacing w:before="53" w:line="228" w:lineRule="auto"/>
        <w:ind w:left="142" w:right="188" w:firstLine="180"/>
      </w:pPr>
      <w:r>
        <w:rPr>
          <w:w w:val="105"/>
        </w:rPr>
        <w:t>On February 19, 2016, the Treasury Department and the IRS published a notice of proposed rulemaking (REG– 118867–10)</w:t>
      </w:r>
      <w:r>
        <w:rPr>
          <w:spacing w:val="-10"/>
          <w:w w:val="105"/>
        </w:rPr>
        <w:t xml:space="preserve"> </w:t>
      </w:r>
      <w:r>
        <w:rPr>
          <w:w w:val="105"/>
        </w:rPr>
        <w:t>in</w:t>
      </w:r>
      <w:r>
        <w:rPr>
          <w:spacing w:val="-8"/>
          <w:w w:val="105"/>
        </w:rPr>
        <w:t xml:space="preserve"> </w:t>
      </w:r>
      <w:r>
        <w:rPr>
          <w:w w:val="105"/>
        </w:rPr>
        <w:t>the</w:t>
      </w:r>
      <w:r>
        <w:rPr>
          <w:spacing w:val="-8"/>
          <w:w w:val="105"/>
        </w:rPr>
        <w:t xml:space="preserve"> </w:t>
      </w:r>
      <w:r>
        <w:rPr>
          <w:rFonts w:ascii="Book Antiqua" w:hAnsi="Book Antiqua"/>
          <w:b/>
          <w:w w:val="105"/>
        </w:rPr>
        <w:t>Federal</w:t>
      </w:r>
      <w:r>
        <w:rPr>
          <w:rFonts w:ascii="Book Antiqua" w:hAnsi="Book Antiqua"/>
          <w:b/>
          <w:spacing w:val="-12"/>
          <w:w w:val="105"/>
        </w:rPr>
        <w:t xml:space="preserve"> </w:t>
      </w:r>
      <w:r>
        <w:rPr>
          <w:rFonts w:ascii="Book Antiqua" w:hAnsi="Book Antiqua"/>
          <w:b/>
          <w:w w:val="105"/>
        </w:rPr>
        <w:t>Register</w:t>
      </w:r>
      <w:r>
        <w:rPr>
          <w:rFonts w:ascii="Book Antiqua" w:hAnsi="Book Antiqua"/>
          <w:b/>
          <w:spacing w:val="-12"/>
          <w:w w:val="105"/>
        </w:rPr>
        <w:t xml:space="preserve"> </w:t>
      </w:r>
      <w:r>
        <w:rPr>
          <w:w w:val="105"/>
        </w:rPr>
        <w:t>(81 FR 8446) containing proposed regulations</w:t>
      </w:r>
      <w:r>
        <w:rPr>
          <w:spacing w:val="-12"/>
          <w:w w:val="105"/>
        </w:rPr>
        <w:t xml:space="preserve"> </w:t>
      </w:r>
      <w:r>
        <w:rPr>
          <w:w w:val="105"/>
        </w:rPr>
        <w:t>under</w:t>
      </w:r>
      <w:r>
        <w:rPr>
          <w:spacing w:val="-11"/>
          <w:w w:val="105"/>
        </w:rPr>
        <w:t xml:space="preserve"> </w:t>
      </w:r>
      <w:r>
        <w:rPr>
          <w:w w:val="105"/>
        </w:rPr>
        <w:t>§</w:t>
      </w:r>
      <w:r>
        <w:rPr>
          <w:spacing w:val="-11"/>
          <w:w w:val="105"/>
        </w:rPr>
        <w:t xml:space="preserve"> </w:t>
      </w:r>
      <w:r>
        <w:rPr>
          <w:w w:val="105"/>
        </w:rPr>
        <w:t>1.509(a)–4(f)</w:t>
      </w:r>
      <w:r>
        <w:rPr>
          <w:spacing w:val="-10"/>
          <w:w w:val="105"/>
        </w:rPr>
        <w:t xml:space="preserve"> </w:t>
      </w:r>
      <w:r>
        <w:rPr>
          <w:w w:val="105"/>
        </w:rPr>
        <w:t>and</w:t>
      </w:r>
      <w:r>
        <w:rPr>
          <w:spacing w:val="-10"/>
          <w:w w:val="105"/>
        </w:rPr>
        <w:t xml:space="preserve"> </w:t>
      </w:r>
      <w:r>
        <w:rPr>
          <w:w w:val="105"/>
        </w:rPr>
        <w:t>(i) regarding the prohibition on certain contributions to Type I and Type III supporting organizations and the requirements for Type III supporting organizations (2016 proposed regulations). The 2016 proposed regulations addressed issues identified in the preamble to the 2012 TD as well as the comments (six in total) on the 2012 TD and Notice 2014–4.</w:t>
      </w:r>
    </w:p>
    <w:p>
      <w:pPr>
        <w:pStyle w:val="BodyText"/>
        <w:spacing w:before="39" w:line="228" w:lineRule="auto"/>
        <w:ind w:left="142" w:right="178" w:firstLine="180"/>
      </w:pPr>
      <w:r>
        <w:rPr>
          <w:w w:val="105"/>
        </w:rPr>
        <w:t>The Treasury Department and the IRS received six comments in response to</w:t>
      </w:r>
      <w:r>
        <w:rPr>
          <w:spacing w:val="40"/>
          <w:w w:val="105"/>
        </w:rPr>
        <w:t xml:space="preserve"> </w:t>
      </w:r>
      <w:r>
        <w:rPr>
          <w:w w:val="105"/>
        </w:rPr>
        <w:t xml:space="preserve">the 2016 proposed regulations. The comments are available for public inspection at </w:t>
      </w:r>
      <w:hyperlink r:id="rId12">
        <w:r>
          <w:rPr>
            <w:i/>
            <w:w w:val="105"/>
          </w:rPr>
          <w:t>https://</w:t>
        </w:r>
      </w:hyperlink>
      <w:r>
        <w:rPr>
          <w:i/>
          <w:w w:val="105"/>
        </w:rPr>
        <w:t xml:space="preserve"> </w:t>
      </w:r>
      <w:hyperlink r:id="rId12">
        <w:r>
          <w:rPr>
            <w:i/>
            <w:w w:val="105"/>
          </w:rPr>
          <w:t>www.regulations.gov</w:t>
        </w:r>
      </w:hyperlink>
      <w:r>
        <w:rPr>
          <w:i/>
          <w:w w:val="105"/>
        </w:rPr>
        <w:t xml:space="preserve"> </w:t>
      </w:r>
      <w:r>
        <w:rPr>
          <w:w w:val="105"/>
        </w:rPr>
        <w:t>or upon request.</w:t>
      </w:r>
      <w:r>
        <w:rPr>
          <w:spacing w:val="80"/>
          <w:w w:val="105"/>
        </w:rPr>
        <w:t xml:space="preserve"> </w:t>
      </w:r>
      <w:r>
        <w:rPr>
          <w:w w:val="105"/>
        </w:rPr>
        <w:t xml:space="preserve">No public hearing was requested. After considering the comments received, the Treasury Department and the IRS adopt the 2016 proposed regulations in these final regulations with certain revisions described in the Summary of </w:t>
      </w:r>
      <w:r>
        <w:rPr>
          <w:w w:val="105"/>
        </w:rPr>
        <w:t>Comments and Explanation of Revisions.</w:t>
      </w:r>
    </w:p>
    <w:p>
      <w:pPr>
        <w:pStyle w:val="Heading2"/>
        <w:spacing w:before="100" w:line="220" w:lineRule="auto"/>
        <w:ind w:left="142" w:right="207"/>
      </w:pPr>
      <w:r>
        <w:t>Summary</w:t>
      </w:r>
      <w:r>
        <w:rPr>
          <w:spacing w:val="-5"/>
        </w:rPr>
        <w:t xml:space="preserve"> </w:t>
      </w:r>
      <w:r>
        <w:t>of</w:t>
      </w:r>
      <w:r>
        <w:rPr>
          <w:spacing w:val="-5"/>
        </w:rPr>
        <w:t xml:space="preserve"> </w:t>
      </w:r>
      <w:r>
        <w:t>Comments</w:t>
      </w:r>
      <w:r>
        <w:rPr>
          <w:spacing w:val="-5"/>
        </w:rPr>
        <w:t xml:space="preserve"> </w:t>
      </w:r>
      <w:r>
        <w:t>and Explanation of Revisions</w:t>
      </w:r>
    </w:p>
    <w:p>
      <w:pPr>
        <w:pStyle w:val="ListParagraph"/>
        <w:numPr>
          <w:ilvl w:val="0"/>
          <w:numId w:val="19"/>
        </w:numPr>
        <w:tabs>
          <w:tab w:val="left" w:pos="300"/>
        </w:tabs>
        <w:spacing w:before="85" w:after="0" w:line="240" w:lineRule="auto"/>
        <w:ind w:left="300" w:right="0" w:hanging="158"/>
        <w:jc w:val="left"/>
        <w:rPr>
          <w:i/>
          <w:sz w:val="18"/>
        </w:rPr>
      </w:pPr>
      <w:r>
        <w:rPr>
          <w:i/>
          <w:spacing w:val="-2"/>
          <w:w w:val="110"/>
          <w:sz w:val="18"/>
        </w:rPr>
        <w:t>Overview</w:t>
      </w:r>
    </w:p>
    <w:p>
      <w:pPr>
        <w:pStyle w:val="BodyText"/>
        <w:spacing w:before="130" w:line="228" w:lineRule="auto"/>
        <w:ind w:left="142" w:right="138" w:firstLine="180"/>
      </w:pPr>
      <w:r>
        <w:rPr>
          <w:w w:val="105"/>
        </w:rPr>
        <w:t>This Summary of Comments and Explanation of Revisions addresses the comments that the Treasury Department and the IRS received in response to the 2016 proposed regulations and</w:t>
      </w:r>
      <w:r>
        <w:rPr>
          <w:spacing w:val="80"/>
          <w:w w:val="105"/>
        </w:rPr>
        <w:t xml:space="preserve"> </w:t>
      </w:r>
      <w:r>
        <w:rPr>
          <w:w w:val="105"/>
        </w:rPr>
        <w:t>describes the revisions adopted in these final regulations. As described in this Summary of Comments and Explanation of Revisions, these final regulations define</w:t>
      </w:r>
      <w:r>
        <w:rPr>
          <w:spacing w:val="40"/>
          <w:w w:val="105"/>
        </w:rPr>
        <w:t xml:space="preserve"> </w:t>
      </w:r>
      <w:r>
        <w:rPr>
          <w:w w:val="105"/>
        </w:rPr>
        <w:t>the</w:t>
      </w:r>
      <w:r>
        <w:rPr>
          <w:spacing w:val="40"/>
          <w:w w:val="105"/>
        </w:rPr>
        <w:t xml:space="preserve"> </w:t>
      </w:r>
      <w:r>
        <w:rPr>
          <w:w w:val="105"/>
        </w:rPr>
        <w:t>term</w:t>
      </w:r>
      <w:r>
        <w:rPr>
          <w:spacing w:val="40"/>
          <w:w w:val="105"/>
        </w:rPr>
        <w:t xml:space="preserve"> </w:t>
      </w:r>
      <w:r>
        <w:rPr>
          <w:w w:val="105"/>
        </w:rPr>
        <w:t>‘‘control’’</w:t>
      </w:r>
      <w:r>
        <w:rPr>
          <w:spacing w:val="40"/>
          <w:w w:val="105"/>
        </w:rPr>
        <w:t xml:space="preserve"> </w:t>
      </w:r>
      <w:r>
        <w:rPr>
          <w:w w:val="105"/>
        </w:rPr>
        <w:t>for</w:t>
      </w:r>
      <w:r>
        <w:rPr>
          <w:spacing w:val="40"/>
          <w:w w:val="105"/>
        </w:rPr>
        <w:t xml:space="preserve"> </w:t>
      </w:r>
      <w:r>
        <w:rPr>
          <w:w w:val="105"/>
        </w:rPr>
        <w:t>purposes of section 509(f)(2), which prohibits a Type I or Type III supporting organization from accepting any gift or contribution from any person who controls the governing body of the supported organization(s). These final regulations also set forth additional</w:t>
      </w:r>
      <w:r>
        <w:rPr>
          <w:spacing w:val="80"/>
          <w:w w:val="105"/>
        </w:rPr>
        <w:t xml:space="preserve"> </w:t>
      </w:r>
      <w:r>
        <w:rPr>
          <w:w w:val="105"/>
        </w:rPr>
        <w:t>rules and requirements for Type III supporting organizations, including (1) additional requirements to meet the responsiveness test for all Type III supporting organizations; (2) additional rules regarding the qualification of an organization as a functionally integrated Type III supporting organization under</w:t>
      </w:r>
    </w:p>
    <w:p>
      <w:pPr>
        <w:pStyle w:val="BodyText"/>
        <w:spacing w:line="185" w:lineRule="exact"/>
        <w:ind w:left="142"/>
      </w:pPr>
      <w:r>
        <w:t>§</w:t>
      </w:r>
      <w:r>
        <w:rPr>
          <w:spacing w:val="7"/>
        </w:rPr>
        <w:t xml:space="preserve"> </w:t>
      </w:r>
      <w:r>
        <w:t>1.509(a)–4(i)(4),</w:t>
      </w:r>
      <w:r>
        <w:rPr>
          <w:spacing w:val="38"/>
        </w:rPr>
        <w:t xml:space="preserve"> </w:t>
      </w:r>
      <w:r>
        <w:t>including</w:t>
      </w:r>
      <w:r>
        <w:rPr>
          <w:spacing w:val="38"/>
        </w:rPr>
        <w:t xml:space="preserve"> </w:t>
      </w:r>
      <w:r>
        <w:rPr>
          <w:spacing w:val="-2"/>
        </w:rPr>
        <w:t>specific</w:t>
      </w:r>
    </w:p>
    <w:p>
      <w:pPr>
        <w:pStyle w:val="BodyText"/>
        <w:spacing w:before="3" w:line="228" w:lineRule="auto"/>
        <w:ind w:left="142" w:right="2"/>
      </w:pPr>
      <w:r>
        <w:rPr>
          <w:w w:val="105"/>
        </w:rPr>
        <w:t>rules for supporting organizations that support governmental supported organizations; and (3) additional rules regarding the required annual distributions</w:t>
      </w:r>
      <w:r>
        <w:rPr>
          <w:spacing w:val="-10"/>
          <w:w w:val="105"/>
        </w:rPr>
        <w:t xml:space="preserve"> </w:t>
      </w:r>
      <w:r>
        <w:rPr>
          <w:w w:val="105"/>
        </w:rPr>
        <w:t>under</w:t>
      </w:r>
      <w:r>
        <w:rPr>
          <w:spacing w:val="-4"/>
          <w:w w:val="105"/>
        </w:rPr>
        <w:t xml:space="preserve"> </w:t>
      </w:r>
      <w:r>
        <w:rPr>
          <w:w w:val="105"/>
        </w:rPr>
        <w:t>§</w:t>
      </w:r>
      <w:r>
        <w:rPr>
          <w:spacing w:val="-12"/>
          <w:w w:val="105"/>
        </w:rPr>
        <w:t xml:space="preserve"> </w:t>
      </w:r>
      <w:r>
        <w:rPr>
          <w:w w:val="105"/>
        </w:rPr>
        <w:t>1.509(a)–4(i)(5)</w:t>
      </w:r>
      <w:r>
        <w:rPr>
          <w:spacing w:val="-4"/>
          <w:w w:val="105"/>
        </w:rPr>
        <w:t xml:space="preserve"> </w:t>
      </w:r>
      <w:r>
        <w:rPr>
          <w:w w:val="105"/>
        </w:rPr>
        <w:t>by an</w:t>
      </w:r>
      <w:r>
        <w:rPr>
          <w:spacing w:val="14"/>
          <w:w w:val="105"/>
        </w:rPr>
        <w:t xml:space="preserve"> </w:t>
      </w:r>
      <w:r>
        <w:rPr>
          <w:w w:val="105"/>
        </w:rPr>
        <w:t>NFI</w:t>
      </w:r>
      <w:r>
        <w:rPr>
          <w:spacing w:val="14"/>
          <w:w w:val="105"/>
        </w:rPr>
        <w:t xml:space="preserve"> </w:t>
      </w:r>
      <w:r>
        <w:rPr>
          <w:w w:val="105"/>
        </w:rPr>
        <w:t>Type</w:t>
      </w:r>
      <w:r>
        <w:rPr>
          <w:spacing w:val="15"/>
          <w:w w:val="105"/>
        </w:rPr>
        <w:t xml:space="preserve"> </w:t>
      </w:r>
      <w:r>
        <w:rPr>
          <w:w w:val="105"/>
        </w:rPr>
        <w:t>III</w:t>
      </w:r>
      <w:r>
        <w:rPr>
          <w:spacing w:val="14"/>
          <w:w w:val="105"/>
        </w:rPr>
        <w:t xml:space="preserve"> </w:t>
      </w:r>
      <w:r>
        <w:rPr>
          <w:w w:val="105"/>
        </w:rPr>
        <w:t>supporting</w:t>
      </w:r>
      <w:r>
        <w:rPr>
          <w:spacing w:val="15"/>
          <w:w w:val="105"/>
        </w:rPr>
        <w:t xml:space="preserve"> </w:t>
      </w:r>
      <w:r>
        <w:rPr>
          <w:spacing w:val="-2"/>
          <w:w w:val="105"/>
        </w:rPr>
        <w:t>organization.</w:t>
      </w:r>
    </w:p>
    <w:p>
      <w:pPr>
        <w:spacing w:after="0" w:line="228" w:lineRule="auto"/>
        <w:sectPr>
          <w:pgSz w:w="12240" w:h="15840"/>
          <w:pgMar w:top="1040" w:right="800" w:bottom="280" w:left="740" w:header="627" w:footer="0"/>
          <w:cols w:num="3" w:space="720" w:equalWidth="0">
            <w:col w:w="3496" w:space="44"/>
            <w:col w:w="3518" w:space="40"/>
            <w:col w:w="3602"/>
          </w:cols>
        </w:sectPr>
      </w:pPr>
    </w:p>
    <w:p>
      <w:pPr>
        <w:pStyle w:val="ListParagraph"/>
        <w:numPr>
          <w:ilvl w:val="0"/>
          <w:numId w:val="19"/>
        </w:numPr>
        <w:tabs>
          <w:tab w:val="left" w:pos="378"/>
        </w:tabs>
        <w:spacing w:before="143" w:after="0" w:line="220" w:lineRule="auto"/>
        <w:ind w:left="160" w:right="537" w:firstLine="0"/>
        <w:jc w:val="left"/>
        <w:rPr>
          <w:rFonts w:ascii="Book Antiqua" w:hAnsi="Book Antiqua"/>
          <w:i/>
          <w:sz w:val="18"/>
        </w:rPr>
      </w:pPr>
      <w:r>
        <w:rPr>
          <w:rFonts w:ascii="Book Antiqua" w:hAnsi="Book Antiqua"/>
          <w:i/>
          <w:w w:val="110"/>
          <w:sz w:val="18"/>
        </w:rPr>
        <w:t>Contributions</w:t>
      </w:r>
      <w:r>
        <w:rPr>
          <w:rFonts w:ascii="Book Antiqua" w:hAnsi="Book Antiqua"/>
          <w:i/>
          <w:spacing w:val="-13"/>
          <w:w w:val="110"/>
          <w:sz w:val="18"/>
        </w:rPr>
        <w:t xml:space="preserve"> </w:t>
      </w:r>
      <w:r>
        <w:rPr>
          <w:rFonts w:ascii="Book Antiqua" w:hAnsi="Book Antiqua"/>
          <w:i/>
          <w:w w:val="110"/>
          <w:sz w:val="18"/>
        </w:rPr>
        <w:t>From</w:t>
      </w:r>
      <w:r>
        <w:rPr>
          <w:rFonts w:ascii="Book Antiqua" w:hAnsi="Book Antiqua"/>
          <w:i/>
          <w:spacing w:val="-12"/>
          <w:w w:val="110"/>
          <w:sz w:val="18"/>
        </w:rPr>
        <w:t xml:space="preserve"> </w:t>
      </w:r>
      <w:r>
        <w:rPr>
          <w:rFonts w:ascii="Book Antiqua" w:hAnsi="Book Antiqua"/>
          <w:i/>
          <w:w w:val="110"/>
          <w:sz w:val="18"/>
        </w:rPr>
        <w:t>Controlling</w:t>
      </w:r>
      <w:r>
        <w:rPr>
          <w:rFonts w:ascii="Book Antiqua" w:hAnsi="Book Antiqua"/>
          <w:i/>
          <w:w w:val="110"/>
          <w:sz w:val="18"/>
        </w:rPr>
        <w:t xml:space="preserve"> Donors—Meaning of Control</w:t>
      </w:r>
    </w:p>
    <w:p>
      <w:pPr>
        <w:pStyle w:val="BodyText"/>
        <w:spacing w:before="62" w:line="228" w:lineRule="auto"/>
        <w:ind w:right="7" w:firstLine="180"/>
      </w:pPr>
      <w:r>
        <w:t>Section 509(f)(2) and §</w:t>
      </w:r>
      <w:r>
        <w:rPr>
          <w:spacing w:val="-9"/>
        </w:rPr>
        <w:t xml:space="preserve"> </w:t>
      </w:r>
      <w:r>
        <w:t>1.509(a)–4(f)(5)</w:t>
      </w:r>
      <w:r>
        <w:rPr>
          <w:w w:val="105"/>
        </w:rPr>
        <w:t xml:space="preserve"> prohibit Type I and Type III supporting organizations from accepting any gift or contribution from any person (other</w:t>
      </w:r>
      <w:r>
        <w:rPr>
          <w:spacing w:val="80"/>
          <w:w w:val="105"/>
        </w:rPr>
        <w:t xml:space="preserve"> </w:t>
      </w:r>
      <w:r>
        <w:rPr>
          <w:w w:val="105"/>
        </w:rPr>
        <w:t>than an organization described in</w:t>
      </w:r>
      <w:r>
        <w:rPr>
          <w:spacing w:val="80"/>
          <w:w w:val="105"/>
        </w:rPr>
        <w:t xml:space="preserve"> </w:t>
      </w:r>
      <w:r>
        <w:rPr>
          <w:w w:val="105"/>
        </w:rPr>
        <w:t>section 509(a)(1), (2), or (4)) who, alone or together with certain related persons (as described in §</w:t>
      </w:r>
      <w:r>
        <w:rPr>
          <w:spacing w:val="-5"/>
          <w:w w:val="105"/>
        </w:rPr>
        <w:t xml:space="preserve"> </w:t>
      </w:r>
      <w:r>
        <w:rPr>
          <w:w w:val="105"/>
        </w:rPr>
        <w:t>1.509(a)–4(f)(5)(i)(B) or</w:t>
      </w:r>
      <w:r>
        <w:rPr>
          <w:spacing w:val="40"/>
          <w:w w:val="105"/>
        </w:rPr>
        <w:t xml:space="preserve"> </w:t>
      </w:r>
      <w:r>
        <w:rPr>
          <w:w w:val="105"/>
        </w:rPr>
        <w:t>(C)),</w:t>
      </w:r>
      <w:r>
        <w:rPr>
          <w:spacing w:val="40"/>
          <w:w w:val="105"/>
        </w:rPr>
        <w:t xml:space="preserve"> </w:t>
      </w:r>
      <w:r>
        <w:rPr>
          <w:w w:val="105"/>
        </w:rPr>
        <w:t>directly</w:t>
      </w:r>
      <w:r>
        <w:rPr>
          <w:spacing w:val="40"/>
          <w:w w:val="105"/>
        </w:rPr>
        <w:t xml:space="preserve"> </w:t>
      </w:r>
      <w:r>
        <w:rPr>
          <w:w w:val="105"/>
        </w:rPr>
        <w:t>or</w:t>
      </w:r>
      <w:r>
        <w:rPr>
          <w:spacing w:val="40"/>
          <w:w w:val="105"/>
        </w:rPr>
        <w:t xml:space="preserve"> </w:t>
      </w:r>
      <w:r>
        <w:rPr>
          <w:w w:val="105"/>
        </w:rPr>
        <w:t>indirectly</w:t>
      </w:r>
      <w:r>
        <w:rPr>
          <w:spacing w:val="40"/>
          <w:w w:val="105"/>
        </w:rPr>
        <w:t xml:space="preserve"> </w:t>
      </w:r>
      <w:r>
        <w:rPr>
          <w:w w:val="105"/>
        </w:rPr>
        <w:t>controls the governing body of a supported organization of the Type I or Type III supporting organization, or from</w:t>
      </w:r>
      <w:r>
        <w:rPr>
          <w:spacing w:val="80"/>
          <w:w w:val="105"/>
        </w:rPr>
        <w:t xml:space="preserve"> </w:t>
      </w:r>
      <w:r>
        <w:rPr>
          <w:w w:val="105"/>
        </w:rPr>
        <w:t>persons related to a person possessing such control. Section 509(f)(2) does not define ‘‘directly or indirectly controls.’’ The 2012 TD reserved § 1.509(a)– 4(f)(5)(ii), titled ‘‘Meaning of control,’’</w:t>
      </w:r>
      <w:r>
        <w:rPr>
          <w:spacing w:val="40"/>
          <w:w w:val="105"/>
        </w:rPr>
        <w:t xml:space="preserve"> </w:t>
      </w:r>
      <w:r>
        <w:rPr>
          <w:w w:val="105"/>
        </w:rPr>
        <w:t>for future proposed regulations.</w:t>
      </w:r>
    </w:p>
    <w:p>
      <w:pPr>
        <w:pStyle w:val="BodyText"/>
        <w:spacing w:line="178" w:lineRule="exact"/>
        <w:ind w:left="340"/>
      </w:pPr>
      <w:r>
        <w:rPr>
          <w:w w:val="105"/>
        </w:rPr>
        <w:t>The</w:t>
      </w:r>
      <w:r>
        <w:rPr>
          <w:spacing w:val="3"/>
          <w:w w:val="105"/>
        </w:rPr>
        <w:t xml:space="preserve"> </w:t>
      </w:r>
      <w:r>
        <w:rPr>
          <w:w w:val="105"/>
        </w:rPr>
        <w:t>2016</w:t>
      </w:r>
      <w:r>
        <w:rPr>
          <w:spacing w:val="3"/>
          <w:w w:val="105"/>
        </w:rPr>
        <w:t xml:space="preserve"> </w:t>
      </w:r>
      <w:r>
        <w:rPr>
          <w:w w:val="105"/>
        </w:rPr>
        <w:t>proposed</w:t>
      </w:r>
      <w:r>
        <w:rPr>
          <w:spacing w:val="3"/>
          <w:w w:val="105"/>
        </w:rPr>
        <w:t xml:space="preserve"> </w:t>
      </w:r>
      <w:r>
        <w:rPr>
          <w:spacing w:val="-2"/>
          <w:w w:val="105"/>
        </w:rPr>
        <w:t>regulations</w:t>
      </w:r>
    </w:p>
    <w:p>
      <w:pPr>
        <w:pStyle w:val="BodyText"/>
        <w:spacing w:before="3" w:line="228" w:lineRule="auto"/>
        <w:ind w:right="128"/>
      </w:pPr>
      <w:r>
        <w:rPr>
          <w:w w:val="105"/>
        </w:rPr>
        <w:t>proposed defining ‘‘control’’ consistently with the definition of control</w:t>
      </w:r>
      <w:r>
        <w:rPr>
          <w:spacing w:val="-7"/>
          <w:w w:val="105"/>
        </w:rPr>
        <w:t xml:space="preserve"> </w:t>
      </w:r>
      <w:r>
        <w:rPr>
          <w:w w:val="105"/>
        </w:rPr>
        <w:t>in</w:t>
      </w:r>
      <w:r>
        <w:rPr>
          <w:spacing w:val="-2"/>
          <w:w w:val="105"/>
        </w:rPr>
        <w:t xml:space="preserve"> </w:t>
      </w:r>
      <w:r>
        <w:rPr>
          <w:w w:val="105"/>
        </w:rPr>
        <w:t>§</w:t>
      </w:r>
      <w:r>
        <w:rPr>
          <w:spacing w:val="-12"/>
          <w:w w:val="105"/>
        </w:rPr>
        <w:t xml:space="preserve"> </w:t>
      </w:r>
      <w:r>
        <w:rPr>
          <w:w w:val="105"/>
        </w:rPr>
        <w:t>1.509(a)–4(j),</w:t>
      </w:r>
      <w:r>
        <w:rPr>
          <w:spacing w:val="-2"/>
          <w:w w:val="105"/>
        </w:rPr>
        <w:t xml:space="preserve"> </w:t>
      </w:r>
      <w:r>
        <w:rPr>
          <w:w w:val="105"/>
        </w:rPr>
        <w:t>which</w:t>
      </w:r>
      <w:r>
        <w:rPr>
          <w:spacing w:val="-2"/>
          <w:w w:val="105"/>
        </w:rPr>
        <w:t xml:space="preserve"> </w:t>
      </w:r>
      <w:r>
        <w:rPr>
          <w:w w:val="105"/>
        </w:rPr>
        <w:t>relates to control by disqualified persons for purposes of the disqualified person control test in section 509(a)(3)(C) and</w:t>
      </w:r>
    </w:p>
    <w:p>
      <w:pPr>
        <w:pStyle w:val="BodyText"/>
        <w:spacing w:line="228" w:lineRule="auto"/>
        <w:ind w:right="11"/>
      </w:pPr>
      <w:r>
        <w:rPr>
          <w:w w:val="105"/>
        </w:rPr>
        <w:t>§</w:t>
      </w:r>
      <w:r>
        <w:rPr>
          <w:spacing w:val="-10"/>
          <w:w w:val="105"/>
        </w:rPr>
        <w:t xml:space="preserve"> </w:t>
      </w:r>
      <w:r>
        <w:rPr>
          <w:w w:val="105"/>
        </w:rPr>
        <w:t>1.509(a)–4(a)(4). In general, under the 2016 proposed regulations, the</w:t>
      </w:r>
      <w:r>
        <w:rPr>
          <w:spacing w:val="40"/>
          <w:w w:val="105"/>
        </w:rPr>
        <w:t xml:space="preserve"> </w:t>
      </w:r>
      <w:r>
        <w:rPr>
          <w:w w:val="105"/>
        </w:rPr>
        <w:t>governing body of a supported organization is considered ‘‘controlled’’ by a person if that person, alone or by aggregating his or her votes or positions of authority with certain related persons described in §</w:t>
      </w:r>
      <w:r>
        <w:rPr>
          <w:spacing w:val="-3"/>
          <w:w w:val="105"/>
        </w:rPr>
        <w:t xml:space="preserve"> </w:t>
      </w:r>
      <w:r>
        <w:rPr>
          <w:w w:val="105"/>
        </w:rPr>
        <w:t>1.509(a)–4(f)(5)(i)(B) or (C), may require the governing body of the supported organization to perform any act that significantly affects its operations</w:t>
      </w:r>
      <w:r>
        <w:rPr>
          <w:spacing w:val="-1"/>
          <w:w w:val="105"/>
        </w:rPr>
        <w:t xml:space="preserve"> </w:t>
      </w:r>
      <w:r>
        <w:rPr>
          <w:w w:val="105"/>
        </w:rPr>
        <w:t>or</w:t>
      </w:r>
      <w:r>
        <w:rPr>
          <w:spacing w:val="-1"/>
          <w:w w:val="105"/>
        </w:rPr>
        <w:t xml:space="preserve"> </w:t>
      </w:r>
      <w:r>
        <w:rPr>
          <w:w w:val="105"/>
        </w:rPr>
        <w:t>may</w:t>
      </w:r>
      <w:r>
        <w:rPr>
          <w:spacing w:val="-1"/>
          <w:w w:val="105"/>
        </w:rPr>
        <w:t xml:space="preserve"> </w:t>
      </w:r>
      <w:r>
        <w:rPr>
          <w:w w:val="105"/>
        </w:rPr>
        <w:t>prevent</w:t>
      </w:r>
      <w:r>
        <w:rPr>
          <w:spacing w:val="-1"/>
          <w:w w:val="105"/>
        </w:rPr>
        <w:t xml:space="preserve"> </w:t>
      </w:r>
      <w:r>
        <w:rPr>
          <w:w w:val="105"/>
        </w:rPr>
        <w:t>the</w:t>
      </w:r>
      <w:r>
        <w:rPr>
          <w:spacing w:val="-1"/>
          <w:w w:val="105"/>
        </w:rPr>
        <w:t xml:space="preserve"> </w:t>
      </w:r>
      <w:r>
        <w:rPr>
          <w:w w:val="105"/>
        </w:rPr>
        <w:t>governing body of the supported organization from performing any such act.</w:t>
      </w:r>
    </w:p>
    <w:p>
      <w:pPr>
        <w:pStyle w:val="BodyText"/>
        <w:spacing w:line="180" w:lineRule="exact"/>
        <w:ind w:left="340"/>
      </w:pPr>
      <w:r>
        <w:rPr>
          <w:w w:val="105"/>
        </w:rPr>
        <w:t>These</w:t>
      </w:r>
      <w:r>
        <w:rPr>
          <w:spacing w:val="13"/>
          <w:w w:val="105"/>
        </w:rPr>
        <w:t xml:space="preserve"> </w:t>
      </w:r>
      <w:r>
        <w:rPr>
          <w:w w:val="105"/>
        </w:rPr>
        <w:t>final</w:t>
      </w:r>
      <w:r>
        <w:rPr>
          <w:spacing w:val="13"/>
          <w:w w:val="105"/>
        </w:rPr>
        <w:t xml:space="preserve"> </w:t>
      </w:r>
      <w:r>
        <w:rPr>
          <w:w w:val="105"/>
        </w:rPr>
        <w:t>regulations</w:t>
      </w:r>
      <w:r>
        <w:rPr>
          <w:spacing w:val="13"/>
          <w:w w:val="105"/>
        </w:rPr>
        <w:t xml:space="preserve"> </w:t>
      </w:r>
      <w:r>
        <w:rPr>
          <w:w w:val="105"/>
        </w:rPr>
        <w:t>adopt</w:t>
      </w:r>
      <w:r>
        <w:rPr>
          <w:spacing w:val="14"/>
          <w:w w:val="105"/>
        </w:rPr>
        <w:t xml:space="preserve"> </w:t>
      </w:r>
      <w:r>
        <w:rPr>
          <w:spacing w:val="-5"/>
          <w:w w:val="105"/>
        </w:rPr>
        <w:t>the</w:t>
      </w:r>
    </w:p>
    <w:p>
      <w:pPr>
        <w:pStyle w:val="BodyText"/>
        <w:spacing w:line="228" w:lineRule="auto"/>
        <w:ind w:right="225"/>
      </w:pPr>
      <w:r>
        <w:t xml:space="preserve">definition of ‘‘control’’ proposed in </w:t>
      </w:r>
      <w:r>
        <w:t>the</w:t>
      </w:r>
      <w:r>
        <w:rPr>
          <w:spacing w:val="80"/>
        </w:rPr>
        <w:t xml:space="preserve"> </w:t>
      </w:r>
      <w:r>
        <w:t>2016 proposed regulations with minor</w:t>
      </w:r>
      <w:r>
        <w:rPr>
          <w:spacing w:val="40"/>
        </w:rPr>
        <w:t xml:space="preserve"> </w:t>
      </w:r>
      <w:r>
        <w:t>changes to add clarity. These final</w:t>
      </w:r>
      <w:r>
        <w:rPr>
          <w:spacing w:val="40"/>
        </w:rPr>
        <w:t xml:space="preserve"> </w:t>
      </w:r>
      <w:r>
        <w:t>regulations make clear that control</w:t>
      </w:r>
      <w:r>
        <w:rPr>
          <w:spacing w:val="80"/>
          <w:w w:val="150"/>
        </w:rPr>
        <w:t xml:space="preserve"> </w:t>
      </w:r>
      <w:r>
        <w:t>exists if one or more persons described</w:t>
      </w:r>
      <w:r>
        <w:rPr>
          <w:spacing w:val="80"/>
        </w:rPr>
        <w:t xml:space="preserve"> </w:t>
      </w:r>
      <w:r>
        <w:t>in § 1.509(a)–4(f)(5)(i)(A), (B), or (C)</w:t>
      </w:r>
    </w:p>
    <w:p>
      <w:pPr>
        <w:pStyle w:val="BodyText"/>
        <w:spacing w:line="228" w:lineRule="auto"/>
        <w:ind w:right="29"/>
      </w:pPr>
      <w:r>
        <w:rPr>
          <w:w w:val="105"/>
        </w:rPr>
        <w:t>hold 50 percent or more of the total voting power of the governing body or have the right to exercise veto power over the actions of the governing body. These final regulations also incorporate language</w:t>
      </w:r>
      <w:r>
        <w:rPr>
          <w:spacing w:val="-12"/>
          <w:w w:val="105"/>
        </w:rPr>
        <w:t xml:space="preserve"> </w:t>
      </w:r>
      <w:r>
        <w:rPr>
          <w:w w:val="105"/>
        </w:rPr>
        <w:t>from</w:t>
      </w:r>
      <w:r>
        <w:rPr>
          <w:spacing w:val="-11"/>
          <w:w w:val="105"/>
        </w:rPr>
        <w:t xml:space="preserve"> </w:t>
      </w:r>
      <w:r>
        <w:rPr>
          <w:w w:val="105"/>
        </w:rPr>
        <w:t>§</w:t>
      </w:r>
      <w:r>
        <w:rPr>
          <w:spacing w:val="-11"/>
          <w:w w:val="105"/>
        </w:rPr>
        <w:t xml:space="preserve"> </w:t>
      </w:r>
      <w:r>
        <w:rPr>
          <w:w w:val="105"/>
        </w:rPr>
        <w:t>1.509(a)–4(j)(1)</w:t>
      </w:r>
      <w:r>
        <w:rPr>
          <w:spacing w:val="-10"/>
          <w:w w:val="105"/>
        </w:rPr>
        <w:t xml:space="preserve"> </w:t>
      </w:r>
      <w:r>
        <w:rPr>
          <w:w w:val="105"/>
        </w:rPr>
        <w:t>to</w:t>
      </w:r>
      <w:r>
        <w:rPr>
          <w:spacing w:val="-10"/>
          <w:w w:val="105"/>
        </w:rPr>
        <w:t xml:space="preserve"> </w:t>
      </w:r>
      <w:r>
        <w:rPr>
          <w:w w:val="105"/>
        </w:rPr>
        <w:t xml:space="preserve">make clear that even if persons do not have control by virtue of having 50 percent </w:t>
      </w:r>
      <w:r>
        <w:rPr>
          <w:w w:val="105"/>
        </w:rPr>
        <w:t>or more of the voting power or a veto power, all pertinent facts and circumstances will be taken into consideration in determining whether such persons do in fact directly or indirectly control the governing body of</w:t>
      </w:r>
      <w:r>
        <w:rPr>
          <w:spacing w:val="40"/>
          <w:w w:val="105"/>
        </w:rPr>
        <w:t xml:space="preserve"> </w:t>
      </w:r>
      <w:r>
        <w:rPr>
          <w:w w:val="105"/>
        </w:rPr>
        <w:t>a supported organization.</w:t>
      </w:r>
    </w:p>
    <w:p>
      <w:pPr>
        <w:pStyle w:val="BodyText"/>
        <w:spacing w:line="180" w:lineRule="exact"/>
        <w:ind w:left="340"/>
      </w:pPr>
      <w:r>
        <w:rPr>
          <w:w w:val="105"/>
        </w:rPr>
        <w:t>One</w:t>
      </w:r>
      <w:r>
        <w:rPr>
          <w:spacing w:val="7"/>
          <w:w w:val="105"/>
        </w:rPr>
        <w:t xml:space="preserve"> </w:t>
      </w:r>
      <w:r>
        <w:rPr>
          <w:w w:val="105"/>
        </w:rPr>
        <w:t>commenter</w:t>
      </w:r>
      <w:r>
        <w:rPr>
          <w:spacing w:val="7"/>
          <w:w w:val="105"/>
        </w:rPr>
        <w:t xml:space="preserve"> </w:t>
      </w:r>
      <w:r>
        <w:rPr>
          <w:w w:val="105"/>
        </w:rPr>
        <w:t>stated</w:t>
      </w:r>
      <w:r>
        <w:rPr>
          <w:spacing w:val="7"/>
          <w:w w:val="105"/>
        </w:rPr>
        <w:t xml:space="preserve"> </w:t>
      </w:r>
      <w:r>
        <w:rPr>
          <w:w w:val="105"/>
        </w:rPr>
        <w:t>that</w:t>
      </w:r>
      <w:r>
        <w:rPr>
          <w:spacing w:val="7"/>
          <w:w w:val="105"/>
        </w:rPr>
        <w:t xml:space="preserve"> </w:t>
      </w:r>
      <w:r>
        <w:rPr>
          <w:w w:val="105"/>
        </w:rPr>
        <w:t>if</w:t>
      </w:r>
      <w:r>
        <w:rPr>
          <w:spacing w:val="7"/>
          <w:w w:val="105"/>
        </w:rPr>
        <w:t xml:space="preserve"> </w:t>
      </w:r>
      <w:r>
        <w:rPr>
          <w:w w:val="105"/>
        </w:rPr>
        <w:t>a</w:t>
      </w:r>
      <w:r>
        <w:rPr>
          <w:spacing w:val="7"/>
          <w:w w:val="105"/>
        </w:rPr>
        <w:t xml:space="preserve"> </w:t>
      </w:r>
      <w:r>
        <w:rPr>
          <w:spacing w:val="-2"/>
          <w:w w:val="105"/>
        </w:rPr>
        <w:t>parent</w:t>
      </w:r>
    </w:p>
    <w:p>
      <w:pPr>
        <w:pStyle w:val="BodyText"/>
        <w:spacing w:line="228" w:lineRule="auto"/>
      </w:pPr>
      <w:r>
        <w:rPr>
          <w:w w:val="105"/>
        </w:rPr>
        <w:t>supporting organization controls a supported</w:t>
      </w:r>
      <w:r>
        <w:rPr>
          <w:spacing w:val="-10"/>
          <w:w w:val="105"/>
        </w:rPr>
        <w:t xml:space="preserve"> </w:t>
      </w:r>
      <w:r>
        <w:rPr>
          <w:w w:val="105"/>
        </w:rPr>
        <w:t>organization,</w:t>
      </w:r>
      <w:r>
        <w:rPr>
          <w:spacing w:val="-11"/>
          <w:w w:val="105"/>
        </w:rPr>
        <w:t xml:space="preserve"> </w:t>
      </w:r>
      <w:r>
        <w:rPr>
          <w:w w:val="105"/>
        </w:rPr>
        <w:t>section</w:t>
      </w:r>
      <w:r>
        <w:rPr>
          <w:spacing w:val="-10"/>
          <w:w w:val="105"/>
        </w:rPr>
        <w:t xml:space="preserve"> </w:t>
      </w:r>
      <w:r>
        <w:rPr>
          <w:w w:val="105"/>
        </w:rPr>
        <w:t>509(f)(2) would prohibit Type I and Type III supporting organizations of that</w:t>
      </w:r>
    </w:p>
    <w:p>
      <w:pPr>
        <w:pStyle w:val="BodyText"/>
        <w:spacing w:before="135" w:line="225" w:lineRule="auto"/>
        <w:ind w:left="142" w:right="25"/>
      </w:pPr>
      <w:r>
        <w:br w:type="column"/>
      </w:r>
      <w:r>
        <w:rPr>
          <w:w w:val="105"/>
        </w:rPr>
        <w:t>controlled supported organization from accepting any gift or contribution from the parent supporting organization. To allow these contributions, the</w:t>
      </w:r>
      <w:r>
        <w:rPr>
          <w:spacing w:val="40"/>
          <w:w w:val="105"/>
        </w:rPr>
        <w:t xml:space="preserve"> </w:t>
      </w:r>
      <w:r>
        <w:rPr>
          <w:w w:val="105"/>
        </w:rPr>
        <w:t>commenter recommended excluding from</w:t>
      </w:r>
      <w:r>
        <w:rPr>
          <w:spacing w:val="40"/>
          <w:w w:val="105"/>
        </w:rPr>
        <w:t xml:space="preserve"> </w:t>
      </w:r>
      <w:r>
        <w:rPr>
          <w:w w:val="105"/>
        </w:rPr>
        <w:t>the</w:t>
      </w:r>
      <w:r>
        <w:rPr>
          <w:spacing w:val="40"/>
          <w:w w:val="105"/>
        </w:rPr>
        <w:t xml:space="preserve"> </w:t>
      </w:r>
      <w:r>
        <w:rPr>
          <w:w w:val="105"/>
        </w:rPr>
        <w:t>definition</w:t>
      </w:r>
      <w:r>
        <w:rPr>
          <w:spacing w:val="40"/>
          <w:w w:val="105"/>
        </w:rPr>
        <w:t xml:space="preserve"> </w:t>
      </w:r>
      <w:r>
        <w:rPr>
          <w:w w:val="105"/>
        </w:rPr>
        <w:t>of</w:t>
      </w:r>
      <w:r>
        <w:rPr>
          <w:spacing w:val="40"/>
          <w:w w:val="105"/>
        </w:rPr>
        <w:t xml:space="preserve"> </w:t>
      </w:r>
      <w:r>
        <w:rPr>
          <w:w w:val="105"/>
        </w:rPr>
        <w:t>control</w:t>
      </w:r>
      <w:r>
        <w:rPr>
          <w:spacing w:val="40"/>
          <w:w w:val="105"/>
        </w:rPr>
        <w:t xml:space="preserve"> </w:t>
      </w:r>
      <w:r>
        <w:rPr>
          <w:w w:val="105"/>
        </w:rPr>
        <w:t xml:space="preserve">the control a parent supporting </w:t>
      </w:r>
      <w:r>
        <w:rPr>
          <w:w w:val="105"/>
        </w:rPr>
        <w:t xml:space="preserve">organization exercises over its supported </w:t>
      </w:r>
      <w:r>
        <w:rPr>
          <w:spacing w:val="-2"/>
          <w:w w:val="105"/>
        </w:rPr>
        <w:t>organizations.</w:t>
      </w:r>
    </w:p>
    <w:p>
      <w:pPr>
        <w:pStyle w:val="BodyText"/>
        <w:spacing w:line="177" w:lineRule="exact"/>
        <w:ind w:left="322"/>
      </w:pPr>
      <w:r>
        <w:rPr>
          <w:w w:val="105"/>
        </w:rPr>
        <w:t>Section</w:t>
      </w:r>
      <w:r>
        <w:rPr>
          <w:spacing w:val="4"/>
          <w:w w:val="105"/>
        </w:rPr>
        <w:t xml:space="preserve"> </w:t>
      </w:r>
      <w:r>
        <w:rPr>
          <w:w w:val="105"/>
        </w:rPr>
        <w:t>509(f)(2)</w:t>
      </w:r>
      <w:r>
        <w:rPr>
          <w:spacing w:val="4"/>
          <w:w w:val="105"/>
        </w:rPr>
        <w:t xml:space="preserve"> </w:t>
      </w:r>
      <w:r>
        <w:rPr>
          <w:w w:val="105"/>
        </w:rPr>
        <w:t>only</w:t>
      </w:r>
      <w:r>
        <w:rPr>
          <w:spacing w:val="4"/>
          <w:w w:val="105"/>
        </w:rPr>
        <w:t xml:space="preserve"> </w:t>
      </w:r>
      <w:r>
        <w:rPr>
          <w:w w:val="105"/>
        </w:rPr>
        <w:t>excepts</w:t>
      </w:r>
      <w:r>
        <w:rPr>
          <w:spacing w:val="4"/>
          <w:w w:val="105"/>
        </w:rPr>
        <w:t xml:space="preserve"> </w:t>
      </w:r>
      <w:r>
        <w:rPr>
          <w:w w:val="105"/>
        </w:rPr>
        <w:t>gifts</w:t>
      </w:r>
      <w:r>
        <w:rPr>
          <w:spacing w:val="4"/>
          <w:w w:val="105"/>
        </w:rPr>
        <w:t xml:space="preserve"> </w:t>
      </w:r>
      <w:r>
        <w:rPr>
          <w:spacing w:val="-5"/>
          <w:w w:val="105"/>
        </w:rPr>
        <w:t>or</w:t>
      </w:r>
    </w:p>
    <w:p>
      <w:pPr>
        <w:pStyle w:val="BodyText"/>
        <w:spacing w:before="4" w:line="225" w:lineRule="auto"/>
        <w:ind w:left="142"/>
      </w:pPr>
      <w:r>
        <w:rPr>
          <w:w w:val="105"/>
        </w:rPr>
        <w:t>contributions from organizations described</w:t>
      </w:r>
      <w:r>
        <w:rPr>
          <w:spacing w:val="-8"/>
          <w:w w:val="105"/>
        </w:rPr>
        <w:t xml:space="preserve"> </w:t>
      </w:r>
      <w:r>
        <w:rPr>
          <w:w w:val="105"/>
        </w:rPr>
        <w:t>in</w:t>
      </w:r>
      <w:r>
        <w:rPr>
          <w:spacing w:val="-8"/>
          <w:w w:val="105"/>
        </w:rPr>
        <w:t xml:space="preserve"> </w:t>
      </w:r>
      <w:r>
        <w:rPr>
          <w:w w:val="105"/>
        </w:rPr>
        <w:t>section</w:t>
      </w:r>
      <w:r>
        <w:rPr>
          <w:spacing w:val="-8"/>
          <w:w w:val="105"/>
        </w:rPr>
        <w:t xml:space="preserve"> </w:t>
      </w:r>
      <w:r>
        <w:rPr>
          <w:w w:val="105"/>
        </w:rPr>
        <w:t>509(a)(1),</w:t>
      </w:r>
      <w:r>
        <w:rPr>
          <w:spacing w:val="-8"/>
          <w:w w:val="105"/>
        </w:rPr>
        <w:t xml:space="preserve"> </w:t>
      </w:r>
      <w:r>
        <w:rPr>
          <w:w w:val="105"/>
        </w:rPr>
        <w:t>(2),</w:t>
      </w:r>
      <w:r>
        <w:rPr>
          <w:spacing w:val="-8"/>
          <w:w w:val="105"/>
        </w:rPr>
        <w:t xml:space="preserve"> </w:t>
      </w:r>
      <w:r>
        <w:rPr>
          <w:w w:val="105"/>
        </w:rPr>
        <w:t>and</w:t>
      </w:r>
    </w:p>
    <w:p>
      <w:pPr>
        <w:pStyle w:val="BodyText"/>
        <w:spacing w:line="225" w:lineRule="auto"/>
        <w:ind w:left="142"/>
      </w:pPr>
      <w:r>
        <w:rPr>
          <w:w w:val="105"/>
        </w:rPr>
        <w:t xml:space="preserve">(4). Congress did not provide an exception for section 509(a)(3) organizations. For this reason, the commenter’s recommendation is not consistent with section 509(f)(2), and these final regulations do not adopt </w:t>
      </w:r>
      <w:r>
        <w:rPr>
          <w:w w:val="105"/>
        </w:rPr>
        <w:t>it.</w:t>
      </w:r>
    </w:p>
    <w:p>
      <w:pPr>
        <w:pStyle w:val="ListParagraph"/>
        <w:numPr>
          <w:ilvl w:val="0"/>
          <w:numId w:val="19"/>
        </w:numPr>
        <w:tabs>
          <w:tab w:val="left" w:pos="420"/>
        </w:tabs>
        <w:spacing w:before="104" w:after="0" w:line="218" w:lineRule="auto"/>
        <w:ind w:left="142" w:right="323" w:firstLine="0"/>
        <w:jc w:val="left"/>
        <w:rPr>
          <w:rFonts w:ascii="Book Antiqua"/>
          <w:i/>
          <w:sz w:val="18"/>
        </w:rPr>
      </w:pPr>
      <w:r>
        <w:rPr>
          <w:rFonts w:ascii="Book Antiqua"/>
          <w:i/>
          <w:w w:val="110"/>
          <w:sz w:val="18"/>
        </w:rPr>
        <w:t>Type</w:t>
      </w:r>
      <w:r>
        <w:rPr>
          <w:rFonts w:ascii="Book Antiqua"/>
          <w:i/>
          <w:spacing w:val="-6"/>
          <w:w w:val="110"/>
          <w:sz w:val="18"/>
        </w:rPr>
        <w:t xml:space="preserve"> </w:t>
      </w:r>
      <w:r>
        <w:rPr>
          <w:rFonts w:ascii="Book Antiqua"/>
          <w:i/>
          <w:w w:val="110"/>
          <w:sz w:val="18"/>
        </w:rPr>
        <w:t>III</w:t>
      </w:r>
      <w:r>
        <w:rPr>
          <w:rFonts w:ascii="Book Antiqua"/>
          <w:i/>
          <w:spacing w:val="-6"/>
          <w:w w:val="110"/>
          <w:sz w:val="18"/>
        </w:rPr>
        <w:t xml:space="preserve"> </w:t>
      </w:r>
      <w:r>
        <w:rPr>
          <w:rFonts w:ascii="Book Antiqua"/>
          <w:i/>
          <w:w w:val="110"/>
          <w:sz w:val="18"/>
        </w:rPr>
        <w:t>Supporting</w:t>
      </w:r>
      <w:r>
        <w:rPr>
          <w:rFonts w:ascii="Book Antiqua"/>
          <w:i/>
          <w:spacing w:val="-6"/>
          <w:w w:val="110"/>
          <w:sz w:val="18"/>
        </w:rPr>
        <w:t xml:space="preserve"> </w:t>
      </w:r>
      <w:r>
        <w:rPr>
          <w:rFonts w:ascii="Book Antiqua"/>
          <w:i/>
          <w:w w:val="110"/>
          <w:sz w:val="18"/>
        </w:rPr>
        <w:t>Organization</w:t>
      </w:r>
      <w:r>
        <w:rPr>
          <w:rFonts w:ascii="Book Antiqua"/>
          <w:i/>
          <w:w w:val="110"/>
          <w:sz w:val="18"/>
        </w:rPr>
        <w:t xml:space="preserve"> Relationship Test</w:t>
      </w:r>
    </w:p>
    <w:p>
      <w:pPr>
        <w:pStyle w:val="BodyText"/>
        <w:spacing w:before="58" w:line="225" w:lineRule="auto"/>
        <w:ind w:left="142" w:right="56" w:firstLine="180"/>
      </w:pPr>
      <w:r>
        <w:rPr>
          <w:w w:val="105"/>
        </w:rPr>
        <w:t>Section</w:t>
      </w:r>
      <w:r>
        <w:rPr>
          <w:spacing w:val="-10"/>
          <w:w w:val="105"/>
        </w:rPr>
        <w:t xml:space="preserve"> </w:t>
      </w:r>
      <w:r>
        <w:rPr>
          <w:w w:val="105"/>
        </w:rPr>
        <w:t>1.509(a)–4(i)(1)</w:t>
      </w:r>
      <w:r>
        <w:rPr>
          <w:spacing w:val="-11"/>
          <w:w w:val="105"/>
        </w:rPr>
        <w:t xml:space="preserve"> </w:t>
      </w:r>
      <w:r>
        <w:rPr>
          <w:w w:val="105"/>
        </w:rPr>
        <w:t>provides</w:t>
      </w:r>
      <w:r>
        <w:rPr>
          <w:spacing w:val="-10"/>
          <w:w w:val="105"/>
        </w:rPr>
        <w:t xml:space="preserve"> </w:t>
      </w:r>
      <w:r>
        <w:rPr>
          <w:w w:val="105"/>
        </w:rPr>
        <w:t>that, for each taxable year, a Type III supporting organization must satisfy (i)</w:t>
      </w:r>
      <w:r>
        <w:rPr>
          <w:spacing w:val="40"/>
          <w:w w:val="105"/>
        </w:rPr>
        <w:t xml:space="preserve"> </w:t>
      </w:r>
      <w:r>
        <w:rPr>
          <w:w w:val="105"/>
        </w:rPr>
        <w:t>a notification requirement, (ii) a responsiveness test, and (iii) an integral part test provided in the regulations.</w:t>
      </w:r>
    </w:p>
    <w:p>
      <w:pPr>
        <w:pStyle w:val="BodyText"/>
        <w:spacing w:line="225" w:lineRule="auto"/>
        <w:ind w:left="142" w:right="121"/>
      </w:pPr>
      <w:r>
        <w:rPr>
          <w:w w:val="105"/>
        </w:rPr>
        <w:t xml:space="preserve">The 2016 proposed regulations proposed additional rules regarding each of these requirements. These </w:t>
      </w:r>
      <w:r>
        <w:rPr>
          <w:w w:val="105"/>
        </w:rPr>
        <w:t>final regulations adopt the 2016 proposed rules with the modifications described in this part III.</w:t>
      </w:r>
    </w:p>
    <w:p>
      <w:pPr>
        <w:pStyle w:val="ListParagraph"/>
        <w:numPr>
          <w:ilvl w:val="1"/>
          <w:numId w:val="19"/>
        </w:numPr>
        <w:tabs>
          <w:tab w:val="left" w:pos="380"/>
        </w:tabs>
        <w:spacing w:before="83" w:after="0" w:line="240" w:lineRule="auto"/>
        <w:ind w:left="380" w:right="0" w:hanging="238"/>
        <w:jc w:val="left"/>
        <w:rPr>
          <w:sz w:val="18"/>
        </w:rPr>
      </w:pPr>
      <w:r>
        <w:rPr>
          <w:w w:val="105"/>
          <w:sz w:val="18"/>
        </w:rPr>
        <w:t>Notification</w:t>
      </w:r>
      <w:r>
        <w:rPr>
          <w:spacing w:val="43"/>
          <w:w w:val="105"/>
          <w:sz w:val="18"/>
        </w:rPr>
        <w:t xml:space="preserve"> </w:t>
      </w:r>
      <w:r>
        <w:rPr>
          <w:spacing w:val="-2"/>
          <w:w w:val="105"/>
          <w:sz w:val="18"/>
        </w:rPr>
        <w:t>Requirement</w:t>
      </w:r>
    </w:p>
    <w:p>
      <w:pPr>
        <w:pStyle w:val="BodyText"/>
        <w:spacing w:before="63" w:line="225" w:lineRule="auto"/>
        <w:ind w:left="142" w:right="16" w:firstLine="180"/>
      </w:pPr>
      <w:r>
        <w:rPr>
          <w:w w:val="105"/>
        </w:rPr>
        <w:t>Section 509(f)(1)(A) provides that an organization will not be considered a Type III supporting organization unless the organization provides to each supported organization, for each taxable year, such information as the Secretary may require to ensure that the organization is responsive to the needs</w:t>
      </w:r>
      <w:r>
        <w:rPr>
          <w:spacing w:val="40"/>
          <w:w w:val="105"/>
        </w:rPr>
        <w:t xml:space="preserve"> </w:t>
      </w:r>
      <w:r>
        <w:rPr>
          <w:w w:val="105"/>
        </w:rPr>
        <w:t>or demands of the supported organizations.</w:t>
      </w:r>
      <w:r>
        <w:rPr>
          <w:spacing w:val="40"/>
          <w:w w:val="105"/>
        </w:rPr>
        <w:t xml:space="preserve"> </w:t>
      </w:r>
      <w:r>
        <w:rPr>
          <w:w w:val="105"/>
        </w:rPr>
        <w:t>To</w:t>
      </w:r>
      <w:r>
        <w:rPr>
          <w:spacing w:val="40"/>
          <w:w w:val="105"/>
        </w:rPr>
        <w:t xml:space="preserve"> </w:t>
      </w:r>
      <w:r>
        <w:rPr>
          <w:w w:val="105"/>
        </w:rPr>
        <w:t>satisfy</w:t>
      </w:r>
      <w:r>
        <w:rPr>
          <w:spacing w:val="40"/>
          <w:w w:val="105"/>
        </w:rPr>
        <w:t xml:space="preserve"> </w:t>
      </w:r>
      <w:r>
        <w:rPr>
          <w:w w:val="105"/>
        </w:rPr>
        <w:t xml:space="preserve">this notification requirement, § 1.509(a)– 4(i)(2) requires a Type III supporting organization to provide to each of its supported organizations for each </w:t>
      </w:r>
      <w:r>
        <w:rPr>
          <w:w w:val="105"/>
        </w:rPr>
        <w:t>taxable year: (1) A written notice addressed to</w:t>
      </w:r>
    </w:p>
    <w:p>
      <w:pPr>
        <w:pStyle w:val="BodyText"/>
        <w:spacing w:before="17" w:line="225" w:lineRule="auto"/>
        <w:ind w:left="142"/>
      </w:pPr>
      <w:r>
        <w:rPr>
          <w:w w:val="105"/>
        </w:rPr>
        <w:t>a principal officer of the supported organization describing the type and amount of all of the support it provided</w:t>
      </w:r>
      <w:r>
        <w:rPr>
          <w:spacing w:val="40"/>
          <w:w w:val="105"/>
        </w:rPr>
        <w:t xml:space="preserve"> </w:t>
      </w:r>
      <w:r>
        <w:rPr>
          <w:w w:val="105"/>
        </w:rPr>
        <w:t>to the supported organization during the supporting organization’s preceding taxable year; (2) a copy of the</w:t>
      </w:r>
      <w:r>
        <w:rPr>
          <w:spacing w:val="80"/>
          <w:w w:val="105"/>
        </w:rPr>
        <w:t xml:space="preserve"> </w:t>
      </w:r>
      <w:r>
        <w:rPr>
          <w:w w:val="105"/>
        </w:rPr>
        <w:t xml:space="preserve">supporting organization’s most recently filed Form 990, </w:t>
      </w:r>
      <w:r>
        <w:rPr>
          <w:rFonts w:ascii="Book Antiqua" w:hAnsi="Book Antiqua"/>
          <w:i/>
          <w:w w:val="105"/>
        </w:rPr>
        <w:t>Return of Organization</w:t>
      </w:r>
      <w:r>
        <w:rPr>
          <w:rFonts w:ascii="Book Antiqua" w:hAnsi="Book Antiqua"/>
          <w:i/>
          <w:w w:val="105"/>
        </w:rPr>
        <w:t xml:space="preserve"> Exempt</w:t>
      </w:r>
      <w:r>
        <w:rPr>
          <w:rFonts w:ascii="Book Antiqua" w:hAnsi="Book Antiqua"/>
          <w:i/>
          <w:spacing w:val="40"/>
          <w:w w:val="105"/>
        </w:rPr>
        <w:t xml:space="preserve"> </w:t>
      </w:r>
      <w:r>
        <w:rPr>
          <w:rFonts w:ascii="Book Antiqua" w:hAnsi="Book Antiqua"/>
          <w:i/>
          <w:w w:val="105"/>
        </w:rPr>
        <w:t>from</w:t>
      </w:r>
      <w:r>
        <w:rPr>
          <w:rFonts w:ascii="Book Antiqua" w:hAnsi="Book Antiqua"/>
          <w:i/>
          <w:spacing w:val="40"/>
          <w:w w:val="105"/>
        </w:rPr>
        <w:t xml:space="preserve"> </w:t>
      </w:r>
      <w:r>
        <w:rPr>
          <w:rFonts w:ascii="Book Antiqua" w:hAnsi="Book Antiqua"/>
          <w:i/>
          <w:w w:val="105"/>
        </w:rPr>
        <w:t>Income</w:t>
      </w:r>
      <w:r>
        <w:rPr>
          <w:rFonts w:ascii="Book Antiqua" w:hAnsi="Book Antiqua"/>
          <w:i/>
          <w:spacing w:val="40"/>
          <w:w w:val="105"/>
        </w:rPr>
        <w:t xml:space="preserve"> </w:t>
      </w:r>
      <w:r>
        <w:rPr>
          <w:rFonts w:ascii="Book Antiqua" w:hAnsi="Book Antiqua"/>
          <w:i/>
          <w:w w:val="105"/>
        </w:rPr>
        <w:t>Tax,</w:t>
      </w:r>
      <w:r>
        <w:rPr>
          <w:rFonts w:ascii="Book Antiqua" w:hAnsi="Book Antiqua"/>
          <w:i/>
          <w:spacing w:val="40"/>
          <w:w w:val="105"/>
        </w:rPr>
        <w:t xml:space="preserve"> </w:t>
      </w:r>
      <w:r>
        <w:rPr>
          <w:w w:val="105"/>
        </w:rPr>
        <w:t>or</w:t>
      </w:r>
      <w:r>
        <w:rPr>
          <w:spacing w:val="40"/>
          <w:w w:val="105"/>
        </w:rPr>
        <w:t xml:space="preserve"> </w:t>
      </w:r>
      <w:r>
        <w:rPr>
          <w:w w:val="105"/>
        </w:rPr>
        <w:t>other annual information return required to be filed under section 6033; and (3) a copy of the supporting organization’s governing documents, including any amendments (unless previously</w:t>
      </w:r>
      <w:r>
        <w:rPr>
          <w:spacing w:val="80"/>
          <w:w w:val="105"/>
        </w:rPr>
        <w:t xml:space="preserve"> </w:t>
      </w:r>
      <w:r>
        <w:rPr>
          <w:w w:val="105"/>
        </w:rPr>
        <w:t>provided and not subsequently amended). The 2016 proposed regulations proposed clarifying that for NFI Type III supporting organizations</w:t>
      </w:r>
      <w:r>
        <w:rPr>
          <w:spacing w:val="80"/>
          <w:w w:val="105"/>
        </w:rPr>
        <w:t xml:space="preserve"> </w:t>
      </w:r>
      <w:r>
        <w:rPr>
          <w:w w:val="105"/>
        </w:rPr>
        <w:t>the description of support in the written</w:t>
      </w:r>
    </w:p>
    <w:p>
      <w:pPr>
        <w:pStyle w:val="BodyText"/>
        <w:spacing w:before="134" w:line="225" w:lineRule="auto"/>
        <w:ind w:left="143" w:right="122"/>
      </w:pPr>
      <w:r>
        <w:br w:type="column"/>
      </w:r>
      <w:r>
        <w:rPr>
          <w:w w:val="105"/>
        </w:rPr>
        <w:t>notice must include all of the distributions</w:t>
      </w:r>
      <w:r>
        <w:rPr>
          <w:spacing w:val="-4"/>
          <w:w w:val="105"/>
        </w:rPr>
        <w:t xml:space="preserve"> </w:t>
      </w:r>
      <w:r>
        <w:rPr>
          <w:w w:val="105"/>
        </w:rPr>
        <w:t>described in §</w:t>
      </w:r>
      <w:r>
        <w:rPr>
          <w:spacing w:val="-12"/>
          <w:w w:val="105"/>
        </w:rPr>
        <w:t xml:space="preserve"> </w:t>
      </w:r>
      <w:r>
        <w:rPr>
          <w:w w:val="105"/>
        </w:rPr>
        <w:t>1.509(a)– 4(i)(6)</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supported</w:t>
      </w:r>
      <w:r>
        <w:rPr>
          <w:spacing w:val="-2"/>
          <w:w w:val="105"/>
        </w:rPr>
        <w:t xml:space="preserve"> </w:t>
      </w:r>
      <w:r>
        <w:rPr>
          <w:w w:val="105"/>
        </w:rPr>
        <w:t xml:space="preserve">organization. These final regulations adopt this </w:t>
      </w:r>
      <w:r>
        <w:rPr>
          <w:spacing w:val="-2"/>
          <w:w w:val="105"/>
        </w:rPr>
        <w:t>clarification.</w:t>
      </w:r>
    </w:p>
    <w:p>
      <w:pPr>
        <w:pStyle w:val="BodyText"/>
        <w:spacing w:line="178" w:lineRule="exact"/>
        <w:ind w:left="323"/>
      </w:pPr>
      <w:r>
        <w:t>Section</w:t>
      </w:r>
      <w:r>
        <w:rPr>
          <w:spacing w:val="29"/>
        </w:rPr>
        <w:t xml:space="preserve"> </w:t>
      </w:r>
      <w:r>
        <w:t>1.509(a)–4(i)(2)(iii)</w:t>
      </w:r>
      <w:r>
        <w:rPr>
          <w:spacing w:val="29"/>
        </w:rPr>
        <w:t xml:space="preserve"> </w:t>
      </w:r>
      <w:r>
        <w:rPr>
          <w:spacing w:val="-2"/>
        </w:rPr>
        <w:t>requires</w:t>
      </w:r>
    </w:p>
    <w:p>
      <w:pPr>
        <w:pStyle w:val="BodyText"/>
        <w:spacing w:before="4" w:line="225" w:lineRule="auto"/>
        <w:ind w:left="143" w:right="122"/>
      </w:pPr>
      <w:r>
        <w:rPr>
          <w:w w:val="105"/>
        </w:rPr>
        <w:t>that the notification be transmitted by</w:t>
      </w:r>
      <w:r>
        <w:rPr>
          <w:spacing w:val="40"/>
          <w:w w:val="105"/>
        </w:rPr>
        <w:t xml:space="preserve"> </w:t>
      </w:r>
      <w:r>
        <w:rPr>
          <w:w w:val="105"/>
        </w:rPr>
        <w:t>the last day of the fifth calendar month following the close of ‘‘that taxable</w:t>
      </w:r>
      <w:r>
        <w:rPr>
          <w:spacing w:val="80"/>
          <w:w w:val="105"/>
        </w:rPr>
        <w:t xml:space="preserve"> </w:t>
      </w:r>
      <w:r>
        <w:rPr>
          <w:w w:val="105"/>
        </w:rPr>
        <w:t>year.’’ Due to the lack of clarity</w:t>
      </w:r>
      <w:r>
        <w:rPr>
          <w:spacing w:val="80"/>
          <w:w w:val="105"/>
        </w:rPr>
        <w:t xml:space="preserve"> </w:t>
      </w:r>
      <w:r>
        <w:rPr>
          <w:w w:val="105"/>
        </w:rPr>
        <w:t>regarding the reference to ‘‘that taxable year,’’ the 2016 proposed regulations proposed</w:t>
      </w:r>
      <w:r>
        <w:rPr>
          <w:spacing w:val="-10"/>
          <w:w w:val="105"/>
        </w:rPr>
        <w:t xml:space="preserve"> </w:t>
      </w:r>
      <w:r>
        <w:rPr>
          <w:w w:val="105"/>
        </w:rPr>
        <w:t>amending</w:t>
      </w:r>
      <w:r>
        <w:rPr>
          <w:spacing w:val="-9"/>
          <w:w w:val="105"/>
        </w:rPr>
        <w:t xml:space="preserve"> </w:t>
      </w:r>
      <w:r>
        <w:rPr>
          <w:w w:val="105"/>
        </w:rPr>
        <w:t>§</w:t>
      </w:r>
      <w:r>
        <w:rPr>
          <w:spacing w:val="-12"/>
          <w:w w:val="105"/>
        </w:rPr>
        <w:t xml:space="preserve"> </w:t>
      </w:r>
      <w:r>
        <w:rPr>
          <w:w w:val="105"/>
        </w:rPr>
        <w:t>1.509(a)–4(i)(2)</w:t>
      </w:r>
      <w:r>
        <w:rPr>
          <w:spacing w:val="-6"/>
          <w:w w:val="105"/>
        </w:rPr>
        <w:t xml:space="preserve"> </w:t>
      </w:r>
      <w:r>
        <w:rPr>
          <w:w w:val="105"/>
        </w:rPr>
        <w:t>to clarify that a supporting organization must deliver the required documents to each of its supported organizations by</w:t>
      </w:r>
      <w:r>
        <w:rPr>
          <w:spacing w:val="40"/>
          <w:w w:val="105"/>
        </w:rPr>
        <w:t xml:space="preserve"> </w:t>
      </w:r>
      <w:r>
        <w:rPr>
          <w:w w:val="105"/>
        </w:rPr>
        <w:t>the last day of the fifth month of the supporting organization’s taxable year after the taxable year in which it</w:t>
      </w:r>
      <w:r>
        <w:rPr>
          <w:spacing w:val="40"/>
          <w:w w:val="105"/>
        </w:rPr>
        <w:t xml:space="preserve"> </w:t>
      </w:r>
      <w:r>
        <w:rPr>
          <w:w w:val="105"/>
        </w:rPr>
        <w:t xml:space="preserve">provided the support it is reporting. </w:t>
      </w:r>
      <w:r>
        <w:rPr>
          <w:w w:val="105"/>
        </w:rPr>
        <w:t>The preamble to the 2016 proposed regulations stated that the proposed change is intended to reduce confusion but does not substantively change the due date or the content of the required notification. The preamble also stated that the date of delivery is determined</w:t>
      </w:r>
      <w:r>
        <w:rPr>
          <w:spacing w:val="80"/>
          <w:w w:val="105"/>
        </w:rPr>
        <w:t xml:space="preserve"> </w:t>
      </w:r>
      <w:r>
        <w:rPr>
          <w:w w:val="105"/>
        </w:rPr>
        <w:t>by applying the general principles of section 7502. The final regulations</w:t>
      </w:r>
      <w:r>
        <w:rPr>
          <w:spacing w:val="80"/>
          <w:w w:val="150"/>
        </w:rPr>
        <w:t xml:space="preserve"> </w:t>
      </w:r>
      <w:r>
        <w:rPr>
          <w:w w:val="105"/>
        </w:rPr>
        <w:t>adopt this proposed amendment</w:t>
      </w:r>
      <w:r>
        <w:rPr>
          <w:spacing w:val="80"/>
          <w:w w:val="105"/>
        </w:rPr>
        <w:t xml:space="preserve"> </w:t>
      </w:r>
      <w:r>
        <w:rPr>
          <w:w w:val="105"/>
        </w:rPr>
        <w:t>without change.</w:t>
      </w:r>
    </w:p>
    <w:p>
      <w:pPr>
        <w:pStyle w:val="BodyText"/>
        <w:spacing w:line="171" w:lineRule="exact"/>
        <w:ind w:left="323"/>
      </w:pPr>
      <w:r>
        <w:rPr>
          <w:w w:val="105"/>
        </w:rPr>
        <w:t>One</w:t>
      </w:r>
      <w:r>
        <w:rPr>
          <w:spacing w:val="11"/>
          <w:w w:val="105"/>
        </w:rPr>
        <w:t xml:space="preserve"> </w:t>
      </w:r>
      <w:r>
        <w:rPr>
          <w:w w:val="105"/>
        </w:rPr>
        <w:t>commenter</w:t>
      </w:r>
      <w:r>
        <w:rPr>
          <w:spacing w:val="12"/>
          <w:w w:val="105"/>
        </w:rPr>
        <w:t xml:space="preserve"> </w:t>
      </w:r>
      <w:r>
        <w:rPr>
          <w:spacing w:val="-2"/>
          <w:w w:val="105"/>
        </w:rPr>
        <w:t>requested</w:t>
      </w:r>
    </w:p>
    <w:p>
      <w:pPr>
        <w:pStyle w:val="BodyText"/>
        <w:spacing w:before="4" w:line="225" w:lineRule="auto"/>
        <w:ind w:left="143" w:right="180"/>
      </w:pPr>
      <w:r>
        <w:rPr>
          <w:w w:val="105"/>
        </w:rPr>
        <w:t xml:space="preserve">clarification that the annual written notice may summarize all the programs and services a supporting organization performs for its supported </w:t>
      </w:r>
      <w:r>
        <w:rPr>
          <w:w w:val="105"/>
        </w:rPr>
        <w:t>organization. The Treasury Department and the IRS agree that a supporting organization</w:t>
      </w:r>
      <w:r>
        <w:rPr>
          <w:spacing w:val="40"/>
          <w:w w:val="105"/>
        </w:rPr>
        <w:t xml:space="preserve"> </w:t>
      </w:r>
      <w:r>
        <w:rPr>
          <w:w w:val="105"/>
        </w:rPr>
        <w:t>may summarize its activities directly furthering the exempt purpose of the supported organization as long as that summary provides sufficient notice to the supported organization on the character of the activity and its related costs. The report must include a brief narrative description of the support provided and sufficient financial detail for the recipient to identify the types</w:t>
      </w:r>
      <w:r>
        <w:rPr>
          <w:spacing w:val="40"/>
          <w:w w:val="105"/>
        </w:rPr>
        <w:t xml:space="preserve"> </w:t>
      </w:r>
      <w:r>
        <w:rPr>
          <w:w w:val="105"/>
        </w:rPr>
        <w:t>and amounts of support being reported.</w:t>
      </w:r>
    </w:p>
    <w:p>
      <w:pPr>
        <w:pStyle w:val="ListParagraph"/>
        <w:numPr>
          <w:ilvl w:val="1"/>
          <w:numId w:val="19"/>
        </w:numPr>
        <w:tabs>
          <w:tab w:val="left" w:pos="361"/>
        </w:tabs>
        <w:spacing w:before="85" w:after="0" w:line="240" w:lineRule="auto"/>
        <w:ind w:left="361" w:right="0" w:hanging="218"/>
        <w:jc w:val="left"/>
        <w:rPr>
          <w:sz w:val="18"/>
        </w:rPr>
      </w:pPr>
      <w:r>
        <w:rPr>
          <w:w w:val="105"/>
          <w:sz w:val="18"/>
        </w:rPr>
        <w:t>Responsiveness</w:t>
      </w:r>
      <w:r>
        <w:rPr>
          <w:spacing w:val="19"/>
          <w:w w:val="105"/>
          <w:sz w:val="18"/>
        </w:rPr>
        <w:t xml:space="preserve"> </w:t>
      </w:r>
      <w:r>
        <w:rPr>
          <w:spacing w:val="-4"/>
          <w:w w:val="105"/>
          <w:sz w:val="18"/>
        </w:rPr>
        <w:t>Test</w:t>
      </w:r>
    </w:p>
    <w:p>
      <w:pPr>
        <w:pStyle w:val="BodyText"/>
        <w:spacing w:before="62" w:line="228" w:lineRule="auto"/>
        <w:ind w:left="143" w:right="190" w:firstLine="180"/>
      </w:pPr>
      <w:r>
        <w:t>Section 1.509(a)–4(i)(3)(i) provides</w:t>
      </w:r>
      <w:r>
        <w:rPr>
          <w:spacing w:val="80"/>
          <w:w w:val="150"/>
        </w:rPr>
        <w:t xml:space="preserve"> </w:t>
      </w:r>
      <w:r>
        <w:t>that a supporting organization meets the</w:t>
      </w:r>
      <w:r>
        <w:rPr>
          <w:spacing w:val="40"/>
        </w:rPr>
        <w:t xml:space="preserve"> </w:t>
      </w:r>
      <w:r>
        <w:t>responsiveness</w:t>
      </w:r>
      <w:r>
        <w:rPr>
          <w:spacing w:val="40"/>
        </w:rPr>
        <w:t xml:space="preserve"> </w:t>
      </w:r>
      <w:r>
        <w:t>test</w:t>
      </w:r>
      <w:r>
        <w:rPr>
          <w:spacing w:val="40"/>
        </w:rPr>
        <w:t xml:space="preserve"> </w:t>
      </w:r>
      <w:r>
        <w:t>if</w:t>
      </w:r>
      <w:r>
        <w:rPr>
          <w:spacing w:val="40"/>
        </w:rPr>
        <w:t xml:space="preserve"> </w:t>
      </w:r>
      <w:r>
        <w:t>it</w:t>
      </w:r>
      <w:r>
        <w:rPr>
          <w:spacing w:val="40"/>
        </w:rPr>
        <w:t xml:space="preserve"> </w:t>
      </w:r>
      <w:r>
        <w:t>is</w:t>
      </w:r>
      <w:r>
        <w:rPr>
          <w:spacing w:val="40"/>
        </w:rPr>
        <w:t xml:space="preserve"> </w:t>
      </w:r>
      <w:r>
        <w:t>‘‘responsive</w:t>
      </w:r>
      <w:r>
        <w:rPr>
          <w:spacing w:val="80"/>
        </w:rPr>
        <w:t xml:space="preserve"> </w:t>
      </w:r>
      <w:r>
        <w:t>to the needs or demands of a supported</w:t>
      </w:r>
      <w:r>
        <w:rPr>
          <w:spacing w:val="40"/>
        </w:rPr>
        <w:t xml:space="preserve"> </w:t>
      </w:r>
      <w:r>
        <w:t>organization.’’</w:t>
      </w:r>
      <w:r>
        <w:rPr>
          <w:spacing w:val="40"/>
        </w:rPr>
        <w:t xml:space="preserve"> </w:t>
      </w:r>
      <w:r>
        <w:t>To</w:t>
      </w:r>
      <w:r>
        <w:rPr>
          <w:spacing w:val="40"/>
        </w:rPr>
        <w:t xml:space="preserve"> </w:t>
      </w:r>
      <w:r>
        <w:t>meet</w:t>
      </w:r>
      <w:r>
        <w:rPr>
          <w:spacing w:val="40"/>
        </w:rPr>
        <w:t xml:space="preserve"> </w:t>
      </w:r>
      <w:r>
        <w:t>this</w:t>
      </w:r>
      <w:r>
        <w:rPr>
          <w:spacing w:val="40"/>
        </w:rPr>
        <w:t xml:space="preserve"> </w:t>
      </w:r>
      <w:r>
        <w:t>responsiveness</w:t>
      </w:r>
      <w:r>
        <w:rPr>
          <w:spacing w:val="40"/>
        </w:rPr>
        <w:t xml:space="preserve"> </w:t>
      </w:r>
      <w:r>
        <w:t>test,</w:t>
      </w:r>
      <w:r>
        <w:rPr>
          <w:spacing w:val="40"/>
        </w:rPr>
        <w:t xml:space="preserve"> </w:t>
      </w:r>
      <w:r>
        <w:t>an</w:t>
      </w:r>
      <w:r>
        <w:rPr>
          <w:spacing w:val="40"/>
        </w:rPr>
        <w:t xml:space="preserve"> </w:t>
      </w:r>
      <w:r>
        <w:t>organization</w:t>
      </w:r>
      <w:r>
        <w:rPr>
          <w:spacing w:val="80"/>
        </w:rPr>
        <w:t xml:space="preserve"> </w:t>
      </w:r>
      <w:r>
        <w:t>must satisfy two elements—the</w:t>
      </w:r>
      <w:r>
        <w:rPr>
          <w:spacing w:val="40"/>
        </w:rPr>
        <w:t xml:space="preserve"> </w:t>
      </w:r>
      <w:r>
        <w:t>‘‘relationship requirement’’ and the</w:t>
      </w:r>
      <w:r>
        <w:rPr>
          <w:spacing w:val="40"/>
        </w:rPr>
        <w:t xml:space="preserve"> </w:t>
      </w:r>
      <w:r>
        <w:t>‘‘significant</w:t>
      </w:r>
      <w:r>
        <w:rPr>
          <w:spacing w:val="40"/>
        </w:rPr>
        <w:t xml:space="preserve"> </w:t>
      </w:r>
      <w:r>
        <w:t>voice</w:t>
      </w:r>
      <w:r>
        <w:rPr>
          <w:spacing w:val="40"/>
        </w:rPr>
        <w:t xml:space="preserve"> </w:t>
      </w:r>
      <w:r>
        <w:t>requirement.’’</w:t>
      </w:r>
      <w:r>
        <w:rPr>
          <w:spacing w:val="40"/>
        </w:rPr>
        <w:t xml:space="preserve"> </w:t>
      </w:r>
      <w:r>
        <w:t>Under</w:t>
      </w:r>
      <w:r>
        <w:rPr>
          <w:spacing w:val="40"/>
        </w:rPr>
        <w:t xml:space="preserve"> </w:t>
      </w:r>
      <w:r>
        <w:t>the</w:t>
      </w:r>
      <w:r>
        <w:rPr>
          <w:spacing w:val="40"/>
        </w:rPr>
        <w:t xml:space="preserve"> </w:t>
      </w:r>
      <w:r>
        <w:t>relationship</w:t>
      </w:r>
      <w:r>
        <w:rPr>
          <w:spacing w:val="40"/>
        </w:rPr>
        <w:t xml:space="preserve"> </w:t>
      </w:r>
      <w:r>
        <w:t>requirement,</w:t>
      </w:r>
      <w:r>
        <w:rPr>
          <w:spacing w:val="40"/>
        </w:rPr>
        <w:t xml:space="preserve"> </w:t>
      </w:r>
      <w:r>
        <w:t>described</w:t>
      </w:r>
      <w:r>
        <w:rPr>
          <w:spacing w:val="40"/>
        </w:rPr>
        <w:t xml:space="preserve"> </w:t>
      </w:r>
      <w:r>
        <w:t>in § 1.509(a)–4(i)(3)(ii), the officers,</w:t>
      </w:r>
      <w:r>
        <w:rPr>
          <w:spacing w:val="40"/>
        </w:rPr>
        <w:t xml:space="preserve"> </w:t>
      </w:r>
      <w:r>
        <w:t>directors, or trustees of the organization</w:t>
      </w:r>
      <w:r>
        <w:rPr>
          <w:spacing w:val="40"/>
        </w:rPr>
        <w:t xml:space="preserve"> </w:t>
      </w:r>
      <w:r>
        <w:t>must have one of three specified</w:t>
      </w:r>
      <w:r>
        <w:rPr>
          <w:spacing w:val="40"/>
        </w:rPr>
        <w:t xml:space="preserve"> </w:t>
      </w:r>
      <w:r>
        <w:t>relationships with the officers, directors,</w:t>
      </w:r>
      <w:r>
        <w:rPr>
          <w:spacing w:val="80"/>
        </w:rPr>
        <w:t xml:space="preserve"> </w:t>
      </w:r>
      <w:r>
        <w:t>or trustees (and in some cases the</w:t>
      </w:r>
      <w:r>
        <w:rPr>
          <w:spacing w:val="40"/>
        </w:rPr>
        <w:t xml:space="preserve"> </w:t>
      </w:r>
      <w:r>
        <w:t>members) of the supported organization.</w:t>
      </w:r>
      <w:r>
        <w:rPr>
          <w:spacing w:val="40"/>
        </w:rPr>
        <w:t xml:space="preserve"> </w:t>
      </w:r>
      <w:r>
        <w:t>Under the significant voice requirement,</w:t>
      </w:r>
      <w:r>
        <w:rPr>
          <w:spacing w:val="80"/>
        </w:rPr>
        <w:t xml:space="preserve"> </w:t>
      </w:r>
      <w:r>
        <w:t>described in § 1.509(a)–4(i)(3)(iii), the</w:t>
      </w:r>
    </w:p>
    <w:p>
      <w:pPr>
        <w:spacing w:after="0" w:line="228" w:lineRule="auto"/>
        <w:sectPr>
          <w:headerReference w:type="even" r:id="rId13"/>
          <w:headerReference w:type="default" r:id="rId14"/>
          <w:pgSz w:w="12240" w:h="15840"/>
          <w:pgMar w:top="1040" w:right="800" w:bottom="280" w:left="740" w:header="627" w:footer="0"/>
          <w:pgNumType w:start="71289"/>
          <w:cols w:num="3" w:space="720" w:equalWidth="0">
            <w:col w:w="3518" w:space="40"/>
            <w:col w:w="3499" w:space="39"/>
            <w:col w:w="3604"/>
          </w:cols>
        </w:sectPr>
      </w:pPr>
    </w:p>
    <w:p>
      <w:pPr>
        <w:pStyle w:val="BodyText"/>
        <w:spacing w:before="136" w:line="225" w:lineRule="auto"/>
        <w:ind w:right="7"/>
      </w:pPr>
      <w:r>
        <w:rPr>
          <w:w w:val="105"/>
        </w:rPr>
        <w:t xml:space="preserve">officers, directors, or trustees of the supported organization, by reason </w:t>
      </w:r>
      <w:r>
        <w:rPr>
          <w:w w:val="105"/>
        </w:rPr>
        <w:t>of their relationships described in</w:t>
      </w:r>
    </w:p>
    <w:p>
      <w:pPr>
        <w:pStyle w:val="BodyText"/>
        <w:spacing w:line="225" w:lineRule="auto"/>
        <w:ind w:right="7"/>
      </w:pPr>
      <w:r>
        <w:rPr>
          <w:w w:val="105"/>
        </w:rPr>
        <w:t xml:space="preserve">§ 1.509(a)–4(i)(3)(ii), must have a significant voice in the investment policies of the supporting organization, the timing of grants, the manner of making grants, and the selection of </w:t>
      </w:r>
      <w:r>
        <w:rPr>
          <w:w w:val="105"/>
        </w:rPr>
        <w:t>grant recipients by the supporting</w:t>
      </w:r>
      <w:r>
        <w:rPr>
          <w:spacing w:val="40"/>
          <w:w w:val="105"/>
        </w:rPr>
        <w:t xml:space="preserve"> </w:t>
      </w:r>
      <w:r>
        <w:rPr>
          <w:w w:val="105"/>
        </w:rPr>
        <w:t>organization, and in otherwise directing the use of the income or assets of the supporting organization.</w:t>
      </w:r>
    </w:p>
    <w:p>
      <w:pPr>
        <w:pStyle w:val="BodyText"/>
        <w:spacing w:line="177" w:lineRule="exact"/>
        <w:ind w:left="340"/>
      </w:pPr>
      <w:r>
        <w:rPr>
          <w:w w:val="105"/>
        </w:rPr>
        <w:t>The</w:t>
      </w:r>
      <w:r>
        <w:rPr>
          <w:spacing w:val="4"/>
          <w:w w:val="105"/>
        </w:rPr>
        <w:t xml:space="preserve"> </w:t>
      </w:r>
      <w:r>
        <w:rPr>
          <w:w w:val="105"/>
        </w:rPr>
        <w:t>preamble</w:t>
      </w:r>
      <w:r>
        <w:rPr>
          <w:spacing w:val="5"/>
          <w:w w:val="105"/>
        </w:rPr>
        <w:t xml:space="preserve"> </w:t>
      </w:r>
      <w:r>
        <w:rPr>
          <w:w w:val="105"/>
        </w:rPr>
        <w:t>to</w:t>
      </w:r>
      <w:r>
        <w:rPr>
          <w:spacing w:val="4"/>
          <w:w w:val="105"/>
        </w:rPr>
        <w:t xml:space="preserve"> </w:t>
      </w:r>
      <w:r>
        <w:rPr>
          <w:w w:val="105"/>
        </w:rPr>
        <w:t>the</w:t>
      </w:r>
      <w:r>
        <w:rPr>
          <w:spacing w:val="5"/>
          <w:w w:val="105"/>
        </w:rPr>
        <w:t xml:space="preserve"> </w:t>
      </w:r>
      <w:r>
        <w:rPr>
          <w:w w:val="105"/>
        </w:rPr>
        <w:t>2012</w:t>
      </w:r>
      <w:r>
        <w:rPr>
          <w:spacing w:val="5"/>
          <w:w w:val="105"/>
        </w:rPr>
        <w:t xml:space="preserve"> </w:t>
      </w:r>
      <w:r>
        <w:rPr>
          <w:w w:val="105"/>
        </w:rPr>
        <w:t>TD</w:t>
      </w:r>
      <w:r>
        <w:rPr>
          <w:spacing w:val="4"/>
          <w:w w:val="105"/>
        </w:rPr>
        <w:t xml:space="preserve"> </w:t>
      </w:r>
      <w:r>
        <w:rPr>
          <w:spacing w:val="-2"/>
          <w:w w:val="105"/>
        </w:rPr>
        <w:t>stated</w:t>
      </w:r>
    </w:p>
    <w:p>
      <w:pPr>
        <w:pStyle w:val="BodyText"/>
        <w:spacing w:before="3" w:line="225" w:lineRule="auto"/>
        <w:ind w:right="61"/>
      </w:pPr>
      <w:r>
        <w:rPr>
          <w:w w:val="105"/>
        </w:rPr>
        <w:t xml:space="preserve">that, in determining the appropriate distribution amount for NFI Type III supporting organizations, the Treasury Department and the IRS considered the required relationship between a supporting organization and its supported organizations, and that the Treasury Department and the IRS intended to issue proposed regulations in the future that would amend the responsiveness test by requiring a </w:t>
      </w:r>
      <w:r>
        <w:rPr>
          <w:w w:val="105"/>
        </w:rPr>
        <w:t xml:space="preserve">Type III supporting organization to be responsive to all of its supported </w:t>
      </w:r>
      <w:r>
        <w:rPr>
          <w:spacing w:val="-2"/>
          <w:w w:val="105"/>
        </w:rPr>
        <w:t>organizations.</w:t>
      </w:r>
    </w:p>
    <w:p>
      <w:pPr>
        <w:pStyle w:val="BodyText"/>
        <w:spacing w:line="175" w:lineRule="exact"/>
        <w:ind w:left="340"/>
      </w:pPr>
      <w:r>
        <w:rPr>
          <w:w w:val="105"/>
        </w:rPr>
        <w:t>In</w:t>
      </w:r>
      <w:r>
        <w:rPr>
          <w:spacing w:val="8"/>
          <w:w w:val="105"/>
        </w:rPr>
        <w:t xml:space="preserve"> </w:t>
      </w:r>
      <w:r>
        <w:rPr>
          <w:w w:val="105"/>
        </w:rPr>
        <w:t>response</w:t>
      </w:r>
      <w:r>
        <w:rPr>
          <w:spacing w:val="8"/>
          <w:w w:val="105"/>
        </w:rPr>
        <w:t xml:space="preserve"> </w:t>
      </w:r>
      <w:r>
        <w:rPr>
          <w:w w:val="105"/>
        </w:rPr>
        <w:t>to</w:t>
      </w:r>
      <w:r>
        <w:rPr>
          <w:spacing w:val="8"/>
          <w:w w:val="105"/>
        </w:rPr>
        <w:t xml:space="preserve"> </w:t>
      </w:r>
      <w:r>
        <w:rPr>
          <w:w w:val="105"/>
        </w:rPr>
        <w:t>this</w:t>
      </w:r>
      <w:r>
        <w:rPr>
          <w:spacing w:val="8"/>
          <w:w w:val="105"/>
        </w:rPr>
        <w:t xml:space="preserve"> </w:t>
      </w:r>
      <w:r>
        <w:rPr>
          <w:w w:val="105"/>
        </w:rPr>
        <w:t>proposal</w:t>
      </w:r>
      <w:r>
        <w:rPr>
          <w:spacing w:val="8"/>
          <w:w w:val="105"/>
        </w:rPr>
        <w:t xml:space="preserve"> </w:t>
      </w:r>
      <w:r>
        <w:rPr>
          <w:w w:val="105"/>
        </w:rPr>
        <w:t>in</w:t>
      </w:r>
      <w:r>
        <w:rPr>
          <w:spacing w:val="8"/>
          <w:w w:val="105"/>
        </w:rPr>
        <w:t xml:space="preserve"> </w:t>
      </w:r>
      <w:r>
        <w:rPr>
          <w:spacing w:val="-5"/>
          <w:w w:val="105"/>
        </w:rPr>
        <w:t>the</w:t>
      </w:r>
    </w:p>
    <w:p>
      <w:pPr>
        <w:pStyle w:val="BodyText"/>
        <w:spacing w:before="3" w:line="225" w:lineRule="auto"/>
        <w:ind w:right="61"/>
      </w:pPr>
      <w:r>
        <w:rPr>
          <w:w w:val="105"/>
        </w:rPr>
        <w:t>preamble to the 2012 TD, one</w:t>
      </w:r>
      <w:r>
        <w:rPr>
          <w:spacing w:val="40"/>
          <w:w w:val="105"/>
        </w:rPr>
        <w:t xml:space="preserve"> </w:t>
      </w:r>
      <w:r>
        <w:rPr>
          <w:w w:val="105"/>
        </w:rPr>
        <w:t>commenter stated that a supporting organization should not be required to</w:t>
      </w:r>
      <w:r>
        <w:rPr>
          <w:spacing w:val="40"/>
          <w:w w:val="105"/>
        </w:rPr>
        <w:t xml:space="preserve"> </w:t>
      </w:r>
      <w:r>
        <w:rPr>
          <w:w w:val="105"/>
        </w:rPr>
        <w:t xml:space="preserve">be responsive to all of its supported organizations because the resulting administrative burden would </w:t>
      </w:r>
      <w:r>
        <w:rPr>
          <w:w w:val="105"/>
        </w:rPr>
        <w:t>effectively limit the total number of organizations</w:t>
      </w:r>
    </w:p>
    <w:p>
      <w:pPr>
        <w:pStyle w:val="BodyText"/>
        <w:spacing w:line="225" w:lineRule="auto"/>
        <w:ind w:right="36"/>
      </w:pPr>
      <w:r>
        <w:rPr>
          <w:w w:val="105"/>
        </w:rPr>
        <w:t>a supporting organization could</w:t>
      </w:r>
      <w:r>
        <w:rPr>
          <w:spacing w:val="80"/>
          <w:w w:val="105"/>
        </w:rPr>
        <w:t xml:space="preserve"> </w:t>
      </w:r>
      <w:r>
        <w:rPr>
          <w:w w:val="105"/>
        </w:rPr>
        <w:t>support. The commenter suggested alternatives under which a supporting organization would be responsive to</w:t>
      </w:r>
      <w:r>
        <w:rPr>
          <w:spacing w:val="40"/>
          <w:w w:val="105"/>
        </w:rPr>
        <w:t xml:space="preserve"> </w:t>
      </w:r>
      <w:r>
        <w:rPr>
          <w:w w:val="105"/>
        </w:rPr>
        <w:t xml:space="preserve">only a subset of its supported organizations that would vary from </w:t>
      </w:r>
      <w:r>
        <w:rPr>
          <w:w w:val="105"/>
        </w:rPr>
        <w:t>year to year.</w:t>
      </w:r>
    </w:p>
    <w:p>
      <w:pPr>
        <w:pStyle w:val="BodyText"/>
        <w:spacing w:line="178" w:lineRule="exact"/>
        <w:ind w:left="340"/>
      </w:pPr>
      <w:r>
        <w:rPr>
          <w:w w:val="105"/>
        </w:rPr>
        <w:t>As</w:t>
      </w:r>
      <w:r>
        <w:rPr>
          <w:spacing w:val="7"/>
          <w:w w:val="105"/>
        </w:rPr>
        <w:t xml:space="preserve"> </w:t>
      </w:r>
      <w:r>
        <w:rPr>
          <w:w w:val="105"/>
        </w:rPr>
        <w:t>stated</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preamble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spacing w:val="-4"/>
          <w:w w:val="105"/>
        </w:rPr>
        <w:t>2016</w:t>
      </w:r>
    </w:p>
    <w:p>
      <w:pPr>
        <w:pStyle w:val="BodyText"/>
        <w:spacing w:before="2" w:line="225" w:lineRule="auto"/>
        <w:ind w:right="7"/>
      </w:pPr>
      <w:r>
        <w:rPr>
          <w:w w:val="105"/>
        </w:rPr>
        <w:t xml:space="preserve">proposed regulations, the </w:t>
      </w:r>
      <w:r>
        <w:rPr>
          <w:w w:val="105"/>
        </w:rPr>
        <w:t>distinguishing characteristic of Type III supporting organizations, and the basis for their public charity classification, is that they are responsive to and significantly involved in the operations of their publicly supported organizations. See</w:t>
      </w:r>
    </w:p>
    <w:p>
      <w:pPr>
        <w:pStyle w:val="BodyText"/>
        <w:spacing w:line="225" w:lineRule="auto"/>
        <w:ind w:right="7"/>
      </w:pPr>
      <w:r>
        <w:rPr>
          <w:w w:val="105"/>
        </w:rPr>
        <w:t>§ 1.509(a)–4(f)(4). Unless a Type III supporting organization is responsive to each of its supported organizations, the supported organizations cannot exercise the requisite level of oversight of and engagement with the supporting organization. Limiting the</w:t>
      </w:r>
      <w:r>
        <w:rPr>
          <w:spacing w:val="40"/>
          <w:w w:val="105"/>
        </w:rPr>
        <w:t xml:space="preserve"> </w:t>
      </w:r>
      <w:r>
        <w:rPr>
          <w:w w:val="105"/>
        </w:rPr>
        <w:t>responsiveness requirement to fewer than all of the supported organizations may result in the necessary oversight</w:t>
      </w:r>
      <w:r>
        <w:rPr>
          <w:spacing w:val="40"/>
          <w:w w:val="105"/>
        </w:rPr>
        <w:t xml:space="preserve"> </w:t>
      </w:r>
      <w:r>
        <w:rPr>
          <w:w w:val="105"/>
        </w:rPr>
        <w:t xml:space="preserve">and accountability being present for </w:t>
      </w:r>
      <w:r>
        <w:rPr>
          <w:w w:val="105"/>
        </w:rPr>
        <w:t>less than all of a supporting organization’s operations. Consistent with this view,</w:t>
      </w:r>
      <w:r>
        <w:rPr>
          <w:spacing w:val="80"/>
          <w:w w:val="105"/>
        </w:rPr>
        <w:t xml:space="preserve"> </w:t>
      </w:r>
      <w:r>
        <w:rPr>
          <w:w w:val="105"/>
        </w:rPr>
        <w:t>the 2016 proposed regulations proposed revising</w:t>
      </w:r>
      <w:r>
        <w:rPr>
          <w:spacing w:val="-10"/>
          <w:w w:val="105"/>
        </w:rPr>
        <w:t xml:space="preserve"> </w:t>
      </w:r>
      <w:r>
        <w:rPr>
          <w:w w:val="105"/>
        </w:rPr>
        <w:t>§</w:t>
      </w:r>
      <w:r>
        <w:rPr>
          <w:spacing w:val="-12"/>
          <w:w w:val="105"/>
        </w:rPr>
        <w:t xml:space="preserve"> </w:t>
      </w:r>
      <w:r>
        <w:rPr>
          <w:w w:val="105"/>
        </w:rPr>
        <w:t>1.509(a)–4(i)(3)(i)</w:t>
      </w:r>
      <w:r>
        <w:rPr>
          <w:spacing w:val="-10"/>
          <w:w w:val="105"/>
        </w:rPr>
        <w:t xml:space="preserve"> </w:t>
      </w:r>
      <w:r>
        <w:rPr>
          <w:w w:val="105"/>
        </w:rPr>
        <w:t>to</w:t>
      </w:r>
      <w:r>
        <w:rPr>
          <w:spacing w:val="-9"/>
          <w:w w:val="105"/>
        </w:rPr>
        <w:t xml:space="preserve"> </w:t>
      </w:r>
      <w:r>
        <w:rPr>
          <w:w w:val="105"/>
        </w:rPr>
        <w:t>require</w:t>
      </w:r>
      <w:r>
        <w:rPr>
          <w:spacing w:val="-7"/>
          <w:w w:val="105"/>
        </w:rPr>
        <w:t xml:space="preserve"> </w:t>
      </w:r>
      <w:r>
        <w:rPr>
          <w:w w:val="105"/>
        </w:rPr>
        <w:t>a supporting organization to be</w:t>
      </w:r>
      <w:r>
        <w:rPr>
          <w:spacing w:val="80"/>
          <w:w w:val="105"/>
        </w:rPr>
        <w:t xml:space="preserve"> </w:t>
      </w:r>
      <w:r>
        <w:rPr>
          <w:w w:val="105"/>
        </w:rPr>
        <w:t>responsive to the needs and demands of each of its supported organizations to meet the responsiveness test.</w:t>
      </w:r>
    </w:p>
    <w:p>
      <w:pPr>
        <w:pStyle w:val="BodyText"/>
        <w:spacing w:before="134" w:line="228" w:lineRule="auto"/>
        <w:ind w:left="155" w:right="3" w:firstLine="180"/>
      </w:pPr>
      <w:r>
        <w:br w:type="column"/>
      </w:r>
      <w:r>
        <w:rPr>
          <w:w w:val="105"/>
        </w:rPr>
        <w:t xml:space="preserve">In addition, to illustrate how </w:t>
      </w:r>
      <w:r>
        <w:rPr>
          <w:w w:val="105"/>
        </w:rPr>
        <w:t>concerns about potential administrative burdens may be addressed consistent with the revised responsiveness test, the 2016 proposed regulations proposed a new Example 3 in § 1.509(a)–4(i)(3)(iv) to demonstrate</w:t>
      </w:r>
      <w:r>
        <w:rPr>
          <w:spacing w:val="40"/>
          <w:w w:val="105"/>
        </w:rPr>
        <w:t xml:space="preserve"> </w:t>
      </w:r>
      <w:r>
        <w:rPr>
          <w:w w:val="105"/>
        </w:rPr>
        <w:t>one</w:t>
      </w:r>
      <w:r>
        <w:rPr>
          <w:spacing w:val="40"/>
          <w:w w:val="105"/>
        </w:rPr>
        <w:t xml:space="preserve"> </w:t>
      </w:r>
      <w:r>
        <w:rPr>
          <w:w w:val="105"/>
        </w:rPr>
        <w:t>way</w:t>
      </w:r>
      <w:r>
        <w:rPr>
          <w:spacing w:val="40"/>
          <w:w w:val="105"/>
        </w:rPr>
        <w:t xml:space="preserve"> </w:t>
      </w:r>
      <w:r>
        <w:rPr>
          <w:w w:val="105"/>
        </w:rPr>
        <w:t>in</w:t>
      </w:r>
      <w:r>
        <w:rPr>
          <w:spacing w:val="40"/>
          <w:w w:val="105"/>
        </w:rPr>
        <w:t xml:space="preserve"> </w:t>
      </w:r>
      <w:r>
        <w:rPr>
          <w:w w:val="105"/>
        </w:rPr>
        <w:t>which</w:t>
      </w:r>
      <w:r>
        <w:rPr>
          <w:spacing w:val="40"/>
          <w:w w:val="105"/>
        </w:rPr>
        <w:t xml:space="preserve"> </w:t>
      </w:r>
      <w:r>
        <w:rPr>
          <w:w w:val="105"/>
        </w:rPr>
        <w:t>a</w:t>
      </w:r>
      <w:r>
        <w:rPr>
          <w:spacing w:val="40"/>
          <w:w w:val="105"/>
        </w:rPr>
        <w:t xml:space="preserve"> </w:t>
      </w:r>
      <w:r>
        <w:rPr>
          <w:w w:val="105"/>
        </w:rPr>
        <w:t>Type III supporting organization that supports multiple organizations may satisfy the responsiveness test in a manner that can be cost-effective. The Example shows</w:t>
      </w:r>
      <w:r>
        <w:rPr>
          <w:spacing w:val="40"/>
          <w:w w:val="105"/>
        </w:rPr>
        <w:t xml:space="preserve"> </w:t>
      </w:r>
      <w:r>
        <w:rPr>
          <w:w w:val="105"/>
        </w:rPr>
        <w:t>that a supporting organization can meet the relationship requirement in</w:t>
      </w:r>
    </w:p>
    <w:p>
      <w:pPr>
        <w:pStyle w:val="BodyText"/>
        <w:spacing w:line="228" w:lineRule="auto"/>
        <w:ind w:left="155"/>
      </w:pPr>
      <w:r>
        <w:rPr>
          <w:w w:val="105"/>
        </w:rPr>
        <w:t xml:space="preserve">§ 1.509(a)–4(i)(3)(ii) in different ways with respect to each of its supported organizations. The Example also shows how a supporting organization can organize and hold regular meetings, provide information, and encourage communication to help ensure that its supported organizations have a significant voice in the operations of </w:t>
      </w:r>
      <w:r>
        <w:rPr>
          <w:w w:val="105"/>
        </w:rPr>
        <w:t>the supporting organization.</w:t>
      </w:r>
    </w:p>
    <w:p>
      <w:pPr>
        <w:pStyle w:val="BodyText"/>
        <w:spacing w:before="3" w:line="228" w:lineRule="auto"/>
        <w:ind w:left="155" w:right="68" w:firstLine="180"/>
      </w:pPr>
      <w:r>
        <w:rPr>
          <w:w w:val="105"/>
        </w:rPr>
        <w:t>As noted in the preamble to the 2016 proposed regulations, another commenter in response to the preamble of the 2012 TD requested additional guidance regarding the ability of trusts</w:t>
      </w:r>
      <w:r>
        <w:rPr>
          <w:spacing w:val="80"/>
          <w:w w:val="105"/>
        </w:rPr>
        <w:t xml:space="preserve"> </w:t>
      </w:r>
      <w:r>
        <w:rPr>
          <w:w w:val="105"/>
        </w:rPr>
        <w:t>to satisfy the significant voice requirement of the responsiveness test. The new Example 3 in the 2016</w:t>
      </w:r>
      <w:r>
        <w:rPr>
          <w:spacing w:val="40"/>
          <w:w w:val="105"/>
        </w:rPr>
        <w:t xml:space="preserve"> </w:t>
      </w:r>
      <w:r>
        <w:rPr>
          <w:w w:val="105"/>
        </w:rPr>
        <w:t>proposed regulations provides further illustration of how Type III supporting organizations, including charitable</w:t>
      </w:r>
      <w:r>
        <w:rPr>
          <w:spacing w:val="40"/>
          <w:w w:val="105"/>
        </w:rPr>
        <w:t xml:space="preserve"> </w:t>
      </w:r>
      <w:r>
        <w:rPr>
          <w:w w:val="105"/>
        </w:rPr>
        <w:t xml:space="preserve">trusts, might satisfy the significant </w:t>
      </w:r>
      <w:r>
        <w:rPr>
          <w:w w:val="105"/>
        </w:rPr>
        <w:t>voice requirement of the responsiveness test. The Treasury Department and the IRS note that although the examples in the regulations relating to the responsiveness test may involve a Type III supporting organization that is organized as either a corporation or a trust, the applicable law and relevant regulatory provisions, as modified by</w:t>
      </w:r>
      <w:r>
        <w:rPr>
          <w:spacing w:val="80"/>
          <w:w w:val="105"/>
        </w:rPr>
        <w:t xml:space="preserve"> </w:t>
      </w:r>
      <w:r>
        <w:rPr>
          <w:w w:val="105"/>
        </w:rPr>
        <w:t>the</w:t>
      </w:r>
      <w:r>
        <w:rPr>
          <w:spacing w:val="40"/>
          <w:w w:val="105"/>
        </w:rPr>
        <w:t xml:space="preserve"> </w:t>
      </w:r>
      <w:r>
        <w:rPr>
          <w:w w:val="105"/>
        </w:rPr>
        <w:t>final</w:t>
      </w:r>
      <w:r>
        <w:rPr>
          <w:spacing w:val="40"/>
          <w:w w:val="105"/>
        </w:rPr>
        <w:t xml:space="preserve"> </w:t>
      </w:r>
      <w:r>
        <w:rPr>
          <w:w w:val="105"/>
        </w:rPr>
        <w:t>regulations,</w:t>
      </w:r>
      <w:r>
        <w:rPr>
          <w:spacing w:val="40"/>
          <w:w w:val="105"/>
        </w:rPr>
        <w:t xml:space="preserve"> </w:t>
      </w:r>
      <w:r>
        <w:rPr>
          <w:w w:val="105"/>
        </w:rPr>
        <w:t>are</w:t>
      </w:r>
      <w:r>
        <w:rPr>
          <w:spacing w:val="40"/>
          <w:w w:val="105"/>
        </w:rPr>
        <w:t xml:space="preserve"> </w:t>
      </w:r>
      <w:r>
        <w:rPr>
          <w:w w:val="105"/>
        </w:rPr>
        <w:t>applicable</w:t>
      </w:r>
      <w:r>
        <w:rPr>
          <w:spacing w:val="40"/>
          <w:w w:val="105"/>
        </w:rPr>
        <w:t xml:space="preserve"> </w:t>
      </w:r>
      <w:r>
        <w:rPr>
          <w:w w:val="105"/>
        </w:rPr>
        <w:t>to all Type III supporting organizations in the same manner, whether they are organized as corporations or trusts.</w:t>
      </w:r>
    </w:p>
    <w:p>
      <w:pPr>
        <w:pStyle w:val="BodyText"/>
        <w:spacing w:before="1" w:line="228" w:lineRule="auto"/>
        <w:ind w:left="155" w:right="38" w:firstLine="180"/>
      </w:pPr>
      <w:r>
        <w:rPr>
          <w:w w:val="105"/>
        </w:rPr>
        <w:t>As the preamble to the 2016 proposed regulations stated, the Treasury Department and the IRS anticipate that Type III supporting organizations may</w:t>
      </w:r>
      <w:r>
        <w:rPr>
          <w:spacing w:val="80"/>
          <w:w w:val="105"/>
        </w:rPr>
        <w:t xml:space="preserve"> </w:t>
      </w:r>
      <w:r>
        <w:rPr>
          <w:w w:val="105"/>
        </w:rPr>
        <w:t xml:space="preserve">be able to demonstrate that they satisfy the responsiveness test in a variety of ways, and that the determination will </w:t>
      </w:r>
      <w:r>
        <w:rPr>
          <w:w w:val="105"/>
        </w:rPr>
        <w:t>be based</w:t>
      </w:r>
      <w:r>
        <w:rPr>
          <w:spacing w:val="40"/>
          <w:w w:val="105"/>
        </w:rPr>
        <w:t xml:space="preserve"> </w:t>
      </w:r>
      <w:r>
        <w:rPr>
          <w:w w:val="105"/>
        </w:rPr>
        <w:t>on</w:t>
      </w:r>
      <w:r>
        <w:rPr>
          <w:spacing w:val="40"/>
          <w:w w:val="105"/>
        </w:rPr>
        <w:t xml:space="preserve"> </w:t>
      </w:r>
      <w:r>
        <w:rPr>
          <w:w w:val="105"/>
        </w:rPr>
        <w:t>all</w:t>
      </w:r>
      <w:r>
        <w:rPr>
          <w:spacing w:val="40"/>
          <w:w w:val="105"/>
        </w:rPr>
        <w:t xml:space="preserve"> </w:t>
      </w:r>
      <w:r>
        <w:rPr>
          <w:w w:val="105"/>
        </w:rPr>
        <w:t>the</w:t>
      </w:r>
      <w:r>
        <w:rPr>
          <w:spacing w:val="40"/>
          <w:w w:val="105"/>
        </w:rPr>
        <w:t xml:space="preserve"> </w:t>
      </w:r>
      <w:r>
        <w:rPr>
          <w:w w:val="105"/>
        </w:rPr>
        <w:t>facts</w:t>
      </w:r>
      <w:r>
        <w:rPr>
          <w:spacing w:val="40"/>
          <w:w w:val="105"/>
        </w:rPr>
        <w:t xml:space="preserve"> </w:t>
      </w:r>
      <w:r>
        <w:rPr>
          <w:w w:val="105"/>
        </w:rPr>
        <w:t xml:space="preserve">and </w:t>
      </w:r>
      <w:r>
        <w:rPr>
          <w:spacing w:val="-2"/>
          <w:w w:val="105"/>
        </w:rPr>
        <w:t>circumstances.</w:t>
      </w:r>
    </w:p>
    <w:p>
      <w:pPr>
        <w:pStyle w:val="BodyText"/>
        <w:spacing w:before="8" w:line="228" w:lineRule="auto"/>
        <w:ind w:left="155" w:firstLine="180"/>
      </w:pPr>
      <w:r>
        <w:rPr>
          <w:w w:val="105"/>
        </w:rPr>
        <w:t xml:space="preserve">As a result of the proposed changes to the responsiveness test, the 2016 proposed regulations also include conforming changes to examples and other regulatory provisions, </w:t>
      </w:r>
      <w:r>
        <w:rPr>
          <w:w w:val="105"/>
        </w:rPr>
        <w:t xml:space="preserve">specifically, removing references to ‘‘supported organizations to which the supporting organization is responsive’’ since the supporting organization is to be responsive to each supported </w:t>
      </w:r>
      <w:r>
        <w:rPr>
          <w:spacing w:val="-2"/>
          <w:w w:val="105"/>
        </w:rPr>
        <w:t>organization.</w:t>
      </w:r>
    </w:p>
    <w:p>
      <w:pPr>
        <w:pStyle w:val="BodyText"/>
        <w:spacing w:before="134" w:line="225" w:lineRule="auto"/>
        <w:ind w:left="153" w:right="152" w:firstLine="180"/>
      </w:pPr>
      <w:r>
        <w:br w:type="column"/>
      </w:r>
      <w:r>
        <w:rPr>
          <w:w w:val="105"/>
        </w:rPr>
        <w:t xml:space="preserve">Two commenters to the 2016 proposed regulations address the responsiveness test, agreeing with </w:t>
      </w:r>
      <w:r>
        <w:rPr>
          <w:w w:val="105"/>
        </w:rPr>
        <w:t>the proposed amendments to §</w:t>
      </w:r>
      <w:r>
        <w:rPr>
          <w:spacing w:val="-6"/>
          <w:w w:val="105"/>
        </w:rPr>
        <w:t xml:space="preserve"> </w:t>
      </w:r>
      <w:r>
        <w:rPr>
          <w:w w:val="105"/>
        </w:rPr>
        <w:t>1.509(a)– 4(i)(3)(i) and the new example in</w:t>
      </w:r>
    </w:p>
    <w:p>
      <w:pPr>
        <w:pStyle w:val="BodyText"/>
        <w:spacing w:line="225" w:lineRule="auto"/>
        <w:ind w:left="153" w:right="152"/>
      </w:pPr>
      <w:r>
        <w:t xml:space="preserve">§ 1.509(a)–4(i)(3)(iv). Thus, these </w:t>
      </w:r>
      <w:r>
        <w:t>final</w:t>
      </w:r>
      <w:r>
        <w:rPr>
          <w:spacing w:val="40"/>
        </w:rPr>
        <w:t xml:space="preserve"> </w:t>
      </w:r>
      <w:r>
        <w:t>regulations adopt these proposed</w:t>
      </w:r>
      <w:r>
        <w:rPr>
          <w:spacing w:val="40"/>
        </w:rPr>
        <w:t xml:space="preserve"> </w:t>
      </w:r>
      <w:r>
        <w:t>amendments without change.</w:t>
      </w:r>
    </w:p>
    <w:p>
      <w:pPr>
        <w:pStyle w:val="ListParagraph"/>
        <w:numPr>
          <w:ilvl w:val="1"/>
          <w:numId w:val="19"/>
        </w:numPr>
        <w:tabs>
          <w:tab w:val="left" w:pos="371"/>
        </w:tabs>
        <w:spacing w:before="95" w:after="0" w:line="225" w:lineRule="auto"/>
        <w:ind w:left="153" w:right="590" w:firstLine="0"/>
        <w:jc w:val="left"/>
        <w:rPr>
          <w:sz w:val="18"/>
        </w:rPr>
      </w:pPr>
      <w:r>
        <w:rPr>
          <w:w w:val="105"/>
          <w:sz w:val="18"/>
        </w:rPr>
        <w:t xml:space="preserve">Integral Part </w:t>
      </w:r>
      <w:r>
        <w:rPr>
          <w:w w:val="105"/>
          <w:sz w:val="18"/>
        </w:rPr>
        <w:t xml:space="preserve">Test—Functionally Integrated Type III Supporting </w:t>
      </w:r>
      <w:r>
        <w:rPr>
          <w:spacing w:val="-2"/>
          <w:w w:val="105"/>
          <w:sz w:val="18"/>
        </w:rPr>
        <w:t>Organizations</w:t>
      </w:r>
    </w:p>
    <w:p>
      <w:pPr>
        <w:pStyle w:val="BodyText"/>
        <w:spacing w:before="65" w:line="225" w:lineRule="auto"/>
        <w:ind w:left="153" w:right="150" w:firstLine="180"/>
      </w:pPr>
      <w:r>
        <w:rPr>
          <w:w w:val="105"/>
        </w:rPr>
        <w:t xml:space="preserve">Section 1.509(a)–4(i)(1)(iii) provides that, for each taxable year, a Type III supporting organization must satisfy </w:t>
      </w:r>
      <w:r>
        <w:rPr>
          <w:w w:val="105"/>
        </w:rPr>
        <w:t>the integral part test. The integral part test under § 1.509(a)–4(i)(1)(iii) is satisfied by maintaining significant involvement</w:t>
      </w:r>
      <w:r>
        <w:rPr>
          <w:spacing w:val="40"/>
          <w:w w:val="105"/>
        </w:rPr>
        <w:t xml:space="preserve"> </w:t>
      </w:r>
      <w:r>
        <w:rPr>
          <w:w w:val="105"/>
        </w:rPr>
        <w:t>in the operations of one or more supported organizations and providing support on which the supported organizations are dependent. To satisfy this test, a Type III supporting organization must meet the</w:t>
      </w:r>
      <w:r>
        <w:rPr>
          <w:spacing w:val="40"/>
          <w:w w:val="105"/>
        </w:rPr>
        <w:t xml:space="preserve"> </w:t>
      </w:r>
      <w:r>
        <w:rPr>
          <w:w w:val="105"/>
        </w:rPr>
        <w:t>requirements either for a functionally integrated Type III supporting organization or for an NFI Type III supporting organization, as set forth in</w:t>
      </w:r>
    </w:p>
    <w:p>
      <w:pPr>
        <w:pStyle w:val="BodyText"/>
        <w:spacing w:line="183" w:lineRule="exact"/>
        <w:ind w:left="153"/>
      </w:pPr>
      <w:r>
        <w:t>§</w:t>
      </w:r>
      <w:r>
        <w:rPr>
          <w:spacing w:val="-10"/>
        </w:rPr>
        <w:t xml:space="preserve"> </w:t>
      </w:r>
      <w:r>
        <w:t>1.509(a)–4(i)(4)</w:t>
      </w:r>
      <w:r>
        <w:rPr>
          <w:spacing w:val="-1"/>
        </w:rPr>
        <w:t xml:space="preserve"> </w:t>
      </w:r>
      <w:r>
        <w:t>or</w:t>
      </w:r>
      <w:r>
        <w:rPr>
          <w:spacing w:val="3"/>
        </w:rPr>
        <w:t xml:space="preserve"> </w:t>
      </w:r>
      <w:r>
        <w:t>(5),</w:t>
      </w:r>
      <w:r>
        <w:rPr>
          <w:spacing w:val="3"/>
        </w:rPr>
        <w:t xml:space="preserve"> </w:t>
      </w:r>
      <w:r>
        <w:rPr>
          <w:spacing w:val="-2"/>
        </w:rPr>
        <w:t>respectively.</w:t>
      </w:r>
    </w:p>
    <w:p>
      <w:pPr>
        <w:pStyle w:val="BodyText"/>
        <w:spacing w:line="228" w:lineRule="auto"/>
        <w:ind w:left="153" w:right="112" w:firstLine="180"/>
      </w:pPr>
      <w:r>
        <w:rPr>
          <w:w w:val="105"/>
        </w:rPr>
        <w:t>One commenter to the 2016 proposed regulations stated that the cross reference in §</w:t>
      </w:r>
      <w:r>
        <w:rPr>
          <w:spacing w:val="-4"/>
          <w:w w:val="105"/>
        </w:rPr>
        <w:t xml:space="preserve"> </w:t>
      </w:r>
      <w:r>
        <w:rPr>
          <w:w w:val="105"/>
        </w:rPr>
        <w:t xml:space="preserve">1.509(a)–4(d)(4)(i)(C) to the integral part test should be corrected to conform to the amendments made by the 2012 TD. The final regulations </w:t>
      </w:r>
      <w:r>
        <w:rPr>
          <w:w w:val="105"/>
        </w:rPr>
        <w:t>adopt this recommendation and revise</w:t>
      </w:r>
    </w:p>
    <w:p>
      <w:pPr>
        <w:pStyle w:val="BodyText"/>
        <w:spacing w:line="228" w:lineRule="auto"/>
        <w:ind w:left="153" w:right="152"/>
      </w:pPr>
      <w:r>
        <w:t>§ 1.509(a)–4(d)(4)(i)(C) to reference the</w:t>
      </w:r>
      <w:r>
        <w:rPr>
          <w:spacing w:val="40"/>
        </w:rPr>
        <w:t xml:space="preserve"> </w:t>
      </w:r>
      <w:r>
        <w:t xml:space="preserve">requirements of the integral part test </w:t>
      </w:r>
      <w:r>
        <w:t>set</w:t>
      </w:r>
      <w:r>
        <w:rPr>
          <w:spacing w:val="40"/>
        </w:rPr>
        <w:t xml:space="preserve"> </w:t>
      </w:r>
      <w:r>
        <w:t>forth in § 1.509(a)–4(i)(1)(iii).</w:t>
      </w:r>
    </w:p>
    <w:p>
      <w:pPr>
        <w:pStyle w:val="BodyText"/>
        <w:spacing w:line="179" w:lineRule="exact"/>
        <w:ind w:left="333"/>
      </w:pPr>
      <w:r>
        <w:rPr>
          <w:w w:val="105"/>
        </w:rPr>
        <w:t>A</w:t>
      </w:r>
      <w:r>
        <w:rPr>
          <w:spacing w:val="15"/>
          <w:w w:val="105"/>
        </w:rPr>
        <w:t xml:space="preserve"> </w:t>
      </w:r>
      <w:r>
        <w:rPr>
          <w:w w:val="105"/>
        </w:rPr>
        <w:t>Type</w:t>
      </w:r>
      <w:r>
        <w:rPr>
          <w:spacing w:val="15"/>
          <w:w w:val="105"/>
        </w:rPr>
        <w:t xml:space="preserve"> </w:t>
      </w:r>
      <w:r>
        <w:rPr>
          <w:w w:val="105"/>
        </w:rPr>
        <w:t>III</w:t>
      </w:r>
      <w:r>
        <w:rPr>
          <w:spacing w:val="15"/>
          <w:w w:val="105"/>
        </w:rPr>
        <w:t xml:space="preserve"> </w:t>
      </w:r>
      <w:r>
        <w:rPr>
          <w:w w:val="105"/>
        </w:rPr>
        <w:t>supporting</w:t>
      </w:r>
      <w:r>
        <w:rPr>
          <w:spacing w:val="15"/>
          <w:w w:val="105"/>
        </w:rPr>
        <w:t xml:space="preserve"> </w:t>
      </w:r>
      <w:r>
        <w:rPr>
          <w:w w:val="105"/>
        </w:rPr>
        <w:t>organization</w:t>
      </w:r>
      <w:r>
        <w:rPr>
          <w:spacing w:val="15"/>
          <w:w w:val="105"/>
        </w:rPr>
        <w:t xml:space="preserve"> </w:t>
      </w:r>
      <w:r>
        <w:rPr>
          <w:spacing w:val="-5"/>
          <w:w w:val="105"/>
        </w:rPr>
        <w:t>is</w:t>
      </w:r>
    </w:p>
    <w:p>
      <w:pPr>
        <w:pStyle w:val="BodyText"/>
        <w:spacing w:line="200" w:lineRule="exact"/>
        <w:ind w:left="153"/>
      </w:pPr>
      <w:r>
        <w:rPr>
          <w:w w:val="105"/>
        </w:rPr>
        <w:t>functionally</w:t>
      </w:r>
      <w:r>
        <w:rPr>
          <w:spacing w:val="21"/>
          <w:w w:val="105"/>
        </w:rPr>
        <w:t xml:space="preserve"> </w:t>
      </w:r>
      <w:r>
        <w:rPr>
          <w:w w:val="105"/>
        </w:rPr>
        <w:t>integrated</w:t>
      </w:r>
      <w:r>
        <w:rPr>
          <w:spacing w:val="22"/>
          <w:w w:val="105"/>
        </w:rPr>
        <w:t xml:space="preserve"> </w:t>
      </w:r>
      <w:r>
        <w:rPr>
          <w:spacing w:val="-2"/>
          <w:w w:val="105"/>
        </w:rPr>
        <w:t>under</w:t>
      </w:r>
    </w:p>
    <w:p>
      <w:pPr>
        <w:pStyle w:val="BodyText"/>
        <w:spacing w:line="228" w:lineRule="auto"/>
        <w:ind w:left="153" w:right="127"/>
      </w:pPr>
      <w:r>
        <w:rPr>
          <w:w w:val="105"/>
        </w:rPr>
        <w:t>§</w:t>
      </w:r>
      <w:r>
        <w:rPr>
          <w:spacing w:val="-5"/>
          <w:w w:val="105"/>
        </w:rPr>
        <w:t xml:space="preserve"> </w:t>
      </w:r>
      <w:r>
        <w:rPr>
          <w:w w:val="105"/>
        </w:rPr>
        <w:t>1.509(a)–4(i)(4) if it (1) engages in activities substantially all of which directly further the exempt purposes of one or more supported organizations</w:t>
      </w:r>
      <w:r>
        <w:rPr>
          <w:spacing w:val="40"/>
          <w:w w:val="105"/>
        </w:rPr>
        <w:t xml:space="preserve"> </w:t>
      </w:r>
      <w:r>
        <w:rPr>
          <w:w w:val="105"/>
        </w:rPr>
        <w:t>and otherwise meets the requirements described in paragraph (i)(4)(ii) of that section, (2) is the parent of each of its supported organizations as described in paragraph</w:t>
      </w:r>
      <w:r>
        <w:rPr>
          <w:spacing w:val="-10"/>
          <w:w w:val="105"/>
        </w:rPr>
        <w:t xml:space="preserve"> </w:t>
      </w:r>
      <w:r>
        <w:rPr>
          <w:w w:val="105"/>
        </w:rPr>
        <w:t>(i)(4)(iii)</w:t>
      </w:r>
      <w:r>
        <w:rPr>
          <w:spacing w:val="-11"/>
          <w:w w:val="105"/>
        </w:rPr>
        <w:t xml:space="preserve"> </w:t>
      </w:r>
      <w:r>
        <w:rPr>
          <w:w w:val="105"/>
        </w:rPr>
        <w:t>of</w:t>
      </w:r>
      <w:r>
        <w:rPr>
          <w:spacing w:val="-10"/>
          <w:w w:val="105"/>
        </w:rPr>
        <w:t xml:space="preserve"> </w:t>
      </w:r>
      <w:r>
        <w:rPr>
          <w:w w:val="105"/>
        </w:rPr>
        <w:t>that</w:t>
      </w:r>
      <w:r>
        <w:rPr>
          <w:spacing w:val="-10"/>
          <w:w w:val="105"/>
        </w:rPr>
        <w:t xml:space="preserve"> </w:t>
      </w:r>
      <w:r>
        <w:rPr>
          <w:w w:val="105"/>
        </w:rPr>
        <w:t>section,</w:t>
      </w:r>
      <w:r>
        <w:rPr>
          <w:spacing w:val="-10"/>
          <w:w w:val="105"/>
        </w:rPr>
        <w:t xml:space="preserve"> </w:t>
      </w:r>
      <w:r>
        <w:rPr>
          <w:w w:val="105"/>
        </w:rPr>
        <w:t>or</w:t>
      </w:r>
      <w:r>
        <w:rPr>
          <w:spacing w:val="-10"/>
          <w:w w:val="105"/>
        </w:rPr>
        <w:t xml:space="preserve"> </w:t>
      </w:r>
      <w:r>
        <w:rPr>
          <w:w w:val="105"/>
        </w:rPr>
        <w:t>(3) supports a governmental supported organization and otherwise meets the requirements of paragraph (i)(4)(iv) of that section.</w:t>
      </w:r>
    </w:p>
    <w:p>
      <w:pPr>
        <w:pStyle w:val="ListParagraph"/>
        <w:numPr>
          <w:ilvl w:val="0"/>
          <w:numId w:val="18"/>
        </w:numPr>
        <w:tabs>
          <w:tab w:val="left" w:pos="351"/>
        </w:tabs>
        <w:spacing w:before="76" w:after="0" w:line="240" w:lineRule="auto"/>
        <w:ind w:left="351" w:right="0" w:hanging="198"/>
        <w:jc w:val="left"/>
        <w:rPr>
          <w:sz w:val="18"/>
        </w:rPr>
      </w:pPr>
      <w:r>
        <w:rPr>
          <w:w w:val="110"/>
          <w:sz w:val="18"/>
        </w:rPr>
        <w:t>‘‘Substantially</w:t>
      </w:r>
      <w:r>
        <w:rPr>
          <w:spacing w:val="25"/>
          <w:w w:val="110"/>
          <w:sz w:val="18"/>
        </w:rPr>
        <w:t xml:space="preserve"> </w:t>
      </w:r>
      <w:r>
        <w:rPr>
          <w:w w:val="110"/>
          <w:sz w:val="18"/>
        </w:rPr>
        <w:t>All’’</w:t>
      </w:r>
      <w:r>
        <w:rPr>
          <w:spacing w:val="25"/>
          <w:w w:val="110"/>
          <w:sz w:val="18"/>
        </w:rPr>
        <w:t xml:space="preserve"> </w:t>
      </w:r>
      <w:r>
        <w:rPr>
          <w:spacing w:val="-4"/>
          <w:w w:val="110"/>
          <w:sz w:val="18"/>
        </w:rPr>
        <w:t>Test</w:t>
      </w:r>
    </w:p>
    <w:p>
      <w:pPr>
        <w:pStyle w:val="BodyText"/>
        <w:spacing w:before="61" w:line="228" w:lineRule="auto"/>
        <w:ind w:left="153" w:right="161" w:firstLine="180"/>
      </w:pPr>
      <w:r>
        <w:t xml:space="preserve">Section 1.509(a)–4(i)(4)(ii)(B) </w:t>
      </w:r>
      <w:r>
        <w:t>provides</w:t>
      </w:r>
      <w:r>
        <w:rPr>
          <w:w w:val="105"/>
        </w:rPr>
        <w:t xml:space="preserve"> that all pertinent facts and</w:t>
      </w:r>
      <w:r>
        <w:rPr>
          <w:spacing w:val="80"/>
          <w:w w:val="105"/>
        </w:rPr>
        <w:t xml:space="preserve"> </w:t>
      </w:r>
      <w:r>
        <w:rPr>
          <w:w w:val="105"/>
        </w:rPr>
        <w:t>circumstances will be taken into consideration in determining whether substantially all of a supporting organization’s activities directly further the exempt purposes of its supported organization(s). One commenter to the 2016 proposed regulations requested that supporting organizations be given the option of meeting the ‘‘substantially all’’ test on average over a three- or five- year period. The commenter also</w:t>
      </w:r>
    </w:p>
    <w:p>
      <w:pPr>
        <w:spacing w:after="0" w:line="228" w:lineRule="auto"/>
        <w:sectPr>
          <w:pgSz w:w="12240" w:h="15840"/>
          <w:pgMar w:top="1040" w:right="800" w:bottom="280" w:left="740" w:header="627" w:footer="0"/>
          <w:cols w:num="3" w:space="720" w:equalWidth="0">
            <w:col w:w="3506" w:space="40"/>
            <w:col w:w="3502" w:space="39"/>
            <w:col w:w="3613"/>
          </w:cols>
        </w:sectPr>
      </w:pPr>
    </w:p>
    <w:p>
      <w:pPr>
        <w:pStyle w:val="BodyText"/>
        <w:spacing w:before="136" w:line="225" w:lineRule="auto"/>
        <w:ind w:right="96"/>
      </w:pPr>
      <w:r>
        <w:rPr>
          <w:w w:val="105"/>
        </w:rPr>
        <w:t>recommended that transition relief be provided if an organization does not meet</w:t>
      </w:r>
      <w:r>
        <w:rPr>
          <w:spacing w:val="-3"/>
          <w:w w:val="105"/>
        </w:rPr>
        <w:t xml:space="preserve"> </w:t>
      </w:r>
      <w:r>
        <w:rPr>
          <w:w w:val="105"/>
        </w:rPr>
        <w:t>the</w:t>
      </w:r>
      <w:r>
        <w:rPr>
          <w:spacing w:val="-3"/>
          <w:w w:val="105"/>
        </w:rPr>
        <w:t xml:space="preserve"> </w:t>
      </w:r>
      <w:r>
        <w:rPr>
          <w:w w:val="105"/>
        </w:rPr>
        <w:t>test</w:t>
      </w:r>
      <w:r>
        <w:rPr>
          <w:spacing w:val="-3"/>
          <w:w w:val="105"/>
        </w:rPr>
        <w:t xml:space="preserve"> </w:t>
      </w:r>
      <w:r>
        <w:rPr>
          <w:w w:val="105"/>
        </w:rPr>
        <w:t>over</w:t>
      </w:r>
      <w:r>
        <w:rPr>
          <w:spacing w:val="-3"/>
          <w:w w:val="105"/>
        </w:rPr>
        <w:t xml:space="preserve"> </w:t>
      </w:r>
      <w:r>
        <w:rPr>
          <w:w w:val="105"/>
        </w:rPr>
        <w:t>the</w:t>
      </w:r>
      <w:r>
        <w:rPr>
          <w:spacing w:val="-3"/>
          <w:w w:val="105"/>
        </w:rPr>
        <w:t xml:space="preserve"> </w:t>
      </w:r>
      <w:r>
        <w:rPr>
          <w:w w:val="105"/>
        </w:rPr>
        <w:t>most</w:t>
      </w:r>
      <w:r>
        <w:rPr>
          <w:spacing w:val="-3"/>
          <w:w w:val="105"/>
        </w:rPr>
        <w:t xml:space="preserve"> </w:t>
      </w:r>
      <w:r>
        <w:rPr>
          <w:w w:val="105"/>
        </w:rPr>
        <w:t>recent</w:t>
      </w:r>
      <w:r>
        <w:rPr>
          <w:spacing w:val="-3"/>
          <w:w w:val="105"/>
        </w:rPr>
        <w:t xml:space="preserve"> </w:t>
      </w:r>
      <w:r>
        <w:rPr>
          <w:w w:val="105"/>
        </w:rPr>
        <w:t xml:space="preserve">three or five years before the promulgation </w:t>
      </w:r>
      <w:r>
        <w:rPr>
          <w:w w:val="105"/>
        </w:rPr>
        <w:t>of final regulations.</w:t>
      </w:r>
    </w:p>
    <w:p>
      <w:pPr>
        <w:pStyle w:val="BodyText"/>
        <w:spacing w:line="178" w:lineRule="exact"/>
        <w:ind w:left="340"/>
      </w:pPr>
      <w:r>
        <w:rPr>
          <w:w w:val="105"/>
        </w:rPr>
        <w:t>The</w:t>
      </w:r>
      <w:r>
        <w:rPr>
          <w:spacing w:val="8"/>
          <w:w w:val="105"/>
        </w:rPr>
        <w:t xml:space="preserve"> </w:t>
      </w:r>
      <w:r>
        <w:rPr>
          <w:w w:val="105"/>
        </w:rPr>
        <w:t>2012</w:t>
      </w:r>
      <w:r>
        <w:rPr>
          <w:spacing w:val="9"/>
          <w:w w:val="105"/>
        </w:rPr>
        <w:t xml:space="preserve"> </w:t>
      </w:r>
      <w:r>
        <w:rPr>
          <w:w w:val="105"/>
        </w:rPr>
        <w:t>TD</w:t>
      </w:r>
      <w:r>
        <w:rPr>
          <w:spacing w:val="8"/>
          <w:w w:val="105"/>
        </w:rPr>
        <w:t xml:space="preserve"> </w:t>
      </w:r>
      <w:r>
        <w:rPr>
          <w:w w:val="105"/>
        </w:rPr>
        <w:t>adopted</w:t>
      </w:r>
      <w:r>
        <w:rPr>
          <w:spacing w:val="9"/>
          <w:w w:val="105"/>
        </w:rPr>
        <w:t xml:space="preserve"> </w:t>
      </w:r>
      <w:r>
        <w:rPr>
          <w:spacing w:val="-5"/>
          <w:w w:val="105"/>
        </w:rPr>
        <w:t>the</w:t>
      </w:r>
    </w:p>
    <w:p>
      <w:pPr>
        <w:pStyle w:val="BodyText"/>
        <w:spacing w:before="4" w:line="225" w:lineRule="auto"/>
        <w:ind w:right="6"/>
      </w:pPr>
      <w:r>
        <w:rPr>
          <w:w w:val="105"/>
        </w:rPr>
        <w:t>substantially all test in § 1.509(a)– 4(i)(4)(ii). The 2012 TD also provided transition</w:t>
      </w:r>
      <w:r>
        <w:rPr>
          <w:spacing w:val="-7"/>
          <w:w w:val="105"/>
        </w:rPr>
        <w:t xml:space="preserve"> </w:t>
      </w:r>
      <w:r>
        <w:rPr>
          <w:w w:val="105"/>
        </w:rPr>
        <w:t>relief</w:t>
      </w:r>
      <w:r>
        <w:rPr>
          <w:spacing w:val="-2"/>
          <w:w w:val="105"/>
        </w:rPr>
        <w:t xml:space="preserve"> </w:t>
      </w:r>
      <w:r>
        <w:rPr>
          <w:w w:val="105"/>
        </w:rPr>
        <w:t>in</w:t>
      </w:r>
      <w:r>
        <w:rPr>
          <w:spacing w:val="-2"/>
          <w:w w:val="105"/>
        </w:rPr>
        <w:t xml:space="preserve"> </w:t>
      </w:r>
      <w:r>
        <w:rPr>
          <w:w w:val="105"/>
        </w:rPr>
        <w:t>§</w:t>
      </w:r>
      <w:r>
        <w:rPr>
          <w:spacing w:val="-12"/>
          <w:w w:val="105"/>
        </w:rPr>
        <w:t xml:space="preserve"> </w:t>
      </w:r>
      <w:r>
        <w:rPr>
          <w:w w:val="105"/>
        </w:rPr>
        <w:t>1.509(a)–4(i)(11)(ii) for existing organizations to adjust to</w:t>
      </w:r>
      <w:r>
        <w:rPr>
          <w:spacing w:val="80"/>
          <w:w w:val="150"/>
        </w:rPr>
        <w:t xml:space="preserve"> </w:t>
      </w:r>
      <w:r>
        <w:rPr>
          <w:w w:val="105"/>
        </w:rPr>
        <w:t>the new rules. The 2016 proposed regulations did not include any substantive changes to § 1.509(a)– 4(i)(4)(ii).</w:t>
      </w:r>
      <w:r>
        <w:rPr>
          <w:spacing w:val="-10"/>
          <w:w w:val="105"/>
        </w:rPr>
        <w:t xml:space="preserve"> </w:t>
      </w:r>
      <w:r>
        <w:rPr>
          <w:w w:val="105"/>
        </w:rPr>
        <w:t>Furthermore,</w:t>
      </w:r>
      <w:r>
        <w:rPr>
          <w:spacing w:val="-11"/>
          <w:w w:val="105"/>
        </w:rPr>
        <w:t xml:space="preserve"> </w:t>
      </w:r>
      <w:r>
        <w:rPr>
          <w:w w:val="105"/>
        </w:rPr>
        <w:t>the</w:t>
      </w:r>
      <w:r>
        <w:rPr>
          <w:spacing w:val="-10"/>
          <w:w w:val="105"/>
        </w:rPr>
        <w:t xml:space="preserve"> </w:t>
      </w:r>
      <w:r>
        <w:rPr>
          <w:w w:val="105"/>
        </w:rPr>
        <w:t>substantially all test in §</w:t>
      </w:r>
      <w:r>
        <w:rPr>
          <w:spacing w:val="-5"/>
          <w:w w:val="105"/>
        </w:rPr>
        <w:t xml:space="preserve"> </w:t>
      </w:r>
      <w:r>
        <w:rPr>
          <w:w w:val="105"/>
        </w:rPr>
        <w:t>1.509(a)–4(i)(4)(ii)(B) takes into</w:t>
      </w:r>
      <w:r>
        <w:rPr>
          <w:spacing w:val="40"/>
          <w:w w:val="105"/>
        </w:rPr>
        <w:t xml:space="preserve"> </w:t>
      </w:r>
      <w:r>
        <w:rPr>
          <w:w w:val="105"/>
        </w:rPr>
        <w:t>consideration</w:t>
      </w:r>
      <w:r>
        <w:rPr>
          <w:spacing w:val="40"/>
          <w:w w:val="105"/>
        </w:rPr>
        <w:t xml:space="preserve"> </w:t>
      </w:r>
      <w:r>
        <w:rPr>
          <w:w w:val="105"/>
        </w:rPr>
        <w:t>all</w:t>
      </w:r>
      <w:r>
        <w:rPr>
          <w:spacing w:val="40"/>
          <w:w w:val="105"/>
        </w:rPr>
        <w:t xml:space="preserve"> </w:t>
      </w:r>
      <w:r>
        <w:rPr>
          <w:w w:val="105"/>
        </w:rPr>
        <w:t>pertinent</w:t>
      </w:r>
      <w:r>
        <w:rPr>
          <w:spacing w:val="40"/>
          <w:w w:val="105"/>
        </w:rPr>
        <w:t xml:space="preserve"> </w:t>
      </w:r>
      <w:r>
        <w:rPr>
          <w:w w:val="105"/>
        </w:rPr>
        <w:t>facts and circumstances, which allows for</w:t>
      </w:r>
      <w:r>
        <w:rPr>
          <w:spacing w:val="40"/>
          <w:w w:val="105"/>
        </w:rPr>
        <w:t xml:space="preserve"> </w:t>
      </w:r>
      <w:r>
        <w:rPr>
          <w:w w:val="105"/>
        </w:rPr>
        <w:t>some consideration of year-to-year changes in activities. Finally, the</w:t>
      </w:r>
      <w:r>
        <w:rPr>
          <w:spacing w:val="40"/>
          <w:w w:val="105"/>
        </w:rPr>
        <w:t xml:space="preserve"> </w:t>
      </w:r>
      <w:r>
        <w:rPr>
          <w:w w:val="105"/>
        </w:rPr>
        <w:t>Treasury Department and the IRS note that the commenter’s proposed multi- year averaging test would be complex, create uncertainty about a supporting organization’s functionally integrated status at the close of each taxable year, and would be difficult to administer.</w:t>
      </w:r>
    </w:p>
    <w:p>
      <w:pPr>
        <w:pStyle w:val="BodyText"/>
        <w:spacing w:line="225" w:lineRule="auto"/>
        <w:ind w:right="96"/>
      </w:pPr>
      <w:r>
        <w:rPr>
          <w:w w:val="105"/>
        </w:rPr>
        <w:t xml:space="preserve">For these reasons, the final </w:t>
      </w:r>
      <w:r>
        <w:rPr>
          <w:w w:val="105"/>
        </w:rPr>
        <w:t>regulations do not adopt this recommendation.</w:t>
      </w:r>
    </w:p>
    <w:p>
      <w:pPr>
        <w:pStyle w:val="ListParagraph"/>
        <w:numPr>
          <w:ilvl w:val="0"/>
          <w:numId w:val="18"/>
        </w:numPr>
        <w:tabs>
          <w:tab w:val="left" w:pos="358"/>
        </w:tabs>
        <w:spacing w:before="90" w:after="0" w:line="225" w:lineRule="auto"/>
        <w:ind w:left="160" w:right="1046" w:firstLine="0"/>
        <w:jc w:val="left"/>
        <w:rPr>
          <w:sz w:val="18"/>
        </w:rPr>
      </w:pPr>
      <w:r>
        <w:rPr>
          <w:w w:val="105"/>
          <w:sz w:val="18"/>
        </w:rPr>
        <w:t xml:space="preserve">Parent of Each </w:t>
      </w:r>
      <w:r>
        <w:rPr>
          <w:w w:val="105"/>
          <w:sz w:val="18"/>
        </w:rPr>
        <w:t xml:space="preserve">Supported </w:t>
      </w:r>
      <w:r>
        <w:rPr>
          <w:spacing w:val="-2"/>
          <w:w w:val="105"/>
          <w:sz w:val="18"/>
        </w:rPr>
        <w:t>Organization</w:t>
      </w:r>
    </w:p>
    <w:p>
      <w:pPr>
        <w:pStyle w:val="BodyText"/>
        <w:spacing w:before="65" w:line="225" w:lineRule="auto"/>
        <w:ind w:right="79" w:firstLine="180"/>
      </w:pPr>
      <w:r>
        <w:t>Under § 1.509(a)–4(i)(4)(iii), a</w:t>
      </w:r>
      <w:r>
        <w:rPr>
          <w:spacing w:val="40"/>
        </w:rPr>
        <w:t xml:space="preserve"> </w:t>
      </w:r>
      <w:r>
        <w:t>supporting</w:t>
      </w:r>
      <w:r>
        <w:rPr>
          <w:spacing w:val="40"/>
        </w:rPr>
        <w:t xml:space="preserve"> </w:t>
      </w:r>
      <w:r>
        <w:t>organization</w:t>
      </w:r>
      <w:r>
        <w:rPr>
          <w:spacing w:val="40"/>
        </w:rPr>
        <w:t xml:space="preserve"> </w:t>
      </w:r>
      <w:r>
        <w:t>is</w:t>
      </w:r>
      <w:r>
        <w:rPr>
          <w:spacing w:val="40"/>
        </w:rPr>
        <w:t xml:space="preserve"> </w:t>
      </w:r>
      <w:r>
        <w:t>the</w:t>
      </w:r>
      <w:r>
        <w:rPr>
          <w:spacing w:val="40"/>
        </w:rPr>
        <w:t xml:space="preserve"> </w:t>
      </w:r>
      <w:r>
        <w:t>parent</w:t>
      </w:r>
      <w:r>
        <w:rPr>
          <w:spacing w:val="40"/>
        </w:rPr>
        <w:t xml:space="preserve"> </w:t>
      </w:r>
      <w:r>
        <w:t>of</w:t>
      </w:r>
      <w:r>
        <w:rPr>
          <w:spacing w:val="40"/>
        </w:rPr>
        <w:t xml:space="preserve"> </w:t>
      </w:r>
      <w:r>
        <w:t>a supported organization, and thus is</w:t>
      </w:r>
      <w:r>
        <w:rPr>
          <w:spacing w:val="40"/>
        </w:rPr>
        <w:t xml:space="preserve"> </w:t>
      </w:r>
      <w:r>
        <w:t>deemed to be functionally integrated, if</w:t>
      </w:r>
      <w:r>
        <w:rPr>
          <w:spacing w:val="80"/>
        </w:rPr>
        <w:t xml:space="preserve"> </w:t>
      </w:r>
      <w:r>
        <w:t>the supporting organization exercises a</w:t>
      </w:r>
      <w:r>
        <w:rPr>
          <w:spacing w:val="40"/>
        </w:rPr>
        <w:t xml:space="preserve"> </w:t>
      </w:r>
      <w:r>
        <w:t>substantial degree of direction over the</w:t>
      </w:r>
      <w:r>
        <w:rPr>
          <w:spacing w:val="40"/>
        </w:rPr>
        <w:t xml:space="preserve"> </w:t>
      </w:r>
      <w:r>
        <w:t>policies, programs, and activities of the</w:t>
      </w:r>
      <w:r>
        <w:rPr>
          <w:spacing w:val="80"/>
        </w:rPr>
        <w:t xml:space="preserve"> </w:t>
      </w:r>
      <w:r>
        <w:t>supported</w:t>
      </w:r>
      <w:r>
        <w:rPr>
          <w:spacing w:val="40"/>
        </w:rPr>
        <w:t xml:space="preserve"> </w:t>
      </w:r>
      <w:r>
        <w:t>organization</w:t>
      </w:r>
      <w:r>
        <w:rPr>
          <w:spacing w:val="40"/>
        </w:rPr>
        <w:t xml:space="preserve"> </w:t>
      </w:r>
      <w:r>
        <w:t>and</w:t>
      </w:r>
      <w:r>
        <w:rPr>
          <w:spacing w:val="40"/>
        </w:rPr>
        <w:t xml:space="preserve"> </w:t>
      </w:r>
      <w:r>
        <w:t>a</w:t>
      </w:r>
      <w:r>
        <w:rPr>
          <w:spacing w:val="40"/>
        </w:rPr>
        <w:t xml:space="preserve"> </w:t>
      </w:r>
      <w:r>
        <w:t>majority</w:t>
      </w:r>
      <w:r>
        <w:rPr>
          <w:spacing w:val="40"/>
        </w:rPr>
        <w:t xml:space="preserve"> </w:t>
      </w:r>
      <w:r>
        <w:t>of</w:t>
      </w:r>
      <w:r>
        <w:rPr>
          <w:spacing w:val="40"/>
        </w:rPr>
        <w:t xml:space="preserve"> </w:t>
      </w:r>
      <w:r>
        <w:t>the</w:t>
      </w:r>
      <w:r>
        <w:rPr>
          <w:spacing w:val="40"/>
        </w:rPr>
        <w:t xml:space="preserve"> </w:t>
      </w:r>
      <w:r>
        <w:t>officers,</w:t>
      </w:r>
      <w:r>
        <w:rPr>
          <w:spacing w:val="40"/>
        </w:rPr>
        <w:t xml:space="preserve"> </w:t>
      </w:r>
      <w:r>
        <w:t>directors,</w:t>
      </w:r>
      <w:r>
        <w:rPr>
          <w:spacing w:val="40"/>
        </w:rPr>
        <w:t xml:space="preserve"> </w:t>
      </w:r>
      <w:r>
        <w:t>or</w:t>
      </w:r>
      <w:r>
        <w:rPr>
          <w:spacing w:val="40"/>
        </w:rPr>
        <w:t xml:space="preserve"> </w:t>
      </w:r>
      <w:r>
        <w:t>trustees</w:t>
      </w:r>
      <w:r>
        <w:rPr>
          <w:spacing w:val="40"/>
        </w:rPr>
        <w:t xml:space="preserve"> </w:t>
      </w:r>
      <w:r>
        <w:t>of</w:t>
      </w:r>
      <w:r>
        <w:rPr>
          <w:spacing w:val="40"/>
        </w:rPr>
        <w:t xml:space="preserve"> </w:t>
      </w:r>
      <w:r>
        <w:t xml:space="preserve">the supported organization is </w:t>
      </w:r>
      <w:r>
        <w:t>appointed</w:t>
      </w:r>
      <w:r>
        <w:rPr>
          <w:spacing w:val="80"/>
        </w:rPr>
        <w:t xml:space="preserve"> </w:t>
      </w:r>
      <w:r>
        <w:t>or elected, directly or indirectly, by the</w:t>
      </w:r>
      <w:r>
        <w:rPr>
          <w:spacing w:val="80"/>
        </w:rPr>
        <w:t xml:space="preserve"> </w:t>
      </w:r>
      <w:r>
        <w:t>governing body, members of the</w:t>
      </w:r>
      <w:r>
        <w:rPr>
          <w:spacing w:val="80"/>
        </w:rPr>
        <w:t xml:space="preserve"> </w:t>
      </w:r>
      <w:r>
        <w:t>governing</w:t>
      </w:r>
      <w:r>
        <w:rPr>
          <w:spacing w:val="40"/>
        </w:rPr>
        <w:t xml:space="preserve"> </w:t>
      </w:r>
      <w:r>
        <w:t>body,</w:t>
      </w:r>
      <w:r>
        <w:rPr>
          <w:spacing w:val="40"/>
        </w:rPr>
        <w:t xml:space="preserve"> </w:t>
      </w:r>
      <w:r>
        <w:t>or</w:t>
      </w:r>
      <w:r>
        <w:rPr>
          <w:spacing w:val="40"/>
        </w:rPr>
        <w:t xml:space="preserve"> </w:t>
      </w:r>
      <w:r>
        <w:t>officers</w:t>
      </w:r>
      <w:r>
        <w:rPr>
          <w:spacing w:val="40"/>
        </w:rPr>
        <w:t xml:space="preserve"> </w:t>
      </w:r>
      <w:r>
        <w:t>(acting</w:t>
      </w:r>
      <w:r>
        <w:rPr>
          <w:spacing w:val="40"/>
        </w:rPr>
        <w:t xml:space="preserve"> </w:t>
      </w:r>
      <w:r>
        <w:t>in</w:t>
      </w:r>
      <w:r>
        <w:rPr>
          <w:spacing w:val="40"/>
        </w:rPr>
        <w:t xml:space="preserve"> </w:t>
      </w:r>
      <w:r>
        <w:t>their</w:t>
      </w:r>
      <w:r>
        <w:rPr>
          <w:spacing w:val="40"/>
        </w:rPr>
        <w:t xml:space="preserve"> </w:t>
      </w:r>
      <w:r>
        <w:t>official</w:t>
      </w:r>
      <w:r>
        <w:rPr>
          <w:spacing w:val="40"/>
        </w:rPr>
        <w:t xml:space="preserve"> </w:t>
      </w:r>
      <w:r>
        <w:t>capacities)</w:t>
      </w:r>
      <w:r>
        <w:rPr>
          <w:spacing w:val="40"/>
        </w:rPr>
        <w:t xml:space="preserve"> </w:t>
      </w:r>
      <w:r>
        <w:t>of</w:t>
      </w:r>
      <w:r>
        <w:rPr>
          <w:spacing w:val="40"/>
        </w:rPr>
        <w:t xml:space="preserve"> </w:t>
      </w:r>
      <w:r>
        <w:t>the</w:t>
      </w:r>
      <w:r>
        <w:rPr>
          <w:spacing w:val="40"/>
        </w:rPr>
        <w:t xml:space="preserve"> </w:t>
      </w:r>
      <w:r>
        <w:t>supporting organization.</w:t>
      </w:r>
    </w:p>
    <w:p>
      <w:pPr>
        <w:pStyle w:val="BodyText"/>
        <w:spacing w:line="175" w:lineRule="exact"/>
        <w:ind w:left="340"/>
      </w:pPr>
      <w:r>
        <w:rPr>
          <w:w w:val="105"/>
        </w:rPr>
        <w:t>As</w:t>
      </w:r>
      <w:r>
        <w:rPr>
          <w:spacing w:val="6"/>
          <w:w w:val="105"/>
        </w:rPr>
        <w:t xml:space="preserve"> </w:t>
      </w:r>
      <w:r>
        <w:rPr>
          <w:w w:val="105"/>
        </w:rPr>
        <w:t>the</w:t>
      </w:r>
      <w:r>
        <w:rPr>
          <w:spacing w:val="7"/>
          <w:w w:val="105"/>
        </w:rPr>
        <w:t xml:space="preserve"> </w:t>
      </w:r>
      <w:r>
        <w:rPr>
          <w:w w:val="105"/>
        </w:rPr>
        <w:t>2009</w:t>
      </w:r>
      <w:r>
        <w:rPr>
          <w:spacing w:val="6"/>
          <w:w w:val="105"/>
        </w:rPr>
        <w:t xml:space="preserve"> </w:t>
      </w:r>
      <w:r>
        <w:rPr>
          <w:w w:val="105"/>
        </w:rPr>
        <w:t>proposed</w:t>
      </w:r>
      <w:r>
        <w:rPr>
          <w:spacing w:val="7"/>
          <w:w w:val="105"/>
        </w:rPr>
        <w:t xml:space="preserve"> </w:t>
      </w:r>
      <w:r>
        <w:rPr>
          <w:spacing w:val="-2"/>
          <w:w w:val="105"/>
        </w:rPr>
        <w:t>regulations</w:t>
      </w:r>
    </w:p>
    <w:p>
      <w:pPr>
        <w:pStyle w:val="BodyText"/>
        <w:spacing w:before="2" w:line="228" w:lineRule="auto"/>
        <w:ind w:right="69"/>
      </w:pPr>
      <w:r>
        <w:rPr>
          <w:w w:val="105"/>
        </w:rPr>
        <w:t xml:space="preserve">noted, the classification of a parent organization as functionally integrated was intended to ‘‘apply to supporting organizations that oversee or facilitate the operation of an integrated system, such as hospital systems.’’ To more </w:t>
      </w:r>
      <w:r>
        <w:rPr>
          <w:w w:val="105"/>
        </w:rPr>
        <w:t>fully accomplish this objective, the 2016 proposed regulations proposed a</w:t>
      </w:r>
      <w:r>
        <w:rPr>
          <w:spacing w:val="40"/>
          <w:w w:val="105"/>
        </w:rPr>
        <w:t xml:space="preserve"> </w:t>
      </w:r>
      <w:r>
        <w:rPr>
          <w:w w:val="105"/>
        </w:rPr>
        <w:t>revision to § 1.509(a)–4(i)(4)(iii) clarifying that for a supporting organization to qualify as the parent of each of its supported organizations, the supporting organization and its supported organizations must be part of an integrated system (such as a hospital system), and the supporting</w:t>
      </w:r>
      <w:r>
        <w:rPr>
          <w:spacing w:val="80"/>
          <w:w w:val="105"/>
        </w:rPr>
        <w:t xml:space="preserve"> </w:t>
      </w:r>
      <w:r>
        <w:rPr>
          <w:w w:val="105"/>
        </w:rPr>
        <w:t>organization must engage in activities typical of the parent of an integrated system. The 2016 proposed regulations stated that examples of these activities include (but are not limited to) coordinating the activities of the</w:t>
      </w:r>
    </w:p>
    <w:p>
      <w:pPr>
        <w:pStyle w:val="BodyText"/>
        <w:spacing w:before="135" w:line="225" w:lineRule="auto"/>
        <w:ind w:left="144" w:right="23"/>
      </w:pPr>
      <w:r>
        <w:br w:type="column"/>
      </w:r>
      <w:r>
        <w:rPr>
          <w:w w:val="105"/>
        </w:rPr>
        <w:t xml:space="preserve">supported organizations and engaging </w:t>
      </w:r>
      <w:r>
        <w:rPr>
          <w:w w:val="105"/>
        </w:rPr>
        <w:t>in overall planning, policy development, budgeting, and resource allocation for</w:t>
      </w:r>
      <w:r>
        <w:rPr>
          <w:spacing w:val="40"/>
          <w:w w:val="105"/>
        </w:rPr>
        <w:t xml:space="preserve"> </w:t>
      </w:r>
      <w:r>
        <w:rPr>
          <w:w w:val="105"/>
        </w:rPr>
        <w:t>the supported organizations.</w:t>
      </w:r>
    </w:p>
    <w:p>
      <w:pPr>
        <w:pStyle w:val="BodyText"/>
        <w:spacing w:line="179" w:lineRule="exact"/>
        <w:ind w:left="324"/>
      </w:pPr>
      <w:r>
        <w:rPr>
          <w:w w:val="105"/>
        </w:rPr>
        <w:t>One</w:t>
      </w:r>
      <w:r>
        <w:rPr>
          <w:spacing w:val="3"/>
          <w:w w:val="105"/>
        </w:rPr>
        <w:t xml:space="preserve"> </w:t>
      </w:r>
      <w:r>
        <w:rPr>
          <w:w w:val="105"/>
        </w:rPr>
        <w:t>commenter</w:t>
      </w:r>
      <w:r>
        <w:rPr>
          <w:spacing w:val="4"/>
          <w:w w:val="105"/>
        </w:rPr>
        <w:t xml:space="preserve"> </w:t>
      </w:r>
      <w:r>
        <w:rPr>
          <w:w w:val="105"/>
        </w:rPr>
        <w:t>requested</w:t>
      </w:r>
      <w:r>
        <w:rPr>
          <w:spacing w:val="4"/>
          <w:w w:val="105"/>
        </w:rPr>
        <w:t xml:space="preserve"> </w:t>
      </w:r>
      <w:r>
        <w:rPr>
          <w:w w:val="105"/>
        </w:rPr>
        <w:t>that</w:t>
      </w:r>
      <w:r>
        <w:rPr>
          <w:spacing w:val="4"/>
          <w:w w:val="105"/>
        </w:rPr>
        <w:t xml:space="preserve"> </w:t>
      </w:r>
      <w:r>
        <w:rPr>
          <w:spacing w:val="-5"/>
          <w:w w:val="105"/>
        </w:rPr>
        <w:t>the</w:t>
      </w:r>
    </w:p>
    <w:p>
      <w:pPr>
        <w:pStyle w:val="BodyText"/>
        <w:spacing w:before="4" w:line="225" w:lineRule="auto"/>
        <w:ind w:left="144" w:right="76"/>
      </w:pPr>
      <w:r>
        <w:rPr>
          <w:w w:val="105"/>
        </w:rPr>
        <w:t>final regulations provide additional examples of integrated systems, such as private schools and universities, continuing care retirement</w:t>
      </w:r>
      <w:r>
        <w:rPr>
          <w:spacing w:val="80"/>
          <w:w w:val="105"/>
        </w:rPr>
        <w:t xml:space="preserve"> </w:t>
      </w:r>
      <w:r>
        <w:rPr>
          <w:w w:val="105"/>
        </w:rPr>
        <w:t>communities, and residential rehabilitation facilities. The</w:t>
      </w:r>
      <w:r>
        <w:rPr>
          <w:spacing w:val="80"/>
          <w:w w:val="105"/>
        </w:rPr>
        <w:t xml:space="preserve"> </w:t>
      </w:r>
      <w:r>
        <w:rPr>
          <w:w w:val="105"/>
        </w:rPr>
        <w:t>parenthetical in the 2016 proposed regulations—such as a hospital</w:t>
      </w:r>
      <w:r>
        <w:rPr>
          <w:spacing w:val="80"/>
          <w:w w:val="105"/>
        </w:rPr>
        <w:t xml:space="preserve"> </w:t>
      </w:r>
      <w:r>
        <w:rPr>
          <w:w w:val="105"/>
        </w:rPr>
        <w:t xml:space="preserve">system—is stated as only one example and is not exclusive. This section of the regulations applies to any type of integrated system of which the parent organization and its supported organizations are a part. The test is whether the structure is that of an integrated system and whether the </w:t>
      </w:r>
      <w:r>
        <w:t>requirements of §</w:t>
      </w:r>
      <w:r>
        <w:rPr>
          <w:spacing w:val="-6"/>
        </w:rPr>
        <w:t xml:space="preserve"> </w:t>
      </w:r>
      <w:r>
        <w:t xml:space="preserve">1.509(a)–4(i)(4)(iii) </w:t>
      </w:r>
      <w:r>
        <w:t>are</w:t>
      </w:r>
      <w:r>
        <w:rPr>
          <w:w w:val="105"/>
        </w:rPr>
        <w:t xml:space="preserve"> satisfied, not whether the system is in</w:t>
      </w:r>
    </w:p>
    <w:p>
      <w:pPr>
        <w:pStyle w:val="BodyText"/>
        <w:spacing w:line="225" w:lineRule="auto"/>
        <w:ind w:left="144" w:right="24"/>
      </w:pPr>
      <w:r>
        <w:rPr>
          <w:w w:val="105"/>
        </w:rPr>
        <w:t>a particular industry. The Treasury Department and the IRS conclude that it is unnecessary to add other examples of industries that may have integrated systems; doing so at this time may indicate that any industries not specifically mentioned in the final regulations are excluded. Accordingly,</w:t>
      </w:r>
      <w:r>
        <w:rPr>
          <w:spacing w:val="40"/>
          <w:w w:val="105"/>
        </w:rPr>
        <w:t xml:space="preserve"> </w:t>
      </w:r>
      <w:r>
        <w:rPr>
          <w:w w:val="105"/>
        </w:rPr>
        <w:t>the final regulations do not adopt the commenter’s request to provide additional examples. Nevertheless, in response to the comment and to make clear that a hospital system is just one example of an integrated system, the</w:t>
      </w:r>
      <w:r>
        <w:rPr>
          <w:spacing w:val="40"/>
          <w:w w:val="105"/>
        </w:rPr>
        <w:t xml:space="preserve"> </w:t>
      </w:r>
      <w:r>
        <w:rPr>
          <w:w w:val="105"/>
        </w:rPr>
        <w:t xml:space="preserve">final regulations revise the </w:t>
      </w:r>
      <w:r>
        <w:rPr>
          <w:w w:val="105"/>
        </w:rPr>
        <w:t>parenthetical in</w:t>
      </w:r>
      <w:r>
        <w:rPr>
          <w:spacing w:val="-1"/>
          <w:w w:val="105"/>
        </w:rPr>
        <w:t xml:space="preserve"> </w:t>
      </w:r>
      <w:r>
        <w:rPr>
          <w:w w:val="105"/>
        </w:rPr>
        <w:t>the</w:t>
      </w:r>
      <w:r>
        <w:rPr>
          <w:spacing w:val="-1"/>
          <w:w w:val="105"/>
        </w:rPr>
        <w:t xml:space="preserve"> </w:t>
      </w:r>
      <w:r>
        <w:rPr>
          <w:w w:val="105"/>
        </w:rPr>
        <w:t>2016</w:t>
      </w:r>
      <w:r>
        <w:rPr>
          <w:spacing w:val="-1"/>
          <w:w w:val="105"/>
        </w:rPr>
        <w:t xml:space="preserve"> </w:t>
      </w:r>
      <w:r>
        <w:rPr>
          <w:w w:val="105"/>
        </w:rPr>
        <w:t>proposed</w:t>
      </w:r>
      <w:r>
        <w:rPr>
          <w:spacing w:val="-1"/>
          <w:w w:val="105"/>
        </w:rPr>
        <w:t xml:space="preserve"> </w:t>
      </w:r>
      <w:r>
        <w:rPr>
          <w:w w:val="105"/>
        </w:rPr>
        <w:t>regulations</w:t>
      </w:r>
      <w:r>
        <w:rPr>
          <w:spacing w:val="-1"/>
          <w:w w:val="105"/>
        </w:rPr>
        <w:t xml:space="preserve"> </w:t>
      </w:r>
      <w:r>
        <w:rPr>
          <w:w w:val="105"/>
        </w:rPr>
        <w:t>to</w:t>
      </w:r>
      <w:r>
        <w:rPr>
          <w:spacing w:val="-1"/>
          <w:w w:val="105"/>
        </w:rPr>
        <w:t xml:space="preserve"> </w:t>
      </w:r>
      <w:r>
        <w:rPr>
          <w:w w:val="105"/>
        </w:rPr>
        <w:t>read as follows: (such as, for example, a hospital system).</w:t>
      </w:r>
    </w:p>
    <w:p>
      <w:pPr>
        <w:pStyle w:val="BodyText"/>
        <w:spacing w:line="174" w:lineRule="exact"/>
        <w:ind w:left="324"/>
      </w:pPr>
      <w:r>
        <w:rPr>
          <w:w w:val="105"/>
        </w:rPr>
        <w:t>The</w:t>
      </w:r>
      <w:r>
        <w:rPr>
          <w:spacing w:val="8"/>
          <w:w w:val="105"/>
        </w:rPr>
        <w:t xml:space="preserve"> </w:t>
      </w:r>
      <w:r>
        <w:rPr>
          <w:w w:val="105"/>
        </w:rPr>
        <w:t>commenter</w:t>
      </w:r>
      <w:r>
        <w:rPr>
          <w:spacing w:val="8"/>
          <w:w w:val="105"/>
        </w:rPr>
        <w:t xml:space="preserve"> </w:t>
      </w:r>
      <w:r>
        <w:rPr>
          <w:w w:val="105"/>
        </w:rPr>
        <w:t>also</w:t>
      </w:r>
      <w:r>
        <w:rPr>
          <w:spacing w:val="8"/>
          <w:w w:val="105"/>
        </w:rPr>
        <w:t xml:space="preserve"> </w:t>
      </w:r>
      <w:r>
        <w:rPr>
          <w:spacing w:val="-2"/>
          <w:w w:val="105"/>
        </w:rPr>
        <w:t>recommended</w:t>
      </w:r>
    </w:p>
    <w:p>
      <w:pPr>
        <w:pStyle w:val="BodyText"/>
        <w:spacing w:line="225" w:lineRule="auto"/>
        <w:ind w:left="144"/>
      </w:pPr>
      <w:r>
        <w:rPr>
          <w:w w:val="105"/>
        </w:rPr>
        <w:t>including additional examples of</w:t>
      </w:r>
      <w:r>
        <w:rPr>
          <w:spacing w:val="40"/>
          <w:w w:val="105"/>
        </w:rPr>
        <w:t xml:space="preserve"> </w:t>
      </w:r>
      <w:r>
        <w:rPr>
          <w:w w:val="105"/>
        </w:rPr>
        <w:t>activities that are typical of a parent of</w:t>
      </w:r>
      <w:r>
        <w:rPr>
          <w:spacing w:val="80"/>
          <w:w w:val="105"/>
        </w:rPr>
        <w:t xml:space="preserve"> </w:t>
      </w:r>
      <w:r>
        <w:rPr>
          <w:w w:val="105"/>
        </w:rPr>
        <w:t>an integrated system and suggested that the examples might include financial planning and forecasting, legal services, human resources, information management, billing and collection services, marketing, and community outreach and education. The Treasury Department</w:t>
      </w:r>
      <w:r>
        <w:rPr>
          <w:spacing w:val="35"/>
          <w:w w:val="105"/>
        </w:rPr>
        <w:t xml:space="preserve"> </w:t>
      </w:r>
      <w:r>
        <w:rPr>
          <w:w w:val="105"/>
        </w:rPr>
        <w:t>and</w:t>
      </w:r>
      <w:r>
        <w:rPr>
          <w:spacing w:val="35"/>
          <w:w w:val="105"/>
        </w:rPr>
        <w:t xml:space="preserve"> </w:t>
      </w:r>
      <w:r>
        <w:rPr>
          <w:w w:val="105"/>
        </w:rPr>
        <w:t>the</w:t>
      </w:r>
      <w:r>
        <w:rPr>
          <w:spacing w:val="35"/>
          <w:w w:val="105"/>
        </w:rPr>
        <w:t xml:space="preserve"> </w:t>
      </w:r>
      <w:r>
        <w:rPr>
          <w:w w:val="105"/>
        </w:rPr>
        <w:t>IRS</w:t>
      </w:r>
      <w:r>
        <w:rPr>
          <w:spacing w:val="35"/>
          <w:w w:val="105"/>
        </w:rPr>
        <w:t xml:space="preserve"> </w:t>
      </w:r>
      <w:r>
        <w:rPr>
          <w:w w:val="105"/>
        </w:rPr>
        <w:t>note</w:t>
      </w:r>
      <w:r>
        <w:rPr>
          <w:spacing w:val="35"/>
          <w:w w:val="105"/>
        </w:rPr>
        <w:t xml:space="preserve"> </w:t>
      </w:r>
      <w:r>
        <w:rPr>
          <w:w w:val="105"/>
        </w:rPr>
        <w:t>that</w:t>
      </w:r>
      <w:r>
        <w:rPr>
          <w:spacing w:val="35"/>
          <w:w w:val="105"/>
        </w:rPr>
        <w:t xml:space="preserve"> </w:t>
      </w:r>
      <w:r>
        <w:rPr>
          <w:w w:val="105"/>
        </w:rPr>
        <w:t>the</w:t>
      </w:r>
      <w:r>
        <w:rPr>
          <w:w w:val="105"/>
        </w:rPr>
        <w:t xml:space="preserve"> list of activities in the 2016 proposed regulations was only illustrative of how</w:t>
      </w:r>
      <w:r>
        <w:rPr>
          <w:spacing w:val="80"/>
          <w:w w:val="150"/>
        </w:rPr>
        <w:t xml:space="preserve"> </w:t>
      </w:r>
      <w:r>
        <w:rPr>
          <w:w w:val="105"/>
        </w:rPr>
        <w:t>a parent directs the overall policies, programs, and activities of the</w:t>
      </w:r>
      <w:r>
        <w:rPr>
          <w:spacing w:val="80"/>
          <w:w w:val="105"/>
        </w:rPr>
        <w:t xml:space="preserve"> </w:t>
      </w:r>
      <w:r>
        <w:rPr>
          <w:w w:val="105"/>
        </w:rPr>
        <w:t>supported organizations within the integrated</w:t>
      </w:r>
      <w:r>
        <w:rPr>
          <w:spacing w:val="40"/>
          <w:w w:val="105"/>
        </w:rPr>
        <w:t xml:space="preserve"> </w:t>
      </w:r>
      <w:r>
        <w:rPr>
          <w:w w:val="105"/>
        </w:rPr>
        <w:t>system</w:t>
      </w:r>
      <w:r>
        <w:rPr>
          <w:spacing w:val="40"/>
          <w:w w:val="105"/>
        </w:rPr>
        <w:t xml:space="preserve"> </w:t>
      </w:r>
      <w:r>
        <w:rPr>
          <w:w w:val="105"/>
        </w:rPr>
        <w:t>and</w:t>
      </w:r>
      <w:r>
        <w:rPr>
          <w:spacing w:val="40"/>
          <w:w w:val="105"/>
        </w:rPr>
        <w:t xml:space="preserve"> </w:t>
      </w:r>
      <w:r>
        <w:rPr>
          <w:w w:val="105"/>
        </w:rPr>
        <w:t>was</w:t>
      </w:r>
      <w:r>
        <w:rPr>
          <w:spacing w:val="40"/>
          <w:w w:val="105"/>
        </w:rPr>
        <w:t xml:space="preserve"> </w:t>
      </w:r>
      <w:r>
        <w:rPr>
          <w:w w:val="105"/>
        </w:rPr>
        <w:t>not exclusive. Thus, the absence of any particular activity, such as financial planning, from this list is not determinative. The final regulations clarify that a parent of an integrated system of supported organizations must direct</w:t>
      </w:r>
      <w:r>
        <w:rPr>
          <w:spacing w:val="40"/>
          <w:w w:val="105"/>
        </w:rPr>
        <w:t xml:space="preserve"> </w:t>
      </w:r>
      <w:r>
        <w:rPr>
          <w:w w:val="105"/>
        </w:rPr>
        <w:t>the</w:t>
      </w:r>
      <w:r>
        <w:rPr>
          <w:spacing w:val="40"/>
          <w:w w:val="105"/>
        </w:rPr>
        <w:t xml:space="preserve"> </w:t>
      </w:r>
      <w:r>
        <w:rPr>
          <w:w w:val="105"/>
        </w:rPr>
        <w:t>overall</w:t>
      </w:r>
      <w:r>
        <w:rPr>
          <w:spacing w:val="40"/>
          <w:w w:val="105"/>
        </w:rPr>
        <w:t xml:space="preserve"> </w:t>
      </w:r>
      <w:r>
        <w:rPr>
          <w:w w:val="105"/>
        </w:rPr>
        <w:t>policies,</w:t>
      </w:r>
      <w:r>
        <w:rPr>
          <w:spacing w:val="40"/>
          <w:w w:val="105"/>
        </w:rPr>
        <w:t xml:space="preserve"> </w:t>
      </w:r>
      <w:r>
        <w:rPr>
          <w:w w:val="105"/>
        </w:rPr>
        <w:t>programs, and activities of the supported organizations (such as, for example, coordinating the activities of the supported organizations and engaging in</w:t>
      </w:r>
    </w:p>
    <w:p>
      <w:pPr>
        <w:pStyle w:val="BodyText"/>
        <w:spacing w:before="135" w:line="225" w:lineRule="auto"/>
        <w:ind w:left="143" w:right="101"/>
      </w:pPr>
      <w:r>
        <w:br w:type="column"/>
      </w:r>
      <w:r>
        <w:t>overall planning, policy development,</w:t>
      </w:r>
      <w:r>
        <w:rPr>
          <w:spacing w:val="80"/>
        </w:rPr>
        <w:t xml:space="preserve"> </w:t>
      </w:r>
      <w:r>
        <w:t>budgeting, and resource allocation). The</w:t>
      </w:r>
      <w:r>
        <w:rPr>
          <w:spacing w:val="40"/>
        </w:rPr>
        <w:t xml:space="preserve"> </w:t>
      </w:r>
      <w:r>
        <w:t>Treasury Department and the IRS note</w:t>
      </w:r>
      <w:r>
        <w:rPr>
          <w:spacing w:val="80"/>
          <w:w w:val="150"/>
        </w:rPr>
        <w:t xml:space="preserve"> </w:t>
      </w:r>
      <w:r>
        <w:t>that</w:t>
      </w:r>
      <w:r>
        <w:rPr>
          <w:spacing w:val="40"/>
        </w:rPr>
        <w:t xml:space="preserve"> </w:t>
      </w:r>
      <w:r>
        <w:t>a</w:t>
      </w:r>
      <w:r>
        <w:rPr>
          <w:spacing w:val="40"/>
        </w:rPr>
        <w:t xml:space="preserve"> </w:t>
      </w:r>
      <w:r>
        <w:t>parent</w:t>
      </w:r>
      <w:r>
        <w:rPr>
          <w:spacing w:val="40"/>
        </w:rPr>
        <w:t xml:space="preserve"> </w:t>
      </w:r>
      <w:r>
        <w:t>of</w:t>
      </w:r>
      <w:r>
        <w:rPr>
          <w:spacing w:val="40"/>
        </w:rPr>
        <w:t xml:space="preserve"> </w:t>
      </w:r>
      <w:r>
        <w:t>an</w:t>
      </w:r>
      <w:r>
        <w:rPr>
          <w:spacing w:val="40"/>
        </w:rPr>
        <w:t xml:space="preserve"> </w:t>
      </w:r>
      <w:r>
        <w:t>integrated</w:t>
      </w:r>
      <w:r>
        <w:rPr>
          <w:spacing w:val="40"/>
        </w:rPr>
        <w:t xml:space="preserve"> </w:t>
      </w:r>
      <w:r>
        <w:t>system</w:t>
      </w:r>
      <w:r>
        <w:rPr>
          <w:spacing w:val="40"/>
        </w:rPr>
        <w:t xml:space="preserve"> </w:t>
      </w:r>
      <w:r>
        <w:t>may also perform system-wide</w:t>
      </w:r>
      <w:r>
        <w:rPr>
          <w:spacing w:val="40"/>
        </w:rPr>
        <w:t xml:space="preserve"> </w:t>
      </w:r>
      <w:r>
        <w:t>administrative services, such as the</w:t>
      </w:r>
      <w:r>
        <w:rPr>
          <w:spacing w:val="40"/>
        </w:rPr>
        <w:t xml:space="preserve"> </w:t>
      </w:r>
      <w:r>
        <w:t>examples</w:t>
      </w:r>
      <w:r>
        <w:rPr>
          <w:spacing w:val="47"/>
        </w:rPr>
        <w:t xml:space="preserve"> </w:t>
      </w:r>
      <w:r>
        <w:t>provided</w:t>
      </w:r>
      <w:r>
        <w:rPr>
          <w:spacing w:val="47"/>
        </w:rPr>
        <w:t xml:space="preserve"> </w:t>
      </w:r>
      <w:r>
        <w:t>by</w:t>
      </w:r>
      <w:r>
        <w:rPr>
          <w:spacing w:val="47"/>
        </w:rPr>
        <w:t xml:space="preserve"> </w:t>
      </w:r>
      <w:r>
        <w:t>the</w:t>
      </w:r>
      <w:r>
        <w:rPr>
          <w:spacing w:val="47"/>
        </w:rPr>
        <w:t xml:space="preserve"> </w:t>
      </w:r>
      <w:r>
        <w:t>commenter,</w:t>
      </w:r>
      <w:r>
        <w:rPr>
          <w:spacing w:val="80"/>
        </w:rPr>
        <w:t xml:space="preserve"> </w:t>
      </w:r>
      <w:r>
        <w:t xml:space="preserve">in conjunction with directing the </w:t>
      </w:r>
      <w:r>
        <w:t>overall</w:t>
      </w:r>
      <w:r>
        <w:rPr>
          <w:spacing w:val="80"/>
        </w:rPr>
        <w:t xml:space="preserve"> </w:t>
      </w:r>
      <w:r>
        <w:t>policies, programs, and activities of the</w:t>
      </w:r>
      <w:r>
        <w:rPr>
          <w:spacing w:val="80"/>
        </w:rPr>
        <w:t xml:space="preserve"> </w:t>
      </w:r>
      <w:r>
        <w:t>supported</w:t>
      </w:r>
      <w:r>
        <w:rPr>
          <w:spacing w:val="40"/>
        </w:rPr>
        <w:t xml:space="preserve"> </w:t>
      </w:r>
      <w:r>
        <w:t>organizations.</w:t>
      </w:r>
      <w:r>
        <w:rPr>
          <w:spacing w:val="40"/>
        </w:rPr>
        <w:t xml:space="preserve"> </w:t>
      </w:r>
      <w:r>
        <w:t>For</w:t>
      </w:r>
      <w:r>
        <w:rPr>
          <w:spacing w:val="40"/>
        </w:rPr>
        <w:t xml:space="preserve"> </w:t>
      </w:r>
      <w:r>
        <w:t>clarity,</w:t>
      </w:r>
      <w:r>
        <w:rPr>
          <w:spacing w:val="40"/>
        </w:rPr>
        <w:t xml:space="preserve"> </w:t>
      </w:r>
      <w:r>
        <w:t>these final regulations omit the defined</w:t>
      </w:r>
      <w:r>
        <w:rPr>
          <w:spacing w:val="40"/>
        </w:rPr>
        <w:t xml:space="preserve"> </w:t>
      </w:r>
      <w:r>
        <w:t>term ‘‘activities typical of a parent’’ in</w:t>
      </w:r>
      <w:r>
        <w:rPr>
          <w:spacing w:val="80"/>
        </w:rPr>
        <w:t xml:space="preserve"> </w:t>
      </w:r>
      <w:r>
        <w:t>proposed</w:t>
      </w:r>
      <w:r>
        <w:rPr>
          <w:spacing w:val="40"/>
        </w:rPr>
        <w:t xml:space="preserve"> </w:t>
      </w:r>
      <w:r>
        <w:t>§ 1.509(a)–4(i)(4)(iii).</w:t>
      </w:r>
      <w:r>
        <w:rPr>
          <w:spacing w:val="40"/>
        </w:rPr>
        <w:t xml:space="preserve"> </w:t>
      </w:r>
      <w:r>
        <w:t>The</w:t>
      </w:r>
      <w:r>
        <w:rPr>
          <w:spacing w:val="80"/>
        </w:rPr>
        <w:t xml:space="preserve"> </w:t>
      </w:r>
      <w:r>
        <w:t>2016 proposed regulations proposed to</w:t>
      </w:r>
      <w:r>
        <w:rPr>
          <w:spacing w:val="40"/>
        </w:rPr>
        <w:t xml:space="preserve"> </w:t>
      </w:r>
      <w:r>
        <w:t>retain the requirement in § 1.509(a)–</w:t>
      </w:r>
      <w:r>
        <w:rPr>
          <w:spacing w:val="40"/>
        </w:rPr>
        <w:t xml:space="preserve"> </w:t>
      </w:r>
      <w:r>
        <w:t>4(i)(4)(iii) that the governing body,</w:t>
      </w:r>
      <w:r>
        <w:rPr>
          <w:spacing w:val="40"/>
        </w:rPr>
        <w:t xml:space="preserve"> </w:t>
      </w:r>
      <w:r>
        <w:t>members</w:t>
      </w:r>
      <w:r>
        <w:rPr>
          <w:spacing w:val="40"/>
        </w:rPr>
        <w:t xml:space="preserve"> </w:t>
      </w:r>
      <w:r>
        <w:t>of</w:t>
      </w:r>
      <w:r>
        <w:rPr>
          <w:spacing w:val="40"/>
        </w:rPr>
        <w:t xml:space="preserve"> </w:t>
      </w:r>
      <w:r>
        <w:t>the</w:t>
      </w:r>
      <w:r>
        <w:rPr>
          <w:spacing w:val="40"/>
        </w:rPr>
        <w:t xml:space="preserve"> </w:t>
      </w:r>
      <w:r>
        <w:t>governing</w:t>
      </w:r>
      <w:r>
        <w:rPr>
          <w:spacing w:val="40"/>
        </w:rPr>
        <w:t xml:space="preserve"> </w:t>
      </w:r>
      <w:r>
        <w:t>body,</w:t>
      </w:r>
      <w:r>
        <w:rPr>
          <w:spacing w:val="40"/>
        </w:rPr>
        <w:t xml:space="preserve"> </w:t>
      </w:r>
      <w:r>
        <w:t>or</w:t>
      </w:r>
      <w:r>
        <w:rPr>
          <w:spacing w:val="40"/>
        </w:rPr>
        <w:t xml:space="preserve"> </w:t>
      </w:r>
      <w:r>
        <w:t>officers of a parent supporting</w:t>
      </w:r>
      <w:r>
        <w:rPr>
          <w:spacing w:val="80"/>
        </w:rPr>
        <w:t xml:space="preserve"> </w:t>
      </w:r>
      <w:r>
        <w:t>organization must appoint or elect a</w:t>
      </w:r>
      <w:r>
        <w:rPr>
          <w:spacing w:val="40"/>
        </w:rPr>
        <w:t xml:space="preserve"> </w:t>
      </w:r>
      <w:r>
        <w:t>majority of the officers, directors, or</w:t>
      </w:r>
      <w:r>
        <w:rPr>
          <w:spacing w:val="40"/>
        </w:rPr>
        <w:t xml:space="preserve"> </w:t>
      </w:r>
      <w:r>
        <w:t>trustees of the supported organization.</w:t>
      </w:r>
      <w:r>
        <w:rPr>
          <w:spacing w:val="80"/>
        </w:rPr>
        <w:t xml:space="preserve"> </w:t>
      </w:r>
      <w:r>
        <w:t>The preamble to the 2016 proposed</w:t>
      </w:r>
      <w:r>
        <w:rPr>
          <w:spacing w:val="40"/>
        </w:rPr>
        <w:t xml:space="preserve"> </w:t>
      </w:r>
      <w:r>
        <w:t>regulations stated that the use of the</w:t>
      </w:r>
      <w:r>
        <w:rPr>
          <w:spacing w:val="40"/>
        </w:rPr>
        <w:t xml:space="preserve"> </w:t>
      </w:r>
      <w:r>
        <w:t>phrase ‘‘appointed or elected, directly or</w:t>
      </w:r>
      <w:r>
        <w:rPr>
          <w:spacing w:val="40"/>
        </w:rPr>
        <w:t xml:space="preserve"> </w:t>
      </w:r>
      <w:r>
        <w:t>indirectly’’ means the supporting</w:t>
      </w:r>
      <w:r>
        <w:rPr>
          <w:spacing w:val="40"/>
        </w:rPr>
        <w:t xml:space="preserve"> </w:t>
      </w:r>
      <w:r>
        <w:t>organization</w:t>
      </w:r>
      <w:r>
        <w:rPr>
          <w:spacing w:val="39"/>
        </w:rPr>
        <w:t xml:space="preserve"> </w:t>
      </w:r>
      <w:r>
        <w:t>could</w:t>
      </w:r>
      <w:r>
        <w:rPr>
          <w:spacing w:val="39"/>
        </w:rPr>
        <w:t xml:space="preserve"> </w:t>
      </w:r>
      <w:r>
        <w:t>qualify</w:t>
      </w:r>
      <w:r>
        <w:rPr>
          <w:spacing w:val="39"/>
        </w:rPr>
        <w:t xml:space="preserve"> </w:t>
      </w:r>
      <w:r>
        <w:t>as</w:t>
      </w:r>
      <w:r>
        <w:rPr>
          <w:spacing w:val="39"/>
        </w:rPr>
        <w:t xml:space="preserve"> </w:t>
      </w:r>
      <w:r>
        <w:t>a</w:t>
      </w:r>
      <w:r>
        <w:rPr>
          <w:spacing w:val="39"/>
        </w:rPr>
        <w:t xml:space="preserve"> </w:t>
      </w:r>
      <w:r>
        <w:t>parent</w:t>
      </w:r>
      <w:r>
        <w:rPr>
          <w:spacing w:val="39"/>
        </w:rPr>
        <w:t xml:space="preserve"> </w:t>
      </w:r>
      <w:r>
        <w:t>of</w:t>
      </w:r>
      <w:r>
        <w:rPr>
          <w:spacing w:val="40"/>
        </w:rPr>
        <w:t xml:space="preserve"> </w:t>
      </w:r>
      <w:r>
        <w:t>a second-tier (or lower) subsidiary.</w:t>
      </w:r>
    </w:p>
    <w:p>
      <w:pPr>
        <w:pStyle w:val="BodyText"/>
        <w:spacing w:line="225" w:lineRule="auto"/>
        <w:ind w:left="143" w:right="131"/>
      </w:pPr>
      <w:r>
        <w:rPr>
          <w:w w:val="105"/>
        </w:rPr>
        <w:t>Thus, for example, if the directors of supporting organization A appoint a majority of the directors of supported organization</w:t>
      </w:r>
      <w:r>
        <w:rPr>
          <w:spacing w:val="39"/>
          <w:w w:val="105"/>
        </w:rPr>
        <w:t xml:space="preserve"> </w:t>
      </w:r>
      <w:r>
        <w:rPr>
          <w:w w:val="105"/>
        </w:rPr>
        <w:t>B,</w:t>
      </w:r>
      <w:r>
        <w:rPr>
          <w:spacing w:val="39"/>
          <w:w w:val="105"/>
        </w:rPr>
        <w:t xml:space="preserve"> </w:t>
      </w:r>
      <w:r>
        <w:rPr>
          <w:w w:val="105"/>
        </w:rPr>
        <w:t>which</w:t>
      </w:r>
      <w:r>
        <w:rPr>
          <w:spacing w:val="39"/>
          <w:w w:val="105"/>
        </w:rPr>
        <w:t xml:space="preserve"> </w:t>
      </w:r>
      <w:r>
        <w:rPr>
          <w:w w:val="105"/>
        </w:rPr>
        <w:t>in</w:t>
      </w:r>
      <w:r>
        <w:rPr>
          <w:spacing w:val="39"/>
          <w:w w:val="105"/>
        </w:rPr>
        <w:t xml:space="preserve"> </w:t>
      </w:r>
      <w:r>
        <w:rPr>
          <w:w w:val="105"/>
        </w:rPr>
        <w:t>turn</w:t>
      </w:r>
      <w:r>
        <w:rPr>
          <w:spacing w:val="39"/>
          <w:w w:val="105"/>
        </w:rPr>
        <w:t xml:space="preserve"> </w:t>
      </w:r>
      <w:r>
        <w:rPr>
          <w:w w:val="105"/>
        </w:rPr>
        <w:t>appoints</w:t>
      </w:r>
      <w:r>
        <w:rPr>
          <w:w w:val="105"/>
        </w:rPr>
        <w:t xml:space="preserve"> a majority of the directors of supported organization C, the directors of supporting organization A will be</w:t>
      </w:r>
      <w:r>
        <w:rPr>
          <w:spacing w:val="80"/>
          <w:w w:val="105"/>
        </w:rPr>
        <w:t xml:space="preserve"> </w:t>
      </w:r>
      <w:r>
        <w:rPr>
          <w:w w:val="105"/>
        </w:rPr>
        <w:t>treated as appointing the majority of the directors of both supported organization B and supported organization C. One commenter agreed with this interpretation and requested that it be</w:t>
      </w:r>
    </w:p>
    <w:p>
      <w:pPr>
        <w:pStyle w:val="BodyText"/>
        <w:spacing w:line="225" w:lineRule="auto"/>
        <w:ind w:left="143"/>
      </w:pPr>
      <w:r>
        <w:rPr>
          <w:w w:val="105"/>
        </w:rPr>
        <w:t xml:space="preserve">addressed in the final regulations. </w:t>
      </w:r>
      <w:r>
        <w:rPr>
          <w:w w:val="105"/>
        </w:rPr>
        <w:t xml:space="preserve">These final regulations adopt this </w:t>
      </w:r>
      <w:r>
        <w:rPr>
          <w:spacing w:val="-2"/>
          <w:w w:val="105"/>
        </w:rPr>
        <w:t>recommendation.</w:t>
      </w:r>
    </w:p>
    <w:p>
      <w:pPr>
        <w:pStyle w:val="BodyText"/>
        <w:spacing w:line="179" w:lineRule="exact"/>
        <w:ind w:left="323"/>
      </w:pPr>
      <w:r>
        <w:rPr>
          <w:w w:val="105"/>
        </w:rPr>
        <w:t>As</w:t>
      </w:r>
      <w:r>
        <w:rPr>
          <w:spacing w:val="7"/>
          <w:w w:val="105"/>
        </w:rPr>
        <w:t xml:space="preserve"> </w:t>
      </w:r>
      <w:r>
        <w:rPr>
          <w:w w:val="105"/>
        </w:rPr>
        <w:t>stated</w:t>
      </w:r>
      <w:r>
        <w:rPr>
          <w:spacing w:val="8"/>
          <w:w w:val="105"/>
        </w:rPr>
        <w:t xml:space="preserve"> </w:t>
      </w:r>
      <w:r>
        <w:rPr>
          <w:w w:val="105"/>
        </w:rPr>
        <w:t>in</w:t>
      </w:r>
      <w:r>
        <w:rPr>
          <w:spacing w:val="8"/>
          <w:w w:val="105"/>
        </w:rPr>
        <w:t xml:space="preserve"> </w:t>
      </w:r>
      <w:r>
        <w:rPr>
          <w:w w:val="105"/>
        </w:rPr>
        <w:t>the</w:t>
      </w:r>
      <w:r>
        <w:rPr>
          <w:spacing w:val="7"/>
          <w:w w:val="105"/>
        </w:rPr>
        <w:t xml:space="preserve"> </w:t>
      </w:r>
      <w:r>
        <w:rPr>
          <w:w w:val="105"/>
        </w:rPr>
        <w:t>preamble</w:t>
      </w:r>
      <w:r>
        <w:rPr>
          <w:spacing w:val="8"/>
          <w:w w:val="105"/>
        </w:rPr>
        <w:t xml:space="preserve"> </w:t>
      </w:r>
      <w:r>
        <w:rPr>
          <w:w w:val="105"/>
        </w:rPr>
        <w:t>to</w:t>
      </w:r>
      <w:r>
        <w:rPr>
          <w:spacing w:val="8"/>
          <w:w w:val="105"/>
        </w:rPr>
        <w:t xml:space="preserve"> </w:t>
      </w:r>
      <w:r>
        <w:rPr>
          <w:w w:val="105"/>
        </w:rPr>
        <w:t>the</w:t>
      </w:r>
      <w:r>
        <w:rPr>
          <w:spacing w:val="8"/>
          <w:w w:val="105"/>
        </w:rPr>
        <w:t xml:space="preserve"> </w:t>
      </w:r>
      <w:r>
        <w:rPr>
          <w:spacing w:val="-4"/>
          <w:w w:val="105"/>
        </w:rPr>
        <w:t>2016</w:t>
      </w:r>
    </w:p>
    <w:p>
      <w:pPr>
        <w:pStyle w:val="BodyText"/>
        <w:spacing w:line="225" w:lineRule="auto"/>
        <w:ind w:left="143" w:right="153"/>
      </w:pPr>
      <w:r>
        <w:rPr>
          <w:w w:val="105"/>
        </w:rPr>
        <w:t xml:space="preserve">proposed regulations, the Treasury Department and the IRS interpret the existing requirement under § 1.509(a)– 4(i)(4)(iii) that the parent organization have the power to appoint or elect a majority of the officers, directors, or trustees of each supported organization to include the requirement that the parent organization also have the </w:t>
      </w:r>
      <w:r>
        <w:rPr>
          <w:w w:val="105"/>
        </w:rPr>
        <w:t>power to remove and replace such officers, directors, or trustees, or otherwise have an ongoing power to appoint or elect with reasonable frequency. One commenter requested that language reflecting this interpretation be specifically added to § 1.509(a)– 4(i)(4)(iii). The final regulations adopt this commenter’s recommendation.</w:t>
      </w:r>
    </w:p>
    <w:p>
      <w:pPr>
        <w:pStyle w:val="ListParagraph"/>
        <w:numPr>
          <w:ilvl w:val="0"/>
          <w:numId w:val="18"/>
        </w:numPr>
        <w:tabs>
          <w:tab w:val="left" w:pos="341"/>
        </w:tabs>
        <w:spacing w:before="93" w:after="0" w:line="228" w:lineRule="auto"/>
        <w:ind w:left="143" w:right="970" w:firstLine="0"/>
        <w:jc w:val="left"/>
        <w:rPr>
          <w:sz w:val="18"/>
        </w:rPr>
      </w:pPr>
      <w:r>
        <w:rPr>
          <w:w w:val="105"/>
          <w:sz w:val="18"/>
        </w:rPr>
        <w:t xml:space="preserve">Supporting a </w:t>
      </w:r>
      <w:r>
        <w:rPr>
          <w:w w:val="105"/>
          <w:sz w:val="18"/>
        </w:rPr>
        <w:t>Governmental Supported Organization</w:t>
      </w:r>
    </w:p>
    <w:p>
      <w:pPr>
        <w:pStyle w:val="BodyText"/>
        <w:spacing w:before="63" w:line="228" w:lineRule="auto"/>
        <w:ind w:left="143" w:firstLine="180"/>
      </w:pPr>
      <w:r>
        <w:rPr>
          <w:w w:val="105"/>
        </w:rPr>
        <w:t>The 2012 TD reserved § 1.509(a)– 4(i)(4)(iv)</w:t>
      </w:r>
      <w:r>
        <w:rPr>
          <w:spacing w:val="-5"/>
          <w:w w:val="105"/>
        </w:rPr>
        <w:t xml:space="preserve"> </w:t>
      </w:r>
      <w:r>
        <w:rPr>
          <w:w w:val="105"/>
        </w:rPr>
        <w:t>for</w:t>
      </w:r>
      <w:r>
        <w:rPr>
          <w:spacing w:val="-5"/>
          <w:w w:val="105"/>
        </w:rPr>
        <w:t xml:space="preserve"> </w:t>
      </w:r>
      <w:r>
        <w:rPr>
          <w:w w:val="105"/>
        </w:rPr>
        <w:t>future</w:t>
      </w:r>
      <w:r>
        <w:rPr>
          <w:spacing w:val="-5"/>
          <w:w w:val="105"/>
        </w:rPr>
        <w:t xml:space="preserve"> </w:t>
      </w:r>
      <w:r>
        <w:rPr>
          <w:w w:val="105"/>
        </w:rPr>
        <w:t>guidance</w:t>
      </w:r>
      <w:r>
        <w:rPr>
          <w:spacing w:val="-5"/>
          <w:w w:val="105"/>
        </w:rPr>
        <w:t xml:space="preserve"> </w:t>
      </w:r>
      <w:r>
        <w:rPr>
          <w:w w:val="105"/>
        </w:rPr>
        <w:t>on</w:t>
      </w:r>
      <w:r>
        <w:rPr>
          <w:spacing w:val="-5"/>
          <w:w w:val="105"/>
        </w:rPr>
        <w:t xml:space="preserve"> </w:t>
      </w:r>
      <w:r>
        <w:rPr>
          <w:w w:val="105"/>
        </w:rPr>
        <w:t>how</w:t>
      </w:r>
      <w:r>
        <w:rPr>
          <w:spacing w:val="-5"/>
          <w:w w:val="105"/>
        </w:rPr>
        <w:t xml:space="preserve"> </w:t>
      </w:r>
      <w:r>
        <w:rPr>
          <w:w w:val="105"/>
        </w:rPr>
        <w:t>a Type III supporting organization can qualify as functionally integrated by supporting a governmental entity. As</w:t>
      </w:r>
    </w:p>
    <w:p>
      <w:pPr>
        <w:spacing w:after="0" w:line="228" w:lineRule="auto"/>
        <w:sectPr>
          <w:pgSz w:w="12240" w:h="15840"/>
          <w:pgMar w:top="1040" w:right="800" w:bottom="280" w:left="740" w:header="627" w:footer="0"/>
          <w:cols w:num="3" w:space="720" w:equalWidth="0">
            <w:col w:w="3516" w:space="40"/>
            <w:col w:w="3502" w:space="39"/>
            <w:col w:w="3603"/>
          </w:cols>
        </w:sectPr>
      </w:pPr>
    </w:p>
    <w:p>
      <w:pPr>
        <w:pStyle w:val="BodyText"/>
        <w:spacing w:before="134" w:line="228" w:lineRule="auto"/>
        <w:ind w:right="17"/>
      </w:pPr>
      <w:r>
        <w:rPr>
          <w:w w:val="105"/>
        </w:rPr>
        <w:t>interim guidance, Notice 2014–4 provided that a Type III supporting organization will be treated as functionally</w:t>
      </w:r>
      <w:r>
        <w:rPr>
          <w:spacing w:val="29"/>
          <w:w w:val="105"/>
        </w:rPr>
        <w:t xml:space="preserve"> </w:t>
      </w:r>
      <w:r>
        <w:rPr>
          <w:w w:val="105"/>
        </w:rPr>
        <w:t>integrated</w:t>
      </w:r>
      <w:r>
        <w:rPr>
          <w:spacing w:val="29"/>
          <w:w w:val="105"/>
        </w:rPr>
        <w:t xml:space="preserve"> </w:t>
      </w:r>
      <w:r>
        <w:rPr>
          <w:w w:val="105"/>
        </w:rPr>
        <w:t>if</w:t>
      </w:r>
      <w:r>
        <w:rPr>
          <w:spacing w:val="29"/>
          <w:w w:val="105"/>
        </w:rPr>
        <w:t xml:space="preserve"> </w:t>
      </w:r>
      <w:r>
        <w:rPr>
          <w:w w:val="105"/>
        </w:rPr>
        <w:t>it</w:t>
      </w:r>
      <w:r>
        <w:rPr>
          <w:spacing w:val="29"/>
          <w:w w:val="105"/>
        </w:rPr>
        <w:t xml:space="preserve"> </w:t>
      </w:r>
      <w:r>
        <w:rPr>
          <w:w w:val="105"/>
        </w:rPr>
        <w:t>(i)</w:t>
      </w:r>
      <w:r>
        <w:rPr>
          <w:spacing w:val="29"/>
          <w:w w:val="105"/>
        </w:rPr>
        <w:t xml:space="preserve"> </w:t>
      </w:r>
      <w:r>
        <w:rPr>
          <w:w w:val="105"/>
        </w:rPr>
        <w:t>supports a supported organization that is a governmental entity to which the supporting organization is responsive; and (ii) engages in activities for or on behalf of that governmental supported organization that perform the functions of, or carry out the purposes of, that governmental supported organization and that, but for the involvement of the supporting organization, would</w:t>
      </w:r>
      <w:r>
        <w:rPr>
          <w:spacing w:val="80"/>
          <w:w w:val="105"/>
        </w:rPr>
        <w:t xml:space="preserve"> </w:t>
      </w:r>
      <w:r>
        <w:rPr>
          <w:w w:val="105"/>
        </w:rPr>
        <w:t xml:space="preserve">normally be engaged in by the governmental supported organization itself. This interim guidance was subsequently extended by the 2015 </w:t>
      </w:r>
      <w:r>
        <w:rPr>
          <w:w w:val="105"/>
        </w:rPr>
        <w:t>final regulations. The 2016 proposed regulations proposed new rules under which a Type III supporting</w:t>
      </w:r>
      <w:r>
        <w:rPr>
          <w:spacing w:val="80"/>
          <w:w w:val="150"/>
        </w:rPr>
        <w:t xml:space="preserve"> </w:t>
      </w:r>
      <w:r>
        <w:rPr>
          <w:w w:val="105"/>
        </w:rPr>
        <w:t>organization would qualify as functionally integrated by supporting governmental supported organizations. These final regulations adopt the proposed</w:t>
      </w:r>
      <w:r>
        <w:rPr>
          <w:spacing w:val="-9"/>
          <w:w w:val="105"/>
        </w:rPr>
        <w:t xml:space="preserve"> </w:t>
      </w:r>
      <w:r>
        <w:rPr>
          <w:w w:val="105"/>
        </w:rPr>
        <w:t>§</w:t>
      </w:r>
      <w:r>
        <w:rPr>
          <w:spacing w:val="-12"/>
          <w:w w:val="105"/>
        </w:rPr>
        <w:t xml:space="preserve"> </w:t>
      </w:r>
      <w:r>
        <w:rPr>
          <w:w w:val="105"/>
        </w:rPr>
        <w:t>1.509(a)–4(i)(4)(iv),</w:t>
      </w:r>
      <w:r>
        <w:rPr>
          <w:spacing w:val="-3"/>
          <w:w w:val="105"/>
        </w:rPr>
        <w:t xml:space="preserve"> </w:t>
      </w:r>
      <w:r>
        <w:rPr>
          <w:w w:val="105"/>
        </w:rPr>
        <w:t>with</w:t>
      </w:r>
      <w:r>
        <w:rPr>
          <w:spacing w:val="-3"/>
          <w:w w:val="105"/>
        </w:rPr>
        <w:t xml:space="preserve"> </w:t>
      </w:r>
      <w:r>
        <w:rPr>
          <w:w w:val="105"/>
        </w:rPr>
        <w:t>the modifications</w:t>
      </w:r>
      <w:r>
        <w:rPr>
          <w:spacing w:val="40"/>
          <w:w w:val="105"/>
        </w:rPr>
        <w:t xml:space="preserve"> </w:t>
      </w:r>
      <w:r>
        <w:rPr>
          <w:w w:val="105"/>
        </w:rPr>
        <w:t>discussed</w:t>
      </w:r>
      <w:r>
        <w:rPr>
          <w:spacing w:val="40"/>
          <w:w w:val="105"/>
        </w:rPr>
        <w:t xml:space="preserve"> </w:t>
      </w:r>
      <w:r>
        <w:rPr>
          <w:w w:val="105"/>
        </w:rPr>
        <w:t>in</w:t>
      </w:r>
      <w:r>
        <w:rPr>
          <w:spacing w:val="40"/>
          <w:w w:val="105"/>
        </w:rPr>
        <w:t xml:space="preserve"> </w:t>
      </w:r>
      <w:r>
        <w:rPr>
          <w:w w:val="105"/>
        </w:rPr>
        <w:t>the</w:t>
      </w:r>
      <w:r>
        <w:rPr>
          <w:spacing w:val="40"/>
          <w:w w:val="105"/>
        </w:rPr>
        <w:t xml:space="preserve"> </w:t>
      </w:r>
      <w:r>
        <w:rPr>
          <w:w w:val="105"/>
        </w:rPr>
        <w:t>following paragraphs.</w:t>
      </w:r>
    </w:p>
    <w:p>
      <w:pPr>
        <w:pStyle w:val="BodyText"/>
        <w:spacing w:before="26" w:line="228" w:lineRule="auto"/>
        <w:ind w:right="74" w:firstLine="180"/>
      </w:pPr>
      <w:r>
        <w:rPr>
          <w:w w:val="105"/>
        </w:rPr>
        <w:t xml:space="preserve">The 2016 proposed regulations proposed that a supporting </w:t>
      </w:r>
      <w:r>
        <w:rPr>
          <w:w w:val="105"/>
        </w:rPr>
        <w:t>organization that only supports governmental supported organizations would be considered functionally integrated if a substantial part of its total activities directly further the exempt purposes of its governmental supported organizations and, if the supporting organization supports more than one governmental supported organization,</w:t>
      </w:r>
      <w:r>
        <w:rPr>
          <w:spacing w:val="40"/>
          <w:w w:val="105"/>
        </w:rPr>
        <w:t xml:space="preserve"> </w:t>
      </w:r>
      <w:r>
        <w:rPr>
          <w:w w:val="105"/>
        </w:rPr>
        <w:t>all of its governmental supported organizations either: (1) Operate within the same geographic region (defined as</w:t>
      </w:r>
      <w:r>
        <w:rPr>
          <w:spacing w:val="80"/>
          <w:w w:val="105"/>
        </w:rPr>
        <w:t xml:space="preserve"> </w:t>
      </w:r>
      <w:r>
        <w:rPr>
          <w:w w:val="105"/>
        </w:rPr>
        <w:t>a city, county, or metropolitan area); or</w:t>
      </w:r>
    </w:p>
    <w:p>
      <w:pPr>
        <w:pStyle w:val="BodyText"/>
        <w:spacing w:line="228" w:lineRule="auto"/>
        <w:ind w:right="24"/>
      </w:pPr>
      <w:r>
        <w:rPr>
          <w:w w:val="105"/>
        </w:rPr>
        <w:t xml:space="preserve">(2) work in close coordination or collaboration with each other to </w:t>
      </w:r>
      <w:r>
        <w:rPr>
          <w:w w:val="105"/>
        </w:rPr>
        <w:t>conduct</w:t>
      </w:r>
      <w:r>
        <w:rPr>
          <w:w w:val="105"/>
        </w:rPr>
        <w:t xml:space="preserve"> a service, program, or activity that the supporting organization supports. The 2016 proposed regulations proposed defining a governmental supported organization as a governmental unit described in section 170(c)(1), or an organization described in section 170(c)(2) and (b)(1)(A) (other than in clauses (vii) and (viii)) that is an instrumentality of one or more governmental units described in section 170(c)(1). To satisfy the close coordination or collaboration requirement, the proposed regulations proposed requiring a supporting organization to maintain on file a letter from each of the governmental</w:t>
      </w:r>
      <w:r>
        <w:rPr>
          <w:spacing w:val="80"/>
          <w:w w:val="105"/>
        </w:rPr>
        <w:t xml:space="preserve"> </w:t>
      </w:r>
      <w:r>
        <w:rPr>
          <w:w w:val="105"/>
        </w:rPr>
        <w:t>supported organizations (or a joint letter from all of them) describing their coordination or collaboration efforts</w:t>
      </w:r>
      <w:r>
        <w:rPr>
          <w:spacing w:val="80"/>
          <w:w w:val="105"/>
        </w:rPr>
        <w:t xml:space="preserve"> </w:t>
      </w:r>
      <w:r>
        <w:rPr>
          <w:w w:val="105"/>
        </w:rPr>
        <w:t>with respect to the particular service, program, or activity. The 2016 proposed regulations proposed an exception to</w:t>
      </w:r>
    </w:p>
    <w:p>
      <w:pPr>
        <w:pStyle w:val="BodyText"/>
        <w:spacing w:before="134" w:line="225" w:lineRule="auto"/>
        <w:ind w:left="143" w:right="43"/>
      </w:pPr>
      <w:r>
        <w:br w:type="column"/>
      </w:r>
      <w:r>
        <w:rPr>
          <w:w w:val="105"/>
        </w:rPr>
        <w:t xml:space="preserve">this rule for certain pre-existing organizations that support no more </w:t>
      </w:r>
      <w:r>
        <w:rPr>
          <w:w w:val="105"/>
        </w:rPr>
        <w:t>than one non-governmental supported organization along with one or more governmental supported organizations, as well as a transition rule for pre- existing organizations that continue to meet the requirements of Notice 2014–</w:t>
      </w:r>
      <w:r>
        <w:rPr>
          <w:spacing w:val="40"/>
          <w:w w:val="105"/>
        </w:rPr>
        <w:t xml:space="preserve"> </w:t>
      </w:r>
      <w:r>
        <w:rPr>
          <w:spacing w:val="-6"/>
          <w:w w:val="105"/>
        </w:rPr>
        <w:t>4.</w:t>
      </w:r>
    </w:p>
    <w:p>
      <w:pPr>
        <w:pStyle w:val="BodyText"/>
        <w:spacing w:line="177" w:lineRule="exact"/>
        <w:ind w:left="323"/>
      </w:pPr>
      <w:r>
        <w:rPr>
          <w:w w:val="105"/>
        </w:rPr>
        <w:t>Two</w:t>
      </w:r>
      <w:r>
        <w:rPr>
          <w:spacing w:val="10"/>
          <w:w w:val="105"/>
        </w:rPr>
        <w:t xml:space="preserve"> </w:t>
      </w:r>
      <w:r>
        <w:rPr>
          <w:w w:val="105"/>
        </w:rPr>
        <w:t>commenters</w:t>
      </w:r>
      <w:r>
        <w:rPr>
          <w:spacing w:val="11"/>
          <w:w w:val="105"/>
        </w:rPr>
        <w:t xml:space="preserve"> </w:t>
      </w:r>
      <w:r>
        <w:rPr>
          <w:w w:val="105"/>
        </w:rPr>
        <w:t>recommended</w:t>
      </w:r>
      <w:r>
        <w:rPr>
          <w:spacing w:val="11"/>
          <w:w w:val="105"/>
        </w:rPr>
        <w:t xml:space="preserve"> </w:t>
      </w:r>
      <w:r>
        <w:rPr>
          <w:spacing w:val="-4"/>
          <w:w w:val="105"/>
        </w:rPr>
        <w:t>that</w:t>
      </w:r>
    </w:p>
    <w:p>
      <w:pPr>
        <w:pStyle w:val="BodyText"/>
        <w:spacing w:before="4" w:line="225" w:lineRule="auto"/>
        <w:ind w:left="143"/>
      </w:pPr>
      <w:r>
        <w:rPr>
          <w:w w:val="105"/>
        </w:rPr>
        <w:t xml:space="preserve">Type III functionally integrated supporting organizations should not be limited to only supporting </w:t>
      </w:r>
      <w:r>
        <w:rPr>
          <w:w w:val="105"/>
        </w:rPr>
        <w:t>governmental supported organizations. One</w:t>
      </w:r>
      <w:r>
        <w:rPr>
          <w:spacing w:val="80"/>
          <w:w w:val="105"/>
        </w:rPr>
        <w:t xml:space="preserve"> </w:t>
      </w:r>
      <w:r>
        <w:rPr>
          <w:w w:val="105"/>
        </w:rPr>
        <w:t>commenter proposed that a supporting organization which supports both governmental and non-governmental supported organizations should qualify</w:t>
      </w:r>
      <w:r>
        <w:rPr>
          <w:spacing w:val="40"/>
          <w:w w:val="105"/>
        </w:rPr>
        <w:t xml:space="preserve"> </w:t>
      </w:r>
      <w:r>
        <w:rPr>
          <w:w w:val="105"/>
        </w:rPr>
        <w:t>as functionally integrated if the supporting organization (i) conducts activities that perform the functions of</w:t>
      </w:r>
      <w:r>
        <w:rPr>
          <w:spacing w:val="80"/>
          <w:w w:val="105"/>
        </w:rPr>
        <w:t xml:space="preserve"> </w:t>
      </w:r>
      <w:r>
        <w:rPr>
          <w:w w:val="105"/>
        </w:rPr>
        <w:t>or carry out the purposes of its governmental</w:t>
      </w:r>
      <w:r>
        <w:rPr>
          <w:spacing w:val="-8"/>
          <w:w w:val="105"/>
        </w:rPr>
        <w:t xml:space="preserve"> </w:t>
      </w:r>
      <w:r>
        <w:rPr>
          <w:w w:val="105"/>
        </w:rPr>
        <w:t>supported</w:t>
      </w:r>
      <w:r>
        <w:rPr>
          <w:spacing w:val="-8"/>
          <w:w w:val="105"/>
        </w:rPr>
        <w:t xml:space="preserve"> </w:t>
      </w:r>
      <w:r>
        <w:rPr>
          <w:w w:val="105"/>
        </w:rPr>
        <w:t>organization(s),</w:t>
      </w:r>
    </w:p>
    <w:p>
      <w:pPr>
        <w:pStyle w:val="BodyText"/>
        <w:spacing w:line="225" w:lineRule="auto"/>
        <w:ind w:left="143" w:right="6"/>
      </w:pPr>
      <w:r>
        <w:rPr>
          <w:w w:val="105"/>
        </w:rPr>
        <w:t>(ii) its non-governmental supported organizations operate in the same geographic region or work in close coordination or collaboration with the governmental</w:t>
      </w:r>
      <w:r>
        <w:rPr>
          <w:spacing w:val="-10"/>
          <w:w w:val="105"/>
        </w:rPr>
        <w:t xml:space="preserve"> </w:t>
      </w:r>
      <w:r>
        <w:rPr>
          <w:w w:val="105"/>
        </w:rPr>
        <w:t>supported</w:t>
      </w:r>
      <w:r>
        <w:rPr>
          <w:spacing w:val="-11"/>
          <w:w w:val="105"/>
        </w:rPr>
        <w:t xml:space="preserve"> </w:t>
      </w:r>
      <w:r>
        <w:rPr>
          <w:w w:val="105"/>
        </w:rPr>
        <w:t xml:space="preserve">organization(s), and (iii) substantially all of the supporting organization’s activities directly further the exempt purposes of its governmental supported </w:t>
      </w:r>
      <w:r>
        <w:rPr>
          <w:spacing w:val="-2"/>
          <w:w w:val="105"/>
        </w:rPr>
        <w:t>organization(s).</w:t>
      </w:r>
    </w:p>
    <w:p>
      <w:pPr>
        <w:pStyle w:val="BodyText"/>
        <w:spacing w:line="177" w:lineRule="exact"/>
        <w:ind w:left="323"/>
      </w:pPr>
      <w:r>
        <w:rPr>
          <w:w w:val="105"/>
        </w:rPr>
        <w:t>The</w:t>
      </w:r>
      <w:r>
        <w:rPr>
          <w:spacing w:val="2"/>
          <w:w w:val="105"/>
        </w:rPr>
        <w:t xml:space="preserve"> </w:t>
      </w:r>
      <w:r>
        <w:rPr>
          <w:w w:val="105"/>
        </w:rPr>
        <w:t>other</w:t>
      </w:r>
      <w:r>
        <w:rPr>
          <w:spacing w:val="3"/>
          <w:w w:val="105"/>
        </w:rPr>
        <w:t xml:space="preserve"> </w:t>
      </w:r>
      <w:r>
        <w:rPr>
          <w:w w:val="105"/>
        </w:rPr>
        <w:t>commenter</w:t>
      </w:r>
      <w:r>
        <w:rPr>
          <w:spacing w:val="3"/>
          <w:w w:val="105"/>
        </w:rPr>
        <w:t xml:space="preserve"> </w:t>
      </w:r>
      <w:r>
        <w:rPr>
          <w:spacing w:val="-2"/>
          <w:w w:val="105"/>
        </w:rPr>
        <w:t>recommended</w:t>
      </w:r>
    </w:p>
    <w:p>
      <w:pPr>
        <w:pStyle w:val="BodyText"/>
        <w:spacing w:line="225" w:lineRule="auto"/>
        <w:ind w:left="143" w:right="60"/>
      </w:pPr>
      <w:r>
        <w:rPr>
          <w:w w:val="105"/>
        </w:rPr>
        <w:t xml:space="preserve">replacing the requirement that all supported organizations be governmental supported organizations with a new requirement that substantially all the activities of the supporting organization either (i) directly further the purposes of the governmental supported </w:t>
      </w:r>
      <w:r>
        <w:rPr>
          <w:w w:val="105"/>
        </w:rPr>
        <w:t>organizations, or (ii) consist of grantmaking, fundraising, or investing for governmental supported organizations that meet either the same geographic region or close coordination and collaboration requirements in the 2016 proposed regulations.</w:t>
      </w:r>
    </w:p>
    <w:p>
      <w:pPr>
        <w:pStyle w:val="BodyText"/>
        <w:spacing w:line="175" w:lineRule="exact"/>
        <w:ind w:left="323"/>
      </w:pPr>
      <w:r>
        <w:rPr>
          <w:w w:val="105"/>
        </w:rPr>
        <w:t>A</w:t>
      </w:r>
      <w:r>
        <w:rPr>
          <w:spacing w:val="7"/>
          <w:w w:val="105"/>
        </w:rPr>
        <w:t xml:space="preserve"> </w:t>
      </w:r>
      <w:r>
        <w:rPr>
          <w:w w:val="105"/>
        </w:rPr>
        <w:t>third</w:t>
      </w:r>
      <w:r>
        <w:rPr>
          <w:spacing w:val="7"/>
          <w:w w:val="105"/>
        </w:rPr>
        <w:t xml:space="preserve"> </w:t>
      </w:r>
      <w:r>
        <w:rPr>
          <w:w w:val="105"/>
        </w:rPr>
        <w:t>commenter</w:t>
      </w:r>
      <w:r>
        <w:rPr>
          <w:spacing w:val="7"/>
          <w:w w:val="105"/>
        </w:rPr>
        <w:t xml:space="preserve"> </w:t>
      </w:r>
      <w:r>
        <w:rPr>
          <w:w w:val="105"/>
        </w:rPr>
        <w:t>requested</w:t>
      </w:r>
      <w:r>
        <w:rPr>
          <w:spacing w:val="7"/>
          <w:w w:val="105"/>
        </w:rPr>
        <w:t xml:space="preserve"> </w:t>
      </w:r>
      <w:r>
        <w:rPr>
          <w:spacing w:val="-2"/>
          <w:w w:val="105"/>
        </w:rPr>
        <w:t>that,</w:t>
      </w:r>
    </w:p>
    <w:p>
      <w:pPr>
        <w:pStyle w:val="BodyText"/>
        <w:spacing w:before="1" w:line="228" w:lineRule="auto"/>
        <w:ind w:left="143" w:right="60"/>
      </w:pPr>
      <w:r>
        <w:rPr>
          <w:w w:val="105"/>
        </w:rPr>
        <w:t>when a supporting organization</w:t>
      </w:r>
      <w:r>
        <w:rPr>
          <w:spacing w:val="80"/>
          <w:w w:val="105"/>
        </w:rPr>
        <w:t xml:space="preserve"> </w:t>
      </w:r>
      <w:r>
        <w:rPr>
          <w:w w:val="105"/>
        </w:rPr>
        <w:t xml:space="preserve">supports more than one governmental supported organization, the governmental supported organizations should only be required to work in </w:t>
      </w:r>
      <w:r>
        <w:rPr>
          <w:w w:val="105"/>
        </w:rPr>
        <w:t>close coordination or collaboration. The commenter requested deleting the requirement that the governmental supported organizations conduct a service, program, or activity that the supporting organization supports.</w:t>
      </w:r>
    </w:p>
    <w:p>
      <w:pPr>
        <w:pStyle w:val="BodyText"/>
        <w:spacing w:line="174" w:lineRule="exact"/>
        <w:ind w:left="323"/>
      </w:pPr>
      <w:r>
        <w:rPr>
          <w:w w:val="105"/>
        </w:rPr>
        <w:t>The</w:t>
      </w:r>
      <w:r>
        <w:rPr>
          <w:spacing w:val="3"/>
          <w:w w:val="105"/>
        </w:rPr>
        <w:t xml:space="preserve"> </w:t>
      </w:r>
      <w:r>
        <w:rPr>
          <w:w w:val="105"/>
        </w:rPr>
        <w:t>2016</w:t>
      </w:r>
      <w:r>
        <w:rPr>
          <w:spacing w:val="3"/>
          <w:w w:val="105"/>
        </w:rPr>
        <w:t xml:space="preserve"> </w:t>
      </w:r>
      <w:r>
        <w:rPr>
          <w:w w:val="105"/>
        </w:rPr>
        <w:t>proposed</w:t>
      </w:r>
      <w:r>
        <w:rPr>
          <w:spacing w:val="3"/>
          <w:w w:val="105"/>
        </w:rPr>
        <w:t xml:space="preserve"> </w:t>
      </w:r>
      <w:r>
        <w:rPr>
          <w:spacing w:val="-2"/>
          <w:w w:val="105"/>
        </w:rPr>
        <w:t>regulations</w:t>
      </w:r>
    </w:p>
    <w:p>
      <w:pPr>
        <w:pStyle w:val="BodyText"/>
        <w:spacing w:before="3" w:line="228" w:lineRule="auto"/>
        <w:ind w:left="143" w:right="127"/>
      </w:pPr>
      <w:r>
        <w:rPr>
          <w:w w:val="105"/>
        </w:rPr>
        <w:t>proposed allowing certain Type III supporting organizations that support governmental</w:t>
      </w:r>
      <w:r>
        <w:rPr>
          <w:spacing w:val="-4"/>
          <w:w w:val="105"/>
        </w:rPr>
        <w:t xml:space="preserve"> </w:t>
      </w:r>
      <w:r>
        <w:rPr>
          <w:w w:val="105"/>
        </w:rPr>
        <w:t>supported</w:t>
      </w:r>
      <w:r>
        <w:rPr>
          <w:spacing w:val="-4"/>
          <w:w w:val="105"/>
        </w:rPr>
        <w:t xml:space="preserve"> </w:t>
      </w:r>
      <w:r>
        <w:rPr>
          <w:w w:val="105"/>
        </w:rPr>
        <w:t>organizations to be classified as functionally integrated on the basis that the involvement of the governmental supported organizations in the</w:t>
      </w:r>
    </w:p>
    <w:p>
      <w:pPr>
        <w:pStyle w:val="BodyText"/>
        <w:spacing w:before="134" w:line="225" w:lineRule="auto"/>
        <w:ind w:left="143" w:right="143"/>
      </w:pPr>
      <w:r>
        <w:br w:type="column"/>
      </w:r>
      <w:r>
        <w:rPr>
          <w:w w:val="105"/>
        </w:rPr>
        <w:t>supporting organization’s activities</w:t>
      </w:r>
      <w:r>
        <w:rPr>
          <w:spacing w:val="40"/>
          <w:w w:val="105"/>
        </w:rPr>
        <w:t xml:space="preserve"> </w:t>
      </w:r>
      <w:r>
        <w:rPr>
          <w:w w:val="105"/>
        </w:rPr>
        <w:t>would minimize the potential for abuse. As stated in the preamble to the 2016 proposed regulations, requiring close cooperation and collaboration on a common service, program, or activity</w:t>
      </w:r>
      <w:r>
        <w:rPr>
          <w:spacing w:val="40"/>
          <w:w w:val="105"/>
        </w:rPr>
        <w:t xml:space="preserve"> </w:t>
      </w:r>
      <w:r>
        <w:rPr>
          <w:w w:val="105"/>
        </w:rPr>
        <w:t>that the supporting organization</w:t>
      </w:r>
      <w:r>
        <w:rPr>
          <w:spacing w:val="40"/>
          <w:w w:val="105"/>
        </w:rPr>
        <w:t xml:space="preserve"> </w:t>
      </w:r>
      <w:r>
        <w:rPr>
          <w:w w:val="105"/>
        </w:rPr>
        <w:t xml:space="preserve">supports helps ensure that the governmental supported organizations will provide sufficient input to and oversight of the supporting </w:t>
      </w:r>
      <w:r>
        <w:rPr>
          <w:w w:val="105"/>
        </w:rPr>
        <w:t>organization. Moreover, the coordination and collaboration between the governmental supported organizations would be</w:t>
      </w:r>
      <w:r>
        <w:rPr>
          <w:spacing w:val="40"/>
          <w:w w:val="105"/>
        </w:rPr>
        <w:t xml:space="preserve"> </w:t>
      </w:r>
      <w:r>
        <w:rPr>
          <w:w w:val="105"/>
        </w:rPr>
        <w:t>greatly diminished if they engaged in different services, programs, or</w:t>
      </w:r>
      <w:r>
        <w:rPr>
          <w:spacing w:val="80"/>
          <w:w w:val="105"/>
        </w:rPr>
        <w:t xml:space="preserve"> </w:t>
      </w:r>
      <w:r>
        <w:rPr>
          <w:w w:val="105"/>
        </w:rPr>
        <w:t>activities. Furthermore, governmental input and oversight would be diluted if the definition of functionally integrated were expanded to permit these supporting organizations to support and be responsive to non-governmental supported organizations as well.</w:t>
      </w:r>
    </w:p>
    <w:p>
      <w:pPr>
        <w:pStyle w:val="BodyText"/>
        <w:spacing w:line="225" w:lineRule="auto"/>
        <w:ind w:left="143" w:right="131"/>
      </w:pPr>
      <w:r>
        <w:rPr>
          <w:w w:val="105"/>
        </w:rPr>
        <w:t xml:space="preserve">Additionally, for the reasons discussed later in this preamble, the Treasury Department and the IRS utilize the substantial part test for supporting governmental supported organizations (instead of the substantially all test) </w:t>
      </w:r>
      <w:r>
        <w:rPr>
          <w:w w:val="105"/>
        </w:rPr>
        <w:t xml:space="preserve">but specifically exclude grant making and other financial activities from the definition of activities that directly further the exempt purposes of the governmental supported organizations. Accordingly, these final regulations do not adopt these recommendations. For clarity, these final regulations omit the defined term ‘‘geographic region’’ contained in proposed § 1.509(a)– </w:t>
      </w:r>
      <w:r>
        <w:rPr>
          <w:spacing w:val="-2"/>
          <w:w w:val="105"/>
        </w:rPr>
        <w:t>4(i)(4)(iv)(C).</w:t>
      </w:r>
    </w:p>
    <w:p>
      <w:pPr>
        <w:pStyle w:val="BodyText"/>
        <w:spacing w:line="174" w:lineRule="exact"/>
        <w:ind w:left="323"/>
      </w:pPr>
      <w:r>
        <w:rPr>
          <w:w w:val="110"/>
        </w:rPr>
        <w:t>As</w:t>
      </w:r>
      <w:r>
        <w:rPr>
          <w:spacing w:val="-4"/>
          <w:w w:val="110"/>
        </w:rPr>
        <w:t xml:space="preserve"> </w:t>
      </w:r>
      <w:r>
        <w:rPr>
          <w:w w:val="110"/>
        </w:rPr>
        <w:t>noted</w:t>
      </w:r>
      <w:r>
        <w:rPr>
          <w:spacing w:val="-3"/>
          <w:w w:val="110"/>
        </w:rPr>
        <w:t xml:space="preserve"> </w:t>
      </w:r>
      <w:r>
        <w:rPr>
          <w:w w:val="110"/>
        </w:rPr>
        <w:t>previously</w:t>
      </w:r>
      <w:r>
        <w:rPr>
          <w:spacing w:val="-3"/>
          <w:w w:val="110"/>
        </w:rPr>
        <w:t xml:space="preserve"> </w:t>
      </w:r>
      <w:r>
        <w:rPr>
          <w:w w:val="110"/>
        </w:rPr>
        <w:t>in</w:t>
      </w:r>
      <w:r>
        <w:rPr>
          <w:spacing w:val="-3"/>
          <w:w w:val="110"/>
        </w:rPr>
        <w:t xml:space="preserve"> </w:t>
      </w:r>
      <w:r>
        <w:rPr>
          <w:w w:val="110"/>
        </w:rPr>
        <w:t>this</w:t>
      </w:r>
      <w:r>
        <w:rPr>
          <w:spacing w:val="-3"/>
          <w:w w:val="110"/>
        </w:rPr>
        <w:t xml:space="preserve"> </w:t>
      </w:r>
      <w:r>
        <w:rPr>
          <w:spacing w:val="-2"/>
          <w:w w:val="110"/>
        </w:rPr>
        <w:t>preamble,</w:t>
      </w:r>
    </w:p>
    <w:p>
      <w:pPr>
        <w:pStyle w:val="BodyText"/>
        <w:spacing w:line="225" w:lineRule="auto"/>
        <w:ind w:left="143" w:right="131"/>
      </w:pPr>
      <w:r>
        <w:rPr>
          <w:w w:val="105"/>
        </w:rPr>
        <w:t>the</w:t>
      </w:r>
      <w:r>
        <w:rPr>
          <w:spacing w:val="-2"/>
          <w:w w:val="105"/>
        </w:rPr>
        <w:t xml:space="preserve"> </w:t>
      </w:r>
      <w:r>
        <w:rPr>
          <w:w w:val="105"/>
        </w:rPr>
        <w:t>2016</w:t>
      </w:r>
      <w:r>
        <w:rPr>
          <w:spacing w:val="-2"/>
          <w:w w:val="105"/>
        </w:rPr>
        <w:t xml:space="preserve"> </w:t>
      </w:r>
      <w:r>
        <w:rPr>
          <w:w w:val="105"/>
        </w:rPr>
        <w:t>proposed</w:t>
      </w:r>
      <w:r>
        <w:rPr>
          <w:spacing w:val="-2"/>
          <w:w w:val="105"/>
        </w:rPr>
        <w:t xml:space="preserve"> </w:t>
      </w:r>
      <w:r>
        <w:rPr>
          <w:w w:val="105"/>
        </w:rPr>
        <w:t>regulations</w:t>
      </w:r>
      <w:r>
        <w:rPr>
          <w:spacing w:val="-2"/>
          <w:w w:val="105"/>
        </w:rPr>
        <w:t xml:space="preserve"> </w:t>
      </w:r>
      <w:r>
        <w:rPr>
          <w:w w:val="105"/>
        </w:rPr>
        <w:t xml:space="preserve">proposed that, for simplicity and </w:t>
      </w:r>
      <w:r>
        <w:rPr>
          <w:w w:val="105"/>
        </w:rPr>
        <w:t>administrability, the term ‘‘governmental supported organization’’ be defined using an existing</w:t>
      </w:r>
      <w:r>
        <w:rPr>
          <w:spacing w:val="40"/>
          <w:w w:val="105"/>
        </w:rPr>
        <w:t xml:space="preserve"> </w:t>
      </w:r>
      <w:r>
        <w:rPr>
          <w:w w:val="105"/>
        </w:rPr>
        <w:t>Code</w:t>
      </w:r>
      <w:r>
        <w:rPr>
          <w:spacing w:val="40"/>
          <w:w w:val="105"/>
        </w:rPr>
        <w:t xml:space="preserve"> </w:t>
      </w:r>
      <w:r>
        <w:rPr>
          <w:w w:val="105"/>
        </w:rPr>
        <w:t>definition</w:t>
      </w:r>
      <w:r>
        <w:rPr>
          <w:spacing w:val="40"/>
          <w:w w:val="105"/>
        </w:rPr>
        <w:t xml:space="preserve"> </w:t>
      </w:r>
      <w:r>
        <w:rPr>
          <w:w w:val="105"/>
        </w:rPr>
        <w:t>of governmental unit. Three commenters stated their support for this definition. Thus, the final regulations adopt the definition in the 2016 proposed regulations with the clarification described in the following paragraph.</w:t>
      </w:r>
    </w:p>
    <w:p>
      <w:pPr>
        <w:pStyle w:val="BodyText"/>
        <w:spacing w:line="176" w:lineRule="exact"/>
        <w:ind w:left="323"/>
      </w:pPr>
      <w:r>
        <w:rPr>
          <w:w w:val="105"/>
        </w:rPr>
        <w:t>The</w:t>
      </w:r>
      <w:r>
        <w:rPr>
          <w:spacing w:val="1"/>
          <w:w w:val="105"/>
        </w:rPr>
        <w:t xml:space="preserve"> </w:t>
      </w:r>
      <w:r>
        <w:rPr>
          <w:w w:val="105"/>
        </w:rPr>
        <w:t>preamble</w:t>
      </w:r>
      <w:r>
        <w:rPr>
          <w:spacing w:val="2"/>
          <w:w w:val="105"/>
        </w:rPr>
        <w:t xml:space="preserve"> </w:t>
      </w:r>
      <w:r>
        <w:rPr>
          <w:w w:val="105"/>
        </w:rPr>
        <w:t>to</w:t>
      </w:r>
      <w:r>
        <w:rPr>
          <w:spacing w:val="2"/>
          <w:w w:val="105"/>
        </w:rPr>
        <w:t xml:space="preserve"> </w:t>
      </w:r>
      <w:r>
        <w:rPr>
          <w:w w:val="105"/>
        </w:rPr>
        <w:t>the</w:t>
      </w:r>
      <w:r>
        <w:rPr>
          <w:spacing w:val="2"/>
          <w:w w:val="105"/>
        </w:rPr>
        <w:t xml:space="preserve"> </w:t>
      </w:r>
      <w:r>
        <w:rPr>
          <w:w w:val="105"/>
        </w:rPr>
        <w:t>2016</w:t>
      </w:r>
      <w:r>
        <w:rPr>
          <w:spacing w:val="2"/>
          <w:w w:val="105"/>
        </w:rPr>
        <w:t xml:space="preserve"> </w:t>
      </w:r>
      <w:r>
        <w:rPr>
          <w:spacing w:val="-2"/>
          <w:w w:val="105"/>
        </w:rPr>
        <w:t>proposed</w:t>
      </w:r>
    </w:p>
    <w:p>
      <w:pPr>
        <w:pStyle w:val="BodyText"/>
        <w:spacing w:line="225" w:lineRule="auto"/>
        <w:ind w:left="143" w:right="178"/>
      </w:pPr>
      <w:r>
        <w:rPr>
          <w:w w:val="105"/>
        </w:rPr>
        <w:t>regulations noted that, because a governmental unit described in section 170(c)(1) includes all of the agencies, departments, and divisions of that governmental unit, all such agencies, departments, and divisions will be treated as one governmental supported organization</w:t>
      </w:r>
      <w:r>
        <w:rPr>
          <w:spacing w:val="-10"/>
          <w:w w:val="105"/>
        </w:rPr>
        <w:t xml:space="preserve"> </w:t>
      </w:r>
      <w:r>
        <w:rPr>
          <w:w w:val="105"/>
        </w:rPr>
        <w:t>for</w:t>
      </w:r>
      <w:r>
        <w:rPr>
          <w:spacing w:val="-5"/>
          <w:w w:val="105"/>
        </w:rPr>
        <w:t xml:space="preserve"> </w:t>
      </w:r>
      <w:r>
        <w:rPr>
          <w:w w:val="105"/>
        </w:rPr>
        <w:t>purposes</w:t>
      </w:r>
      <w:r>
        <w:rPr>
          <w:spacing w:val="-5"/>
          <w:w w:val="105"/>
        </w:rPr>
        <w:t xml:space="preserve"> </w:t>
      </w:r>
      <w:r>
        <w:rPr>
          <w:w w:val="105"/>
        </w:rPr>
        <w:t>of</w:t>
      </w:r>
      <w:r>
        <w:rPr>
          <w:spacing w:val="-5"/>
          <w:w w:val="105"/>
        </w:rPr>
        <w:t xml:space="preserve"> </w:t>
      </w:r>
      <w:r>
        <w:rPr>
          <w:w w:val="105"/>
        </w:rPr>
        <w:t>§</w:t>
      </w:r>
      <w:r>
        <w:rPr>
          <w:spacing w:val="-12"/>
          <w:w w:val="105"/>
        </w:rPr>
        <w:t xml:space="preserve"> </w:t>
      </w:r>
      <w:r>
        <w:rPr>
          <w:w w:val="105"/>
        </w:rPr>
        <w:t>1.509(a)– 4(i)(4)(iv). One commenter stated its support for this position and requested that it be specifically written into the regulations. These final regulations adopt this commenter’s recommendation. The final regulations specifically state that a governmental unit includes all of its agencies,</w:t>
      </w:r>
    </w:p>
    <w:p>
      <w:pPr>
        <w:spacing w:after="0" w:line="225" w:lineRule="auto"/>
        <w:sectPr>
          <w:pgSz w:w="12240" w:h="15840"/>
          <w:pgMar w:top="1040" w:right="800" w:bottom="280" w:left="740" w:header="627" w:footer="0"/>
          <w:cols w:num="3" w:space="720" w:equalWidth="0">
            <w:col w:w="3517" w:space="40"/>
            <w:col w:w="3501" w:space="39"/>
            <w:col w:w="3603"/>
          </w:cols>
        </w:sectPr>
      </w:pPr>
    </w:p>
    <w:p>
      <w:pPr>
        <w:pStyle w:val="BodyText"/>
        <w:spacing w:before="136" w:line="225" w:lineRule="auto"/>
        <w:ind w:right="44"/>
      </w:pPr>
      <w:r>
        <w:rPr>
          <w:w w:val="105"/>
        </w:rPr>
        <w:t>departments, and divisions, and that</w:t>
      </w:r>
      <w:r>
        <w:rPr>
          <w:spacing w:val="80"/>
          <w:w w:val="105"/>
        </w:rPr>
        <w:t xml:space="preserve"> </w:t>
      </w:r>
      <w:r>
        <w:rPr>
          <w:w w:val="105"/>
        </w:rPr>
        <w:t xml:space="preserve">they will be treated as one </w:t>
      </w:r>
      <w:r>
        <w:rPr>
          <w:w w:val="105"/>
        </w:rPr>
        <w:t xml:space="preserve">governmental supported organization for these </w:t>
      </w:r>
      <w:r>
        <w:rPr>
          <w:spacing w:val="-2"/>
          <w:w w:val="105"/>
        </w:rPr>
        <w:t>purposes.</w:t>
      </w:r>
    </w:p>
    <w:p>
      <w:pPr>
        <w:pStyle w:val="BodyText"/>
        <w:spacing w:line="179" w:lineRule="exact"/>
        <w:ind w:left="340"/>
      </w:pPr>
      <w:r>
        <w:rPr>
          <w:w w:val="105"/>
        </w:rPr>
        <w:t>One</w:t>
      </w:r>
      <w:r>
        <w:rPr>
          <w:spacing w:val="5"/>
          <w:w w:val="105"/>
        </w:rPr>
        <w:t xml:space="preserve"> </w:t>
      </w:r>
      <w:r>
        <w:rPr>
          <w:w w:val="105"/>
        </w:rPr>
        <w:t>commenter</w:t>
      </w:r>
      <w:r>
        <w:rPr>
          <w:spacing w:val="5"/>
          <w:w w:val="105"/>
        </w:rPr>
        <w:t xml:space="preserve"> </w:t>
      </w:r>
      <w:r>
        <w:rPr>
          <w:w w:val="105"/>
        </w:rPr>
        <w:t>on</w:t>
      </w:r>
      <w:r>
        <w:rPr>
          <w:spacing w:val="5"/>
          <w:w w:val="105"/>
        </w:rPr>
        <w:t xml:space="preserve"> </w:t>
      </w:r>
      <w:r>
        <w:rPr>
          <w:w w:val="105"/>
        </w:rPr>
        <w:t>the</w:t>
      </w:r>
      <w:r>
        <w:rPr>
          <w:spacing w:val="5"/>
          <w:w w:val="105"/>
        </w:rPr>
        <w:t xml:space="preserve"> </w:t>
      </w:r>
      <w:r>
        <w:rPr>
          <w:w w:val="105"/>
        </w:rPr>
        <w:t>2016</w:t>
      </w:r>
      <w:r>
        <w:rPr>
          <w:spacing w:val="6"/>
          <w:w w:val="105"/>
        </w:rPr>
        <w:t xml:space="preserve"> </w:t>
      </w:r>
      <w:r>
        <w:rPr>
          <w:spacing w:val="-2"/>
          <w:w w:val="105"/>
        </w:rPr>
        <w:t>proposed</w:t>
      </w:r>
    </w:p>
    <w:p>
      <w:pPr>
        <w:pStyle w:val="BodyText"/>
        <w:spacing w:before="4" w:line="225" w:lineRule="auto"/>
      </w:pPr>
      <w:r>
        <w:rPr>
          <w:w w:val="105"/>
        </w:rPr>
        <w:t xml:space="preserve">regulations requested that an instrumentality of a governmental supported organization and the governmental supported organization with respect to which it is an instrumentality should be treated as </w:t>
      </w:r>
      <w:r>
        <w:rPr>
          <w:w w:val="105"/>
        </w:rPr>
        <w:t>one governmental supported organization. The final regulations do not adopt this recommendation because, unlike an agency, department, or division of a governmental unit, an instrumentality described</w:t>
      </w:r>
      <w:r>
        <w:rPr>
          <w:spacing w:val="-5"/>
          <w:w w:val="105"/>
        </w:rPr>
        <w:t xml:space="preserve"> </w:t>
      </w:r>
      <w:r>
        <w:rPr>
          <w:w w:val="105"/>
        </w:rPr>
        <w:t>in</w:t>
      </w:r>
      <w:r>
        <w:rPr>
          <w:spacing w:val="-1"/>
          <w:w w:val="105"/>
        </w:rPr>
        <w:t xml:space="preserve"> </w:t>
      </w:r>
      <w:r>
        <w:rPr>
          <w:w w:val="105"/>
        </w:rPr>
        <w:t>§</w:t>
      </w:r>
      <w:r>
        <w:rPr>
          <w:spacing w:val="-12"/>
          <w:w w:val="105"/>
        </w:rPr>
        <w:t xml:space="preserve"> </w:t>
      </w:r>
      <w:r>
        <w:rPr>
          <w:w w:val="105"/>
        </w:rPr>
        <w:t>1.509(a)–4(i)(4)(iv)(B)(</w:t>
      </w:r>
      <w:r>
        <w:rPr>
          <w:i/>
          <w:w w:val="105"/>
        </w:rPr>
        <w:t>2</w:t>
      </w:r>
      <w:r>
        <w:rPr>
          <w:w w:val="105"/>
        </w:rPr>
        <w:t>) is a separate legal entity.</w:t>
      </w:r>
    </w:p>
    <w:p>
      <w:pPr>
        <w:pStyle w:val="BodyText"/>
        <w:spacing w:line="175" w:lineRule="exact"/>
        <w:ind w:left="340"/>
      </w:pPr>
      <w:r>
        <w:rPr>
          <w:w w:val="105"/>
        </w:rPr>
        <w:t>The</w:t>
      </w:r>
      <w:r>
        <w:rPr>
          <w:spacing w:val="4"/>
          <w:w w:val="105"/>
        </w:rPr>
        <w:t xml:space="preserve"> </w:t>
      </w:r>
      <w:r>
        <w:rPr>
          <w:w w:val="105"/>
        </w:rPr>
        <w:t>2016</w:t>
      </w:r>
      <w:r>
        <w:rPr>
          <w:spacing w:val="4"/>
          <w:w w:val="105"/>
        </w:rPr>
        <w:t xml:space="preserve"> </w:t>
      </w:r>
      <w:r>
        <w:rPr>
          <w:w w:val="105"/>
        </w:rPr>
        <w:t>proposed</w:t>
      </w:r>
      <w:r>
        <w:rPr>
          <w:spacing w:val="4"/>
          <w:w w:val="105"/>
        </w:rPr>
        <w:t xml:space="preserve"> </w:t>
      </w:r>
      <w:r>
        <w:rPr>
          <w:w w:val="105"/>
        </w:rPr>
        <w:t>regulations</w:t>
      </w:r>
      <w:r>
        <w:rPr>
          <w:spacing w:val="4"/>
          <w:w w:val="105"/>
        </w:rPr>
        <w:t xml:space="preserve"> </w:t>
      </w:r>
      <w:r>
        <w:rPr>
          <w:spacing w:val="-4"/>
          <w:w w:val="105"/>
        </w:rPr>
        <w:t>also</w:t>
      </w:r>
    </w:p>
    <w:p>
      <w:pPr>
        <w:pStyle w:val="BodyText"/>
        <w:spacing w:before="3" w:line="225" w:lineRule="auto"/>
        <w:ind w:right="96"/>
      </w:pPr>
      <w:r>
        <w:t>proposed that supporting organizations</w:t>
      </w:r>
      <w:r>
        <w:rPr>
          <w:spacing w:val="40"/>
        </w:rPr>
        <w:t xml:space="preserve"> </w:t>
      </w:r>
      <w:r>
        <w:t>that</w:t>
      </w:r>
      <w:r>
        <w:rPr>
          <w:spacing w:val="40"/>
        </w:rPr>
        <w:t xml:space="preserve"> </w:t>
      </w:r>
      <w:r>
        <w:t>support</w:t>
      </w:r>
      <w:r>
        <w:rPr>
          <w:spacing w:val="40"/>
        </w:rPr>
        <w:t xml:space="preserve"> </w:t>
      </w:r>
      <w:r>
        <w:t>only</w:t>
      </w:r>
      <w:r>
        <w:rPr>
          <w:spacing w:val="40"/>
        </w:rPr>
        <w:t xml:space="preserve"> </w:t>
      </w:r>
      <w:r>
        <w:t>governmental</w:t>
      </w:r>
      <w:r>
        <w:rPr>
          <w:spacing w:val="40"/>
        </w:rPr>
        <w:t xml:space="preserve"> </w:t>
      </w:r>
      <w:r>
        <w:t>supported organizations may qualify as</w:t>
      </w:r>
      <w:r>
        <w:rPr>
          <w:spacing w:val="40"/>
        </w:rPr>
        <w:t xml:space="preserve"> </w:t>
      </w:r>
      <w:r>
        <w:t>functionally integrated only if a</w:t>
      </w:r>
      <w:r>
        <w:rPr>
          <w:spacing w:val="40"/>
        </w:rPr>
        <w:t xml:space="preserve"> </w:t>
      </w:r>
      <w:r>
        <w:t>‘‘substantial part’’ of their activities</w:t>
      </w:r>
      <w:r>
        <w:rPr>
          <w:spacing w:val="80"/>
        </w:rPr>
        <w:t xml:space="preserve"> </w:t>
      </w:r>
      <w:r>
        <w:t>directly furthers the exempt purposes of</w:t>
      </w:r>
      <w:r>
        <w:rPr>
          <w:spacing w:val="40"/>
        </w:rPr>
        <w:t xml:space="preserve"> </w:t>
      </w:r>
      <w:r>
        <w:t>their governmental supported</w:t>
      </w:r>
      <w:r>
        <w:rPr>
          <w:spacing w:val="40"/>
        </w:rPr>
        <w:t xml:space="preserve"> </w:t>
      </w:r>
      <w:r>
        <w:t>organization(s). The 2016 proposed</w:t>
      </w:r>
      <w:r>
        <w:rPr>
          <w:spacing w:val="40"/>
        </w:rPr>
        <w:t xml:space="preserve"> </w:t>
      </w:r>
      <w:r>
        <w:t>regulations proposed using the same</w:t>
      </w:r>
      <w:r>
        <w:rPr>
          <w:spacing w:val="40"/>
        </w:rPr>
        <w:t xml:space="preserve"> </w:t>
      </w:r>
      <w:r>
        <w:t>definition</w:t>
      </w:r>
      <w:r>
        <w:rPr>
          <w:spacing w:val="59"/>
        </w:rPr>
        <w:t xml:space="preserve"> </w:t>
      </w:r>
      <w:r>
        <w:t>of</w:t>
      </w:r>
      <w:r>
        <w:rPr>
          <w:spacing w:val="59"/>
        </w:rPr>
        <w:t xml:space="preserve"> </w:t>
      </w:r>
      <w:r>
        <w:t>‘‘directly</w:t>
      </w:r>
      <w:r>
        <w:rPr>
          <w:spacing w:val="59"/>
        </w:rPr>
        <w:t xml:space="preserve"> </w:t>
      </w:r>
      <w:r>
        <w:t>further’’</w:t>
      </w:r>
      <w:r>
        <w:rPr>
          <w:spacing w:val="80"/>
          <w:w w:val="150"/>
        </w:rPr>
        <w:t xml:space="preserve"> </w:t>
      </w:r>
      <w:r>
        <w:t>contained in § 1.509(a)–4(i)(4)(ii)(C), the</w:t>
      </w:r>
      <w:r>
        <w:rPr>
          <w:spacing w:val="40"/>
        </w:rPr>
        <w:t xml:space="preserve"> </w:t>
      </w:r>
      <w:r>
        <w:t>integral part test for functionally</w:t>
      </w:r>
      <w:r>
        <w:rPr>
          <w:spacing w:val="80"/>
        </w:rPr>
        <w:t xml:space="preserve"> </w:t>
      </w:r>
      <w:r>
        <w:t>integrated Type III supporting</w:t>
      </w:r>
      <w:r>
        <w:rPr>
          <w:spacing w:val="40"/>
        </w:rPr>
        <w:t xml:space="preserve"> </w:t>
      </w:r>
      <w:r>
        <w:t>organizations,</w:t>
      </w:r>
      <w:r>
        <w:rPr>
          <w:spacing w:val="40"/>
        </w:rPr>
        <w:t xml:space="preserve"> </w:t>
      </w:r>
      <w:r>
        <w:t>as</w:t>
      </w:r>
      <w:r>
        <w:rPr>
          <w:spacing w:val="40"/>
        </w:rPr>
        <w:t xml:space="preserve"> </w:t>
      </w:r>
      <w:r>
        <w:t>promulgated</w:t>
      </w:r>
      <w:r>
        <w:rPr>
          <w:spacing w:val="40"/>
        </w:rPr>
        <w:t xml:space="preserve"> </w:t>
      </w:r>
      <w:r>
        <w:t>in</w:t>
      </w:r>
      <w:r>
        <w:rPr>
          <w:spacing w:val="40"/>
        </w:rPr>
        <w:t xml:space="preserve"> </w:t>
      </w:r>
      <w:r>
        <w:t>the</w:t>
      </w:r>
      <w:r>
        <w:rPr>
          <w:spacing w:val="40"/>
        </w:rPr>
        <w:t xml:space="preserve"> </w:t>
      </w:r>
      <w:r>
        <w:t>2012 TD. This definition provides that</w:t>
      </w:r>
      <w:r>
        <w:rPr>
          <w:spacing w:val="80"/>
        </w:rPr>
        <w:t xml:space="preserve"> </w:t>
      </w:r>
      <w:r>
        <w:t>fundraising,</w:t>
      </w:r>
      <w:r>
        <w:rPr>
          <w:spacing w:val="44"/>
        </w:rPr>
        <w:t xml:space="preserve"> </w:t>
      </w:r>
      <w:r>
        <w:t>making</w:t>
      </w:r>
      <w:r>
        <w:rPr>
          <w:spacing w:val="44"/>
        </w:rPr>
        <w:t xml:space="preserve"> </w:t>
      </w:r>
      <w:r>
        <w:t>grants,</w:t>
      </w:r>
      <w:r>
        <w:rPr>
          <w:spacing w:val="44"/>
        </w:rPr>
        <w:t xml:space="preserve"> </w:t>
      </w:r>
      <w:r>
        <w:t>and</w:t>
      </w:r>
      <w:r>
        <w:rPr>
          <w:spacing w:val="80"/>
          <w:w w:val="150"/>
        </w:rPr>
        <w:t xml:space="preserve"> </w:t>
      </w:r>
      <w:r>
        <w:t xml:space="preserve">investing and managing </w:t>
      </w:r>
      <w:r>
        <w:t>non-exempt-use</w:t>
      </w:r>
      <w:r>
        <w:rPr>
          <w:spacing w:val="40"/>
        </w:rPr>
        <w:t xml:space="preserve"> </w:t>
      </w:r>
      <w:r>
        <w:t>assets are not activities that directly</w:t>
      </w:r>
      <w:r>
        <w:rPr>
          <w:spacing w:val="40"/>
        </w:rPr>
        <w:t xml:space="preserve"> </w:t>
      </w:r>
      <w:r>
        <w:t>further the exempt purposes of the</w:t>
      </w:r>
      <w:r>
        <w:rPr>
          <w:spacing w:val="40"/>
        </w:rPr>
        <w:t xml:space="preserve"> </w:t>
      </w:r>
      <w:r>
        <w:t>supported organization.</w:t>
      </w:r>
    </w:p>
    <w:p>
      <w:pPr>
        <w:pStyle w:val="BodyText"/>
        <w:spacing w:line="173" w:lineRule="exact"/>
        <w:ind w:left="340"/>
      </w:pPr>
      <w:r>
        <w:rPr>
          <w:w w:val="105"/>
        </w:rPr>
        <w:t>One</w:t>
      </w:r>
      <w:r>
        <w:rPr>
          <w:spacing w:val="13"/>
          <w:w w:val="105"/>
        </w:rPr>
        <w:t xml:space="preserve"> </w:t>
      </w:r>
      <w:r>
        <w:rPr>
          <w:w w:val="105"/>
        </w:rPr>
        <w:t>commenter</w:t>
      </w:r>
      <w:r>
        <w:rPr>
          <w:spacing w:val="14"/>
          <w:w w:val="105"/>
        </w:rPr>
        <w:t xml:space="preserve"> </w:t>
      </w:r>
      <w:r>
        <w:rPr>
          <w:w w:val="105"/>
        </w:rPr>
        <w:t>recommended</w:t>
      </w:r>
      <w:r>
        <w:rPr>
          <w:spacing w:val="14"/>
          <w:w w:val="105"/>
        </w:rPr>
        <w:t xml:space="preserve"> </w:t>
      </w:r>
      <w:r>
        <w:rPr>
          <w:spacing w:val="-4"/>
          <w:w w:val="105"/>
        </w:rPr>
        <w:t>that</w:t>
      </w:r>
    </w:p>
    <w:p>
      <w:pPr>
        <w:pStyle w:val="BodyText"/>
        <w:spacing w:before="4" w:line="225" w:lineRule="auto"/>
      </w:pPr>
      <w:r>
        <w:rPr>
          <w:w w:val="105"/>
        </w:rPr>
        <w:t>fundraising, making grants, and</w:t>
      </w:r>
      <w:r>
        <w:rPr>
          <w:spacing w:val="80"/>
          <w:w w:val="105"/>
        </w:rPr>
        <w:t xml:space="preserve"> </w:t>
      </w:r>
      <w:r>
        <w:rPr>
          <w:w w:val="105"/>
        </w:rPr>
        <w:t>investing and managing non-exempt-use assets should be considered activities</w:t>
      </w:r>
      <w:r>
        <w:rPr>
          <w:spacing w:val="40"/>
          <w:w w:val="105"/>
        </w:rPr>
        <w:t xml:space="preserve"> </w:t>
      </w:r>
      <w:r>
        <w:rPr>
          <w:w w:val="105"/>
        </w:rPr>
        <w:t>that directly further the exempt</w:t>
      </w:r>
      <w:r>
        <w:rPr>
          <w:spacing w:val="80"/>
          <w:w w:val="105"/>
        </w:rPr>
        <w:t xml:space="preserve"> </w:t>
      </w:r>
      <w:r>
        <w:rPr>
          <w:w w:val="105"/>
        </w:rPr>
        <w:t>purposes of a governmental supported organization. The Treasury Department and the IRS determined that a Type III supporting organization should qualify</w:t>
      </w:r>
      <w:r>
        <w:rPr>
          <w:spacing w:val="80"/>
          <w:w w:val="105"/>
        </w:rPr>
        <w:t xml:space="preserve"> </w:t>
      </w:r>
      <w:r>
        <w:rPr>
          <w:w w:val="105"/>
        </w:rPr>
        <w:t>as functionally integrated only if the supporting organization itself conducts activities that perform the functions of</w:t>
      </w:r>
      <w:r>
        <w:rPr>
          <w:spacing w:val="80"/>
          <w:w w:val="105"/>
        </w:rPr>
        <w:t xml:space="preserve"> </w:t>
      </w:r>
      <w:r>
        <w:rPr>
          <w:w w:val="105"/>
        </w:rPr>
        <w:t>or carry out the purposes of its</w:t>
      </w:r>
      <w:r>
        <w:rPr>
          <w:spacing w:val="40"/>
          <w:w w:val="105"/>
        </w:rPr>
        <w:t xml:space="preserve"> </w:t>
      </w:r>
      <w:r>
        <w:rPr>
          <w:w w:val="105"/>
        </w:rPr>
        <w:t>supported organization (as</w:t>
      </w:r>
      <w:r>
        <w:rPr>
          <w:spacing w:val="80"/>
          <w:w w:val="105"/>
        </w:rPr>
        <w:t xml:space="preserve"> </w:t>
      </w:r>
      <w:r>
        <w:rPr>
          <w:w w:val="105"/>
        </w:rPr>
        <w:t>distinguished from providing financial support for the activities carried out by the supported organization). As the</w:t>
      </w:r>
      <w:r>
        <w:rPr>
          <w:spacing w:val="80"/>
          <w:w w:val="150"/>
        </w:rPr>
        <w:t xml:space="preserve"> </w:t>
      </w:r>
      <w:r>
        <w:rPr>
          <w:w w:val="105"/>
        </w:rPr>
        <w:t>2012 TD stated, fundraising, making grants, and investing and managing non- exempt-use assets relate to producing and distributing income to finance the charitable activities directly carried out by the supported organization. The 2016 proposed regulations did not adopt comments seeking to apply a different definition of ‘‘directly further’’ to supporting organizations that support governmental supported organizations. These final regulations do not adopt the commenter’s proposal because using a</w:t>
      </w:r>
    </w:p>
    <w:p>
      <w:pPr>
        <w:pStyle w:val="BodyText"/>
        <w:spacing w:before="136" w:line="225" w:lineRule="auto"/>
        <w:ind w:left="144"/>
      </w:pPr>
      <w:r>
        <w:br w:type="column"/>
      </w:r>
      <w:r>
        <w:rPr>
          <w:w w:val="105"/>
        </w:rPr>
        <w:t>different definition of ‘‘directly further’’ for governmental supported organizations would undermine a fundamental distinction that §</w:t>
      </w:r>
      <w:r>
        <w:rPr>
          <w:spacing w:val="-5"/>
          <w:w w:val="105"/>
        </w:rPr>
        <w:t xml:space="preserve"> </w:t>
      </w:r>
      <w:r>
        <w:rPr>
          <w:w w:val="105"/>
        </w:rPr>
        <w:t xml:space="preserve">1.509(a)– 4(i)(4) makes between functionally integrated and NFI Type III supporting organizations, </w:t>
      </w:r>
      <w:r>
        <w:rPr>
          <w:i/>
          <w:w w:val="105"/>
        </w:rPr>
        <w:t xml:space="preserve">i.e., </w:t>
      </w:r>
      <w:r>
        <w:rPr>
          <w:w w:val="105"/>
        </w:rPr>
        <w:t xml:space="preserve">directly conducting charitable activities versus financing charitable activities. The Treasury Department and the IRS also note the complexity and administrative </w:t>
      </w:r>
      <w:r>
        <w:rPr>
          <w:w w:val="105"/>
        </w:rPr>
        <w:t>difficulty of applying different definitions of ‘‘directly</w:t>
      </w:r>
      <w:r>
        <w:rPr>
          <w:spacing w:val="40"/>
          <w:w w:val="105"/>
        </w:rPr>
        <w:t xml:space="preserve"> </w:t>
      </w:r>
      <w:r>
        <w:rPr>
          <w:w w:val="105"/>
        </w:rPr>
        <w:t>further’’</w:t>
      </w:r>
      <w:r>
        <w:rPr>
          <w:spacing w:val="40"/>
          <w:w w:val="105"/>
        </w:rPr>
        <w:t xml:space="preserve"> </w:t>
      </w:r>
      <w:r>
        <w:rPr>
          <w:w w:val="105"/>
        </w:rPr>
        <w:t>under</w:t>
      </w:r>
      <w:r>
        <w:rPr>
          <w:spacing w:val="40"/>
          <w:w w:val="105"/>
        </w:rPr>
        <w:t xml:space="preserve"> </w:t>
      </w:r>
      <w:r>
        <w:rPr>
          <w:w w:val="105"/>
        </w:rPr>
        <w:t>the</w:t>
      </w:r>
      <w:r>
        <w:rPr>
          <w:spacing w:val="40"/>
          <w:w w:val="105"/>
        </w:rPr>
        <w:t xml:space="preserve"> </w:t>
      </w:r>
      <w:r>
        <w:rPr>
          <w:w w:val="105"/>
        </w:rPr>
        <w:t>integral part test.</w:t>
      </w:r>
    </w:p>
    <w:p>
      <w:pPr>
        <w:pStyle w:val="BodyText"/>
        <w:spacing w:line="175" w:lineRule="exact"/>
        <w:ind w:left="324"/>
      </w:pPr>
      <w:r>
        <w:rPr>
          <w:w w:val="105"/>
        </w:rPr>
        <w:t>These</w:t>
      </w:r>
      <w:r>
        <w:rPr>
          <w:spacing w:val="13"/>
          <w:w w:val="105"/>
        </w:rPr>
        <w:t xml:space="preserve"> </w:t>
      </w:r>
      <w:r>
        <w:rPr>
          <w:w w:val="105"/>
        </w:rPr>
        <w:t>final</w:t>
      </w:r>
      <w:r>
        <w:rPr>
          <w:spacing w:val="13"/>
          <w:w w:val="105"/>
        </w:rPr>
        <w:t xml:space="preserve"> </w:t>
      </w:r>
      <w:r>
        <w:rPr>
          <w:w w:val="105"/>
        </w:rPr>
        <w:t>regulations</w:t>
      </w:r>
      <w:r>
        <w:rPr>
          <w:spacing w:val="13"/>
          <w:w w:val="105"/>
        </w:rPr>
        <w:t xml:space="preserve"> </w:t>
      </w:r>
      <w:r>
        <w:rPr>
          <w:w w:val="105"/>
        </w:rPr>
        <w:t>adopt</w:t>
      </w:r>
      <w:r>
        <w:rPr>
          <w:spacing w:val="14"/>
          <w:w w:val="105"/>
        </w:rPr>
        <w:t xml:space="preserve"> </w:t>
      </w:r>
      <w:r>
        <w:rPr>
          <w:spacing w:val="-5"/>
          <w:w w:val="105"/>
        </w:rPr>
        <w:t>the</w:t>
      </w:r>
    </w:p>
    <w:p>
      <w:pPr>
        <w:pStyle w:val="BodyText"/>
        <w:spacing w:before="3" w:line="225" w:lineRule="auto"/>
        <w:ind w:left="144" w:right="28"/>
      </w:pPr>
      <w:r>
        <w:rPr>
          <w:w w:val="105"/>
        </w:rPr>
        <w:t xml:space="preserve">requirement in the 2016 proposed regulations that a substantial part of the supporting organization’s total </w:t>
      </w:r>
      <w:r>
        <w:rPr>
          <w:w w:val="105"/>
        </w:rPr>
        <w:t>activities must directly further the exempt purposes of its governmental supported organizations. These final regulations also add a new example to clarify that</w:t>
      </w:r>
    </w:p>
    <w:p>
      <w:pPr>
        <w:pStyle w:val="BodyText"/>
        <w:spacing w:line="225" w:lineRule="auto"/>
        <w:ind w:left="144" w:right="47"/>
      </w:pPr>
      <w:r>
        <w:rPr>
          <w:w w:val="105"/>
        </w:rPr>
        <w:t xml:space="preserve">a supporting organization can meet this requirement and still make grants to </w:t>
      </w:r>
      <w:r>
        <w:rPr>
          <w:w w:val="105"/>
        </w:rPr>
        <w:t>one of its governmental supported organizations as a substantial part of its activities. As the preamble to the 2016 proposed regulations stated, the ‘‘substantial part’’ test in § 1.509(a)– 4(i)(4)(iv) allows these supporting organizations to conduct more fundraising and other financial</w:t>
      </w:r>
      <w:r>
        <w:rPr>
          <w:spacing w:val="80"/>
          <w:w w:val="150"/>
        </w:rPr>
        <w:t xml:space="preserve"> </w:t>
      </w:r>
      <w:r>
        <w:rPr>
          <w:w w:val="105"/>
        </w:rPr>
        <w:t>activities, if certain requirements are</w:t>
      </w:r>
      <w:r>
        <w:rPr>
          <w:spacing w:val="40"/>
          <w:w w:val="105"/>
        </w:rPr>
        <w:t xml:space="preserve"> </w:t>
      </w:r>
      <w:r>
        <w:rPr>
          <w:w w:val="105"/>
        </w:rPr>
        <w:t>met, than is permitted under the ‘‘substantially all’’ test of § 1.509(a)– 4(i)(4)(ii) that applies generally to be a functionally integrated Type III supporting organization. One</w:t>
      </w:r>
      <w:r>
        <w:rPr>
          <w:spacing w:val="80"/>
          <w:w w:val="105"/>
        </w:rPr>
        <w:t xml:space="preserve"> </w:t>
      </w:r>
      <w:r>
        <w:rPr>
          <w:w w:val="105"/>
        </w:rPr>
        <w:t>commenter requested confirmation concerning the identity of these certain requirements that must be met. Under</w:t>
      </w:r>
    </w:p>
    <w:p>
      <w:pPr>
        <w:pStyle w:val="BodyText"/>
        <w:spacing w:line="225" w:lineRule="auto"/>
        <w:ind w:left="144" w:right="18"/>
      </w:pPr>
      <w:r>
        <w:rPr>
          <w:w w:val="105"/>
        </w:rPr>
        <w:t>§</w:t>
      </w:r>
      <w:r>
        <w:rPr>
          <w:spacing w:val="-12"/>
          <w:w w:val="105"/>
        </w:rPr>
        <w:t xml:space="preserve"> </w:t>
      </w:r>
      <w:r>
        <w:rPr>
          <w:w w:val="105"/>
        </w:rPr>
        <w:t>1.509(a)–4(i)(4)</w:t>
      </w:r>
      <w:r>
        <w:rPr>
          <w:spacing w:val="-5"/>
          <w:w w:val="105"/>
        </w:rPr>
        <w:t xml:space="preserve"> </w:t>
      </w:r>
      <w:r>
        <w:rPr>
          <w:w w:val="105"/>
        </w:rPr>
        <w:t>as</w:t>
      </w:r>
      <w:r>
        <w:rPr>
          <w:spacing w:val="-1"/>
          <w:w w:val="105"/>
        </w:rPr>
        <w:t xml:space="preserve"> </w:t>
      </w:r>
      <w:r>
        <w:rPr>
          <w:w w:val="105"/>
        </w:rPr>
        <w:t>promulgated</w:t>
      </w:r>
      <w:r>
        <w:rPr>
          <w:spacing w:val="-1"/>
          <w:w w:val="105"/>
        </w:rPr>
        <w:t xml:space="preserve"> </w:t>
      </w:r>
      <w:r>
        <w:rPr>
          <w:w w:val="105"/>
        </w:rPr>
        <w:t>by</w:t>
      </w:r>
      <w:r>
        <w:rPr>
          <w:spacing w:val="-1"/>
          <w:w w:val="105"/>
        </w:rPr>
        <w:t xml:space="preserve"> </w:t>
      </w:r>
      <w:r>
        <w:rPr>
          <w:w w:val="105"/>
        </w:rPr>
        <w:t>the 2012 TD and amplified by these final regulations in providing the rules for supporting governmental supported organizations, the organization must meet the annual notification</w:t>
      </w:r>
      <w:r>
        <w:rPr>
          <w:spacing w:val="80"/>
          <w:w w:val="105"/>
        </w:rPr>
        <w:t xml:space="preserve"> </w:t>
      </w:r>
      <w:r>
        <w:rPr>
          <w:spacing w:val="-2"/>
          <w:w w:val="105"/>
        </w:rPr>
        <w:t>requirement</w:t>
      </w:r>
      <w:r>
        <w:rPr>
          <w:spacing w:val="-3"/>
          <w:w w:val="105"/>
        </w:rPr>
        <w:t xml:space="preserve"> </w:t>
      </w:r>
      <w:r>
        <w:rPr>
          <w:spacing w:val="-2"/>
          <w:w w:val="105"/>
        </w:rPr>
        <w:t>in §</w:t>
      </w:r>
      <w:r>
        <w:rPr>
          <w:spacing w:val="-12"/>
          <w:w w:val="105"/>
        </w:rPr>
        <w:t xml:space="preserve"> </w:t>
      </w:r>
      <w:r>
        <w:rPr>
          <w:spacing w:val="-2"/>
          <w:w w:val="105"/>
        </w:rPr>
        <w:t xml:space="preserve">1.509(a)–4(i)(2) and </w:t>
      </w:r>
      <w:r>
        <w:rPr>
          <w:spacing w:val="-2"/>
          <w:w w:val="105"/>
        </w:rPr>
        <w:t>the</w:t>
      </w:r>
      <w:r>
        <w:rPr>
          <w:w w:val="105"/>
        </w:rPr>
        <w:t xml:space="preserve"> responsiveness</w:t>
      </w:r>
      <w:r>
        <w:rPr>
          <w:spacing w:val="-10"/>
          <w:w w:val="105"/>
        </w:rPr>
        <w:t xml:space="preserve"> </w:t>
      </w:r>
      <w:r>
        <w:rPr>
          <w:w w:val="105"/>
        </w:rPr>
        <w:t>test</w:t>
      </w:r>
      <w:r>
        <w:rPr>
          <w:spacing w:val="-11"/>
          <w:w w:val="105"/>
        </w:rPr>
        <w:t xml:space="preserve"> </w:t>
      </w:r>
      <w:r>
        <w:rPr>
          <w:w w:val="105"/>
        </w:rPr>
        <w:t>in</w:t>
      </w:r>
      <w:r>
        <w:rPr>
          <w:spacing w:val="-9"/>
          <w:w w:val="105"/>
        </w:rPr>
        <w:t xml:space="preserve"> </w:t>
      </w:r>
      <w:r>
        <w:rPr>
          <w:w w:val="105"/>
        </w:rPr>
        <w:t>§</w:t>
      </w:r>
      <w:r>
        <w:rPr>
          <w:spacing w:val="-12"/>
          <w:w w:val="105"/>
        </w:rPr>
        <w:t xml:space="preserve"> </w:t>
      </w:r>
      <w:r>
        <w:rPr>
          <w:w w:val="105"/>
        </w:rPr>
        <w:t>1.509(a)–4(i)(3), in addition to the specific requirements</w:t>
      </w:r>
      <w:r>
        <w:rPr>
          <w:spacing w:val="40"/>
          <w:w w:val="105"/>
        </w:rPr>
        <w:t xml:space="preserve"> </w:t>
      </w:r>
      <w:r>
        <w:rPr>
          <w:w w:val="105"/>
        </w:rPr>
        <w:t>in §</w:t>
      </w:r>
      <w:r>
        <w:rPr>
          <w:spacing w:val="-12"/>
          <w:w w:val="105"/>
        </w:rPr>
        <w:t xml:space="preserve"> </w:t>
      </w:r>
      <w:r>
        <w:rPr>
          <w:w w:val="105"/>
        </w:rPr>
        <w:t xml:space="preserve">1.509(a)–4(i)(4)(iv), in order to be a functionally integrated Type III supporting organization by virtue of supporting governmental supported </w:t>
      </w:r>
      <w:r>
        <w:rPr>
          <w:spacing w:val="-2"/>
          <w:w w:val="105"/>
        </w:rPr>
        <w:t>organizations.</w:t>
      </w:r>
    </w:p>
    <w:p>
      <w:pPr>
        <w:pStyle w:val="BodyText"/>
        <w:spacing w:line="175" w:lineRule="exact"/>
        <w:ind w:left="324"/>
      </w:pPr>
      <w:r>
        <w:rPr>
          <w:w w:val="105"/>
        </w:rPr>
        <w:t>One</w:t>
      </w:r>
      <w:r>
        <w:rPr>
          <w:spacing w:val="11"/>
          <w:w w:val="105"/>
        </w:rPr>
        <w:t xml:space="preserve"> </w:t>
      </w:r>
      <w:r>
        <w:rPr>
          <w:w w:val="105"/>
        </w:rPr>
        <w:t>commenter</w:t>
      </w:r>
      <w:r>
        <w:rPr>
          <w:spacing w:val="12"/>
          <w:w w:val="105"/>
        </w:rPr>
        <w:t xml:space="preserve"> </w:t>
      </w:r>
      <w:r>
        <w:rPr>
          <w:spacing w:val="-2"/>
          <w:w w:val="105"/>
        </w:rPr>
        <w:t>recommended</w:t>
      </w:r>
    </w:p>
    <w:p>
      <w:pPr>
        <w:pStyle w:val="BodyText"/>
        <w:spacing w:line="225" w:lineRule="auto"/>
        <w:ind w:left="144" w:right="68"/>
      </w:pPr>
      <w:r>
        <w:rPr>
          <w:w w:val="105"/>
        </w:rPr>
        <w:t xml:space="preserve">providing a clear definition of what constitutes a substantial part of a supporting organization’s total activities for purposes of meeting § 1.509(a)– 4(i)(4)(iv). Another commenter recommended not adopting a bright line rule to measure the quantity of </w:t>
      </w:r>
      <w:r>
        <w:rPr>
          <w:w w:val="105"/>
        </w:rPr>
        <w:t>activities that equal a substantial part, but requested a statement in the final regulations that all pertinent facts and circumstances will be taken into</w:t>
      </w:r>
      <w:r>
        <w:rPr>
          <w:spacing w:val="80"/>
          <w:w w:val="105"/>
        </w:rPr>
        <w:t xml:space="preserve"> </w:t>
      </w:r>
      <w:r>
        <w:rPr>
          <w:w w:val="105"/>
        </w:rPr>
        <w:t>account. This commenter also requested more</w:t>
      </w:r>
      <w:r>
        <w:rPr>
          <w:spacing w:val="10"/>
          <w:w w:val="105"/>
        </w:rPr>
        <w:t xml:space="preserve"> </w:t>
      </w:r>
      <w:r>
        <w:rPr>
          <w:w w:val="105"/>
        </w:rPr>
        <w:t>examples</w:t>
      </w:r>
      <w:r>
        <w:rPr>
          <w:spacing w:val="10"/>
          <w:w w:val="105"/>
        </w:rPr>
        <w:t xml:space="preserve"> </w:t>
      </w:r>
      <w:r>
        <w:rPr>
          <w:w w:val="105"/>
        </w:rPr>
        <w:t>of</w:t>
      </w:r>
      <w:r>
        <w:rPr>
          <w:spacing w:val="10"/>
          <w:w w:val="105"/>
        </w:rPr>
        <w:t xml:space="preserve"> </w:t>
      </w:r>
      <w:r>
        <w:rPr>
          <w:w w:val="105"/>
        </w:rPr>
        <w:t>activities</w:t>
      </w:r>
      <w:r>
        <w:rPr>
          <w:spacing w:val="10"/>
          <w:w w:val="105"/>
        </w:rPr>
        <w:t xml:space="preserve"> </w:t>
      </w:r>
      <w:r>
        <w:rPr>
          <w:w w:val="105"/>
        </w:rPr>
        <w:t>that</w:t>
      </w:r>
      <w:r>
        <w:rPr>
          <w:spacing w:val="10"/>
          <w:w w:val="105"/>
        </w:rPr>
        <w:t xml:space="preserve"> </w:t>
      </w:r>
      <w:r>
        <w:rPr>
          <w:spacing w:val="-2"/>
          <w:w w:val="105"/>
        </w:rPr>
        <w:t>directly</w:t>
      </w:r>
    </w:p>
    <w:p>
      <w:pPr>
        <w:pStyle w:val="BodyText"/>
        <w:spacing w:before="135" w:line="225" w:lineRule="auto"/>
        <w:ind w:left="142" w:right="131"/>
      </w:pPr>
      <w:r>
        <w:br w:type="column"/>
      </w:r>
      <w:r>
        <w:rPr>
          <w:w w:val="105"/>
        </w:rPr>
        <w:t xml:space="preserve">further the exempt purpose of the governmental supported organization and clarification in the regulations to require that a substantial part of a supporting organization’s activities directly further the exempt purposes </w:t>
      </w:r>
      <w:r>
        <w:rPr>
          <w:w w:val="105"/>
        </w:rPr>
        <w:t>of ‘‘at least one’’ (as opposed to all) of its governmental supported organizations when the governmental supported organizations share a common geographic region.</w:t>
      </w:r>
    </w:p>
    <w:p>
      <w:pPr>
        <w:pStyle w:val="BodyText"/>
        <w:spacing w:line="176" w:lineRule="exact"/>
        <w:ind w:left="322"/>
      </w:pPr>
      <w:r>
        <w:rPr>
          <w:w w:val="105"/>
        </w:rPr>
        <w:t>In</w:t>
      </w:r>
      <w:r>
        <w:rPr>
          <w:spacing w:val="7"/>
          <w:w w:val="105"/>
        </w:rPr>
        <w:t xml:space="preserve"> </w:t>
      </w:r>
      <w:r>
        <w:rPr>
          <w:w w:val="105"/>
        </w:rPr>
        <w:t>response</w:t>
      </w:r>
      <w:r>
        <w:rPr>
          <w:spacing w:val="8"/>
          <w:w w:val="105"/>
        </w:rPr>
        <w:t xml:space="preserve"> </w:t>
      </w:r>
      <w:r>
        <w:rPr>
          <w:w w:val="105"/>
        </w:rPr>
        <w:t>to</w:t>
      </w:r>
      <w:r>
        <w:rPr>
          <w:spacing w:val="7"/>
          <w:w w:val="105"/>
        </w:rPr>
        <w:t xml:space="preserve"> </w:t>
      </w:r>
      <w:r>
        <w:rPr>
          <w:w w:val="105"/>
        </w:rPr>
        <w:t>these</w:t>
      </w:r>
      <w:r>
        <w:rPr>
          <w:spacing w:val="8"/>
          <w:w w:val="105"/>
        </w:rPr>
        <w:t xml:space="preserve"> </w:t>
      </w:r>
      <w:r>
        <w:rPr>
          <w:w w:val="105"/>
        </w:rPr>
        <w:t>comments,</w:t>
      </w:r>
      <w:r>
        <w:rPr>
          <w:spacing w:val="7"/>
          <w:w w:val="105"/>
        </w:rPr>
        <w:t xml:space="preserve"> </w:t>
      </w:r>
      <w:r>
        <w:rPr>
          <w:spacing w:val="-5"/>
          <w:w w:val="105"/>
        </w:rPr>
        <w:t>the</w:t>
      </w:r>
    </w:p>
    <w:p>
      <w:pPr>
        <w:pStyle w:val="BodyText"/>
        <w:spacing w:line="198" w:lineRule="exact"/>
        <w:ind w:left="142"/>
      </w:pPr>
      <w:r>
        <w:rPr>
          <w:w w:val="105"/>
        </w:rPr>
        <w:t>final</w:t>
      </w:r>
      <w:r>
        <w:rPr>
          <w:spacing w:val="12"/>
          <w:w w:val="105"/>
        </w:rPr>
        <w:t xml:space="preserve"> </w:t>
      </w:r>
      <w:r>
        <w:rPr>
          <w:w w:val="105"/>
        </w:rPr>
        <w:t>regulations</w:t>
      </w:r>
      <w:r>
        <w:rPr>
          <w:spacing w:val="12"/>
          <w:w w:val="105"/>
        </w:rPr>
        <w:t xml:space="preserve"> </w:t>
      </w:r>
      <w:r>
        <w:rPr>
          <w:w w:val="105"/>
        </w:rPr>
        <w:t>revise</w:t>
      </w:r>
      <w:r>
        <w:rPr>
          <w:spacing w:val="12"/>
          <w:w w:val="105"/>
        </w:rPr>
        <w:t xml:space="preserve"> </w:t>
      </w:r>
      <w:r>
        <w:rPr>
          <w:spacing w:val="-2"/>
          <w:w w:val="105"/>
        </w:rPr>
        <w:t>proposed</w:t>
      </w:r>
    </w:p>
    <w:p>
      <w:pPr>
        <w:pStyle w:val="BodyText"/>
        <w:spacing w:before="4" w:line="225" w:lineRule="auto"/>
        <w:ind w:left="142" w:right="153"/>
      </w:pPr>
      <w:r>
        <w:rPr>
          <w:w w:val="105"/>
        </w:rPr>
        <w:t>§</w:t>
      </w:r>
      <w:r>
        <w:rPr>
          <w:spacing w:val="-12"/>
          <w:w w:val="105"/>
        </w:rPr>
        <w:t xml:space="preserve"> </w:t>
      </w:r>
      <w:r>
        <w:rPr>
          <w:w w:val="105"/>
        </w:rPr>
        <w:t>1.509(a)–4(i)(4)(iv)</w:t>
      </w:r>
      <w:r>
        <w:rPr>
          <w:spacing w:val="-2"/>
          <w:w w:val="105"/>
        </w:rPr>
        <w:t xml:space="preserve"> </w:t>
      </w:r>
      <w:r>
        <w:rPr>
          <w:w w:val="105"/>
        </w:rPr>
        <w:t xml:space="preserve">to provide that, in determining whether a substantial part of a supporting organization’s total activities directly further the exempt purposes of its governmental </w:t>
      </w:r>
      <w:r>
        <w:rPr>
          <w:w w:val="105"/>
        </w:rPr>
        <w:t>supported organization(s), all pertinent facts and circumstances will be taken into consideration. This approach is consistent with the approach in</w:t>
      </w:r>
    </w:p>
    <w:p>
      <w:pPr>
        <w:pStyle w:val="BodyText"/>
        <w:spacing w:line="225" w:lineRule="auto"/>
        <w:ind w:left="142" w:right="178"/>
      </w:pPr>
      <w:r>
        <w:t>§ 1.509(a)–4(i)(4)(ii)(B), which</w:t>
      </w:r>
      <w:r>
        <w:rPr>
          <w:spacing w:val="40"/>
        </w:rPr>
        <w:t xml:space="preserve"> </w:t>
      </w:r>
      <w:r>
        <w:t>determines ‘‘substantially all’’ for the</w:t>
      </w:r>
      <w:r>
        <w:rPr>
          <w:spacing w:val="40"/>
        </w:rPr>
        <w:t xml:space="preserve"> </w:t>
      </w:r>
      <w:r>
        <w:t>general test of being functionally</w:t>
      </w:r>
      <w:r>
        <w:rPr>
          <w:spacing w:val="40"/>
        </w:rPr>
        <w:t xml:space="preserve"> </w:t>
      </w:r>
      <w:r>
        <w:t xml:space="preserve">integrated by considering all </w:t>
      </w:r>
      <w:r>
        <w:t>pertinent</w:t>
      </w:r>
      <w:r>
        <w:rPr>
          <w:spacing w:val="40"/>
        </w:rPr>
        <w:t xml:space="preserve"> </w:t>
      </w:r>
      <w:r>
        <w:t>facts and circumstances. The final</w:t>
      </w:r>
      <w:r>
        <w:rPr>
          <w:spacing w:val="40"/>
        </w:rPr>
        <w:t xml:space="preserve"> </w:t>
      </w:r>
      <w:r>
        <w:t>regulations also revise proposed</w:t>
      </w:r>
    </w:p>
    <w:p>
      <w:pPr>
        <w:pStyle w:val="BodyText"/>
        <w:spacing w:line="225" w:lineRule="auto"/>
        <w:ind w:left="142"/>
      </w:pPr>
      <w:r>
        <w:t>§ 1.509(a)–4(i)(4)(iv)(A) and add a new</w:t>
      </w:r>
      <w:r>
        <w:rPr>
          <w:spacing w:val="40"/>
        </w:rPr>
        <w:t xml:space="preserve"> </w:t>
      </w:r>
      <w:r>
        <w:t>example in §</w:t>
      </w:r>
      <w:r>
        <w:rPr>
          <w:spacing w:val="-1"/>
        </w:rPr>
        <w:t xml:space="preserve"> </w:t>
      </w:r>
      <w:r>
        <w:t>1.509(a)–4(i)(4)(v) to make</w:t>
      </w:r>
      <w:r>
        <w:rPr>
          <w:spacing w:val="40"/>
        </w:rPr>
        <w:t xml:space="preserve"> </w:t>
      </w:r>
      <w:r>
        <w:t xml:space="preserve">clear that a supporting organization </w:t>
      </w:r>
      <w:r>
        <w:t>that</w:t>
      </w:r>
      <w:r>
        <w:rPr>
          <w:spacing w:val="40"/>
        </w:rPr>
        <w:t xml:space="preserve"> </w:t>
      </w:r>
      <w:r>
        <w:t>supports more than one governmental</w:t>
      </w:r>
      <w:r>
        <w:rPr>
          <w:spacing w:val="40"/>
        </w:rPr>
        <w:t xml:space="preserve"> </w:t>
      </w:r>
      <w:r>
        <w:t>supported</w:t>
      </w:r>
      <w:r>
        <w:rPr>
          <w:spacing w:val="40"/>
        </w:rPr>
        <w:t xml:space="preserve"> </w:t>
      </w:r>
      <w:r>
        <w:t>organization</w:t>
      </w:r>
      <w:r>
        <w:rPr>
          <w:spacing w:val="40"/>
        </w:rPr>
        <w:t xml:space="preserve"> </w:t>
      </w:r>
      <w:r>
        <w:t>as</w:t>
      </w:r>
      <w:r>
        <w:rPr>
          <w:spacing w:val="40"/>
        </w:rPr>
        <w:t xml:space="preserve"> </w:t>
      </w:r>
      <w:r>
        <w:t>described</w:t>
      </w:r>
      <w:r>
        <w:rPr>
          <w:spacing w:val="40"/>
        </w:rPr>
        <w:t xml:space="preserve"> </w:t>
      </w:r>
      <w:r>
        <w:t>in</w:t>
      </w:r>
    </w:p>
    <w:p>
      <w:pPr>
        <w:pStyle w:val="BodyText"/>
        <w:spacing w:line="225" w:lineRule="auto"/>
        <w:ind w:left="142" w:right="247"/>
      </w:pPr>
      <w:r>
        <w:t>§ 1.509(a)–4(i)(4)(iv)(A) satisfies the</w:t>
      </w:r>
      <w:r>
        <w:rPr>
          <w:spacing w:val="40"/>
        </w:rPr>
        <w:t xml:space="preserve"> </w:t>
      </w:r>
      <w:r>
        <w:t xml:space="preserve">substantial part test if a substantial </w:t>
      </w:r>
      <w:r>
        <w:t>part</w:t>
      </w:r>
      <w:r>
        <w:rPr>
          <w:spacing w:val="80"/>
        </w:rPr>
        <w:t xml:space="preserve"> </w:t>
      </w:r>
      <w:r>
        <w:t>of its activities directly furthers the</w:t>
      </w:r>
      <w:r>
        <w:rPr>
          <w:spacing w:val="40"/>
        </w:rPr>
        <w:t xml:space="preserve"> </w:t>
      </w:r>
      <w:r>
        <w:t>exempt purpose of at least one of its</w:t>
      </w:r>
      <w:r>
        <w:rPr>
          <w:spacing w:val="40"/>
        </w:rPr>
        <w:t xml:space="preserve"> </w:t>
      </w:r>
      <w:r>
        <w:t>governmental</w:t>
      </w:r>
      <w:r>
        <w:rPr>
          <w:spacing w:val="55"/>
        </w:rPr>
        <w:t xml:space="preserve"> </w:t>
      </w:r>
      <w:r>
        <w:t>supported</w:t>
      </w:r>
      <w:r>
        <w:rPr>
          <w:spacing w:val="56"/>
        </w:rPr>
        <w:t xml:space="preserve"> </w:t>
      </w:r>
      <w:r>
        <w:rPr>
          <w:spacing w:val="-2"/>
        </w:rPr>
        <w:t>organizations.</w:t>
      </w:r>
    </w:p>
    <w:p>
      <w:pPr>
        <w:pStyle w:val="BodyText"/>
        <w:spacing w:line="178" w:lineRule="exact"/>
        <w:ind w:left="322"/>
      </w:pPr>
      <w:r>
        <w:rPr>
          <w:w w:val="105"/>
        </w:rPr>
        <w:t>One</w:t>
      </w:r>
      <w:r>
        <w:rPr>
          <w:spacing w:val="5"/>
          <w:w w:val="105"/>
        </w:rPr>
        <w:t xml:space="preserve"> </w:t>
      </w:r>
      <w:r>
        <w:rPr>
          <w:w w:val="105"/>
        </w:rPr>
        <w:t>commenter</w:t>
      </w:r>
      <w:r>
        <w:rPr>
          <w:spacing w:val="5"/>
          <w:w w:val="105"/>
        </w:rPr>
        <w:t xml:space="preserve"> </w:t>
      </w:r>
      <w:r>
        <w:rPr>
          <w:w w:val="105"/>
        </w:rPr>
        <w:t>stated</w:t>
      </w:r>
      <w:r>
        <w:rPr>
          <w:spacing w:val="6"/>
          <w:w w:val="105"/>
        </w:rPr>
        <w:t xml:space="preserve"> </w:t>
      </w:r>
      <w:r>
        <w:rPr>
          <w:w w:val="105"/>
        </w:rPr>
        <w:t>that</w:t>
      </w:r>
      <w:r>
        <w:rPr>
          <w:spacing w:val="5"/>
          <w:w w:val="105"/>
        </w:rPr>
        <w:t xml:space="preserve"> </w:t>
      </w:r>
      <w:r>
        <w:rPr>
          <w:spacing w:val="-2"/>
          <w:w w:val="105"/>
        </w:rPr>
        <w:t>proposed</w:t>
      </w:r>
    </w:p>
    <w:p>
      <w:pPr>
        <w:pStyle w:val="BodyText"/>
        <w:spacing w:line="225" w:lineRule="auto"/>
        <w:ind w:left="142" w:right="375"/>
      </w:pPr>
      <w:r>
        <w:t>§ 1.509(a)–4(i)(4)(iv)(A)(</w:t>
      </w:r>
      <w:r>
        <w:rPr>
          <w:i/>
        </w:rPr>
        <w:t>1</w:t>
      </w:r>
      <w:r>
        <w:t>)(</w:t>
      </w:r>
      <w:r>
        <w:rPr>
          <w:i/>
        </w:rPr>
        <w:t>ii</w:t>
      </w:r>
      <w:r>
        <w:t>), which</w:t>
      </w:r>
      <w:r>
        <w:rPr>
          <w:spacing w:val="40"/>
        </w:rPr>
        <w:t xml:space="preserve"> </w:t>
      </w:r>
      <w:r>
        <w:t xml:space="preserve">uses the phrase ‘‘close coordination </w:t>
      </w:r>
      <w:r>
        <w:t>or</w:t>
      </w:r>
      <w:r>
        <w:rPr>
          <w:spacing w:val="40"/>
        </w:rPr>
        <w:t xml:space="preserve"> </w:t>
      </w:r>
      <w:r>
        <w:t>collaboration,’’ should be made</w:t>
      </w:r>
      <w:r>
        <w:rPr>
          <w:spacing w:val="40"/>
        </w:rPr>
        <w:t xml:space="preserve"> </w:t>
      </w:r>
      <w:r>
        <w:t>consistent with proposed § 1.509(a)–</w:t>
      </w:r>
      <w:r>
        <w:rPr>
          <w:spacing w:val="40"/>
        </w:rPr>
        <w:t xml:space="preserve"> </w:t>
      </w:r>
      <w:r>
        <w:t>4(i)(4)(iv)(D), which uses the phrase</w:t>
      </w:r>
      <w:r>
        <w:rPr>
          <w:spacing w:val="40"/>
        </w:rPr>
        <w:t xml:space="preserve"> </w:t>
      </w:r>
      <w:r>
        <w:t>‘‘close cooperation or coordination.’’</w:t>
      </w:r>
      <w:r>
        <w:rPr>
          <w:spacing w:val="80"/>
          <w:w w:val="150"/>
        </w:rPr>
        <w:t xml:space="preserve"> </w:t>
      </w:r>
      <w:r>
        <w:t>The final regulations adopt this</w:t>
      </w:r>
      <w:r>
        <w:rPr>
          <w:spacing w:val="40"/>
        </w:rPr>
        <w:t xml:space="preserve"> </w:t>
      </w:r>
      <w:r>
        <w:t>recommendation and make the</w:t>
      </w:r>
      <w:r>
        <w:rPr>
          <w:spacing w:val="40"/>
        </w:rPr>
        <w:t xml:space="preserve"> </w:t>
      </w:r>
      <w:r>
        <w:t>provisions consistent by changing the</w:t>
      </w:r>
      <w:r>
        <w:rPr>
          <w:spacing w:val="40"/>
        </w:rPr>
        <w:t xml:space="preserve"> </w:t>
      </w:r>
      <w:r>
        <w:t>phrasing in § 1.509(a)–4(i)(4)(iv)(C) of</w:t>
      </w:r>
      <w:r>
        <w:rPr>
          <w:spacing w:val="40"/>
        </w:rPr>
        <w:t xml:space="preserve"> </w:t>
      </w:r>
      <w:r>
        <w:t>the final regulations to ‘‘close</w:t>
      </w:r>
      <w:r>
        <w:rPr>
          <w:spacing w:val="40"/>
        </w:rPr>
        <w:t xml:space="preserve"> </w:t>
      </w:r>
      <w:r>
        <w:t>coordination or collaboration.’’ No</w:t>
      </w:r>
      <w:r>
        <w:rPr>
          <w:spacing w:val="40"/>
        </w:rPr>
        <w:t xml:space="preserve"> </w:t>
      </w:r>
      <w:r>
        <w:t>substantive change is intended by this</w:t>
      </w:r>
      <w:r>
        <w:rPr>
          <w:spacing w:val="40"/>
        </w:rPr>
        <w:t xml:space="preserve"> </w:t>
      </w:r>
      <w:r>
        <w:rPr>
          <w:spacing w:val="-2"/>
        </w:rPr>
        <w:t>revision.</w:t>
      </w:r>
    </w:p>
    <w:p>
      <w:pPr>
        <w:pStyle w:val="BodyText"/>
        <w:spacing w:line="175" w:lineRule="exact"/>
        <w:ind w:left="322"/>
      </w:pPr>
      <w:r>
        <w:rPr>
          <w:w w:val="105"/>
        </w:rPr>
        <w:t>The</w:t>
      </w:r>
      <w:r>
        <w:rPr>
          <w:spacing w:val="3"/>
          <w:w w:val="105"/>
        </w:rPr>
        <w:t xml:space="preserve"> </w:t>
      </w:r>
      <w:r>
        <w:rPr>
          <w:w w:val="105"/>
        </w:rPr>
        <w:t>2016</w:t>
      </w:r>
      <w:r>
        <w:rPr>
          <w:spacing w:val="3"/>
          <w:w w:val="105"/>
        </w:rPr>
        <w:t xml:space="preserve"> </w:t>
      </w:r>
      <w:r>
        <w:rPr>
          <w:w w:val="105"/>
        </w:rPr>
        <w:t>proposed</w:t>
      </w:r>
      <w:r>
        <w:rPr>
          <w:spacing w:val="3"/>
          <w:w w:val="105"/>
        </w:rPr>
        <w:t xml:space="preserve"> </w:t>
      </w:r>
      <w:r>
        <w:rPr>
          <w:spacing w:val="-2"/>
          <w:w w:val="105"/>
        </w:rPr>
        <w:t>regulations</w:t>
      </w:r>
    </w:p>
    <w:p>
      <w:pPr>
        <w:pStyle w:val="BodyText"/>
        <w:spacing w:line="225" w:lineRule="auto"/>
        <w:ind w:left="142" w:right="142"/>
      </w:pPr>
      <w:r>
        <w:rPr>
          <w:w w:val="105"/>
        </w:rPr>
        <w:t>proposed an exception to the general</w:t>
      </w:r>
      <w:r>
        <w:rPr>
          <w:spacing w:val="40"/>
          <w:w w:val="105"/>
        </w:rPr>
        <w:t xml:space="preserve"> </w:t>
      </w:r>
      <w:r>
        <w:rPr>
          <w:w w:val="105"/>
        </w:rPr>
        <w:t>rule for supporting organizations that support governmental supported organizations. The exception would</w:t>
      </w:r>
      <w:r>
        <w:rPr>
          <w:spacing w:val="80"/>
          <w:w w:val="105"/>
        </w:rPr>
        <w:t xml:space="preserve"> </w:t>
      </w:r>
      <w:r>
        <w:rPr>
          <w:w w:val="105"/>
        </w:rPr>
        <w:t xml:space="preserve">treat a Type III supporting organization in existence on or before February 19, 2016 (the date of the issuance of the 2016 proposed regulations), as functionally integrated if: (1) It </w:t>
      </w:r>
      <w:r>
        <w:rPr>
          <w:w w:val="105"/>
        </w:rPr>
        <w:t>supports one or more governmental supported organizations and no more than one supported organization that is not a governmental supported organization;</w:t>
      </w:r>
    </w:p>
    <w:p>
      <w:pPr>
        <w:pStyle w:val="BodyText"/>
        <w:spacing w:before="10" w:line="228" w:lineRule="auto"/>
        <w:ind w:left="142"/>
      </w:pPr>
      <w:r>
        <w:rPr>
          <w:w w:val="105"/>
        </w:rPr>
        <w:t>(2) it designated each of its supported organizations</w:t>
      </w:r>
      <w:r>
        <w:rPr>
          <w:spacing w:val="-2"/>
          <w:w w:val="105"/>
        </w:rPr>
        <w:t xml:space="preserve"> </w:t>
      </w:r>
      <w:r>
        <w:rPr>
          <w:w w:val="105"/>
        </w:rPr>
        <w:t>as provided in §</w:t>
      </w:r>
      <w:r>
        <w:rPr>
          <w:spacing w:val="-12"/>
          <w:w w:val="105"/>
        </w:rPr>
        <w:t xml:space="preserve"> </w:t>
      </w:r>
      <w:r>
        <w:rPr>
          <w:w w:val="105"/>
        </w:rPr>
        <w:t>1.509(a)–</w:t>
      </w:r>
    </w:p>
    <w:p>
      <w:pPr>
        <w:spacing w:after="0" w:line="228" w:lineRule="auto"/>
        <w:sectPr>
          <w:pgSz w:w="12240" w:h="15840"/>
          <w:pgMar w:top="1040" w:right="800" w:bottom="280" w:left="740" w:header="627" w:footer="0"/>
          <w:cols w:num="3" w:space="720" w:equalWidth="0">
            <w:col w:w="3516" w:space="40"/>
            <w:col w:w="3502" w:space="39"/>
            <w:col w:w="3603"/>
          </w:cols>
        </w:sectPr>
      </w:pPr>
    </w:p>
    <w:p>
      <w:pPr>
        <w:pStyle w:val="BodyText"/>
        <w:spacing w:before="136" w:line="225" w:lineRule="auto"/>
        <w:ind w:right="86"/>
      </w:pPr>
      <w:r>
        <w:rPr>
          <w:w w:val="105"/>
        </w:rPr>
        <w:t>4(d)(4) on or before February 19, 2016; and (3) a substantial part of its total activities directly furthers the exempt purposes of its governmental supported organization(s). One commenter stated that the proposed exception would</w:t>
      </w:r>
      <w:r>
        <w:rPr>
          <w:spacing w:val="80"/>
          <w:w w:val="105"/>
        </w:rPr>
        <w:t xml:space="preserve"> </w:t>
      </w:r>
      <w:r>
        <w:rPr>
          <w:w w:val="105"/>
        </w:rPr>
        <w:t xml:space="preserve">allow it and similar organizations currently to qualify as functionally integrated. The final regulations adopt the proposed exception without </w:t>
      </w:r>
      <w:r>
        <w:rPr>
          <w:w w:val="105"/>
        </w:rPr>
        <w:t>change.</w:t>
      </w:r>
    </w:p>
    <w:p>
      <w:pPr>
        <w:pStyle w:val="BodyText"/>
        <w:spacing w:line="177" w:lineRule="exact"/>
        <w:ind w:left="340"/>
      </w:pPr>
      <w:r>
        <w:rPr>
          <w:w w:val="105"/>
        </w:rPr>
        <w:t>The</w:t>
      </w:r>
      <w:r>
        <w:rPr>
          <w:spacing w:val="4"/>
          <w:w w:val="105"/>
        </w:rPr>
        <w:t xml:space="preserve"> </w:t>
      </w:r>
      <w:r>
        <w:rPr>
          <w:w w:val="105"/>
        </w:rPr>
        <w:t>2016</w:t>
      </w:r>
      <w:r>
        <w:rPr>
          <w:spacing w:val="4"/>
          <w:w w:val="105"/>
        </w:rPr>
        <w:t xml:space="preserve"> </w:t>
      </w:r>
      <w:r>
        <w:rPr>
          <w:w w:val="105"/>
        </w:rPr>
        <w:t>proposed</w:t>
      </w:r>
      <w:r>
        <w:rPr>
          <w:spacing w:val="4"/>
          <w:w w:val="105"/>
        </w:rPr>
        <w:t xml:space="preserve"> </w:t>
      </w:r>
      <w:r>
        <w:rPr>
          <w:w w:val="105"/>
        </w:rPr>
        <w:t>regulations</w:t>
      </w:r>
      <w:r>
        <w:rPr>
          <w:spacing w:val="4"/>
          <w:w w:val="105"/>
        </w:rPr>
        <w:t xml:space="preserve"> </w:t>
      </w:r>
      <w:r>
        <w:rPr>
          <w:spacing w:val="-4"/>
          <w:w w:val="105"/>
        </w:rPr>
        <w:t>also</w:t>
      </w:r>
    </w:p>
    <w:p>
      <w:pPr>
        <w:pStyle w:val="BodyText"/>
        <w:spacing w:before="4" w:line="225" w:lineRule="auto"/>
        <w:ind w:right="46"/>
      </w:pPr>
      <w:r>
        <w:rPr>
          <w:w w:val="105"/>
        </w:rPr>
        <w:t xml:space="preserve">proposed further extending the transition relief provided in Notice 2014–4 and extended in the preamble </w:t>
      </w:r>
      <w:r>
        <w:rPr>
          <w:w w:val="105"/>
        </w:rPr>
        <w:t>to the 2015 final regulations. Under the 2016 proposed regulations, a Type III supporting organization in existence on or before February 19, 2016, that met and continues to meet the requirements of Notice 2014–4 would be treated as functionally integrated until the earlier</w:t>
      </w:r>
      <w:r>
        <w:rPr>
          <w:spacing w:val="40"/>
          <w:w w:val="105"/>
        </w:rPr>
        <w:t xml:space="preserve"> </w:t>
      </w:r>
      <w:r>
        <w:rPr>
          <w:w w:val="105"/>
        </w:rPr>
        <w:t>of the first day of the organization’s first taxable year beginning after the date</w:t>
      </w:r>
      <w:r>
        <w:rPr>
          <w:spacing w:val="40"/>
          <w:w w:val="105"/>
        </w:rPr>
        <w:t xml:space="preserve"> </w:t>
      </w:r>
      <w:r>
        <w:rPr>
          <w:w w:val="105"/>
        </w:rPr>
        <w:t>final regulations are published under</w:t>
      </w:r>
    </w:p>
    <w:p>
      <w:pPr>
        <w:pStyle w:val="BodyText"/>
        <w:spacing w:line="225" w:lineRule="auto"/>
        <w:ind w:right="83"/>
      </w:pPr>
      <w:r>
        <w:rPr>
          <w:w w:val="105"/>
        </w:rPr>
        <w:t>§</w:t>
      </w:r>
      <w:r>
        <w:rPr>
          <w:spacing w:val="-8"/>
          <w:w w:val="105"/>
        </w:rPr>
        <w:t xml:space="preserve"> </w:t>
      </w:r>
      <w:r>
        <w:rPr>
          <w:w w:val="105"/>
        </w:rPr>
        <w:t>1.509(a)–4(i)(4)(iv) or the first day of the organization’s second taxable year beginning after February 19, 2016. The Treasury Department and the IRS did</w:t>
      </w:r>
      <w:r>
        <w:rPr>
          <w:spacing w:val="40"/>
          <w:w w:val="105"/>
        </w:rPr>
        <w:t xml:space="preserve"> </w:t>
      </w:r>
      <w:r>
        <w:rPr>
          <w:w w:val="105"/>
        </w:rPr>
        <w:t xml:space="preserve">not receive any comments about the transition rule or any requests to </w:t>
      </w:r>
      <w:r>
        <w:rPr>
          <w:w w:val="105"/>
        </w:rPr>
        <w:t>extend the transition period in the 2016 proposed regulations, which now has expired. The Treasury Department and the IRS therefore conclude supporting organizations have had sufficient time</w:t>
      </w:r>
      <w:r>
        <w:rPr>
          <w:spacing w:val="80"/>
          <w:w w:val="105"/>
        </w:rPr>
        <w:t xml:space="preserve"> </w:t>
      </w:r>
      <w:r>
        <w:rPr>
          <w:w w:val="105"/>
        </w:rPr>
        <w:t>to adjust to the new rules and further transition relief is not necessary.</w:t>
      </w:r>
    </w:p>
    <w:p>
      <w:pPr>
        <w:pStyle w:val="BodyText"/>
        <w:spacing w:line="225" w:lineRule="auto"/>
        <w:ind w:right="128"/>
      </w:pPr>
      <w:r>
        <w:rPr>
          <w:w w:val="105"/>
        </w:rPr>
        <w:t xml:space="preserve">Accordingly, these final regulations </w:t>
      </w:r>
      <w:r>
        <w:rPr>
          <w:w w:val="105"/>
        </w:rPr>
        <w:t>do not provide a further extension of the transition relief proposed in the 2016 proposed regulations.</w:t>
      </w:r>
    </w:p>
    <w:p>
      <w:pPr>
        <w:pStyle w:val="ListParagraph"/>
        <w:numPr>
          <w:ilvl w:val="1"/>
          <w:numId w:val="19"/>
        </w:numPr>
        <w:tabs>
          <w:tab w:val="left" w:pos="388"/>
        </w:tabs>
        <w:spacing w:before="87" w:after="0" w:line="225" w:lineRule="auto"/>
        <w:ind w:left="160" w:right="68" w:firstLine="0"/>
        <w:jc w:val="left"/>
        <w:rPr>
          <w:sz w:val="18"/>
        </w:rPr>
      </w:pPr>
      <w:r>
        <w:rPr>
          <w:w w:val="105"/>
          <w:sz w:val="18"/>
        </w:rPr>
        <w:t xml:space="preserve">Integral Part </w:t>
      </w:r>
      <w:r>
        <w:rPr>
          <w:w w:val="105"/>
          <w:sz w:val="18"/>
        </w:rPr>
        <w:t xml:space="preserve">Test—Non-Functionally Integrated Type III Supporting </w:t>
      </w:r>
      <w:r>
        <w:rPr>
          <w:spacing w:val="-2"/>
          <w:w w:val="105"/>
          <w:sz w:val="18"/>
        </w:rPr>
        <w:t>Organizations</w:t>
      </w:r>
    </w:p>
    <w:p>
      <w:pPr>
        <w:pStyle w:val="BodyText"/>
        <w:spacing w:before="65" w:line="225" w:lineRule="auto"/>
        <w:ind w:right="59" w:firstLine="180"/>
      </w:pPr>
      <w:r>
        <w:t>Section</w:t>
      </w:r>
      <w:r>
        <w:rPr>
          <w:spacing w:val="40"/>
        </w:rPr>
        <w:t xml:space="preserve"> </w:t>
      </w:r>
      <w:r>
        <w:t>1.509(a)–4(i)(5)</w:t>
      </w:r>
      <w:r>
        <w:rPr>
          <w:spacing w:val="40"/>
        </w:rPr>
        <w:t xml:space="preserve"> </w:t>
      </w:r>
      <w:r>
        <w:t>provides</w:t>
      </w:r>
      <w:r>
        <w:rPr>
          <w:spacing w:val="40"/>
        </w:rPr>
        <w:t xml:space="preserve"> </w:t>
      </w:r>
      <w:r>
        <w:t>that</w:t>
      </w:r>
      <w:r>
        <w:rPr>
          <w:spacing w:val="40"/>
        </w:rPr>
        <w:t xml:space="preserve"> </w:t>
      </w:r>
      <w:r>
        <w:t>a supporting organization meets the</w:t>
      </w:r>
      <w:r>
        <w:rPr>
          <w:spacing w:val="40"/>
        </w:rPr>
        <w:t xml:space="preserve"> </w:t>
      </w:r>
      <w:r>
        <w:t>integral part test to be an NFI Type III</w:t>
      </w:r>
      <w:r>
        <w:rPr>
          <w:spacing w:val="40"/>
        </w:rPr>
        <w:t xml:space="preserve"> </w:t>
      </w:r>
      <w:r>
        <w:t xml:space="preserve">supporting organization if it satisfies </w:t>
      </w:r>
      <w:r>
        <w:t>the</w:t>
      </w:r>
      <w:r>
        <w:rPr>
          <w:spacing w:val="40"/>
        </w:rPr>
        <w:t xml:space="preserve"> </w:t>
      </w:r>
      <w:r>
        <w:t>distribution requirement of § 1.509(a)–</w:t>
      </w:r>
      <w:r>
        <w:rPr>
          <w:spacing w:val="40"/>
        </w:rPr>
        <w:t xml:space="preserve"> </w:t>
      </w:r>
      <w:r>
        <w:t>4(i)(5)(ii) and the attentiveness</w:t>
      </w:r>
      <w:r>
        <w:rPr>
          <w:spacing w:val="40"/>
        </w:rPr>
        <w:t xml:space="preserve"> </w:t>
      </w:r>
      <w:r>
        <w:t>requirement of § 1.509(a)–4(i)(5)(iii), or</w:t>
      </w:r>
      <w:r>
        <w:rPr>
          <w:spacing w:val="40"/>
        </w:rPr>
        <w:t xml:space="preserve"> </w:t>
      </w:r>
      <w:r>
        <w:t>the pre-November 2, 1970, trust</w:t>
      </w:r>
      <w:r>
        <w:rPr>
          <w:spacing w:val="40"/>
        </w:rPr>
        <w:t xml:space="preserve"> </w:t>
      </w:r>
      <w:r>
        <w:t>requirements of § 1.509(a)–4(i)(9).</w:t>
      </w:r>
    </w:p>
    <w:p>
      <w:pPr>
        <w:pStyle w:val="BodyText"/>
        <w:spacing w:before="7" w:line="228" w:lineRule="auto"/>
      </w:pPr>
      <w:r>
        <w:rPr>
          <w:w w:val="105"/>
        </w:rPr>
        <w:t>Section</w:t>
      </w:r>
      <w:r>
        <w:rPr>
          <w:spacing w:val="-10"/>
          <w:w w:val="105"/>
        </w:rPr>
        <w:t xml:space="preserve"> </w:t>
      </w:r>
      <w:r>
        <w:rPr>
          <w:w w:val="105"/>
        </w:rPr>
        <w:t>1.509(a)–4(i)(5)(ii)</w:t>
      </w:r>
      <w:r>
        <w:rPr>
          <w:spacing w:val="-11"/>
          <w:w w:val="105"/>
        </w:rPr>
        <w:t xml:space="preserve"> </w:t>
      </w:r>
      <w:r>
        <w:rPr>
          <w:w w:val="105"/>
        </w:rPr>
        <w:t>provides</w:t>
      </w:r>
      <w:r>
        <w:rPr>
          <w:spacing w:val="-10"/>
          <w:w w:val="105"/>
        </w:rPr>
        <w:t xml:space="preserve"> </w:t>
      </w:r>
      <w:r>
        <w:rPr>
          <w:w w:val="105"/>
        </w:rPr>
        <w:t>that, with respect to each taxable year, a supporting organization must distribute to or for the use of one or more</w:t>
      </w:r>
      <w:r>
        <w:rPr>
          <w:spacing w:val="40"/>
          <w:w w:val="105"/>
        </w:rPr>
        <w:t xml:space="preserve"> </w:t>
      </w:r>
      <w:r>
        <w:rPr>
          <w:w w:val="105"/>
        </w:rPr>
        <w:t>supported organizations an amount equaling or exceeding its ‘‘distributable amount.’’ Section 1.509(a)–4(i)(6) provides the amount of a distribution made to a supported organization is the amount of cash or the fair market value</w:t>
      </w:r>
      <w:r>
        <w:rPr>
          <w:spacing w:val="40"/>
          <w:w w:val="105"/>
        </w:rPr>
        <w:t xml:space="preserve"> </w:t>
      </w:r>
      <w:r>
        <w:rPr>
          <w:w w:val="105"/>
        </w:rPr>
        <w:t>of the property distributed.</w:t>
      </w:r>
    </w:p>
    <w:p>
      <w:pPr>
        <w:pStyle w:val="BodyText"/>
        <w:spacing w:line="175" w:lineRule="exact"/>
        <w:ind w:left="340"/>
      </w:pPr>
      <w:r>
        <w:rPr>
          <w:w w:val="105"/>
        </w:rPr>
        <w:t>The</w:t>
      </w:r>
      <w:r>
        <w:rPr>
          <w:spacing w:val="3"/>
          <w:w w:val="105"/>
        </w:rPr>
        <w:t xml:space="preserve"> </w:t>
      </w:r>
      <w:r>
        <w:rPr>
          <w:w w:val="105"/>
        </w:rPr>
        <w:t>2016</w:t>
      </w:r>
      <w:r>
        <w:rPr>
          <w:spacing w:val="3"/>
          <w:w w:val="105"/>
        </w:rPr>
        <w:t xml:space="preserve"> </w:t>
      </w:r>
      <w:r>
        <w:rPr>
          <w:w w:val="105"/>
        </w:rPr>
        <w:t>proposed</w:t>
      </w:r>
      <w:r>
        <w:rPr>
          <w:spacing w:val="3"/>
          <w:w w:val="105"/>
        </w:rPr>
        <w:t xml:space="preserve"> </w:t>
      </w:r>
      <w:r>
        <w:rPr>
          <w:spacing w:val="-2"/>
          <w:w w:val="105"/>
        </w:rPr>
        <w:t>regulations</w:t>
      </w:r>
    </w:p>
    <w:p>
      <w:pPr>
        <w:pStyle w:val="BodyText"/>
        <w:spacing w:before="3" w:line="228" w:lineRule="auto"/>
        <w:ind w:right="59"/>
      </w:pPr>
      <w:r>
        <w:t>proposed revising § 1.509(a)–4(i)(5)(ii)</w:t>
      </w:r>
      <w:r>
        <w:rPr>
          <w:spacing w:val="80"/>
        </w:rPr>
        <w:t xml:space="preserve"> </w:t>
      </w:r>
      <w:r>
        <w:t>to state that a supporting organization</w:t>
      </w:r>
      <w:r>
        <w:rPr>
          <w:spacing w:val="40"/>
        </w:rPr>
        <w:t xml:space="preserve"> </w:t>
      </w:r>
      <w:r>
        <w:t>must</w:t>
      </w:r>
      <w:r>
        <w:rPr>
          <w:spacing w:val="37"/>
        </w:rPr>
        <w:t xml:space="preserve"> </w:t>
      </w:r>
      <w:r>
        <w:t>make</w:t>
      </w:r>
      <w:r>
        <w:rPr>
          <w:spacing w:val="37"/>
        </w:rPr>
        <w:t xml:space="preserve"> </w:t>
      </w:r>
      <w:r>
        <w:t>distributions</w:t>
      </w:r>
      <w:r>
        <w:rPr>
          <w:spacing w:val="37"/>
        </w:rPr>
        <w:t xml:space="preserve"> </w:t>
      </w:r>
      <w:r>
        <w:t>as</w:t>
      </w:r>
      <w:r>
        <w:rPr>
          <w:spacing w:val="37"/>
        </w:rPr>
        <w:t xml:space="preserve"> </w:t>
      </w:r>
      <w:r>
        <w:t>described</w:t>
      </w:r>
      <w:r>
        <w:rPr>
          <w:spacing w:val="37"/>
        </w:rPr>
        <w:t xml:space="preserve"> </w:t>
      </w:r>
      <w:r>
        <w:t>in</w:t>
      </w:r>
    </w:p>
    <w:p>
      <w:pPr>
        <w:pStyle w:val="BodyText"/>
        <w:spacing w:before="135" w:line="225" w:lineRule="auto"/>
        <w:ind w:left="142" w:right="36"/>
      </w:pPr>
      <w:r>
        <w:br w:type="column"/>
      </w:r>
      <w:r>
        <w:rPr>
          <w:w w:val="105"/>
        </w:rPr>
        <w:t xml:space="preserve">§ 1.509(a)–4(i)(6) in a total amount equaling or exceeding the supporting organization’s distributable amount to satisfy the distribution requirement, </w:t>
      </w:r>
      <w:r>
        <w:rPr>
          <w:w w:val="105"/>
        </w:rPr>
        <w:t>and proposed revising § 1.509(a)–4(i)(6) to describe in detail what distributions count toward satisfying the distribution requirement. These final regulations adopt these proposed revisions, explained as follows, without change.</w:t>
      </w:r>
    </w:p>
    <w:p>
      <w:pPr>
        <w:pStyle w:val="ListParagraph"/>
        <w:numPr>
          <w:ilvl w:val="0"/>
          <w:numId w:val="17"/>
        </w:numPr>
        <w:tabs>
          <w:tab w:val="left" w:pos="340"/>
        </w:tabs>
        <w:spacing w:before="95" w:after="0" w:line="225" w:lineRule="auto"/>
        <w:ind w:left="142" w:right="250" w:firstLine="0"/>
        <w:jc w:val="left"/>
        <w:rPr>
          <w:sz w:val="18"/>
        </w:rPr>
      </w:pPr>
      <w:r>
        <w:rPr>
          <w:w w:val="110"/>
          <w:sz w:val="18"/>
        </w:rPr>
        <w:t>No Reduction of Distributable Amount</w:t>
      </w:r>
      <w:r>
        <w:rPr>
          <w:spacing w:val="-11"/>
          <w:w w:val="110"/>
          <w:sz w:val="18"/>
        </w:rPr>
        <w:t xml:space="preserve"> </w:t>
      </w:r>
      <w:r>
        <w:rPr>
          <w:w w:val="110"/>
          <w:sz w:val="18"/>
        </w:rPr>
        <w:t>for</w:t>
      </w:r>
      <w:r>
        <w:rPr>
          <w:spacing w:val="-11"/>
          <w:w w:val="110"/>
          <w:sz w:val="18"/>
        </w:rPr>
        <w:t xml:space="preserve"> </w:t>
      </w:r>
      <w:r>
        <w:rPr>
          <w:w w:val="110"/>
          <w:sz w:val="18"/>
        </w:rPr>
        <w:t>Taxes</w:t>
      </w:r>
      <w:r>
        <w:rPr>
          <w:spacing w:val="-11"/>
          <w:w w:val="110"/>
          <w:sz w:val="18"/>
        </w:rPr>
        <w:t xml:space="preserve"> </w:t>
      </w:r>
      <w:r>
        <w:rPr>
          <w:w w:val="110"/>
          <w:sz w:val="18"/>
        </w:rPr>
        <w:t>Subtitle</w:t>
      </w:r>
      <w:r>
        <w:rPr>
          <w:spacing w:val="-11"/>
          <w:w w:val="110"/>
          <w:sz w:val="18"/>
        </w:rPr>
        <w:t xml:space="preserve"> </w:t>
      </w:r>
      <w:r>
        <w:rPr>
          <w:w w:val="110"/>
          <w:sz w:val="18"/>
        </w:rPr>
        <w:t>A</w:t>
      </w:r>
      <w:r>
        <w:rPr>
          <w:spacing w:val="-11"/>
          <w:w w:val="110"/>
          <w:sz w:val="18"/>
        </w:rPr>
        <w:t xml:space="preserve"> </w:t>
      </w:r>
      <w:r>
        <w:rPr>
          <w:w w:val="110"/>
          <w:sz w:val="18"/>
        </w:rPr>
        <w:t>Imposes</w:t>
      </w:r>
    </w:p>
    <w:p>
      <w:pPr>
        <w:pStyle w:val="BodyText"/>
        <w:spacing w:before="65" w:line="225" w:lineRule="auto"/>
        <w:ind w:left="142" w:right="36" w:firstLine="180"/>
      </w:pPr>
      <w:r>
        <w:t xml:space="preserve">Section 1.509(a)–4(i)(5)(ii)(B) </w:t>
      </w:r>
      <w:r>
        <w:t>provides</w:t>
      </w:r>
      <w:r>
        <w:rPr>
          <w:w w:val="105"/>
        </w:rPr>
        <w:t xml:space="preserve"> that the distributable amount is equal to the greater of 85 percent of an organization’s adjusted net income for</w:t>
      </w:r>
      <w:r>
        <w:rPr>
          <w:spacing w:val="40"/>
          <w:w w:val="105"/>
        </w:rPr>
        <w:t xml:space="preserve"> </w:t>
      </w:r>
      <w:r>
        <w:rPr>
          <w:w w:val="105"/>
        </w:rPr>
        <w:t>the immediately preceding taxable year (as determined by applying the</w:t>
      </w:r>
      <w:r>
        <w:rPr>
          <w:spacing w:val="40"/>
          <w:w w:val="105"/>
        </w:rPr>
        <w:t xml:space="preserve"> </w:t>
      </w:r>
      <w:r>
        <w:rPr>
          <w:w w:val="105"/>
        </w:rPr>
        <w:t>principles of section 4942(f) of the Code and § 53.4942(a)–2(d)) or its minimum asset amount for the immediately preceding taxable year, reduced by the amount of taxes imposed on the supporting</w:t>
      </w:r>
      <w:r>
        <w:rPr>
          <w:spacing w:val="40"/>
          <w:w w:val="105"/>
        </w:rPr>
        <w:t xml:space="preserve"> </w:t>
      </w:r>
      <w:r>
        <w:rPr>
          <w:w w:val="105"/>
        </w:rPr>
        <w:t>organization</w:t>
      </w:r>
      <w:r>
        <w:rPr>
          <w:spacing w:val="40"/>
          <w:w w:val="105"/>
        </w:rPr>
        <w:t xml:space="preserve"> </w:t>
      </w:r>
      <w:r>
        <w:rPr>
          <w:w w:val="105"/>
        </w:rPr>
        <w:t>under</w:t>
      </w:r>
      <w:r>
        <w:rPr>
          <w:spacing w:val="40"/>
          <w:w w:val="105"/>
        </w:rPr>
        <w:t xml:space="preserve"> </w:t>
      </w:r>
      <w:r>
        <w:rPr>
          <w:w w:val="105"/>
        </w:rPr>
        <w:t>subtitle A of the Code (subtitle A) during the immediately preceding taxable year.</w:t>
      </w:r>
    </w:p>
    <w:p>
      <w:pPr>
        <w:pStyle w:val="BodyText"/>
        <w:spacing w:line="175" w:lineRule="exact"/>
        <w:ind w:left="322"/>
      </w:pPr>
      <w:r>
        <w:rPr>
          <w:w w:val="105"/>
        </w:rPr>
        <w:t>Because</w:t>
      </w:r>
      <w:r>
        <w:rPr>
          <w:spacing w:val="12"/>
          <w:w w:val="105"/>
        </w:rPr>
        <w:t xml:space="preserve"> </w:t>
      </w:r>
      <w:r>
        <w:rPr>
          <w:w w:val="105"/>
        </w:rPr>
        <w:t>the</w:t>
      </w:r>
      <w:r>
        <w:rPr>
          <w:spacing w:val="12"/>
          <w:w w:val="105"/>
        </w:rPr>
        <w:t xml:space="preserve"> </w:t>
      </w:r>
      <w:r>
        <w:rPr>
          <w:w w:val="105"/>
        </w:rPr>
        <w:t>taxes</w:t>
      </w:r>
      <w:r>
        <w:rPr>
          <w:spacing w:val="12"/>
          <w:w w:val="105"/>
        </w:rPr>
        <w:t xml:space="preserve"> </w:t>
      </w:r>
      <w:r>
        <w:rPr>
          <w:w w:val="105"/>
        </w:rPr>
        <w:t>under</w:t>
      </w:r>
      <w:r>
        <w:rPr>
          <w:spacing w:val="13"/>
          <w:w w:val="105"/>
        </w:rPr>
        <w:t xml:space="preserve"> </w:t>
      </w:r>
      <w:r>
        <w:rPr>
          <w:w w:val="105"/>
        </w:rPr>
        <w:t>subtitle</w:t>
      </w:r>
      <w:r>
        <w:rPr>
          <w:spacing w:val="12"/>
          <w:w w:val="105"/>
        </w:rPr>
        <w:t xml:space="preserve"> </w:t>
      </w:r>
      <w:r>
        <w:rPr>
          <w:w w:val="105"/>
        </w:rPr>
        <w:t>A</w:t>
      </w:r>
      <w:r>
        <w:rPr>
          <w:spacing w:val="12"/>
          <w:w w:val="105"/>
        </w:rPr>
        <w:t xml:space="preserve"> </w:t>
      </w:r>
      <w:r>
        <w:rPr>
          <w:spacing w:val="-5"/>
          <w:w w:val="105"/>
        </w:rPr>
        <w:t>are</w:t>
      </w:r>
    </w:p>
    <w:p>
      <w:pPr>
        <w:pStyle w:val="BodyText"/>
        <w:spacing w:before="4" w:line="225" w:lineRule="auto"/>
        <w:ind w:left="142" w:right="58"/>
      </w:pPr>
      <w:r>
        <w:rPr>
          <w:w w:val="105"/>
        </w:rPr>
        <w:t xml:space="preserve">imposed on a supporting organization’s unrelated business taxable income (pursuant to section 511 of the Code) and the activity that produces the unrelated business taxable income does not further the supported </w:t>
      </w:r>
      <w:r>
        <w:rPr>
          <w:w w:val="105"/>
        </w:rPr>
        <w:t xml:space="preserve">organization’s exempt purposes, the preamble to the 2016 proposed regulations stated that these taxes should not be treated as the functional equivalent of an amount distributed to a supported organization. The 2016 proposed regulations, therefore, proposed removing the </w:t>
      </w:r>
      <w:r>
        <w:t>provision in §</w:t>
      </w:r>
      <w:r>
        <w:rPr>
          <w:spacing w:val="-3"/>
        </w:rPr>
        <w:t xml:space="preserve"> </w:t>
      </w:r>
      <w:r>
        <w:t>1.509(a)–4(i)(5)(ii)(B) that</w:t>
      </w:r>
      <w:r>
        <w:rPr>
          <w:w w:val="105"/>
        </w:rPr>
        <w:t xml:space="preserve"> reduces the distributable amount by the amount</w:t>
      </w:r>
      <w:r>
        <w:rPr>
          <w:spacing w:val="29"/>
          <w:w w:val="105"/>
        </w:rPr>
        <w:t xml:space="preserve"> </w:t>
      </w:r>
      <w:r>
        <w:rPr>
          <w:w w:val="105"/>
        </w:rPr>
        <w:t>of</w:t>
      </w:r>
      <w:r>
        <w:rPr>
          <w:spacing w:val="29"/>
          <w:w w:val="105"/>
        </w:rPr>
        <w:t xml:space="preserve"> </w:t>
      </w:r>
      <w:r>
        <w:rPr>
          <w:w w:val="105"/>
        </w:rPr>
        <w:t>taxes</w:t>
      </w:r>
      <w:r>
        <w:rPr>
          <w:spacing w:val="29"/>
          <w:w w:val="105"/>
        </w:rPr>
        <w:t xml:space="preserve"> </w:t>
      </w:r>
      <w:r>
        <w:rPr>
          <w:w w:val="105"/>
        </w:rPr>
        <w:t>subtitle</w:t>
      </w:r>
      <w:r>
        <w:rPr>
          <w:spacing w:val="29"/>
          <w:w w:val="105"/>
        </w:rPr>
        <w:t xml:space="preserve"> </w:t>
      </w:r>
      <w:r>
        <w:rPr>
          <w:w w:val="105"/>
        </w:rPr>
        <w:t>A</w:t>
      </w:r>
      <w:r>
        <w:rPr>
          <w:spacing w:val="29"/>
          <w:w w:val="105"/>
        </w:rPr>
        <w:t xml:space="preserve"> </w:t>
      </w:r>
      <w:r>
        <w:rPr>
          <w:w w:val="105"/>
        </w:rPr>
        <w:t>imposed</w:t>
      </w:r>
      <w:r>
        <w:rPr>
          <w:spacing w:val="29"/>
          <w:w w:val="105"/>
        </w:rPr>
        <w:t xml:space="preserve"> </w:t>
      </w:r>
      <w:r>
        <w:rPr>
          <w:w w:val="105"/>
        </w:rPr>
        <w:t>on a supporting organization during the immediately preceding taxable year.</w:t>
      </w:r>
    </w:p>
    <w:p>
      <w:pPr>
        <w:pStyle w:val="BodyText"/>
        <w:spacing w:line="185" w:lineRule="exact"/>
        <w:ind w:left="322"/>
      </w:pPr>
      <w:r>
        <w:rPr>
          <w:w w:val="105"/>
        </w:rPr>
        <w:t>One</w:t>
      </w:r>
      <w:r>
        <w:rPr>
          <w:spacing w:val="5"/>
          <w:w w:val="105"/>
        </w:rPr>
        <w:t xml:space="preserve"> </w:t>
      </w:r>
      <w:r>
        <w:rPr>
          <w:w w:val="105"/>
        </w:rPr>
        <w:t>commenter</w:t>
      </w:r>
      <w:r>
        <w:rPr>
          <w:spacing w:val="5"/>
          <w:w w:val="105"/>
        </w:rPr>
        <w:t xml:space="preserve"> </w:t>
      </w:r>
      <w:r>
        <w:rPr>
          <w:w w:val="105"/>
        </w:rPr>
        <w:t>stated</w:t>
      </w:r>
      <w:r>
        <w:rPr>
          <w:spacing w:val="6"/>
          <w:w w:val="105"/>
        </w:rPr>
        <w:t xml:space="preserve"> </w:t>
      </w:r>
      <w:r>
        <w:rPr>
          <w:w w:val="105"/>
        </w:rPr>
        <w:t>that</w:t>
      </w:r>
      <w:r>
        <w:rPr>
          <w:spacing w:val="5"/>
          <w:w w:val="105"/>
        </w:rPr>
        <w:t xml:space="preserve"> </w:t>
      </w:r>
      <w:r>
        <w:rPr>
          <w:spacing w:val="-5"/>
          <w:w w:val="105"/>
        </w:rPr>
        <w:t>the</w:t>
      </w:r>
    </w:p>
    <w:p>
      <w:pPr>
        <w:pStyle w:val="BodyText"/>
        <w:spacing w:before="3" w:line="228" w:lineRule="auto"/>
        <w:ind w:left="142" w:right="36"/>
      </w:pPr>
      <w:r>
        <w:rPr>
          <w:w w:val="105"/>
        </w:rPr>
        <w:t xml:space="preserve">distributable amount should be reduced by the amount of taxes imposed on the supporting organization’s unrelated business income, as section 4942(d) provides for private foundations. In advocating to retain the reduction in </w:t>
      </w:r>
      <w:r>
        <w:rPr>
          <w:w w:val="105"/>
        </w:rPr>
        <w:t>the distributable amount, the commenter suggested that only the supporting organization’s after-tax income from unrelated business activities should be considered available for distribution to its supported organizations.</w:t>
      </w:r>
    </w:p>
    <w:p>
      <w:pPr>
        <w:pStyle w:val="BodyText"/>
        <w:spacing w:line="175" w:lineRule="exact"/>
        <w:ind w:left="322"/>
      </w:pPr>
      <w:r>
        <w:t>A</w:t>
      </w:r>
      <w:r>
        <w:rPr>
          <w:spacing w:val="56"/>
        </w:rPr>
        <w:t xml:space="preserve"> </w:t>
      </w:r>
      <w:r>
        <w:t>supporting</w:t>
      </w:r>
      <w:r>
        <w:rPr>
          <w:spacing w:val="57"/>
        </w:rPr>
        <w:t xml:space="preserve"> </w:t>
      </w:r>
      <w:r>
        <w:t>organization’s</w:t>
      </w:r>
      <w:r>
        <w:rPr>
          <w:spacing w:val="57"/>
        </w:rPr>
        <w:t xml:space="preserve"> </w:t>
      </w:r>
      <w:r>
        <w:rPr>
          <w:spacing w:val="-2"/>
        </w:rPr>
        <w:t>adjusted</w:t>
      </w:r>
    </w:p>
    <w:p>
      <w:pPr>
        <w:pStyle w:val="BodyText"/>
        <w:spacing w:before="3" w:line="228" w:lineRule="auto"/>
        <w:ind w:left="142" w:right="60"/>
      </w:pPr>
      <w:r>
        <w:rPr>
          <w:w w:val="105"/>
        </w:rPr>
        <w:t>net income under § 1.509(a)– 4(i)(5)(ii)(B)</w:t>
      </w:r>
      <w:r>
        <w:rPr>
          <w:spacing w:val="-10"/>
          <w:w w:val="105"/>
        </w:rPr>
        <w:t xml:space="preserve"> </w:t>
      </w:r>
      <w:r>
        <w:rPr>
          <w:w w:val="105"/>
        </w:rPr>
        <w:t>includes</w:t>
      </w:r>
      <w:r>
        <w:rPr>
          <w:spacing w:val="-11"/>
          <w:w w:val="105"/>
        </w:rPr>
        <w:t xml:space="preserve"> </w:t>
      </w:r>
      <w:r>
        <w:rPr>
          <w:w w:val="105"/>
        </w:rPr>
        <w:t>gross</w:t>
      </w:r>
      <w:r>
        <w:rPr>
          <w:spacing w:val="-10"/>
          <w:w w:val="105"/>
        </w:rPr>
        <w:t xml:space="preserve"> </w:t>
      </w:r>
      <w:r>
        <w:rPr>
          <w:w w:val="105"/>
        </w:rPr>
        <w:t>income</w:t>
      </w:r>
      <w:r>
        <w:rPr>
          <w:spacing w:val="-10"/>
          <w:w w:val="105"/>
        </w:rPr>
        <w:t xml:space="preserve"> </w:t>
      </w:r>
      <w:r>
        <w:rPr>
          <w:w w:val="105"/>
        </w:rPr>
        <w:t>from all sources, including investment</w:t>
      </w:r>
      <w:r>
        <w:rPr>
          <w:spacing w:val="80"/>
          <w:w w:val="150"/>
        </w:rPr>
        <w:t xml:space="preserve"> </w:t>
      </w:r>
      <w:r>
        <w:rPr>
          <w:w w:val="105"/>
        </w:rPr>
        <w:t xml:space="preserve">income that is not subject to tax under section 511. The 2012 TD and the 2015 final regulations, therefore, stated it </w:t>
      </w:r>
      <w:r>
        <w:rPr>
          <w:w w:val="105"/>
        </w:rPr>
        <w:t>was necessary to revise the distribution requirement to ensure that NFI Type III supporting organizations distribute</w:t>
      </w:r>
    </w:p>
    <w:p>
      <w:pPr>
        <w:pStyle w:val="BodyText"/>
        <w:spacing w:before="135" w:line="225" w:lineRule="auto"/>
        <w:ind w:left="141" w:right="143"/>
      </w:pPr>
      <w:r>
        <w:br w:type="column"/>
      </w:r>
      <w:r>
        <w:rPr>
          <w:w w:val="105"/>
        </w:rPr>
        <w:t>significant amounts to their supported organizations, as Congress directed in</w:t>
      </w:r>
      <w:r>
        <w:rPr>
          <w:spacing w:val="80"/>
          <w:w w:val="105"/>
        </w:rPr>
        <w:t xml:space="preserve"> </w:t>
      </w:r>
      <w:r>
        <w:rPr>
          <w:w w:val="105"/>
        </w:rPr>
        <w:t xml:space="preserve">the PPA. As stated in the 2015 final regulations, the 85 percent of adjusted net income test makes it more likely </w:t>
      </w:r>
      <w:r>
        <w:rPr>
          <w:w w:val="105"/>
        </w:rPr>
        <w:t>that supported organizations will timely benefit from higher returns received by their supported organizations. Reducing the</w:t>
      </w:r>
      <w:r>
        <w:rPr>
          <w:spacing w:val="40"/>
          <w:w w:val="105"/>
        </w:rPr>
        <w:t xml:space="preserve"> </w:t>
      </w:r>
      <w:r>
        <w:rPr>
          <w:w w:val="105"/>
        </w:rPr>
        <w:t>distributable</w:t>
      </w:r>
      <w:r>
        <w:rPr>
          <w:spacing w:val="40"/>
          <w:w w:val="105"/>
        </w:rPr>
        <w:t xml:space="preserve"> </w:t>
      </w:r>
      <w:r>
        <w:rPr>
          <w:w w:val="105"/>
        </w:rPr>
        <w:t>amount</w:t>
      </w:r>
      <w:r>
        <w:rPr>
          <w:spacing w:val="40"/>
          <w:w w:val="105"/>
        </w:rPr>
        <w:t xml:space="preserve"> </w:t>
      </w:r>
      <w:r>
        <w:rPr>
          <w:w w:val="105"/>
        </w:rPr>
        <w:t>by</w:t>
      </w:r>
      <w:r>
        <w:rPr>
          <w:spacing w:val="40"/>
          <w:w w:val="105"/>
        </w:rPr>
        <w:t xml:space="preserve"> </w:t>
      </w:r>
      <w:r>
        <w:rPr>
          <w:w w:val="105"/>
        </w:rPr>
        <w:t>any</w:t>
      </w:r>
      <w:r>
        <w:rPr>
          <w:spacing w:val="40"/>
          <w:w w:val="105"/>
        </w:rPr>
        <w:t xml:space="preserve"> </w:t>
      </w:r>
      <w:r>
        <w:rPr>
          <w:w w:val="105"/>
        </w:rPr>
        <w:t xml:space="preserve">taxes on the income would be counter to this </w:t>
      </w:r>
      <w:r>
        <w:rPr>
          <w:spacing w:val="-2"/>
          <w:w w:val="105"/>
        </w:rPr>
        <w:t>objective.</w:t>
      </w:r>
    </w:p>
    <w:p>
      <w:pPr>
        <w:pStyle w:val="BodyText"/>
        <w:spacing w:line="176" w:lineRule="exact"/>
        <w:ind w:left="321"/>
      </w:pPr>
      <w:r>
        <w:rPr>
          <w:w w:val="105"/>
        </w:rPr>
        <w:t>The</w:t>
      </w:r>
      <w:r>
        <w:rPr>
          <w:spacing w:val="6"/>
          <w:w w:val="105"/>
        </w:rPr>
        <w:t xml:space="preserve"> </w:t>
      </w:r>
      <w:r>
        <w:rPr>
          <w:w w:val="105"/>
        </w:rPr>
        <w:t>Treasury</w:t>
      </w:r>
      <w:r>
        <w:rPr>
          <w:spacing w:val="6"/>
          <w:w w:val="105"/>
        </w:rPr>
        <w:t xml:space="preserve"> </w:t>
      </w:r>
      <w:r>
        <w:rPr>
          <w:w w:val="105"/>
        </w:rPr>
        <w:t>Department</w:t>
      </w:r>
      <w:r>
        <w:rPr>
          <w:spacing w:val="6"/>
          <w:w w:val="105"/>
        </w:rPr>
        <w:t xml:space="preserve"> </w:t>
      </w:r>
      <w:r>
        <w:rPr>
          <w:w w:val="105"/>
        </w:rPr>
        <w:t>and</w:t>
      </w:r>
      <w:r>
        <w:rPr>
          <w:spacing w:val="6"/>
          <w:w w:val="105"/>
        </w:rPr>
        <w:t xml:space="preserve"> </w:t>
      </w:r>
      <w:r>
        <w:rPr>
          <w:w w:val="105"/>
        </w:rPr>
        <w:t>the</w:t>
      </w:r>
      <w:r>
        <w:rPr>
          <w:spacing w:val="6"/>
          <w:w w:val="105"/>
        </w:rPr>
        <w:t xml:space="preserve"> </w:t>
      </w:r>
      <w:r>
        <w:rPr>
          <w:spacing w:val="-5"/>
          <w:w w:val="105"/>
        </w:rPr>
        <w:t>IRS</w:t>
      </w:r>
    </w:p>
    <w:p>
      <w:pPr>
        <w:pStyle w:val="BodyText"/>
        <w:spacing w:before="3" w:line="225" w:lineRule="auto"/>
        <w:ind w:left="141" w:right="130"/>
      </w:pPr>
      <w:r>
        <w:rPr>
          <w:w w:val="105"/>
        </w:rPr>
        <w:t>further note that section 4942(d) only applies to private non-operating foundations. As the preamble to the</w:t>
      </w:r>
      <w:r>
        <w:rPr>
          <w:spacing w:val="80"/>
          <w:w w:val="105"/>
        </w:rPr>
        <w:t xml:space="preserve"> </w:t>
      </w:r>
      <w:r>
        <w:rPr>
          <w:w w:val="105"/>
        </w:rPr>
        <w:t>2012 TD recounted, a number of commenters to the 2009 proposed regulations stated that NFI Type III supporting organizations should not be subject to the higher payout for private non-operating foundations because they are distinguishable from them. These commenters stated that NFI Type III supporting organizations are more similar to private operating foundations and medical research organizations and therefore should be subject to their</w:t>
      </w:r>
      <w:r>
        <w:rPr>
          <w:spacing w:val="40"/>
          <w:w w:val="105"/>
        </w:rPr>
        <w:t xml:space="preserve"> </w:t>
      </w:r>
      <w:r>
        <w:rPr>
          <w:w w:val="105"/>
        </w:rPr>
        <w:t>lower payout requirements. The 2012</w:t>
      </w:r>
      <w:r>
        <w:rPr>
          <w:spacing w:val="40"/>
          <w:w w:val="105"/>
        </w:rPr>
        <w:t xml:space="preserve"> </w:t>
      </w:r>
      <w:r>
        <w:rPr>
          <w:w w:val="105"/>
        </w:rPr>
        <w:t>TD and the 2015 final regulations adopted this recommendation,</w:t>
      </w:r>
      <w:r>
        <w:rPr>
          <w:spacing w:val="80"/>
          <w:w w:val="105"/>
        </w:rPr>
        <w:t xml:space="preserve"> </w:t>
      </w:r>
      <w:r>
        <w:rPr>
          <w:w w:val="105"/>
        </w:rPr>
        <w:t>providing lower payout requirements</w:t>
      </w:r>
      <w:r>
        <w:rPr>
          <w:spacing w:val="80"/>
          <w:w w:val="105"/>
        </w:rPr>
        <w:t xml:space="preserve"> </w:t>
      </w:r>
      <w:r>
        <w:rPr>
          <w:w w:val="105"/>
        </w:rPr>
        <w:t>for NFI Type III supporting</w:t>
      </w:r>
      <w:r>
        <w:rPr>
          <w:spacing w:val="80"/>
          <w:w w:val="105"/>
        </w:rPr>
        <w:t xml:space="preserve"> </w:t>
      </w:r>
      <w:r>
        <w:rPr>
          <w:w w:val="105"/>
        </w:rPr>
        <w:t xml:space="preserve">organizations than for private non- operating foundations. Private </w:t>
      </w:r>
      <w:r>
        <w:rPr>
          <w:w w:val="105"/>
        </w:rPr>
        <w:t>operating foundations and medical research organizations are not able to reduce</w:t>
      </w:r>
      <w:r>
        <w:rPr>
          <w:spacing w:val="40"/>
          <w:w w:val="105"/>
        </w:rPr>
        <w:t xml:space="preserve"> </w:t>
      </w:r>
      <w:r>
        <w:rPr>
          <w:w w:val="105"/>
        </w:rPr>
        <w:t>their payout requirements by the taxes imposed by subtitle A. See § 1.170A– 9(d)(2)(v)(B);</w:t>
      </w:r>
      <w:r>
        <w:rPr>
          <w:spacing w:val="-10"/>
          <w:w w:val="105"/>
        </w:rPr>
        <w:t xml:space="preserve"> </w:t>
      </w:r>
      <w:r>
        <w:rPr>
          <w:w w:val="105"/>
        </w:rPr>
        <w:t>§</w:t>
      </w:r>
      <w:r>
        <w:rPr>
          <w:spacing w:val="-12"/>
          <w:w w:val="105"/>
        </w:rPr>
        <w:t xml:space="preserve"> </w:t>
      </w:r>
      <w:r>
        <w:rPr>
          <w:w w:val="105"/>
        </w:rPr>
        <w:t>53.4942(b)–1(a)(1)(ii).</w:t>
      </w:r>
    </w:p>
    <w:p>
      <w:pPr>
        <w:pStyle w:val="BodyText"/>
        <w:spacing w:line="225" w:lineRule="auto"/>
        <w:ind w:left="141" w:right="188"/>
      </w:pPr>
      <w:r>
        <w:rPr>
          <w:w w:val="105"/>
        </w:rPr>
        <w:t>The Treasury Department and the IRS conclude for the foregoing reasons that</w:t>
      </w:r>
      <w:r>
        <w:rPr>
          <w:spacing w:val="40"/>
          <w:w w:val="105"/>
        </w:rPr>
        <w:t xml:space="preserve"> </w:t>
      </w:r>
      <w:r>
        <w:rPr>
          <w:w w:val="105"/>
        </w:rPr>
        <w:t xml:space="preserve">it would be inconsistent to apply a different rule to NFI Type III </w:t>
      </w:r>
      <w:r>
        <w:rPr>
          <w:w w:val="105"/>
        </w:rPr>
        <w:t>supporting organizations. Therefore, these final regulations adopt the 2016 proposed revision to § 1.509(a)–4(i)(5)(ii)(B) without change.</w:t>
      </w:r>
    </w:p>
    <w:p>
      <w:pPr>
        <w:pStyle w:val="ListParagraph"/>
        <w:numPr>
          <w:ilvl w:val="0"/>
          <w:numId w:val="17"/>
        </w:numPr>
        <w:tabs>
          <w:tab w:val="left" w:pos="339"/>
        </w:tabs>
        <w:spacing w:before="86" w:after="0" w:line="225" w:lineRule="auto"/>
        <w:ind w:left="141" w:right="511" w:firstLine="0"/>
        <w:jc w:val="left"/>
        <w:rPr>
          <w:sz w:val="18"/>
        </w:rPr>
      </w:pPr>
      <w:r>
        <w:rPr>
          <w:w w:val="105"/>
          <w:sz w:val="18"/>
        </w:rPr>
        <w:t xml:space="preserve">Distributions That Count </w:t>
      </w:r>
      <w:r>
        <w:rPr>
          <w:w w:val="105"/>
          <w:sz w:val="18"/>
        </w:rPr>
        <w:t>Toward Distribution Requirement</w:t>
      </w:r>
    </w:p>
    <w:p>
      <w:pPr>
        <w:pStyle w:val="BodyText"/>
        <w:spacing w:before="65" w:line="225" w:lineRule="auto"/>
        <w:ind w:left="141" w:right="142" w:firstLine="180"/>
      </w:pPr>
      <w:r>
        <w:rPr>
          <w:w w:val="105"/>
        </w:rPr>
        <w:t>Section 1.509(a)–4(i)(6) provides details on the distributions by a supporting organization that count toward satisfying the distribution requirement imposed in § 1.509(a)– 4(i)(5)(ii). The regulations provide that distributions include but are not limited to: (1) Any amount paid to a supported organization to accomplish the</w:t>
      </w:r>
      <w:r>
        <w:rPr>
          <w:spacing w:val="40"/>
          <w:w w:val="105"/>
        </w:rPr>
        <w:t xml:space="preserve"> </w:t>
      </w:r>
      <w:r>
        <w:rPr>
          <w:w w:val="105"/>
        </w:rPr>
        <w:t xml:space="preserve">supported organization’s exempt purposes; (2) any amount paid by the supporting organization to perform an activity that directly furthers the </w:t>
      </w:r>
      <w:r>
        <w:rPr>
          <w:w w:val="105"/>
        </w:rPr>
        <w:t>exempt purposes of the supported organization within the meaning of § 1.509(a)– 4(i)(4)(ii), but only to the extent such amount exceeds any income derived by the supporting organization from the activity; (3) any reasonable and</w:t>
      </w:r>
    </w:p>
    <w:p>
      <w:pPr>
        <w:spacing w:after="0" w:line="225" w:lineRule="auto"/>
        <w:sectPr>
          <w:pgSz w:w="12240" w:h="15840"/>
          <w:pgMar w:top="1040" w:right="800" w:bottom="280" w:left="740" w:header="627" w:footer="0"/>
          <w:cols w:num="3" w:space="720" w:equalWidth="0">
            <w:col w:w="3518" w:space="40"/>
            <w:col w:w="3501" w:space="39"/>
            <w:col w:w="3602"/>
          </w:cols>
        </w:sectPr>
      </w:pPr>
    </w:p>
    <w:p>
      <w:pPr>
        <w:pStyle w:val="BodyText"/>
        <w:spacing w:before="136" w:line="225" w:lineRule="auto"/>
        <w:ind w:right="59"/>
      </w:pPr>
      <w:r>
        <w:rPr>
          <w:w w:val="105"/>
        </w:rPr>
        <w:t xml:space="preserve">necessary administrative expenses paid to accomplish the exempt purposes of the supported organization(s), which </w:t>
      </w:r>
      <w:r>
        <w:rPr>
          <w:w w:val="105"/>
        </w:rPr>
        <w:t>do not include expenses incurred in the production of investment income; (4) any amount paid to acquire an exempt- use asset described in § 1.509(a)– 4(i)(8)(ii); and (5) any amount set aside for a specific project that accomplishes the exempt purposes of a supported organization to which the supporting organization is responsive.</w:t>
      </w:r>
    </w:p>
    <w:p>
      <w:pPr>
        <w:pStyle w:val="BodyText"/>
        <w:spacing w:line="176" w:lineRule="exact"/>
        <w:ind w:left="340"/>
      </w:pPr>
      <w:r>
        <w:rPr>
          <w:w w:val="105"/>
        </w:rPr>
        <w:t>The</w:t>
      </w:r>
      <w:r>
        <w:rPr>
          <w:spacing w:val="-8"/>
          <w:w w:val="105"/>
        </w:rPr>
        <w:t xml:space="preserve"> </w:t>
      </w:r>
      <w:r>
        <w:rPr>
          <w:w w:val="105"/>
        </w:rPr>
        <w:t>list</w:t>
      </w:r>
      <w:r>
        <w:rPr>
          <w:spacing w:val="-2"/>
          <w:w w:val="105"/>
        </w:rPr>
        <w:t xml:space="preserve"> </w:t>
      </w:r>
      <w:r>
        <w:rPr>
          <w:w w:val="105"/>
        </w:rPr>
        <w:t>in</w:t>
      </w:r>
      <w:r>
        <w:rPr>
          <w:spacing w:val="-2"/>
          <w:w w:val="105"/>
        </w:rPr>
        <w:t xml:space="preserve"> </w:t>
      </w:r>
      <w:r>
        <w:rPr>
          <w:w w:val="105"/>
        </w:rPr>
        <w:t>§</w:t>
      </w:r>
      <w:r>
        <w:rPr>
          <w:spacing w:val="-12"/>
          <w:w w:val="105"/>
        </w:rPr>
        <w:t xml:space="preserve"> </w:t>
      </w:r>
      <w:r>
        <w:rPr>
          <w:w w:val="105"/>
        </w:rPr>
        <w:t>1.509(a)–4(i)(6)</w:t>
      </w:r>
      <w:r>
        <w:rPr>
          <w:spacing w:val="-1"/>
          <w:w w:val="105"/>
        </w:rPr>
        <w:t xml:space="preserve"> </w:t>
      </w:r>
      <w:r>
        <w:rPr>
          <w:w w:val="105"/>
        </w:rPr>
        <w:t>is</w:t>
      </w:r>
      <w:r>
        <w:rPr>
          <w:spacing w:val="-2"/>
          <w:w w:val="105"/>
        </w:rPr>
        <w:t xml:space="preserve"> </w:t>
      </w:r>
      <w:r>
        <w:rPr>
          <w:spacing w:val="-5"/>
          <w:w w:val="105"/>
        </w:rPr>
        <w:t>not</w:t>
      </w:r>
    </w:p>
    <w:p>
      <w:pPr>
        <w:pStyle w:val="BodyText"/>
        <w:spacing w:before="4" w:line="225" w:lineRule="auto"/>
        <w:ind w:right="27"/>
      </w:pPr>
      <w:r>
        <w:rPr>
          <w:w w:val="105"/>
        </w:rPr>
        <w:t>exhaustive and other distributions may count towards the distribution requirement. As stated in the preamble</w:t>
      </w:r>
      <w:r>
        <w:rPr>
          <w:spacing w:val="40"/>
          <w:w w:val="105"/>
        </w:rPr>
        <w:t xml:space="preserve"> </w:t>
      </w:r>
      <w:r>
        <w:rPr>
          <w:w w:val="105"/>
        </w:rPr>
        <w:t>to the 2016 proposed regulations, the</w:t>
      </w:r>
      <w:r>
        <w:rPr>
          <w:spacing w:val="40"/>
          <w:w w:val="105"/>
        </w:rPr>
        <w:t xml:space="preserve"> </w:t>
      </w:r>
      <w:r>
        <w:rPr>
          <w:w w:val="105"/>
        </w:rPr>
        <w:t xml:space="preserve">use of a non-exclusive list creates uncertainty for supporting </w:t>
      </w:r>
      <w:r>
        <w:rPr>
          <w:w w:val="105"/>
        </w:rPr>
        <w:t>organizations and the IRS about what counts toward the distribution requirement. Therefore, the 2016 proposed regulations proposed revising and clarifying the list in</w:t>
      </w:r>
    </w:p>
    <w:p>
      <w:pPr>
        <w:pStyle w:val="BodyText"/>
        <w:spacing w:line="225" w:lineRule="auto"/>
        <w:ind w:right="68"/>
      </w:pPr>
      <w:r>
        <w:rPr>
          <w:w w:val="105"/>
        </w:rPr>
        <w:t>§</w:t>
      </w:r>
      <w:r>
        <w:rPr>
          <w:spacing w:val="-14"/>
          <w:w w:val="105"/>
        </w:rPr>
        <w:t xml:space="preserve"> </w:t>
      </w:r>
      <w:r>
        <w:rPr>
          <w:w w:val="105"/>
        </w:rPr>
        <w:t>1.509(a)–4(i)(6)</w:t>
      </w:r>
      <w:r>
        <w:rPr>
          <w:spacing w:val="-10"/>
          <w:w w:val="105"/>
        </w:rPr>
        <w:t xml:space="preserve"> </w:t>
      </w:r>
      <w:r>
        <w:rPr>
          <w:w w:val="105"/>
        </w:rPr>
        <w:t>of</w:t>
      </w:r>
      <w:r>
        <w:rPr>
          <w:spacing w:val="-10"/>
          <w:w w:val="105"/>
        </w:rPr>
        <w:t xml:space="preserve"> </w:t>
      </w:r>
      <w:r>
        <w:rPr>
          <w:w w:val="105"/>
        </w:rPr>
        <w:t>what</w:t>
      </w:r>
      <w:r>
        <w:rPr>
          <w:spacing w:val="-10"/>
          <w:w w:val="105"/>
        </w:rPr>
        <w:t xml:space="preserve"> </w:t>
      </w:r>
      <w:r>
        <w:rPr>
          <w:w w:val="105"/>
        </w:rPr>
        <w:t>counts</w:t>
      </w:r>
      <w:r>
        <w:rPr>
          <w:spacing w:val="-10"/>
          <w:w w:val="105"/>
        </w:rPr>
        <w:t xml:space="preserve"> </w:t>
      </w:r>
      <w:r>
        <w:rPr>
          <w:w w:val="105"/>
        </w:rPr>
        <w:t>toward the distribution requirement and</w:t>
      </w:r>
      <w:r>
        <w:rPr>
          <w:spacing w:val="40"/>
          <w:w w:val="105"/>
        </w:rPr>
        <w:t xml:space="preserve"> </w:t>
      </w:r>
      <w:r>
        <w:rPr>
          <w:w w:val="105"/>
        </w:rPr>
        <w:t>making it an exclusive list.</w:t>
      </w:r>
    </w:p>
    <w:p>
      <w:pPr>
        <w:pStyle w:val="ListParagraph"/>
        <w:numPr>
          <w:ilvl w:val="1"/>
          <w:numId w:val="17"/>
        </w:numPr>
        <w:tabs>
          <w:tab w:val="left" w:pos="348"/>
        </w:tabs>
        <w:spacing w:before="93" w:after="0" w:line="225" w:lineRule="auto"/>
        <w:ind w:left="160" w:right="998" w:firstLine="0"/>
        <w:jc w:val="left"/>
        <w:rPr>
          <w:sz w:val="18"/>
        </w:rPr>
      </w:pPr>
      <w:r>
        <w:rPr>
          <w:w w:val="105"/>
          <w:sz w:val="18"/>
        </w:rPr>
        <w:t>Reasonable</w:t>
      </w:r>
      <w:r>
        <w:rPr>
          <w:spacing w:val="-4"/>
          <w:w w:val="105"/>
          <w:sz w:val="18"/>
        </w:rPr>
        <w:t xml:space="preserve"> </w:t>
      </w:r>
      <w:r>
        <w:rPr>
          <w:w w:val="105"/>
          <w:sz w:val="18"/>
        </w:rPr>
        <w:t>and</w:t>
      </w:r>
      <w:r>
        <w:rPr>
          <w:spacing w:val="-4"/>
          <w:w w:val="105"/>
          <w:sz w:val="18"/>
        </w:rPr>
        <w:t xml:space="preserve"> </w:t>
      </w:r>
      <w:r>
        <w:rPr>
          <w:w w:val="105"/>
          <w:sz w:val="18"/>
        </w:rPr>
        <w:t>Necessary Administrative Expenses</w:t>
      </w:r>
    </w:p>
    <w:p>
      <w:pPr>
        <w:pStyle w:val="BodyText"/>
        <w:spacing w:before="63" w:line="228" w:lineRule="auto"/>
        <w:ind w:firstLine="180"/>
      </w:pPr>
      <w:r>
        <w:rPr>
          <w:w w:val="105"/>
        </w:rPr>
        <w:t>Under § 1.509(a)–4(i)(6), reasonable and necessary administrative expenses paid to accomplish the exempt purposes of supported organizations, but not expenses incurred in the production of investment income, count toward the distribution</w:t>
      </w:r>
      <w:r>
        <w:rPr>
          <w:spacing w:val="40"/>
          <w:w w:val="105"/>
        </w:rPr>
        <w:t xml:space="preserve"> </w:t>
      </w:r>
      <w:r>
        <w:rPr>
          <w:w w:val="105"/>
        </w:rPr>
        <w:t>requirement.</w:t>
      </w:r>
      <w:r>
        <w:rPr>
          <w:spacing w:val="40"/>
          <w:w w:val="105"/>
        </w:rPr>
        <w:t xml:space="preserve"> </w:t>
      </w:r>
      <w:r>
        <w:rPr>
          <w:w w:val="105"/>
        </w:rPr>
        <w:t>For</w:t>
      </w:r>
      <w:r>
        <w:rPr>
          <w:spacing w:val="40"/>
          <w:w w:val="105"/>
        </w:rPr>
        <w:t xml:space="preserve"> </w:t>
      </w:r>
      <w:r>
        <w:rPr>
          <w:w w:val="105"/>
        </w:rPr>
        <w:t>example, if a supporting organization conducts exempt activities that are for the benefit of, perform the functions of, or carry out the purposes of its supported organization(s) and also conducts nonexempt activities (such as</w:t>
      </w:r>
      <w:r>
        <w:rPr>
          <w:spacing w:val="80"/>
          <w:w w:val="105"/>
        </w:rPr>
        <w:t xml:space="preserve"> </w:t>
      </w:r>
      <w:r>
        <w:rPr>
          <w:w w:val="105"/>
        </w:rPr>
        <w:t xml:space="preserve">investment activities or unrelated business activities), then the supporting organization’s administrative expenses (such as salaries, rent, utilities and other overhead expenses) must be allocated between the exempt and nonexempt activities on a reasonable and consistently-applied basis. The supporting organization’s </w:t>
      </w:r>
      <w:r>
        <w:rPr>
          <w:w w:val="105"/>
        </w:rPr>
        <w:t>administrative expenses attributable to the exempt activities are treated as distributions to its supported organization(s) if such expenses are reasonable and necessary. Conversely, the administrative expenses and operating costs attributable to the nonexempt activities are not treated as distributions to the supported organization(s). The 2016 proposed regulations proposed retaining this provision, with additional guidance regarding fundraising expenses.</w:t>
      </w:r>
    </w:p>
    <w:p>
      <w:pPr>
        <w:pStyle w:val="ListParagraph"/>
        <w:numPr>
          <w:ilvl w:val="1"/>
          <w:numId w:val="17"/>
        </w:numPr>
        <w:tabs>
          <w:tab w:val="left" w:pos="358"/>
        </w:tabs>
        <w:spacing w:before="57" w:after="0" w:line="240" w:lineRule="auto"/>
        <w:ind w:left="358" w:right="0" w:hanging="198"/>
        <w:jc w:val="left"/>
        <w:rPr>
          <w:sz w:val="18"/>
        </w:rPr>
      </w:pPr>
      <w:r>
        <w:rPr>
          <w:w w:val="105"/>
          <w:sz w:val="18"/>
        </w:rPr>
        <w:t>Fundraising</w:t>
      </w:r>
      <w:r>
        <w:rPr>
          <w:spacing w:val="34"/>
          <w:w w:val="105"/>
          <w:sz w:val="18"/>
        </w:rPr>
        <w:t xml:space="preserve"> </w:t>
      </w:r>
      <w:r>
        <w:rPr>
          <w:spacing w:val="-2"/>
          <w:w w:val="105"/>
          <w:sz w:val="18"/>
        </w:rPr>
        <w:t>Expenses</w:t>
      </w:r>
    </w:p>
    <w:p>
      <w:pPr>
        <w:pStyle w:val="BodyText"/>
        <w:spacing w:before="62" w:line="228" w:lineRule="auto"/>
        <w:ind w:right="7" w:firstLine="180"/>
      </w:pPr>
      <w:r>
        <w:rPr>
          <w:w w:val="105"/>
        </w:rPr>
        <w:t xml:space="preserve">Section 1.509(a)–4(i)(6) does not specifically address whether </w:t>
      </w:r>
      <w:r>
        <w:rPr>
          <w:w w:val="105"/>
        </w:rPr>
        <w:t>fundraising expenses count toward the distribution requirement. The 2016 proposed</w:t>
      </w:r>
    </w:p>
    <w:p>
      <w:pPr>
        <w:pStyle w:val="BodyText"/>
        <w:spacing w:before="135" w:line="225" w:lineRule="auto"/>
        <w:ind w:left="142" w:right="36"/>
      </w:pPr>
      <w:r>
        <w:br w:type="column"/>
      </w:r>
      <w:r>
        <w:rPr>
          <w:w w:val="105"/>
        </w:rPr>
        <w:t xml:space="preserve">regulations addressed the issue, specifying that reasonable and </w:t>
      </w:r>
      <w:r>
        <w:rPr>
          <w:w w:val="105"/>
        </w:rPr>
        <w:t>necessary administrative expenses paid to accomplish the exempt purposes of a supported organization generally do not include fundraising expenses the supporting organization incurs. For example, when a supporting</w:t>
      </w:r>
      <w:r>
        <w:rPr>
          <w:spacing w:val="80"/>
          <w:w w:val="105"/>
        </w:rPr>
        <w:t xml:space="preserve"> </w:t>
      </w:r>
      <w:r>
        <w:rPr>
          <w:w w:val="105"/>
        </w:rPr>
        <w:t>organization conducts a fundraising</w:t>
      </w:r>
      <w:r>
        <w:rPr>
          <w:spacing w:val="40"/>
          <w:w w:val="105"/>
        </w:rPr>
        <w:t xml:space="preserve"> </w:t>
      </w:r>
      <w:r>
        <w:rPr>
          <w:w w:val="105"/>
        </w:rPr>
        <w:t>event for its supported organization(s) and distributes the proceeds of the</w:t>
      </w:r>
      <w:r>
        <w:rPr>
          <w:spacing w:val="80"/>
          <w:w w:val="105"/>
        </w:rPr>
        <w:t xml:space="preserve"> </w:t>
      </w:r>
      <w:r>
        <w:rPr>
          <w:w w:val="105"/>
        </w:rPr>
        <w:t>event, net of its fundraising expenses, to its supported organization(s), only the amount that the supporting organization actually distributes to its supported organization(s) counts towards the distribution requirement. Thus, under</w:t>
      </w:r>
      <w:r>
        <w:rPr>
          <w:spacing w:val="40"/>
          <w:w w:val="105"/>
        </w:rPr>
        <w:t xml:space="preserve"> </w:t>
      </w:r>
      <w:r>
        <w:rPr>
          <w:w w:val="105"/>
        </w:rPr>
        <w:t>the 2016 proposed regulations, the supporting organization’s fundraising expenses do not count towards the distribution requirement.</w:t>
      </w:r>
    </w:p>
    <w:p>
      <w:pPr>
        <w:pStyle w:val="BodyText"/>
        <w:spacing w:line="173" w:lineRule="exact"/>
        <w:ind w:left="322"/>
      </w:pPr>
      <w:r>
        <w:rPr>
          <w:w w:val="105"/>
        </w:rPr>
        <w:t>If</w:t>
      </w:r>
      <w:r>
        <w:rPr>
          <w:spacing w:val="8"/>
          <w:w w:val="105"/>
        </w:rPr>
        <w:t xml:space="preserve"> </w:t>
      </w:r>
      <w:r>
        <w:rPr>
          <w:w w:val="105"/>
        </w:rPr>
        <w:t>a</w:t>
      </w:r>
      <w:r>
        <w:rPr>
          <w:spacing w:val="9"/>
          <w:w w:val="105"/>
        </w:rPr>
        <w:t xml:space="preserve"> </w:t>
      </w:r>
      <w:r>
        <w:rPr>
          <w:w w:val="105"/>
        </w:rPr>
        <w:t>supporting</w:t>
      </w:r>
      <w:r>
        <w:rPr>
          <w:spacing w:val="9"/>
          <w:w w:val="105"/>
        </w:rPr>
        <w:t xml:space="preserve"> </w:t>
      </w:r>
      <w:r>
        <w:rPr>
          <w:w w:val="105"/>
        </w:rPr>
        <w:t>organization</w:t>
      </w:r>
      <w:r>
        <w:rPr>
          <w:spacing w:val="9"/>
          <w:w w:val="105"/>
        </w:rPr>
        <w:t xml:space="preserve"> </w:t>
      </w:r>
      <w:r>
        <w:rPr>
          <w:spacing w:val="-2"/>
          <w:w w:val="105"/>
        </w:rPr>
        <w:t>conducts</w:t>
      </w:r>
    </w:p>
    <w:p>
      <w:pPr>
        <w:pStyle w:val="BodyText"/>
        <w:spacing w:before="4" w:line="225" w:lineRule="auto"/>
        <w:ind w:left="142"/>
      </w:pPr>
      <w:r>
        <w:rPr>
          <w:w w:val="105"/>
        </w:rPr>
        <w:t>a fundraising event at which the supporting organization instructs</w:t>
      </w:r>
      <w:r>
        <w:rPr>
          <w:spacing w:val="80"/>
          <w:w w:val="105"/>
        </w:rPr>
        <w:t xml:space="preserve"> </w:t>
      </w:r>
      <w:r>
        <w:rPr>
          <w:w w:val="105"/>
        </w:rPr>
        <w:t>donors to make contributions directly to the supported organization, the 2016 proposed regulations proposed that</w:t>
      </w:r>
      <w:r>
        <w:rPr>
          <w:spacing w:val="40"/>
          <w:w w:val="105"/>
        </w:rPr>
        <w:t xml:space="preserve"> </w:t>
      </w:r>
      <w:r>
        <w:rPr>
          <w:w w:val="105"/>
        </w:rPr>
        <w:t>those</w:t>
      </w:r>
      <w:r>
        <w:rPr>
          <w:spacing w:val="32"/>
          <w:w w:val="105"/>
        </w:rPr>
        <w:t xml:space="preserve"> </w:t>
      </w:r>
      <w:r>
        <w:rPr>
          <w:w w:val="105"/>
        </w:rPr>
        <w:t>contributions</w:t>
      </w:r>
      <w:r>
        <w:rPr>
          <w:spacing w:val="32"/>
          <w:w w:val="105"/>
        </w:rPr>
        <w:t xml:space="preserve"> </w:t>
      </w:r>
      <w:r>
        <w:rPr>
          <w:w w:val="105"/>
        </w:rPr>
        <w:t>would</w:t>
      </w:r>
      <w:r>
        <w:rPr>
          <w:spacing w:val="32"/>
          <w:w w:val="105"/>
        </w:rPr>
        <w:t xml:space="preserve"> </w:t>
      </w:r>
      <w:r>
        <w:rPr>
          <w:w w:val="105"/>
        </w:rPr>
        <w:t>not</w:t>
      </w:r>
      <w:r>
        <w:rPr>
          <w:spacing w:val="32"/>
          <w:w w:val="105"/>
        </w:rPr>
        <w:t xml:space="preserve"> </w:t>
      </w:r>
      <w:r>
        <w:rPr>
          <w:w w:val="105"/>
        </w:rPr>
        <w:t>count</w:t>
      </w:r>
      <w:r>
        <w:rPr>
          <w:spacing w:val="32"/>
          <w:w w:val="105"/>
        </w:rPr>
        <w:t xml:space="preserve"> </w:t>
      </w:r>
      <w:r>
        <w:rPr>
          <w:w w:val="105"/>
        </w:rPr>
        <w:t>as a distribution from the supporting organization to its supported organization. However, in this situation the supporting organization could count towards the distribution requirement</w:t>
      </w:r>
      <w:r>
        <w:rPr>
          <w:spacing w:val="80"/>
          <w:w w:val="105"/>
        </w:rPr>
        <w:t xml:space="preserve"> </w:t>
      </w:r>
      <w:r>
        <w:rPr>
          <w:w w:val="105"/>
        </w:rPr>
        <w:t>the reasonable and necessary expenses</w:t>
      </w:r>
      <w:r>
        <w:rPr>
          <w:spacing w:val="80"/>
          <w:w w:val="105"/>
        </w:rPr>
        <w:t xml:space="preserve"> </w:t>
      </w:r>
      <w:r>
        <w:rPr>
          <w:w w:val="105"/>
        </w:rPr>
        <w:t>it incurs to solicit the contributions the donors pay directly to its supported organization: (1) to the extent that the amount of these solicitation expenses does not exceed the amount of contributions the supported</w:t>
      </w:r>
      <w:r>
        <w:rPr>
          <w:spacing w:val="80"/>
          <w:w w:val="105"/>
        </w:rPr>
        <w:t xml:space="preserve"> </w:t>
      </w:r>
      <w:r>
        <w:rPr>
          <w:w w:val="105"/>
        </w:rPr>
        <w:t>organization actually receives; and (2) if the supporting organization can substantiate (as discussed later in this preamble) that those contributions were received as a result of the supporting organization’s solicitation activities. The 2016 proposed regulations proposed</w:t>
      </w:r>
      <w:r>
        <w:rPr>
          <w:spacing w:val="80"/>
          <w:w w:val="105"/>
        </w:rPr>
        <w:t xml:space="preserve"> </w:t>
      </w:r>
      <w:r>
        <w:rPr>
          <w:w w:val="105"/>
        </w:rPr>
        <w:t>this rule to provide consistency with the treatment of contributions that supporting organizations receive</w:t>
      </w:r>
      <w:r>
        <w:rPr>
          <w:spacing w:val="80"/>
          <w:w w:val="105"/>
        </w:rPr>
        <w:t xml:space="preserve"> </w:t>
      </w:r>
      <w:r>
        <w:rPr>
          <w:w w:val="105"/>
        </w:rPr>
        <w:t xml:space="preserve">directly and then distribute to their supported organizations (net of the supporting organization’s solicitation </w:t>
      </w:r>
      <w:r>
        <w:rPr>
          <w:spacing w:val="-2"/>
          <w:w w:val="105"/>
        </w:rPr>
        <w:t>expenses).</w:t>
      </w:r>
    </w:p>
    <w:p>
      <w:pPr>
        <w:pStyle w:val="BodyText"/>
        <w:spacing w:line="169" w:lineRule="exact"/>
        <w:ind w:left="322"/>
      </w:pPr>
      <w:r>
        <w:rPr>
          <w:w w:val="105"/>
        </w:rPr>
        <w:t>While</w:t>
      </w:r>
      <w:r>
        <w:rPr>
          <w:spacing w:val="7"/>
          <w:w w:val="105"/>
        </w:rPr>
        <w:t xml:space="preserve"> </w:t>
      </w:r>
      <w:r>
        <w:rPr>
          <w:w w:val="105"/>
        </w:rPr>
        <w:t>commenters</w:t>
      </w:r>
      <w:r>
        <w:rPr>
          <w:spacing w:val="7"/>
          <w:w w:val="105"/>
        </w:rPr>
        <w:t xml:space="preserve"> </w:t>
      </w:r>
      <w:r>
        <w:rPr>
          <w:w w:val="105"/>
        </w:rPr>
        <w:t>were</w:t>
      </w:r>
      <w:r>
        <w:rPr>
          <w:spacing w:val="8"/>
          <w:w w:val="105"/>
        </w:rPr>
        <w:t xml:space="preserve"> </w:t>
      </w:r>
      <w:r>
        <w:rPr>
          <w:spacing w:val="-2"/>
          <w:w w:val="105"/>
        </w:rPr>
        <w:t>generally</w:t>
      </w:r>
    </w:p>
    <w:p>
      <w:pPr>
        <w:pStyle w:val="BodyText"/>
        <w:spacing w:before="4" w:line="225" w:lineRule="auto"/>
        <w:ind w:left="142" w:right="81"/>
      </w:pPr>
      <w:r>
        <w:rPr>
          <w:w w:val="105"/>
        </w:rPr>
        <w:t xml:space="preserve">supportive of the proposal to count as distributions the fundraising expenses incurred to solicit contributions </w:t>
      </w:r>
      <w:r>
        <w:rPr>
          <w:w w:val="105"/>
        </w:rPr>
        <w:t>directly to the supported organization, one commenter recommended deleting the requirement that contributions be received directly by the supported organization for the fundraising</w:t>
      </w:r>
      <w:r>
        <w:rPr>
          <w:spacing w:val="40"/>
          <w:w w:val="105"/>
        </w:rPr>
        <w:t xml:space="preserve"> </w:t>
      </w:r>
      <w:r>
        <w:rPr>
          <w:w w:val="105"/>
        </w:rPr>
        <w:t>expenses to count. Alternatively, the commenter requested this special rule for fundraising expenses also apply if</w:t>
      </w:r>
      <w:r>
        <w:rPr>
          <w:spacing w:val="80"/>
          <w:w w:val="105"/>
        </w:rPr>
        <w:t xml:space="preserve"> </w:t>
      </w:r>
      <w:r>
        <w:rPr>
          <w:w w:val="105"/>
        </w:rPr>
        <w:t xml:space="preserve">the contributions were received directly by an agent of the supported </w:t>
      </w:r>
      <w:r>
        <w:rPr>
          <w:spacing w:val="-2"/>
          <w:w w:val="105"/>
        </w:rPr>
        <w:t>organization.</w:t>
      </w:r>
    </w:p>
    <w:p>
      <w:pPr>
        <w:pStyle w:val="BodyText"/>
        <w:spacing w:before="133" w:line="228" w:lineRule="auto"/>
        <w:ind w:left="142" w:right="184" w:firstLine="180"/>
      </w:pPr>
      <w:r>
        <w:br w:type="column"/>
      </w:r>
      <w:r>
        <w:rPr>
          <w:w w:val="105"/>
        </w:rPr>
        <w:t>Another commenter proposed that contributions the supporting organization received directly from the fundraising solicitation as a matter of convenience should be treated as contributions the supported</w:t>
      </w:r>
      <w:r>
        <w:rPr>
          <w:spacing w:val="40"/>
          <w:w w:val="105"/>
        </w:rPr>
        <w:t xml:space="preserve"> </w:t>
      </w:r>
      <w:r>
        <w:rPr>
          <w:w w:val="105"/>
        </w:rPr>
        <w:t xml:space="preserve">organization received directly if the supporting organization is </w:t>
      </w:r>
      <w:r>
        <w:rPr>
          <w:w w:val="105"/>
        </w:rPr>
        <w:t>contractually obligated to remit the contributions to the supported organization and the supporting organization actually distributes the contributions to the supported organization within a reasonable time period. The commenter also proposed that the supporting organization be allowed to count its fundraising solicitation expenses in the year it incurred them so long as the supported organization received the corresponding contributions within a reasonable time period following the</w:t>
      </w:r>
      <w:r>
        <w:rPr>
          <w:spacing w:val="40"/>
          <w:w w:val="105"/>
        </w:rPr>
        <w:t xml:space="preserve"> </w:t>
      </w:r>
      <w:r>
        <w:rPr>
          <w:w w:val="105"/>
        </w:rPr>
        <w:t>end of that year.</w:t>
      </w:r>
    </w:p>
    <w:p>
      <w:pPr>
        <w:pStyle w:val="BodyText"/>
        <w:spacing w:before="29" w:line="228" w:lineRule="auto"/>
        <w:ind w:left="142" w:right="111" w:firstLine="180"/>
      </w:pPr>
      <w:r>
        <w:rPr>
          <w:w w:val="105"/>
        </w:rPr>
        <w:t>In response to these comments, these final regulations adopt the proposed</w:t>
      </w:r>
      <w:r>
        <w:rPr>
          <w:spacing w:val="40"/>
          <w:w w:val="105"/>
        </w:rPr>
        <w:t xml:space="preserve"> </w:t>
      </w:r>
      <w:r>
        <w:rPr>
          <w:w w:val="105"/>
        </w:rPr>
        <w:t>rules with certain modifications and clarifications. These final regulations provide that expenses the supporting organization incurs to solicit contributions count towards the distribution requirement when the resulting contributions are received directly</w:t>
      </w:r>
      <w:r>
        <w:rPr>
          <w:spacing w:val="40"/>
          <w:w w:val="105"/>
        </w:rPr>
        <w:t xml:space="preserve"> </w:t>
      </w:r>
      <w:r>
        <w:rPr>
          <w:w w:val="105"/>
        </w:rPr>
        <w:t>by</w:t>
      </w:r>
      <w:r>
        <w:rPr>
          <w:spacing w:val="40"/>
          <w:w w:val="105"/>
        </w:rPr>
        <w:t xml:space="preserve"> </w:t>
      </w:r>
      <w:r>
        <w:rPr>
          <w:w w:val="105"/>
        </w:rPr>
        <w:t>a</w:t>
      </w:r>
      <w:r>
        <w:rPr>
          <w:spacing w:val="40"/>
          <w:w w:val="105"/>
        </w:rPr>
        <w:t xml:space="preserve"> </w:t>
      </w:r>
      <w:r>
        <w:rPr>
          <w:w w:val="105"/>
        </w:rPr>
        <w:t>supported</w:t>
      </w:r>
      <w:r>
        <w:rPr>
          <w:spacing w:val="40"/>
          <w:w w:val="105"/>
        </w:rPr>
        <w:t xml:space="preserve"> </w:t>
      </w:r>
      <w:r>
        <w:rPr>
          <w:w w:val="105"/>
        </w:rPr>
        <w:t>organization,</w:t>
      </w:r>
      <w:r>
        <w:rPr>
          <w:w w:val="105"/>
        </w:rPr>
        <w:t xml:space="preserve"> but only to the extent that the</w:t>
      </w:r>
      <w:r>
        <w:rPr>
          <w:spacing w:val="80"/>
          <w:w w:val="105"/>
        </w:rPr>
        <w:t xml:space="preserve"> </w:t>
      </w:r>
      <w:r>
        <w:rPr>
          <w:w w:val="105"/>
        </w:rPr>
        <w:t>supporting organization’s expenses for each solicitation do not exceed the amount of contributions a supported organization actually receives, and only</w:t>
      </w:r>
      <w:r>
        <w:rPr>
          <w:spacing w:val="80"/>
          <w:w w:val="105"/>
        </w:rPr>
        <w:t xml:space="preserve"> </w:t>
      </w:r>
      <w:r>
        <w:rPr>
          <w:w w:val="105"/>
        </w:rPr>
        <w:t>if the supporting organization substantiates that those contributions were received as a result of the supporting organization’s solicitation activities.</w:t>
      </w:r>
      <w:r>
        <w:rPr>
          <w:spacing w:val="40"/>
          <w:w w:val="105"/>
        </w:rPr>
        <w:t xml:space="preserve"> </w:t>
      </w:r>
      <w:r>
        <w:rPr>
          <w:w w:val="105"/>
        </w:rPr>
        <w:t>This</w:t>
      </w:r>
      <w:r>
        <w:rPr>
          <w:spacing w:val="40"/>
          <w:w w:val="105"/>
        </w:rPr>
        <w:t xml:space="preserve"> </w:t>
      </w:r>
      <w:r>
        <w:rPr>
          <w:w w:val="105"/>
        </w:rPr>
        <w:t>limitation</w:t>
      </w:r>
      <w:r>
        <w:rPr>
          <w:spacing w:val="40"/>
          <w:w w:val="105"/>
        </w:rPr>
        <w:t xml:space="preserve"> </w:t>
      </w:r>
      <w:r>
        <w:rPr>
          <w:w w:val="105"/>
        </w:rPr>
        <w:t>is</w:t>
      </w:r>
      <w:r>
        <w:rPr>
          <w:spacing w:val="40"/>
          <w:w w:val="105"/>
        </w:rPr>
        <w:t xml:space="preserve"> </w:t>
      </w:r>
      <w:r>
        <w:rPr>
          <w:w w:val="105"/>
        </w:rPr>
        <w:t>applied</w:t>
      </w:r>
      <w:r>
        <w:rPr>
          <w:spacing w:val="40"/>
          <w:w w:val="105"/>
        </w:rPr>
        <w:t xml:space="preserve"> </w:t>
      </w:r>
      <w:r>
        <w:rPr>
          <w:w w:val="105"/>
        </w:rPr>
        <w:t>on a solicitation-by-solicitation basis; the supporting organization may not aggregate its expenses, or the contributions a supported organization receives,</w:t>
      </w:r>
      <w:r>
        <w:rPr>
          <w:spacing w:val="40"/>
          <w:w w:val="105"/>
        </w:rPr>
        <w:t xml:space="preserve"> </w:t>
      </w:r>
      <w:r>
        <w:rPr>
          <w:w w:val="105"/>
        </w:rPr>
        <w:t>from</w:t>
      </w:r>
      <w:r>
        <w:rPr>
          <w:spacing w:val="40"/>
          <w:w w:val="105"/>
        </w:rPr>
        <w:t xml:space="preserve"> </w:t>
      </w:r>
      <w:r>
        <w:rPr>
          <w:w w:val="105"/>
        </w:rPr>
        <w:t>more</w:t>
      </w:r>
      <w:r>
        <w:rPr>
          <w:spacing w:val="40"/>
          <w:w w:val="105"/>
        </w:rPr>
        <w:t xml:space="preserve"> </w:t>
      </w:r>
      <w:r>
        <w:rPr>
          <w:w w:val="105"/>
        </w:rPr>
        <w:t>than</w:t>
      </w:r>
      <w:r>
        <w:rPr>
          <w:spacing w:val="40"/>
          <w:w w:val="105"/>
        </w:rPr>
        <w:t xml:space="preserve"> </w:t>
      </w:r>
      <w:r>
        <w:rPr>
          <w:w w:val="105"/>
        </w:rPr>
        <w:t>one solicitation to determine the amount of solicitation expenses that count towards its distribution requirement. The Treasury Department and the IRS intend that contributions are received directly by the supported organization when donors make their checks, credit card or other payments payable to the</w:t>
      </w:r>
      <w:r>
        <w:rPr>
          <w:spacing w:val="80"/>
          <w:w w:val="105"/>
        </w:rPr>
        <w:t xml:space="preserve"> </w:t>
      </w:r>
      <w:r>
        <w:rPr>
          <w:w w:val="105"/>
        </w:rPr>
        <w:t>supported organization. The Treasury Department and the IRS also intend that when a supporting organization receives checks or processes credit card or other transactions that are payable to its supported organization, the supporting organization may count as distributions the</w:t>
      </w:r>
      <w:r>
        <w:rPr>
          <w:spacing w:val="40"/>
          <w:w w:val="105"/>
        </w:rPr>
        <w:t xml:space="preserve"> </w:t>
      </w:r>
      <w:r>
        <w:rPr>
          <w:w w:val="105"/>
        </w:rPr>
        <w:t>expenses</w:t>
      </w:r>
      <w:r>
        <w:rPr>
          <w:spacing w:val="40"/>
          <w:w w:val="105"/>
        </w:rPr>
        <w:t xml:space="preserve"> </w:t>
      </w:r>
      <w:r>
        <w:rPr>
          <w:w w:val="105"/>
        </w:rPr>
        <w:t>it</w:t>
      </w:r>
      <w:r>
        <w:rPr>
          <w:spacing w:val="40"/>
          <w:w w:val="105"/>
        </w:rPr>
        <w:t xml:space="preserve"> </w:t>
      </w:r>
      <w:r>
        <w:rPr>
          <w:w w:val="105"/>
        </w:rPr>
        <w:t>incurs</w:t>
      </w:r>
      <w:r>
        <w:rPr>
          <w:spacing w:val="40"/>
          <w:w w:val="105"/>
        </w:rPr>
        <w:t xml:space="preserve"> </w:t>
      </w:r>
      <w:r>
        <w:rPr>
          <w:w w:val="105"/>
        </w:rPr>
        <w:t>for</w:t>
      </w:r>
      <w:r>
        <w:rPr>
          <w:spacing w:val="40"/>
          <w:w w:val="105"/>
        </w:rPr>
        <w:t xml:space="preserve"> </w:t>
      </w:r>
      <w:r>
        <w:rPr>
          <w:w w:val="105"/>
        </w:rPr>
        <w:t>soliciting those checks or credit card or other payments, but only up to the amount of contributions received directly by or</w:t>
      </w:r>
      <w:r>
        <w:rPr>
          <w:spacing w:val="80"/>
          <w:w w:val="105"/>
        </w:rPr>
        <w:t xml:space="preserve"> </w:t>
      </w:r>
      <w:r>
        <w:rPr>
          <w:w w:val="105"/>
        </w:rPr>
        <w:t>paid directly to the supported organization and substantiated by the</w:t>
      </w:r>
    </w:p>
    <w:p>
      <w:pPr>
        <w:spacing w:after="0" w:line="228" w:lineRule="auto"/>
        <w:sectPr>
          <w:pgSz w:w="12240" w:h="15840"/>
          <w:pgMar w:top="1040" w:right="800" w:bottom="280" w:left="740" w:header="627" w:footer="0"/>
          <w:cols w:num="3" w:space="720" w:equalWidth="0">
            <w:col w:w="3518" w:space="40"/>
            <w:col w:w="3500" w:space="39"/>
            <w:col w:w="3603"/>
          </w:cols>
        </w:sectPr>
      </w:pPr>
    </w:p>
    <w:p>
      <w:pPr>
        <w:pStyle w:val="BodyText"/>
        <w:spacing w:before="136" w:line="225" w:lineRule="auto"/>
        <w:ind w:right="79"/>
      </w:pPr>
      <w:r>
        <w:rPr>
          <w:w w:val="105"/>
        </w:rPr>
        <w:t xml:space="preserve">supported organization. Thus, for purposes of meeting its distribution requirement, the supporting organization may not count as distributions from the supporting organization to the supported organization the amount of the check and credit card or other contributions the donors make payable to the supported organization. Contributions made payable to the supporting organization that are transferred to the supported organization, however, may be counted as distributions from the supporting organization to the supported organization at the time that the funds are given by the supporting organization to the supported organization. These final regulations </w:t>
      </w:r>
      <w:r>
        <w:rPr>
          <w:w w:val="105"/>
        </w:rPr>
        <w:t>do not adopt a rule permitting payments that are first deposited with the supporting organization to count as contributions received directly by the supported organization (for purposes of permitting additional solicitation expenses related to those contributions to count as distributions). Preventing</w:t>
      </w:r>
      <w:r>
        <w:rPr>
          <w:spacing w:val="40"/>
          <w:w w:val="105"/>
        </w:rPr>
        <w:t xml:space="preserve"> </w:t>
      </w:r>
      <w:r>
        <w:rPr>
          <w:w w:val="105"/>
        </w:rPr>
        <w:t>the supporting organization from counting those amounts twice toward satisfying the supporting organization’s annual distribution requirements and accounting for those funds in the supporting organization’s account</w:t>
      </w:r>
      <w:r>
        <w:rPr>
          <w:spacing w:val="40"/>
          <w:w w:val="105"/>
        </w:rPr>
        <w:t xml:space="preserve"> </w:t>
      </w:r>
      <w:r>
        <w:rPr>
          <w:w w:val="105"/>
        </w:rPr>
        <w:t>would be administratively difficult.</w:t>
      </w:r>
    </w:p>
    <w:p>
      <w:pPr>
        <w:pStyle w:val="ListParagraph"/>
        <w:numPr>
          <w:ilvl w:val="1"/>
          <w:numId w:val="17"/>
        </w:numPr>
        <w:tabs>
          <w:tab w:val="left" w:pos="340"/>
          <w:tab w:val="left" w:pos="348"/>
        </w:tabs>
        <w:spacing w:before="26" w:after="0" w:line="260" w:lineRule="atLeast"/>
        <w:ind w:left="340" w:right="626" w:hanging="180"/>
        <w:jc w:val="left"/>
        <w:rPr>
          <w:sz w:val="18"/>
        </w:rPr>
      </w:pPr>
      <w:r>
        <w:rPr>
          <w:rFonts w:ascii="Times New Roman"/>
          <w:sz w:val="18"/>
        </w:rPr>
        <w:tab/>
      </w:r>
      <w:r>
        <w:rPr>
          <w:w w:val="105"/>
          <w:sz w:val="18"/>
        </w:rPr>
        <w:t>Joint Fundraising Expenses</w:t>
      </w:r>
      <w:r>
        <w:rPr>
          <w:spacing w:val="40"/>
          <w:w w:val="105"/>
          <w:sz w:val="18"/>
        </w:rPr>
        <w:t xml:space="preserve"> </w:t>
      </w:r>
      <w:r>
        <w:rPr>
          <w:w w:val="105"/>
          <w:sz w:val="18"/>
        </w:rPr>
        <w:t>One</w:t>
      </w:r>
      <w:r>
        <w:rPr>
          <w:spacing w:val="-1"/>
          <w:w w:val="105"/>
          <w:sz w:val="18"/>
        </w:rPr>
        <w:t xml:space="preserve"> </w:t>
      </w:r>
      <w:r>
        <w:rPr>
          <w:w w:val="105"/>
          <w:sz w:val="18"/>
        </w:rPr>
        <w:t>commenter</w:t>
      </w:r>
      <w:r>
        <w:rPr>
          <w:spacing w:val="-1"/>
          <w:w w:val="105"/>
          <w:sz w:val="18"/>
        </w:rPr>
        <w:t xml:space="preserve"> </w:t>
      </w:r>
      <w:r>
        <w:rPr>
          <w:w w:val="105"/>
          <w:sz w:val="18"/>
        </w:rPr>
        <w:t>also</w:t>
      </w:r>
      <w:r>
        <w:rPr>
          <w:spacing w:val="-1"/>
          <w:w w:val="105"/>
          <w:sz w:val="18"/>
        </w:rPr>
        <w:t xml:space="preserve"> </w:t>
      </w:r>
      <w:r>
        <w:rPr>
          <w:w w:val="105"/>
          <w:sz w:val="18"/>
        </w:rPr>
        <w:t>requested</w:t>
      </w:r>
    </w:p>
    <w:p>
      <w:pPr>
        <w:pStyle w:val="BodyText"/>
        <w:spacing w:before="2" w:line="225" w:lineRule="auto"/>
        <w:ind w:right="149"/>
      </w:pPr>
      <w:r>
        <w:rPr>
          <w:w w:val="105"/>
        </w:rPr>
        <w:t xml:space="preserve">guidance on how to allocate contributions when the supporting organization and the supported organization share the costs of a solicitation event. The Treasury Department and the IRS do not intend for the rule for fundraising expenses </w:t>
      </w:r>
      <w:r>
        <w:rPr>
          <w:w w:val="105"/>
        </w:rPr>
        <w:t>to apply with respect to a solicitation event if the supported organization incurs more than de minimis costs related to the same solicitation event. Section 1.509(a)–4(i)(6)(i) permits supporting organizations to count any amount they pay to their supported organization as a distribution for purposes of satisfying the annual distribution requirement described in</w:t>
      </w:r>
    </w:p>
    <w:p>
      <w:pPr>
        <w:pStyle w:val="BodyText"/>
        <w:spacing w:line="225" w:lineRule="auto"/>
        <w:ind w:right="89"/>
      </w:pPr>
      <w:r>
        <w:t>§ 1.509(a)–4(i)(5)(ii). A supporting</w:t>
      </w:r>
      <w:r>
        <w:rPr>
          <w:spacing w:val="40"/>
        </w:rPr>
        <w:t xml:space="preserve"> </w:t>
      </w:r>
      <w:r>
        <w:t>organization</w:t>
      </w:r>
      <w:r>
        <w:rPr>
          <w:spacing w:val="40"/>
        </w:rPr>
        <w:t xml:space="preserve"> </w:t>
      </w:r>
      <w:r>
        <w:t>can,</w:t>
      </w:r>
      <w:r>
        <w:rPr>
          <w:spacing w:val="40"/>
        </w:rPr>
        <w:t xml:space="preserve"> </w:t>
      </w:r>
      <w:r>
        <w:t>therefore,</w:t>
      </w:r>
      <w:r>
        <w:rPr>
          <w:spacing w:val="40"/>
        </w:rPr>
        <w:t xml:space="preserve"> </w:t>
      </w:r>
      <w:r>
        <w:t>share</w:t>
      </w:r>
      <w:r>
        <w:rPr>
          <w:spacing w:val="40"/>
        </w:rPr>
        <w:t xml:space="preserve"> </w:t>
      </w:r>
      <w:r>
        <w:t>the</w:t>
      </w:r>
      <w:r>
        <w:rPr>
          <w:spacing w:val="40"/>
        </w:rPr>
        <w:t xml:space="preserve"> </w:t>
      </w:r>
      <w:r>
        <w:t>costs</w:t>
      </w:r>
      <w:r>
        <w:rPr>
          <w:spacing w:val="40"/>
        </w:rPr>
        <w:t xml:space="preserve"> </w:t>
      </w:r>
      <w:r>
        <w:t>of</w:t>
      </w:r>
      <w:r>
        <w:rPr>
          <w:spacing w:val="40"/>
        </w:rPr>
        <w:t xml:space="preserve"> </w:t>
      </w:r>
      <w:r>
        <w:t>a</w:t>
      </w:r>
      <w:r>
        <w:rPr>
          <w:spacing w:val="40"/>
        </w:rPr>
        <w:t xml:space="preserve"> </w:t>
      </w:r>
      <w:r>
        <w:t>fundraiser</w:t>
      </w:r>
      <w:r>
        <w:rPr>
          <w:spacing w:val="40"/>
        </w:rPr>
        <w:t xml:space="preserve"> </w:t>
      </w:r>
      <w:r>
        <w:t>by</w:t>
      </w:r>
      <w:r>
        <w:rPr>
          <w:spacing w:val="40"/>
        </w:rPr>
        <w:t xml:space="preserve"> </w:t>
      </w:r>
      <w:r>
        <w:t>distributing</w:t>
      </w:r>
      <w:r>
        <w:rPr>
          <w:spacing w:val="40"/>
        </w:rPr>
        <w:t xml:space="preserve"> </w:t>
      </w:r>
      <w:r>
        <w:t>to</w:t>
      </w:r>
      <w:r>
        <w:rPr>
          <w:spacing w:val="40"/>
        </w:rPr>
        <w:t xml:space="preserve"> </w:t>
      </w:r>
      <w:r>
        <w:t>the supported organization an amount</w:t>
      </w:r>
      <w:r>
        <w:rPr>
          <w:spacing w:val="40"/>
        </w:rPr>
        <w:t xml:space="preserve"> </w:t>
      </w:r>
      <w:r>
        <w:t>equal to the supporting organization’s</w:t>
      </w:r>
      <w:r>
        <w:rPr>
          <w:spacing w:val="40"/>
        </w:rPr>
        <w:t xml:space="preserve"> </w:t>
      </w:r>
      <w:r>
        <w:t>share of the joint fundraising expenses.</w:t>
      </w:r>
      <w:r>
        <w:rPr>
          <w:spacing w:val="40"/>
        </w:rPr>
        <w:t xml:space="preserve"> </w:t>
      </w:r>
      <w:r>
        <w:t>Section 1.509(a)–4(i)(6)(i) would permit</w:t>
      </w:r>
      <w:r>
        <w:rPr>
          <w:spacing w:val="40"/>
        </w:rPr>
        <w:t xml:space="preserve"> </w:t>
      </w:r>
      <w:r>
        <w:t>the</w:t>
      </w:r>
      <w:r>
        <w:rPr>
          <w:spacing w:val="40"/>
        </w:rPr>
        <w:t xml:space="preserve"> </w:t>
      </w:r>
      <w:r>
        <w:t>supporting</w:t>
      </w:r>
      <w:r>
        <w:rPr>
          <w:spacing w:val="40"/>
        </w:rPr>
        <w:t xml:space="preserve"> </w:t>
      </w:r>
      <w:r>
        <w:t>organization</w:t>
      </w:r>
      <w:r>
        <w:rPr>
          <w:spacing w:val="40"/>
        </w:rPr>
        <w:t xml:space="preserve"> </w:t>
      </w:r>
      <w:r>
        <w:t>to</w:t>
      </w:r>
      <w:r>
        <w:rPr>
          <w:spacing w:val="40"/>
        </w:rPr>
        <w:t xml:space="preserve"> </w:t>
      </w:r>
      <w:r>
        <w:t>count</w:t>
      </w:r>
      <w:r>
        <w:rPr>
          <w:spacing w:val="80"/>
          <w:w w:val="150"/>
        </w:rPr>
        <w:t xml:space="preserve"> </w:t>
      </w:r>
      <w:r>
        <w:t>this payment as a distribution for</w:t>
      </w:r>
      <w:r>
        <w:rPr>
          <w:spacing w:val="80"/>
          <w:w w:val="150"/>
        </w:rPr>
        <w:t xml:space="preserve"> </w:t>
      </w:r>
      <w:r>
        <w:t>purposes of § 1.509(a)–4(i)(5)(ii),</w:t>
      </w:r>
      <w:r>
        <w:rPr>
          <w:spacing w:val="80"/>
        </w:rPr>
        <w:t xml:space="preserve"> </w:t>
      </w:r>
      <w:r>
        <w:t>negating the need for a special rule in</w:t>
      </w:r>
      <w:r>
        <w:rPr>
          <w:spacing w:val="40"/>
        </w:rPr>
        <w:t xml:space="preserve"> </w:t>
      </w:r>
      <w:r>
        <w:t>proposed § 1.509(a)–4(i)(6)(iii)(B). The</w:t>
      </w:r>
      <w:r>
        <w:rPr>
          <w:spacing w:val="40"/>
        </w:rPr>
        <w:t xml:space="preserve"> </w:t>
      </w:r>
      <w:r>
        <w:t>Treasury Department and the IRS note</w:t>
      </w:r>
      <w:r>
        <w:rPr>
          <w:spacing w:val="80"/>
          <w:w w:val="150"/>
        </w:rPr>
        <w:t xml:space="preserve"> </w:t>
      </w:r>
      <w:r>
        <w:t>that</w:t>
      </w:r>
      <w:r>
        <w:rPr>
          <w:spacing w:val="40"/>
        </w:rPr>
        <w:t xml:space="preserve"> </w:t>
      </w:r>
      <w:r>
        <w:t>it</w:t>
      </w:r>
      <w:r>
        <w:rPr>
          <w:spacing w:val="40"/>
        </w:rPr>
        <w:t xml:space="preserve"> </w:t>
      </w:r>
      <w:r>
        <w:t>would</w:t>
      </w:r>
      <w:r>
        <w:rPr>
          <w:spacing w:val="40"/>
        </w:rPr>
        <w:t xml:space="preserve"> </w:t>
      </w:r>
      <w:r>
        <w:t>be</w:t>
      </w:r>
      <w:r>
        <w:rPr>
          <w:spacing w:val="40"/>
        </w:rPr>
        <w:t xml:space="preserve"> </w:t>
      </w:r>
      <w:r>
        <w:t>very</w:t>
      </w:r>
      <w:r>
        <w:rPr>
          <w:spacing w:val="40"/>
        </w:rPr>
        <w:t xml:space="preserve"> </w:t>
      </w:r>
      <w:r>
        <w:t>difficult</w:t>
      </w:r>
      <w:r>
        <w:rPr>
          <w:spacing w:val="40"/>
        </w:rPr>
        <w:t xml:space="preserve"> </w:t>
      </w:r>
      <w:r>
        <w:t>to</w:t>
      </w:r>
      <w:r>
        <w:rPr>
          <w:spacing w:val="40"/>
        </w:rPr>
        <w:t xml:space="preserve"> </w:t>
      </w:r>
      <w:r>
        <w:t xml:space="preserve">determine and substantiate what </w:t>
      </w:r>
      <w:r>
        <w:t>portion</w:t>
      </w:r>
    </w:p>
    <w:p>
      <w:pPr>
        <w:pStyle w:val="BodyText"/>
        <w:spacing w:before="136" w:line="225" w:lineRule="auto"/>
        <w:ind w:left="143" w:right="59"/>
      </w:pPr>
      <w:r>
        <w:br w:type="column"/>
      </w:r>
      <w:r>
        <w:rPr>
          <w:w w:val="105"/>
        </w:rPr>
        <w:t xml:space="preserve">of the contributions a supported organization receives are attributable to the supporting organization’s expenditures. Thus, expanding the rule to cover joint solicitation efforts as the commenter suggests would increase the compliance burden on supporting organizations and supported organizations and would be difficult </w:t>
      </w:r>
      <w:r>
        <w:rPr>
          <w:w w:val="105"/>
        </w:rPr>
        <w:t xml:space="preserve">for the IRS to administer. These final regulations, therefore, do not adopt this </w:t>
      </w:r>
      <w:r>
        <w:rPr>
          <w:spacing w:val="-2"/>
          <w:w w:val="105"/>
        </w:rPr>
        <w:t>recommendation.</w:t>
      </w:r>
    </w:p>
    <w:p>
      <w:pPr>
        <w:pStyle w:val="ListParagraph"/>
        <w:numPr>
          <w:ilvl w:val="1"/>
          <w:numId w:val="17"/>
        </w:numPr>
        <w:tabs>
          <w:tab w:val="left" w:pos="351"/>
        </w:tabs>
        <w:spacing w:before="93" w:after="0" w:line="225" w:lineRule="auto"/>
        <w:ind w:left="143" w:right="199" w:firstLine="0"/>
        <w:jc w:val="left"/>
        <w:rPr>
          <w:sz w:val="18"/>
        </w:rPr>
      </w:pPr>
      <w:r>
        <w:rPr>
          <w:w w:val="105"/>
          <w:sz w:val="18"/>
        </w:rPr>
        <w:t xml:space="preserve">Taxable Year to Which </w:t>
      </w:r>
      <w:r>
        <w:rPr>
          <w:w w:val="105"/>
          <w:sz w:val="18"/>
        </w:rPr>
        <w:t>Fundraising Expenses Are Attributable</w:t>
      </w:r>
    </w:p>
    <w:p>
      <w:pPr>
        <w:pStyle w:val="BodyText"/>
        <w:spacing w:before="66" w:line="225" w:lineRule="auto"/>
        <w:ind w:left="143" w:right="20" w:firstLine="180"/>
      </w:pPr>
      <w:r>
        <w:rPr>
          <w:w w:val="105"/>
        </w:rPr>
        <w:t>One commenter requested a clarification that contributions made to</w:t>
      </w:r>
      <w:r>
        <w:rPr>
          <w:spacing w:val="80"/>
          <w:w w:val="105"/>
        </w:rPr>
        <w:t xml:space="preserve"> </w:t>
      </w:r>
      <w:r>
        <w:rPr>
          <w:w w:val="105"/>
        </w:rPr>
        <w:t>a supported organization in response to</w:t>
      </w:r>
      <w:r>
        <w:rPr>
          <w:spacing w:val="40"/>
          <w:w w:val="105"/>
        </w:rPr>
        <w:t xml:space="preserve"> </w:t>
      </w:r>
      <w:r>
        <w:rPr>
          <w:w w:val="105"/>
        </w:rPr>
        <w:t>a supporting organization’s end-of-the- year fundraiser that the supported organization does not receive until the following year may be used to</w:t>
      </w:r>
      <w:r>
        <w:rPr>
          <w:spacing w:val="80"/>
          <w:w w:val="105"/>
        </w:rPr>
        <w:t xml:space="preserve"> </w:t>
      </w:r>
      <w:r>
        <w:rPr>
          <w:w w:val="105"/>
        </w:rPr>
        <w:t xml:space="preserve">determine the portion of reasonable and necessary fundraising expenses the supporting organization may treat as a distribution for the year in which the fundraiser occurred. This commenter recommended a 90-day window in the second year for counting such contributions. These final regulations clarify that, for purposes of applying </w:t>
      </w:r>
      <w:r>
        <w:rPr>
          <w:w w:val="105"/>
        </w:rPr>
        <w:t>the limitation on the supporting organization’s solicitation expenses for each taxable year that count toward its distribution requirement, any contributions the supported</w:t>
      </w:r>
      <w:r>
        <w:rPr>
          <w:spacing w:val="40"/>
          <w:w w:val="105"/>
        </w:rPr>
        <w:t xml:space="preserve"> </w:t>
      </w:r>
      <w:r>
        <w:rPr>
          <w:w w:val="105"/>
        </w:rPr>
        <w:t>organization receives directly from donors that are attributable to a solicitation the supporting organization conducted in a particular taxable year includes any contributions the</w:t>
      </w:r>
      <w:r>
        <w:rPr>
          <w:spacing w:val="80"/>
          <w:w w:val="105"/>
        </w:rPr>
        <w:t xml:space="preserve"> </w:t>
      </w:r>
      <w:r>
        <w:rPr>
          <w:w w:val="105"/>
        </w:rPr>
        <w:t>supported organization receives and substantiates in writing on or before the due date (without regard to extensions) of the supporting organization’s Form 990 for the year in which it conducted the solicitation.</w:t>
      </w:r>
    </w:p>
    <w:p>
      <w:pPr>
        <w:pStyle w:val="BodyText"/>
        <w:spacing w:line="169" w:lineRule="exact"/>
        <w:ind w:left="323"/>
      </w:pPr>
      <w:r>
        <w:rPr>
          <w:w w:val="105"/>
        </w:rPr>
        <w:t>For</w:t>
      </w:r>
      <w:r>
        <w:rPr>
          <w:spacing w:val="13"/>
          <w:w w:val="105"/>
        </w:rPr>
        <w:t xml:space="preserve"> </w:t>
      </w:r>
      <w:r>
        <w:rPr>
          <w:w w:val="105"/>
        </w:rPr>
        <w:t>example,</w:t>
      </w:r>
      <w:r>
        <w:rPr>
          <w:spacing w:val="13"/>
          <w:w w:val="105"/>
        </w:rPr>
        <w:t xml:space="preserve"> </w:t>
      </w:r>
      <w:r>
        <w:rPr>
          <w:w w:val="105"/>
        </w:rPr>
        <w:t>assume</w:t>
      </w:r>
      <w:r>
        <w:rPr>
          <w:spacing w:val="13"/>
          <w:w w:val="105"/>
        </w:rPr>
        <w:t xml:space="preserve"> </w:t>
      </w:r>
      <w:r>
        <w:rPr>
          <w:w w:val="105"/>
        </w:rPr>
        <w:t>a</w:t>
      </w:r>
      <w:r>
        <w:rPr>
          <w:spacing w:val="13"/>
          <w:w w:val="105"/>
        </w:rPr>
        <w:t xml:space="preserve"> </w:t>
      </w:r>
      <w:r>
        <w:rPr>
          <w:spacing w:val="-2"/>
          <w:w w:val="105"/>
        </w:rPr>
        <w:t>supporting</w:t>
      </w:r>
    </w:p>
    <w:p>
      <w:pPr>
        <w:pStyle w:val="BodyText"/>
        <w:spacing w:before="3" w:line="225" w:lineRule="auto"/>
        <w:ind w:left="143" w:right="22"/>
      </w:pPr>
      <w:r>
        <w:rPr>
          <w:w w:val="105"/>
        </w:rPr>
        <w:t xml:space="preserve">organization makes a solicitation on December 15, 2024. The supported organization receives contributions </w:t>
      </w:r>
      <w:r>
        <w:rPr>
          <w:w w:val="105"/>
        </w:rPr>
        <w:t>from donors of $1x on December 26, 2024,</w:t>
      </w:r>
      <w:r>
        <w:rPr>
          <w:spacing w:val="80"/>
          <w:w w:val="105"/>
        </w:rPr>
        <w:t xml:space="preserve"> </w:t>
      </w:r>
      <w:r>
        <w:rPr>
          <w:w w:val="105"/>
        </w:rPr>
        <w:t>and $2x on March 15, 2025, that are attributable to the solicitation made on December 15, 2024. The supported organization substantiates the total contributions of $3x in writing prior to May 15, 2025 (the due date without extensions of the supporting organization’s Form 990 for 2024). The written substantiation indicates that these contributions were attributable to the December 15, 2024 solicitation.</w:t>
      </w:r>
    </w:p>
    <w:p>
      <w:pPr>
        <w:pStyle w:val="BodyText"/>
        <w:spacing w:before="7" w:line="228" w:lineRule="auto"/>
        <w:ind w:left="143" w:right="59"/>
      </w:pPr>
      <w:r>
        <w:rPr>
          <w:w w:val="105"/>
        </w:rPr>
        <w:t xml:space="preserve">Under § 1.509(a)–4(i)(6)(iii)(B), the supporting organization may treat up </w:t>
      </w:r>
      <w:r>
        <w:rPr>
          <w:w w:val="105"/>
        </w:rPr>
        <w:t>to</w:t>
      </w:r>
    </w:p>
    <w:p>
      <w:pPr>
        <w:pStyle w:val="BodyText"/>
        <w:spacing w:line="228" w:lineRule="auto"/>
        <w:ind w:left="143" w:right="59"/>
      </w:pPr>
      <w:r>
        <w:rPr>
          <w:w w:val="105"/>
        </w:rPr>
        <w:t xml:space="preserve">$3x of any reasonable and necessary expenses it incurred for the </w:t>
      </w:r>
      <w:r>
        <w:rPr>
          <w:w w:val="105"/>
        </w:rPr>
        <w:t>December 15, 2024 solicitation toward its distribution requirement.</w:t>
      </w:r>
    </w:p>
    <w:p>
      <w:pPr>
        <w:pStyle w:val="BodyText"/>
        <w:spacing w:before="135" w:line="225" w:lineRule="auto"/>
        <w:ind w:left="152" w:right="121" w:firstLine="180"/>
      </w:pPr>
      <w:r>
        <w:br w:type="column"/>
      </w:r>
      <w:r>
        <w:rPr>
          <w:w w:val="105"/>
        </w:rPr>
        <w:t>A supporting organization may not</w:t>
      </w:r>
      <w:r>
        <w:rPr>
          <w:spacing w:val="40"/>
          <w:w w:val="105"/>
        </w:rPr>
        <w:t xml:space="preserve"> </w:t>
      </w:r>
      <w:r>
        <w:rPr>
          <w:w w:val="105"/>
        </w:rPr>
        <w:t xml:space="preserve">take into account the same </w:t>
      </w:r>
      <w:r>
        <w:rPr>
          <w:w w:val="105"/>
        </w:rPr>
        <w:t>contributions in computing the fundraising expense limitation in more than one year or with respect to more than one solicitation.</w:t>
      </w:r>
    </w:p>
    <w:p>
      <w:pPr>
        <w:pStyle w:val="BodyText"/>
        <w:spacing w:line="225" w:lineRule="auto"/>
        <w:ind w:left="152" w:right="182"/>
      </w:pPr>
      <w:r>
        <w:rPr>
          <w:w w:val="105"/>
        </w:rPr>
        <w:t xml:space="preserve">Thus, in the preceding example, the </w:t>
      </w:r>
      <w:r>
        <w:rPr>
          <w:w w:val="105"/>
        </w:rPr>
        <w:t>$2x contribution the supported organization received on March 15, 2025, may only</w:t>
      </w:r>
      <w:r>
        <w:rPr>
          <w:spacing w:val="80"/>
          <w:w w:val="105"/>
        </w:rPr>
        <w:t xml:space="preserve"> </w:t>
      </w:r>
      <w:r>
        <w:rPr>
          <w:w w:val="105"/>
        </w:rPr>
        <w:t>be used by the supporting organization</w:t>
      </w:r>
      <w:r>
        <w:rPr>
          <w:spacing w:val="40"/>
          <w:w w:val="105"/>
        </w:rPr>
        <w:t xml:space="preserve"> </w:t>
      </w:r>
      <w:r>
        <w:rPr>
          <w:w w:val="105"/>
        </w:rPr>
        <w:t>to determine its fundraising expense limitation for the December 15, 2024, solicitation. The supporting</w:t>
      </w:r>
      <w:r>
        <w:rPr>
          <w:spacing w:val="80"/>
          <w:w w:val="150"/>
        </w:rPr>
        <w:t xml:space="preserve"> </w:t>
      </w:r>
      <w:r>
        <w:rPr>
          <w:w w:val="105"/>
        </w:rPr>
        <w:t>organization may not use the $2x again</w:t>
      </w:r>
      <w:r>
        <w:rPr>
          <w:spacing w:val="40"/>
          <w:w w:val="105"/>
        </w:rPr>
        <w:t xml:space="preserve"> </w:t>
      </w:r>
      <w:r>
        <w:rPr>
          <w:w w:val="105"/>
        </w:rPr>
        <w:t>to determine its 2025 fundraising expense limitation.</w:t>
      </w:r>
    </w:p>
    <w:p>
      <w:pPr>
        <w:pStyle w:val="ListParagraph"/>
        <w:numPr>
          <w:ilvl w:val="1"/>
          <w:numId w:val="17"/>
        </w:numPr>
        <w:tabs>
          <w:tab w:val="left" w:pos="340"/>
        </w:tabs>
        <w:spacing w:before="93" w:after="0" w:line="225" w:lineRule="auto"/>
        <w:ind w:left="152" w:right="900" w:firstLine="0"/>
        <w:jc w:val="left"/>
        <w:rPr>
          <w:sz w:val="18"/>
        </w:rPr>
      </w:pPr>
      <w:r>
        <w:rPr>
          <w:w w:val="105"/>
          <w:sz w:val="18"/>
        </w:rPr>
        <w:t xml:space="preserve">Written Substantiation </w:t>
      </w:r>
      <w:r>
        <w:rPr>
          <w:w w:val="105"/>
          <w:sz w:val="18"/>
        </w:rPr>
        <w:t>From Supported Organization</w:t>
      </w:r>
    </w:p>
    <w:p>
      <w:pPr>
        <w:pStyle w:val="BodyText"/>
        <w:spacing w:before="65" w:line="225" w:lineRule="auto"/>
        <w:ind w:left="152" w:right="101" w:firstLine="180"/>
      </w:pPr>
      <w:r>
        <w:rPr>
          <w:w w:val="105"/>
        </w:rPr>
        <w:t>The 2016 proposed regulations proposed requiring a supporting organization to obtain written substantiation from the supported organization of the amount of contributions the supported</w:t>
      </w:r>
      <w:r>
        <w:rPr>
          <w:spacing w:val="80"/>
          <w:w w:val="105"/>
        </w:rPr>
        <w:t xml:space="preserve"> </w:t>
      </w:r>
      <w:r>
        <w:rPr>
          <w:w w:val="105"/>
        </w:rPr>
        <w:t>organization actually receives as a result of each of the supporting organization’s solicitations. One commenter requested that</w:t>
      </w:r>
      <w:r>
        <w:rPr>
          <w:spacing w:val="-3"/>
          <w:w w:val="105"/>
        </w:rPr>
        <w:t xml:space="preserve"> </w:t>
      </w:r>
      <w:r>
        <w:rPr>
          <w:w w:val="105"/>
        </w:rPr>
        <w:t>the</w:t>
      </w:r>
      <w:r>
        <w:rPr>
          <w:spacing w:val="-3"/>
          <w:w w:val="105"/>
        </w:rPr>
        <w:t xml:space="preserve"> </w:t>
      </w:r>
      <w:r>
        <w:rPr>
          <w:w w:val="105"/>
        </w:rPr>
        <w:t>permitted</w:t>
      </w:r>
      <w:r>
        <w:rPr>
          <w:spacing w:val="-3"/>
          <w:w w:val="105"/>
        </w:rPr>
        <w:t xml:space="preserve"> </w:t>
      </w:r>
      <w:r>
        <w:rPr>
          <w:w w:val="105"/>
        </w:rPr>
        <w:t>written</w:t>
      </w:r>
      <w:r>
        <w:rPr>
          <w:spacing w:val="-3"/>
          <w:w w:val="105"/>
        </w:rPr>
        <w:t xml:space="preserve"> </w:t>
      </w:r>
      <w:r>
        <w:rPr>
          <w:w w:val="105"/>
        </w:rPr>
        <w:t>substantiation include an email from the supported organization that the supporting organization maintains in its electronic records. These final regulations adopt</w:t>
      </w:r>
      <w:r>
        <w:rPr>
          <w:spacing w:val="40"/>
          <w:w w:val="105"/>
        </w:rPr>
        <w:t xml:space="preserve"> </w:t>
      </w:r>
      <w:r>
        <w:rPr>
          <w:w w:val="105"/>
        </w:rPr>
        <w:t>this recommendation, stating that the written substantiation may be provided by electronic media.</w:t>
      </w:r>
    </w:p>
    <w:p>
      <w:pPr>
        <w:pStyle w:val="BodyText"/>
        <w:spacing w:line="174" w:lineRule="exact"/>
        <w:ind w:left="332"/>
      </w:pPr>
      <w:r>
        <w:rPr>
          <w:w w:val="105"/>
        </w:rPr>
        <w:t>Another</w:t>
      </w:r>
      <w:r>
        <w:rPr>
          <w:spacing w:val="2"/>
          <w:w w:val="105"/>
        </w:rPr>
        <w:t xml:space="preserve"> </w:t>
      </w:r>
      <w:r>
        <w:rPr>
          <w:w w:val="105"/>
        </w:rPr>
        <w:t>commenter</w:t>
      </w:r>
      <w:r>
        <w:rPr>
          <w:spacing w:val="3"/>
          <w:w w:val="105"/>
        </w:rPr>
        <w:t xml:space="preserve"> </w:t>
      </w:r>
      <w:r>
        <w:rPr>
          <w:w w:val="105"/>
        </w:rPr>
        <w:t>requested</w:t>
      </w:r>
      <w:r>
        <w:rPr>
          <w:spacing w:val="2"/>
          <w:w w:val="105"/>
        </w:rPr>
        <w:t xml:space="preserve"> </w:t>
      </w:r>
      <w:r>
        <w:rPr>
          <w:w w:val="105"/>
        </w:rPr>
        <w:t>that</w:t>
      </w:r>
      <w:r>
        <w:rPr>
          <w:spacing w:val="3"/>
          <w:w w:val="105"/>
        </w:rPr>
        <w:t xml:space="preserve"> </w:t>
      </w:r>
      <w:r>
        <w:rPr>
          <w:spacing w:val="-10"/>
          <w:w w:val="105"/>
        </w:rPr>
        <w:t>a</w:t>
      </w:r>
    </w:p>
    <w:p>
      <w:pPr>
        <w:pStyle w:val="BodyText"/>
        <w:spacing w:before="4" w:line="225" w:lineRule="auto"/>
        <w:ind w:left="152" w:right="190"/>
      </w:pPr>
      <w:r>
        <w:rPr>
          <w:w w:val="105"/>
        </w:rPr>
        <w:t>supported organization be allowed to aggregate into a single annual written report the substantiation of all the contributions it received from the supporting organization’s fundraising activities. The commenter also</w:t>
      </w:r>
      <w:r>
        <w:rPr>
          <w:spacing w:val="40"/>
          <w:w w:val="105"/>
        </w:rPr>
        <w:t xml:space="preserve"> </w:t>
      </w:r>
      <w:r>
        <w:rPr>
          <w:w w:val="105"/>
        </w:rPr>
        <w:t xml:space="preserve">requested that the supported organization should only be </w:t>
      </w:r>
      <w:r>
        <w:rPr>
          <w:w w:val="105"/>
        </w:rPr>
        <w:t xml:space="preserve">responsible for reporting the amount of the contributions it received and not be responsible for calculating the supporting organization’s fundraising </w:t>
      </w:r>
      <w:r>
        <w:rPr>
          <w:spacing w:val="-2"/>
          <w:w w:val="105"/>
        </w:rPr>
        <w:t>activities.</w:t>
      </w:r>
    </w:p>
    <w:p>
      <w:pPr>
        <w:pStyle w:val="BodyText"/>
        <w:spacing w:line="176" w:lineRule="exact"/>
        <w:ind w:left="332"/>
      </w:pPr>
      <w:r>
        <w:rPr>
          <w:w w:val="105"/>
        </w:rPr>
        <w:t>These</w:t>
      </w:r>
      <w:r>
        <w:rPr>
          <w:spacing w:val="14"/>
          <w:w w:val="105"/>
        </w:rPr>
        <w:t xml:space="preserve"> </w:t>
      </w:r>
      <w:r>
        <w:rPr>
          <w:w w:val="105"/>
        </w:rPr>
        <w:t>final</w:t>
      </w:r>
      <w:r>
        <w:rPr>
          <w:spacing w:val="15"/>
          <w:w w:val="105"/>
        </w:rPr>
        <w:t xml:space="preserve"> </w:t>
      </w:r>
      <w:r>
        <w:rPr>
          <w:w w:val="105"/>
        </w:rPr>
        <w:t>regulations</w:t>
      </w:r>
      <w:r>
        <w:rPr>
          <w:spacing w:val="15"/>
          <w:w w:val="105"/>
        </w:rPr>
        <w:t xml:space="preserve"> </w:t>
      </w:r>
      <w:r>
        <w:rPr>
          <w:w w:val="105"/>
        </w:rPr>
        <w:t>clarify</w:t>
      </w:r>
      <w:r>
        <w:rPr>
          <w:spacing w:val="14"/>
          <w:w w:val="105"/>
        </w:rPr>
        <w:t xml:space="preserve"> </w:t>
      </w:r>
      <w:r>
        <w:rPr>
          <w:w w:val="105"/>
        </w:rPr>
        <w:t>that</w:t>
      </w:r>
      <w:r>
        <w:rPr>
          <w:spacing w:val="15"/>
          <w:w w:val="105"/>
        </w:rPr>
        <w:t xml:space="preserve"> </w:t>
      </w:r>
      <w:r>
        <w:rPr>
          <w:spacing w:val="-5"/>
          <w:w w:val="105"/>
        </w:rPr>
        <w:t>the</w:t>
      </w:r>
    </w:p>
    <w:p>
      <w:pPr>
        <w:pStyle w:val="BodyText"/>
        <w:spacing w:before="3" w:line="228" w:lineRule="auto"/>
        <w:ind w:left="152" w:right="202"/>
      </w:pPr>
      <w:r>
        <w:rPr>
          <w:w w:val="105"/>
        </w:rPr>
        <w:t>supporting organization may substantiate the contributions provided to the supported organization by a</w:t>
      </w:r>
      <w:r>
        <w:rPr>
          <w:spacing w:val="40"/>
          <w:w w:val="105"/>
        </w:rPr>
        <w:t xml:space="preserve"> </w:t>
      </w:r>
      <w:r>
        <w:rPr>
          <w:w w:val="105"/>
        </w:rPr>
        <w:t xml:space="preserve">single annual statement in writing from the supported organization, provided that the amount of contributions, if </w:t>
      </w:r>
      <w:r>
        <w:rPr>
          <w:w w:val="105"/>
        </w:rPr>
        <w:t>any, received by the supported organization as a result of each solicitation is separately identified. To satisfy</w:t>
      </w:r>
    </w:p>
    <w:p>
      <w:pPr>
        <w:pStyle w:val="BodyText"/>
        <w:spacing w:line="228" w:lineRule="auto"/>
        <w:ind w:left="152" w:right="327"/>
      </w:pPr>
      <w:r>
        <w:t>§ 1.509(a)–4(i)(6)(iii)(B), the written</w:t>
      </w:r>
      <w:r>
        <w:rPr>
          <w:spacing w:val="40"/>
        </w:rPr>
        <w:t xml:space="preserve"> </w:t>
      </w:r>
      <w:r>
        <w:t>substantiation must be postmarked or</w:t>
      </w:r>
      <w:r>
        <w:rPr>
          <w:spacing w:val="40"/>
        </w:rPr>
        <w:t xml:space="preserve"> </w:t>
      </w:r>
      <w:r>
        <w:t>electronically transmitted to the</w:t>
      </w:r>
      <w:r>
        <w:rPr>
          <w:spacing w:val="40"/>
        </w:rPr>
        <w:t xml:space="preserve"> </w:t>
      </w:r>
      <w:r>
        <w:t>supporting organization no later than</w:t>
      </w:r>
      <w:r>
        <w:rPr>
          <w:spacing w:val="80"/>
        </w:rPr>
        <w:t xml:space="preserve"> </w:t>
      </w:r>
      <w:r>
        <w:t>the due date (without regard to</w:t>
      </w:r>
      <w:r>
        <w:rPr>
          <w:spacing w:val="40"/>
        </w:rPr>
        <w:t xml:space="preserve"> </w:t>
      </w:r>
      <w:r>
        <w:t>extensions) of the supporting</w:t>
      </w:r>
      <w:r>
        <w:rPr>
          <w:spacing w:val="40"/>
        </w:rPr>
        <w:t xml:space="preserve"> </w:t>
      </w:r>
      <w:r>
        <w:t xml:space="preserve">organization’s Form 990 for the year </w:t>
      </w:r>
      <w:r>
        <w:t>of</w:t>
      </w:r>
      <w:r>
        <w:rPr>
          <w:spacing w:val="40"/>
        </w:rPr>
        <w:t xml:space="preserve"> </w:t>
      </w:r>
      <w:r>
        <w:t>the solicitation. In addition, written</w:t>
      </w:r>
      <w:r>
        <w:rPr>
          <w:spacing w:val="40"/>
        </w:rPr>
        <w:t xml:space="preserve"> </w:t>
      </w:r>
      <w:r>
        <w:t>substantiation relied on by the</w:t>
      </w:r>
      <w:r>
        <w:rPr>
          <w:spacing w:val="40"/>
        </w:rPr>
        <w:t xml:space="preserve"> </w:t>
      </w:r>
      <w:r>
        <w:t>supporting organization (whether</w:t>
      </w:r>
    </w:p>
    <w:p>
      <w:pPr>
        <w:spacing w:after="0" w:line="228" w:lineRule="auto"/>
        <w:sectPr>
          <w:pgSz w:w="12240" w:h="15840"/>
          <w:pgMar w:top="1040" w:right="800" w:bottom="280" w:left="740" w:header="627" w:footer="0"/>
          <w:cols w:num="3" w:space="720" w:equalWidth="0">
            <w:col w:w="3517" w:space="40"/>
            <w:col w:w="3492" w:space="39"/>
            <w:col w:w="3612"/>
          </w:cols>
        </w:sectPr>
      </w:pPr>
    </w:p>
    <w:p>
      <w:pPr>
        <w:pStyle w:val="BodyText"/>
        <w:spacing w:before="136" w:line="225" w:lineRule="auto"/>
        <w:ind w:right="7"/>
      </w:pPr>
      <w:r>
        <w:rPr>
          <w:w w:val="105"/>
        </w:rPr>
        <w:t>provided in one or multiple reports) must separately state the amount of contributions, if any, received directly</w:t>
      </w:r>
      <w:r>
        <w:rPr>
          <w:spacing w:val="80"/>
          <w:w w:val="105"/>
        </w:rPr>
        <w:t xml:space="preserve"> </w:t>
      </w:r>
      <w:r>
        <w:rPr>
          <w:w w:val="105"/>
        </w:rPr>
        <w:t>by the supported organization allocable to each solicitation made by the supporting organization that is covered in the report. The supporting organization is responsible for determining its solicitation expenses.</w:t>
      </w:r>
      <w:r>
        <w:rPr>
          <w:spacing w:val="40"/>
          <w:w w:val="105"/>
        </w:rPr>
        <w:t xml:space="preserve"> </w:t>
      </w:r>
      <w:r>
        <w:rPr>
          <w:w w:val="105"/>
        </w:rPr>
        <w:t xml:space="preserve">The written substantiation the supporting organization is required to receive from the supported organization need only provide information relevant to the amount of contributions the supported organization received; it </w:t>
      </w:r>
      <w:r>
        <w:rPr>
          <w:w w:val="105"/>
        </w:rPr>
        <w:t>does not need to address the supporting organization’s expenses.</w:t>
      </w:r>
    </w:p>
    <w:p>
      <w:pPr>
        <w:pStyle w:val="ListParagraph"/>
        <w:numPr>
          <w:ilvl w:val="1"/>
          <w:numId w:val="17"/>
        </w:numPr>
        <w:tabs>
          <w:tab w:val="left" w:pos="318"/>
        </w:tabs>
        <w:spacing w:before="92" w:after="0" w:line="225" w:lineRule="auto"/>
        <w:ind w:left="160" w:right="396" w:firstLine="0"/>
        <w:jc w:val="left"/>
        <w:rPr>
          <w:sz w:val="18"/>
        </w:rPr>
      </w:pPr>
      <w:r>
        <w:rPr>
          <w:w w:val="105"/>
          <w:sz w:val="18"/>
        </w:rPr>
        <w:t>Program-Related</w:t>
      </w:r>
      <w:r>
        <w:rPr>
          <w:spacing w:val="-10"/>
          <w:w w:val="105"/>
          <w:sz w:val="18"/>
        </w:rPr>
        <w:t xml:space="preserve"> </w:t>
      </w:r>
      <w:r>
        <w:rPr>
          <w:w w:val="105"/>
          <w:sz w:val="18"/>
        </w:rPr>
        <w:t>Investments</w:t>
      </w:r>
      <w:r>
        <w:rPr>
          <w:spacing w:val="-11"/>
          <w:w w:val="105"/>
          <w:sz w:val="18"/>
        </w:rPr>
        <w:t xml:space="preserve"> </w:t>
      </w:r>
      <w:r>
        <w:rPr>
          <w:w w:val="105"/>
          <w:sz w:val="18"/>
        </w:rPr>
        <w:t>Not Taken Into Account</w:t>
      </w:r>
    </w:p>
    <w:p>
      <w:pPr>
        <w:pStyle w:val="BodyText"/>
        <w:spacing w:before="63" w:line="228" w:lineRule="auto"/>
        <w:ind w:firstLine="180"/>
      </w:pPr>
      <w:r>
        <w:rPr>
          <w:w w:val="105"/>
        </w:rPr>
        <w:t>Finally, one commenter requested</w:t>
      </w:r>
      <w:r>
        <w:rPr>
          <w:spacing w:val="80"/>
          <w:w w:val="105"/>
        </w:rPr>
        <w:t xml:space="preserve"> </w:t>
      </w:r>
      <w:r>
        <w:rPr>
          <w:w w:val="105"/>
        </w:rPr>
        <w:t>that</w:t>
      </w:r>
      <w:r>
        <w:rPr>
          <w:spacing w:val="-3"/>
          <w:w w:val="105"/>
        </w:rPr>
        <w:t xml:space="preserve"> </w:t>
      </w:r>
      <w:r>
        <w:rPr>
          <w:w w:val="105"/>
        </w:rPr>
        <w:t>program-related</w:t>
      </w:r>
      <w:r>
        <w:rPr>
          <w:spacing w:val="-3"/>
          <w:w w:val="105"/>
        </w:rPr>
        <w:t xml:space="preserve"> </w:t>
      </w:r>
      <w:r>
        <w:rPr>
          <w:w w:val="105"/>
        </w:rPr>
        <w:t>investments</w:t>
      </w:r>
      <w:r>
        <w:rPr>
          <w:spacing w:val="-3"/>
          <w:w w:val="105"/>
        </w:rPr>
        <w:t xml:space="preserve"> </w:t>
      </w:r>
      <w:r>
        <w:rPr>
          <w:w w:val="105"/>
        </w:rPr>
        <w:t>(PRIs) count toward the distribution requirement. The preamble to the 2016 proposed regulations stated that, for purposes of meeting the integral part test,</w:t>
      </w:r>
      <w:r>
        <w:rPr>
          <w:spacing w:val="-2"/>
          <w:w w:val="105"/>
        </w:rPr>
        <w:t xml:space="preserve"> </w:t>
      </w:r>
      <w:r>
        <w:rPr>
          <w:w w:val="105"/>
        </w:rPr>
        <w:t>PRIs</w:t>
      </w:r>
      <w:r>
        <w:rPr>
          <w:spacing w:val="-2"/>
          <w:w w:val="105"/>
        </w:rPr>
        <w:t xml:space="preserve"> </w:t>
      </w:r>
      <w:r>
        <w:rPr>
          <w:w w:val="105"/>
        </w:rPr>
        <w:t>are</w:t>
      </w:r>
      <w:r>
        <w:rPr>
          <w:spacing w:val="-2"/>
          <w:w w:val="105"/>
        </w:rPr>
        <w:t xml:space="preserve"> </w:t>
      </w:r>
      <w:r>
        <w:rPr>
          <w:w w:val="105"/>
        </w:rPr>
        <w:t>not</w:t>
      </w:r>
      <w:r>
        <w:rPr>
          <w:spacing w:val="-2"/>
          <w:w w:val="105"/>
        </w:rPr>
        <w:t xml:space="preserve"> </w:t>
      </w:r>
      <w:r>
        <w:rPr>
          <w:w w:val="105"/>
        </w:rPr>
        <w:t>treated</w:t>
      </w:r>
      <w:r>
        <w:rPr>
          <w:spacing w:val="-2"/>
          <w:w w:val="105"/>
        </w:rPr>
        <w:t xml:space="preserve"> </w:t>
      </w:r>
      <w:r>
        <w:rPr>
          <w:w w:val="105"/>
        </w:rPr>
        <w:t>as</w:t>
      </w:r>
      <w:r>
        <w:rPr>
          <w:spacing w:val="-2"/>
          <w:w w:val="105"/>
        </w:rPr>
        <w:t xml:space="preserve"> </w:t>
      </w:r>
      <w:r>
        <w:rPr>
          <w:w w:val="105"/>
        </w:rPr>
        <w:t>distributions to the supported organizations. As the preamble to the 2016 proposed regulations stated, the Treasury Department and the IRS recognize that private foundations may use PRIs in a variety of ways to accomplish their exempt purposes and that PRIs thus are treated as qualifying distributions under section 4942. However, because supporting organizations must be operated exclusively for the benefit of,</w:t>
      </w:r>
      <w:r>
        <w:rPr>
          <w:spacing w:val="80"/>
          <w:w w:val="105"/>
        </w:rPr>
        <w:t xml:space="preserve"> </w:t>
      </w:r>
      <w:r>
        <w:rPr>
          <w:w w:val="105"/>
        </w:rPr>
        <w:t>to perform the functions of, or to carry out the purposes of their supported organizations, they differ from private foundations. Furthermore, other provisions relating to the distribution requirement, such as the availability of set-asides and the potential for carry- forwards of excess distributions,</w:t>
      </w:r>
      <w:r>
        <w:rPr>
          <w:spacing w:val="80"/>
          <w:w w:val="105"/>
        </w:rPr>
        <w:t xml:space="preserve"> </w:t>
      </w:r>
      <w:r>
        <w:rPr>
          <w:w w:val="105"/>
        </w:rPr>
        <w:t>provide significant flexibility for supporting organizations to meet the current and future needs of their supported organizations. For these reasons, these final regulations do not adopt this recommendation.</w:t>
      </w:r>
    </w:p>
    <w:p>
      <w:pPr>
        <w:pStyle w:val="ListParagraph"/>
        <w:numPr>
          <w:ilvl w:val="0"/>
          <w:numId w:val="19"/>
        </w:numPr>
        <w:tabs>
          <w:tab w:val="left" w:pos="448"/>
        </w:tabs>
        <w:spacing w:before="70" w:after="0" w:line="240" w:lineRule="auto"/>
        <w:ind w:left="448" w:right="0" w:hanging="288"/>
        <w:jc w:val="left"/>
        <w:rPr>
          <w:rFonts w:ascii="Book Antiqua"/>
          <w:i/>
          <w:sz w:val="18"/>
        </w:rPr>
      </w:pPr>
      <w:r>
        <w:rPr>
          <w:rFonts w:ascii="Book Antiqua"/>
          <w:i/>
          <w:w w:val="115"/>
          <w:sz w:val="18"/>
        </w:rPr>
        <w:t>Technical</w:t>
      </w:r>
      <w:r>
        <w:rPr>
          <w:rFonts w:ascii="Book Antiqua"/>
          <w:i/>
          <w:spacing w:val="18"/>
          <w:w w:val="115"/>
          <w:sz w:val="18"/>
        </w:rPr>
        <w:t xml:space="preserve"> </w:t>
      </w:r>
      <w:r>
        <w:rPr>
          <w:rFonts w:ascii="Book Antiqua"/>
          <w:i/>
          <w:spacing w:val="-2"/>
          <w:w w:val="115"/>
          <w:sz w:val="18"/>
        </w:rPr>
        <w:t>Corrections</w:t>
      </w:r>
    </w:p>
    <w:p>
      <w:pPr>
        <w:pStyle w:val="BodyText"/>
        <w:spacing w:before="52" w:line="228" w:lineRule="auto"/>
        <w:ind w:right="97" w:firstLine="180"/>
      </w:pPr>
      <w:r>
        <w:rPr>
          <w:w w:val="105"/>
        </w:rPr>
        <w:t xml:space="preserve">This Treasury Decision conforms </w:t>
      </w:r>
      <w:r>
        <w:rPr>
          <w:w w:val="105"/>
        </w:rPr>
        <w:t>the paragraphs throughout §</w:t>
      </w:r>
      <w:r>
        <w:rPr>
          <w:spacing w:val="-9"/>
          <w:w w:val="105"/>
        </w:rPr>
        <w:t xml:space="preserve"> </w:t>
      </w:r>
      <w:r>
        <w:rPr>
          <w:w w:val="105"/>
        </w:rPr>
        <w:t>1.509(a)–4 to the Code of Federal Regulations by making non-substantive changes, including capitalizing letters of fourth level paragraphs. This Treasury Decision also modifies § 53.4947–1 to correct certain cross-references to</w:t>
      </w:r>
    </w:p>
    <w:p>
      <w:pPr>
        <w:pStyle w:val="BodyText"/>
        <w:spacing w:line="199" w:lineRule="exact"/>
      </w:pPr>
      <w:r>
        <w:rPr>
          <w:w w:val="105"/>
        </w:rPr>
        <w:t>§</w:t>
      </w:r>
      <w:r>
        <w:rPr>
          <w:spacing w:val="-7"/>
          <w:w w:val="105"/>
        </w:rPr>
        <w:t xml:space="preserve"> </w:t>
      </w:r>
      <w:r>
        <w:rPr>
          <w:spacing w:val="-2"/>
          <w:w w:val="105"/>
        </w:rPr>
        <w:t>1.509(a)–4.</w:t>
      </w:r>
    </w:p>
    <w:p>
      <w:pPr>
        <w:pStyle w:val="ListParagraph"/>
        <w:numPr>
          <w:ilvl w:val="0"/>
          <w:numId w:val="19"/>
        </w:numPr>
        <w:tabs>
          <w:tab w:val="left" w:pos="389"/>
        </w:tabs>
        <w:spacing w:before="89" w:after="0" w:line="240" w:lineRule="auto"/>
        <w:ind w:left="389" w:right="0" w:hanging="229"/>
        <w:jc w:val="left"/>
        <w:rPr>
          <w:rFonts w:ascii="Book Antiqua"/>
          <w:i/>
          <w:sz w:val="18"/>
        </w:rPr>
      </w:pPr>
      <w:r>
        <w:rPr>
          <w:rFonts w:ascii="Book Antiqua"/>
          <w:i/>
          <w:w w:val="110"/>
          <w:sz w:val="18"/>
        </w:rPr>
        <w:t>Applicability</w:t>
      </w:r>
      <w:r>
        <w:rPr>
          <w:rFonts w:ascii="Book Antiqua"/>
          <w:i/>
          <w:spacing w:val="37"/>
          <w:w w:val="110"/>
          <w:sz w:val="18"/>
        </w:rPr>
        <w:t xml:space="preserve"> </w:t>
      </w:r>
      <w:r>
        <w:rPr>
          <w:rFonts w:ascii="Book Antiqua"/>
          <w:i/>
          <w:spacing w:val="-4"/>
          <w:w w:val="110"/>
          <w:sz w:val="18"/>
        </w:rPr>
        <w:t>Date</w:t>
      </w:r>
    </w:p>
    <w:p>
      <w:pPr>
        <w:pStyle w:val="BodyText"/>
        <w:spacing w:before="51" w:line="228" w:lineRule="auto"/>
        <w:ind w:right="63" w:firstLine="180"/>
      </w:pPr>
      <w:r>
        <w:rPr>
          <w:w w:val="105"/>
        </w:rPr>
        <w:t xml:space="preserve">These final regulations are </w:t>
      </w:r>
      <w:r>
        <w:rPr>
          <w:w w:val="105"/>
        </w:rPr>
        <w:t>applicable to taxable years beginning on or after October 16, 2023. Taxpayers may</w:t>
      </w:r>
      <w:r>
        <w:rPr>
          <w:spacing w:val="40"/>
          <w:w w:val="105"/>
        </w:rPr>
        <w:t xml:space="preserve"> </w:t>
      </w:r>
      <w:r>
        <w:rPr>
          <w:w w:val="105"/>
        </w:rPr>
        <w:t>choose to apply these final regulations</w:t>
      </w:r>
    </w:p>
    <w:p>
      <w:pPr>
        <w:pStyle w:val="BodyText"/>
        <w:spacing w:before="133" w:line="228" w:lineRule="auto"/>
        <w:ind w:right="56"/>
      </w:pPr>
      <w:r>
        <w:br w:type="column"/>
      </w:r>
      <w:r>
        <w:rPr>
          <w:w w:val="105"/>
        </w:rPr>
        <w:t xml:space="preserve">to taxable years beginning on or after February 19, 2016, and before October 16, 2023, so long as the taxpayer </w:t>
      </w:r>
      <w:r>
        <w:rPr>
          <w:w w:val="105"/>
        </w:rPr>
        <w:t xml:space="preserve">applies the provisions of these final regulations in their entirety and in a consistent </w:t>
      </w:r>
      <w:r>
        <w:rPr>
          <w:spacing w:val="-2"/>
          <w:w w:val="105"/>
        </w:rPr>
        <w:t>manner.</w:t>
      </w:r>
    </w:p>
    <w:p>
      <w:pPr>
        <w:pStyle w:val="Heading2"/>
        <w:spacing w:before="91"/>
      </w:pPr>
      <w:r>
        <w:t>Special</w:t>
      </w:r>
      <w:r>
        <w:rPr>
          <w:spacing w:val="20"/>
        </w:rPr>
        <w:t xml:space="preserve"> </w:t>
      </w:r>
      <w:r>
        <w:rPr>
          <w:spacing w:val="-2"/>
        </w:rPr>
        <w:t>Analyses</w:t>
      </w:r>
    </w:p>
    <w:p>
      <w:pPr>
        <w:pStyle w:val="ListParagraph"/>
        <w:numPr>
          <w:ilvl w:val="0"/>
          <w:numId w:val="16"/>
        </w:numPr>
        <w:tabs>
          <w:tab w:val="left" w:pos="318"/>
        </w:tabs>
        <w:spacing w:before="85" w:after="0" w:line="240" w:lineRule="auto"/>
        <w:ind w:left="318" w:right="0" w:hanging="158"/>
        <w:jc w:val="left"/>
        <w:rPr>
          <w:rFonts w:ascii="Book Antiqua"/>
          <w:i/>
          <w:sz w:val="18"/>
        </w:rPr>
      </w:pPr>
      <w:r>
        <w:rPr>
          <w:rFonts w:ascii="Book Antiqua"/>
          <w:i/>
          <w:w w:val="110"/>
          <w:sz w:val="18"/>
        </w:rPr>
        <w:t>Regulatory</w:t>
      </w:r>
      <w:r>
        <w:rPr>
          <w:rFonts w:ascii="Book Antiqua"/>
          <w:i/>
          <w:spacing w:val="1"/>
          <w:w w:val="110"/>
          <w:sz w:val="18"/>
        </w:rPr>
        <w:t xml:space="preserve"> </w:t>
      </w:r>
      <w:r>
        <w:rPr>
          <w:rFonts w:ascii="Book Antiqua"/>
          <w:i/>
          <w:w w:val="110"/>
          <w:sz w:val="18"/>
        </w:rPr>
        <w:t>Planning</w:t>
      </w:r>
      <w:r>
        <w:rPr>
          <w:rFonts w:ascii="Book Antiqua"/>
          <w:i/>
          <w:spacing w:val="2"/>
          <w:w w:val="110"/>
          <w:sz w:val="18"/>
        </w:rPr>
        <w:t xml:space="preserve"> </w:t>
      </w:r>
      <w:r>
        <w:rPr>
          <w:rFonts w:ascii="Book Antiqua"/>
          <w:i/>
          <w:w w:val="110"/>
          <w:sz w:val="18"/>
        </w:rPr>
        <w:t>and</w:t>
      </w:r>
      <w:r>
        <w:rPr>
          <w:rFonts w:ascii="Book Antiqua"/>
          <w:i/>
          <w:spacing w:val="2"/>
          <w:w w:val="110"/>
          <w:sz w:val="18"/>
        </w:rPr>
        <w:t xml:space="preserve"> </w:t>
      </w:r>
      <w:r>
        <w:rPr>
          <w:rFonts w:ascii="Book Antiqua"/>
          <w:i/>
          <w:spacing w:val="-2"/>
          <w:w w:val="110"/>
          <w:sz w:val="18"/>
        </w:rPr>
        <w:t>Review</w:t>
      </w:r>
    </w:p>
    <w:p>
      <w:pPr>
        <w:spacing w:before="67" w:line="223" w:lineRule="auto"/>
        <w:ind w:left="160" w:right="56" w:firstLine="180"/>
        <w:jc w:val="left"/>
        <w:rPr>
          <w:sz w:val="18"/>
        </w:rPr>
      </w:pPr>
      <w:r>
        <w:rPr>
          <w:w w:val="105"/>
          <w:sz w:val="18"/>
        </w:rPr>
        <w:t xml:space="preserve">Pursuant to the Memorandum of Agreement, </w:t>
      </w:r>
      <w:r>
        <w:rPr>
          <w:rFonts w:ascii="Book Antiqua"/>
          <w:i/>
          <w:w w:val="105"/>
          <w:sz w:val="18"/>
        </w:rPr>
        <w:t>Review of Treasury</w:t>
      </w:r>
      <w:r>
        <w:rPr>
          <w:rFonts w:ascii="Book Antiqua"/>
          <w:i/>
          <w:w w:val="105"/>
          <w:sz w:val="18"/>
        </w:rPr>
        <w:t xml:space="preserve"> Regulations</w:t>
      </w:r>
      <w:r>
        <w:rPr>
          <w:rFonts w:ascii="Book Antiqua"/>
          <w:i/>
          <w:spacing w:val="37"/>
          <w:w w:val="105"/>
          <w:sz w:val="18"/>
        </w:rPr>
        <w:t xml:space="preserve"> </w:t>
      </w:r>
      <w:r>
        <w:rPr>
          <w:rFonts w:ascii="Book Antiqua"/>
          <w:i/>
          <w:w w:val="105"/>
          <w:sz w:val="18"/>
        </w:rPr>
        <w:t>under</w:t>
      </w:r>
      <w:r>
        <w:rPr>
          <w:rFonts w:ascii="Book Antiqua"/>
          <w:i/>
          <w:spacing w:val="37"/>
          <w:w w:val="105"/>
          <w:sz w:val="18"/>
        </w:rPr>
        <w:t xml:space="preserve"> </w:t>
      </w:r>
      <w:r>
        <w:rPr>
          <w:rFonts w:ascii="Book Antiqua"/>
          <w:i/>
          <w:w w:val="105"/>
          <w:sz w:val="18"/>
        </w:rPr>
        <w:t>Executive</w:t>
      </w:r>
      <w:r>
        <w:rPr>
          <w:rFonts w:ascii="Book Antiqua"/>
          <w:i/>
          <w:spacing w:val="37"/>
          <w:w w:val="105"/>
          <w:sz w:val="18"/>
        </w:rPr>
        <w:t xml:space="preserve"> </w:t>
      </w:r>
      <w:r>
        <w:rPr>
          <w:rFonts w:ascii="Book Antiqua"/>
          <w:i/>
          <w:w w:val="105"/>
          <w:sz w:val="18"/>
        </w:rPr>
        <w:t>Order</w:t>
      </w:r>
      <w:r>
        <w:rPr>
          <w:rFonts w:ascii="Book Antiqua"/>
          <w:i/>
          <w:spacing w:val="40"/>
          <w:w w:val="105"/>
          <w:sz w:val="18"/>
        </w:rPr>
        <w:t xml:space="preserve"> </w:t>
      </w:r>
      <w:r>
        <w:rPr>
          <w:rFonts w:ascii="Book Antiqua"/>
          <w:i/>
          <w:w w:val="105"/>
          <w:sz w:val="18"/>
        </w:rPr>
        <w:t xml:space="preserve">12866 </w:t>
      </w:r>
      <w:r>
        <w:rPr>
          <w:w w:val="105"/>
          <w:sz w:val="18"/>
        </w:rPr>
        <w:t xml:space="preserve">(June 9, 2023), tax regulatory actions issued by the IRS are not </w:t>
      </w:r>
      <w:r>
        <w:rPr>
          <w:w w:val="105"/>
          <w:sz w:val="18"/>
        </w:rPr>
        <w:t>subject to the requirements of section 6(b) of Executive Order 12866, as amended.</w:t>
      </w:r>
    </w:p>
    <w:p>
      <w:pPr>
        <w:pStyle w:val="BodyText"/>
        <w:spacing w:line="228" w:lineRule="auto"/>
        <w:ind w:right="99"/>
      </w:pPr>
      <w:r>
        <w:rPr>
          <w:w w:val="105"/>
        </w:rPr>
        <w:t>Therefore,</w:t>
      </w:r>
      <w:r>
        <w:rPr>
          <w:spacing w:val="-2"/>
          <w:w w:val="105"/>
        </w:rPr>
        <w:t xml:space="preserve"> </w:t>
      </w:r>
      <w:r>
        <w:rPr>
          <w:w w:val="105"/>
        </w:rPr>
        <w:t>a</w:t>
      </w:r>
      <w:r>
        <w:rPr>
          <w:spacing w:val="-2"/>
          <w:w w:val="105"/>
        </w:rPr>
        <w:t xml:space="preserve"> </w:t>
      </w:r>
      <w:r>
        <w:rPr>
          <w:w w:val="105"/>
        </w:rPr>
        <w:t>regulatory</w:t>
      </w:r>
      <w:r>
        <w:rPr>
          <w:spacing w:val="-2"/>
          <w:w w:val="105"/>
        </w:rPr>
        <w:t xml:space="preserve"> </w:t>
      </w:r>
      <w:r>
        <w:rPr>
          <w:w w:val="105"/>
        </w:rPr>
        <w:t>impact assessment is not required.</w:t>
      </w:r>
    </w:p>
    <w:p>
      <w:pPr>
        <w:pStyle w:val="ListParagraph"/>
        <w:numPr>
          <w:ilvl w:val="0"/>
          <w:numId w:val="16"/>
        </w:numPr>
        <w:tabs>
          <w:tab w:val="left" w:pos="378"/>
        </w:tabs>
        <w:spacing w:before="92" w:after="0" w:line="240" w:lineRule="auto"/>
        <w:ind w:left="378" w:right="0" w:hanging="218"/>
        <w:jc w:val="left"/>
        <w:rPr>
          <w:rFonts w:ascii="Book Antiqua"/>
          <w:i/>
          <w:sz w:val="18"/>
        </w:rPr>
      </w:pPr>
      <w:r>
        <w:rPr>
          <w:rFonts w:ascii="Book Antiqua"/>
          <w:i/>
          <w:w w:val="110"/>
          <w:sz w:val="18"/>
        </w:rPr>
        <w:t>Paperwork</w:t>
      </w:r>
      <w:r>
        <w:rPr>
          <w:rFonts w:ascii="Book Antiqua"/>
          <w:i/>
          <w:spacing w:val="22"/>
          <w:w w:val="110"/>
          <w:sz w:val="18"/>
        </w:rPr>
        <w:t xml:space="preserve"> </w:t>
      </w:r>
      <w:r>
        <w:rPr>
          <w:rFonts w:ascii="Book Antiqua"/>
          <w:i/>
          <w:w w:val="110"/>
          <w:sz w:val="18"/>
        </w:rPr>
        <w:t>Reduction</w:t>
      </w:r>
      <w:r>
        <w:rPr>
          <w:rFonts w:ascii="Book Antiqua"/>
          <w:i/>
          <w:spacing w:val="22"/>
          <w:w w:val="110"/>
          <w:sz w:val="18"/>
        </w:rPr>
        <w:t xml:space="preserve"> </w:t>
      </w:r>
      <w:r>
        <w:rPr>
          <w:rFonts w:ascii="Book Antiqua"/>
          <w:i/>
          <w:spacing w:val="-5"/>
          <w:w w:val="110"/>
          <w:sz w:val="18"/>
        </w:rPr>
        <w:t>Act</w:t>
      </w:r>
    </w:p>
    <w:p>
      <w:pPr>
        <w:pStyle w:val="BodyText"/>
        <w:spacing w:before="65" w:line="228" w:lineRule="auto"/>
        <w:ind w:right="99" w:firstLine="180"/>
      </w:pPr>
      <w:r>
        <w:rPr>
          <w:w w:val="105"/>
        </w:rPr>
        <w:t xml:space="preserve">The collection of information contained in these regulations has been reviewed and approved by the Office </w:t>
      </w:r>
      <w:r>
        <w:rPr>
          <w:w w:val="105"/>
        </w:rPr>
        <w:t>of Management and Budget in accordance with the Paperwork Reduction Act of 1995 (44 U.S.C. 3507(d)) under control</w:t>
      </w:r>
    </w:p>
    <w:p>
      <w:pPr>
        <w:pStyle w:val="BodyText"/>
        <w:spacing w:line="193" w:lineRule="exact"/>
      </w:pPr>
      <w:r>
        <w:rPr>
          <w:w w:val="105"/>
        </w:rPr>
        <w:t xml:space="preserve">number </w:t>
      </w:r>
      <w:r>
        <w:rPr>
          <w:spacing w:val="-2"/>
          <w:w w:val="105"/>
        </w:rPr>
        <w:t>1545–2271.</w:t>
      </w:r>
    </w:p>
    <w:p>
      <w:pPr>
        <w:pStyle w:val="BodyText"/>
        <w:spacing w:before="2" w:line="228" w:lineRule="auto"/>
        <w:ind w:right="16" w:firstLine="180"/>
      </w:pPr>
      <w:r>
        <w:rPr>
          <w:w w:val="105"/>
        </w:rPr>
        <w:t>The collection of information in these regulations</w:t>
      </w:r>
      <w:r>
        <w:rPr>
          <w:spacing w:val="-10"/>
          <w:w w:val="105"/>
        </w:rPr>
        <w:t xml:space="preserve"> </w:t>
      </w:r>
      <w:r>
        <w:rPr>
          <w:w w:val="105"/>
        </w:rPr>
        <w:t>is</w:t>
      </w:r>
      <w:r>
        <w:rPr>
          <w:spacing w:val="-6"/>
          <w:w w:val="105"/>
        </w:rPr>
        <w:t xml:space="preserve"> </w:t>
      </w:r>
      <w:r>
        <w:rPr>
          <w:w w:val="105"/>
        </w:rPr>
        <w:t>in</w:t>
      </w:r>
      <w:r>
        <w:rPr>
          <w:spacing w:val="-5"/>
          <w:w w:val="105"/>
        </w:rPr>
        <w:t xml:space="preserve"> </w:t>
      </w:r>
      <w:r>
        <w:rPr>
          <w:w w:val="105"/>
        </w:rPr>
        <w:t>§</w:t>
      </w:r>
      <w:r>
        <w:rPr>
          <w:spacing w:val="-12"/>
          <w:w w:val="105"/>
        </w:rPr>
        <w:t xml:space="preserve"> </w:t>
      </w:r>
      <w:r>
        <w:rPr>
          <w:w w:val="105"/>
        </w:rPr>
        <w:t>1.509(a)–4(i)(4)(iv)(C) (written record of close coordination or collaboration by certain governmental supported</w:t>
      </w:r>
      <w:r>
        <w:rPr>
          <w:spacing w:val="-10"/>
          <w:w w:val="105"/>
        </w:rPr>
        <w:t xml:space="preserve"> </w:t>
      </w:r>
      <w:r>
        <w:rPr>
          <w:w w:val="105"/>
        </w:rPr>
        <w:t>organizations)</w:t>
      </w:r>
      <w:r>
        <w:rPr>
          <w:spacing w:val="-11"/>
          <w:w w:val="105"/>
        </w:rPr>
        <w:t xml:space="preserve"> </w:t>
      </w:r>
      <w:r>
        <w:rPr>
          <w:w w:val="105"/>
        </w:rPr>
        <w:t>and</w:t>
      </w:r>
      <w:r>
        <w:rPr>
          <w:spacing w:val="-10"/>
          <w:w w:val="105"/>
        </w:rPr>
        <w:t xml:space="preserve"> </w:t>
      </w:r>
      <w:r>
        <w:rPr>
          <w:w w:val="105"/>
        </w:rPr>
        <w:t>§</w:t>
      </w:r>
      <w:r>
        <w:rPr>
          <w:spacing w:val="-11"/>
          <w:w w:val="105"/>
        </w:rPr>
        <w:t xml:space="preserve"> </w:t>
      </w:r>
      <w:r>
        <w:rPr>
          <w:w w:val="105"/>
        </w:rPr>
        <w:t>1.509(a)– 4(i)(6)(iii)(B) (written record of contributions received by certain supported organizations). Requiring a supporting organization to collect (1) written records of its governmental supported organizations’ close coordination or collaboration with each other and (2) written records of the contributions its supported</w:t>
      </w:r>
      <w:r>
        <w:rPr>
          <w:spacing w:val="80"/>
          <w:w w:val="105"/>
        </w:rPr>
        <w:t xml:space="preserve"> </w:t>
      </w:r>
      <w:r>
        <w:rPr>
          <w:w w:val="105"/>
        </w:rPr>
        <w:t>organizations directly received from donors in response to solicitations by</w:t>
      </w:r>
      <w:r>
        <w:rPr>
          <w:spacing w:val="80"/>
          <w:w w:val="105"/>
        </w:rPr>
        <w:t xml:space="preserve"> </w:t>
      </w:r>
      <w:r>
        <w:rPr>
          <w:w w:val="105"/>
        </w:rPr>
        <w:t>the supporting organization helps the</w:t>
      </w:r>
      <w:r>
        <w:rPr>
          <w:spacing w:val="80"/>
          <w:w w:val="105"/>
        </w:rPr>
        <w:t xml:space="preserve"> </w:t>
      </w:r>
      <w:r>
        <w:rPr>
          <w:w w:val="105"/>
        </w:rPr>
        <w:t xml:space="preserve">IRS determine whether the supporting organization is a functionally integrated or non-functionally integrated Type III supporting organization. The record keepers are certain Type III supporting </w:t>
      </w:r>
      <w:r>
        <w:rPr>
          <w:spacing w:val="-2"/>
          <w:w w:val="105"/>
        </w:rPr>
        <w:t>organizations.</w:t>
      </w:r>
    </w:p>
    <w:p>
      <w:pPr>
        <w:spacing w:before="0" w:line="189" w:lineRule="exact"/>
        <w:ind w:left="340" w:right="0" w:firstLine="0"/>
        <w:jc w:val="left"/>
        <w:rPr>
          <w:rFonts w:ascii="Book Antiqua"/>
          <w:i/>
          <w:sz w:val="18"/>
        </w:rPr>
      </w:pPr>
      <w:r>
        <w:rPr>
          <w:rFonts w:ascii="Book Antiqua"/>
          <w:i/>
          <w:w w:val="115"/>
          <w:sz w:val="18"/>
        </w:rPr>
        <w:t>Estimated</w:t>
      </w:r>
      <w:r>
        <w:rPr>
          <w:rFonts w:ascii="Book Antiqua"/>
          <w:i/>
          <w:spacing w:val="-8"/>
          <w:w w:val="115"/>
          <w:sz w:val="18"/>
        </w:rPr>
        <w:t xml:space="preserve"> </w:t>
      </w:r>
      <w:r>
        <w:rPr>
          <w:rFonts w:ascii="Book Antiqua"/>
          <w:i/>
          <w:w w:val="115"/>
          <w:sz w:val="18"/>
        </w:rPr>
        <w:t>number</w:t>
      </w:r>
      <w:r>
        <w:rPr>
          <w:rFonts w:ascii="Book Antiqua"/>
          <w:i/>
          <w:spacing w:val="-8"/>
          <w:w w:val="115"/>
          <w:sz w:val="18"/>
        </w:rPr>
        <w:t xml:space="preserve"> </w:t>
      </w:r>
      <w:r>
        <w:rPr>
          <w:rFonts w:ascii="Book Antiqua"/>
          <w:i/>
          <w:w w:val="115"/>
          <w:sz w:val="18"/>
        </w:rPr>
        <w:t>of</w:t>
      </w:r>
      <w:r>
        <w:rPr>
          <w:rFonts w:ascii="Book Antiqua"/>
          <w:i/>
          <w:spacing w:val="-8"/>
          <w:w w:val="115"/>
          <w:sz w:val="18"/>
        </w:rPr>
        <w:t xml:space="preserve"> </w:t>
      </w:r>
      <w:r>
        <w:rPr>
          <w:rFonts w:ascii="Book Antiqua"/>
          <w:i/>
          <w:spacing w:val="-2"/>
          <w:w w:val="115"/>
          <w:sz w:val="18"/>
        </w:rPr>
        <w:t>recordkeepers:</w:t>
      </w:r>
    </w:p>
    <w:p>
      <w:pPr>
        <w:pStyle w:val="BodyText"/>
        <w:spacing w:line="196" w:lineRule="exact"/>
      </w:pPr>
      <w:r>
        <w:rPr>
          <w:spacing w:val="-2"/>
          <w:w w:val="105"/>
        </w:rPr>
        <w:t>6,089.</w:t>
      </w:r>
    </w:p>
    <w:p>
      <w:pPr>
        <w:spacing w:before="12" w:line="216" w:lineRule="auto"/>
        <w:ind w:left="160" w:right="99" w:firstLine="180"/>
        <w:jc w:val="left"/>
        <w:rPr>
          <w:sz w:val="18"/>
        </w:rPr>
      </w:pPr>
      <w:r>
        <w:rPr>
          <w:rFonts w:ascii="Book Antiqua"/>
          <w:i/>
          <w:w w:val="115"/>
          <w:sz w:val="18"/>
        </w:rPr>
        <w:t>Estimated</w:t>
      </w:r>
      <w:r>
        <w:rPr>
          <w:rFonts w:ascii="Book Antiqua"/>
          <w:i/>
          <w:spacing w:val="-13"/>
          <w:w w:val="115"/>
          <w:sz w:val="18"/>
        </w:rPr>
        <w:t xml:space="preserve"> </w:t>
      </w:r>
      <w:r>
        <w:rPr>
          <w:rFonts w:ascii="Book Antiqua"/>
          <w:i/>
          <w:w w:val="115"/>
          <w:sz w:val="18"/>
        </w:rPr>
        <w:t>average</w:t>
      </w:r>
      <w:r>
        <w:rPr>
          <w:rFonts w:ascii="Book Antiqua"/>
          <w:i/>
          <w:spacing w:val="-13"/>
          <w:w w:val="115"/>
          <w:sz w:val="18"/>
        </w:rPr>
        <w:t xml:space="preserve"> </w:t>
      </w:r>
      <w:r>
        <w:rPr>
          <w:rFonts w:ascii="Book Antiqua"/>
          <w:i/>
          <w:w w:val="115"/>
          <w:sz w:val="18"/>
        </w:rPr>
        <w:t>annual</w:t>
      </w:r>
      <w:r>
        <w:rPr>
          <w:rFonts w:ascii="Book Antiqua"/>
          <w:i/>
          <w:spacing w:val="-13"/>
          <w:w w:val="115"/>
          <w:sz w:val="18"/>
        </w:rPr>
        <w:t xml:space="preserve"> </w:t>
      </w:r>
      <w:r>
        <w:rPr>
          <w:rFonts w:ascii="Book Antiqua"/>
          <w:i/>
          <w:w w:val="115"/>
          <w:sz w:val="18"/>
        </w:rPr>
        <w:t>burden</w:t>
      </w:r>
      <w:r>
        <w:rPr>
          <w:rFonts w:ascii="Book Antiqua"/>
          <w:i/>
          <w:w w:val="115"/>
          <w:sz w:val="18"/>
        </w:rPr>
        <w:t xml:space="preserve"> hours per recordkeeper: </w:t>
      </w:r>
      <w:r>
        <w:rPr>
          <w:w w:val="115"/>
          <w:sz w:val="18"/>
        </w:rPr>
        <w:t>2 hours.</w:t>
      </w:r>
    </w:p>
    <w:p>
      <w:pPr>
        <w:spacing w:before="3" w:line="216" w:lineRule="auto"/>
        <w:ind w:left="160" w:right="56" w:firstLine="180"/>
        <w:jc w:val="left"/>
        <w:rPr>
          <w:sz w:val="18"/>
        </w:rPr>
      </w:pPr>
      <w:r>
        <w:rPr>
          <w:rFonts w:ascii="Book Antiqua"/>
          <w:i/>
          <w:w w:val="115"/>
          <w:sz w:val="18"/>
        </w:rPr>
        <w:t>Estimated</w:t>
      </w:r>
      <w:r>
        <w:rPr>
          <w:rFonts w:ascii="Book Antiqua"/>
          <w:i/>
          <w:spacing w:val="-13"/>
          <w:w w:val="115"/>
          <w:sz w:val="18"/>
        </w:rPr>
        <w:t xml:space="preserve"> </w:t>
      </w:r>
      <w:r>
        <w:rPr>
          <w:rFonts w:ascii="Book Antiqua"/>
          <w:i/>
          <w:w w:val="115"/>
          <w:sz w:val="18"/>
        </w:rPr>
        <w:t>total</w:t>
      </w:r>
      <w:r>
        <w:rPr>
          <w:rFonts w:ascii="Book Antiqua"/>
          <w:i/>
          <w:spacing w:val="-13"/>
          <w:w w:val="115"/>
          <w:sz w:val="18"/>
        </w:rPr>
        <w:t xml:space="preserve"> </w:t>
      </w:r>
      <w:r>
        <w:rPr>
          <w:rFonts w:ascii="Book Antiqua"/>
          <w:i/>
          <w:w w:val="115"/>
          <w:sz w:val="18"/>
        </w:rPr>
        <w:t>annual</w:t>
      </w:r>
      <w:r>
        <w:rPr>
          <w:rFonts w:ascii="Book Antiqua"/>
          <w:i/>
          <w:spacing w:val="-13"/>
          <w:w w:val="115"/>
          <w:sz w:val="18"/>
        </w:rPr>
        <w:t xml:space="preserve"> </w:t>
      </w:r>
      <w:r>
        <w:rPr>
          <w:rFonts w:ascii="Book Antiqua"/>
          <w:i/>
          <w:w w:val="115"/>
          <w:sz w:val="18"/>
        </w:rPr>
        <w:t>recordkeeping</w:t>
      </w:r>
      <w:r>
        <w:rPr>
          <w:rFonts w:ascii="Book Antiqua"/>
          <w:i/>
          <w:w w:val="115"/>
          <w:sz w:val="18"/>
        </w:rPr>
        <w:t xml:space="preserve"> burden: </w:t>
      </w:r>
      <w:r>
        <w:rPr>
          <w:w w:val="115"/>
          <w:sz w:val="18"/>
        </w:rPr>
        <w:t>12,178 hours.</w:t>
      </w:r>
    </w:p>
    <w:p>
      <w:pPr>
        <w:spacing w:before="3" w:line="216" w:lineRule="auto"/>
        <w:ind w:left="160" w:right="7" w:firstLine="180"/>
        <w:jc w:val="left"/>
        <w:rPr>
          <w:sz w:val="18"/>
        </w:rPr>
      </w:pPr>
      <w:r>
        <w:rPr>
          <w:rFonts w:ascii="Book Antiqua"/>
          <w:i/>
          <w:w w:val="115"/>
          <w:sz w:val="18"/>
        </w:rPr>
        <w:t>Estimated</w:t>
      </w:r>
      <w:r>
        <w:rPr>
          <w:rFonts w:ascii="Book Antiqua"/>
          <w:i/>
          <w:spacing w:val="-5"/>
          <w:w w:val="115"/>
          <w:sz w:val="18"/>
        </w:rPr>
        <w:t xml:space="preserve"> </w:t>
      </w:r>
      <w:r>
        <w:rPr>
          <w:rFonts w:ascii="Book Antiqua"/>
          <w:i/>
          <w:w w:val="115"/>
          <w:sz w:val="18"/>
        </w:rPr>
        <w:t>frequency</w:t>
      </w:r>
      <w:r>
        <w:rPr>
          <w:rFonts w:ascii="Book Antiqua"/>
          <w:i/>
          <w:spacing w:val="-5"/>
          <w:w w:val="115"/>
          <w:sz w:val="18"/>
        </w:rPr>
        <w:t xml:space="preserve"> </w:t>
      </w:r>
      <w:r>
        <w:rPr>
          <w:rFonts w:ascii="Book Antiqua"/>
          <w:i/>
          <w:w w:val="115"/>
          <w:sz w:val="18"/>
        </w:rPr>
        <w:t>of</w:t>
      </w:r>
      <w:r>
        <w:rPr>
          <w:rFonts w:ascii="Book Antiqua"/>
          <w:i/>
          <w:spacing w:val="-5"/>
          <w:w w:val="115"/>
          <w:sz w:val="18"/>
        </w:rPr>
        <w:t xml:space="preserve"> </w:t>
      </w:r>
      <w:r>
        <w:rPr>
          <w:rFonts w:ascii="Book Antiqua"/>
          <w:i/>
          <w:w w:val="115"/>
          <w:sz w:val="18"/>
        </w:rPr>
        <w:t>collection</w:t>
      </w:r>
      <w:r>
        <w:rPr>
          <w:rFonts w:ascii="Book Antiqua"/>
          <w:i/>
          <w:spacing w:val="-5"/>
          <w:w w:val="115"/>
          <w:sz w:val="18"/>
        </w:rPr>
        <w:t xml:space="preserve"> </w:t>
      </w:r>
      <w:r>
        <w:rPr>
          <w:rFonts w:ascii="Book Antiqua"/>
          <w:i/>
          <w:w w:val="115"/>
          <w:sz w:val="18"/>
        </w:rPr>
        <w:t>of</w:t>
      </w:r>
      <w:r>
        <w:rPr>
          <w:rFonts w:ascii="Book Antiqua"/>
          <w:i/>
          <w:w w:val="115"/>
          <w:sz w:val="18"/>
        </w:rPr>
        <w:t xml:space="preserve"> such information: </w:t>
      </w:r>
      <w:r>
        <w:rPr>
          <w:w w:val="115"/>
          <w:sz w:val="18"/>
        </w:rPr>
        <w:t>Annual.</w:t>
      </w:r>
    </w:p>
    <w:p>
      <w:pPr>
        <w:pStyle w:val="BodyText"/>
        <w:spacing w:line="228" w:lineRule="auto"/>
        <w:ind w:right="121" w:firstLine="180"/>
      </w:pPr>
      <w:r>
        <w:rPr>
          <w:w w:val="105"/>
        </w:rPr>
        <w:t xml:space="preserve">An agency may not conduct or sponsor, and a person is not required </w:t>
      </w:r>
      <w:r>
        <w:rPr>
          <w:w w:val="105"/>
        </w:rPr>
        <w:t>to respond to, a collection of information unless it displays a valid control</w:t>
      </w:r>
      <w:r>
        <w:rPr>
          <w:spacing w:val="80"/>
          <w:w w:val="105"/>
        </w:rPr>
        <w:t xml:space="preserve"> </w:t>
      </w:r>
      <w:r>
        <w:rPr>
          <w:w w:val="105"/>
        </w:rPr>
        <w:t>number assigned by the Office of Management and Budget.</w:t>
      </w:r>
    </w:p>
    <w:p>
      <w:pPr>
        <w:pStyle w:val="BodyText"/>
        <w:spacing w:line="228" w:lineRule="auto"/>
        <w:ind w:right="99" w:firstLine="180"/>
      </w:pPr>
      <w:r>
        <w:rPr>
          <w:w w:val="105"/>
        </w:rPr>
        <w:t>Books or records relating to a collection of information must be retained as long as their contents may become</w:t>
      </w:r>
      <w:r>
        <w:rPr>
          <w:spacing w:val="7"/>
          <w:w w:val="105"/>
        </w:rPr>
        <w:t xml:space="preserve"> </w:t>
      </w:r>
      <w:r>
        <w:rPr>
          <w:w w:val="105"/>
        </w:rPr>
        <w:t>material</w:t>
      </w:r>
      <w:r>
        <w:rPr>
          <w:spacing w:val="7"/>
          <w:w w:val="105"/>
        </w:rPr>
        <w:t xml:space="preserve"> </w:t>
      </w:r>
      <w:r>
        <w:rPr>
          <w:w w:val="105"/>
        </w:rPr>
        <w:t>in</w:t>
      </w:r>
      <w:r>
        <w:rPr>
          <w:spacing w:val="8"/>
          <w:w w:val="105"/>
        </w:rPr>
        <w:t xml:space="preserve"> </w:t>
      </w:r>
      <w:r>
        <w:rPr>
          <w:w w:val="105"/>
        </w:rPr>
        <w:t>the</w:t>
      </w:r>
      <w:r>
        <w:rPr>
          <w:spacing w:val="7"/>
          <w:w w:val="105"/>
        </w:rPr>
        <w:t xml:space="preserve"> </w:t>
      </w:r>
      <w:r>
        <w:rPr>
          <w:spacing w:val="-2"/>
          <w:w w:val="105"/>
        </w:rPr>
        <w:t>administration</w:t>
      </w:r>
    </w:p>
    <w:p>
      <w:pPr>
        <w:pStyle w:val="BodyText"/>
        <w:spacing w:before="134" w:line="225" w:lineRule="auto"/>
        <w:ind w:left="142" w:right="234"/>
      </w:pPr>
      <w:r>
        <w:br w:type="column"/>
      </w:r>
      <w:r>
        <w:rPr>
          <w:w w:val="110"/>
        </w:rPr>
        <w:t>of</w:t>
      </w:r>
      <w:r>
        <w:rPr>
          <w:spacing w:val="-11"/>
          <w:w w:val="110"/>
        </w:rPr>
        <w:t xml:space="preserve"> </w:t>
      </w:r>
      <w:r>
        <w:rPr>
          <w:w w:val="110"/>
        </w:rPr>
        <w:t>any</w:t>
      </w:r>
      <w:r>
        <w:rPr>
          <w:spacing w:val="-11"/>
          <w:w w:val="110"/>
        </w:rPr>
        <w:t xml:space="preserve"> </w:t>
      </w:r>
      <w:r>
        <w:rPr>
          <w:w w:val="110"/>
        </w:rPr>
        <w:t>internal</w:t>
      </w:r>
      <w:r>
        <w:rPr>
          <w:spacing w:val="-11"/>
          <w:w w:val="110"/>
        </w:rPr>
        <w:t xml:space="preserve"> </w:t>
      </w:r>
      <w:r>
        <w:rPr>
          <w:w w:val="110"/>
        </w:rPr>
        <w:t>revenue</w:t>
      </w:r>
      <w:r>
        <w:rPr>
          <w:spacing w:val="-11"/>
          <w:w w:val="110"/>
        </w:rPr>
        <w:t xml:space="preserve"> </w:t>
      </w:r>
      <w:r>
        <w:rPr>
          <w:w w:val="110"/>
        </w:rPr>
        <w:t>law.</w:t>
      </w:r>
      <w:r>
        <w:rPr>
          <w:spacing w:val="-11"/>
          <w:w w:val="110"/>
        </w:rPr>
        <w:t xml:space="preserve"> </w:t>
      </w:r>
      <w:r>
        <w:rPr>
          <w:w w:val="110"/>
        </w:rPr>
        <w:t>Generally, tax</w:t>
      </w:r>
      <w:r>
        <w:rPr>
          <w:spacing w:val="-11"/>
          <w:w w:val="110"/>
        </w:rPr>
        <w:t xml:space="preserve"> </w:t>
      </w:r>
      <w:r>
        <w:rPr>
          <w:w w:val="110"/>
        </w:rPr>
        <w:t>returns</w:t>
      </w:r>
      <w:r>
        <w:rPr>
          <w:spacing w:val="-11"/>
          <w:w w:val="110"/>
        </w:rPr>
        <w:t xml:space="preserve"> </w:t>
      </w:r>
      <w:r>
        <w:rPr>
          <w:w w:val="110"/>
        </w:rPr>
        <w:t>and</w:t>
      </w:r>
      <w:r>
        <w:rPr>
          <w:spacing w:val="-11"/>
          <w:w w:val="110"/>
        </w:rPr>
        <w:t xml:space="preserve"> </w:t>
      </w:r>
      <w:r>
        <w:rPr>
          <w:w w:val="110"/>
        </w:rPr>
        <w:t>return</w:t>
      </w:r>
      <w:r>
        <w:rPr>
          <w:spacing w:val="-11"/>
          <w:w w:val="110"/>
        </w:rPr>
        <w:t xml:space="preserve"> </w:t>
      </w:r>
      <w:r>
        <w:rPr>
          <w:w w:val="110"/>
        </w:rPr>
        <w:t>information</w:t>
      </w:r>
      <w:r>
        <w:rPr>
          <w:spacing w:val="-11"/>
          <w:w w:val="110"/>
        </w:rPr>
        <w:t xml:space="preserve"> </w:t>
      </w:r>
      <w:r>
        <w:rPr>
          <w:w w:val="110"/>
        </w:rPr>
        <w:t xml:space="preserve">are confidential, as required by 26 U.S.C. </w:t>
      </w:r>
      <w:r>
        <w:rPr>
          <w:spacing w:val="-2"/>
          <w:w w:val="110"/>
        </w:rPr>
        <w:t>6103.</w:t>
      </w:r>
    </w:p>
    <w:p>
      <w:pPr>
        <w:pStyle w:val="ListParagraph"/>
        <w:numPr>
          <w:ilvl w:val="0"/>
          <w:numId w:val="16"/>
        </w:numPr>
        <w:tabs>
          <w:tab w:val="left" w:pos="420"/>
        </w:tabs>
        <w:spacing w:before="91" w:after="0" w:line="240" w:lineRule="auto"/>
        <w:ind w:left="420" w:right="0" w:hanging="278"/>
        <w:jc w:val="left"/>
        <w:rPr>
          <w:rFonts w:ascii="Book Antiqua"/>
          <w:i/>
          <w:sz w:val="18"/>
        </w:rPr>
      </w:pPr>
      <w:r>
        <w:rPr>
          <w:rFonts w:ascii="Book Antiqua"/>
          <w:i/>
          <w:w w:val="110"/>
          <w:sz w:val="18"/>
        </w:rPr>
        <w:t>Regulatory</w:t>
      </w:r>
      <w:r>
        <w:rPr>
          <w:rFonts w:ascii="Book Antiqua"/>
          <w:i/>
          <w:spacing w:val="2"/>
          <w:w w:val="110"/>
          <w:sz w:val="18"/>
        </w:rPr>
        <w:t xml:space="preserve"> </w:t>
      </w:r>
      <w:r>
        <w:rPr>
          <w:rFonts w:ascii="Book Antiqua"/>
          <w:i/>
          <w:w w:val="110"/>
          <w:sz w:val="18"/>
        </w:rPr>
        <w:t>Flexibility</w:t>
      </w:r>
      <w:r>
        <w:rPr>
          <w:rFonts w:ascii="Book Antiqua"/>
          <w:i/>
          <w:spacing w:val="3"/>
          <w:w w:val="110"/>
          <w:sz w:val="18"/>
        </w:rPr>
        <w:t xml:space="preserve"> </w:t>
      </w:r>
      <w:r>
        <w:rPr>
          <w:rFonts w:ascii="Book Antiqua"/>
          <w:i/>
          <w:spacing w:val="-5"/>
          <w:w w:val="110"/>
          <w:sz w:val="18"/>
        </w:rPr>
        <w:t>Act</w:t>
      </w:r>
    </w:p>
    <w:p>
      <w:pPr>
        <w:pStyle w:val="BodyText"/>
        <w:spacing w:before="53" w:line="225" w:lineRule="auto"/>
        <w:ind w:left="142" w:right="168" w:firstLine="180"/>
      </w:pPr>
      <w:r>
        <w:rPr>
          <w:w w:val="105"/>
        </w:rPr>
        <w:t>In connection with the requirements</w:t>
      </w:r>
      <w:r>
        <w:rPr>
          <w:spacing w:val="80"/>
          <w:w w:val="105"/>
        </w:rPr>
        <w:t xml:space="preserve"> </w:t>
      </w:r>
      <w:r>
        <w:rPr>
          <w:w w:val="105"/>
        </w:rPr>
        <w:t>of</w:t>
      </w:r>
      <w:r>
        <w:rPr>
          <w:spacing w:val="40"/>
          <w:w w:val="105"/>
        </w:rPr>
        <w:t xml:space="preserve"> </w:t>
      </w:r>
      <w:r>
        <w:rPr>
          <w:w w:val="105"/>
        </w:rPr>
        <w:t>the</w:t>
      </w:r>
      <w:r>
        <w:rPr>
          <w:spacing w:val="40"/>
          <w:w w:val="105"/>
        </w:rPr>
        <w:t xml:space="preserve"> </w:t>
      </w:r>
      <w:r>
        <w:rPr>
          <w:w w:val="105"/>
        </w:rPr>
        <w:t>Regulatory</w:t>
      </w:r>
      <w:r>
        <w:rPr>
          <w:spacing w:val="40"/>
          <w:w w:val="105"/>
        </w:rPr>
        <w:t xml:space="preserve"> </w:t>
      </w:r>
      <w:r>
        <w:rPr>
          <w:w w:val="105"/>
        </w:rPr>
        <w:t>Flexibility</w:t>
      </w:r>
      <w:r>
        <w:rPr>
          <w:spacing w:val="40"/>
          <w:w w:val="105"/>
        </w:rPr>
        <w:t xml:space="preserve"> </w:t>
      </w:r>
      <w:r>
        <w:rPr>
          <w:w w:val="105"/>
        </w:rPr>
        <w:t>Act</w:t>
      </w:r>
      <w:r>
        <w:rPr>
          <w:spacing w:val="40"/>
          <w:w w:val="105"/>
        </w:rPr>
        <w:t xml:space="preserve"> </w:t>
      </w:r>
      <w:r>
        <w:rPr>
          <w:w w:val="105"/>
        </w:rPr>
        <w:t xml:space="preserve">(5 U.S.C. chapter 6), it is hereby certified that these final regulations will not </w:t>
      </w:r>
      <w:r>
        <w:rPr>
          <w:w w:val="105"/>
        </w:rPr>
        <w:t>have</w:t>
      </w:r>
      <w:r>
        <w:rPr>
          <w:spacing w:val="40"/>
          <w:w w:val="105"/>
        </w:rPr>
        <w:t xml:space="preserve"> </w:t>
      </w:r>
      <w:r>
        <w:rPr>
          <w:w w:val="105"/>
        </w:rPr>
        <w:t>a significant economic impact on a substantial number of small entities.</w:t>
      </w:r>
    </w:p>
    <w:p>
      <w:pPr>
        <w:pStyle w:val="BodyText"/>
        <w:spacing w:line="225" w:lineRule="auto"/>
        <w:ind w:left="142" w:right="207"/>
      </w:pPr>
      <w:r>
        <w:rPr>
          <w:w w:val="105"/>
        </w:rPr>
        <w:t xml:space="preserve">This certification is based on the fact that these final regulations will not impact a substantial number of </w:t>
      </w:r>
      <w:r>
        <w:rPr>
          <w:w w:val="105"/>
        </w:rPr>
        <w:t xml:space="preserve">small </w:t>
      </w:r>
      <w:r>
        <w:rPr>
          <w:spacing w:val="-2"/>
          <w:w w:val="105"/>
        </w:rPr>
        <w:t>entities.</w:t>
      </w:r>
    </w:p>
    <w:p>
      <w:pPr>
        <w:pStyle w:val="BodyText"/>
        <w:spacing w:line="179" w:lineRule="exact"/>
        <w:ind w:left="322"/>
      </w:pPr>
      <w:r>
        <w:rPr>
          <w:w w:val="105"/>
        </w:rPr>
        <w:t>Based</w:t>
      </w:r>
      <w:r>
        <w:rPr>
          <w:spacing w:val="14"/>
          <w:w w:val="105"/>
        </w:rPr>
        <w:t xml:space="preserve"> </w:t>
      </w:r>
      <w:r>
        <w:rPr>
          <w:w w:val="105"/>
        </w:rPr>
        <w:t>on</w:t>
      </w:r>
      <w:r>
        <w:rPr>
          <w:spacing w:val="15"/>
          <w:w w:val="105"/>
        </w:rPr>
        <w:t xml:space="preserve"> </w:t>
      </w:r>
      <w:r>
        <w:rPr>
          <w:w w:val="105"/>
        </w:rPr>
        <w:t>IRS</w:t>
      </w:r>
      <w:r>
        <w:rPr>
          <w:spacing w:val="15"/>
          <w:w w:val="105"/>
        </w:rPr>
        <w:t xml:space="preserve"> </w:t>
      </w:r>
      <w:r>
        <w:rPr>
          <w:w w:val="105"/>
        </w:rPr>
        <w:t>Statistics</w:t>
      </w:r>
      <w:r>
        <w:rPr>
          <w:spacing w:val="15"/>
          <w:w w:val="105"/>
        </w:rPr>
        <w:t xml:space="preserve"> </w:t>
      </w:r>
      <w:r>
        <w:rPr>
          <w:w w:val="105"/>
        </w:rPr>
        <w:t>of</w:t>
      </w:r>
      <w:r>
        <w:rPr>
          <w:spacing w:val="15"/>
          <w:w w:val="105"/>
        </w:rPr>
        <w:t xml:space="preserve"> </w:t>
      </w:r>
      <w:r>
        <w:rPr>
          <w:w w:val="105"/>
        </w:rPr>
        <w:t>Income</w:t>
      </w:r>
      <w:r>
        <w:rPr>
          <w:spacing w:val="15"/>
          <w:w w:val="105"/>
        </w:rPr>
        <w:t xml:space="preserve"> </w:t>
      </w:r>
      <w:r>
        <w:rPr>
          <w:spacing w:val="-4"/>
          <w:w w:val="105"/>
        </w:rPr>
        <w:t>data</w:t>
      </w:r>
    </w:p>
    <w:p>
      <w:pPr>
        <w:pStyle w:val="BodyText"/>
        <w:spacing w:before="1" w:line="225" w:lineRule="auto"/>
        <w:ind w:left="142" w:right="188"/>
      </w:pPr>
      <w:r>
        <w:rPr>
          <w:w w:val="105"/>
        </w:rPr>
        <w:t xml:space="preserve">for 2019, there are 1,365,744 active nonprofit charitable organizations recognized by the IRS under section 501(c)(3), of which only 6,089 organizations self-identified as Type </w:t>
      </w:r>
      <w:r>
        <w:rPr>
          <w:w w:val="105"/>
        </w:rPr>
        <w:t>III supporting organizations. The universe of organizations that would be affected by § 1.509(a)–4(i)(4)(iv)(C) and</w:t>
      </w:r>
    </w:p>
    <w:p>
      <w:pPr>
        <w:pStyle w:val="BodyText"/>
        <w:spacing w:line="228" w:lineRule="auto"/>
        <w:ind w:left="142" w:right="188"/>
      </w:pPr>
      <w:r>
        <w:t>§ 1.509(a)–4(i)(6)(iii)(B) is a subset of all</w:t>
      </w:r>
      <w:r>
        <w:rPr>
          <w:spacing w:val="40"/>
        </w:rPr>
        <w:t xml:space="preserve"> </w:t>
      </w:r>
      <w:r>
        <w:t>Type</w:t>
      </w:r>
      <w:r>
        <w:rPr>
          <w:spacing w:val="40"/>
        </w:rPr>
        <w:t xml:space="preserve"> </w:t>
      </w:r>
      <w:r>
        <w:t>III</w:t>
      </w:r>
      <w:r>
        <w:rPr>
          <w:spacing w:val="40"/>
        </w:rPr>
        <w:t xml:space="preserve"> </w:t>
      </w:r>
      <w:r>
        <w:t>supporting</w:t>
      </w:r>
      <w:r>
        <w:rPr>
          <w:spacing w:val="40"/>
        </w:rPr>
        <w:t xml:space="preserve"> </w:t>
      </w:r>
      <w:r>
        <w:t>organizations,</w:t>
      </w:r>
      <w:r>
        <w:rPr>
          <w:spacing w:val="40"/>
        </w:rPr>
        <w:t xml:space="preserve"> </w:t>
      </w:r>
      <w:r>
        <w:t>because those provisions apply either to</w:t>
      </w:r>
      <w:r>
        <w:rPr>
          <w:spacing w:val="40"/>
        </w:rPr>
        <w:t xml:space="preserve"> </w:t>
      </w:r>
      <w:r>
        <w:t>organizations seeking to qualify as</w:t>
      </w:r>
      <w:r>
        <w:rPr>
          <w:spacing w:val="40"/>
        </w:rPr>
        <w:t xml:space="preserve"> </w:t>
      </w:r>
      <w:r>
        <w:t xml:space="preserve">functionally integrated based on </w:t>
      </w:r>
      <w:r>
        <w:t>support</w:t>
      </w:r>
      <w:r>
        <w:rPr>
          <w:spacing w:val="80"/>
        </w:rPr>
        <w:t xml:space="preserve"> </w:t>
      </w:r>
      <w:r>
        <w:t>of two or more governmental supported</w:t>
      </w:r>
      <w:r>
        <w:rPr>
          <w:spacing w:val="40"/>
        </w:rPr>
        <w:t xml:space="preserve"> </w:t>
      </w:r>
      <w:r>
        <w:t>organizations or to non-functionally</w:t>
      </w:r>
      <w:r>
        <w:rPr>
          <w:spacing w:val="40"/>
        </w:rPr>
        <w:t xml:space="preserve"> </w:t>
      </w:r>
      <w:r>
        <w:t>integrated organizations that solicit</w:t>
      </w:r>
      <w:r>
        <w:rPr>
          <w:spacing w:val="40"/>
        </w:rPr>
        <w:t xml:space="preserve"> </w:t>
      </w:r>
      <w:r>
        <w:t>contributions</w:t>
      </w:r>
      <w:r>
        <w:rPr>
          <w:spacing w:val="40"/>
        </w:rPr>
        <w:t xml:space="preserve"> </w:t>
      </w:r>
      <w:r>
        <w:t>that</w:t>
      </w:r>
      <w:r>
        <w:rPr>
          <w:spacing w:val="40"/>
        </w:rPr>
        <w:t xml:space="preserve"> </w:t>
      </w:r>
      <w:r>
        <w:t>are</w:t>
      </w:r>
      <w:r>
        <w:rPr>
          <w:spacing w:val="40"/>
        </w:rPr>
        <w:t xml:space="preserve"> </w:t>
      </w:r>
      <w:r>
        <w:t>received</w:t>
      </w:r>
      <w:r>
        <w:rPr>
          <w:spacing w:val="40"/>
        </w:rPr>
        <w:t xml:space="preserve"> </w:t>
      </w:r>
      <w:r>
        <w:t>directly</w:t>
      </w:r>
      <w:r>
        <w:rPr>
          <w:spacing w:val="40"/>
        </w:rPr>
        <w:t xml:space="preserve"> </w:t>
      </w:r>
      <w:r>
        <w:t>by a supported organization (rather than</w:t>
      </w:r>
      <w:r>
        <w:rPr>
          <w:spacing w:val="40"/>
        </w:rPr>
        <w:t xml:space="preserve"> </w:t>
      </w:r>
      <w:r>
        <w:t>by</w:t>
      </w:r>
      <w:r>
        <w:rPr>
          <w:spacing w:val="40"/>
        </w:rPr>
        <w:t xml:space="preserve"> </w:t>
      </w:r>
      <w:r>
        <w:t>the</w:t>
      </w:r>
      <w:r>
        <w:rPr>
          <w:spacing w:val="40"/>
        </w:rPr>
        <w:t xml:space="preserve"> </w:t>
      </w:r>
      <w:r>
        <w:t>supporting</w:t>
      </w:r>
      <w:r>
        <w:rPr>
          <w:spacing w:val="40"/>
        </w:rPr>
        <w:t xml:space="preserve"> </w:t>
      </w:r>
      <w:r>
        <w:t>organization).</w:t>
      </w:r>
      <w:r>
        <w:rPr>
          <w:spacing w:val="40"/>
        </w:rPr>
        <w:t xml:space="preserve"> </w:t>
      </w:r>
      <w:r>
        <w:t>Thus,</w:t>
      </w:r>
      <w:r>
        <w:rPr>
          <w:spacing w:val="40"/>
        </w:rPr>
        <w:t xml:space="preserve"> </w:t>
      </w:r>
      <w:r>
        <w:t>the number of organizations that will be</w:t>
      </w:r>
      <w:r>
        <w:rPr>
          <w:spacing w:val="40"/>
        </w:rPr>
        <w:t xml:space="preserve"> </w:t>
      </w:r>
      <w:r>
        <w:t>affected by the collection of information</w:t>
      </w:r>
      <w:r>
        <w:rPr>
          <w:spacing w:val="80"/>
        </w:rPr>
        <w:t xml:space="preserve"> </w:t>
      </w:r>
      <w:r>
        <w:t>under § 1.509(a)–4(i)(4)(iv)(C) and</w:t>
      </w:r>
      <w:r>
        <w:rPr>
          <w:spacing w:val="40"/>
        </w:rPr>
        <w:t xml:space="preserve"> </w:t>
      </w:r>
      <w:r>
        <w:t>(i)(6)(iii)(B) will not be substantial.</w:t>
      </w:r>
    </w:p>
    <w:p>
      <w:pPr>
        <w:pStyle w:val="BodyText"/>
        <w:spacing w:line="184" w:lineRule="exact"/>
        <w:ind w:left="142"/>
      </w:pPr>
      <w:r>
        <w:rPr>
          <w:w w:val="105"/>
        </w:rPr>
        <w:t>Moreover,</w:t>
      </w:r>
      <w:r>
        <w:rPr>
          <w:spacing w:val="10"/>
          <w:w w:val="105"/>
        </w:rPr>
        <w:t xml:space="preserve"> </w:t>
      </w:r>
      <w:r>
        <w:rPr>
          <w:w w:val="105"/>
        </w:rPr>
        <w:t>the</w:t>
      </w:r>
      <w:r>
        <w:rPr>
          <w:spacing w:val="11"/>
          <w:w w:val="105"/>
        </w:rPr>
        <w:t xml:space="preserve"> </w:t>
      </w:r>
      <w:r>
        <w:rPr>
          <w:w w:val="105"/>
        </w:rPr>
        <w:t>time</w:t>
      </w:r>
      <w:r>
        <w:rPr>
          <w:spacing w:val="11"/>
          <w:w w:val="105"/>
        </w:rPr>
        <w:t xml:space="preserve"> </w:t>
      </w:r>
      <w:r>
        <w:rPr>
          <w:w w:val="105"/>
        </w:rPr>
        <w:t>to</w:t>
      </w:r>
      <w:r>
        <w:rPr>
          <w:spacing w:val="10"/>
          <w:w w:val="105"/>
        </w:rPr>
        <w:t xml:space="preserve"> </w:t>
      </w:r>
      <w:r>
        <w:rPr>
          <w:w w:val="105"/>
        </w:rPr>
        <w:t>complete</w:t>
      </w:r>
      <w:r>
        <w:rPr>
          <w:spacing w:val="11"/>
          <w:w w:val="105"/>
        </w:rPr>
        <w:t xml:space="preserve"> </w:t>
      </w:r>
      <w:r>
        <w:rPr>
          <w:spacing w:val="-5"/>
          <w:w w:val="105"/>
        </w:rPr>
        <w:t>the</w:t>
      </w:r>
    </w:p>
    <w:p>
      <w:pPr>
        <w:pStyle w:val="BodyText"/>
        <w:spacing w:line="228" w:lineRule="auto"/>
        <w:ind w:left="142" w:right="151"/>
      </w:pPr>
      <w:r>
        <w:rPr>
          <w:w w:val="105"/>
        </w:rPr>
        <w:t>recordkeeping</w:t>
      </w:r>
      <w:r>
        <w:rPr>
          <w:spacing w:val="-1"/>
          <w:w w:val="105"/>
        </w:rPr>
        <w:t xml:space="preserve"> </w:t>
      </w:r>
      <w:r>
        <w:rPr>
          <w:w w:val="105"/>
        </w:rPr>
        <w:t>requirements</w:t>
      </w:r>
      <w:r>
        <w:rPr>
          <w:spacing w:val="-1"/>
          <w:w w:val="105"/>
        </w:rPr>
        <w:t xml:space="preserve"> </w:t>
      </w:r>
      <w:r>
        <w:rPr>
          <w:w w:val="105"/>
        </w:rPr>
        <w:t>is</w:t>
      </w:r>
      <w:r>
        <w:rPr>
          <w:spacing w:val="-1"/>
          <w:w w:val="105"/>
        </w:rPr>
        <w:t xml:space="preserve"> </w:t>
      </w:r>
      <w:r>
        <w:rPr>
          <w:w w:val="105"/>
        </w:rPr>
        <w:t xml:space="preserve">expected to be no more than 2 hours for each organization, thus the regulations will not have a significant economic impact. The requirements under § 1.509(a)– </w:t>
      </w:r>
      <w:r>
        <w:t>4(i)(4)(iv)(C) and (i)(6)(iii)(B), therefore,</w:t>
      </w:r>
      <w:r>
        <w:rPr>
          <w:w w:val="105"/>
        </w:rPr>
        <w:t xml:space="preserve"> will not have a significant economic </w:t>
      </w:r>
      <w:r>
        <w:rPr>
          <w:spacing w:val="-2"/>
          <w:w w:val="105"/>
        </w:rPr>
        <w:t>impact.</w:t>
      </w:r>
    </w:p>
    <w:p>
      <w:pPr>
        <w:pStyle w:val="BodyText"/>
        <w:spacing w:line="177" w:lineRule="exact"/>
        <w:ind w:left="322"/>
      </w:pPr>
      <w:r>
        <w:rPr>
          <w:w w:val="105"/>
        </w:rPr>
        <w:t>Pursuant</w:t>
      </w:r>
      <w:r>
        <w:rPr>
          <w:spacing w:val="-1"/>
          <w:w w:val="105"/>
        </w:rPr>
        <w:t xml:space="preserve"> </w:t>
      </w:r>
      <w:r>
        <w:rPr>
          <w:w w:val="105"/>
        </w:rPr>
        <w:t>to</w:t>
      </w:r>
      <w:r>
        <w:rPr>
          <w:spacing w:val="-1"/>
          <w:w w:val="105"/>
        </w:rPr>
        <w:t xml:space="preserve"> </w:t>
      </w:r>
      <w:r>
        <w:rPr>
          <w:w w:val="105"/>
        </w:rPr>
        <w:t>section</w:t>
      </w:r>
      <w:r>
        <w:rPr>
          <w:spacing w:val="-1"/>
          <w:w w:val="105"/>
        </w:rPr>
        <w:t xml:space="preserve"> </w:t>
      </w:r>
      <w:r>
        <w:rPr>
          <w:w w:val="105"/>
        </w:rPr>
        <w:t>7805(f)</w:t>
      </w:r>
      <w:r>
        <w:rPr>
          <w:spacing w:val="-1"/>
          <w:w w:val="105"/>
        </w:rPr>
        <w:t xml:space="preserve"> </w:t>
      </w:r>
      <w:r>
        <w:rPr>
          <w:w w:val="105"/>
        </w:rPr>
        <w:t xml:space="preserve">of </w:t>
      </w:r>
      <w:r>
        <w:rPr>
          <w:spacing w:val="-5"/>
          <w:w w:val="105"/>
        </w:rPr>
        <w:t>the</w:t>
      </w:r>
    </w:p>
    <w:p>
      <w:pPr>
        <w:pStyle w:val="BodyText"/>
        <w:spacing w:before="2" w:line="228" w:lineRule="auto"/>
        <w:ind w:left="142" w:right="207"/>
      </w:pPr>
      <w:r>
        <w:rPr>
          <w:w w:val="105"/>
        </w:rPr>
        <w:t xml:space="preserve">Code, this regulation was submitted </w:t>
      </w:r>
      <w:r>
        <w:rPr>
          <w:w w:val="105"/>
        </w:rPr>
        <w:t>to the Chief Counsel for the Office of Advocacy of the Small Business Administration for comment on its impact on small business and no comments were received.</w:t>
      </w:r>
    </w:p>
    <w:p>
      <w:pPr>
        <w:pStyle w:val="ListParagraph"/>
        <w:numPr>
          <w:ilvl w:val="0"/>
          <w:numId w:val="16"/>
        </w:numPr>
        <w:tabs>
          <w:tab w:val="left" w:pos="430"/>
        </w:tabs>
        <w:spacing w:before="88" w:after="0" w:line="240" w:lineRule="auto"/>
        <w:ind w:left="430" w:right="0" w:hanging="288"/>
        <w:jc w:val="left"/>
        <w:rPr>
          <w:rFonts w:ascii="Book Antiqua"/>
          <w:i/>
          <w:sz w:val="18"/>
        </w:rPr>
      </w:pPr>
      <w:r>
        <w:rPr>
          <w:rFonts w:ascii="Book Antiqua"/>
          <w:i/>
          <w:w w:val="110"/>
          <w:sz w:val="18"/>
        </w:rPr>
        <w:t>Unfunded</w:t>
      </w:r>
      <w:r>
        <w:rPr>
          <w:rFonts w:ascii="Book Antiqua"/>
          <w:i/>
          <w:spacing w:val="17"/>
          <w:w w:val="110"/>
          <w:sz w:val="18"/>
        </w:rPr>
        <w:t xml:space="preserve"> </w:t>
      </w:r>
      <w:r>
        <w:rPr>
          <w:rFonts w:ascii="Book Antiqua"/>
          <w:i/>
          <w:w w:val="110"/>
          <w:sz w:val="18"/>
        </w:rPr>
        <w:t>Mandates</w:t>
      </w:r>
      <w:r>
        <w:rPr>
          <w:rFonts w:ascii="Book Antiqua"/>
          <w:i/>
          <w:spacing w:val="17"/>
          <w:w w:val="110"/>
          <w:sz w:val="18"/>
        </w:rPr>
        <w:t xml:space="preserve"> </w:t>
      </w:r>
      <w:r>
        <w:rPr>
          <w:rFonts w:ascii="Book Antiqua"/>
          <w:i/>
          <w:w w:val="110"/>
          <w:sz w:val="18"/>
        </w:rPr>
        <w:t>Reform</w:t>
      </w:r>
      <w:r>
        <w:rPr>
          <w:rFonts w:ascii="Book Antiqua"/>
          <w:i/>
          <w:spacing w:val="17"/>
          <w:w w:val="110"/>
          <w:sz w:val="18"/>
        </w:rPr>
        <w:t xml:space="preserve"> </w:t>
      </w:r>
      <w:r>
        <w:rPr>
          <w:rFonts w:ascii="Book Antiqua"/>
          <w:i/>
          <w:spacing w:val="-5"/>
          <w:w w:val="110"/>
          <w:sz w:val="18"/>
        </w:rPr>
        <w:t>Act</w:t>
      </w:r>
    </w:p>
    <w:p>
      <w:pPr>
        <w:pStyle w:val="BodyText"/>
        <w:spacing w:before="52" w:line="228" w:lineRule="auto"/>
        <w:ind w:left="142" w:right="122" w:firstLine="180"/>
      </w:pPr>
      <w:r>
        <w:rPr>
          <w:w w:val="105"/>
        </w:rPr>
        <w:t>Section 202 of the Unfunded</w:t>
      </w:r>
      <w:r>
        <w:rPr>
          <w:spacing w:val="80"/>
          <w:w w:val="150"/>
        </w:rPr>
        <w:t xml:space="preserve"> </w:t>
      </w:r>
      <w:r>
        <w:rPr>
          <w:w w:val="105"/>
        </w:rPr>
        <w:t>Mandates Reform Act of 1995 (UMRA) requires that agencies assess anticipated costs and benefits and take certain other actions before issuing a final rule that includes any Federal mandate that may result in expenditures in any one year</w:t>
      </w:r>
      <w:r>
        <w:rPr>
          <w:spacing w:val="80"/>
          <w:w w:val="150"/>
        </w:rPr>
        <w:t xml:space="preserve"> </w:t>
      </w:r>
      <w:r>
        <w:rPr>
          <w:w w:val="105"/>
        </w:rPr>
        <w:t>by</w:t>
      </w:r>
      <w:r>
        <w:rPr>
          <w:spacing w:val="40"/>
          <w:w w:val="105"/>
        </w:rPr>
        <w:t xml:space="preserve"> </w:t>
      </w:r>
      <w:r>
        <w:rPr>
          <w:w w:val="105"/>
        </w:rPr>
        <w:t>a</w:t>
      </w:r>
      <w:r>
        <w:rPr>
          <w:spacing w:val="40"/>
          <w:w w:val="105"/>
        </w:rPr>
        <w:t xml:space="preserve"> </w:t>
      </w:r>
      <w:r>
        <w:rPr>
          <w:w w:val="105"/>
        </w:rPr>
        <w:t>State,</w:t>
      </w:r>
      <w:r>
        <w:rPr>
          <w:spacing w:val="40"/>
          <w:w w:val="105"/>
        </w:rPr>
        <w:t xml:space="preserve"> </w:t>
      </w:r>
      <w:r>
        <w:rPr>
          <w:w w:val="105"/>
        </w:rPr>
        <w:t>local,</w:t>
      </w:r>
      <w:r>
        <w:rPr>
          <w:spacing w:val="40"/>
          <w:w w:val="105"/>
        </w:rPr>
        <w:t xml:space="preserve"> </w:t>
      </w:r>
      <w:r>
        <w:rPr>
          <w:w w:val="105"/>
        </w:rPr>
        <w:t>or</w:t>
      </w:r>
      <w:r>
        <w:rPr>
          <w:spacing w:val="40"/>
          <w:w w:val="105"/>
        </w:rPr>
        <w:t xml:space="preserve"> </w:t>
      </w:r>
      <w:r>
        <w:rPr>
          <w:w w:val="105"/>
        </w:rPr>
        <w:t>tribal</w:t>
      </w:r>
      <w:r>
        <w:rPr>
          <w:spacing w:val="40"/>
          <w:w w:val="105"/>
        </w:rPr>
        <w:t xml:space="preserve"> </w:t>
      </w:r>
      <w:r>
        <w:rPr>
          <w:w w:val="105"/>
        </w:rPr>
        <w:t>government,</w:t>
      </w:r>
      <w:r>
        <w:rPr>
          <w:w w:val="105"/>
        </w:rPr>
        <w:t xml:space="preserve"> in the aggregate, or by the private sector, of $100 million in 1995 dollars, updated annually for inflation. The regulations</w:t>
      </w:r>
    </w:p>
    <w:p>
      <w:pPr>
        <w:spacing w:after="0" w:line="228" w:lineRule="auto"/>
        <w:sectPr>
          <w:pgSz w:w="12240" w:h="15840"/>
          <w:pgMar w:top="1040" w:right="800" w:bottom="280" w:left="740" w:header="627" w:footer="0"/>
          <w:cols w:num="3" w:space="720" w:equalWidth="0">
            <w:col w:w="3487" w:space="53"/>
            <w:col w:w="3518" w:space="40"/>
            <w:col w:w="3602"/>
          </w:cols>
        </w:sectPr>
      </w:pPr>
    </w:p>
    <w:p>
      <w:pPr>
        <w:pStyle w:val="BodyText"/>
        <w:spacing w:before="134" w:line="228" w:lineRule="auto"/>
        <w:ind w:right="59"/>
      </w:pPr>
      <w:r>
        <w:rPr>
          <w:w w:val="105"/>
        </w:rPr>
        <w:t xml:space="preserve">do not include any Federal mandate </w:t>
      </w:r>
      <w:r>
        <w:rPr>
          <w:w w:val="105"/>
        </w:rPr>
        <w:t>that may result in expenditures by State,</w:t>
      </w:r>
      <w:r>
        <w:rPr>
          <w:spacing w:val="80"/>
          <w:w w:val="105"/>
        </w:rPr>
        <w:t xml:space="preserve"> </w:t>
      </w:r>
      <w:r>
        <w:rPr>
          <w:w w:val="105"/>
        </w:rPr>
        <w:t>local, or tribal governments, or by the private</w:t>
      </w:r>
      <w:r>
        <w:rPr>
          <w:spacing w:val="40"/>
          <w:w w:val="105"/>
        </w:rPr>
        <w:t xml:space="preserve"> </w:t>
      </w:r>
      <w:r>
        <w:rPr>
          <w:w w:val="105"/>
        </w:rPr>
        <w:t>sector</w:t>
      </w:r>
      <w:r>
        <w:rPr>
          <w:spacing w:val="40"/>
          <w:w w:val="105"/>
        </w:rPr>
        <w:t xml:space="preserve"> </w:t>
      </w:r>
      <w:r>
        <w:rPr>
          <w:w w:val="105"/>
        </w:rPr>
        <w:t>in</w:t>
      </w:r>
      <w:r>
        <w:rPr>
          <w:spacing w:val="40"/>
          <w:w w:val="105"/>
        </w:rPr>
        <w:t xml:space="preserve"> </w:t>
      </w:r>
      <w:r>
        <w:rPr>
          <w:w w:val="105"/>
        </w:rPr>
        <w:t>excess</w:t>
      </w:r>
      <w:r>
        <w:rPr>
          <w:spacing w:val="40"/>
          <w:w w:val="105"/>
        </w:rPr>
        <w:t xml:space="preserve"> </w:t>
      </w:r>
      <w:r>
        <w:rPr>
          <w:w w:val="105"/>
        </w:rPr>
        <w:t>of</w:t>
      </w:r>
      <w:r>
        <w:rPr>
          <w:spacing w:val="40"/>
          <w:w w:val="105"/>
        </w:rPr>
        <w:t xml:space="preserve"> </w:t>
      </w:r>
      <w:r>
        <w:rPr>
          <w:w w:val="105"/>
        </w:rPr>
        <w:t xml:space="preserve">that </w:t>
      </w:r>
      <w:r>
        <w:rPr>
          <w:spacing w:val="-2"/>
          <w:w w:val="105"/>
        </w:rPr>
        <w:t>threshold.</w:t>
      </w:r>
    </w:p>
    <w:p>
      <w:pPr>
        <w:pStyle w:val="ListParagraph"/>
        <w:numPr>
          <w:ilvl w:val="0"/>
          <w:numId w:val="16"/>
        </w:numPr>
        <w:tabs>
          <w:tab w:val="left" w:pos="389"/>
        </w:tabs>
        <w:spacing w:before="98" w:after="0" w:line="240" w:lineRule="auto"/>
        <w:ind w:left="389" w:right="0" w:hanging="229"/>
        <w:jc w:val="left"/>
        <w:rPr>
          <w:rFonts w:ascii="Book Antiqua"/>
          <w:i/>
          <w:sz w:val="18"/>
        </w:rPr>
      </w:pPr>
      <w:r>
        <w:rPr>
          <w:rFonts w:ascii="Book Antiqua"/>
          <w:i/>
          <w:w w:val="110"/>
          <w:sz w:val="18"/>
        </w:rPr>
        <w:t>Executive</w:t>
      </w:r>
      <w:r>
        <w:rPr>
          <w:rFonts w:ascii="Book Antiqua"/>
          <w:i/>
          <w:spacing w:val="4"/>
          <w:w w:val="110"/>
          <w:sz w:val="18"/>
        </w:rPr>
        <w:t xml:space="preserve"> </w:t>
      </w:r>
      <w:r>
        <w:rPr>
          <w:rFonts w:ascii="Book Antiqua"/>
          <w:i/>
          <w:w w:val="110"/>
          <w:sz w:val="18"/>
        </w:rPr>
        <w:t>Order</w:t>
      </w:r>
      <w:r>
        <w:rPr>
          <w:rFonts w:ascii="Book Antiqua"/>
          <w:i/>
          <w:spacing w:val="4"/>
          <w:w w:val="110"/>
          <w:sz w:val="18"/>
        </w:rPr>
        <w:t xml:space="preserve"> </w:t>
      </w:r>
      <w:r>
        <w:rPr>
          <w:rFonts w:ascii="Book Antiqua"/>
          <w:i/>
          <w:w w:val="110"/>
          <w:sz w:val="18"/>
        </w:rPr>
        <w:t>13132:</w:t>
      </w:r>
      <w:r>
        <w:rPr>
          <w:rFonts w:ascii="Book Antiqua"/>
          <w:i/>
          <w:spacing w:val="5"/>
          <w:w w:val="110"/>
          <w:sz w:val="18"/>
        </w:rPr>
        <w:t xml:space="preserve"> </w:t>
      </w:r>
      <w:r>
        <w:rPr>
          <w:rFonts w:ascii="Book Antiqua"/>
          <w:i/>
          <w:spacing w:val="-2"/>
          <w:w w:val="110"/>
          <w:sz w:val="18"/>
        </w:rPr>
        <w:t>Federalism</w:t>
      </w:r>
    </w:p>
    <w:p>
      <w:pPr>
        <w:pStyle w:val="BodyText"/>
        <w:spacing w:before="131" w:line="228" w:lineRule="auto"/>
        <w:ind w:right="46" w:firstLine="180"/>
      </w:pPr>
      <w:r>
        <w:rPr>
          <w:w w:val="105"/>
        </w:rPr>
        <w:t xml:space="preserve">Executive Order 13132 (Federalism) prohibits an agency from publishing </w:t>
      </w:r>
      <w:r>
        <w:rPr>
          <w:w w:val="105"/>
        </w:rPr>
        <w:t>any rule that has federalism implications if the rule either imposes substantial,</w:t>
      </w:r>
      <w:r>
        <w:rPr>
          <w:spacing w:val="40"/>
          <w:w w:val="105"/>
        </w:rPr>
        <w:t xml:space="preserve"> </w:t>
      </w:r>
      <w:r>
        <w:rPr>
          <w:w w:val="105"/>
        </w:rPr>
        <w:t>direct compliance costs on State and</w:t>
      </w:r>
      <w:r>
        <w:rPr>
          <w:spacing w:val="40"/>
          <w:w w:val="105"/>
        </w:rPr>
        <w:t xml:space="preserve"> </w:t>
      </w:r>
      <w:r>
        <w:rPr>
          <w:w w:val="105"/>
        </w:rPr>
        <w:t>local governments, and is not required</w:t>
      </w:r>
      <w:r>
        <w:rPr>
          <w:spacing w:val="80"/>
          <w:w w:val="105"/>
        </w:rPr>
        <w:t xml:space="preserve"> </w:t>
      </w:r>
      <w:r>
        <w:rPr>
          <w:w w:val="105"/>
        </w:rPr>
        <w:t>by statute, or preempts State law, unless the agency meets the consultation and funding requirements of section 6 of the Executive order. The regulations do not have federalism implications, impose substantial direct compliance costs on State and local governments, or preempt State law within the meaning of the Executive order.</w:t>
      </w:r>
    </w:p>
    <w:p>
      <w:pPr>
        <w:pStyle w:val="ListParagraph"/>
        <w:numPr>
          <w:ilvl w:val="0"/>
          <w:numId w:val="16"/>
        </w:numPr>
        <w:tabs>
          <w:tab w:val="left" w:pos="448"/>
        </w:tabs>
        <w:spacing w:before="92" w:after="0" w:line="240" w:lineRule="auto"/>
        <w:ind w:left="448" w:right="0" w:hanging="288"/>
        <w:jc w:val="left"/>
        <w:rPr>
          <w:rFonts w:ascii="Book Antiqua"/>
          <w:i/>
          <w:sz w:val="18"/>
        </w:rPr>
      </w:pPr>
      <w:r>
        <w:rPr>
          <w:rFonts w:ascii="Book Antiqua"/>
          <w:i/>
          <w:w w:val="110"/>
          <w:sz w:val="18"/>
        </w:rPr>
        <w:t>Congressional</w:t>
      </w:r>
      <w:r>
        <w:rPr>
          <w:rFonts w:ascii="Book Antiqua"/>
          <w:i/>
          <w:spacing w:val="9"/>
          <w:w w:val="110"/>
          <w:sz w:val="18"/>
        </w:rPr>
        <w:t xml:space="preserve"> </w:t>
      </w:r>
      <w:r>
        <w:rPr>
          <w:rFonts w:ascii="Book Antiqua"/>
          <w:i/>
          <w:w w:val="110"/>
          <w:sz w:val="18"/>
        </w:rPr>
        <w:t>Review</w:t>
      </w:r>
      <w:r>
        <w:rPr>
          <w:rFonts w:ascii="Book Antiqua"/>
          <w:i/>
          <w:spacing w:val="10"/>
          <w:w w:val="110"/>
          <w:sz w:val="18"/>
        </w:rPr>
        <w:t xml:space="preserve"> </w:t>
      </w:r>
      <w:r>
        <w:rPr>
          <w:rFonts w:ascii="Book Antiqua"/>
          <w:i/>
          <w:spacing w:val="-5"/>
          <w:w w:val="110"/>
          <w:sz w:val="18"/>
        </w:rPr>
        <w:t>Act</w:t>
      </w:r>
    </w:p>
    <w:p>
      <w:pPr>
        <w:pStyle w:val="BodyText"/>
        <w:spacing w:before="133" w:line="225" w:lineRule="auto"/>
        <w:ind w:right="59" w:firstLine="180"/>
      </w:pPr>
      <w:r>
        <w:rPr>
          <w:w w:val="105"/>
        </w:rPr>
        <w:t xml:space="preserve">Pursuant to the Congressional </w:t>
      </w:r>
      <w:r>
        <w:rPr>
          <w:w w:val="105"/>
        </w:rPr>
        <w:t xml:space="preserve">Review Act (5 U.S.C. 801 </w:t>
      </w:r>
      <w:r>
        <w:rPr>
          <w:rFonts w:ascii="Book Antiqua" w:hAnsi="Book Antiqua"/>
          <w:i/>
          <w:w w:val="105"/>
        </w:rPr>
        <w:t>et seq.</w:t>
      </w:r>
      <w:r>
        <w:rPr>
          <w:w w:val="105"/>
        </w:rPr>
        <w:t>), the Office of</w:t>
      </w:r>
      <w:r>
        <w:rPr>
          <w:spacing w:val="40"/>
          <w:w w:val="105"/>
        </w:rPr>
        <w:t xml:space="preserve"> </w:t>
      </w:r>
      <w:r>
        <w:rPr>
          <w:w w:val="105"/>
        </w:rPr>
        <w:t>Management and Budget’s Office of Information and Regulatory Affairs designated this rule as not a ‘‘major</w:t>
      </w:r>
      <w:r>
        <w:rPr>
          <w:spacing w:val="40"/>
          <w:w w:val="105"/>
        </w:rPr>
        <w:t xml:space="preserve"> </w:t>
      </w:r>
      <w:r>
        <w:rPr>
          <w:w w:val="105"/>
        </w:rPr>
        <w:t>rule,’’ as defined by 5 U.S.C. 804(2).</w:t>
      </w:r>
    </w:p>
    <w:p>
      <w:pPr>
        <w:pStyle w:val="Heading2"/>
        <w:spacing w:before="109" w:line="220" w:lineRule="auto"/>
        <w:ind w:right="7"/>
      </w:pPr>
      <w:r>
        <w:t>Statement</w:t>
      </w:r>
      <w:r>
        <w:rPr>
          <w:spacing w:val="-6"/>
        </w:rPr>
        <w:t xml:space="preserve"> </w:t>
      </w:r>
      <w:r>
        <w:t>of</w:t>
      </w:r>
      <w:r>
        <w:rPr>
          <w:spacing w:val="-6"/>
        </w:rPr>
        <w:t xml:space="preserve"> </w:t>
      </w:r>
      <w:r>
        <w:t>Availability</w:t>
      </w:r>
      <w:r>
        <w:rPr>
          <w:spacing w:val="-6"/>
        </w:rPr>
        <w:t xml:space="preserve"> </w:t>
      </w:r>
      <w:r>
        <w:t>of</w:t>
      </w:r>
      <w:r>
        <w:rPr>
          <w:spacing w:val="-6"/>
        </w:rPr>
        <w:t xml:space="preserve"> </w:t>
      </w:r>
      <w:r>
        <w:t xml:space="preserve">IRS </w:t>
      </w:r>
      <w:r>
        <w:rPr>
          <w:spacing w:val="-2"/>
        </w:rPr>
        <w:t>Documents</w:t>
      </w:r>
    </w:p>
    <w:p>
      <w:pPr>
        <w:spacing w:before="141" w:line="223" w:lineRule="auto"/>
        <w:ind w:left="160" w:right="7" w:firstLine="180"/>
        <w:jc w:val="left"/>
        <w:rPr>
          <w:rFonts w:ascii="Book Antiqua" w:hAnsi="Book Antiqua"/>
          <w:i/>
          <w:sz w:val="18"/>
        </w:rPr>
      </w:pPr>
      <w:r>
        <w:rPr>
          <w:w w:val="110"/>
          <w:sz w:val="18"/>
        </w:rPr>
        <w:t xml:space="preserve">Notice 2014–4 is published in the Internal Revenue Bulletin and is available from the Superintendent of Documents, U.S. Government Printing Office, Washington, DC 20402, or by visiting the IRS website at: </w:t>
      </w:r>
      <w:hyperlink r:id="rId15">
        <w:r>
          <w:rPr>
            <w:rFonts w:ascii="Book Antiqua" w:hAnsi="Book Antiqua"/>
            <w:i/>
            <w:w w:val="110"/>
            <w:sz w:val="18"/>
          </w:rPr>
          <w:t>https://</w:t>
        </w:r>
      </w:hyperlink>
      <w:r>
        <w:rPr>
          <w:rFonts w:ascii="Book Antiqua" w:hAnsi="Book Antiqua"/>
          <w:i/>
          <w:w w:val="110"/>
          <w:sz w:val="18"/>
        </w:rPr>
        <w:t xml:space="preserve"> </w:t>
      </w:r>
      <w:hyperlink r:id="rId15">
        <w:r>
          <w:rPr>
            <w:rFonts w:ascii="Book Antiqua" w:hAnsi="Book Antiqua"/>
            <w:i/>
            <w:spacing w:val="-2"/>
            <w:sz w:val="18"/>
          </w:rPr>
          <w:t>www.irs.gov/irb/20142</w:t>
        </w:r>
        <w:r>
          <w:rPr>
            <w:rFonts w:ascii="Symbol" w:hAnsi="Symbol"/>
            <w:spacing w:val="-2"/>
            <w:sz w:val="18"/>
          </w:rPr>
          <w:sym w:font="Symbol" w:char="F05F"/>
        </w:r>
        <w:r>
          <w:rPr>
            <w:rFonts w:ascii="Book Antiqua" w:hAnsi="Book Antiqua"/>
            <w:i/>
            <w:spacing w:val="-2"/>
            <w:sz w:val="18"/>
          </w:rPr>
          <w:t>IRB/ar14.html?</w:t>
        </w:r>
        <w:r>
          <w:rPr>
            <w:rFonts w:ascii="Symbol" w:hAnsi="Symbol"/>
            <w:spacing w:val="-2"/>
            <w:sz w:val="18"/>
          </w:rPr>
          <w:sym w:font="Symbol" w:char="F05F"/>
        </w:r>
      </w:hyperlink>
      <w:r>
        <w:rPr>
          <w:rFonts w:ascii="Times New Roman" w:hAnsi="Times New Roman"/>
          <w:spacing w:val="80"/>
          <w:w w:val="110"/>
          <w:sz w:val="18"/>
        </w:rPr>
        <w:t xml:space="preserve">  </w:t>
      </w:r>
      <w:hyperlink r:id="rId15">
        <w:r>
          <w:rPr>
            <w:rFonts w:ascii="Book Antiqua" w:hAnsi="Book Antiqua"/>
            <w:i/>
            <w:spacing w:val="-2"/>
            <w:w w:val="110"/>
            <w:sz w:val="18"/>
          </w:rPr>
          <w:t>ga=1.74171665.204111657.1425931511.</w:t>
        </w:r>
      </w:hyperlink>
    </w:p>
    <w:p>
      <w:pPr>
        <w:pStyle w:val="Heading2"/>
      </w:pPr>
      <w:r>
        <w:rPr>
          <w:spacing w:val="-2"/>
        </w:rPr>
        <w:t>Drafting Information</w:t>
      </w:r>
    </w:p>
    <w:p>
      <w:pPr>
        <w:pStyle w:val="BodyText"/>
        <w:spacing w:before="133" w:line="228" w:lineRule="auto"/>
        <w:ind w:right="7" w:firstLine="180"/>
      </w:pPr>
      <w:r>
        <w:rPr>
          <w:w w:val="105"/>
        </w:rPr>
        <w:t xml:space="preserve">The principal authors of these regulations are Jonathan Carter and Don Spellmann, Office of Associate Chief Counsel (Employee Benefits, Exempt Organizations, and Employment </w:t>
      </w:r>
      <w:r>
        <w:rPr>
          <w:w w:val="105"/>
        </w:rPr>
        <w:t>Taxes). However, other personnel from the Treasury Department and the IRS participated in their development.</w:t>
      </w:r>
    </w:p>
    <w:p>
      <w:pPr>
        <w:pStyle w:val="Heading2"/>
        <w:spacing w:before="94"/>
      </w:pPr>
      <w:r>
        <w:t>List</w:t>
      </w:r>
      <w:r>
        <w:rPr>
          <w:spacing w:val="-2"/>
        </w:rPr>
        <w:t xml:space="preserve"> </w:t>
      </w:r>
      <w:r>
        <w:t>of</w:t>
      </w:r>
      <w:r>
        <w:rPr>
          <w:spacing w:val="-1"/>
        </w:rPr>
        <w:t xml:space="preserve"> </w:t>
      </w:r>
      <w:r>
        <w:rPr>
          <w:spacing w:val="-2"/>
        </w:rPr>
        <w:t>Subjects</w:t>
      </w:r>
    </w:p>
    <w:p>
      <w:pPr>
        <w:spacing w:before="89"/>
        <w:ind w:left="160" w:right="0" w:firstLine="0"/>
        <w:jc w:val="left"/>
        <w:rPr>
          <w:rFonts w:ascii="Book Antiqua"/>
          <w:i/>
          <w:sz w:val="18"/>
        </w:rPr>
      </w:pPr>
      <w:r>
        <w:rPr>
          <w:rFonts w:ascii="Book Antiqua"/>
          <w:i/>
          <w:w w:val="105"/>
          <w:sz w:val="18"/>
        </w:rPr>
        <w:t>26</w:t>
      </w:r>
      <w:r>
        <w:rPr>
          <w:rFonts w:ascii="Book Antiqua"/>
          <w:i/>
          <w:spacing w:val="1"/>
          <w:w w:val="105"/>
          <w:sz w:val="18"/>
        </w:rPr>
        <w:t xml:space="preserve"> </w:t>
      </w:r>
      <w:r>
        <w:rPr>
          <w:rFonts w:ascii="Book Antiqua"/>
          <w:i/>
          <w:w w:val="105"/>
          <w:sz w:val="18"/>
        </w:rPr>
        <w:t>CFR</w:t>
      </w:r>
      <w:r>
        <w:rPr>
          <w:rFonts w:ascii="Book Antiqua"/>
          <w:i/>
          <w:spacing w:val="2"/>
          <w:w w:val="105"/>
          <w:sz w:val="18"/>
        </w:rPr>
        <w:t xml:space="preserve"> </w:t>
      </w:r>
      <w:r>
        <w:rPr>
          <w:rFonts w:ascii="Book Antiqua"/>
          <w:i/>
          <w:w w:val="105"/>
          <w:sz w:val="18"/>
        </w:rPr>
        <w:t>Part</w:t>
      </w:r>
      <w:r>
        <w:rPr>
          <w:rFonts w:ascii="Book Antiqua"/>
          <w:i/>
          <w:spacing w:val="2"/>
          <w:w w:val="105"/>
          <w:sz w:val="18"/>
        </w:rPr>
        <w:t xml:space="preserve"> </w:t>
      </w:r>
      <w:r>
        <w:rPr>
          <w:rFonts w:ascii="Book Antiqua"/>
          <w:i/>
          <w:spacing w:val="-10"/>
          <w:w w:val="105"/>
          <w:sz w:val="18"/>
        </w:rPr>
        <w:t>1</w:t>
      </w:r>
    </w:p>
    <w:p>
      <w:pPr>
        <w:pStyle w:val="BodyText"/>
        <w:spacing w:before="132" w:line="228" w:lineRule="auto"/>
        <w:ind w:right="7" w:firstLine="180"/>
      </w:pPr>
      <w:r>
        <w:rPr>
          <w:w w:val="105"/>
        </w:rPr>
        <w:t xml:space="preserve">Income taxes, Reporting </w:t>
      </w:r>
      <w:r>
        <w:rPr>
          <w:w w:val="105"/>
        </w:rPr>
        <w:t>and recordkeeping requirements.</w:t>
      </w:r>
    </w:p>
    <w:p>
      <w:pPr>
        <w:spacing w:before="98"/>
        <w:ind w:left="160" w:right="0" w:firstLine="0"/>
        <w:jc w:val="left"/>
        <w:rPr>
          <w:rFonts w:ascii="Book Antiqua"/>
          <w:i/>
          <w:sz w:val="18"/>
        </w:rPr>
      </w:pPr>
      <w:r>
        <w:rPr>
          <w:rFonts w:ascii="Book Antiqua"/>
          <w:i/>
          <w:w w:val="105"/>
          <w:sz w:val="18"/>
        </w:rPr>
        <w:t>26</w:t>
      </w:r>
      <w:r>
        <w:rPr>
          <w:rFonts w:ascii="Book Antiqua"/>
          <w:i/>
          <w:spacing w:val="1"/>
          <w:w w:val="105"/>
          <w:sz w:val="18"/>
        </w:rPr>
        <w:t xml:space="preserve"> </w:t>
      </w:r>
      <w:r>
        <w:rPr>
          <w:rFonts w:ascii="Book Antiqua"/>
          <w:i/>
          <w:w w:val="105"/>
          <w:sz w:val="18"/>
        </w:rPr>
        <w:t>CFR</w:t>
      </w:r>
      <w:r>
        <w:rPr>
          <w:rFonts w:ascii="Book Antiqua"/>
          <w:i/>
          <w:spacing w:val="2"/>
          <w:w w:val="105"/>
          <w:sz w:val="18"/>
        </w:rPr>
        <w:t xml:space="preserve"> </w:t>
      </w:r>
      <w:r>
        <w:rPr>
          <w:rFonts w:ascii="Book Antiqua"/>
          <w:i/>
          <w:w w:val="105"/>
          <w:sz w:val="18"/>
        </w:rPr>
        <w:t>Part</w:t>
      </w:r>
      <w:r>
        <w:rPr>
          <w:rFonts w:ascii="Book Antiqua"/>
          <w:i/>
          <w:spacing w:val="2"/>
          <w:w w:val="105"/>
          <w:sz w:val="18"/>
        </w:rPr>
        <w:t xml:space="preserve"> </w:t>
      </w:r>
      <w:r>
        <w:rPr>
          <w:rFonts w:ascii="Book Antiqua"/>
          <w:i/>
          <w:spacing w:val="-7"/>
          <w:w w:val="105"/>
          <w:sz w:val="18"/>
        </w:rPr>
        <w:t>53</w:t>
      </w:r>
    </w:p>
    <w:p>
      <w:pPr>
        <w:pStyle w:val="BodyText"/>
        <w:spacing w:before="132" w:line="228" w:lineRule="auto"/>
        <w:ind w:right="128" w:firstLine="180"/>
      </w:pPr>
      <w:r>
        <w:rPr>
          <w:w w:val="105"/>
        </w:rPr>
        <w:t xml:space="preserve">Excise taxes, Foundations, Investments, Lobbying, Reporting </w:t>
      </w:r>
      <w:r>
        <w:rPr>
          <w:w w:val="105"/>
        </w:rPr>
        <w:t>and recordkeeping requirements.</w:t>
      </w:r>
    </w:p>
    <w:p>
      <w:pPr>
        <w:pStyle w:val="Heading2"/>
        <w:spacing w:before="95"/>
      </w:pPr>
      <w:r>
        <w:t>Amendments</w:t>
      </w:r>
      <w:r>
        <w:rPr>
          <w:spacing w:val="3"/>
        </w:rPr>
        <w:t xml:space="preserve"> </w:t>
      </w:r>
      <w:r>
        <w:t>to</w:t>
      </w:r>
      <w:r>
        <w:rPr>
          <w:spacing w:val="3"/>
        </w:rPr>
        <w:t xml:space="preserve"> </w:t>
      </w:r>
      <w:r>
        <w:t>the</w:t>
      </w:r>
      <w:r>
        <w:rPr>
          <w:spacing w:val="4"/>
        </w:rPr>
        <w:t xml:space="preserve"> </w:t>
      </w:r>
      <w:r>
        <w:rPr>
          <w:spacing w:val="-2"/>
        </w:rPr>
        <w:t>Regulations</w:t>
      </w:r>
    </w:p>
    <w:p>
      <w:pPr>
        <w:pStyle w:val="BodyText"/>
        <w:spacing w:before="134" w:line="228" w:lineRule="auto"/>
        <w:ind w:right="45" w:firstLine="180"/>
      </w:pPr>
      <w:r>
        <w:rPr>
          <w:w w:val="105"/>
        </w:rPr>
        <w:t xml:space="preserve">Accordingly, the Treasury </w:t>
      </w:r>
      <w:r>
        <w:rPr>
          <w:w w:val="105"/>
        </w:rPr>
        <w:t>Department and the IRS amend 26 CFR parts 1 and</w:t>
      </w:r>
      <w:r>
        <w:rPr>
          <w:spacing w:val="80"/>
          <w:w w:val="105"/>
        </w:rPr>
        <w:t xml:space="preserve"> </w:t>
      </w:r>
      <w:r>
        <w:rPr>
          <w:w w:val="105"/>
        </w:rPr>
        <w:t>53 as follows:</w:t>
      </w:r>
    </w:p>
    <w:p>
      <w:pPr>
        <w:pStyle w:val="Heading1"/>
        <w:spacing w:before="147"/>
      </w:pPr>
      <w:r>
        <w:rPr>
          <w:b w:val="0"/>
        </w:rPr>
        <w:br w:type="column"/>
      </w:r>
      <w:r>
        <w:t>PART</w:t>
      </w:r>
      <w:r>
        <w:rPr>
          <w:spacing w:val="-9"/>
        </w:rPr>
        <w:t xml:space="preserve"> </w:t>
      </w:r>
      <w:r>
        <w:t>1—INCOME</w:t>
      </w:r>
      <w:r>
        <w:rPr>
          <w:spacing w:val="-9"/>
        </w:rPr>
        <w:t xml:space="preserve"> </w:t>
      </w:r>
      <w:r>
        <w:rPr>
          <w:spacing w:val="-2"/>
        </w:rPr>
        <w:t>TAXES</w:t>
      </w:r>
    </w:p>
    <w:p>
      <w:pPr>
        <w:pStyle w:val="ListParagraph"/>
        <w:numPr>
          <w:ilvl w:val="0"/>
          <w:numId w:val="15"/>
        </w:numPr>
        <w:tabs>
          <w:tab w:val="left" w:pos="142"/>
          <w:tab w:val="left" w:pos="307"/>
        </w:tabs>
        <w:spacing w:before="174" w:after="0" w:line="223" w:lineRule="auto"/>
        <w:ind w:left="142" w:right="264" w:hanging="1"/>
        <w:jc w:val="both"/>
        <w:rPr>
          <w:sz w:val="18"/>
        </w:rPr>
      </w:pPr>
      <w:r>
        <w:rPr>
          <w:rFonts w:ascii="Book Antiqua" w:hAnsi="Book Antiqua"/>
          <w:b/>
          <w:w w:val="105"/>
          <w:sz w:val="18"/>
        </w:rPr>
        <w:t>Paragraph</w:t>
      </w:r>
      <w:r>
        <w:rPr>
          <w:rFonts w:ascii="Book Antiqua" w:hAnsi="Book Antiqua"/>
          <w:b/>
          <w:spacing w:val="-8"/>
          <w:w w:val="105"/>
          <w:sz w:val="18"/>
        </w:rPr>
        <w:t xml:space="preserve"> </w:t>
      </w:r>
      <w:r>
        <w:rPr>
          <w:rFonts w:ascii="Book Antiqua" w:hAnsi="Book Antiqua"/>
          <w:b/>
          <w:w w:val="105"/>
          <w:sz w:val="18"/>
        </w:rPr>
        <w:t>1.</w:t>
      </w:r>
      <w:r>
        <w:rPr>
          <w:rFonts w:ascii="Book Antiqua" w:hAnsi="Book Antiqua"/>
          <w:b/>
          <w:spacing w:val="-8"/>
          <w:w w:val="105"/>
          <w:sz w:val="18"/>
        </w:rPr>
        <w:t xml:space="preserve"> </w:t>
      </w:r>
      <w:r>
        <w:rPr>
          <w:w w:val="105"/>
          <w:sz w:val="18"/>
        </w:rPr>
        <w:t>The</w:t>
      </w:r>
      <w:r>
        <w:rPr>
          <w:spacing w:val="-3"/>
          <w:w w:val="105"/>
          <w:sz w:val="18"/>
        </w:rPr>
        <w:t xml:space="preserve"> </w:t>
      </w:r>
      <w:r>
        <w:rPr>
          <w:w w:val="105"/>
          <w:sz w:val="18"/>
        </w:rPr>
        <w:t>authority</w:t>
      </w:r>
      <w:r>
        <w:rPr>
          <w:spacing w:val="-3"/>
          <w:w w:val="105"/>
          <w:sz w:val="18"/>
        </w:rPr>
        <w:t xml:space="preserve"> </w:t>
      </w:r>
      <w:r>
        <w:rPr>
          <w:w w:val="105"/>
          <w:sz w:val="18"/>
        </w:rPr>
        <w:t xml:space="preserve">citation for part 1 continues to read in part as </w:t>
      </w:r>
      <w:r>
        <w:rPr>
          <w:spacing w:val="-2"/>
          <w:w w:val="105"/>
          <w:sz w:val="18"/>
        </w:rPr>
        <w:t>follows:</w:t>
      </w:r>
    </w:p>
    <w:p>
      <w:pPr>
        <w:spacing w:before="71"/>
        <w:ind w:left="302" w:right="0" w:firstLine="0"/>
        <w:jc w:val="both"/>
        <w:rPr>
          <w:sz w:val="16"/>
        </w:rPr>
      </w:pPr>
      <w:r>
        <w:rPr>
          <w:rFonts w:ascii="Book Antiqua"/>
          <w:b/>
          <w:w w:val="110"/>
          <w:sz w:val="16"/>
        </w:rPr>
        <w:t>Authority:</w:t>
      </w:r>
      <w:r>
        <w:rPr>
          <w:rFonts w:ascii="Book Antiqua"/>
          <w:b/>
          <w:spacing w:val="-6"/>
          <w:w w:val="110"/>
          <w:sz w:val="16"/>
        </w:rPr>
        <w:t xml:space="preserve"> </w:t>
      </w:r>
      <w:r>
        <w:rPr>
          <w:w w:val="110"/>
          <w:sz w:val="16"/>
        </w:rPr>
        <w:t>26</w:t>
      </w:r>
      <w:r>
        <w:rPr>
          <w:spacing w:val="-1"/>
          <w:w w:val="110"/>
          <w:sz w:val="16"/>
        </w:rPr>
        <w:t xml:space="preserve"> </w:t>
      </w:r>
      <w:r>
        <w:rPr>
          <w:w w:val="110"/>
          <w:sz w:val="16"/>
        </w:rPr>
        <w:t>U.S.C. 7805</w:t>
      </w:r>
      <w:r>
        <w:rPr>
          <w:spacing w:val="-1"/>
          <w:w w:val="110"/>
          <w:sz w:val="16"/>
        </w:rPr>
        <w:t xml:space="preserve"> </w:t>
      </w:r>
      <w:r>
        <w:rPr>
          <w:w w:val="110"/>
          <w:sz w:val="16"/>
        </w:rPr>
        <w:t>*</w:t>
      </w:r>
      <w:r>
        <w:rPr>
          <w:spacing w:val="39"/>
          <w:w w:val="110"/>
          <w:sz w:val="16"/>
        </w:rPr>
        <w:t xml:space="preserve"> </w:t>
      </w:r>
      <w:r>
        <w:rPr>
          <w:w w:val="110"/>
          <w:sz w:val="16"/>
        </w:rPr>
        <w:t>*</w:t>
      </w:r>
      <w:r>
        <w:rPr>
          <w:spacing w:val="39"/>
          <w:w w:val="110"/>
          <w:sz w:val="16"/>
        </w:rPr>
        <w:t xml:space="preserve"> </w:t>
      </w:r>
      <w:r>
        <w:rPr>
          <w:spacing w:val="-10"/>
          <w:w w:val="110"/>
          <w:sz w:val="16"/>
        </w:rPr>
        <w:t>*</w:t>
      </w:r>
    </w:p>
    <w:p>
      <w:pPr>
        <w:pStyle w:val="ListParagraph"/>
        <w:numPr>
          <w:ilvl w:val="0"/>
          <w:numId w:val="15"/>
        </w:numPr>
        <w:tabs>
          <w:tab w:val="left" w:pos="142"/>
          <w:tab w:val="left" w:pos="307"/>
        </w:tabs>
        <w:spacing w:before="91" w:after="0" w:line="218" w:lineRule="auto"/>
        <w:ind w:left="142" w:right="97" w:hanging="1"/>
        <w:jc w:val="left"/>
        <w:rPr>
          <w:sz w:val="18"/>
        </w:rPr>
      </w:pPr>
      <w:r>
        <w:rPr>
          <w:rFonts w:ascii="Book Antiqua" w:hAnsi="Book Antiqua"/>
          <w:b/>
          <w:w w:val="105"/>
          <w:sz w:val="18"/>
        </w:rPr>
        <w:t>Par.</w:t>
      </w:r>
      <w:r>
        <w:rPr>
          <w:rFonts w:ascii="Book Antiqua" w:hAnsi="Book Antiqua"/>
          <w:b/>
          <w:spacing w:val="-10"/>
          <w:w w:val="105"/>
          <w:sz w:val="18"/>
        </w:rPr>
        <w:t xml:space="preserve"> </w:t>
      </w:r>
      <w:r>
        <w:rPr>
          <w:rFonts w:ascii="Book Antiqua" w:hAnsi="Book Antiqua"/>
          <w:b/>
          <w:w w:val="105"/>
          <w:sz w:val="18"/>
        </w:rPr>
        <w:t>2.</w:t>
      </w:r>
      <w:r>
        <w:rPr>
          <w:rFonts w:ascii="Book Antiqua" w:hAnsi="Book Antiqua"/>
          <w:b/>
          <w:spacing w:val="-10"/>
          <w:w w:val="105"/>
          <w:sz w:val="18"/>
        </w:rPr>
        <w:t xml:space="preserve"> </w:t>
      </w:r>
      <w:r>
        <w:rPr>
          <w:w w:val="105"/>
          <w:sz w:val="18"/>
        </w:rPr>
        <w:t>Section</w:t>
      </w:r>
      <w:r>
        <w:rPr>
          <w:spacing w:val="-5"/>
          <w:w w:val="105"/>
          <w:sz w:val="18"/>
        </w:rPr>
        <w:t xml:space="preserve"> </w:t>
      </w:r>
      <w:r>
        <w:rPr>
          <w:w w:val="105"/>
          <w:sz w:val="18"/>
        </w:rPr>
        <w:t>1.509(a)–4</w:t>
      </w:r>
      <w:r>
        <w:rPr>
          <w:spacing w:val="-5"/>
          <w:w w:val="105"/>
          <w:sz w:val="18"/>
        </w:rPr>
        <w:t xml:space="preserve"> </w:t>
      </w:r>
      <w:r>
        <w:rPr>
          <w:w w:val="105"/>
          <w:sz w:val="18"/>
        </w:rPr>
        <w:t>is</w:t>
      </w:r>
      <w:r>
        <w:rPr>
          <w:spacing w:val="-5"/>
          <w:w w:val="105"/>
          <w:sz w:val="18"/>
        </w:rPr>
        <w:t xml:space="preserve"> </w:t>
      </w:r>
      <w:r>
        <w:rPr>
          <w:w w:val="105"/>
          <w:sz w:val="18"/>
        </w:rPr>
        <w:t xml:space="preserve">amended </w:t>
      </w:r>
      <w:r>
        <w:rPr>
          <w:spacing w:val="-4"/>
          <w:w w:val="105"/>
          <w:sz w:val="18"/>
        </w:rPr>
        <w:t>by:</w:t>
      </w:r>
    </w:p>
    <w:p>
      <w:pPr>
        <w:pStyle w:val="ListParagraph"/>
        <w:numPr>
          <w:ilvl w:val="0"/>
          <w:numId w:val="15"/>
        </w:numPr>
        <w:tabs>
          <w:tab w:val="left" w:pos="142"/>
          <w:tab w:val="left" w:pos="307"/>
        </w:tabs>
        <w:spacing w:before="12" w:after="0" w:line="228" w:lineRule="auto"/>
        <w:ind w:left="142" w:right="0" w:hanging="1"/>
        <w:jc w:val="left"/>
        <w:rPr>
          <w:sz w:val="18"/>
        </w:rPr>
      </w:pPr>
      <w:r>
        <w:rPr>
          <w:w w:val="105"/>
          <w:sz w:val="18"/>
        </w:rPr>
        <w:t>1. In paragraph (d)(2)(i) introductory text, removing ‘‘subdivision (iv) of this subparagraph’’</w:t>
      </w:r>
      <w:r>
        <w:rPr>
          <w:spacing w:val="-4"/>
          <w:w w:val="105"/>
          <w:sz w:val="18"/>
        </w:rPr>
        <w:t xml:space="preserve"> </w:t>
      </w:r>
      <w:r>
        <w:rPr>
          <w:w w:val="105"/>
          <w:sz w:val="18"/>
        </w:rPr>
        <w:t>and</w:t>
      </w:r>
      <w:r>
        <w:rPr>
          <w:spacing w:val="-4"/>
          <w:w w:val="105"/>
          <w:sz w:val="18"/>
        </w:rPr>
        <w:t xml:space="preserve"> </w:t>
      </w:r>
      <w:r>
        <w:rPr>
          <w:w w:val="105"/>
          <w:sz w:val="18"/>
        </w:rPr>
        <w:t>‘‘subparagraph</w:t>
      </w:r>
      <w:r>
        <w:rPr>
          <w:spacing w:val="-4"/>
          <w:w w:val="105"/>
          <w:sz w:val="18"/>
        </w:rPr>
        <w:t xml:space="preserve"> </w:t>
      </w:r>
      <w:r>
        <w:rPr>
          <w:w w:val="105"/>
          <w:sz w:val="18"/>
        </w:rPr>
        <w:t>(1)</w:t>
      </w:r>
      <w:r>
        <w:rPr>
          <w:spacing w:val="-4"/>
          <w:w w:val="105"/>
          <w:sz w:val="18"/>
        </w:rPr>
        <w:t xml:space="preserve"> </w:t>
      </w:r>
      <w:r>
        <w:rPr>
          <w:w w:val="105"/>
          <w:sz w:val="18"/>
        </w:rPr>
        <w:t>of this paragraph’’ and adding ‘‘paragraph (d)(2)(iv) of this section’’ and</w:t>
      </w:r>
      <w:r>
        <w:rPr>
          <w:spacing w:val="40"/>
          <w:w w:val="105"/>
          <w:sz w:val="18"/>
        </w:rPr>
        <w:t xml:space="preserve"> </w:t>
      </w:r>
      <w:r>
        <w:rPr>
          <w:w w:val="105"/>
          <w:sz w:val="18"/>
        </w:rPr>
        <w:t>‘‘paragraph (d)(1) of this section’’ in</w:t>
      </w:r>
      <w:r>
        <w:rPr>
          <w:spacing w:val="40"/>
          <w:w w:val="105"/>
          <w:sz w:val="18"/>
        </w:rPr>
        <w:t xml:space="preserve"> </w:t>
      </w:r>
      <w:r>
        <w:rPr>
          <w:w w:val="105"/>
          <w:sz w:val="18"/>
        </w:rPr>
        <w:t>their places, respectively.</w:t>
      </w:r>
    </w:p>
    <w:p>
      <w:pPr>
        <w:pStyle w:val="ListParagraph"/>
        <w:numPr>
          <w:ilvl w:val="0"/>
          <w:numId w:val="15"/>
        </w:numPr>
        <w:tabs>
          <w:tab w:val="left" w:pos="142"/>
          <w:tab w:val="left" w:pos="307"/>
        </w:tabs>
        <w:spacing w:before="7" w:after="0" w:line="228" w:lineRule="auto"/>
        <w:ind w:left="142" w:right="668" w:hanging="1"/>
        <w:jc w:val="left"/>
        <w:rPr>
          <w:sz w:val="18"/>
        </w:rPr>
      </w:pPr>
      <w:r>
        <w:rPr>
          <w:w w:val="105"/>
          <w:sz w:val="18"/>
        </w:rPr>
        <w:t xml:space="preserve">2. Redesignating paragraphs </w:t>
      </w:r>
      <w:r>
        <w:rPr>
          <w:sz w:val="18"/>
        </w:rPr>
        <w:t>(d)(2)(i)(</w:t>
      </w:r>
      <w:r>
        <w:rPr>
          <w:rFonts w:ascii="Book Antiqua" w:hAnsi="Book Antiqua"/>
          <w:i/>
          <w:sz w:val="18"/>
        </w:rPr>
        <w:t>a</w:t>
      </w:r>
      <w:r>
        <w:rPr>
          <w:sz w:val="18"/>
        </w:rPr>
        <w:t>)</w:t>
      </w:r>
      <w:r>
        <w:rPr>
          <w:spacing w:val="6"/>
          <w:sz w:val="18"/>
        </w:rPr>
        <w:t xml:space="preserve"> </w:t>
      </w:r>
      <w:r>
        <w:rPr>
          <w:sz w:val="18"/>
        </w:rPr>
        <w:t>and</w:t>
      </w:r>
      <w:r>
        <w:rPr>
          <w:spacing w:val="6"/>
          <w:sz w:val="18"/>
        </w:rPr>
        <w:t xml:space="preserve"> </w:t>
      </w:r>
      <w:r>
        <w:rPr>
          <w:sz w:val="18"/>
        </w:rPr>
        <w:t>(</w:t>
      </w:r>
      <w:r>
        <w:rPr>
          <w:rFonts w:ascii="Book Antiqua" w:hAnsi="Book Antiqua"/>
          <w:i/>
          <w:sz w:val="18"/>
        </w:rPr>
        <w:t>b</w:t>
      </w:r>
      <w:r>
        <w:rPr>
          <w:sz w:val="18"/>
        </w:rPr>
        <w:t>)</w:t>
      </w:r>
      <w:r>
        <w:rPr>
          <w:spacing w:val="7"/>
          <w:sz w:val="18"/>
        </w:rPr>
        <w:t xml:space="preserve"> </w:t>
      </w:r>
      <w:r>
        <w:rPr>
          <w:sz w:val="18"/>
        </w:rPr>
        <w:t>as</w:t>
      </w:r>
      <w:r>
        <w:rPr>
          <w:spacing w:val="6"/>
          <w:sz w:val="18"/>
        </w:rPr>
        <w:t xml:space="preserve"> </w:t>
      </w:r>
      <w:r>
        <w:rPr>
          <w:spacing w:val="-2"/>
          <w:sz w:val="18"/>
        </w:rPr>
        <w:t>paragraphs</w:t>
      </w:r>
    </w:p>
    <w:p>
      <w:pPr>
        <w:pStyle w:val="BodyText"/>
        <w:spacing w:line="190" w:lineRule="exact"/>
        <w:ind w:left="142"/>
      </w:pPr>
      <w:r>
        <w:t>(d)(2)(i)(A)</w:t>
      </w:r>
      <w:r>
        <w:rPr>
          <w:spacing w:val="7"/>
        </w:rPr>
        <w:t xml:space="preserve"> </w:t>
      </w:r>
      <w:r>
        <w:t>and</w:t>
      </w:r>
      <w:r>
        <w:rPr>
          <w:spacing w:val="8"/>
        </w:rPr>
        <w:t xml:space="preserve"> </w:t>
      </w:r>
      <w:r>
        <w:t>(B),</w:t>
      </w:r>
      <w:r>
        <w:rPr>
          <w:spacing w:val="7"/>
        </w:rPr>
        <w:t xml:space="preserve"> </w:t>
      </w:r>
      <w:r>
        <w:rPr>
          <w:spacing w:val="-2"/>
        </w:rPr>
        <w:t>respectively.</w:t>
      </w:r>
    </w:p>
    <w:p>
      <w:pPr>
        <w:pStyle w:val="ListParagraph"/>
        <w:numPr>
          <w:ilvl w:val="0"/>
          <w:numId w:val="15"/>
        </w:numPr>
        <w:tabs>
          <w:tab w:val="left" w:pos="142"/>
          <w:tab w:val="left" w:pos="307"/>
        </w:tabs>
        <w:spacing w:before="11" w:after="0" w:line="223" w:lineRule="auto"/>
        <w:ind w:left="142" w:right="120" w:hanging="1"/>
        <w:jc w:val="left"/>
        <w:rPr>
          <w:sz w:val="18"/>
        </w:rPr>
      </w:pPr>
      <w:r>
        <w:rPr>
          <w:w w:val="105"/>
          <w:sz w:val="18"/>
        </w:rPr>
        <w:t>3. In newly redesignated paragraph (d)(2)(i)(B)(</w:t>
      </w:r>
      <w:r>
        <w:rPr>
          <w:rFonts w:ascii="Book Antiqua" w:hAnsi="Book Antiqua"/>
          <w:i/>
          <w:w w:val="105"/>
          <w:sz w:val="18"/>
        </w:rPr>
        <w:t>1</w:t>
      </w:r>
      <w:r>
        <w:rPr>
          <w:w w:val="105"/>
          <w:sz w:val="18"/>
        </w:rPr>
        <w:t>), removing ‘‘(</w:t>
      </w:r>
      <w:r>
        <w:rPr>
          <w:rFonts w:ascii="Book Antiqua" w:hAnsi="Book Antiqua"/>
          <w:i/>
          <w:w w:val="105"/>
          <w:sz w:val="18"/>
        </w:rPr>
        <w:t>a</w:t>
      </w:r>
      <w:r>
        <w:rPr>
          <w:w w:val="105"/>
          <w:sz w:val="18"/>
        </w:rPr>
        <w:t xml:space="preserve">) of this subdivision’’ and adding ‘‘paragraph (d)(2)(i)(A) of this section’’ in its </w:t>
      </w:r>
      <w:r>
        <w:rPr>
          <w:w w:val="105"/>
          <w:sz w:val="18"/>
        </w:rPr>
        <w:t>place.</w:t>
      </w:r>
    </w:p>
    <w:p>
      <w:pPr>
        <w:pStyle w:val="ListParagraph"/>
        <w:numPr>
          <w:ilvl w:val="0"/>
          <w:numId w:val="15"/>
        </w:numPr>
        <w:tabs>
          <w:tab w:val="left" w:pos="142"/>
          <w:tab w:val="left" w:pos="307"/>
        </w:tabs>
        <w:spacing w:before="14" w:after="0" w:line="220" w:lineRule="auto"/>
        <w:ind w:left="142" w:right="29" w:hanging="1"/>
        <w:jc w:val="left"/>
        <w:rPr>
          <w:sz w:val="18"/>
        </w:rPr>
      </w:pPr>
      <w:r>
        <w:rPr>
          <w:w w:val="105"/>
          <w:sz w:val="18"/>
        </w:rPr>
        <w:t>4. In newly redesignated paragraph (d)(2)(i)(B)(</w:t>
      </w:r>
      <w:r>
        <w:rPr>
          <w:rFonts w:ascii="Book Antiqua" w:hAnsi="Book Antiqua"/>
          <w:i/>
          <w:w w:val="105"/>
          <w:sz w:val="18"/>
        </w:rPr>
        <w:t>2</w:t>
      </w:r>
      <w:r>
        <w:rPr>
          <w:w w:val="105"/>
          <w:sz w:val="18"/>
        </w:rPr>
        <w:t>), removing ‘‘subdivision (i)(</w:t>
      </w:r>
      <w:r>
        <w:rPr>
          <w:rFonts w:ascii="Book Antiqua" w:hAnsi="Book Antiqua"/>
          <w:i/>
          <w:w w:val="105"/>
          <w:sz w:val="18"/>
        </w:rPr>
        <w:t>a</w:t>
      </w:r>
      <w:r>
        <w:rPr>
          <w:w w:val="105"/>
          <w:sz w:val="18"/>
        </w:rPr>
        <w:t>) or this subparagraph’’ and adding ‘‘paragraph</w:t>
      </w:r>
      <w:r>
        <w:rPr>
          <w:spacing w:val="-10"/>
          <w:w w:val="105"/>
          <w:sz w:val="18"/>
        </w:rPr>
        <w:t xml:space="preserve"> </w:t>
      </w:r>
      <w:r>
        <w:rPr>
          <w:w w:val="105"/>
          <w:sz w:val="18"/>
        </w:rPr>
        <w:t>(d)(2)(i)(A)</w:t>
      </w:r>
      <w:r>
        <w:rPr>
          <w:spacing w:val="-10"/>
          <w:w w:val="105"/>
          <w:sz w:val="18"/>
        </w:rPr>
        <w:t xml:space="preserve"> </w:t>
      </w:r>
      <w:r>
        <w:rPr>
          <w:w w:val="105"/>
          <w:sz w:val="18"/>
        </w:rPr>
        <w:t>of</w:t>
      </w:r>
      <w:r>
        <w:rPr>
          <w:spacing w:val="-10"/>
          <w:w w:val="105"/>
          <w:sz w:val="18"/>
        </w:rPr>
        <w:t xml:space="preserve"> </w:t>
      </w:r>
      <w:r>
        <w:rPr>
          <w:w w:val="105"/>
          <w:sz w:val="18"/>
        </w:rPr>
        <w:t>this</w:t>
      </w:r>
      <w:r>
        <w:rPr>
          <w:spacing w:val="-10"/>
          <w:w w:val="105"/>
          <w:sz w:val="18"/>
        </w:rPr>
        <w:t xml:space="preserve"> </w:t>
      </w:r>
      <w:r>
        <w:rPr>
          <w:w w:val="105"/>
          <w:sz w:val="18"/>
        </w:rPr>
        <w:t>section</w:t>
      </w:r>
      <w:r>
        <w:rPr>
          <w:spacing w:val="-10"/>
          <w:w w:val="105"/>
          <w:sz w:val="18"/>
        </w:rPr>
        <w:t xml:space="preserve"> </w:t>
      </w:r>
      <w:r>
        <w:rPr>
          <w:w w:val="105"/>
          <w:sz w:val="18"/>
        </w:rPr>
        <w:t>or this paragraph (d)(2)(i)(B)(</w:t>
      </w:r>
      <w:r>
        <w:rPr>
          <w:rFonts w:ascii="Book Antiqua" w:hAnsi="Book Antiqua"/>
          <w:i/>
          <w:w w:val="105"/>
          <w:sz w:val="18"/>
        </w:rPr>
        <w:t>2</w:t>
      </w:r>
      <w:r>
        <w:rPr>
          <w:w w:val="105"/>
          <w:sz w:val="18"/>
        </w:rPr>
        <w:t xml:space="preserve">)’’ in its </w:t>
      </w:r>
      <w:r>
        <w:rPr>
          <w:spacing w:val="-2"/>
          <w:w w:val="105"/>
          <w:sz w:val="18"/>
        </w:rPr>
        <w:t>place.</w:t>
      </w:r>
    </w:p>
    <w:p>
      <w:pPr>
        <w:pStyle w:val="ListParagraph"/>
        <w:numPr>
          <w:ilvl w:val="0"/>
          <w:numId w:val="15"/>
        </w:numPr>
        <w:tabs>
          <w:tab w:val="left" w:pos="142"/>
          <w:tab w:val="left" w:pos="307"/>
        </w:tabs>
        <w:spacing w:before="10" w:after="0" w:line="225" w:lineRule="auto"/>
        <w:ind w:left="142" w:right="98" w:hanging="1"/>
        <w:jc w:val="left"/>
        <w:rPr>
          <w:sz w:val="18"/>
        </w:rPr>
      </w:pPr>
      <w:r>
        <w:rPr>
          <w:w w:val="105"/>
          <w:sz w:val="18"/>
        </w:rPr>
        <w:t>5. In paragraph (d)(2)(ii), removing ‘‘subdivision (i)(</w:t>
      </w:r>
      <w:r>
        <w:rPr>
          <w:rFonts w:ascii="Book Antiqua" w:hAnsi="Book Antiqua"/>
          <w:i/>
          <w:w w:val="105"/>
          <w:sz w:val="18"/>
        </w:rPr>
        <w:t>a</w:t>
      </w:r>
      <w:r>
        <w:rPr>
          <w:w w:val="105"/>
          <w:sz w:val="18"/>
        </w:rPr>
        <w:t>) or this subparagraph’’, ‘‘subparagraph (1) of this paragraph’’ and ‘‘subparagraphs (3)(i),</w:t>
      </w:r>
      <w:r>
        <w:rPr>
          <w:spacing w:val="-4"/>
          <w:w w:val="105"/>
          <w:sz w:val="18"/>
        </w:rPr>
        <w:t xml:space="preserve"> </w:t>
      </w:r>
      <w:r>
        <w:rPr>
          <w:w w:val="105"/>
          <w:sz w:val="18"/>
        </w:rPr>
        <w:t>(ii),</w:t>
      </w:r>
      <w:r>
        <w:rPr>
          <w:spacing w:val="-4"/>
          <w:w w:val="105"/>
          <w:sz w:val="18"/>
        </w:rPr>
        <w:t xml:space="preserve"> </w:t>
      </w:r>
      <w:r>
        <w:rPr>
          <w:w w:val="105"/>
          <w:sz w:val="18"/>
        </w:rPr>
        <w:t>and</w:t>
      </w:r>
      <w:r>
        <w:rPr>
          <w:spacing w:val="-4"/>
          <w:w w:val="105"/>
          <w:sz w:val="18"/>
        </w:rPr>
        <w:t xml:space="preserve"> </w:t>
      </w:r>
      <w:r>
        <w:rPr>
          <w:w w:val="105"/>
          <w:sz w:val="18"/>
        </w:rPr>
        <w:t>(iii)</w:t>
      </w:r>
      <w:r>
        <w:rPr>
          <w:spacing w:val="-4"/>
          <w:w w:val="105"/>
          <w:sz w:val="18"/>
        </w:rPr>
        <w:t xml:space="preserve"> </w:t>
      </w:r>
      <w:r>
        <w:rPr>
          <w:w w:val="105"/>
          <w:sz w:val="18"/>
        </w:rPr>
        <w:t>and</w:t>
      </w:r>
      <w:r>
        <w:rPr>
          <w:spacing w:val="-4"/>
          <w:w w:val="105"/>
          <w:sz w:val="18"/>
        </w:rPr>
        <w:t xml:space="preserve"> </w:t>
      </w:r>
      <w:r>
        <w:rPr>
          <w:w w:val="105"/>
          <w:sz w:val="18"/>
        </w:rPr>
        <w:t>(4)(i)</w:t>
      </w:r>
      <w:r>
        <w:rPr>
          <w:spacing w:val="-4"/>
          <w:w w:val="105"/>
          <w:sz w:val="18"/>
        </w:rPr>
        <w:t xml:space="preserve"> </w:t>
      </w:r>
      <w:r>
        <w:rPr>
          <w:w w:val="105"/>
          <w:sz w:val="18"/>
        </w:rPr>
        <w:t>(</w:t>
      </w:r>
      <w:r>
        <w:rPr>
          <w:rFonts w:ascii="Book Antiqua" w:hAnsi="Book Antiqua"/>
          <w:i/>
          <w:w w:val="105"/>
          <w:sz w:val="18"/>
        </w:rPr>
        <w:t>a</w:t>
      </w:r>
      <w:r>
        <w:rPr>
          <w:w w:val="105"/>
          <w:sz w:val="18"/>
        </w:rPr>
        <w:t>)</w:t>
      </w:r>
      <w:r>
        <w:rPr>
          <w:spacing w:val="-4"/>
          <w:w w:val="105"/>
          <w:sz w:val="18"/>
        </w:rPr>
        <w:t xml:space="preserve"> </w:t>
      </w:r>
      <w:r>
        <w:rPr>
          <w:w w:val="105"/>
          <w:sz w:val="18"/>
        </w:rPr>
        <w:t>and</w:t>
      </w:r>
      <w:r>
        <w:rPr>
          <w:spacing w:val="-4"/>
          <w:w w:val="105"/>
          <w:sz w:val="18"/>
        </w:rPr>
        <w:t xml:space="preserve"> </w:t>
      </w:r>
      <w:r>
        <w:rPr>
          <w:w w:val="105"/>
          <w:sz w:val="18"/>
        </w:rPr>
        <w:t>(</w:t>
      </w:r>
      <w:r>
        <w:rPr>
          <w:rFonts w:ascii="Book Antiqua" w:hAnsi="Book Antiqua"/>
          <w:i/>
          <w:w w:val="105"/>
          <w:sz w:val="18"/>
        </w:rPr>
        <w:t>b</w:t>
      </w:r>
      <w:r>
        <w:rPr>
          <w:w w:val="105"/>
          <w:sz w:val="18"/>
        </w:rPr>
        <w:t>) of this paragraph’’ and adding ‘‘paragraph</w:t>
      </w:r>
      <w:r>
        <w:rPr>
          <w:spacing w:val="-5"/>
          <w:w w:val="105"/>
          <w:sz w:val="18"/>
        </w:rPr>
        <w:t xml:space="preserve"> </w:t>
      </w:r>
      <w:r>
        <w:rPr>
          <w:w w:val="105"/>
          <w:sz w:val="18"/>
        </w:rPr>
        <w:t>(d)(2)(i)(A)</w:t>
      </w:r>
      <w:r>
        <w:rPr>
          <w:spacing w:val="-5"/>
          <w:w w:val="105"/>
          <w:sz w:val="18"/>
        </w:rPr>
        <w:t xml:space="preserve"> </w:t>
      </w:r>
      <w:r>
        <w:rPr>
          <w:w w:val="105"/>
          <w:sz w:val="18"/>
        </w:rPr>
        <w:t>of</w:t>
      </w:r>
      <w:r>
        <w:rPr>
          <w:spacing w:val="-5"/>
          <w:w w:val="105"/>
          <w:sz w:val="18"/>
        </w:rPr>
        <w:t xml:space="preserve"> </w:t>
      </w:r>
      <w:r>
        <w:rPr>
          <w:w w:val="105"/>
          <w:sz w:val="18"/>
        </w:rPr>
        <w:t>this</w:t>
      </w:r>
      <w:r>
        <w:rPr>
          <w:spacing w:val="-5"/>
          <w:w w:val="105"/>
          <w:sz w:val="18"/>
        </w:rPr>
        <w:t xml:space="preserve"> </w:t>
      </w:r>
      <w:r>
        <w:rPr>
          <w:w w:val="105"/>
          <w:sz w:val="18"/>
        </w:rPr>
        <w:t>section’’, ‘‘paragraph (d)(1) of this section’’, and ‘‘paragraphs (d)(3)(i) through (iii) and (d)(4)(i)(A) and (B) of this section’’ in their places, respectively.</w:t>
      </w:r>
    </w:p>
    <w:p>
      <w:pPr>
        <w:pStyle w:val="ListParagraph"/>
        <w:numPr>
          <w:ilvl w:val="0"/>
          <w:numId w:val="15"/>
        </w:numPr>
        <w:tabs>
          <w:tab w:val="left" w:pos="142"/>
          <w:tab w:val="left" w:pos="307"/>
        </w:tabs>
        <w:spacing w:before="5" w:after="0" w:line="228" w:lineRule="auto"/>
        <w:ind w:left="142" w:right="65" w:hanging="1"/>
        <w:jc w:val="left"/>
        <w:rPr>
          <w:sz w:val="18"/>
        </w:rPr>
      </w:pPr>
      <w:r>
        <w:rPr>
          <w:spacing w:val="-2"/>
          <w:w w:val="105"/>
          <w:sz w:val="18"/>
        </w:rPr>
        <w:t>6.</w:t>
      </w:r>
      <w:r>
        <w:rPr>
          <w:spacing w:val="-5"/>
          <w:w w:val="105"/>
          <w:sz w:val="18"/>
        </w:rPr>
        <w:t xml:space="preserve"> </w:t>
      </w:r>
      <w:r>
        <w:rPr>
          <w:spacing w:val="-2"/>
          <w:w w:val="105"/>
          <w:sz w:val="18"/>
        </w:rPr>
        <w:t>In</w:t>
      </w:r>
      <w:r>
        <w:rPr>
          <w:spacing w:val="-5"/>
          <w:w w:val="105"/>
          <w:sz w:val="18"/>
        </w:rPr>
        <w:t xml:space="preserve"> </w:t>
      </w:r>
      <w:r>
        <w:rPr>
          <w:spacing w:val="-2"/>
          <w:w w:val="105"/>
          <w:sz w:val="18"/>
        </w:rPr>
        <w:t>paragraph</w:t>
      </w:r>
      <w:r>
        <w:rPr>
          <w:spacing w:val="-5"/>
          <w:w w:val="105"/>
          <w:sz w:val="18"/>
        </w:rPr>
        <w:t xml:space="preserve"> </w:t>
      </w:r>
      <w:r>
        <w:rPr>
          <w:spacing w:val="-2"/>
          <w:w w:val="105"/>
          <w:sz w:val="18"/>
        </w:rPr>
        <w:t>(d)(2)(iii)</w:t>
      </w:r>
      <w:r>
        <w:rPr>
          <w:spacing w:val="-5"/>
          <w:w w:val="105"/>
          <w:sz w:val="18"/>
        </w:rPr>
        <w:t xml:space="preserve"> </w:t>
      </w:r>
      <w:r>
        <w:rPr>
          <w:spacing w:val="-2"/>
          <w:w w:val="105"/>
          <w:sz w:val="18"/>
        </w:rPr>
        <w:t>introductory</w:t>
      </w:r>
      <w:r>
        <w:rPr>
          <w:w w:val="105"/>
          <w:sz w:val="18"/>
        </w:rPr>
        <w:t xml:space="preserve"> text, removing ‘‘subparagraph’’ and adding ‘‘paragraph (d)(2)’’ in its place.</w:t>
      </w:r>
    </w:p>
    <w:p>
      <w:pPr>
        <w:pStyle w:val="ListParagraph"/>
        <w:numPr>
          <w:ilvl w:val="0"/>
          <w:numId w:val="15"/>
        </w:numPr>
        <w:tabs>
          <w:tab w:val="left" w:pos="142"/>
          <w:tab w:val="left" w:pos="307"/>
        </w:tabs>
        <w:spacing w:before="11" w:after="0" w:line="220" w:lineRule="auto"/>
        <w:ind w:left="142" w:right="331" w:hanging="1"/>
        <w:jc w:val="left"/>
        <w:rPr>
          <w:sz w:val="18"/>
        </w:rPr>
      </w:pPr>
      <w:r>
        <w:rPr>
          <w:w w:val="105"/>
          <w:sz w:val="18"/>
        </w:rPr>
        <w:t xml:space="preserve">7. Designating </w:t>
      </w:r>
      <w:r>
        <w:rPr>
          <w:rFonts w:ascii="Book Antiqua" w:hAnsi="Book Antiqua"/>
          <w:i/>
          <w:w w:val="105"/>
          <w:sz w:val="18"/>
        </w:rPr>
        <w:t xml:space="preserve">Examples 1 </w:t>
      </w:r>
      <w:r>
        <w:rPr>
          <w:w w:val="105"/>
          <w:sz w:val="18"/>
        </w:rPr>
        <w:t xml:space="preserve">and </w:t>
      </w:r>
      <w:r>
        <w:rPr>
          <w:rFonts w:ascii="Book Antiqua" w:hAnsi="Book Antiqua"/>
          <w:i/>
          <w:w w:val="105"/>
          <w:sz w:val="18"/>
        </w:rPr>
        <w:t xml:space="preserve">2 </w:t>
      </w:r>
      <w:r>
        <w:rPr>
          <w:w w:val="105"/>
          <w:sz w:val="18"/>
        </w:rPr>
        <w:t>of paragraph (d)(2)(iii) as paragraphs (d)(2)(iii)(A) and (B), respectively.</w:t>
      </w:r>
    </w:p>
    <w:p>
      <w:pPr>
        <w:pStyle w:val="ListParagraph"/>
        <w:numPr>
          <w:ilvl w:val="0"/>
          <w:numId w:val="15"/>
        </w:numPr>
        <w:tabs>
          <w:tab w:val="left" w:pos="142"/>
          <w:tab w:val="left" w:pos="307"/>
        </w:tabs>
        <w:spacing w:before="11" w:after="0" w:line="228" w:lineRule="auto"/>
        <w:ind w:left="142" w:right="28" w:hanging="1"/>
        <w:jc w:val="left"/>
        <w:rPr>
          <w:sz w:val="18"/>
        </w:rPr>
      </w:pPr>
      <w:r>
        <w:rPr>
          <w:w w:val="105"/>
          <w:sz w:val="18"/>
        </w:rPr>
        <w:t>8.</w:t>
      </w:r>
      <w:r>
        <w:rPr>
          <w:spacing w:val="-11"/>
          <w:w w:val="105"/>
          <w:sz w:val="18"/>
        </w:rPr>
        <w:t xml:space="preserve"> </w:t>
      </w:r>
      <w:r>
        <w:rPr>
          <w:w w:val="105"/>
          <w:sz w:val="18"/>
        </w:rPr>
        <w:t>In</w:t>
      </w:r>
      <w:r>
        <w:rPr>
          <w:spacing w:val="-10"/>
          <w:w w:val="105"/>
          <w:sz w:val="18"/>
        </w:rPr>
        <w:t xml:space="preserve"> </w:t>
      </w:r>
      <w:r>
        <w:rPr>
          <w:w w:val="105"/>
          <w:sz w:val="18"/>
        </w:rPr>
        <w:t>paragraph</w:t>
      </w:r>
      <w:r>
        <w:rPr>
          <w:spacing w:val="-11"/>
          <w:w w:val="105"/>
          <w:sz w:val="18"/>
        </w:rPr>
        <w:t xml:space="preserve"> </w:t>
      </w:r>
      <w:r>
        <w:rPr>
          <w:w w:val="105"/>
          <w:sz w:val="18"/>
        </w:rPr>
        <w:t>(d)(2)(iv)</w:t>
      </w:r>
      <w:r>
        <w:rPr>
          <w:spacing w:val="-10"/>
          <w:w w:val="105"/>
          <w:sz w:val="18"/>
        </w:rPr>
        <w:t xml:space="preserve"> </w:t>
      </w:r>
      <w:r>
        <w:rPr>
          <w:w w:val="105"/>
          <w:sz w:val="18"/>
        </w:rPr>
        <w:t xml:space="preserve">introductory text, removing ‘‘subparagraph (1) of </w:t>
      </w:r>
      <w:r>
        <w:rPr>
          <w:w w:val="105"/>
          <w:sz w:val="18"/>
        </w:rPr>
        <w:t>this paragraph’’ and adding ‘‘paragraph (d)(1) of this section’’ in its place.</w:t>
      </w:r>
    </w:p>
    <w:p>
      <w:pPr>
        <w:pStyle w:val="ListParagraph"/>
        <w:numPr>
          <w:ilvl w:val="0"/>
          <w:numId w:val="15"/>
        </w:numPr>
        <w:tabs>
          <w:tab w:val="left" w:pos="142"/>
          <w:tab w:val="left" w:pos="307"/>
        </w:tabs>
        <w:spacing w:before="6" w:after="0" w:line="228" w:lineRule="auto"/>
        <w:ind w:left="142" w:right="568" w:hanging="1"/>
        <w:jc w:val="left"/>
        <w:rPr>
          <w:sz w:val="18"/>
        </w:rPr>
      </w:pPr>
      <w:r>
        <w:rPr>
          <w:w w:val="105"/>
          <w:sz w:val="18"/>
        </w:rPr>
        <w:t xml:space="preserve">9. Redesignating paragraphs </w:t>
      </w:r>
      <w:r>
        <w:rPr>
          <w:sz w:val="18"/>
        </w:rPr>
        <w:t>(d)(2)(iv)(</w:t>
      </w:r>
      <w:r>
        <w:rPr>
          <w:rFonts w:ascii="Book Antiqua" w:hAnsi="Book Antiqua"/>
          <w:i/>
          <w:sz w:val="18"/>
        </w:rPr>
        <w:t>a</w:t>
      </w:r>
      <w:r>
        <w:rPr>
          <w:sz w:val="18"/>
        </w:rPr>
        <w:t>)</w:t>
      </w:r>
      <w:r>
        <w:rPr>
          <w:spacing w:val="9"/>
          <w:sz w:val="18"/>
        </w:rPr>
        <w:t xml:space="preserve"> </w:t>
      </w:r>
      <w:r>
        <w:rPr>
          <w:sz w:val="18"/>
        </w:rPr>
        <w:t>and</w:t>
      </w:r>
      <w:r>
        <w:rPr>
          <w:spacing w:val="9"/>
          <w:sz w:val="18"/>
        </w:rPr>
        <w:t xml:space="preserve"> </w:t>
      </w:r>
      <w:r>
        <w:rPr>
          <w:sz w:val="18"/>
        </w:rPr>
        <w:t>(</w:t>
      </w:r>
      <w:r>
        <w:rPr>
          <w:rFonts w:ascii="Book Antiqua" w:hAnsi="Book Antiqua"/>
          <w:i/>
          <w:sz w:val="18"/>
        </w:rPr>
        <w:t>b</w:t>
      </w:r>
      <w:r>
        <w:rPr>
          <w:sz w:val="18"/>
        </w:rPr>
        <w:t>)</w:t>
      </w:r>
      <w:r>
        <w:rPr>
          <w:spacing w:val="9"/>
          <w:sz w:val="18"/>
        </w:rPr>
        <w:t xml:space="preserve"> </w:t>
      </w:r>
      <w:r>
        <w:rPr>
          <w:sz w:val="18"/>
        </w:rPr>
        <w:t>as</w:t>
      </w:r>
      <w:r>
        <w:rPr>
          <w:spacing w:val="9"/>
          <w:sz w:val="18"/>
        </w:rPr>
        <w:t xml:space="preserve"> </w:t>
      </w:r>
      <w:r>
        <w:rPr>
          <w:spacing w:val="-2"/>
          <w:sz w:val="18"/>
        </w:rPr>
        <w:t>paragraphs</w:t>
      </w:r>
    </w:p>
    <w:p>
      <w:pPr>
        <w:pStyle w:val="BodyText"/>
        <w:spacing w:line="190" w:lineRule="exact"/>
        <w:ind w:left="142"/>
      </w:pPr>
      <w:r>
        <w:t>(d)(2)(iv)(A)</w:t>
      </w:r>
      <w:r>
        <w:rPr>
          <w:spacing w:val="10"/>
        </w:rPr>
        <w:t xml:space="preserve"> </w:t>
      </w:r>
      <w:r>
        <w:t>and</w:t>
      </w:r>
      <w:r>
        <w:rPr>
          <w:spacing w:val="9"/>
        </w:rPr>
        <w:t xml:space="preserve"> </w:t>
      </w:r>
      <w:r>
        <w:t>(B),</w:t>
      </w:r>
      <w:r>
        <w:rPr>
          <w:spacing w:val="10"/>
        </w:rPr>
        <w:t xml:space="preserve"> </w:t>
      </w:r>
      <w:r>
        <w:rPr>
          <w:spacing w:val="-2"/>
        </w:rPr>
        <w:t>respectively.</w:t>
      </w:r>
    </w:p>
    <w:p>
      <w:pPr>
        <w:pStyle w:val="ListParagraph"/>
        <w:numPr>
          <w:ilvl w:val="0"/>
          <w:numId w:val="15"/>
        </w:numPr>
        <w:tabs>
          <w:tab w:val="left" w:pos="142"/>
          <w:tab w:val="left" w:pos="307"/>
        </w:tabs>
        <w:spacing w:before="7" w:after="0" w:line="228" w:lineRule="auto"/>
        <w:ind w:left="142" w:right="194" w:hanging="1"/>
        <w:jc w:val="left"/>
        <w:rPr>
          <w:sz w:val="18"/>
        </w:rPr>
      </w:pPr>
      <w:r>
        <w:rPr>
          <w:w w:val="105"/>
          <w:sz w:val="18"/>
        </w:rPr>
        <w:t>10.</w:t>
      </w:r>
      <w:r>
        <w:rPr>
          <w:spacing w:val="-10"/>
          <w:w w:val="105"/>
          <w:sz w:val="18"/>
        </w:rPr>
        <w:t xml:space="preserve"> </w:t>
      </w:r>
      <w:r>
        <w:rPr>
          <w:w w:val="105"/>
          <w:sz w:val="18"/>
        </w:rPr>
        <w:t>In</w:t>
      </w:r>
      <w:r>
        <w:rPr>
          <w:spacing w:val="-10"/>
          <w:w w:val="105"/>
          <w:sz w:val="18"/>
        </w:rPr>
        <w:t xml:space="preserve"> </w:t>
      </w:r>
      <w:r>
        <w:rPr>
          <w:w w:val="105"/>
          <w:sz w:val="18"/>
        </w:rPr>
        <w:t>newly</w:t>
      </w:r>
      <w:r>
        <w:rPr>
          <w:spacing w:val="-10"/>
          <w:w w:val="105"/>
          <w:sz w:val="18"/>
        </w:rPr>
        <w:t xml:space="preserve"> </w:t>
      </w:r>
      <w:r>
        <w:rPr>
          <w:w w:val="105"/>
          <w:sz w:val="18"/>
        </w:rPr>
        <w:t>redesignated</w:t>
      </w:r>
      <w:r>
        <w:rPr>
          <w:spacing w:val="-10"/>
          <w:w w:val="105"/>
          <w:sz w:val="18"/>
        </w:rPr>
        <w:t xml:space="preserve"> </w:t>
      </w:r>
      <w:r>
        <w:rPr>
          <w:w w:val="105"/>
          <w:sz w:val="18"/>
        </w:rPr>
        <w:t>paragraph (d)(2)(iv)(A), removing ‘‘, and’’ and adding ‘‘; and’’ in its place.</w:t>
      </w:r>
    </w:p>
    <w:p>
      <w:pPr>
        <w:pStyle w:val="ListParagraph"/>
        <w:numPr>
          <w:ilvl w:val="0"/>
          <w:numId w:val="15"/>
        </w:numPr>
        <w:tabs>
          <w:tab w:val="left" w:pos="142"/>
          <w:tab w:val="left" w:pos="307"/>
        </w:tabs>
        <w:spacing w:before="8" w:after="0" w:line="225" w:lineRule="auto"/>
        <w:ind w:left="142" w:right="148" w:hanging="1"/>
        <w:jc w:val="left"/>
        <w:rPr>
          <w:sz w:val="18"/>
        </w:rPr>
      </w:pPr>
      <w:r>
        <w:rPr>
          <w:w w:val="105"/>
          <w:sz w:val="18"/>
        </w:rPr>
        <w:t>11. In paragraph (d)(3) introductory text,</w:t>
      </w:r>
      <w:r>
        <w:rPr>
          <w:spacing w:val="-10"/>
          <w:w w:val="105"/>
          <w:sz w:val="18"/>
        </w:rPr>
        <w:t xml:space="preserve"> </w:t>
      </w:r>
      <w:r>
        <w:rPr>
          <w:w w:val="105"/>
          <w:sz w:val="18"/>
        </w:rPr>
        <w:t>removing</w:t>
      </w:r>
      <w:r>
        <w:rPr>
          <w:spacing w:val="-10"/>
          <w:w w:val="105"/>
          <w:sz w:val="18"/>
        </w:rPr>
        <w:t xml:space="preserve"> </w:t>
      </w:r>
      <w:r>
        <w:rPr>
          <w:w w:val="105"/>
          <w:sz w:val="18"/>
        </w:rPr>
        <w:t>‘‘subparagraph</w:t>
      </w:r>
      <w:r>
        <w:rPr>
          <w:spacing w:val="-10"/>
          <w:w w:val="105"/>
          <w:sz w:val="18"/>
        </w:rPr>
        <w:t xml:space="preserve"> </w:t>
      </w:r>
      <w:r>
        <w:rPr>
          <w:w w:val="105"/>
          <w:sz w:val="18"/>
        </w:rPr>
        <w:t>(2)(i)</w:t>
      </w:r>
      <w:r>
        <w:rPr>
          <w:spacing w:val="-10"/>
          <w:w w:val="105"/>
          <w:sz w:val="18"/>
        </w:rPr>
        <w:t xml:space="preserve"> </w:t>
      </w:r>
      <w:r>
        <w:rPr>
          <w:w w:val="105"/>
          <w:sz w:val="18"/>
        </w:rPr>
        <w:t>(</w:t>
      </w:r>
      <w:r>
        <w:rPr>
          <w:rFonts w:ascii="Book Antiqua" w:hAnsi="Book Antiqua"/>
          <w:i/>
          <w:w w:val="105"/>
          <w:sz w:val="18"/>
        </w:rPr>
        <w:t>a</w:t>
      </w:r>
      <w:r>
        <w:rPr>
          <w:w w:val="105"/>
          <w:sz w:val="18"/>
        </w:rPr>
        <w:t>) of this paragraph’’ and adding ‘‘paragraph</w:t>
      </w:r>
      <w:r>
        <w:rPr>
          <w:spacing w:val="-8"/>
          <w:w w:val="105"/>
          <w:sz w:val="18"/>
        </w:rPr>
        <w:t xml:space="preserve"> </w:t>
      </w:r>
      <w:r>
        <w:rPr>
          <w:w w:val="105"/>
          <w:sz w:val="18"/>
        </w:rPr>
        <w:t>(d)(2)(i)(A)</w:t>
      </w:r>
      <w:r>
        <w:rPr>
          <w:spacing w:val="-8"/>
          <w:w w:val="105"/>
          <w:sz w:val="18"/>
        </w:rPr>
        <w:t xml:space="preserve"> </w:t>
      </w:r>
      <w:r>
        <w:rPr>
          <w:w w:val="105"/>
          <w:sz w:val="18"/>
        </w:rPr>
        <w:t>of</w:t>
      </w:r>
      <w:r>
        <w:rPr>
          <w:spacing w:val="-8"/>
          <w:w w:val="105"/>
          <w:sz w:val="18"/>
        </w:rPr>
        <w:t xml:space="preserve"> </w:t>
      </w:r>
      <w:r>
        <w:rPr>
          <w:w w:val="105"/>
          <w:sz w:val="18"/>
        </w:rPr>
        <w:t>this</w:t>
      </w:r>
      <w:r>
        <w:rPr>
          <w:spacing w:val="-8"/>
          <w:w w:val="105"/>
          <w:sz w:val="18"/>
        </w:rPr>
        <w:t xml:space="preserve"> </w:t>
      </w:r>
      <w:r>
        <w:rPr>
          <w:w w:val="105"/>
          <w:sz w:val="18"/>
        </w:rPr>
        <w:t>section’’ in its place.</w:t>
      </w:r>
    </w:p>
    <w:p>
      <w:pPr>
        <w:pStyle w:val="ListParagraph"/>
        <w:numPr>
          <w:ilvl w:val="0"/>
          <w:numId w:val="15"/>
        </w:numPr>
        <w:tabs>
          <w:tab w:val="left" w:pos="142"/>
          <w:tab w:val="left" w:pos="307"/>
        </w:tabs>
        <w:spacing w:before="5" w:after="0" w:line="228" w:lineRule="auto"/>
        <w:ind w:left="142" w:right="84" w:hanging="1"/>
        <w:jc w:val="left"/>
        <w:rPr>
          <w:sz w:val="18"/>
        </w:rPr>
      </w:pPr>
      <w:r>
        <w:rPr>
          <w:sz w:val="18"/>
        </w:rPr>
        <w:t xml:space="preserve">12. In paragraph (d)(4)(i) </w:t>
      </w:r>
      <w:r>
        <w:rPr>
          <w:sz w:val="18"/>
        </w:rPr>
        <w:t>introductory</w:t>
      </w:r>
      <w:r>
        <w:rPr>
          <w:w w:val="105"/>
          <w:sz w:val="18"/>
        </w:rPr>
        <w:t xml:space="preserve"> text, removing ‘‘subparagraph (2)(iv) of this paragraph’’ and ‘‘this subparagraph’’ and adding ‘‘paragraph (d)(2)(iv) of this section’’ and ‘‘this paragraph (d)(4)’’ in their places, </w:t>
      </w:r>
      <w:r>
        <w:rPr>
          <w:spacing w:val="-2"/>
          <w:w w:val="105"/>
          <w:sz w:val="18"/>
        </w:rPr>
        <w:t>respectively.</w:t>
      </w:r>
    </w:p>
    <w:p>
      <w:pPr>
        <w:pStyle w:val="ListParagraph"/>
        <w:numPr>
          <w:ilvl w:val="0"/>
          <w:numId w:val="15"/>
        </w:numPr>
        <w:tabs>
          <w:tab w:val="left" w:pos="160"/>
          <w:tab w:val="left" w:pos="325"/>
        </w:tabs>
        <w:spacing w:before="139" w:after="0" w:line="220" w:lineRule="auto"/>
        <w:ind w:left="160" w:right="430" w:hanging="1"/>
        <w:jc w:val="left"/>
        <w:rPr>
          <w:sz w:val="18"/>
        </w:rPr>
      </w:pPr>
      <w:r>
        <w:br w:type="column"/>
      </w:r>
      <w:r>
        <w:rPr>
          <w:w w:val="105"/>
          <w:sz w:val="18"/>
        </w:rPr>
        <w:t>13. Redesignating paragraphs (d)(4)(i)(</w:t>
      </w:r>
      <w:r>
        <w:rPr>
          <w:rFonts w:ascii="Book Antiqua" w:hAnsi="Book Antiqua"/>
          <w:i/>
          <w:w w:val="105"/>
          <w:sz w:val="18"/>
        </w:rPr>
        <w:t>a</w:t>
      </w:r>
      <w:r>
        <w:rPr>
          <w:w w:val="105"/>
          <w:sz w:val="18"/>
        </w:rPr>
        <w:t>)</w:t>
      </w:r>
      <w:r>
        <w:rPr>
          <w:spacing w:val="-10"/>
          <w:w w:val="105"/>
          <w:sz w:val="18"/>
        </w:rPr>
        <w:t xml:space="preserve"> </w:t>
      </w:r>
      <w:r>
        <w:rPr>
          <w:w w:val="105"/>
          <w:sz w:val="18"/>
        </w:rPr>
        <w:t>through</w:t>
      </w:r>
      <w:r>
        <w:rPr>
          <w:spacing w:val="-11"/>
          <w:w w:val="105"/>
          <w:sz w:val="18"/>
        </w:rPr>
        <w:t xml:space="preserve"> </w:t>
      </w:r>
      <w:r>
        <w:rPr>
          <w:w w:val="105"/>
          <w:sz w:val="18"/>
        </w:rPr>
        <w:t>(</w:t>
      </w:r>
      <w:r>
        <w:rPr>
          <w:rFonts w:ascii="Book Antiqua" w:hAnsi="Book Antiqua"/>
          <w:i/>
          <w:w w:val="105"/>
          <w:sz w:val="18"/>
        </w:rPr>
        <w:t>c</w:t>
      </w:r>
      <w:r>
        <w:rPr>
          <w:w w:val="105"/>
          <w:sz w:val="18"/>
        </w:rPr>
        <w:t>)</w:t>
      </w:r>
      <w:r>
        <w:rPr>
          <w:spacing w:val="-10"/>
          <w:w w:val="105"/>
          <w:sz w:val="18"/>
        </w:rPr>
        <w:t xml:space="preserve"> </w:t>
      </w:r>
      <w:r>
        <w:rPr>
          <w:w w:val="105"/>
          <w:sz w:val="18"/>
        </w:rPr>
        <w:t>as</w:t>
      </w:r>
      <w:r>
        <w:rPr>
          <w:spacing w:val="-10"/>
          <w:w w:val="105"/>
          <w:sz w:val="18"/>
        </w:rPr>
        <w:t xml:space="preserve"> </w:t>
      </w:r>
      <w:r>
        <w:rPr>
          <w:w w:val="105"/>
          <w:sz w:val="18"/>
        </w:rPr>
        <w:t xml:space="preserve">paragraphs </w:t>
      </w:r>
      <w:r>
        <w:rPr>
          <w:sz w:val="18"/>
        </w:rPr>
        <w:t>(d)(4)(i)(A)</w:t>
      </w:r>
      <w:r>
        <w:rPr>
          <w:spacing w:val="14"/>
          <w:sz w:val="18"/>
        </w:rPr>
        <w:t xml:space="preserve"> </w:t>
      </w:r>
      <w:r>
        <w:rPr>
          <w:sz w:val="18"/>
        </w:rPr>
        <w:t>through</w:t>
      </w:r>
      <w:r>
        <w:rPr>
          <w:spacing w:val="15"/>
          <w:sz w:val="18"/>
        </w:rPr>
        <w:t xml:space="preserve"> </w:t>
      </w:r>
      <w:r>
        <w:rPr>
          <w:sz w:val="18"/>
        </w:rPr>
        <w:t>(C),</w:t>
      </w:r>
      <w:r>
        <w:rPr>
          <w:spacing w:val="15"/>
          <w:sz w:val="18"/>
        </w:rPr>
        <w:t xml:space="preserve"> </w:t>
      </w:r>
      <w:r>
        <w:rPr>
          <w:spacing w:val="-2"/>
          <w:sz w:val="18"/>
        </w:rPr>
        <w:t>respectively.</w:t>
      </w:r>
    </w:p>
    <w:p>
      <w:pPr>
        <w:pStyle w:val="ListParagraph"/>
        <w:numPr>
          <w:ilvl w:val="0"/>
          <w:numId w:val="15"/>
        </w:numPr>
        <w:tabs>
          <w:tab w:val="left" w:pos="160"/>
          <w:tab w:val="left" w:pos="325"/>
        </w:tabs>
        <w:spacing w:before="0" w:after="0" w:line="228" w:lineRule="auto"/>
        <w:ind w:left="160" w:right="656" w:hanging="1"/>
        <w:jc w:val="left"/>
        <w:rPr>
          <w:sz w:val="18"/>
        </w:rPr>
      </w:pPr>
      <w:r>
        <w:rPr>
          <w:w w:val="105"/>
          <w:sz w:val="18"/>
        </w:rPr>
        <w:t>14.</w:t>
      </w:r>
      <w:r>
        <w:rPr>
          <w:spacing w:val="-3"/>
          <w:w w:val="105"/>
          <w:sz w:val="18"/>
        </w:rPr>
        <w:t xml:space="preserve"> </w:t>
      </w:r>
      <w:r>
        <w:rPr>
          <w:w w:val="105"/>
          <w:sz w:val="18"/>
        </w:rPr>
        <w:t>Revising</w:t>
      </w:r>
      <w:r>
        <w:rPr>
          <w:spacing w:val="-3"/>
          <w:w w:val="105"/>
          <w:sz w:val="18"/>
        </w:rPr>
        <w:t xml:space="preserve"> </w:t>
      </w:r>
      <w:r>
        <w:rPr>
          <w:w w:val="105"/>
          <w:sz w:val="18"/>
        </w:rPr>
        <w:t>newly</w:t>
      </w:r>
      <w:r>
        <w:rPr>
          <w:spacing w:val="-3"/>
          <w:w w:val="105"/>
          <w:sz w:val="18"/>
        </w:rPr>
        <w:t xml:space="preserve"> </w:t>
      </w:r>
      <w:r>
        <w:rPr>
          <w:w w:val="105"/>
          <w:sz w:val="18"/>
        </w:rPr>
        <w:t>redesignated paragraph (d)(4)(i)(C).</w:t>
      </w:r>
    </w:p>
    <w:p>
      <w:pPr>
        <w:pStyle w:val="ListParagraph"/>
        <w:numPr>
          <w:ilvl w:val="0"/>
          <w:numId w:val="15"/>
        </w:numPr>
        <w:tabs>
          <w:tab w:val="left" w:pos="326"/>
        </w:tabs>
        <w:spacing w:before="0" w:after="0" w:line="188" w:lineRule="exact"/>
        <w:ind w:left="326" w:right="0" w:hanging="166"/>
        <w:jc w:val="left"/>
        <w:rPr>
          <w:sz w:val="18"/>
        </w:rPr>
      </w:pPr>
      <w:r>
        <w:rPr>
          <w:sz w:val="18"/>
        </w:rPr>
        <w:t>15.</w:t>
      </w:r>
      <w:r>
        <w:rPr>
          <w:spacing w:val="5"/>
          <w:sz w:val="18"/>
        </w:rPr>
        <w:t xml:space="preserve"> </w:t>
      </w:r>
      <w:r>
        <w:rPr>
          <w:sz w:val="18"/>
        </w:rPr>
        <w:t>In</w:t>
      </w:r>
      <w:r>
        <w:rPr>
          <w:spacing w:val="6"/>
          <w:sz w:val="18"/>
        </w:rPr>
        <w:t xml:space="preserve"> </w:t>
      </w:r>
      <w:r>
        <w:rPr>
          <w:sz w:val="18"/>
        </w:rPr>
        <w:t>paragraph</w:t>
      </w:r>
      <w:r>
        <w:rPr>
          <w:spacing w:val="5"/>
          <w:sz w:val="18"/>
        </w:rPr>
        <w:t xml:space="preserve"> </w:t>
      </w:r>
      <w:r>
        <w:rPr>
          <w:sz w:val="18"/>
        </w:rPr>
        <w:t>(d)(4)(ii),</w:t>
      </w:r>
      <w:r>
        <w:rPr>
          <w:spacing w:val="6"/>
          <w:sz w:val="18"/>
        </w:rPr>
        <w:t xml:space="preserve"> </w:t>
      </w:r>
      <w:r>
        <w:rPr>
          <w:spacing w:val="-2"/>
          <w:sz w:val="18"/>
        </w:rPr>
        <w:t>removing</w:t>
      </w:r>
    </w:p>
    <w:p>
      <w:pPr>
        <w:pStyle w:val="BodyText"/>
        <w:spacing w:before="6" w:line="216" w:lineRule="auto"/>
      </w:pPr>
      <w:r>
        <w:rPr>
          <w:w w:val="105"/>
        </w:rPr>
        <w:t>‘‘subdivision (i)(</w:t>
      </w:r>
      <w:r>
        <w:rPr>
          <w:rFonts w:ascii="Book Antiqua" w:hAnsi="Book Antiqua"/>
          <w:i/>
          <w:w w:val="105"/>
        </w:rPr>
        <w:t>b</w:t>
      </w:r>
      <w:r>
        <w:rPr>
          <w:w w:val="105"/>
        </w:rPr>
        <w:t xml:space="preserve">) of this </w:t>
      </w:r>
      <w:r>
        <w:rPr>
          <w:w w:val="105"/>
        </w:rPr>
        <w:t>subparagraph’’ and ‘‘subdivision (i)(</w:t>
      </w:r>
      <w:r>
        <w:rPr>
          <w:rFonts w:ascii="Book Antiqua" w:hAnsi="Book Antiqua"/>
          <w:i/>
          <w:w w:val="105"/>
        </w:rPr>
        <w:t>b</w:t>
      </w:r>
      <w:r>
        <w:rPr>
          <w:w w:val="105"/>
        </w:rPr>
        <w:t>)’’ and adding ‘‘paragraph (d)(4)(i)(B) of this section’’</w:t>
      </w:r>
    </w:p>
    <w:p>
      <w:pPr>
        <w:pStyle w:val="BodyText"/>
        <w:spacing w:before="3" w:line="228" w:lineRule="auto"/>
      </w:pPr>
      <w:r>
        <w:rPr>
          <w:w w:val="105"/>
        </w:rPr>
        <w:t>and</w:t>
      </w:r>
      <w:r>
        <w:rPr>
          <w:spacing w:val="-10"/>
          <w:w w:val="105"/>
        </w:rPr>
        <w:t xml:space="preserve"> </w:t>
      </w:r>
      <w:r>
        <w:rPr>
          <w:w w:val="105"/>
        </w:rPr>
        <w:t>‘‘paragraph</w:t>
      </w:r>
      <w:r>
        <w:rPr>
          <w:spacing w:val="-11"/>
          <w:w w:val="105"/>
        </w:rPr>
        <w:t xml:space="preserve"> </w:t>
      </w:r>
      <w:r>
        <w:rPr>
          <w:w w:val="105"/>
        </w:rPr>
        <w:t>(d)(4)(i)(B)’’</w:t>
      </w:r>
      <w:r>
        <w:rPr>
          <w:spacing w:val="-10"/>
          <w:w w:val="105"/>
        </w:rPr>
        <w:t xml:space="preserve"> </w:t>
      </w:r>
      <w:r>
        <w:rPr>
          <w:w w:val="105"/>
        </w:rPr>
        <w:t>in</w:t>
      </w:r>
      <w:r>
        <w:rPr>
          <w:spacing w:val="-10"/>
          <w:w w:val="105"/>
        </w:rPr>
        <w:t xml:space="preserve"> </w:t>
      </w:r>
      <w:r>
        <w:rPr>
          <w:w w:val="105"/>
        </w:rPr>
        <w:t>their places, respectively.</w:t>
      </w:r>
    </w:p>
    <w:p>
      <w:pPr>
        <w:pStyle w:val="ListParagraph"/>
        <w:numPr>
          <w:ilvl w:val="0"/>
          <w:numId w:val="15"/>
        </w:numPr>
        <w:tabs>
          <w:tab w:val="left" w:pos="326"/>
        </w:tabs>
        <w:spacing w:before="0" w:after="0" w:line="188" w:lineRule="exact"/>
        <w:ind w:left="326" w:right="0" w:hanging="166"/>
        <w:jc w:val="left"/>
        <w:rPr>
          <w:sz w:val="18"/>
        </w:rPr>
      </w:pPr>
      <w:r>
        <w:rPr>
          <w:w w:val="105"/>
          <w:sz w:val="18"/>
        </w:rPr>
        <w:t>16.</w:t>
      </w:r>
      <w:r>
        <w:rPr>
          <w:spacing w:val="-9"/>
          <w:w w:val="105"/>
          <w:sz w:val="18"/>
        </w:rPr>
        <w:t xml:space="preserve"> </w:t>
      </w:r>
      <w:r>
        <w:rPr>
          <w:w w:val="105"/>
          <w:sz w:val="18"/>
        </w:rPr>
        <w:t>In</w:t>
      </w:r>
      <w:r>
        <w:rPr>
          <w:spacing w:val="-9"/>
          <w:w w:val="105"/>
          <w:sz w:val="18"/>
        </w:rPr>
        <w:t xml:space="preserve"> </w:t>
      </w:r>
      <w:r>
        <w:rPr>
          <w:w w:val="105"/>
          <w:sz w:val="18"/>
        </w:rPr>
        <w:t>paragraph</w:t>
      </w:r>
      <w:r>
        <w:rPr>
          <w:spacing w:val="-9"/>
          <w:w w:val="105"/>
          <w:sz w:val="18"/>
        </w:rPr>
        <w:t xml:space="preserve"> </w:t>
      </w:r>
      <w:r>
        <w:rPr>
          <w:spacing w:val="-2"/>
          <w:w w:val="105"/>
          <w:sz w:val="18"/>
        </w:rPr>
        <w:t>(d)(4)(iii)</w:t>
      </w:r>
    </w:p>
    <w:p>
      <w:pPr>
        <w:pStyle w:val="BodyText"/>
        <w:spacing w:before="3" w:line="228" w:lineRule="auto"/>
      </w:pPr>
      <w:r>
        <w:rPr>
          <w:w w:val="105"/>
        </w:rPr>
        <w:t xml:space="preserve">introductory text, removing ‘‘subparagraph’’ and adding </w:t>
      </w:r>
      <w:r>
        <w:rPr>
          <w:w w:val="105"/>
        </w:rPr>
        <w:t>‘‘paragraph (d)(4)’’ in its place.</w:t>
      </w:r>
    </w:p>
    <w:p>
      <w:pPr>
        <w:pStyle w:val="ListParagraph"/>
        <w:numPr>
          <w:ilvl w:val="0"/>
          <w:numId w:val="15"/>
        </w:numPr>
        <w:tabs>
          <w:tab w:val="left" w:pos="326"/>
        </w:tabs>
        <w:spacing w:before="0" w:after="0" w:line="223" w:lineRule="auto"/>
        <w:ind w:left="160" w:right="721" w:firstLine="0"/>
        <w:jc w:val="both"/>
        <w:rPr>
          <w:sz w:val="18"/>
        </w:rPr>
      </w:pPr>
      <w:r>
        <w:rPr>
          <w:w w:val="105"/>
          <w:sz w:val="18"/>
        </w:rPr>
        <w:t xml:space="preserve">17. Designating the </w:t>
      </w:r>
      <w:r>
        <w:rPr>
          <w:rFonts w:ascii="Book Antiqua" w:hAnsi="Book Antiqua"/>
          <w:i/>
          <w:w w:val="105"/>
          <w:sz w:val="18"/>
        </w:rPr>
        <w:t xml:space="preserve">Example </w:t>
      </w:r>
      <w:r>
        <w:rPr>
          <w:w w:val="105"/>
          <w:sz w:val="18"/>
        </w:rPr>
        <w:t xml:space="preserve">in </w:t>
      </w:r>
      <w:r>
        <w:rPr>
          <w:sz w:val="18"/>
        </w:rPr>
        <w:t>paragraph (d)(4)(iii) as paragraph</w:t>
      </w:r>
      <w:r>
        <w:rPr>
          <w:w w:val="105"/>
          <w:sz w:val="18"/>
        </w:rPr>
        <w:t xml:space="preserve"> (d)(4)(iii)(A)</w:t>
      </w:r>
      <w:r>
        <w:rPr>
          <w:spacing w:val="-11"/>
          <w:w w:val="105"/>
          <w:sz w:val="18"/>
        </w:rPr>
        <w:t xml:space="preserve"> </w:t>
      </w:r>
      <w:r>
        <w:rPr>
          <w:w w:val="105"/>
          <w:sz w:val="18"/>
        </w:rPr>
        <w:t>and</w:t>
      </w:r>
      <w:r>
        <w:rPr>
          <w:spacing w:val="-10"/>
          <w:w w:val="105"/>
          <w:sz w:val="18"/>
        </w:rPr>
        <w:t xml:space="preserve"> </w:t>
      </w:r>
      <w:r>
        <w:rPr>
          <w:w w:val="105"/>
          <w:sz w:val="18"/>
        </w:rPr>
        <w:t>adding</w:t>
      </w:r>
      <w:r>
        <w:rPr>
          <w:spacing w:val="-11"/>
          <w:w w:val="105"/>
          <w:sz w:val="18"/>
        </w:rPr>
        <w:t xml:space="preserve"> </w:t>
      </w:r>
      <w:r>
        <w:rPr>
          <w:w w:val="105"/>
          <w:sz w:val="18"/>
        </w:rPr>
        <w:t>reserved paragraph (d)(4)(iii)(B).</w:t>
      </w:r>
    </w:p>
    <w:p>
      <w:pPr>
        <w:pStyle w:val="ListParagraph"/>
        <w:numPr>
          <w:ilvl w:val="0"/>
          <w:numId w:val="15"/>
        </w:numPr>
        <w:tabs>
          <w:tab w:val="left" w:pos="160"/>
          <w:tab w:val="left" w:pos="325"/>
        </w:tabs>
        <w:spacing w:before="0" w:after="0" w:line="228" w:lineRule="auto"/>
        <w:ind w:left="160" w:right="210" w:hanging="1"/>
        <w:jc w:val="left"/>
        <w:rPr>
          <w:sz w:val="18"/>
        </w:rPr>
      </w:pPr>
      <w:r>
        <w:rPr>
          <w:w w:val="105"/>
          <w:sz w:val="18"/>
        </w:rPr>
        <w:t xml:space="preserve">18. In paragraph (e)(3) introductory text, removing ‘‘paragraph’’ and </w:t>
      </w:r>
      <w:r>
        <w:rPr>
          <w:w w:val="105"/>
          <w:sz w:val="18"/>
        </w:rPr>
        <w:t>adding ‘‘paragraph (e)’’ in its place.</w:t>
      </w:r>
    </w:p>
    <w:p>
      <w:pPr>
        <w:pStyle w:val="ListParagraph"/>
        <w:numPr>
          <w:ilvl w:val="0"/>
          <w:numId w:val="15"/>
        </w:numPr>
        <w:tabs>
          <w:tab w:val="left" w:pos="160"/>
          <w:tab w:val="left" w:pos="325"/>
        </w:tabs>
        <w:spacing w:before="0" w:after="0" w:line="220" w:lineRule="auto"/>
        <w:ind w:left="160" w:right="102" w:hanging="1"/>
        <w:jc w:val="left"/>
        <w:rPr>
          <w:sz w:val="18"/>
        </w:rPr>
      </w:pPr>
      <w:r>
        <w:rPr>
          <w:w w:val="105"/>
          <w:sz w:val="18"/>
        </w:rPr>
        <w:t xml:space="preserve">19. Designating </w:t>
      </w:r>
      <w:r>
        <w:rPr>
          <w:rFonts w:ascii="Book Antiqua" w:hAnsi="Book Antiqua"/>
          <w:i/>
          <w:w w:val="105"/>
          <w:sz w:val="18"/>
        </w:rPr>
        <w:t xml:space="preserve">Examples 1 </w:t>
      </w:r>
      <w:r>
        <w:rPr>
          <w:w w:val="105"/>
          <w:sz w:val="18"/>
        </w:rPr>
        <w:t xml:space="preserve">through </w:t>
      </w:r>
      <w:r>
        <w:rPr>
          <w:rFonts w:ascii="Book Antiqua" w:hAnsi="Book Antiqua"/>
          <w:i/>
          <w:w w:val="105"/>
          <w:sz w:val="18"/>
        </w:rPr>
        <w:t>5</w:t>
      </w:r>
      <w:r>
        <w:rPr>
          <w:rFonts w:ascii="Book Antiqua" w:hAnsi="Book Antiqua"/>
          <w:i/>
          <w:spacing w:val="40"/>
          <w:w w:val="105"/>
          <w:sz w:val="18"/>
        </w:rPr>
        <w:t xml:space="preserve"> </w:t>
      </w:r>
      <w:r>
        <w:rPr>
          <w:sz w:val="18"/>
        </w:rPr>
        <w:t xml:space="preserve">of paragraph (e)(3) as paragraphs </w:t>
      </w:r>
      <w:r>
        <w:rPr>
          <w:sz w:val="18"/>
        </w:rPr>
        <w:t>(e)(3)(i)</w:t>
      </w:r>
      <w:r>
        <w:rPr>
          <w:w w:val="105"/>
          <w:sz w:val="18"/>
        </w:rPr>
        <w:t xml:space="preserve"> through (v), respectively.</w:t>
      </w:r>
    </w:p>
    <w:p>
      <w:pPr>
        <w:pStyle w:val="ListParagraph"/>
        <w:numPr>
          <w:ilvl w:val="0"/>
          <w:numId w:val="15"/>
        </w:numPr>
        <w:tabs>
          <w:tab w:val="left" w:pos="326"/>
        </w:tabs>
        <w:spacing w:before="0" w:after="0" w:line="188" w:lineRule="exact"/>
        <w:ind w:left="326" w:right="0" w:hanging="166"/>
        <w:jc w:val="left"/>
        <w:rPr>
          <w:sz w:val="18"/>
        </w:rPr>
      </w:pPr>
      <w:r>
        <w:rPr>
          <w:w w:val="105"/>
          <w:sz w:val="18"/>
        </w:rPr>
        <w:t>20.</w:t>
      </w:r>
      <w:r>
        <w:rPr>
          <w:spacing w:val="-3"/>
          <w:w w:val="105"/>
          <w:sz w:val="18"/>
        </w:rPr>
        <w:t xml:space="preserve"> </w:t>
      </w:r>
      <w:r>
        <w:rPr>
          <w:w w:val="105"/>
          <w:sz w:val="18"/>
        </w:rPr>
        <w:t>Revising</w:t>
      </w:r>
      <w:r>
        <w:rPr>
          <w:spacing w:val="-3"/>
          <w:w w:val="105"/>
          <w:sz w:val="18"/>
        </w:rPr>
        <w:t xml:space="preserve"> </w:t>
      </w:r>
      <w:r>
        <w:rPr>
          <w:w w:val="105"/>
          <w:sz w:val="18"/>
        </w:rPr>
        <w:t>paragraph</w:t>
      </w:r>
      <w:r>
        <w:rPr>
          <w:spacing w:val="-3"/>
          <w:w w:val="105"/>
          <w:sz w:val="18"/>
        </w:rPr>
        <w:t xml:space="preserve"> </w:t>
      </w:r>
      <w:r>
        <w:rPr>
          <w:spacing w:val="-2"/>
          <w:w w:val="105"/>
          <w:sz w:val="18"/>
        </w:rPr>
        <w:t>(f)(5)(ii).</w:t>
      </w:r>
    </w:p>
    <w:p>
      <w:pPr>
        <w:pStyle w:val="ListParagraph"/>
        <w:numPr>
          <w:ilvl w:val="0"/>
          <w:numId w:val="15"/>
        </w:numPr>
        <w:tabs>
          <w:tab w:val="left" w:pos="160"/>
          <w:tab w:val="left" w:pos="325"/>
        </w:tabs>
        <w:spacing w:before="0" w:after="0" w:line="228" w:lineRule="auto"/>
        <w:ind w:left="160" w:right="210" w:hanging="1"/>
        <w:jc w:val="left"/>
        <w:rPr>
          <w:sz w:val="18"/>
        </w:rPr>
      </w:pPr>
      <w:r>
        <w:rPr>
          <w:w w:val="105"/>
          <w:sz w:val="18"/>
        </w:rPr>
        <w:t xml:space="preserve">21. In paragraph (g)(2) introductory text, removing ‘‘paragraph’’ and </w:t>
      </w:r>
      <w:r>
        <w:rPr>
          <w:w w:val="105"/>
          <w:sz w:val="18"/>
        </w:rPr>
        <w:t>adding ‘‘paragraph (g)’’ in its place.</w:t>
      </w:r>
    </w:p>
    <w:p>
      <w:pPr>
        <w:pStyle w:val="ListParagraph"/>
        <w:numPr>
          <w:ilvl w:val="0"/>
          <w:numId w:val="15"/>
        </w:numPr>
        <w:tabs>
          <w:tab w:val="left" w:pos="160"/>
          <w:tab w:val="left" w:pos="325"/>
        </w:tabs>
        <w:spacing w:before="0" w:after="0" w:line="220" w:lineRule="auto"/>
        <w:ind w:left="160" w:right="102" w:hanging="1"/>
        <w:jc w:val="left"/>
        <w:rPr>
          <w:sz w:val="18"/>
        </w:rPr>
      </w:pPr>
      <w:r>
        <w:rPr>
          <w:w w:val="105"/>
          <w:sz w:val="18"/>
        </w:rPr>
        <w:t xml:space="preserve">22. Designating </w:t>
      </w:r>
      <w:r>
        <w:rPr>
          <w:rFonts w:ascii="Book Antiqua" w:hAnsi="Book Antiqua"/>
          <w:i/>
          <w:w w:val="105"/>
          <w:sz w:val="18"/>
        </w:rPr>
        <w:t xml:space="preserve">Examples 1 </w:t>
      </w:r>
      <w:r>
        <w:rPr>
          <w:w w:val="105"/>
          <w:sz w:val="18"/>
        </w:rPr>
        <w:t xml:space="preserve">through </w:t>
      </w:r>
      <w:r>
        <w:rPr>
          <w:rFonts w:ascii="Book Antiqua" w:hAnsi="Book Antiqua"/>
          <w:i/>
          <w:w w:val="105"/>
          <w:sz w:val="18"/>
        </w:rPr>
        <w:t>3</w:t>
      </w:r>
      <w:r>
        <w:rPr>
          <w:rFonts w:ascii="Book Antiqua" w:hAnsi="Book Antiqua"/>
          <w:i/>
          <w:spacing w:val="40"/>
          <w:w w:val="105"/>
          <w:sz w:val="18"/>
        </w:rPr>
        <w:t xml:space="preserve"> </w:t>
      </w:r>
      <w:r>
        <w:rPr>
          <w:sz w:val="18"/>
        </w:rPr>
        <w:t xml:space="preserve">of paragraph (g)(2) as paragraphs </w:t>
      </w:r>
      <w:r>
        <w:rPr>
          <w:sz w:val="18"/>
        </w:rPr>
        <w:t>(g)(2)(i)</w:t>
      </w:r>
      <w:r>
        <w:rPr>
          <w:w w:val="105"/>
          <w:sz w:val="18"/>
        </w:rPr>
        <w:t xml:space="preserve"> through (iii), respectively.</w:t>
      </w:r>
    </w:p>
    <w:p>
      <w:pPr>
        <w:pStyle w:val="ListParagraph"/>
        <w:numPr>
          <w:ilvl w:val="0"/>
          <w:numId w:val="15"/>
        </w:numPr>
        <w:tabs>
          <w:tab w:val="left" w:pos="160"/>
          <w:tab w:val="left" w:pos="325"/>
        </w:tabs>
        <w:spacing w:before="0" w:after="0" w:line="228" w:lineRule="auto"/>
        <w:ind w:left="160" w:right="282" w:hanging="1"/>
        <w:jc w:val="left"/>
        <w:rPr>
          <w:sz w:val="18"/>
        </w:rPr>
      </w:pPr>
      <w:r>
        <w:rPr>
          <w:w w:val="105"/>
          <w:sz w:val="18"/>
        </w:rPr>
        <w:t>23. In newly redesignated paragraph (g)(2)(iii), removing ‘‘subparagraph (1)(ii) of this paragraph’’ and adding ‘‘paragraph</w:t>
      </w:r>
      <w:r>
        <w:rPr>
          <w:spacing w:val="-3"/>
          <w:w w:val="105"/>
          <w:sz w:val="18"/>
        </w:rPr>
        <w:t xml:space="preserve"> </w:t>
      </w:r>
      <w:r>
        <w:rPr>
          <w:w w:val="105"/>
          <w:sz w:val="18"/>
        </w:rPr>
        <w:t>(g)(1)(ii)</w:t>
      </w:r>
      <w:r>
        <w:rPr>
          <w:spacing w:val="-3"/>
          <w:w w:val="105"/>
          <w:sz w:val="18"/>
        </w:rPr>
        <w:t xml:space="preserve"> </w:t>
      </w:r>
      <w:r>
        <w:rPr>
          <w:w w:val="105"/>
          <w:sz w:val="18"/>
        </w:rPr>
        <w:t>of</w:t>
      </w:r>
      <w:r>
        <w:rPr>
          <w:spacing w:val="-3"/>
          <w:w w:val="105"/>
          <w:sz w:val="18"/>
        </w:rPr>
        <w:t xml:space="preserve"> </w:t>
      </w:r>
      <w:r>
        <w:rPr>
          <w:w w:val="105"/>
          <w:sz w:val="18"/>
        </w:rPr>
        <w:t>this</w:t>
      </w:r>
      <w:r>
        <w:rPr>
          <w:spacing w:val="-3"/>
          <w:w w:val="105"/>
          <w:sz w:val="18"/>
        </w:rPr>
        <w:t xml:space="preserve"> </w:t>
      </w:r>
      <w:r>
        <w:rPr>
          <w:w w:val="105"/>
          <w:sz w:val="18"/>
        </w:rPr>
        <w:t>section’’</w:t>
      </w:r>
      <w:r>
        <w:rPr>
          <w:spacing w:val="-3"/>
          <w:w w:val="105"/>
          <w:sz w:val="18"/>
        </w:rPr>
        <w:t xml:space="preserve"> </w:t>
      </w:r>
      <w:r>
        <w:rPr>
          <w:w w:val="105"/>
          <w:sz w:val="18"/>
        </w:rPr>
        <w:t>in its place.</w:t>
      </w:r>
    </w:p>
    <w:p>
      <w:pPr>
        <w:pStyle w:val="ListParagraph"/>
        <w:numPr>
          <w:ilvl w:val="0"/>
          <w:numId w:val="15"/>
        </w:numPr>
        <w:tabs>
          <w:tab w:val="left" w:pos="326"/>
        </w:tabs>
        <w:spacing w:before="0" w:after="0" w:line="187" w:lineRule="exact"/>
        <w:ind w:left="326" w:right="0" w:hanging="166"/>
        <w:jc w:val="left"/>
        <w:rPr>
          <w:sz w:val="18"/>
        </w:rPr>
      </w:pPr>
      <w:r>
        <w:rPr>
          <w:sz w:val="18"/>
        </w:rPr>
        <w:t>24.</w:t>
      </w:r>
      <w:r>
        <w:rPr>
          <w:spacing w:val="2"/>
          <w:sz w:val="18"/>
        </w:rPr>
        <w:t xml:space="preserve"> </w:t>
      </w:r>
      <w:r>
        <w:rPr>
          <w:sz w:val="18"/>
        </w:rPr>
        <w:t>In</w:t>
      </w:r>
      <w:r>
        <w:rPr>
          <w:spacing w:val="2"/>
          <w:sz w:val="18"/>
        </w:rPr>
        <w:t xml:space="preserve"> </w:t>
      </w:r>
      <w:r>
        <w:rPr>
          <w:sz w:val="18"/>
        </w:rPr>
        <w:t>paragraph</w:t>
      </w:r>
      <w:r>
        <w:rPr>
          <w:spacing w:val="2"/>
          <w:sz w:val="18"/>
        </w:rPr>
        <w:t xml:space="preserve"> </w:t>
      </w:r>
      <w:r>
        <w:rPr>
          <w:sz w:val="18"/>
        </w:rPr>
        <w:t>(h)(3)</w:t>
      </w:r>
      <w:r>
        <w:rPr>
          <w:spacing w:val="2"/>
          <w:sz w:val="18"/>
        </w:rPr>
        <w:t xml:space="preserve"> </w:t>
      </w:r>
      <w:r>
        <w:rPr>
          <w:spacing w:val="-2"/>
          <w:sz w:val="18"/>
        </w:rPr>
        <w:t>introductory</w:t>
      </w:r>
    </w:p>
    <w:p>
      <w:pPr>
        <w:pStyle w:val="BodyText"/>
        <w:spacing w:line="228" w:lineRule="auto"/>
      </w:pPr>
      <w:r>
        <w:rPr>
          <w:w w:val="105"/>
        </w:rPr>
        <w:t xml:space="preserve">text, removing ‘‘paragraph’’ and </w:t>
      </w:r>
      <w:r>
        <w:rPr>
          <w:w w:val="105"/>
        </w:rPr>
        <w:t>adding ‘‘paragraph (h)’’ in its place.</w:t>
      </w:r>
    </w:p>
    <w:p>
      <w:pPr>
        <w:pStyle w:val="ListParagraph"/>
        <w:numPr>
          <w:ilvl w:val="0"/>
          <w:numId w:val="15"/>
        </w:numPr>
        <w:tabs>
          <w:tab w:val="left" w:pos="160"/>
          <w:tab w:val="left" w:pos="325"/>
        </w:tabs>
        <w:spacing w:before="0" w:after="0" w:line="220" w:lineRule="auto"/>
        <w:ind w:left="160" w:right="222" w:hanging="1"/>
        <w:jc w:val="left"/>
        <w:rPr>
          <w:sz w:val="18"/>
        </w:rPr>
      </w:pPr>
      <w:r>
        <w:rPr>
          <w:w w:val="105"/>
          <w:sz w:val="18"/>
        </w:rPr>
        <w:t xml:space="preserve">25. Designating </w:t>
      </w:r>
      <w:r>
        <w:rPr>
          <w:rFonts w:ascii="Book Antiqua" w:hAnsi="Book Antiqua"/>
          <w:i/>
          <w:w w:val="105"/>
          <w:sz w:val="18"/>
        </w:rPr>
        <w:t xml:space="preserve">Examples 1 </w:t>
      </w:r>
      <w:r>
        <w:rPr>
          <w:w w:val="105"/>
          <w:sz w:val="18"/>
        </w:rPr>
        <w:t xml:space="preserve">through </w:t>
      </w:r>
      <w:r>
        <w:rPr>
          <w:rFonts w:ascii="Book Antiqua" w:hAnsi="Book Antiqua"/>
          <w:i/>
          <w:w w:val="105"/>
          <w:sz w:val="18"/>
        </w:rPr>
        <w:t>3</w:t>
      </w:r>
      <w:r>
        <w:rPr>
          <w:rFonts w:ascii="Book Antiqua" w:hAnsi="Book Antiqua"/>
          <w:i/>
          <w:w w:val="105"/>
          <w:sz w:val="18"/>
        </w:rPr>
        <w:t xml:space="preserve"> </w:t>
      </w:r>
      <w:r>
        <w:rPr>
          <w:w w:val="105"/>
          <w:sz w:val="18"/>
        </w:rPr>
        <w:t>of paragraph (h)(3) as paragraphs (h)(3)(i) through (iii), respectively.</w:t>
      </w:r>
    </w:p>
    <w:p>
      <w:pPr>
        <w:pStyle w:val="ListParagraph"/>
        <w:numPr>
          <w:ilvl w:val="0"/>
          <w:numId w:val="15"/>
        </w:numPr>
        <w:tabs>
          <w:tab w:val="left" w:pos="160"/>
          <w:tab w:val="left" w:pos="325"/>
        </w:tabs>
        <w:spacing w:before="0" w:after="0" w:line="228" w:lineRule="auto"/>
        <w:ind w:left="160" w:right="271" w:hanging="1"/>
        <w:jc w:val="left"/>
        <w:rPr>
          <w:sz w:val="18"/>
        </w:rPr>
      </w:pPr>
      <w:r>
        <w:rPr>
          <w:w w:val="105"/>
          <w:sz w:val="18"/>
        </w:rPr>
        <w:t xml:space="preserve">26. Revising paragraphs (i)(2)(i) </w:t>
      </w:r>
      <w:r>
        <w:rPr>
          <w:spacing w:val="-2"/>
          <w:w w:val="105"/>
          <w:sz w:val="18"/>
        </w:rPr>
        <w:t xml:space="preserve">introductory text, (i)(2)(i)(A), </w:t>
      </w:r>
      <w:r>
        <w:rPr>
          <w:spacing w:val="-2"/>
          <w:w w:val="105"/>
          <w:sz w:val="18"/>
        </w:rPr>
        <w:t>(i)(2)(iii),</w:t>
      </w:r>
      <w:r>
        <w:rPr>
          <w:w w:val="105"/>
          <w:sz w:val="18"/>
        </w:rPr>
        <w:t xml:space="preserve"> and (i)(3)(i).</w:t>
      </w:r>
    </w:p>
    <w:p>
      <w:pPr>
        <w:pStyle w:val="ListParagraph"/>
        <w:numPr>
          <w:ilvl w:val="0"/>
          <w:numId w:val="15"/>
        </w:numPr>
        <w:tabs>
          <w:tab w:val="left" w:pos="160"/>
          <w:tab w:val="left" w:pos="325"/>
        </w:tabs>
        <w:spacing w:before="0" w:after="0" w:line="220" w:lineRule="auto"/>
        <w:ind w:left="160" w:right="363" w:hanging="1"/>
        <w:jc w:val="left"/>
        <w:rPr>
          <w:sz w:val="18"/>
        </w:rPr>
      </w:pPr>
      <w:r>
        <w:rPr>
          <w:w w:val="105"/>
          <w:sz w:val="18"/>
        </w:rPr>
        <w:t xml:space="preserve">27. Designating </w:t>
      </w:r>
      <w:r>
        <w:rPr>
          <w:rFonts w:ascii="Book Antiqua" w:hAnsi="Book Antiqua"/>
          <w:i/>
          <w:w w:val="105"/>
          <w:sz w:val="18"/>
        </w:rPr>
        <w:t xml:space="preserve">Examples 1 </w:t>
      </w:r>
      <w:r>
        <w:rPr>
          <w:w w:val="105"/>
          <w:sz w:val="18"/>
        </w:rPr>
        <w:t xml:space="preserve">and </w:t>
      </w:r>
      <w:r>
        <w:rPr>
          <w:rFonts w:ascii="Book Antiqua" w:hAnsi="Book Antiqua"/>
          <w:i/>
          <w:w w:val="105"/>
          <w:sz w:val="18"/>
        </w:rPr>
        <w:t xml:space="preserve">2 </w:t>
      </w:r>
      <w:r>
        <w:rPr>
          <w:w w:val="105"/>
          <w:sz w:val="18"/>
        </w:rPr>
        <w:t>of paragraph (i)(3)(iv) as paragraphs (i)(3)(iv)(A) and (B), respectively.</w:t>
      </w:r>
    </w:p>
    <w:p>
      <w:pPr>
        <w:pStyle w:val="ListParagraph"/>
        <w:numPr>
          <w:ilvl w:val="0"/>
          <w:numId w:val="15"/>
        </w:numPr>
        <w:tabs>
          <w:tab w:val="left" w:pos="326"/>
        </w:tabs>
        <w:spacing w:before="0" w:after="0" w:line="191" w:lineRule="exact"/>
        <w:ind w:left="326" w:right="0" w:hanging="166"/>
        <w:jc w:val="left"/>
        <w:rPr>
          <w:sz w:val="18"/>
        </w:rPr>
      </w:pPr>
      <w:r>
        <w:rPr>
          <w:sz w:val="18"/>
        </w:rPr>
        <w:t>28.</w:t>
      </w:r>
      <w:r>
        <w:rPr>
          <w:spacing w:val="30"/>
          <w:sz w:val="18"/>
        </w:rPr>
        <w:t xml:space="preserve"> </w:t>
      </w:r>
      <w:r>
        <w:rPr>
          <w:sz w:val="18"/>
        </w:rPr>
        <w:t>Adding</w:t>
      </w:r>
      <w:r>
        <w:rPr>
          <w:spacing w:val="32"/>
          <w:sz w:val="18"/>
        </w:rPr>
        <w:t xml:space="preserve"> </w:t>
      </w:r>
      <w:r>
        <w:rPr>
          <w:sz w:val="18"/>
        </w:rPr>
        <w:t>paragraph</w:t>
      </w:r>
      <w:r>
        <w:rPr>
          <w:spacing w:val="32"/>
          <w:sz w:val="18"/>
        </w:rPr>
        <w:t xml:space="preserve"> </w:t>
      </w:r>
      <w:r>
        <w:rPr>
          <w:spacing w:val="-2"/>
          <w:sz w:val="18"/>
        </w:rPr>
        <w:t>(i)(3)(iv)(C).</w:t>
      </w:r>
    </w:p>
    <w:p>
      <w:pPr>
        <w:pStyle w:val="ListParagraph"/>
        <w:numPr>
          <w:ilvl w:val="0"/>
          <w:numId w:val="15"/>
        </w:numPr>
        <w:tabs>
          <w:tab w:val="left" w:pos="160"/>
          <w:tab w:val="left" w:pos="325"/>
        </w:tabs>
        <w:spacing w:before="0" w:after="0" w:line="216" w:lineRule="auto"/>
        <w:ind w:left="160" w:right="136" w:hanging="1"/>
        <w:jc w:val="left"/>
        <w:rPr>
          <w:sz w:val="18"/>
        </w:rPr>
      </w:pPr>
      <w:r>
        <w:rPr>
          <w:sz w:val="18"/>
        </w:rPr>
        <w:t xml:space="preserve">29. Revising paragraphs </w:t>
      </w:r>
      <w:r>
        <w:rPr>
          <w:sz w:val="18"/>
        </w:rPr>
        <w:t>(i)(4)(ii)(A)(</w:t>
      </w:r>
      <w:r>
        <w:rPr>
          <w:rFonts w:ascii="Book Antiqua" w:hAnsi="Book Antiqua"/>
          <w:i/>
          <w:sz w:val="18"/>
        </w:rPr>
        <w:t>1</w:t>
      </w:r>
      <w:r>
        <w:rPr>
          <w:sz w:val="18"/>
        </w:rPr>
        <w:t>),</w:t>
      </w:r>
      <w:r>
        <w:rPr>
          <w:spacing w:val="40"/>
          <w:sz w:val="18"/>
        </w:rPr>
        <w:t xml:space="preserve"> </w:t>
      </w:r>
      <w:r>
        <w:rPr>
          <w:sz w:val="18"/>
        </w:rPr>
        <w:t>(i)(4)(ii)(B), and (i)(4)(iii) and (iv).</w:t>
      </w:r>
    </w:p>
    <w:p>
      <w:pPr>
        <w:pStyle w:val="ListParagraph"/>
        <w:numPr>
          <w:ilvl w:val="0"/>
          <w:numId w:val="15"/>
        </w:numPr>
        <w:tabs>
          <w:tab w:val="left" w:pos="160"/>
          <w:tab w:val="left" w:pos="325"/>
        </w:tabs>
        <w:spacing w:before="0" w:after="0" w:line="220" w:lineRule="auto"/>
        <w:ind w:left="160" w:right="222" w:hanging="1"/>
        <w:jc w:val="left"/>
        <w:rPr>
          <w:sz w:val="18"/>
        </w:rPr>
      </w:pPr>
      <w:r>
        <w:rPr>
          <w:w w:val="105"/>
          <w:sz w:val="18"/>
        </w:rPr>
        <w:t xml:space="preserve">30. Designating </w:t>
      </w:r>
      <w:r>
        <w:rPr>
          <w:rFonts w:ascii="Book Antiqua" w:hAnsi="Book Antiqua"/>
          <w:i/>
          <w:w w:val="105"/>
          <w:sz w:val="18"/>
        </w:rPr>
        <w:t xml:space="preserve">Examples 1 </w:t>
      </w:r>
      <w:r>
        <w:rPr>
          <w:w w:val="105"/>
          <w:sz w:val="18"/>
        </w:rPr>
        <w:t xml:space="preserve">through </w:t>
      </w:r>
      <w:r>
        <w:rPr>
          <w:rFonts w:ascii="Book Antiqua" w:hAnsi="Book Antiqua"/>
          <w:i/>
          <w:w w:val="105"/>
          <w:sz w:val="18"/>
        </w:rPr>
        <w:t>5</w:t>
      </w:r>
      <w:r>
        <w:rPr>
          <w:rFonts w:ascii="Book Antiqua" w:hAnsi="Book Antiqua"/>
          <w:i/>
          <w:w w:val="105"/>
          <w:sz w:val="18"/>
        </w:rPr>
        <w:t xml:space="preserve"> </w:t>
      </w:r>
      <w:r>
        <w:rPr>
          <w:w w:val="105"/>
          <w:sz w:val="18"/>
        </w:rPr>
        <w:t>of paragraph (i)(4)(v) as paragraphs (i)(4)(v)(A) through (E), respectively.</w:t>
      </w:r>
    </w:p>
    <w:p>
      <w:pPr>
        <w:pStyle w:val="ListParagraph"/>
        <w:numPr>
          <w:ilvl w:val="0"/>
          <w:numId w:val="15"/>
        </w:numPr>
        <w:tabs>
          <w:tab w:val="left" w:pos="326"/>
        </w:tabs>
        <w:spacing w:before="0" w:after="0" w:line="191" w:lineRule="exact"/>
        <w:ind w:left="326" w:right="0" w:hanging="166"/>
        <w:jc w:val="left"/>
        <w:rPr>
          <w:sz w:val="18"/>
        </w:rPr>
      </w:pPr>
      <w:r>
        <w:rPr>
          <w:w w:val="105"/>
          <w:sz w:val="18"/>
        </w:rPr>
        <w:t>31.</w:t>
      </w:r>
      <w:r>
        <w:rPr>
          <w:spacing w:val="3"/>
          <w:w w:val="105"/>
          <w:sz w:val="18"/>
        </w:rPr>
        <w:t xml:space="preserve"> </w:t>
      </w:r>
      <w:r>
        <w:rPr>
          <w:w w:val="105"/>
          <w:sz w:val="18"/>
        </w:rPr>
        <w:t>Adding</w:t>
      </w:r>
      <w:r>
        <w:rPr>
          <w:spacing w:val="4"/>
          <w:w w:val="105"/>
          <w:sz w:val="18"/>
        </w:rPr>
        <w:t xml:space="preserve"> </w:t>
      </w:r>
      <w:r>
        <w:rPr>
          <w:w w:val="105"/>
          <w:sz w:val="18"/>
        </w:rPr>
        <w:t>paragraph</w:t>
      </w:r>
      <w:r>
        <w:rPr>
          <w:spacing w:val="3"/>
          <w:w w:val="105"/>
          <w:sz w:val="18"/>
        </w:rPr>
        <w:t xml:space="preserve"> </w:t>
      </w:r>
      <w:r>
        <w:rPr>
          <w:spacing w:val="-2"/>
          <w:w w:val="105"/>
          <w:sz w:val="18"/>
        </w:rPr>
        <w:t>(i)(4)(v)(F).</w:t>
      </w:r>
    </w:p>
    <w:p>
      <w:pPr>
        <w:pStyle w:val="ListParagraph"/>
        <w:numPr>
          <w:ilvl w:val="0"/>
          <w:numId w:val="15"/>
        </w:numPr>
        <w:tabs>
          <w:tab w:val="left" w:pos="160"/>
          <w:tab w:val="left" w:pos="325"/>
        </w:tabs>
        <w:spacing w:before="0" w:after="0" w:line="228" w:lineRule="auto"/>
        <w:ind w:left="160" w:right="406" w:hanging="1"/>
        <w:jc w:val="left"/>
        <w:rPr>
          <w:sz w:val="18"/>
        </w:rPr>
      </w:pPr>
      <w:r>
        <w:rPr>
          <w:sz w:val="18"/>
        </w:rPr>
        <w:t xml:space="preserve">32. Revising paragraphs </w:t>
      </w:r>
      <w:r>
        <w:rPr>
          <w:sz w:val="18"/>
        </w:rPr>
        <w:t>(i)(5)(ii)(A)</w:t>
      </w:r>
      <w:r>
        <w:rPr>
          <w:spacing w:val="40"/>
          <w:sz w:val="18"/>
        </w:rPr>
        <w:t xml:space="preserve"> </w:t>
      </w:r>
      <w:r>
        <w:rPr>
          <w:sz w:val="18"/>
        </w:rPr>
        <w:t>and (B) and (i)(5)(iii)(A).</w:t>
      </w:r>
    </w:p>
    <w:p>
      <w:pPr>
        <w:pStyle w:val="ListParagraph"/>
        <w:numPr>
          <w:ilvl w:val="0"/>
          <w:numId w:val="15"/>
        </w:numPr>
        <w:tabs>
          <w:tab w:val="left" w:pos="160"/>
          <w:tab w:val="left" w:pos="325"/>
        </w:tabs>
        <w:spacing w:before="0" w:after="0" w:line="220" w:lineRule="auto"/>
        <w:ind w:left="160" w:right="171" w:hanging="1"/>
        <w:jc w:val="both"/>
        <w:rPr>
          <w:sz w:val="18"/>
        </w:rPr>
      </w:pPr>
      <w:r>
        <w:rPr>
          <w:w w:val="105"/>
          <w:sz w:val="18"/>
        </w:rPr>
        <w:t xml:space="preserve">33. Designating </w:t>
      </w:r>
      <w:r>
        <w:rPr>
          <w:rFonts w:ascii="Book Antiqua" w:hAnsi="Book Antiqua"/>
          <w:i/>
          <w:w w:val="105"/>
          <w:sz w:val="18"/>
        </w:rPr>
        <w:t xml:space="preserve">Examples 1 </w:t>
      </w:r>
      <w:r>
        <w:rPr>
          <w:w w:val="105"/>
          <w:sz w:val="18"/>
        </w:rPr>
        <w:t xml:space="preserve">through </w:t>
      </w:r>
      <w:r>
        <w:rPr>
          <w:rFonts w:ascii="Book Antiqua" w:hAnsi="Book Antiqua"/>
          <w:i/>
          <w:w w:val="105"/>
          <w:sz w:val="18"/>
        </w:rPr>
        <w:t>4</w:t>
      </w:r>
      <w:r>
        <w:rPr>
          <w:rFonts w:ascii="Book Antiqua" w:hAnsi="Book Antiqua"/>
          <w:i/>
          <w:w w:val="105"/>
          <w:sz w:val="18"/>
        </w:rPr>
        <w:t xml:space="preserve"> </w:t>
      </w:r>
      <w:r>
        <w:rPr>
          <w:w w:val="105"/>
          <w:sz w:val="18"/>
        </w:rPr>
        <w:t>of</w:t>
      </w:r>
      <w:r>
        <w:rPr>
          <w:spacing w:val="-8"/>
          <w:w w:val="105"/>
          <w:sz w:val="18"/>
        </w:rPr>
        <w:t xml:space="preserve"> </w:t>
      </w:r>
      <w:r>
        <w:rPr>
          <w:w w:val="105"/>
          <w:sz w:val="18"/>
        </w:rPr>
        <w:t>paragraph</w:t>
      </w:r>
      <w:r>
        <w:rPr>
          <w:spacing w:val="-8"/>
          <w:w w:val="105"/>
          <w:sz w:val="18"/>
        </w:rPr>
        <w:t xml:space="preserve"> </w:t>
      </w:r>
      <w:r>
        <w:rPr>
          <w:w w:val="105"/>
          <w:sz w:val="18"/>
        </w:rPr>
        <w:t>(i)(5)(iii)(D)</w:t>
      </w:r>
      <w:r>
        <w:rPr>
          <w:spacing w:val="-8"/>
          <w:w w:val="105"/>
          <w:sz w:val="18"/>
        </w:rPr>
        <w:t xml:space="preserve"> </w:t>
      </w:r>
      <w:r>
        <w:rPr>
          <w:w w:val="105"/>
          <w:sz w:val="18"/>
        </w:rPr>
        <w:t>as</w:t>
      </w:r>
      <w:r>
        <w:rPr>
          <w:spacing w:val="-8"/>
          <w:w w:val="105"/>
          <w:sz w:val="18"/>
        </w:rPr>
        <w:t xml:space="preserve"> </w:t>
      </w:r>
      <w:r>
        <w:rPr>
          <w:w w:val="105"/>
          <w:sz w:val="18"/>
        </w:rPr>
        <w:t xml:space="preserve">paragraphs </w:t>
      </w:r>
      <w:r>
        <w:rPr>
          <w:sz w:val="18"/>
        </w:rPr>
        <w:t>(i)(5)(iii)(D)(</w:t>
      </w:r>
      <w:r>
        <w:rPr>
          <w:rFonts w:ascii="Book Antiqua" w:hAnsi="Book Antiqua"/>
          <w:i/>
          <w:sz w:val="18"/>
        </w:rPr>
        <w:t>1</w:t>
      </w:r>
      <w:r>
        <w:rPr>
          <w:sz w:val="18"/>
        </w:rPr>
        <w:t>)</w:t>
      </w:r>
      <w:r>
        <w:rPr>
          <w:spacing w:val="10"/>
          <w:sz w:val="18"/>
        </w:rPr>
        <w:t xml:space="preserve"> </w:t>
      </w:r>
      <w:r>
        <w:rPr>
          <w:sz w:val="18"/>
        </w:rPr>
        <w:t>through</w:t>
      </w:r>
      <w:r>
        <w:rPr>
          <w:spacing w:val="11"/>
          <w:sz w:val="18"/>
        </w:rPr>
        <w:t xml:space="preserve"> </w:t>
      </w:r>
      <w:r>
        <w:rPr>
          <w:sz w:val="18"/>
        </w:rPr>
        <w:t>(</w:t>
      </w:r>
      <w:r>
        <w:rPr>
          <w:rFonts w:ascii="Book Antiqua" w:hAnsi="Book Antiqua"/>
          <w:i/>
          <w:sz w:val="18"/>
        </w:rPr>
        <w:t>4</w:t>
      </w:r>
      <w:r>
        <w:rPr>
          <w:sz w:val="18"/>
        </w:rPr>
        <w:t>),</w:t>
      </w:r>
      <w:r>
        <w:rPr>
          <w:spacing w:val="11"/>
          <w:sz w:val="18"/>
        </w:rPr>
        <w:t xml:space="preserve"> </w:t>
      </w:r>
      <w:r>
        <w:rPr>
          <w:spacing w:val="-2"/>
          <w:sz w:val="18"/>
        </w:rPr>
        <w:t>respectively.</w:t>
      </w:r>
    </w:p>
    <w:p>
      <w:pPr>
        <w:pStyle w:val="ListParagraph"/>
        <w:numPr>
          <w:ilvl w:val="0"/>
          <w:numId w:val="15"/>
        </w:numPr>
        <w:tabs>
          <w:tab w:val="left" w:pos="326"/>
        </w:tabs>
        <w:spacing w:before="0" w:after="0" w:line="184" w:lineRule="exact"/>
        <w:ind w:left="326" w:right="0" w:hanging="166"/>
        <w:jc w:val="both"/>
        <w:rPr>
          <w:sz w:val="18"/>
        </w:rPr>
      </w:pPr>
      <w:r>
        <w:rPr>
          <w:w w:val="105"/>
          <w:sz w:val="18"/>
        </w:rPr>
        <w:t>34.</w:t>
      </w:r>
      <w:r>
        <w:rPr>
          <w:spacing w:val="8"/>
          <w:w w:val="105"/>
          <w:sz w:val="18"/>
        </w:rPr>
        <w:t xml:space="preserve"> </w:t>
      </w:r>
      <w:r>
        <w:rPr>
          <w:w w:val="105"/>
          <w:sz w:val="18"/>
        </w:rPr>
        <w:t>Revising</w:t>
      </w:r>
      <w:r>
        <w:rPr>
          <w:spacing w:val="9"/>
          <w:w w:val="105"/>
          <w:sz w:val="18"/>
        </w:rPr>
        <w:t xml:space="preserve"> </w:t>
      </w:r>
      <w:r>
        <w:rPr>
          <w:w w:val="105"/>
          <w:sz w:val="18"/>
        </w:rPr>
        <w:t>newly</w:t>
      </w:r>
      <w:r>
        <w:rPr>
          <w:spacing w:val="9"/>
          <w:w w:val="105"/>
          <w:sz w:val="18"/>
        </w:rPr>
        <w:t xml:space="preserve"> </w:t>
      </w:r>
      <w:r>
        <w:rPr>
          <w:spacing w:val="-2"/>
          <w:w w:val="105"/>
          <w:sz w:val="18"/>
        </w:rPr>
        <w:t>designated</w:t>
      </w:r>
    </w:p>
    <w:p>
      <w:pPr>
        <w:pStyle w:val="BodyText"/>
        <w:spacing w:line="223" w:lineRule="auto"/>
      </w:pPr>
      <w:r>
        <w:rPr>
          <w:w w:val="105"/>
        </w:rPr>
        <w:t>paragraph (i)(5)(iii)(D)(</w:t>
      </w:r>
      <w:r>
        <w:rPr>
          <w:rFonts w:ascii="Book Antiqua"/>
          <w:i/>
          <w:w w:val="105"/>
        </w:rPr>
        <w:t>4</w:t>
      </w:r>
      <w:r>
        <w:rPr>
          <w:w w:val="105"/>
        </w:rPr>
        <w:t>), the third sentence</w:t>
      </w:r>
      <w:r>
        <w:rPr>
          <w:spacing w:val="-10"/>
          <w:w w:val="105"/>
        </w:rPr>
        <w:t xml:space="preserve"> </w:t>
      </w:r>
      <w:r>
        <w:rPr>
          <w:w w:val="105"/>
        </w:rPr>
        <w:t>of</w:t>
      </w:r>
      <w:r>
        <w:rPr>
          <w:spacing w:val="-11"/>
          <w:w w:val="105"/>
        </w:rPr>
        <w:t xml:space="preserve"> </w:t>
      </w:r>
      <w:r>
        <w:rPr>
          <w:w w:val="105"/>
        </w:rPr>
        <w:t>paragraph</w:t>
      </w:r>
      <w:r>
        <w:rPr>
          <w:spacing w:val="-10"/>
          <w:w w:val="105"/>
        </w:rPr>
        <w:t xml:space="preserve"> </w:t>
      </w:r>
      <w:r>
        <w:rPr>
          <w:w w:val="105"/>
        </w:rPr>
        <w:t>(i)(6)</w:t>
      </w:r>
      <w:r>
        <w:rPr>
          <w:spacing w:val="-10"/>
          <w:w w:val="105"/>
        </w:rPr>
        <w:t xml:space="preserve"> </w:t>
      </w:r>
      <w:r>
        <w:rPr>
          <w:w w:val="105"/>
        </w:rPr>
        <w:t>introductory text, and paragraphs (i)(6)(iii) and (v) introductory text.</w:t>
      </w:r>
    </w:p>
    <w:p>
      <w:pPr>
        <w:pStyle w:val="ListParagraph"/>
        <w:numPr>
          <w:ilvl w:val="0"/>
          <w:numId w:val="15"/>
        </w:numPr>
        <w:tabs>
          <w:tab w:val="left" w:pos="160"/>
          <w:tab w:val="left" w:pos="325"/>
        </w:tabs>
        <w:spacing w:before="0" w:after="0" w:line="228" w:lineRule="auto"/>
        <w:ind w:left="160" w:right="210" w:hanging="1"/>
        <w:jc w:val="left"/>
        <w:rPr>
          <w:sz w:val="18"/>
        </w:rPr>
      </w:pPr>
      <w:r>
        <w:rPr>
          <w:w w:val="105"/>
          <w:sz w:val="18"/>
        </w:rPr>
        <w:t xml:space="preserve">35. In paragraph (k)(2) introductory text, removing ‘‘paragraph’’ and </w:t>
      </w:r>
      <w:r>
        <w:rPr>
          <w:w w:val="105"/>
          <w:sz w:val="18"/>
        </w:rPr>
        <w:t>adding ‘‘paragraph (k)’’ in its place.</w:t>
      </w:r>
    </w:p>
    <w:p>
      <w:pPr>
        <w:spacing w:after="0" w:line="228" w:lineRule="auto"/>
        <w:jc w:val="left"/>
        <w:rPr>
          <w:sz w:val="18"/>
        </w:rPr>
        <w:sectPr>
          <w:pgSz w:w="12240" w:h="15840"/>
          <w:pgMar w:top="1040" w:right="800" w:bottom="280" w:left="740" w:header="627" w:footer="0"/>
          <w:cols w:num="3" w:space="720" w:equalWidth="0">
            <w:col w:w="3518" w:space="40"/>
            <w:col w:w="3470" w:space="52"/>
            <w:col w:w="3620"/>
          </w:cols>
        </w:sectPr>
      </w:pPr>
    </w:p>
    <w:p>
      <w:pPr>
        <w:pStyle w:val="ListParagraph"/>
        <w:numPr>
          <w:ilvl w:val="0"/>
          <w:numId w:val="15"/>
        </w:numPr>
        <w:tabs>
          <w:tab w:val="left" w:pos="325"/>
        </w:tabs>
        <w:spacing w:before="139" w:after="0" w:line="220" w:lineRule="auto"/>
        <w:ind w:left="159" w:right="18" w:firstLine="0"/>
        <w:jc w:val="left"/>
        <w:rPr>
          <w:sz w:val="18"/>
        </w:rPr>
      </w:pPr>
      <w:r>
        <w:rPr>
          <w:w w:val="105"/>
          <w:sz w:val="18"/>
        </w:rPr>
        <w:t xml:space="preserve">36. Designating the </w:t>
      </w:r>
      <w:r>
        <w:rPr>
          <w:rFonts w:ascii="Book Antiqua" w:hAnsi="Book Antiqua"/>
          <w:i/>
          <w:w w:val="105"/>
          <w:sz w:val="18"/>
        </w:rPr>
        <w:t xml:space="preserve">Example </w:t>
      </w:r>
      <w:r>
        <w:rPr>
          <w:w w:val="105"/>
          <w:sz w:val="18"/>
        </w:rPr>
        <w:t>in paragraph (k)(2) as paragraph (k)(2)(i) and</w:t>
      </w:r>
      <w:r>
        <w:rPr>
          <w:spacing w:val="-10"/>
          <w:w w:val="105"/>
          <w:sz w:val="18"/>
        </w:rPr>
        <w:t xml:space="preserve"> </w:t>
      </w:r>
      <w:r>
        <w:rPr>
          <w:w w:val="105"/>
          <w:sz w:val="18"/>
        </w:rPr>
        <w:t>adding</w:t>
      </w:r>
      <w:r>
        <w:rPr>
          <w:spacing w:val="-11"/>
          <w:w w:val="105"/>
          <w:sz w:val="18"/>
        </w:rPr>
        <w:t xml:space="preserve"> </w:t>
      </w:r>
      <w:r>
        <w:rPr>
          <w:w w:val="105"/>
          <w:sz w:val="18"/>
        </w:rPr>
        <w:t>reserved</w:t>
      </w:r>
      <w:r>
        <w:rPr>
          <w:spacing w:val="-10"/>
          <w:w w:val="105"/>
          <w:sz w:val="18"/>
        </w:rPr>
        <w:t xml:space="preserve"> </w:t>
      </w:r>
      <w:r>
        <w:rPr>
          <w:w w:val="105"/>
          <w:sz w:val="18"/>
        </w:rPr>
        <w:t>paragraph</w:t>
      </w:r>
      <w:r>
        <w:rPr>
          <w:spacing w:val="-10"/>
          <w:w w:val="105"/>
          <w:sz w:val="18"/>
        </w:rPr>
        <w:t xml:space="preserve"> </w:t>
      </w:r>
      <w:r>
        <w:rPr>
          <w:w w:val="105"/>
          <w:sz w:val="18"/>
        </w:rPr>
        <w:t>(k)(2)(ii).</w:t>
      </w:r>
    </w:p>
    <w:p>
      <w:pPr>
        <w:pStyle w:val="ListParagraph"/>
        <w:numPr>
          <w:ilvl w:val="0"/>
          <w:numId w:val="15"/>
        </w:numPr>
        <w:tabs>
          <w:tab w:val="left" w:pos="326"/>
        </w:tabs>
        <w:spacing w:before="0" w:after="0" w:line="200" w:lineRule="exact"/>
        <w:ind w:left="326" w:right="0" w:hanging="166"/>
        <w:jc w:val="left"/>
        <w:rPr>
          <w:sz w:val="18"/>
        </w:rPr>
      </w:pPr>
      <w:r>
        <w:rPr>
          <w:w w:val="105"/>
          <w:sz w:val="18"/>
        </w:rPr>
        <w:t>37.</w:t>
      </w:r>
      <w:r>
        <w:rPr>
          <w:spacing w:val="-3"/>
          <w:w w:val="105"/>
          <w:sz w:val="18"/>
        </w:rPr>
        <w:t xml:space="preserve"> </w:t>
      </w:r>
      <w:r>
        <w:rPr>
          <w:w w:val="105"/>
          <w:sz w:val="18"/>
        </w:rPr>
        <w:t>Revising</w:t>
      </w:r>
      <w:r>
        <w:rPr>
          <w:spacing w:val="-3"/>
          <w:w w:val="105"/>
          <w:sz w:val="18"/>
        </w:rPr>
        <w:t xml:space="preserve"> </w:t>
      </w:r>
      <w:r>
        <w:rPr>
          <w:w w:val="105"/>
          <w:sz w:val="18"/>
        </w:rPr>
        <w:t>paragraph</w:t>
      </w:r>
      <w:r>
        <w:rPr>
          <w:spacing w:val="-3"/>
          <w:w w:val="105"/>
          <w:sz w:val="18"/>
        </w:rPr>
        <w:t xml:space="preserve"> </w:t>
      </w:r>
      <w:r>
        <w:rPr>
          <w:spacing w:val="-4"/>
          <w:w w:val="105"/>
          <w:sz w:val="18"/>
        </w:rPr>
        <w:t>(l).</w:t>
      </w:r>
    </w:p>
    <w:p>
      <w:pPr>
        <w:pStyle w:val="BodyText"/>
        <w:spacing w:before="3" w:line="228" w:lineRule="auto"/>
        <w:ind w:right="17" w:firstLine="180"/>
      </w:pPr>
      <w:r>
        <w:rPr>
          <w:w w:val="105"/>
        </w:rPr>
        <w:t xml:space="preserve">The revisions and additions read </w:t>
      </w:r>
      <w:r>
        <w:rPr>
          <w:w w:val="105"/>
        </w:rPr>
        <w:t xml:space="preserve">as </w:t>
      </w:r>
      <w:r>
        <w:rPr>
          <w:spacing w:val="-2"/>
          <w:w w:val="105"/>
        </w:rPr>
        <w:t>follows:</w:t>
      </w:r>
    </w:p>
    <w:p>
      <w:pPr>
        <w:spacing w:before="132"/>
        <w:ind w:left="160" w:right="0" w:firstLine="0"/>
        <w:jc w:val="left"/>
        <w:rPr>
          <w:rFonts w:ascii="Arial" w:hAnsi="Arial"/>
          <w:b/>
          <w:sz w:val="16"/>
        </w:rPr>
      </w:pPr>
      <w:r>
        <w:rPr>
          <w:rFonts w:ascii="Arial" w:hAnsi="Arial"/>
          <w:b/>
          <w:sz w:val="16"/>
        </w:rPr>
        <w:t>§</w:t>
      </w:r>
      <w:r>
        <w:rPr>
          <w:rFonts w:ascii="Arial" w:hAnsi="Arial"/>
          <w:b/>
          <w:spacing w:val="-19"/>
          <w:sz w:val="16"/>
        </w:rPr>
        <w:t xml:space="preserve"> </w:t>
      </w:r>
      <w:r>
        <w:rPr>
          <w:rFonts w:ascii="Arial" w:hAnsi="Arial"/>
          <w:b/>
          <w:sz w:val="16"/>
        </w:rPr>
        <w:t>1.509(a)–4</w:t>
      </w:r>
      <w:r>
        <w:rPr>
          <w:rFonts w:ascii="Arial" w:hAnsi="Arial"/>
          <w:b/>
          <w:spacing w:val="31"/>
          <w:sz w:val="16"/>
        </w:rPr>
        <w:t xml:space="preserve">  </w:t>
      </w:r>
      <w:r>
        <w:rPr>
          <w:rFonts w:ascii="Arial" w:hAnsi="Arial"/>
          <w:b/>
          <w:sz w:val="16"/>
        </w:rPr>
        <w:t>Supporting</w:t>
      </w:r>
      <w:r>
        <w:rPr>
          <w:rFonts w:ascii="Arial" w:hAnsi="Arial"/>
          <w:b/>
          <w:spacing w:val="-2"/>
          <w:sz w:val="16"/>
        </w:rPr>
        <w:t xml:space="preserve"> organizations.</w:t>
      </w:r>
    </w:p>
    <w:p>
      <w:pPr>
        <w:tabs>
          <w:tab w:val="left" w:pos="616"/>
          <w:tab w:val="left" w:pos="1072"/>
          <w:tab w:val="left" w:pos="1529"/>
          <w:tab w:val="left" w:pos="1985"/>
        </w:tabs>
        <w:spacing w:before="35" w:line="206" w:lineRule="exact"/>
        <w:ind w:left="160" w:right="0" w:firstLine="0"/>
        <w:jc w:val="left"/>
        <w:rPr>
          <w:sz w:val="18"/>
        </w:rPr>
      </w:pPr>
      <w:r>
        <w:rPr>
          <w:spacing w:val="-10"/>
          <w:w w:val="130"/>
          <w:sz w:val="18"/>
        </w:rPr>
        <w:t>*</w:t>
      </w:r>
      <w:r>
        <w:rPr>
          <w:sz w:val="18"/>
        </w:rPr>
        <w:tab/>
      </w:r>
      <w:r>
        <w:rPr>
          <w:spacing w:val="-10"/>
          <w:w w:val="130"/>
          <w:sz w:val="18"/>
        </w:rPr>
        <w:t>*</w:t>
      </w:r>
      <w:r>
        <w:rPr>
          <w:sz w:val="18"/>
        </w:rPr>
        <w:tab/>
      </w:r>
      <w:r>
        <w:rPr>
          <w:spacing w:val="-12"/>
          <w:w w:val="130"/>
          <w:sz w:val="18"/>
        </w:rPr>
        <w:t>*</w:t>
      </w:r>
      <w:r>
        <w:rPr>
          <w:sz w:val="18"/>
        </w:rPr>
        <w:tab/>
      </w:r>
      <w:r>
        <w:rPr>
          <w:spacing w:val="-10"/>
          <w:w w:val="130"/>
          <w:sz w:val="18"/>
        </w:rPr>
        <w:t>*</w:t>
      </w:r>
      <w:r>
        <w:rPr>
          <w:sz w:val="18"/>
        </w:rPr>
        <w:tab/>
      </w:r>
      <w:r>
        <w:rPr>
          <w:spacing w:val="-10"/>
          <w:w w:val="130"/>
          <w:sz w:val="18"/>
        </w:rPr>
        <w:t>*</w:t>
      </w:r>
    </w:p>
    <w:p>
      <w:pPr>
        <w:pStyle w:val="BodyText"/>
        <w:spacing w:line="200" w:lineRule="exact"/>
        <w:ind w:left="340"/>
      </w:pPr>
      <w:r>
        <w:rPr>
          <w:w w:val="115"/>
        </w:rPr>
        <w:t>(d)</w:t>
      </w:r>
      <w:r>
        <w:rPr>
          <w:spacing w:val="-2"/>
          <w:w w:val="115"/>
        </w:rPr>
        <w:t xml:space="preserve"> </w:t>
      </w:r>
      <w:r>
        <w:rPr>
          <w:w w:val="115"/>
        </w:rPr>
        <w:t>*</w:t>
      </w:r>
      <w:r>
        <w:rPr>
          <w:spacing w:val="45"/>
          <w:w w:val="115"/>
        </w:rPr>
        <w:t xml:space="preserve"> </w:t>
      </w:r>
      <w:r>
        <w:rPr>
          <w:w w:val="115"/>
        </w:rPr>
        <w:t>*</w:t>
      </w:r>
      <w:r>
        <w:rPr>
          <w:spacing w:val="46"/>
          <w:w w:val="115"/>
        </w:rPr>
        <w:t xml:space="preserve"> </w:t>
      </w:r>
      <w:r>
        <w:rPr>
          <w:spacing w:val="-10"/>
          <w:w w:val="115"/>
        </w:rPr>
        <w:t>*</w:t>
      </w:r>
    </w:p>
    <w:p>
      <w:pPr>
        <w:pStyle w:val="ListParagraph"/>
        <w:numPr>
          <w:ilvl w:val="0"/>
          <w:numId w:val="14"/>
        </w:numPr>
        <w:tabs>
          <w:tab w:val="left" w:pos="608"/>
        </w:tabs>
        <w:spacing w:before="0" w:after="0" w:line="200" w:lineRule="exact"/>
        <w:ind w:left="608"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BodyText"/>
        <w:spacing w:line="200" w:lineRule="exact"/>
        <w:ind w:left="340"/>
      </w:pPr>
      <w:r>
        <w:rPr>
          <w:w w:val="115"/>
        </w:rPr>
        <w:t>(i) *</w:t>
      </w:r>
      <w:r>
        <w:rPr>
          <w:spacing w:val="48"/>
          <w:w w:val="115"/>
        </w:rPr>
        <w:t xml:space="preserve"> </w:t>
      </w:r>
      <w:r>
        <w:rPr>
          <w:w w:val="115"/>
        </w:rPr>
        <w:t>*</w:t>
      </w:r>
      <w:r>
        <w:rPr>
          <w:spacing w:val="48"/>
          <w:w w:val="115"/>
        </w:rPr>
        <w:t xml:space="preserve"> </w:t>
      </w:r>
      <w:r>
        <w:rPr>
          <w:spacing w:val="-10"/>
          <w:w w:val="115"/>
        </w:rPr>
        <w:t>*</w:t>
      </w:r>
    </w:p>
    <w:p>
      <w:pPr>
        <w:pStyle w:val="BodyText"/>
        <w:spacing w:before="3" w:line="228" w:lineRule="auto"/>
        <w:ind w:right="3" w:firstLine="180"/>
      </w:pPr>
      <w:r>
        <w:rPr>
          <w:w w:val="105"/>
        </w:rPr>
        <w:t>(C)</w:t>
      </w:r>
      <w:r>
        <w:rPr>
          <w:spacing w:val="-2"/>
          <w:w w:val="105"/>
        </w:rPr>
        <w:t xml:space="preserve"> </w:t>
      </w:r>
      <w:r>
        <w:rPr>
          <w:w w:val="105"/>
        </w:rPr>
        <w:t>Permit</w:t>
      </w:r>
      <w:r>
        <w:rPr>
          <w:spacing w:val="-2"/>
          <w:w w:val="105"/>
        </w:rPr>
        <w:t xml:space="preserve"> </w:t>
      </w:r>
      <w:r>
        <w:rPr>
          <w:w w:val="105"/>
        </w:rPr>
        <w:t>the</w:t>
      </w:r>
      <w:r>
        <w:rPr>
          <w:spacing w:val="-2"/>
          <w:w w:val="105"/>
        </w:rPr>
        <w:t xml:space="preserve"> </w:t>
      </w:r>
      <w:r>
        <w:rPr>
          <w:w w:val="105"/>
        </w:rPr>
        <w:t>supporting</w:t>
      </w:r>
      <w:r>
        <w:rPr>
          <w:spacing w:val="-2"/>
          <w:w w:val="105"/>
        </w:rPr>
        <w:t xml:space="preserve"> </w:t>
      </w:r>
      <w:r>
        <w:rPr>
          <w:w w:val="105"/>
        </w:rPr>
        <w:t>organization to vary the amount of its support</w:t>
      </w:r>
      <w:r>
        <w:rPr>
          <w:spacing w:val="40"/>
          <w:w w:val="105"/>
        </w:rPr>
        <w:t xml:space="preserve"> </w:t>
      </w:r>
      <w:r>
        <w:rPr>
          <w:w w:val="105"/>
        </w:rPr>
        <w:t>between different designated organizations, so long as it meets the requirements of the integral part test set forth in paragraph (i)(1)(iii) of this section with respect to at least one beneficiary organization.</w:t>
      </w:r>
    </w:p>
    <w:p>
      <w:pPr>
        <w:tabs>
          <w:tab w:val="left" w:pos="616"/>
          <w:tab w:val="left" w:pos="1072"/>
          <w:tab w:val="left" w:pos="1529"/>
          <w:tab w:val="left" w:pos="1985"/>
        </w:tabs>
        <w:spacing w:before="27" w:line="206" w:lineRule="exact"/>
        <w:ind w:left="160" w:right="0" w:firstLine="0"/>
        <w:jc w:val="left"/>
        <w:rPr>
          <w:sz w:val="18"/>
        </w:rPr>
      </w:pPr>
      <w:r>
        <w:rPr>
          <w:spacing w:val="-10"/>
          <w:w w:val="130"/>
          <w:sz w:val="18"/>
        </w:rPr>
        <w:t>*</w:t>
      </w:r>
      <w:r>
        <w:rPr>
          <w:sz w:val="18"/>
        </w:rPr>
        <w:tab/>
      </w:r>
      <w:r>
        <w:rPr>
          <w:spacing w:val="-10"/>
          <w:w w:val="130"/>
          <w:sz w:val="18"/>
        </w:rPr>
        <w:t>*</w:t>
      </w:r>
      <w:r>
        <w:rPr>
          <w:sz w:val="18"/>
        </w:rPr>
        <w:tab/>
      </w:r>
      <w:r>
        <w:rPr>
          <w:spacing w:val="-12"/>
          <w:w w:val="130"/>
          <w:sz w:val="18"/>
        </w:rPr>
        <w:t>*</w:t>
      </w:r>
      <w:r>
        <w:rPr>
          <w:sz w:val="18"/>
        </w:rPr>
        <w:tab/>
      </w:r>
      <w:r>
        <w:rPr>
          <w:spacing w:val="-10"/>
          <w:w w:val="130"/>
          <w:sz w:val="18"/>
        </w:rPr>
        <w:t>*</w:t>
      </w:r>
      <w:r>
        <w:rPr>
          <w:sz w:val="18"/>
        </w:rPr>
        <w:tab/>
      </w:r>
      <w:r>
        <w:rPr>
          <w:spacing w:val="-10"/>
          <w:w w:val="130"/>
          <w:sz w:val="18"/>
        </w:rPr>
        <w:t>*</w:t>
      </w:r>
    </w:p>
    <w:p>
      <w:pPr>
        <w:pStyle w:val="BodyText"/>
        <w:spacing w:line="200" w:lineRule="exact"/>
        <w:ind w:left="340"/>
      </w:pPr>
      <w:r>
        <w:rPr>
          <w:w w:val="110"/>
        </w:rPr>
        <w:t>(f)</w:t>
      </w:r>
      <w:r>
        <w:rPr>
          <w:spacing w:val="-3"/>
          <w:w w:val="120"/>
        </w:rPr>
        <w:t xml:space="preserve"> </w:t>
      </w:r>
      <w:r>
        <w:rPr>
          <w:w w:val="120"/>
        </w:rPr>
        <w:t>*</w:t>
      </w:r>
      <w:r>
        <w:rPr>
          <w:spacing w:val="45"/>
          <w:w w:val="120"/>
        </w:rPr>
        <w:t xml:space="preserve"> </w:t>
      </w:r>
      <w:r>
        <w:rPr>
          <w:w w:val="120"/>
        </w:rPr>
        <w:t>*</w:t>
      </w:r>
      <w:r>
        <w:rPr>
          <w:spacing w:val="45"/>
          <w:w w:val="120"/>
        </w:rPr>
        <w:t xml:space="preserve"> </w:t>
      </w:r>
      <w:r>
        <w:rPr>
          <w:spacing w:val="-10"/>
          <w:w w:val="120"/>
        </w:rPr>
        <w:t>*</w:t>
      </w:r>
    </w:p>
    <w:p>
      <w:pPr>
        <w:pStyle w:val="ListParagraph"/>
        <w:numPr>
          <w:ilvl w:val="0"/>
          <w:numId w:val="14"/>
        </w:numPr>
        <w:tabs>
          <w:tab w:val="left" w:pos="608"/>
        </w:tabs>
        <w:spacing w:before="0" w:after="0" w:line="200" w:lineRule="exact"/>
        <w:ind w:left="608"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0"/>
          <w:numId w:val="13"/>
        </w:numPr>
        <w:tabs>
          <w:tab w:val="left" w:pos="627"/>
        </w:tabs>
        <w:spacing w:before="5" w:after="0" w:line="225" w:lineRule="auto"/>
        <w:ind w:left="159" w:right="8" w:firstLine="180"/>
        <w:jc w:val="left"/>
        <w:rPr>
          <w:sz w:val="18"/>
        </w:rPr>
      </w:pPr>
      <w:r>
        <w:rPr>
          <w:rFonts w:ascii="Book Antiqua" w:hAnsi="Book Antiqua"/>
          <w:i/>
          <w:w w:val="105"/>
          <w:sz w:val="18"/>
        </w:rPr>
        <w:t>Meaning</w:t>
      </w:r>
      <w:r>
        <w:rPr>
          <w:rFonts w:ascii="Book Antiqua" w:hAnsi="Book Antiqua"/>
          <w:i/>
          <w:spacing w:val="40"/>
          <w:w w:val="105"/>
          <w:sz w:val="18"/>
        </w:rPr>
        <w:t xml:space="preserve"> </w:t>
      </w:r>
      <w:r>
        <w:rPr>
          <w:rFonts w:ascii="Book Antiqua" w:hAnsi="Book Antiqua"/>
          <w:i/>
          <w:w w:val="105"/>
          <w:sz w:val="18"/>
        </w:rPr>
        <w:t>of</w:t>
      </w:r>
      <w:r>
        <w:rPr>
          <w:rFonts w:ascii="Book Antiqua" w:hAnsi="Book Antiqua"/>
          <w:i/>
          <w:spacing w:val="40"/>
          <w:w w:val="105"/>
          <w:sz w:val="18"/>
        </w:rPr>
        <w:t xml:space="preserve"> </w:t>
      </w:r>
      <w:r>
        <w:rPr>
          <w:rFonts w:ascii="Book Antiqua" w:hAnsi="Book Antiqua"/>
          <w:i/>
          <w:w w:val="105"/>
          <w:sz w:val="18"/>
        </w:rPr>
        <w:t>control.</w:t>
      </w:r>
      <w:r>
        <w:rPr>
          <w:rFonts w:ascii="Book Antiqua" w:hAnsi="Book Antiqua"/>
          <w:i/>
          <w:spacing w:val="40"/>
          <w:w w:val="105"/>
          <w:sz w:val="18"/>
        </w:rPr>
        <w:t xml:space="preserve"> </w:t>
      </w:r>
      <w:r>
        <w:rPr>
          <w:w w:val="105"/>
          <w:sz w:val="18"/>
        </w:rPr>
        <w:t>For</w:t>
      </w:r>
      <w:r>
        <w:rPr>
          <w:spacing w:val="40"/>
          <w:w w:val="105"/>
          <w:sz w:val="18"/>
        </w:rPr>
        <w:t xml:space="preserve"> </w:t>
      </w:r>
      <w:r>
        <w:rPr>
          <w:w w:val="105"/>
          <w:sz w:val="18"/>
        </w:rPr>
        <w:t>purposes of paragraph (f)(5)(i) of this section, the governing body of a supported organization will be considered</w:t>
      </w:r>
      <w:r>
        <w:rPr>
          <w:spacing w:val="80"/>
          <w:w w:val="105"/>
          <w:sz w:val="18"/>
        </w:rPr>
        <w:t xml:space="preserve"> </w:t>
      </w:r>
      <w:r>
        <w:rPr>
          <w:rFonts w:ascii="Book Antiqua" w:hAnsi="Book Antiqua"/>
          <w:i/>
          <w:w w:val="105"/>
          <w:sz w:val="18"/>
        </w:rPr>
        <w:t xml:space="preserve">controlled </w:t>
      </w:r>
      <w:r>
        <w:rPr>
          <w:w w:val="105"/>
          <w:sz w:val="18"/>
        </w:rPr>
        <w:t>by a person described in paragraph (f)(5)(i)(A) of this section if that person, alone or by aggregating the person’s votes or positions of authority with persons described in paragraph (f)(5)(i)(B) or (C) of this section, may require the governing body of the supported organization to perform any act that significantly affects its</w:t>
      </w:r>
      <w:r>
        <w:rPr>
          <w:spacing w:val="40"/>
          <w:w w:val="105"/>
          <w:sz w:val="18"/>
        </w:rPr>
        <w:t xml:space="preserve"> </w:t>
      </w:r>
      <w:r>
        <w:rPr>
          <w:w w:val="105"/>
          <w:sz w:val="18"/>
        </w:rPr>
        <w:t>operations</w:t>
      </w:r>
      <w:r>
        <w:rPr>
          <w:spacing w:val="-1"/>
          <w:w w:val="105"/>
          <w:sz w:val="18"/>
        </w:rPr>
        <w:t xml:space="preserve"> </w:t>
      </w:r>
      <w:r>
        <w:rPr>
          <w:w w:val="105"/>
          <w:sz w:val="18"/>
        </w:rPr>
        <w:t>or</w:t>
      </w:r>
      <w:r>
        <w:rPr>
          <w:spacing w:val="-1"/>
          <w:w w:val="105"/>
          <w:sz w:val="18"/>
        </w:rPr>
        <w:t xml:space="preserve"> </w:t>
      </w:r>
      <w:r>
        <w:rPr>
          <w:w w:val="105"/>
          <w:sz w:val="18"/>
        </w:rPr>
        <w:t>may</w:t>
      </w:r>
      <w:r>
        <w:rPr>
          <w:spacing w:val="-1"/>
          <w:w w:val="105"/>
          <w:sz w:val="18"/>
        </w:rPr>
        <w:t xml:space="preserve"> </w:t>
      </w:r>
      <w:r>
        <w:rPr>
          <w:w w:val="105"/>
          <w:sz w:val="18"/>
        </w:rPr>
        <w:t>prevent</w:t>
      </w:r>
      <w:r>
        <w:rPr>
          <w:spacing w:val="-1"/>
          <w:w w:val="105"/>
          <w:sz w:val="18"/>
        </w:rPr>
        <w:t xml:space="preserve"> </w:t>
      </w:r>
      <w:r>
        <w:rPr>
          <w:w w:val="105"/>
          <w:sz w:val="18"/>
        </w:rPr>
        <w:t>the</w:t>
      </w:r>
      <w:r>
        <w:rPr>
          <w:spacing w:val="-1"/>
          <w:w w:val="105"/>
          <w:sz w:val="18"/>
        </w:rPr>
        <w:t xml:space="preserve"> </w:t>
      </w:r>
      <w:r>
        <w:rPr>
          <w:w w:val="105"/>
          <w:sz w:val="18"/>
        </w:rPr>
        <w:t>governing body of the supported organization from performing any such act. The governing body of a supported organization will be considered to be controlled directly or indirectly by one or more persons described in paragraph (f)(5)(i)(A), (B), or (C) of this section if the voting power of such persons is 50 percent or more</w:t>
      </w:r>
    </w:p>
    <w:p>
      <w:pPr>
        <w:pStyle w:val="BodyText"/>
        <w:spacing w:before="14" w:line="228" w:lineRule="auto"/>
        <w:ind w:left="159"/>
      </w:pPr>
      <w:r>
        <w:rPr>
          <w:w w:val="105"/>
        </w:rPr>
        <w:t xml:space="preserve">of the total voting power of such governing body or if one or more of </w:t>
      </w:r>
      <w:r>
        <w:rPr>
          <w:w w:val="105"/>
        </w:rPr>
        <w:t>such persons have the right to exercise veto power over the actions of the governing body of the supported organization.</w:t>
      </w:r>
    </w:p>
    <w:p>
      <w:pPr>
        <w:pStyle w:val="BodyText"/>
        <w:spacing w:line="228" w:lineRule="auto"/>
        <w:ind w:left="159" w:right="76"/>
      </w:pPr>
      <w:r>
        <w:rPr>
          <w:w w:val="105"/>
        </w:rPr>
        <w:t>Thus, if the governing body of a supported organization is composed of five members, none of whom has a veto power over the actions of the supported organization, and no more than two members are at any time described in paragraph (f)(5)(i)(A), (B), or (C) of this section, such supported organization</w:t>
      </w:r>
      <w:r>
        <w:rPr>
          <w:spacing w:val="80"/>
          <w:w w:val="105"/>
        </w:rPr>
        <w:t xml:space="preserve"> </w:t>
      </w:r>
      <w:r>
        <w:rPr>
          <w:w w:val="105"/>
        </w:rPr>
        <w:t xml:space="preserve">will not be considered to be controlled directly or indirectly by such persons </w:t>
      </w:r>
      <w:r>
        <w:rPr>
          <w:w w:val="105"/>
        </w:rPr>
        <w:t>by reason of this fact alone. However, all pertinent facts and circumstances will</w:t>
      </w:r>
      <w:r>
        <w:rPr>
          <w:spacing w:val="80"/>
          <w:w w:val="150"/>
        </w:rPr>
        <w:t xml:space="preserve"> </w:t>
      </w:r>
      <w:r>
        <w:rPr>
          <w:w w:val="105"/>
        </w:rPr>
        <w:t>be taken into consideration in determining whether one or more persons do in fact directly or indirectly control the governing body of a supported organization.</w:t>
      </w:r>
    </w:p>
    <w:p>
      <w:pPr>
        <w:tabs>
          <w:tab w:val="left" w:pos="616"/>
          <w:tab w:val="left" w:pos="1072"/>
          <w:tab w:val="left" w:pos="1529"/>
          <w:tab w:val="left" w:pos="1985"/>
        </w:tabs>
        <w:spacing w:before="20"/>
        <w:ind w:left="159"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2"/>
        </w:numPr>
        <w:tabs>
          <w:tab w:val="left" w:pos="551"/>
        </w:tabs>
        <w:spacing w:before="124" w:after="0" w:line="201" w:lineRule="exact"/>
        <w:ind w:left="551" w:right="0" w:hanging="228"/>
        <w:jc w:val="left"/>
        <w:rPr>
          <w:sz w:val="18"/>
        </w:rPr>
      </w:pPr>
      <w:r>
        <w:br w:type="column"/>
      </w: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0"/>
          <w:numId w:val="11"/>
        </w:numPr>
        <w:tabs>
          <w:tab w:val="left" w:pos="591"/>
        </w:tabs>
        <w:spacing w:before="0" w:after="0" w:line="190" w:lineRule="exact"/>
        <w:ind w:left="591"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0"/>
          <w:numId w:val="9"/>
        </w:numPr>
        <w:tabs>
          <w:tab w:val="left" w:pos="551"/>
        </w:tabs>
        <w:spacing w:before="0" w:after="0" w:line="225" w:lineRule="auto"/>
        <w:ind w:left="143" w:right="67" w:firstLine="180"/>
        <w:jc w:val="left"/>
        <w:rPr>
          <w:sz w:val="18"/>
        </w:rPr>
      </w:pPr>
      <w:r>
        <w:rPr>
          <w:rFonts w:ascii="Book Antiqua"/>
          <w:i/>
          <w:w w:val="105"/>
          <w:sz w:val="18"/>
        </w:rPr>
        <w:t xml:space="preserve">Annual notification. </w:t>
      </w:r>
      <w:r>
        <w:rPr>
          <w:w w:val="105"/>
          <w:sz w:val="18"/>
        </w:rPr>
        <w:t xml:space="preserve">For each taxable year (Reporting Year), a Type </w:t>
      </w:r>
      <w:r>
        <w:rPr>
          <w:w w:val="105"/>
          <w:sz w:val="18"/>
        </w:rPr>
        <w:t>III supporting organization must provide the following documents to each of its supported organizations:</w:t>
      </w:r>
    </w:p>
    <w:p>
      <w:pPr>
        <w:pStyle w:val="ListParagraph"/>
        <w:numPr>
          <w:ilvl w:val="1"/>
          <w:numId w:val="9"/>
        </w:numPr>
        <w:tabs>
          <w:tab w:val="left" w:pos="631"/>
        </w:tabs>
        <w:spacing w:before="0" w:after="0" w:line="184" w:lineRule="exact"/>
        <w:ind w:left="631" w:right="0" w:hanging="308"/>
        <w:jc w:val="left"/>
        <w:rPr>
          <w:sz w:val="18"/>
        </w:rPr>
      </w:pPr>
      <w:r>
        <w:rPr>
          <w:w w:val="105"/>
          <w:sz w:val="18"/>
        </w:rPr>
        <w:t>A</w:t>
      </w:r>
      <w:r>
        <w:rPr>
          <w:spacing w:val="9"/>
          <w:w w:val="105"/>
          <w:sz w:val="18"/>
        </w:rPr>
        <w:t xml:space="preserve"> </w:t>
      </w:r>
      <w:r>
        <w:rPr>
          <w:w w:val="105"/>
          <w:sz w:val="18"/>
        </w:rPr>
        <w:t>written</w:t>
      </w:r>
      <w:r>
        <w:rPr>
          <w:spacing w:val="10"/>
          <w:w w:val="105"/>
          <w:sz w:val="18"/>
        </w:rPr>
        <w:t xml:space="preserve"> </w:t>
      </w:r>
      <w:r>
        <w:rPr>
          <w:w w:val="105"/>
          <w:sz w:val="18"/>
        </w:rPr>
        <w:t>notice</w:t>
      </w:r>
      <w:r>
        <w:rPr>
          <w:spacing w:val="9"/>
          <w:w w:val="105"/>
          <w:sz w:val="18"/>
        </w:rPr>
        <w:t xml:space="preserve"> </w:t>
      </w:r>
      <w:r>
        <w:rPr>
          <w:w w:val="105"/>
          <w:sz w:val="18"/>
        </w:rPr>
        <w:t>addressed</w:t>
      </w:r>
      <w:r>
        <w:rPr>
          <w:spacing w:val="10"/>
          <w:w w:val="105"/>
          <w:sz w:val="18"/>
        </w:rPr>
        <w:t xml:space="preserve"> </w:t>
      </w:r>
      <w:r>
        <w:rPr>
          <w:w w:val="105"/>
          <w:sz w:val="18"/>
        </w:rPr>
        <w:t>to</w:t>
      </w:r>
      <w:r>
        <w:rPr>
          <w:spacing w:val="9"/>
          <w:w w:val="105"/>
          <w:sz w:val="18"/>
        </w:rPr>
        <w:t xml:space="preserve"> </w:t>
      </w:r>
      <w:r>
        <w:rPr>
          <w:spacing w:val="-12"/>
          <w:w w:val="105"/>
          <w:sz w:val="18"/>
        </w:rPr>
        <w:t>a</w:t>
      </w:r>
    </w:p>
    <w:p>
      <w:pPr>
        <w:pStyle w:val="BodyText"/>
        <w:spacing w:before="3" w:line="228" w:lineRule="auto"/>
        <w:ind w:left="143" w:right="87"/>
      </w:pPr>
      <w:r>
        <w:rPr>
          <w:w w:val="105"/>
        </w:rPr>
        <w:t>principal officer of the supported organization describing the type and amount of all of the support (including</w:t>
      </w:r>
      <w:r>
        <w:rPr>
          <w:spacing w:val="40"/>
          <w:w w:val="105"/>
        </w:rPr>
        <w:t xml:space="preserve"> </w:t>
      </w:r>
      <w:r>
        <w:rPr>
          <w:w w:val="105"/>
        </w:rPr>
        <w:t xml:space="preserve">all of the distributions described in paragraph (i)(6) of this section, if applicable) the supporting organization provided to the supported organization during the supporting organization’s taxable year immediately preceding the Reporting Year (and during any other taxable year of the supporting organization ending after December 28, 2012, for which such support information has not previously been provided), including a brief narrative description of the support provided </w:t>
      </w:r>
      <w:r>
        <w:rPr>
          <w:w w:val="105"/>
        </w:rPr>
        <w:t>and sufficient financial detail for the</w:t>
      </w:r>
      <w:r>
        <w:rPr>
          <w:spacing w:val="40"/>
          <w:w w:val="105"/>
        </w:rPr>
        <w:t xml:space="preserve"> </w:t>
      </w:r>
      <w:r>
        <w:rPr>
          <w:w w:val="105"/>
        </w:rPr>
        <w:t>recipient to identify the types and amounts of support being reported;</w:t>
      </w:r>
    </w:p>
    <w:p>
      <w:pPr>
        <w:tabs>
          <w:tab w:val="left" w:pos="599"/>
          <w:tab w:val="left" w:pos="1056"/>
          <w:tab w:val="left" w:pos="1512"/>
          <w:tab w:val="left" w:pos="1969"/>
        </w:tabs>
        <w:spacing w:before="22" w:line="201" w:lineRule="exact"/>
        <w:ind w:left="143"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3"/>
        </w:numPr>
        <w:tabs>
          <w:tab w:val="left" w:pos="671"/>
        </w:tabs>
        <w:spacing w:before="0" w:after="0" w:line="225" w:lineRule="auto"/>
        <w:ind w:left="143" w:right="27" w:firstLine="180"/>
        <w:jc w:val="left"/>
        <w:rPr>
          <w:sz w:val="18"/>
        </w:rPr>
      </w:pPr>
      <w:r>
        <w:rPr>
          <w:rFonts w:ascii="Book Antiqua"/>
          <w:i/>
          <w:w w:val="105"/>
          <w:sz w:val="18"/>
        </w:rPr>
        <w:t xml:space="preserve">Due date. </w:t>
      </w:r>
      <w:r>
        <w:rPr>
          <w:w w:val="105"/>
          <w:sz w:val="18"/>
        </w:rPr>
        <w:t>The notification documents required by this paragraph (i)(2)</w:t>
      </w:r>
      <w:r>
        <w:rPr>
          <w:spacing w:val="-1"/>
          <w:w w:val="105"/>
          <w:sz w:val="18"/>
        </w:rPr>
        <w:t xml:space="preserve"> </w:t>
      </w:r>
      <w:r>
        <w:rPr>
          <w:w w:val="105"/>
          <w:sz w:val="18"/>
        </w:rPr>
        <w:t>must</w:t>
      </w:r>
      <w:r>
        <w:rPr>
          <w:spacing w:val="-1"/>
          <w:w w:val="105"/>
          <w:sz w:val="18"/>
        </w:rPr>
        <w:t xml:space="preserve"> </w:t>
      </w:r>
      <w:r>
        <w:rPr>
          <w:w w:val="105"/>
          <w:sz w:val="18"/>
        </w:rPr>
        <w:t>be</w:t>
      </w:r>
      <w:r>
        <w:rPr>
          <w:spacing w:val="-1"/>
          <w:w w:val="105"/>
          <w:sz w:val="18"/>
        </w:rPr>
        <w:t xml:space="preserve"> </w:t>
      </w:r>
      <w:r>
        <w:rPr>
          <w:w w:val="105"/>
          <w:sz w:val="18"/>
        </w:rPr>
        <w:t>delivered</w:t>
      </w:r>
      <w:r>
        <w:rPr>
          <w:spacing w:val="-1"/>
          <w:w w:val="105"/>
          <w:sz w:val="18"/>
        </w:rPr>
        <w:t xml:space="preserve"> </w:t>
      </w:r>
      <w:r>
        <w:rPr>
          <w:w w:val="105"/>
          <w:sz w:val="18"/>
        </w:rPr>
        <w:t>or</w:t>
      </w:r>
      <w:r>
        <w:rPr>
          <w:spacing w:val="-1"/>
          <w:w w:val="105"/>
          <w:sz w:val="18"/>
        </w:rPr>
        <w:t xml:space="preserve"> </w:t>
      </w:r>
      <w:r>
        <w:rPr>
          <w:w w:val="105"/>
          <w:sz w:val="18"/>
        </w:rPr>
        <w:t>electronically transmitted by the last day of the fifth calendar month of the Reporting Year.</w:t>
      </w:r>
    </w:p>
    <w:p>
      <w:pPr>
        <w:tabs>
          <w:tab w:val="left" w:pos="599"/>
          <w:tab w:val="left" w:pos="1056"/>
          <w:tab w:val="left" w:pos="1512"/>
          <w:tab w:val="left" w:pos="1969"/>
        </w:tabs>
        <w:spacing w:before="27" w:line="201" w:lineRule="exact"/>
        <w:ind w:left="143"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1"/>
        </w:numPr>
        <w:tabs>
          <w:tab w:val="left" w:pos="591"/>
        </w:tabs>
        <w:spacing w:before="0" w:after="0" w:line="190" w:lineRule="exact"/>
        <w:ind w:left="591"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1"/>
          <w:numId w:val="11"/>
        </w:numPr>
        <w:tabs>
          <w:tab w:val="left" w:pos="551"/>
        </w:tabs>
        <w:spacing w:before="0" w:after="0" w:line="225" w:lineRule="auto"/>
        <w:ind w:left="143" w:right="46" w:firstLine="180"/>
        <w:jc w:val="left"/>
        <w:rPr>
          <w:sz w:val="18"/>
        </w:rPr>
      </w:pPr>
      <w:r>
        <w:rPr>
          <w:rFonts w:ascii="Book Antiqua"/>
          <w:i/>
          <w:w w:val="105"/>
          <w:sz w:val="18"/>
        </w:rPr>
        <w:t xml:space="preserve">General rule. </w:t>
      </w:r>
      <w:r>
        <w:rPr>
          <w:w w:val="105"/>
          <w:sz w:val="18"/>
        </w:rPr>
        <w:t xml:space="preserve">A supporting organization meets the responsiveness test only if it is responsive to the needs or demands of each of its supported organizations. Except as provided in paragraph (i)(3)(v) of this section, in order to meet this test, a supporting organization must satisfy the </w:t>
      </w:r>
      <w:r>
        <w:rPr>
          <w:spacing w:val="-2"/>
          <w:w w:val="105"/>
          <w:sz w:val="18"/>
        </w:rPr>
        <w:t xml:space="preserve">requirements of paragraphs (i)(3)(ii) </w:t>
      </w:r>
      <w:r>
        <w:rPr>
          <w:spacing w:val="-2"/>
          <w:w w:val="105"/>
          <w:sz w:val="18"/>
        </w:rPr>
        <w:t>and</w:t>
      </w:r>
    </w:p>
    <w:p>
      <w:pPr>
        <w:pStyle w:val="BodyText"/>
        <w:spacing w:before="3" w:line="228" w:lineRule="auto"/>
        <w:ind w:left="143" w:right="87"/>
      </w:pPr>
      <w:r>
        <w:rPr>
          <w:w w:val="105"/>
        </w:rPr>
        <w:t xml:space="preserve">(iii) of this section with respect to </w:t>
      </w:r>
      <w:r>
        <w:rPr>
          <w:w w:val="105"/>
        </w:rPr>
        <w:t>each</w:t>
      </w:r>
      <w:r>
        <w:rPr>
          <w:w w:val="105"/>
        </w:rPr>
        <w:t xml:space="preserve"> of its supported organizations.</w:t>
      </w:r>
    </w:p>
    <w:p>
      <w:pPr>
        <w:tabs>
          <w:tab w:val="left" w:pos="599"/>
          <w:tab w:val="left" w:pos="1056"/>
          <w:tab w:val="left" w:pos="1512"/>
          <w:tab w:val="left" w:pos="1969"/>
        </w:tabs>
        <w:spacing w:before="31" w:line="201" w:lineRule="exact"/>
        <w:ind w:left="143"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3"/>
        </w:numPr>
        <w:tabs>
          <w:tab w:val="left" w:pos="651"/>
        </w:tabs>
        <w:spacing w:before="0" w:after="0" w:line="190" w:lineRule="exact"/>
        <w:ind w:left="651" w:right="0" w:hanging="32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BodyText"/>
        <w:spacing w:line="228" w:lineRule="auto"/>
        <w:ind w:left="143" w:right="62" w:firstLine="180"/>
      </w:pPr>
      <w:r>
        <w:rPr>
          <w:w w:val="105"/>
        </w:rPr>
        <w:t>(C)</w:t>
      </w:r>
      <w:r>
        <w:rPr>
          <w:spacing w:val="40"/>
          <w:w w:val="105"/>
        </w:rPr>
        <w:t xml:space="preserve"> </w:t>
      </w:r>
      <w:r>
        <w:rPr>
          <w:rFonts w:ascii="Book Antiqua" w:hAnsi="Book Antiqua"/>
          <w:i/>
          <w:w w:val="105"/>
        </w:rPr>
        <w:t xml:space="preserve">Example 3. </w:t>
      </w:r>
      <w:r>
        <w:rPr>
          <w:w w:val="105"/>
        </w:rPr>
        <w:t>Z</w:t>
      </w:r>
      <w:r>
        <w:rPr>
          <w:spacing w:val="40"/>
          <w:w w:val="105"/>
        </w:rPr>
        <w:t xml:space="preserve"> </w:t>
      </w:r>
      <w:r>
        <w:rPr>
          <w:w w:val="105"/>
        </w:rPr>
        <w:t>is</w:t>
      </w:r>
      <w:r>
        <w:rPr>
          <w:spacing w:val="40"/>
          <w:w w:val="105"/>
        </w:rPr>
        <w:t xml:space="preserve"> </w:t>
      </w:r>
      <w:r>
        <w:rPr>
          <w:w w:val="105"/>
        </w:rPr>
        <w:t>described</w:t>
      </w:r>
      <w:r>
        <w:rPr>
          <w:spacing w:val="40"/>
          <w:w w:val="105"/>
        </w:rPr>
        <w:t xml:space="preserve"> </w:t>
      </w:r>
      <w:r>
        <w:rPr>
          <w:w w:val="105"/>
        </w:rPr>
        <w:t>in section 501(c)(3). Z’s organizational documents provide that it supports ten different organizations, each of which is described in section 509(a)(1). One of</w:t>
      </w:r>
      <w:r>
        <w:rPr>
          <w:spacing w:val="40"/>
          <w:w w:val="105"/>
        </w:rPr>
        <w:t xml:space="preserve"> </w:t>
      </w:r>
      <w:r>
        <w:rPr>
          <w:w w:val="105"/>
        </w:rPr>
        <w:t xml:space="preserve">the directors of S (one of the supported organizations) is a voting member of Z’s board of directors and participates in </w:t>
      </w:r>
      <w:r>
        <w:rPr>
          <w:w w:val="105"/>
        </w:rPr>
        <w:t>Z’s</w:t>
      </w:r>
      <w:r>
        <w:rPr>
          <w:w w:val="105"/>
        </w:rPr>
        <w:t xml:space="preserve"> regular board meetings. Officers of Z</w:t>
      </w:r>
      <w:r>
        <w:rPr>
          <w:spacing w:val="80"/>
          <w:w w:val="105"/>
        </w:rPr>
        <w:t xml:space="preserve"> </w:t>
      </w:r>
      <w:r>
        <w:rPr>
          <w:w w:val="105"/>
        </w:rPr>
        <w:t>hold regularly scheduled face-to-face or telephonic meetings during the year, to which officers of all the supported organizations are invited. Z’s meetings with the supported organizations may</w:t>
      </w:r>
      <w:r>
        <w:rPr>
          <w:spacing w:val="80"/>
          <w:w w:val="150"/>
        </w:rPr>
        <w:t xml:space="preserve"> </w:t>
      </w:r>
      <w:r>
        <w:rPr>
          <w:w w:val="105"/>
        </w:rPr>
        <w:t>be held jointly or separately. Prior to the meetings, Z makes available to the supported organizations (including by email) up-to-date information about its activities, including its assets and liabilities, receipts and distributions,</w:t>
      </w:r>
    </w:p>
    <w:p>
      <w:pPr>
        <w:pStyle w:val="BodyText"/>
        <w:spacing w:before="132" w:line="228" w:lineRule="auto"/>
        <w:ind w:left="144" w:right="121"/>
      </w:pPr>
      <w:r>
        <w:br w:type="column"/>
      </w:r>
      <w:r>
        <w:rPr>
          <w:w w:val="105"/>
        </w:rPr>
        <w:t>and investment policies and returns. In the meetings, officers of each of the supported organizations have an opportunity to ask questions and</w:t>
      </w:r>
      <w:r>
        <w:rPr>
          <w:spacing w:val="80"/>
          <w:w w:val="150"/>
        </w:rPr>
        <w:t xml:space="preserve"> </w:t>
      </w:r>
      <w:r>
        <w:rPr>
          <w:w w:val="105"/>
        </w:rPr>
        <w:t>discuss with officers of Z the projected needs of their organizations, as well as</w:t>
      </w:r>
      <w:r>
        <w:rPr>
          <w:spacing w:val="40"/>
          <w:w w:val="105"/>
        </w:rPr>
        <w:t xml:space="preserve"> </w:t>
      </w:r>
      <w:r>
        <w:rPr>
          <w:w w:val="105"/>
        </w:rPr>
        <w:t>Z’s investment and grant making</w:t>
      </w:r>
      <w:r>
        <w:rPr>
          <w:spacing w:val="80"/>
          <w:w w:val="150"/>
        </w:rPr>
        <w:t xml:space="preserve"> </w:t>
      </w:r>
      <w:r>
        <w:rPr>
          <w:w w:val="105"/>
        </w:rPr>
        <w:t>policies and practices. In addition to holding these meetings with the supported organizations, Z provides the contact information of one of its officers to each of the supported organizations and encourages them to contact that officer if they have questions, or if they wish to schedule additional meetings to discuss the projected needs of their organization and how Z should</w:t>
      </w:r>
      <w:r>
        <w:rPr>
          <w:spacing w:val="80"/>
          <w:w w:val="105"/>
        </w:rPr>
        <w:t xml:space="preserve"> </w:t>
      </w:r>
      <w:r>
        <w:rPr>
          <w:w w:val="105"/>
        </w:rPr>
        <w:t>distribute its income and invest its</w:t>
      </w:r>
      <w:r>
        <w:rPr>
          <w:spacing w:val="40"/>
          <w:w w:val="105"/>
        </w:rPr>
        <w:t xml:space="preserve"> </w:t>
      </w:r>
      <w:r>
        <w:rPr>
          <w:w w:val="105"/>
        </w:rPr>
        <w:t>assets. Z provides the information required under paragraph (i)(2) of this section and a copy of its annual audited financial statements to the principal officers of the supported organizations.</w:t>
      </w:r>
      <w:r>
        <w:rPr>
          <w:spacing w:val="80"/>
          <w:w w:val="105"/>
        </w:rPr>
        <w:t xml:space="preserve"> </w:t>
      </w:r>
      <w:r>
        <w:rPr>
          <w:w w:val="105"/>
        </w:rPr>
        <w:t>Z meets the relationship requirement of paragraph (i)(3)(ii)(B) or (C) of this section with respect to each of its supported organizations. Based on these facts,</w:t>
      </w:r>
      <w:r>
        <w:rPr>
          <w:spacing w:val="40"/>
          <w:w w:val="105"/>
        </w:rPr>
        <w:t xml:space="preserve"> </w:t>
      </w:r>
      <w:r>
        <w:rPr>
          <w:w w:val="105"/>
        </w:rPr>
        <w:t>Z</w:t>
      </w:r>
      <w:r>
        <w:rPr>
          <w:spacing w:val="40"/>
          <w:w w:val="105"/>
        </w:rPr>
        <w:t xml:space="preserve"> </w:t>
      </w:r>
      <w:r>
        <w:rPr>
          <w:w w:val="105"/>
        </w:rPr>
        <w:t>also</w:t>
      </w:r>
      <w:r>
        <w:rPr>
          <w:spacing w:val="40"/>
          <w:w w:val="105"/>
        </w:rPr>
        <w:t xml:space="preserve"> </w:t>
      </w:r>
      <w:r>
        <w:rPr>
          <w:w w:val="105"/>
        </w:rPr>
        <w:t>satisfies</w:t>
      </w:r>
      <w:r>
        <w:rPr>
          <w:spacing w:val="40"/>
          <w:w w:val="105"/>
        </w:rPr>
        <w:t xml:space="preserve"> </w:t>
      </w:r>
      <w:r>
        <w:rPr>
          <w:w w:val="105"/>
        </w:rPr>
        <w:t>the</w:t>
      </w:r>
      <w:r>
        <w:rPr>
          <w:spacing w:val="40"/>
          <w:w w:val="105"/>
        </w:rPr>
        <w:t xml:space="preserve"> </w:t>
      </w:r>
      <w:r>
        <w:rPr>
          <w:w w:val="105"/>
        </w:rPr>
        <w:t>significant voice</w:t>
      </w:r>
      <w:r>
        <w:rPr>
          <w:spacing w:val="-10"/>
          <w:w w:val="105"/>
        </w:rPr>
        <w:t xml:space="preserve"> </w:t>
      </w:r>
      <w:r>
        <w:rPr>
          <w:w w:val="105"/>
        </w:rPr>
        <w:t>requirement</w:t>
      </w:r>
      <w:r>
        <w:rPr>
          <w:spacing w:val="-11"/>
          <w:w w:val="105"/>
        </w:rPr>
        <w:t xml:space="preserve"> </w:t>
      </w:r>
      <w:r>
        <w:rPr>
          <w:w w:val="105"/>
        </w:rPr>
        <w:t>of</w:t>
      </w:r>
      <w:r>
        <w:rPr>
          <w:spacing w:val="-10"/>
          <w:w w:val="105"/>
        </w:rPr>
        <w:t xml:space="preserve"> </w:t>
      </w:r>
      <w:r>
        <w:rPr>
          <w:w w:val="105"/>
        </w:rPr>
        <w:t>paragraph</w:t>
      </w:r>
      <w:r>
        <w:rPr>
          <w:spacing w:val="-10"/>
          <w:w w:val="105"/>
        </w:rPr>
        <w:t xml:space="preserve"> </w:t>
      </w:r>
      <w:r>
        <w:rPr>
          <w:w w:val="105"/>
        </w:rPr>
        <w:t>(i)(3)(iii) of this section, and therefore meets the responsiveness test of this paragraph (i)(3) with respect to each of its ten supported organizations.</w:t>
      </w:r>
    </w:p>
    <w:p>
      <w:pPr>
        <w:tabs>
          <w:tab w:val="left" w:pos="601"/>
          <w:tab w:val="left" w:pos="1057"/>
          <w:tab w:val="left" w:pos="1514"/>
          <w:tab w:val="left" w:pos="1970"/>
        </w:tabs>
        <w:spacing w:before="15" w:line="201"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1"/>
        </w:numPr>
        <w:tabs>
          <w:tab w:val="left" w:pos="592"/>
        </w:tabs>
        <w:spacing w:before="0" w:after="0" w:line="190" w:lineRule="exact"/>
        <w:ind w:left="592"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0"/>
          <w:numId w:val="12"/>
        </w:numPr>
        <w:tabs>
          <w:tab w:val="left" w:pos="612"/>
        </w:tabs>
        <w:spacing w:before="0" w:after="0" w:line="190" w:lineRule="exact"/>
        <w:ind w:left="612" w:right="0" w:hanging="28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1"/>
          <w:numId w:val="12"/>
        </w:numPr>
        <w:tabs>
          <w:tab w:val="left" w:pos="632"/>
        </w:tabs>
        <w:spacing w:before="0" w:after="0" w:line="190" w:lineRule="exact"/>
        <w:ind w:left="632" w:right="0" w:hanging="30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BodyText"/>
        <w:spacing w:line="225" w:lineRule="auto"/>
        <w:ind w:left="144" w:right="188" w:firstLine="180"/>
      </w:pPr>
      <w:r>
        <w:rPr>
          <w:w w:val="105"/>
        </w:rPr>
        <w:t>(</w:t>
      </w:r>
      <w:r>
        <w:rPr>
          <w:rFonts w:ascii="Book Antiqua"/>
          <w:i/>
          <w:w w:val="105"/>
        </w:rPr>
        <w:t>1</w:t>
      </w:r>
      <w:r>
        <w:rPr>
          <w:w w:val="105"/>
        </w:rPr>
        <w:t>) Directly further the exempt purposes</w:t>
      </w:r>
      <w:r>
        <w:rPr>
          <w:spacing w:val="-1"/>
          <w:w w:val="105"/>
        </w:rPr>
        <w:t xml:space="preserve"> </w:t>
      </w:r>
      <w:r>
        <w:rPr>
          <w:w w:val="105"/>
        </w:rPr>
        <w:t>of</w:t>
      </w:r>
      <w:r>
        <w:rPr>
          <w:spacing w:val="-1"/>
          <w:w w:val="105"/>
        </w:rPr>
        <w:t xml:space="preserve"> </w:t>
      </w:r>
      <w:r>
        <w:rPr>
          <w:w w:val="105"/>
        </w:rPr>
        <w:t>one</w:t>
      </w:r>
      <w:r>
        <w:rPr>
          <w:spacing w:val="-1"/>
          <w:w w:val="105"/>
        </w:rPr>
        <w:t xml:space="preserve"> </w:t>
      </w:r>
      <w:r>
        <w:rPr>
          <w:w w:val="105"/>
        </w:rPr>
        <w:t>or</w:t>
      </w:r>
      <w:r>
        <w:rPr>
          <w:spacing w:val="-1"/>
          <w:w w:val="105"/>
        </w:rPr>
        <w:t xml:space="preserve"> </w:t>
      </w:r>
      <w:r>
        <w:rPr>
          <w:w w:val="105"/>
        </w:rPr>
        <w:t>more</w:t>
      </w:r>
      <w:r>
        <w:rPr>
          <w:spacing w:val="-1"/>
          <w:w w:val="105"/>
        </w:rPr>
        <w:t xml:space="preserve"> </w:t>
      </w:r>
      <w:r>
        <w:rPr>
          <w:w w:val="105"/>
        </w:rPr>
        <w:t>supported organizations by performing the functions of, or carrying out the purposes of, such supported organization(s); and</w:t>
      </w:r>
    </w:p>
    <w:p>
      <w:pPr>
        <w:tabs>
          <w:tab w:val="left" w:pos="601"/>
          <w:tab w:val="left" w:pos="1057"/>
          <w:tab w:val="left" w:pos="1514"/>
          <w:tab w:val="left" w:pos="1970"/>
        </w:tabs>
        <w:spacing w:before="29" w:line="201"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1"/>
          <w:numId w:val="12"/>
        </w:numPr>
        <w:tabs>
          <w:tab w:val="left" w:pos="612"/>
        </w:tabs>
        <w:spacing w:before="0" w:after="0" w:line="225" w:lineRule="auto"/>
        <w:ind w:left="144" w:right="102" w:firstLine="180"/>
        <w:jc w:val="left"/>
        <w:rPr>
          <w:sz w:val="18"/>
        </w:rPr>
      </w:pPr>
      <w:r>
        <w:rPr>
          <w:rFonts w:ascii="Book Antiqua" w:hAnsi="Book Antiqua"/>
          <w:i/>
          <w:w w:val="105"/>
          <w:sz w:val="18"/>
        </w:rPr>
        <w:t xml:space="preserve">Meaning of substantially all. </w:t>
      </w:r>
      <w:r>
        <w:rPr>
          <w:w w:val="105"/>
          <w:sz w:val="18"/>
        </w:rPr>
        <w:t>For purposes</w:t>
      </w:r>
      <w:r>
        <w:rPr>
          <w:spacing w:val="-10"/>
          <w:w w:val="105"/>
          <w:sz w:val="18"/>
        </w:rPr>
        <w:t xml:space="preserve"> </w:t>
      </w:r>
      <w:r>
        <w:rPr>
          <w:w w:val="105"/>
          <w:sz w:val="18"/>
        </w:rPr>
        <w:t>of</w:t>
      </w:r>
      <w:r>
        <w:rPr>
          <w:spacing w:val="-11"/>
          <w:w w:val="105"/>
          <w:sz w:val="18"/>
        </w:rPr>
        <w:t xml:space="preserve"> </w:t>
      </w:r>
      <w:r>
        <w:rPr>
          <w:w w:val="105"/>
          <w:sz w:val="18"/>
        </w:rPr>
        <w:t>paragraph</w:t>
      </w:r>
      <w:r>
        <w:rPr>
          <w:spacing w:val="-10"/>
          <w:w w:val="105"/>
          <w:sz w:val="18"/>
        </w:rPr>
        <w:t xml:space="preserve"> </w:t>
      </w:r>
      <w:r>
        <w:rPr>
          <w:w w:val="105"/>
          <w:sz w:val="18"/>
        </w:rPr>
        <w:t>(i)(4)(ii)(A)</w:t>
      </w:r>
      <w:r>
        <w:rPr>
          <w:spacing w:val="-10"/>
          <w:w w:val="105"/>
          <w:sz w:val="18"/>
        </w:rPr>
        <w:t xml:space="preserve"> </w:t>
      </w:r>
      <w:r>
        <w:rPr>
          <w:w w:val="105"/>
          <w:sz w:val="18"/>
        </w:rPr>
        <w:t>of</w:t>
      </w:r>
      <w:r>
        <w:rPr>
          <w:spacing w:val="-10"/>
          <w:w w:val="105"/>
          <w:sz w:val="18"/>
        </w:rPr>
        <w:t xml:space="preserve"> </w:t>
      </w:r>
      <w:r>
        <w:rPr>
          <w:w w:val="105"/>
          <w:sz w:val="18"/>
        </w:rPr>
        <w:t>this section, in determining whether substantially all of a supporting organization’s activities directly further the exempt purposes of one or more supported organization(s), all pertinent facts and circumstances will be taken</w:t>
      </w:r>
      <w:r>
        <w:rPr>
          <w:spacing w:val="40"/>
          <w:w w:val="105"/>
          <w:sz w:val="18"/>
        </w:rPr>
        <w:t xml:space="preserve"> </w:t>
      </w:r>
      <w:r>
        <w:rPr>
          <w:w w:val="105"/>
          <w:sz w:val="18"/>
        </w:rPr>
        <w:t>into consideration.</w:t>
      </w:r>
    </w:p>
    <w:p>
      <w:pPr>
        <w:tabs>
          <w:tab w:val="left" w:pos="601"/>
          <w:tab w:val="left" w:pos="1057"/>
          <w:tab w:val="left" w:pos="1514"/>
          <w:tab w:val="left" w:pos="1970"/>
        </w:tabs>
        <w:spacing w:before="34" w:line="201"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2"/>
        </w:numPr>
        <w:tabs>
          <w:tab w:val="left" w:pos="672"/>
        </w:tabs>
        <w:spacing w:before="2" w:after="0" w:line="223" w:lineRule="auto"/>
        <w:ind w:left="144" w:right="182" w:firstLine="180"/>
        <w:jc w:val="left"/>
        <w:rPr>
          <w:sz w:val="18"/>
        </w:rPr>
      </w:pPr>
      <w:r>
        <w:rPr>
          <w:rFonts w:ascii="Book Antiqua" w:hAnsi="Book Antiqua"/>
          <w:i/>
          <w:w w:val="110"/>
          <w:sz w:val="18"/>
        </w:rPr>
        <w:t>Parent of supported</w:t>
      </w:r>
      <w:r>
        <w:rPr>
          <w:rFonts w:ascii="Book Antiqua" w:hAnsi="Book Antiqua"/>
          <w:i/>
          <w:w w:val="110"/>
          <w:sz w:val="18"/>
        </w:rPr>
        <w:t xml:space="preserve"> organization(s)</w:t>
      </w:r>
      <w:r>
        <w:rPr>
          <w:w w:val="110"/>
          <w:sz w:val="18"/>
        </w:rPr>
        <w:t xml:space="preserve">—(A) </w:t>
      </w:r>
      <w:r>
        <w:rPr>
          <w:rFonts w:ascii="Book Antiqua" w:hAnsi="Book Antiqua"/>
          <w:i/>
          <w:w w:val="110"/>
          <w:sz w:val="18"/>
        </w:rPr>
        <w:t xml:space="preserve">In general. </w:t>
      </w:r>
      <w:r>
        <w:rPr>
          <w:w w:val="110"/>
          <w:sz w:val="18"/>
        </w:rPr>
        <w:t xml:space="preserve">For </w:t>
      </w:r>
      <w:r>
        <w:rPr>
          <w:sz w:val="18"/>
        </w:rPr>
        <w:t xml:space="preserve">purposes of paragraph (i)(4)(i)(B) of </w:t>
      </w:r>
      <w:r>
        <w:rPr>
          <w:sz w:val="18"/>
        </w:rPr>
        <w:t>this</w:t>
      </w:r>
      <w:r>
        <w:rPr>
          <w:w w:val="110"/>
          <w:sz w:val="18"/>
        </w:rPr>
        <w:t xml:space="preserve"> section, in order for a supporting organization</w:t>
      </w:r>
      <w:r>
        <w:rPr>
          <w:spacing w:val="-6"/>
          <w:w w:val="110"/>
          <w:sz w:val="18"/>
        </w:rPr>
        <w:t xml:space="preserve"> </w:t>
      </w:r>
      <w:r>
        <w:rPr>
          <w:w w:val="110"/>
          <w:sz w:val="18"/>
        </w:rPr>
        <w:t>to</w:t>
      </w:r>
      <w:r>
        <w:rPr>
          <w:spacing w:val="-6"/>
          <w:w w:val="110"/>
          <w:sz w:val="18"/>
        </w:rPr>
        <w:t xml:space="preserve"> </w:t>
      </w:r>
      <w:r>
        <w:rPr>
          <w:w w:val="110"/>
          <w:sz w:val="18"/>
        </w:rPr>
        <w:t>qualify</w:t>
      </w:r>
      <w:r>
        <w:rPr>
          <w:spacing w:val="-6"/>
          <w:w w:val="110"/>
          <w:sz w:val="18"/>
        </w:rPr>
        <w:t xml:space="preserve"> </w:t>
      </w:r>
      <w:r>
        <w:rPr>
          <w:w w:val="110"/>
          <w:sz w:val="18"/>
        </w:rPr>
        <w:t>as</w:t>
      </w:r>
      <w:r>
        <w:rPr>
          <w:spacing w:val="-6"/>
          <w:w w:val="110"/>
          <w:sz w:val="18"/>
        </w:rPr>
        <w:t xml:space="preserve"> </w:t>
      </w:r>
      <w:r>
        <w:rPr>
          <w:w w:val="110"/>
          <w:sz w:val="18"/>
        </w:rPr>
        <w:t>the</w:t>
      </w:r>
      <w:r>
        <w:rPr>
          <w:spacing w:val="-6"/>
          <w:w w:val="110"/>
          <w:sz w:val="18"/>
        </w:rPr>
        <w:t xml:space="preserve"> </w:t>
      </w:r>
      <w:r>
        <w:rPr>
          <w:w w:val="110"/>
          <w:sz w:val="18"/>
        </w:rPr>
        <w:t>parent</w:t>
      </w:r>
      <w:r>
        <w:rPr>
          <w:spacing w:val="-6"/>
          <w:w w:val="110"/>
          <w:sz w:val="18"/>
        </w:rPr>
        <w:t xml:space="preserve"> </w:t>
      </w:r>
      <w:r>
        <w:rPr>
          <w:w w:val="110"/>
          <w:sz w:val="18"/>
        </w:rPr>
        <w:t>of each of its supported organizations—</w:t>
      </w:r>
    </w:p>
    <w:p>
      <w:pPr>
        <w:pStyle w:val="ListParagraph"/>
        <w:numPr>
          <w:ilvl w:val="0"/>
          <w:numId w:val="10"/>
        </w:numPr>
        <w:tabs>
          <w:tab w:val="left" w:pos="592"/>
        </w:tabs>
        <w:spacing w:before="0" w:after="0" w:line="223" w:lineRule="auto"/>
        <w:ind w:left="144" w:right="132" w:firstLine="180"/>
        <w:jc w:val="left"/>
        <w:rPr>
          <w:sz w:val="18"/>
        </w:rPr>
      </w:pPr>
      <w:r>
        <w:rPr>
          <w:w w:val="105"/>
          <w:sz w:val="18"/>
        </w:rPr>
        <w:t>The supporting organization and</w:t>
      </w:r>
      <w:r>
        <w:rPr>
          <w:spacing w:val="40"/>
          <w:w w:val="105"/>
          <w:sz w:val="18"/>
        </w:rPr>
        <w:t xml:space="preserve"> </w:t>
      </w:r>
      <w:r>
        <w:rPr>
          <w:w w:val="105"/>
          <w:sz w:val="18"/>
        </w:rPr>
        <w:t xml:space="preserve">its supported organizations must be </w:t>
      </w:r>
      <w:r>
        <w:rPr>
          <w:w w:val="105"/>
          <w:sz w:val="18"/>
        </w:rPr>
        <w:t>part of an integrated system (such as, for example, a hospital system);</w:t>
      </w:r>
    </w:p>
    <w:p>
      <w:pPr>
        <w:pStyle w:val="ListParagraph"/>
        <w:numPr>
          <w:ilvl w:val="0"/>
          <w:numId w:val="10"/>
        </w:numPr>
        <w:tabs>
          <w:tab w:val="left" w:pos="592"/>
        </w:tabs>
        <w:spacing w:before="0" w:after="0" w:line="223" w:lineRule="auto"/>
        <w:ind w:left="144" w:right="201" w:firstLine="180"/>
        <w:jc w:val="left"/>
        <w:rPr>
          <w:sz w:val="18"/>
        </w:rPr>
      </w:pPr>
      <w:r>
        <w:rPr>
          <w:w w:val="105"/>
          <w:sz w:val="18"/>
        </w:rPr>
        <w:t xml:space="preserve">The supporting organization </w:t>
      </w:r>
      <w:r>
        <w:rPr>
          <w:w w:val="105"/>
          <w:sz w:val="18"/>
        </w:rPr>
        <w:t>must direct the overall policies, programs,</w:t>
      </w:r>
      <w:r>
        <w:rPr>
          <w:spacing w:val="40"/>
          <w:w w:val="105"/>
          <w:sz w:val="18"/>
        </w:rPr>
        <w:t xml:space="preserve"> </w:t>
      </w:r>
      <w:r>
        <w:rPr>
          <w:w w:val="105"/>
          <w:sz w:val="18"/>
        </w:rPr>
        <w:t>and activities of the supported organizations (such as, for example,</w:t>
      </w:r>
    </w:p>
    <w:p>
      <w:pPr>
        <w:spacing w:after="0" w:line="223" w:lineRule="auto"/>
        <w:jc w:val="left"/>
        <w:rPr>
          <w:sz w:val="18"/>
        </w:rPr>
        <w:sectPr>
          <w:pgSz w:w="12240" w:h="15840"/>
          <w:pgMar w:top="1040" w:right="800" w:bottom="280" w:left="740" w:header="627" w:footer="0"/>
          <w:cols w:num="3" w:space="720" w:equalWidth="0">
            <w:col w:w="3517" w:space="40"/>
            <w:col w:w="3499" w:space="39"/>
            <w:col w:w="3605"/>
          </w:cols>
        </w:sectPr>
      </w:pPr>
    </w:p>
    <w:p>
      <w:pPr>
        <w:pStyle w:val="BodyText"/>
        <w:spacing w:before="136" w:line="225" w:lineRule="auto"/>
        <w:ind w:right="17"/>
      </w:pPr>
      <w:r>
        <w:rPr>
          <w:w w:val="105"/>
        </w:rPr>
        <w:t xml:space="preserve">coordinating the activities of the supported organizations and engaging </w:t>
      </w:r>
      <w:r>
        <w:rPr>
          <w:w w:val="105"/>
        </w:rPr>
        <w:t>in overall planning, policy development, budgeting, and resource allocation); and</w:t>
      </w:r>
    </w:p>
    <w:p>
      <w:pPr>
        <w:pStyle w:val="ListParagraph"/>
        <w:numPr>
          <w:ilvl w:val="0"/>
          <w:numId w:val="10"/>
        </w:numPr>
        <w:tabs>
          <w:tab w:val="left" w:pos="608"/>
        </w:tabs>
        <w:spacing w:before="0" w:after="0" w:line="179" w:lineRule="exact"/>
        <w:ind w:left="608" w:right="0" w:hanging="268"/>
        <w:jc w:val="left"/>
        <w:rPr>
          <w:sz w:val="18"/>
        </w:rPr>
      </w:pPr>
      <w:r>
        <w:rPr>
          <w:w w:val="105"/>
          <w:sz w:val="18"/>
        </w:rPr>
        <w:t>The</w:t>
      </w:r>
      <w:r>
        <w:rPr>
          <w:spacing w:val="15"/>
          <w:w w:val="105"/>
          <w:sz w:val="18"/>
        </w:rPr>
        <w:t xml:space="preserve"> </w:t>
      </w:r>
      <w:r>
        <w:rPr>
          <w:w w:val="105"/>
          <w:sz w:val="18"/>
        </w:rPr>
        <w:t>supporting</w:t>
      </w:r>
      <w:r>
        <w:rPr>
          <w:spacing w:val="16"/>
          <w:w w:val="105"/>
          <w:sz w:val="18"/>
        </w:rPr>
        <w:t xml:space="preserve"> </w:t>
      </w:r>
      <w:r>
        <w:rPr>
          <w:spacing w:val="-2"/>
          <w:w w:val="105"/>
          <w:sz w:val="18"/>
        </w:rPr>
        <w:t>organization’s</w:t>
      </w:r>
    </w:p>
    <w:p>
      <w:pPr>
        <w:pStyle w:val="BodyText"/>
        <w:spacing w:before="4" w:line="225" w:lineRule="auto"/>
        <w:ind w:right="27"/>
      </w:pPr>
      <w:r>
        <w:rPr>
          <w:w w:val="105"/>
        </w:rPr>
        <w:t xml:space="preserve">governing body, members of the governing body, or officers (acting in their official capacities) must appoint or elect, directly or indirectly, a majority </w:t>
      </w:r>
      <w:r>
        <w:rPr>
          <w:w w:val="105"/>
        </w:rPr>
        <w:t>of the officers, directors, or trustees of each supported organization and have the power to remove and replace such directors, officers, or trustees, or otherwise have an ongoing power to appoint or elect such directors, officers</w:t>
      </w:r>
      <w:r>
        <w:rPr>
          <w:spacing w:val="40"/>
          <w:w w:val="105"/>
        </w:rPr>
        <w:t xml:space="preserve"> </w:t>
      </w:r>
      <w:r>
        <w:rPr>
          <w:w w:val="105"/>
        </w:rPr>
        <w:t>or trustees with reasonable frequency.</w:t>
      </w:r>
    </w:p>
    <w:p>
      <w:pPr>
        <w:pStyle w:val="ListParagraph"/>
        <w:numPr>
          <w:ilvl w:val="1"/>
          <w:numId w:val="9"/>
        </w:numPr>
        <w:tabs>
          <w:tab w:val="left" w:pos="627"/>
        </w:tabs>
        <w:spacing w:before="0" w:after="0" w:line="228" w:lineRule="auto"/>
        <w:ind w:left="159" w:right="27" w:firstLine="180"/>
        <w:jc w:val="left"/>
        <w:rPr>
          <w:sz w:val="18"/>
        </w:rPr>
      </w:pPr>
      <w:r>
        <w:rPr>
          <w:i/>
          <w:w w:val="105"/>
          <w:sz w:val="18"/>
        </w:rPr>
        <w:t xml:space="preserve">Subsidiary organizations. </w:t>
      </w:r>
      <w:r>
        <w:rPr>
          <w:w w:val="105"/>
          <w:sz w:val="18"/>
        </w:rPr>
        <w:t>A supporting organization may meet the requirements of paragraph (i)(4)(iii)(A)(</w:t>
      </w:r>
      <w:r>
        <w:rPr>
          <w:i/>
          <w:w w:val="105"/>
          <w:sz w:val="18"/>
        </w:rPr>
        <w:t>3</w:t>
      </w:r>
      <w:r>
        <w:rPr>
          <w:w w:val="105"/>
          <w:sz w:val="18"/>
        </w:rPr>
        <w:t>) of this section with respect to a second-tier (or lower) subsidiary provided that the supporting organization, by control of its first-tier subsidiary, has the power to appoint or elect (as described in paragraph (i)(4)(iii)(A)(</w:t>
      </w:r>
      <w:r>
        <w:rPr>
          <w:i/>
          <w:w w:val="105"/>
          <w:sz w:val="18"/>
        </w:rPr>
        <w:t>3</w:t>
      </w:r>
      <w:r>
        <w:rPr>
          <w:w w:val="105"/>
          <w:sz w:val="18"/>
        </w:rPr>
        <w:t>)</w:t>
      </w:r>
      <w:r>
        <w:rPr>
          <w:spacing w:val="-10"/>
          <w:w w:val="105"/>
          <w:sz w:val="18"/>
        </w:rPr>
        <w:t xml:space="preserve"> </w:t>
      </w:r>
      <w:r>
        <w:rPr>
          <w:w w:val="105"/>
          <w:sz w:val="18"/>
        </w:rPr>
        <w:t>of</w:t>
      </w:r>
      <w:r>
        <w:rPr>
          <w:spacing w:val="-11"/>
          <w:w w:val="105"/>
          <w:sz w:val="18"/>
        </w:rPr>
        <w:t xml:space="preserve"> </w:t>
      </w:r>
      <w:r>
        <w:rPr>
          <w:w w:val="105"/>
          <w:sz w:val="18"/>
        </w:rPr>
        <w:t>this</w:t>
      </w:r>
      <w:r>
        <w:rPr>
          <w:spacing w:val="-10"/>
          <w:w w:val="105"/>
          <w:sz w:val="18"/>
        </w:rPr>
        <w:t xml:space="preserve"> </w:t>
      </w:r>
      <w:r>
        <w:rPr>
          <w:w w:val="105"/>
          <w:sz w:val="18"/>
        </w:rPr>
        <w:t>section)</w:t>
      </w:r>
      <w:r>
        <w:rPr>
          <w:spacing w:val="-10"/>
          <w:w w:val="105"/>
          <w:sz w:val="18"/>
        </w:rPr>
        <w:t xml:space="preserve"> </w:t>
      </w:r>
      <w:r>
        <w:rPr>
          <w:w w:val="105"/>
          <w:sz w:val="18"/>
        </w:rPr>
        <w:t>a</w:t>
      </w:r>
      <w:r>
        <w:rPr>
          <w:spacing w:val="-10"/>
          <w:w w:val="105"/>
          <w:sz w:val="18"/>
        </w:rPr>
        <w:t xml:space="preserve"> </w:t>
      </w:r>
      <w:r>
        <w:rPr>
          <w:w w:val="105"/>
          <w:sz w:val="18"/>
        </w:rPr>
        <w:t>majority of the officers, directors, or trustees of the</w:t>
      </w:r>
      <w:r>
        <w:rPr>
          <w:spacing w:val="40"/>
          <w:w w:val="105"/>
          <w:sz w:val="18"/>
        </w:rPr>
        <w:t xml:space="preserve"> </w:t>
      </w:r>
      <w:r>
        <w:rPr>
          <w:w w:val="105"/>
          <w:sz w:val="18"/>
        </w:rPr>
        <w:t>lower-tier</w:t>
      </w:r>
      <w:r>
        <w:rPr>
          <w:spacing w:val="40"/>
          <w:w w:val="105"/>
          <w:sz w:val="18"/>
        </w:rPr>
        <w:t xml:space="preserve"> </w:t>
      </w:r>
      <w:r>
        <w:rPr>
          <w:w w:val="105"/>
          <w:sz w:val="18"/>
        </w:rPr>
        <w:t>subsidiary.</w:t>
      </w:r>
      <w:r>
        <w:rPr>
          <w:spacing w:val="40"/>
          <w:w w:val="105"/>
          <w:sz w:val="18"/>
        </w:rPr>
        <w:t xml:space="preserve"> </w:t>
      </w:r>
      <w:r>
        <w:rPr>
          <w:w w:val="105"/>
          <w:sz w:val="18"/>
        </w:rPr>
        <w:t>For</w:t>
      </w:r>
      <w:r>
        <w:rPr>
          <w:spacing w:val="40"/>
          <w:w w:val="105"/>
          <w:sz w:val="18"/>
        </w:rPr>
        <w:t xml:space="preserve"> </w:t>
      </w:r>
      <w:r>
        <w:rPr>
          <w:w w:val="105"/>
          <w:sz w:val="18"/>
        </w:rPr>
        <w:t>example, if the board of directors of supporting organization A elects a majority of the directors of supported organization B, and the board of directors of B, in turn elect, by a simple majority vote, a majority of the directors of supported organization C, the directors of supporting organization A will be</w:t>
      </w:r>
      <w:r>
        <w:rPr>
          <w:spacing w:val="80"/>
          <w:w w:val="105"/>
          <w:sz w:val="18"/>
        </w:rPr>
        <w:t xml:space="preserve"> </w:t>
      </w:r>
      <w:r>
        <w:rPr>
          <w:w w:val="105"/>
          <w:sz w:val="18"/>
        </w:rPr>
        <w:t>treated as electing a majority of the directors of both supported organization B and supported organization C.</w:t>
      </w:r>
    </w:p>
    <w:p>
      <w:pPr>
        <w:pStyle w:val="ListParagraph"/>
        <w:numPr>
          <w:ilvl w:val="0"/>
          <w:numId w:val="12"/>
        </w:numPr>
        <w:tabs>
          <w:tab w:val="left" w:pos="667"/>
        </w:tabs>
        <w:spacing w:before="0" w:after="0" w:line="170" w:lineRule="exact"/>
        <w:ind w:left="667" w:right="0" w:hanging="328"/>
        <w:jc w:val="left"/>
        <w:rPr>
          <w:i/>
          <w:sz w:val="18"/>
        </w:rPr>
      </w:pPr>
      <w:r>
        <w:rPr>
          <w:i/>
          <w:w w:val="105"/>
          <w:sz w:val="18"/>
        </w:rPr>
        <w:t>Supporting</w:t>
      </w:r>
      <w:r>
        <w:rPr>
          <w:i/>
          <w:spacing w:val="27"/>
          <w:w w:val="105"/>
          <w:sz w:val="18"/>
        </w:rPr>
        <w:t xml:space="preserve"> </w:t>
      </w:r>
      <w:r>
        <w:rPr>
          <w:i/>
          <w:w w:val="105"/>
          <w:sz w:val="18"/>
        </w:rPr>
        <w:t>a</w:t>
      </w:r>
      <w:r>
        <w:rPr>
          <w:i/>
          <w:spacing w:val="28"/>
          <w:w w:val="105"/>
          <w:sz w:val="18"/>
        </w:rPr>
        <w:t xml:space="preserve"> </w:t>
      </w:r>
      <w:r>
        <w:rPr>
          <w:i/>
          <w:spacing w:val="-2"/>
          <w:w w:val="105"/>
          <w:sz w:val="18"/>
        </w:rPr>
        <w:t>governmental</w:t>
      </w:r>
    </w:p>
    <w:p>
      <w:pPr>
        <w:spacing w:before="0" w:line="228" w:lineRule="auto"/>
        <w:ind w:left="159" w:right="56" w:firstLine="0"/>
        <w:jc w:val="left"/>
        <w:rPr>
          <w:sz w:val="18"/>
        </w:rPr>
      </w:pPr>
      <w:r>
        <w:rPr>
          <w:i/>
          <w:w w:val="105"/>
          <w:sz w:val="18"/>
        </w:rPr>
        <w:t>supported organization</w:t>
      </w:r>
      <w:r>
        <w:rPr>
          <w:w w:val="105"/>
          <w:sz w:val="18"/>
        </w:rPr>
        <w:t xml:space="preserve">—(A) </w:t>
      </w:r>
      <w:r>
        <w:rPr>
          <w:i/>
          <w:w w:val="105"/>
          <w:sz w:val="18"/>
        </w:rPr>
        <w:t xml:space="preserve">In </w:t>
      </w:r>
      <w:r>
        <w:rPr>
          <w:i/>
          <w:w w:val="105"/>
          <w:sz w:val="18"/>
        </w:rPr>
        <w:t>general.</w:t>
      </w:r>
      <w:r>
        <w:rPr>
          <w:i/>
          <w:w w:val="105"/>
          <w:sz w:val="18"/>
        </w:rPr>
        <w:t xml:space="preserve"> </w:t>
      </w:r>
      <w:r>
        <w:rPr>
          <w:w w:val="105"/>
          <w:sz w:val="18"/>
        </w:rPr>
        <w:t>A supporting organization satisfies the requirements</w:t>
      </w:r>
      <w:r>
        <w:rPr>
          <w:spacing w:val="-10"/>
          <w:w w:val="105"/>
          <w:sz w:val="18"/>
        </w:rPr>
        <w:t xml:space="preserve"> </w:t>
      </w:r>
      <w:r>
        <w:rPr>
          <w:w w:val="105"/>
          <w:sz w:val="18"/>
        </w:rPr>
        <w:t>of</w:t>
      </w:r>
      <w:r>
        <w:rPr>
          <w:spacing w:val="-11"/>
          <w:w w:val="105"/>
          <w:sz w:val="18"/>
        </w:rPr>
        <w:t xml:space="preserve"> </w:t>
      </w:r>
      <w:r>
        <w:rPr>
          <w:w w:val="105"/>
          <w:sz w:val="18"/>
        </w:rPr>
        <w:t>this</w:t>
      </w:r>
      <w:r>
        <w:rPr>
          <w:spacing w:val="-10"/>
          <w:w w:val="105"/>
          <w:sz w:val="18"/>
        </w:rPr>
        <w:t xml:space="preserve"> </w:t>
      </w:r>
      <w:r>
        <w:rPr>
          <w:w w:val="105"/>
          <w:sz w:val="18"/>
        </w:rPr>
        <w:t>paragraph</w:t>
      </w:r>
      <w:r>
        <w:rPr>
          <w:spacing w:val="-10"/>
          <w:w w:val="105"/>
          <w:sz w:val="18"/>
        </w:rPr>
        <w:t xml:space="preserve"> </w:t>
      </w:r>
      <w:r>
        <w:rPr>
          <w:w w:val="105"/>
          <w:sz w:val="18"/>
        </w:rPr>
        <w:t xml:space="preserve">(i)(4)(iv) </w:t>
      </w:r>
      <w:r>
        <w:rPr>
          <w:spacing w:val="-4"/>
          <w:w w:val="105"/>
          <w:sz w:val="18"/>
        </w:rPr>
        <w:t>if—</w:t>
      </w:r>
    </w:p>
    <w:p>
      <w:pPr>
        <w:pStyle w:val="ListParagraph"/>
        <w:numPr>
          <w:ilvl w:val="0"/>
          <w:numId w:val="8"/>
        </w:numPr>
        <w:tabs>
          <w:tab w:val="left" w:pos="607"/>
        </w:tabs>
        <w:spacing w:before="0" w:after="0" w:line="179" w:lineRule="exact"/>
        <w:ind w:left="607" w:right="0" w:hanging="268"/>
        <w:jc w:val="left"/>
        <w:rPr>
          <w:sz w:val="18"/>
        </w:rPr>
      </w:pPr>
      <w:r>
        <w:rPr>
          <w:w w:val="105"/>
          <w:sz w:val="18"/>
        </w:rPr>
        <w:t>The</w:t>
      </w:r>
      <w:r>
        <w:rPr>
          <w:spacing w:val="12"/>
          <w:w w:val="105"/>
          <w:sz w:val="18"/>
        </w:rPr>
        <w:t xml:space="preserve"> </w:t>
      </w:r>
      <w:r>
        <w:rPr>
          <w:w w:val="105"/>
          <w:sz w:val="18"/>
        </w:rPr>
        <w:t>supporting</w:t>
      </w:r>
      <w:r>
        <w:rPr>
          <w:spacing w:val="13"/>
          <w:w w:val="105"/>
          <w:sz w:val="18"/>
        </w:rPr>
        <w:t xml:space="preserve"> </w:t>
      </w:r>
      <w:r>
        <w:rPr>
          <w:w w:val="105"/>
          <w:sz w:val="18"/>
        </w:rPr>
        <w:t>organization</w:t>
      </w:r>
      <w:r>
        <w:rPr>
          <w:spacing w:val="13"/>
          <w:w w:val="105"/>
          <w:sz w:val="18"/>
        </w:rPr>
        <w:t xml:space="preserve"> </w:t>
      </w:r>
      <w:r>
        <w:rPr>
          <w:spacing w:val="-4"/>
          <w:w w:val="105"/>
          <w:sz w:val="18"/>
        </w:rPr>
        <w:t>only</w:t>
      </w:r>
    </w:p>
    <w:p>
      <w:pPr>
        <w:pStyle w:val="BodyText"/>
        <w:spacing w:line="228" w:lineRule="auto"/>
        <w:ind w:left="159" w:right="17"/>
      </w:pPr>
      <w:r>
        <w:rPr>
          <w:w w:val="105"/>
        </w:rPr>
        <w:t>supports</w:t>
      </w:r>
      <w:r>
        <w:rPr>
          <w:spacing w:val="-5"/>
          <w:w w:val="105"/>
        </w:rPr>
        <w:t xml:space="preserve"> </w:t>
      </w:r>
      <w:r>
        <w:rPr>
          <w:w w:val="105"/>
        </w:rPr>
        <w:t>one</w:t>
      </w:r>
      <w:r>
        <w:rPr>
          <w:spacing w:val="-5"/>
          <w:w w:val="105"/>
        </w:rPr>
        <w:t xml:space="preserve"> </w:t>
      </w:r>
      <w:r>
        <w:rPr>
          <w:w w:val="105"/>
        </w:rPr>
        <w:t>or</w:t>
      </w:r>
      <w:r>
        <w:rPr>
          <w:spacing w:val="-5"/>
          <w:w w:val="105"/>
        </w:rPr>
        <w:t xml:space="preserve"> </w:t>
      </w:r>
      <w:r>
        <w:rPr>
          <w:w w:val="105"/>
        </w:rPr>
        <w:t>more</w:t>
      </w:r>
      <w:r>
        <w:rPr>
          <w:spacing w:val="-5"/>
          <w:w w:val="105"/>
        </w:rPr>
        <w:t xml:space="preserve"> </w:t>
      </w:r>
      <w:r>
        <w:rPr>
          <w:w w:val="105"/>
        </w:rPr>
        <w:t>governmental supported organizations;</w:t>
      </w:r>
    </w:p>
    <w:p>
      <w:pPr>
        <w:pStyle w:val="ListParagraph"/>
        <w:numPr>
          <w:ilvl w:val="0"/>
          <w:numId w:val="8"/>
        </w:numPr>
        <w:tabs>
          <w:tab w:val="left" w:pos="607"/>
        </w:tabs>
        <w:spacing w:before="0" w:after="0" w:line="180" w:lineRule="exact"/>
        <w:ind w:left="607" w:right="0" w:hanging="268"/>
        <w:jc w:val="left"/>
        <w:rPr>
          <w:sz w:val="18"/>
        </w:rPr>
      </w:pPr>
      <w:r>
        <w:rPr>
          <w:w w:val="110"/>
          <w:sz w:val="18"/>
        </w:rPr>
        <w:t>In any case in</w:t>
      </w:r>
      <w:r>
        <w:rPr>
          <w:spacing w:val="1"/>
          <w:w w:val="110"/>
          <w:sz w:val="18"/>
        </w:rPr>
        <w:t xml:space="preserve"> </w:t>
      </w:r>
      <w:r>
        <w:rPr>
          <w:w w:val="110"/>
          <w:sz w:val="18"/>
        </w:rPr>
        <w:t xml:space="preserve">which </w:t>
      </w:r>
      <w:r>
        <w:rPr>
          <w:spacing w:val="-5"/>
          <w:w w:val="110"/>
          <w:sz w:val="18"/>
        </w:rPr>
        <w:t>the</w:t>
      </w:r>
    </w:p>
    <w:p>
      <w:pPr>
        <w:pStyle w:val="BodyText"/>
        <w:spacing w:before="1" w:line="228" w:lineRule="auto"/>
        <w:ind w:left="159" w:right="17"/>
      </w:pPr>
      <w:r>
        <w:rPr>
          <w:w w:val="105"/>
        </w:rPr>
        <w:t>supporting</w:t>
      </w:r>
      <w:r>
        <w:rPr>
          <w:spacing w:val="-2"/>
          <w:w w:val="105"/>
        </w:rPr>
        <w:t xml:space="preserve"> </w:t>
      </w:r>
      <w:r>
        <w:rPr>
          <w:w w:val="105"/>
        </w:rPr>
        <w:t>organization</w:t>
      </w:r>
      <w:r>
        <w:rPr>
          <w:spacing w:val="-2"/>
          <w:w w:val="105"/>
        </w:rPr>
        <w:t xml:space="preserve"> </w:t>
      </w:r>
      <w:r>
        <w:rPr>
          <w:w w:val="105"/>
        </w:rPr>
        <w:t>supports</w:t>
      </w:r>
      <w:r>
        <w:rPr>
          <w:spacing w:val="-2"/>
          <w:w w:val="105"/>
        </w:rPr>
        <w:t xml:space="preserve"> </w:t>
      </w:r>
      <w:r>
        <w:rPr>
          <w:w w:val="105"/>
        </w:rPr>
        <w:t>more than one governmental supported organization, all of the governmental supported organizations either—</w:t>
      </w:r>
    </w:p>
    <w:p>
      <w:pPr>
        <w:pStyle w:val="ListParagraph"/>
        <w:numPr>
          <w:ilvl w:val="1"/>
          <w:numId w:val="8"/>
        </w:numPr>
        <w:tabs>
          <w:tab w:val="left" w:pos="564"/>
        </w:tabs>
        <w:spacing w:before="0" w:after="0" w:line="179" w:lineRule="exact"/>
        <w:ind w:left="564" w:right="0" w:hanging="225"/>
        <w:jc w:val="left"/>
        <w:rPr>
          <w:sz w:val="18"/>
        </w:rPr>
      </w:pPr>
      <w:r>
        <w:rPr>
          <w:w w:val="105"/>
          <w:sz w:val="18"/>
        </w:rPr>
        <w:t>Operate</w:t>
      </w:r>
      <w:r>
        <w:rPr>
          <w:spacing w:val="10"/>
          <w:w w:val="105"/>
          <w:sz w:val="18"/>
        </w:rPr>
        <w:t xml:space="preserve"> </w:t>
      </w:r>
      <w:r>
        <w:rPr>
          <w:w w:val="105"/>
          <w:sz w:val="18"/>
        </w:rPr>
        <w:t>within</w:t>
      </w:r>
      <w:r>
        <w:rPr>
          <w:spacing w:val="10"/>
          <w:w w:val="105"/>
          <w:sz w:val="18"/>
        </w:rPr>
        <w:t xml:space="preserve"> </w:t>
      </w:r>
      <w:r>
        <w:rPr>
          <w:w w:val="105"/>
          <w:sz w:val="18"/>
        </w:rPr>
        <w:t>the</w:t>
      </w:r>
      <w:r>
        <w:rPr>
          <w:spacing w:val="11"/>
          <w:w w:val="105"/>
          <w:sz w:val="18"/>
        </w:rPr>
        <w:t xml:space="preserve"> </w:t>
      </w:r>
      <w:r>
        <w:rPr>
          <w:w w:val="105"/>
          <w:sz w:val="18"/>
        </w:rPr>
        <w:t>same</w:t>
      </w:r>
      <w:r>
        <w:rPr>
          <w:spacing w:val="10"/>
          <w:w w:val="105"/>
          <w:sz w:val="18"/>
        </w:rPr>
        <w:t xml:space="preserve"> </w:t>
      </w:r>
      <w:r>
        <w:rPr>
          <w:spacing w:val="-2"/>
          <w:w w:val="105"/>
          <w:sz w:val="18"/>
        </w:rPr>
        <w:t>city,</w:t>
      </w:r>
    </w:p>
    <w:p>
      <w:pPr>
        <w:pStyle w:val="BodyText"/>
        <w:spacing w:line="192" w:lineRule="exact"/>
        <w:ind w:left="159"/>
      </w:pPr>
      <w:r>
        <w:rPr>
          <w:w w:val="105"/>
        </w:rPr>
        <w:t>county,</w:t>
      </w:r>
      <w:r>
        <w:rPr>
          <w:spacing w:val="8"/>
          <w:w w:val="105"/>
        </w:rPr>
        <w:t xml:space="preserve"> </w:t>
      </w:r>
      <w:r>
        <w:rPr>
          <w:w w:val="105"/>
        </w:rPr>
        <w:t>or</w:t>
      </w:r>
      <w:r>
        <w:rPr>
          <w:spacing w:val="8"/>
          <w:w w:val="105"/>
        </w:rPr>
        <w:t xml:space="preserve"> </w:t>
      </w:r>
      <w:r>
        <w:rPr>
          <w:w w:val="105"/>
        </w:rPr>
        <w:t>metropolitan</w:t>
      </w:r>
      <w:r>
        <w:rPr>
          <w:spacing w:val="8"/>
          <w:w w:val="105"/>
        </w:rPr>
        <w:t xml:space="preserve"> </w:t>
      </w:r>
      <w:r>
        <w:rPr>
          <w:w w:val="105"/>
        </w:rPr>
        <w:t>area;</w:t>
      </w:r>
      <w:r>
        <w:rPr>
          <w:spacing w:val="8"/>
          <w:w w:val="105"/>
        </w:rPr>
        <w:t xml:space="preserve"> </w:t>
      </w:r>
      <w:r>
        <w:rPr>
          <w:spacing w:val="-5"/>
          <w:w w:val="105"/>
        </w:rPr>
        <w:t>or</w:t>
      </w:r>
    </w:p>
    <w:p>
      <w:pPr>
        <w:pStyle w:val="ListParagraph"/>
        <w:numPr>
          <w:ilvl w:val="1"/>
          <w:numId w:val="8"/>
        </w:numPr>
        <w:tabs>
          <w:tab w:val="left" w:pos="620"/>
        </w:tabs>
        <w:spacing w:before="0" w:after="0" w:line="228" w:lineRule="auto"/>
        <w:ind w:left="159" w:right="188" w:firstLine="180"/>
        <w:jc w:val="left"/>
        <w:rPr>
          <w:sz w:val="18"/>
        </w:rPr>
      </w:pPr>
      <w:r>
        <w:rPr>
          <w:w w:val="105"/>
          <w:sz w:val="18"/>
        </w:rPr>
        <w:t xml:space="preserve">Work in close coordination or collaboration with one another to conduct a service, program, or </w:t>
      </w:r>
      <w:r>
        <w:rPr>
          <w:w w:val="105"/>
          <w:sz w:val="18"/>
        </w:rPr>
        <w:t>activity that the supporting organization supports; and</w:t>
      </w:r>
    </w:p>
    <w:p>
      <w:pPr>
        <w:pStyle w:val="ListParagraph"/>
        <w:numPr>
          <w:ilvl w:val="0"/>
          <w:numId w:val="8"/>
        </w:numPr>
        <w:tabs>
          <w:tab w:val="left" w:pos="607"/>
        </w:tabs>
        <w:spacing w:before="0" w:after="0" w:line="178" w:lineRule="exact"/>
        <w:ind w:left="607" w:right="0" w:hanging="268"/>
        <w:jc w:val="left"/>
        <w:rPr>
          <w:sz w:val="18"/>
        </w:rPr>
      </w:pPr>
      <w:r>
        <w:rPr>
          <w:w w:val="105"/>
          <w:sz w:val="18"/>
        </w:rPr>
        <w:t>A</w:t>
      </w:r>
      <w:r>
        <w:rPr>
          <w:spacing w:val="10"/>
          <w:w w:val="105"/>
          <w:sz w:val="18"/>
        </w:rPr>
        <w:t xml:space="preserve"> </w:t>
      </w:r>
      <w:r>
        <w:rPr>
          <w:w w:val="105"/>
          <w:sz w:val="18"/>
        </w:rPr>
        <w:t>substantial</w:t>
      </w:r>
      <w:r>
        <w:rPr>
          <w:spacing w:val="10"/>
          <w:w w:val="105"/>
          <w:sz w:val="18"/>
        </w:rPr>
        <w:t xml:space="preserve"> </w:t>
      </w:r>
      <w:r>
        <w:rPr>
          <w:w w:val="105"/>
          <w:sz w:val="18"/>
        </w:rPr>
        <w:t>part</w:t>
      </w:r>
      <w:r>
        <w:rPr>
          <w:spacing w:val="10"/>
          <w:w w:val="105"/>
          <w:sz w:val="18"/>
        </w:rPr>
        <w:t xml:space="preserve"> </w:t>
      </w:r>
      <w:r>
        <w:rPr>
          <w:w w:val="105"/>
          <w:sz w:val="18"/>
        </w:rPr>
        <w:t>of</w:t>
      </w:r>
      <w:r>
        <w:rPr>
          <w:spacing w:val="11"/>
          <w:w w:val="105"/>
          <w:sz w:val="18"/>
        </w:rPr>
        <w:t xml:space="preserve"> </w:t>
      </w:r>
      <w:r>
        <w:rPr>
          <w:spacing w:val="-5"/>
          <w:w w:val="105"/>
          <w:sz w:val="18"/>
        </w:rPr>
        <w:t>the</w:t>
      </w:r>
    </w:p>
    <w:p>
      <w:pPr>
        <w:pStyle w:val="BodyText"/>
        <w:spacing w:line="228" w:lineRule="auto"/>
        <w:ind w:left="159" w:right="17"/>
      </w:pPr>
      <w:r>
        <w:rPr>
          <w:w w:val="105"/>
        </w:rPr>
        <w:t xml:space="preserve">supporting organization’s total </w:t>
      </w:r>
      <w:r>
        <w:rPr>
          <w:w w:val="105"/>
        </w:rPr>
        <w:t xml:space="preserve">activities are activities that directly further, as defined by paragraph (i)(4)(ii)(C) of this section, the exempt purposes of at least one governmental supported </w:t>
      </w:r>
      <w:r>
        <w:rPr>
          <w:spacing w:val="-2"/>
          <w:w w:val="105"/>
        </w:rPr>
        <w:t>organization.</w:t>
      </w:r>
    </w:p>
    <w:p>
      <w:pPr>
        <w:pStyle w:val="ListParagraph"/>
        <w:numPr>
          <w:ilvl w:val="0"/>
          <w:numId w:val="7"/>
        </w:numPr>
        <w:tabs>
          <w:tab w:val="left" w:pos="627"/>
        </w:tabs>
        <w:spacing w:before="0" w:after="0" w:line="178" w:lineRule="exact"/>
        <w:ind w:left="627" w:right="0" w:hanging="288"/>
        <w:jc w:val="left"/>
        <w:rPr>
          <w:i/>
          <w:sz w:val="18"/>
        </w:rPr>
      </w:pPr>
      <w:r>
        <w:rPr>
          <w:i/>
          <w:w w:val="110"/>
          <w:sz w:val="18"/>
        </w:rPr>
        <w:t>Governmental</w:t>
      </w:r>
      <w:r>
        <w:rPr>
          <w:i/>
          <w:spacing w:val="5"/>
          <w:w w:val="110"/>
          <w:sz w:val="18"/>
        </w:rPr>
        <w:t xml:space="preserve"> </w:t>
      </w:r>
      <w:r>
        <w:rPr>
          <w:i/>
          <w:spacing w:val="-2"/>
          <w:w w:val="110"/>
          <w:sz w:val="18"/>
        </w:rPr>
        <w:t>supported</w:t>
      </w:r>
    </w:p>
    <w:p>
      <w:pPr>
        <w:spacing w:before="1" w:line="228" w:lineRule="auto"/>
        <w:ind w:left="159" w:right="17" w:firstLine="0"/>
        <w:jc w:val="left"/>
        <w:rPr>
          <w:sz w:val="18"/>
        </w:rPr>
      </w:pPr>
      <w:r>
        <w:rPr>
          <w:i/>
          <w:w w:val="105"/>
          <w:sz w:val="18"/>
        </w:rPr>
        <w:t xml:space="preserve">organization defined. </w:t>
      </w:r>
      <w:r>
        <w:rPr>
          <w:w w:val="105"/>
          <w:sz w:val="18"/>
        </w:rPr>
        <w:t xml:space="preserve">For purposes </w:t>
      </w:r>
      <w:r>
        <w:rPr>
          <w:w w:val="105"/>
          <w:sz w:val="18"/>
        </w:rPr>
        <w:t xml:space="preserve">of </w:t>
      </w:r>
      <w:r>
        <w:rPr>
          <w:sz w:val="18"/>
        </w:rPr>
        <w:t>paragraph</w:t>
      </w:r>
      <w:r>
        <w:rPr>
          <w:spacing w:val="17"/>
          <w:sz w:val="18"/>
        </w:rPr>
        <w:t xml:space="preserve"> </w:t>
      </w:r>
      <w:r>
        <w:rPr>
          <w:sz w:val="18"/>
        </w:rPr>
        <w:t>(i)(4)(iv)(A)</w:t>
      </w:r>
      <w:r>
        <w:rPr>
          <w:spacing w:val="18"/>
          <w:sz w:val="18"/>
        </w:rPr>
        <w:t xml:space="preserve"> </w:t>
      </w:r>
      <w:r>
        <w:rPr>
          <w:sz w:val="18"/>
        </w:rPr>
        <w:t>of</w:t>
      </w:r>
      <w:r>
        <w:rPr>
          <w:spacing w:val="17"/>
          <w:sz w:val="18"/>
        </w:rPr>
        <w:t xml:space="preserve"> </w:t>
      </w:r>
      <w:r>
        <w:rPr>
          <w:sz w:val="18"/>
        </w:rPr>
        <w:t>this</w:t>
      </w:r>
      <w:r>
        <w:rPr>
          <w:spacing w:val="18"/>
          <w:sz w:val="18"/>
        </w:rPr>
        <w:t xml:space="preserve"> </w:t>
      </w:r>
      <w:r>
        <w:rPr>
          <w:spacing w:val="-2"/>
          <w:sz w:val="18"/>
        </w:rPr>
        <w:t>section,</w:t>
      </w:r>
    </w:p>
    <w:p>
      <w:pPr>
        <w:spacing w:before="134" w:line="225" w:lineRule="auto"/>
        <w:ind w:left="143" w:right="19" w:firstLine="0"/>
        <w:jc w:val="left"/>
        <w:rPr>
          <w:sz w:val="18"/>
        </w:rPr>
      </w:pPr>
      <w:r>
        <w:br w:type="column"/>
      </w:r>
      <w:r>
        <w:rPr>
          <w:w w:val="105"/>
          <w:sz w:val="18"/>
        </w:rPr>
        <w:t xml:space="preserve">the term </w:t>
      </w:r>
      <w:r>
        <w:rPr>
          <w:i/>
          <w:w w:val="105"/>
          <w:sz w:val="18"/>
        </w:rPr>
        <w:t xml:space="preserve">governmental </w:t>
      </w:r>
      <w:r>
        <w:rPr>
          <w:i/>
          <w:w w:val="105"/>
          <w:sz w:val="18"/>
        </w:rPr>
        <w:t>supported</w:t>
      </w:r>
      <w:r>
        <w:rPr>
          <w:i/>
          <w:w w:val="105"/>
          <w:sz w:val="18"/>
        </w:rPr>
        <w:t xml:space="preserve"> organization </w:t>
      </w:r>
      <w:r>
        <w:rPr>
          <w:w w:val="105"/>
          <w:sz w:val="18"/>
        </w:rPr>
        <w:t>means a supported organization that is:</w:t>
      </w:r>
    </w:p>
    <w:p>
      <w:pPr>
        <w:pStyle w:val="ListParagraph"/>
        <w:numPr>
          <w:ilvl w:val="0"/>
          <w:numId w:val="6"/>
        </w:numPr>
        <w:tabs>
          <w:tab w:val="left" w:pos="591"/>
        </w:tabs>
        <w:spacing w:before="0" w:after="0" w:line="179" w:lineRule="exact"/>
        <w:ind w:left="591" w:right="0" w:hanging="268"/>
        <w:jc w:val="left"/>
        <w:rPr>
          <w:sz w:val="18"/>
        </w:rPr>
      </w:pPr>
      <w:r>
        <w:rPr>
          <w:w w:val="105"/>
          <w:sz w:val="18"/>
        </w:rPr>
        <w:t>A</w:t>
      </w:r>
      <w:r>
        <w:rPr>
          <w:spacing w:val="15"/>
          <w:w w:val="105"/>
          <w:sz w:val="18"/>
        </w:rPr>
        <w:t xml:space="preserve"> </w:t>
      </w:r>
      <w:r>
        <w:rPr>
          <w:w w:val="105"/>
          <w:sz w:val="18"/>
        </w:rPr>
        <w:t>governmental</w:t>
      </w:r>
      <w:r>
        <w:rPr>
          <w:spacing w:val="15"/>
          <w:w w:val="105"/>
          <w:sz w:val="18"/>
        </w:rPr>
        <w:t xml:space="preserve"> </w:t>
      </w:r>
      <w:r>
        <w:rPr>
          <w:w w:val="105"/>
          <w:sz w:val="18"/>
        </w:rPr>
        <w:t>unit</w:t>
      </w:r>
      <w:r>
        <w:rPr>
          <w:spacing w:val="16"/>
          <w:w w:val="105"/>
          <w:sz w:val="18"/>
        </w:rPr>
        <w:t xml:space="preserve"> </w:t>
      </w:r>
      <w:r>
        <w:rPr>
          <w:w w:val="105"/>
          <w:sz w:val="18"/>
        </w:rPr>
        <w:t>described</w:t>
      </w:r>
      <w:r>
        <w:rPr>
          <w:spacing w:val="15"/>
          <w:w w:val="105"/>
          <w:sz w:val="18"/>
        </w:rPr>
        <w:t xml:space="preserve"> </w:t>
      </w:r>
      <w:r>
        <w:rPr>
          <w:spacing w:val="-5"/>
          <w:w w:val="105"/>
          <w:sz w:val="18"/>
        </w:rPr>
        <w:t>in</w:t>
      </w:r>
    </w:p>
    <w:p>
      <w:pPr>
        <w:pStyle w:val="BodyText"/>
        <w:spacing w:before="4" w:line="225" w:lineRule="auto"/>
        <w:ind w:left="143" w:right="8"/>
      </w:pPr>
      <w:r>
        <w:rPr>
          <w:w w:val="105"/>
        </w:rPr>
        <w:t>section 170(c)(1), including all of its agencies,</w:t>
      </w:r>
      <w:r>
        <w:rPr>
          <w:spacing w:val="40"/>
          <w:w w:val="105"/>
        </w:rPr>
        <w:t xml:space="preserve"> </w:t>
      </w:r>
      <w:r>
        <w:rPr>
          <w:w w:val="105"/>
        </w:rPr>
        <w:t>departments,</w:t>
      </w:r>
      <w:r>
        <w:rPr>
          <w:spacing w:val="40"/>
          <w:w w:val="105"/>
        </w:rPr>
        <w:t xml:space="preserve"> </w:t>
      </w:r>
      <w:r>
        <w:rPr>
          <w:w w:val="105"/>
        </w:rPr>
        <w:t>and</w:t>
      </w:r>
      <w:r>
        <w:rPr>
          <w:spacing w:val="40"/>
          <w:w w:val="105"/>
        </w:rPr>
        <w:t xml:space="preserve"> </w:t>
      </w:r>
      <w:r>
        <w:rPr>
          <w:w w:val="105"/>
        </w:rPr>
        <w:t>divisions (all of which will be treated as one governmental supported organization</w:t>
      </w:r>
      <w:r>
        <w:rPr>
          <w:spacing w:val="40"/>
          <w:w w:val="105"/>
        </w:rPr>
        <w:t xml:space="preserve"> </w:t>
      </w:r>
      <w:r>
        <w:rPr>
          <w:w w:val="105"/>
        </w:rPr>
        <w:t>for</w:t>
      </w:r>
      <w:r>
        <w:rPr>
          <w:spacing w:val="-10"/>
          <w:w w:val="105"/>
        </w:rPr>
        <w:t xml:space="preserve"> </w:t>
      </w:r>
      <w:r>
        <w:rPr>
          <w:w w:val="105"/>
        </w:rPr>
        <w:t>purposes</w:t>
      </w:r>
      <w:r>
        <w:rPr>
          <w:spacing w:val="-11"/>
          <w:w w:val="105"/>
        </w:rPr>
        <w:t xml:space="preserve"> </w:t>
      </w:r>
      <w:r>
        <w:rPr>
          <w:w w:val="105"/>
        </w:rPr>
        <w:t>of</w:t>
      </w:r>
      <w:r>
        <w:rPr>
          <w:spacing w:val="-10"/>
          <w:w w:val="105"/>
        </w:rPr>
        <w:t xml:space="preserve"> </w:t>
      </w:r>
      <w:r>
        <w:rPr>
          <w:w w:val="105"/>
        </w:rPr>
        <w:t>this</w:t>
      </w:r>
      <w:r>
        <w:rPr>
          <w:spacing w:val="-10"/>
          <w:w w:val="105"/>
        </w:rPr>
        <w:t xml:space="preserve"> </w:t>
      </w:r>
      <w:r>
        <w:rPr>
          <w:w w:val="105"/>
        </w:rPr>
        <w:t>paragraph</w:t>
      </w:r>
      <w:r>
        <w:rPr>
          <w:spacing w:val="-10"/>
          <w:w w:val="105"/>
        </w:rPr>
        <w:t xml:space="preserve"> </w:t>
      </w:r>
      <w:r>
        <w:rPr>
          <w:w w:val="105"/>
        </w:rPr>
        <w:t xml:space="preserve">(i)(4)(iv)); </w:t>
      </w:r>
      <w:r>
        <w:rPr>
          <w:spacing w:val="-6"/>
          <w:w w:val="105"/>
        </w:rPr>
        <w:t>or</w:t>
      </w:r>
    </w:p>
    <w:p>
      <w:pPr>
        <w:pStyle w:val="ListParagraph"/>
        <w:numPr>
          <w:ilvl w:val="0"/>
          <w:numId w:val="6"/>
        </w:numPr>
        <w:tabs>
          <w:tab w:val="left" w:pos="591"/>
        </w:tabs>
        <w:spacing w:before="0" w:after="0" w:line="179" w:lineRule="exact"/>
        <w:ind w:left="591" w:right="0" w:hanging="268"/>
        <w:jc w:val="left"/>
        <w:rPr>
          <w:sz w:val="18"/>
        </w:rPr>
      </w:pPr>
      <w:r>
        <w:rPr>
          <w:w w:val="105"/>
          <w:sz w:val="18"/>
        </w:rPr>
        <w:t>An</w:t>
      </w:r>
      <w:r>
        <w:rPr>
          <w:spacing w:val="15"/>
          <w:w w:val="105"/>
          <w:sz w:val="18"/>
        </w:rPr>
        <w:t xml:space="preserve"> </w:t>
      </w:r>
      <w:r>
        <w:rPr>
          <w:w w:val="105"/>
          <w:sz w:val="18"/>
        </w:rPr>
        <w:t>organization</w:t>
      </w:r>
      <w:r>
        <w:rPr>
          <w:spacing w:val="16"/>
          <w:w w:val="105"/>
          <w:sz w:val="18"/>
        </w:rPr>
        <w:t xml:space="preserve"> </w:t>
      </w:r>
      <w:r>
        <w:rPr>
          <w:w w:val="105"/>
          <w:sz w:val="18"/>
        </w:rPr>
        <w:t>described</w:t>
      </w:r>
      <w:r>
        <w:rPr>
          <w:spacing w:val="15"/>
          <w:w w:val="105"/>
          <w:sz w:val="18"/>
        </w:rPr>
        <w:t xml:space="preserve"> </w:t>
      </w:r>
      <w:r>
        <w:rPr>
          <w:spacing w:val="-5"/>
          <w:w w:val="105"/>
          <w:sz w:val="18"/>
        </w:rPr>
        <w:t>in</w:t>
      </w:r>
    </w:p>
    <w:p>
      <w:pPr>
        <w:pStyle w:val="BodyText"/>
        <w:spacing w:before="3" w:line="228" w:lineRule="auto"/>
        <w:ind w:left="143" w:right="19"/>
      </w:pPr>
      <w:r>
        <w:rPr>
          <w:w w:val="105"/>
        </w:rPr>
        <w:t xml:space="preserve">section 170(c)(2) and (b)(1)(A) (other than in clauses (vii) and (viii)) that is an instrumentality of one or more governmental units described in </w:t>
      </w:r>
      <w:r>
        <w:rPr>
          <w:w w:val="105"/>
        </w:rPr>
        <w:t xml:space="preserve">section </w:t>
      </w:r>
      <w:r>
        <w:rPr>
          <w:spacing w:val="-2"/>
          <w:w w:val="105"/>
        </w:rPr>
        <w:t>170(c)(1).</w:t>
      </w:r>
    </w:p>
    <w:p>
      <w:pPr>
        <w:pStyle w:val="ListParagraph"/>
        <w:numPr>
          <w:ilvl w:val="0"/>
          <w:numId w:val="7"/>
        </w:numPr>
        <w:tabs>
          <w:tab w:val="left" w:pos="611"/>
        </w:tabs>
        <w:spacing w:before="0" w:after="0" w:line="178" w:lineRule="exact"/>
        <w:ind w:left="611" w:right="0" w:hanging="288"/>
        <w:jc w:val="left"/>
        <w:rPr>
          <w:i/>
          <w:sz w:val="18"/>
        </w:rPr>
      </w:pPr>
      <w:r>
        <w:rPr>
          <w:i/>
          <w:w w:val="110"/>
          <w:sz w:val="18"/>
        </w:rPr>
        <w:t>Close</w:t>
      </w:r>
      <w:r>
        <w:rPr>
          <w:i/>
          <w:spacing w:val="14"/>
          <w:w w:val="110"/>
          <w:sz w:val="18"/>
        </w:rPr>
        <w:t xml:space="preserve"> </w:t>
      </w:r>
      <w:r>
        <w:rPr>
          <w:i/>
          <w:w w:val="110"/>
          <w:sz w:val="18"/>
        </w:rPr>
        <w:t>coordination</w:t>
      </w:r>
      <w:r>
        <w:rPr>
          <w:i/>
          <w:spacing w:val="15"/>
          <w:w w:val="110"/>
          <w:sz w:val="18"/>
        </w:rPr>
        <w:t xml:space="preserve"> </w:t>
      </w:r>
      <w:r>
        <w:rPr>
          <w:i/>
          <w:spacing w:val="-5"/>
          <w:w w:val="110"/>
          <w:sz w:val="18"/>
        </w:rPr>
        <w:t>or</w:t>
      </w:r>
    </w:p>
    <w:p>
      <w:pPr>
        <w:pStyle w:val="BodyText"/>
        <w:spacing w:before="3" w:line="228" w:lineRule="auto"/>
        <w:ind w:left="143" w:right="2"/>
      </w:pPr>
      <w:r>
        <w:rPr>
          <w:i/>
          <w:w w:val="105"/>
        </w:rPr>
        <w:t xml:space="preserve">collaboration. </w:t>
      </w:r>
      <w:r>
        <w:rPr>
          <w:w w:val="105"/>
        </w:rPr>
        <w:t xml:space="preserve">To satisfy the close coordination or collaboration </w:t>
      </w:r>
      <w:r>
        <w:t>requirement of paragraph (i)(4)(iv)(A)(</w:t>
      </w:r>
      <w:r>
        <w:rPr>
          <w:i/>
        </w:rPr>
        <w:t>2</w:t>
      </w:r>
      <w:r>
        <w:t>)</w:t>
      </w:r>
      <w:r>
        <w:rPr>
          <w:w w:val="105"/>
        </w:rPr>
        <w:t xml:space="preserve"> of this section, the supporting organization must maintain on file a letter from each of the governmental supported</w:t>
      </w:r>
      <w:r>
        <w:rPr>
          <w:spacing w:val="-4"/>
          <w:w w:val="105"/>
        </w:rPr>
        <w:t xml:space="preserve"> </w:t>
      </w:r>
      <w:r>
        <w:rPr>
          <w:w w:val="105"/>
        </w:rPr>
        <w:t>organizations</w:t>
      </w:r>
      <w:r>
        <w:rPr>
          <w:spacing w:val="-4"/>
          <w:w w:val="105"/>
        </w:rPr>
        <w:t xml:space="preserve"> </w:t>
      </w:r>
      <w:r>
        <w:rPr>
          <w:w w:val="105"/>
        </w:rPr>
        <w:t>(or</w:t>
      </w:r>
      <w:r>
        <w:rPr>
          <w:spacing w:val="-4"/>
          <w:w w:val="105"/>
        </w:rPr>
        <w:t xml:space="preserve"> </w:t>
      </w:r>
      <w:r>
        <w:rPr>
          <w:w w:val="105"/>
        </w:rPr>
        <w:t>a</w:t>
      </w:r>
      <w:r>
        <w:rPr>
          <w:spacing w:val="-4"/>
          <w:w w:val="105"/>
        </w:rPr>
        <w:t xml:space="preserve"> </w:t>
      </w:r>
      <w:r>
        <w:rPr>
          <w:w w:val="105"/>
        </w:rPr>
        <w:t>joint</w:t>
      </w:r>
      <w:r>
        <w:rPr>
          <w:spacing w:val="-4"/>
          <w:w w:val="105"/>
        </w:rPr>
        <w:t xml:space="preserve"> </w:t>
      </w:r>
      <w:r>
        <w:rPr>
          <w:w w:val="105"/>
        </w:rPr>
        <w:t>letter from all of them) describing their coordination or collaboration efforts</w:t>
      </w:r>
      <w:r>
        <w:rPr>
          <w:spacing w:val="40"/>
          <w:w w:val="105"/>
        </w:rPr>
        <w:t xml:space="preserve"> </w:t>
      </w:r>
      <w:r>
        <w:rPr>
          <w:w w:val="105"/>
        </w:rPr>
        <w:t>with respect to the particular service, program, or activity.</w:t>
      </w:r>
    </w:p>
    <w:p>
      <w:pPr>
        <w:pStyle w:val="ListParagraph"/>
        <w:numPr>
          <w:ilvl w:val="0"/>
          <w:numId w:val="7"/>
        </w:numPr>
        <w:tabs>
          <w:tab w:val="left" w:pos="621"/>
        </w:tabs>
        <w:spacing w:before="0" w:after="0" w:line="175" w:lineRule="exact"/>
        <w:ind w:left="621" w:right="0" w:hanging="298"/>
        <w:jc w:val="left"/>
        <w:rPr>
          <w:sz w:val="18"/>
        </w:rPr>
      </w:pPr>
      <w:r>
        <w:rPr>
          <w:i/>
          <w:w w:val="105"/>
          <w:sz w:val="18"/>
        </w:rPr>
        <w:t>Substantial</w:t>
      </w:r>
      <w:r>
        <w:rPr>
          <w:i/>
          <w:spacing w:val="20"/>
          <w:w w:val="105"/>
          <w:sz w:val="18"/>
        </w:rPr>
        <w:t xml:space="preserve"> </w:t>
      </w:r>
      <w:r>
        <w:rPr>
          <w:i/>
          <w:w w:val="105"/>
          <w:sz w:val="18"/>
        </w:rPr>
        <w:t>part.</w:t>
      </w:r>
      <w:r>
        <w:rPr>
          <w:i/>
          <w:spacing w:val="20"/>
          <w:w w:val="105"/>
          <w:sz w:val="18"/>
        </w:rPr>
        <w:t xml:space="preserve"> </w:t>
      </w:r>
      <w:r>
        <w:rPr>
          <w:w w:val="105"/>
          <w:sz w:val="18"/>
        </w:rPr>
        <w:t>For</w:t>
      </w:r>
      <w:r>
        <w:rPr>
          <w:spacing w:val="21"/>
          <w:w w:val="105"/>
          <w:sz w:val="18"/>
        </w:rPr>
        <w:t xml:space="preserve"> </w:t>
      </w:r>
      <w:r>
        <w:rPr>
          <w:w w:val="105"/>
          <w:sz w:val="18"/>
        </w:rPr>
        <w:t>purposes</w:t>
      </w:r>
      <w:r>
        <w:rPr>
          <w:spacing w:val="20"/>
          <w:w w:val="105"/>
          <w:sz w:val="18"/>
        </w:rPr>
        <w:t xml:space="preserve"> </w:t>
      </w:r>
      <w:r>
        <w:rPr>
          <w:spacing w:val="-5"/>
          <w:w w:val="105"/>
          <w:sz w:val="18"/>
        </w:rPr>
        <w:t>of</w:t>
      </w:r>
    </w:p>
    <w:p>
      <w:pPr>
        <w:pStyle w:val="BodyText"/>
        <w:spacing w:before="3" w:line="228" w:lineRule="auto"/>
        <w:ind w:left="143" w:right="19"/>
      </w:pPr>
      <w:r>
        <w:rPr>
          <w:w w:val="105"/>
        </w:rPr>
        <w:t>paragraph</w:t>
      </w:r>
      <w:r>
        <w:rPr>
          <w:spacing w:val="-10"/>
          <w:w w:val="105"/>
        </w:rPr>
        <w:t xml:space="preserve"> </w:t>
      </w:r>
      <w:r>
        <w:rPr>
          <w:w w:val="105"/>
        </w:rPr>
        <w:t>(i)(4)(iv)(A)(</w:t>
      </w:r>
      <w:r>
        <w:rPr>
          <w:i/>
          <w:w w:val="105"/>
        </w:rPr>
        <w:t>3</w:t>
      </w:r>
      <w:r>
        <w:rPr>
          <w:w w:val="105"/>
        </w:rPr>
        <w:t>)</w:t>
      </w:r>
      <w:r>
        <w:rPr>
          <w:spacing w:val="-11"/>
          <w:w w:val="105"/>
        </w:rPr>
        <w:t xml:space="preserve"> </w:t>
      </w:r>
      <w:r>
        <w:rPr>
          <w:w w:val="105"/>
        </w:rPr>
        <w:t>of</w:t>
      </w:r>
      <w:r>
        <w:rPr>
          <w:spacing w:val="-10"/>
          <w:w w:val="105"/>
        </w:rPr>
        <w:t xml:space="preserve"> </w:t>
      </w:r>
      <w:r>
        <w:rPr>
          <w:w w:val="105"/>
        </w:rPr>
        <w:t>this</w:t>
      </w:r>
      <w:r>
        <w:rPr>
          <w:spacing w:val="-10"/>
          <w:w w:val="105"/>
        </w:rPr>
        <w:t xml:space="preserve"> </w:t>
      </w:r>
      <w:r>
        <w:rPr>
          <w:w w:val="105"/>
        </w:rPr>
        <w:t>section, in determining whether a substantial part of a supporting organization’s activities directly further the exempt purposes of one or more governmental supported organization(s), all pertinent facts and circumstances will be taken into consideration.</w:t>
      </w:r>
    </w:p>
    <w:p>
      <w:pPr>
        <w:pStyle w:val="ListParagraph"/>
        <w:numPr>
          <w:ilvl w:val="0"/>
          <w:numId w:val="7"/>
        </w:numPr>
        <w:tabs>
          <w:tab w:val="left" w:pos="601"/>
        </w:tabs>
        <w:spacing w:before="0" w:after="0" w:line="177" w:lineRule="exact"/>
        <w:ind w:left="601" w:right="0" w:hanging="278"/>
        <w:jc w:val="left"/>
        <w:rPr>
          <w:i/>
          <w:sz w:val="18"/>
        </w:rPr>
      </w:pPr>
      <w:r>
        <w:rPr>
          <w:i/>
          <w:w w:val="110"/>
          <w:sz w:val="18"/>
        </w:rPr>
        <w:t>Exception</w:t>
      </w:r>
      <w:r>
        <w:rPr>
          <w:i/>
          <w:spacing w:val="6"/>
          <w:w w:val="110"/>
          <w:sz w:val="18"/>
        </w:rPr>
        <w:t xml:space="preserve"> </w:t>
      </w:r>
      <w:r>
        <w:rPr>
          <w:i/>
          <w:w w:val="110"/>
          <w:sz w:val="18"/>
        </w:rPr>
        <w:t>for</w:t>
      </w:r>
      <w:r>
        <w:rPr>
          <w:i/>
          <w:spacing w:val="7"/>
          <w:w w:val="110"/>
          <w:sz w:val="18"/>
        </w:rPr>
        <w:t xml:space="preserve"> </w:t>
      </w:r>
      <w:r>
        <w:rPr>
          <w:i/>
          <w:spacing w:val="-2"/>
          <w:w w:val="110"/>
          <w:sz w:val="18"/>
        </w:rPr>
        <w:t>organizations</w:t>
      </w:r>
    </w:p>
    <w:p>
      <w:pPr>
        <w:spacing w:before="3" w:line="228" w:lineRule="auto"/>
        <w:ind w:left="143" w:right="125" w:firstLine="0"/>
        <w:jc w:val="left"/>
        <w:rPr>
          <w:sz w:val="18"/>
        </w:rPr>
      </w:pPr>
      <w:r>
        <w:rPr>
          <w:i/>
          <w:w w:val="105"/>
          <w:sz w:val="18"/>
        </w:rPr>
        <w:t>supporting a governmental supported</w:t>
      </w:r>
      <w:r>
        <w:rPr>
          <w:i/>
          <w:w w:val="105"/>
          <w:sz w:val="18"/>
        </w:rPr>
        <w:t xml:space="preserve"> organization on or before February </w:t>
      </w:r>
      <w:r>
        <w:rPr>
          <w:i/>
          <w:w w:val="105"/>
          <w:sz w:val="18"/>
        </w:rPr>
        <w:t xml:space="preserve">19, 2016. </w:t>
      </w:r>
      <w:r>
        <w:rPr>
          <w:w w:val="105"/>
          <w:sz w:val="18"/>
        </w:rPr>
        <w:t xml:space="preserve">A Type III supporting organization in existence on or before February 19, 2016, will be treated as meeting the requirements of this paragraph (i)(4)(iv) if it met and continues to meet the following </w:t>
      </w:r>
      <w:r>
        <w:rPr>
          <w:spacing w:val="-2"/>
          <w:w w:val="105"/>
          <w:sz w:val="18"/>
        </w:rPr>
        <w:t>requirements:</w:t>
      </w:r>
    </w:p>
    <w:p>
      <w:pPr>
        <w:pStyle w:val="ListParagraph"/>
        <w:numPr>
          <w:ilvl w:val="1"/>
          <w:numId w:val="7"/>
        </w:numPr>
        <w:tabs>
          <w:tab w:val="left" w:pos="591"/>
        </w:tabs>
        <w:spacing w:before="0" w:after="0" w:line="176" w:lineRule="exact"/>
        <w:ind w:left="591" w:right="0" w:hanging="268"/>
        <w:jc w:val="left"/>
        <w:rPr>
          <w:sz w:val="18"/>
        </w:rPr>
      </w:pPr>
      <w:r>
        <w:rPr>
          <w:w w:val="105"/>
          <w:sz w:val="18"/>
        </w:rPr>
        <w:t>It</w:t>
      </w:r>
      <w:r>
        <w:rPr>
          <w:spacing w:val="3"/>
          <w:w w:val="105"/>
          <w:sz w:val="18"/>
        </w:rPr>
        <w:t xml:space="preserve"> </w:t>
      </w:r>
      <w:r>
        <w:rPr>
          <w:w w:val="105"/>
          <w:sz w:val="18"/>
        </w:rPr>
        <w:t>supports</w:t>
      </w:r>
      <w:r>
        <w:rPr>
          <w:spacing w:val="3"/>
          <w:w w:val="105"/>
          <w:sz w:val="18"/>
        </w:rPr>
        <w:t xml:space="preserve"> </w:t>
      </w:r>
      <w:r>
        <w:rPr>
          <w:w w:val="105"/>
          <w:sz w:val="18"/>
        </w:rPr>
        <w:t>one</w:t>
      </w:r>
      <w:r>
        <w:rPr>
          <w:spacing w:val="4"/>
          <w:w w:val="105"/>
          <w:sz w:val="18"/>
        </w:rPr>
        <w:t xml:space="preserve"> </w:t>
      </w:r>
      <w:r>
        <w:rPr>
          <w:w w:val="105"/>
          <w:sz w:val="18"/>
        </w:rPr>
        <w:t>or</w:t>
      </w:r>
      <w:r>
        <w:rPr>
          <w:spacing w:val="3"/>
          <w:w w:val="105"/>
          <w:sz w:val="18"/>
        </w:rPr>
        <w:t xml:space="preserve"> </w:t>
      </w:r>
      <w:r>
        <w:rPr>
          <w:spacing w:val="-4"/>
          <w:w w:val="105"/>
          <w:sz w:val="18"/>
        </w:rPr>
        <w:t>more</w:t>
      </w:r>
    </w:p>
    <w:p>
      <w:pPr>
        <w:pStyle w:val="BodyText"/>
        <w:spacing w:before="3" w:line="228" w:lineRule="auto"/>
        <w:ind w:left="143" w:right="19"/>
      </w:pPr>
      <w:r>
        <w:rPr>
          <w:w w:val="105"/>
        </w:rPr>
        <w:t xml:space="preserve">governmental supported organizations described in paragraph (i)(4)(iv)(B) of this section and does not support more than one supported organization that </w:t>
      </w:r>
      <w:r>
        <w:rPr>
          <w:w w:val="105"/>
        </w:rPr>
        <w:t xml:space="preserve">is not a governmental supported </w:t>
      </w:r>
      <w:r>
        <w:rPr>
          <w:spacing w:val="-2"/>
          <w:w w:val="105"/>
        </w:rPr>
        <w:t>organization;</w:t>
      </w:r>
    </w:p>
    <w:p>
      <w:pPr>
        <w:pStyle w:val="ListParagraph"/>
        <w:numPr>
          <w:ilvl w:val="1"/>
          <w:numId w:val="7"/>
        </w:numPr>
        <w:tabs>
          <w:tab w:val="left" w:pos="591"/>
        </w:tabs>
        <w:spacing w:before="0" w:after="0" w:line="178" w:lineRule="exact"/>
        <w:ind w:left="591" w:right="0" w:hanging="268"/>
        <w:jc w:val="left"/>
        <w:rPr>
          <w:sz w:val="18"/>
        </w:rPr>
      </w:pPr>
      <w:r>
        <w:rPr>
          <w:w w:val="105"/>
          <w:sz w:val="18"/>
        </w:rPr>
        <w:t>Each</w:t>
      </w:r>
      <w:r>
        <w:rPr>
          <w:spacing w:val="10"/>
          <w:w w:val="105"/>
          <w:sz w:val="18"/>
        </w:rPr>
        <w:t xml:space="preserve"> </w:t>
      </w:r>
      <w:r>
        <w:rPr>
          <w:w w:val="105"/>
          <w:sz w:val="18"/>
        </w:rPr>
        <w:t>of</w:t>
      </w:r>
      <w:r>
        <w:rPr>
          <w:spacing w:val="10"/>
          <w:w w:val="105"/>
          <w:sz w:val="18"/>
        </w:rPr>
        <w:t xml:space="preserve"> </w:t>
      </w:r>
      <w:r>
        <w:rPr>
          <w:w w:val="105"/>
          <w:sz w:val="18"/>
        </w:rPr>
        <w:t>the</w:t>
      </w:r>
      <w:r>
        <w:rPr>
          <w:spacing w:val="11"/>
          <w:w w:val="105"/>
          <w:sz w:val="18"/>
        </w:rPr>
        <w:t xml:space="preserve"> </w:t>
      </w:r>
      <w:r>
        <w:rPr>
          <w:spacing w:val="-2"/>
          <w:w w:val="105"/>
          <w:sz w:val="18"/>
        </w:rPr>
        <w:t>supported</w:t>
      </w:r>
    </w:p>
    <w:p>
      <w:pPr>
        <w:pStyle w:val="BodyText"/>
        <w:spacing w:before="3" w:line="228" w:lineRule="auto"/>
        <w:ind w:left="143" w:right="19"/>
      </w:pPr>
      <w:r>
        <w:rPr>
          <w:w w:val="105"/>
        </w:rPr>
        <w:t xml:space="preserve">organizations is designated by the supporting organization as provided </w:t>
      </w:r>
      <w:r>
        <w:rPr>
          <w:w w:val="105"/>
        </w:rPr>
        <w:t>in paragraph (d)(4) of this section on or before February 19, 2016; and</w:t>
      </w:r>
    </w:p>
    <w:p>
      <w:pPr>
        <w:pStyle w:val="ListParagraph"/>
        <w:numPr>
          <w:ilvl w:val="1"/>
          <w:numId w:val="7"/>
        </w:numPr>
        <w:tabs>
          <w:tab w:val="left" w:pos="591"/>
        </w:tabs>
        <w:spacing w:before="0" w:after="0" w:line="179" w:lineRule="exact"/>
        <w:ind w:left="591" w:right="0" w:hanging="268"/>
        <w:jc w:val="left"/>
        <w:rPr>
          <w:sz w:val="18"/>
        </w:rPr>
      </w:pPr>
      <w:r>
        <w:rPr>
          <w:sz w:val="18"/>
        </w:rPr>
        <w:t>A</w:t>
      </w:r>
      <w:r>
        <w:rPr>
          <w:spacing w:val="32"/>
          <w:sz w:val="18"/>
        </w:rPr>
        <w:t xml:space="preserve"> </w:t>
      </w:r>
      <w:r>
        <w:rPr>
          <w:sz w:val="18"/>
        </w:rPr>
        <w:t>substantial</w:t>
      </w:r>
      <w:r>
        <w:rPr>
          <w:spacing w:val="33"/>
          <w:sz w:val="18"/>
        </w:rPr>
        <w:t xml:space="preserve"> </w:t>
      </w:r>
      <w:r>
        <w:rPr>
          <w:sz w:val="18"/>
        </w:rPr>
        <w:t>part</w:t>
      </w:r>
      <w:r>
        <w:rPr>
          <w:spacing w:val="32"/>
          <w:sz w:val="18"/>
        </w:rPr>
        <w:t xml:space="preserve"> </w:t>
      </w:r>
      <w:r>
        <w:rPr>
          <w:sz w:val="18"/>
        </w:rPr>
        <w:t>(as</w:t>
      </w:r>
      <w:r>
        <w:rPr>
          <w:spacing w:val="33"/>
          <w:sz w:val="18"/>
        </w:rPr>
        <w:t xml:space="preserve"> </w:t>
      </w:r>
      <w:r>
        <w:rPr>
          <w:sz w:val="18"/>
        </w:rPr>
        <w:t>defined</w:t>
      </w:r>
      <w:r>
        <w:rPr>
          <w:spacing w:val="32"/>
          <w:sz w:val="18"/>
        </w:rPr>
        <w:t xml:space="preserve"> </w:t>
      </w:r>
      <w:r>
        <w:rPr>
          <w:spacing w:val="-5"/>
          <w:sz w:val="18"/>
        </w:rPr>
        <w:t>in</w:t>
      </w:r>
    </w:p>
    <w:p>
      <w:pPr>
        <w:pStyle w:val="BodyText"/>
        <w:spacing w:before="3" w:line="228" w:lineRule="auto"/>
        <w:ind w:left="143" w:right="33"/>
      </w:pPr>
      <w:r>
        <w:rPr>
          <w:w w:val="105"/>
        </w:rPr>
        <w:t>paragraph</w:t>
      </w:r>
      <w:r>
        <w:rPr>
          <w:spacing w:val="-10"/>
          <w:w w:val="105"/>
        </w:rPr>
        <w:t xml:space="preserve"> </w:t>
      </w:r>
      <w:r>
        <w:rPr>
          <w:w w:val="105"/>
        </w:rPr>
        <w:t>(i)(4)(iv)(D)</w:t>
      </w:r>
      <w:r>
        <w:rPr>
          <w:spacing w:val="-11"/>
          <w:w w:val="105"/>
        </w:rPr>
        <w:t xml:space="preserve"> </w:t>
      </w:r>
      <w:r>
        <w:rPr>
          <w:w w:val="105"/>
        </w:rPr>
        <w:t>of</w:t>
      </w:r>
      <w:r>
        <w:rPr>
          <w:spacing w:val="-10"/>
          <w:w w:val="105"/>
        </w:rPr>
        <w:t xml:space="preserve"> </w:t>
      </w:r>
      <w:r>
        <w:rPr>
          <w:w w:val="105"/>
        </w:rPr>
        <w:t>this</w:t>
      </w:r>
      <w:r>
        <w:rPr>
          <w:spacing w:val="-10"/>
          <w:w w:val="105"/>
        </w:rPr>
        <w:t xml:space="preserve"> </w:t>
      </w:r>
      <w:r>
        <w:rPr>
          <w:w w:val="105"/>
        </w:rPr>
        <w:t>section)</w:t>
      </w:r>
      <w:r>
        <w:rPr>
          <w:spacing w:val="-10"/>
          <w:w w:val="105"/>
        </w:rPr>
        <w:t xml:space="preserve"> </w:t>
      </w:r>
      <w:r>
        <w:rPr>
          <w:w w:val="105"/>
        </w:rPr>
        <w:t xml:space="preserve">of the supporting organization’s total activities are activities that directly further (as defined by paragraph (i)(4)(ii)(C) of this section) the exempt purposes of its governmental supported </w:t>
      </w:r>
      <w:r>
        <w:rPr>
          <w:spacing w:val="-2"/>
          <w:w w:val="105"/>
        </w:rPr>
        <w:t>organization(s).</w:t>
      </w:r>
    </w:p>
    <w:p>
      <w:pPr>
        <w:pStyle w:val="ListParagraph"/>
        <w:numPr>
          <w:ilvl w:val="0"/>
          <w:numId w:val="7"/>
        </w:numPr>
        <w:tabs>
          <w:tab w:val="left" w:pos="601"/>
        </w:tabs>
        <w:spacing w:before="0" w:after="0" w:line="177" w:lineRule="exact"/>
        <w:ind w:left="601" w:right="0" w:hanging="278"/>
        <w:jc w:val="left"/>
        <w:rPr>
          <w:i/>
          <w:sz w:val="18"/>
        </w:rPr>
      </w:pPr>
      <w:r>
        <w:rPr>
          <w:i/>
          <w:w w:val="110"/>
          <w:sz w:val="18"/>
        </w:rPr>
        <w:t>Transition</w:t>
      </w:r>
      <w:r>
        <w:rPr>
          <w:i/>
          <w:spacing w:val="-1"/>
          <w:w w:val="110"/>
          <w:sz w:val="18"/>
        </w:rPr>
        <w:t xml:space="preserve"> </w:t>
      </w:r>
      <w:r>
        <w:rPr>
          <w:i/>
          <w:w w:val="110"/>
          <w:sz w:val="18"/>
        </w:rPr>
        <w:t>rule</w:t>
      </w:r>
      <w:r>
        <w:rPr>
          <w:i/>
          <w:spacing w:val="-1"/>
          <w:w w:val="110"/>
          <w:sz w:val="18"/>
        </w:rPr>
        <w:t xml:space="preserve"> </w:t>
      </w:r>
      <w:r>
        <w:rPr>
          <w:i/>
          <w:w w:val="110"/>
          <w:sz w:val="18"/>
        </w:rPr>
        <w:t xml:space="preserve">for </w:t>
      </w:r>
      <w:r>
        <w:rPr>
          <w:i/>
          <w:spacing w:val="-2"/>
          <w:w w:val="110"/>
          <w:sz w:val="18"/>
        </w:rPr>
        <w:t>supporting</w:t>
      </w:r>
    </w:p>
    <w:p>
      <w:pPr>
        <w:spacing w:before="0" w:line="206" w:lineRule="exact"/>
        <w:ind w:left="143" w:right="0" w:firstLine="0"/>
        <w:jc w:val="left"/>
        <w:rPr>
          <w:i/>
          <w:sz w:val="18"/>
        </w:rPr>
      </w:pPr>
      <w:r>
        <w:rPr>
          <w:i/>
          <w:w w:val="110"/>
          <w:sz w:val="18"/>
        </w:rPr>
        <w:t>organizations in</w:t>
      </w:r>
      <w:r>
        <w:rPr>
          <w:i/>
          <w:spacing w:val="1"/>
          <w:w w:val="110"/>
          <w:sz w:val="18"/>
        </w:rPr>
        <w:t xml:space="preserve"> </w:t>
      </w:r>
      <w:r>
        <w:rPr>
          <w:i/>
          <w:w w:val="110"/>
          <w:sz w:val="18"/>
        </w:rPr>
        <w:t>existence</w:t>
      </w:r>
      <w:r>
        <w:rPr>
          <w:i/>
          <w:spacing w:val="1"/>
          <w:w w:val="110"/>
          <w:sz w:val="18"/>
        </w:rPr>
        <w:t xml:space="preserve"> </w:t>
      </w:r>
      <w:r>
        <w:rPr>
          <w:i/>
          <w:w w:val="110"/>
          <w:sz w:val="18"/>
        </w:rPr>
        <w:t>on</w:t>
      </w:r>
      <w:r>
        <w:rPr>
          <w:i/>
          <w:spacing w:val="1"/>
          <w:w w:val="110"/>
          <w:sz w:val="18"/>
        </w:rPr>
        <w:t xml:space="preserve"> </w:t>
      </w:r>
      <w:r>
        <w:rPr>
          <w:i/>
          <w:w w:val="110"/>
          <w:sz w:val="18"/>
        </w:rPr>
        <w:t xml:space="preserve">or </w:t>
      </w:r>
      <w:r>
        <w:rPr>
          <w:i/>
          <w:spacing w:val="-2"/>
          <w:w w:val="110"/>
          <w:sz w:val="18"/>
        </w:rPr>
        <w:t>before</w:t>
      </w:r>
    </w:p>
    <w:p>
      <w:pPr>
        <w:pStyle w:val="BodyText"/>
        <w:spacing w:before="131" w:line="228" w:lineRule="auto"/>
        <w:ind w:right="143"/>
      </w:pPr>
      <w:r>
        <w:br w:type="column"/>
      </w:r>
      <w:r>
        <w:rPr>
          <w:i/>
          <w:w w:val="105"/>
        </w:rPr>
        <w:t xml:space="preserve">February 19, 2016. </w:t>
      </w:r>
      <w:r>
        <w:rPr>
          <w:w w:val="105"/>
        </w:rPr>
        <w:t>Until the first day of the organization’s second taxable year beginning after February 19, 2016, a Type III supporting organization in existence on or before February 19, 2016, will be treated as meeting the requirements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paragraph</w:t>
      </w:r>
      <w:r>
        <w:rPr>
          <w:spacing w:val="-8"/>
          <w:w w:val="105"/>
        </w:rPr>
        <w:t xml:space="preserve"> </w:t>
      </w:r>
      <w:r>
        <w:rPr>
          <w:w w:val="105"/>
        </w:rPr>
        <w:t xml:space="preserve">(i)(4)(iv) if it continuously met the following requirements prior to the first day of </w:t>
      </w:r>
      <w:r>
        <w:rPr>
          <w:w w:val="105"/>
        </w:rPr>
        <w:t>the organization’s second taxable year beginning after February 19, 2016—</w:t>
      </w:r>
    </w:p>
    <w:p>
      <w:pPr>
        <w:pStyle w:val="ListParagraph"/>
        <w:numPr>
          <w:ilvl w:val="0"/>
          <w:numId w:val="5"/>
        </w:numPr>
        <w:tabs>
          <w:tab w:val="left" w:pos="608"/>
        </w:tabs>
        <w:spacing w:before="0" w:after="0" w:line="228" w:lineRule="auto"/>
        <w:ind w:left="160" w:right="134" w:firstLine="180"/>
        <w:jc w:val="left"/>
        <w:rPr>
          <w:sz w:val="18"/>
        </w:rPr>
      </w:pPr>
      <w:r>
        <w:rPr>
          <w:w w:val="105"/>
          <w:sz w:val="18"/>
        </w:rPr>
        <w:t>It</w:t>
      </w:r>
      <w:r>
        <w:rPr>
          <w:spacing w:val="-1"/>
          <w:w w:val="105"/>
          <w:sz w:val="18"/>
        </w:rPr>
        <w:t xml:space="preserve"> </w:t>
      </w:r>
      <w:r>
        <w:rPr>
          <w:w w:val="105"/>
          <w:sz w:val="18"/>
        </w:rPr>
        <w:t>supported</w:t>
      </w:r>
      <w:r>
        <w:rPr>
          <w:spacing w:val="-1"/>
          <w:w w:val="105"/>
          <w:sz w:val="18"/>
        </w:rPr>
        <w:t xml:space="preserve"> </w:t>
      </w:r>
      <w:r>
        <w:rPr>
          <w:w w:val="105"/>
          <w:sz w:val="18"/>
        </w:rPr>
        <w:t>at</w:t>
      </w:r>
      <w:r>
        <w:rPr>
          <w:spacing w:val="-1"/>
          <w:w w:val="105"/>
          <w:sz w:val="18"/>
        </w:rPr>
        <w:t xml:space="preserve"> </w:t>
      </w:r>
      <w:r>
        <w:rPr>
          <w:w w:val="105"/>
          <w:sz w:val="18"/>
        </w:rPr>
        <w:t>least</w:t>
      </w:r>
      <w:r>
        <w:rPr>
          <w:spacing w:val="-1"/>
          <w:w w:val="105"/>
          <w:sz w:val="18"/>
        </w:rPr>
        <w:t xml:space="preserve"> </w:t>
      </w:r>
      <w:r>
        <w:rPr>
          <w:w w:val="105"/>
          <w:sz w:val="18"/>
        </w:rPr>
        <w:t>one</w:t>
      </w:r>
      <w:r>
        <w:rPr>
          <w:spacing w:val="-1"/>
          <w:w w:val="105"/>
          <w:sz w:val="18"/>
        </w:rPr>
        <w:t xml:space="preserve"> </w:t>
      </w:r>
      <w:r>
        <w:rPr>
          <w:w w:val="105"/>
          <w:sz w:val="18"/>
        </w:rPr>
        <w:t>supported organization that was a governmental entity to which the supporting organization was responsive within the meaning of paragraph (i)(3) of this section; and</w:t>
      </w:r>
    </w:p>
    <w:p>
      <w:pPr>
        <w:pStyle w:val="ListParagraph"/>
        <w:numPr>
          <w:ilvl w:val="0"/>
          <w:numId w:val="5"/>
        </w:numPr>
        <w:tabs>
          <w:tab w:val="left" w:pos="608"/>
        </w:tabs>
        <w:spacing w:before="0" w:after="0" w:line="228" w:lineRule="auto"/>
        <w:ind w:left="160" w:right="120" w:firstLine="180"/>
        <w:jc w:val="left"/>
        <w:rPr>
          <w:sz w:val="18"/>
        </w:rPr>
      </w:pPr>
      <w:r>
        <w:rPr>
          <w:w w:val="105"/>
          <w:sz w:val="18"/>
        </w:rPr>
        <w:t>It engaged in activities for or on behalf of the governmental supported organization described in paragraph (i)(4)(iv)(E)(</w:t>
      </w:r>
      <w:r>
        <w:rPr>
          <w:i/>
          <w:w w:val="105"/>
          <w:sz w:val="18"/>
        </w:rPr>
        <w:t>1</w:t>
      </w:r>
      <w:r>
        <w:rPr>
          <w:w w:val="105"/>
          <w:sz w:val="18"/>
        </w:rPr>
        <w:t>) of this section that performed the functions of, or carried</w:t>
      </w:r>
      <w:r>
        <w:rPr>
          <w:spacing w:val="40"/>
          <w:w w:val="105"/>
          <w:sz w:val="18"/>
        </w:rPr>
        <w:t xml:space="preserve"> </w:t>
      </w:r>
      <w:r>
        <w:rPr>
          <w:w w:val="105"/>
          <w:sz w:val="18"/>
        </w:rPr>
        <w:t xml:space="preserve">out the purposes of, that governmental supported organization and that, but for the involvement of the supporting organization, would normally have </w:t>
      </w:r>
      <w:r>
        <w:rPr>
          <w:w w:val="105"/>
          <w:sz w:val="18"/>
        </w:rPr>
        <w:t>been engaged in by the governmental supported organization itself.</w:t>
      </w:r>
    </w:p>
    <w:p>
      <w:pPr>
        <w:tabs>
          <w:tab w:val="left" w:pos="616"/>
          <w:tab w:val="left" w:pos="1073"/>
          <w:tab w:val="left" w:pos="1529"/>
          <w:tab w:val="left" w:pos="1986"/>
        </w:tabs>
        <w:spacing w:before="18" w:line="207" w:lineRule="exact"/>
        <w:ind w:left="160" w:right="0" w:firstLine="0"/>
        <w:jc w:val="left"/>
        <w:rPr>
          <w:sz w:val="18"/>
        </w:rPr>
      </w:pPr>
      <w:r>
        <w:rPr>
          <w:spacing w:val="-10"/>
          <w:w w:val="130"/>
          <w:sz w:val="18"/>
        </w:rPr>
        <w:t>*</w:t>
      </w:r>
      <w:r>
        <w:rPr>
          <w:sz w:val="18"/>
        </w:rPr>
        <w:tab/>
      </w:r>
      <w:r>
        <w:rPr>
          <w:spacing w:val="-10"/>
          <w:w w:val="130"/>
          <w:sz w:val="18"/>
        </w:rPr>
        <w:t>*</w:t>
      </w:r>
      <w:r>
        <w:rPr>
          <w:sz w:val="18"/>
        </w:rPr>
        <w:tab/>
      </w:r>
      <w:r>
        <w:rPr>
          <w:spacing w:val="-12"/>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12"/>
        </w:numPr>
        <w:tabs>
          <w:tab w:val="left" w:pos="608"/>
        </w:tabs>
        <w:spacing w:before="0" w:after="0" w:line="202" w:lineRule="exact"/>
        <w:ind w:left="608" w:right="0" w:hanging="268"/>
        <w:jc w:val="left"/>
        <w:rPr>
          <w:sz w:val="18"/>
        </w:rPr>
      </w:pPr>
      <w:r>
        <w:rPr>
          <w:w w:val="130"/>
          <w:sz w:val="18"/>
        </w:rPr>
        <w:t>*</w:t>
      </w:r>
      <w:r>
        <w:rPr>
          <w:spacing w:val="47"/>
          <w:w w:val="130"/>
          <w:sz w:val="18"/>
        </w:rPr>
        <w:t xml:space="preserve"> </w:t>
      </w:r>
      <w:r>
        <w:rPr>
          <w:w w:val="130"/>
          <w:sz w:val="18"/>
        </w:rPr>
        <w:t>*</w:t>
      </w:r>
      <w:r>
        <w:rPr>
          <w:spacing w:val="48"/>
          <w:w w:val="130"/>
          <w:sz w:val="18"/>
        </w:rPr>
        <w:t xml:space="preserve"> </w:t>
      </w:r>
      <w:r>
        <w:rPr>
          <w:spacing w:val="-10"/>
          <w:w w:val="130"/>
          <w:sz w:val="18"/>
        </w:rPr>
        <w:t>*</w:t>
      </w:r>
    </w:p>
    <w:p>
      <w:pPr>
        <w:pStyle w:val="BodyText"/>
        <w:spacing w:before="3" w:line="228" w:lineRule="auto"/>
        <w:ind w:left="159" w:right="151" w:firstLine="180"/>
      </w:pPr>
      <w:r>
        <w:rPr>
          <w:w w:val="105"/>
        </w:rPr>
        <w:t xml:space="preserve">(F) </w:t>
      </w:r>
      <w:r>
        <w:rPr>
          <w:i/>
          <w:w w:val="105"/>
        </w:rPr>
        <w:t xml:space="preserve">Example 6. </w:t>
      </w:r>
      <w:r>
        <w:rPr>
          <w:w w:val="105"/>
        </w:rPr>
        <w:t xml:space="preserve">X, an organization described in section 501(c)(3), is organized and operated as a supporting organization to two organizations, City and Park. X meets the responsiveness test described in paragraph (i)(3) of this section with respect to both City and Park. City and Park are both governmental units described in </w:t>
      </w:r>
      <w:r>
        <w:rPr>
          <w:w w:val="105"/>
        </w:rPr>
        <w:t>section</w:t>
      </w:r>
      <w:r>
        <w:rPr>
          <w:w w:val="105"/>
        </w:rPr>
        <w:t xml:space="preserve"> 170(c)(1). Park maintains a state park located within the same county as City.</w:t>
      </w:r>
      <w:r>
        <w:rPr>
          <w:spacing w:val="80"/>
          <w:w w:val="105"/>
        </w:rPr>
        <w:t xml:space="preserve"> </w:t>
      </w:r>
      <w:r>
        <w:rPr>
          <w:w w:val="105"/>
        </w:rPr>
        <w:t>X does not support any other organizations. X supports Park by operating an information center for visitors to Park. The information center provides educational material and informational sessions to visitors to</w:t>
      </w:r>
      <w:r>
        <w:rPr>
          <w:spacing w:val="40"/>
          <w:w w:val="105"/>
        </w:rPr>
        <w:t xml:space="preserve"> </w:t>
      </w:r>
      <w:r>
        <w:rPr>
          <w:w w:val="105"/>
        </w:rPr>
        <w:t>Park. X’s activities related to operating the Park information center constitute a substantial part of X’s activities. X also makes grants directly to City to fund City’s other programs. X’s grant making activities constitute a substantial part of X’s activities. X meets the requirements of paragraph (i)(4)(iv)(A)(</w:t>
      </w:r>
      <w:r>
        <w:rPr>
          <w:i/>
          <w:w w:val="105"/>
        </w:rPr>
        <w:t>1</w:t>
      </w:r>
      <w:r>
        <w:rPr>
          <w:w w:val="105"/>
        </w:rPr>
        <w:t>) of this section because X only supports City</w:t>
      </w:r>
      <w:r>
        <w:rPr>
          <w:spacing w:val="80"/>
          <w:w w:val="105"/>
        </w:rPr>
        <w:t xml:space="preserve"> </w:t>
      </w:r>
      <w:r>
        <w:rPr>
          <w:w w:val="105"/>
        </w:rPr>
        <w:t>and Park, both of which are governmental supported organizations described in paragraph (i)(4)(iv)(B) of this section. X meets the requirements</w:t>
      </w:r>
      <w:r>
        <w:rPr>
          <w:spacing w:val="80"/>
          <w:w w:val="105"/>
        </w:rPr>
        <w:t xml:space="preserve"> </w:t>
      </w:r>
      <w:r>
        <w:rPr>
          <w:w w:val="105"/>
        </w:rPr>
        <w:t>of paragraph (i)(4)(iv)(A)(</w:t>
      </w:r>
      <w:r>
        <w:rPr>
          <w:i/>
          <w:w w:val="105"/>
        </w:rPr>
        <w:t>2</w:t>
      </w:r>
      <w:r>
        <w:rPr>
          <w:w w:val="105"/>
        </w:rPr>
        <w:t>) of this section because City and Park operate within the same county in accordance with</w:t>
      </w:r>
      <w:r>
        <w:rPr>
          <w:spacing w:val="-2"/>
          <w:w w:val="105"/>
        </w:rPr>
        <w:t xml:space="preserve"> </w:t>
      </w:r>
      <w:r>
        <w:rPr>
          <w:w w:val="105"/>
        </w:rPr>
        <w:t>paragraph</w:t>
      </w:r>
      <w:r>
        <w:rPr>
          <w:spacing w:val="-2"/>
          <w:w w:val="105"/>
        </w:rPr>
        <w:t xml:space="preserve"> </w:t>
      </w:r>
      <w:r>
        <w:rPr>
          <w:w w:val="105"/>
        </w:rPr>
        <w:t>(i)(4)(iv)(A)(</w:t>
      </w:r>
      <w:r>
        <w:rPr>
          <w:i/>
          <w:w w:val="105"/>
        </w:rPr>
        <w:t>2</w:t>
      </w:r>
      <w:r>
        <w:rPr>
          <w:w w:val="105"/>
        </w:rPr>
        <w:t>)(</w:t>
      </w:r>
      <w:r>
        <w:rPr>
          <w:i/>
          <w:w w:val="105"/>
        </w:rPr>
        <w:t>i</w:t>
      </w:r>
      <w:r>
        <w:rPr>
          <w:w w:val="105"/>
        </w:rPr>
        <w:t>)</w:t>
      </w:r>
      <w:r>
        <w:rPr>
          <w:spacing w:val="-2"/>
          <w:w w:val="105"/>
        </w:rPr>
        <w:t xml:space="preserve"> </w:t>
      </w:r>
      <w:r>
        <w:rPr>
          <w:w w:val="105"/>
        </w:rPr>
        <w:t>of</w:t>
      </w:r>
      <w:r>
        <w:rPr>
          <w:spacing w:val="-2"/>
          <w:w w:val="105"/>
        </w:rPr>
        <w:t xml:space="preserve"> </w:t>
      </w:r>
      <w:r>
        <w:rPr>
          <w:w w:val="105"/>
        </w:rPr>
        <w:t>this section. Finally, X meets the requirements of paragraph (i)(4)(iv)(A)(</w:t>
      </w:r>
      <w:r>
        <w:rPr>
          <w:i/>
          <w:w w:val="105"/>
        </w:rPr>
        <w:t>3</w:t>
      </w:r>
      <w:r>
        <w:rPr>
          <w:w w:val="105"/>
        </w:rPr>
        <w:t>) of this section because a substantial part of X’s activities directly</w:t>
      </w:r>
    </w:p>
    <w:p>
      <w:pPr>
        <w:spacing w:after="0" w:line="228" w:lineRule="auto"/>
        <w:sectPr>
          <w:pgSz w:w="12240" w:h="15840"/>
          <w:pgMar w:top="1040" w:right="800" w:bottom="280" w:left="740" w:header="627" w:footer="0"/>
          <w:cols w:num="3" w:space="720" w:equalWidth="0">
            <w:col w:w="3517" w:space="40"/>
            <w:col w:w="3470" w:space="53"/>
            <w:col w:w="3620"/>
          </w:cols>
        </w:sectPr>
      </w:pPr>
    </w:p>
    <w:p>
      <w:pPr>
        <w:pStyle w:val="BodyText"/>
        <w:spacing w:before="134" w:line="228" w:lineRule="auto"/>
      </w:pPr>
      <w:r>
        <w:rPr>
          <w:w w:val="110"/>
        </w:rPr>
        <w:t>further (within the meaning of paragraph</w:t>
      </w:r>
      <w:r>
        <w:rPr>
          <w:spacing w:val="-11"/>
          <w:w w:val="110"/>
        </w:rPr>
        <w:t xml:space="preserve"> </w:t>
      </w:r>
      <w:r>
        <w:rPr>
          <w:w w:val="110"/>
        </w:rPr>
        <w:t>(i)(4)(ii)(C)</w:t>
      </w:r>
      <w:r>
        <w:rPr>
          <w:spacing w:val="-11"/>
          <w:w w:val="110"/>
        </w:rPr>
        <w:t xml:space="preserve"> </w:t>
      </w:r>
      <w:r>
        <w:rPr>
          <w:w w:val="110"/>
        </w:rPr>
        <w:t>of</w:t>
      </w:r>
      <w:r>
        <w:rPr>
          <w:spacing w:val="-11"/>
          <w:w w:val="110"/>
        </w:rPr>
        <w:t xml:space="preserve"> </w:t>
      </w:r>
      <w:r>
        <w:rPr>
          <w:w w:val="110"/>
        </w:rPr>
        <w:t>this</w:t>
      </w:r>
      <w:r>
        <w:rPr>
          <w:spacing w:val="-11"/>
          <w:w w:val="110"/>
        </w:rPr>
        <w:t xml:space="preserve"> </w:t>
      </w:r>
      <w:r>
        <w:rPr>
          <w:w w:val="110"/>
        </w:rPr>
        <w:t>section) Park’s</w:t>
      </w:r>
      <w:r>
        <w:rPr>
          <w:spacing w:val="-2"/>
          <w:w w:val="110"/>
        </w:rPr>
        <w:t xml:space="preserve"> </w:t>
      </w:r>
      <w:r>
        <w:rPr>
          <w:w w:val="110"/>
        </w:rPr>
        <w:t>exempt</w:t>
      </w:r>
      <w:r>
        <w:rPr>
          <w:spacing w:val="-2"/>
          <w:w w:val="110"/>
        </w:rPr>
        <w:t xml:space="preserve"> </w:t>
      </w:r>
      <w:r>
        <w:rPr>
          <w:w w:val="110"/>
        </w:rPr>
        <w:t>purposes,</w:t>
      </w:r>
      <w:r>
        <w:rPr>
          <w:spacing w:val="-2"/>
          <w:w w:val="110"/>
        </w:rPr>
        <w:t xml:space="preserve"> </w:t>
      </w:r>
      <w:r>
        <w:rPr>
          <w:w w:val="110"/>
        </w:rPr>
        <w:t>even</w:t>
      </w:r>
      <w:r>
        <w:rPr>
          <w:spacing w:val="-2"/>
          <w:w w:val="110"/>
        </w:rPr>
        <w:t xml:space="preserve"> </w:t>
      </w:r>
      <w:r>
        <w:rPr>
          <w:w w:val="110"/>
        </w:rPr>
        <w:t>though X’s</w:t>
      </w:r>
      <w:r>
        <w:rPr>
          <w:spacing w:val="-11"/>
          <w:w w:val="110"/>
        </w:rPr>
        <w:t xml:space="preserve"> </w:t>
      </w:r>
      <w:r>
        <w:rPr>
          <w:w w:val="110"/>
        </w:rPr>
        <w:t>grants</w:t>
      </w:r>
      <w:r>
        <w:rPr>
          <w:spacing w:val="-11"/>
          <w:w w:val="110"/>
        </w:rPr>
        <w:t xml:space="preserve"> </w:t>
      </w:r>
      <w:r>
        <w:rPr>
          <w:w w:val="110"/>
        </w:rPr>
        <w:t>to</w:t>
      </w:r>
      <w:r>
        <w:rPr>
          <w:spacing w:val="-11"/>
          <w:w w:val="110"/>
        </w:rPr>
        <w:t xml:space="preserve"> </w:t>
      </w:r>
      <w:r>
        <w:rPr>
          <w:w w:val="110"/>
        </w:rPr>
        <w:t>City</w:t>
      </w:r>
      <w:r>
        <w:rPr>
          <w:spacing w:val="-11"/>
          <w:w w:val="110"/>
        </w:rPr>
        <w:t xml:space="preserve"> </w:t>
      </w:r>
      <w:r>
        <w:rPr>
          <w:w w:val="110"/>
        </w:rPr>
        <w:t>are</w:t>
      </w:r>
      <w:r>
        <w:rPr>
          <w:spacing w:val="-11"/>
          <w:w w:val="110"/>
        </w:rPr>
        <w:t xml:space="preserve"> </w:t>
      </w:r>
      <w:r>
        <w:rPr>
          <w:w w:val="110"/>
        </w:rPr>
        <w:t>also</w:t>
      </w:r>
      <w:r>
        <w:rPr>
          <w:spacing w:val="-11"/>
          <w:w w:val="110"/>
        </w:rPr>
        <w:t xml:space="preserve"> </w:t>
      </w:r>
      <w:r>
        <w:rPr>
          <w:w w:val="110"/>
        </w:rPr>
        <w:t>a</w:t>
      </w:r>
      <w:r>
        <w:rPr>
          <w:spacing w:val="-11"/>
          <w:w w:val="110"/>
        </w:rPr>
        <w:t xml:space="preserve"> </w:t>
      </w:r>
      <w:r>
        <w:rPr>
          <w:w w:val="110"/>
        </w:rPr>
        <w:t xml:space="preserve">substantial part of X’s activities. Based on these facts, X qualifies as functionally </w:t>
      </w:r>
      <w:r>
        <w:t xml:space="preserve">integrated under paragraph (i)(4)(iv) </w:t>
      </w:r>
      <w:r>
        <w:t>of</w:t>
      </w:r>
      <w:r>
        <w:rPr>
          <w:w w:val="110"/>
        </w:rPr>
        <w:t xml:space="preserve"> this section.</w:t>
      </w:r>
    </w:p>
    <w:p>
      <w:pPr>
        <w:pStyle w:val="ListParagraph"/>
        <w:numPr>
          <w:ilvl w:val="0"/>
          <w:numId w:val="11"/>
        </w:numPr>
        <w:tabs>
          <w:tab w:val="left" w:pos="608"/>
        </w:tabs>
        <w:spacing w:before="0" w:after="0" w:line="178" w:lineRule="exact"/>
        <w:ind w:left="608" w:right="0" w:hanging="26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0"/>
          <w:numId w:val="9"/>
        </w:numPr>
        <w:tabs>
          <w:tab w:val="left" w:pos="628"/>
        </w:tabs>
        <w:spacing w:before="0" w:after="0" w:line="190" w:lineRule="exact"/>
        <w:ind w:left="628" w:right="0" w:hanging="28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1"/>
          <w:numId w:val="9"/>
        </w:numPr>
        <w:tabs>
          <w:tab w:val="left" w:pos="648"/>
        </w:tabs>
        <w:spacing w:before="0" w:after="0" w:line="225" w:lineRule="auto"/>
        <w:ind w:left="160" w:right="28" w:firstLine="180"/>
        <w:jc w:val="left"/>
        <w:rPr>
          <w:sz w:val="18"/>
        </w:rPr>
      </w:pPr>
      <w:r>
        <w:rPr>
          <w:rFonts w:ascii="Book Antiqua" w:hAnsi="Book Antiqua"/>
          <w:i/>
          <w:w w:val="105"/>
          <w:sz w:val="18"/>
        </w:rPr>
        <w:t xml:space="preserve">Annual distribution. </w:t>
      </w:r>
      <w:r>
        <w:rPr>
          <w:w w:val="105"/>
          <w:sz w:val="18"/>
        </w:rPr>
        <w:t>With respect</w:t>
      </w:r>
      <w:r>
        <w:rPr>
          <w:spacing w:val="40"/>
          <w:w w:val="105"/>
          <w:sz w:val="18"/>
        </w:rPr>
        <w:t xml:space="preserve"> </w:t>
      </w:r>
      <w:r>
        <w:rPr>
          <w:w w:val="105"/>
          <w:sz w:val="18"/>
        </w:rPr>
        <w:t>to each taxable year, a supporting organization must make distributions described in paragraph (i)(6) of this section in a total amount equaling or exceeding the supporting organization’s distributable amount for the taxable</w:t>
      </w:r>
      <w:r>
        <w:rPr>
          <w:spacing w:val="40"/>
          <w:w w:val="105"/>
          <w:sz w:val="18"/>
        </w:rPr>
        <w:t xml:space="preserve"> </w:t>
      </w:r>
      <w:r>
        <w:rPr>
          <w:w w:val="105"/>
          <w:sz w:val="18"/>
        </w:rPr>
        <w:t>year,</w:t>
      </w:r>
      <w:r>
        <w:rPr>
          <w:spacing w:val="-10"/>
          <w:w w:val="105"/>
          <w:sz w:val="18"/>
        </w:rPr>
        <w:t xml:space="preserve"> </w:t>
      </w:r>
      <w:r>
        <w:rPr>
          <w:w w:val="105"/>
          <w:sz w:val="18"/>
        </w:rPr>
        <w:t>as</w:t>
      </w:r>
      <w:r>
        <w:rPr>
          <w:spacing w:val="-11"/>
          <w:w w:val="105"/>
          <w:sz w:val="18"/>
        </w:rPr>
        <w:t xml:space="preserve"> </w:t>
      </w:r>
      <w:r>
        <w:rPr>
          <w:w w:val="105"/>
          <w:sz w:val="18"/>
        </w:rPr>
        <w:t>defined</w:t>
      </w:r>
      <w:r>
        <w:rPr>
          <w:spacing w:val="-10"/>
          <w:w w:val="105"/>
          <w:sz w:val="18"/>
        </w:rPr>
        <w:t xml:space="preserve"> </w:t>
      </w:r>
      <w:r>
        <w:rPr>
          <w:w w:val="105"/>
          <w:sz w:val="18"/>
        </w:rPr>
        <w:t>in</w:t>
      </w:r>
      <w:r>
        <w:rPr>
          <w:spacing w:val="-10"/>
          <w:w w:val="105"/>
          <w:sz w:val="18"/>
        </w:rPr>
        <w:t xml:space="preserve"> </w:t>
      </w:r>
      <w:r>
        <w:rPr>
          <w:w w:val="105"/>
          <w:sz w:val="18"/>
        </w:rPr>
        <w:t>paragraph</w:t>
      </w:r>
      <w:r>
        <w:rPr>
          <w:spacing w:val="-10"/>
          <w:w w:val="105"/>
          <w:sz w:val="18"/>
        </w:rPr>
        <w:t xml:space="preserve"> </w:t>
      </w:r>
      <w:r>
        <w:rPr>
          <w:w w:val="105"/>
          <w:sz w:val="18"/>
        </w:rPr>
        <w:t>(i)(5)(ii)(B) of this section, on or before the last day</w:t>
      </w:r>
      <w:r>
        <w:rPr>
          <w:spacing w:val="40"/>
          <w:w w:val="105"/>
          <w:sz w:val="18"/>
        </w:rPr>
        <w:t xml:space="preserve"> </w:t>
      </w:r>
      <w:r>
        <w:rPr>
          <w:w w:val="105"/>
          <w:sz w:val="18"/>
        </w:rPr>
        <w:t>of the taxable year.</w:t>
      </w:r>
    </w:p>
    <w:p>
      <w:pPr>
        <w:pStyle w:val="ListParagraph"/>
        <w:numPr>
          <w:ilvl w:val="1"/>
          <w:numId w:val="9"/>
        </w:numPr>
        <w:tabs>
          <w:tab w:val="left" w:pos="627"/>
        </w:tabs>
        <w:spacing w:before="3" w:after="0" w:line="216" w:lineRule="auto"/>
        <w:ind w:left="159" w:right="127" w:firstLine="180"/>
        <w:jc w:val="left"/>
        <w:rPr>
          <w:sz w:val="18"/>
        </w:rPr>
      </w:pPr>
      <w:r>
        <w:rPr>
          <w:rFonts w:ascii="Book Antiqua"/>
          <w:i/>
          <w:w w:val="110"/>
          <w:sz w:val="18"/>
        </w:rPr>
        <w:t xml:space="preserve">Distributable amount. </w:t>
      </w:r>
      <w:r>
        <w:rPr>
          <w:w w:val="110"/>
          <w:sz w:val="18"/>
        </w:rPr>
        <w:t xml:space="preserve">Except as </w:t>
      </w:r>
      <w:r>
        <w:rPr>
          <w:sz w:val="18"/>
        </w:rPr>
        <w:t xml:space="preserve">provided in paragraphs (i)(5)(ii)(D) </w:t>
      </w:r>
      <w:r>
        <w:rPr>
          <w:sz w:val="18"/>
        </w:rPr>
        <w:t>and</w:t>
      </w:r>
    </w:p>
    <w:p>
      <w:pPr>
        <w:pStyle w:val="BodyText"/>
        <w:spacing w:before="2" w:line="228" w:lineRule="auto"/>
        <w:ind w:left="159" w:right="53"/>
      </w:pPr>
      <w:r>
        <w:rPr>
          <w:w w:val="105"/>
        </w:rPr>
        <w:t>(E) of this section, the distributable amount for a taxable year is an amount equal</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greater</w:t>
      </w:r>
      <w:r>
        <w:rPr>
          <w:spacing w:val="-1"/>
          <w:w w:val="105"/>
        </w:rPr>
        <w:t xml:space="preserve"> </w:t>
      </w:r>
      <w:r>
        <w:rPr>
          <w:w w:val="105"/>
        </w:rPr>
        <w:t>of</w:t>
      </w:r>
      <w:r>
        <w:rPr>
          <w:spacing w:val="-1"/>
          <w:w w:val="105"/>
        </w:rPr>
        <w:t xml:space="preserve"> </w:t>
      </w:r>
      <w:r>
        <w:rPr>
          <w:w w:val="105"/>
        </w:rPr>
        <w:t>85</w:t>
      </w:r>
      <w:r>
        <w:rPr>
          <w:spacing w:val="-1"/>
          <w:w w:val="105"/>
        </w:rPr>
        <w:t xml:space="preserve"> </w:t>
      </w:r>
      <w:r>
        <w:rPr>
          <w:w w:val="105"/>
        </w:rPr>
        <w:t>percent</w:t>
      </w:r>
      <w:r>
        <w:rPr>
          <w:spacing w:val="-1"/>
          <w:w w:val="105"/>
        </w:rPr>
        <w:t xml:space="preserve"> </w:t>
      </w:r>
      <w:r>
        <w:rPr>
          <w:w w:val="105"/>
        </w:rPr>
        <w:t>of</w:t>
      </w:r>
      <w:r>
        <w:rPr>
          <w:spacing w:val="-1"/>
          <w:w w:val="105"/>
        </w:rPr>
        <w:t xml:space="preserve"> </w:t>
      </w:r>
      <w:r>
        <w:rPr>
          <w:w w:val="105"/>
        </w:rPr>
        <w:t xml:space="preserve">the supporting organization’s adjusted net income (as determined by applying </w:t>
      </w:r>
      <w:r>
        <w:rPr>
          <w:w w:val="105"/>
        </w:rPr>
        <w:t>the</w:t>
      </w:r>
      <w:r>
        <w:rPr>
          <w:w w:val="105"/>
        </w:rPr>
        <w:t xml:space="preserve"> principles of section 4942(f) and</w:t>
      </w:r>
    </w:p>
    <w:p>
      <w:pPr>
        <w:pStyle w:val="BodyText"/>
        <w:spacing w:line="228" w:lineRule="auto"/>
        <w:ind w:left="159" w:right="58"/>
      </w:pPr>
      <w:r>
        <w:rPr>
          <w:w w:val="105"/>
        </w:rPr>
        <w:t>§</w:t>
      </w:r>
      <w:r>
        <w:rPr>
          <w:spacing w:val="-14"/>
          <w:w w:val="105"/>
        </w:rPr>
        <w:t xml:space="preserve"> </w:t>
      </w:r>
      <w:r>
        <w:rPr>
          <w:w w:val="105"/>
        </w:rPr>
        <w:t>53.4942(a)–2(d)</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w w:val="105"/>
        </w:rPr>
        <w:t>chapter)</w:t>
      </w:r>
      <w:r>
        <w:rPr>
          <w:spacing w:val="-10"/>
          <w:w w:val="105"/>
        </w:rPr>
        <w:t xml:space="preserve"> </w:t>
      </w:r>
      <w:r>
        <w:rPr>
          <w:w w:val="105"/>
        </w:rPr>
        <w:t>for</w:t>
      </w:r>
      <w:r>
        <w:rPr>
          <w:spacing w:val="-10"/>
          <w:w w:val="105"/>
        </w:rPr>
        <w:t xml:space="preserve"> </w:t>
      </w:r>
      <w:r>
        <w:rPr>
          <w:w w:val="105"/>
        </w:rPr>
        <w:t>the taxable year immediately preceding the taxable year of the required distribution (immediately preceding taxable year) or its minimum asset amount (as defined</w:t>
      </w:r>
      <w:r>
        <w:rPr>
          <w:spacing w:val="80"/>
          <w:w w:val="105"/>
        </w:rPr>
        <w:t xml:space="preserve"> </w:t>
      </w:r>
      <w:r>
        <w:rPr>
          <w:w w:val="105"/>
        </w:rPr>
        <w:t xml:space="preserve">in paragraph (i)(5)(ii)(C) of this section) for the immediately preceding taxable </w:t>
      </w:r>
      <w:r>
        <w:rPr>
          <w:spacing w:val="-2"/>
          <w:w w:val="105"/>
        </w:rPr>
        <w:t>year.</w:t>
      </w:r>
    </w:p>
    <w:p>
      <w:pPr>
        <w:tabs>
          <w:tab w:val="left" w:pos="616"/>
          <w:tab w:val="left" w:pos="1072"/>
          <w:tab w:val="left" w:pos="1529"/>
          <w:tab w:val="left" w:pos="1985"/>
        </w:tabs>
        <w:spacing w:before="24" w:line="201" w:lineRule="exact"/>
        <w:ind w:left="159"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9"/>
        </w:numPr>
        <w:tabs>
          <w:tab w:val="left" w:pos="687"/>
        </w:tabs>
        <w:spacing w:before="0" w:after="0" w:line="190" w:lineRule="exact"/>
        <w:ind w:left="687" w:right="0" w:hanging="348"/>
        <w:jc w:val="left"/>
        <w:rPr>
          <w:sz w:val="18"/>
        </w:rPr>
      </w:pPr>
      <w:r>
        <w:rPr>
          <w:w w:val="130"/>
          <w:sz w:val="18"/>
        </w:rPr>
        <w:t>*</w:t>
      </w:r>
      <w:r>
        <w:rPr>
          <w:spacing w:val="48"/>
          <w:w w:val="130"/>
          <w:sz w:val="18"/>
        </w:rPr>
        <w:t xml:space="preserve"> </w:t>
      </w:r>
      <w:r>
        <w:rPr>
          <w:w w:val="130"/>
          <w:sz w:val="18"/>
        </w:rPr>
        <w:t>*</w:t>
      </w:r>
      <w:r>
        <w:rPr>
          <w:spacing w:val="48"/>
          <w:w w:val="130"/>
          <w:sz w:val="18"/>
        </w:rPr>
        <w:t xml:space="preserve"> </w:t>
      </w:r>
      <w:r>
        <w:rPr>
          <w:spacing w:val="-10"/>
          <w:w w:val="130"/>
          <w:sz w:val="18"/>
        </w:rPr>
        <w:t>*</w:t>
      </w:r>
    </w:p>
    <w:p>
      <w:pPr>
        <w:pStyle w:val="ListParagraph"/>
        <w:numPr>
          <w:ilvl w:val="1"/>
          <w:numId w:val="9"/>
        </w:numPr>
        <w:tabs>
          <w:tab w:val="left" w:pos="647"/>
        </w:tabs>
        <w:spacing w:before="0" w:after="0" w:line="225" w:lineRule="auto"/>
        <w:ind w:left="160" w:right="0" w:firstLine="179"/>
        <w:jc w:val="left"/>
        <w:rPr>
          <w:sz w:val="18"/>
        </w:rPr>
      </w:pPr>
      <w:r>
        <w:rPr>
          <w:rFonts w:ascii="Book Antiqua"/>
          <w:i/>
          <w:w w:val="105"/>
          <w:sz w:val="18"/>
        </w:rPr>
        <w:t xml:space="preserve">General rule. </w:t>
      </w:r>
      <w:r>
        <w:rPr>
          <w:w w:val="105"/>
          <w:sz w:val="18"/>
        </w:rPr>
        <w:t>With respect to each taxable year, a non-functionally integrated Type III supporting organization must distribute one-third</w:t>
      </w:r>
      <w:r>
        <w:rPr>
          <w:spacing w:val="80"/>
          <w:w w:val="105"/>
          <w:sz w:val="18"/>
        </w:rPr>
        <w:t xml:space="preserve"> </w:t>
      </w:r>
      <w:r>
        <w:rPr>
          <w:w w:val="105"/>
          <w:sz w:val="18"/>
        </w:rPr>
        <w:t>or more of its distributable amount to</w:t>
      </w:r>
      <w:r>
        <w:rPr>
          <w:spacing w:val="40"/>
          <w:w w:val="105"/>
          <w:sz w:val="18"/>
        </w:rPr>
        <w:t xml:space="preserve"> </w:t>
      </w:r>
      <w:r>
        <w:rPr>
          <w:w w:val="105"/>
          <w:sz w:val="18"/>
        </w:rPr>
        <w:t>one or more supported organizations</w:t>
      </w:r>
      <w:r>
        <w:rPr>
          <w:spacing w:val="40"/>
          <w:w w:val="105"/>
          <w:sz w:val="18"/>
        </w:rPr>
        <w:t xml:space="preserve"> </w:t>
      </w:r>
      <w:r>
        <w:rPr>
          <w:w w:val="105"/>
          <w:sz w:val="18"/>
        </w:rPr>
        <w:t>that are attentive to the operations of the supporting organization (within the meaning</w:t>
      </w:r>
      <w:r>
        <w:rPr>
          <w:spacing w:val="-10"/>
          <w:w w:val="105"/>
          <w:sz w:val="18"/>
        </w:rPr>
        <w:t xml:space="preserve"> </w:t>
      </w:r>
      <w:r>
        <w:rPr>
          <w:w w:val="105"/>
          <w:sz w:val="18"/>
        </w:rPr>
        <w:t>of</w:t>
      </w:r>
      <w:r>
        <w:rPr>
          <w:spacing w:val="-11"/>
          <w:w w:val="105"/>
          <w:sz w:val="18"/>
        </w:rPr>
        <w:t xml:space="preserve"> </w:t>
      </w:r>
      <w:r>
        <w:rPr>
          <w:w w:val="105"/>
          <w:sz w:val="18"/>
        </w:rPr>
        <w:t>paragraph</w:t>
      </w:r>
      <w:r>
        <w:rPr>
          <w:spacing w:val="-10"/>
          <w:w w:val="105"/>
          <w:sz w:val="18"/>
        </w:rPr>
        <w:t xml:space="preserve"> </w:t>
      </w:r>
      <w:r>
        <w:rPr>
          <w:w w:val="105"/>
          <w:sz w:val="18"/>
        </w:rPr>
        <w:t>(i)(5)(iii)(B)</w:t>
      </w:r>
      <w:r>
        <w:rPr>
          <w:spacing w:val="-10"/>
          <w:w w:val="105"/>
          <w:sz w:val="18"/>
        </w:rPr>
        <w:t xml:space="preserve"> </w:t>
      </w:r>
      <w:r>
        <w:rPr>
          <w:w w:val="105"/>
          <w:sz w:val="18"/>
        </w:rPr>
        <w:t>of</w:t>
      </w:r>
      <w:r>
        <w:rPr>
          <w:spacing w:val="-10"/>
          <w:w w:val="105"/>
          <w:sz w:val="18"/>
        </w:rPr>
        <w:t xml:space="preserve"> </w:t>
      </w:r>
      <w:r>
        <w:rPr>
          <w:w w:val="105"/>
          <w:sz w:val="18"/>
        </w:rPr>
        <w:t xml:space="preserve">this </w:t>
      </w:r>
      <w:r>
        <w:rPr>
          <w:spacing w:val="-2"/>
          <w:w w:val="105"/>
          <w:sz w:val="18"/>
        </w:rPr>
        <w:t>section).</w:t>
      </w:r>
    </w:p>
    <w:p>
      <w:pPr>
        <w:tabs>
          <w:tab w:val="left" w:pos="616"/>
          <w:tab w:val="left" w:pos="1073"/>
          <w:tab w:val="left" w:pos="1529"/>
          <w:tab w:val="left" w:pos="1986"/>
        </w:tabs>
        <w:spacing w:before="36" w:line="201" w:lineRule="exact"/>
        <w:ind w:left="160" w:right="0" w:firstLine="0"/>
        <w:jc w:val="left"/>
        <w:rPr>
          <w:sz w:val="18"/>
        </w:rPr>
      </w:pPr>
      <w:r>
        <w:rPr>
          <w:spacing w:val="-10"/>
          <w:w w:val="130"/>
          <w:sz w:val="18"/>
        </w:rPr>
        <w:t>*</w:t>
      </w:r>
      <w:r>
        <w:rPr>
          <w:sz w:val="18"/>
        </w:rPr>
        <w:tab/>
      </w:r>
      <w:r>
        <w:rPr>
          <w:spacing w:val="-10"/>
          <w:w w:val="130"/>
          <w:sz w:val="18"/>
        </w:rPr>
        <w:t>*</w:t>
      </w:r>
      <w:r>
        <w:rPr>
          <w:sz w:val="18"/>
        </w:rPr>
        <w:tab/>
      </w:r>
      <w:r>
        <w:rPr>
          <w:spacing w:val="-12"/>
          <w:w w:val="130"/>
          <w:sz w:val="18"/>
        </w:rPr>
        <w:t>*</w:t>
      </w:r>
      <w:r>
        <w:rPr>
          <w:sz w:val="18"/>
        </w:rPr>
        <w:tab/>
      </w:r>
      <w:r>
        <w:rPr>
          <w:spacing w:val="-10"/>
          <w:w w:val="130"/>
          <w:sz w:val="18"/>
        </w:rPr>
        <w:t>*</w:t>
      </w:r>
      <w:r>
        <w:rPr>
          <w:sz w:val="18"/>
        </w:rPr>
        <w:tab/>
      </w:r>
      <w:r>
        <w:rPr>
          <w:spacing w:val="-10"/>
          <w:w w:val="130"/>
          <w:sz w:val="18"/>
        </w:rPr>
        <w:t>*</w:t>
      </w:r>
    </w:p>
    <w:p>
      <w:pPr>
        <w:pStyle w:val="BodyText"/>
        <w:spacing w:line="190" w:lineRule="exact"/>
        <w:ind w:left="340"/>
      </w:pPr>
      <w:r>
        <w:rPr>
          <w:w w:val="115"/>
        </w:rPr>
        <w:t>(D)</w:t>
      </w:r>
      <w:r>
        <w:rPr>
          <w:spacing w:val="-2"/>
          <w:w w:val="115"/>
        </w:rPr>
        <w:t xml:space="preserve"> </w:t>
      </w:r>
      <w:r>
        <w:rPr>
          <w:w w:val="115"/>
        </w:rPr>
        <w:t>*</w:t>
      </w:r>
      <w:r>
        <w:rPr>
          <w:spacing w:val="45"/>
          <w:w w:val="115"/>
        </w:rPr>
        <w:t xml:space="preserve"> </w:t>
      </w:r>
      <w:r>
        <w:rPr>
          <w:w w:val="115"/>
        </w:rPr>
        <w:t>*</w:t>
      </w:r>
      <w:r>
        <w:rPr>
          <w:spacing w:val="45"/>
          <w:w w:val="115"/>
        </w:rPr>
        <w:t xml:space="preserve"> </w:t>
      </w:r>
      <w:r>
        <w:rPr>
          <w:spacing w:val="-10"/>
          <w:w w:val="115"/>
        </w:rPr>
        <w:t>*</w:t>
      </w:r>
    </w:p>
    <w:p>
      <w:pPr>
        <w:pStyle w:val="ListParagraph"/>
        <w:numPr>
          <w:ilvl w:val="0"/>
          <w:numId w:val="8"/>
        </w:numPr>
        <w:tabs>
          <w:tab w:val="left" w:pos="607"/>
        </w:tabs>
        <w:spacing w:before="0" w:after="0" w:line="225" w:lineRule="auto"/>
        <w:ind w:left="160" w:right="107" w:firstLine="179"/>
        <w:jc w:val="left"/>
        <w:rPr>
          <w:sz w:val="18"/>
        </w:rPr>
      </w:pPr>
      <w:r>
        <w:rPr>
          <w:rFonts w:ascii="Book Antiqua"/>
          <w:i/>
          <w:w w:val="105"/>
          <w:sz w:val="18"/>
        </w:rPr>
        <w:t xml:space="preserve">Example 4. </w:t>
      </w:r>
      <w:r>
        <w:rPr>
          <w:w w:val="105"/>
          <w:sz w:val="18"/>
        </w:rPr>
        <w:t>O is an organization described in section 501(c)(3). O is organized to support five private universities, V, W, X, Y, and Z, each of</w:t>
      </w:r>
      <w:r>
        <w:rPr>
          <w:spacing w:val="80"/>
          <w:w w:val="105"/>
          <w:sz w:val="18"/>
        </w:rPr>
        <w:t xml:space="preserve"> </w:t>
      </w:r>
      <w:r>
        <w:rPr>
          <w:w w:val="105"/>
          <w:sz w:val="18"/>
        </w:rPr>
        <w:t xml:space="preserve">which is described in section </w:t>
      </w:r>
      <w:r>
        <w:rPr>
          <w:w w:val="105"/>
          <w:sz w:val="18"/>
        </w:rPr>
        <w:t>509(a)(1). O meets the responsiveness test described in paragraph (i)(3) of this section with respect to each of its supported organizations. Each year, O distributes an aggregate amount that equals its distributable amount described in paragraph (i)(5)(ii)(B) of this section and distributes an equal amount to each of the five universities.</w:t>
      </w:r>
      <w:r>
        <w:rPr>
          <w:spacing w:val="40"/>
          <w:w w:val="105"/>
          <w:sz w:val="18"/>
        </w:rPr>
        <w:t xml:space="preserve"> </w:t>
      </w:r>
      <w:r>
        <w:rPr>
          <w:w w:val="105"/>
          <w:sz w:val="18"/>
        </w:rPr>
        <w:t>O</w:t>
      </w:r>
      <w:r>
        <w:rPr>
          <w:spacing w:val="15"/>
          <w:w w:val="105"/>
          <w:sz w:val="18"/>
        </w:rPr>
        <w:t xml:space="preserve"> </w:t>
      </w:r>
      <w:r>
        <w:rPr>
          <w:w w:val="105"/>
          <w:sz w:val="18"/>
        </w:rPr>
        <w:t>distributes</w:t>
      </w:r>
      <w:r>
        <w:rPr>
          <w:spacing w:val="16"/>
          <w:w w:val="105"/>
          <w:sz w:val="18"/>
        </w:rPr>
        <w:t xml:space="preserve"> </w:t>
      </w:r>
      <w:r>
        <w:rPr>
          <w:w w:val="105"/>
          <w:sz w:val="18"/>
        </w:rPr>
        <w:t>annually</w:t>
      </w:r>
      <w:r>
        <w:rPr>
          <w:spacing w:val="16"/>
          <w:w w:val="105"/>
          <w:sz w:val="18"/>
        </w:rPr>
        <w:t xml:space="preserve"> </w:t>
      </w:r>
      <w:r>
        <w:rPr>
          <w:w w:val="105"/>
          <w:sz w:val="18"/>
        </w:rPr>
        <w:t>to</w:t>
      </w:r>
      <w:r>
        <w:rPr>
          <w:spacing w:val="16"/>
          <w:w w:val="105"/>
          <w:sz w:val="18"/>
        </w:rPr>
        <w:t xml:space="preserve"> </w:t>
      </w:r>
      <w:r>
        <w:rPr>
          <w:w w:val="105"/>
          <w:sz w:val="18"/>
        </w:rPr>
        <w:t>each</w:t>
      </w:r>
      <w:r>
        <w:rPr>
          <w:spacing w:val="16"/>
          <w:w w:val="105"/>
          <w:sz w:val="18"/>
        </w:rPr>
        <w:t xml:space="preserve"> </w:t>
      </w:r>
      <w:r>
        <w:rPr>
          <w:w w:val="105"/>
          <w:sz w:val="18"/>
        </w:rPr>
        <w:t>of</w:t>
      </w:r>
      <w:r>
        <w:rPr>
          <w:spacing w:val="16"/>
          <w:w w:val="105"/>
          <w:sz w:val="18"/>
        </w:rPr>
        <w:t xml:space="preserve"> </w:t>
      </w:r>
      <w:r>
        <w:rPr>
          <w:w w:val="105"/>
          <w:sz w:val="18"/>
        </w:rPr>
        <w:t>V</w:t>
      </w:r>
      <w:r>
        <w:rPr>
          <w:spacing w:val="16"/>
          <w:w w:val="105"/>
          <w:sz w:val="18"/>
        </w:rPr>
        <w:t xml:space="preserve"> </w:t>
      </w:r>
      <w:r>
        <w:rPr>
          <w:spacing w:val="-5"/>
          <w:w w:val="105"/>
          <w:sz w:val="18"/>
        </w:rPr>
        <w:t>and</w:t>
      </w:r>
    </w:p>
    <w:p>
      <w:pPr>
        <w:pStyle w:val="BodyText"/>
        <w:spacing w:before="135" w:line="225" w:lineRule="auto"/>
        <w:ind w:left="144"/>
      </w:pPr>
      <w:r>
        <w:br w:type="column"/>
      </w:r>
      <w:r>
        <w:rPr>
          <w:w w:val="105"/>
        </w:rPr>
        <w:t xml:space="preserve">W an amount that equals more than 10 percent of each university’s total </w:t>
      </w:r>
      <w:r>
        <w:rPr>
          <w:w w:val="105"/>
        </w:rPr>
        <w:t>annual support received in its most recently completed taxable year. Based on these facts, O meets the requirements of paragraph (i)(5)(iii) of this section because it distributes two-fifths (more than the required one-third) of its distributable amount to supported organizations that are attentive to O.</w:t>
      </w:r>
    </w:p>
    <w:p>
      <w:pPr>
        <w:tabs>
          <w:tab w:val="left" w:pos="601"/>
          <w:tab w:val="left" w:pos="1057"/>
          <w:tab w:val="left" w:pos="1514"/>
          <w:tab w:val="left" w:pos="1970"/>
        </w:tabs>
        <w:spacing w:before="24" w:line="197"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BodyText"/>
        <w:spacing w:line="225" w:lineRule="auto"/>
        <w:ind w:left="144" w:firstLine="180"/>
      </w:pPr>
      <w:r>
        <w:rPr>
          <w:w w:val="105"/>
        </w:rPr>
        <w:t>(6) *</w:t>
      </w:r>
      <w:r>
        <w:rPr>
          <w:spacing w:val="40"/>
          <w:w w:val="105"/>
        </w:rPr>
        <w:t xml:space="preserve"> </w:t>
      </w:r>
      <w:r>
        <w:rPr>
          <w:w w:val="105"/>
        </w:rPr>
        <w:t>*</w:t>
      </w:r>
      <w:r>
        <w:rPr>
          <w:spacing w:val="40"/>
          <w:w w:val="105"/>
        </w:rPr>
        <w:t xml:space="preserve"> </w:t>
      </w:r>
      <w:r>
        <w:rPr>
          <w:w w:val="105"/>
        </w:rPr>
        <w:t>* Distributions by the supporting organization that count toward the distribution requirement imposed</w:t>
      </w:r>
      <w:r>
        <w:rPr>
          <w:spacing w:val="-6"/>
          <w:w w:val="105"/>
        </w:rPr>
        <w:t xml:space="preserve"> </w:t>
      </w:r>
      <w:r>
        <w:rPr>
          <w:w w:val="105"/>
        </w:rPr>
        <w:t>in</w:t>
      </w:r>
      <w:r>
        <w:rPr>
          <w:spacing w:val="-6"/>
          <w:w w:val="105"/>
        </w:rPr>
        <w:t xml:space="preserve"> </w:t>
      </w:r>
      <w:r>
        <w:rPr>
          <w:w w:val="105"/>
        </w:rPr>
        <w:t>paragraph</w:t>
      </w:r>
      <w:r>
        <w:rPr>
          <w:spacing w:val="-6"/>
          <w:w w:val="105"/>
        </w:rPr>
        <w:t xml:space="preserve"> </w:t>
      </w:r>
      <w:r>
        <w:rPr>
          <w:w w:val="105"/>
        </w:rPr>
        <w:t>(i)(5)(ii)</w:t>
      </w:r>
      <w:r>
        <w:rPr>
          <w:spacing w:val="-6"/>
          <w:w w:val="105"/>
        </w:rPr>
        <w:t xml:space="preserve"> </w:t>
      </w:r>
      <w:r>
        <w:rPr>
          <w:w w:val="105"/>
        </w:rPr>
        <w:t>of</w:t>
      </w:r>
      <w:r>
        <w:rPr>
          <w:spacing w:val="-6"/>
          <w:w w:val="105"/>
        </w:rPr>
        <w:t xml:space="preserve"> </w:t>
      </w:r>
      <w:r>
        <w:rPr>
          <w:w w:val="105"/>
        </w:rPr>
        <w:t>this</w:t>
      </w:r>
      <w:r>
        <w:rPr>
          <w:w w:val="105"/>
        </w:rPr>
        <w:t xml:space="preserve"> section are limited to—</w:t>
      </w:r>
    </w:p>
    <w:p>
      <w:pPr>
        <w:tabs>
          <w:tab w:val="left" w:pos="601"/>
          <w:tab w:val="left" w:pos="1057"/>
          <w:tab w:val="left" w:pos="1514"/>
          <w:tab w:val="left" w:pos="1970"/>
        </w:tabs>
        <w:spacing w:before="23" w:line="197"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4"/>
        </w:numPr>
        <w:tabs>
          <w:tab w:val="left" w:pos="672"/>
        </w:tabs>
        <w:spacing w:before="0" w:after="0" w:line="184" w:lineRule="exact"/>
        <w:ind w:left="672" w:right="0" w:hanging="348"/>
        <w:jc w:val="left"/>
        <w:rPr>
          <w:sz w:val="18"/>
        </w:rPr>
      </w:pPr>
      <w:r>
        <w:rPr>
          <w:w w:val="105"/>
          <w:sz w:val="18"/>
        </w:rPr>
        <w:t>Any</w:t>
      </w:r>
      <w:r>
        <w:rPr>
          <w:spacing w:val="13"/>
          <w:w w:val="105"/>
          <w:sz w:val="18"/>
        </w:rPr>
        <w:t xml:space="preserve"> </w:t>
      </w:r>
      <w:r>
        <w:rPr>
          <w:w w:val="105"/>
          <w:sz w:val="18"/>
        </w:rPr>
        <w:t>reasonable</w:t>
      </w:r>
      <w:r>
        <w:rPr>
          <w:spacing w:val="13"/>
          <w:w w:val="105"/>
          <w:sz w:val="18"/>
        </w:rPr>
        <w:t xml:space="preserve"> </w:t>
      </w:r>
      <w:r>
        <w:rPr>
          <w:w w:val="105"/>
          <w:sz w:val="18"/>
        </w:rPr>
        <w:t>and</w:t>
      </w:r>
      <w:r>
        <w:rPr>
          <w:spacing w:val="14"/>
          <w:w w:val="105"/>
          <w:sz w:val="18"/>
        </w:rPr>
        <w:t xml:space="preserve"> </w:t>
      </w:r>
      <w:r>
        <w:rPr>
          <w:spacing w:val="-2"/>
          <w:w w:val="105"/>
          <w:sz w:val="18"/>
        </w:rPr>
        <w:t>necessary—</w:t>
      </w:r>
    </w:p>
    <w:p>
      <w:pPr>
        <w:pStyle w:val="ListParagraph"/>
        <w:numPr>
          <w:ilvl w:val="1"/>
          <w:numId w:val="4"/>
        </w:numPr>
        <w:tabs>
          <w:tab w:val="left" w:pos="632"/>
        </w:tabs>
        <w:spacing w:before="0" w:after="0" w:line="225" w:lineRule="auto"/>
        <w:ind w:left="144" w:right="106" w:firstLine="180"/>
        <w:jc w:val="left"/>
        <w:rPr>
          <w:sz w:val="18"/>
        </w:rPr>
      </w:pPr>
      <w:r>
        <w:rPr>
          <w:w w:val="105"/>
          <w:sz w:val="18"/>
        </w:rPr>
        <w:t xml:space="preserve">Administrative expenses paid to accomplish the exempt purposes of </w:t>
      </w:r>
      <w:r>
        <w:rPr>
          <w:w w:val="105"/>
          <w:sz w:val="18"/>
        </w:rPr>
        <w:t xml:space="preserve">the supported organization, which do not include expenses incurred in the production of investment income or expenses incurred in the conduct of fundraising activities (except solicitation expenses described in paragraph (i)(6)(iii)(B) of this section); </w:t>
      </w:r>
      <w:r>
        <w:rPr>
          <w:spacing w:val="-4"/>
          <w:w w:val="105"/>
          <w:sz w:val="18"/>
        </w:rPr>
        <w:t>and</w:t>
      </w:r>
    </w:p>
    <w:p>
      <w:pPr>
        <w:pStyle w:val="ListParagraph"/>
        <w:numPr>
          <w:ilvl w:val="1"/>
          <w:numId w:val="4"/>
        </w:numPr>
        <w:tabs>
          <w:tab w:val="left" w:pos="612"/>
        </w:tabs>
        <w:spacing w:before="0" w:after="0" w:line="228" w:lineRule="auto"/>
        <w:ind w:left="144" w:right="16" w:firstLine="180"/>
        <w:jc w:val="left"/>
        <w:rPr>
          <w:sz w:val="18"/>
        </w:rPr>
      </w:pPr>
      <w:r>
        <w:rPr>
          <w:w w:val="105"/>
          <w:sz w:val="18"/>
        </w:rPr>
        <w:t>Expenses incurred to solicit contributions that are received directly by</w:t>
      </w:r>
      <w:r>
        <w:rPr>
          <w:spacing w:val="-3"/>
          <w:w w:val="105"/>
          <w:sz w:val="18"/>
        </w:rPr>
        <w:t xml:space="preserve"> </w:t>
      </w:r>
      <w:r>
        <w:rPr>
          <w:w w:val="105"/>
          <w:sz w:val="18"/>
        </w:rPr>
        <w:t>a</w:t>
      </w:r>
      <w:r>
        <w:rPr>
          <w:spacing w:val="-3"/>
          <w:w w:val="105"/>
          <w:sz w:val="18"/>
        </w:rPr>
        <w:t xml:space="preserve"> </w:t>
      </w:r>
      <w:r>
        <w:rPr>
          <w:w w:val="105"/>
          <w:sz w:val="18"/>
        </w:rPr>
        <w:t>supported</w:t>
      </w:r>
      <w:r>
        <w:rPr>
          <w:spacing w:val="-3"/>
          <w:w w:val="105"/>
          <w:sz w:val="18"/>
        </w:rPr>
        <w:t xml:space="preserve"> </w:t>
      </w:r>
      <w:r>
        <w:rPr>
          <w:w w:val="105"/>
          <w:sz w:val="18"/>
        </w:rPr>
        <w:t>organization</w:t>
      </w:r>
      <w:r>
        <w:rPr>
          <w:spacing w:val="-3"/>
          <w:w w:val="105"/>
          <w:sz w:val="18"/>
        </w:rPr>
        <w:t xml:space="preserve"> </w:t>
      </w:r>
      <w:r>
        <w:rPr>
          <w:w w:val="105"/>
          <w:sz w:val="18"/>
        </w:rPr>
        <w:t>(rather</w:t>
      </w:r>
      <w:r>
        <w:rPr>
          <w:spacing w:val="-3"/>
          <w:w w:val="105"/>
          <w:sz w:val="18"/>
        </w:rPr>
        <w:t xml:space="preserve"> </w:t>
      </w:r>
      <w:r>
        <w:rPr>
          <w:w w:val="105"/>
          <w:sz w:val="18"/>
        </w:rPr>
        <w:t>than by the supporting organization), but</w:t>
      </w:r>
      <w:r>
        <w:rPr>
          <w:spacing w:val="80"/>
          <w:w w:val="105"/>
          <w:sz w:val="18"/>
        </w:rPr>
        <w:t xml:space="preserve"> </w:t>
      </w:r>
      <w:r>
        <w:rPr>
          <w:w w:val="105"/>
          <w:sz w:val="18"/>
        </w:rPr>
        <w:t>only to the extent the amount of the reasonable and necessary expenses the supporting organization incurs for each solicitation does not exceed the amount of contributions that are actually received by the supported organization directly from donors as a result of each such solicitation, as substantiated in a written report by the supported organization to the supporting organization that is postmarked or electronically transmitted by the due date of the supporting organization’s Form 990 (or successor form) for the year of the solicitation(s) (without</w:t>
      </w:r>
      <w:r>
        <w:rPr>
          <w:spacing w:val="40"/>
          <w:w w:val="105"/>
          <w:sz w:val="18"/>
        </w:rPr>
        <w:t xml:space="preserve"> </w:t>
      </w:r>
      <w:r>
        <w:rPr>
          <w:w w:val="105"/>
          <w:sz w:val="18"/>
        </w:rPr>
        <w:t>regard to extensions);</w:t>
      </w:r>
    </w:p>
    <w:p>
      <w:pPr>
        <w:tabs>
          <w:tab w:val="left" w:pos="601"/>
          <w:tab w:val="left" w:pos="1057"/>
          <w:tab w:val="left" w:pos="1514"/>
          <w:tab w:val="left" w:pos="1970"/>
        </w:tabs>
        <w:spacing w:before="7" w:line="197"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BodyText"/>
        <w:spacing w:line="228" w:lineRule="auto"/>
        <w:ind w:left="144" w:firstLine="180"/>
      </w:pPr>
      <w:r>
        <w:rPr>
          <w:w w:val="105"/>
        </w:rPr>
        <w:t xml:space="preserve">(v) Any amount set aside for a </w:t>
      </w:r>
      <w:r>
        <w:rPr>
          <w:w w:val="105"/>
        </w:rPr>
        <w:t>specific</w:t>
      </w:r>
      <w:r>
        <w:rPr>
          <w:w w:val="105"/>
        </w:rPr>
        <w:t xml:space="preserve"> project that accomplishes the exempt purposes of a supported organization, with such set-aside counting toward the distribution requirement for the taxable year</w:t>
      </w:r>
      <w:r>
        <w:rPr>
          <w:spacing w:val="36"/>
          <w:w w:val="105"/>
        </w:rPr>
        <w:t xml:space="preserve"> </w:t>
      </w:r>
      <w:r>
        <w:rPr>
          <w:w w:val="105"/>
        </w:rPr>
        <w:t>in</w:t>
      </w:r>
      <w:r>
        <w:rPr>
          <w:spacing w:val="36"/>
          <w:w w:val="105"/>
        </w:rPr>
        <w:t xml:space="preserve"> </w:t>
      </w:r>
      <w:r>
        <w:rPr>
          <w:w w:val="105"/>
        </w:rPr>
        <w:t>which</w:t>
      </w:r>
      <w:r>
        <w:rPr>
          <w:spacing w:val="36"/>
          <w:w w:val="105"/>
        </w:rPr>
        <w:t xml:space="preserve"> </w:t>
      </w:r>
      <w:r>
        <w:rPr>
          <w:w w:val="105"/>
        </w:rPr>
        <w:t>the</w:t>
      </w:r>
      <w:r>
        <w:rPr>
          <w:spacing w:val="36"/>
          <w:w w:val="105"/>
        </w:rPr>
        <w:t xml:space="preserve"> </w:t>
      </w:r>
      <w:r>
        <w:rPr>
          <w:w w:val="105"/>
        </w:rPr>
        <w:t>amount</w:t>
      </w:r>
      <w:r>
        <w:rPr>
          <w:spacing w:val="36"/>
          <w:w w:val="105"/>
        </w:rPr>
        <w:t xml:space="preserve"> </w:t>
      </w:r>
      <w:r>
        <w:rPr>
          <w:w w:val="105"/>
        </w:rPr>
        <w:t>is</w:t>
      </w:r>
      <w:r>
        <w:rPr>
          <w:spacing w:val="36"/>
          <w:w w:val="105"/>
        </w:rPr>
        <w:t xml:space="preserve"> </w:t>
      </w:r>
      <w:r>
        <w:rPr>
          <w:w w:val="105"/>
        </w:rPr>
        <w:t>set</w:t>
      </w:r>
      <w:r>
        <w:rPr>
          <w:spacing w:val="36"/>
          <w:w w:val="105"/>
        </w:rPr>
        <w:t xml:space="preserve"> </w:t>
      </w:r>
      <w:r>
        <w:rPr>
          <w:w w:val="105"/>
        </w:rPr>
        <w:t>aside but</w:t>
      </w:r>
      <w:r>
        <w:rPr>
          <w:spacing w:val="33"/>
          <w:w w:val="105"/>
        </w:rPr>
        <w:t xml:space="preserve"> </w:t>
      </w:r>
      <w:r>
        <w:rPr>
          <w:w w:val="105"/>
        </w:rPr>
        <w:t>not</w:t>
      </w:r>
      <w:r>
        <w:rPr>
          <w:spacing w:val="33"/>
          <w:w w:val="105"/>
        </w:rPr>
        <w:t xml:space="preserve"> </w:t>
      </w:r>
      <w:r>
        <w:rPr>
          <w:w w:val="105"/>
        </w:rPr>
        <w:t>in</w:t>
      </w:r>
      <w:r>
        <w:rPr>
          <w:spacing w:val="33"/>
          <w:w w:val="105"/>
        </w:rPr>
        <w:t xml:space="preserve"> </w:t>
      </w:r>
      <w:r>
        <w:rPr>
          <w:w w:val="105"/>
        </w:rPr>
        <w:t>the</w:t>
      </w:r>
      <w:r>
        <w:rPr>
          <w:spacing w:val="33"/>
          <w:w w:val="105"/>
        </w:rPr>
        <w:t xml:space="preserve"> </w:t>
      </w:r>
      <w:r>
        <w:rPr>
          <w:w w:val="105"/>
        </w:rPr>
        <w:t>year</w:t>
      </w:r>
      <w:r>
        <w:rPr>
          <w:spacing w:val="33"/>
          <w:w w:val="105"/>
        </w:rPr>
        <w:t xml:space="preserve"> </w:t>
      </w:r>
      <w:r>
        <w:rPr>
          <w:w w:val="105"/>
        </w:rPr>
        <w:t>in</w:t>
      </w:r>
      <w:r>
        <w:rPr>
          <w:spacing w:val="33"/>
          <w:w w:val="105"/>
        </w:rPr>
        <w:t xml:space="preserve"> </w:t>
      </w:r>
      <w:r>
        <w:rPr>
          <w:w w:val="105"/>
        </w:rPr>
        <w:t>which</w:t>
      </w:r>
      <w:r>
        <w:rPr>
          <w:spacing w:val="33"/>
          <w:w w:val="105"/>
        </w:rPr>
        <w:t xml:space="preserve"> </w:t>
      </w:r>
      <w:r>
        <w:rPr>
          <w:w w:val="105"/>
        </w:rPr>
        <w:t>it</w:t>
      </w:r>
      <w:r>
        <w:rPr>
          <w:spacing w:val="33"/>
          <w:w w:val="105"/>
        </w:rPr>
        <w:t xml:space="preserve"> </w:t>
      </w:r>
      <w:r>
        <w:rPr>
          <w:w w:val="105"/>
        </w:rPr>
        <w:t>is actually paid, if at the time of the set- aside, the supporting organization—</w:t>
      </w:r>
    </w:p>
    <w:p>
      <w:pPr>
        <w:tabs>
          <w:tab w:val="left" w:pos="601"/>
          <w:tab w:val="left" w:pos="1057"/>
          <w:tab w:val="left" w:pos="1514"/>
          <w:tab w:val="left" w:pos="1970"/>
        </w:tabs>
        <w:spacing w:before="18" w:line="197" w:lineRule="exact"/>
        <w:ind w:left="144" w:right="0" w:firstLine="0"/>
        <w:jc w:val="left"/>
        <w:rPr>
          <w:sz w:val="18"/>
        </w:rPr>
      </w:pP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r>
        <w:rPr>
          <w:sz w:val="18"/>
        </w:rPr>
        <w:tab/>
      </w:r>
      <w:r>
        <w:rPr>
          <w:spacing w:val="-10"/>
          <w:w w:val="130"/>
          <w:sz w:val="18"/>
        </w:rPr>
        <w:t>*</w:t>
      </w:r>
    </w:p>
    <w:p>
      <w:pPr>
        <w:pStyle w:val="ListParagraph"/>
        <w:numPr>
          <w:ilvl w:val="0"/>
          <w:numId w:val="3"/>
        </w:numPr>
        <w:tabs>
          <w:tab w:val="left" w:pos="552"/>
        </w:tabs>
        <w:spacing w:before="0" w:after="0" w:line="223" w:lineRule="auto"/>
        <w:ind w:left="144" w:right="81" w:firstLine="180"/>
        <w:jc w:val="left"/>
        <w:rPr>
          <w:sz w:val="18"/>
        </w:rPr>
      </w:pPr>
      <w:r>
        <w:rPr>
          <w:rFonts w:ascii="Book Antiqua" w:hAnsi="Book Antiqua"/>
          <w:i/>
          <w:sz w:val="18"/>
        </w:rPr>
        <w:t xml:space="preserve">Applicability dates. </w:t>
      </w:r>
      <w:r>
        <w:rPr>
          <w:sz w:val="18"/>
        </w:rPr>
        <w:t xml:space="preserve">(1) </w:t>
      </w:r>
      <w:r>
        <w:rPr>
          <w:sz w:val="18"/>
        </w:rPr>
        <w:t>Paragraphs</w:t>
      </w:r>
      <w:r>
        <w:rPr>
          <w:spacing w:val="40"/>
          <w:sz w:val="18"/>
        </w:rPr>
        <w:t xml:space="preserve"> </w:t>
      </w:r>
      <w:r>
        <w:rPr>
          <w:sz w:val="18"/>
        </w:rPr>
        <w:t>(a)(6), (f)(5), and (i) of this section are</w:t>
      </w:r>
      <w:r>
        <w:rPr>
          <w:spacing w:val="40"/>
          <w:sz w:val="18"/>
        </w:rPr>
        <w:t xml:space="preserve"> </w:t>
      </w:r>
      <w:r>
        <w:rPr>
          <w:sz w:val="18"/>
        </w:rPr>
        <w:t>applicable on December 28, 2012,</w:t>
      </w:r>
      <w:r>
        <w:rPr>
          <w:spacing w:val="40"/>
          <w:sz w:val="18"/>
        </w:rPr>
        <w:t xml:space="preserve"> </w:t>
      </w:r>
      <w:r>
        <w:rPr>
          <w:spacing w:val="-2"/>
          <w:sz w:val="18"/>
        </w:rPr>
        <w:t>except—</w:t>
      </w:r>
    </w:p>
    <w:p>
      <w:pPr>
        <w:pStyle w:val="ListParagraph"/>
        <w:numPr>
          <w:ilvl w:val="1"/>
          <w:numId w:val="3"/>
        </w:numPr>
        <w:tabs>
          <w:tab w:val="left" w:pos="552"/>
        </w:tabs>
        <w:spacing w:before="0" w:after="0" w:line="183" w:lineRule="exact"/>
        <w:ind w:left="552" w:right="0" w:hanging="228"/>
        <w:jc w:val="left"/>
        <w:rPr>
          <w:sz w:val="18"/>
        </w:rPr>
      </w:pPr>
      <w:r>
        <w:rPr>
          <w:sz w:val="18"/>
        </w:rPr>
        <w:t>Paragraphs</w:t>
      </w:r>
      <w:r>
        <w:rPr>
          <w:spacing w:val="17"/>
          <w:sz w:val="18"/>
        </w:rPr>
        <w:t xml:space="preserve"> </w:t>
      </w:r>
      <w:r>
        <w:rPr>
          <w:sz w:val="18"/>
        </w:rPr>
        <w:t>(i)(4)(ii)(C),</w:t>
      </w:r>
      <w:r>
        <w:rPr>
          <w:spacing w:val="18"/>
          <w:sz w:val="18"/>
        </w:rPr>
        <w:t xml:space="preserve"> </w:t>
      </w:r>
      <w:r>
        <w:rPr>
          <w:spacing w:val="-2"/>
          <w:sz w:val="18"/>
        </w:rPr>
        <w:t>(i)(5)(ii)(C)</w:t>
      </w:r>
    </w:p>
    <w:p>
      <w:pPr>
        <w:pStyle w:val="BodyText"/>
        <w:spacing w:line="206" w:lineRule="exact"/>
        <w:ind w:left="144"/>
      </w:pPr>
      <w:r>
        <w:t>and</w:t>
      </w:r>
      <w:r>
        <w:rPr>
          <w:spacing w:val="7"/>
        </w:rPr>
        <w:t xml:space="preserve"> </w:t>
      </w:r>
      <w:r>
        <w:t>(D),</w:t>
      </w:r>
      <w:r>
        <w:rPr>
          <w:spacing w:val="8"/>
        </w:rPr>
        <w:t xml:space="preserve"> </w:t>
      </w:r>
      <w:r>
        <w:t>(i)(6)(iv),</w:t>
      </w:r>
      <w:r>
        <w:rPr>
          <w:spacing w:val="7"/>
        </w:rPr>
        <w:t xml:space="preserve"> </w:t>
      </w:r>
      <w:r>
        <w:t>(i)(7)(ii),</w:t>
      </w:r>
      <w:r>
        <w:rPr>
          <w:spacing w:val="8"/>
        </w:rPr>
        <w:t xml:space="preserve"> </w:t>
      </w:r>
      <w:r>
        <w:t>and</w:t>
      </w:r>
      <w:r>
        <w:rPr>
          <w:spacing w:val="8"/>
        </w:rPr>
        <w:t xml:space="preserve"> </w:t>
      </w:r>
      <w:r>
        <w:t>(i)(8)</w:t>
      </w:r>
      <w:r>
        <w:rPr>
          <w:spacing w:val="7"/>
        </w:rPr>
        <w:t xml:space="preserve"> </w:t>
      </w:r>
      <w:r>
        <w:rPr>
          <w:spacing w:val="-5"/>
        </w:rPr>
        <w:t>of</w:t>
      </w:r>
    </w:p>
    <w:p>
      <w:pPr>
        <w:pStyle w:val="BodyText"/>
        <w:spacing w:before="133" w:line="228" w:lineRule="auto"/>
        <w:ind w:left="155" w:right="21"/>
      </w:pPr>
      <w:r>
        <w:br w:type="column"/>
      </w:r>
      <w:r>
        <w:rPr>
          <w:w w:val="105"/>
        </w:rPr>
        <w:t xml:space="preserve">this section are applicable on </w:t>
      </w:r>
      <w:r>
        <w:rPr>
          <w:w w:val="105"/>
        </w:rPr>
        <w:t>December 21, 2015; and</w:t>
      </w:r>
    </w:p>
    <w:p>
      <w:pPr>
        <w:pStyle w:val="ListParagraph"/>
        <w:numPr>
          <w:ilvl w:val="1"/>
          <w:numId w:val="3"/>
        </w:numPr>
        <w:tabs>
          <w:tab w:val="left" w:pos="623"/>
        </w:tabs>
        <w:spacing w:before="38" w:after="0" w:line="206" w:lineRule="exact"/>
        <w:ind w:left="623" w:right="0" w:hanging="288"/>
        <w:jc w:val="left"/>
        <w:rPr>
          <w:sz w:val="18"/>
        </w:rPr>
      </w:pPr>
      <w:r>
        <w:rPr>
          <w:sz w:val="18"/>
        </w:rPr>
        <w:t>Paragraphs</w:t>
      </w:r>
      <w:r>
        <w:rPr>
          <w:spacing w:val="12"/>
          <w:sz w:val="18"/>
        </w:rPr>
        <w:t xml:space="preserve"> </w:t>
      </w:r>
      <w:r>
        <w:rPr>
          <w:sz w:val="18"/>
        </w:rPr>
        <w:t>(d)(4)(i)(C),</w:t>
      </w:r>
      <w:r>
        <w:rPr>
          <w:spacing w:val="13"/>
          <w:sz w:val="18"/>
        </w:rPr>
        <w:t xml:space="preserve"> </w:t>
      </w:r>
      <w:r>
        <w:rPr>
          <w:spacing w:val="-2"/>
          <w:sz w:val="18"/>
        </w:rPr>
        <w:t>(f)(5)(ii),</w:t>
      </w:r>
    </w:p>
    <w:p>
      <w:pPr>
        <w:pStyle w:val="BodyText"/>
        <w:spacing w:line="200" w:lineRule="exact"/>
        <w:ind w:left="155"/>
      </w:pPr>
      <w:r>
        <w:t>(i)(2)(i)</w:t>
      </w:r>
      <w:r>
        <w:rPr>
          <w:spacing w:val="5"/>
        </w:rPr>
        <w:t xml:space="preserve"> </w:t>
      </w:r>
      <w:r>
        <w:t>and</w:t>
      </w:r>
      <w:r>
        <w:rPr>
          <w:spacing w:val="6"/>
        </w:rPr>
        <w:t xml:space="preserve"> </w:t>
      </w:r>
      <w:r>
        <w:t>(iii),</w:t>
      </w:r>
      <w:r>
        <w:rPr>
          <w:spacing w:val="6"/>
        </w:rPr>
        <w:t xml:space="preserve"> </w:t>
      </w:r>
      <w:r>
        <w:t>(i)(3)(i),</w:t>
      </w:r>
      <w:r>
        <w:rPr>
          <w:spacing w:val="5"/>
        </w:rPr>
        <w:t xml:space="preserve"> </w:t>
      </w:r>
      <w:r>
        <w:rPr>
          <w:spacing w:val="-2"/>
        </w:rPr>
        <w:t>(i)(3)(iv)(C)</w:t>
      </w:r>
    </w:p>
    <w:p>
      <w:pPr>
        <w:spacing w:before="0" w:line="205" w:lineRule="exact"/>
        <w:ind w:left="155" w:right="0" w:firstLine="0"/>
        <w:jc w:val="left"/>
        <w:rPr>
          <w:sz w:val="18"/>
        </w:rPr>
      </w:pPr>
      <w:r>
        <w:rPr>
          <w:sz w:val="18"/>
        </w:rPr>
        <w:t>(</w:t>
      </w:r>
      <w:r>
        <w:rPr>
          <w:rFonts w:ascii="Book Antiqua"/>
          <w:i/>
          <w:sz w:val="18"/>
        </w:rPr>
        <w:t>Example</w:t>
      </w:r>
      <w:r>
        <w:rPr>
          <w:rFonts w:ascii="Book Antiqua"/>
          <w:i/>
          <w:spacing w:val="32"/>
          <w:sz w:val="18"/>
        </w:rPr>
        <w:t xml:space="preserve"> </w:t>
      </w:r>
      <w:r>
        <w:rPr>
          <w:rFonts w:ascii="Book Antiqua"/>
          <w:i/>
          <w:sz w:val="18"/>
        </w:rPr>
        <w:t>3</w:t>
      </w:r>
      <w:r>
        <w:rPr>
          <w:sz w:val="18"/>
        </w:rPr>
        <w:t>),</w:t>
      </w:r>
      <w:r>
        <w:rPr>
          <w:spacing w:val="37"/>
          <w:sz w:val="18"/>
        </w:rPr>
        <w:t xml:space="preserve"> </w:t>
      </w:r>
      <w:r>
        <w:rPr>
          <w:sz w:val="18"/>
        </w:rPr>
        <w:t>(i)(4)(ii)(A)(</w:t>
      </w:r>
      <w:r>
        <w:rPr>
          <w:rFonts w:ascii="Book Antiqua"/>
          <w:i/>
          <w:sz w:val="18"/>
        </w:rPr>
        <w:t>1</w:t>
      </w:r>
      <w:r>
        <w:rPr>
          <w:sz w:val="18"/>
        </w:rPr>
        <w:t>),</w:t>
      </w:r>
      <w:r>
        <w:rPr>
          <w:spacing w:val="37"/>
          <w:sz w:val="18"/>
        </w:rPr>
        <w:t xml:space="preserve"> </w:t>
      </w:r>
      <w:r>
        <w:rPr>
          <w:spacing w:val="-2"/>
          <w:sz w:val="18"/>
        </w:rPr>
        <w:t>(i)(4)(ii)(B),</w:t>
      </w:r>
    </w:p>
    <w:p>
      <w:pPr>
        <w:pStyle w:val="BodyText"/>
        <w:spacing w:line="200" w:lineRule="exact"/>
        <w:ind w:left="155"/>
        <w:rPr>
          <w:rFonts w:ascii="Book Antiqua"/>
          <w:i/>
        </w:rPr>
      </w:pPr>
      <w:r>
        <w:t>(i)(4)(iii)</w:t>
      </w:r>
      <w:r>
        <w:rPr>
          <w:spacing w:val="2"/>
        </w:rPr>
        <w:t xml:space="preserve"> </w:t>
      </w:r>
      <w:r>
        <w:t>and</w:t>
      </w:r>
      <w:r>
        <w:rPr>
          <w:spacing w:val="3"/>
        </w:rPr>
        <w:t xml:space="preserve"> </w:t>
      </w:r>
      <w:r>
        <w:t>(iv),</w:t>
      </w:r>
      <w:r>
        <w:rPr>
          <w:spacing w:val="2"/>
        </w:rPr>
        <w:t xml:space="preserve"> </w:t>
      </w:r>
      <w:r>
        <w:t>(i)(4)(v)(F)</w:t>
      </w:r>
      <w:r>
        <w:rPr>
          <w:spacing w:val="3"/>
        </w:rPr>
        <w:t xml:space="preserve"> </w:t>
      </w:r>
      <w:r>
        <w:rPr>
          <w:spacing w:val="-2"/>
        </w:rPr>
        <w:t>(</w:t>
      </w:r>
      <w:r>
        <w:rPr>
          <w:rFonts w:ascii="Book Antiqua"/>
          <w:i/>
          <w:spacing w:val="-2"/>
        </w:rPr>
        <w:t>Example</w:t>
      </w:r>
    </w:p>
    <w:p>
      <w:pPr>
        <w:pStyle w:val="BodyText"/>
        <w:spacing w:line="200" w:lineRule="exact"/>
        <w:ind w:left="155"/>
      </w:pPr>
      <w:r>
        <w:rPr>
          <w:rFonts w:ascii="Book Antiqua"/>
          <w:i/>
        </w:rPr>
        <w:t>6</w:t>
      </w:r>
      <w:r>
        <w:t>),</w:t>
      </w:r>
      <w:r>
        <w:rPr>
          <w:spacing w:val="13"/>
        </w:rPr>
        <w:t xml:space="preserve"> </w:t>
      </w:r>
      <w:r>
        <w:t>(i)(5)(ii)(A)</w:t>
      </w:r>
      <w:r>
        <w:rPr>
          <w:spacing w:val="14"/>
        </w:rPr>
        <w:t xml:space="preserve"> </w:t>
      </w:r>
      <w:r>
        <w:t>and</w:t>
      </w:r>
      <w:r>
        <w:rPr>
          <w:spacing w:val="14"/>
        </w:rPr>
        <w:t xml:space="preserve"> </w:t>
      </w:r>
      <w:r>
        <w:t>(B),</w:t>
      </w:r>
      <w:r>
        <w:rPr>
          <w:spacing w:val="13"/>
        </w:rPr>
        <w:t xml:space="preserve"> </w:t>
      </w:r>
      <w:r>
        <w:rPr>
          <w:spacing w:val="-2"/>
        </w:rPr>
        <w:t>(i)(5)(iii)(A),</w:t>
      </w:r>
    </w:p>
    <w:p>
      <w:pPr>
        <w:pStyle w:val="BodyText"/>
        <w:spacing w:line="225" w:lineRule="auto"/>
        <w:ind w:left="155" w:right="146"/>
      </w:pPr>
      <w:r>
        <w:rPr>
          <w:w w:val="105"/>
        </w:rPr>
        <w:t>(i)(5)(iii)(D)(</w:t>
      </w:r>
      <w:r>
        <w:rPr>
          <w:rFonts w:ascii="Book Antiqua"/>
          <w:i/>
          <w:w w:val="105"/>
        </w:rPr>
        <w:t>4</w:t>
      </w:r>
      <w:r>
        <w:rPr>
          <w:w w:val="105"/>
        </w:rPr>
        <w:t>) (</w:t>
      </w:r>
      <w:r>
        <w:rPr>
          <w:rFonts w:ascii="Book Antiqua"/>
          <w:i/>
          <w:w w:val="105"/>
        </w:rPr>
        <w:t>Example 4</w:t>
      </w:r>
      <w:r>
        <w:rPr>
          <w:w w:val="105"/>
        </w:rPr>
        <w:t>), (i)(6) introductory</w:t>
      </w:r>
      <w:r>
        <w:rPr>
          <w:spacing w:val="-1"/>
          <w:w w:val="105"/>
        </w:rPr>
        <w:t xml:space="preserve"> </w:t>
      </w:r>
      <w:r>
        <w:rPr>
          <w:w w:val="105"/>
        </w:rPr>
        <w:t>text,</w:t>
      </w:r>
      <w:r>
        <w:rPr>
          <w:spacing w:val="-1"/>
          <w:w w:val="105"/>
        </w:rPr>
        <w:t xml:space="preserve"> </w:t>
      </w:r>
      <w:r>
        <w:rPr>
          <w:w w:val="105"/>
        </w:rPr>
        <w:t>and</w:t>
      </w:r>
      <w:r>
        <w:rPr>
          <w:spacing w:val="-1"/>
          <w:w w:val="105"/>
        </w:rPr>
        <w:t xml:space="preserve"> </w:t>
      </w:r>
      <w:r>
        <w:rPr>
          <w:w w:val="105"/>
        </w:rPr>
        <w:t>(i)(6)(iii)</w:t>
      </w:r>
      <w:r>
        <w:rPr>
          <w:spacing w:val="-1"/>
          <w:w w:val="105"/>
        </w:rPr>
        <w:t xml:space="preserve"> </w:t>
      </w:r>
      <w:r>
        <w:rPr>
          <w:w w:val="105"/>
        </w:rPr>
        <w:t>and</w:t>
      </w:r>
      <w:r>
        <w:rPr>
          <w:spacing w:val="-1"/>
          <w:w w:val="105"/>
        </w:rPr>
        <w:t xml:space="preserve"> </w:t>
      </w:r>
      <w:r>
        <w:rPr>
          <w:w w:val="105"/>
        </w:rPr>
        <w:t xml:space="preserve">(v) of this section are applicable to </w:t>
      </w:r>
      <w:r>
        <w:rPr>
          <w:w w:val="105"/>
        </w:rPr>
        <w:t xml:space="preserve">taxable years beginning on or after October 16, </w:t>
      </w:r>
      <w:r>
        <w:rPr>
          <w:spacing w:val="-2"/>
          <w:w w:val="105"/>
        </w:rPr>
        <w:t>2023.</w:t>
      </w:r>
    </w:p>
    <w:p>
      <w:pPr>
        <w:pStyle w:val="ListParagraph"/>
        <w:numPr>
          <w:ilvl w:val="0"/>
          <w:numId w:val="2"/>
        </w:numPr>
        <w:tabs>
          <w:tab w:val="left" w:pos="603"/>
        </w:tabs>
        <w:spacing w:before="44" w:after="0" w:line="228" w:lineRule="auto"/>
        <w:ind w:left="155" w:right="101" w:firstLine="180"/>
        <w:jc w:val="left"/>
        <w:rPr>
          <w:sz w:val="18"/>
        </w:rPr>
      </w:pPr>
      <w:r>
        <w:rPr>
          <w:w w:val="105"/>
          <w:sz w:val="18"/>
        </w:rPr>
        <w:t xml:space="preserve">Taxpayers may choose to apply </w:t>
      </w:r>
      <w:r>
        <w:rPr>
          <w:w w:val="105"/>
          <w:sz w:val="18"/>
        </w:rPr>
        <w:t>the paragraphs listed in paragraph (I)(1)(ii) of this section to taxable years beginning on</w:t>
      </w:r>
      <w:r>
        <w:rPr>
          <w:spacing w:val="-3"/>
          <w:w w:val="105"/>
          <w:sz w:val="18"/>
        </w:rPr>
        <w:t xml:space="preserve"> </w:t>
      </w:r>
      <w:r>
        <w:rPr>
          <w:w w:val="105"/>
          <w:sz w:val="18"/>
        </w:rPr>
        <w:t>or</w:t>
      </w:r>
      <w:r>
        <w:rPr>
          <w:spacing w:val="-3"/>
          <w:w w:val="105"/>
          <w:sz w:val="18"/>
        </w:rPr>
        <w:t xml:space="preserve"> </w:t>
      </w:r>
      <w:r>
        <w:rPr>
          <w:w w:val="105"/>
          <w:sz w:val="18"/>
        </w:rPr>
        <w:t>after</w:t>
      </w:r>
      <w:r>
        <w:rPr>
          <w:spacing w:val="-3"/>
          <w:w w:val="105"/>
          <w:sz w:val="18"/>
        </w:rPr>
        <w:t xml:space="preserve"> </w:t>
      </w:r>
      <w:r>
        <w:rPr>
          <w:w w:val="105"/>
          <w:sz w:val="18"/>
        </w:rPr>
        <w:t>February</w:t>
      </w:r>
      <w:r>
        <w:rPr>
          <w:spacing w:val="-3"/>
          <w:w w:val="105"/>
          <w:sz w:val="18"/>
        </w:rPr>
        <w:t xml:space="preserve"> </w:t>
      </w:r>
      <w:r>
        <w:rPr>
          <w:w w:val="105"/>
          <w:sz w:val="18"/>
        </w:rPr>
        <w:t>19,</w:t>
      </w:r>
      <w:r>
        <w:rPr>
          <w:spacing w:val="-3"/>
          <w:w w:val="105"/>
          <w:sz w:val="18"/>
        </w:rPr>
        <w:t xml:space="preserve"> </w:t>
      </w:r>
      <w:r>
        <w:rPr>
          <w:w w:val="105"/>
          <w:sz w:val="18"/>
        </w:rPr>
        <w:t>2016,</w:t>
      </w:r>
      <w:r>
        <w:rPr>
          <w:spacing w:val="-3"/>
          <w:w w:val="105"/>
          <w:sz w:val="18"/>
        </w:rPr>
        <w:t xml:space="preserve"> </w:t>
      </w:r>
      <w:r>
        <w:rPr>
          <w:w w:val="105"/>
          <w:sz w:val="18"/>
        </w:rPr>
        <w:t>and</w:t>
      </w:r>
      <w:r>
        <w:rPr>
          <w:spacing w:val="-3"/>
          <w:w w:val="105"/>
          <w:sz w:val="18"/>
        </w:rPr>
        <w:t xml:space="preserve"> </w:t>
      </w:r>
      <w:r>
        <w:rPr>
          <w:w w:val="105"/>
          <w:sz w:val="18"/>
        </w:rPr>
        <w:t>before October 16, 2023, provided the taxpayer applies the provisions listed in</w:t>
      </w:r>
      <w:r>
        <w:rPr>
          <w:spacing w:val="80"/>
          <w:w w:val="105"/>
          <w:sz w:val="18"/>
        </w:rPr>
        <w:t xml:space="preserve"> </w:t>
      </w:r>
      <w:r>
        <w:rPr>
          <w:w w:val="105"/>
          <w:sz w:val="18"/>
        </w:rPr>
        <w:t>paragraph (l)(1)(ii) of this section in</w:t>
      </w:r>
      <w:r>
        <w:rPr>
          <w:spacing w:val="40"/>
          <w:w w:val="105"/>
          <w:sz w:val="18"/>
        </w:rPr>
        <w:t xml:space="preserve"> </w:t>
      </w:r>
      <w:r>
        <w:rPr>
          <w:w w:val="105"/>
          <w:sz w:val="18"/>
        </w:rPr>
        <w:t>their entirety and in a consistent</w:t>
      </w:r>
      <w:r>
        <w:rPr>
          <w:spacing w:val="80"/>
          <w:w w:val="105"/>
          <w:sz w:val="18"/>
        </w:rPr>
        <w:t xml:space="preserve"> </w:t>
      </w:r>
      <w:r>
        <w:rPr>
          <w:spacing w:val="-2"/>
          <w:w w:val="105"/>
          <w:sz w:val="18"/>
        </w:rPr>
        <w:t>manner.</w:t>
      </w:r>
    </w:p>
    <w:p>
      <w:pPr>
        <w:pStyle w:val="ListParagraph"/>
        <w:numPr>
          <w:ilvl w:val="0"/>
          <w:numId w:val="2"/>
        </w:numPr>
        <w:tabs>
          <w:tab w:val="left" w:pos="603"/>
        </w:tabs>
        <w:spacing w:before="44" w:after="0" w:line="228" w:lineRule="auto"/>
        <w:ind w:left="155" w:right="182" w:firstLine="180"/>
        <w:jc w:val="left"/>
        <w:rPr>
          <w:sz w:val="18"/>
        </w:rPr>
      </w:pPr>
      <w:r>
        <w:rPr>
          <w:spacing w:val="-2"/>
          <w:w w:val="105"/>
          <w:sz w:val="18"/>
        </w:rPr>
        <w:t>See</w:t>
      </w:r>
      <w:r>
        <w:rPr>
          <w:spacing w:val="-6"/>
          <w:w w:val="105"/>
          <w:sz w:val="18"/>
        </w:rPr>
        <w:t xml:space="preserve"> </w:t>
      </w:r>
      <w:r>
        <w:rPr>
          <w:spacing w:val="-2"/>
          <w:w w:val="105"/>
          <w:sz w:val="18"/>
        </w:rPr>
        <w:t>paragraphs</w:t>
      </w:r>
      <w:r>
        <w:rPr>
          <w:spacing w:val="-6"/>
          <w:w w:val="105"/>
          <w:sz w:val="18"/>
        </w:rPr>
        <w:t xml:space="preserve"> </w:t>
      </w:r>
      <w:r>
        <w:rPr>
          <w:spacing w:val="-2"/>
          <w:w w:val="105"/>
          <w:sz w:val="18"/>
        </w:rPr>
        <w:t>(i)(5)(ii)(B)</w:t>
      </w:r>
      <w:r>
        <w:rPr>
          <w:spacing w:val="-6"/>
          <w:w w:val="105"/>
          <w:sz w:val="18"/>
        </w:rPr>
        <w:t xml:space="preserve"> </w:t>
      </w:r>
      <w:r>
        <w:rPr>
          <w:spacing w:val="-2"/>
          <w:w w:val="105"/>
          <w:sz w:val="18"/>
        </w:rPr>
        <w:t>and</w:t>
      </w:r>
      <w:r>
        <w:rPr>
          <w:spacing w:val="-6"/>
          <w:w w:val="105"/>
          <w:sz w:val="18"/>
        </w:rPr>
        <w:t xml:space="preserve"> </w:t>
      </w:r>
      <w:r>
        <w:rPr>
          <w:spacing w:val="-2"/>
          <w:w w:val="105"/>
          <w:sz w:val="18"/>
        </w:rPr>
        <w:t>(C)</w:t>
      </w:r>
      <w:r>
        <w:rPr>
          <w:w w:val="105"/>
          <w:sz w:val="18"/>
        </w:rPr>
        <w:t xml:space="preserve"> and (i)(8) of §</w:t>
      </w:r>
      <w:r>
        <w:rPr>
          <w:spacing w:val="-12"/>
          <w:w w:val="105"/>
          <w:sz w:val="18"/>
        </w:rPr>
        <w:t xml:space="preserve"> </w:t>
      </w:r>
      <w:r>
        <w:rPr>
          <w:w w:val="105"/>
          <w:sz w:val="18"/>
        </w:rPr>
        <w:t>1.509(a)–4T contained in 26 CFR part 1, revised as of April 1, 2015, for certain rules regarding non- functionally integrated Type III supporting organizations effective before December 21, 2015. See paragraphs (i)(5)(ii)(A) and (B) and</w:t>
      </w:r>
    </w:p>
    <w:p>
      <w:pPr>
        <w:pStyle w:val="BodyText"/>
        <w:spacing w:line="228" w:lineRule="auto"/>
        <w:ind w:left="155" w:right="170"/>
      </w:pPr>
      <w:r>
        <w:rPr>
          <w:w w:val="105"/>
        </w:rPr>
        <w:t>(i)(5)(iii)(D)</w:t>
      </w:r>
      <w:r>
        <w:rPr>
          <w:spacing w:val="-12"/>
          <w:w w:val="105"/>
        </w:rPr>
        <w:t xml:space="preserve"> </w:t>
      </w:r>
      <w:r>
        <w:rPr>
          <w:w w:val="105"/>
        </w:rPr>
        <w:t>of</w:t>
      </w:r>
      <w:r>
        <w:rPr>
          <w:spacing w:val="-11"/>
          <w:w w:val="105"/>
        </w:rPr>
        <w:t xml:space="preserve"> </w:t>
      </w:r>
      <w:r>
        <w:rPr>
          <w:w w:val="105"/>
        </w:rPr>
        <w:t>§</w:t>
      </w:r>
      <w:r>
        <w:rPr>
          <w:spacing w:val="-11"/>
          <w:w w:val="105"/>
        </w:rPr>
        <w:t xml:space="preserve"> </w:t>
      </w:r>
      <w:r>
        <w:rPr>
          <w:w w:val="105"/>
        </w:rPr>
        <w:t>1.509(a)–4</w:t>
      </w:r>
      <w:r>
        <w:rPr>
          <w:spacing w:val="-10"/>
          <w:w w:val="105"/>
        </w:rPr>
        <w:t xml:space="preserve"> </w:t>
      </w:r>
      <w:r>
        <w:rPr>
          <w:w w:val="105"/>
        </w:rPr>
        <w:t>contained</w:t>
      </w:r>
      <w:r>
        <w:rPr>
          <w:spacing w:val="-10"/>
          <w:w w:val="105"/>
        </w:rPr>
        <w:t xml:space="preserve"> </w:t>
      </w:r>
      <w:r>
        <w:rPr>
          <w:w w:val="105"/>
        </w:rPr>
        <w:t>in 26 CFR part 1, revised as of April 1,</w:t>
      </w:r>
      <w:r>
        <w:rPr>
          <w:spacing w:val="40"/>
          <w:w w:val="105"/>
        </w:rPr>
        <w:t xml:space="preserve"> </w:t>
      </w:r>
      <w:r>
        <w:rPr>
          <w:w w:val="105"/>
        </w:rPr>
        <w:t>2023, for certain rules regarding non- functionally integrated Type III supporting organizations effective</w:t>
      </w:r>
      <w:r>
        <w:rPr>
          <w:spacing w:val="40"/>
          <w:w w:val="105"/>
        </w:rPr>
        <w:t xml:space="preserve"> </w:t>
      </w:r>
      <w:r>
        <w:rPr>
          <w:w w:val="105"/>
        </w:rPr>
        <w:t>before October 16, 2023.</w:t>
      </w:r>
    </w:p>
    <w:p>
      <w:pPr>
        <w:pStyle w:val="Heading1"/>
        <w:spacing w:before="152" w:line="232" w:lineRule="auto"/>
        <w:ind w:left="155"/>
      </w:pPr>
      <w:r>
        <w:t>PART</w:t>
      </w:r>
      <w:r>
        <w:rPr>
          <w:spacing w:val="-13"/>
        </w:rPr>
        <w:t xml:space="preserve"> </w:t>
      </w:r>
      <w:r>
        <w:t>53—FOUNDATION</w:t>
      </w:r>
      <w:r>
        <w:rPr>
          <w:spacing w:val="-12"/>
        </w:rPr>
        <w:t xml:space="preserve"> </w:t>
      </w:r>
      <w:r>
        <w:t>AND</w:t>
      </w:r>
      <w:r>
        <w:rPr>
          <w:spacing w:val="-13"/>
        </w:rPr>
        <w:t xml:space="preserve"> </w:t>
      </w:r>
      <w:r>
        <w:t>SIMILAR EXCISE TAXES</w:t>
      </w:r>
    </w:p>
    <w:p>
      <w:pPr>
        <w:pStyle w:val="BodyText"/>
        <w:spacing w:before="9"/>
        <w:ind w:left="0"/>
        <w:rPr>
          <w:rFonts w:ascii="Arial"/>
          <w:b/>
        </w:rPr>
      </w:pPr>
    </w:p>
    <w:p>
      <w:pPr>
        <w:pStyle w:val="ListParagraph"/>
        <w:numPr>
          <w:ilvl w:val="0"/>
          <w:numId w:val="1"/>
        </w:numPr>
        <w:tabs>
          <w:tab w:val="left" w:pos="155"/>
          <w:tab w:val="left" w:pos="320"/>
        </w:tabs>
        <w:spacing w:before="0" w:after="0" w:line="218" w:lineRule="auto"/>
        <w:ind w:left="155" w:right="253" w:hanging="1"/>
        <w:jc w:val="left"/>
        <w:rPr>
          <w:sz w:val="18"/>
        </w:rPr>
      </w:pPr>
      <w:r>
        <w:rPr>
          <w:rFonts w:ascii="Book Antiqua" w:hAnsi="Book Antiqua"/>
          <w:b/>
          <w:w w:val="105"/>
          <w:sz w:val="18"/>
        </w:rPr>
        <w:t>Par.</w:t>
      </w:r>
      <w:r>
        <w:rPr>
          <w:rFonts w:ascii="Book Antiqua" w:hAnsi="Book Antiqua"/>
          <w:b/>
          <w:spacing w:val="-1"/>
          <w:w w:val="105"/>
          <w:sz w:val="18"/>
        </w:rPr>
        <w:t xml:space="preserve"> </w:t>
      </w:r>
      <w:r>
        <w:rPr>
          <w:rFonts w:ascii="Book Antiqua" w:hAnsi="Book Antiqua"/>
          <w:b/>
          <w:w w:val="105"/>
          <w:sz w:val="18"/>
        </w:rPr>
        <w:t>3.</w:t>
      </w:r>
      <w:r>
        <w:rPr>
          <w:rFonts w:ascii="Book Antiqua" w:hAnsi="Book Antiqua"/>
          <w:b/>
          <w:spacing w:val="-1"/>
          <w:w w:val="105"/>
          <w:sz w:val="18"/>
        </w:rPr>
        <w:t xml:space="preserve"> </w:t>
      </w:r>
      <w:r>
        <w:rPr>
          <w:w w:val="105"/>
          <w:sz w:val="18"/>
        </w:rPr>
        <w:t xml:space="preserve">The authority citation for part 53 continues to read in part as </w:t>
      </w:r>
      <w:r>
        <w:rPr>
          <w:w w:val="105"/>
          <w:sz w:val="18"/>
        </w:rPr>
        <w:t>follows:</w:t>
      </w:r>
    </w:p>
    <w:p>
      <w:pPr>
        <w:spacing w:before="73"/>
        <w:ind w:left="315" w:right="0" w:firstLine="0"/>
        <w:jc w:val="left"/>
        <w:rPr>
          <w:sz w:val="16"/>
        </w:rPr>
      </w:pPr>
      <w:r>
        <w:rPr>
          <w:rFonts w:ascii="Book Antiqua"/>
          <w:b/>
          <w:w w:val="110"/>
          <w:sz w:val="16"/>
        </w:rPr>
        <w:t>Authority:</w:t>
      </w:r>
      <w:r>
        <w:rPr>
          <w:rFonts w:ascii="Book Antiqua"/>
          <w:b/>
          <w:spacing w:val="-6"/>
          <w:w w:val="110"/>
          <w:sz w:val="16"/>
        </w:rPr>
        <w:t xml:space="preserve"> </w:t>
      </w:r>
      <w:r>
        <w:rPr>
          <w:w w:val="110"/>
          <w:sz w:val="16"/>
        </w:rPr>
        <w:t>26</w:t>
      </w:r>
      <w:r>
        <w:rPr>
          <w:spacing w:val="-1"/>
          <w:w w:val="110"/>
          <w:sz w:val="16"/>
        </w:rPr>
        <w:t xml:space="preserve"> </w:t>
      </w:r>
      <w:r>
        <w:rPr>
          <w:w w:val="110"/>
          <w:sz w:val="16"/>
        </w:rPr>
        <w:t>U.S.C. 7805</w:t>
      </w:r>
      <w:r>
        <w:rPr>
          <w:spacing w:val="-1"/>
          <w:w w:val="110"/>
          <w:sz w:val="16"/>
        </w:rPr>
        <w:t xml:space="preserve"> </w:t>
      </w:r>
      <w:r>
        <w:rPr>
          <w:w w:val="110"/>
          <w:sz w:val="16"/>
        </w:rPr>
        <w:t>*</w:t>
      </w:r>
      <w:r>
        <w:rPr>
          <w:spacing w:val="39"/>
          <w:w w:val="110"/>
          <w:sz w:val="16"/>
        </w:rPr>
        <w:t xml:space="preserve"> </w:t>
      </w:r>
      <w:r>
        <w:rPr>
          <w:w w:val="110"/>
          <w:sz w:val="16"/>
        </w:rPr>
        <w:t>*</w:t>
      </w:r>
      <w:r>
        <w:rPr>
          <w:spacing w:val="39"/>
          <w:w w:val="110"/>
          <w:sz w:val="16"/>
        </w:rPr>
        <w:t xml:space="preserve"> </w:t>
      </w:r>
      <w:r>
        <w:rPr>
          <w:spacing w:val="-10"/>
          <w:w w:val="110"/>
          <w:sz w:val="16"/>
        </w:rPr>
        <w:t>*</w:t>
      </w:r>
    </w:p>
    <w:p>
      <w:pPr>
        <w:spacing w:before="127"/>
        <w:ind w:left="155" w:right="0" w:firstLine="0"/>
        <w:jc w:val="left"/>
        <w:rPr>
          <w:rFonts w:ascii="Arial" w:hAnsi="Arial"/>
          <w:b/>
          <w:sz w:val="16"/>
        </w:rPr>
      </w:pPr>
      <w:r>
        <w:rPr>
          <w:rFonts w:ascii="Arial" w:hAnsi="Arial"/>
          <w:b/>
          <w:sz w:val="16"/>
        </w:rPr>
        <w:t>§</w:t>
      </w:r>
      <w:r>
        <w:rPr>
          <w:rFonts w:ascii="Arial" w:hAnsi="Arial"/>
          <w:b/>
          <w:spacing w:val="-19"/>
          <w:sz w:val="16"/>
        </w:rPr>
        <w:t xml:space="preserve"> </w:t>
      </w:r>
      <w:r>
        <w:rPr>
          <w:rFonts w:ascii="Arial" w:hAnsi="Arial"/>
          <w:b/>
          <w:sz w:val="16"/>
        </w:rPr>
        <w:t>53.4947–1</w:t>
      </w:r>
      <w:r>
        <w:rPr>
          <w:rFonts w:ascii="Arial" w:hAnsi="Arial"/>
          <w:b/>
          <w:spacing w:val="31"/>
          <w:sz w:val="16"/>
        </w:rPr>
        <w:t xml:space="preserve">  </w:t>
      </w:r>
      <w:r>
        <w:rPr>
          <w:rFonts w:ascii="Arial" w:hAnsi="Arial"/>
          <w:b/>
          <w:spacing w:val="-2"/>
          <w:sz w:val="16"/>
        </w:rPr>
        <w:t>[Amended]</w:t>
      </w:r>
    </w:p>
    <w:p>
      <w:pPr>
        <w:pStyle w:val="ListParagraph"/>
        <w:numPr>
          <w:ilvl w:val="0"/>
          <w:numId w:val="1"/>
        </w:numPr>
        <w:tabs>
          <w:tab w:val="left" w:pos="155"/>
          <w:tab w:val="left" w:pos="320"/>
        </w:tabs>
        <w:spacing w:before="135" w:after="0" w:line="223" w:lineRule="auto"/>
        <w:ind w:left="155" w:right="129" w:hanging="1"/>
        <w:jc w:val="left"/>
        <w:rPr>
          <w:sz w:val="18"/>
        </w:rPr>
      </w:pPr>
      <w:r>
        <w:rPr>
          <w:rFonts w:ascii="Book Antiqua" w:hAnsi="Book Antiqua"/>
          <w:b/>
          <w:sz w:val="18"/>
        </w:rPr>
        <w:t>Par.</w:t>
      </w:r>
      <w:r>
        <w:rPr>
          <w:rFonts w:ascii="Book Antiqua" w:hAnsi="Book Antiqua"/>
          <w:b/>
          <w:spacing w:val="22"/>
          <w:sz w:val="18"/>
        </w:rPr>
        <w:t xml:space="preserve"> </w:t>
      </w:r>
      <w:r>
        <w:rPr>
          <w:rFonts w:ascii="Book Antiqua" w:hAnsi="Book Antiqua"/>
          <w:b/>
          <w:sz w:val="18"/>
        </w:rPr>
        <w:t>4.</w:t>
      </w:r>
      <w:r>
        <w:rPr>
          <w:rFonts w:ascii="Book Antiqua" w:hAnsi="Book Antiqua"/>
          <w:b/>
          <w:spacing w:val="22"/>
          <w:sz w:val="18"/>
        </w:rPr>
        <w:t xml:space="preserve"> </w:t>
      </w:r>
      <w:r>
        <w:rPr>
          <w:sz w:val="18"/>
        </w:rPr>
        <w:t>Section</w:t>
      </w:r>
      <w:r>
        <w:rPr>
          <w:spacing w:val="27"/>
          <w:sz w:val="18"/>
        </w:rPr>
        <w:t xml:space="preserve"> </w:t>
      </w:r>
      <w:r>
        <w:rPr>
          <w:sz w:val="18"/>
        </w:rPr>
        <w:t>53.4947–1</w:t>
      </w:r>
      <w:r>
        <w:rPr>
          <w:spacing w:val="27"/>
          <w:sz w:val="18"/>
        </w:rPr>
        <w:t xml:space="preserve"> </w:t>
      </w:r>
      <w:r>
        <w:rPr>
          <w:sz w:val="18"/>
        </w:rPr>
        <w:t>is</w:t>
      </w:r>
      <w:r>
        <w:rPr>
          <w:spacing w:val="27"/>
          <w:sz w:val="18"/>
        </w:rPr>
        <w:t xml:space="preserve"> </w:t>
      </w:r>
      <w:r>
        <w:rPr>
          <w:sz w:val="18"/>
        </w:rPr>
        <w:t>amended</w:t>
      </w:r>
      <w:r>
        <w:rPr>
          <w:spacing w:val="40"/>
          <w:sz w:val="18"/>
        </w:rPr>
        <w:t xml:space="preserve"> </w:t>
      </w:r>
      <w:r>
        <w:rPr>
          <w:sz w:val="18"/>
        </w:rPr>
        <w:t>in paragraph (b)(3) by removing the</w:t>
      </w:r>
      <w:r>
        <w:rPr>
          <w:spacing w:val="40"/>
          <w:sz w:val="18"/>
        </w:rPr>
        <w:t xml:space="preserve"> </w:t>
      </w:r>
      <w:r>
        <w:rPr>
          <w:sz w:val="18"/>
        </w:rPr>
        <w:t>language</w:t>
      </w:r>
      <w:r>
        <w:rPr>
          <w:spacing w:val="33"/>
          <w:sz w:val="18"/>
        </w:rPr>
        <w:t xml:space="preserve"> </w:t>
      </w:r>
      <w:r>
        <w:rPr>
          <w:sz w:val="18"/>
        </w:rPr>
        <w:t>‘‘§§</w:t>
      </w:r>
      <w:r>
        <w:rPr>
          <w:spacing w:val="5"/>
          <w:sz w:val="18"/>
        </w:rPr>
        <w:t xml:space="preserve"> </w:t>
      </w:r>
      <w:r>
        <w:rPr>
          <w:sz w:val="18"/>
        </w:rPr>
        <w:t>1.509(a)–4(d)(2)(iv)(</w:t>
      </w:r>
      <w:r>
        <w:rPr>
          <w:rFonts w:ascii="Book Antiqua" w:hAnsi="Book Antiqua"/>
          <w:i/>
          <w:sz w:val="18"/>
        </w:rPr>
        <w:t>a</w:t>
      </w:r>
      <w:r>
        <w:rPr>
          <w:sz w:val="18"/>
        </w:rPr>
        <w:t>),</w:t>
      </w:r>
      <w:r>
        <w:rPr>
          <w:spacing w:val="34"/>
          <w:sz w:val="18"/>
        </w:rPr>
        <w:t xml:space="preserve"> </w:t>
      </w:r>
      <w:r>
        <w:rPr>
          <w:spacing w:val="-5"/>
          <w:sz w:val="18"/>
        </w:rPr>
        <w:t>and</w:t>
      </w:r>
    </w:p>
    <w:p>
      <w:pPr>
        <w:pStyle w:val="BodyText"/>
        <w:spacing w:line="225" w:lineRule="auto"/>
        <w:ind w:left="155" w:right="132"/>
      </w:pPr>
      <w:r>
        <w:rPr>
          <w:w w:val="105"/>
        </w:rPr>
        <w:t>1.509(a)–4(i)(1)</w:t>
      </w:r>
      <w:r>
        <w:rPr>
          <w:spacing w:val="-9"/>
          <w:w w:val="105"/>
        </w:rPr>
        <w:t xml:space="preserve"> </w:t>
      </w:r>
      <w:r>
        <w:rPr>
          <w:w w:val="105"/>
        </w:rPr>
        <w:t>(ii)</w:t>
      </w:r>
      <w:r>
        <w:rPr>
          <w:spacing w:val="-9"/>
          <w:w w:val="105"/>
        </w:rPr>
        <w:t xml:space="preserve"> </w:t>
      </w:r>
      <w:r>
        <w:rPr>
          <w:w w:val="105"/>
        </w:rPr>
        <w:t>and</w:t>
      </w:r>
      <w:r>
        <w:rPr>
          <w:spacing w:val="-9"/>
          <w:w w:val="105"/>
        </w:rPr>
        <w:t xml:space="preserve"> </w:t>
      </w:r>
      <w:r>
        <w:rPr>
          <w:w w:val="105"/>
        </w:rPr>
        <w:t>(iii)(</w:t>
      </w:r>
      <w:r>
        <w:rPr>
          <w:rFonts w:ascii="Book Antiqua" w:hAnsi="Book Antiqua"/>
          <w:i/>
          <w:w w:val="105"/>
        </w:rPr>
        <w:t>c</w:t>
      </w:r>
      <w:r>
        <w:rPr>
          <w:w w:val="105"/>
        </w:rPr>
        <w:t>)’’</w:t>
      </w:r>
      <w:r>
        <w:rPr>
          <w:spacing w:val="-9"/>
          <w:w w:val="105"/>
        </w:rPr>
        <w:t xml:space="preserve"> </w:t>
      </w:r>
      <w:r>
        <w:rPr>
          <w:w w:val="105"/>
        </w:rPr>
        <w:t>and</w:t>
      </w:r>
      <w:r>
        <w:rPr>
          <w:spacing w:val="-9"/>
          <w:w w:val="105"/>
        </w:rPr>
        <w:t xml:space="preserve"> </w:t>
      </w:r>
      <w:r>
        <w:rPr>
          <w:w w:val="105"/>
        </w:rPr>
        <w:t>‘‘the regulations</w:t>
      </w:r>
      <w:r>
        <w:rPr>
          <w:spacing w:val="-9"/>
          <w:w w:val="105"/>
        </w:rPr>
        <w:t xml:space="preserve"> </w:t>
      </w:r>
      <w:r>
        <w:rPr>
          <w:w w:val="105"/>
        </w:rPr>
        <w:t>under</w:t>
      </w:r>
      <w:r>
        <w:rPr>
          <w:spacing w:val="-9"/>
          <w:w w:val="105"/>
        </w:rPr>
        <w:t xml:space="preserve"> </w:t>
      </w:r>
      <w:r>
        <w:rPr>
          <w:w w:val="105"/>
        </w:rPr>
        <w:t>section</w:t>
      </w:r>
      <w:r>
        <w:rPr>
          <w:spacing w:val="-9"/>
          <w:w w:val="105"/>
        </w:rPr>
        <w:t xml:space="preserve"> </w:t>
      </w:r>
      <w:r>
        <w:rPr>
          <w:w w:val="105"/>
        </w:rPr>
        <w:t>507(b)(1)’’</w:t>
      </w:r>
      <w:r>
        <w:rPr>
          <w:spacing w:val="-9"/>
          <w:w w:val="105"/>
        </w:rPr>
        <w:t xml:space="preserve"> </w:t>
      </w:r>
      <w:r>
        <w:rPr>
          <w:w w:val="105"/>
        </w:rPr>
        <w:t>and adding in their places ‘‘§ 1.509(a)– 4(d)(2)(iv)(A) and (i)(1)(ii) of this chapter’’ and ‘‘the regulations in this</w:t>
      </w:r>
      <w:r>
        <w:rPr>
          <w:spacing w:val="80"/>
          <w:w w:val="105"/>
        </w:rPr>
        <w:t xml:space="preserve"> </w:t>
      </w:r>
      <w:r>
        <w:rPr>
          <w:w w:val="105"/>
        </w:rPr>
        <w:t xml:space="preserve">part under section 507(b)(1)’’, </w:t>
      </w:r>
      <w:r>
        <w:rPr>
          <w:spacing w:val="-2"/>
          <w:w w:val="105"/>
        </w:rPr>
        <w:t>respectively.</w:t>
      </w:r>
    </w:p>
    <w:p>
      <w:pPr>
        <w:spacing w:before="104"/>
        <w:ind w:left="155" w:right="0" w:firstLine="0"/>
        <w:jc w:val="left"/>
        <w:rPr>
          <w:rFonts w:ascii="Book Antiqua" w:hAnsi="Book Antiqua"/>
          <w:b/>
          <w:sz w:val="16"/>
        </w:rPr>
      </w:pPr>
      <w:r>
        <w:rPr>
          <w:rFonts w:ascii="Book Antiqua" w:hAnsi="Book Antiqua"/>
          <w:b/>
          <w:sz w:val="16"/>
        </w:rPr>
        <w:t>Douglas</w:t>
      </w:r>
      <w:r>
        <w:rPr>
          <w:rFonts w:ascii="Book Antiqua" w:hAnsi="Book Antiqua"/>
          <w:b/>
          <w:spacing w:val="-4"/>
          <w:sz w:val="16"/>
        </w:rPr>
        <w:t xml:space="preserve"> </w:t>
      </w:r>
      <w:r>
        <w:rPr>
          <w:rFonts w:ascii="Book Antiqua" w:hAnsi="Book Antiqua"/>
          <w:b/>
          <w:sz w:val="16"/>
        </w:rPr>
        <w:t>W.</w:t>
      </w:r>
      <w:r>
        <w:rPr>
          <w:rFonts w:ascii="Book Antiqua" w:hAnsi="Book Antiqua"/>
          <w:b/>
          <w:spacing w:val="-3"/>
          <w:sz w:val="16"/>
        </w:rPr>
        <w:t xml:space="preserve"> </w:t>
      </w:r>
      <w:r>
        <w:rPr>
          <w:rFonts w:ascii="Book Antiqua" w:hAnsi="Book Antiqua"/>
          <w:b/>
          <w:spacing w:val="-2"/>
          <w:sz w:val="16"/>
        </w:rPr>
        <w:t>O’Donnell,</w:t>
      </w:r>
    </w:p>
    <w:p>
      <w:pPr>
        <w:spacing w:before="40" w:line="223" w:lineRule="auto"/>
        <w:ind w:left="155" w:right="146" w:firstLine="0"/>
        <w:jc w:val="left"/>
        <w:rPr>
          <w:rFonts w:ascii="Book Antiqua"/>
          <w:i/>
          <w:sz w:val="16"/>
        </w:rPr>
      </w:pPr>
      <w:r>
        <w:rPr>
          <w:rFonts w:ascii="Book Antiqua"/>
          <w:i/>
          <w:w w:val="110"/>
          <w:sz w:val="16"/>
        </w:rPr>
        <w:t xml:space="preserve">Deputy Commissioner for Services </w:t>
      </w:r>
      <w:r>
        <w:rPr>
          <w:rFonts w:ascii="Book Antiqua"/>
          <w:i/>
          <w:w w:val="110"/>
          <w:sz w:val="16"/>
        </w:rPr>
        <w:t>and</w:t>
      </w:r>
      <w:r>
        <w:rPr>
          <w:rFonts w:ascii="Book Antiqua"/>
          <w:i/>
          <w:w w:val="110"/>
          <w:sz w:val="16"/>
        </w:rPr>
        <w:t xml:space="preserve"> </w:t>
      </w:r>
      <w:r>
        <w:rPr>
          <w:rFonts w:ascii="Book Antiqua"/>
          <w:i/>
          <w:spacing w:val="-2"/>
          <w:w w:val="115"/>
          <w:sz w:val="16"/>
        </w:rPr>
        <w:t>Enforcement.</w:t>
      </w:r>
    </w:p>
    <w:p>
      <w:pPr>
        <w:spacing w:before="27"/>
        <w:ind w:left="315" w:right="0" w:firstLine="0"/>
        <w:jc w:val="left"/>
        <w:rPr>
          <w:sz w:val="16"/>
        </w:rPr>
      </w:pPr>
      <w:r>
        <w:rPr>
          <w:w w:val="105"/>
          <w:sz w:val="16"/>
        </w:rPr>
        <w:t>Approved:</w:t>
      </w:r>
      <w:r>
        <w:rPr>
          <w:spacing w:val="19"/>
          <w:w w:val="105"/>
          <w:sz w:val="16"/>
        </w:rPr>
        <w:t xml:space="preserve"> </w:t>
      </w:r>
      <w:r>
        <w:rPr>
          <w:w w:val="105"/>
          <w:sz w:val="16"/>
        </w:rPr>
        <w:t>August</w:t>
      </w:r>
      <w:r>
        <w:rPr>
          <w:spacing w:val="20"/>
          <w:w w:val="105"/>
          <w:sz w:val="16"/>
        </w:rPr>
        <w:t xml:space="preserve"> </w:t>
      </w:r>
      <w:r>
        <w:rPr>
          <w:w w:val="105"/>
          <w:sz w:val="16"/>
        </w:rPr>
        <w:t>20,</w:t>
      </w:r>
      <w:r>
        <w:rPr>
          <w:spacing w:val="20"/>
          <w:w w:val="105"/>
          <w:sz w:val="16"/>
        </w:rPr>
        <w:t xml:space="preserve"> </w:t>
      </w:r>
      <w:r>
        <w:rPr>
          <w:spacing w:val="-2"/>
          <w:w w:val="105"/>
          <w:sz w:val="16"/>
        </w:rPr>
        <w:t>2023.</w:t>
      </w:r>
    </w:p>
    <w:p>
      <w:pPr>
        <w:spacing w:before="34"/>
        <w:ind w:left="155" w:right="0" w:firstLine="0"/>
        <w:jc w:val="left"/>
        <w:rPr>
          <w:rFonts w:ascii="Book Antiqua"/>
          <w:b/>
          <w:sz w:val="16"/>
        </w:rPr>
      </w:pPr>
      <w:r>
        <w:rPr>
          <w:rFonts w:ascii="Book Antiqua"/>
          <w:b/>
          <w:sz w:val="16"/>
        </w:rPr>
        <w:t>Lily</w:t>
      </w:r>
      <w:r>
        <w:rPr>
          <w:rFonts w:ascii="Book Antiqua"/>
          <w:b/>
          <w:spacing w:val="6"/>
          <w:sz w:val="16"/>
        </w:rPr>
        <w:t xml:space="preserve"> </w:t>
      </w:r>
      <w:r>
        <w:rPr>
          <w:rFonts w:ascii="Book Antiqua"/>
          <w:b/>
          <w:sz w:val="16"/>
        </w:rPr>
        <w:t>L.</w:t>
      </w:r>
      <w:r>
        <w:rPr>
          <w:rFonts w:ascii="Book Antiqua"/>
          <w:b/>
          <w:spacing w:val="6"/>
          <w:sz w:val="16"/>
        </w:rPr>
        <w:t xml:space="preserve"> </w:t>
      </w:r>
      <w:r>
        <w:rPr>
          <w:rFonts w:ascii="Book Antiqua"/>
          <w:b/>
          <w:spacing w:val="-2"/>
          <w:sz w:val="16"/>
        </w:rPr>
        <w:t>Batchelder,</w:t>
      </w:r>
    </w:p>
    <w:p>
      <w:pPr>
        <w:spacing w:before="40" w:line="223" w:lineRule="auto"/>
        <w:ind w:left="155" w:right="146" w:firstLine="0"/>
        <w:jc w:val="left"/>
        <w:rPr>
          <w:rFonts w:ascii="Book Antiqua"/>
          <w:i/>
          <w:sz w:val="16"/>
        </w:rPr>
      </w:pPr>
      <w:r>
        <w:rPr>
          <w:rFonts w:ascii="Book Antiqua"/>
          <w:i/>
          <w:w w:val="110"/>
          <w:sz w:val="16"/>
        </w:rPr>
        <w:t>Assistant</w:t>
      </w:r>
      <w:r>
        <w:rPr>
          <w:rFonts w:ascii="Book Antiqua"/>
          <w:i/>
          <w:spacing w:val="-3"/>
          <w:w w:val="110"/>
          <w:sz w:val="16"/>
        </w:rPr>
        <w:t xml:space="preserve"> </w:t>
      </w:r>
      <w:r>
        <w:rPr>
          <w:rFonts w:ascii="Book Antiqua"/>
          <w:i/>
          <w:w w:val="110"/>
          <w:sz w:val="16"/>
        </w:rPr>
        <w:t>Secretary</w:t>
      </w:r>
      <w:r>
        <w:rPr>
          <w:rFonts w:ascii="Book Antiqua"/>
          <w:i/>
          <w:spacing w:val="-3"/>
          <w:w w:val="110"/>
          <w:sz w:val="16"/>
        </w:rPr>
        <w:t xml:space="preserve"> </w:t>
      </w:r>
      <w:r>
        <w:rPr>
          <w:rFonts w:ascii="Book Antiqua"/>
          <w:i/>
          <w:w w:val="110"/>
          <w:sz w:val="16"/>
        </w:rPr>
        <w:t>of</w:t>
      </w:r>
      <w:r>
        <w:rPr>
          <w:rFonts w:ascii="Book Antiqua"/>
          <w:i/>
          <w:spacing w:val="-3"/>
          <w:w w:val="110"/>
          <w:sz w:val="16"/>
        </w:rPr>
        <w:t xml:space="preserve"> </w:t>
      </w:r>
      <w:r>
        <w:rPr>
          <w:rFonts w:ascii="Book Antiqua"/>
          <w:i/>
          <w:w w:val="110"/>
          <w:sz w:val="16"/>
        </w:rPr>
        <w:t>the</w:t>
      </w:r>
      <w:r>
        <w:rPr>
          <w:rFonts w:ascii="Book Antiqua"/>
          <w:i/>
          <w:spacing w:val="-3"/>
          <w:w w:val="110"/>
          <w:sz w:val="16"/>
        </w:rPr>
        <w:t xml:space="preserve"> </w:t>
      </w:r>
      <w:r>
        <w:rPr>
          <w:rFonts w:ascii="Book Antiqua"/>
          <w:i/>
          <w:w w:val="110"/>
          <w:sz w:val="16"/>
        </w:rPr>
        <w:t>Treasury</w:t>
      </w:r>
      <w:r>
        <w:rPr>
          <w:rFonts w:ascii="Book Antiqua"/>
          <w:i/>
          <w:spacing w:val="-3"/>
          <w:w w:val="110"/>
          <w:sz w:val="16"/>
        </w:rPr>
        <w:t xml:space="preserve"> </w:t>
      </w:r>
      <w:r>
        <w:rPr>
          <w:rFonts w:ascii="Book Antiqua"/>
          <w:i/>
          <w:w w:val="110"/>
          <w:sz w:val="16"/>
        </w:rPr>
        <w:t>(Tax</w:t>
      </w:r>
      <w:r>
        <w:rPr>
          <w:rFonts w:ascii="Book Antiqua"/>
          <w:i/>
          <w:w w:val="110"/>
          <w:sz w:val="16"/>
        </w:rPr>
        <w:t xml:space="preserve"> </w:t>
      </w:r>
      <w:r>
        <w:rPr>
          <w:rFonts w:ascii="Book Antiqua"/>
          <w:i/>
          <w:spacing w:val="-2"/>
          <w:w w:val="115"/>
          <w:sz w:val="16"/>
        </w:rPr>
        <w:t>Policy).</w:t>
      </w:r>
    </w:p>
    <w:p>
      <w:pPr>
        <w:spacing w:before="46"/>
        <w:ind w:left="155" w:right="0" w:firstLine="0"/>
        <w:jc w:val="left"/>
        <w:rPr>
          <w:sz w:val="14"/>
        </w:rPr>
      </w:pPr>
      <w:r>
        <w:rPr>
          <w:w w:val="105"/>
          <w:sz w:val="14"/>
        </w:rPr>
        <w:t>[FR</w:t>
      </w:r>
      <w:r>
        <w:rPr>
          <w:spacing w:val="2"/>
          <w:w w:val="105"/>
          <w:sz w:val="14"/>
        </w:rPr>
        <w:t xml:space="preserve"> </w:t>
      </w:r>
      <w:r>
        <w:rPr>
          <w:w w:val="105"/>
          <w:sz w:val="14"/>
        </w:rPr>
        <w:t>Doc.</w:t>
      </w:r>
      <w:r>
        <w:rPr>
          <w:spacing w:val="3"/>
          <w:w w:val="105"/>
          <w:sz w:val="14"/>
        </w:rPr>
        <w:t xml:space="preserve"> </w:t>
      </w:r>
      <w:r>
        <w:rPr>
          <w:w w:val="105"/>
          <w:sz w:val="14"/>
        </w:rPr>
        <w:t>2023–22286</w:t>
      </w:r>
      <w:r>
        <w:rPr>
          <w:spacing w:val="3"/>
          <w:w w:val="105"/>
          <w:sz w:val="14"/>
        </w:rPr>
        <w:t xml:space="preserve"> </w:t>
      </w:r>
      <w:r>
        <w:rPr>
          <w:w w:val="105"/>
          <w:sz w:val="14"/>
        </w:rPr>
        <w:t>Filed</w:t>
      </w:r>
      <w:r>
        <w:rPr>
          <w:spacing w:val="3"/>
          <w:w w:val="105"/>
          <w:sz w:val="14"/>
        </w:rPr>
        <w:t xml:space="preserve"> </w:t>
      </w:r>
      <w:r>
        <w:rPr>
          <w:w w:val="105"/>
          <w:sz w:val="14"/>
        </w:rPr>
        <w:t>10–13–23;</w:t>
      </w:r>
      <w:r>
        <w:rPr>
          <w:spacing w:val="3"/>
          <w:w w:val="105"/>
          <w:sz w:val="14"/>
        </w:rPr>
        <w:t xml:space="preserve"> </w:t>
      </w:r>
      <w:r>
        <w:rPr>
          <w:w w:val="105"/>
          <w:sz w:val="14"/>
        </w:rPr>
        <w:t>8:45</w:t>
      </w:r>
      <w:r>
        <w:rPr>
          <w:spacing w:val="2"/>
          <w:w w:val="105"/>
          <w:sz w:val="14"/>
        </w:rPr>
        <w:t xml:space="preserve"> </w:t>
      </w:r>
      <w:r>
        <w:rPr>
          <w:spacing w:val="-5"/>
          <w:w w:val="105"/>
          <w:sz w:val="14"/>
        </w:rPr>
        <w:t>am]</w:t>
      </w:r>
    </w:p>
    <w:p>
      <w:pPr>
        <w:spacing w:before="76"/>
        <w:ind w:left="155" w:right="0" w:firstLine="0"/>
        <w:jc w:val="left"/>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4830–01–P</w:t>
      </w:r>
    </w:p>
    <w:sectPr>
      <w:pgSz w:w="12240" w:h="15840"/>
      <w:pgMar w:top="1040" w:right="800" w:bottom="280" w:left="740" w:header="627" w:footer="0"/>
      <w:cols w:num="3" w:space="720" w:equalWidth="0">
        <w:col w:w="3516" w:space="40"/>
        <w:col w:w="3490" w:space="39"/>
        <w:col w:w="36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Book Antiqua">
    <w:altName w:val="Book Antiqua"/>
    <w:charset w:val="00"/>
    <w:family w:val="roman"/>
    <w:pitch w:val="variable"/>
  </w:font>
  <w:font w:name="Cambria">
    <w:altName w:val="Cambria"/>
    <w:charset w:val="00"/>
    <w:family w:val="roman"/>
    <w:pitch w:val="variable"/>
  </w:font>
  <w:font w:name="Arial">
    <w:altName w:val="Arial"/>
    <w:charset w:val="00"/>
    <w:family w:val="swiss"/>
    <w:pitch w:val="variable"/>
  </w:font>
  <w:font w:name="Symbol">
    <w:altName w:val="Symbol"/>
    <w:charset w:val="02"/>
    <w:family w:val="roman"/>
    <w:pitch w:val="variable"/>
  </w:font>
  <w:font w:name="MS Gothic">
    <w:altName w:val="MS Gothic"/>
    <w:charset w:val="00"/>
    <w:family w:val="modern"/>
    <w:pitch w:val="fixed"/>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62336" behindDoc="1" locked="0" layoutInCell="1" allowOverlap="1">
              <wp:simplePos x="0" y="0"/>
              <wp:positionH relativeFrom="page">
                <wp:posOffset>571500</wp:posOffset>
              </wp:positionH>
              <wp:positionV relativeFrom="page">
                <wp:posOffset>609600</wp:posOffset>
              </wp:positionV>
              <wp:extent cx="6629400"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a:graphicData>
              </a:graphic>
            </wp:anchor>
          </w:drawing>
        </mc:Choice>
        <mc:Fallback>
          <w:pict>
            <v:line id="_x0000_s2051" style="mso-position-horizontal-relative:page;mso-position-vertical-relative:page;position:absolute;z-index:-251653120" from="45pt,48pt" to="567pt,48pt" stroked="t" strokecolor="black" strokeweight="2.2pt">
              <v:stroke dashstyle="solid"/>
            </v:line>
          </w:pict>
        </mc:Fallback>
      </mc:AlternateContent>
    </w:r>
    <w:r>
      <mc:AlternateContent>
        <mc:Choice Requires="wps">
          <w:drawing>
            <wp:anchor distT="0" distB="0" distL="0" distR="0" simplePos="0" relativeHeight="251664384" behindDoc="1" locked="0" layoutInCell="1" allowOverlap="1">
              <wp:simplePos x="0" y="0"/>
              <wp:positionH relativeFrom="page">
                <wp:posOffset>571500</wp:posOffset>
              </wp:positionH>
              <wp:positionV relativeFrom="page">
                <wp:posOffset>660400</wp:posOffset>
              </wp:positionV>
              <wp:extent cx="6629400" cy="12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2052" style="mso-position-horizontal-relative:page;mso-position-vertical-relative:page;position:absolute;z-index:-251651072" from="45pt,52pt" to="567pt,52pt" stroked="t" strokecolor="black" strokeweight="0.3pt">
              <v:stroke dashstyle="solid"/>
            </v:line>
          </w:pict>
        </mc:Fallback>
      </mc:AlternateContent>
    </w:r>
    <w:r>
      <mc:AlternateContent>
        <mc:Choice Requires="wps">
          <w:drawing>
            <wp:anchor distT="0" distB="0" distL="0" distR="0" simplePos="0" relativeHeight="251666432" behindDoc="1" locked="0" layoutInCell="1" allowOverlap="1">
              <wp:simplePos x="0" y="0"/>
              <wp:positionH relativeFrom="page">
                <wp:posOffset>533400</wp:posOffset>
              </wp:positionH>
              <wp:positionV relativeFrom="page">
                <wp:posOffset>385330</wp:posOffset>
              </wp:positionV>
              <wp:extent cx="477520" cy="19621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 cy="196215"/>
                      </a:xfrm>
                      <a:prstGeom prst="rect">
                        <a:avLst/>
                      </a:prstGeom>
                    </wps:spPr>
                    <wps:txbx>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71288</w:t>
                          </w:r>
                          <w:r>
                            <w:rPr>
                              <w:rFonts w:ascii="Book Antiqua"/>
                              <w:b/>
                              <w:spacing w:val="-2"/>
                              <w:w w:val="1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37.6pt;height:15.45pt;margin-top:30.34pt;margin-left:42pt;mso-position-horizontal-relative:page;mso-position-vertical-relative:page;position:absolute;z-index:-251649024" filled="f" stroked="f">
              <v:textbox inset="0,0,0,0">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71288</w:t>
                    </w:r>
                    <w:r>
                      <w:rPr>
                        <w:rFonts w:ascii="Book Antiqua"/>
                        <w:b/>
                        <w:spacing w:val="-2"/>
                        <w:w w:val="110"/>
                        <w:sz w:val="22"/>
                      </w:rPr>
                      <w:fldChar w:fldCharType="end"/>
                    </w:r>
                  </w:p>
                </w:txbxContent>
              </v:textbox>
            </v:shape>
          </w:pict>
        </mc:Fallback>
      </mc:AlternateContent>
    </w:r>
    <w:r>
      <mc:AlternateContent>
        <mc:Choice Requires="wps">
          <w:drawing>
            <wp:anchor distT="0" distB="0" distL="0" distR="0" simplePos="0" relativeHeight="251668480" behindDoc="1" locked="0" layoutInCell="1" allowOverlap="1">
              <wp:simplePos x="0" y="0"/>
              <wp:positionH relativeFrom="page">
                <wp:posOffset>1287780</wp:posOffset>
              </wp:positionH>
              <wp:positionV relativeFrom="page">
                <wp:posOffset>397636</wp:posOffset>
              </wp:positionV>
              <wp:extent cx="5195570"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5570" cy="180975"/>
                      </a:xfrm>
                      <a:prstGeom prst="rect">
                        <a:avLst/>
                      </a:prstGeom>
                    </wps:spPr>
                    <wps:txbx>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wps:txbx>
                    <wps:bodyPr wrap="square" lIns="0" tIns="0" rIns="0" bIns="0" rtlCol="0"/>
                  </wps:wsp>
                </a:graphicData>
              </a:graphic>
            </wp:anchor>
          </w:drawing>
        </mc:Choice>
        <mc:Fallback>
          <w:pict>
            <v:shape id="_x0000_s2054" type="#_x0000_t202" style="width:409.1pt;height:14.25pt;margin-top:31.31pt;margin-left:101.4pt;mso-position-horizontal-relative:page;mso-position-vertical-relative:page;position:absolute;z-index:-251646976" filled="f" stroked="f">
              <v:textbox inset="0,0,0,0">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6774433</wp:posOffset>
              </wp:positionH>
              <wp:positionV relativeFrom="page">
                <wp:posOffset>385330</wp:posOffset>
              </wp:positionV>
              <wp:extent cx="477520" cy="19621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 cy="196215"/>
                      </a:xfrm>
                      <a:prstGeom prst="rect">
                        <a:avLst/>
                      </a:prstGeom>
                    </wps:spPr>
                    <wps:txbx>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71287</w:t>
                          </w:r>
                          <w:r>
                            <w:rPr>
                              <w:rFonts w:ascii="Book Antiqua"/>
                              <w:b/>
                              <w:spacing w:val="-2"/>
                              <w:w w:val="1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37.6pt;height:15.45pt;margin-top:30.34pt;margin-left:533.42pt;mso-position-horizontal-relative:page;mso-position-vertical-relative:page;position:absolute;z-index:-251657216" filled="f" stroked="f">
              <v:textbox inset="0,0,0,0">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71287</w:t>
                    </w:r>
                    <w:r>
                      <w:rPr>
                        <w:rFonts w:ascii="Book Antiqua"/>
                        <w:b/>
                        <w:spacing w:val="-2"/>
                        <w:w w:val="110"/>
                        <w:sz w:val="22"/>
                      </w:rPr>
                      <w:fldChar w:fldCharType="end"/>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1287780</wp:posOffset>
              </wp:positionH>
              <wp:positionV relativeFrom="page">
                <wp:posOffset>397636</wp:posOffset>
              </wp:positionV>
              <wp:extent cx="5195570"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5570" cy="180975"/>
                      </a:xfrm>
                      <a:prstGeom prst="rect">
                        <a:avLst/>
                      </a:prstGeom>
                    </wps:spPr>
                    <wps:txbx>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wps:txbx>
                    <wps:bodyPr wrap="square" lIns="0" tIns="0" rIns="0" bIns="0" rtlCol="0"/>
                  </wps:wsp>
                </a:graphicData>
              </a:graphic>
            </wp:anchor>
          </w:drawing>
        </mc:Choice>
        <mc:Fallback>
          <w:pict>
            <v:shape id="_x0000_s2050" type="#_x0000_t202" style="width:409.1pt;height:14.25pt;margin-top:31.31pt;margin-left:101.4pt;mso-position-horizontal-relative:page;mso-position-vertical-relative:page;position:absolute;z-index:-251655168" filled="f" stroked="f">
              <v:textbox inset="0,0,0,0">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78720" behindDoc="1" locked="0" layoutInCell="1" allowOverlap="1">
              <wp:simplePos x="0" y="0"/>
              <wp:positionH relativeFrom="page">
                <wp:posOffset>571500</wp:posOffset>
              </wp:positionH>
              <wp:positionV relativeFrom="page">
                <wp:posOffset>609600</wp:posOffset>
              </wp:positionV>
              <wp:extent cx="6629400" cy="127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a:graphicData>
              </a:graphic>
            </wp:anchor>
          </w:drawing>
        </mc:Choice>
        <mc:Fallback>
          <w:pict>
            <v:line id="_x0000_s2059" style="mso-position-horizontal-relative:page;mso-position-vertical-relative:page;position:absolute;z-index:-251636736" from="45pt,48pt" to="567pt,48pt" stroked="t" strokecolor="black" strokeweight="2.2pt">
              <v:stroke dashstyle="solid"/>
            </v:line>
          </w:pict>
        </mc:Fallback>
      </mc:AlternateContent>
    </w:r>
    <w:r>
      <mc:AlternateContent>
        <mc:Choice Requires="wps">
          <w:drawing>
            <wp:anchor distT="0" distB="0" distL="0" distR="0" simplePos="0" relativeHeight="251680768" behindDoc="1" locked="0" layoutInCell="1" allowOverlap="1">
              <wp:simplePos x="0" y="0"/>
              <wp:positionH relativeFrom="page">
                <wp:posOffset>571500</wp:posOffset>
              </wp:positionH>
              <wp:positionV relativeFrom="page">
                <wp:posOffset>660400</wp:posOffset>
              </wp:positionV>
              <wp:extent cx="6629400" cy="127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2060" style="mso-position-horizontal-relative:page;mso-position-vertical-relative:page;position:absolute;z-index:-251634688" from="45pt,52pt" to="567pt,52pt" stroked="t" strokecolor="black" strokeweight="0.3pt">
              <v:stroke dashstyle="solid"/>
            </v:line>
          </w:pict>
        </mc:Fallback>
      </mc:AlternateContent>
    </w:r>
    <w:r>
      <mc:AlternateContent>
        <mc:Choice Requires="wps">
          <w:drawing>
            <wp:anchor distT="0" distB="0" distL="0" distR="0" simplePos="0" relativeHeight="251682816" behindDoc="1" locked="0" layoutInCell="1" allowOverlap="1">
              <wp:simplePos x="0" y="0"/>
              <wp:positionH relativeFrom="page">
                <wp:posOffset>533400</wp:posOffset>
              </wp:positionH>
              <wp:positionV relativeFrom="page">
                <wp:posOffset>385330</wp:posOffset>
              </wp:positionV>
              <wp:extent cx="477520" cy="19621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 cy="196215"/>
                      </a:xfrm>
                      <a:prstGeom prst="rect">
                        <a:avLst/>
                      </a:prstGeom>
                    </wps:spPr>
                    <wps:txbx>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71290</w:t>
                          </w:r>
                          <w:r>
                            <w:rPr>
                              <w:rFonts w:ascii="Book Antiqua"/>
                              <w:b/>
                              <w:spacing w:val="-2"/>
                              <w:w w:val="1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37.6pt;height:15.45pt;margin-top:30.34pt;margin-left:42pt;mso-position-horizontal-relative:page;mso-position-vertical-relative:page;position:absolute;z-index:-251632640" filled="f" stroked="f">
              <v:textbox inset="0,0,0,0">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71290</w:t>
                    </w:r>
                    <w:r>
                      <w:rPr>
                        <w:rFonts w:ascii="Book Antiqua"/>
                        <w:b/>
                        <w:spacing w:val="-2"/>
                        <w:w w:val="110"/>
                        <w:sz w:val="22"/>
                      </w:rPr>
                      <w:fldChar w:fldCharType="end"/>
                    </w:r>
                  </w:p>
                </w:txbxContent>
              </v:textbox>
            </v:shape>
          </w:pict>
        </mc:Fallback>
      </mc:AlternateContent>
    </w:r>
    <w:r>
      <mc:AlternateContent>
        <mc:Choice Requires="wps">
          <w:drawing>
            <wp:anchor distT="0" distB="0" distL="0" distR="0" simplePos="0" relativeHeight="251684864" behindDoc="1" locked="0" layoutInCell="1" allowOverlap="1">
              <wp:simplePos x="0" y="0"/>
              <wp:positionH relativeFrom="page">
                <wp:posOffset>1287780</wp:posOffset>
              </wp:positionH>
              <wp:positionV relativeFrom="page">
                <wp:posOffset>397636</wp:posOffset>
              </wp:positionV>
              <wp:extent cx="5195570" cy="18097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5570" cy="180975"/>
                      </a:xfrm>
                      <a:prstGeom prst="rect">
                        <a:avLst/>
                      </a:prstGeom>
                    </wps:spPr>
                    <wps:txbx>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wps:txbx>
                    <wps:bodyPr wrap="square" lIns="0" tIns="0" rIns="0" bIns="0" rtlCol="0"/>
                  </wps:wsp>
                </a:graphicData>
              </a:graphic>
            </wp:anchor>
          </w:drawing>
        </mc:Choice>
        <mc:Fallback>
          <w:pict>
            <v:shape id="_x0000_s2062" type="#_x0000_t202" style="width:409.1pt;height:14.25pt;margin-top:31.31pt;margin-left:101.4pt;mso-position-horizontal-relative:page;mso-position-vertical-relative:page;position:absolute;z-index:-251630592" filled="f" stroked="f">
              <v:textbox inset="0,0,0,0">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mc:AlternateContent>
        <mc:Choice Requires="wps">
          <w:drawing>
            <wp:anchor distT="0" distB="0" distL="0" distR="0" simplePos="0" relativeHeight="251670528" behindDoc="1" locked="0" layoutInCell="1" allowOverlap="1">
              <wp:simplePos x="0" y="0"/>
              <wp:positionH relativeFrom="page">
                <wp:posOffset>571500</wp:posOffset>
              </wp:positionH>
              <wp:positionV relativeFrom="page">
                <wp:posOffset>609600</wp:posOffset>
              </wp:positionV>
              <wp:extent cx="662940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a:graphicData>
              </a:graphic>
            </wp:anchor>
          </w:drawing>
        </mc:Choice>
        <mc:Fallback>
          <w:pict>
            <v:line id="_x0000_s2055" style="mso-position-horizontal-relative:page;mso-position-vertical-relative:page;position:absolute;z-index:-251644928" from="45pt,48pt" to="567pt,48pt" stroked="t" strokecolor="black" strokeweight="2.2pt">
              <v:stroke dashstyle="solid"/>
            </v:line>
          </w:pict>
        </mc:Fallback>
      </mc:AlternateContent>
    </w:r>
    <w:r>
      <mc:AlternateContent>
        <mc:Choice Requires="wps">
          <w:drawing>
            <wp:anchor distT="0" distB="0" distL="0" distR="0" simplePos="0" relativeHeight="251672576" behindDoc="1" locked="0" layoutInCell="1" allowOverlap="1">
              <wp:simplePos x="0" y="0"/>
              <wp:positionH relativeFrom="page">
                <wp:posOffset>571500</wp:posOffset>
              </wp:positionH>
              <wp:positionV relativeFrom="page">
                <wp:posOffset>660400</wp:posOffset>
              </wp:positionV>
              <wp:extent cx="6629400"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2056" style="mso-position-horizontal-relative:page;mso-position-vertical-relative:page;position:absolute;z-index:-251642880" from="45pt,52pt" to="567pt,52pt" stroked="t" strokecolor="black" strokeweight="0.3pt">
              <v:stroke dashstyle="solid"/>
            </v:line>
          </w:pict>
        </mc:Fallback>
      </mc:AlternateContent>
    </w:r>
    <w:r>
      <mc:AlternateContent>
        <mc:Choice Requires="wps">
          <w:drawing>
            <wp:anchor distT="0" distB="0" distL="0" distR="0" simplePos="0" relativeHeight="251674624" behindDoc="1" locked="0" layoutInCell="1" allowOverlap="1">
              <wp:simplePos x="0" y="0"/>
              <wp:positionH relativeFrom="page">
                <wp:posOffset>6774433</wp:posOffset>
              </wp:positionH>
              <wp:positionV relativeFrom="page">
                <wp:posOffset>385330</wp:posOffset>
              </wp:positionV>
              <wp:extent cx="477520" cy="19621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20" cy="196215"/>
                      </a:xfrm>
                      <a:prstGeom prst="rect">
                        <a:avLst/>
                      </a:prstGeom>
                    </wps:spPr>
                    <wps:txbx>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71289</w:t>
                          </w:r>
                          <w:r>
                            <w:rPr>
                              <w:rFonts w:ascii="Book Antiqua"/>
                              <w:b/>
                              <w:spacing w:val="-2"/>
                              <w:w w:val="1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7" type="#_x0000_t202" style="width:37.6pt;height:15.45pt;margin-top:30.34pt;margin-left:533.42pt;mso-position-horizontal-relative:page;mso-position-vertical-relative:page;position:absolute;z-index:-251640832" filled="f" stroked="f">
              <v:textbox inset="0,0,0,0">
                <w:txbxContent>
                  <w:p>
                    <w:pPr>
                      <w:spacing w:before="26"/>
                      <w:ind w:left="60" w:right="0" w:firstLine="0"/>
                      <w:jc w:val="left"/>
                      <w:rPr>
                        <w:rFonts w:ascii="Book Antiqua"/>
                        <w:b/>
                        <w:sz w:val="22"/>
                      </w:rPr>
                    </w:pPr>
                    <w:r>
                      <w:rPr>
                        <w:rFonts w:ascii="Book Antiqua"/>
                        <w:b/>
                        <w:spacing w:val="-2"/>
                        <w:w w:val="110"/>
                        <w:sz w:val="22"/>
                      </w:rPr>
                      <w:fldChar w:fldCharType="begin"/>
                    </w:r>
                    <w:r>
                      <w:rPr>
                        <w:rFonts w:ascii="Book Antiqua"/>
                        <w:b/>
                        <w:spacing w:val="-2"/>
                        <w:w w:val="110"/>
                        <w:sz w:val="22"/>
                      </w:rPr>
                      <w:instrText xml:space="preserve"> PAGE </w:instrText>
                    </w:r>
                    <w:r>
                      <w:rPr>
                        <w:rFonts w:ascii="Book Antiqua"/>
                        <w:b/>
                        <w:spacing w:val="-2"/>
                        <w:w w:val="110"/>
                        <w:sz w:val="22"/>
                      </w:rPr>
                      <w:fldChar w:fldCharType="separate"/>
                    </w:r>
                    <w:r>
                      <w:rPr>
                        <w:rFonts w:ascii="Book Antiqua"/>
                        <w:b/>
                        <w:spacing w:val="-2"/>
                        <w:w w:val="110"/>
                        <w:sz w:val="22"/>
                      </w:rPr>
                      <w:t>71289</w:t>
                    </w:r>
                    <w:r>
                      <w:rPr>
                        <w:rFonts w:ascii="Book Antiqua"/>
                        <w:b/>
                        <w:spacing w:val="-2"/>
                        <w:w w:val="110"/>
                        <w:sz w:val="22"/>
                      </w:rPr>
                      <w:fldChar w:fldCharType="end"/>
                    </w:r>
                  </w:p>
                </w:txbxContent>
              </v:textbox>
            </v:shape>
          </w:pict>
        </mc:Fallback>
      </mc:AlternateContent>
    </w:r>
    <w:r>
      <mc:AlternateContent>
        <mc:Choice Requires="wps">
          <w:drawing>
            <wp:anchor distT="0" distB="0" distL="0" distR="0" simplePos="0" relativeHeight="251676672" behindDoc="1" locked="0" layoutInCell="1" allowOverlap="1">
              <wp:simplePos x="0" y="0"/>
              <wp:positionH relativeFrom="page">
                <wp:posOffset>1287780</wp:posOffset>
              </wp:positionH>
              <wp:positionV relativeFrom="page">
                <wp:posOffset>397636</wp:posOffset>
              </wp:positionV>
              <wp:extent cx="5195570" cy="18097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5570" cy="180975"/>
                      </a:xfrm>
                      <a:prstGeom prst="rect">
                        <a:avLst/>
                      </a:prstGeom>
                    </wps:spPr>
                    <wps:txbx>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wps:txbx>
                    <wps:bodyPr wrap="square" lIns="0" tIns="0" rIns="0" bIns="0" rtlCol="0"/>
                  </wps:wsp>
                </a:graphicData>
              </a:graphic>
            </wp:anchor>
          </w:drawing>
        </mc:Choice>
        <mc:Fallback>
          <w:pict>
            <v:shape id="_x0000_s2058" type="#_x0000_t202" style="width:409.1pt;height:14.25pt;margin-top:31.31pt;margin-left:101.4pt;mso-position-horizontal-relative:page;mso-position-vertical-relative:page;position:absolute;z-index:-251638784" filled="f" stroked="f">
              <v:textbox inset="0,0,0,0">
                <w:txbxContent>
                  <w:p>
                    <w:pPr>
                      <w:spacing w:before="23"/>
                      <w:ind w:left="20" w:right="0" w:firstLine="0"/>
                      <w:jc w:val="left"/>
                      <w:rPr>
                        <w:sz w:val="20"/>
                      </w:rPr>
                    </w:pPr>
                    <w:r>
                      <w:rPr>
                        <w:rFonts w:ascii="Book Antiqua"/>
                        <w:b/>
                        <w:sz w:val="20"/>
                      </w:rPr>
                      <w:t>Federal</w:t>
                    </w:r>
                    <w:r>
                      <w:rPr>
                        <w:rFonts w:ascii="Book Antiqua"/>
                        <w:b/>
                        <w:spacing w:val="58"/>
                        <w:sz w:val="20"/>
                      </w:rPr>
                      <w:t xml:space="preserve"> </w:t>
                    </w:r>
                    <w:r>
                      <w:rPr>
                        <w:rFonts w:ascii="Book Antiqua"/>
                        <w:b/>
                        <w:sz w:val="20"/>
                      </w:rPr>
                      <w:t>Register</w:t>
                    </w:r>
                    <w:r>
                      <w:rPr>
                        <w:rFonts w:ascii="Book Antiqua"/>
                        <w:b/>
                        <w:spacing w:val="-14"/>
                        <w:sz w:val="20"/>
                      </w:rPr>
                      <w:t xml:space="preserve"> </w:t>
                    </w:r>
                    <w:r>
                      <w:rPr>
                        <w:sz w:val="20"/>
                      </w:rPr>
                      <w:t>/</w:t>
                    </w:r>
                    <w:r>
                      <w:rPr>
                        <w:spacing w:val="-9"/>
                        <w:sz w:val="20"/>
                      </w:rPr>
                      <w:t xml:space="preserve"> </w:t>
                    </w:r>
                    <w:r>
                      <w:rPr>
                        <w:sz w:val="20"/>
                      </w:rPr>
                      <w:t>Vol.</w:t>
                    </w:r>
                    <w:r>
                      <w:rPr>
                        <w:spacing w:val="65"/>
                        <w:sz w:val="20"/>
                      </w:rPr>
                      <w:t xml:space="preserve"> </w:t>
                    </w:r>
                    <w:r>
                      <w:rPr>
                        <w:sz w:val="20"/>
                      </w:rPr>
                      <w:t>88,</w:t>
                    </w:r>
                    <w:r>
                      <w:rPr>
                        <w:spacing w:val="65"/>
                        <w:sz w:val="20"/>
                      </w:rPr>
                      <w:t xml:space="preserve"> </w:t>
                    </w:r>
                    <w:r>
                      <w:rPr>
                        <w:sz w:val="20"/>
                      </w:rPr>
                      <w:t>No.</w:t>
                    </w:r>
                    <w:r>
                      <w:rPr>
                        <w:spacing w:val="65"/>
                        <w:sz w:val="20"/>
                      </w:rPr>
                      <w:t xml:space="preserve"> </w:t>
                    </w:r>
                    <w:r>
                      <w:rPr>
                        <w:sz w:val="20"/>
                      </w:rPr>
                      <w:t>198</w:t>
                    </w:r>
                    <w:r>
                      <w:rPr>
                        <w:spacing w:val="-9"/>
                        <w:sz w:val="20"/>
                      </w:rPr>
                      <w:t xml:space="preserve"> </w:t>
                    </w:r>
                    <w:r>
                      <w:rPr>
                        <w:sz w:val="20"/>
                      </w:rPr>
                      <w:t>/</w:t>
                    </w:r>
                    <w:r>
                      <w:rPr>
                        <w:spacing w:val="-8"/>
                        <w:sz w:val="20"/>
                      </w:rPr>
                      <w:t xml:space="preserve"> </w:t>
                    </w:r>
                    <w:r>
                      <w:rPr>
                        <w:sz w:val="20"/>
                      </w:rPr>
                      <w:t>Monday,</w:t>
                    </w:r>
                    <w:r>
                      <w:rPr>
                        <w:spacing w:val="65"/>
                        <w:sz w:val="20"/>
                      </w:rPr>
                      <w:t xml:space="preserve"> </w:t>
                    </w:r>
                    <w:r>
                      <w:rPr>
                        <w:sz w:val="20"/>
                      </w:rPr>
                      <w:t>October</w:t>
                    </w:r>
                    <w:r>
                      <w:rPr>
                        <w:spacing w:val="64"/>
                        <w:sz w:val="20"/>
                      </w:rPr>
                      <w:t xml:space="preserve"> </w:t>
                    </w:r>
                    <w:r>
                      <w:rPr>
                        <w:sz w:val="20"/>
                      </w:rPr>
                      <w:t>16,</w:t>
                    </w:r>
                    <w:r>
                      <w:rPr>
                        <w:spacing w:val="65"/>
                        <w:sz w:val="20"/>
                      </w:rPr>
                      <w:t xml:space="preserve"> </w:t>
                    </w:r>
                    <w:r>
                      <w:rPr>
                        <w:sz w:val="20"/>
                      </w:rPr>
                      <w:t>2023</w:t>
                    </w:r>
                    <w:r>
                      <w:rPr>
                        <w:spacing w:val="-8"/>
                        <w:sz w:val="20"/>
                      </w:rPr>
                      <w:t xml:space="preserve"> </w:t>
                    </w:r>
                    <w:r>
                      <w:rPr>
                        <w:sz w:val="20"/>
                      </w:rPr>
                      <w:t>/</w:t>
                    </w:r>
                    <w:r>
                      <w:rPr>
                        <w:spacing w:val="-9"/>
                        <w:sz w:val="20"/>
                      </w:rPr>
                      <w:t xml:space="preserve"> </w:t>
                    </w:r>
                    <w:r>
                      <w:rPr>
                        <w:sz w:val="20"/>
                      </w:rPr>
                      <w:t>Rules</w:t>
                    </w:r>
                    <w:r>
                      <w:rPr>
                        <w:spacing w:val="65"/>
                        <w:sz w:val="20"/>
                      </w:rPr>
                      <w:t xml:space="preserve"> </w:t>
                    </w:r>
                    <w:r>
                      <w:rPr>
                        <w:sz w:val="20"/>
                      </w:rPr>
                      <w:t>and</w:t>
                    </w:r>
                    <w:r>
                      <w:rPr>
                        <w:spacing w:val="65"/>
                        <w:sz w:val="20"/>
                      </w:rPr>
                      <w:t xml:space="preserve"> </w:t>
                    </w:r>
                    <w:r>
                      <w:rPr>
                        <w:spacing w:val="-2"/>
                        <w:sz w:val="20"/>
                      </w:rPr>
                      <w:t>Regulations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9D7837"/>
    <w:multiLevelType w:val="hybridMultilevel"/>
    <w:tmpl w:val="00000000"/>
    <w:lvl w:ilvl="0">
      <w:start w:val="1"/>
      <w:numFmt w:val="decimal"/>
      <w:lvlText w:val="(%1)"/>
      <w:lvlJc w:val="left"/>
      <w:pPr>
        <w:ind w:left="609" w:hanging="270"/>
        <w:jc w:val="left"/>
      </w:pPr>
      <w:rPr>
        <w:rFonts w:ascii="Cambria" w:eastAsia="Cambria" w:hAnsi="Cambria" w:cs="Cambria" w:hint="default"/>
        <w:b w:val="0"/>
        <w:bCs w:val="0"/>
        <w:i w:val="0"/>
        <w:iCs w:val="0"/>
        <w:spacing w:val="0"/>
        <w:w w:val="87"/>
        <w:sz w:val="18"/>
        <w:szCs w:val="18"/>
        <w:lang w:val="en-US" w:eastAsia="en-US" w:bidi="ar-SA"/>
      </w:rPr>
    </w:lvl>
    <w:lvl w:ilvl="1">
      <w:start w:val="1"/>
      <w:numFmt w:val="lowerRoman"/>
      <w:lvlText w:val="(%2)"/>
      <w:lvlJc w:val="left"/>
      <w:pPr>
        <w:ind w:left="565" w:hanging="226"/>
        <w:jc w:val="left"/>
      </w:pPr>
      <w:rPr>
        <w:rFonts w:ascii="Cambria" w:eastAsia="Cambria" w:hAnsi="Cambria" w:cs="Cambria" w:hint="default"/>
        <w:b w:val="0"/>
        <w:bCs w:val="0"/>
        <w:i w:val="0"/>
        <w:iCs w:val="0"/>
        <w:spacing w:val="0"/>
        <w:w w:val="87"/>
        <w:sz w:val="18"/>
        <w:szCs w:val="18"/>
        <w:lang w:val="en-US" w:eastAsia="en-US" w:bidi="ar-SA"/>
      </w:rPr>
    </w:lvl>
    <w:lvl w:ilvl="2">
      <w:start w:val="0"/>
      <w:numFmt w:val="bullet"/>
      <w:lvlText w:val="•"/>
      <w:lvlJc w:val="left"/>
      <w:pPr>
        <w:ind w:left="924" w:hanging="226"/>
      </w:pPr>
      <w:rPr>
        <w:rFonts w:hint="default"/>
        <w:lang w:val="en-US" w:eastAsia="en-US" w:bidi="ar-SA"/>
      </w:rPr>
    </w:lvl>
    <w:lvl w:ilvl="3">
      <w:start w:val="0"/>
      <w:numFmt w:val="bullet"/>
      <w:lvlText w:val="•"/>
      <w:lvlJc w:val="left"/>
      <w:pPr>
        <w:ind w:left="1248" w:hanging="226"/>
      </w:pPr>
      <w:rPr>
        <w:rFonts w:hint="default"/>
        <w:lang w:val="en-US" w:eastAsia="en-US" w:bidi="ar-SA"/>
      </w:rPr>
    </w:lvl>
    <w:lvl w:ilvl="4">
      <w:start w:val="0"/>
      <w:numFmt w:val="bullet"/>
      <w:lvlText w:val="•"/>
      <w:lvlJc w:val="left"/>
      <w:pPr>
        <w:ind w:left="1572" w:hanging="226"/>
      </w:pPr>
      <w:rPr>
        <w:rFonts w:hint="default"/>
        <w:lang w:val="en-US" w:eastAsia="en-US" w:bidi="ar-SA"/>
      </w:rPr>
    </w:lvl>
    <w:lvl w:ilvl="5">
      <w:start w:val="0"/>
      <w:numFmt w:val="bullet"/>
      <w:lvlText w:val="•"/>
      <w:lvlJc w:val="left"/>
      <w:pPr>
        <w:ind w:left="1896" w:hanging="226"/>
      </w:pPr>
      <w:rPr>
        <w:rFonts w:hint="default"/>
        <w:lang w:val="en-US" w:eastAsia="en-US" w:bidi="ar-SA"/>
      </w:rPr>
    </w:lvl>
    <w:lvl w:ilvl="6">
      <w:start w:val="0"/>
      <w:numFmt w:val="bullet"/>
      <w:lvlText w:val="•"/>
      <w:lvlJc w:val="left"/>
      <w:pPr>
        <w:ind w:left="2220" w:hanging="226"/>
      </w:pPr>
      <w:rPr>
        <w:rFonts w:hint="default"/>
        <w:lang w:val="en-US" w:eastAsia="en-US" w:bidi="ar-SA"/>
      </w:rPr>
    </w:lvl>
    <w:lvl w:ilvl="7">
      <w:start w:val="0"/>
      <w:numFmt w:val="bullet"/>
      <w:lvlText w:val="•"/>
      <w:lvlJc w:val="left"/>
      <w:pPr>
        <w:ind w:left="2544" w:hanging="226"/>
      </w:pPr>
      <w:rPr>
        <w:rFonts w:hint="default"/>
        <w:lang w:val="en-US" w:eastAsia="en-US" w:bidi="ar-SA"/>
      </w:rPr>
    </w:lvl>
    <w:lvl w:ilvl="8">
      <w:start w:val="0"/>
      <w:numFmt w:val="bullet"/>
      <w:lvlText w:val="•"/>
      <w:lvlJc w:val="left"/>
      <w:pPr>
        <w:ind w:left="2868" w:hanging="226"/>
      </w:pPr>
      <w:rPr>
        <w:rFonts w:hint="default"/>
        <w:lang w:val="en-US" w:eastAsia="en-US" w:bidi="ar-SA"/>
      </w:rPr>
    </w:lvl>
  </w:abstractNum>
  <w:abstractNum w:abstractNumId="1">
    <w:nsid w:val="0CCC334D"/>
    <w:multiLevelType w:val="hybridMultilevel"/>
    <w:tmpl w:val="00000000"/>
    <w:lvl w:ilvl="0">
      <w:start w:val="12"/>
      <w:numFmt w:val="lowerLetter"/>
      <w:lvlText w:val="(%1)"/>
      <w:lvlJc w:val="left"/>
      <w:pPr>
        <w:ind w:left="144" w:hanging="230"/>
        <w:jc w:val="left"/>
      </w:pPr>
      <w:rPr>
        <w:rFonts w:ascii="Cambria" w:eastAsia="Cambria" w:hAnsi="Cambria" w:cs="Cambria" w:hint="default"/>
        <w:b w:val="0"/>
        <w:bCs w:val="0"/>
        <w:i w:val="0"/>
        <w:iCs w:val="0"/>
        <w:spacing w:val="0"/>
        <w:w w:val="96"/>
        <w:sz w:val="18"/>
        <w:szCs w:val="18"/>
        <w:lang w:val="en-US" w:eastAsia="en-US" w:bidi="ar-SA"/>
      </w:rPr>
    </w:lvl>
    <w:lvl w:ilvl="1">
      <w:start w:val="1"/>
      <w:numFmt w:val="lowerRoman"/>
      <w:lvlText w:val="(%2)"/>
      <w:lvlJc w:val="left"/>
      <w:pPr>
        <w:ind w:left="553" w:hanging="230"/>
        <w:jc w:val="left"/>
      </w:pPr>
      <w:rPr>
        <w:rFonts w:ascii="Cambria" w:eastAsia="Cambria" w:hAnsi="Cambria" w:cs="Cambria" w:hint="default"/>
        <w:b w:val="0"/>
        <w:bCs w:val="0"/>
        <w:i w:val="0"/>
        <w:iCs w:val="0"/>
        <w:spacing w:val="0"/>
        <w:w w:val="95"/>
        <w:sz w:val="18"/>
        <w:szCs w:val="18"/>
        <w:lang w:val="en-US" w:eastAsia="en-US" w:bidi="ar-SA"/>
      </w:rPr>
    </w:lvl>
    <w:lvl w:ilvl="2">
      <w:start w:val="0"/>
      <w:numFmt w:val="bullet"/>
      <w:lvlText w:val="•"/>
      <w:lvlJc w:val="left"/>
      <w:pPr>
        <w:ind w:left="885" w:hanging="230"/>
      </w:pPr>
      <w:rPr>
        <w:rFonts w:hint="default"/>
        <w:lang w:val="en-US" w:eastAsia="en-US" w:bidi="ar-SA"/>
      </w:rPr>
    </w:lvl>
    <w:lvl w:ilvl="3">
      <w:start w:val="0"/>
      <w:numFmt w:val="bullet"/>
      <w:lvlText w:val="•"/>
      <w:lvlJc w:val="left"/>
      <w:pPr>
        <w:ind w:left="1210" w:hanging="230"/>
      </w:pPr>
      <w:rPr>
        <w:rFonts w:hint="default"/>
        <w:lang w:val="en-US" w:eastAsia="en-US" w:bidi="ar-SA"/>
      </w:rPr>
    </w:lvl>
    <w:lvl w:ilvl="4">
      <w:start w:val="0"/>
      <w:numFmt w:val="bullet"/>
      <w:lvlText w:val="•"/>
      <w:lvlJc w:val="left"/>
      <w:pPr>
        <w:ind w:left="1536" w:hanging="230"/>
      </w:pPr>
      <w:rPr>
        <w:rFonts w:hint="default"/>
        <w:lang w:val="en-US" w:eastAsia="en-US" w:bidi="ar-SA"/>
      </w:rPr>
    </w:lvl>
    <w:lvl w:ilvl="5">
      <w:start w:val="0"/>
      <w:numFmt w:val="bullet"/>
      <w:lvlText w:val="•"/>
      <w:lvlJc w:val="left"/>
      <w:pPr>
        <w:ind w:left="1861" w:hanging="230"/>
      </w:pPr>
      <w:rPr>
        <w:rFonts w:hint="default"/>
        <w:lang w:val="en-US" w:eastAsia="en-US" w:bidi="ar-SA"/>
      </w:rPr>
    </w:lvl>
    <w:lvl w:ilvl="6">
      <w:start w:val="0"/>
      <w:numFmt w:val="bullet"/>
      <w:lvlText w:val="•"/>
      <w:lvlJc w:val="left"/>
      <w:pPr>
        <w:ind w:left="2187" w:hanging="230"/>
      </w:pPr>
      <w:rPr>
        <w:rFonts w:hint="default"/>
        <w:lang w:val="en-US" w:eastAsia="en-US" w:bidi="ar-SA"/>
      </w:rPr>
    </w:lvl>
    <w:lvl w:ilvl="7">
      <w:start w:val="0"/>
      <w:numFmt w:val="bullet"/>
      <w:lvlText w:val="•"/>
      <w:lvlJc w:val="left"/>
      <w:pPr>
        <w:ind w:left="2512" w:hanging="230"/>
      </w:pPr>
      <w:rPr>
        <w:rFonts w:hint="default"/>
        <w:lang w:val="en-US" w:eastAsia="en-US" w:bidi="ar-SA"/>
      </w:rPr>
    </w:lvl>
    <w:lvl w:ilvl="8">
      <w:start w:val="0"/>
      <w:numFmt w:val="bullet"/>
      <w:lvlText w:val="•"/>
      <w:lvlJc w:val="left"/>
      <w:pPr>
        <w:ind w:left="2838" w:hanging="230"/>
      </w:pPr>
      <w:rPr>
        <w:rFonts w:hint="default"/>
        <w:lang w:val="en-US" w:eastAsia="en-US" w:bidi="ar-SA"/>
      </w:rPr>
    </w:lvl>
  </w:abstractNum>
  <w:abstractNum w:abstractNumId="2">
    <w:nsid w:val="194FE6D7"/>
    <w:multiLevelType w:val="hybridMultilevel"/>
    <w:tmpl w:val="00000000"/>
    <w:lvl w:ilvl="0">
      <w:start w:val="1"/>
      <w:numFmt w:val="lowerRoman"/>
      <w:lvlText w:val="(%1)"/>
      <w:lvlJc w:val="left"/>
      <w:pPr>
        <w:ind w:left="552" w:hanging="230"/>
        <w:jc w:val="left"/>
      </w:pPr>
      <w:rPr>
        <w:rFonts w:ascii="Cambria" w:eastAsia="Cambria" w:hAnsi="Cambria" w:cs="Cambria" w:hint="default"/>
        <w:b w:val="0"/>
        <w:bCs w:val="0"/>
        <w:i w:val="0"/>
        <w:iCs w:val="0"/>
        <w:spacing w:val="0"/>
        <w:w w:val="95"/>
        <w:sz w:val="18"/>
        <w:szCs w:val="18"/>
        <w:lang w:val="en-US" w:eastAsia="en-US" w:bidi="ar-SA"/>
      </w:rPr>
    </w:lvl>
    <w:lvl w:ilvl="1">
      <w:start w:val="1"/>
      <w:numFmt w:val="upperLetter"/>
      <w:lvlText w:val="(%2)"/>
      <w:lvlJc w:val="left"/>
      <w:pPr>
        <w:ind w:left="634" w:hanging="310"/>
        <w:jc w:val="left"/>
      </w:pPr>
      <w:rPr>
        <w:rFonts w:ascii="Cambria" w:eastAsia="Cambria" w:hAnsi="Cambria" w:cs="Cambria" w:hint="default"/>
        <w:b w:val="0"/>
        <w:bCs w:val="0"/>
        <w:i w:val="0"/>
        <w:iCs w:val="0"/>
        <w:spacing w:val="0"/>
        <w:w w:val="104"/>
        <w:sz w:val="18"/>
        <w:szCs w:val="18"/>
        <w:lang w:val="en-US" w:eastAsia="en-US" w:bidi="ar-SA"/>
      </w:rPr>
    </w:lvl>
    <w:lvl w:ilvl="2">
      <w:start w:val="0"/>
      <w:numFmt w:val="bullet"/>
      <w:lvlText w:val="•"/>
      <w:lvlJc w:val="left"/>
      <w:pPr>
        <w:ind w:left="564" w:hanging="310"/>
      </w:pPr>
      <w:rPr>
        <w:rFonts w:hint="default"/>
        <w:lang w:val="en-US" w:eastAsia="en-US" w:bidi="ar-SA"/>
      </w:rPr>
    </w:lvl>
    <w:lvl w:ilvl="3">
      <w:start w:val="0"/>
      <w:numFmt w:val="bullet"/>
      <w:lvlText w:val="•"/>
      <w:lvlJc w:val="left"/>
      <w:pPr>
        <w:ind w:left="488" w:hanging="310"/>
      </w:pPr>
      <w:rPr>
        <w:rFonts w:hint="default"/>
        <w:lang w:val="en-US" w:eastAsia="en-US" w:bidi="ar-SA"/>
      </w:rPr>
    </w:lvl>
    <w:lvl w:ilvl="4">
      <w:start w:val="0"/>
      <w:numFmt w:val="bullet"/>
      <w:lvlText w:val="•"/>
      <w:lvlJc w:val="left"/>
      <w:pPr>
        <w:ind w:left="413" w:hanging="310"/>
      </w:pPr>
      <w:rPr>
        <w:rFonts w:hint="default"/>
        <w:lang w:val="en-US" w:eastAsia="en-US" w:bidi="ar-SA"/>
      </w:rPr>
    </w:lvl>
    <w:lvl w:ilvl="5">
      <w:start w:val="0"/>
      <w:numFmt w:val="bullet"/>
      <w:lvlText w:val="•"/>
      <w:lvlJc w:val="left"/>
      <w:pPr>
        <w:ind w:left="337" w:hanging="310"/>
      </w:pPr>
      <w:rPr>
        <w:rFonts w:hint="default"/>
        <w:lang w:val="en-US" w:eastAsia="en-US" w:bidi="ar-SA"/>
      </w:rPr>
    </w:lvl>
    <w:lvl w:ilvl="6">
      <w:start w:val="0"/>
      <w:numFmt w:val="bullet"/>
      <w:lvlText w:val="•"/>
      <w:lvlJc w:val="left"/>
      <w:pPr>
        <w:ind w:left="262" w:hanging="310"/>
      </w:pPr>
      <w:rPr>
        <w:rFonts w:hint="default"/>
        <w:lang w:val="en-US" w:eastAsia="en-US" w:bidi="ar-SA"/>
      </w:rPr>
    </w:lvl>
    <w:lvl w:ilvl="7">
      <w:start w:val="0"/>
      <w:numFmt w:val="bullet"/>
      <w:lvlText w:val="•"/>
      <w:lvlJc w:val="left"/>
      <w:pPr>
        <w:ind w:left="186" w:hanging="310"/>
      </w:pPr>
      <w:rPr>
        <w:rFonts w:hint="default"/>
        <w:lang w:val="en-US" w:eastAsia="en-US" w:bidi="ar-SA"/>
      </w:rPr>
    </w:lvl>
    <w:lvl w:ilvl="8">
      <w:start w:val="0"/>
      <w:numFmt w:val="bullet"/>
      <w:lvlText w:val="•"/>
      <w:lvlJc w:val="left"/>
      <w:pPr>
        <w:ind w:left="111" w:hanging="310"/>
      </w:pPr>
      <w:rPr>
        <w:rFonts w:hint="default"/>
        <w:lang w:val="en-US" w:eastAsia="en-US" w:bidi="ar-SA"/>
      </w:rPr>
    </w:lvl>
  </w:abstractNum>
  <w:abstractNum w:abstractNumId="3">
    <w:nsid w:val="1DEE6F52"/>
    <w:multiLevelType w:val="hybridMultilevel"/>
    <w:tmpl w:val="00000000"/>
    <w:lvl w:ilvl="0">
      <w:start w:val="1"/>
      <w:numFmt w:val="decimal"/>
      <w:lvlText w:val="(%1)"/>
      <w:lvlJc w:val="left"/>
      <w:pPr>
        <w:ind w:left="592" w:hanging="270"/>
        <w:jc w:val="left"/>
      </w:pPr>
      <w:rPr>
        <w:rFonts w:ascii="Cambria" w:eastAsia="Cambria" w:hAnsi="Cambria" w:cs="Cambria" w:hint="default"/>
        <w:b w:val="0"/>
        <w:bCs w:val="0"/>
        <w:i w:val="0"/>
        <w:iCs w:val="0"/>
        <w:spacing w:val="0"/>
        <w:w w:val="87"/>
        <w:sz w:val="18"/>
        <w:szCs w:val="18"/>
        <w:lang w:val="en-US" w:eastAsia="en-US" w:bidi="ar-SA"/>
      </w:rPr>
    </w:lvl>
    <w:lvl w:ilvl="1">
      <w:start w:val="0"/>
      <w:numFmt w:val="bullet"/>
      <w:lvlText w:val="•"/>
      <w:lvlJc w:val="left"/>
      <w:pPr>
        <w:ind w:left="886" w:hanging="270"/>
      </w:pPr>
      <w:rPr>
        <w:rFonts w:hint="default"/>
        <w:lang w:val="en-US" w:eastAsia="en-US" w:bidi="ar-SA"/>
      </w:rPr>
    </w:lvl>
    <w:lvl w:ilvl="2">
      <w:start w:val="0"/>
      <w:numFmt w:val="bullet"/>
      <w:lvlText w:val="•"/>
      <w:lvlJc w:val="left"/>
      <w:pPr>
        <w:ind w:left="1173" w:hanging="270"/>
      </w:pPr>
      <w:rPr>
        <w:rFonts w:hint="default"/>
        <w:lang w:val="en-US" w:eastAsia="en-US" w:bidi="ar-SA"/>
      </w:rPr>
    </w:lvl>
    <w:lvl w:ilvl="3">
      <w:start w:val="0"/>
      <w:numFmt w:val="bullet"/>
      <w:lvlText w:val="•"/>
      <w:lvlJc w:val="left"/>
      <w:pPr>
        <w:ind w:left="1460" w:hanging="270"/>
      </w:pPr>
      <w:rPr>
        <w:rFonts w:hint="default"/>
        <w:lang w:val="en-US" w:eastAsia="en-US" w:bidi="ar-SA"/>
      </w:rPr>
    </w:lvl>
    <w:lvl w:ilvl="4">
      <w:start w:val="0"/>
      <w:numFmt w:val="bullet"/>
      <w:lvlText w:val="•"/>
      <w:lvlJc w:val="left"/>
      <w:pPr>
        <w:ind w:left="1747" w:hanging="270"/>
      </w:pPr>
      <w:rPr>
        <w:rFonts w:hint="default"/>
        <w:lang w:val="en-US" w:eastAsia="en-US" w:bidi="ar-SA"/>
      </w:rPr>
    </w:lvl>
    <w:lvl w:ilvl="5">
      <w:start w:val="0"/>
      <w:numFmt w:val="bullet"/>
      <w:lvlText w:val="•"/>
      <w:lvlJc w:val="left"/>
      <w:pPr>
        <w:ind w:left="2034" w:hanging="270"/>
      </w:pPr>
      <w:rPr>
        <w:rFonts w:hint="default"/>
        <w:lang w:val="en-US" w:eastAsia="en-US" w:bidi="ar-SA"/>
      </w:rPr>
    </w:lvl>
    <w:lvl w:ilvl="6">
      <w:start w:val="0"/>
      <w:numFmt w:val="bullet"/>
      <w:lvlText w:val="•"/>
      <w:lvlJc w:val="left"/>
      <w:pPr>
        <w:ind w:left="2321" w:hanging="270"/>
      </w:pPr>
      <w:rPr>
        <w:rFonts w:hint="default"/>
        <w:lang w:val="en-US" w:eastAsia="en-US" w:bidi="ar-SA"/>
      </w:rPr>
    </w:lvl>
    <w:lvl w:ilvl="7">
      <w:start w:val="0"/>
      <w:numFmt w:val="bullet"/>
      <w:lvlText w:val="•"/>
      <w:lvlJc w:val="left"/>
      <w:pPr>
        <w:ind w:left="2608" w:hanging="270"/>
      </w:pPr>
      <w:rPr>
        <w:rFonts w:hint="default"/>
        <w:lang w:val="en-US" w:eastAsia="en-US" w:bidi="ar-SA"/>
      </w:rPr>
    </w:lvl>
    <w:lvl w:ilvl="8">
      <w:start w:val="0"/>
      <w:numFmt w:val="bullet"/>
      <w:lvlText w:val="•"/>
      <w:lvlJc w:val="left"/>
      <w:pPr>
        <w:ind w:left="2895" w:hanging="270"/>
      </w:pPr>
      <w:rPr>
        <w:rFonts w:hint="default"/>
        <w:lang w:val="en-US" w:eastAsia="en-US" w:bidi="ar-SA"/>
      </w:rPr>
    </w:lvl>
  </w:abstractNum>
  <w:abstractNum w:abstractNumId="4">
    <w:nsid w:val="2231873B"/>
    <w:multiLevelType w:val="hybridMultilevel"/>
    <w:tmpl w:val="00000000"/>
    <w:lvl w:ilvl="0">
      <w:start w:val="1"/>
      <w:numFmt w:val="decimal"/>
      <w:lvlText w:val="%1."/>
      <w:lvlJc w:val="left"/>
      <w:pPr>
        <w:ind w:left="353" w:hanging="200"/>
        <w:jc w:val="left"/>
      </w:pPr>
      <w:rPr>
        <w:rFonts w:ascii="Cambria" w:eastAsia="Cambria" w:hAnsi="Cambria" w:cs="Cambria" w:hint="default"/>
        <w:b w:val="0"/>
        <w:bCs w:val="0"/>
        <w:i w:val="0"/>
        <w:iCs w:val="0"/>
        <w:spacing w:val="0"/>
        <w:w w:val="109"/>
        <w:sz w:val="18"/>
        <w:szCs w:val="18"/>
        <w:lang w:val="en-US" w:eastAsia="en-US" w:bidi="ar-SA"/>
      </w:rPr>
    </w:lvl>
    <w:lvl w:ilvl="1">
      <w:start w:val="0"/>
      <w:numFmt w:val="bullet"/>
      <w:lvlText w:val="•"/>
      <w:lvlJc w:val="left"/>
      <w:pPr>
        <w:ind w:left="685" w:hanging="200"/>
      </w:pPr>
      <w:rPr>
        <w:rFonts w:hint="default"/>
        <w:lang w:val="en-US" w:eastAsia="en-US" w:bidi="ar-SA"/>
      </w:rPr>
    </w:lvl>
    <w:lvl w:ilvl="2">
      <w:start w:val="0"/>
      <w:numFmt w:val="bullet"/>
      <w:lvlText w:val="•"/>
      <w:lvlJc w:val="left"/>
      <w:pPr>
        <w:ind w:left="1010" w:hanging="200"/>
      </w:pPr>
      <w:rPr>
        <w:rFonts w:hint="default"/>
        <w:lang w:val="en-US" w:eastAsia="en-US" w:bidi="ar-SA"/>
      </w:rPr>
    </w:lvl>
    <w:lvl w:ilvl="3">
      <w:start w:val="0"/>
      <w:numFmt w:val="bullet"/>
      <w:lvlText w:val="•"/>
      <w:lvlJc w:val="left"/>
      <w:pPr>
        <w:ind w:left="1336" w:hanging="200"/>
      </w:pPr>
      <w:rPr>
        <w:rFonts w:hint="default"/>
        <w:lang w:val="en-US" w:eastAsia="en-US" w:bidi="ar-SA"/>
      </w:rPr>
    </w:lvl>
    <w:lvl w:ilvl="4">
      <w:start w:val="0"/>
      <w:numFmt w:val="bullet"/>
      <w:lvlText w:val="•"/>
      <w:lvlJc w:val="left"/>
      <w:pPr>
        <w:ind w:left="1661" w:hanging="200"/>
      </w:pPr>
      <w:rPr>
        <w:rFonts w:hint="default"/>
        <w:lang w:val="en-US" w:eastAsia="en-US" w:bidi="ar-SA"/>
      </w:rPr>
    </w:lvl>
    <w:lvl w:ilvl="5">
      <w:start w:val="0"/>
      <w:numFmt w:val="bullet"/>
      <w:lvlText w:val="•"/>
      <w:lvlJc w:val="left"/>
      <w:pPr>
        <w:ind w:left="1986" w:hanging="200"/>
      </w:pPr>
      <w:rPr>
        <w:rFonts w:hint="default"/>
        <w:lang w:val="en-US" w:eastAsia="en-US" w:bidi="ar-SA"/>
      </w:rPr>
    </w:lvl>
    <w:lvl w:ilvl="6">
      <w:start w:val="0"/>
      <w:numFmt w:val="bullet"/>
      <w:lvlText w:val="•"/>
      <w:lvlJc w:val="left"/>
      <w:pPr>
        <w:ind w:left="2312" w:hanging="200"/>
      </w:pPr>
      <w:rPr>
        <w:rFonts w:hint="default"/>
        <w:lang w:val="en-US" w:eastAsia="en-US" w:bidi="ar-SA"/>
      </w:rPr>
    </w:lvl>
    <w:lvl w:ilvl="7">
      <w:start w:val="0"/>
      <w:numFmt w:val="bullet"/>
      <w:lvlText w:val="•"/>
      <w:lvlJc w:val="left"/>
      <w:pPr>
        <w:ind w:left="2637" w:hanging="200"/>
      </w:pPr>
      <w:rPr>
        <w:rFonts w:hint="default"/>
        <w:lang w:val="en-US" w:eastAsia="en-US" w:bidi="ar-SA"/>
      </w:rPr>
    </w:lvl>
    <w:lvl w:ilvl="8">
      <w:start w:val="0"/>
      <w:numFmt w:val="bullet"/>
      <w:lvlText w:val="•"/>
      <w:lvlJc w:val="left"/>
      <w:pPr>
        <w:ind w:left="2962" w:hanging="200"/>
      </w:pPr>
      <w:rPr>
        <w:rFonts w:hint="default"/>
        <w:lang w:val="en-US" w:eastAsia="en-US" w:bidi="ar-SA"/>
      </w:rPr>
    </w:lvl>
  </w:abstractNum>
  <w:abstractNum w:abstractNumId="5">
    <w:nsid w:val="2B79F0E2"/>
    <w:multiLevelType w:val="hybridMultilevel"/>
    <w:tmpl w:val="00000000"/>
    <w:lvl w:ilvl="0">
      <w:start w:val="1"/>
      <w:numFmt w:val="decimal"/>
      <w:lvlText w:val="(%1)"/>
      <w:lvlJc w:val="left"/>
      <w:pPr>
        <w:ind w:left="144" w:hanging="270"/>
        <w:jc w:val="left"/>
      </w:pPr>
      <w:rPr>
        <w:rFonts w:ascii="Cambria" w:eastAsia="Cambria" w:hAnsi="Cambria" w:cs="Cambria" w:hint="default"/>
        <w:b w:val="0"/>
        <w:bCs w:val="0"/>
        <w:i w:val="0"/>
        <w:iCs w:val="0"/>
        <w:spacing w:val="0"/>
        <w:w w:val="87"/>
        <w:sz w:val="18"/>
        <w:szCs w:val="18"/>
        <w:lang w:val="en-US" w:eastAsia="en-US" w:bidi="ar-SA"/>
      </w:rPr>
    </w:lvl>
    <w:lvl w:ilvl="1">
      <w:start w:val="0"/>
      <w:numFmt w:val="bullet"/>
      <w:lvlText w:val="•"/>
      <w:lvlJc w:val="left"/>
      <w:pPr>
        <w:ind w:left="486" w:hanging="270"/>
      </w:pPr>
      <w:rPr>
        <w:rFonts w:hint="default"/>
        <w:lang w:val="en-US" w:eastAsia="en-US" w:bidi="ar-SA"/>
      </w:rPr>
    </w:lvl>
    <w:lvl w:ilvl="2">
      <w:start w:val="0"/>
      <w:numFmt w:val="bullet"/>
      <w:lvlText w:val="•"/>
      <w:lvlJc w:val="left"/>
      <w:pPr>
        <w:ind w:left="832" w:hanging="270"/>
      </w:pPr>
      <w:rPr>
        <w:rFonts w:hint="default"/>
        <w:lang w:val="en-US" w:eastAsia="en-US" w:bidi="ar-SA"/>
      </w:rPr>
    </w:lvl>
    <w:lvl w:ilvl="3">
      <w:start w:val="0"/>
      <w:numFmt w:val="bullet"/>
      <w:lvlText w:val="•"/>
      <w:lvlJc w:val="left"/>
      <w:pPr>
        <w:ind w:left="1179" w:hanging="270"/>
      </w:pPr>
      <w:rPr>
        <w:rFonts w:hint="default"/>
        <w:lang w:val="en-US" w:eastAsia="en-US" w:bidi="ar-SA"/>
      </w:rPr>
    </w:lvl>
    <w:lvl w:ilvl="4">
      <w:start w:val="0"/>
      <w:numFmt w:val="bullet"/>
      <w:lvlText w:val="•"/>
      <w:lvlJc w:val="left"/>
      <w:pPr>
        <w:ind w:left="1525" w:hanging="270"/>
      </w:pPr>
      <w:rPr>
        <w:rFonts w:hint="default"/>
        <w:lang w:val="en-US" w:eastAsia="en-US" w:bidi="ar-SA"/>
      </w:rPr>
    </w:lvl>
    <w:lvl w:ilvl="5">
      <w:start w:val="0"/>
      <w:numFmt w:val="bullet"/>
      <w:lvlText w:val="•"/>
      <w:lvlJc w:val="left"/>
      <w:pPr>
        <w:ind w:left="1872" w:hanging="270"/>
      </w:pPr>
      <w:rPr>
        <w:rFonts w:hint="default"/>
        <w:lang w:val="en-US" w:eastAsia="en-US" w:bidi="ar-SA"/>
      </w:rPr>
    </w:lvl>
    <w:lvl w:ilvl="6">
      <w:start w:val="0"/>
      <w:numFmt w:val="bullet"/>
      <w:lvlText w:val="•"/>
      <w:lvlJc w:val="left"/>
      <w:pPr>
        <w:ind w:left="2218" w:hanging="270"/>
      </w:pPr>
      <w:rPr>
        <w:rFonts w:hint="default"/>
        <w:lang w:val="en-US" w:eastAsia="en-US" w:bidi="ar-SA"/>
      </w:rPr>
    </w:lvl>
    <w:lvl w:ilvl="7">
      <w:start w:val="0"/>
      <w:numFmt w:val="bullet"/>
      <w:lvlText w:val="•"/>
      <w:lvlJc w:val="left"/>
      <w:pPr>
        <w:ind w:left="2565" w:hanging="270"/>
      </w:pPr>
      <w:rPr>
        <w:rFonts w:hint="default"/>
        <w:lang w:val="en-US" w:eastAsia="en-US" w:bidi="ar-SA"/>
      </w:rPr>
    </w:lvl>
    <w:lvl w:ilvl="8">
      <w:start w:val="0"/>
      <w:numFmt w:val="bullet"/>
      <w:lvlText w:val="•"/>
      <w:lvlJc w:val="left"/>
      <w:pPr>
        <w:ind w:left="2911" w:hanging="270"/>
      </w:pPr>
      <w:rPr>
        <w:rFonts w:hint="default"/>
        <w:lang w:val="en-US" w:eastAsia="en-US" w:bidi="ar-SA"/>
      </w:rPr>
    </w:lvl>
  </w:abstractNum>
  <w:abstractNum w:abstractNumId="6">
    <w:nsid w:val="2BE89504"/>
    <w:multiLevelType w:val="hybridMultilevel"/>
    <w:tmpl w:val="00000000"/>
    <w:lvl w:ilvl="0">
      <w:start w:val="1"/>
      <w:numFmt w:val="lowerRoman"/>
      <w:lvlText w:val="(%1)"/>
      <w:lvlJc w:val="left"/>
      <w:pPr>
        <w:ind w:left="143" w:hanging="230"/>
        <w:jc w:val="left"/>
      </w:pPr>
      <w:rPr>
        <w:rFonts w:ascii="Cambria" w:eastAsia="Cambria" w:hAnsi="Cambria" w:cs="Cambria" w:hint="default"/>
        <w:b w:val="0"/>
        <w:bCs w:val="0"/>
        <w:i w:val="0"/>
        <w:iCs w:val="0"/>
        <w:spacing w:val="0"/>
        <w:w w:val="95"/>
        <w:sz w:val="18"/>
        <w:szCs w:val="18"/>
        <w:lang w:val="en-US" w:eastAsia="en-US" w:bidi="ar-SA"/>
      </w:rPr>
    </w:lvl>
    <w:lvl w:ilvl="1">
      <w:start w:val="1"/>
      <w:numFmt w:val="upperLetter"/>
      <w:lvlText w:val="(%2)"/>
      <w:lvlJc w:val="left"/>
      <w:pPr>
        <w:ind w:left="632" w:hanging="310"/>
        <w:jc w:val="left"/>
      </w:pPr>
      <w:rPr>
        <w:rFonts w:ascii="Cambria" w:eastAsia="Cambria" w:hAnsi="Cambria" w:cs="Cambria" w:hint="default"/>
        <w:b w:val="0"/>
        <w:bCs w:val="0"/>
        <w:i w:val="0"/>
        <w:iCs w:val="0"/>
        <w:spacing w:val="0"/>
        <w:w w:val="104"/>
        <w:sz w:val="18"/>
        <w:szCs w:val="18"/>
        <w:lang w:val="en-US" w:eastAsia="en-US" w:bidi="ar-SA"/>
      </w:rPr>
    </w:lvl>
    <w:lvl w:ilvl="2">
      <w:start w:val="0"/>
      <w:numFmt w:val="bullet"/>
      <w:lvlText w:val="•"/>
      <w:lvlJc w:val="left"/>
      <w:pPr>
        <w:ind w:left="640" w:hanging="310"/>
      </w:pPr>
      <w:rPr>
        <w:rFonts w:hint="default"/>
        <w:lang w:val="en-US" w:eastAsia="en-US" w:bidi="ar-SA"/>
      </w:rPr>
    </w:lvl>
    <w:lvl w:ilvl="3">
      <w:start w:val="0"/>
      <w:numFmt w:val="bullet"/>
      <w:lvlText w:val="•"/>
      <w:lvlJc w:val="left"/>
      <w:pPr>
        <w:ind w:left="554" w:hanging="310"/>
      </w:pPr>
      <w:rPr>
        <w:rFonts w:hint="default"/>
        <w:lang w:val="en-US" w:eastAsia="en-US" w:bidi="ar-SA"/>
      </w:rPr>
    </w:lvl>
    <w:lvl w:ilvl="4">
      <w:start w:val="0"/>
      <w:numFmt w:val="bullet"/>
      <w:lvlText w:val="•"/>
      <w:lvlJc w:val="left"/>
      <w:pPr>
        <w:ind w:left="469" w:hanging="310"/>
      </w:pPr>
      <w:rPr>
        <w:rFonts w:hint="default"/>
        <w:lang w:val="en-US" w:eastAsia="en-US" w:bidi="ar-SA"/>
      </w:rPr>
    </w:lvl>
    <w:lvl w:ilvl="5">
      <w:start w:val="0"/>
      <w:numFmt w:val="bullet"/>
      <w:lvlText w:val="•"/>
      <w:lvlJc w:val="left"/>
      <w:pPr>
        <w:ind w:left="384" w:hanging="310"/>
      </w:pPr>
      <w:rPr>
        <w:rFonts w:hint="default"/>
        <w:lang w:val="en-US" w:eastAsia="en-US" w:bidi="ar-SA"/>
      </w:rPr>
    </w:lvl>
    <w:lvl w:ilvl="6">
      <w:start w:val="0"/>
      <w:numFmt w:val="bullet"/>
      <w:lvlText w:val="•"/>
      <w:lvlJc w:val="left"/>
      <w:pPr>
        <w:ind w:left="299" w:hanging="310"/>
      </w:pPr>
      <w:rPr>
        <w:rFonts w:hint="default"/>
        <w:lang w:val="en-US" w:eastAsia="en-US" w:bidi="ar-SA"/>
      </w:rPr>
    </w:lvl>
    <w:lvl w:ilvl="7">
      <w:start w:val="0"/>
      <w:numFmt w:val="bullet"/>
      <w:lvlText w:val="•"/>
      <w:lvlJc w:val="left"/>
      <w:pPr>
        <w:ind w:left="214" w:hanging="310"/>
      </w:pPr>
      <w:rPr>
        <w:rFonts w:hint="default"/>
        <w:lang w:val="en-US" w:eastAsia="en-US" w:bidi="ar-SA"/>
      </w:rPr>
    </w:lvl>
    <w:lvl w:ilvl="8">
      <w:start w:val="0"/>
      <w:numFmt w:val="bullet"/>
      <w:lvlText w:val="•"/>
      <w:lvlJc w:val="left"/>
      <w:pPr>
        <w:ind w:left="129" w:hanging="310"/>
      </w:pPr>
      <w:rPr>
        <w:rFonts w:hint="default"/>
        <w:lang w:val="en-US" w:eastAsia="en-US" w:bidi="ar-SA"/>
      </w:rPr>
    </w:lvl>
  </w:abstractNum>
  <w:abstractNum w:abstractNumId="7">
    <w:nsid w:val="2C2A72AC"/>
    <w:multiLevelType w:val="hybridMultilevel"/>
    <w:tmpl w:val="00000000"/>
    <w:lvl w:ilvl="0">
      <w:start w:val="1"/>
      <w:numFmt w:val="decimal"/>
      <w:lvlText w:val="%1."/>
      <w:lvlJc w:val="left"/>
      <w:pPr>
        <w:ind w:left="142" w:hanging="200"/>
        <w:jc w:val="left"/>
      </w:pPr>
      <w:rPr>
        <w:rFonts w:ascii="Cambria" w:eastAsia="Cambria" w:hAnsi="Cambria" w:cs="Cambria" w:hint="default"/>
        <w:b w:val="0"/>
        <w:bCs w:val="0"/>
        <w:i w:val="0"/>
        <w:iCs w:val="0"/>
        <w:spacing w:val="0"/>
        <w:w w:val="109"/>
        <w:sz w:val="18"/>
        <w:szCs w:val="18"/>
        <w:lang w:val="en-US" w:eastAsia="en-US" w:bidi="ar-SA"/>
      </w:rPr>
    </w:lvl>
    <w:lvl w:ilvl="1">
      <w:start w:val="1"/>
      <w:numFmt w:val="lowerLetter"/>
      <w:lvlText w:val="%2."/>
      <w:lvlJc w:val="left"/>
      <w:pPr>
        <w:ind w:left="160" w:hanging="190"/>
        <w:jc w:val="left"/>
      </w:pPr>
      <w:rPr>
        <w:rFonts w:ascii="Cambria" w:eastAsia="Cambria" w:hAnsi="Cambria" w:cs="Cambria" w:hint="default"/>
        <w:b w:val="0"/>
        <w:bCs w:val="0"/>
        <w:i w:val="0"/>
        <w:iCs w:val="0"/>
        <w:spacing w:val="0"/>
        <w:w w:val="112"/>
        <w:sz w:val="18"/>
        <w:szCs w:val="18"/>
        <w:lang w:val="en-US" w:eastAsia="en-US" w:bidi="ar-SA"/>
      </w:rPr>
    </w:lvl>
    <w:lvl w:ilvl="2">
      <w:start w:val="0"/>
      <w:numFmt w:val="bullet"/>
      <w:lvlText w:val="•"/>
      <w:lvlJc w:val="left"/>
      <w:pPr>
        <w:ind w:left="137" w:hanging="190"/>
      </w:pPr>
      <w:rPr>
        <w:rFonts w:hint="default"/>
        <w:lang w:val="en-US" w:eastAsia="en-US" w:bidi="ar-SA"/>
      </w:rPr>
    </w:lvl>
    <w:lvl w:ilvl="3">
      <w:start w:val="0"/>
      <w:numFmt w:val="bullet"/>
      <w:lvlText w:val="•"/>
      <w:lvlJc w:val="left"/>
      <w:pPr>
        <w:ind w:left="115" w:hanging="190"/>
      </w:pPr>
      <w:rPr>
        <w:rFonts w:hint="default"/>
        <w:lang w:val="en-US" w:eastAsia="en-US" w:bidi="ar-SA"/>
      </w:rPr>
    </w:lvl>
    <w:lvl w:ilvl="4">
      <w:start w:val="0"/>
      <w:numFmt w:val="bullet"/>
      <w:lvlText w:val="•"/>
      <w:lvlJc w:val="left"/>
      <w:pPr>
        <w:ind w:left="93" w:hanging="190"/>
      </w:pPr>
      <w:rPr>
        <w:rFonts w:hint="default"/>
        <w:lang w:val="en-US" w:eastAsia="en-US" w:bidi="ar-SA"/>
      </w:rPr>
    </w:lvl>
    <w:lvl w:ilvl="5">
      <w:start w:val="0"/>
      <w:numFmt w:val="bullet"/>
      <w:lvlText w:val="•"/>
      <w:lvlJc w:val="left"/>
      <w:pPr>
        <w:ind w:left="71" w:hanging="190"/>
      </w:pPr>
      <w:rPr>
        <w:rFonts w:hint="default"/>
        <w:lang w:val="en-US" w:eastAsia="en-US" w:bidi="ar-SA"/>
      </w:rPr>
    </w:lvl>
    <w:lvl w:ilvl="6">
      <w:start w:val="0"/>
      <w:numFmt w:val="bullet"/>
      <w:lvlText w:val="•"/>
      <w:lvlJc w:val="left"/>
      <w:pPr>
        <w:ind w:left="49" w:hanging="190"/>
      </w:pPr>
      <w:rPr>
        <w:rFonts w:hint="default"/>
        <w:lang w:val="en-US" w:eastAsia="en-US" w:bidi="ar-SA"/>
      </w:rPr>
    </w:lvl>
    <w:lvl w:ilvl="7">
      <w:start w:val="0"/>
      <w:numFmt w:val="bullet"/>
      <w:lvlText w:val="•"/>
      <w:lvlJc w:val="left"/>
      <w:pPr>
        <w:ind w:left="26" w:hanging="190"/>
      </w:pPr>
      <w:rPr>
        <w:rFonts w:hint="default"/>
        <w:lang w:val="en-US" w:eastAsia="en-US" w:bidi="ar-SA"/>
      </w:rPr>
    </w:lvl>
    <w:lvl w:ilvl="8">
      <w:start w:val="0"/>
      <w:numFmt w:val="bullet"/>
      <w:lvlText w:val="•"/>
      <w:lvlJc w:val="left"/>
      <w:pPr>
        <w:ind w:left="4" w:hanging="190"/>
      </w:pPr>
      <w:rPr>
        <w:rFonts w:hint="default"/>
        <w:lang w:val="en-US" w:eastAsia="en-US" w:bidi="ar-SA"/>
      </w:rPr>
    </w:lvl>
  </w:abstractNum>
  <w:abstractNum w:abstractNumId="8">
    <w:nsid w:val="482986E9"/>
    <w:multiLevelType w:val="hybridMultilevel"/>
    <w:tmpl w:val="00000000"/>
    <w:lvl w:ilvl="0">
      <w:start w:val="0"/>
      <w:numFmt w:val="bullet"/>
      <w:lvlText w:val="■"/>
      <w:lvlJc w:val="left"/>
      <w:pPr>
        <w:ind w:left="155" w:hanging="167"/>
      </w:pPr>
      <w:rPr>
        <w:rFonts w:ascii="MS Gothic" w:eastAsia="MS Gothic" w:hAnsi="MS Gothic" w:cs="MS Gothic" w:hint="default"/>
        <w:b w:val="0"/>
        <w:bCs w:val="0"/>
        <w:i w:val="0"/>
        <w:iCs w:val="0"/>
        <w:spacing w:val="0"/>
        <w:w w:val="76"/>
        <w:sz w:val="14"/>
        <w:szCs w:val="14"/>
        <w:lang w:val="en-US" w:eastAsia="en-US" w:bidi="ar-SA"/>
      </w:rPr>
    </w:lvl>
    <w:lvl w:ilvl="1">
      <w:start w:val="0"/>
      <w:numFmt w:val="bullet"/>
      <w:lvlText w:val="•"/>
      <w:lvlJc w:val="left"/>
      <w:pPr>
        <w:ind w:left="505" w:hanging="167"/>
      </w:pPr>
      <w:rPr>
        <w:rFonts w:hint="default"/>
        <w:lang w:val="en-US" w:eastAsia="en-US" w:bidi="ar-SA"/>
      </w:rPr>
    </w:lvl>
    <w:lvl w:ilvl="2">
      <w:start w:val="0"/>
      <w:numFmt w:val="bullet"/>
      <w:lvlText w:val="•"/>
      <w:lvlJc w:val="left"/>
      <w:pPr>
        <w:ind w:left="851" w:hanging="167"/>
      </w:pPr>
      <w:rPr>
        <w:rFonts w:hint="default"/>
        <w:lang w:val="en-US" w:eastAsia="en-US" w:bidi="ar-SA"/>
      </w:rPr>
    </w:lvl>
    <w:lvl w:ilvl="3">
      <w:start w:val="0"/>
      <w:numFmt w:val="bullet"/>
      <w:lvlText w:val="•"/>
      <w:lvlJc w:val="left"/>
      <w:pPr>
        <w:ind w:left="1196" w:hanging="167"/>
      </w:pPr>
      <w:rPr>
        <w:rFonts w:hint="default"/>
        <w:lang w:val="en-US" w:eastAsia="en-US" w:bidi="ar-SA"/>
      </w:rPr>
    </w:lvl>
    <w:lvl w:ilvl="4">
      <w:start w:val="0"/>
      <w:numFmt w:val="bullet"/>
      <w:lvlText w:val="•"/>
      <w:lvlJc w:val="left"/>
      <w:pPr>
        <w:ind w:left="1542" w:hanging="167"/>
      </w:pPr>
      <w:rPr>
        <w:rFonts w:hint="default"/>
        <w:lang w:val="en-US" w:eastAsia="en-US" w:bidi="ar-SA"/>
      </w:rPr>
    </w:lvl>
    <w:lvl w:ilvl="5">
      <w:start w:val="0"/>
      <w:numFmt w:val="bullet"/>
      <w:lvlText w:val="•"/>
      <w:lvlJc w:val="left"/>
      <w:pPr>
        <w:ind w:left="1887" w:hanging="167"/>
      </w:pPr>
      <w:rPr>
        <w:rFonts w:hint="default"/>
        <w:lang w:val="en-US" w:eastAsia="en-US" w:bidi="ar-SA"/>
      </w:rPr>
    </w:lvl>
    <w:lvl w:ilvl="6">
      <w:start w:val="0"/>
      <w:numFmt w:val="bullet"/>
      <w:lvlText w:val="•"/>
      <w:lvlJc w:val="left"/>
      <w:pPr>
        <w:ind w:left="2233" w:hanging="167"/>
      </w:pPr>
      <w:rPr>
        <w:rFonts w:hint="default"/>
        <w:lang w:val="en-US" w:eastAsia="en-US" w:bidi="ar-SA"/>
      </w:rPr>
    </w:lvl>
    <w:lvl w:ilvl="7">
      <w:start w:val="0"/>
      <w:numFmt w:val="bullet"/>
      <w:lvlText w:val="•"/>
      <w:lvlJc w:val="left"/>
      <w:pPr>
        <w:ind w:left="2578" w:hanging="167"/>
      </w:pPr>
      <w:rPr>
        <w:rFonts w:hint="default"/>
        <w:lang w:val="en-US" w:eastAsia="en-US" w:bidi="ar-SA"/>
      </w:rPr>
    </w:lvl>
    <w:lvl w:ilvl="8">
      <w:start w:val="0"/>
      <w:numFmt w:val="bullet"/>
      <w:lvlText w:val="•"/>
      <w:lvlJc w:val="left"/>
      <w:pPr>
        <w:ind w:left="2924" w:hanging="167"/>
      </w:pPr>
      <w:rPr>
        <w:rFonts w:hint="default"/>
        <w:lang w:val="en-US" w:eastAsia="en-US" w:bidi="ar-SA"/>
      </w:rPr>
    </w:lvl>
  </w:abstractNum>
  <w:abstractNum w:abstractNumId="9">
    <w:nsid w:val="498FE582"/>
    <w:multiLevelType w:val="hybridMultilevel"/>
    <w:tmpl w:val="00000000"/>
    <w:lvl w:ilvl="0">
      <w:start w:val="2"/>
      <w:numFmt w:val="lowerRoman"/>
      <w:lvlText w:val="(%1)"/>
      <w:lvlJc w:val="left"/>
      <w:pPr>
        <w:ind w:left="160" w:hanging="290"/>
        <w:jc w:val="left"/>
      </w:pPr>
      <w:rPr>
        <w:rFonts w:ascii="Cambria" w:eastAsia="Cambria" w:hAnsi="Cambria" w:cs="Cambria" w:hint="default"/>
        <w:b w:val="0"/>
        <w:bCs w:val="0"/>
        <w:i w:val="0"/>
        <w:iCs w:val="0"/>
        <w:spacing w:val="0"/>
        <w:w w:val="100"/>
        <w:sz w:val="18"/>
        <w:szCs w:val="18"/>
        <w:lang w:val="en-US" w:eastAsia="en-US" w:bidi="ar-SA"/>
      </w:rPr>
    </w:lvl>
    <w:lvl w:ilvl="1">
      <w:start w:val="0"/>
      <w:numFmt w:val="bullet"/>
      <w:lvlText w:val="•"/>
      <w:lvlJc w:val="left"/>
      <w:pPr>
        <w:ind w:left="495" w:hanging="290"/>
      </w:pPr>
      <w:rPr>
        <w:rFonts w:hint="default"/>
        <w:lang w:val="en-US" w:eastAsia="en-US" w:bidi="ar-SA"/>
      </w:rPr>
    </w:lvl>
    <w:lvl w:ilvl="2">
      <w:start w:val="0"/>
      <w:numFmt w:val="bullet"/>
      <w:lvlText w:val="•"/>
      <w:lvlJc w:val="left"/>
      <w:pPr>
        <w:ind w:left="831" w:hanging="290"/>
      </w:pPr>
      <w:rPr>
        <w:rFonts w:hint="default"/>
        <w:lang w:val="en-US" w:eastAsia="en-US" w:bidi="ar-SA"/>
      </w:rPr>
    </w:lvl>
    <w:lvl w:ilvl="3">
      <w:start w:val="0"/>
      <w:numFmt w:val="bullet"/>
      <w:lvlText w:val="•"/>
      <w:lvlJc w:val="left"/>
      <w:pPr>
        <w:ind w:left="1166" w:hanging="290"/>
      </w:pPr>
      <w:rPr>
        <w:rFonts w:hint="default"/>
        <w:lang w:val="en-US" w:eastAsia="en-US" w:bidi="ar-SA"/>
      </w:rPr>
    </w:lvl>
    <w:lvl w:ilvl="4">
      <w:start w:val="0"/>
      <w:numFmt w:val="bullet"/>
      <w:lvlText w:val="•"/>
      <w:lvlJc w:val="left"/>
      <w:pPr>
        <w:ind w:left="1502" w:hanging="290"/>
      </w:pPr>
      <w:rPr>
        <w:rFonts w:hint="default"/>
        <w:lang w:val="en-US" w:eastAsia="en-US" w:bidi="ar-SA"/>
      </w:rPr>
    </w:lvl>
    <w:lvl w:ilvl="5">
      <w:start w:val="0"/>
      <w:numFmt w:val="bullet"/>
      <w:lvlText w:val="•"/>
      <w:lvlJc w:val="left"/>
      <w:pPr>
        <w:ind w:left="1838" w:hanging="290"/>
      </w:pPr>
      <w:rPr>
        <w:rFonts w:hint="default"/>
        <w:lang w:val="en-US" w:eastAsia="en-US" w:bidi="ar-SA"/>
      </w:rPr>
    </w:lvl>
    <w:lvl w:ilvl="6">
      <w:start w:val="0"/>
      <w:numFmt w:val="bullet"/>
      <w:lvlText w:val="•"/>
      <w:lvlJc w:val="left"/>
      <w:pPr>
        <w:ind w:left="2173" w:hanging="290"/>
      </w:pPr>
      <w:rPr>
        <w:rFonts w:hint="default"/>
        <w:lang w:val="en-US" w:eastAsia="en-US" w:bidi="ar-SA"/>
      </w:rPr>
    </w:lvl>
    <w:lvl w:ilvl="7">
      <w:start w:val="0"/>
      <w:numFmt w:val="bullet"/>
      <w:lvlText w:val="•"/>
      <w:lvlJc w:val="left"/>
      <w:pPr>
        <w:ind w:left="2509" w:hanging="290"/>
      </w:pPr>
      <w:rPr>
        <w:rFonts w:hint="default"/>
        <w:lang w:val="en-US" w:eastAsia="en-US" w:bidi="ar-SA"/>
      </w:rPr>
    </w:lvl>
    <w:lvl w:ilvl="8">
      <w:start w:val="0"/>
      <w:numFmt w:val="bullet"/>
      <w:lvlText w:val="•"/>
      <w:lvlJc w:val="left"/>
      <w:pPr>
        <w:ind w:left="2845" w:hanging="290"/>
      </w:pPr>
      <w:rPr>
        <w:rFonts w:hint="default"/>
        <w:lang w:val="en-US" w:eastAsia="en-US" w:bidi="ar-SA"/>
      </w:rPr>
    </w:lvl>
  </w:abstractNum>
  <w:abstractNum w:abstractNumId="10">
    <w:nsid w:val="4B489FFB"/>
    <w:multiLevelType w:val="hybridMultilevel"/>
    <w:tmpl w:val="00000000"/>
    <w:lvl w:ilvl="0">
      <w:start w:val="1"/>
      <w:numFmt w:val="upperRoman"/>
      <w:lvlText w:val="%1."/>
      <w:lvlJc w:val="left"/>
      <w:pPr>
        <w:ind w:left="301" w:hanging="160"/>
        <w:jc w:val="left"/>
      </w:pPr>
      <w:rPr>
        <w:rFonts w:hint="default"/>
        <w:spacing w:val="0"/>
        <w:w w:val="113"/>
        <w:lang w:val="en-US" w:eastAsia="en-US" w:bidi="ar-SA"/>
      </w:rPr>
    </w:lvl>
    <w:lvl w:ilvl="1">
      <w:start w:val="1"/>
      <w:numFmt w:val="upperLetter"/>
      <w:lvlText w:val="%2."/>
      <w:lvlJc w:val="left"/>
      <w:pPr>
        <w:ind w:left="381" w:hanging="240"/>
        <w:jc w:val="left"/>
      </w:pPr>
      <w:rPr>
        <w:rFonts w:ascii="Cambria" w:eastAsia="Cambria" w:hAnsi="Cambria" w:cs="Cambria" w:hint="default"/>
        <w:b w:val="0"/>
        <w:bCs w:val="0"/>
        <w:i w:val="0"/>
        <w:iCs w:val="0"/>
        <w:spacing w:val="0"/>
        <w:w w:val="127"/>
        <w:sz w:val="18"/>
        <w:szCs w:val="18"/>
        <w:lang w:val="en-US" w:eastAsia="en-US" w:bidi="ar-SA"/>
      </w:rPr>
    </w:lvl>
    <w:lvl w:ilvl="2">
      <w:start w:val="0"/>
      <w:numFmt w:val="bullet"/>
      <w:lvlText w:val="•"/>
      <w:lvlJc w:val="left"/>
      <w:pPr>
        <w:ind w:left="333" w:hanging="240"/>
      </w:pPr>
      <w:rPr>
        <w:rFonts w:hint="default"/>
        <w:lang w:val="en-US" w:eastAsia="en-US" w:bidi="ar-SA"/>
      </w:rPr>
    </w:lvl>
    <w:lvl w:ilvl="3">
      <w:start w:val="0"/>
      <w:numFmt w:val="bullet"/>
      <w:lvlText w:val="•"/>
      <w:lvlJc w:val="left"/>
      <w:pPr>
        <w:ind w:left="286" w:hanging="240"/>
      </w:pPr>
      <w:rPr>
        <w:rFonts w:hint="default"/>
        <w:lang w:val="en-US" w:eastAsia="en-US" w:bidi="ar-SA"/>
      </w:rPr>
    </w:lvl>
    <w:lvl w:ilvl="4">
      <w:start w:val="0"/>
      <w:numFmt w:val="bullet"/>
      <w:lvlText w:val="•"/>
      <w:lvlJc w:val="left"/>
      <w:pPr>
        <w:ind w:left="239" w:hanging="240"/>
      </w:pPr>
      <w:rPr>
        <w:rFonts w:hint="default"/>
        <w:lang w:val="en-US" w:eastAsia="en-US" w:bidi="ar-SA"/>
      </w:rPr>
    </w:lvl>
    <w:lvl w:ilvl="5">
      <w:start w:val="0"/>
      <w:numFmt w:val="bullet"/>
      <w:lvlText w:val="•"/>
      <w:lvlJc w:val="left"/>
      <w:pPr>
        <w:ind w:left="192" w:hanging="240"/>
      </w:pPr>
      <w:rPr>
        <w:rFonts w:hint="default"/>
        <w:lang w:val="en-US" w:eastAsia="en-US" w:bidi="ar-SA"/>
      </w:rPr>
    </w:lvl>
    <w:lvl w:ilvl="6">
      <w:start w:val="0"/>
      <w:numFmt w:val="bullet"/>
      <w:lvlText w:val="•"/>
      <w:lvlJc w:val="left"/>
      <w:pPr>
        <w:ind w:left="145" w:hanging="240"/>
      </w:pPr>
      <w:rPr>
        <w:rFonts w:hint="default"/>
        <w:lang w:val="en-US" w:eastAsia="en-US" w:bidi="ar-SA"/>
      </w:rPr>
    </w:lvl>
    <w:lvl w:ilvl="7">
      <w:start w:val="0"/>
      <w:numFmt w:val="bullet"/>
      <w:lvlText w:val="•"/>
      <w:lvlJc w:val="left"/>
      <w:pPr>
        <w:ind w:left="99" w:hanging="240"/>
      </w:pPr>
      <w:rPr>
        <w:rFonts w:hint="default"/>
        <w:lang w:val="en-US" w:eastAsia="en-US" w:bidi="ar-SA"/>
      </w:rPr>
    </w:lvl>
    <w:lvl w:ilvl="8">
      <w:start w:val="0"/>
      <w:numFmt w:val="bullet"/>
      <w:lvlText w:val="•"/>
      <w:lvlJc w:val="left"/>
      <w:pPr>
        <w:ind w:left="52" w:hanging="240"/>
      </w:pPr>
      <w:rPr>
        <w:rFonts w:hint="default"/>
        <w:lang w:val="en-US" w:eastAsia="en-US" w:bidi="ar-SA"/>
      </w:rPr>
    </w:lvl>
  </w:abstractNum>
  <w:abstractNum w:abstractNumId="11">
    <w:nsid w:val="5585277E"/>
    <w:multiLevelType w:val="hybridMultilevel"/>
    <w:tmpl w:val="00000000"/>
    <w:lvl w:ilvl="0">
      <w:start w:val="2"/>
      <w:numFmt w:val="decimal"/>
      <w:lvlText w:val="(%1)"/>
      <w:lvlJc w:val="left"/>
      <w:pPr>
        <w:ind w:left="160" w:hanging="240"/>
        <w:jc w:val="left"/>
      </w:pPr>
      <w:rPr>
        <w:rFonts w:ascii="Cambria" w:eastAsia="Cambria" w:hAnsi="Cambria" w:cs="Cambria" w:hint="default"/>
        <w:b w:val="0"/>
        <w:bCs w:val="0"/>
        <w:i w:val="0"/>
        <w:iCs w:val="0"/>
        <w:spacing w:val="0"/>
        <w:w w:val="92"/>
        <w:sz w:val="16"/>
        <w:szCs w:val="16"/>
        <w:lang w:val="en-US" w:eastAsia="en-US" w:bidi="ar-SA"/>
      </w:rPr>
    </w:lvl>
    <w:lvl w:ilvl="1">
      <w:start w:val="1"/>
      <w:numFmt w:val="lowerRoman"/>
      <w:lvlText w:val="(%2)"/>
      <w:lvlJc w:val="left"/>
      <w:pPr>
        <w:ind w:left="160" w:hanging="204"/>
        <w:jc w:val="left"/>
      </w:pPr>
      <w:rPr>
        <w:rFonts w:ascii="Cambria" w:eastAsia="Cambria" w:hAnsi="Cambria" w:cs="Cambria" w:hint="default"/>
        <w:b w:val="0"/>
        <w:bCs w:val="0"/>
        <w:i w:val="0"/>
        <w:iCs w:val="0"/>
        <w:spacing w:val="0"/>
        <w:w w:val="95"/>
        <w:sz w:val="16"/>
        <w:szCs w:val="16"/>
        <w:lang w:val="en-US" w:eastAsia="en-US" w:bidi="ar-SA"/>
      </w:rPr>
    </w:lvl>
    <w:lvl w:ilvl="2">
      <w:start w:val="0"/>
      <w:numFmt w:val="bullet"/>
      <w:lvlText w:val="•"/>
      <w:lvlJc w:val="left"/>
      <w:pPr>
        <w:ind w:left="829" w:hanging="204"/>
      </w:pPr>
      <w:rPr>
        <w:rFonts w:hint="default"/>
        <w:lang w:val="en-US" w:eastAsia="en-US" w:bidi="ar-SA"/>
      </w:rPr>
    </w:lvl>
    <w:lvl w:ilvl="3">
      <w:start w:val="0"/>
      <w:numFmt w:val="bullet"/>
      <w:lvlText w:val="•"/>
      <w:lvlJc w:val="left"/>
      <w:pPr>
        <w:ind w:left="1164" w:hanging="204"/>
      </w:pPr>
      <w:rPr>
        <w:rFonts w:hint="default"/>
        <w:lang w:val="en-US" w:eastAsia="en-US" w:bidi="ar-SA"/>
      </w:rPr>
    </w:lvl>
    <w:lvl w:ilvl="4">
      <w:start w:val="0"/>
      <w:numFmt w:val="bullet"/>
      <w:lvlText w:val="•"/>
      <w:lvlJc w:val="left"/>
      <w:pPr>
        <w:ind w:left="1499" w:hanging="204"/>
      </w:pPr>
      <w:rPr>
        <w:rFonts w:hint="default"/>
        <w:lang w:val="en-US" w:eastAsia="en-US" w:bidi="ar-SA"/>
      </w:rPr>
    </w:lvl>
    <w:lvl w:ilvl="5">
      <w:start w:val="0"/>
      <w:numFmt w:val="bullet"/>
      <w:lvlText w:val="•"/>
      <w:lvlJc w:val="left"/>
      <w:pPr>
        <w:ind w:left="1834" w:hanging="204"/>
      </w:pPr>
      <w:rPr>
        <w:rFonts w:hint="default"/>
        <w:lang w:val="en-US" w:eastAsia="en-US" w:bidi="ar-SA"/>
      </w:rPr>
    </w:lvl>
    <w:lvl w:ilvl="6">
      <w:start w:val="0"/>
      <w:numFmt w:val="bullet"/>
      <w:lvlText w:val="•"/>
      <w:lvlJc w:val="left"/>
      <w:pPr>
        <w:ind w:left="2169" w:hanging="204"/>
      </w:pPr>
      <w:rPr>
        <w:rFonts w:hint="default"/>
        <w:lang w:val="en-US" w:eastAsia="en-US" w:bidi="ar-SA"/>
      </w:rPr>
    </w:lvl>
    <w:lvl w:ilvl="7">
      <w:start w:val="0"/>
      <w:numFmt w:val="bullet"/>
      <w:lvlText w:val="•"/>
      <w:lvlJc w:val="left"/>
      <w:pPr>
        <w:ind w:left="2504" w:hanging="204"/>
      </w:pPr>
      <w:rPr>
        <w:rFonts w:hint="default"/>
        <w:lang w:val="en-US" w:eastAsia="en-US" w:bidi="ar-SA"/>
      </w:rPr>
    </w:lvl>
    <w:lvl w:ilvl="8">
      <w:start w:val="0"/>
      <w:numFmt w:val="bullet"/>
      <w:lvlText w:val="•"/>
      <w:lvlJc w:val="left"/>
      <w:pPr>
        <w:ind w:left="2839" w:hanging="204"/>
      </w:pPr>
      <w:rPr>
        <w:rFonts w:hint="default"/>
        <w:lang w:val="en-US" w:eastAsia="en-US" w:bidi="ar-SA"/>
      </w:rPr>
    </w:lvl>
  </w:abstractNum>
  <w:abstractNum w:abstractNumId="12">
    <w:nsid w:val="5720B4BC"/>
    <w:multiLevelType w:val="hybridMultilevel"/>
    <w:tmpl w:val="00000000"/>
    <w:lvl w:ilvl="0">
      <w:start w:val="2"/>
      <w:numFmt w:val="upperLetter"/>
      <w:lvlText w:val="(%1)"/>
      <w:lvlJc w:val="left"/>
      <w:pPr>
        <w:ind w:left="629" w:hanging="290"/>
        <w:jc w:val="left"/>
      </w:pPr>
      <w:rPr>
        <w:rFonts w:ascii="Cambria" w:eastAsia="Cambria" w:hAnsi="Cambria" w:cs="Cambria" w:hint="default"/>
        <w:b w:val="0"/>
        <w:bCs w:val="0"/>
        <w:i w:val="0"/>
        <w:iCs w:val="0"/>
        <w:spacing w:val="0"/>
        <w:w w:val="96"/>
        <w:sz w:val="18"/>
        <w:szCs w:val="18"/>
        <w:lang w:val="en-US" w:eastAsia="en-US" w:bidi="ar-SA"/>
      </w:rPr>
    </w:lvl>
    <w:lvl w:ilvl="1">
      <w:start w:val="1"/>
      <w:numFmt w:val="decimal"/>
      <w:lvlText w:val="(%2)"/>
      <w:lvlJc w:val="left"/>
      <w:pPr>
        <w:ind w:left="592" w:hanging="270"/>
        <w:jc w:val="left"/>
      </w:pPr>
      <w:rPr>
        <w:rFonts w:ascii="Cambria" w:eastAsia="Cambria" w:hAnsi="Cambria" w:cs="Cambria" w:hint="default"/>
        <w:b w:val="0"/>
        <w:bCs w:val="0"/>
        <w:i w:val="0"/>
        <w:iCs w:val="0"/>
        <w:spacing w:val="0"/>
        <w:w w:val="87"/>
        <w:sz w:val="18"/>
        <w:szCs w:val="18"/>
        <w:lang w:val="en-US" w:eastAsia="en-US" w:bidi="ar-SA"/>
      </w:rPr>
    </w:lvl>
    <w:lvl w:ilvl="2">
      <w:start w:val="0"/>
      <w:numFmt w:val="bullet"/>
      <w:lvlText w:val="•"/>
      <w:lvlJc w:val="left"/>
      <w:pPr>
        <w:ind w:left="546" w:hanging="270"/>
      </w:pPr>
      <w:rPr>
        <w:rFonts w:hint="default"/>
        <w:lang w:val="en-US" w:eastAsia="en-US" w:bidi="ar-SA"/>
      </w:rPr>
    </w:lvl>
    <w:lvl w:ilvl="3">
      <w:start w:val="0"/>
      <w:numFmt w:val="bullet"/>
      <w:lvlText w:val="•"/>
      <w:lvlJc w:val="left"/>
      <w:pPr>
        <w:ind w:left="473" w:hanging="270"/>
      </w:pPr>
      <w:rPr>
        <w:rFonts w:hint="default"/>
        <w:lang w:val="en-US" w:eastAsia="en-US" w:bidi="ar-SA"/>
      </w:rPr>
    </w:lvl>
    <w:lvl w:ilvl="4">
      <w:start w:val="0"/>
      <w:numFmt w:val="bullet"/>
      <w:lvlText w:val="•"/>
      <w:lvlJc w:val="left"/>
      <w:pPr>
        <w:ind w:left="400" w:hanging="270"/>
      </w:pPr>
      <w:rPr>
        <w:rFonts w:hint="default"/>
        <w:lang w:val="en-US" w:eastAsia="en-US" w:bidi="ar-SA"/>
      </w:rPr>
    </w:lvl>
    <w:lvl w:ilvl="5">
      <w:start w:val="0"/>
      <w:numFmt w:val="bullet"/>
      <w:lvlText w:val="•"/>
      <w:lvlJc w:val="left"/>
      <w:pPr>
        <w:ind w:left="326" w:hanging="270"/>
      </w:pPr>
      <w:rPr>
        <w:rFonts w:hint="default"/>
        <w:lang w:val="en-US" w:eastAsia="en-US" w:bidi="ar-SA"/>
      </w:rPr>
    </w:lvl>
    <w:lvl w:ilvl="6">
      <w:start w:val="0"/>
      <w:numFmt w:val="bullet"/>
      <w:lvlText w:val="•"/>
      <w:lvlJc w:val="left"/>
      <w:pPr>
        <w:ind w:left="253" w:hanging="270"/>
      </w:pPr>
      <w:rPr>
        <w:rFonts w:hint="default"/>
        <w:lang w:val="en-US" w:eastAsia="en-US" w:bidi="ar-SA"/>
      </w:rPr>
    </w:lvl>
    <w:lvl w:ilvl="7">
      <w:start w:val="0"/>
      <w:numFmt w:val="bullet"/>
      <w:lvlText w:val="•"/>
      <w:lvlJc w:val="left"/>
      <w:pPr>
        <w:ind w:left="180" w:hanging="270"/>
      </w:pPr>
      <w:rPr>
        <w:rFonts w:hint="default"/>
        <w:lang w:val="en-US" w:eastAsia="en-US" w:bidi="ar-SA"/>
      </w:rPr>
    </w:lvl>
    <w:lvl w:ilvl="8">
      <w:start w:val="0"/>
      <w:numFmt w:val="bullet"/>
      <w:lvlText w:val="•"/>
      <w:lvlJc w:val="left"/>
      <w:pPr>
        <w:ind w:left="106" w:hanging="270"/>
      </w:pPr>
      <w:rPr>
        <w:rFonts w:hint="default"/>
        <w:lang w:val="en-US" w:eastAsia="en-US" w:bidi="ar-SA"/>
      </w:rPr>
    </w:lvl>
  </w:abstractNum>
  <w:abstractNum w:abstractNumId="13">
    <w:nsid w:val="58C5BB91"/>
    <w:multiLevelType w:val="hybridMultilevel"/>
    <w:tmpl w:val="00000000"/>
    <w:lvl w:ilvl="0">
      <w:start w:val="0"/>
      <w:numFmt w:val="bullet"/>
      <w:lvlText w:val="■"/>
      <w:lvlJc w:val="left"/>
      <w:pPr>
        <w:ind w:left="142" w:hanging="167"/>
      </w:pPr>
      <w:rPr>
        <w:rFonts w:ascii="MS Gothic" w:eastAsia="MS Gothic" w:hAnsi="MS Gothic" w:cs="MS Gothic" w:hint="default"/>
        <w:b w:val="0"/>
        <w:bCs w:val="0"/>
        <w:i w:val="0"/>
        <w:iCs w:val="0"/>
        <w:spacing w:val="0"/>
        <w:w w:val="76"/>
        <w:sz w:val="14"/>
        <w:szCs w:val="14"/>
        <w:lang w:val="en-US" w:eastAsia="en-US" w:bidi="ar-SA"/>
      </w:rPr>
    </w:lvl>
    <w:lvl w:ilvl="1">
      <w:start w:val="0"/>
      <w:numFmt w:val="bullet"/>
      <w:lvlText w:val="•"/>
      <w:lvlJc w:val="left"/>
      <w:pPr>
        <w:ind w:left="472" w:hanging="167"/>
      </w:pPr>
      <w:rPr>
        <w:rFonts w:hint="default"/>
        <w:lang w:val="en-US" w:eastAsia="en-US" w:bidi="ar-SA"/>
      </w:rPr>
    </w:lvl>
    <w:lvl w:ilvl="2">
      <w:start w:val="0"/>
      <w:numFmt w:val="bullet"/>
      <w:lvlText w:val="•"/>
      <w:lvlJc w:val="left"/>
      <w:pPr>
        <w:ind w:left="805" w:hanging="167"/>
      </w:pPr>
      <w:rPr>
        <w:rFonts w:hint="default"/>
        <w:lang w:val="en-US" w:eastAsia="en-US" w:bidi="ar-SA"/>
      </w:rPr>
    </w:lvl>
    <w:lvl w:ilvl="3">
      <w:start w:val="0"/>
      <w:numFmt w:val="bullet"/>
      <w:lvlText w:val="•"/>
      <w:lvlJc w:val="left"/>
      <w:pPr>
        <w:ind w:left="1138" w:hanging="167"/>
      </w:pPr>
      <w:rPr>
        <w:rFonts w:hint="default"/>
        <w:lang w:val="en-US" w:eastAsia="en-US" w:bidi="ar-SA"/>
      </w:rPr>
    </w:lvl>
    <w:lvl w:ilvl="4">
      <w:start w:val="0"/>
      <w:numFmt w:val="bullet"/>
      <w:lvlText w:val="•"/>
      <w:lvlJc w:val="left"/>
      <w:pPr>
        <w:ind w:left="1471" w:hanging="167"/>
      </w:pPr>
      <w:rPr>
        <w:rFonts w:hint="default"/>
        <w:lang w:val="en-US" w:eastAsia="en-US" w:bidi="ar-SA"/>
      </w:rPr>
    </w:lvl>
    <w:lvl w:ilvl="5">
      <w:start w:val="0"/>
      <w:numFmt w:val="bullet"/>
      <w:lvlText w:val="•"/>
      <w:lvlJc w:val="left"/>
      <w:pPr>
        <w:ind w:left="1804" w:hanging="167"/>
      </w:pPr>
      <w:rPr>
        <w:rFonts w:hint="default"/>
        <w:lang w:val="en-US" w:eastAsia="en-US" w:bidi="ar-SA"/>
      </w:rPr>
    </w:lvl>
    <w:lvl w:ilvl="6">
      <w:start w:val="0"/>
      <w:numFmt w:val="bullet"/>
      <w:lvlText w:val="•"/>
      <w:lvlJc w:val="left"/>
      <w:pPr>
        <w:ind w:left="2137" w:hanging="167"/>
      </w:pPr>
      <w:rPr>
        <w:rFonts w:hint="default"/>
        <w:lang w:val="en-US" w:eastAsia="en-US" w:bidi="ar-SA"/>
      </w:rPr>
    </w:lvl>
    <w:lvl w:ilvl="7">
      <w:start w:val="0"/>
      <w:numFmt w:val="bullet"/>
      <w:lvlText w:val="•"/>
      <w:lvlJc w:val="left"/>
      <w:pPr>
        <w:ind w:left="2470" w:hanging="167"/>
      </w:pPr>
      <w:rPr>
        <w:rFonts w:hint="default"/>
        <w:lang w:val="en-US" w:eastAsia="en-US" w:bidi="ar-SA"/>
      </w:rPr>
    </w:lvl>
    <w:lvl w:ilvl="8">
      <w:start w:val="0"/>
      <w:numFmt w:val="bullet"/>
      <w:lvlText w:val="•"/>
      <w:lvlJc w:val="left"/>
      <w:pPr>
        <w:ind w:left="2803" w:hanging="167"/>
      </w:pPr>
      <w:rPr>
        <w:rFonts w:hint="default"/>
        <w:lang w:val="en-US" w:eastAsia="en-US" w:bidi="ar-SA"/>
      </w:rPr>
    </w:lvl>
  </w:abstractNum>
  <w:abstractNum w:abstractNumId="14">
    <w:nsid w:val="58DED091"/>
    <w:multiLevelType w:val="hybridMultilevel"/>
    <w:tmpl w:val="00000000"/>
    <w:lvl w:ilvl="0">
      <w:start w:val="1"/>
      <w:numFmt w:val="upperRoman"/>
      <w:lvlText w:val="%1."/>
      <w:lvlJc w:val="left"/>
      <w:pPr>
        <w:ind w:left="319" w:hanging="160"/>
        <w:jc w:val="left"/>
      </w:pPr>
      <w:rPr>
        <w:rFonts w:ascii="Book Antiqua" w:eastAsia="Book Antiqua" w:hAnsi="Book Antiqua" w:cs="Book Antiqua" w:hint="default"/>
        <w:b w:val="0"/>
        <w:bCs w:val="0"/>
        <w:i/>
        <w:iCs/>
        <w:spacing w:val="0"/>
        <w:w w:val="104"/>
        <w:sz w:val="18"/>
        <w:szCs w:val="18"/>
        <w:lang w:val="en-US" w:eastAsia="en-US" w:bidi="ar-SA"/>
      </w:rPr>
    </w:lvl>
    <w:lvl w:ilvl="1">
      <w:start w:val="0"/>
      <w:numFmt w:val="bullet"/>
      <w:lvlText w:val="•"/>
      <w:lvlJc w:val="left"/>
      <w:pPr>
        <w:ind w:left="639" w:hanging="160"/>
      </w:pPr>
      <w:rPr>
        <w:rFonts w:hint="default"/>
        <w:lang w:val="en-US" w:eastAsia="en-US" w:bidi="ar-SA"/>
      </w:rPr>
    </w:lvl>
    <w:lvl w:ilvl="2">
      <w:start w:val="0"/>
      <w:numFmt w:val="bullet"/>
      <w:lvlText w:val="•"/>
      <w:lvlJc w:val="left"/>
      <w:pPr>
        <w:ind w:left="959" w:hanging="160"/>
      </w:pPr>
      <w:rPr>
        <w:rFonts w:hint="default"/>
        <w:lang w:val="en-US" w:eastAsia="en-US" w:bidi="ar-SA"/>
      </w:rPr>
    </w:lvl>
    <w:lvl w:ilvl="3">
      <w:start w:val="0"/>
      <w:numFmt w:val="bullet"/>
      <w:lvlText w:val="•"/>
      <w:lvlJc w:val="left"/>
      <w:pPr>
        <w:ind w:left="1279" w:hanging="160"/>
      </w:pPr>
      <w:rPr>
        <w:rFonts w:hint="default"/>
        <w:lang w:val="en-US" w:eastAsia="en-US" w:bidi="ar-SA"/>
      </w:rPr>
    </w:lvl>
    <w:lvl w:ilvl="4">
      <w:start w:val="0"/>
      <w:numFmt w:val="bullet"/>
      <w:lvlText w:val="•"/>
      <w:lvlJc w:val="left"/>
      <w:pPr>
        <w:ind w:left="1599" w:hanging="160"/>
      </w:pPr>
      <w:rPr>
        <w:rFonts w:hint="default"/>
        <w:lang w:val="en-US" w:eastAsia="en-US" w:bidi="ar-SA"/>
      </w:rPr>
    </w:lvl>
    <w:lvl w:ilvl="5">
      <w:start w:val="0"/>
      <w:numFmt w:val="bullet"/>
      <w:lvlText w:val="•"/>
      <w:lvlJc w:val="left"/>
      <w:pPr>
        <w:ind w:left="1918" w:hanging="160"/>
      </w:pPr>
      <w:rPr>
        <w:rFonts w:hint="default"/>
        <w:lang w:val="en-US" w:eastAsia="en-US" w:bidi="ar-SA"/>
      </w:rPr>
    </w:lvl>
    <w:lvl w:ilvl="6">
      <w:start w:val="0"/>
      <w:numFmt w:val="bullet"/>
      <w:lvlText w:val="•"/>
      <w:lvlJc w:val="left"/>
      <w:pPr>
        <w:ind w:left="2238" w:hanging="160"/>
      </w:pPr>
      <w:rPr>
        <w:rFonts w:hint="default"/>
        <w:lang w:val="en-US" w:eastAsia="en-US" w:bidi="ar-SA"/>
      </w:rPr>
    </w:lvl>
    <w:lvl w:ilvl="7">
      <w:start w:val="0"/>
      <w:numFmt w:val="bullet"/>
      <w:lvlText w:val="•"/>
      <w:lvlJc w:val="left"/>
      <w:pPr>
        <w:ind w:left="2558" w:hanging="160"/>
      </w:pPr>
      <w:rPr>
        <w:rFonts w:hint="default"/>
        <w:lang w:val="en-US" w:eastAsia="en-US" w:bidi="ar-SA"/>
      </w:rPr>
    </w:lvl>
    <w:lvl w:ilvl="8">
      <w:start w:val="0"/>
      <w:numFmt w:val="bullet"/>
      <w:lvlText w:val="•"/>
      <w:lvlJc w:val="left"/>
      <w:pPr>
        <w:ind w:left="2878" w:hanging="160"/>
      </w:pPr>
      <w:rPr>
        <w:rFonts w:hint="default"/>
        <w:lang w:val="en-US" w:eastAsia="en-US" w:bidi="ar-SA"/>
      </w:rPr>
    </w:lvl>
  </w:abstractNum>
  <w:abstractNum w:abstractNumId="15">
    <w:nsid w:val="5D7CFB7D"/>
    <w:multiLevelType w:val="hybridMultilevel"/>
    <w:tmpl w:val="00000000"/>
    <w:lvl w:ilvl="0">
      <w:start w:val="4"/>
      <w:numFmt w:val="decimal"/>
      <w:lvlText w:val="(%1)"/>
      <w:lvlJc w:val="left"/>
      <w:pPr>
        <w:ind w:left="609" w:hanging="270"/>
        <w:jc w:val="left"/>
      </w:pPr>
      <w:rPr>
        <w:rFonts w:ascii="Cambria" w:eastAsia="Cambria" w:hAnsi="Cambria" w:cs="Cambria" w:hint="default"/>
        <w:b w:val="0"/>
        <w:bCs w:val="0"/>
        <w:i w:val="0"/>
        <w:iCs w:val="0"/>
        <w:spacing w:val="0"/>
        <w:w w:val="92"/>
        <w:sz w:val="18"/>
        <w:szCs w:val="18"/>
        <w:lang w:val="en-US" w:eastAsia="en-US" w:bidi="ar-SA"/>
      </w:rPr>
    </w:lvl>
    <w:lvl w:ilvl="1">
      <w:start w:val="0"/>
      <w:numFmt w:val="bullet"/>
      <w:lvlText w:val="•"/>
      <w:lvlJc w:val="left"/>
      <w:pPr>
        <w:ind w:left="891" w:hanging="270"/>
      </w:pPr>
      <w:rPr>
        <w:rFonts w:hint="default"/>
        <w:lang w:val="en-US" w:eastAsia="en-US" w:bidi="ar-SA"/>
      </w:rPr>
    </w:lvl>
    <w:lvl w:ilvl="2">
      <w:start w:val="0"/>
      <w:numFmt w:val="bullet"/>
      <w:lvlText w:val="•"/>
      <w:lvlJc w:val="left"/>
      <w:pPr>
        <w:ind w:left="1183" w:hanging="270"/>
      </w:pPr>
      <w:rPr>
        <w:rFonts w:hint="default"/>
        <w:lang w:val="en-US" w:eastAsia="en-US" w:bidi="ar-SA"/>
      </w:rPr>
    </w:lvl>
    <w:lvl w:ilvl="3">
      <w:start w:val="0"/>
      <w:numFmt w:val="bullet"/>
      <w:lvlText w:val="•"/>
      <w:lvlJc w:val="left"/>
      <w:pPr>
        <w:ind w:left="1474" w:hanging="270"/>
      </w:pPr>
      <w:rPr>
        <w:rFonts w:hint="default"/>
        <w:lang w:val="en-US" w:eastAsia="en-US" w:bidi="ar-SA"/>
      </w:rPr>
    </w:lvl>
    <w:lvl w:ilvl="4">
      <w:start w:val="0"/>
      <w:numFmt w:val="bullet"/>
      <w:lvlText w:val="•"/>
      <w:lvlJc w:val="left"/>
      <w:pPr>
        <w:ind w:left="1766" w:hanging="270"/>
      </w:pPr>
      <w:rPr>
        <w:rFonts w:hint="default"/>
        <w:lang w:val="en-US" w:eastAsia="en-US" w:bidi="ar-SA"/>
      </w:rPr>
    </w:lvl>
    <w:lvl w:ilvl="5">
      <w:start w:val="0"/>
      <w:numFmt w:val="bullet"/>
      <w:lvlText w:val="•"/>
      <w:lvlJc w:val="left"/>
      <w:pPr>
        <w:ind w:left="2058" w:hanging="270"/>
      </w:pPr>
      <w:rPr>
        <w:rFonts w:hint="default"/>
        <w:lang w:val="en-US" w:eastAsia="en-US" w:bidi="ar-SA"/>
      </w:rPr>
    </w:lvl>
    <w:lvl w:ilvl="6">
      <w:start w:val="0"/>
      <w:numFmt w:val="bullet"/>
      <w:lvlText w:val="•"/>
      <w:lvlJc w:val="left"/>
      <w:pPr>
        <w:ind w:left="2349" w:hanging="270"/>
      </w:pPr>
      <w:rPr>
        <w:rFonts w:hint="default"/>
        <w:lang w:val="en-US" w:eastAsia="en-US" w:bidi="ar-SA"/>
      </w:rPr>
    </w:lvl>
    <w:lvl w:ilvl="7">
      <w:start w:val="0"/>
      <w:numFmt w:val="bullet"/>
      <w:lvlText w:val="•"/>
      <w:lvlJc w:val="left"/>
      <w:pPr>
        <w:ind w:left="2641" w:hanging="270"/>
      </w:pPr>
      <w:rPr>
        <w:rFonts w:hint="default"/>
        <w:lang w:val="en-US" w:eastAsia="en-US" w:bidi="ar-SA"/>
      </w:rPr>
    </w:lvl>
    <w:lvl w:ilvl="8">
      <w:start w:val="0"/>
      <w:numFmt w:val="bullet"/>
      <w:lvlText w:val="•"/>
      <w:lvlJc w:val="left"/>
      <w:pPr>
        <w:ind w:left="2933" w:hanging="270"/>
      </w:pPr>
      <w:rPr>
        <w:rFonts w:hint="default"/>
        <w:lang w:val="en-US" w:eastAsia="en-US" w:bidi="ar-SA"/>
      </w:rPr>
    </w:lvl>
  </w:abstractNum>
  <w:abstractNum w:abstractNumId="16">
    <w:nsid w:val="679D9F9E"/>
    <w:multiLevelType w:val="hybridMultilevel"/>
    <w:tmpl w:val="00000000"/>
    <w:lvl w:ilvl="0">
      <w:start w:val="2"/>
      <w:numFmt w:val="decimal"/>
      <w:lvlText w:val="(%1)"/>
      <w:lvlJc w:val="left"/>
      <w:pPr>
        <w:ind w:left="592" w:hanging="270"/>
        <w:jc w:val="left"/>
      </w:pPr>
      <w:rPr>
        <w:rFonts w:ascii="Cambria" w:eastAsia="Cambria" w:hAnsi="Cambria" w:cs="Cambria" w:hint="default"/>
        <w:b w:val="0"/>
        <w:bCs w:val="0"/>
        <w:i w:val="0"/>
        <w:iCs w:val="0"/>
        <w:spacing w:val="0"/>
        <w:w w:val="92"/>
        <w:sz w:val="18"/>
        <w:szCs w:val="18"/>
        <w:lang w:val="en-US" w:eastAsia="en-US" w:bidi="ar-SA"/>
      </w:rPr>
    </w:lvl>
    <w:lvl w:ilvl="1">
      <w:start w:val="1"/>
      <w:numFmt w:val="lowerRoman"/>
      <w:lvlText w:val="(%2)"/>
      <w:lvlJc w:val="left"/>
      <w:pPr>
        <w:ind w:left="143" w:hanging="230"/>
        <w:jc w:val="left"/>
      </w:pPr>
      <w:rPr>
        <w:rFonts w:ascii="Cambria" w:eastAsia="Cambria" w:hAnsi="Cambria" w:cs="Cambria" w:hint="default"/>
        <w:b w:val="0"/>
        <w:bCs w:val="0"/>
        <w:i w:val="0"/>
        <w:iCs w:val="0"/>
        <w:spacing w:val="0"/>
        <w:w w:val="95"/>
        <w:sz w:val="18"/>
        <w:szCs w:val="18"/>
        <w:lang w:val="en-US" w:eastAsia="en-US" w:bidi="ar-SA"/>
      </w:rPr>
    </w:lvl>
    <w:lvl w:ilvl="2">
      <w:start w:val="0"/>
      <w:numFmt w:val="bullet"/>
      <w:lvlText w:val="•"/>
      <w:lvlJc w:val="left"/>
      <w:pPr>
        <w:ind w:left="922" w:hanging="230"/>
      </w:pPr>
      <w:rPr>
        <w:rFonts w:hint="default"/>
        <w:lang w:val="en-US" w:eastAsia="en-US" w:bidi="ar-SA"/>
      </w:rPr>
    </w:lvl>
    <w:lvl w:ilvl="3">
      <w:start w:val="0"/>
      <w:numFmt w:val="bullet"/>
      <w:lvlText w:val="•"/>
      <w:lvlJc w:val="left"/>
      <w:pPr>
        <w:ind w:left="1244" w:hanging="230"/>
      </w:pPr>
      <w:rPr>
        <w:rFonts w:hint="default"/>
        <w:lang w:val="en-US" w:eastAsia="en-US" w:bidi="ar-SA"/>
      </w:rPr>
    </w:lvl>
    <w:lvl w:ilvl="4">
      <w:start w:val="0"/>
      <w:numFmt w:val="bullet"/>
      <w:lvlText w:val="•"/>
      <w:lvlJc w:val="left"/>
      <w:pPr>
        <w:ind w:left="1566" w:hanging="230"/>
      </w:pPr>
      <w:rPr>
        <w:rFonts w:hint="default"/>
        <w:lang w:val="en-US" w:eastAsia="en-US" w:bidi="ar-SA"/>
      </w:rPr>
    </w:lvl>
    <w:lvl w:ilvl="5">
      <w:start w:val="0"/>
      <w:numFmt w:val="bullet"/>
      <w:lvlText w:val="•"/>
      <w:lvlJc w:val="left"/>
      <w:pPr>
        <w:ind w:left="1888" w:hanging="230"/>
      </w:pPr>
      <w:rPr>
        <w:rFonts w:hint="default"/>
        <w:lang w:val="en-US" w:eastAsia="en-US" w:bidi="ar-SA"/>
      </w:rPr>
    </w:lvl>
    <w:lvl w:ilvl="6">
      <w:start w:val="0"/>
      <w:numFmt w:val="bullet"/>
      <w:lvlText w:val="•"/>
      <w:lvlJc w:val="left"/>
      <w:pPr>
        <w:ind w:left="2210" w:hanging="230"/>
      </w:pPr>
      <w:rPr>
        <w:rFonts w:hint="default"/>
        <w:lang w:val="en-US" w:eastAsia="en-US" w:bidi="ar-SA"/>
      </w:rPr>
    </w:lvl>
    <w:lvl w:ilvl="7">
      <w:start w:val="0"/>
      <w:numFmt w:val="bullet"/>
      <w:lvlText w:val="•"/>
      <w:lvlJc w:val="left"/>
      <w:pPr>
        <w:ind w:left="2532" w:hanging="230"/>
      </w:pPr>
      <w:rPr>
        <w:rFonts w:hint="default"/>
        <w:lang w:val="en-US" w:eastAsia="en-US" w:bidi="ar-SA"/>
      </w:rPr>
    </w:lvl>
    <w:lvl w:ilvl="8">
      <w:start w:val="0"/>
      <w:numFmt w:val="bullet"/>
      <w:lvlText w:val="•"/>
      <w:lvlJc w:val="left"/>
      <w:pPr>
        <w:ind w:left="2854" w:hanging="230"/>
      </w:pPr>
      <w:rPr>
        <w:rFonts w:hint="default"/>
        <w:lang w:val="en-US" w:eastAsia="en-US" w:bidi="ar-SA"/>
      </w:rPr>
    </w:lvl>
  </w:abstractNum>
  <w:abstractNum w:abstractNumId="17">
    <w:nsid w:val="6ABC4DF2"/>
    <w:multiLevelType w:val="hybridMultilevel"/>
    <w:tmpl w:val="00000000"/>
    <w:lvl w:ilvl="0">
      <w:start w:val="1"/>
      <w:numFmt w:val="upperRoman"/>
      <w:lvlText w:val="%1."/>
      <w:lvlJc w:val="left"/>
      <w:pPr>
        <w:ind w:left="309" w:hanging="160"/>
        <w:jc w:val="left"/>
      </w:pPr>
      <w:rPr>
        <w:rFonts w:hint="default"/>
        <w:spacing w:val="0"/>
        <w:w w:val="104"/>
        <w:lang w:val="en-US" w:eastAsia="en-US" w:bidi="ar-SA"/>
      </w:rPr>
    </w:lvl>
    <w:lvl w:ilvl="1">
      <w:start w:val="1"/>
      <w:numFmt w:val="decimal"/>
      <w:lvlText w:val="(%2)"/>
      <w:lvlJc w:val="left"/>
      <w:pPr>
        <w:ind w:left="603" w:hanging="270"/>
        <w:jc w:val="left"/>
      </w:pPr>
      <w:rPr>
        <w:rFonts w:ascii="Cambria" w:eastAsia="Cambria" w:hAnsi="Cambria" w:cs="Cambria" w:hint="default"/>
        <w:b w:val="0"/>
        <w:bCs w:val="0"/>
        <w:i w:val="0"/>
        <w:iCs w:val="0"/>
        <w:spacing w:val="0"/>
        <w:w w:val="92"/>
        <w:sz w:val="18"/>
        <w:szCs w:val="18"/>
        <w:lang w:val="en-US" w:eastAsia="en-US" w:bidi="ar-SA"/>
      </w:rPr>
    </w:lvl>
    <w:lvl w:ilvl="2">
      <w:start w:val="0"/>
      <w:numFmt w:val="bullet"/>
      <w:lvlText w:val="•"/>
      <w:lvlJc w:val="left"/>
      <w:pPr>
        <w:ind w:left="528" w:hanging="270"/>
      </w:pPr>
      <w:rPr>
        <w:rFonts w:hint="default"/>
        <w:lang w:val="en-US" w:eastAsia="en-US" w:bidi="ar-SA"/>
      </w:rPr>
    </w:lvl>
    <w:lvl w:ilvl="3">
      <w:start w:val="0"/>
      <w:numFmt w:val="bullet"/>
      <w:lvlText w:val="•"/>
      <w:lvlJc w:val="left"/>
      <w:pPr>
        <w:ind w:left="457" w:hanging="270"/>
      </w:pPr>
      <w:rPr>
        <w:rFonts w:hint="default"/>
        <w:lang w:val="en-US" w:eastAsia="en-US" w:bidi="ar-SA"/>
      </w:rPr>
    </w:lvl>
    <w:lvl w:ilvl="4">
      <w:start w:val="0"/>
      <w:numFmt w:val="bullet"/>
      <w:lvlText w:val="•"/>
      <w:lvlJc w:val="left"/>
      <w:pPr>
        <w:ind w:left="386" w:hanging="270"/>
      </w:pPr>
      <w:rPr>
        <w:rFonts w:hint="default"/>
        <w:lang w:val="en-US" w:eastAsia="en-US" w:bidi="ar-SA"/>
      </w:rPr>
    </w:lvl>
    <w:lvl w:ilvl="5">
      <w:start w:val="0"/>
      <w:numFmt w:val="bullet"/>
      <w:lvlText w:val="•"/>
      <w:lvlJc w:val="left"/>
      <w:pPr>
        <w:ind w:left="315" w:hanging="270"/>
      </w:pPr>
      <w:rPr>
        <w:rFonts w:hint="default"/>
        <w:lang w:val="en-US" w:eastAsia="en-US" w:bidi="ar-SA"/>
      </w:rPr>
    </w:lvl>
    <w:lvl w:ilvl="6">
      <w:start w:val="0"/>
      <w:numFmt w:val="bullet"/>
      <w:lvlText w:val="•"/>
      <w:lvlJc w:val="left"/>
      <w:pPr>
        <w:ind w:left="244" w:hanging="270"/>
      </w:pPr>
      <w:rPr>
        <w:rFonts w:hint="default"/>
        <w:lang w:val="en-US" w:eastAsia="en-US" w:bidi="ar-SA"/>
      </w:rPr>
    </w:lvl>
    <w:lvl w:ilvl="7">
      <w:start w:val="0"/>
      <w:numFmt w:val="bullet"/>
      <w:lvlText w:val="•"/>
      <w:lvlJc w:val="left"/>
      <w:pPr>
        <w:ind w:left="173" w:hanging="270"/>
      </w:pPr>
      <w:rPr>
        <w:rFonts w:hint="default"/>
        <w:lang w:val="en-US" w:eastAsia="en-US" w:bidi="ar-SA"/>
      </w:rPr>
    </w:lvl>
    <w:lvl w:ilvl="8">
      <w:start w:val="0"/>
      <w:numFmt w:val="bullet"/>
      <w:lvlText w:val="•"/>
      <w:lvlJc w:val="left"/>
      <w:pPr>
        <w:ind w:left="102" w:hanging="270"/>
      </w:pPr>
      <w:rPr>
        <w:rFonts w:hint="default"/>
        <w:lang w:val="en-US" w:eastAsia="en-US" w:bidi="ar-SA"/>
      </w:rPr>
    </w:lvl>
  </w:abstractNum>
  <w:abstractNum w:abstractNumId="18">
    <w:nsid w:val="77CED438"/>
    <w:multiLevelType w:val="hybridMultilevel"/>
    <w:tmpl w:val="00000000"/>
    <w:lvl w:ilvl="0">
      <w:start w:val="1"/>
      <w:numFmt w:val="decimal"/>
      <w:lvlText w:val="(%1)"/>
      <w:lvlJc w:val="left"/>
      <w:pPr>
        <w:ind w:left="160" w:hanging="270"/>
        <w:jc w:val="left"/>
      </w:pPr>
      <w:rPr>
        <w:rFonts w:ascii="Cambria" w:eastAsia="Cambria" w:hAnsi="Cambria" w:cs="Cambria" w:hint="default"/>
        <w:b w:val="0"/>
        <w:bCs w:val="0"/>
        <w:i w:val="0"/>
        <w:iCs w:val="0"/>
        <w:spacing w:val="0"/>
        <w:w w:val="87"/>
        <w:sz w:val="18"/>
        <w:szCs w:val="18"/>
        <w:lang w:val="en-US" w:eastAsia="en-US" w:bidi="ar-SA"/>
      </w:rPr>
    </w:lvl>
    <w:lvl w:ilvl="1">
      <w:start w:val="0"/>
      <w:numFmt w:val="bullet"/>
      <w:lvlText w:val="•"/>
      <w:lvlJc w:val="left"/>
      <w:pPr>
        <w:ind w:left="506" w:hanging="270"/>
      </w:pPr>
      <w:rPr>
        <w:rFonts w:hint="default"/>
        <w:lang w:val="en-US" w:eastAsia="en-US" w:bidi="ar-SA"/>
      </w:rPr>
    </w:lvl>
    <w:lvl w:ilvl="2">
      <w:start w:val="0"/>
      <w:numFmt w:val="bullet"/>
      <w:lvlText w:val="•"/>
      <w:lvlJc w:val="left"/>
      <w:pPr>
        <w:ind w:left="852" w:hanging="270"/>
      </w:pPr>
      <w:rPr>
        <w:rFonts w:hint="default"/>
        <w:lang w:val="en-US" w:eastAsia="en-US" w:bidi="ar-SA"/>
      </w:rPr>
    </w:lvl>
    <w:lvl w:ilvl="3">
      <w:start w:val="0"/>
      <w:numFmt w:val="bullet"/>
      <w:lvlText w:val="•"/>
      <w:lvlJc w:val="left"/>
      <w:pPr>
        <w:ind w:left="1198" w:hanging="270"/>
      </w:pPr>
      <w:rPr>
        <w:rFonts w:hint="default"/>
        <w:lang w:val="en-US" w:eastAsia="en-US" w:bidi="ar-SA"/>
      </w:rPr>
    </w:lvl>
    <w:lvl w:ilvl="4">
      <w:start w:val="0"/>
      <w:numFmt w:val="bullet"/>
      <w:lvlText w:val="•"/>
      <w:lvlJc w:val="left"/>
      <w:pPr>
        <w:ind w:left="1544" w:hanging="270"/>
      </w:pPr>
      <w:rPr>
        <w:rFonts w:hint="default"/>
        <w:lang w:val="en-US" w:eastAsia="en-US" w:bidi="ar-SA"/>
      </w:rPr>
    </w:lvl>
    <w:lvl w:ilvl="5">
      <w:start w:val="0"/>
      <w:numFmt w:val="bullet"/>
      <w:lvlText w:val="•"/>
      <w:lvlJc w:val="left"/>
      <w:pPr>
        <w:ind w:left="1890" w:hanging="270"/>
      </w:pPr>
      <w:rPr>
        <w:rFonts w:hint="default"/>
        <w:lang w:val="en-US" w:eastAsia="en-US" w:bidi="ar-SA"/>
      </w:rPr>
    </w:lvl>
    <w:lvl w:ilvl="6">
      <w:start w:val="0"/>
      <w:numFmt w:val="bullet"/>
      <w:lvlText w:val="•"/>
      <w:lvlJc w:val="left"/>
      <w:pPr>
        <w:ind w:left="2236" w:hanging="270"/>
      </w:pPr>
      <w:rPr>
        <w:rFonts w:hint="default"/>
        <w:lang w:val="en-US" w:eastAsia="en-US" w:bidi="ar-SA"/>
      </w:rPr>
    </w:lvl>
    <w:lvl w:ilvl="7">
      <w:start w:val="0"/>
      <w:numFmt w:val="bullet"/>
      <w:lvlText w:val="•"/>
      <w:lvlJc w:val="left"/>
      <w:pPr>
        <w:ind w:left="2582" w:hanging="270"/>
      </w:pPr>
      <w:rPr>
        <w:rFonts w:hint="default"/>
        <w:lang w:val="en-US" w:eastAsia="en-US" w:bidi="ar-SA"/>
      </w:rPr>
    </w:lvl>
    <w:lvl w:ilvl="8">
      <w:start w:val="0"/>
      <w:numFmt w:val="bullet"/>
      <w:lvlText w:val="•"/>
      <w:lvlJc w:val="left"/>
      <w:pPr>
        <w:ind w:left="2928" w:hanging="270"/>
      </w:pPr>
      <w:rPr>
        <w:rFonts w:hint="default"/>
        <w:lang w:val="en-US" w:eastAsia="en-US" w:bidi="ar-SA"/>
      </w:rPr>
    </w:lvl>
  </w:abstractNum>
  <w:abstractNum w:abstractNumId="19">
    <w:nsid w:val="79A05DD1"/>
    <w:multiLevelType w:val="hybridMultilevel"/>
    <w:tmpl w:val="00000000"/>
    <w:lvl w:ilvl="0">
      <w:start w:val="3"/>
      <w:numFmt w:val="lowerRoman"/>
      <w:lvlText w:val="(%1)"/>
      <w:lvlJc w:val="left"/>
      <w:pPr>
        <w:ind w:left="673" w:hanging="349"/>
        <w:jc w:val="left"/>
      </w:pPr>
      <w:rPr>
        <w:rFonts w:ascii="Cambria" w:eastAsia="Cambria" w:hAnsi="Cambria" w:cs="Cambria" w:hint="default"/>
        <w:b w:val="0"/>
        <w:bCs w:val="0"/>
        <w:i w:val="0"/>
        <w:iCs w:val="0"/>
        <w:spacing w:val="0"/>
        <w:w w:val="104"/>
        <w:sz w:val="18"/>
        <w:szCs w:val="18"/>
        <w:lang w:val="en-US" w:eastAsia="en-US" w:bidi="ar-SA"/>
      </w:rPr>
    </w:lvl>
    <w:lvl w:ilvl="1">
      <w:start w:val="1"/>
      <w:numFmt w:val="upperLetter"/>
      <w:lvlText w:val="(%2)"/>
      <w:lvlJc w:val="left"/>
      <w:pPr>
        <w:ind w:left="144" w:hanging="310"/>
        <w:jc w:val="left"/>
      </w:pPr>
      <w:rPr>
        <w:rFonts w:ascii="Cambria" w:eastAsia="Cambria" w:hAnsi="Cambria" w:cs="Cambria" w:hint="default"/>
        <w:b w:val="0"/>
        <w:bCs w:val="0"/>
        <w:i w:val="0"/>
        <w:iCs w:val="0"/>
        <w:spacing w:val="0"/>
        <w:w w:val="104"/>
        <w:sz w:val="18"/>
        <w:szCs w:val="18"/>
        <w:lang w:val="en-US" w:eastAsia="en-US" w:bidi="ar-SA"/>
      </w:rPr>
    </w:lvl>
    <w:lvl w:ilvl="2">
      <w:start w:val="0"/>
      <w:numFmt w:val="bullet"/>
      <w:lvlText w:val="•"/>
      <w:lvlJc w:val="left"/>
      <w:pPr>
        <w:ind w:left="992" w:hanging="310"/>
      </w:pPr>
      <w:rPr>
        <w:rFonts w:hint="default"/>
        <w:lang w:val="en-US" w:eastAsia="en-US" w:bidi="ar-SA"/>
      </w:rPr>
    </w:lvl>
    <w:lvl w:ilvl="3">
      <w:start w:val="0"/>
      <w:numFmt w:val="bullet"/>
      <w:lvlText w:val="•"/>
      <w:lvlJc w:val="left"/>
      <w:pPr>
        <w:ind w:left="1304" w:hanging="310"/>
      </w:pPr>
      <w:rPr>
        <w:rFonts w:hint="default"/>
        <w:lang w:val="en-US" w:eastAsia="en-US" w:bidi="ar-SA"/>
      </w:rPr>
    </w:lvl>
    <w:lvl w:ilvl="4">
      <w:start w:val="0"/>
      <w:numFmt w:val="bullet"/>
      <w:lvlText w:val="•"/>
      <w:lvlJc w:val="left"/>
      <w:pPr>
        <w:ind w:left="1616" w:hanging="310"/>
      </w:pPr>
      <w:rPr>
        <w:rFonts w:hint="default"/>
        <w:lang w:val="en-US" w:eastAsia="en-US" w:bidi="ar-SA"/>
      </w:rPr>
    </w:lvl>
    <w:lvl w:ilvl="5">
      <w:start w:val="0"/>
      <w:numFmt w:val="bullet"/>
      <w:lvlText w:val="•"/>
      <w:lvlJc w:val="left"/>
      <w:pPr>
        <w:ind w:left="1928" w:hanging="310"/>
      </w:pPr>
      <w:rPr>
        <w:rFonts w:hint="default"/>
        <w:lang w:val="en-US" w:eastAsia="en-US" w:bidi="ar-SA"/>
      </w:rPr>
    </w:lvl>
    <w:lvl w:ilvl="6">
      <w:start w:val="0"/>
      <w:numFmt w:val="bullet"/>
      <w:lvlText w:val="•"/>
      <w:lvlJc w:val="left"/>
      <w:pPr>
        <w:ind w:left="2240" w:hanging="310"/>
      </w:pPr>
      <w:rPr>
        <w:rFonts w:hint="default"/>
        <w:lang w:val="en-US" w:eastAsia="en-US" w:bidi="ar-SA"/>
      </w:rPr>
    </w:lvl>
    <w:lvl w:ilvl="7">
      <w:start w:val="0"/>
      <w:numFmt w:val="bullet"/>
      <w:lvlText w:val="•"/>
      <w:lvlJc w:val="left"/>
      <w:pPr>
        <w:ind w:left="2552" w:hanging="310"/>
      </w:pPr>
      <w:rPr>
        <w:rFonts w:hint="default"/>
        <w:lang w:val="en-US" w:eastAsia="en-US" w:bidi="ar-SA"/>
      </w:rPr>
    </w:lvl>
    <w:lvl w:ilvl="8">
      <w:start w:val="0"/>
      <w:numFmt w:val="bullet"/>
      <w:lvlText w:val="•"/>
      <w:lvlJc w:val="left"/>
      <w:pPr>
        <w:ind w:left="2864" w:hanging="310"/>
      </w:pPr>
      <w:rPr>
        <w:rFonts w:hint="default"/>
        <w:lang w:val="en-US" w:eastAsia="en-US" w:bidi="ar-SA"/>
      </w:rPr>
    </w:lvl>
  </w:abstractNum>
  <w:abstractNum w:abstractNumId="20">
    <w:nsid w:val="7ADBF41E"/>
    <w:multiLevelType w:val="hybridMultilevel"/>
    <w:tmpl w:val="00000000"/>
    <w:lvl w:ilvl="0">
      <w:start w:val="2"/>
      <w:numFmt w:val="decimal"/>
      <w:lvlText w:val="(%1)"/>
      <w:lvlJc w:val="left"/>
      <w:pPr>
        <w:ind w:left="155" w:hanging="270"/>
        <w:jc w:val="left"/>
      </w:pPr>
      <w:rPr>
        <w:rFonts w:ascii="Cambria" w:eastAsia="Cambria" w:hAnsi="Cambria" w:cs="Cambria" w:hint="default"/>
        <w:b w:val="0"/>
        <w:bCs w:val="0"/>
        <w:i w:val="0"/>
        <w:iCs w:val="0"/>
        <w:spacing w:val="0"/>
        <w:w w:val="92"/>
        <w:sz w:val="18"/>
        <w:szCs w:val="18"/>
        <w:lang w:val="en-US" w:eastAsia="en-US" w:bidi="ar-SA"/>
      </w:rPr>
    </w:lvl>
    <w:lvl w:ilvl="1">
      <w:start w:val="0"/>
      <w:numFmt w:val="bullet"/>
      <w:lvlText w:val="•"/>
      <w:lvlJc w:val="left"/>
      <w:pPr>
        <w:ind w:left="505" w:hanging="270"/>
      </w:pPr>
      <w:rPr>
        <w:rFonts w:hint="default"/>
        <w:lang w:val="en-US" w:eastAsia="en-US" w:bidi="ar-SA"/>
      </w:rPr>
    </w:lvl>
    <w:lvl w:ilvl="2">
      <w:start w:val="0"/>
      <w:numFmt w:val="bullet"/>
      <w:lvlText w:val="•"/>
      <w:lvlJc w:val="left"/>
      <w:pPr>
        <w:ind w:left="851" w:hanging="270"/>
      </w:pPr>
      <w:rPr>
        <w:rFonts w:hint="default"/>
        <w:lang w:val="en-US" w:eastAsia="en-US" w:bidi="ar-SA"/>
      </w:rPr>
    </w:lvl>
    <w:lvl w:ilvl="3">
      <w:start w:val="0"/>
      <w:numFmt w:val="bullet"/>
      <w:lvlText w:val="•"/>
      <w:lvlJc w:val="left"/>
      <w:pPr>
        <w:ind w:left="1196" w:hanging="270"/>
      </w:pPr>
      <w:rPr>
        <w:rFonts w:hint="default"/>
        <w:lang w:val="en-US" w:eastAsia="en-US" w:bidi="ar-SA"/>
      </w:rPr>
    </w:lvl>
    <w:lvl w:ilvl="4">
      <w:start w:val="0"/>
      <w:numFmt w:val="bullet"/>
      <w:lvlText w:val="•"/>
      <w:lvlJc w:val="left"/>
      <w:pPr>
        <w:ind w:left="1542" w:hanging="270"/>
      </w:pPr>
      <w:rPr>
        <w:rFonts w:hint="default"/>
        <w:lang w:val="en-US" w:eastAsia="en-US" w:bidi="ar-SA"/>
      </w:rPr>
    </w:lvl>
    <w:lvl w:ilvl="5">
      <w:start w:val="0"/>
      <w:numFmt w:val="bullet"/>
      <w:lvlText w:val="•"/>
      <w:lvlJc w:val="left"/>
      <w:pPr>
        <w:ind w:left="1887" w:hanging="270"/>
      </w:pPr>
      <w:rPr>
        <w:rFonts w:hint="default"/>
        <w:lang w:val="en-US" w:eastAsia="en-US" w:bidi="ar-SA"/>
      </w:rPr>
    </w:lvl>
    <w:lvl w:ilvl="6">
      <w:start w:val="0"/>
      <w:numFmt w:val="bullet"/>
      <w:lvlText w:val="•"/>
      <w:lvlJc w:val="left"/>
      <w:pPr>
        <w:ind w:left="2233" w:hanging="270"/>
      </w:pPr>
      <w:rPr>
        <w:rFonts w:hint="default"/>
        <w:lang w:val="en-US" w:eastAsia="en-US" w:bidi="ar-SA"/>
      </w:rPr>
    </w:lvl>
    <w:lvl w:ilvl="7">
      <w:start w:val="0"/>
      <w:numFmt w:val="bullet"/>
      <w:lvlText w:val="•"/>
      <w:lvlJc w:val="left"/>
      <w:pPr>
        <w:ind w:left="2578" w:hanging="270"/>
      </w:pPr>
      <w:rPr>
        <w:rFonts w:hint="default"/>
        <w:lang w:val="en-US" w:eastAsia="en-US" w:bidi="ar-SA"/>
      </w:rPr>
    </w:lvl>
    <w:lvl w:ilvl="8">
      <w:start w:val="0"/>
      <w:numFmt w:val="bullet"/>
      <w:lvlText w:val="•"/>
      <w:lvlJc w:val="left"/>
      <w:pPr>
        <w:ind w:left="2924" w:hanging="270"/>
      </w:pPr>
      <w:rPr>
        <w:rFonts w:hint="default"/>
        <w:lang w:val="en-US" w:eastAsia="en-US" w:bidi="ar-SA"/>
      </w:rPr>
    </w:lvl>
  </w:abstractNum>
  <w:num w:numId="1">
    <w:abstractNumId w:val="8"/>
  </w:num>
  <w:num w:numId="2">
    <w:abstractNumId w:val="20"/>
  </w:num>
  <w:num w:numId="3">
    <w:abstractNumId w:val="1"/>
  </w:num>
  <w:num w:numId="4">
    <w:abstractNumId w:val="19"/>
  </w:num>
  <w:num w:numId="5">
    <w:abstractNumId w:val="18"/>
  </w:num>
  <w:num w:numId="6">
    <w:abstractNumId w:val="3"/>
  </w:num>
  <w:num w:numId="7">
    <w:abstractNumId w:val="12"/>
  </w:num>
  <w:num w:numId="8">
    <w:abstractNumId w:val="0"/>
  </w:num>
  <w:num w:numId="9">
    <w:abstractNumId w:val="6"/>
  </w:num>
  <w:num w:numId="10">
    <w:abstractNumId w:val="5"/>
  </w:num>
  <w:num w:numId="11">
    <w:abstractNumId w:val="16"/>
  </w:num>
  <w:num w:numId="12">
    <w:abstractNumId w:val="2"/>
  </w:num>
  <w:num w:numId="13">
    <w:abstractNumId w:val="9"/>
  </w:num>
  <w:num w:numId="14">
    <w:abstractNumId w:val="15"/>
  </w:num>
  <w:num w:numId="15">
    <w:abstractNumId w:val="13"/>
  </w:num>
  <w:num w:numId="16">
    <w:abstractNumId w:val="14"/>
  </w:num>
  <w:num w:numId="17">
    <w:abstractNumId w:val="7"/>
  </w:num>
  <w:num w:numId="18">
    <w:abstractNumId w:val="4"/>
  </w:num>
  <w:num w:numId="19">
    <w:abstractNumId w:val="1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60"/>
    </w:pPr>
    <w:rPr>
      <w:rFonts w:ascii="Cambria" w:eastAsia="Cambria" w:hAnsi="Cambria" w:cs="Cambria"/>
      <w:sz w:val="18"/>
      <w:szCs w:val="18"/>
      <w:lang w:val="en-US" w:eastAsia="en-US" w:bidi="ar-SA"/>
    </w:rPr>
  </w:style>
  <w:style w:type="paragraph" w:customStyle="1" w:styleId="Heading1">
    <w:name w:val="Heading 1"/>
    <w:basedOn w:val="Normal"/>
    <w:uiPriority w:val="1"/>
    <w:qFormat/>
    <w:pPr>
      <w:spacing w:before="64"/>
      <w:ind w:left="142"/>
      <w:outlineLvl w:val="1"/>
    </w:pPr>
    <w:rPr>
      <w:rFonts w:ascii="Arial" w:eastAsia="Arial" w:hAnsi="Arial" w:cs="Arial"/>
      <w:b/>
      <w:bCs/>
      <w:sz w:val="18"/>
      <w:szCs w:val="18"/>
      <w:lang w:val="en-US" w:eastAsia="en-US" w:bidi="ar-SA"/>
    </w:rPr>
  </w:style>
  <w:style w:type="paragraph" w:customStyle="1" w:styleId="Heading2">
    <w:name w:val="Heading 2"/>
    <w:basedOn w:val="Normal"/>
    <w:uiPriority w:val="1"/>
    <w:qFormat/>
    <w:pPr>
      <w:spacing w:before="89"/>
      <w:ind w:left="160"/>
      <w:outlineLvl w:val="2"/>
    </w:pPr>
    <w:rPr>
      <w:rFonts w:ascii="Book Antiqua" w:eastAsia="Book Antiqua" w:hAnsi="Book Antiqua" w:cs="Book Antiqua"/>
      <w:b/>
      <w:bCs/>
      <w:sz w:val="18"/>
      <w:szCs w:val="18"/>
      <w:lang w:val="en-US" w:eastAsia="en-US" w:bidi="ar-SA"/>
    </w:rPr>
  </w:style>
  <w:style w:type="paragraph" w:styleId="ListParagraph">
    <w:name w:val="List Paragraph"/>
    <w:basedOn w:val="Normal"/>
    <w:uiPriority w:val="1"/>
    <w:qFormat/>
    <w:pPr>
      <w:ind w:left="160" w:hanging="1"/>
    </w:pPr>
    <w:rPr>
      <w:rFonts w:ascii="Cambria" w:eastAsia="Cambria" w:hAnsi="Cambria" w:cs="Cambria"/>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rchives.gov/federal-register/cfr/ibr-locations.html" TargetMode="External" /><Relationship Id="rId11" Type="http://schemas.openxmlformats.org/officeDocument/2006/relationships/image" Target="media/image1.png" /><Relationship Id="rId12" Type="http://schemas.openxmlformats.org/officeDocument/2006/relationships/hyperlink" Target="https://www.regulations.gov/" TargetMode="Externa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yperlink" Target="https://www.irs.gov/irb/20142_IRB/ar14.html?_ga=1.74171665.204111657.1425931511"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yperlink" Target="mailto:ADs@easa.europa.eu" TargetMode="External" /><Relationship Id="rId7" Type="http://schemas.openxmlformats.org/officeDocument/2006/relationships/hyperlink" Target="http://easa.europa.eu/" TargetMode="External" /><Relationship Id="rId8" Type="http://schemas.openxmlformats.org/officeDocument/2006/relationships/hyperlink" Target="http://ad.easa.europa.eu/" TargetMode="External" /><Relationship Id="rId9" Type="http://schemas.openxmlformats.org/officeDocument/2006/relationships/hyperlink" Target="mailto:fr.inspection@nar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2023-10-16T18:37:02Z</dcterms:created>
  <dcterms:modified xsi:type="dcterms:W3CDTF">2023-10-16T18:37:02Z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govinfo, U. S. Government Publishing Office</vt:lpwstr>
  </property>
  <property fmtid="{D5CDD505-2E9C-101B-9397-08002B2CF9AE}" pid="4" name="LastSaved">
    <vt:filetime>2023-10-16T00:00:00Z</vt:filetime>
  </property>
  <property fmtid="{D5CDD505-2E9C-101B-9397-08002B2CF9AE}" pid="5" name="Producer">
    <vt:lpwstr>iText® Core 7.2.3 (production version) ©2000-2022 iText Group NV, Government Publishing Office</vt:lpwstr>
  </property>
</Properties>
</file>