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1472F" w:rsidRPr="00F9548B" w:rsidP="0021472F" w14:paraId="3F42E35A" w14:textId="77777777">
      <w:pPr>
        <w:jc w:val="center"/>
        <w:rPr>
          <w:rFonts w:asciiTheme="minorHAnsi" w:hAnsiTheme="minorHAnsi" w:cstheme="minorHAnsi"/>
          <w:sz w:val="22"/>
          <w:szCs w:val="22"/>
        </w:rPr>
      </w:pPr>
      <w:r w:rsidRPr="00F9548B">
        <w:rPr>
          <w:rFonts w:asciiTheme="minorHAnsi" w:hAnsiTheme="minorHAnsi" w:cstheme="minorHAnsi"/>
          <w:sz w:val="22"/>
          <w:szCs w:val="22"/>
        </w:rPr>
        <w:t>SUPPORTING STATEMENT</w:t>
      </w:r>
    </w:p>
    <w:p w:rsidR="0021472F" w:rsidRPr="00F9548B" w:rsidP="00496DF1" w14:paraId="0418C898" w14:textId="26AFD94C">
      <w:pPr>
        <w:jc w:val="center"/>
        <w:rPr>
          <w:rFonts w:asciiTheme="minorHAnsi" w:hAnsiTheme="minorHAnsi" w:cstheme="minorHAnsi"/>
          <w:sz w:val="22"/>
          <w:szCs w:val="22"/>
        </w:rPr>
      </w:pPr>
      <w:r w:rsidRPr="00F9548B">
        <w:rPr>
          <w:rFonts w:asciiTheme="minorHAnsi" w:hAnsiTheme="minorHAnsi" w:cstheme="minorHAnsi"/>
          <w:sz w:val="22"/>
          <w:szCs w:val="22"/>
        </w:rPr>
        <w:t>Internal Revenue Service</w:t>
      </w:r>
      <w:r w:rsidR="002F2B60">
        <w:rPr>
          <w:rFonts w:asciiTheme="minorHAnsi" w:hAnsiTheme="minorHAnsi" w:cstheme="minorHAnsi"/>
          <w:sz w:val="22"/>
          <w:szCs w:val="22"/>
        </w:rPr>
        <w:t xml:space="preserve"> (IRS)</w:t>
      </w:r>
    </w:p>
    <w:p w:rsidR="007C0A9E" w:rsidRPr="00F9548B" w:rsidP="0021472F" w14:paraId="769E08C7" w14:textId="77777777">
      <w:pPr>
        <w:jc w:val="center"/>
        <w:rPr>
          <w:rFonts w:asciiTheme="minorHAnsi" w:hAnsiTheme="minorHAnsi" w:cstheme="minorHAnsi"/>
          <w:sz w:val="22"/>
          <w:szCs w:val="22"/>
        </w:rPr>
      </w:pPr>
      <w:bookmarkStart w:id="0" w:name="_Hlk108456234"/>
      <w:r w:rsidRPr="00F9548B">
        <w:rPr>
          <w:rFonts w:asciiTheme="minorHAnsi" w:hAnsiTheme="minorHAnsi" w:cstheme="minorHAnsi"/>
          <w:sz w:val="22"/>
          <w:szCs w:val="22"/>
        </w:rPr>
        <w:t>REG-118867-10</w:t>
      </w:r>
    </w:p>
    <w:p w:rsidR="007C0A9E" w:rsidRPr="00F9548B" w:rsidP="0021472F" w14:paraId="07C843BF" w14:textId="4FA135E9">
      <w:pPr>
        <w:jc w:val="center"/>
        <w:rPr>
          <w:rFonts w:asciiTheme="minorHAnsi" w:hAnsiTheme="minorHAnsi" w:cstheme="minorHAnsi"/>
          <w:sz w:val="22"/>
          <w:szCs w:val="22"/>
        </w:rPr>
      </w:pPr>
      <w:r w:rsidRPr="00F9548B">
        <w:rPr>
          <w:rFonts w:asciiTheme="minorHAnsi" w:hAnsiTheme="minorHAnsi" w:cstheme="minorHAnsi"/>
          <w:sz w:val="22"/>
          <w:szCs w:val="22"/>
        </w:rPr>
        <w:t>Requirements for Type I and Type III Supporting Organizations</w:t>
      </w:r>
    </w:p>
    <w:bookmarkEnd w:id="0"/>
    <w:p w:rsidR="0021472F" w:rsidRPr="00F9548B" w:rsidP="0021472F" w14:paraId="751BC5A7" w14:textId="19919A93">
      <w:pPr>
        <w:jc w:val="center"/>
        <w:rPr>
          <w:rFonts w:asciiTheme="minorHAnsi" w:hAnsiTheme="minorHAnsi" w:cstheme="minorHAnsi"/>
          <w:sz w:val="22"/>
          <w:szCs w:val="22"/>
        </w:rPr>
      </w:pPr>
      <w:r w:rsidRPr="00F9548B">
        <w:rPr>
          <w:rFonts w:asciiTheme="minorHAnsi" w:hAnsiTheme="minorHAnsi" w:cstheme="minorHAnsi"/>
          <w:sz w:val="22"/>
          <w:szCs w:val="22"/>
        </w:rPr>
        <w:t>OMB Control No. 1545-22</w:t>
      </w:r>
      <w:r w:rsidRPr="00F9548B" w:rsidR="007C0A9E">
        <w:rPr>
          <w:rFonts w:asciiTheme="minorHAnsi" w:hAnsiTheme="minorHAnsi" w:cstheme="minorHAnsi"/>
          <w:sz w:val="22"/>
          <w:szCs w:val="22"/>
        </w:rPr>
        <w:t>7</w:t>
      </w:r>
      <w:r w:rsidRPr="00F9548B">
        <w:rPr>
          <w:rFonts w:asciiTheme="minorHAnsi" w:hAnsiTheme="minorHAnsi" w:cstheme="minorHAnsi"/>
          <w:sz w:val="22"/>
          <w:szCs w:val="22"/>
        </w:rPr>
        <w:t>1</w:t>
      </w:r>
    </w:p>
    <w:p w:rsidR="0021472F" w:rsidRPr="00F9548B" w:rsidP="0021472F" w14:paraId="0B6EB458" w14:textId="77777777">
      <w:pPr>
        <w:rPr>
          <w:rFonts w:asciiTheme="minorHAnsi" w:hAnsiTheme="minorHAnsi" w:cstheme="minorHAnsi"/>
          <w:sz w:val="22"/>
          <w:szCs w:val="22"/>
        </w:rPr>
      </w:pPr>
    </w:p>
    <w:p w:rsidR="0021472F" w:rsidRPr="00F9548B" w:rsidP="00F51696" w14:paraId="310958C1" w14:textId="77777777">
      <w:pPr>
        <w:pStyle w:val="ListParagraph"/>
        <w:numPr>
          <w:ilvl w:val="0"/>
          <w:numId w:val="1"/>
        </w:numPr>
        <w:tabs>
          <w:tab w:val="left" w:pos="720"/>
        </w:tabs>
        <w:ind w:hanging="1440"/>
        <w:rPr>
          <w:rFonts w:asciiTheme="minorHAnsi" w:hAnsiTheme="minorHAnsi" w:cstheme="minorHAnsi"/>
          <w:sz w:val="22"/>
          <w:szCs w:val="22"/>
          <w:u w:val="single"/>
        </w:rPr>
      </w:pPr>
      <w:r w:rsidRPr="00F9548B">
        <w:rPr>
          <w:rFonts w:asciiTheme="minorHAnsi" w:hAnsiTheme="minorHAnsi" w:cstheme="minorHAnsi"/>
          <w:sz w:val="22"/>
          <w:szCs w:val="22"/>
          <w:u w:val="single"/>
        </w:rPr>
        <w:t>CIRCUMSTANCES NECESSITATING THE COLLECTION OF INFORMATION</w:t>
      </w:r>
    </w:p>
    <w:p w:rsidR="0021472F" w:rsidRPr="00F9548B" w:rsidP="0021472F" w14:paraId="4E9EB436" w14:textId="77777777">
      <w:pPr>
        <w:pStyle w:val="ListParagraph"/>
        <w:tabs>
          <w:tab w:val="left" w:pos="720"/>
        </w:tabs>
        <w:ind w:left="1080"/>
        <w:rPr>
          <w:rFonts w:asciiTheme="minorHAnsi" w:hAnsiTheme="minorHAnsi" w:cstheme="minorHAnsi"/>
          <w:sz w:val="22"/>
          <w:szCs w:val="22"/>
          <w:u w:val="single"/>
        </w:rPr>
      </w:pPr>
    </w:p>
    <w:p w:rsidR="006170EA" w:rsidRPr="00F9548B" w:rsidP="00F51696" w14:paraId="7E61B5B7" w14:textId="4D73C393">
      <w:pPr>
        <w:ind w:left="720"/>
        <w:rPr>
          <w:rFonts w:asciiTheme="minorHAnsi" w:hAnsiTheme="minorHAnsi" w:cstheme="minorHAnsi"/>
          <w:sz w:val="22"/>
          <w:szCs w:val="22"/>
        </w:rPr>
      </w:pPr>
      <w:r w:rsidRPr="00F9548B">
        <w:rPr>
          <w:rFonts w:asciiTheme="minorHAnsi" w:hAnsiTheme="minorHAnsi" w:cstheme="minorHAnsi"/>
          <w:sz w:val="22"/>
          <w:szCs w:val="22"/>
        </w:rPr>
        <w:t xml:space="preserve">The collection of information in </w:t>
      </w:r>
      <w:r w:rsidRPr="00AA168D" w:rsidR="002E4265">
        <w:rPr>
          <w:rFonts w:asciiTheme="minorHAnsi" w:hAnsiTheme="minorHAnsi" w:cstheme="minorHAnsi"/>
          <w:sz w:val="22"/>
          <w:szCs w:val="22"/>
        </w:rPr>
        <w:t>th</w:t>
      </w:r>
      <w:r w:rsidRPr="00F9548B" w:rsidR="002E4265">
        <w:rPr>
          <w:rFonts w:asciiTheme="minorHAnsi" w:hAnsiTheme="minorHAnsi" w:cstheme="minorHAnsi"/>
          <w:sz w:val="22"/>
          <w:szCs w:val="22"/>
        </w:rPr>
        <w:t xml:space="preserve">ese </w:t>
      </w:r>
      <w:r w:rsidRPr="00F9548B">
        <w:rPr>
          <w:rFonts w:asciiTheme="minorHAnsi" w:hAnsiTheme="minorHAnsi" w:cstheme="minorHAnsi"/>
          <w:sz w:val="22"/>
          <w:szCs w:val="22"/>
        </w:rPr>
        <w:t xml:space="preserve">final regulations is necessary to establish that organizations satisfy the public charity requirements for certain Type III supporting organizations under </w:t>
      </w:r>
      <w:r w:rsidR="007960BA">
        <w:rPr>
          <w:rFonts w:asciiTheme="minorHAnsi" w:hAnsiTheme="minorHAnsi" w:cstheme="minorHAnsi"/>
          <w:sz w:val="22"/>
          <w:szCs w:val="22"/>
        </w:rPr>
        <w:t xml:space="preserve">26 </w:t>
      </w:r>
      <w:r w:rsidRPr="00F9548B">
        <w:rPr>
          <w:rFonts w:asciiTheme="minorHAnsi" w:hAnsiTheme="minorHAnsi" w:cstheme="minorHAnsi"/>
          <w:sz w:val="22"/>
          <w:szCs w:val="22"/>
        </w:rPr>
        <w:t>IRC 509(a)(3).  Type III supporting organizations will coll</w:t>
      </w:r>
      <w:r w:rsidRPr="00F9548B">
        <w:rPr>
          <w:rFonts w:asciiTheme="minorHAnsi" w:hAnsiTheme="minorHAnsi" w:cstheme="minorHAnsi"/>
          <w:sz w:val="22"/>
          <w:szCs w:val="22"/>
        </w:rPr>
        <w:t xml:space="preserve">ect the required information from their supported organizations and make it available to the Internal Revenue Service </w:t>
      </w:r>
      <w:r w:rsidR="008074F7">
        <w:rPr>
          <w:rFonts w:asciiTheme="minorHAnsi" w:hAnsiTheme="minorHAnsi" w:cstheme="minorHAnsi"/>
          <w:sz w:val="22"/>
          <w:szCs w:val="22"/>
        </w:rPr>
        <w:t xml:space="preserve">(IRS) </w:t>
      </w:r>
      <w:r w:rsidRPr="00F9548B">
        <w:rPr>
          <w:rFonts w:asciiTheme="minorHAnsi" w:hAnsiTheme="minorHAnsi" w:cstheme="minorHAnsi"/>
          <w:sz w:val="22"/>
          <w:szCs w:val="22"/>
        </w:rPr>
        <w:t xml:space="preserve">on request.  The respondents are Type III supporting organizations.  The collection of information in the regulations </w:t>
      </w:r>
      <w:r w:rsidRPr="00F9548B" w:rsidR="002E4265">
        <w:rPr>
          <w:rFonts w:asciiTheme="minorHAnsi" w:hAnsiTheme="minorHAnsi" w:cstheme="minorHAnsi"/>
          <w:sz w:val="22"/>
          <w:szCs w:val="22"/>
        </w:rPr>
        <w:t>are</w:t>
      </w:r>
      <w:r w:rsidRPr="00F9548B">
        <w:rPr>
          <w:rFonts w:asciiTheme="minorHAnsi" w:hAnsiTheme="minorHAnsi" w:cstheme="minorHAnsi"/>
          <w:sz w:val="22"/>
          <w:szCs w:val="22"/>
        </w:rPr>
        <w:t>:</w:t>
      </w:r>
    </w:p>
    <w:p w:rsidR="006170EA" w:rsidRPr="00F9548B" w:rsidP="00F9548B" w14:paraId="6028307A" w14:textId="77777777">
      <w:pPr>
        <w:ind w:left="720"/>
        <w:rPr>
          <w:rFonts w:asciiTheme="minorHAnsi" w:hAnsiTheme="minorHAnsi" w:cstheme="minorHAnsi"/>
          <w:sz w:val="22"/>
          <w:szCs w:val="22"/>
        </w:rPr>
      </w:pPr>
    </w:p>
    <w:p w:rsidR="006170EA" w:rsidRPr="00E04CD2" w:rsidP="00F9548B" w14:paraId="410D3F16" w14:textId="31144F25">
      <w:pPr>
        <w:ind w:left="720"/>
        <w:rPr>
          <w:rFonts w:asciiTheme="minorHAnsi" w:hAnsiTheme="minorHAnsi" w:cstheme="minorHAnsi"/>
          <w:sz w:val="22"/>
          <w:szCs w:val="22"/>
        </w:rPr>
      </w:pPr>
      <w:r w:rsidRPr="00E04CD2">
        <w:rPr>
          <w:rFonts w:asciiTheme="minorHAnsi" w:hAnsiTheme="minorHAnsi" w:cstheme="minorHAnsi"/>
          <w:sz w:val="22"/>
          <w:szCs w:val="22"/>
        </w:rPr>
        <w:t xml:space="preserve">26 CFR </w:t>
      </w:r>
      <w:r w:rsidRPr="00E04CD2" w:rsidR="007C0A9E">
        <w:rPr>
          <w:rFonts w:asciiTheme="minorHAnsi" w:hAnsiTheme="minorHAnsi" w:cstheme="minorHAnsi"/>
          <w:sz w:val="22"/>
          <w:szCs w:val="22"/>
        </w:rPr>
        <w:t>1.509(a)-4(i)(4)(iv)(D) (written record of close cooperation and coordination by the governmental supported organizations</w:t>
      </w:r>
      <w:r w:rsidRPr="00E04CD2" w:rsidR="00E04CD2">
        <w:rPr>
          <w:rFonts w:asciiTheme="minorHAnsi" w:hAnsiTheme="minorHAnsi" w:cstheme="minorHAnsi"/>
          <w:sz w:val="22"/>
          <w:szCs w:val="22"/>
        </w:rPr>
        <w:t>)</w:t>
      </w:r>
      <w:r w:rsidRPr="00E84772" w:rsidR="00E04CD2">
        <w:rPr>
          <w:rFonts w:asciiTheme="minorHAnsi" w:hAnsiTheme="minorHAnsi" w:cstheme="minorHAnsi"/>
          <w:sz w:val="22"/>
          <w:szCs w:val="22"/>
        </w:rPr>
        <w:t>;</w:t>
      </w:r>
      <w:r w:rsidRPr="00E04CD2" w:rsidR="00E04CD2">
        <w:rPr>
          <w:rFonts w:asciiTheme="minorHAnsi" w:hAnsiTheme="minorHAnsi" w:cstheme="minorHAnsi"/>
          <w:sz w:val="22"/>
          <w:szCs w:val="22"/>
        </w:rPr>
        <w:t xml:space="preserve"> and</w:t>
      </w:r>
      <w:r w:rsidRPr="00E04CD2" w:rsidR="007C0A9E">
        <w:rPr>
          <w:rFonts w:asciiTheme="minorHAnsi" w:hAnsiTheme="minorHAnsi" w:cstheme="minorHAnsi"/>
          <w:sz w:val="22"/>
          <w:szCs w:val="22"/>
        </w:rPr>
        <w:t xml:space="preserve"> </w:t>
      </w:r>
    </w:p>
    <w:p w:rsidR="006170EA" w:rsidRPr="00E04CD2" w:rsidP="00F9548B" w14:paraId="335E9EE9" w14:textId="77777777">
      <w:pPr>
        <w:ind w:left="720"/>
        <w:rPr>
          <w:rFonts w:asciiTheme="minorHAnsi" w:hAnsiTheme="minorHAnsi" w:cstheme="minorHAnsi"/>
          <w:sz w:val="22"/>
          <w:szCs w:val="22"/>
        </w:rPr>
      </w:pPr>
    </w:p>
    <w:p w:rsidR="006170EA" w:rsidRPr="00E04CD2" w:rsidP="00F9548B" w14:paraId="3B833DCF" w14:textId="6B2BD639">
      <w:pPr>
        <w:ind w:left="720"/>
        <w:rPr>
          <w:rFonts w:asciiTheme="minorHAnsi" w:hAnsiTheme="minorHAnsi" w:cstheme="minorHAnsi"/>
          <w:sz w:val="22"/>
          <w:szCs w:val="22"/>
        </w:rPr>
      </w:pPr>
      <w:r w:rsidRPr="00E04CD2">
        <w:rPr>
          <w:rFonts w:asciiTheme="minorHAnsi" w:hAnsiTheme="minorHAnsi" w:cstheme="minorHAnsi"/>
          <w:sz w:val="22"/>
          <w:szCs w:val="22"/>
        </w:rPr>
        <w:t xml:space="preserve">26 CFR </w:t>
      </w:r>
      <w:r w:rsidRPr="00E04CD2" w:rsidR="007C0A9E">
        <w:rPr>
          <w:rFonts w:asciiTheme="minorHAnsi" w:hAnsiTheme="minorHAnsi" w:cstheme="minorHAnsi"/>
          <w:sz w:val="22"/>
          <w:szCs w:val="22"/>
        </w:rPr>
        <w:t xml:space="preserve">1.509(a)-4(i)(6)(iii)(B) (written record of contributions received by the supported organization).  </w:t>
      </w:r>
    </w:p>
    <w:p w:rsidR="006170EA" w:rsidRPr="00F9548B" w:rsidP="00F9548B" w14:paraId="1D65E23B" w14:textId="77777777">
      <w:pPr>
        <w:ind w:left="720"/>
        <w:rPr>
          <w:rFonts w:asciiTheme="minorHAnsi" w:hAnsiTheme="minorHAnsi" w:cstheme="minorHAnsi"/>
          <w:sz w:val="22"/>
          <w:szCs w:val="22"/>
        </w:rPr>
      </w:pPr>
    </w:p>
    <w:p w:rsidR="007C0A9E" w:rsidRPr="00F9548B" w:rsidP="00F9548B" w14:paraId="2B2A5847" w14:textId="5311D2BC">
      <w:pPr>
        <w:ind w:left="720"/>
        <w:rPr>
          <w:rFonts w:asciiTheme="minorHAnsi" w:hAnsiTheme="minorHAnsi" w:cstheme="minorHAnsi"/>
          <w:sz w:val="22"/>
          <w:szCs w:val="22"/>
        </w:rPr>
      </w:pPr>
      <w:r w:rsidRPr="00F9548B">
        <w:rPr>
          <w:rFonts w:asciiTheme="minorHAnsi" w:hAnsiTheme="minorHAnsi" w:cstheme="minorHAnsi"/>
          <w:sz w:val="22"/>
          <w:szCs w:val="22"/>
        </w:rPr>
        <w:t>Requiring the sup</w:t>
      </w:r>
      <w:r w:rsidRPr="00F9548B">
        <w:rPr>
          <w:rFonts w:asciiTheme="minorHAnsi" w:hAnsiTheme="minorHAnsi" w:cstheme="minorHAnsi"/>
          <w:sz w:val="22"/>
          <w:szCs w:val="22"/>
        </w:rPr>
        <w:t xml:space="preserve">porting organization to collect written records of </w:t>
      </w:r>
      <w:r w:rsidR="008074F7">
        <w:rPr>
          <w:rFonts w:asciiTheme="minorHAnsi" w:hAnsiTheme="minorHAnsi" w:cstheme="minorHAnsi"/>
          <w:sz w:val="22"/>
          <w:szCs w:val="22"/>
        </w:rPr>
        <w:t xml:space="preserve">(i) </w:t>
      </w:r>
      <w:r w:rsidRPr="00F9548B">
        <w:rPr>
          <w:rFonts w:asciiTheme="minorHAnsi" w:hAnsiTheme="minorHAnsi" w:cstheme="minorHAnsi"/>
          <w:sz w:val="22"/>
          <w:szCs w:val="22"/>
        </w:rPr>
        <w:t xml:space="preserve">its governmental supported organizations' close cooperation  and coordination with each other and </w:t>
      </w:r>
      <w:r w:rsidR="008074F7">
        <w:rPr>
          <w:rFonts w:asciiTheme="minorHAnsi" w:hAnsiTheme="minorHAnsi" w:cstheme="minorHAnsi"/>
          <w:sz w:val="22"/>
          <w:szCs w:val="22"/>
        </w:rPr>
        <w:t xml:space="preserve">(ii) </w:t>
      </w:r>
      <w:r w:rsidRPr="00F9548B">
        <w:rPr>
          <w:rFonts w:asciiTheme="minorHAnsi" w:hAnsiTheme="minorHAnsi" w:cstheme="minorHAnsi"/>
          <w:sz w:val="22"/>
          <w:szCs w:val="22"/>
        </w:rPr>
        <w:t>written records of the contributions its supported  organizations directly received in response to</w:t>
      </w:r>
      <w:r w:rsidRPr="00F9548B">
        <w:rPr>
          <w:rFonts w:asciiTheme="minorHAnsi" w:hAnsiTheme="minorHAnsi" w:cstheme="minorHAnsi"/>
          <w:sz w:val="22"/>
          <w:szCs w:val="22"/>
        </w:rPr>
        <w:t xml:space="preserve"> solicitations by the supporting  organization  permits the IRS to determine whether the supporting  organization satisfies the requirements to be a functionally integrated or non-functionally integrated Type III supporting Organization.</w:t>
      </w:r>
    </w:p>
    <w:p w:rsidR="0021472F" w:rsidRPr="00F9548B" w:rsidP="00F51696" w14:paraId="692D30EE" w14:textId="12896DFE">
      <w:pPr>
        <w:tabs>
          <w:tab w:val="left" w:pos="720"/>
        </w:tabs>
        <w:ind w:left="720" w:hanging="720"/>
        <w:rPr>
          <w:rFonts w:asciiTheme="minorHAnsi" w:hAnsiTheme="minorHAnsi" w:cstheme="minorHAnsi"/>
          <w:sz w:val="22"/>
          <w:szCs w:val="22"/>
          <w:u w:val="single"/>
        </w:rPr>
      </w:pPr>
      <w:r w:rsidRPr="00F9548B">
        <w:rPr>
          <w:rFonts w:asciiTheme="minorHAnsi" w:hAnsiTheme="minorHAnsi" w:cstheme="minorHAnsi"/>
          <w:sz w:val="22"/>
          <w:szCs w:val="22"/>
          <w:u w:val="single"/>
        </w:rPr>
        <w:t xml:space="preserve"> </w:t>
      </w:r>
    </w:p>
    <w:p w:rsidR="0021472F" w:rsidRPr="00F9548B" w:rsidP="00F9548B" w14:paraId="05BB0610" w14:textId="77777777">
      <w:pPr>
        <w:pStyle w:val="ListParagraph"/>
        <w:numPr>
          <w:ilvl w:val="0"/>
          <w:numId w:val="1"/>
        </w:numPr>
        <w:tabs>
          <w:tab w:val="left" w:pos="720"/>
        </w:tabs>
        <w:ind w:left="720"/>
        <w:rPr>
          <w:rFonts w:asciiTheme="minorHAnsi" w:hAnsiTheme="minorHAnsi" w:cstheme="minorHAnsi"/>
          <w:sz w:val="22"/>
          <w:szCs w:val="22"/>
          <w:u w:val="single"/>
        </w:rPr>
      </w:pPr>
      <w:r w:rsidRPr="00F9548B">
        <w:rPr>
          <w:rFonts w:asciiTheme="minorHAnsi" w:hAnsiTheme="minorHAnsi" w:cstheme="minorHAnsi"/>
          <w:sz w:val="22"/>
          <w:szCs w:val="22"/>
          <w:u w:val="single"/>
        </w:rPr>
        <w:t>USE OF DATA</w:t>
      </w:r>
    </w:p>
    <w:p w:rsidR="0021472F" w:rsidRPr="00F9548B" w:rsidP="00F51696" w14:paraId="72E440FE" w14:textId="77777777">
      <w:pPr>
        <w:tabs>
          <w:tab w:val="left" w:pos="720"/>
        </w:tabs>
        <w:ind w:left="720" w:hanging="720"/>
        <w:rPr>
          <w:rFonts w:asciiTheme="minorHAnsi" w:hAnsiTheme="minorHAnsi" w:cstheme="minorHAnsi"/>
          <w:sz w:val="22"/>
          <w:szCs w:val="22"/>
          <w:u w:val="single"/>
        </w:rPr>
      </w:pPr>
    </w:p>
    <w:p w:rsidR="0021472F" w:rsidRPr="00F9548B" w:rsidP="00F9548B" w14:paraId="114DDEC2" w14:textId="63284615">
      <w:pPr>
        <w:tabs>
          <w:tab w:val="left" w:pos="720"/>
        </w:tabs>
        <w:autoSpaceDE w:val="0"/>
        <w:autoSpaceDN w:val="0"/>
        <w:adjustRightInd w:val="0"/>
        <w:ind w:left="720"/>
        <w:rPr>
          <w:rFonts w:asciiTheme="minorHAnsi" w:hAnsiTheme="minorHAnsi" w:cstheme="minorHAnsi"/>
          <w:sz w:val="22"/>
          <w:szCs w:val="22"/>
        </w:rPr>
      </w:pPr>
      <w:r w:rsidRPr="00F9548B">
        <w:rPr>
          <w:rFonts w:asciiTheme="minorHAnsi" w:hAnsiTheme="minorHAnsi" w:cstheme="minorHAnsi"/>
          <w:sz w:val="22"/>
          <w:szCs w:val="22"/>
        </w:rPr>
        <w:t>Supporting organizations collect and maintain the required information from their supported organizations.  The IRS (TEGE Exam) may request production of the information during an examination to verify compliance with the requirements for Type III supporti</w:t>
      </w:r>
      <w:r w:rsidRPr="00F9548B">
        <w:rPr>
          <w:rFonts w:asciiTheme="minorHAnsi" w:hAnsiTheme="minorHAnsi" w:cstheme="minorHAnsi"/>
          <w:sz w:val="22"/>
          <w:szCs w:val="22"/>
        </w:rPr>
        <w:t xml:space="preserve">ng organizations. </w:t>
      </w:r>
    </w:p>
    <w:p w:rsidR="0021472F" w:rsidRPr="00F9548B" w:rsidP="00F51696" w14:paraId="736770E5" w14:textId="77777777">
      <w:pPr>
        <w:tabs>
          <w:tab w:val="left" w:pos="720"/>
        </w:tabs>
        <w:autoSpaceDE w:val="0"/>
        <w:autoSpaceDN w:val="0"/>
        <w:adjustRightInd w:val="0"/>
        <w:ind w:left="720"/>
        <w:rPr>
          <w:rFonts w:asciiTheme="minorHAnsi" w:hAnsiTheme="minorHAnsi" w:cstheme="minorHAnsi"/>
          <w:sz w:val="22"/>
          <w:szCs w:val="22"/>
        </w:rPr>
      </w:pPr>
    </w:p>
    <w:p w:rsidR="0021472F" w:rsidRPr="00F9548B" w:rsidP="00F9548B" w14:paraId="09EEC03D" w14:textId="77777777">
      <w:pPr>
        <w:pStyle w:val="ListParagraph"/>
        <w:numPr>
          <w:ilvl w:val="0"/>
          <w:numId w:val="1"/>
        </w:numPr>
        <w:ind w:left="720"/>
        <w:rPr>
          <w:rFonts w:asciiTheme="minorHAnsi" w:hAnsiTheme="minorHAnsi" w:cstheme="minorHAnsi"/>
          <w:sz w:val="22"/>
          <w:szCs w:val="22"/>
        </w:rPr>
      </w:pPr>
      <w:r w:rsidRPr="00F9548B">
        <w:rPr>
          <w:rFonts w:asciiTheme="minorHAnsi" w:hAnsiTheme="minorHAnsi" w:cstheme="minorHAnsi"/>
          <w:sz w:val="22"/>
          <w:szCs w:val="22"/>
          <w:u w:val="single"/>
        </w:rPr>
        <w:t>USE OF IMPROVED INFORMATION TECHNOLOGY TO REDUCE BURDEN</w:t>
      </w:r>
    </w:p>
    <w:p w:rsidR="0021472F" w:rsidRPr="00F9548B" w:rsidP="00F9548B" w14:paraId="2751A4C0" w14:textId="77777777">
      <w:pPr>
        <w:ind w:left="720"/>
        <w:rPr>
          <w:rFonts w:asciiTheme="minorHAnsi" w:hAnsiTheme="minorHAnsi" w:cstheme="minorHAnsi"/>
          <w:sz w:val="22"/>
          <w:szCs w:val="22"/>
        </w:rPr>
      </w:pPr>
    </w:p>
    <w:p w:rsidR="0021472F" w:rsidRPr="00F9548B" w:rsidP="00F9548B" w14:paraId="022A2342" w14:textId="32EAF836">
      <w:pPr>
        <w:ind w:left="720"/>
        <w:rPr>
          <w:rFonts w:asciiTheme="minorHAnsi" w:hAnsiTheme="minorHAnsi" w:cstheme="minorHAnsi"/>
          <w:sz w:val="22"/>
          <w:szCs w:val="22"/>
        </w:rPr>
      </w:pPr>
      <w:r w:rsidRPr="00F9548B">
        <w:rPr>
          <w:rFonts w:asciiTheme="minorHAnsi" w:hAnsiTheme="minorHAnsi" w:cstheme="minorHAnsi"/>
          <w:sz w:val="22"/>
          <w:szCs w:val="22"/>
        </w:rPr>
        <w:t>Supporting organizations may collect, maintain</w:t>
      </w:r>
      <w:r w:rsidRPr="00F9548B" w:rsidR="000B0F2D">
        <w:rPr>
          <w:rFonts w:asciiTheme="minorHAnsi" w:hAnsiTheme="minorHAnsi" w:cstheme="minorHAnsi"/>
          <w:sz w:val="22"/>
          <w:szCs w:val="22"/>
        </w:rPr>
        <w:t>,</w:t>
      </w:r>
      <w:r w:rsidRPr="00F9548B">
        <w:rPr>
          <w:rFonts w:asciiTheme="minorHAnsi" w:hAnsiTheme="minorHAnsi" w:cstheme="minorHAnsi"/>
          <w:sz w:val="22"/>
          <w:szCs w:val="22"/>
        </w:rPr>
        <w:t xml:space="preserve"> and transmit the records by any means (including electronic).</w:t>
      </w:r>
      <w:r w:rsidRPr="00F9548B" w:rsidR="006170EA">
        <w:rPr>
          <w:rFonts w:asciiTheme="minorHAnsi" w:hAnsiTheme="minorHAnsi" w:cstheme="minorHAnsi"/>
          <w:sz w:val="22"/>
          <w:szCs w:val="22"/>
        </w:rPr>
        <w:t xml:space="preserve"> The text of these provisions in the regulations is intended to provide flexibility to the supporting organization in meeting this compliance obligation. Commenters to the proposed regulations requested clarification that this information may be collected in electronic format and these suggestions were accepted in revisions to the text. </w:t>
      </w:r>
    </w:p>
    <w:p w:rsidR="0021472F" w:rsidRPr="00F9548B" w:rsidP="00F9548B" w14:paraId="259755B9" w14:textId="77777777">
      <w:pPr>
        <w:pStyle w:val="ListParagraph"/>
        <w:rPr>
          <w:rFonts w:asciiTheme="minorHAnsi" w:hAnsiTheme="minorHAnsi" w:cstheme="minorHAnsi"/>
          <w:sz w:val="22"/>
          <w:szCs w:val="22"/>
        </w:rPr>
      </w:pPr>
    </w:p>
    <w:p w:rsidR="0021472F" w:rsidRPr="00F9548B" w:rsidP="00F9548B" w14:paraId="39C05D45" w14:textId="77777777">
      <w:pPr>
        <w:pStyle w:val="ListParagraph"/>
        <w:numPr>
          <w:ilvl w:val="0"/>
          <w:numId w:val="1"/>
        </w:numPr>
        <w:tabs>
          <w:tab w:val="left" w:pos="720"/>
        </w:tabs>
        <w:ind w:left="720"/>
        <w:rPr>
          <w:rFonts w:asciiTheme="minorHAnsi" w:hAnsiTheme="minorHAnsi" w:cstheme="minorHAnsi"/>
          <w:sz w:val="22"/>
          <w:szCs w:val="22"/>
          <w:u w:val="single"/>
        </w:rPr>
      </w:pPr>
      <w:r w:rsidRPr="00F9548B">
        <w:rPr>
          <w:rFonts w:asciiTheme="minorHAnsi" w:hAnsiTheme="minorHAnsi" w:cstheme="minorHAnsi"/>
          <w:sz w:val="22"/>
          <w:szCs w:val="22"/>
          <w:u w:val="single"/>
        </w:rPr>
        <w:t>EFFORTS TO IDENTIFY DUPLICATION</w:t>
      </w:r>
    </w:p>
    <w:p w:rsidR="0021472F" w:rsidRPr="00F9548B" w:rsidP="00F9548B" w14:paraId="23C7005A" w14:textId="77777777">
      <w:pPr>
        <w:pStyle w:val="ListParagraph"/>
        <w:tabs>
          <w:tab w:val="left" w:pos="720"/>
        </w:tabs>
        <w:rPr>
          <w:rFonts w:asciiTheme="minorHAnsi" w:hAnsiTheme="minorHAnsi" w:cstheme="minorHAnsi"/>
          <w:sz w:val="22"/>
          <w:szCs w:val="22"/>
          <w:u w:val="single"/>
        </w:rPr>
      </w:pPr>
    </w:p>
    <w:p w:rsidR="0021472F" w:rsidRPr="00F9548B" w:rsidP="00126C8E" w14:paraId="24653FD5" w14:textId="732D19ED">
      <w:pPr>
        <w:pStyle w:val="ListParagraph"/>
        <w:numPr>
          <w:ilvl w:val="12"/>
          <w:numId w:val="0"/>
        </w:numPr>
        <w:tabs>
          <w:tab w:val="left" w:pos="720"/>
        </w:tabs>
        <w:ind w:left="720"/>
        <w:rPr>
          <w:rFonts w:asciiTheme="minorHAnsi" w:hAnsiTheme="minorHAnsi" w:cstheme="minorHAnsi"/>
          <w:sz w:val="22"/>
          <w:szCs w:val="22"/>
        </w:rPr>
      </w:pPr>
      <w:r w:rsidRPr="00F9548B">
        <w:rPr>
          <w:rFonts w:asciiTheme="minorHAnsi" w:hAnsiTheme="minorHAnsi" w:cstheme="minorHAnsi"/>
          <w:sz w:val="22"/>
          <w:szCs w:val="22"/>
        </w:rPr>
        <w:t xml:space="preserve">The requirements for collecting and maintaining these records </w:t>
      </w:r>
      <w:r w:rsidR="008074F7">
        <w:rPr>
          <w:rFonts w:asciiTheme="minorHAnsi" w:hAnsiTheme="minorHAnsi" w:cstheme="minorHAnsi"/>
          <w:sz w:val="22"/>
          <w:szCs w:val="22"/>
        </w:rPr>
        <w:t xml:space="preserve">are </w:t>
      </w:r>
      <w:r w:rsidRPr="00F9548B">
        <w:rPr>
          <w:rFonts w:asciiTheme="minorHAnsi" w:hAnsiTheme="minorHAnsi" w:cstheme="minorHAnsi"/>
          <w:sz w:val="22"/>
          <w:szCs w:val="22"/>
        </w:rPr>
        <w:t>new, reflecting changes in the law by the Pension Protection Act of 2006</w:t>
      </w:r>
      <w:r w:rsidRPr="00F9548B">
        <w:rPr>
          <w:rFonts w:asciiTheme="minorHAnsi" w:hAnsiTheme="minorHAnsi" w:cstheme="minorHAnsi"/>
          <w:sz w:val="22"/>
          <w:szCs w:val="22"/>
        </w:rPr>
        <w:t>.  Similar information is not already</w:t>
      </w:r>
      <w:r w:rsidR="008074F7">
        <w:rPr>
          <w:rFonts w:asciiTheme="minorHAnsi" w:hAnsiTheme="minorHAnsi" w:cstheme="minorHAnsi"/>
          <w:sz w:val="22"/>
          <w:szCs w:val="22"/>
        </w:rPr>
        <w:t xml:space="preserve"> collected or</w:t>
      </w:r>
      <w:r w:rsidRPr="00F9548B">
        <w:rPr>
          <w:rFonts w:asciiTheme="minorHAnsi" w:hAnsiTheme="minorHAnsi" w:cstheme="minorHAnsi"/>
          <w:sz w:val="22"/>
          <w:szCs w:val="22"/>
        </w:rPr>
        <w:t xml:space="preserve"> available.  </w:t>
      </w:r>
    </w:p>
    <w:p w:rsidR="009828DC" w:rsidRPr="00F9548B" w:rsidP="00F9548B" w14:paraId="514F1AD1" w14:textId="62C4B271">
      <w:pPr>
        <w:pStyle w:val="ListParagraph"/>
        <w:numPr>
          <w:ilvl w:val="12"/>
          <w:numId w:val="0"/>
        </w:numPr>
        <w:tabs>
          <w:tab w:val="left" w:pos="720"/>
        </w:tabs>
        <w:rPr>
          <w:rFonts w:asciiTheme="minorHAnsi" w:hAnsiTheme="minorHAnsi" w:cstheme="minorHAnsi"/>
          <w:sz w:val="22"/>
          <w:szCs w:val="22"/>
        </w:rPr>
      </w:pPr>
    </w:p>
    <w:p w:rsidR="0021472F" w:rsidRPr="00F9548B" w:rsidP="00F9548B" w14:paraId="72284E91" w14:textId="2126E9F7">
      <w:pPr>
        <w:pStyle w:val="ListParagraph"/>
        <w:numPr>
          <w:ilvl w:val="0"/>
          <w:numId w:val="3"/>
        </w:numPr>
        <w:tabs>
          <w:tab w:val="left" w:pos="0"/>
        </w:tabs>
        <w:ind w:hanging="720"/>
        <w:rPr>
          <w:rFonts w:asciiTheme="minorHAnsi" w:hAnsiTheme="minorHAnsi" w:cstheme="minorHAnsi"/>
          <w:sz w:val="22"/>
          <w:szCs w:val="22"/>
          <w:u w:val="single"/>
        </w:rPr>
      </w:pPr>
      <w:r w:rsidRPr="00F9548B">
        <w:rPr>
          <w:rFonts w:asciiTheme="minorHAnsi" w:hAnsiTheme="minorHAnsi" w:cstheme="minorHAnsi"/>
          <w:sz w:val="22"/>
          <w:szCs w:val="22"/>
          <w:u w:val="single"/>
        </w:rPr>
        <w:t>METHODS TO MINIMIZE BURDEN ON SMALL BUSINESSES OR OTHER SMALL ENTITIES</w:t>
      </w:r>
    </w:p>
    <w:p w:rsidR="0021472F" w:rsidRPr="00F9548B" w:rsidP="00F9548B" w14:paraId="0F5B06D7" w14:textId="77777777">
      <w:pPr>
        <w:ind w:left="720" w:firstLine="720"/>
        <w:rPr>
          <w:rFonts w:asciiTheme="minorHAnsi" w:hAnsiTheme="minorHAnsi" w:cstheme="minorHAnsi"/>
          <w:sz w:val="22"/>
          <w:szCs w:val="22"/>
        </w:rPr>
      </w:pPr>
      <w:r w:rsidRPr="00F9548B">
        <w:rPr>
          <w:rFonts w:asciiTheme="minorHAnsi" w:hAnsiTheme="minorHAnsi" w:cstheme="minorHAnsi"/>
          <w:sz w:val="22"/>
          <w:szCs w:val="22"/>
        </w:rPr>
        <w:tab/>
      </w:r>
    </w:p>
    <w:p w:rsidR="00F51696" w:rsidRPr="00F9548B" w:rsidP="00F9548B" w14:paraId="344819C2" w14:textId="1AC44911">
      <w:pPr>
        <w:tabs>
          <w:tab w:val="left" w:pos="720"/>
        </w:tabs>
        <w:ind w:left="720" w:hanging="720"/>
        <w:rPr>
          <w:rFonts w:asciiTheme="minorHAnsi" w:hAnsiTheme="minorHAnsi" w:cstheme="minorHAnsi"/>
          <w:sz w:val="22"/>
          <w:szCs w:val="22"/>
        </w:rPr>
      </w:pPr>
      <w:r w:rsidRPr="00F9548B">
        <w:rPr>
          <w:rFonts w:asciiTheme="minorHAnsi" w:hAnsiTheme="minorHAnsi" w:cstheme="minorHAnsi"/>
          <w:sz w:val="22"/>
          <w:szCs w:val="22"/>
        </w:rPr>
        <w:tab/>
      </w:r>
      <w:r w:rsidRPr="00F9548B" w:rsidR="007C0A9E">
        <w:rPr>
          <w:rFonts w:asciiTheme="minorHAnsi" w:hAnsiTheme="minorHAnsi" w:cstheme="minorHAnsi"/>
          <w:sz w:val="22"/>
          <w:szCs w:val="22"/>
        </w:rPr>
        <w:t xml:space="preserve">The information collection will not have a significant economic impact on a substantial number of small entities.  The information collection is limited to only </w:t>
      </w:r>
      <w:r w:rsidR="008074F7">
        <w:rPr>
          <w:rFonts w:asciiTheme="minorHAnsi" w:hAnsiTheme="minorHAnsi" w:cstheme="minorHAnsi"/>
          <w:sz w:val="22"/>
          <w:szCs w:val="22"/>
        </w:rPr>
        <w:t xml:space="preserve">(i) </w:t>
      </w:r>
      <w:r w:rsidRPr="00F9548B" w:rsidR="007C0A9E">
        <w:rPr>
          <w:rFonts w:asciiTheme="minorHAnsi" w:hAnsiTheme="minorHAnsi" w:cstheme="minorHAnsi"/>
          <w:sz w:val="22"/>
          <w:szCs w:val="22"/>
        </w:rPr>
        <w:t xml:space="preserve">those Type III supporting organizations that seek to qualify as supporting governmental supported organizations or </w:t>
      </w:r>
      <w:r w:rsidR="008074F7">
        <w:rPr>
          <w:rFonts w:asciiTheme="minorHAnsi" w:hAnsiTheme="minorHAnsi" w:cstheme="minorHAnsi"/>
          <w:sz w:val="22"/>
          <w:szCs w:val="22"/>
        </w:rPr>
        <w:t xml:space="preserve">(ii) </w:t>
      </w:r>
      <w:r w:rsidRPr="00F9548B" w:rsidR="007C0A9E">
        <w:rPr>
          <w:rFonts w:asciiTheme="minorHAnsi" w:hAnsiTheme="minorHAnsi" w:cstheme="minorHAnsi"/>
          <w:sz w:val="22"/>
          <w:szCs w:val="22"/>
        </w:rPr>
        <w:t xml:space="preserve">to count as qualifying distributions their expenses to solicit contributions to their supported organizations. </w:t>
      </w:r>
      <w:r w:rsidRPr="00F9548B" w:rsidR="006170EA">
        <w:rPr>
          <w:rFonts w:asciiTheme="minorHAnsi" w:hAnsiTheme="minorHAnsi" w:cstheme="minorHAnsi"/>
          <w:sz w:val="22"/>
          <w:szCs w:val="22"/>
        </w:rPr>
        <w:t xml:space="preserve">Affected organizations represent a minimal percentage of all Type III supporting organizations and, overall, Type III supporting organizations represent a minimal percentage of </w:t>
      </w:r>
      <w:r w:rsidRPr="00F9548B">
        <w:rPr>
          <w:rFonts w:asciiTheme="minorHAnsi" w:hAnsiTheme="minorHAnsi" w:cstheme="minorHAnsi"/>
          <w:sz w:val="22"/>
          <w:szCs w:val="22"/>
        </w:rPr>
        <w:t xml:space="preserve">tax-exempt organizations. </w:t>
      </w:r>
      <w:r w:rsidRPr="00F9548B" w:rsidR="007C0A9E">
        <w:rPr>
          <w:rFonts w:asciiTheme="minorHAnsi" w:hAnsiTheme="minorHAnsi" w:cstheme="minorHAnsi"/>
          <w:sz w:val="22"/>
          <w:szCs w:val="22"/>
        </w:rPr>
        <w:t xml:space="preserve">  </w:t>
      </w:r>
    </w:p>
    <w:p w:rsidR="00F51696" w:rsidRPr="00F9548B" w:rsidP="00F9548B" w14:paraId="2035B48F" w14:textId="77777777">
      <w:pPr>
        <w:tabs>
          <w:tab w:val="left" w:pos="720"/>
        </w:tabs>
        <w:ind w:left="720" w:hanging="720"/>
        <w:rPr>
          <w:rFonts w:asciiTheme="minorHAnsi" w:hAnsiTheme="minorHAnsi" w:cstheme="minorHAnsi"/>
          <w:sz w:val="22"/>
          <w:szCs w:val="22"/>
        </w:rPr>
      </w:pPr>
    </w:p>
    <w:p w:rsidR="0021472F" w:rsidRPr="00F9548B" w:rsidP="00F9548B" w14:paraId="32222AD1" w14:textId="475C868C">
      <w:pPr>
        <w:tabs>
          <w:tab w:val="left" w:pos="720"/>
        </w:tabs>
        <w:ind w:left="720" w:hanging="720"/>
        <w:rPr>
          <w:rFonts w:asciiTheme="minorHAnsi" w:hAnsiTheme="minorHAnsi" w:cstheme="minorHAnsi"/>
          <w:sz w:val="22"/>
          <w:szCs w:val="22"/>
        </w:rPr>
      </w:pPr>
      <w:r w:rsidRPr="00F9548B">
        <w:rPr>
          <w:rFonts w:asciiTheme="minorHAnsi" w:hAnsiTheme="minorHAnsi" w:cstheme="minorHAnsi"/>
          <w:sz w:val="22"/>
          <w:szCs w:val="22"/>
        </w:rPr>
        <w:tab/>
      </w:r>
      <w:r w:rsidRPr="00F9548B" w:rsidR="007C0A9E">
        <w:rPr>
          <w:rFonts w:asciiTheme="minorHAnsi" w:hAnsiTheme="minorHAnsi" w:cstheme="minorHAnsi"/>
          <w:sz w:val="22"/>
          <w:szCs w:val="22"/>
        </w:rPr>
        <w:t xml:space="preserve">The information collection is limited to the Type III supporting organization obtaining information from their supported organizations and maintaining those records for compliance purposes. </w:t>
      </w:r>
    </w:p>
    <w:p w:rsidR="00DA5367" w:rsidRPr="00F9548B" w:rsidP="00F9548B" w14:paraId="7E970E23" w14:textId="77777777">
      <w:pPr>
        <w:tabs>
          <w:tab w:val="left" w:pos="720"/>
        </w:tabs>
        <w:ind w:left="720" w:hanging="720"/>
        <w:rPr>
          <w:rFonts w:asciiTheme="minorHAnsi" w:hAnsiTheme="minorHAnsi" w:cstheme="minorHAnsi"/>
          <w:sz w:val="22"/>
          <w:szCs w:val="22"/>
        </w:rPr>
      </w:pPr>
    </w:p>
    <w:p w:rsidR="0021472F" w:rsidRPr="00F9548B" w:rsidP="00F9548B" w14:paraId="63D15D0E" w14:textId="2AA3A7E7">
      <w:pPr>
        <w:pStyle w:val="ListParagraph"/>
        <w:numPr>
          <w:ilvl w:val="0"/>
          <w:numId w:val="3"/>
        </w:numPr>
        <w:tabs>
          <w:tab w:val="left" w:pos="720"/>
        </w:tabs>
        <w:ind w:hanging="720"/>
        <w:rPr>
          <w:rFonts w:asciiTheme="minorHAnsi" w:hAnsiTheme="minorHAnsi" w:cstheme="minorHAnsi"/>
          <w:sz w:val="22"/>
          <w:szCs w:val="22"/>
          <w:u w:val="single"/>
        </w:rPr>
      </w:pPr>
      <w:r w:rsidRPr="0006141E">
        <w:rPr>
          <w:rFonts w:asciiTheme="minorHAnsi" w:hAnsiTheme="minorHAnsi" w:cstheme="minorHAnsi"/>
          <w:sz w:val="22"/>
          <w:szCs w:val="22"/>
          <w:u w:val="single"/>
        </w:rPr>
        <w:t>CONSEQ</w:t>
      </w:r>
      <w:r w:rsidRPr="00F9548B">
        <w:rPr>
          <w:rFonts w:asciiTheme="minorHAnsi" w:hAnsiTheme="minorHAnsi" w:cstheme="minorHAnsi"/>
          <w:sz w:val="22"/>
          <w:szCs w:val="22"/>
          <w:u w:val="single"/>
        </w:rPr>
        <w:t>UENCES OF LESS FREQUENT COLLECTION ON FEDERAL PROGRAMS</w:t>
      </w:r>
    </w:p>
    <w:p w:rsidR="0021472F" w:rsidRPr="00F9548B" w:rsidP="00F51696" w14:paraId="71EBC6B6" w14:textId="77777777">
      <w:pPr>
        <w:tabs>
          <w:tab w:val="left" w:pos="720"/>
        </w:tabs>
        <w:ind w:left="720" w:hanging="720"/>
        <w:rPr>
          <w:rFonts w:asciiTheme="minorHAnsi" w:hAnsiTheme="minorHAnsi" w:cstheme="minorHAnsi"/>
          <w:sz w:val="22"/>
          <w:szCs w:val="22"/>
          <w:u w:val="single"/>
        </w:rPr>
      </w:pPr>
    </w:p>
    <w:p w:rsidR="0021472F" w:rsidRPr="00F9548B" w:rsidP="00F9548B" w14:paraId="7D333225" w14:textId="602E71BD">
      <w:pPr>
        <w:tabs>
          <w:tab w:val="left" w:pos="720"/>
        </w:tabs>
        <w:ind w:left="720" w:hanging="720"/>
        <w:rPr>
          <w:rFonts w:asciiTheme="minorHAnsi" w:hAnsiTheme="minorHAnsi" w:cstheme="minorHAnsi"/>
          <w:sz w:val="22"/>
          <w:szCs w:val="22"/>
        </w:rPr>
      </w:pPr>
      <w:r w:rsidRPr="00F9548B">
        <w:rPr>
          <w:rFonts w:asciiTheme="minorHAnsi" w:hAnsiTheme="minorHAnsi" w:cstheme="minorHAnsi"/>
          <w:sz w:val="22"/>
          <w:szCs w:val="22"/>
        </w:rPr>
        <w:tab/>
      </w:r>
      <w:r w:rsidRPr="00F9548B" w:rsidR="007C0A9E">
        <w:rPr>
          <w:rFonts w:asciiTheme="minorHAnsi" w:hAnsiTheme="minorHAnsi" w:cstheme="minorHAnsi"/>
          <w:sz w:val="22"/>
          <w:szCs w:val="22"/>
        </w:rPr>
        <w:t>The collection of information is necessary for</w:t>
      </w:r>
      <w:r w:rsidR="008074F7">
        <w:rPr>
          <w:rFonts w:asciiTheme="minorHAnsi" w:hAnsiTheme="minorHAnsi" w:cstheme="minorHAnsi"/>
          <w:sz w:val="22"/>
          <w:szCs w:val="22"/>
        </w:rPr>
        <w:t>,</w:t>
      </w:r>
      <w:r w:rsidRPr="00F9548B" w:rsidR="007C0A9E">
        <w:rPr>
          <w:rFonts w:asciiTheme="minorHAnsi" w:hAnsiTheme="minorHAnsi" w:cstheme="minorHAnsi"/>
          <w:sz w:val="22"/>
          <w:szCs w:val="22"/>
        </w:rPr>
        <w:t xml:space="preserve"> and limited to</w:t>
      </w:r>
      <w:r w:rsidR="008074F7">
        <w:rPr>
          <w:rFonts w:asciiTheme="minorHAnsi" w:hAnsiTheme="minorHAnsi" w:cstheme="minorHAnsi"/>
          <w:sz w:val="22"/>
          <w:szCs w:val="22"/>
        </w:rPr>
        <w:t>,</w:t>
      </w:r>
      <w:r w:rsidRPr="00F9548B" w:rsidR="007C0A9E">
        <w:rPr>
          <w:rFonts w:asciiTheme="minorHAnsi" w:hAnsiTheme="minorHAnsi" w:cstheme="minorHAnsi"/>
          <w:sz w:val="22"/>
          <w:szCs w:val="22"/>
        </w:rPr>
        <w:t xml:space="preserve"> certain Type III supporting organizations to substantiate that they support governmental supported organizations or satisfy their distribution requirements through solicitation expenses.  Applicable organizations only need to obtain the required information when they engage in these limited activities.</w:t>
      </w:r>
      <w:r w:rsidRPr="00F9548B">
        <w:rPr>
          <w:rFonts w:asciiTheme="minorHAnsi" w:hAnsiTheme="minorHAnsi" w:cstheme="minorHAnsi"/>
          <w:sz w:val="22"/>
          <w:szCs w:val="22"/>
        </w:rPr>
        <w:t xml:space="preserve">  </w:t>
      </w:r>
    </w:p>
    <w:p w:rsidR="0021472F" w:rsidRPr="00F9548B" w:rsidP="00F9548B" w14:paraId="3017A35D" w14:textId="77777777">
      <w:pPr>
        <w:tabs>
          <w:tab w:val="left" w:pos="720"/>
        </w:tabs>
        <w:ind w:left="720" w:hanging="720"/>
        <w:rPr>
          <w:rFonts w:asciiTheme="minorHAnsi" w:hAnsiTheme="minorHAnsi" w:cstheme="minorHAnsi"/>
          <w:sz w:val="22"/>
          <w:szCs w:val="22"/>
        </w:rPr>
      </w:pPr>
    </w:p>
    <w:p w:rsidR="0021472F" w:rsidRPr="00F9548B" w:rsidP="00F9548B" w14:paraId="15E2EC3F" w14:textId="2384289F">
      <w:pPr>
        <w:pStyle w:val="ListParagraph"/>
        <w:numPr>
          <w:ilvl w:val="0"/>
          <w:numId w:val="3"/>
        </w:numPr>
        <w:tabs>
          <w:tab w:val="left" w:pos="720"/>
        </w:tabs>
        <w:ind w:hanging="720"/>
        <w:rPr>
          <w:rFonts w:asciiTheme="minorHAnsi" w:hAnsiTheme="minorHAnsi" w:cstheme="minorHAnsi"/>
          <w:sz w:val="22"/>
          <w:szCs w:val="22"/>
          <w:u w:val="single"/>
        </w:rPr>
      </w:pPr>
      <w:r w:rsidRPr="00F9548B">
        <w:rPr>
          <w:rFonts w:asciiTheme="minorHAnsi" w:hAnsiTheme="minorHAnsi" w:cstheme="minorHAnsi"/>
          <w:sz w:val="22"/>
          <w:szCs w:val="22"/>
          <w:u w:val="single"/>
        </w:rPr>
        <w:t>SPECIAL CIRCUMSTANCES REQUIRING DATA TO BE INCONSISTENT WITH GUIDELINES IN 5 CFR 1320. 5(d)(2)</w:t>
      </w:r>
    </w:p>
    <w:p w:rsidR="0021472F" w:rsidRPr="00F9548B" w:rsidP="00F51696" w14:paraId="3D8DEEF9" w14:textId="77777777">
      <w:pPr>
        <w:tabs>
          <w:tab w:val="left" w:pos="720"/>
        </w:tabs>
        <w:ind w:left="720" w:hanging="720"/>
        <w:rPr>
          <w:rFonts w:asciiTheme="minorHAnsi" w:hAnsiTheme="minorHAnsi" w:cstheme="minorHAnsi"/>
          <w:sz w:val="22"/>
          <w:szCs w:val="22"/>
          <w:u w:val="single"/>
        </w:rPr>
      </w:pPr>
    </w:p>
    <w:p w:rsidR="0021472F" w:rsidRPr="00F9548B" w:rsidP="00F9548B" w14:paraId="0915A83E" w14:textId="77777777">
      <w:pPr>
        <w:tabs>
          <w:tab w:val="left" w:pos="720"/>
        </w:tabs>
        <w:ind w:left="720" w:hanging="720"/>
        <w:rPr>
          <w:rFonts w:asciiTheme="minorHAnsi" w:hAnsiTheme="minorHAnsi" w:cstheme="minorHAnsi"/>
          <w:sz w:val="22"/>
          <w:szCs w:val="22"/>
        </w:rPr>
      </w:pPr>
      <w:r w:rsidRPr="00F9548B">
        <w:rPr>
          <w:rFonts w:asciiTheme="minorHAnsi" w:hAnsiTheme="minorHAnsi" w:cstheme="minorHAnsi"/>
          <w:sz w:val="22"/>
          <w:szCs w:val="22"/>
        </w:rPr>
        <w:tab/>
        <w:t>There are no special circumstances requiring data collection to be inconsistent with Guidelines in 5 CFR 13</w:t>
      </w:r>
      <w:r w:rsidRPr="00F9548B">
        <w:rPr>
          <w:rFonts w:asciiTheme="minorHAnsi" w:hAnsiTheme="minorHAnsi" w:cstheme="minorHAnsi"/>
          <w:sz w:val="22"/>
          <w:szCs w:val="22"/>
        </w:rPr>
        <w:t>20.5(d)(2).</w:t>
      </w:r>
    </w:p>
    <w:p w:rsidR="0021472F" w:rsidRPr="00F9548B" w:rsidP="00F51696" w14:paraId="1EE40793" w14:textId="77777777">
      <w:pPr>
        <w:tabs>
          <w:tab w:val="left" w:pos="720"/>
        </w:tabs>
        <w:ind w:left="720" w:hanging="720"/>
        <w:rPr>
          <w:rFonts w:asciiTheme="minorHAnsi" w:hAnsiTheme="minorHAnsi" w:cstheme="minorHAnsi"/>
          <w:sz w:val="22"/>
          <w:szCs w:val="22"/>
        </w:rPr>
      </w:pPr>
    </w:p>
    <w:p w:rsidR="0021472F" w:rsidRPr="00F9548B" w:rsidP="00F9548B" w14:paraId="2D035CF5" w14:textId="4D8D5C4E">
      <w:pPr>
        <w:pStyle w:val="ListParagraph"/>
        <w:numPr>
          <w:ilvl w:val="0"/>
          <w:numId w:val="3"/>
        </w:numPr>
        <w:tabs>
          <w:tab w:val="left" w:pos="720"/>
        </w:tabs>
        <w:ind w:hanging="720"/>
        <w:rPr>
          <w:rFonts w:asciiTheme="minorHAnsi" w:hAnsiTheme="minorHAnsi" w:cstheme="minorHAnsi"/>
          <w:sz w:val="22"/>
          <w:szCs w:val="22"/>
          <w:u w:val="single"/>
        </w:rPr>
      </w:pPr>
      <w:r w:rsidRPr="00F9548B">
        <w:rPr>
          <w:rFonts w:asciiTheme="minorHAnsi" w:hAnsiTheme="minorHAnsi" w:cstheme="minorHAnsi"/>
          <w:sz w:val="22"/>
          <w:szCs w:val="22"/>
          <w:u w:val="single"/>
        </w:rPr>
        <w:t>CONSULTATION WITH INDIVIDUALS OUTSIDE OF THE AGENCY ON AVAILABILITY OF DATA, FREQUENCY OF COLLECTION, CLARITY OF INSTRUCTIONS AND FORMS AND DATA ELEMENTS</w:t>
      </w:r>
    </w:p>
    <w:p w:rsidR="0021472F" w:rsidRPr="00F9548B" w:rsidP="00F51696" w14:paraId="7511F293" w14:textId="77777777">
      <w:pPr>
        <w:tabs>
          <w:tab w:val="left" w:pos="720"/>
        </w:tabs>
        <w:ind w:left="720" w:hanging="720"/>
        <w:rPr>
          <w:rFonts w:asciiTheme="minorHAnsi" w:hAnsiTheme="minorHAnsi" w:cstheme="minorHAnsi"/>
          <w:sz w:val="22"/>
          <w:szCs w:val="22"/>
          <w:u w:val="single"/>
        </w:rPr>
      </w:pPr>
    </w:p>
    <w:p w:rsidR="003203A2" w:rsidRPr="00F9548B" w:rsidP="00F9548B" w14:paraId="00D0B82F" w14:textId="7F05683D">
      <w:pPr>
        <w:tabs>
          <w:tab w:val="left" w:pos="720"/>
        </w:tabs>
        <w:autoSpaceDE w:val="0"/>
        <w:autoSpaceDN w:val="0"/>
        <w:adjustRightInd w:val="0"/>
        <w:ind w:left="720" w:hanging="720"/>
        <w:rPr>
          <w:rFonts w:asciiTheme="minorHAnsi" w:hAnsiTheme="minorHAnsi" w:cstheme="minorHAnsi"/>
          <w:sz w:val="22"/>
          <w:szCs w:val="22"/>
        </w:rPr>
      </w:pPr>
      <w:r w:rsidRPr="00F9548B">
        <w:rPr>
          <w:rFonts w:asciiTheme="minorHAnsi" w:hAnsiTheme="minorHAnsi" w:cstheme="minorHAnsi"/>
          <w:sz w:val="22"/>
          <w:szCs w:val="22"/>
        </w:rPr>
        <w:tab/>
      </w:r>
      <w:r w:rsidRPr="008074F7" w:rsidR="00A979D1">
        <w:rPr>
          <w:rFonts w:asciiTheme="minorHAnsi" w:hAnsiTheme="minorHAnsi" w:cstheme="minorHAnsi"/>
          <w:sz w:val="22"/>
          <w:szCs w:val="22"/>
        </w:rPr>
        <w:t>In response to</w:t>
      </w:r>
      <w:r w:rsidRPr="00F9548B" w:rsidR="00A979D1">
        <w:rPr>
          <w:rFonts w:asciiTheme="minorHAnsi" w:hAnsiTheme="minorHAnsi" w:cstheme="minorHAnsi"/>
          <w:sz w:val="22"/>
          <w:szCs w:val="22"/>
        </w:rPr>
        <w:t xml:space="preserve"> the </w:t>
      </w:r>
      <w:r>
        <w:rPr>
          <w:rFonts w:asciiTheme="minorHAnsi" w:hAnsiTheme="minorHAnsi" w:cstheme="minorHAnsi"/>
          <w:sz w:val="22"/>
          <w:szCs w:val="22"/>
        </w:rPr>
        <w:t xml:space="preserve">proposed rule published in the </w:t>
      </w:r>
      <w:r w:rsidRPr="00F9548B" w:rsidR="00A979D1">
        <w:rPr>
          <w:rFonts w:asciiTheme="minorHAnsi" w:hAnsiTheme="minorHAnsi" w:cstheme="minorHAnsi"/>
          <w:sz w:val="22"/>
          <w:szCs w:val="22"/>
        </w:rPr>
        <w:t xml:space="preserve">Federal Register </w:t>
      </w:r>
      <w:r>
        <w:rPr>
          <w:rFonts w:asciiTheme="minorHAnsi" w:hAnsiTheme="minorHAnsi" w:cstheme="minorHAnsi"/>
          <w:sz w:val="22"/>
          <w:szCs w:val="22"/>
        </w:rPr>
        <w:t xml:space="preserve">on </w:t>
      </w:r>
      <w:r w:rsidR="00F72B83">
        <w:rPr>
          <w:rFonts w:asciiTheme="minorHAnsi" w:hAnsiTheme="minorHAnsi" w:cstheme="minorHAnsi"/>
          <w:sz w:val="22"/>
          <w:szCs w:val="22"/>
        </w:rPr>
        <w:t>February</w:t>
      </w:r>
      <w:r w:rsidRPr="00F9548B" w:rsidR="00A979D1">
        <w:rPr>
          <w:rFonts w:asciiTheme="minorHAnsi" w:hAnsiTheme="minorHAnsi" w:cstheme="minorHAnsi"/>
          <w:sz w:val="22"/>
          <w:szCs w:val="22"/>
        </w:rPr>
        <w:t xml:space="preserve"> </w:t>
      </w:r>
      <w:r w:rsidR="00F72B83">
        <w:rPr>
          <w:rFonts w:asciiTheme="minorHAnsi" w:hAnsiTheme="minorHAnsi" w:cstheme="minorHAnsi"/>
          <w:sz w:val="22"/>
          <w:szCs w:val="22"/>
        </w:rPr>
        <w:t>19</w:t>
      </w:r>
      <w:r w:rsidRPr="00F9548B" w:rsidR="00A979D1">
        <w:rPr>
          <w:rFonts w:asciiTheme="minorHAnsi" w:hAnsiTheme="minorHAnsi" w:cstheme="minorHAnsi"/>
          <w:sz w:val="22"/>
          <w:szCs w:val="22"/>
        </w:rPr>
        <w:t>, 20</w:t>
      </w:r>
      <w:r w:rsidR="00F72B83">
        <w:rPr>
          <w:rFonts w:asciiTheme="minorHAnsi" w:hAnsiTheme="minorHAnsi" w:cstheme="minorHAnsi"/>
          <w:sz w:val="22"/>
          <w:szCs w:val="22"/>
        </w:rPr>
        <w:t>16</w:t>
      </w:r>
      <w:r w:rsidRPr="00F9548B" w:rsidR="00A979D1">
        <w:rPr>
          <w:rFonts w:asciiTheme="minorHAnsi" w:hAnsiTheme="minorHAnsi" w:cstheme="minorHAnsi"/>
          <w:sz w:val="22"/>
          <w:szCs w:val="22"/>
        </w:rPr>
        <w:t xml:space="preserve"> (</w:t>
      </w:r>
      <w:r w:rsidRPr="00F72B83" w:rsidR="00F72B83">
        <w:rPr>
          <w:rFonts w:asciiTheme="minorHAnsi" w:hAnsiTheme="minorHAnsi" w:cstheme="minorHAnsi"/>
          <w:sz w:val="22"/>
          <w:szCs w:val="22"/>
        </w:rPr>
        <w:t>81 FR 8446</w:t>
      </w:r>
      <w:r w:rsidRPr="00F9548B" w:rsidR="00A979D1">
        <w:rPr>
          <w:rFonts w:asciiTheme="minorHAnsi" w:hAnsiTheme="minorHAnsi" w:cstheme="minorHAnsi"/>
          <w:sz w:val="22"/>
          <w:szCs w:val="22"/>
        </w:rPr>
        <w:t xml:space="preserve">), </w:t>
      </w:r>
      <w:r w:rsidRPr="00F9548B" w:rsidR="00051DE7">
        <w:rPr>
          <w:rFonts w:asciiTheme="minorHAnsi" w:hAnsiTheme="minorHAnsi" w:cstheme="minorHAnsi"/>
          <w:sz w:val="22"/>
          <w:szCs w:val="22"/>
        </w:rPr>
        <w:t xml:space="preserve">two </w:t>
      </w:r>
      <w:r w:rsidRPr="00F9548B" w:rsidR="00A979D1">
        <w:rPr>
          <w:rFonts w:asciiTheme="minorHAnsi" w:hAnsiTheme="minorHAnsi" w:cstheme="minorHAnsi"/>
          <w:sz w:val="22"/>
          <w:szCs w:val="22"/>
        </w:rPr>
        <w:t>public comments were received</w:t>
      </w:r>
      <w:r w:rsidRPr="00F9548B" w:rsidR="00051DE7">
        <w:rPr>
          <w:rFonts w:asciiTheme="minorHAnsi" w:hAnsiTheme="minorHAnsi" w:cstheme="minorHAnsi"/>
          <w:sz w:val="22"/>
          <w:szCs w:val="22"/>
        </w:rPr>
        <w:t xml:space="preserve"> regarding these collections of information</w:t>
      </w:r>
      <w:r w:rsidRPr="00F9548B" w:rsidR="00A979D1">
        <w:rPr>
          <w:rFonts w:asciiTheme="minorHAnsi" w:hAnsiTheme="minorHAnsi" w:cstheme="minorHAnsi"/>
          <w:sz w:val="22"/>
          <w:szCs w:val="22"/>
        </w:rPr>
        <w:t xml:space="preserve">. </w:t>
      </w:r>
      <w:r w:rsidRPr="00F9548B">
        <w:rPr>
          <w:rFonts w:asciiTheme="minorHAnsi" w:hAnsiTheme="minorHAnsi" w:cstheme="minorHAnsi"/>
          <w:sz w:val="22"/>
          <w:szCs w:val="22"/>
        </w:rPr>
        <w:t xml:space="preserve">The </w:t>
      </w:r>
      <w:r w:rsidRPr="00F9548B" w:rsidR="00464138">
        <w:rPr>
          <w:rFonts w:asciiTheme="minorHAnsi" w:hAnsiTheme="minorHAnsi" w:cstheme="minorHAnsi"/>
          <w:sz w:val="22"/>
          <w:szCs w:val="22"/>
        </w:rPr>
        <w:t>summary of the comments and the I</w:t>
      </w:r>
      <w:r w:rsidRPr="00F9548B">
        <w:rPr>
          <w:rFonts w:asciiTheme="minorHAnsi" w:hAnsiTheme="minorHAnsi" w:cstheme="minorHAnsi"/>
          <w:sz w:val="22"/>
          <w:szCs w:val="22"/>
        </w:rPr>
        <w:t>RS response</w:t>
      </w:r>
      <w:r w:rsidRPr="00F9548B" w:rsidR="00464138">
        <w:rPr>
          <w:rFonts w:asciiTheme="minorHAnsi" w:hAnsiTheme="minorHAnsi" w:cstheme="minorHAnsi"/>
          <w:sz w:val="22"/>
          <w:szCs w:val="22"/>
        </w:rPr>
        <w:t>s</w:t>
      </w:r>
      <w:r w:rsidRPr="00F9548B">
        <w:rPr>
          <w:rFonts w:asciiTheme="minorHAnsi" w:hAnsiTheme="minorHAnsi" w:cstheme="minorHAnsi"/>
          <w:sz w:val="22"/>
          <w:szCs w:val="22"/>
        </w:rPr>
        <w:t xml:space="preserve"> </w:t>
      </w:r>
      <w:r w:rsidRPr="00F9548B" w:rsidR="00464138">
        <w:rPr>
          <w:rFonts w:asciiTheme="minorHAnsi" w:hAnsiTheme="minorHAnsi" w:cstheme="minorHAnsi"/>
          <w:sz w:val="22"/>
          <w:szCs w:val="22"/>
        </w:rPr>
        <w:t>are</w:t>
      </w:r>
      <w:r w:rsidRPr="00F9548B">
        <w:rPr>
          <w:rFonts w:asciiTheme="minorHAnsi" w:hAnsiTheme="minorHAnsi" w:cstheme="minorHAnsi"/>
          <w:sz w:val="22"/>
          <w:szCs w:val="22"/>
        </w:rPr>
        <w:t xml:space="preserve"> below:</w:t>
      </w:r>
    </w:p>
    <w:p w:rsidR="003203A2" w:rsidRPr="00F9548B" w:rsidP="00A979D1" w14:paraId="631DB230" w14:textId="77777777">
      <w:pPr>
        <w:tabs>
          <w:tab w:val="left" w:pos="720"/>
        </w:tabs>
        <w:autoSpaceDE w:val="0"/>
        <w:autoSpaceDN w:val="0"/>
        <w:adjustRightInd w:val="0"/>
        <w:ind w:left="1440" w:hanging="720"/>
        <w:rPr>
          <w:rFonts w:asciiTheme="minorHAnsi" w:hAnsiTheme="minorHAnsi" w:cstheme="minorHAnsi"/>
          <w:sz w:val="22"/>
          <w:szCs w:val="22"/>
        </w:rPr>
      </w:pPr>
    </w:p>
    <w:p w:rsidR="00B24441" w:rsidRPr="008074F7" w:rsidP="00B24441" w14:paraId="64DBC4B3" w14:textId="77777777">
      <w:pPr>
        <w:jc w:val="center"/>
        <w:rPr>
          <w:rFonts w:asciiTheme="minorHAnsi" w:hAnsiTheme="minorHAnsi" w:cstheme="minorHAnsi"/>
          <w:b/>
          <w:sz w:val="22"/>
          <w:szCs w:val="22"/>
        </w:rPr>
      </w:pPr>
      <w:r w:rsidRPr="008074F7">
        <w:rPr>
          <w:rFonts w:asciiTheme="minorHAnsi" w:hAnsiTheme="minorHAnsi" w:cstheme="minorHAnsi"/>
          <w:b/>
          <w:sz w:val="22"/>
          <w:szCs w:val="22"/>
        </w:rPr>
        <w:t xml:space="preserve">Comments </w:t>
      </w:r>
      <w:r w:rsidRPr="008074F7">
        <w:rPr>
          <w:rFonts w:asciiTheme="minorHAnsi" w:hAnsiTheme="minorHAnsi" w:cstheme="minorHAnsi"/>
          <w:b/>
          <w:sz w:val="22"/>
          <w:szCs w:val="22"/>
        </w:rPr>
        <w:br/>
        <w:t>REG-118867-10</w:t>
      </w:r>
    </w:p>
    <w:p w:rsidR="00BB351D" w:rsidP="00B24441" w14:paraId="27E5E1CF" w14:textId="0721F66F">
      <w:pPr>
        <w:jc w:val="center"/>
        <w:rPr>
          <w:rFonts w:asciiTheme="minorHAnsi" w:hAnsiTheme="minorHAnsi" w:cstheme="minorHAnsi"/>
          <w:b/>
          <w:sz w:val="22"/>
          <w:szCs w:val="22"/>
        </w:rPr>
      </w:pPr>
      <w:r w:rsidRPr="008074F7">
        <w:rPr>
          <w:rFonts w:asciiTheme="minorHAnsi" w:hAnsiTheme="minorHAnsi" w:cstheme="minorHAnsi"/>
          <w:b/>
          <w:sz w:val="22"/>
          <w:szCs w:val="22"/>
        </w:rPr>
        <w:t>Requirements for Type I and Type III Supporting Organizations</w:t>
      </w:r>
    </w:p>
    <w:p w:rsidR="003F50B2" w:rsidRPr="008074F7" w:rsidP="003F50B2" w14:paraId="3CF7BAEB" w14:textId="7BB80830">
      <w:pPr>
        <w:jc w:val="center"/>
        <w:rPr>
          <w:rFonts w:asciiTheme="minorHAnsi" w:hAnsiTheme="minorHAnsi" w:cstheme="minorHAnsi"/>
          <w:b/>
          <w:sz w:val="22"/>
          <w:szCs w:val="22"/>
        </w:rPr>
      </w:pPr>
      <w:r w:rsidRPr="008074F7">
        <w:rPr>
          <w:rFonts w:asciiTheme="minorHAnsi" w:hAnsiTheme="minorHAnsi" w:cstheme="minorHAnsi"/>
          <w:bCs/>
          <w:sz w:val="22"/>
          <w:szCs w:val="22"/>
        </w:rPr>
        <w:t xml:space="preserve">Note: Page numbers are </w:t>
      </w:r>
      <w:r w:rsidRPr="008074F7">
        <w:rPr>
          <w:rFonts w:asciiTheme="minorHAnsi" w:hAnsiTheme="minorHAnsi" w:cstheme="minorHAnsi"/>
          <w:bCs/>
          <w:sz w:val="22"/>
          <w:szCs w:val="22"/>
        </w:rPr>
        <w:t>based on the PDF document</w:t>
      </w:r>
    </w:p>
    <w:p w:rsidR="00C706E7" w:rsidRPr="008074F7" w:rsidP="00BB351D" w14:paraId="4DA343F6" w14:textId="1CC07628">
      <w:pPr>
        <w:rPr>
          <w:rFonts w:asciiTheme="minorHAnsi" w:hAnsiTheme="minorHAnsi" w:cstheme="minorHAnsi"/>
          <w:bCs/>
          <w:sz w:val="22"/>
          <w:szCs w:val="22"/>
        </w:rPr>
      </w:pPr>
    </w:p>
    <w:tbl>
      <w:tblPr>
        <w:tblStyle w:val="TableGrid"/>
        <w:tblW w:w="9450" w:type="dxa"/>
        <w:tblInd w:w="625" w:type="dxa"/>
        <w:tblLayout w:type="fixed"/>
        <w:tblLook w:val="04A0"/>
      </w:tblPr>
      <w:tblGrid>
        <w:gridCol w:w="720"/>
        <w:gridCol w:w="4680"/>
        <w:gridCol w:w="4050"/>
      </w:tblGrid>
      <w:tr w14:paraId="333548D6" w14:textId="77777777" w:rsidTr="009C68D6">
        <w:tblPrEx>
          <w:tblW w:w="9450" w:type="dxa"/>
          <w:tblInd w:w="625" w:type="dxa"/>
          <w:tblLayout w:type="fixed"/>
          <w:tblLook w:val="04A0"/>
        </w:tblPrEx>
        <w:tc>
          <w:tcPr>
            <w:tcW w:w="720" w:type="dxa"/>
          </w:tcPr>
          <w:p w:rsidR="009C68D6" w:rsidRPr="008074F7" w:rsidP="00126C8E" w14:paraId="16563D62" w14:textId="549EA9E6">
            <w:pPr>
              <w:jc w:val="center"/>
              <w:rPr>
                <w:rFonts w:asciiTheme="minorHAnsi" w:hAnsiTheme="minorHAnsi" w:cstheme="minorHAnsi"/>
                <w:b/>
                <w:sz w:val="22"/>
                <w:szCs w:val="22"/>
              </w:rPr>
            </w:pPr>
            <w:r>
              <w:rPr>
                <w:rFonts w:asciiTheme="minorHAnsi" w:hAnsiTheme="minorHAnsi" w:cstheme="minorHAnsi"/>
                <w:b/>
                <w:sz w:val="22"/>
                <w:szCs w:val="22"/>
              </w:rPr>
              <w:t>Page No</w:t>
            </w:r>
          </w:p>
        </w:tc>
        <w:tc>
          <w:tcPr>
            <w:tcW w:w="4680" w:type="dxa"/>
            <w:vAlign w:val="center"/>
          </w:tcPr>
          <w:p w:rsidR="009C68D6" w:rsidRPr="008074F7" w:rsidP="00126C8E" w14:paraId="45178B89" w14:textId="1371F87B">
            <w:pPr>
              <w:jc w:val="center"/>
              <w:rPr>
                <w:rFonts w:asciiTheme="minorHAnsi" w:hAnsiTheme="minorHAnsi" w:cstheme="minorHAnsi"/>
                <w:b/>
                <w:sz w:val="22"/>
                <w:szCs w:val="22"/>
              </w:rPr>
            </w:pPr>
            <w:r w:rsidRPr="008074F7">
              <w:rPr>
                <w:rFonts w:asciiTheme="minorHAnsi" w:hAnsiTheme="minorHAnsi" w:cstheme="minorHAnsi"/>
                <w:b/>
                <w:sz w:val="22"/>
                <w:szCs w:val="22"/>
              </w:rPr>
              <w:t>Summary of Comment: Council on Foundations</w:t>
            </w:r>
          </w:p>
        </w:tc>
        <w:tc>
          <w:tcPr>
            <w:tcW w:w="4050" w:type="dxa"/>
            <w:vAlign w:val="center"/>
          </w:tcPr>
          <w:p w:rsidR="009C68D6" w:rsidRPr="008074F7" w:rsidP="00126C8E" w14:paraId="4315B7B4" w14:textId="77777777">
            <w:pPr>
              <w:jc w:val="center"/>
              <w:rPr>
                <w:rFonts w:asciiTheme="minorHAnsi" w:hAnsiTheme="minorHAnsi" w:cstheme="minorHAnsi"/>
                <w:b/>
                <w:sz w:val="22"/>
                <w:szCs w:val="22"/>
              </w:rPr>
            </w:pPr>
            <w:r w:rsidRPr="008074F7">
              <w:rPr>
                <w:rFonts w:asciiTheme="minorHAnsi" w:hAnsiTheme="minorHAnsi" w:cstheme="minorHAnsi"/>
                <w:b/>
                <w:sz w:val="22"/>
                <w:szCs w:val="22"/>
              </w:rPr>
              <w:t>Response to OMB</w:t>
            </w:r>
          </w:p>
        </w:tc>
      </w:tr>
      <w:tr w14:paraId="70F6574C" w14:textId="77777777" w:rsidTr="009C68D6">
        <w:tblPrEx>
          <w:tblW w:w="9450" w:type="dxa"/>
          <w:tblInd w:w="625" w:type="dxa"/>
          <w:tblLayout w:type="fixed"/>
          <w:tblLook w:val="04A0"/>
        </w:tblPrEx>
        <w:tc>
          <w:tcPr>
            <w:tcW w:w="720" w:type="dxa"/>
          </w:tcPr>
          <w:p w:rsidR="009C68D6" w:rsidRPr="008074F7" w:rsidP="009C68D6" w14:paraId="3FE3455D" w14:textId="5A76AA4E">
            <w:pPr>
              <w:jc w:val="center"/>
              <w:rPr>
                <w:rFonts w:asciiTheme="minorHAnsi" w:hAnsiTheme="minorHAnsi" w:cstheme="minorHAnsi"/>
                <w:bCs/>
                <w:sz w:val="22"/>
                <w:szCs w:val="22"/>
              </w:rPr>
            </w:pPr>
            <w:r>
              <w:rPr>
                <w:rFonts w:asciiTheme="minorHAnsi" w:hAnsiTheme="minorHAnsi" w:cstheme="minorHAnsi"/>
                <w:bCs/>
                <w:sz w:val="22"/>
                <w:szCs w:val="22"/>
              </w:rPr>
              <w:t>2</w:t>
            </w:r>
          </w:p>
        </w:tc>
        <w:tc>
          <w:tcPr>
            <w:tcW w:w="4680" w:type="dxa"/>
          </w:tcPr>
          <w:p w:rsidR="009C68D6" w:rsidRPr="008074F7" w:rsidP="00B821B0" w14:paraId="66A7C011" w14:textId="057DA302">
            <w:pPr>
              <w:rPr>
                <w:rFonts w:asciiTheme="minorHAnsi" w:hAnsiTheme="minorHAnsi" w:cstheme="minorHAnsi"/>
                <w:bCs/>
                <w:sz w:val="22"/>
                <w:szCs w:val="22"/>
              </w:rPr>
            </w:pPr>
            <w:r w:rsidRPr="008074F7">
              <w:rPr>
                <w:rFonts w:asciiTheme="minorHAnsi" w:hAnsiTheme="minorHAnsi" w:cstheme="minorHAnsi"/>
                <w:bCs/>
                <w:sz w:val="22"/>
                <w:szCs w:val="22"/>
              </w:rPr>
              <w:t xml:space="preserve">The commenter provided comment in response to the collection of information proposed in </w:t>
            </w:r>
            <w:r w:rsidRPr="008074F7">
              <w:rPr>
                <w:rFonts w:asciiTheme="minorHAnsi" w:hAnsiTheme="minorHAnsi" w:cstheme="minorHAnsi"/>
                <w:sz w:val="22"/>
                <w:szCs w:val="22"/>
              </w:rPr>
              <w:t xml:space="preserve">26 CFR </w:t>
            </w:r>
            <w:r w:rsidRPr="00F72B83">
              <w:rPr>
                <w:rFonts w:asciiTheme="minorHAnsi" w:hAnsiTheme="minorHAnsi" w:cstheme="minorHAnsi"/>
                <w:sz w:val="22"/>
                <w:szCs w:val="22"/>
              </w:rPr>
              <w:t xml:space="preserve">1.509(a)-4(i)(6)(iii)(B) (written record of contributions received by the supported </w:t>
            </w:r>
            <w:r w:rsidRPr="008074F7">
              <w:rPr>
                <w:rFonts w:asciiTheme="minorHAnsi" w:hAnsiTheme="minorHAnsi" w:cstheme="minorHAnsi"/>
                <w:sz w:val="22"/>
                <w:szCs w:val="22"/>
              </w:rPr>
              <w:t xml:space="preserve">organization). The commenter suggested supporting organizations be permitted </w:t>
            </w:r>
            <w:r w:rsidRPr="008074F7">
              <w:rPr>
                <w:rFonts w:asciiTheme="minorHAnsi" w:hAnsiTheme="minorHAnsi" w:cstheme="minorHAnsi"/>
                <w:sz w:val="22"/>
                <w:szCs w:val="22"/>
              </w:rPr>
              <w:t xml:space="preserve">to collect a single annual summary written substantiation </w:t>
            </w:r>
            <w:r w:rsidRPr="008074F7">
              <w:rPr>
                <w:rFonts w:asciiTheme="minorHAnsi" w:hAnsiTheme="minorHAnsi" w:cstheme="minorHAnsi"/>
                <w:sz w:val="22"/>
                <w:szCs w:val="22"/>
              </w:rPr>
              <w:t xml:space="preserve">from each supported organization, aggregating all contributions the supported organization received from the supporting organization. </w:t>
            </w:r>
          </w:p>
        </w:tc>
        <w:tc>
          <w:tcPr>
            <w:tcW w:w="4050" w:type="dxa"/>
          </w:tcPr>
          <w:p w:rsidR="009C68D6" w:rsidRPr="008074F7" w:rsidP="00B821B0" w14:paraId="4C804C27" w14:textId="417A6411">
            <w:pPr>
              <w:rPr>
                <w:rFonts w:asciiTheme="minorHAnsi" w:hAnsiTheme="minorHAnsi" w:cstheme="minorHAnsi"/>
                <w:bCs/>
                <w:sz w:val="22"/>
                <w:szCs w:val="22"/>
              </w:rPr>
            </w:pPr>
            <w:r w:rsidRPr="008074F7">
              <w:rPr>
                <w:rFonts w:asciiTheme="minorHAnsi" w:hAnsiTheme="minorHAnsi" w:cstheme="minorHAnsi"/>
                <w:bCs/>
                <w:sz w:val="22"/>
                <w:szCs w:val="22"/>
              </w:rPr>
              <w:t>The commenter’s suggestions were accepted in clarifications mad</w:t>
            </w:r>
            <w:r w:rsidRPr="008074F7">
              <w:rPr>
                <w:rFonts w:asciiTheme="minorHAnsi" w:hAnsiTheme="minorHAnsi" w:cstheme="minorHAnsi"/>
                <w:bCs/>
                <w:sz w:val="22"/>
                <w:szCs w:val="22"/>
              </w:rPr>
              <w:t xml:space="preserve">e to the final text of </w:t>
            </w:r>
            <w:r w:rsidRPr="008074F7">
              <w:rPr>
                <w:rFonts w:asciiTheme="minorHAnsi" w:hAnsiTheme="minorHAnsi" w:cstheme="minorHAnsi"/>
                <w:sz w:val="22"/>
                <w:szCs w:val="22"/>
              </w:rPr>
              <w:t>26 CFR 1.509(a)-4(i)(6)(iii)(B) (written record of contributions received by the supported organization).</w:t>
            </w:r>
          </w:p>
        </w:tc>
      </w:tr>
      <w:tr w14:paraId="7681F1DD" w14:textId="77777777" w:rsidTr="009C68D6">
        <w:tblPrEx>
          <w:tblW w:w="9450" w:type="dxa"/>
          <w:tblInd w:w="625" w:type="dxa"/>
          <w:tblLayout w:type="fixed"/>
          <w:tblLook w:val="04A0"/>
        </w:tblPrEx>
        <w:tc>
          <w:tcPr>
            <w:tcW w:w="720" w:type="dxa"/>
          </w:tcPr>
          <w:p w:rsidR="009C68D6" w:rsidRPr="008074F7" w:rsidP="00126C8E" w14:paraId="5CC47609" w14:textId="1FCFD520">
            <w:pPr>
              <w:jc w:val="center"/>
              <w:rPr>
                <w:rFonts w:asciiTheme="minorHAnsi" w:hAnsiTheme="minorHAnsi" w:cstheme="minorHAnsi"/>
                <w:b/>
                <w:sz w:val="22"/>
                <w:szCs w:val="22"/>
              </w:rPr>
            </w:pPr>
            <w:r>
              <w:rPr>
                <w:rFonts w:asciiTheme="minorHAnsi" w:hAnsiTheme="minorHAnsi" w:cstheme="minorHAnsi"/>
                <w:b/>
                <w:sz w:val="22"/>
                <w:szCs w:val="22"/>
              </w:rPr>
              <w:t>Page No</w:t>
            </w:r>
          </w:p>
        </w:tc>
        <w:tc>
          <w:tcPr>
            <w:tcW w:w="4680" w:type="dxa"/>
            <w:vAlign w:val="center"/>
          </w:tcPr>
          <w:p w:rsidR="009C68D6" w:rsidRPr="008074F7" w:rsidP="00126C8E" w14:paraId="0668910A" w14:textId="0CE8DF20">
            <w:pPr>
              <w:jc w:val="center"/>
              <w:rPr>
                <w:rFonts w:asciiTheme="minorHAnsi" w:hAnsiTheme="minorHAnsi" w:cstheme="minorHAnsi"/>
                <w:b/>
                <w:sz w:val="22"/>
                <w:szCs w:val="22"/>
              </w:rPr>
            </w:pPr>
            <w:r w:rsidRPr="008074F7">
              <w:rPr>
                <w:rFonts w:asciiTheme="minorHAnsi" w:hAnsiTheme="minorHAnsi" w:cstheme="minorHAnsi"/>
                <w:b/>
                <w:sz w:val="22"/>
                <w:szCs w:val="22"/>
              </w:rPr>
              <w:t>Summary of Comment: American Bar Association</w:t>
            </w:r>
          </w:p>
        </w:tc>
        <w:tc>
          <w:tcPr>
            <w:tcW w:w="4050" w:type="dxa"/>
            <w:vAlign w:val="center"/>
          </w:tcPr>
          <w:p w:rsidR="009C68D6" w:rsidRPr="008074F7" w:rsidP="00126C8E" w14:paraId="7490EA85" w14:textId="72E0433E">
            <w:pPr>
              <w:jc w:val="center"/>
              <w:rPr>
                <w:rFonts w:asciiTheme="minorHAnsi" w:hAnsiTheme="minorHAnsi" w:cstheme="minorHAnsi"/>
                <w:b/>
                <w:sz w:val="22"/>
                <w:szCs w:val="22"/>
              </w:rPr>
            </w:pPr>
            <w:r w:rsidRPr="008074F7">
              <w:rPr>
                <w:rFonts w:asciiTheme="minorHAnsi" w:hAnsiTheme="minorHAnsi" w:cstheme="minorHAnsi"/>
                <w:b/>
                <w:sz w:val="22"/>
                <w:szCs w:val="22"/>
              </w:rPr>
              <w:t>Response to OMB</w:t>
            </w:r>
          </w:p>
        </w:tc>
      </w:tr>
      <w:tr w14:paraId="5C33ECE2" w14:textId="77777777" w:rsidTr="009C68D6">
        <w:tblPrEx>
          <w:tblW w:w="9450" w:type="dxa"/>
          <w:tblInd w:w="625" w:type="dxa"/>
          <w:tblLayout w:type="fixed"/>
          <w:tblLook w:val="04A0"/>
        </w:tblPrEx>
        <w:tc>
          <w:tcPr>
            <w:tcW w:w="720" w:type="dxa"/>
          </w:tcPr>
          <w:p w:rsidR="009C68D6" w:rsidRPr="008074F7" w:rsidP="009C68D6" w14:paraId="79494CE3" w14:textId="4E02A669">
            <w:pPr>
              <w:jc w:val="center"/>
              <w:rPr>
                <w:rFonts w:asciiTheme="minorHAnsi" w:hAnsiTheme="minorHAnsi" w:cstheme="minorHAnsi"/>
                <w:bCs/>
                <w:sz w:val="22"/>
                <w:szCs w:val="22"/>
              </w:rPr>
            </w:pPr>
            <w:r>
              <w:rPr>
                <w:rFonts w:asciiTheme="minorHAnsi" w:hAnsiTheme="minorHAnsi" w:cstheme="minorHAnsi"/>
                <w:bCs/>
                <w:sz w:val="22"/>
                <w:szCs w:val="22"/>
              </w:rPr>
              <w:t>3</w:t>
            </w:r>
          </w:p>
        </w:tc>
        <w:tc>
          <w:tcPr>
            <w:tcW w:w="4680" w:type="dxa"/>
          </w:tcPr>
          <w:p w:rsidR="009C68D6" w:rsidRPr="008074F7" w:rsidP="00F22297" w14:paraId="1D9DE848" w14:textId="77F125EF">
            <w:pPr>
              <w:rPr>
                <w:rFonts w:asciiTheme="minorHAnsi" w:hAnsiTheme="minorHAnsi" w:cstheme="minorHAnsi"/>
                <w:bCs/>
                <w:sz w:val="22"/>
                <w:szCs w:val="22"/>
              </w:rPr>
            </w:pPr>
            <w:r w:rsidRPr="008074F7">
              <w:rPr>
                <w:rFonts w:asciiTheme="minorHAnsi" w:hAnsiTheme="minorHAnsi" w:cstheme="minorHAnsi"/>
                <w:bCs/>
                <w:sz w:val="22"/>
                <w:szCs w:val="22"/>
              </w:rPr>
              <w:t xml:space="preserve">The commenter provided comment in response to the collection of information proposed in </w:t>
            </w:r>
            <w:r w:rsidRPr="008074F7">
              <w:rPr>
                <w:rFonts w:asciiTheme="minorHAnsi" w:hAnsiTheme="minorHAnsi" w:cstheme="minorHAnsi"/>
                <w:sz w:val="22"/>
                <w:szCs w:val="22"/>
              </w:rPr>
              <w:t xml:space="preserve">26 CFR 1.509(a)-4(i)(6)(iii)(B) (written record of contributions received by the supported organization). The commenter suggested supporting organizations be permitted </w:t>
            </w:r>
            <w:r w:rsidRPr="008074F7">
              <w:rPr>
                <w:rFonts w:asciiTheme="minorHAnsi" w:hAnsiTheme="minorHAnsi" w:cstheme="minorHAnsi"/>
                <w:sz w:val="22"/>
                <w:szCs w:val="22"/>
              </w:rPr>
              <w:t xml:space="preserve">to collect this information electronically, such as by the receipt of electronic mail from a supported organization. </w:t>
            </w:r>
          </w:p>
        </w:tc>
        <w:tc>
          <w:tcPr>
            <w:tcW w:w="4050" w:type="dxa"/>
          </w:tcPr>
          <w:p w:rsidR="009C68D6" w:rsidRPr="008074F7" w:rsidP="00F22297" w14:paraId="4DE4C3AF" w14:textId="0AA52440">
            <w:pPr>
              <w:rPr>
                <w:rFonts w:asciiTheme="minorHAnsi" w:hAnsiTheme="minorHAnsi" w:cstheme="minorHAnsi"/>
                <w:bCs/>
                <w:sz w:val="22"/>
                <w:szCs w:val="22"/>
              </w:rPr>
            </w:pPr>
            <w:r w:rsidRPr="008074F7">
              <w:rPr>
                <w:rFonts w:asciiTheme="minorHAnsi" w:hAnsiTheme="minorHAnsi" w:cstheme="minorHAnsi"/>
                <w:bCs/>
                <w:sz w:val="22"/>
                <w:szCs w:val="22"/>
              </w:rPr>
              <w:t xml:space="preserve">The commenter’s suggestions were accepted in clarifications made to the final text of </w:t>
            </w:r>
            <w:r w:rsidRPr="008074F7">
              <w:rPr>
                <w:rFonts w:asciiTheme="minorHAnsi" w:hAnsiTheme="minorHAnsi" w:cstheme="minorHAnsi"/>
                <w:sz w:val="22"/>
                <w:szCs w:val="22"/>
              </w:rPr>
              <w:t>26 CFR 1.509(a)-4(i)(6)(iii)(B) (written record of c</w:t>
            </w:r>
            <w:r w:rsidRPr="008074F7">
              <w:rPr>
                <w:rFonts w:asciiTheme="minorHAnsi" w:hAnsiTheme="minorHAnsi" w:cstheme="minorHAnsi"/>
                <w:sz w:val="22"/>
                <w:szCs w:val="22"/>
              </w:rPr>
              <w:t>ontributions received by the supported organization).</w:t>
            </w:r>
          </w:p>
        </w:tc>
      </w:tr>
    </w:tbl>
    <w:p w:rsidR="00BB351D" w:rsidRPr="00F9548B" w:rsidP="00BB351D" w14:paraId="325A8867" w14:textId="77777777">
      <w:pPr>
        <w:rPr>
          <w:rFonts w:asciiTheme="minorHAnsi" w:hAnsiTheme="minorHAnsi" w:cstheme="minorHAnsi"/>
          <w:bCs/>
          <w:sz w:val="22"/>
          <w:szCs w:val="22"/>
        </w:rPr>
      </w:pPr>
    </w:p>
    <w:p w:rsidR="0021472F" w:rsidRPr="00F9548B" w:rsidP="00F9548B" w14:paraId="6C142B11" w14:textId="7BF34641">
      <w:pPr>
        <w:pStyle w:val="ListParagraph"/>
        <w:numPr>
          <w:ilvl w:val="0"/>
          <w:numId w:val="3"/>
        </w:numPr>
        <w:tabs>
          <w:tab w:val="left" w:pos="450"/>
        </w:tabs>
        <w:ind w:hanging="720"/>
        <w:rPr>
          <w:rFonts w:asciiTheme="minorHAnsi" w:hAnsiTheme="minorHAnsi" w:cstheme="minorHAnsi"/>
          <w:sz w:val="22"/>
          <w:szCs w:val="22"/>
        </w:rPr>
      </w:pPr>
      <w:r w:rsidRPr="00F9548B">
        <w:rPr>
          <w:rFonts w:asciiTheme="minorHAnsi" w:hAnsiTheme="minorHAnsi" w:cstheme="minorHAnsi"/>
          <w:sz w:val="22"/>
          <w:szCs w:val="22"/>
        </w:rPr>
        <w:tab/>
      </w:r>
      <w:r w:rsidRPr="00F9548B">
        <w:rPr>
          <w:rFonts w:asciiTheme="minorHAnsi" w:hAnsiTheme="minorHAnsi" w:cstheme="minorHAnsi"/>
          <w:sz w:val="22"/>
          <w:szCs w:val="22"/>
          <w:u w:val="single"/>
        </w:rPr>
        <w:t>EXPLANATION</w:t>
      </w:r>
      <w:r w:rsidRPr="00F9548B" w:rsidR="005848BC">
        <w:rPr>
          <w:rFonts w:asciiTheme="minorHAnsi" w:hAnsiTheme="minorHAnsi" w:cstheme="minorHAnsi"/>
          <w:sz w:val="22"/>
          <w:szCs w:val="22"/>
          <w:u w:val="single"/>
        </w:rPr>
        <w:t xml:space="preserve"> </w:t>
      </w:r>
      <w:r w:rsidRPr="00F9548B">
        <w:rPr>
          <w:rFonts w:asciiTheme="minorHAnsi" w:hAnsiTheme="minorHAnsi" w:cstheme="minorHAnsi"/>
          <w:sz w:val="22"/>
          <w:szCs w:val="22"/>
          <w:u w:val="single"/>
        </w:rPr>
        <w:t>OF DECISION TO PROVIDE ANY PAYMENT OR GIFT TO RESPONDENTS</w:t>
      </w:r>
    </w:p>
    <w:p w:rsidR="0021472F" w:rsidRPr="00F9548B" w:rsidP="00F9548B" w14:paraId="5CC51B6B" w14:textId="77777777">
      <w:pPr>
        <w:tabs>
          <w:tab w:val="left" w:pos="450"/>
        </w:tabs>
        <w:ind w:left="720" w:hanging="720"/>
        <w:rPr>
          <w:rFonts w:asciiTheme="minorHAnsi" w:hAnsiTheme="minorHAnsi" w:cstheme="minorHAnsi"/>
          <w:sz w:val="22"/>
          <w:szCs w:val="22"/>
        </w:rPr>
      </w:pPr>
    </w:p>
    <w:p w:rsidR="0021472F" w:rsidRPr="00F9548B" w:rsidP="00F9548B" w14:paraId="10B9B59C" w14:textId="77777777">
      <w:pPr>
        <w:tabs>
          <w:tab w:val="left" w:pos="450"/>
        </w:tabs>
        <w:ind w:left="720" w:hanging="720"/>
        <w:rPr>
          <w:rFonts w:asciiTheme="minorHAnsi" w:hAnsiTheme="minorHAnsi" w:cstheme="minorHAnsi"/>
          <w:sz w:val="22"/>
          <w:szCs w:val="22"/>
        </w:rPr>
      </w:pPr>
      <w:r w:rsidRPr="00F9548B">
        <w:rPr>
          <w:rFonts w:asciiTheme="minorHAnsi" w:hAnsiTheme="minorHAnsi" w:cstheme="minorHAnsi"/>
          <w:sz w:val="22"/>
          <w:szCs w:val="22"/>
        </w:rPr>
        <w:tab/>
      </w:r>
      <w:r w:rsidRPr="00F9548B">
        <w:rPr>
          <w:rFonts w:asciiTheme="minorHAnsi" w:hAnsiTheme="minorHAnsi" w:cstheme="minorHAnsi"/>
          <w:sz w:val="22"/>
          <w:szCs w:val="22"/>
        </w:rPr>
        <w:tab/>
        <w:t>No payment or gift has been provided to any respondents.</w:t>
      </w:r>
    </w:p>
    <w:p w:rsidR="0021472F" w:rsidRPr="00F9548B" w:rsidP="00F9548B" w14:paraId="3F78DE10" w14:textId="77777777">
      <w:pPr>
        <w:tabs>
          <w:tab w:val="left" w:pos="450"/>
        </w:tabs>
        <w:ind w:left="540" w:hanging="540"/>
        <w:rPr>
          <w:rFonts w:asciiTheme="minorHAnsi" w:hAnsiTheme="minorHAnsi" w:cstheme="minorHAnsi"/>
          <w:sz w:val="22"/>
          <w:szCs w:val="22"/>
        </w:rPr>
      </w:pPr>
    </w:p>
    <w:p w:rsidR="0021472F" w:rsidRPr="00F9548B" w:rsidP="00F9548B" w14:paraId="1AEBF517" w14:textId="53124D5B">
      <w:pPr>
        <w:pStyle w:val="ListParagraph"/>
        <w:numPr>
          <w:ilvl w:val="0"/>
          <w:numId w:val="3"/>
        </w:numPr>
        <w:tabs>
          <w:tab w:val="left" w:pos="450"/>
        </w:tabs>
        <w:ind w:left="540" w:hanging="540"/>
        <w:rPr>
          <w:rFonts w:asciiTheme="minorHAnsi" w:hAnsiTheme="minorHAnsi" w:cstheme="minorHAnsi"/>
          <w:sz w:val="22"/>
          <w:szCs w:val="22"/>
          <w:u w:val="single"/>
        </w:rPr>
      </w:pPr>
      <w:r w:rsidRPr="00F9548B">
        <w:rPr>
          <w:rFonts w:asciiTheme="minorHAnsi" w:hAnsiTheme="minorHAnsi" w:cstheme="minorHAnsi"/>
          <w:sz w:val="22"/>
          <w:szCs w:val="22"/>
        </w:rPr>
        <w:tab/>
      </w:r>
      <w:r w:rsidRPr="00F9548B">
        <w:rPr>
          <w:rFonts w:asciiTheme="minorHAnsi" w:hAnsiTheme="minorHAnsi" w:cstheme="minorHAnsi"/>
          <w:sz w:val="22"/>
          <w:szCs w:val="22"/>
        </w:rPr>
        <w:tab/>
      </w:r>
      <w:r w:rsidRPr="0006141E">
        <w:rPr>
          <w:rFonts w:asciiTheme="minorHAnsi" w:hAnsiTheme="minorHAnsi" w:cstheme="minorHAnsi"/>
          <w:sz w:val="22"/>
          <w:szCs w:val="22"/>
          <w:u w:val="single"/>
        </w:rPr>
        <w:t>ASSURA</w:t>
      </w:r>
      <w:r w:rsidRPr="00F9548B">
        <w:rPr>
          <w:rFonts w:asciiTheme="minorHAnsi" w:hAnsiTheme="minorHAnsi" w:cstheme="minorHAnsi"/>
          <w:sz w:val="22"/>
          <w:szCs w:val="22"/>
          <w:u w:val="single"/>
        </w:rPr>
        <w:t>NCE OF CONFIDENTIALITY OF RESPONSES</w:t>
      </w:r>
    </w:p>
    <w:p w:rsidR="0021472F" w:rsidRPr="00F9548B" w:rsidP="00F9548B" w14:paraId="69262EB2" w14:textId="77777777">
      <w:pPr>
        <w:tabs>
          <w:tab w:val="left" w:pos="450"/>
        </w:tabs>
        <w:ind w:left="540" w:hanging="540"/>
        <w:rPr>
          <w:rFonts w:asciiTheme="minorHAnsi" w:hAnsiTheme="minorHAnsi" w:cstheme="minorHAnsi"/>
          <w:sz w:val="22"/>
          <w:szCs w:val="22"/>
          <w:u w:val="single"/>
        </w:rPr>
      </w:pPr>
    </w:p>
    <w:p w:rsidR="0021472F" w:rsidRPr="0006141E" w:rsidP="00F9548B" w14:paraId="78DA5D78" w14:textId="7A2DBC2C">
      <w:pPr>
        <w:tabs>
          <w:tab w:val="left" w:pos="450"/>
        </w:tabs>
        <w:ind w:left="720" w:hanging="540"/>
        <w:rPr>
          <w:rFonts w:asciiTheme="minorHAnsi" w:hAnsiTheme="minorHAnsi" w:cstheme="minorHAnsi"/>
          <w:sz w:val="22"/>
          <w:szCs w:val="22"/>
        </w:rPr>
      </w:pPr>
      <w:r w:rsidRPr="00F9548B">
        <w:rPr>
          <w:rFonts w:asciiTheme="minorHAnsi" w:hAnsiTheme="minorHAnsi" w:cstheme="minorHAnsi"/>
          <w:sz w:val="22"/>
          <w:szCs w:val="22"/>
        </w:rPr>
        <w:tab/>
      </w:r>
      <w:r w:rsidRPr="00F9548B">
        <w:rPr>
          <w:rFonts w:asciiTheme="minorHAnsi" w:hAnsiTheme="minorHAnsi" w:cstheme="minorHAnsi"/>
          <w:sz w:val="22"/>
          <w:szCs w:val="22"/>
        </w:rPr>
        <w:tab/>
      </w:r>
      <w:r w:rsidRPr="0006141E">
        <w:rPr>
          <w:rFonts w:asciiTheme="minorHAnsi" w:hAnsiTheme="minorHAnsi" w:cstheme="minorHAnsi"/>
          <w:sz w:val="22"/>
          <w:szCs w:val="22"/>
        </w:rPr>
        <w:t xml:space="preserve">Generally, tax returns and tax return information are confidential as required by 26 </w:t>
      </w:r>
      <w:r w:rsidRPr="0006141E" w:rsidR="00A010CB">
        <w:rPr>
          <w:rFonts w:asciiTheme="minorHAnsi" w:hAnsiTheme="minorHAnsi" w:cstheme="minorHAnsi"/>
          <w:sz w:val="22"/>
          <w:szCs w:val="22"/>
        </w:rPr>
        <w:t>IRC</w:t>
      </w:r>
      <w:r w:rsidRPr="0006141E">
        <w:rPr>
          <w:rFonts w:asciiTheme="minorHAnsi" w:hAnsiTheme="minorHAnsi" w:cstheme="minorHAnsi"/>
          <w:sz w:val="22"/>
          <w:szCs w:val="22"/>
        </w:rPr>
        <w:t xml:space="preserve"> 6103.</w:t>
      </w:r>
    </w:p>
    <w:p w:rsidR="0021472F" w:rsidRPr="0006141E" w:rsidP="00F9548B" w14:paraId="6C40B9A1" w14:textId="5F48E7B4">
      <w:pPr>
        <w:tabs>
          <w:tab w:val="left" w:pos="450"/>
        </w:tabs>
        <w:ind w:left="540" w:hanging="540"/>
        <w:rPr>
          <w:rFonts w:asciiTheme="minorHAnsi" w:hAnsiTheme="minorHAnsi" w:cstheme="minorHAnsi"/>
          <w:sz w:val="22"/>
          <w:szCs w:val="22"/>
        </w:rPr>
      </w:pPr>
    </w:p>
    <w:p w:rsidR="0021472F" w:rsidRPr="00F9548B" w:rsidP="00F9548B" w14:paraId="0A1E4B34" w14:textId="292CBA11">
      <w:pPr>
        <w:pStyle w:val="ListParagraph"/>
        <w:numPr>
          <w:ilvl w:val="0"/>
          <w:numId w:val="3"/>
        </w:numPr>
        <w:tabs>
          <w:tab w:val="left" w:pos="450"/>
        </w:tabs>
        <w:ind w:left="540" w:hanging="540"/>
        <w:rPr>
          <w:rFonts w:asciiTheme="minorHAnsi" w:hAnsiTheme="minorHAnsi" w:cstheme="minorHAnsi"/>
          <w:sz w:val="22"/>
          <w:szCs w:val="22"/>
          <w:u w:val="single"/>
        </w:rPr>
      </w:pPr>
      <w:r w:rsidRPr="00F9548B">
        <w:rPr>
          <w:rFonts w:asciiTheme="minorHAnsi" w:hAnsiTheme="minorHAnsi" w:cstheme="minorHAnsi"/>
          <w:sz w:val="22"/>
          <w:szCs w:val="22"/>
        </w:rPr>
        <w:tab/>
      </w:r>
      <w:r w:rsidRPr="00F9548B">
        <w:rPr>
          <w:rFonts w:asciiTheme="minorHAnsi" w:hAnsiTheme="minorHAnsi" w:cstheme="minorHAnsi"/>
          <w:sz w:val="22"/>
          <w:szCs w:val="22"/>
        </w:rPr>
        <w:tab/>
      </w:r>
      <w:r w:rsidRPr="00F9548B">
        <w:rPr>
          <w:rFonts w:asciiTheme="minorHAnsi" w:hAnsiTheme="minorHAnsi" w:cstheme="minorHAnsi"/>
          <w:sz w:val="22"/>
          <w:szCs w:val="22"/>
          <w:u w:val="single"/>
        </w:rPr>
        <w:t>JUSTIFICATION OF SENSITIVE QUESTIONS</w:t>
      </w:r>
    </w:p>
    <w:p w:rsidR="0021472F" w:rsidRPr="00F9548B" w:rsidP="00F9548B" w14:paraId="4737CB27" w14:textId="77777777">
      <w:pPr>
        <w:tabs>
          <w:tab w:val="left" w:pos="450"/>
        </w:tabs>
        <w:ind w:left="540" w:hanging="540"/>
        <w:rPr>
          <w:rFonts w:asciiTheme="minorHAnsi" w:hAnsiTheme="minorHAnsi" w:cstheme="minorHAnsi"/>
          <w:sz w:val="22"/>
          <w:szCs w:val="22"/>
          <w:u w:val="single"/>
        </w:rPr>
      </w:pPr>
    </w:p>
    <w:p w:rsidR="0021472F" w:rsidRPr="009D69B5" w:rsidP="00EC3774" w14:paraId="20618656" w14:textId="4C798D13">
      <w:pPr>
        <w:tabs>
          <w:tab w:val="left" w:pos="450"/>
        </w:tabs>
        <w:ind w:left="720"/>
        <w:rPr>
          <w:rFonts w:asciiTheme="minorHAnsi" w:hAnsiTheme="minorHAnsi" w:cstheme="minorHAnsi"/>
          <w:sz w:val="22"/>
          <w:szCs w:val="22"/>
        </w:rPr>
      </w:pPr>
      <w:r w:rsidRPr="009D69B5">
        <w:rPr>
          <w:rFonts w:asciiTheme="minorHAnsi" w:hAnsiTheme="minorHAnsi" w:cstheme="minorHAnsi"/>
          <w:sz w:val="22"/>
          <w:szCs w:val="22"/>
        </w:rPr>
        <w:t>No sensitive personally identifiable information is being collected by the agency. Information is being shared by suppor</w:t>
      </w:r>
      <w:r w:rsidRPr="009D69B5">
        <w:rPr>
          <w:rFonts w:asciiTheme="minorHAnsi" w:hAnsiTheme="minorHAnsi" w:cstheme="minorHAnsi"/>
          <w:sz w:val="22"/>
          <w:szCs w:val="22"/>
        </w:rPr>
        <w:t>ting organizations and only provided during an inquiry or audit.</w:t>
      </w:r>
    </w:p>
    <w:p w:rsidR="00EC3774" w:rsidRPr="009D69B5" w:rsidP="00F9548B" w14:paraId="1A133FE7" w14:textId="77777777">
      <w:pPr>
        <w:tabs>
          <w:tab w:val="left" w:pos="450"/>
        </w:tabs>
        <w:ind w:left="540" w:hanging="540"/>
        <w:rPr>
          <w:rFonts w:asciiTheme="minorHAnsi" w:hAnsiTheme="minorHAnsi" w:cstheme="minorHAnsi"/>
          <w:sz w:val="22"/>
          <w:szCs w:val="22"/>
        </w:rPr>
      </w:pPr>
    </w:p>
    <w:p w:rsidR="0021472F" w:rsidRPr="00F9548B" w:rsidP="00F9548B" w14:paraId="586B63D0" w14:textId="641BD496">
      <w:pPr>
        <w:pStyle w:val="ListParagraph"/>
        <w:numPr>
          <w:ilvl w:val="0"/>
          <w:numId w:val="3"/>
        </w:numPr>
        <w:tabs>
          <w:tab w:val="left" w:pos="720"/>
        </w:tabs>
        <w:ind w:hanging="720"/>
        <w:rPr>
          <w:rFonts w:asciiTheme="minorHAnsi" w:hAnsiTheme="minorHAnsi" w:cstheme="minorHAnsi"/>
          <w:sz w:val="22"/>
          <w:szCs w:val="22"/>
          <w:u w:val="single"/>
        </w:rPr>
      </w:pPr>
      <w:r w:rsidRPr="00F9548B">
        <w:rPr>
          <w:rFonts w:asciiTheme="minorHAnsi" w:hAnsiTheme="minorHAnsi" w:cstheme="minorHAnsi"/>
          <w:sz w:val="22"/>
          <w:szCs w:val="22"/>
          <w:u w:val="single"/>
        </w:rPr>
        <w:t>ESTIMATED BURDEN OF INFORMATION COLLECTION</w:t>
      </w:r>
    </w:p>
    <w:p w:rsidR="0021472F" w:rsidRPr="00F9548B" w:rsidP="00F9548B" w14:paraId="2AE102D9" w14:textId="77777777">
      <w:pPr>
        <w:tabs>
          <w:tab w:val="left" w:pos="450"/>
        </w:tabs>
        <w:ind w:left="540" w:hanging="540"/>
        <w:rPr>
          <w:rFonts w:asciiTheme="minorHAnsi" w:hAnsiTheme="minorHAnsi" w:cstheme="minorHAnsi"/>
          <w:sz w:val="22"/>
          <w:szCs w:val="22"/>
        </w:rPr>
      </w:pPr>
    </w:p>
    <w:p w:rsidR="002242F7" w:rsidRPr="00F9548B" w:rsidP="00F9548B" w14:paraId="00CF7332" w14:textId="500970AA">
      <w:pPr>
        <w:tabs>
          <w:tab w:val="left" w:pos="720"/>
        </w:tabs>
        <w:ind w:left="720" w:hanging="720"/>
        <w:rPr>
          <w:rFonts w:asciiTheme="minorHAnsi" w:hAnsiTheme="minorHAnsi" w:cstheme="minorHAnsi"/>
          <w:sz w:val="22"/>
          <w:szCs w:val="22"/>
        </w:rPr>
      </w:pPr>
      <w:r w:rsidRPr="00F9548B">
        <w:rPr>
          <w:rFonts w:asciiTheme="minorHAnsi" w:hAnsiTheme="minorHAnsi" w:cstheme="minorHAnsi"/>
          <w:sz w:val="22"/>
          <w:szCs w:val="22"/>
        </w:rPr>
        <w:tab/>
        <w:t xml:space="preserve">According to IRS statistics of income data, there are a total of </w:t>
      </w:r>
      <w:r w:rsidR="003A5CC3">
        <w:rPr>
          <w:rFonts w:asciiTheme="minorHAnsi" w:hAnsiTheme="minorHAnsi" w:cstheme="minorHAnsi"/>
          <w:sz w:val="22"/>
          <w:szCs w:val="22"/>
        </w:rPr>
        <w:t>6,089</w:t>
      </w:r>
      <w:r w:rsidRPr="00F9548B">
        <w:rPr>
          <w:rFonts w:asciiTheme="minorHAnsi" w:hAnsiTheme="minorHAnsi" w:cstheme="minorHAnsi"/>
          <w:sz w:val="22"/>
          <w:szCs w:val="22"/>
        </w:rPr>
        <w:t xml:space="preserve"> Type III supporting organizations.  The frequency of the information collection is no more than annual.  The estimated annual burden is expected to be no more than 2 hours per affected organization.</w:t>
      </w:r>
    </w:p>
    <w:p w:rsidR="002242F7" w:rsidRPr="00F9548B" w:rsidP="00F9548B" w14:paraId="152B06A6" w14:textId="1E818F43">
      <w:pPr>
        <w:tabs>
          <w:tab w:val="left" w:pos="450"/>
        </w:tabs>
        <w:ind w:hanging="720"/>
        <w:rPr>
          <w:rFonts w:asciiTheme="minorHAnsi" w:hAnsiTheme="minorHAnsi" w:cstheme="minorHAnsi"/>
          <w:sz w:val="22"/>
          <w:szCs w:val="22"/>
        </w:rPr>
      </w:pPr>
    </w:p>
    <w:p w:rsidR="003A5CC3" w:rsidRPr="00F9548B" w:rsidP="00F9548B" w14:paraId="60F821E4" w14:textId="3DB0DD96">
      <w:pPr>
        <w:tabs>
          <w:tab w:val="left" w:pos="450"/>
        </w:tabs>
        <w:ind w:hanging="720"/>
        <w:rPr>
          <w:rFonts w:asciiTheme="minorHAnsi" w:hAnsiTheme="minorHAnsi" w:cstheme="minorHAnsi"/>
          <w:sz w:val="22"/>
          <w:szCs w:val="22"/>
        </w:rPr>
      </w:pPr>
      <w:r w:rsidRPr="00F9548B">
        <w:rPr>
          <w:rFonts w:asciiTheme="minorHAnsi" w:hAnsiTheme="minorHAnsi" w:cstheme="minorHAnsi"/>
          <w:sz w:val="22"/>
          <w:szCs w:val="22"/>
        </w:rPr>
        <w:t xml:space="preserve">                             T</w:t>
      </w:r>
      <w:r w:rsidRPr="00F9548B" w:rsidR="00986B87">
        <w:rPr>
          <w:rFonts w:asciiTheme="minorHAnsi" w:hAnsiTheme="minorHAnsi" w:cstheme="minorHAnsi"/>
          <w:sz w:val="22"/>
          <w:szCs w:val="22"/>
        </w:rPr>
        <w:t xml:space="preserve">he burden estimate </w:t>
      </w:r>
      <w:r w:rsidRPr="00F9548B" w:rsidR="00A010CB">
        <w:rPr>
          <w:rFonts w:asciiTheme="minorHAnsi" w:hAnsiTheme="minorHAnsi" w:cstheme="minorHAnsi"/>
          <w:sz w:val="22"/>
          <w:szCs w:val="22"/>
        </w:rPr>
        <w:t xml:space="preserve">for the reporting and recordkeeping are </w:t>
      </w:r>
      <w:r w:rsidRPr="00F9548B" w:rsidR="00986B87">
        <w:rPr>
          <w:rFonts w:asciiTheme="minorHAnsi" w:hAnsiTheme="minorHAnsi" w:cstheme="minorHAnsi"/>
          <w:sz w:val="22"/>
          <w:szCs w:val="22"/>
        </w:rPr>
        <w:t>as follows:</w:t>
      </w:r>
    </w:p>
    <w:p w:rsidR="00986B87" w:rsidRPr="00F9548B" w:rsidP="00986B87" w14:paraId="72419CAA" w14:textId="77777777">
      <w:pPr>
        <w:rPr>
          <w:rFonts w:asciiTheme="minorHAnsi" w:hAnsiTheme="minorHAnsi" w:cstheme="minorHAnsi"/>
          <w:sz w:val="22"/>
          <w:szCs w:val="22"/>
        </w:rPr>
      </w:pPr>
    </w:p>
    <w:tbl>
      <w:tblPr>
        <w:tblW w:w="1025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09"/>
        <w:gridCol w:w="2471"/>
        <w:gridCol w:w="1440"/>
        <w:gridCol w:w="1719"/>
        <w:gridCol w:w="1180"/>
        <w:gridCol w:w="1160"/>
        <w:gridCol w:w="971"/>
      </w:tblGrid>
      <w:tr w14:paraId="753DD0EB" w14:textId="77777777" w:rsidTr="004C583E">
        <w:tblPrEx>
          <w:tblW w:w="1025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309" w:type="dxa"/>
            <w:tcBorders>
              <w:top w:val="single" w:sz="4" w:space="0" w:color="auto"/>
              <w:left w:val="single" w:sz="4" w:space="0" w:color="auto"/>
              <w:bottom w:val="single" w:sz="4" w:space="0" w:color="auto"/>
              <w:right w:val="single" w:sz="4" w:space="0" w:color="auto"/>
            </w:tcBorders>
            <w:vAlign w:val="bottom"/>
          </w:tcPr>
          <w:p w:rsidR="00986B87" w:rsidRPr="00FC4DA6" w:rsidP="00DB14C6" w14:paraId="5A242B81" w14:textId="1533FEBB">
            <w:pPr>
              <w:jc w:val="center"/>
              <w:rPr>
                <w:rFonts w:asciiTheme="minorHAnsi" w:hAnsiTheme="minorHAnsi" w:cstheme="minorHAnsi"/>
                <w:b/>
                <w:sz w:val="22"/>
                <w:szCs w:val="22"/>
              </w:rPr>
            </w:pPr>
            <w:bookmarkStart w:id="1" w:name="_Hlk70182520"/>
            <w:r w:rsidRPr="00FC4DA6">
              <w:rPr>
                <w:rFonts w:asciiTheme="minorHAnsi" w:hAnsiTheme="minorHAnsi" w:cstheme="minorHAnsi"/>
                <w:b/>
                <w:sz w:val="22"/>
                <w:szCs w:val="22"/>
              </w:rPr>
              <w:t>Authority</w:t>
            </w:r>
          </w:p>
        </w:tc>
        <w:tc>
          <w:tcPr>
            <w:tcW w:w="2471" w:type="dxa"/>
            <w:tcBorders>
              <w:top w:val="single" w:sz="4" w:space="0" w:color="auto"/>
              <w:left w:val="single" w:sz="4" w:space="0" w:color="auto"/>
              <w:bottom w:val="single" w:sz="4" w:space="0" w:color="auto"/>
              <w:right w:val="single" w:sz="4" w:space="0" w:color="auto"/>
            </w:tcBorders>
            <w:vAlign w:val="bottom"/>
            <w:hideMark/>
          </w:tcPr>
          <w:p w:rsidR="00986B87" w:rsidRPr="00FC4DA6" w:rsidP="00DB14C6" w14:paraId="38A5D68B" w14:textId="77777777">
            <w:pPr>
              <w:jc w:val="center"/>
              <w:rPr>
                <w:rFonts w:asciiTheme="minorHAnsi" w:hAnsiTheme="minorHAnsi" w:cstheme="minorHAnsi"/>
                <w:b/>
                <w:sz w:val="22"/>
                <w:szCs w:val="22"/>
              </w:rPr>
            </w:pPr>
            <w:r w:rsidRPr="00FC4DA6">
              <w:rPr>
                <w:rFonts w:asciiTheme="minorHAnsi" w:hAnsiTheme="minorHAnsi" w:cstheme="minorHAnsi"/>
                <w:b/>
                <w:sz w:val="22"/>
                <w:szCs w:val="22"/>
              </w:rPr>
              <w:t>Description</w:t>
            </w:r>
          </w:p>
        </w:tc>
        <w:tc>
          <w:tcPr>
            <w:tcW w:w="1440" w:type="dxa"/>
            <w:tcBorders>
              <w:top w:val="single" w:sz="4" w:space="0" w:color="auto"/>
              <w:left w:val="single" w:sz="4" w:space="0" w:color="auto"/>
              <w:bottom w:val="single" w:sz="4" w:space="0" w:color="auto"/>
              <w:right w:val="single" w:sz="4" w:space="0" w:color="auto"/>
            </w:tcBorders>
            <w:vAlign w:val="bottom"/>
            <w:hideMark/>
          </w:tcPr>
          <w:p w:rsidR="00986B87" w:rsidRPr="00FC4DA6" w:rsidP="00DB14C6" w14:paraId="4D2474CD" w14:textId="77777777">
            <w:pPr>
              <w:jc w:val="center"/>
              <w:rPr>
                <w:rFonts w:asciiTheme="minorHAnsi" w:hAnsiTheme="minorHAnsi" w:cstheme="minorHAnsi"/>
                <w:b/>
                <w:sz w:val="22"/>
                <w:szCs w:val="22"/>
              </w:rPr>
            </w:pPr>
            <w:r w:rsidRPr="00FC4DA6">
              <w:rPr>
                <w:rFonts w:asciiTheme="minorHAnsi" w:hAnsiTheme="minorHAnsi" w:cstheme="minorHAnsi"/>
                <w:b/>
                <w:sz w:val="22"/>
                <w:szCs w:val="22"/>
              </w:rPr>
              <w:t># of Respondents</w:t>
            </w:r>
          </w:p>
        </w:tc>
        <w:tc>
          <w:tcPr>
            <w:tcW w:w="1719" w:type="dxa"/>
            <w:tcBorders>
              <w:top w:val="single" w:sz="4" w:space="0" w:color="auto"/>
              <w:left w:val="single" w:sz="4" w:space="0" w:color="auto"/>
              <w:bottom w:val="single" w:sz="4" w:space="0" w:color="auto"/>
              <w:right w:val="single" w:sz="4" w:space="0" w:color="auto"/>
            </w:tcBorders>
            <w:vAlign w:val="bottom"/>
            <w:hideMark/>
          </w:tcPr>
          <w:p w:rsidR="00986B87" w:rsidRPr="00FC4DA6" w:rsidP="00DB14C6" w14:paraId="0AA1C24E" w14:textId="77777777">
            <w:pPr>
              <w:jc w:val="center"/>
              <w:rPr>
                <w:rFonts w:asciiTheme="minorHAnsi" w:hAnsiTheme="minorHAnsi" w:cstheme="minorHAnsi"/>
                <w:b/>
                <w:sz w:val="22"/>
                <w:szCs w:val="22"/>
              </w:rPr>
            </w:pPr>
            <w:r w:rsidRPr="00FC4DA6">
              <w:rPr>
                <w:rFonts w:asciiTheme="minorHAnsi" w:hAnsiTheme="minorHAnsi" w:cstheme="minorHAnsi"/>
                <w:b/>
                <w:sz w:val="22"/>
                <w:szCs w:val="22"/>
              </w:rPr>
              <w:t># Responses per Respondent</w:t>
            </w:r>
          </w:p>
        </w:tc>
        <w:tc>
          <w:tcPr>
            <w:tcW w:w="1180" w:type="dxa"/>
            <w:tcBorders>
              <w:top w:val="single" w:sz="4" w:space="0" w:color="auto"/>
              <w:left w:val="single" w:sz="4" w:space="0" w:color="auto"/>
              <w:bottom w:val="single" w:sz="4" w:space="0" w:color="auto"/>
              <w:right w:val="single" w:sz="4" w:space="0" w:color="auto"/>
            </w:tcBorders>
            <w:vAlign w:val="bottom"/>
            <w:hideMark/>
          </w:tcPr>
          <w:p w:rsidR="00986B87" w:rsidRPr="00FC4DA6" w:rsidP="00DB14C6" w14:paraId="7AA7D80A" w14:textId="77777777">
            <w:pPr>
              <w:jc w:val="center"/>
              <w:rPr>
                <w:rFonts w:asciiTheme="minorHAnsi" w:hAnsiTheme="minorHAnsi" w:cstheme="minorHAnsi"/>
                <w:b/>
                <w:sz w:val="22"/>
                <w:szCs w:val="22"/>
              </w:rPr>
            </w:pPr>
            <w:r w:rsidRPr="00FC4DA6">
              <w:rPr>
                <w:rFonts w:asciiTheme="minorHAnsi" w:hAnsiTheme="minorHAnsi" w:cstheme="minorHAnsi"/>
                <w:b/>
                <w:sz w:val="22"/>
                <w:szCs w:val="22"/>
              </w:rPr>
              <w:t>Annual Responses</w:t>
            </w:r>
          </w:p>
        </w:tc>
        <w:tc>
          <w:tcPr>
            <w:tcW w:w="1160" w:type="dxa"/>
            <w:tcBorders>
              <w:top w:val="single" w:sz="4" w:space="0" w:color="auto"/>
              <w:left w:val="single" w:sz="4" w:space="0" w:color="auto"/>
              <w:bottom w:val="single" w:sz="4" w:space="0" w:color="auto"/>
              <w:right w:val="single" w:sz="4" w:space="0" w:color="auto"/>
            </w:tcBorders>
            <w:vAlign w:val="bottom"/>
            <w:hideMark/>
          </w:tcPr>
          <w:p w:rsidR="00986B87" w:rsidRPr="00FC4DA6" w:rsidP="00DB14C6" w14:paraId="1417F032" w14:textId="77777777">
            <w:pPr>
              <w:jc w:val="center"/>
              <w:rPr>
                <w:rFonts w:asciiTheme="minorHAnsi" w:hAnsiTheme="minorHAnsi" w:cstheme="minorHAnsi"/>
                <w:b/>
                <w:sz w:val="22"/>
                <w:szCs w:val="22"/>
              </w:rPr>
            </w:pPr>
            <w:r w:rsidRPr="00FC4DA6">
              <w:rPr>
                <w:rFonts w:asciiTheme="minorHAnsi" w:hAnsiTheme="minorHAnsi" w:cstheme="minorHAnsi"/>
                <w:b/>
                <w:sz w:val="22"/>
                <w:szCs w:val="22"/>
              </w:rPr>
              <w:t>Hours per Response</w:t>
            </w:r>
          </w:p>
        </w:tc>
        <w:tc>
          <w:tcPr>
            <w:tcW w:w="971" w:type="dxa"/>
            <w:tcBorders>
              <w:top w:val="single" w:sz="4" w:space="0" w:color="auto"/>
              <w:left w:val="single" w:sz="4" w:space="0" w:color="auto"/>
              <w:bottom w:val="single" w:sz="4" w:space="0" w:color="auto"/>
              <w:right w:val="single" w:sz="4" w:space="0" w:color="auto"/>
            </w:tcBorders>
            <w:vAlign w:val="bottom"/>
            <w:hideMark/>
          </w:tcPr>
          <w:p w:rsidR="00986B87" w:rsidRPr="00FC4DA6" w:rsidP="00DB14C6" w14:paraId="75666BAD" w14:textId="77777777">
            <w:pPr>
              <w:jc w:val="center"/>
              <w:rPr>
                <w:rFonts w:asciiTheme="minorHAnsi" w:hAnsiTheme="minorHAnsi" w:cstheme="minorHAnsi"/>
                <w:b/>
                <w:sz w:val="22"/>
                <w:szCs w:val="22"/>
              </w:rPr>
            </w:pPr>
            <w:r w:rsidRPr="00FC4DA6">
              <w:rPr>
                <w:rFonts w:asciiTheme="minorHAnsi" w:hAnsiTheme="minorHAnsi" w:cstheme="minorHAnsi"/>
                <w:b/>
                <w:sz w:val="22"/>
                <w:szCs w:val="22"/>
              </w:rPr>
              <w:t>Total Burden</w:t>
            </w:r>
          </w:p>
        </w:tc>
      </w:tr>
      <w:tr w14:paraId="368540C7" w14:textId="77777777" w:rsidTr="004C583E">
        <w:tblPrEx>
          <w:tblW w:w="10250" w:type="dxa"/>
          <w:tblInd w:w="-95" w:type="dxa"/>
          <w:tblLayout w:type="fixed"/>
          <w:tblLook w:val="04A0"/>
        </w:tblPrEx>
        <w:tc>
          <w:tcPr>
            <w:tcW w:w="1309" w:type="dxa"/>
            <w:tcBorders>
              <w:top w:val="single" w:sz="4" w:space="0" w:color="auto"/>
              <w:left w:val="single" w:sz="4" w:space="0" w:color="auto"/>
              <w:bottom w:val="single" w:sz="4" w:space="0" w:color="auto"/>
              <w:right w:val="single" w:sz="4" w:space="0" w:color="auto"/>
            </w:tcBorders>
          </w:tcPr>
          <w:p w:rsidR="003A5CC3" w:rsidRPr="00FC4DA6" w:rsidP="00DB14C6" w14:paraId="5F84B7FD" w14:textId="1D9DF58A">
            <w:pPr>
              <w:jc w:val="center"/>
              <w:rPr>
                <w:rFonts w:asciiTheme="minorHAnsi" w:hAnsiTheme="minorHAnsi" w:cstheme="minorHAnsi"/>
                <w:sz w:val="22"/>
                <w:szCs w:val="22"/>
              </w:rPr>
            </w:pPr>
            <w:r w:rsidRPr="00FC4DA6">
              <w:rPr>
                <w:rFonts w:asciiTheme="minorHAnsi" w:hAnsiTheme="minorHAnsi" w:cstheme="minorHAnsi"/>
                <w:sz w:val="22"/>
                <w:szCs w:val="22"/>
              </w:rPr>
              <w:t>26 CFR 1.509(a)-4(i)(4)(iv)(D) and 4(i)(6)(iii)(B)</w:t>
            </w:r>
          </w:p>
        </w:tc>
        <w:tc>
          <w:tcPr>
            <w:tcW w:w="2471" w:type="dxa"/>
            <w:tcBorders>
              <w:top w:val="single" w:sz="4" w:space="0" w:color="auto"/>
              <w:left w:val="single" w:sz="4" w:space="0" w:color="auto"/>
              <w:bottom w:val="single" w:sz="4" w:space="0" w:color="auto"/>
              <w:right w:val="single" w:sz="4" w:space="0" w:color="auto"/>
            </w:tcBorders>
          </w:tcPr>
          <w:p w:rsidR="00986B87" w:rsidRPr="00FC4DA6" w:rsidP="00126C8E" w14:paraId="01933F0E" w14:textId="4FE179B0">
            <w:pPr>
              <w:rPr>
                <w:rFonts w:asciiTheme="minorHAnsi" w:hAnsiTheme="minorHAnsi" w:cstheme="minorHAnsi"/>
                <w:sz w:val="22"/>
                <w:szCs w:val="22"/>
              </w:rPr>
            </w:pPr>
            <w:r w:rsidRPr="00FC4DA6">
              <w:rPr>
                <w:rFonts w:asciiTheme="minorHAnsi" w:hAnsiTheme="minorHAnsi" w:cstheme="minorHAnsi"/>
                <w:sz w:val="22"/>
                <w:szCs w:val="22"/>
              </w:rPr>
              <w:t xml:space="preserve">written record of close </w:t>
            </w:r>
            <w:r w:rsidRPr="00FC4DA6">
              <w:rPr>
                <w:rFonts w:asciiTheme="minorHAnsi" w:hAnsiTheme="minorHAnsi" w:cstheme="minorHAnsi"/>
                <w:sz w:val="22"/>
                <w:szCs w:val="22"/>
              </w:rPr>
              <w:t>coordination or collaboration by certain governmental supported organizations); written record of contributions received by certain supported organizations</w:t>
            </w:r>
          </w:p>
        </w:tc>
        <w:tc>
          <w:tcPr>
            <w:tcW w:w="1440" w:type="dxa"/>
            <w:tcBorders>
              <w:top w:val="single" w:sz="4" w:space="0" w:color="auto"/>
              <w:left w:val="single" w:sz="4" w:space="0" w:color="auto"/>
              <w:bottom w:val="single" w:sz="4" w:space="0" w:color="auto"/>
              <w:right w:val="single" w:sz="4" w:space="0" w:color="auto"/>
            </w:tcBorders>
            <w:vAlign w:val="center"/>
          </w:tcPr>
          <w:p w:rsidR="00986B87" w:rsidRPr="00FC4DA6" w:rsidP="00DB14C6" w14:paraId="08E69CE9" w14:textId="7C316630">
            <w:pPr>
              <w:jc w:val="center"/>
              <w:rPr>
                <w:rFonts w:asciiTheme="minorHAnsi" w:hAnsiTheme="minorHAnsi" w:cstheme="minorHAnsi"/>
                <w:sz w:val="22"/>
                <w:szCs w:val="22"/>
              </w:rPr>
            </w:pPr>
            <w:r w:rsidRPr="00FC4DA6">
              <w:rPr>
                <w:rFonts w:asciiTheme="minorHAnsi" w:hAnsiTheme="minorHAnsi" w:cstheme="minorHAnsi"/>
                <w:sz w:val="22"/>
                <w:szCs w:val="22"/>
              </w:rPr>
              <w:t>6,089</w:t>
            </w:r>
          </w:p>
        </w:tc>
        <w:tc>
          <w:tcPr>
            <w:tcW w:w="1719" w:type="dxa"/>
            <w:tcBorders>
              <w:top w:val="single" w:sz="4" w:space="0" w:color="auto"/>
              <w:left w:val="single" w:sz="4" w:space="0" w:color="auto"/>
              <w:bottom w:val="single" w:sz="4" w:space="0" w:color="auto"/>
              <w:right w:val="single" w:sz="4" w:space="0" w:color="auto"/>
            </w:tcBorders>
            <w:vAlign w:val="center"/>
          </w:tcPr>
          <w:p w:rsidR="00986B87" w:rsidRPr="00FC4DA6" w:rsidP="00CE0B2D" w14:paraId="121E3931" w14:textId="77777777">
            <w:pPr>
              <w:jc w:val="center"/>
              <w:rPr>
                <w:rFonts w:asciiTheme="minorHAnsi" w:hAnsiTheme="minorHAnsi" w:cstheme="minorHAnsi"/>
                <w:sz w:val="22"/>
                <w:szCs w:val="22"/>
              </w:rPr>
            </w:pPr>
            <w:r w:rsidRPr="00FC4DA6">
              <w:rPr>
                <w:rFonts w:asciiTheme="minorHAnsi" w:hAnsiTheme="minorHAnsi" w:cstheme="minorHAnsi"/>
                <w:sz w:val="22"/>
                <w:szCs w:val="22"/>
              </w:rPr>
              <w:t>1</w:t>
            </w:r>
          </w:p>
        </w:tc>
        <w:tc>
          <w:tcPr>
            <w:tcW w:w="1180" w:type="dxa"/>
            <w:tcBorders>
              <w:top w:val="single" w:sz="4" w:space="0" w:color="auto"/>
              <w:left w:val="single" w:sz="4" w:space="0" w:color="auto"/>
              <w:bottom w:val="single" w:sz="4" w:space="0" w:color="auto"/>
              <w:right w:val="single" w:sz="4" w:space="0" w:color="auto"/>
            </w:tcBorders>
            <w:vAlign w:val="center"/>
          </w:tcPr>
          <w:p w:rsidR="00986B87" w:rsidRPr="00FC4DA6" w:rsidP="00DB14C6" w14:paraId="2C84C1AA" w14:textId="0E2A3DD8">
            <w:pPr>
              <w:jc w:val="center"/>
              <w:rPr>
                <w:rFonts w:asciiTheme="minorHAnsi" w:hAnsiTheme="minorHAnsi" w:cstheme="minorHAnsi"/>
                <w:sz w:val="22"/>
                <w:szCs w:val="22"/>
              </w:rPr>
            </w:pPr>
            <w:r w:rsidRPr="00FC4DA6">
              <w:rPr>
                <w:rFonts w:asciiTheme="minorHAnsi" w:hAnsiTheme="minorHAnsi" w:cstheme="minorHAnsi"/>
                <w:sz w:val="22"/>
                <w:szCs w:val="22"/>
              </w:rPr>
              <w:t>6,089</w:t>
            </w:r>
          </w:p>
        </w:tc>
        <w:tc>
          <w:tcPr>
            <w:tcW w:w="1160" w:type="dxa"/>
            <w:tcBorders>
              <w:top w:val="single" w:sz="4" w:space="0" w:color="auto"/>
              <w:left w:val="single" w:sz="4" w:space="0" w:color="auto"/>
              <w:bottom w:val="single" w:sz="4" w:space="0" w:color="auto"/>
              <w:right w:val="single" w:sz="4" w:space="0" w:color="auto"/>
            </w:tcBorders>
            <w:vAlign w:val="center"/>
          </w:tcPr>
          <w:p w:rsidR="00986B87" w:rsidRPr="00FC4DA6" w:rsidP="00DB14C6" w14:paraId="7C066312" w14:textId="3CC753C2">
            <w:pPr>
              <w:jc w:val="center"/>
              <w:rPr>
                <w:rFonts w:asciiTheme="minorHAnsi" w:hAnsiTheme="minorHAnsi" w:cstheme="minorHAnsi"/>
                <w:sz w:val="22"/>
                <w:szCs w:val="22"/>
              </w:rPr>
            </w:pPr>
            <w:r w:rsidRPr="00FC4DA6">
              <w:rPr>
                <w:rFonts w:asciiTheme="minorHAnsi" w:hAnsiTheme="minorHAnsi" w:cstheme="minorHAnsi"/>
                <w:sz w:val="22"/>
                <w:szCs w:val="22"/>
              </w:rPr>
              <w:t>2</w:t>
            </w:r>
          </w:p>
        </w:tc>
        <w:tc>
          <w:tcPr>
            <w:tcW w:w="971" w:type="dxa"/>
            <w:tcBorders>
              <w:top w:val="single" w:sz="4" w:space="0" w:color="auto"/>
              <w:left w:val="single" w:sz="4" w:space="0" w:color="auto"/>
              <w:bottom w:val="single" w:sz="4" w:space="0" w:color="auto"/>
              <w:right w:val="single" w:sz="4" w:space="0" w:color="auto"/>
            </w:tcBorders>
            <w:vAlign w:val="center"/>
          </w:tcPr>
          <w:p w:rsidR="00986B87" w:rsidRPr="00FC4DA6" w:rsidP="00DB14C6" w14:paraId="1C13969A" w14:textId="62037ED3">
            <w:pPr>
              <w:jc w:val="center"/>
              <w:rPr>
                <w:rFonts w:asciiTheme="minorHAnsi" w:hAnsiTheme="minorHAnsi" w:cstheme="minorHAnsi"/>
                <w:sz w:val="22"/>
                <w:szCs w:val="22"/>
              </w:rPr>
            </w:pPr>
            <w:r w:rsidRPr="00FC4DA6">
              <w:rPr>
                <w:rFonts w:asciiTheme="minorHAnsi" w:hAnsiTheme="minorHAnsi" w:cstheme="minorHAnsi"/>
                <w:sz w:val="22"/>
                <w:szCs w:val="22"/>
              </w:rPr>
              <w:t>12,178</w:t>
            </w:r>
          </w:p>
        </w:tc>
      </w:tr>
      <w:tr w14:paraId="67BD1340" w14:textId="77777777" w:rsidTr="004C583E">
        <w:tblPrEx>
          <w:tblW w:w="10250" w:type="dxa"/>
          <w:tblInd w:w="-95" w:type="dxa"/>
          <w:tblLayout w:type="fixed"/>
          <w:tblLook w:val="04A0"/>
        </w:tblPrEx>
        <w:tc>
          <w:tcPr>
            <w:tcW w:w="1309" w:type="dxa"/>
            <w:tcBorders>
              <w:top w:val="single" w:sz="4" w:space="0" w:color="auto"/>
              <w:left w:val="single" w:sz="4" w:space="0" w:color="auto"/>
              <w:bottom w:val="single" w:sz="4" w:space="0" w:color="auto"/>
              <w:right w:val="single" w:sz="4" w:space="0" w:color="auto"/>
            </w:tcBorders>
            <w:vAlign w:val="bottom"/>
            <w:hideMark/>
          </w:tcPr>
          <w:p w:rsidR="00986B87" w:rsidRPr="00126C8E" w:rsidP="00126C8E" w14:paraId="22FC47D7" w14:textId="3B255F03">
            <w:pPr>
              <w:jc w:val="center"/>
              <w:rPr>
                <w:rFonts w:asciiTheme="minorHAnsi" w:hAnsiTheme="minorHAnsi" w:cstheme="minorHAnsi"/>
                <w:b/>
                <w:bCs/>
                <w:sz w:val="22"/>
                <w:szCs w:val="22"/>
              </w:rPr>
            </w:pPr>
            <w:r w:rsidRPr="00126C8E">
              <w:rPr>
                <w:rFonts w:asciiTheme="minorHAnsi" w:hAnsiTheme="minorHAnsi" w:cstheme="minorHAnsi"/>
                <w:b/>
                <w:bCs/>
                <w:sz w:val="22"/>
                <w:szCs w:val="22"/>
              </w:rPr>
              <w:t>Total</w:t>
            </w:r>
          </w:p>
        </w:tc>
        <w:tc>
          <w:tcPr>
            <w:tcW w:w="2471" w:type="dxa"/>
            <w:tcBorders>
              <w:top w:val="single" w:sz="4" w:space="0" w:color="auto"/>
              <w:left w:val="single" w:sz="4" w:space="0" w:color="auto"/>
              <w:bottom w:val="single" w:sz="4" w:space="0" w:color="auto"/>
              <w:right w:val="single" w:sz="4" w:space="0" w:color="auto"/>
            </w:tcBorders>
            <w:vAlign w:val="bottom"/>
          </w:tcPr>
          <w:p w:rsidR="00986B87" w:rsidRPr="00126C8E" w:rsidP="00126C8E" w14:paraId="435CC92A" w14:textId="77777777">
            <w:pPr>
              <w:jc w:val="center"/>
              <w:rPr>
                <w:rFonts w:asciiTheme="minorHAnsi" w:hAnsiTheme="minorHAnsi" w:cstheme="minorHAnsi"/>
                <w:b/>
                <w:bCs/>
                <w:sz w:val="22"/>
                <w:szCs w:val="22"/>
              </w:rPr>
            </w:pPr>
          </w:p>
        </w:tc>
        <w:tc>
          <w:tcPr>
            <w:tcW w:w="1440" w:type="dxa"/>
            <w:tcBorders>
              <w:top w:val="single" w:sz="4" w:space="0" w:color="auto"/>
              <w:left w:val="single" w:sz="4" w:space="0" w:color="auto"/>
              <w:bottom w:val="single" w:sz="4" w:space="0" w:color="auto"/>
              <w:right w:val="single" w:sz="4" w:space="0" w:color="auto"/>
            </w:tcBorders>
            <w:vAlign w:val="bottom"/>
          </w:tcPr>
          <w:p w:rsidR="00986B87" w:rsidRPr="00126C8E" w:rsidP="00126C8E" w14:paraId="599E23BA" w14:textId="3831F9C5">
            <w:pPr>
              <w:jc w:val="center"/>
              <w:rPr>
                <w:rFonts w:asciiTheme="minorHAnsi" w:hAnsiTheme="minorHAnsi" w:cstheme="minorHAnsi"/>
                <w:b/>
                <w:bCs/>
                <w:sz w:val="22"/>
                <w:szCs w:val="22"/>
              </w:rPr>
            </w:pPr>
            <w:r w:rsidRPr="00126C8E">
              <w:rPr>
                <w:rFonts w:asciiTheme="minorHAnsi" w:hAnsiTheme="minorHAnsi" w:cstheme="minorHAnsi"/>
                <w:b/>
                <w:bCs/>
                <w:sz w:val="22"/>
                <w:szCs w:val="22"/>
              </w:rPr>
              <w:t>6,089</w:t>
            </w:r>
          </w:p>
        </w:tc>
        <w:tc>
          <w:tcPr>
            <w:tcW w:w="1719" w:type="dxa"/>
            <w:tcBorders>
              <w:top w:val="single" w:sz="4" w:space="0" w:color="auto"/>
              <w:left w:val="single" w:sz="4" w:space="0" w:color="auto"/>
              <w:bottom w:val="single" w:sz="4" w:space="0" w:color="auto"/>
              <w:right w:val="single" w:sz="4" w:space="0" w:color="auto"/>
            </w:tcBorders>
            <w:vAlign w:val="bottom"/>
          </w:tcPr>
          <w:p w:rsidR="00986B87" w:rsidRPr="00126C8E" w:rsidP="00126C8E" w14:paraId="22CD7DC0" w14:textId="7047DDC5">
            <w:pPr>
              <w:jc w:val="center"/>
              <w:rPr>
                <w:rFonts w:asciiTheme="minorHAnsi" w:hAnsiTheme="minorHAnsi" w:cstheme="minorHAnsi"/>
                <w:b/>
                <w:bCs/>
                <w:sz w:val="22"/>
                <w:szCs w:val="22"/>
              </w:rPr>
            </w:pPr>
            <w:r w:rsidRPr="00126C8E">
              <w:rPr>
                <w:rFonts w:asciiTheme="minorHAnsi" w:hAnsiTheme="minorHAnsi" w:cstheme="minorHAnsi"/>
                <w:b/>
                <w:bCs/>
                <w:sz w:val="22"/>
                <w:szCs w:val="22"/>
              </w:rPr>
              <w:t>1</w:t>
            </w:r>
          </w:p>
        </w:tc>
        <w:tc>
          <w:tcPr>
            <w:tcW w:w="1180" w:type="dxa"/>
            <w:tcBorders>
              <w:top w:val="single" w:sz="4" w:space="0" w:color="auto"/>
              <w:left w:val="single" w:sz="4" w:space="0" w:color="auto"/>
              <w:bottom w:val="single" w:sz="4" w:space="0" w:color="auto"/>
              <w:right w:val="single" w:sz="4" w:space="0" w:color="auto"/>
            </w:tcBorders>
            <w:vAlign w:val="bottom"/>
          </w:tcPr>
          <w:p w:rsidR="00986B87" w:rsidRPr="00126C8E" w:rsidP="00CE0B2D" w14:paraId="405DE6CC" w14:textId="4E97285A">
            <w:pPr>
              <w:jc w:val="center"/>
              <w:rPr>
                <w:rFonts w:asciiTheme="minorHAnsi" w:hAnsiTheme="minorHAnsi" w:cstheme="minorHAnsi"/>
                <w:b/>
                <w:bCs/>
                <w:sz w:val="22"/>
                <w:szCs w:val="22"/>
              </w:rPr>
            </w:pPr>
            <w:r w:rsidRPr="00126C8E">
              <w:rPr>
                <w:rFonts w:asciiTheme="minorHAnsi" w:hAnsiTheme="minorHAnsi" w:cstheme="minorHAnsi"/>
                <w:b/>
                <w:bCs/>
                <w:sz w:val="22"/>
                <w:szCs w:val="22"/>
              </w:rPr>
              <w:t>6,089</w:t>
            </w:r>
          </w:p>
        </w:tc>
        <w:tc>
          <w:tcPr>
            <w:tcW w:w="1160" w:type="dxa"/>
            <w:tcBorders>
              <w:top w:val="single" w:sz="4" w:space="0" w:color="auto"/>
              <w:left w:val="single" w:sz="4" w:space="0" w:color="auto"/>
              <w:bottom w:val="single" w:sz="4" w:space="0" w:color="auto"/>
              <w:right w:val="single" w:sz="4" w:space="0" w:color="auto"/>
            </w:tcBorders>
            <w:vAlign w:val="bottom"/>
          </w:tcPr>
          <w:p w:rsidR="00986B87" w:rsidRPr="00126C8E" w:rsidP="00CE0B2D" w14:paraId="6D6BF4DA" w14:textId="09ECE6F4">
            <w:pPr>
              <w:jc w:val="center"/>
              <w:rPr>
                <w:rFonts w:asciiTheme="minorHAnsi" w:hAnsiTheme="minorHAnsi" w:cstheme="minorHAnsi"/>
                <w:b/>
                <w:bCs/>
                <w:sz w:val="22"/>
                <w:szCs w:val="22"/>
              </w:rPr>
            </w:pPr>
            <w:r w:rsidRPr="00126C8E">
              <w:rPr>
                <w:rFonts w:asciiTheme="minorHAnsi" w:hAnsiTheme="minorHAnsi" w:cstheme="minorHAnsi"/>
                <w:b/>
                <w:bCs/>
                <w:sz w:val="22"/>
                <w:szCs w:val="22"/>
              </w:rPr>
              <w:t>2</w:t>
            </w:r>
          </w:p>
        </w:tc>
        <w:tc>
          <w:tcPr>
            <w:tcW w:w="971" w:type="dxa"/>
            <w:tcBorders>
              <w:top w:val="single" w:sz="4" w:space="0" w:color="auto"/>
              <w:left w:val="single" w:sz="4" w:space="0" w:color="auto"/>
              <w:bottom w:val="single" w:sz="4" w:space="0" w:color="auto"/>
              <w:right w:val="single" w:sz="4" w:space="0" w:color="auto"/>
            </w:tcBorders>
            <w:vAlign w:val="bottom"/>
          </w:tcPr>
          <w:p w:rsidR="00986B87" w:rsidRPr="00126C8E" w:rsidP="00CE0B2D" w14:paraId="619D39BE" w14:textId="17F3DC11">
            <w:pPr>
              <w:jc w:val="center"/>
              <w:rPr>
                <w:rFonts w:asciiTheme="minorHAnsi" w:hAnsiTheme="minorHAnsi" w:cstheme="minorHAnsi"/>
                <w:b/>
                <w:bCs/>
                <w:sz w:val="22"/>
                <w:szCs w:val="22"/>
              </w:rPr>
            </w:pPr>
            <w:r w:rsidRPr="00126C8E">
              <w:rPr>
                <w:rFonts w:asciiTheme="minorHAnsi" w:hAnsiTheme="minorHAnsi" w:cstheme="minorHAnsi"/>
                <w:b/>
                <w:bCs/>
                <w:sz w:val="22"/>
                <w:szCs w:val="22"/>
              </w:rPr>
              <w:t>1</w:t>
            </w:r>
            <w:r w:rsidRPr="00126C8E" w:rsidR="00E04CD2">
              <w:rPr>
                <w:rFonts w:asciiTheme="minorHAnsi" w:hAnsiTheme="minorHAnsi" w:cstheme="minorHAnsi"/>
                <w:b/>
                <w:bCs/>
                <w:sz w:val="22"/>
                <w:szCs w:val="22"/>
              </w:rPr>
              <w:t>2,178</w:t>
            </w:r>
          </w:p>
        </w:tc>
        <w:bookmarkEnd w:id="1"/>
      </w:tr>
    </w:tbl>
    <w:p w:rsidR="0021472F" w:rsidRPr="007845D1" w:rsidP="0021472F" w14:paraId="30FB735B" w14:textId="77777777">
      <w:pPr>
        <w:rPr>
          <w:rFonts w:asciiTheme="minorHAnsi" w:hAnsiTheme="minorHAnsi" w:cstheme="minorHAnsi"/>
          <w:sz w:val="22"/>
          <w:szCs w:val="22"/>
        </w:rPr>
      </w:pPr>
    </w:p>
    <w:p w:rsidR="0021472F" w:rsidRPr="00F9548B" w:rsidP="00F9548B" w14:paraId="39853477" w14:textId="12CF92C4">
      <w:pPr>
        <w:pStyle w:val="ListParagraph"/>
        <w:numPr>
          <w:ilvl w:val="0"/>
          <w:numId w:val="3"/>
        </w:numPr>
        <w:tabs>
          <w:tab w:val="left" w:pos="720"/>
        </w:tabs>
        <w:ind w:hanging="720"/>
        <w:rPr>
          <w:rFonts w:asciiTheme="minorHAnsi" w:hAnsiTheme="minorHAnsi" w:cstheme="minorHAnsi"/>
          <w:sz w:val="22"/>
          <w:szCs w:val="22"/>
          <w:u w:val="single"/>
        </w:rPr>
      </w:pPr>
      <w:r w:rsidRPr="00F9548B">
        <w:rPr>
          <w:rFonts w:asciiTheme="minorHAnsi" w:hAnsiTheme="minorHAnsi" w:cstheme="minorHAnsi"/>
          <w:sz w:val="22"/>
          <w:szCs w:val="22"/>
          <w:u w:val="single"/>
        </w:rPr>
        <w:t xml:space="preserve">ESTIMATED ANNUAL COST TO </w:t>
      </w:r>
      <w:r w:rsidRPr="00F9548B">
        <w:rPr>
          <w:rFonts w:asciiTheme="minorHAnsi" w:hAnsiTheme="minorHAnsi" w:cstheme="minorHAnsi"/>
          <w:sz w:val="22"/>
          <w:szCs w:val="22"/>
          <w:u w:val="single"/>
        </w:rPr>
        <w:t>RESPONDENTS</w:t>
      </w:r>
    </w:p>
    <w:p w:rsidR="0021472F" w:rsidRPr="00F9548B" w:rsidP="0021472F" w14:paraId="463A7ADE" w14:textId="77777777">
      <w:pPr>
        <w:tabs>
          <w:tab w:val="left" w:pos="720"/>
        </w:tabs>
        <w:ind w:left="720" w:hanging="720"/>
        <w:rPr>
          <w:rFonts w:asciiTheme="minorHAnsi" w:hAnsiTheme="minorHAnsi" w:cstheme="minorHAnsi"/>
          <w:sz w:val="22"/>
          <w:szCs w:val="22"/>
          <w:u w:val="single"/>
        </w:rPr>
      </w:pPr>
    </w:p>
    <w:p w:rsidR="00F9548B" w:rsidRPr="00F9548B" w:rsidP="00F9548B" w14:paraId="381EF8DC" w14:textId="09F1BC82">
      <w:pPr>
        <w:tabs>
          <w:tab w:val="left" w:pos="720"/>
        </w:tabs>
        <w:ind w:left="720" w:hanging="720"/>
        <w:rPr>
          <w:rFonts w:asciiTheme="minorHAnsi" w:hAnsiTheme="minorHAnsi" w:cstheme="minorHAnsi"/>
          <w:sz w:val="22"/>
          <w:szCs w:val="22"/>
        </w:rPr>
      </w:pPr>
      <w:r>
        <w:rPr>
          <w:rFonts w:asciiTheme="minorHAnsi" w:hAnsiTheme="minorHAnsi" w:cstheme="minorHAnsi"/>
          <w:sz w:val="22"/>
          <w:szCs w:val="22"/>
        </w:rPr>
        <w:tab/>
      </w:r>
      <w:r w:rsidRPr="00F9548B" w:rsidR="002242F7">
        <w:rPr>
          <w:rFonts w:asciiTheme="minorHAnsi" w:hAnsiTheme="minorHAnsi" w:cstheme="minorHAnsi"/>
          <w:sz w:val="22"/>
          <w:szCs w:val="22"/>
        </w:rPr>
        <w:t xml:space="preserve">The annual </w:t>
      </w:r>
      <w:r w:rsidR="008C484A">
        <w:rPr>
          <w:rFonts w:asciiTheme="minorHAnsi" w:hAnsiTheme="minorHAnsi" w:cstheme="minorHAnsi"/>
          <w:sz w:val="22"/>
          <w:szCs w:val="22"/>
        </w:rPr>
        <w:t xml:space="preserve">labor </w:t>
      </w:r>
      <w:r w:rsidRPr="00F9548B" w:rsidR="002242F7">
        <w:rPr>
          <w:rFonts w:asciiTheme="minorHAnsi" w:hAnsiTheme="minorHAnsi" w:cstheme="minorHAnsi"/>
          <w:sz w:val="22"/>
          <w:szCs w:val="22"/>
        </w:rPr>
        <w:t xml:space="preserve">cost </w:t>
      </w:r>
      <w:r w:rsidR="008C484A">
        <w:rPr>
          <w:rFonts w:asciiTheme="minorHAnsi" w:hAnsiTheme="minorHAnsi" w:cstheme="minorHAnsi"/>
          <w:sz w:val="22"/>
          <w:szCs w:val="22"/>
        </w:rPr>
        <w:t xml:space="preserve">for </w:t>
      </w:r>
      <w:r w:rsidRPr="00F9548B" w:rsidR="002242F7">
        <w:rPr>
          <w:rFonts w:asciiTheme="minorHAnsi" w:hAnsiTheme="minorHAnsi" w:cstheme="minorHAnsi"/>
          <w:sz w:val="22"/>
          <w:szCs w:val="22"/>
        </w:rPr>
        <w:t xml:space="preserve">affected Type III supported organizations to collect and maintain the required information is expected to </w:t>
      </w:r>
      <w:r w:rsidR="008C484A">
        <w:rPr>
          <w:rFonts w:asciiTheme="minorHAnsi" w:hAnsiTheme="minorHAnsi" w:cstheme="minorHAnsi"/>
          <w:sz w:val="22"/>
          <w:szCs w:val="22"/>
        </w:rPr>
        <w:t xml:space="preserve">average </w:t>
      </w:r>
      <w:r w:rsidRPr="00F9548B" w:rsidR="002242F7">
        <w:rPr>
          <w:rFonts w:asciiTheme="minorHAnsi" w:hAnsiTheme="minorHAnsi" w:cstheme="minorHAnsi"/>
          <w:sz w:val="22"/>
          <w:szCs w:val="22"/>
        </w:rPr>
        <w:t>$1</w:t>
      </w:r>
      <w:r w:rsidR="009315EF">
        <w:rPr>
          <w:rFonts w:asciiTheme="minorHAnsi" w:hAnsiTheme="minorHAnsi" w:cstheme="minorHAnsi"/>
          <w:sz w:val="22"/>
          <w:szCs w:val="22"/>
        </w:rPr>
        <w:t>20</w:t>
      </w:r>
      <w:r>
        <w:rPr>
          <w:rStyle w:val="FootnoteReference"/>
          <w:rFonts w:asciiTheme="minorHAnsi" w:hAnsiTheme="minorHAnsi" w:cstheme="minorHAnsi"/>
          <w:sz w:val="22"/>
          <w:szCs w:val="22"/>
        </w:rPr>
        <w:footnoteReference w:id="2"/>
      </w:r>
      <w:r w:rsidR="008C484A">
        <w:rPr>
          <w:rFonts w:asciiTheme="minorHAnsi" w:hAnsiTheme="minorHAnsi" w:cstheme="minorHAnsi"/>
          <w:sz w:val="22"/>
          <w:szCs w:val="22"/>
        </w:rPr>
        <w:t xml:space="preserve"> per respondent</w:t>
      </w:r>
      <w:r w:rsidRPr="00F9548B" w:rsidR="002242F7">
        <w:rPr>
          <w:rFonts w:asciiTheme="minorHAnsi" w:hAnsiTheme="minorHAnsi" w:cstheme="minorHAnsi"/>
          <w:sz w:val="22"/>
          <w:szCs w:val="22"/>
        </w:rPr>
        <w:t>, based on the estimated 2-hour time expenditure.</w:t>
      </w:r>
    </w:p>
    <w:p w:rsidR="0021472F" w:rsidRPr="00F9548B" w:rsidP="00F9548B" w14:paraId="29FCB553" w14:textId="77777777">
      <w:pPr>
        <w:tabs>
          <w:tab w:val="left" w:pos="720"/>
        </w:tabs>
        <w:ind w:left="720"/>
        <w:rPr>
          <w:rFonts w:asciiTheme="minorHAnsi" w:hAnsiTheme="minorHAnsi" w:cstheme="minorHAnsi"/>
          <w:sz w:val="22"/>
          <w:szCs w:val="22"/>
          <w:u w:val="single"/>
        </w:rPr>
      </w:pPr>
    </w:p>
    <w:p w:rsidR="0021472F" w:rsidRPr="00F9548B" w:rsidP="00F9548B" w14:paraId="5EC4F975" w14:textId="65655333">
      <w:pPr>
        <w:pStyle w:val="ListParagraph"/>
        <w:numPr>
          <w:ilvl w:val="0"/>
          <w:numId w:val="3"/>
        </w:numPr>
        <w:tabs>
          <w:tab w:val="left" w:pos="720"/>
        </w:tabs>
        <w:ind w:hanging="720"/>
        <w:rPr>
          <w:rFonts w:asciiTheme="minorHAnsi" w:hAnsiTheme="minorHAnsi" w:cstheme="minorHAnsi"/>
          <w:sz w:val="22"/>
          <w:szCs w:val="22"/>
          <w:u w:val="single"/>
        </w:rPr>
      </w:pPr>
      <w:r w:rsidRPr="00F9548B">
        <w:rPr>
          <w:rFonts w:asciiTheme="minorHAnsi" w:hAnsiTheme="minorHAnsi" w:cstheme="minorHAnsi"/>
          <w:sz w:val="22"/>
          <w:szCs w:val="22"/>
          <w:u w:val="single"/>
        </w:rPr>
        <w:t xml:space="preserve">ESTIMATED ANNUALIZED FEDERAL COST </w:t>
      </w:r>
      <w:r w:rsidRPr="00F9548B">
        <w:rPr>
          <w:rFonts w:asciiTheme="minorHAnsi" w:hAnsiTheme="minorHAnsi" w:cstheme="minorHAnsi"/>
          <w:sz w:val="22"/>
          <w:szCs w:val="22"/>
          <w:u w:val="single"/>
        </w:rPr>
        <w:t>TO FEDERAL GOVERNMENT</w:t>
      </w:r>
    </w:p>
    <w:p w:rsidR="0021472F" w:rsidRPr="00F9548B" w:rsidP="0021472F" w14:paraId="45A2E235" w14:textId="77777777">
      <w:pPr>
        <w:tabs>
          <w:tab w:val="left" w:pos="720"/>
        </w:tabs>
        <w:ind w:left="720" w:hanging="720"/>
        <w:rPr>
          <w:rFonts w:asciiTheme="minorHAnsi" w:hAnsiTheme="minorHAnsi" w:cstheme="minorHAnsi"/>
          <w:sz w:val="22"/>
          <w:szCs w:val="22"/>
          <w:u w:val="single"/>
        </w:rPr>
      </w:pPr>
    </w:p>
    <w:p w:rsidR="0021472F" w:rsidRPr="00F9548B" w:rsidP="0021472F" w14:paraId="14CCE9E4" w14:textId="322A5CCF">
      <w:pPr>
        <w:tabs>
          <w:tab w:val="left" w:pos="675"/>
          <w:tab w:val="left" w:pos="720"/>
        </w:tabs>
        <w:ind w:left="720" w:hanging="720"/>
        <w:rPr>
          <w:rFonts w:asciiTheme="minorHAnsi" w:hAnsiTheme="minorHAnsi" w:cstheme="minorHAnsi"/>
          <w:sz w:val="22"/>
          <w:szCs w:val="22"/>
        </w:rPr>
      </w:pPr>
      <w:r w:rsidRPr="00F9548B">
        <w:rPr>
          <w:rFonts w:asciiTheme="minorHAnsi" w:hAnsiTheme="minorHAnsi" w:cstheme="minorHAnsi"/>
          <w:sz w:val="22"/>
          <w:szCs w:val="22"/>
        </w:rPr>
        <w:tab/>
      </w:r>
      <w:r w:rsidRPr="00F9548B" w:rsidR="002242F7">
        <w:rPr>
          <w:rFonts w:asciiTheme="minorHAnsi" w:hAnsiTheme="minorHAnsi" w:cstheme="minorHAnsi"/>
          <w:sz w:val="22"/>
          <w:szCs w:val="22"/>
        </w:rPr>
        <w:t>There is no estimated additional cost to the federal government.  The records are collected and maintained by the a</w:t>
      </w:r>
      <w:r w:rsidR="007B4ABF">
        <w:rPr>
          <w:rFonts w:asciiTheme="minorHAnsi" w:hAnsiTheme="minorHAnsi" w:cstheme="minorHAnsi"/>
          <w:sz w:val="22"/>
          <w:szCs w:val="22"/>
        </w:rPr>
        <w:t>ffected</w:t>
      </w:r>
      <w:r w:rsidRPr="0006141E" w:rsidR="002242F7">
        <w:rPr>
          <w:rFonts w:asciiTheme="minorHAnsi" w:hAnsiTheme="minorHAnsi" w:cstheme="minorHAnsi"/>
          <w:sz w:val="22"/>
          <w:szCs w:val="22"/>
        </w:rPr>
        <w:t xml:space="preserve"> </w:t>
      </w:r>
      <w:r w:rsidR="007B4ABF">
        <w:rPr>
          <w:rFonts w:asciiTheme="minorHAnsi" w:hAnsiTheme="minorHAnsi" w:cstheme="minorHAnsi"/>
          <w:sz w:val="22"/>
          <w:szCs w:val="22"/>
        </w:rPr>
        <w:t xml:space="preserve">Type III supporting </w:t>
      </w:r>
      <w:r w:rsidRPr="00F9548B" w:rsidR="002242F7">
        <w:rPr>
          <w:rFonts w:asciiTheme="minorHAnsi" w:hAnsiTheme="minorHAnsi" w:cstheme="minorHAnsi"/>
          <w:sz w:val="22"/>
          <w:szCs w:val="22"/>
        </w:rPr>
        <w:t>organizations.  The IRS only would review the collected information in connection with an audit of the applicable organization.</w:t>
      </w:r>
      <w:r w:rsidRPr="00F9548B">
        <w:rPr>
          <w:rFonts w:asciiTheme="minorHAnsi" w:hAnsiTheme="minorHAnsi" w:cstheme="minorHAnsi"/>
          <w:sz w:val="22"/>
          <w:szCs w:val="22"/>
        </w:rPr>
        <w:t xml:space="preserve"> </w:t>
      </w:r>
    </w:p>
    <w:p w:rsidR="0021472F" w:rsidRPr="00F9548B" w:rsidP="0021472F" w14:paraId="1435931E" w14:textId="77777777">
      <w:pPr>
        <w:tabs>
          <w:tab w:val="left" w:pos="675"/>
          <w:tab w:val="left" w:pos="720"/>
        </w:tabs>
        <w:ind w:left="720" w:hanging="720"/>
        <w:rPr>
          <w:rFonts w:asciiTheme="minorHAnsi" w:hAnsiTheme="minorHAnsi" w:cstheme="minorHAnsi"/>
          <w:sz w:val="22"/>
          <w:szCs w:val="22"/>
        </w:rPr>
      </w:pPr>
    </w:p>
    <w:p w:rsidR="0021472F" w:rsidRPr="00F9548B" w:rsidP="00F9548B" w14:paraId="66599DB8" w14:textId="2BA50B64">
      <w:pPr>
        <w:pStyle w:val="ListParagraph"/>
        <w:numPr>
          <w:ilvl w:val="0"/>
          <w:numId w:val="3"/>
        </w:numPr>
        <w:tabs>
          <w:tab w:val="left" w:pos="720"/>
        </w:tabs>
        <w:ind w:hanging="720"/>
        <w:rPr>
          <w:rFonts w:asciiTheme="minorHAnsi" w:hAnsiTheme="minorHAnsi" w:cstheme="minorHAnsi"/>
          <w:sz w:val="22"/>
          <w:szCs w:val="22"/>
          <w:u w:val="single"/>
        </w:rPr>
      </w:pPr>
      <w:r w:rsidRPr="00F9548B">
        <w:rPr>
          <w:rFonts w:asciiTheme="minorHAnsi" w:hAnsiTheme="minorHAnsi" w:cstheme="minorHAnsi"/>
          <w:sz w:val="22"/>
          <w:szCs w:val="22"/>
          <w:u w:val="single"/>
        </w:rPr>
        <w:t xml:space="preserve">REASONS FOR CHANGE IN BURDEN </w:t>
      </w:r>
    </w:p>
    <w:p w:rsidR="0021472F" w:rsidRPr="00F9548B" w:rsidP="0021472F" w14:paraId="1704820C" w14:textId="77777777">
      <w:pPr>
        <w:tabs>
          <w:tab w:val="left" w:pos="720"/>
        </w:tabs>
        <w:ind w:left="1440" w:hanging="720"/>
        <w:rPr>
          <w:rFonts w:asciiTheme="minorHAnsi" w:hAnsiTheme="minorHAnsi" w:cstheme="minorHAnsi"/>
          <w:sz w:val="22"/>
          <w:szCs w:val="22"/>
        </w:rPr>
      </w:pPr>
    </w:p>
    <w:p w:rsidR="00371C9C" w:rsidRPr="00F9548B" w:rsidP="00371C9C" w14:paraId="2151052E" w14:textId="7EE731E1">
      <w:pPr>
        <w:ind w:left="720"/>
        <w:rPr>
          <w:rFonts w:asciiTheme="minorHAnsi" w:hAnsiTheme="minorHAnsi" w:cstheme="minorHAnsi"/>
          <w:sz w:val="22"/>
          <w:szCs w:val="22"/>
        </w:rPr>
      </w:pPr>
      <w:r w:rsidRPr="00F9548B">
        <w:rPr>
          <w:rFonts w:asciiTheme="minorHAnsi" w:hAnsiTheme="minorHAnsi" w:cstheme="minorHAnsi"/>
          <w:sz w:val="22"/>
          <w:szCs w:val="22"/>
        </w:rPr>
        <w:t>This is a new collection.  The collection is necessary to establish compliance with the requirements for Type III supporting organizations.</w:t>
      </w:r>
    </w:p>
    <w:p w:rsidR="00986B87" w:rsidRPr="00F9548B" w:rsidP="00986B87" w14:paraId="045DC438" w14:textId="77777777">
      <w:pPr>
        <w:ind w:left="720"/>
        <w:rPr>
          <w:rFonts w:asciiTheme="minorHAnsi" w:hAnsiTheme="minorHAnsi" w:cstheme="minorHAnsi"/>
          <w:sz w:val="22"/>
          <w:szCs w:val="22"/>
        </w:rPr>
      </w:pPr>
    </w:p>
    <w:tbl>
      <w:tblPr>
        <w:tblDescription w:val="table that charts list of burden"/>
        <w:tblW w:w="4913" w:type="pct"/>
        <w:tblInd w:w="622" w:type="dxa"/>
        <w:tblBorders>
          <w:top w:val="single" w:sz="6" w:space="0" w:color="C5DBEC"/>
          <w:left w:val="single" w:sz="6" w:space="0" w:color="C5DBEC"/>
          <w:bottom w:val="single" w:sz="6" w:space="0" w:color="C5DBEC"/>
          <w:right w:val="single" w:sz="6" w:space="0" w:color="C5DBEC"/>
        </w:tblBorders>
        <w:tblLook w:val="04A0"/>
      </w:tblPr>
      <w:tblGrid>
        <w:gridCol w:w="1170"/>
        <w:gridCol w:w="1080"/>
        <w:gridCol w:w="1260"/>
        <w:gridCol w:w="1260"/>
        <w:gridCol w:w="1459"/>
        <w:gridCol w:w="1765"/>
        <w:gridCol w:w="1187"/>
      </w:tblGrid>
      <w:tr w14:paraId="234B82FE" w14:textId="6761BC65" w:rsidTr="003E11AC">
        <w:tblPrEx>
          <w:tblW w:w="4913" w:type="pct"/>
          <w:tblInd w:w="622" w:type="dxa"/>
          <w:tblBorders>
            <w:top w:val="single" w:sz="6" w:space="0" w:color="C5DBEC"/>
            <w:left w:val="single" w:sz="6" w:space="0" w:color="C5DBEC"/>
            <w:bottom w:val="single" w:sz="6" w:space="0" w:color="C5DBEC"/>
            <w:right w:val="single" w:sz="6" w:space="0" w:color="C5DBEC"/>
          </w:tblBorders>
          <w:tblLook w:val="04A0"/>
        </w:tblPrEx>
        <w:tc>
          <w:tcPr>
            <w:tcW w:w="11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F50B2" w:rsidRPr="00F9548B" w:rsidP="003E11AC" w14:paraId="1C3D53FD" w14:textId="77777777">
            <w:pPr>
              <w:jc w:val="center"/>
              <w:rPr>
                <w:rFonts w:asciiTheme="minorHAnsi" w:hAnsiTheme="minorHAnsi" w:cstheme="minorHAnsi"/>
                <w:sz w:val="22"/>
                <w:szCs w:val="22"/>
              </w:rPr>
            </w:pPr>
          </w:p>
        </w:tc>
        <w:tc>
          <w:tcPr>
            <w:tcW w:w="10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F50B2" w:rsidRPr="00F9548B" w:rsidP="003E11AC" w14:paraId="77CBDADC" w14:textId="77777777">
            <w:pPr>
              <w:keepNext/>
              <w:keepLines/>
              <w:jc w:val="center"/>
              <w:rPr>
                <w:rFonts w:asciiTheme="minorHAnsi" w:hAnsiTheme="minorHAnsi" w:cstheme="minorHAnsi"/>
                <w:b/>
                <w:bCs/>
                <w:color w:val="000000"/>
                <w:sz w:val="22"/>
                <w:szCs w:val="22"/>
              </w:rPr>
            </w:pPr>
            <w:r w:rsidRPr="00F9548B">
              <w:rPr>
                <w:rFonts w:asciiTheme="minorHAnsi" w:hAnsiTheme="minorHAnsi" w:cstheme="minorHAnsi"/>
                <w:b/>
                <w:bCs/>
                <w:color w:val="000000"/>
                <w:sz w:val="22"/>
                <w:szCs w:val="22"/>
              </w:rPr>
              <w:t>Total Approved</w:t>
            </w:r>
          </w:p>
        </w:tc>
        <w:tc>
          <w:tcPr>
            <w:tcW w:w="12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F50B2" w:rsidRPr="00F9548B" w:rsidP="003E11AC" w14:paraId="042FECF5" w14:textId="77777777">
            <w:pPr>
              <w:keepNext/>
              <w:keepLines/>
              <w:jc w:val="center"/>
              <w:rPr>
                <w:rFonts w:asciiTheme="minorHAnsi" w:hAnsiTheme="minorHAnsi" w:cstheme="minorHAnsi"/>
                <w:b/>
                <w:bCs/>
                <w:color w:val="000000"/>
                <w:sz w:val="22"/>
                <w:szCs w:val="22"/>
              </w:rPr>
            </w:pPr>
            <w:r w:rsidRPr="00F9548B">
              <w:rPr>
                <w:rFonts w:asciiTheme="minorHAnsi" w:hAnsiTheme="minorHAnsi" w:cstheme="minorHAnsi"/>
                <w:b/>
                <w:bCs/>
                <w:color w:val="000000"/>
                <w:sz w:val="22"/>
                <w:szCs w:val="22"/>
              </w:rPr>
              <w:t>Change Due to New Statute</w:t>
            </w:r>
          </w:p>
        </w:tc>
        <w:tc>
          <w:tcPr>
            <w:tcW w:w="12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F50B2" w:rsidRPr="00F9548B" w:rsidP="003E11AC" w14:paraId="3DA2261B" w14:textId="77777777">
            <w:pPr>
              <w:keepNext/>
              <w:keepLines/>
              <w:jc w:val="center"/>
              <w:rPr>
                <w:rFonts w:asciiTheme="minorHAnsi" w:hAnsiTheme="minorHAnsi" w:cstheme="minorHAnsi"/>
                <w:b/>
                <w:bCs/>
                <w:color w:val="000000"/>
                <w:sz w:val="22"/>
                <w:szCs w:val="22"/>
              </w:rPr>
            </w:pPr>
            <w:r w:rsidRPr="00F9548B">
              <w:rPr>
                <w:rFonts w:asciiTheme="minorHAnsi" w:hAnsiTheme="minorHAnsi" w:cstheme="minorHAnsi"/>
                <w:b/>
                <w:bCs/>
                <w:color w:val="000000"/>
                <w:sz w:val="22"/>
                <w:szCs w:val="22"/>
              </w:rPr>
              <w:t>Change Due to Agency Discretion</w:t>
            </w:r>
          </w:p>
        </w:tc>
        <w:tc>
          <w:tcPr>
            <w:tcW w:w="14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F50B2" w:rsidRPr="00F9548B" w:rsidP="003E11AC" w14:paraId="109CAF01" w14:textId="77777777">
            <w:pPr>
              <w:keepNext/>
              <w:keepLines/>
              <w:jc w:val="center"/>
              <w:rPr>
                <w:rFonts w:asciiTheme="minorHAnsi" w:hAnsiTheme="minorHAnsi" w:cstheme="minorHAnsi"/>
                <w:b/>
                <w:bCs/>
                <w:color w:val="000000"/>
                <w:sz w:val="22"/>
                <w:szCs w:val="22"/>
              </w:rPr>
            </w:pPr>
            <w:r w:rsidRPr="00F9548B">
              <w:rPr>
                <w:rFonts w:asciiTheme="minorHAnsi" w:hAnsiTheme="minorHAnsi" w:cstheme="minorHAnsi"/>
                <w:b/>
                <w:bCs/>
                <w:color w:val="000000"/>
                <w:sz w:val="22"/>
                <w:szCs w:val="22"/>
              </w:rPr>
              <w:t>Change Due to Adjustment in Estimate</w:t>
            </w:r>
          </w:p>
        </w:tc>
        <w:tc>
          <w:tcPr>
            <w:tcW w:w="176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F50B2" w:rsidRPr="00F9548B" w:rsidP="003E11AC" w14:paraId="65F280FE" w14:textId="77777777">
            <w:pPr>
              <w:keepNext/>
              <w:keepLines/>
              <w:jc w:val="center"/>
              <w:rPr>
                <w:rFonts w:asciiTheme="minorHAnsi" w:hAnsiTheme="minorHAnsi" w:cstheme="minorHAnsi"/>
                <w:b/>
                <w:bCs/>
                <w:color w:val="000000"/>
                <w:sz w:val="22"/>
                <w:szCs w:val="22"/>
              </w:rPr>
            </w:pPr>
            <w:r w:rsidRPr="00F9548B">
              <w:rPr>
                <w:rFonts w:asciiTheme="minorHAnsi" w:hAnsiTheme="minorHAnsi" w:cstheme="minorHAnsi"/>
                <w:b/>
                <w:bCs/>
                <w:color w:val="000000"/>
                <w:sz w:val="22"/>
                <w:szCs w:val="22"/>
              </w:rPr>
              <w:t>Change Due to Potential Violation of the PRA</w:t>
            </w:r>
          </w:p>
        </w:tc>
        <w:tc>
          <w:tcPr>
            <w:tcW w:w="1187" w:type="dxa"/>
            <w:tcBorders>
              <w:top w:val="outset" w:sz="6" w:space="0" w:color="auto"/>
              <w:left w:val="outset" w:sz="6" w:space="0" w:color="auto"/>
              <w:bottom w:val="outset" w:sz="6" w:space="0" w:color="auto"/>
              <w:right w:val="outset" w:sz="6" w:space="0" w:color="auto"/>
            </w:tcBorders>
            <w:vAlign w:val="center"/>
          </w:tcPr>
          <w:p w:rsidR="003F50B2" w:rsidRPr="00F9548B" w:rsidP="003E11AC" w14:paraId="2B855040" w14:textId="115A9B24">
            <w:pPr>
              <w:keepNext/>
              <w:keepLines/>
              <w:jc w:val="center"/>
              <w:rPr>
                <w:rFonts w:asciiTheme="minorHAnsi" w:hAnsiTheme="minorHAnsi" w:cstheme="minorHAnsi"/>
                <w:b/>
                <w:bCs/>
                <w:color w:val="000000"/>
                <w:sz w:val="22"/>
                <w:szCs w:val="22"/>
              </w:rPr>
            </w:pPr>
            <w:r w:rsidRPr="003F50B2">
              <w:rPr>
                <w:rFonts w:asciiTheme="minorHAnsi" w:hAnsiTheme="minorHAnsi" w:cstheme="minorHAnsi"/>
                <w:b/>
                <w:bCs/>
                <w:color w:val="000000"/>
                <w:sz w:val="22"/>
                <w:szCs w:val="22"/>
              </w:rPr>
              <w:t>Previously Approved</w:t>
            </w:r>
          </w:p>
        </w:tc>
      </w:tr>
      <w:tr w14:paraId="1E1CD153" w14:textId="34646DC2" w:rsidTr="003E11AC">
        <w:tblPrEx>
          <w:tblW w:w="4913" w:type="pct"/>
          <w:tblInd w:w="622" w:type="dxa"/>
          <w:tblLook w:val="04A0"/>
        </w:tblPrEx>
        <w:tc>
          <w:tcPr>
            <w:tcW w:w="11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F50B2" w:rsidRPr="00F9548B" w:rsidP="00DB14C6" w14:paraId="22ED0146" w14:textId="77777777">
            <w:pPr>
              <w:keepNext/>
              <w:keepLines/>
              <w:rPr>
                <w:rFonts w:asciiTheme="minorHAnsi" w:hAnsiTheme="minorHAnsi" w:cstheme="minorHAnsi"/>
                <w:color w:val="000000"/>
                <w:sz w:val="22"/>
                <w:szCs w:val="22"/>
              </w:rPr>
            </w:pPr>
            <w:r w:rsidRPr="00F9548B">
              <w:rPr>
                <w:rFonts w:asciiTheme="minorHAnsi" w:hAnsiTheme="minorHAnsi" w:cstheme="minorHAnsi"/>
                <w:color w:val="000000"/>
                <w:sz w:val="22"/>
                <w:szCs w:val="22"/>
              </w:rPr>
              <w:t>Annual Number of Responses</w:t>
            </w:r>
          </w:p>
        </w:tc>
        <w:tc>
          <w:tcPr>
            <w:tcW w:w="10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F50B2" w:rsidRPr="00F9548B" w:rsidP="00DB14C6" w14:paraId="79569A57" w14:textId="4A9FAC4C">
            <w:pPr>
              <w:keepNext/>
              <w:keepLines/>
              <w:jc w:val="center"/>
              <w:rPr>
                <w:rFonts w:asciiTheme="minorHAnsi" w:hAnsiTheme="minorHAnsi" w:cstheme="minorHAnsi"/>
                <w:color w:val="000000"/>
                <w:sz w:val="22"/>
                <w:szCs w:val="22"/>
              </w:rPr>
            </w:pPr>
            <w:r>
              <w:rPr>
                <w:rFonts w:asciiTheme="minorHAnsi" w:hAnsiTheme="minorHAnsi" w:cstheme="minorHAnsi"/>
                <w:color w:val="000000"/>
                <w:sz w:val="22"/>
                <w:szCs w:val="22"/>
              </w:rPr>
              <w:t>6,089</w:t>
            </w:r>
          </w:p>
        </w:tc>
        <w:tc>
          <w:tcPr>
            <w:tcW w:w="12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F50B2" w:rsidRPr="00F9548B" w:rsidP="00DB14C6" w14:paraId="6B4EE9E1" w14:textId="77777777">
            <w:pPr>
              <w:keepNext/>
              <w:keepLines/>
              <w:jc w:val="center"/>
              <w:rPr>
                <w:rFonts w:asciiTheme="minorHAnsi" w:hAnsiTheme="minorHAnsi" w:cstheme="minorHAnsi"/>
                <w:color w:val="000000"/>
                <w:sz w:val="22"/>
                <w:szCs w:val="22"/>
              </w:rPr>
            </w:pPr>
            <w:r w:rsidRPr="00F9548B">
              <w:rPr>
                <w:rFonts w:asciiTheme="minorHAnsi" w:hAnsiTheme="minorHAnsi" w:cstheme="minorHAnsi"/>
                <w:color w:val="000000"/>
                <w:sz w:val="22"/>
                <w:szCs w:val="22"/>
              </w:rPr>
              <w:t>0</w:t>
            </w:r>
          </w:p>
        </w:tc>
        <w:tc>
          <w:tcPr>
            <w:tcW w:w="12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F50B2" w:rsidRPr="00F9548B" w:rsidP="00DB14C6" w14:paraId="4D6F42CA" w14:textId="2A5DB02A">
            <w:pPr>
              <w:keepNext/>
              <w:keepLines/>
              <w:jc w:val="center"/>
              <w:rPr>
                <w:rFonts w:asciiTheme="minorHAnsi" w:hAnsiTheme="minorHAnsi" w:cstheme="minorHAnsi"/>
                <w:color w:val="000000"/>
                <w:sz w:val="22"/>
                <w:szCs w:val="22"/>
              </w:rPr>
            </w:pPr>
            <w:r>
              <w:rPr>
                <w:rFonts w:asciiTheme="minorHAnsi" w:hAnsiTheme="minorHAnsi" w:cstheme="minorHAnsi"/>
                <w:color w:val="000000"/>
                <w:sz w:val="22"/>
                <w:szCs w:val="22"/>
              </w:rPr>
              <w:t>6,089</w:t>
            </w:r>
          </w:p>
        </w:tc>
        <w:tc>
          <w:tcPr>
            <w:tcW w:w="14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F50B2" w:rsidRPr="00F9548B" w:rsidP="00DB14C6" w14:paraId="40622882" w14:textId="3DFC1F3F">
            <w:pPr>
              <w:keepNext/>
              <w:keepLines/>
              <w:jc w:val="center"/>
              <w:rPr>
                <w:rFonts w:asciiTheme="minorHAnsi" w:hAnsiTheme="minorHAnsi" w:cstheme="minorHAnsi"/>
                <w:color w:val="000000"/>
                <w:sz w:val="22"/>
                <w:szCs w:val="22"/>
              </w:rPr>
            </w:pPr>
            <w:r w:rsidRPr="00F9548B">
              <w:rPr>
                <w:rFonts w:asciiTheme="minorHAnsi" w:hAnsiTheme="minorHAnsi" w:cstheme="minorHAnsi"/>
                <w:color w:val="000000"/>
                <w:sz w:val="22"/>
                <w:szCs w:val="22"/>
              </w:rPr>
              <w:t>0</w:t>
            </w:r>
          </w:p>
        </w:tc>
        <w:tc>
          <w:tcPr>
            <w:tcW w:w="176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F50B2" w:rsidRPr="00F9548B" w:rsidP="00DB14C6" w14:paraId="10B8D700" w14:textId="7E4D8ECE">
            <w:pPr>
              <w:keepNext/>
              <w:keepLines/>
              <w:jc w:val="center"/>
              <w:rPr>
                <w:rFonts w:asciiTheme="minorHAnsi" w:hAnsiTheme="minorHAnsi" w:cstheme="minorHAnsi"/>
                <w:color w:val="000000"/>
                <w:sz w:val="22"/>
                <w:szCs w:val="22"/>
              </w:rPr>
            </w:pPr>
            <w:r>
              <w:rPr>
                <w:rFonts w:asciiTheme="minorHAnsi" w:hAnsiTheme="minorHAnsi" w:cstheme="minorHAnsi"/>
                <w:color w:val="000000"/>
                <w:sz w:val="22"/>
                <w:szCs w:val="22"/>
              </w:rPr>
              <w:t>0</w:t>
            </w:r>
          </w:p>
        </w:tc>
        <w:tc>
          <w:tcPr>
            <w:tcW w:w="1187" w:type="dxa"/>
            <w:tcBorders>
              <w:top w:val="outset" w:sz="6" w:space="0" w:color="auto"/>
              <w:left w:val="outset" w:sz="6" w:space="0" w:color="auto"/>
              <w:bottom w:val="outset" w:sz="6" w:space="0" w:color="auto"/>
              <w:right w:val="outset" w:sz="6" w:space="0" w:color="auto"/>
            </w:tcBorders>
          </w:tcPr>
          <w:p w:rsidR="003F50B2" w:rsidP="00DB14C6" w14:paraId="0BD38266" w14:textId="5BFE6CF3">
            <w:pPr>
              <w:keepNext/>
              <w:keepLines/>
              <w:jc w:val="center"/>
              <w:rPr>
                <w:rFonts w:asciiTheme="minorHAnsi" w:hAnsiTheme="minorHAnsi" w:cstheme="minorHAnsi"/>
                <w:color w:val="000000"/>
                <w:sz w:val="22"/>
                <w:szCs w:val="22"/>
              </w:rPr>
            </w:pPr>
            <w:r>
              <w:rPr>
                <w:rFonts w:asciiTheme="minorHAnsi" w:hAnsiTheme="minorHAnsi" w:cstheme="minorHAnsi"/>
                <w:color w:val="000000"/>
                <w:sz w:val="22"/>
                <w:szCs w:val="22"/>
              </w:rPr>
              <w:t>0</w:t>
            </w:r>
          </w:p>
        </w:tc>
      </w:tr>
      <w:tr w14:paraId="58968B56" w14:textId="4C3E2B24" w:rsidTr="003E11AC">
        <w:tblPrEx>
          <w:tblW w:w="4913" w:type="pct"/>
          <w:tblInd w:w="622" w:type="dxa"/>
          <w:tblLook w:val="04A0"/>
        </w:tblPrEx>
        <w:tc>
          <w:tcPr>
            <w:tcW w:w="11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F50B2" w:rsidRPr="00F9548B" w:rsidP="00DB14C6" w14:paraId="52972B14" w14:textId="4433A222">
            <w:pPr>
              <w:keepNext/>
              <w:keepLines/>
              <w:rPr>
                <w:rFonts w:asciiTheme="minorHAnsi" w:hAnsiTheme="minorHAnsi" w:cstheme="minorHAnsi"/>
                <w:color w:val="000000"/>
                <w:sz w:val="22"/>
                <w:szCs w:val="22"/>
              </w:rPr>
            </w:pPr>
            <w:r w:rsidRPr="00F9548B">
              <w:rPr>
                <w:rFonts w:asciiTheme="minorHAnsi" w:hAnsiTheme="minorHAnsi" w:cstheme="minorHAnsi"/>
                <w:color w:val="000000"/>
                <w:sz w:val="22"/>
                <w:szCs w:val="22"/>
              </w:rPr>
              <w:t>Annual Time Burden (Hr</w:t>
            </w:r>
            <w:r>
              <w:rPr>
                <w:rFonts w:asciiTheme="minorHAnsi" w:hAnsiTheme="minorHAnsi" w:cstheme="minorHAnsi"/>
                <w:color w:val="000000"/>
                <w:sz w:val="22"/>
                <w:szCs w:val="22"/>
              </w:rPr>
              <w:t>.</w:t>
            </w:r>
            <w:r w:rsidRPr="00F9548B">
              <w:rPr>
                <w:rFonts w:asciiTheme="minorHAnsi" w:hAnsiTheme="minorHAnsi" w:cstheme="minorHAnsi"/>
                <w:color w:val="000000"/>
                <w:sz w:val="22"/>
                <w:szCs w:val="22"/>
              </w:rPr>
              <w:t>)</w:t>
            </w:r>
          </w:p>
        </w:tc>
        <w:tc>
          <w:tcPr>
            <w:tcW w:w="10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F50B2" w:rsidRPr="00F9548B" w:rsidP="00DB14C6" w14:paraId="0C5C7483" w14:textId="21FB5C17">
            <w:pPr>
              <w:keepNext/>
              <w:keepLines/>
              <w:jc w:val="center"/>
              <w:rPr>
                <w:rFonts w:asciiTheme="minorHAnsi" w:hAnsiTheme="minorHAnsi" w:cstheme="minorHAnsi"/>
                <w:color w:val="000000"/>
                <w:sz w:val="22"/>
                <w:szCs w:val="22"/>
              </w:rPr>
            </w:pPr>
            <w:r>
              <w:rPr>
                <w:rFonts w:asciiTheme="minorHAnsi" w:hAnsiTheme="minorHAnsi" w:cstheme="minorHAnsi"/>
                <w:color w:val="000000"/>
                <w:sz w:val="22"/>
                <w:szCs w:val="22"/>
              </w:rPr>
              <w:t>12,178</w:t>
            </w:r>
          </w:p>
        </w:tc>
        <w:tc>
          <w:tcPr>
            <w:tcW w:w="12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F50B2" w:rsidRPr="00F9548B" w:rsidP="00DB14C6" w14:paraId="450BEE52" w14:textId="77777777">
            <w:pPr>
              <w:keepNext/>
              <w:keepLines/>
              <w:jc w:val="center"/>
              <w:rPr>
                <w:rFonts w:asciiTheme="minorHAnsi" w:hAnsiTheme="minorHAnsi" w:cstheme="minorHAnsi"/>
                <w:color w:val="000000"/>
                <w:sz w:val="22"/>
                <w:szCs w:val="22"/>
              </w:rPr>
            </w:pPr>
            <w:r w:rsidRPr="00F9548B">
              <w:rPr>
                <w:rFonts w:asciiTheme="minorHAnsi" w:hAnsiTheme="minorHAnsi" w:cstheme="minorHAnsi"/>
                <w:color w:val="000000"/>
                <w:sz w:val="22"/>
                <w:szCs w:val="22"/>
              </w:rPr>
              <w:t>0</w:t>
            </w:r>
          </w:p>
        </w:tc>
        <w:tc>
          <w:tcPr>
            <w:tcW w:w="12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F50B2" w:rsidRPr="00F9548B" w:rsidP="00DB14C6" w14:paraId="75C2A264" w14:textId="4B31189A">
            <w:pPr>
              <w:keepNext/>
              <w:keepLines/>
              <w:jc w:val="center"/>
              <w:rPr>
                <w:rFonts w:asciiTheme="minorHAnsi" w:hAnsiTheme="minorHAnsi" w:cstheme="minorHAnsi"/>
                <w:color w:val="000000"/>
                <w:sz w:val="22"/>
                <w:szCs w:val="22"/>
              </w:rPr>
            </w:pPr>
            <w:r>
              <w:rPr>
                <w:rFonts w:asciiTheme="minorHAnsi" w:hAnsiTheme="minorHAnsi" w:cstheme="minorHAnsi"/>
                <w:color w:val="000000"/>
                <w:sz w:val="22"/>
                <w:szCs w:val="22"/>
              </w:rPr>
              <w:t>12,178</w:t>
            </w:r>
          </w:p>
        </w:tc>
        <w:tc>
          <w:tcPr>
            <w:tcW w:w="14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F50B2" w:rsidRPr="00F9548B" w:rsidP="00DB14C6" w14:paraId="46DCD807" w14:textId="746B879A">
            <w:pPr>
              <w:keepNext/>
              <w:keepLines/>
              <w:jc w:val="center"/>
              <w:rPr>
                <w:rFonts w:asciiTheme="minorHAnsi" w:hAnsiTheme="minorHAnsi" w:cstheme="minorHAnsi"/>
                <w:color w:val="000000"/>
                <w:sz w:val="22"/>
                <w:szCs w:val="22"/>
              </w:rPr>
            </w:pPr>
            <w:r w:rsidRPr="00F9548B">
              <w:rPr>
                <w:rFonts w:asciiTheme="minorHAnsi" w:hAnsiTheme="minorHAnsi" w:cstheme="minorHAnsi"/>
                <w:color w:val="000000"/>
                <w:sz w:val="22"/>
                <w:szCs w:val="22"/>
              </w:rPr>
              <w:t>0</w:t>
            </w:r>
          </w:p>
        </w:tc>
        <w:tc>
          <w:tcPr>
            <w:tcW w:w="176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F50B2" w:rsidRPr="00F9548B" w:rsidP="00DB14C6" w14:paraId="21586E92" w14:textId="5D933E34">
            <w:pPr>
              <w:keepNext/>
              <w:keepLines/>
              <w:jc w:val="center"/>
              <w:rPr>
                <w:rFonts w:asciiTheme="minorHAnsi" w:hAnsiTheme="minorHAnsi" w:cstheme="minorHAnsi"/>
                <w:color w:val="000000"/>
                <w:sz w:val="22"/>
                <w:szCs w:val="22"/>
              </w:rPr>
            </w:pPr>
            <w:r>
              <w:rPr>
                <w:rFonts w:asciiTheme="minorHAnsi" w:hAnsiTheme="minorHAnsi" w:cstheme="minorHAnsi"/>
                <w:color w:val="000000"/>
                <w:sz w:val="22"/>
                <w:szCs w:val="22"/>
              </w:rPr>
              <w:t>0</w:t>
            </w:r>
          </w:p>
        </w:tc>
        <w:tc>
          <w:tcPr>
            <w:tcW w:w="1187" w:type="dxa"/>
            <w:tcBorders>
              <w:top w:val="outset" w:sz="6" w:space="0" w:color="auto"/>
              <w:left w:val="outset" w:sz="6" w:space="0" w:color="auto"/>
              <w:bottom w:val="outset" w:sz="6" w:space="0" w:color="auto"/>
              <w:right w:val="outset" w:sz="6" w:space="0" w:color="auto"/>
            </w:tcBorders>
          </w:tcPr>
          <w:p w:rsidR="003F50B2" w:rsidP="00DB14C6" w14:paraId="0809E4BD" w14:textId="4AA67AF2">
            <w:pPr>
              <w:keepNext/>
              <w:keepLines/>
              <w:jc w:val="center"/>
              <w:rPr>
                <w:rFonts w:asciiTheme="minorHAnsi" w:hAnsiTheme="minorHAnsi" w:cstheme="minorHAnsi"/>
                <w:color w:val="000000"/>
                <w:sz w:val="22"/>
                <w:szCs w:val="22"/>
              </w:rPr>
            </w:pPr>
            <w:r>
              <w:rPr>
                <w:rFonts w:asciiTheme="minorHAnsi" w:hAnsiTheme="minorHAnsi" w:cstheme="minorHAnsi"/>
                <w:color w:val="000000"/>
                <w:sz w:val="22"/>
                <w:szCs w:val="22"/>
              </w:rPr>
              <w:t>0</w:t>
            </w:r>
          </w:p>
        </w:tc>
      </w:tr>
    </w:tbl>
    <w:p w:rsidR="00986B87" w:rsidRPr="00F9548B" w:rsidP="00371C9C" w14:paraId="021C8380" w14:textId="77777777">
      <w:pPr>
        <w:ind w:left="720"/>
        <w:rPr>
          <w:rFonts w:asciiTheme="minorHAnsi" w:hAnsiTheme="minorHAnsi" w:cstheme="minorHAnsi"/>
          <w:sz w:val="22"/>
          <w:szCs w:val="22"/>
        </w:rPr>
      </w:pPr>
    </w:p>
    <w:p w:rsidR="0021472F" w:rsidRPr="00F9548B" w:rsidP="00F9548B" w14:paraId="3FFA4A6A" w14:textId="6C855466">
      <w:pPr>
        <w:pStyle w:val="ListParagraph"/>
        <w:numPr>
          <w:ilvl w:val="0"/>
          <w:numId w:val="3"/>
        </w:numPr>
        <w:tabs>
          <w:tab w:val="left" w:pos="720"/>
        </w:tabs>
        <w:ind w:hanging="720"/>
        <w:rPr>
          <w:rFonts w:asciiTheme="minorHAnsi" w:hAnsiTheme="minorHAnsi" w:cstheme="minorHAnsi"/>
          <w:sz w:val="22"/>
          <w:szCs w:val="22"/>
        </w:rPr>
      </w:pPr>
      <w:r w:rsidRPr="00F9548B">
        <w:rPr>
          <w:rFonts w:asciiTheme="minorHAnsi" w:hAnsiTheme="minorHAnsi" w:cstheme="minorHAnsi"/>
          <w:sz w:val="22"/>
          <w:szCs w:val="22"/>
          <w:u w:val="single"/>
        </w:rPr>
        <w:t>PLANS FOR TABULATION, STATISTICAL ANALYSIS AND PUBLICATION</w:t>
      </w:r>
    </w:p>
    <w:p w:rsidR="0021472F" w:rsidRPr="00F9548B" w:rsidP="0021472F" w14:paraId="0005A4A5" w14:textId="77777777">
      <w:pPr>
        <w:tabs>
          <w:tab w:val="left" w:pos="720"/>
        </w:tabs>
        <w:ind w:left="720" w:hanging="720"/>
        <w:rPr>
          <w:rFonts w:asciiTheme="minorHAnsi" w:hAnsiTheme="minorHAnsi" w:cstheme="minorHAnsi"/>
          <w:sz w:val="22"/>
          <w:szCs w:val="22"/>
        </w:rPr>
      </w:pPr>
    </w:p>
    <w:p w:rsidR="0021472F" w:rsidRPr="00F9548B" w:rsidP="0021472F" w14:paraId="738A0323" w14:textId="77777777">
      <w:pPr>
        <w:tabs>
          <w:tab w:val="left" w:pos="720"/>
        </w:tabs>
        <w:ind w:left="720" w:hanging="720"/>
        <w:rPr>
          <w:rFonts w:asciiTheme="minorHAnsi" w:hAnsiTheme="minorHAnsi" w:cstheme="minorHAnsi"/>
          <w:sz w:val="22"/>
          <w:szCs w:val="22"/>
        </w:rPr>
      </w:pPr>
      <w:r w:rsidRPr="00F9548B">
        <w:rPr>
          <w:rFonts w:asciiTheme="minorHAnsi" w:hAnsiTheme="minorHAnsi" w:cstheme="minorHAnsi"/>
          <w:sz w:val="22"/>
          <w:szCs w:val="22"/>
        </w:rPr>
        <w:tab/>
        <w:t xml:space="preserve">There are no plans for tabulation, statistical analysis, and publication. </w:t>
      </w:r>
    </w:p>
    <w:p w:rsidR="0021472F" w:rsidRPr="00F9548B" w:rsidP="0021472F" w14:paraId="10A75493" w14:textId="77777777">
      <w:pPr>
        <w:tabs>
          <w:tab w:val="left" w:pos="720"/>
        </w:tabs>
        <w:ind w:left="720" w:hanging="720"/>
        <w:rPr>
          <w:rFonts w:asciiTheme="minorHAnsi" w:hAnsiTheme="minorHAnsi" w:cstheme="minorHAnsi"/>
          <w:sz w:val="22"/>
          <w:szCs w:val="22"/>
        </w:rPr>
      </w:pPr>
    </w:p>
    <w:p w:rsidR="0021472F" w:rsidRPr="00F9548B" w:rsidP="00F9548B" w14:paraId="7E643A3B" w14:textId="358E8603">
      <w:pPr>
        <w:pStyle w:val="ListParagraph"/>
        <w:numPr>
          <w:ilvl w:val="0"/>
          <w:numId w:val="3"/>
        </w:numPr>
        <w:tabs>
          <w:tab w:val="left" w:pos="720"/>
        </w:tabs>
        <w:ind w:hanging="720"/>
        <w:rPr>
          <w:rFonts w:asciiTheme="minorHAnsi" w:hAnsiTheme="minorHAnsi" w:cstheme="minorHAnsi"/>
          <w:sz w:val="22"/>
          <w:szCs w:val="22"/>
          <w:u w:val="single"/>
        </w:rPr>
      </w:pPr>
      <w:r w:rsidRPr="00F9548B">
        <w:rPr>
          <w:rFonts w:asciiTheme="minorHAnsi" w:hAnsiTheme="minorHAnsi" w:cstheme="minorHAnsi"/>
          <w:sz w:val="22"/>
          <w:szCs w:val="22"/>
          <w:u w:val="single"/>
        </w:rPr>
        <w:t>REASONS WHY DISPLAYING THE OMB EXPIRATION DATE IS INAPPROPRIATE</w:t>
      </w:r>
    </w:p>
    <w:p w:rsidR="0021472F" w:rsidRPr="00F9548B" w:rsidP="0021472F" w14:paraId="661AD76D" w14:textId="77777777">
      <w:pPr>
        <w:tabs>
          <w:tab w:val="left" w:pos="720"/>
        </w:tabs>
        <w:ind w:left="720" w:hanging="720"/>
        <w:rPr>
          <w:rFonts w:asciiTheme="minorHAnsi" w:hAnsiTheme="minorHAnsi" w:cstheme="minorHAnsi"/>
          <w:sz w:val="22"/>
          <w:szCs w:val="22"/>
          <w:u w:val="single"/>
        </w:rPr>
      </w:pPr>
    </w:p>
    <w:p w:rsidR="0021472F" w:rsidRPr="00F9548B" w:rsidP="0021472F" w14:paraId="2EC76350" w14:textId="40D5DF5D">
      <w:pPr>
        <w:tabs>
          <w:tab w:val="left" w:pos="720"/>
        </w:tabs>
        <w:ind w:left="720" w:hanging="720"/>
        <w:rPr>
          <w:rFonts w:asciiTheme="minorHAnsi" w:hAnsiTheme="minorHAnsi" w:cstheme="minorHAnsi"/>
          <w:sz w:val="22"/>
          <w:szCs w:val="22"/>
        </w:rPr>
      </w:pPr>
      <w:r w:rsidRPr="00F9548B">
        <w:rPr>
          <w:rFonts w:asciiTheme="minorHAnsi" w:hAnsiTheme="minorHAnsi" w:cstheme="minorHAnsi"/>
          <w:sz w:val="22"/>
          <w:szCs w:val="22"/>
        </w:rPr>
        <w:tab/>
        <w:t xml:space="preserve">IRS believes that displaying the OMB </w:t>
      </w:r>
      <w:r w:rsidRPr="00F9548B">
        <w:rPr>
          <w:rFonts w:asciiTheme="minorHAnsi" w:hAnsiTheme="minorHAnsi" w:cstheme="minorHAnsi"/>
          <w:sz w:val="22"/>
          <w:szCs w:val="22"/>
        </w:rPr>
        <w:t>expiration date is inappropriate because it could cause confusion by leading taxpayers to believe that the</w:t>
      </w:r>
      <w:r w:rsidRPr="00F9548B" w:rsidR="00A010CB">
        <w:rPr>
          <w:rFonts w:asciiTheme="minorHAnsi" w:hAnsiTheme="minorHAnsi" w:cstheme="minorHAnsi"/>
          <w:sz w:val="22"/>
          <w:szCs w:val="22"/>
        </w:rPr>
        <w:t xml:space="preserve"> compliance path</w:t>
      </w:r>
      <w:r w:rsidRPr="00F9548B">
        <w:rPr>
          <w:rFonts w:asciiTheme="minorHAnsi" w:hAnsiTheme="minorHAnsi" w:cstheme="minorHAnsi"/>
          <w:sz w:val="22"/>
          <w:szCs w:val="22"/>
        </w:rPr>
        <w:t xml:space="preserve"> sunsets as of the expiration date.  Taxpayers are not likely to be aware that the </w:t>
      </w:r>
      <w:r w:rsidR="007B4ABF">
        <w:rPr>
          <w:rFonts w:asciiTheme="minorHAnsi" w:hAnsiTheme="minorHAnsi" w:cstheme="minorHAnsi"/>
          <w:sz w:val="22"/>
          <w:szCs w:val="22"/>
        </w:rPr>
        <w:t>IRS</w:t>
      </w:r>
      <w:r w:rsidRPr="00F9548B" w:rsidR="007B4ABF">
        <w:rPr>
          <w:rFonts w:asciiTheme="minorHAnsi" w:hAnsiTheme="minorHAnsi" w:cstheme="minorHAnsi"/>
          <w:sz w:val="22"/>
          <w:szCs w:val="22"/>
        </w:rPr>
        <w:t xml:space="preserve"> </w:t>
      </w:r>
      <w:r w:rsidRPr="00F9548B">
        <w:rPr>
          <w:rFonts w:asciiTheme="minorHAnsi" w:hAnsiTheme="minorHAnsi" w:cstheme="minorHAnsi"/>
          <w:sz w:val="22"/>
          <w:szCs w:val="22"/>
        </w:rPr>
        <w:t xml:space="preserve">intends to request renewal of the OMB </w:t>
      </w:r>
      <w:r w:rsidRPr="00F9548B">
        <w:rPr>
          <w:rFonts w:asciiTheme="minorHAnsi" w:hAnsiTheme="minorHAnsi" w:cstheme="minorHAnsi"/>
          <w:sz w:val="22"/>
          <w:szCs w:val="22"/>
        </w:rPr>
        <w:t>approval and obtain a new expiration date before the old one expires.</w:t>
      </w:r>
    </w:p>
    <w:p w:rsidR="0021472F" w:rsidRPr="00F9548B" w:rsidP="0021472F" w14:paraId="3239D16D" w14:textId="77777777">
      <w:pPr>
        <w:tabs>
          <w:tab w:val="left" w:pos="720"/>
        </w:tabs>
        <w:ind w:left="720" w:hanging="720"/>
        <w:rPr>
          <w:rFonts w:asciiTheme="minorHAnsi" w:hAnsiTheme="minorHAnsi" w:cstheme="minorHAnsi"/>
          <w:sz w:val="22"/>
          <w:szCs w:val="22"/>
        </w:rPr>
      </w:pPr>
    </w:p>
    <w:p w:rsidR="0021472F" w:rsidRPr="00F9548B" w:rsidP="00F9548B" w14:paraId="6F240282" w14:textId="3FE22EAA">
      <w:pPr>
        <w:pStyle w:val="ListParagraph"/>
        <w:numPr>
          <w:ilvl w:val="0"/>
          <w:numId w:val="3"/>
        </w:numPr>
        <w:tabs>
          <w:tab w:val="left" w:pos="720"/>
        </w:tabs>
        <w:ind w:hanging="720"/>
        <w:rPr>
          <w:rFonts w:asciiTheme="minorHAnsi" w:hAnsiTheme="minorHAnsi" w:cstheme="minorHAnsi"/>
          <w:sz w:val="22"/>
          <w:szCs w:val="22"/>
          <w:u w:val="single"/>
        </w:rPr>
      </w:pPr>
      <w:r w:rsidRPr="00F9548B">
        <w:rPr>
          <w:rFonts w:asciiTheme="minorHAnsi" w:hAnsiTheme="minorHAnsi" w:cstheme="minorHAnsi"/>
          <w:sz w:val="22"/>
          <w:szCs w:val="22"/>
          <w:u w:val="single"/>
        </w:rPr>
        <w:t>EXCEPTION TO THE CERTIFICATION STATEMENT</w:t>
      </w:r>
    </w:p>
    <w:p w:rsidR="0021472F" w:rsidRPr="00F9548B" w:rsidP="0021472F" w14:paraId="5381331B" w14:textId="77777777">
      <w:pPr>
        <w:tabs>
          <w:tab w:val="left" w:pos="720"/>
        </w:tabs>
        <w:ind w:left="720" w:hanging="720"/>
        <w:rPr>
          <w:rFonts w:asciiTheme="minorHAnsi" w:hAnsiTheme="minorHAnsi" w:cstheme="minorHAnsi"/>
          <w:sz w:val="22"/>
          <w:szCs w:val="22"/>
          <w:u w:val="single"/>
        </w:rPr>
      </w:pPr>
    </w:p>
    <w:p w:rsidR="0021472F" w:rsidRPr="00F9548B" w:rsidP="0021472F" w14:paraId="1E9272A5" w14:textId="77777777">
      <w:pPr>
        <w:tabs>
          <w:tab w:val="left" w:pos="720"/>
        </w:tabs>
        <w:ind w:left="720" w:hanging="720"/>
        <w:rPr>
          <w:rFonts w:asciiTheme="minorHAnsi" w:hAnsiTheme="minorHAnsi" w:cstheme="minorHAnsi"/>
          <w:sz w:val="22"/>
          <w:szCs w:val="22"/>
        </w:rPr>
      </w:pPr>
      <w:r w:rsidRPr="00F9548B">
        <w:rPr>
          <w:rFonts w:asciiTheme="minorHAnsi" w:hAnsiTheme="minorHAnsi" w:cstheme="minorHAnsi"/>
          <w:sz w:val="22"/>
          <w:szCs w:val="22"/>
        </w:rPr>
        <w:tab/>
        <w:t>There are no exceptions to the certification statement.</w:t>
      </w:r>
    </w:p>
    <w:p w:rsidR="0021472F" w:rsidRPr="00F9548B" w:rsidP="0021472F" w14:paraId="30961B24" w14:textId="77777777">
      <w:pPr>
        <w:tabs>
          <w:tab w:val="left" w:pos="720"/>
        </w:tabs>
        <w:ind w:left="720" w:hanging="720"/>
        <w:rPr>
          <w:rFonts w:asciiTheme="minorHAnsi" w:hAnsiTheme="minorHAnsi" w:cstheme="minorHAnsi"/>
          <w:sz w:val="22"/>
          <w:szCs w:val="22"/>
        </w:rPr>
      </w:pPr>
    </w:p>
    <w:p w:rsidR="0021472F" w:rsidRPr="00F9548B" w:rsidP="0021472F" w14:paraId="099BF99D" w14:textId="77777777">
      <w:pPr>
        <w:tabs>
          <w:tab w:val="left" w:pos="720"/>
        </w:tabs>
        <w:ind w:left="720" w:hanging="720"/>
        <w:rPr>
          <w:rFonts w:asciiTheme="minorHAnsi" w:hAnsiTheme="minorHAnsi" w:cstheme="minorHAnsi"/>
          <w:sz w:val="22"/>
          <w:szCs w:val="22"/>
        </w:rPr>
      </w:pPr>
      <w:r w:rsidRPr="00F9548B">
        <w:rPr>
          <w:rFonts w:asciiTheme="minorHAnsi" w:hAnsiTheme="minorHAnsi" w:cstheme="minorHAnsi"/>
          <w:sz w:val="22"/>
          <w:szCs w:val="22"/>
          <w:u w:val="single"/>
        </w:rPr>
        <w:t>Note</w:t>
      </w:r>
      <w:r w:rsidRPr="00F9548B">
        <w:rPr>
          <w:rFonts w:asciiTheme="minorHAnsi" w:hAnsiTheme="minorHAnsi" w:cstheme="minorHAnsi"/>
          <w:sz w:val="22"/>
          <w:szCs w:val="22"/>
        </w:rPr>
        <w:t>:</w:t>
      </w:r>
      <w:r w:rsidRPr="00F9548B">
        <w:rPr>
          <w:rFonts w:asciiTheme="minorHAnsi" w:hAnsiTheme="minorHAnsi" w:cstheme="minorHAnsi"/>
          <w:sz w:val="22"/>
          <w:szCs w:val="22"/>
        </w:rPr>
        <w:tab/>
        <w:t>The following paragraph applies to all of the collection of information in this</w:t>
      </w:r>
      <w:r w:rsidRPr="00F9548B">
        <w:rPr>
          <w:rFonts w:asciiTheme="minorHAnsi" w:hAnsiTheme="minorHAnsi" w:cstheme="minorHAnsi"/>
          <w:sz w:val="22"/>
          <w:szCs w:val="22"/>
        </w:rPr>
        <w:t xml:space="preserve"> submission:</w:t>
      </w:r>
    </w:p>
    <w:p w:rsidR="00A83C6F" w:rsidRPr="00F9548B" w:rsidP="00126C8E" w14:paraId="00F08C71" w14:textId="2240BD9E">
      <w:pPr>
        <w:tabs>
          <w:tab w:val="left" w:pos="720"/>
        </w:tabs>
        <w:ind w:left="720" w:hanging="720"/>
        <w:rPr>
          <w:rFonts w:asciiTheme="minorHAnsi" w:hAnsiTheme="minorHAnsi" w:cstheme="minorHAnsi"/>
          <w:sz w:val="22"/>
          <w:szCs w:val="22"/>
        </w:rPr>
      </w:pPr>
      <w:r w:rsidRPr="00F9548B">
        <w:rPr>
          <w:rFonts w:asciiTheme="minorHAnsi" w:hAnsiTheme="minorHAnsi" w:cstheme="minorHAnsi"/>
          <w:sz w:val="22"/>
          <w:szCs w:val="22"/>
        </w:rPr>
        <w:tab/>
        <w:t>An agency may not conduct or sponsor, and a person is not required to respond to, a collection of information unless it displays a valid OMB control number.  Books or records relating to a collection of information must be retained as long as</w:t>
      </w:r>
      <w:r w:rsidRPr="00F9548B">
        <w:rPr>
          <w:rFonts w:asciiTheme="minorHAnsi" w:hAnsiTheme="minorHAnsi" w:cstheme="minorHAnsi"/>
          <w:sz w:val="22"/>
          <w:szCs w:val="22"/>
        </w:rPr>
        <w:t xml:space="preserve"> their contents may become material in the administration of any internal revenue law.  Generally, tax return and tax return information are confidential, as required by 26 </w:t>
      </w:r>
      <w:r w:rsidRPr="00F9548B" w:rsidR="00A010CB">
        <w:rPr>
          <w:rFonts w:asciiTheme="minorHAnsi" w:hAnsiTheme="minorHAnsi" w:cstheme="minorHAnsi"/>
          <w:sz w:val="22"/>
          <w:szCs w:val="22"/>
        </w:rPr>
        <w:t>IRC</w:t>
      </w:r>
      <w:r w:rsidRPr="00F9548B">
        <w:rPr>
          <w:rFonts w:asciiTheme="minorHAnsi" w:hAnsiTheme="minorHAnsi" w:cstheme="minorHAnsi"/>
          <w:sz w:val="22"/>
          <w:szCs w:val="22"/>
        </w:rPr>
        <w:t xml:space="preserve"> 6103.</w:t>
      </w:r>
    </w:p>
    <w:sectPr>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472F" w14:paraId="7A65F5A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472F" w14:paraId="2D22FB0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472F" w14:paraId="5CB6E01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11A02" w14:paraId="6B22D0ED" w14:textId="77777777">
      <w:r>
        <w:separator/>
      </w:r>
    </w:p>
  </w:footnote>
  <w:footnote w:type="continuationSeparator" w:id="1">
    <w:p w:rsidR="00511A02" w14:paraId="2D7B4AA8" w14:textId="77777777">
      <w:r>
        <w:continuationSeparator/>
      </w:r>
    </w:p>
  </w:footnote>
  <w:footnote w:id="2">
    <w:p w:rsidR="009315EF" w:rsidRPr="009315EF" w:rsidP="009315EF" w14:paraId="680CCA26" w14:textId="0B787A4D">
      <w:pPr>
        <w:ind w:left="708"/>
        <w:rPr>
          <w:rFonts w:asciiTheme="minorHAnsi" w:hAnsiTheme="minorHAnsi" w:cstheme="minorHAnsi"/>
          <w:sz w:val="22"/>
          <w:szCs w:val="22"/>
        </w:rPr>
      </w:pPr>
      <w:r>
        <w:rPr>
          <w:rStyle w:val="FootnoteReference"/>
        </w:rPr>
        <w:footnoteRef/>
      </w:r>
      <w:r>
        <w:t xml:space="preserve"> </w:t>
      </w:r>
      <w:r w:rsidRPr="009315EF">
        <w:rPr>
          <w:rFonts w:asciiTheme="minorHAnsi" w:hAnsiTheme="minorHAnsi" w:cstheme="minorHAnsi"/>
          <w:sz w:val="22"/>
          <w:szCs w:val="22"/>
        </w:rPr>
        <w:t xml:space="preserve">The above Hourly Wage Rate is the </w:t>
      </w:r>
      <w:hyperlink r:id="rId1" w:tgtFrame="_blank" w:tooltip="https://www.bls.gov/oes/2019/may/oes110000.htm" w:history="1">
        <w:r w:rsidRPr="009315EF">
          <w:rPr>
            <w:rFonts w:asciiTheme="minorHAnsi" w:hAnsiTheme="minorHAnsi" w:cstheme="minorHAnsi"/>
            <w:sz w:val="22"/>
            <w:szCs w:val="22"/>
          </w:rPr>
          <w:t>May 2022 Bureau of Labor Statistics</w:t>
        </w:r>
      </w:hyperlink>
      <w:r w:rsidRPr="009315EF">
        <w:rPr>
          <w:rFonts w:asciiTheme="minorHAnsi" w:hAnsiTheme="minorHAnsi" w:cstheme="minorHAnsi"/>
          <w:sz w:val="22"/>
          <w:szCs w:val="22"/>
        </w:rPr>
        <w:t xml:space="preserve"> mean wage for “Accountants</w:t>
      </w:r>
      <w:r w:rsidRPr="009315EF">
        <w:rPr>
          <w:rFonts w:asciiTheme="minorHAnsi" w:hAnsiTheme="minorHAnsi" w:cstheme="minorHAnsi"/>
          <w:sz w:val="22"/>
          <w:szCs w:val="22"/>
        </w:rPr>
        <w:t xml:space="preserve"> and Auditors (Major Group (13-2011))” of $41.70 times the wage rate benefit multiplier of 1.4488 (to account for fringe benefits) equaling $60.41.</w:t>
      </w:r>
    </w:p>
    <w:p w:rsidR="009315EF" w14:paraId="0826C342" w14:textId="4DB415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472F" w14:paraId="1D3DC7F4" w14:textId="2DDD93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472F" w14:paraId="59F09BBD" w14:textId="286AE2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472F" w14:paraId="15E4A313" w14:textId="5B036F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2782763"/>
    <w:multiLevelType w:val="hybridMultilevel"/>
    <w:tmpl w:val="67B6456C"/>
    <w:lvl w:ilvl="0">
      <w:start w:val="1"/>
      <w:numFmt w:val="decimal"/>
      <w:lvlText w:val="%1."/>
      <w:lvlJc w:val="left"/>
      <w:pPr>
        <w:ind w:left="1440" w:hanging="720"/>
      </w:pPr>
      <w:rPr>
        <w:rFonts w:hint="default"/>
        <w:u w:val="no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4F0A0857"/>
    <w:multiLevelType w:val="hybridMultilevel"/>
    <w:tmpl w:val="FEDE238E"/>
    <w:lvl w:ilvl="0">
      <w:start w:val="5"/>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55A60E22"/>
    <w:multiLevelType w:val="hybridMultilevel"/>
    <w:tmpl w:val="9DB8328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87661425">
    <w:abstractNumId w:val="0"/>
  </w:num>
  <w:num w:numId="2" w16cid:durableId="1848447261">
    <w:abstractNumId w:val="2"/>
  </w:num>
  <w:num w:numId="3" w16cid:durableId="9645103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72F"/>
    <w:rsid w:val="00046D49"/>
    <w:rsid w:val="00050E01"/>
    <w:rsid w:val="00051DE7"/>
    <w:rsid w:val="0006141E"/>
    <w:rsid w:val="000B0F2D"/>
    <w:rsid w:val="001175AD"/>
    <w:rsid w:val="00120435"/>
    <w:rsid w:val="00126C8E"/>
    <w:rsid w:val="00140A41"/>
    <w:rsid w:val="001B7125"/>
    <w:rsid w:val="001E091D"/>
    <w:rsid w:val="0021472F"/>
    <w:rsid w:val="00222D53"/>
    <w:rsid w:val="002242F7"/>
    <w:rsid w:val="002405BA"/>
    <w:rsid w:val="0027149E"/>
    <w:rsid w:val="002B4C94"/>
    <w:rsid w:val="002B5726"/>
    <w:rsid w:val="002E4265"/>
    <w:rsid w:val="002F2B60"/>
    <w:rsid w:val="003203A2"/>
    <w:rsid w:val="00366234"/>
    <w:rsid w:val="00371C9C"/>
    <w:rsid w:val="0039167B"/>
    <w:rsid w:val="003A5CC3"/>
    <w:rsid w:val="003B60C1"/>
    <w:rsid w:val="003D0106"/>
    <w:rsid w:val="003E11AC"/>
    <w:rsid w:val="003F2086"/>
    <w:rsid w:val="003F4AE7"/>
    <w:rsid w:val="003F50B2"/>
    <w:rsid w:val="00422C62"/>
    <w:rsid w:val="00424640"/>
    <w:rsid w:val="00464138"/>
    <w:rsid w:val="00496DF1"/>
    <w:rsid w:val="004C583E"/>
    <w:rsid w:val="004D433A"/>
    <w:rsid w:val="00511A02"/>
    <w:rsid w:val="00576448"/>
    <w:rsid w:val="005848BC"/>
    <w:rsid w:val="005D24F7"/>
    <w:rsid w:val="005D4165"/>
    <w:rsid w:val="00611A98"/>
    <w:rsid w:val="006170EA"/>
    <w:rsid w:val="00657AF9"/>
    <w:rsid w:val="006A732D"/>
    <w:rsid w:val="007845D1"/>
    <w:rsid w:val="00795CC9"/>
    <w:rsid w:val="007960BA"/>
    <w:rsid w:val="007B4ABF"/>
    <w:rsid w:val="007C0A9E"/>
    <w:rsid w:val="007F07F4"/>
    <w:rsid w:val="008074F7"/>
    <w:rsid w:val="00865AAF"/>
    <w:rsid w:val="00885563"/>
    <w:rsid w:val="008C484A"/>
    <w:rsid w:val="008D38BA"/>
    <w:rsid w:val="008F655D"/>
    <w:rsid w:val="00903574"/>
    <w:rsid w:val="00907285"/>
    <w:rsid w:val="009315EF"/>
    <w:rsid w:val="00931838"/>
    <w:rsid w:val="009363FF"/>
    <w:rsid w:val="00957B73"/>
    <w:rsid w:val="009644DC"/>
    <w:rsid w:val="009828DC"/>
    <w:rsid w:val="00986B87"/>
    <w:rsid w:val="009C5784"/>
    <w:rsid w:val="009C68D6"/>
    <w:rsid w:val="009D69B5"/>
    <w:rsid w:val="009F4F7B"/>
    <w:rsid w:val="00A010CB"/>
    <w:rsid w:val="00A05C02"/>
    <w:rsid w:val="00A36DAC"/>
    <w:rsid w:val="00A74549"/>
    <w:rsid w:val="00A83C6F"/>
    <w:rsid w:val="00A979D1"/>
    <w:rsid w:val="00AA168D"/>
    <w:rsid w:val="00AB18DB"/>
    <w:rsid w:val="00AB6D69"/>
    <w:rsid w:val="00AD4F6E"/>
    <w:rsid w:val="00B24441"/>
    <w:rsid w:val="00B821B0"/>
    <w:rsid w:val="00B9438D"/>
    <w:rsid w:val="00BB351D"/>
    <w:rsid w:val="00BF5D68"/>
    <w:rsid w:val="00C26EDC"/>
    <w:rsid w:val="00C26F56"/>
    <w:rsid w:val="00C706E7"/>
    <w:rsid w:val="00CD4A9C"/>
    <w:rsid w:val="00CE0B2D"/>
    <w:rsid w:val="00D508C4"/>
    <w:rsid w:val="00DA5367"/>
    <w:rsid w:val="00DB14C6"/>
    <w:rsid w:val="00DF380D"/>
    <w:rsid w:val="00DF4672"/>
    <w:rsid w:val="00E026E2"/>
    <w:rsid w:val="00E04CD2"/>
    <w:rsid w:val="00E422D8"/>
    <w:rsid w:val="00E43CFA"/>
    <w:rsid w:val="00E4717C"/>
    <w:rsid w:val="00E83F57"/>
    <w:rsid w:val="00E84772"/>
    <w:rsid w:val="00E9775C"/>
    <w:rsid w:val="00EB62AC"/>
    <w:rsid w:val="00EC03FE"/>
    <w:rsid w:val="00EC3774"/>
    <w:rsid w:val="00F212F9"/>
    <w:rsid w:val="00F22297"/>
    <w:rsid w:val="00F27C6C"/>
    <w:rsid w:val="00F51696"/>
    <w:rsid w:val="00F62234"/>
    <w:rsid w:val="00F64A95"/>
    <w:rsid w:val="00F72B83"/>
    <w:rsid w:val="00F8458C"/>
    <w:rsid w:val="00F9548B"/>
    <w:rsid w:val="00FC3D28"/>
    <w:rsid w:val="00FC4DA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0F76C11"/>
  <w15:chartTrackingRefBased/>
  <w15:docId w15:val="{E1BC7022-04A5-4645-9E57-0D94BDC65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7" w:lineRule="auto"/>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472F"/>
    <w:pPr>
      <w:spacing w:after="0" w:line="240" w:lineRule="auto"/>
      <w:ind w:left="0"/>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472F"/>
    <w:pPr>
      <w:ind w:left="720"/>
      <w:contextualSpacing/>
    </w:pPr>
  </w:style>
  <w:style w:type="paragraph" w:styleId="Header">
    <w:name w:val="header"/>
    <w:basedOn w:val="Normal"/>
    <w:link w:val="HeaderChar"/>
    <w:uiPriority w:val="99"/>
    <w:unhideWhenUsed/>
    <w:rsid w:val="0021472F"/>
    <w:pPr>
      <w:tabs>
        <w:tab w:val="center" w:pos="4680"/>
        <w:tab w:val="right" w:pos="9360"/>
      </w:tabs>
    </w:pPr>
  </w:style>
  <w:style w:type="character" w:customStyle="1" w:styleId="HeaderChar">
    <w:name w:val="Header Char"/>
    <w:basedOn w:val="DefaultParagraphFont"/>
    <w:link w:val="Header"/>
    <w:uiPriority w:val="99"/>
    <w:rsid w:val="0021472F"/>
    <w:rPr>
      <w:rFonts w:ascii="Arial" w:eastAsia="Times New Roman" w:hAnsi="Arial" w:cs="Times New Roman"/>
      <w:sz w:val="24"/>
      <w:szCs w:val="24"/>
    </w:rPr>
  </w:style>
  <w:style w:type="paragraph" w:styleId="Footer">
    <w:name w:val="footer"/>
    <w:basedOn w:val="Normal"/>
    <w:link w:val="FooterChar"/>
    <w:uiPriority w:val="99"/>
    <w:unhideWhenUsed/>
    <w:rsid w:val="0021472F"/>
    <w:pPr>
      <w:tabs>
        <w:tab w:val="center" w:pos="4680"/>
        <w:tab w:val="right" w:pos="9360"/>
      </w:tabs>
    </w:pPr>
  </w:style>
  <w:style w:type="character" w:customStyle="1" w:styleId="FooterChar">
    <w:name w:val="Footer Char"/>
    <w:basedOn w:val="DefaultParagraphFont"/>
    <w:link w:val="Footer"/>
    <w:uiPriority w:val="99"/>
    <w:rsid w:val="0021472F"/>
    <w:rPr>
      <w:rFonts w:ascii="Arial" w:eastAsia="Times New Roman" w:hAnsi="Arial" w:cs="Times New Roman"/>
      <w:sz w:val="24"/>
      <w:szCs w:val="24"/>
    </w:rPr>
  </w:style>
  <w:style w:type="character" w:styleId="CommentReference">
    <w:name w:val="annotation reference"/>
    <w:basedOn w:val="DefaultParagraphFont"/>
    <w:uiPriority w:val="99"/>
    <w:semiHidden/>
    <w:unhideWhenUsed/>
    <w:rsid w:val="00C26EDC"/>
    <w:rPr>
      <w:sz w:val="16"/>
      <w:szCs w:val="16"/>
    </w:rPr>
  </w:style>
  <w:style w:type="paragraph" w:styleId="CommentText">
    <w:name w:val="annotation text"/>
    <w:basedOn w:val="Normal"/>
    <w:link w:val="CommentTextChar"/>
    <w:uiPriority w:val="99"/>
    <w:unhideWhenUsed/>
    <w:rsid w:val="00C26EDC"/>
    <w:rPr>
      <w:sz w:val="20"/>
      <w:szCs w:val="20"/>
    </w:rPr>
  </w:style>
  <w:style w:type="character" w:customStyle="1" w:styleId="CommentTextChar">
    <w:name w:val="Comment Text Char"/>
    <w:basedOn w:val="DefaultParagraphFont"/>
    <w:link w:val="CommentText"/>
    <w:uiPriority w:val="99"/>
    <w:rsid w:val="00C26EDC"/>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C26EDC"/>
    <w:rPr>
      <w:b/>
      <w:bCs/>
    </w:rPr>
  </w:style>
  <w:style w:type="character" w:customStyle="1" w:styleId="CommentSubjectChar">
    <w:name w:val="Comment Subject Char"/>
    <w:basedOn w:val="CommentTextChar"/>
    <w:link w:val="CommentSubject"/>
    <w:uiPriority w:val="99"/>
    <w:semiHidden/>
    <w:rsid w:val="00C26EDC"/>
    <w:rPr>
      <w:rFonts w:ascii="Arial" w:eastAsia="Times New Roman" w:hAnsi="Arial" w:cs="Times New Roman"/>
      <w:b/>
      <w:bCs/>
      <w:sz w:val="20"/>
      <w:szCs w:val="20"/>
    </w:rPr>
  </w:style>
  <w:style w:type="paragraph" w:styleId="Revision">
    <w:name w:val="Revision"/>
    <w:hidden/>
    <w:uiPriority w:val="99"/>
    <w:semiHidden/>
    <w:rsid w:val="008F655D"/>
    <w:pPr>
      <w:spacing w:after="0" w:line="240" w:lineRule="auto"/>
      <w:ind w:left="0"/>
    </w:pPr>
    <w:rPr>
      <w:rFonts w:ascii="Arial" w:eastAsia="Times New Roman" w:hAnsi="Arial" w:cs="Times New Roman"/>
      <w:sz w:val="24"/>
      <w:szCs w:val="24"/>
    </w:rPr>
  </w:style>
  <w:style w:type="table" w:styleId="TableGrid">
    <w:name w:val="Table Grid"/>
    <w:basedOn w:val="TableNormal"/>
    <w:uiPriority w:val="59"/>
    <w:rsid w:val="003203A2"/>
    <w:pPr>
      <w:spacing w:after="0" w:line="240" w:lineRule="auto"/>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203A2"/>
    <w:pPr>
      <w:autoSpaceDE w:val="0"/>
      <w:autoSpaceDN w:val="0"/>
      <w:adjustRightInd w:val="0"/>
      <w:spacing w:after="0" w:line="240" w:lineRule="auto"/>
      <w:ind w:left="0"/>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9315EF"/>
    <w:rPr>
      <w:sz w:val="20"/>
      <w:szCs w:val="20"/>
    </w:rPr>
  </w:style>
  <w:style w:type="character" w:customStyle="1" w:styleId="FootnoteTextChar">
    <w:name w:val="Footnote Text Char"/>
    <w:basedOn w:val="DefaultParagraphFont"/>
    <w:link w:val="FootnoteText"/>
    <w:uiPriority w:val="99"/>
    <w:semiHidden/>
    <w:rsid w:val="009315EF"/>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9315EF"/>
    <w:rPr>
      <w:vertAlign w:val="superscript"/>
    </w:rPr>
  </w:style>
  <w:style w:type="character" w:styleId="Hyperlink">
    <w:name w:val="Hyperlink"/>
    <w:basedOn w:val="DefaultParagraphFont"/>
    <w:uiPriority w:val="99"/>
    <w:semiHidden/>
    <w:unhideWhenUsed/>
    <w:rsid w:val="009315EF"/>
    <w:rPr>
      <w:color w:val="0563C1"/>
      <w:u w:val="single"/>
    </w:rPr>
  </w:style>
  <w:style w:type="character" w:customStyle="1" w:styleId="ui-provider">
    <w:name w:val="ui-provider"/>
    <w:basedOn w:val="DefaultParagraphFont"/>
    <w:rsid w:val="009315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2019/may/oes110000.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B1B85-CD1F-4021-86EC-EA06B3CCC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1410</Words>
  <Characters>8037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Levine Steven B</dc:creator>
  <cp:lastModifiedBy>Clark, Spencer</cp:lastModifiedBy>
  <cp:revision>3</cp:revision>
  <dcterms:created xsi:type="dcterms:W3CDTF">2023-10-17T20:53:00Z</dcterms:created>
  <dcterms:modified xsi:type="dcterms:W3CDTF">2023-10-17T20:55:00Z</dcterms:modified>
</cp:coreProperties>
</file>