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6EF9" w:rsidR="009C3D5C" w:rsidP="00C72F51" w:rsidRDefault="009C3D5C" w14:paraId="196BCB93" w14:textId="77777777">
      <w:pPr>
        <w:tabs>
          <w:tab w:val="center" w:pos="4680"/>
        </w:tabs>
        <w:jc w:val="center"/>
        <w:rPr>
          <w:rFonts w:ascii="Times New Roman" w:hAnsi="Times New Roman"/>
          <w:b/>
          <w:bCs/>
          <w:szCs w:val="24"/>
        </w:rPr>
      </w:pPr>
      <w:r w:rsidRPr="00576EF9">
        <w:rPr>
          <w:rFonts w:ascii="Times New Roman" w:hAnsi="Times New Roman"/>
          <w:b/>
          <w:bCs/>
          <w:szCs w:val="24"/>
        </w:rPr>
        <w:t>Office of the Comptroller of the Currency</w:t>
      </w:r>
    </w:p>
    <w:p w:rsidRPr="00576EF9" w:rsidR="0066096F" w:rsidP="00C72F51" w:rsidRDefault="0066096F" w14:paraId="576D8989" w14:textId="77777777">
      <w:pPr>
        <w:tabs>
          <w:tab w:val="center" w:pos="4680"/>
        </w:tabs>
        <w:jc w:val="center"/>
        <w:rPr>
          <w:rFonts w:ascii="Times New Roman" w:hAnsi="Times New Roman"/>
          <w:b/>
          <w:bCs/>
          <w:szCs w:val="24"/>
        </w:rPr>
      </w:pPr>
      <w:r w:rsidRPr="00576EF9">
        <w:rPr>
          <w:rFonts w:ascii="Times New Roman" w:hAnsi="Times New Roman"/>
          <w:b/>
          <w:bCs/>
          <w:szCs w:val="24"/>
        </w:rPr>
        <w:t>Supporting Statement</w:t>
      </w:r>
    </w:p>
    <w:p w:rsidRPr="00576EF9" w:rsidR="0066096F" w:rsidP="00C72F51" w:rsidRDefault="00410799" w14:paraId="20424362" w14:textId="77777777">
      <w:pPr>
        <w:tabs>
          <w:tab w:val="center" w:pos="4680"/>
        </w:tabs>
        <w:jc w:val="center"/>
        <w:rPr>
          <w:rFonts w:ascii="Times New Roman" w:hAnsi="Times New Roman"/>
          <w:b/>
          <w:bCs/>
          <w:szCs w:val="24"/>
        </w:rPr>
      </w:pPr>
      <w:r>
        <w:rPr>
          <w:rFonts w:ascii="Times New Roman" w:hAnsi="Times New Roman"/>
          <w:b/>
          <w:bCs/>
          <w:szCs w:val="24"/>
        </w:rPr>
        <w:t>Market Risk Regulatory Report for Institutions Subject to the Market Risk Capital Rule</w:t>
      </w:r>
      <w:r w:rsidRPr="00576EF9" w:rsidR="0066096F">
        <w:rPr>
          <w:rFonts w:ascii="Times New Roman" w:hAnsi="Times New Roman"/>
          <w:b/>
          <w:bCs/>
          <w:szCs w:val="24"/>
        </w:rPr>
        <w:t xml:space="preserve"> </w:t>
      </w:r>
    </w:p>
    <w:p w:rsidRPr="00576EF9" w:rsidR="009C3D5C" w:rsidP="00C72F51" w:rsidRDefault="00B40E70" w14:paraId="291FCEAF" w14:textId="77777777">
      <w:pPr>
        <w:tabs>
          <w:tab w:val="center" w:pos="4680"/>
        </w:tabs>
        <w:jc w:val="center"/>
        <w:rPr>
          <w:rFonts w:ascii="Times New Roman" w:hAnsi="Times New Roman"/>
          <w:b/>
          <w:bCs/>
          <w:szCs w:val="24"/>
        </w:rPr>
      </w:pPr>
      <w:r w:rsidRPr="00576EF9">
        <w:rPr>
          <w:rFonts w:ascii="Times New Roman" w:hAnsi="Times New Roman"/>
          <w:b/>
          <w:bCs/>
          <w:szCs w:val="24"/>
        </w:rPr>
        <w:t>OMB Control No.</w:t>
      </w:r>
      <w:r w:rsidR="002B3308">
        <w:rPr>
          <w:rFonts w:ascii="Times New Roman" w:hAnsi="Times New Roman"/>
          <w:b/>
          <w:bCs/>
          <w:szCs w:val="24"/>
        </w:rPr>
        <w:t xml:space="preserve"> 1557-0325</w:t>
      </w:r>
    </w:p>
    <w:p w:rsidR="0066096F" w:rsidP="00C72F51" w:rsidRDefault="0066096F" w14:paraId="4448DF5F" w14:textId="77777777">
      <w:pPr>
        <w:rPr>
          <w:rFonts w:ascii="Times New Roman" w:hAnsi="Times New Roman"/>
          <w:b/>
          <w:bCs/>
          <w:szCs w:val="24"/>
        </w:rPr>
      </w:pPr>
    </w:p>
    <w:p w:rsidRPr="00576EF9" w:rsidR="008A4A4B" w:rsidP="00C72F51" w:rsidRDefault="008A4A4B" w14:paraId="3AAE2A83" w14:textId="77777777">
      <w:pPr>
        <w:rPr>
          <w:rFonts w:ascii="Times New Roman" w:hAnsi="Times New Roman"/>
          <w:szCs w:val="24"/>
        </w:rPr>
      </w:pPr>
    </w:p>
    <w:p w:rsidRPr="00A70553" w:rsidR="0066096F" w:rsidP="00C72F51" w:rsidRDefault="0066096F" w14:paraId="46A1A5C0" w14:textId="77777777">
      <w:pPr>
        <w:tabs>
          <w:tab w:val="left" w:pos="-1440"/>
        </w:tabs>
        <w:ind w:left="720" w:hanging="720"/>
        <w:rPr>
          <w:rFonts w:ascii="Times New Roman" w:hAnsi="Times New Roman"/>
          <w:b/>
          <w:bCs/>
          <w:szCs w:val="24"/>
        </w:rPr>
      </w:pPr>
      <w:r w:rsidRPr="00A70553">
        <w:rPr>
          <w:rFonts w:ascii="Times New Roman" w:hAnsi="Times New Roman"/>
          <w:b/>
          <w:bCs/>
          <w:szCs w:val="24"/>
        </w:rPr>
        <w:t>A.</w:t>
      </w:r>
      <w:r w:rsidRPr="00A70553">
        <w:rPr>
          <w:rFonts w:ascii="Times New Roman" w:hAnsi="Times New Roman"/>
          <w:b/>
          <w:bCs/>
          <w:szCs w:val="24"/>
        </w:rPr>
        <w:tab/>
      </w:r>
      <w:r w:rsidRPr="00A70553">
        <w:rPr>
          <w:rFonts w:ascii="Times New Roman" w:hAnsi="Times New Roman"/>
          <w:b/>
          <w:bCs/>
          <w:i/>
          <w:iCs/>
          <w:szCs w:val="24"/>
        </w:rPr>
        <w:t>Justification</w:t>
      </w:r>
    </w:p>
    <w:p w:rsidRPr="00A70553" w:rsidR="0066096F" w:rsidP="00C72F51" w:rsidRDefault="0066096F" w14:paraId="42609F80" w14:textId="77777777">
      <w:pPr>
        <w:pStyle w:val="Footer"/>
        <w:tabs>
          <w:tab w:val="clear" w:pos="4320"/>
          <w:tab w:val="clear" w:pos="8640"/>
        </w:tabs>
        <w:rPr>
          <w:rFonts w:ascii="Times New Roman" w:hAnsi="Times New Roman"/>
          <w:b/>
          <w:bCs/>
          <w:szCs w:val="24"/>
        </w:rPr>
      </w:pPr>
    </w:p>
    <w:p w:rsidRPr="00A70553" w:rsidR="0066096F" w:rsidP="00C72F51" w:rsidRDefault="0066096F" w14:paraId="0FD3C8CB" w14:textId="77777777">
      <w:pPr>
        <w:tabs>
          <w:tab w:val="left" w:pos="-1440"/>
        </w:tabs>
        <w:ind w:left="720" w:hanging="720"/>
        <w:rPr>
          <w:rFonts w:ascii="Times New Roman" w:hAnsi="Times New Roman"/>
          <w:b/>
          <w:bCs/>
          <w:szCs w:val="24"/>
        </w:rPr>
      </w:pPr>
      <w:r w:rsidRPr="00A70553">
        <w:rPr>
          <w:rFonts w:ascii="Times New Roman" w:hAnsi="Times New Roman"/>
          <w:b/>
          <w:bCs/>
          <w:szCs w:val="24"/>
        </w:rPr>
        <w:t>1.</w:t>
      </w:r>
      <w:r w:rsidRPr="00A70553">
        <w:rPr>
          <w:rFonts w:ascii="Times New Roman" w:hAnsi="Times New Roman"/>
          <w:b/>
          <w:bCs/>
          <w:szCs w:val="24"/>
        </w:rPr>
        <w:tab/>
      </w:r>
      <w:r w:rsidRPr="00A70553">
        <w:rPr>
          <w:rFonts w:ascii="Times New Roman" w:hAnsi="Times New Roman"/>
          <w:b/>
          <w:bCs/>
          <w:i/>
          <w:iCs/>
          <w:szCs w:val="24"/>
        </w:rPr>
        <w:t>Circumstances that make the collection necessary:</w:t>
      </w:r>
    </w:p>
    <w:p w:rsidRPr="00576EF9" w:rsidR="0066096F" w:rsidP="00C72F51" w:rsidRDefault="0066096F" w14:paraId="4ACADEAD" w14:textId="77777777">
      <w:pPr>
        <w:rPr>
          <w:rFonts w:ascii="Times New Roman" w:hAnsi="Times New Roman"/>
          <w:szCs w:val="24"/>
        </w:rPr>
      </w:pPr>
    </w:p>
    <w:p w:rsidR="00D2240C" w:rsidP="00C72F51" w:rsidRDefault="00D2240C" w14:paraId="63CD5EE6" w14:textId="77777777">
      <w:pPr>
        <w:widowControl/>
        <w:ind w:firstLine="720"/>
        <w:rPr>
          <w:rFonts w:ascii="Times New Roman" w:hAnsi="Times New Roman"/>
          <w:snapToGrid/>
          <w:szCs w:val="24"/>
        </w:rPr>
      </w:pPr>
      <w:r w:rsidRPr="00D2240C">
        <w:rPr>
          <w:rFonts w:ascii="Times New Roman" w:hAnsi="Times New Roman"/>
          <w:snapToGrid/>
          <w:szCs w:val="24"/>
        </w:rPr>
        <w:t>In July 2013, the agencies adopted the</w:t>
      </w:r>
      <w:r w:rsidR="00E52A31">
        <w:rPr>
          <w:rFonts w:ascii="Times New Roman" w:hAnsi="Times New Roman"/>
          <w:snapToGrid/>
          <w:szCs w:val="24"/>
        </w:rPr>
        <w:t xml:space="preserve"> market risk capital rule.</w:t>
      </w:r>
      <w:r w:rsidRPr="00D2240C">
        <w:rPr>
          <w:rFonts w:ascii="Times New Roman" w:hAnsi="Times New Roman"/>
          <w:snapToGrid/>
          <w:szCs w:val="24"/>
        </w:rPr>
        <w:t xml:space="preserve">  The market risk capital rule </w:t>
      </w:r>
      <w:r w:rsidR="000A2A9B">
        <w:rPr>
          <w:rFonts w:ascii="Times New Roman" w:hAnsi="Times New Roman"/>
          <w:snapToGrid/>
          <w:szCs w:val="24"/>
        </w:rPr>
        <w:t>requires</w:t>
      </w:r>
      <w:r w:rsidRPr="00D2240C">
        <w:rPr>
          <w:rFonts w:ascii="Times New Roman" w:hAnsi="Times New Roman"/>
          <w:snapToGrid/>
          <w:szCs w:val="24"/>
        </w:rPr>
        <w:t xml:space="preserve"> public disclosure of certain information at the consolidated banking organization level as well as certain additional regulatory reporting by insured depository institutions (IDIs), BHCs, and SLHCs (BHCs and SLHCs are collectively referred to as “holding companies” (HCs)).</w:t>
      </w:r>
    </w:p>
    <w:p w:rsidRPr="00D2240C" w:rsidR="00C72F51" w:rsidP="00C72F51" w:rsidRDefault="00C72F51" w14:paraId="58BE8567" w14:textId="77777777">
      <w:pPr>
        <w:widowControl/>
        <w:ind w:firstLine="720"/>
        <w:rPr>
          <w:rFonts w:ascii="Times New Roman" w:hAnsi="Times New Roman"/>
          <w:snapToGrid/>
          <w:szCs w:val="24"/>
        </w:rPr>
      </w:pPr>
    </w:p>
    <w:p w:rsidR="00E52A31" w:rsidP="00C72F51" w:rsidRDefault="00D2240C" w14:paraId="2010B72E" w14:textId="77777777">
      <w:pPr>
        <w:widowControl/>
        <w:ind w:firstLine="720"/>
        <w:rPr>
          <w:rFonts w:ascii="Times New Roman" w:hAnsi="Times New Roman"/>
          <w:snapToGrid/>
          <w:szCs w:val="24"/>
        </w:rPr>
      </w:pPr>
      <w:r>
        <w:rPr>
          <w:rFonts w:ascii="Times New Roman" w:hAnsi="Times New Roman"/>
          <w:snapToGrid/>
          <w:szCs w:val="24"/>
        </w:rPr>
        <w:t>T</w:t>
      </w:r>
      <w:r w:rsidRPr="00D2240C">
        <w:rPr>
          <w:rFonts w:ascii="Times New Roman" w:hAnsi="Times New Roman"/>
          <w:snapToGrid/>
          <w:szCs w:val="24"/>
        </w:rPr>
        <w:t>hose IDIs and HCs that are subject to the agencies’ market risk capital rule</w:t>
      </w:r>
      <w:r w:rsidRPr="00D2240C">
        <w:rPr>
          <w:rFonts w:ascii="Times New Roman" w:hAnsi="Times New Roman"/>
          <w:snapToGrid/>
          <w:szCs w:val="24"/>
          <w:vertAlign w:val="superscript"/>
        </w:rPr>
        <w:footnoteReference w:id="1"/>
      </w:r>
      <w:r w:rsidRPr="00D2240C">
        <w:rPr>
          <w:rFonts w:ascii="Times New Roman" w:hAnsi="Times New Roman"/>
          <w:snapToGrid/>
          <w:szCs w:val="24"/>
        </w:rPr>
        <w:t xml:space="preserve"> </w:t>
      </w:r>
      <w:r w:rsidR="00780ABB">
        <w:rPr>
          <w:rFonts w:ascii="Times New Roman" w:hAnsi="Times New Roman"/>
          <w:snapToGrid/>
          <w:szCs w:val="24"/>
        </w:rPr>
        <w:t>report</w:t>
      </w:r>
      <w:r w:rsidRPr="00D2240C">
        <w:rPr>
          <w:rFonts w:ascii="Times New Roman" w:hAnsi="Times New Roman"/>
          <w:snapToGrid/>
          <w:szCs w:val="24"/>
        </w:rPr>
        <w:t xml:space="preserve"> their market risk equivalent assets in the Consolidated Reports of Condition and Income (Call Report) (FFIEC 031 or FFIEC 041) or the Consolidated Financial Statements for Holding Companies (FR Y-9C), as applicable.  Th</w:t>
      </w:r>
      <w:r w:rsidR="00595625">
        <w:rPr>
          <w:rFonts w:ascii="Times New Roman" w:hAnsi="Times New Roman"/>
          <w:snapToGrid/>
          <w:szCs w:val="24"/>
        </w:rPr>
        <w:t xml:space="preserve">e Call Report only shows the end </w:t>
      </w:r>
      <w:proofErr w:type="gramStart"/>
      <w:r w:rsidR="00595625">
        <w:rPr>
          <w:rFonts w:ascii="Times New Roman" w:hAnsi="Times New Roman"/>
          <w:snapToGrid/>
          <w:szCs w:val="24"/>
        </w:rPr>
        <w:t>result, but</w:t>
      </w:r>
      <w:proofErr w:type="gramEnd"/>
      <w:r w:rsidR="00595625">
        <w:rPr>
          <w:rFonts w:ascii="Times New Roman" w:hAnsi="Times New Roman"/>
          <w:snapToGrid/>
          <w:szCs w:val="24"/>
        </w:rPr>
        <w:t xml:space="preserve"> does</w:t>
      </w:r>
      <w:r w:rsidRPr="00D2240C">
        <w:rPr>
          <w:rFonts w:ascii="Times New Roman" w:hAnsi="Times New Roman"/>
          <w:snapToGrid/>
          <w:szCs w:val="24"/>
        </w:rPr>
        <w:t xml:space="preserve"> not include the key components of the </w:t>
      </w:r>
      <w:r w:rsidR="00780ABB">
        <w:rPr>
          <w:rFonts w:ascii="Times New Roman" w:hAnsi="Times New Roman"/>
          <w:snapToGrid/>
          <w:szCs w:val="24"/>
        </w:rPr>
        <w:t>calculation</w:t>
      </w:r>
      <w:r w:rsidRPr="00D2240C" w:rsidR="00780ABB">
        <w:rPr>
          <w:rFonts w:ascii="Times New Roman" w:hAnsi="Times New Roman"/>
          <w:snapToGrid/>
          <w:szCs w:val="24"/>
        </w:rPr>
        <w:t xml:space="preserve"> </w:t>
      </w:r>
      <w:r w:rsidRPr="00D2240C">
        <w:rPr>
          <w:rFonts w:ascii="Times New Roman" w:hAnsi="Times New Roman"/>
          <w:snapToGrid/>
          <w:szCs w:val="24"/>
        </w:rPr>
        <w:t xml:space="preserve">of market risk.  </w:t>
      </w:r>
    </w:p>
    <w:p w:rsidR="00C72F51" w:rsidP="00C72F51" w:rsidRDefault="00C72F51" w14:paraId="3C5035BB" w14:textId="77777777">
      <w:pPr>
        <w:widowControl/>
        <w:ind w:firstLine="720"/>
        <w:rPr>
          <w:rFonts w:ascii="Times New Roman" w:hAnsi="Times New Roman"/>
          <w:snapToGrid/>
          <w:szCs w:val="24"/>
        </w:rPr>
      </w:pPr>
    </w:p>
    <w:p w:rsidR="0082438C" w:rsidP="00C72F51" w:rsidRDefault="0082438C" w14:paraId="6C2A0E7D" w14:textId="77777777">
      <w:pPr>
        <w:widowControl/>
        <w:ind w:firstLine="720"/>
        <w:rPr>
          <w:rFonts w:ascii="Times New Roman" w:hAnsi="Times New Roman"/>
          <w:snapToGrid/>
          <w:szCs w:val="24"/>
        </w:rPr>
      </w:pPr>
      <w:r>
        <w:rPr>
          <w:rFonts w:ascii="Times New Roman" w:hAnsi="Times New Roman"/>
          <w:snapToGrid/>
          <w:szCs w:val="24"/>
        </w:rPr>
        <w:t>Th</w:t>
      </w:r>
      <w:r w:rsidR="00595625">
        <w:rPr>
          <w:rFonts w:ascii="Times New Roman" w:hAnsi="Times New Roman"/>
          <w:snapToGrid/>
          <w:szCs w:val="24"/>
        </w:rPr>
        <w:t>e FFIEC 102 report</w:t>
      </w:r>
      <w:r w:rsidRPr="00D2240C" w:rsidR="00D2240C">
        <w:rPr>
          <w:rFonts w:ascii="Times New Roman" w:hAnsi="Times New Roman"/>
          <w:snapToGrid/>
          <w:szCs w:val="24"/>
        </w:rPr>
        <w:t xml:space="preserve"> </w:t>
      </w:r>
      <w:r w:rsidR="00595625">
        <w:rPr>
          <w:rFonts w:ascii="Times New Roman" w:hAnsi="Times New Roman"/>
          <w:snapToGrid/>
          <w:szCs w:val="24"/>
        </w:rPr>
        <w:t xml:space="preserve">fills this gap by expanding the information to all key components of the calculation. The additional detail </w:t>
      </w:r>
      <w:r>
        <w:rPr>
          <w:rFonts w:ascii="Times New Roman" w:hAnsi="Times New Roman"/>
          <w:snapToGrid/>
          <w:szCs w:val="24"/>
        </w:rPr>
        <w:t>allows the agencies</w:t>
      </w:r>
      <w:r w:rsidRPr="00D2240C" w:rsidR="00D2240C">
        <w:rPr>
          <w:rFonts w:ascii="Times New Roman" w:hAnsi="Times New Roman"/>
          <w:snapToGrid/>
          <w:szCs w:val="24"/>
        </w:rPr>
        <w:t xml:space="preserve"> to assess the reasonableness and accuracy of a market risk institution’s calculation of its minimum capital requirements under the market risk capital rule and to evaluate a market risk institution’s capital in relation to its risks.  </w:t>
      </w:r>
      <w:r w:rsidRPr="00410799" w:rsidR="00780ABB">
        <w:rPr>
          <w:rFonts w:ascii="Times New Roman" w:hAnsi="Times New Roman"/>
          <w:snapToGrid/>
          <w:szCs w:val="24"/>
        </w:rPr>
        <w:t>Each market risk institution</w:t>
      </w:r>
      <w:r w:rsidR="00780ABB">
        <w:rPr>
          <w:rFonts w:ascii="Times New Roman" w:hAnsi="Times New Roman"/>
          <w:snapToGrid/>
          <w:szCs w:val="24"/>
        </w:rPr>
        <w:t xml:space="preserve"> (</w:t>
      </w:r>
      <w:r w:rsidRPr="00410799" w:rsidR="00780ABB">
        <w:rPr>
          <w:rFonts w:ascii="Times New Roman" w:hAnsi="Times New Roman"/>
          <w:szCs w:val="24"/>
        </w:rPr>
        <w:t xml:space="preserve">institutions that are subject to the market risk capital rule as incorporated into </w:t>
      </w:r>
      <w:r w:rsidR="00780ABB">
        <w:rPr>
          <w:rFonts w:ascii="Times New Roman" w:hAnsi="Times New Roman"/>
          <w:szCs w:val="24"/>
        </w:rPr>
        <w:t>12 CFR 3.201</w:t>
      </w:r>
      <w:r w:rsidRPr="00410799" w:rsidR="00780ABB">
        <w:rPr>
          <w:rFonts w:ascii="Times New Roman" w:hAnsi="Times New Roman"/>
          <w:szCs w:val="24"/>
        </w:rPr>
        <w:t xml:space="preserve"> of the revised regulatory capital rules</w:t>
      </w:r>
      <w:r w:rsidR="00780ABB">
        <w:rPr>
          <w:rFonts w:ascii="Times New Roman" w:hAnsi="Times New Roman"/>
          <w:szCs w:val="24"/>
        </w:rPr>
        <w:t>)</w:t>
      </w:r>
      <w:r w:rsidRPr="00410799" w:rsidR="00780ABB">
        <w:rPr>
          <w:rFonts w:ascii="Times New Roman" w:hAnsi="Times New Roman"/>
          <w:snapToGrid/>
          <w:szCs w:val="24"/>
        </w:rPr>
        <w:t xml:space="preserve"> </w:t>
      </w:r>
      <w:r>
        <w:rPr>
          <w:rFonts w:ascii="Times New Roman" w:hAnsi="Times New Roman"/>
          <w:snapToGrid/>
          <w:szCs w:val="24"/>
        </w:rPr>
        <w:t xml:space="preserve">is </w:t>
      </w:r>
      <w:r w:rsidRPr="00410799" w:rsidR="00780ABB">
        <w:rPr>
          <w:rFonts w:ascii="Times New Roman" w:hAnsi="Times New Roman"/>
          <w:snapToGrid/>
          <w:szCs w:val="24"/>
        </w:rPr>
        <w:t>required to file the FFIEC 102</w:t>
      </w:r>
      <w:r w:rsidR="00780ABB">
        <w:rPr>
          <w:rFonts w:ascii="Times New Roman" w:hAnsi="Times New Roman"/>
          <w:snapToGrid/>
          <w:szCs w:val="24"/>
        </w:rPr>
        <w:t xml:space="preserve">.  </w:t>
      </w:r>
      <w:r w:rsidR="00E52A31">
        <w:rPr>
          <w:rFonts w:ascii="Times New Roman" w:hAnsi="Times New Roman"/>
          <w:snapToGrid/>
          <w:szCs w:val="24"/>
        </w:rPr>
        <w:t>T</w:t>
      </w:r>
      <w:r w:rsidRPr="00D2240C" w:rsidR="00D2240C">
        <w:rPr>
          <w:rFonts w:ascii="Times New Roman" w:hAnsi="Times New Roman"/>
          <w:snapToGrid/>
          <w:szCs w:val="24"/>
        </w:rPr>
        <w:t>he FFIEC 102 allow</w:t>
      </w:r>
      <w:r>
        <w:rPr>
          <w:rFonts w:ascii="Times New Roman" w:hAnsi="Times New Roman"/>
          <w:snapToGrid/>
          <w:szCs w:val="24"/>
        </w:rPr>
        <w:t>s</w:t>
      </w:r>
      <w:r w:rsidRPr="00D2240C" w:rsidR="00D2240C">
        <w:rPr>
          <w:rFonts w:ascii="Times New Roman" w:hAnsi="Times New Roman"/>
          <w:snapToGrid/>
          <w:szCs w:val="24"/>
        </w:rPr>
        <w:t xml:space="preserve"> the agencies to better track growth in more credit-risk related, less liquid, and less actively traded products subject to the market risk rule. </w:t>
      </w:r>
    </w:p>
    <w:p w:rsidR="0082438C" w:rsidP="00C72F51" w:rsidRDefault="0082438C" w14:paraId="247ABD29" w14:textId="77777777">
      <w:pPr>
        <w:widowControl/>
        <w:ind w:firstLine="720"/>
        <w:rPr>
          <w:rFonts w:ascii="Times New Roman" w:hAnsi="Times New Roman"/>
          <w:snapToGrid/>
          <w:szCs w:val="24"/>
        </w:rPr>
      </w:pPr>
    </w:p>
    <w:p w:rsidRPr="0082438C" w:rsidR="00D2240C" w:rsidP="00C72F51" w:rsidRDefault="0082438C" w14:paraId="13B7892A" w14:textId="77777777">
      <w:pPr>
        <w:widowControl/>
        <w:ind w:firstLine="720"/>
        <w:rPr>
          <w:rFonts w:ascii="Times New Roman" w:hAnsi="Times New Roman"/>
          <w:snapToGrid/>
          <w:szCs w:val="24"/>
        </w:rPr>
      </w:pPr>
      <w:r w:rsidRPr="0082438C">
        <w:rPr>
          <w:rFonts w:ascii="Times New Roman" w:hAnsi="Times New Roman"/>
          <w:szCs w:val="24"/>
        </w:rPr>
        <w:t xml:space="preserve">This submission </w:t>
      </w:r>
      <w:r w:rsidR="00DC4089">
        <w:rPr>
          <w:rFonts w:ascii="Times New Roman" w:hAnsi="Times New Roman"/>
          <w:szCs w:val="24"/>
        </w:rPr>
        <w:t>is a renewal without revision.</w:t>
      </w:r>
      <w:r w:rsidRPr="0082438C">
        <w:rPr>
          <w:rFonts w:ascii="Times New Roman" w:hAnsi="Times New Roman"/>
          <w:szCs w:val="24"/>
        </w:rPr>
        <w:t xml:space="preserve">  </w:t>
      </w:r>
      <w:r w:rsidRPr="0082438C" w:rsidR="00D2240C">
        <w:rPr>
          <w:rFonts w:ascii="Times New Roman" w:hAnsi="Times New Roman"/>
          <w:snapToGrid/>
          <w:szCs w:val="24"/>
        </w:rPr>
        <w:t xml:space="preserve"> </w:t>
      </w:r>
    </w:p>
    <w:p w:rsidRPr="00AD2568" w:rsidR="0066096F" w:rsidP="00AD2568" w:rsidRDefault="0066096F" w14:paraId="0315DDBD" w14:textId="77777777">
      <w:pPr>
        <w:widowControl/>
        <w:autoSpaceDE w:val="0"/>
        <w:autoSpaceDN w:val="0"/>
        <w:adjustRightInd w:val="0"/>
        <w:rPr>
          <w:rFonts w:ascii="Times New Roman" w:hAnsi="Times New Roman"/>
          <w:snapToGrid/>
          <w:szCs w:val="24"/>
        </w:rPr>
      </w:pPr>
    </w:p>
    <w:p w:rsidRPr="00A70553" w:rsidR="0066096F" w:rsidP="00C72F51" w:rsidRDefault="0066096F" w14:paraId="78E84817" w14:textId="77777777">
      <w:pPr>
        <w:tabs>
          <w:tab w:val="left" w:pos="-1440"/>
        </w:tabs>
        <w:ind w:left="720" w:hanging="720"/>
        <w:rPr>
          <w:rFonts w:ascii="Times New Roman" w:hAnsi="Times New Roman"/>
          <w:b/>
          <w:bCs/>
          <w:szCs w:val="24"/>
        </w:rPr>
      </w:pPr>
      <w:r w:rsidRPr="00A70553">
        <w:rPr>
          <w:rFonts w:ascii="Times New Roman" w:hAnsi="Times New Roman"/>
          <w:b/>
          <w:bCs/>
          <w:szCs w:val="24"/>
        </w:rPr>
        <w:t>2.</w:t>
      </w:r>
      <w:r w:rsidRPr="00A70553">
        <w:rPr>
          <w:rFonts w:ascii="Times New Roman" w:hAnsi="Times New Roman"/>
          <w:b/>
          <w:bCs/>
          <w:szCs w:val="24"/>
        </w:rPr>
        <w:tab/>
      </w:r>
      <w:r w:rsidRPr="00A70553">
        <w:rPr>
          <w:rFonts w:ascii="Times New Roman" w:hAnsi="Times New Roman"/>
          <w:b/>
          <w:bCs/>
          <w:i/>
          <w:iCs/>
          <w:szCs w:val="24"/>
        </w:rPr>
        <w:t>Use of the information:</w:t>
      </w:r>
    </w:p>
    <w:p w:rsidR="0066096F" w:rsidP="00C72F51" w:rsidRDefault="0066096F" w14:paraId="02228F8D" w14:textId="77777777">
      <w:pPr>
        <w:rPr>
          <w:rFonts w:ascii="Times New Roman" w:hAnsi="Times New Roman"/>
          <w:szCs w:val="24"/>
        </w:rPr>
      </w:pPr>
    </w:p>
    <w:p w:rsidR="003900C0" w:rsidP="00C72F51" w:rsidRDefault="003900C0" w14:paraId="02E9BBB7" w14:textId="77777777">
      <w:pPr>
        <w:widowControl/>
        <w:ind w:firstLine="720"/>
        <w:rPr>
          <w:rFonts w:ascii="Times New Roman" w:hAnsi="Times New Roman"/>
          <w:snapToGrid/>
          <w:szCs w:val="24"/>
        </w:rPr>
      </w:pPr>
      <w:r>
        <w:rPr>
          <w:rFonts w:ascii="Times New Roman" w:hAnsi="Times New Roman"/>
          <w:snapToGrid/>
          <w:szCs w:val="24"/>
        </w:rPr>
        <w:t>T</w:t>
      </w:r>
      <w:r w:rsidR="0082438C">
        <w:rPr>
          <w:rFonts w:ascii="Times New Roman" w:hAnsi="Times New Roman"/>
          <w:snapToGrid/>
          <w:szCs w:val="24"/>
        </w:rPr>
        <w:t xml:space="preserve">he reported data </w:t>
      </w:r>
      <w:r w:rsidRPr="003900C0">
        <w:rPr>
          <w:rFonts w:ascii="Times New Roman" w:hAnsi="Times New Roman"/>
          <w:snapToGrid/>
          <w:szCs w:val="24"/>
        </w:rPr>
        <w:t>improve</w:t>
      </w:r>
      <w:r w:rsidR="0082438C">
        <w:rPr>
          <w:rFonts w:ascii="Times New Roman" w:hAnsi="Times New Roman"/>
          <w:snapToGrid/>
          <w:szCs w:val="24"/>
        </w:rPr>
        <w:t>s</w:t>
      </w:r>
      <w:r w:rsidRPr="003900C0">
        <w:rPr>
          <w:rFonts w:ascii="Times New Roman" w:hAnsi="Times New Roman"/>
          <w:snapToGrid/>
          <w:szCs w:val="24"/>
        </w:rPr>
        <w:t xml:space="preserve"> the agencies’ ability to monitor the levels of, and trends in, the components that comprise the market risk measure under the market risk capital rule within and across market risk institutions.  </w:t>
      </w:r>
      <w:r w:rsidR="00780ABB">
        <w:rPr>
          <w:rFonts w:ascii="Times New Roman" w:hAnsi="Times New Roman"/>
          <w:snapToGrid/>
          <w:szCs w:val="24"/>
        </w:rPr>
        <w:t>This</w:t>
      </w:r>
      <w:r w:rsidRPr="003900C0" w:rsidR="00780ABB">
        <w:rPr>
          <w:rFonts w:ascii="Times New Roman" w:hAnsi="Times New Roman"/>
          <w:snapToGrid/>
          <w:szCs w:val="24"/>
        </w:rPr>
        <w:t xml:space="preserve"> </w:t>
      </w:r>
      <w:r w:rsidRPr="003900C0">
        <w:rPr>
          <w:rFonts w:ascii="Times New Roman" w:hAnsi="Times New Roman"/>
          <w:snapToGrid/>
          <w:szCs w:val="24"/>
        </w:rPr>
        <w:t>component reporting allow</w:t>
      </w:r>
      <w:r w:rsidR="0082438C">
        <w:rPr>
          <w:rFonts w:ascii="Times New Roman" w:hAnsi="Times New Roman"/>
          <w:snapToGrid/>
          <w:szCs w:val="24"/>
        </w:rPr>
        <w:t>s</w:t>
      </w:r>
      <w:r w:rsidRPr="003900C0">
        <w:rPr>
          <w:rFonts w:ascii="Times New Roman" w:hAnsi="Times New Roman"/>
          <w:snapToGrid/>
          <w:szCs w:val="24"/>
        </w:rPr>
        <w:t xml:space="preserve"> supervisors to better understand model-implied diversification benefits for individual market risk institutions.  The data also enhance</w:t>
      </w:r>
      <w:r w:rsidR="0082438C">
        <w:rPr>
          <w:rFonts w:ascii="Times New Roman" w:hAnsi="Times New Roman"/>
          <w:snapToGrid/>
          <w:szCs w:val="24"/>
        </w:rPr>
        <w:t>s</w:t>
      </w:r>
      <w:r w:rsidRPr="003900C0">
        <w:rPr>
          <w:rFonts w:ascii="Times New Roman" w:hAnsi="Times New Roman"/>
          <w:snapToGrid/>
          <w:szCs w:val="24"/>
        </w:rPr>
        <w:t xml:space="preserve"> institution-to-institution comparisons of the drivers underlying market risk institutions’ measures for market risk, identify potential outliers through market risk institution-to-peer comparisons, track these drivers over time relative to trends in other risk indicators at market risk institutions, and focus </w:t>
      </w:r>
      <w:r w:rsidR="00780ABB">
        <w:rPr>
          <w:rFonts w:ascii="Times New Roman" w:hAnsi="Times New Roman"/>
          <w:snapToGrid/>
          <w:szCs w:val="24"/>
        </w:rPr>
        <w:t xml:space="preserve">the agencies’ </w:t>
      </w:r>
      <w:r w:rsidRPr="003900C0">
        <w:rPr>
          <w:rFonts w:ascii="Times New Roman" w:hAnsi="Times New Roman"/>
          <w:snapToGrid/>
          <w:szCs w:val="24"/>
        </w:rPr>
        <w:t xml:space="preserve">onsite examination efforts.  </w:t>
      </w:r>
    </w:p>
    <w:p w:rsidR="00C72F51" w:rsidP="00C72F51" w:rsidRDefault="00C72F51" w14:paraId="5BD30464" w14:textId="77777777">
      <w:pPr>
        <w:widowControl/>
        <w:ind w:firstLine="720"/>
        <w:rPr>
          <w:rFonts w:ascii="Times New Roman" w:hAnsi="Times New Roman"/>
          <w:snapToGrid/>
          <w:szCs w:val="24"/>
        </w:rPr>
      </w:pPr>
    </w:p>
    <w:p w:rsidR="00E52A31" w:rsidP="00C72F51" w:rsidRDefault="0078522F" w14:paraId="495C67E9" w14:textId="77777777">
      <w:pPr>
        <w:widowControl/>
        <w:autoSpaceDE w:val="0"/>
        <w:autoSpaceDN w:val="0"/>
        <w:adjustRightInd w:val="0"/>
        <w:rPr>
          <w:rFonts w:ascii="Times New Roman" w:hAnsi="Times New Roman"/>
          <w:snapToGrid/>
          <w:szCs w:val="24"/>
        </w:rPr>
      </w:pPr>
      <w:r>
        <w:rPr>
          <w:rFonts w:ascii="Times New Roman" w:hAnsi="Times New Roman"/>
          <w:snapToGrid/>
          <w:szCs w:val="24"/>
        </w:rPr>
        <w:tab/>
        <w:t>T</w:t>
      </w:r>
      <w:r w:rsidRPr="00410799" w:rsidR="00E52A31">
        <w:rPr>
          <w:rFonts w:ascii="Times New Roman" w:hAnsi="Times New Roman"/>
          <w:snapToGrid/>
          <w:szCs w:val="24"/>
        </w:rPr>
        <w:t>he market risk informa</w:t>
      </w:r>
      <w:r w:rsidR="0082438C">
        <w:rPr>
          <w:rFonts w:ascii="Times New Roman" w:hAnsi="Times New Roman"/>
          <w:snapToGrid/>
          <w:szCs w:val="24"/>
        </w:rPr>
        <w:t>tion collected in the FFIEC 102</w:t>
      </w:r>
      <w:r w:rsidRPr="00410799" w:rsidR="00E52A31">
        <w:rPr>
          <w:rFonts w:ascii="Times New Roman" w:hAnsi="Times New Roman"/>
          <w:snapToGrid/>
          <w:szCs w:val="24"/>
        </w:rPr>
        <w:t>: (a) permit</w:t>
      </w:r>
      <w:r w:rsidR="0082438C">
        <w:rPr>
          <w:rFonts w:ascii="Times New Roman" w:hAnsi="Times New Roman"/>
          <w:snapToGrid/>
          <w:szCs w:val="24"/>
        </w:rPr>
        <w:t>s</w:t>
      </w:r>
      <w:r w:rsidRPr="00410799" w:rsidR="00E52A31">
        <w:rPr>
          <w:rFonts w:ascii="Times New Roman" w:hAnsi="Times New Roman"/>
          <w:snapToGrid/>
          <w:szCs w:val="24"/>
        </w:rPr>
        <w:t xml:space="preserve"> the agencies to monitor the market risk profile of and evaluate the impact and competitive implications of the market risk capital rule on individual market risk institutions and the industry as a whole; (b) provide</w:t>
      </w:r>
      <w:r w:rsidR="0082438C">
        <w:rPr>
          <w:rFonts w:ascii="Times New Roman" w:hAnsi="Times New Roman"/>
          <w:snapToGrid/>
          <w:szCs w:val="24"/>
        </w:rPr>
        <w:t>s</w:t>
      </w:r>
      <w:r w:rsidRPr="00410799" w:rsidR="00E52A31">
        <w:rPr>
          <w:rFonts w:ascii="Times New Roman" w:hAnsi="Times New Roman"/>
          <w:snapToGrid/>
          <w:szCs w:val="24"/>
        </w:rPr>
        <w:t xml:space="preserve"> the most current statistical data available to identify areas of market risk on which to focus for onsite and offsite examinations; (c) allow</w:t>
      </w:r>
      <w:r w:rsidR="0082438C">
        <w:rPr>
          <w:rFonts w:ascii="Times New Roman" w:hAnsi="Times New Roman"/>
          <w:snapToGrid/>
          <w:szCs w:val="24"/>
        </w:rPr>
        <w:t>s</w:t>
      </w:r>
      <w:r w:rsidRPr="00410799" w:rsidR="00E52A31">
        <w:rPr>
          <w:rFonts w:ascii="Times New Roman" w:hAnsi="Times New Roman"/>
          <w:snapToGrid/>
          <w:szCs w:val="24"/>
        </w:rPr>
        <w:t xml:space="preserve"> the agencies to assess and monitor the levels and components of each reporting institution’s risk-based capital requirements for market risk and the adequacy of the institution’s capital under the market risk capital rule;</w:t>
      </w:r>
      <w:bookmarkStart w:name="OLE_LINK3" w:id="0"/>
      <w:r w:rsidRPr="00410799" w:rsidR="00E52A31">
        <w:rPr>
          <w:rFonts w:ascii="Times New Roman" w:hAnsi="Times New Roman"/>
          <w:snapToGrid/>
          <w:szCs w:val="24"/>
        </w:rPr>
        <w:t xml:space="preserve"> and (d) assist</w:t>
      </w:r>
      <w:r w:rsidR="0082438C">
        <w:rPr>
          <w:rFonts w:ascii="Times New Roman" w:hAnsi="Times New Roman"/>
          <w:snapToGrid/>
          <w:szCs w:val="24"/>
        </w:rPr>
        <w:t>s</w:t>
      </w:r>
      <w:r w:rsidRPr="00410799" w:rsidR="00E52A31">
        <w:rPr>
          <w:rFonts w:ascii="Times New Roman" w:hAnsi="Times New Roman"/>
          <w:snapToGrid/>
          <w:szCs w:val="24"/>
        </w:rPr>
        <w:t xml:space="preserve"> market risk institutions to implement and validate the market risk framework.</w:t>
      </w:r>
      <w:bookmarkEnd w:id="0"/>
    </w:p>
    <w:p w:rsidRPr="00410799" w:rsidR="00C72F51" w:rsidP="00C72F51" w:rsidRDefault="00C72F51" w14:paraId="790B23F1" w14:textId="77777777">
      <w:pPr>
        <w:widowControl/>
        <w:autoSpaceDE w:val="0"/>
        <w:autoSpaceDN w:val="0"/>
        <w:adjustRightInd w:val="0"/>
        <w:rPr>
          <w:rFonts w:ascii="Times New Roman" w:hAnsi="Times New Roman"/>
          <w:snapToGrid/>
          <w:szCs w:val="24"/>
        </w:rPr>
      </w:pPr>
    </w:p>
    <w:p w:rsidRPr="003900C0" w:rsidR="00E52A31" w:rsidP="00C72F51" w:rsidRDefault="0078522F" w14:paraId="3B6ECDA3" w14:textId="77777777">
      <w:pPr>
        <w:widowControl/>
        <w:ind w:firstLine="720"/>
        <w:rPr>
          <w:rFonts w:ascii="Times New Roman" w:hAnsi="Times New Roman"/>
          <w:snapToGrid/>
          <w:szCs w:val="24"/>
        </w:rPr>
      </w:pPr>
      <w:r w:rsidRPr="00D2240C">
        <w:rPr>
          <w:rFonts w:ascii="Times New Roman" w:hAnsi="Times New Roman"/>
          <w:snapToGrid/>
          <w:szCs w:val="24"/>
        </w:rPr>
        <w:t xml:space="preserve">These reports help the agencies </w:t>
      </w:r>
      <w:r w:rsidR="000A2A9B">
        <w:rPr>
          <w:rFonts w:ascii="Times New Roman" w:hAnsi="Times New Roman"/>
          <w:snapToGrid/>
          <w:szCs w:val="24"/>
        </w:rPr>
        <w:t xml:space="preserve">identify and </w:t>
      </w:r>
      <w:r w:rsidRPr="00D2240C">
        <w:rPr>
          <w:rFonts w:ascii="Times New Roman" w:hAnsi="Times New Roman"/>
          <w:snapToGrid/>
          <w:szCs w:val="24"/>
        </w:rPr>
        <w:t xml:space="preserve">appropriately reflect </w:t>
      </w:r>
      <w:r w:rsidR="000A2A9B">
        <w:rPr>
          <w:rFonts w:ascii="Times New Roman" w:hAnsi="Times New Roman"/>
          <w:snapToGrid/>
          <w:szCs w:val="24"/>
        </w:rPr>
        <w:t xml:space="preserve">these risks </w:t>
      </w:r>
      <w:r w:rsidRPr="00D2240C">
        <w:rPr>
          <w:rFonts w:ascii="Times New Roman" w:hAnsi="Times New Roman"/>
          <w:snapToGrid/>
          <w:szCs w:val="24"/>
        </w:rPr>
        <w:t>in assessments of the safety and soundness of market risk institutions.</w:t>
      </w:r>
    </w:p>
    <w:p w:rsidRPr="00576EF9" w:rsidR="0066096F" w:rsidP="00C72F51" w:rsidRDefault="0066096F" w14:paraId="24D3AE13" w14:textId="77777777">
      <w:pPr>
        <w:ind w:firstLine="720"/>
        <w:rPr>
          <w:rFonts w:ascii="Times New Roman" w:hAnsi="Times New Roman"/>
          <w:szCs w:val="24"/>
        </w:rPr>
      </w:pPr>
    </w:p>
    <w:p w:rsidRPr="00A70553" w:rsidR="0066096F" w:rsidP="00C72F51" w:rsidRDefault="0066096F" w14:paraId="67C9C9CB" w14:textId="77777777">
      <w:pPr>
        <w:tabs>
          <w:tab w:val="left" w:pos="-1440"/>
        </w:tabs>
        <w:ind w:left="720" w:hanging="720"/>
        <w:rPr>
          <w:rFonts w:ascii="Times New Roman" w:hAnsi="Times New Roman"/>
          <w:b/>
          <w:bCs/>
          <w:szCs w:val="24"/>
        </w:rPr>
      </w:pPr>
      <w:r w:rsidRPr="00A70553">
        <w:rPr>
          <w:rFonts w:ascii="Times New Roman" w:hAnsi="Times New Roman"/>
          <w:b/>
          <w:bCs/>
          <w:szCs w:val="24"/>
        </w:rPr>
        <w:t>3.</w:t>
      </w:r>
      <w:r w:rsidRPr="00A70553">
        <w:rPr>
          <w:rFonts w:ascii="Times New Roman" w:hAnsi="Times New Roman"/>
          <w:b/>
          <w:bCs/>
          <w:szCs w:val="24"/>
        </w:rPr>
        <w:tab/>
      </w:r>
      <w:r w:rsidRPr="00A70553">
        <w:rPr>
          <w:rFonts w:ascii="Times New Roman" w:hAnsi="Times New Roman"/>
          <w:b/>
          <w:bCs/>
          <w:i/>
          <w:iCs/>
          <w:szCs w:val="24"/>
        </w:rPr>
        <w:t>Consideration of the use of information technology:</w:t>
      </w:r>
    </w:p>
    <w:p w:rsidRPr="00576EF9" w:rsidR="0066096F" w:rsidP="00C72F51" w:rsidRDefault="0066096F" w14:paraId="434F681B" w14:textId="77777777">
      <w:pPr>
        <w:rPr>
          <w:rFonts w:ascii="Times New Roman" w:hAnsi="Times New Roman"/>
          <w:szCs w:val="24"/>
        </w:rPr>
      </w:pPr>
    </w:p>
    <w:p w:rsidRPr="00576EF9" w:rsidR="0066096F" w:rsidP="00C72F51" w:rsidRDefault="00DC23AC" w14:paraId="5859BB35" w14:textId="77777777">
      <w:pPr>
        <w:ind w:firstLine="720"/>
        <w:rPr>
          <w:rFonts w:ascii="Times New Roman" w:hAnsi="Times New Roman"/>
          <w:szCs w:val="24"/>
        </w:rPr>
      </w:pPr>
      <w:r>
        <w:rPr>
          <w:rFonts w:ascii="Times New Roman" w:hAnsi="Times New Roman"/>
          <w:szCs w:val="24"/>
        </w:rPr>
        <w:t>Institutions may use any information technology that allows them to meet the requirements of this collection.</w:t>
      </w:r>
      <w:r w:rsidR="00780ABB">
        <w:rPr>
          <w:rFonts w:ascii="Times New Roman" w:hAnsi="Times New Roman"/>
          <w:szCs w:val="24"/>
        </w:rPr>
        <w:t xml:space="preserve">  The agencies require reporting of information </w:t>
      </w:r>
      <w:r w:rsidR="006B0D51">
        <w:rPr>
          <w:rFonts w:ascii="Times New Roman" w:hAnsi="Times New Roman"/>
          <w:szCs w:val="24"/>
        </w:rPr>
        <w:t xml:space="preserve">in this collection </w:t>
      </w:r>
      <w:r w:rsidR="00780ABB">
        <w:rPr>
          <w:rFonts w:ascii="Times New Roman" w:hAnsi="Times New Roman"/>
          <w:szCs w:val="24"/>
        </w:rPr>
        <w:t>by electronic methods.</w:t>
      </w:r>
    </w:p>
    <w:p w:rsidR="0024422C" w:rsidP="00C72F51" w:rsidRDefault="0024422C" w14:paraId="056FD393" w14:textId="77777777">
      <w:pPr>
        <w:tabs>
          <w:tab w:val="left" w:pos="-1440"/>
        </w:tabs>
        <w:ind w:left="720" w:hanging="720"/>
        <w:rPr>
          <w:rFonts w:ascii="Times New Roman" w:hAnsi="Times New Roman"/>
          <w:szCs w:val="24"/>
        </w:rPr>
      </w:pPr>
    </w:p>
    <w:p w:rsidRPr="00A70553" w:rsidR="0066096F" w:rsidP="00C72F51" w:rsidRDefault="0066096F" w14:paraId="2E14506C" w14:textId="77777777">
      <w:pPr>
        <w:tabs>
          <w:tab w:val="left" w:pos="-1440"/>
        </w:tabs>
        <w:ind w:left="720" w:hanging="720"/>
        <w:rPr>
          <w:rFonts w:ascii="Times New Roman" w:hAnsi="Times New Roman"/>
          <w:b/>
          <w:bCs/>
          <w:szCs w:val="24"/>
        </w:rPr>
      </w:pPr>
      <w:r w:rsidRPr="00A70553">
        <w:rPr>
          <w:rFonts w:ascii="Times New Roman" w:hAnsi="Times New Roman"/>
          <w:b/>
          <w:bCs/>
          <w:szCs w:val="24"/>
        </w:rPr>
        <w:t>4.</w:t>
      </w:r>
      <w:r w:rsidRPr="00A70553">
        <w:rPr>
          <w:rFonts w:ascii="Times New Roman" w:hAnsi="Times New Roman"/>
          <w:b/>
          <w:bCs/>
          <w:szCs w:val="24"/>
        </w:rPr>
        <w:tab/>
      </w:r>
      <w:r w:rsidRPr="00A70553">
        <w:rPr>
          <w:rFonts w:ascii="Times New Roman" w:hAnsi="Times New Roman"/>
          <w:b/>
          <w:bCs/>
          <w:i/>
          <w:iCs/>
          <w:szCs w:val="24"/>
        </w:rPr>
        <w:t>Efforts to identify duplication:</w:t>
      </w:r>
    </w:p>
    <w:p w:rsidRPr="00576EF9" w:rsidR="0066096F" w:rsidP="00C72F51" w:rsidRDefault="0066096F" w14:paraId="5C5E048B" w14:textId="77777777">
      <w:pPr>
        <w:rPr>
          <w:rFonts w:ascii="Times New Roman" w:hAnsi="Times New Roman"/>
          <w:szCs w:val="24"/>
        </w:rPr>
      </w:pPr>
    </w:p>
    <w:p w:rsidRPr="00576EF9" w:rsidR="0066096F" w:rsidP="00C72F51" w:rsidRDefault="0066096F" w14:paraId="1DE12303" w14:textId="77777777">
      <w:pPr>
        <w:ind w:firstLine="720"/>
        <w:rPr>
          <w:rFonts w:ascii="Times New Roman" w:hAnsi="Times New Roman"/>
          <w:szCs w:val="24"/>
        </w:rPr>
      </w:pPr>
      <w:r w:rsidRPr="00576EF9">
        <w:rPr>
          <w:rFonts w:ascii="Times New Roman" w:hAnsi="Times New Roman"/>
          <w:szCs w:val="24"/>
        </w:rPr>
        <w:t>The information collected is unique.  No duplication exists.</w:t>
      </w:r>
    </w:p>
    <w:p w:rsidRPr="00576EF9" w:rsidR="0066096F" w:rsidP="00C72F51" w:rsidRDefault="0066096F" w14:paraId="6108EDC0" w14:textId="77777777">
      <w:pPr>
        <w:rPr>
          <w:rFonts w:ascii="Times New Roman" w:hAnsi="Times New Roman"/>
          <w:szCs w:val="24"/>
        </w:rPr>
      </w:pPr>
    </w:p>
    <w:p w:rsidRPr="00A70553" w:rsidR="0066096F" w:rsidP="00C72F51" w:rsidRDefault="0066096F" w14:paraId="2E95B96A" w14:textId="77777777">
      <w:pPr>
        <w:tabs>
          <w:tab w:val="left" w:pos="-1440"/>
        </w:tabs>
        <w:ind w:left="720" w:hanging="720"/>
        <w:rPr>
          <w:rFonts w:ascii="Times New Roman" w:hAnsi="Times New Roman"/>
          <w:b/>
          <w:bCs/>
          <w:szCs w:val="24"/>
        </w:rPr>
      </w:pPr>
      <w:r w:rsidRPr="00A70553">
        <w:rPr>
          <w:rFonts w:ascii="Times New Roman" w:hAnsi="Times New Roman"/>
          <w:b/>
          <w:bCs/>
          <w:szCs w:val="24"/>
        </w:rPr>
        <w:t>5.</w:t>
      </w:r>
      <w:r w:rsidRPr="00A70553">
        <w:rPr>
          <w:rFonts w:ascii="Times New Roman" w:hAnsi="Times New Roman"/>
          <w:b/>
          <w:bCs/>
          <w:szCs w:val="24"/>
        </w:rPr>
        <w:tab/>
      </w:r>
      <w:r w:rsidRPr="00A70553">
        <w:rPr>
          <w:rFonts w:ascii="Times New Roman" w:hAnsi="Times New Roman"/>
          <w:b/>
          <w:bCs/>
          <w:i/>
          <w:iCs/>
          <w:szCs w:val="24"/>
        </w:rPr>
        <w:t>Methods used to minimize burden if the collection has a significant impact on substantial number of small entities:</w:t>
      </w:r>
    </w:p>
    <w:p w:rsidRPr="00576EF9" w:rsidR="0066096F" w:rsidP="00C72F51" w:rsidRDefault="0066096F" w14:paraId="40F6E91B" w14:textId="77777777">
      <w:pPr>
        <w:rPr>
          <w:rFonts w:ascii="Times New Roman" w:hAnsi="Times New Roman"/>
          <w:szCs w:val="24"/>
        </w:rPr>
      </w:pPr>
    </w:p>
    <w:p w:rsidRPr="00576EF9" w:rsidR="0066096F" w:rsidP="00C72F51" w:rsidRDefault="0066096F" w14:paraId="5B59833A" w14:textId="77777777">
      <w:pPr>
        <w:ind w:firstLine="720"/>
        <w:rPr>
          <w:rFonts w:ascii="Times New Roman" w:hAnsi="Times New Roman"/>
          <w:szCs w:val="24"/>
        </w:rPr>
      </w:pPr>
      <w:r w:rsidRPr="00576EF9">
        <w:rPr>
          <w:rFonts w:ascii="Times New Roman" w:hAnsi="Times New Roman"/>
          <w:szCs w:val="24"/>
        </w:rPr>
        <w:t xml:space="preserve">This collection does not have a significant impact on a substantial number of small entities. </w:t>
      </w:r>
      <w:r w:rsidR="00595625">
        <w:rPr>
          <w:rFonts w:ascii="Times New Roman" w:hAnsi="Times New Roman"/>
          <w:szCs w:val="24"/>
        </w:rPr>
        <w:t>To qualify as a market risk institution that must report on the FFIEC 102, a bank must have at least $10 billion of trading assets.</w:t>
      </w:r>
      <w:r w:rsidRPr="00576EF9">
        <w:rPr>
          <w:rFonts w:ascii="Times New Roman" w:hAnsi="Times New Roman"/>
          <w:szCs w:val="24"/>
        </w:rPr>
        <w:t xml:space="preserve"> </w:t>
      </w:r>
    </w:p>
    <w:p w:rsidR="008A4A4B" w:rsidP="00C72F51" w:rsidRDefault="008A4A4B" w14:paraId="140C40C8" w14:textId="77777777">
      <w:pPr>
        <w:tabs>
          <w:tab w:val="left" w:pos="-1440"/>
        </w:tabs>
        <w:ind w:left="720" w:hanging="720"/>
        <w:rPr>
          <w:rFonts w:ascii="Times New Roman" w:hAnsi="Times New Roman"/>
          <w:szCs w:val="24"/>
        </w:rPr>
      </w:pPr>
    </w:p>
    <w:p w:rsidRPr="00576EF9" w:rsidR="0066096F" w:rsidP="00C72F51" w:rsidRDefault="0066096F" w14:paraId="351E0409" w14:textId="77777777">
      <w:pPr>
        <w:tabs>
          <w:tab w:val="left" w:pos="-1440"/>
        </w:tabs>
        <w:ind w:left="720" w:hanging="720"/>
        <w:rPr>
          <w:rFonts w:ascii="Times New Roman" w:hAnsi="Times New Roman"/>
          <w:szCs w:val="24"/>
        </w:rPr>
      </w:pPr>
      <w:r w:rsidRPr="00A70553">
        <w:rPr>
          <w:rFonts w:ascii="Times New Roman" w:hAnsi="Times New Roman"/>
          <w:b/>
          <w:bCs/>
          <w:szCs w:val="24"/>
        </w:rPr>
        <w:t>6.</w:t>
      </w:r>
      <w:r w:rsidRPr="00576EF9">
        <w:rPr>
          <w:rFonts w:ascii="Times New Roman" w:hAnsi="Times New Roman"/>
          <w:szCs w:val="24"/>
        </w:rPr>
        <w:tab/>
      </w:r>
      <w:r w:rsidRPr="00A70553">
        <w:rPr>
          <w:rFonts w:ascii="Times New Roman" w:hAnsi="Times New Roman"/>
          <w:b/>
          <w:bCs/>
          <w:i/>
          <w:iCs/>
          <w:szCs w:val="24"/>
        </w:rPr>
        <w:t>Consequences to the Federal program if the collection were conducted less frequently:</w:t>
      </w:r>
    </w:p>
    <w:p w:rsidRPr="00576EF9" w:rsidR="0066096F" w:rsidP="00C72F51" w:rsidRDefault="0066096F" w14:paraId="5B8D9CC4" w14:textId="77777777">
      <w:pPr>
        <w:rPr>
          <w:rFonts w:ascii="Times New Roman" w:hAnsi="Times New Roman"/>
          <w:szCs w:val="24"/>
        </w:rPr>
      </w:pPr>
    </w:p>
    <w:p w:rsidRPr="00576EF9" w:rsidR="0066096F" w:rsidP="00C72F51" w:rsidRDefault="0066096F" w14:paraId="62C400B0" w14:textId="77777777">
      <w:pPr>
        <w:ind w:firstLine="720"/>
        <w:rPr>
          <w:rFonts w:ascii="Times New Roman" w:hAnsi="Times New Roman"/>
          <w:szCs w:val="24"/>
        </w:rPr>
      </w:pPr>
      <w:r w:rsidRPr="00576EF9">
        <w:rPr>
          <w:rFonts w:ascii="Times New Roman" w:hAnsi="Times New Roman"/>
          <w:szCs w:val="24"/>
        </w:rPr>
        <w:t xml:space="preserve"> Less frequent collection would</w:t>
      </w:r>
      <w:r w:rsidR="0078522F">
        <w:rPr>
          <w:rFonts w:ascii="Times New Roman" w:hAnsi="Times New Roman"/>
          <w:szCs w:val="24"/>
        </w:rPr>
        <w:t xml:space="preserve"> present safety and soundness concerns</w:t>
      </w:r>
      <w:r w:rsidRPr="00576EF9">
        <w:rPr>
          <w:rFonts w:ascii="Times New Roman" w:hAnsi="Times New Roman"/>
          <w:szCs w:val="24"/>
        </w:rPr>
        <w:t>.</w:t>
      </w:r>
    </w:p>
    <w:p w:rsidRPr="00576EF9" w:rsidR="0066096F" w:rsidP="00C72F51" w:rsidRDefault="0066096F" w14:paraId="145B58F3" w14:textId="77777777">
      <w:pPr>
        <w:rPr>
          <w:rFonts w:ascii="Times New Roman" w:hAnsi="Times New Roman"/>
          <w:szCs w:val="24"/>
        </w:rPr>
      </w:pPr>
    </w:p>
    <w:p w:rsidRPr="00576EF9" w:rsidR="0066096F" w:rsidP="00C72F51" w:rsidRDefault="0066096F" w14:paraId="0F70232B" w14:textId="77777777">
      <w:pPr>
        <w:tabs>
          <w:tab w:val="left" w:pos="-1440"/>
        </w:tabs>
        <w:ind w:left="720" w:hanging="720"/>
        <w:rPr>
          <w:rFonts w:ascii="Times New Roman" w:hAnsi="Times New Roman"/>
          <w:szCs w:val="24"/>
        </w:rPr>
      </w:pPr>
      <w:r w:rsidRPr="00A70553">
        <w:rPr>
          <w:rFonts w:ascii="Times New Roman" w:hAnsi="Times New Roman"/>
          <w:b/>
          <w:bCs/>
          <w:szCs w:val="24"/>
        </w:rPr>
        <w:t>7.</w:t>
      </w:r>
      <w:r w:rsidRPr="00A70553">
        <w:rPr>
          <w:rFonts w:ascii="Times New Roman" w:hAnsi="Times New Roman"/>
          <w:b/>
          <w:bCs/>
          <w:szCs w:val="24"/>
        </w:rPr>
        <w:tab/>
      </w:r>
      <w:r w:rsidRPr="00A70553">
        <w:rPr>
          <w:rFonts w:ascii="Times New Roman" w:hAnsi="Times New Roman"/>
          <w:b/>
          <w:bCs/>
          <w:i/>
          <w:iCs/>
          <w:szCs w:val="24"/>
        </w:rPr>
        <w:t>Special circumstances necessitating collection inconsistent with 5 CFR Part 1320:</w:t>
      </w:r>
    </w:p>
    <w:p w:rsidRPr="00576EF9" w:rsidR="0066096F" w:rsidP="00C72F51" w:rsidRDefault="0066096F" w14:paraId="5C01E7A2" w14:textId="77777777">
      <w:pPr>
        <w:rPr>
          <w:rFonts w:ascii="Times New Roman" w:hAnsi="Times New Roman"/>
          <w:szCs w:val="24"/>
        </w:rPr>
      </w:pPr>
    </w:p>
    <w:p w:rsidRPr="00576EF9" w:rsidR="0066096F" w:rsidP="00C72F51" w:rsidRDefault="0066096F" w14:paraId="502028D6" w14:textId="77777777">
      <w:pPr>
        <w:ind w:firstLine="720"/>
        <w:rPr>
          <w:rFonts w:ascii="Times New Roman" w:hAnsi="Times New Roman"/>
          <w:szCs w:val="24"/>
        </w:rPr>
      </w:pPr>
      <w:r w:rsidRPr="00576EF9">
        <w:rPr>
          <w:rFonts w:ascii="Times New Roman" w:hAnsi="Times New Roman"/>
          <w:szCs w:val="24"/>
        </w:rPr>
        <w:t>This information collection is conducted in a manner that is consistent with guidelines set forth in 5 CFR 1320.</w:t>
      </w:r>
    </w:p>
    <w:p w:rsidR="0065511A" w:rsidP="00C72F51" w:rsidRDefault="0065511A" w14:paraId="7CCB84A9" w14:textId="77777777">
      <w:pPr>
        <w:tabs>
          <w:tab w:val="left" w:pos="-1440"/>
        </w:tabs>
        <w:ind w:left="720" w:hanging="720"/>
        <w:rPr>
          <w:rFonts w:ascii="Times New Roman" w:hAnsi="Times New Roman"/>
          <w:szCs w:val="24"/>
        </w:rPr>
      </w:pPr>
    </w:p>
    <w:p w:rsidRPr="00A70553" w:rsidR="0066096F" w:rsidP="00C72F51" w:rsidRDefault="0066096F" w14:paraId="26AD4F51" w14:textId="77777777">
      <w:pPr>
        <w:tabs>
          <w:tab w:val="left" w:pos="-1440"/>
        </w:tabs>
        <w:ind w:left="720" w:hanging="720"/>
        <w:rPr>
          <w:rFonts w:ascii="Times New Roman" w:hAnsi="Times New Roman"/>
          <w:b/>
          <w:bCs/>
          <w:szCs w:val="24"/>
        </w:rPr>
      </w:pPr>
      <w:r w:rsidRPr="00A70553">
        <w:rPr>
          <w:rFonts w:ascii="Times New Roman" w:hAnsi="Times New Roman"/>
          <w:b/>
          <w:bCs/>
          <w:szCs w:val="24"/>
        </w:rPr>
        <w:t>8.</w:t>
      </w:r>
      <w:r w:rsidRPr="00A70553">
        <w:rPr>
          <w:rFonts w:ascii="Times New Roman" w:hAnsi="Times New Roman"/>
          <w:b/>
          <w:bCs/>
          <w:szCs w:val="24"/>
        </w:rPr>
        <w:tab/>
      </w:r>
      <w:r w:rsidRPr="00A70553">
        <w:rPr>
          <w:rFonts w:ascii="Times New Roman" w:hAnsi="Times New Roman"/>
          <w:b/>
          <w:bCs/>
          <w:i/>
          <w:iCs/>
          <w:szCs w:val="24"/>
        </w:rPr>
        <w:t>Efforts to consult with persons outside the agency:</w:t>
      </w:r>
    </w:p>
    <w:p w:rsidRPr="00576EF9" w:rsidR="0066096F" w:rsidP="00C72F51" w:rsidRDefault="0066096F" w14:paraId="61C89D15" w14:textId="77777777">
      <w:pPr>
        <w:rPr>
          <w:rFonts w:ascii="Times New Roman" w:hAnsi="Times New Roman"/>
          <w:szCs w:val="24"/>
        </w:rPr>
      </w:pPr>
    </w:p>
    <w:p w:rsidR="0047635D" w:rsidP="00A70553" w:rsidRDefault="0047635D" w14:paraId="683F137B" w14:textId="1EF48C2A">
      <w:pPr>
        <w:ind w:firstLine="720"/>
        <w:rPr>
          <w:rFonts w:ascii="Times New Roman" w:hAnsi="Times New Roman" w:eastAsiaTheme="minorHAnsi"/>
        </w:rPr>
      </w:pPr>
      <w:r>
        <w:rPr>
          <w:rFonts w:ascii="Times New Roman" w:hAnsi="Times New Roman" w:eastAsiaTheme="minorHAnsi"/>
        </w:rPr>
        <w:t xml:space="preserve">On </w:t>
      </w:r>
      <w:r w:rsidR="00A70553">
        <w:rPr>
          <w:rFonts w:ascii="Times New Roman" w:hAnsi="Times New Roman" w:eastAsiaTheme="minorHAnsi"/>
        </w:rPr>
        <w:t>March 28, 2022</w:t>
      </w:r>
      <w:r>
        <w:rPr>
          <w:rFonts w:ascii="Times New Roman" w:hAnsi="Times New Roman" w:eastAsiaTheme="minorHAnsi"/>
        </w:rPr>
        <w:t>, the agencies, under the auspices of the FFIEC, published an initial no</w:t>
      </w:r>
      <w:r w:rsidR="00D23B05">
        <w:rPr>
          <w:rFonts w:ascii="Times New Roman" w:hAnsi="Times New Roman" w:eastAsiaTheme="minorHAnsi"/>
        </w:rPr>
        <w:t>tice in the Federal Register (8</w:t>
      </w:r>
      <w:r w:rsidR="00A70553">
        <w:rPr>
          <w:rFonts w:ascii="Times New Roman" w:hAnsi="Times New Roman" w:eastAsiaTheme="minorHAnsi"/>
        </w:rPr>
        <w:t>7</w:t>
      </w:r>
      <w:r w:rsidR="00D23B05">
        <w:rPr>
          <w:rFonts w:ascii="Times New Roman" w:hAnsi="Times New Roman" w:eastAsiaTheme="minorHAnsi"/>
        </w:rPr>
        <w:t xml:space="preserve"> FR </w:t>
      </w:r>
      <w:r w:rsidR="00A70553">
        <w:rPr>
          <w:rFonts w:ascii="Times New Roman" w:hAnsi="Times New Roman" w:eastAsiaTheme="minorHAnsi"/>
        </w:rPr>
        <w:t>17410</w:t>
      </w:r>
      <w:r>
        <w:rPr>
          <w:rFonts w:ascii="Times New Roman" w:hAnsi="Times New Roman" w:eastAsiaTheme="minorHAnsi"/>
        </w:rPr>
        <w:t>) requesting public comment for 60 days</w:t>
      </w:r>
      <w:r w:rsidR="00A70553">
        <w:rPr>
          <w:rFonts w:ascii="Times New Roman" w:hAnsi="Times New Roman" w:eastAsiaTheme="minorHAnsi"/>
        </w:rPr>
        <w:t>.</w:t>
      </w:r>
      <w:r w:rsidR="00595625">
        <w:rPr>
          <w:rFonts w:ascii="Times New Roman" w:hAnsi="Times New Roman" w:eastAsiaTheme="minorHAnsi"/>
        </w:rPr>
        <w:t xml:space="preserve"> </w:t>
      </w:r>
      <w:r w:rsidR="00D42F81">
        <w:rPr>
          <w:rFonts w:ascii="Times New Roman" w:hAnsi="Times New Roman" w:eastAsiaTheme="minorHAnsi"/>
        </w:rPr>
        <w:t>The agencies did not receive any comments in response to this notice.</w:t>
      </w:r>
    </w:p>
    <w:p w:rsidRPr="00576EF9" w:rsidR="0066096F" w:rsidP="00C72F51" w:rsidRDefault="0066096F" w14:paraId="56DB4241" w14:textId="77777777">
      <w:pPr>
        <w:rPr>
          <w:rFonts w:ascii="Times New Roman" w:hAnsi="Times New Roman"/>
          <w:szCs w:val="24"/>
        </w:rPr>
      </w:pPr>
    </w:p>
    <w:p w:rsidRPr="00A70553" w:rsidR="0066096F" w:rsidP="00C72F51" w:rsidRDefault="0066096F" w14:paraId="34899905" w14:textId="77777777">
      <w:pPr>
        <w:rPr>
          <w:rFonts w:ascii="Times New Roman" w:hAnsi="Times New Roman"/>
          <w:b/>
          <w:bCs/>
          <w:szCs w:val="24"/>
          <w:u w:val="single"/>
        </w:rPr>
      </w:pPr>
      <w:r w:rsidRPr="00A70553">
        <w:rPr>
          <w:rFonts w:ascii="Times New Roman" w:hAnsi="Times New Roman"/>
          <w:b/>
          <w:bCs/>
          <w:szCs w:val="24"/>
        </w:rPr>
        <w:t>9.</w:t>
      </w:r>
      <w:r w:rsidRPr="00A70553">
        <w:rPr>
          <w:rFonts w:ascii="Times New Roman" w:hAnsi="Times New Roman"/>
          <w:b/>
          <w:bCs/>
          <w:szCs w:val="24"/>
        </w:rPr>
        <w:tab/>
      </w:r>
      <w:r w:rsidRPr="00A70553">
        <w:rPr>
          <w:rFonts w:ascii="Times New Roman" w:hAnsi="Times New Roman"/>
          <w:b/>
          <w:bCs/>
          <w:i/>
          <w:iCs/>
          <w:szCs w:val="24"/>
        </w:rPr>
        <w:t>Payment to respondents:</w:t>
      </w:r>
    </w:p>
    <w:p w:rsidRPr="00576EF9" w:rsidR="0066096F" w:rsidP="00C72F51" w:rsidRDefault="0066096F" w14:paraId="1DC033C1" w14:textId="77777777">
      <w:pPr>
        <w:rPr>
          <w:rFonts w:ascii="Times New Roman" w:hAnsi="Times New Roman"/>
          <w:szCs w:val="24"/>
          <w:u w:val="single"/>
        </w:rPr>
      </w:pPr>
    </w:p>
    <w:p w:rsidRPr="00576EF9" w:rsidR="0066096F" w:rsidP="00C72F51" w:rsidRDefault="0066096F" w14:paraId="718E2BE8" w14:textId="77777777">
      <w:pPr>
        <w:ind w:firstLine="720"/>
        <w:rPr>
          <w:rFonts w:ascii="Times New Roman" w:hAnsi="Times New Roman"/>
          <w:szCs w:val="24"/>
        </w:rPr>
      </w:pPr>
      <w:r w:rsidRPr="00576EF9">
        <w:rPr>
          <w:rFonts w:ascii="Times New Roman" w:hAnsi="Times New Roman"/>
          <w:szCs w:val="24"/>
        </w:rPr>
        <w:t>There is no payment to respondents.</w:t>
      </w:r>
    </w:p>
    <w:p w:rsidRPr="00576EF9" w:rsidR="0066096F" w:rsidP="00C72F51" w:rsidRDefault="0066096F" w14:paraId="76375758" w14:textId="77777777">
      <w:pPr>
        <w:tabs>
          <w:tab w:val="left" w:pos="-1440"/>
        </w:tabs>
        <w:rPr>
          <w:rFonts w:ascii="Times New Roman" w:hAnsi="Times New Roman"/>
          <w:szCs w:val="24"/>
        </w:rPr>
      </w:pPr>
    </w:p>
    <w:p w:rsidRPr="00A70553" w:rsidR="0066096F" w:rsidP="00C72F51" w:rsidRDefault="0066096F" w14:paraId="441EB2BF" w14:textId="77777777">
      <w:pPr>
        <w:tabs>
          <w:tab w:val="left" w:pos="-1440"/>
        </w:tabs>
        <w:ind w:left="720" w:hanging="720"/>
        <w:rPr>
          <w:rFonts w:ascii="Times New Roman" w:hAnsi="Times New Roman"/>
          <w:b/>
          <w:bCs/>
          <w:szCs w:val="24"/>
        </w:rPr>
      </w:pPr>
      <w:r w:rsidRPr="00A70553">
        <w:rPr>
          <w:rFonts w:ascii="Times New Roman" w:hAnsi="Times New Roman"/>
          <w:b/>
          <w:bCs/>
          <w:szCs w:val="24"/>
        </w:rPr>
        <w:t>10.</w:t>
      </w:r>
      <w:r w:rsidRPr="00A70553">
        <w:rPr>
          <w:rFonts w:ascii="Times New Roman" w:hAnsi="Times New Roman"/>
          <w:b/>
          <w:bCs/>
          <w:szCs w:val="24"/>
        </w:rPr>
        <w:tab/>
      </w:r>
      <w:r w:rsidRPr="00A70553">
        <w:rPr>
          <w:rFonts w:ascii="Times New Roman" w:hAnsi="Times New Roman"/>
          <w:b/>
          <w:bCs/>
          <w:i/>
          <w:iCs/>
          <w:szCs w:val="24"/>
          <w:u w:val="single"/>
        </w:rPr>
        <w:t>Any assurance of confidentiality:</w:t>
      </w:r>
    </w:p>
    <w:p w:rsidRPr="00576EF9" w:rsidR="0066096F" w:rsidP="00C72F51" w:rsidRDefault="0066096F" w14:paraId="68BC12E4" w14:textId="77777777">
      <w:pPr>
        <w:rPr>
          <w:rFonts w:ascii="Times New Roman" w:hAnsi="Times New Roman"/>
          <w:szCs w:val="24"/>
        </w:rPr>
      </w:pPr>
    </w:p>
    <w:p w:rsidRPr="00576EF9" w:rsidR="0066096F" w:rsidP="00C72F51" w:rsidRDefault="006B0D51" w14:paraId="122D95F0" w14:textId="77777777">
      <w:pPr>
        <w:ind w:firstLine="720"/>
        <w:rPr>
          <w:rFonts w:ascii="Times New Roman" w:hAnsi="Times New Roman"/>
          <w:szCs w:val="24"/>
        </w:rPr>
      </w:pPr>
      <w:r>
        <w:rPr>
          <w:rFonts w:ascii="Times New Roman" w:hAnsi="Times New Roman"/>
          <w:szCs w:val="24"/>
        </w:rPr>
        <w:t xml:space="preserve">None. </w:t>
      </w:r>
      <w:r w:rsidR="00494369">
        <w:rPr>
          <w:rFonts w:ascii="Times New Roman" w:hAnsi="Times New Roman"/>
          <w:szCs w:val="24"/>
        </w:rPr>
        <w:t>The agencies will make public a</w:t>
      </w:r>
      <w:r>
        <w:rPr>
          <w:rFonts w:ascii="Times New Roman" w:hAnsi="Times New Roman"/>
          <w:szCs w:val="24"/>
        </w:rPr>
        <w:t>ll information collected.</w:t>
      </w:r>
    </w:p>
    <w:p w:rsidRPr="00576EF9" w:rsidR="0066096F" w:rsidP="00C72F51" w:rsidRDefault="0066096F" w14:paraId="79DDDB3F" w14:textId="77777777">
      <w:pPr>
        <w:rPr>
          <w:rFonts w:ascii="Times New Roman" w:hAnsi="Times New Roman"/>
          <w:szCs w:val="24"/>
        </w:rPr>
      </w:pPr>
    </w:p>
    <w:p w:rsidRPr="00A70553" w:rsidR="0066096F" w:rsidP="00C72F51" w:rsidRDefault="0066096F" w14:paraId="4F30EF87" w14:textId="77777777">
      <w:pPr>
        <w:tabs>
          <w:tab w:val="left" w:pos="-1440"/>
        </w:tabs>
        <w:ind w:left="720" w:hanging="720"/>
        <w:rPr>
          <w:rFonts w:ascii="Times New Roman" w:hAnsi="Times New Roman"/>
          <w:b/>
          <w:bCs/>
          <w:szCs w:val="24"/>
          <w:u w:val="single"/>
        </w:rPr>
      </w:pPr>
      <w:r w:rsidRPr="00A70553">
        <w:rPr>
          <w:rFonts w:ascii="Times New Roman" w:hAnsi="Times New Roman"/>
          <w:b/>
          <w:bCs/>
          <w:szCs w:val="24"/>
        </w:rPr>
        <w:t>11.</w:t>
      </w:r>
      <w:r w:rsidRPr="00A70553">
        <w:rPr>
          <w:rFonts w:ascii="Times New Roman" w:hAnsi="Times New Roman"/>
          <w:b/>
          <w:bCs/>
          <w:szCs w:val="24"/>
        </w:rPr>
        <w:tab/>
      </w:r>
      <w:r w:rsidRPr="00A70553">
        <w:rPr>
          <w:rFonts w:ascii="Times New Roman" w:hAnsi="Times New Roman"/>
          <w:b/>
          <w:bCs/>
          <w:i/>
          <w:iCs/>
          <w:szCs w:val="24"/>
        </w:rPr>
        <w:t>Justification for questions of a sensitive nature:</w:t>
      </w:r>
    </w:p>
    <w:p w:rsidRPr="00576EF9" w:rsidR="0066096F" w:rsidP="00C72F51" w:rsidRDefault="0066096F" w14:paraId="236200C3" w14:textId="77777777">
      <w:pPr>
        <w:tabs>
          <w:tab w:val="left" w:pos="-1440"/>
        </w:tabs>
        <w:ind w:left="720" w:hanging="720"/>
        <w:rPr>
          <w:rFonts w:ascii="Times New Roman" w:hAnsi="Times New Roman"/>
          <w:szCs w:val="24"/>
        </w:rPr>
      </w:pPr>
    </w:p>
    <w:p w:rsidR="00DC23AC" w:rsidP="002E2ACB" w:rsidRDefault="0024422C" w14:paraId="01C3EFD7" w14:textId="77777777">
      <w:pPr>
        <w:ind w:firstLine="720"/>
        <w:rPr>
          <w:rFonts w:ascii="Times New Roman" w:hAnsi="Times New Roman"/>
          <w:szCs w:val="24"/>
        </w:rPr>
      </w:pPr>
      <w:r>
        <w:rPr>
          <w:rFonts w:ascii="Times New Roman" w:hAnsi="Times New Roman"/>
          <w:szCs w:val="24"/>
        </w:rPr>
        <w:t>No personally identifiable information is collect</w:t>
      </w:r>
      <w:r w:rsidR="00CE0786">
        <w:rPr>
          <w:rFonts w:ascii="Times New Roman" w:hAnsi="Times New Roman"/>
          <w:szCs w:val="24"/>
        </w:rPr>
        <w:t>ed</w:t>
      </w:r>
      <w:r w:rsidR="00355F39">
        <w:rPr>
          <w:rFonts w:ascii="Times New Roman" w:hAnsi="Times New Roman"/>
          <w:szCs w:val="24"/>
        </w:rPr>
        <w:t>.</w:t>
      </w:r>
    </w:p>
    <w:p w:rsidR="002E2ACB" w:rsidP="002E2ACB" w:rsidRDefault="002E2ACB" w14:paraId="54D4CB05" w14:textId="77777777">
      <w:pPr>
        <w:ind w:firstLine="720"/>
        <w:rPr>
          <w:rFonts w:ascii="Times New Roman" w:hAnsi="Times New Roman"/>
          <w:szCs w:val="24"/>
        </w:rPr>
      </w:pPr>
    </w:p>
    <w:p w:rsidRPr="00A70553" w:rsidR="0066096F" w:rsidP="00C72F51" w:rsidRDefault="0066096F" w14:paraId="027D5657" w14:textId="77777777">
      <w:pPr>
        <w:tabs>
          <w:tab w:val="left" w:pos="-1440"/>
        </w:tabs>
        <w:ind w:left="720" w:hanging="720"/>
        <w:rPr>
          <w:rFonts w:ascii="Times New Roman" w:hAnsi="Times New Roman"/>
          <w:b/>
          <w:bCs/>
          <w:szCs w:val="24"/>
          <w:u w:val="single"/>
        </w:rPr>
      </w:pPr>
      <w:r w:rsidRPr="00A70553">
        <w:rPr>
          <w:rFonts w:ascii="Times New Roman" w:hAnsi="Times New Roman"/>
          <w:b/>
          <w:bCs/>
          <w:szCs w:val="24"/>
        </w:rPr>
        <w:t>12.</w:t>
      </w:r>
      <w:r w:rsidRPr="00A70553">
        <w:rPr>
          <w:rFonts w:ascii="Times New Roman" w:hAnsi="Times New Roman"/>
          <w:b/>
          <w:bCs/>
          <w:szCs w:val="24"/>
        </w:rPr>
        <w:tab/>
      </w:r>
      <w:r w:rsidRPr="00A70553">
        <w:rPr>
          <w:rFonts w:ascii="Times New Roman" w:hAnsi="Times New Roman"/>
          <w:b/>
          <w:bCs/>
          <w:i/>
          <w:iCs/>
          <w:szCs w:val="24"/>
        </w:rPr>
        <w:t>Burden estimate:</w:t>
      </w:r>
    </w:p>
    <w:p w:rsidR="00355F39" w:rsidP="00C72F51" w:rsidRDefault="00355F39" w14:paraId="1D65F1B8" w14:textId="77777777">
      <w:pPr>
        <w:widowControl/>
        <w:tabs>
          <w:tab w:val="left" w:pos="4230"/>
        </w:tabs>
        <w:ind w:left="720"/>
        <w:rPr>
          <w:rFonts w:ascii="Times New Roman" w:hAnsi="Times New Roman"/>
          <w:szCs w:val="24"/>
          <w:u w:val="single"/>
        </w:rPr>
      </w:pPr>
    </w:p>
    <w:p w:rsidRPr="0082438C" w:rsidR="0082438C" w:rsidP="0082438C" w:rsidRDefault="0082438C" w14:paraId="6AF6D677" w14:textId="1CFAFC55">
      <w:pPr>
        <w:ind w:firstLine="720"/>
        <w:rPr>
          <w:rFonts w:ascii="Times New Roman" w:hAnsi="Times New Roman"/>
          <w:szCs w:val="24"/>
        </w:rPr>
      </w:pPr>
      <w:r w:rsidRPr="0082438C">
        <w:rPr>
          <w:rFonts w:ascii="Times New Roman" w:hAnsi="Times New Roman"/>
          <w:i/>
          <w:szCs w:val="24"/>
        </w:rPr>
        <w:t>Estimated Number of Respondents</w:t>
      </w:r>
      <w:r w:rsidRPr="0082438C">
        <w:rPr>
          <w:rFonts w:ascii="Times New Roman" w:hAnsi="Times New Roman"/>
          <w:szCs w:val="24"/>
        </w:rPr>
        <w:t>:  1</w:t>
      </w:r>
      <w:r w:rsidR="00D42F81">
        <w:rPr>
          <w:rFonts w:ascii="Times New Roman" w:hAnsi="Times New Roman"/>
          <w:szCs w:val="24"/>
        </w:rPr>
        <w:t>6</w:t>
      </w:r>
      <w:r w:rsidRPr="0082438C">
        <w:rPr>
          <w:rFonts w:ascii="Times New Roman" w:hAnsi="Times New Roman"/>
          <w:szCs w:val="24"/>
        </w:rPr>
        <w:t xml:space="preserve"> national banks and </w:t>
      </w:r>
    </w:p>
    <w:p w:rsidRPr="0082438C" w:rsidR="0082438C" w:rsidP="0082438C" w:rsidRDefault="0082438C" w14:paraId="1A8E9409" w14:textId="77777777">
      <w:pPr>
        <w:spacing w:line="480" w:lineRule="auto"/>
        <w:ind w:left="4230"/>
        <w:rPr>
          <w:rFonts w:ascii="Times New Roman" w:hAnsi="Times New Roman"/>
          <w:szCs w:val="24"/>
        </w:rPr>
      </w:pPr>
      <w:r w:rsidRPr="0082438C">
        <w:rPr>
          <w:rFonts w:ascii="Times New Roman" w:hAnsi="Times New Roman"/>
          <w:szCs w:val="24"/>
        </w:rPr>
        <w:t>federal savings associations.</w:t>
      </w:r>
    </w:p>
    <w:p w:rsidRPr="0082438C" w:rsidR="0082438C" w:rsidP="0082438C" w:rsidRDefault="0082438C" w14:paraId="6AD1DA09" w14:textId="77777777">
      <w:pPr>
        <w:spacing w:line="480" w:lineRule="auto"/>
        <w:ind w:firstLine="720"/>
        <w:rPr>
          <w:rFonts w:ascii="Times New Roman" w:hAnsi="Times New Roman"/>
          <w:szCs w:val="24"/>
        </w:rPr>
      </w:pPr>
      <w:r w:rsidRPr="0082438C">
        <w:rPr>
          <w:rFonts w:ascii="Times New Roman" w:hAnsi="Times New Roman"/>
          <w:i/>
          <w:szCs w:val="24"/>
        </w:rPr>
        <w:t>Estimated Burden per Response</w:t>
      </w:r>
      <w:r w:rsidRPr="0082438C">
        <w:rPr>
          <w:rFonts w:ascii="Times New Roman" w:hAnsi="Times New Roman"/>
          <w:szCs w:val="24"/>
        </w:rPr>
        <w:t>:  12 burden hours per quarter to file.</w:t>
      </w:r>
    </w:p>
    <w:p w:rsidRPr="0082438C" w:rsidR="0082438C" w:rsidP="0082438C" w:rsidRDefault="0082438C" w14:paraId="0FA67107" w14:textId="773AB3AE">
      <w:pPr>
        <w:autoSpaceDE w:val="0"/>
        <w:autoSpaceDN w:val="0"/>
        <w:adjustRightInd w:val="0"/>
        <w:spacing w:line="480" w:lineRule="auto"/>
        <w:ind w:firstLine="720"/>
        <w:rPr>
          <w:rFonts w:ascii="Times New Roman" w:hAnsi="Times New Roman"/>
          <w:szCs w:val="24"/>
        </w:rPr>
      </w:pPr>
      <w:r w:rsidRPr="0082438C">
        <w:rPr>
          <w:rFonts w:ascii="Times New Roman" w:hAnsi="Times New Roman"/>
          <w:i/>
          <w:szCs w:val="24"/>
        </w:rPr>
        <w:t>Estimated Total Annual Burden</w:t>
      </w:r>
      <w:r w:rsidRPr="0082438C">
        <w:rPr>
          <w:rFonts w:ascii="Times New Roman" w:hAnsi="Times New Roman"/>
          <w:szCs w:val="24"/>
        </w:rPr>
        <w:t xml:space="preserve">:  </w:t>
      </w:r>
      <w:r w:rsidR="00D42F81">
        <w:rPr>
          <w:rFonts w:ascii="Times New Roman" w:hAnsi="Times New Roman"/>
          <w:szCs w:val="24"/>
        </w:rPr>
        <w:t>768</w:t>
      </w:r>
      <w:r w:rsidRPr="0082438C">
        <w:rPr>
          <w:rFonts w:ascii="Times New Roman" w:hAnsi="Times New Roman"/>
          <w:szCs w:val="24"/>
        </w:rPr>
        <w:t xml:space="preserve"> burden hours to file.</w:t>
      </w:r>
    </w:p>
    <w:p w:rsidRPr="00D45A69" w:rsidR="00A70553" w:rsidP="00A70553" w:rsidRDefault="00A70553" w14:paraId="1DC93814" w14:textId="49C5BD10">
      <w:pPr>
        <w:rPr>
          <w:rFonts w:ascii="Times New Roman TUR" w:hAnsi="Times New Roman TUR" w:cs="Times New Roman TUR"/>
          <w:b/>
        </w:rPr>
      </w:pPr>
      <w:r w:rsidRPr="00D45A69">
        <w:rPr>
          <w:rFonts w:ascii="Times New Roman TUR" w:hAnsi="Times New Roman TUR" w:cs="Times New Roman TUR"/>
          <w:b/>
        </w:rPr>
        <w:t xml:space="preserve">Cost of Hour Burden:  </w:t>
      </w:r>
      <w:r w:rsidRPr="00D45A69" w:rsidR="00D42F81">
        <w:rPr>
          <w:rFonts w:ascii="Times New Roman TUR" w:hAnsi="Times New Roman TUR" w:cs="Times New Roman TUR"/>
          <w:b/>
        </w:rPr>
        <w:t>768 hours</w:t>
      </w:r>
      <w:r w:rsidRPr="00D45A69">
        <w:rPr>
          <w:rFonts w:ascii="Times New Roman TUR" w:hAnsi="Times New Roman TUR" w:cs="Times New Roman TUR"/>
          <w:b/>
        </w:rPr>
        <w:t xml:space="preserve"> x $119.63 = </w:t>
      </w:r>
      <w:r w:rsidRPr="00D45A69" w:rsidR="00D42F81">
        <w:rPr>
          <w:rFonts w:ascii="Times New Roman TUR" w:hAnsi="Times New Roman TUR" w:cs="Times New Roman TUR"/>
          <w:b/>
        </w:rPr>
        <w:t>$91,876</w:t>
      </w:r>
    </w:p>
    <w:p w:rsidR="00A70553" w:rsidP="00A70553" w:rsidRDefault="00A70553" w14:paraId="017DA015" w14:textId="77777777">
      <w:pPr>
        <w:rPr>
          <w:rFonts w:ascii="Times New Roman TUR" w:hAnsi="Times New Roman TUR" w:cs="Times New Roman TUR"/>
          <w:bCs/>
        </w:rPr>
      </w:pPr>
    </w:p>
    <w:p w:rsidR="00A70553" w:rsidP="00A70553" w:rsidRDefault="00A70553" w14:paraId="0DE84FC9" w14:textId="4B792497">
      <w:pPr>
        <w:rPr>
          <w:rFonts w:ascii="Times New Roman" w:hAnsi="Times New Roman"/>
          <w:color w:val="000000"/>
          <w:szCs w:val="24"/>
        </w:rPr>
      </w:pPr>
      <w:r>
        <w:rPr>
          <w:rFonts w:ascii="Times New Roman" w:hAnsi="Times New Roman"/>
          <w:color w:val="000000"/>
          <w:szCs w:val="24"/>
        </w:rPr>
        <w:t>To estimate wages the OCC reviewed May 2021 data for wages (by industry and occupation) from the U.S. Bureau of Labor Statistics (BLS) for credit intermediation and related activities (NAICS 5220A1).  To estimate compensation costs associated with the rule, the OCC uses $119.63 per hour, which is based on the average of the 90th percentile for six occupations adjusted for inflation (6.1 percent as of Q1 2022), plus an additional 32.8 percent for benefits (based on the percent of total compensation allocated to benefits as of Q4 2021 for NAICS 522: credit intermediation and related activities).</w:t>
      </w:r>
    </w:p>
    <w:p w:rsidRPr="001016B5" w:rsidR="001016B5" w:rsidP="00C72F51" w:rsidRDefault="001016B5" w14:paraId="7F4AC06D" w14:textId="24497F94">
      <w:pPr>
        <w:rPr>
          <w:rFonts w:ascii="Calibri" w:hAnsi="Calibri"/>
          <w:sz w:val="22"/>
          <w:szCs w:val="22"/>
        </w:rPr>
      </w:pPr>
    </w:p>
    <w:p w:rsidRPr="00A70553" w:rsidR="0066096F" w:rsidP="00C72F51" w:rsidRDefault="0066096F" w14:paraId="71C52036" w14:textId="77777777">
      <w:pPr>
        <w:tabs>
          <w:tab w:val="left" w:pos="-1440"/>
        </w:tabs>
        <w:rPr>
          <w:rFonts w:ascii="Times New Roman" w:hAnsi="Times New Roman"/>
          <w:b/>
          <w:bCs/>
          <w:szCs w:val="24"/>
        </w:rPr>
      </w:pPr>
      <w:r w:rsidRPr="00A70553">
        <w:rPr>
          <w:rFonts w:ascii="Times New Roman" w:hAnsi="Times New Roman"/>
          <w:b/>
          <w:bCs/>
          <w:szCs w:val="24"/>
        </w:rPr>
        <w:t>13.</w:t>
      </w:r>
      <w:r w:rsidRPr="00A70553">
        <w:rPr>
          <w:rFonts w:ascii="Times New Roman" w:hAnsi="Times New Roman"/>
          <w:b/>
          <w:bCs/>
          <w:i/>
          <w:iCs/>
          <w:szCs w:val="24"/>
        </w:rPr>
        <w:tab/>
        <w:t>Estimate of the total annual cost to respondents (excluding the cost o</w:t>
      </w:r>
      <w:r w:rsidRPr="00A70553" w:rsidR="004520E2">
        <w:rPr>
          <w:rFonts w:ascii="Times New Roman" w:hAnsi="Times New Roman"/>
          <w:b/>
          <w:bCs/>
          <w:i/>
          <w:iCs/>
          <w:szCs w:val="24"/>
        </w:rPr>
        <w:t>f any hour burden shown in Item</w:t>
      </w:r>
      <w:r w:rsidRPr="00A70553">
        <w:rPr>
          <w:rFonts w:ascii="Times New Roman" w:hAnsi="Times New Roman"/>
          <w:b/>
          <w:bCs/>
          <w:i/>
          <w:iCs/>
          <w:szCs w:val="24"/>
        </w:rPr>
        <w:t xml:space="preserve"> 12):</w:t>
      </w:r>
    </w:p>
    <w:p w:rsidRPr="00576EF9" w:rsidR="0066096F" w:rsidP="00C72F51" w:rsidRDefault="0066096F" w14:paraId="3271B952" w14:textId="77777777">
      <w:pPr>
        <w:rPr>
          <w:rFonts w:ascii="Times New Roman" w:hAnsi="Times New Roman"/>
          <w:szCs w:val="24"/>
        </w:rPr>
      </w:pPr>
    </w:p>
    <w:p w:rsidRPr="00576EF9" w:rsidR="0066096F" w:rsidP="00C72F51" w:rsidRDefault="00CE071C" w14:paraId="4FDF4273" w14:textId="77777777">
      <w:pPr>
        <w:ind w:firstLine="720"/>
        <w:rPr>
          <w:rFonts w:ascii="Times New Roman" w:hAnsi="Times New Roman"/>
          <w:szCs w:val="24"/>
        </w:rPr>
      </w:pPr>
      <w:r>
        <w:rPr>
          <w:rFonts w:ascii="Times New Roman" w:hAnsi="Times New Roman"/>
          <w:szCs w:val="24"/>
        </w:rPr>
        <w:t>Not applicable.</w:t>
      </w:r>
    </w:p>
    <w:p w:rsidRPr="00576EF9" w:rsidR="0066096F" w:rsidP="00C72F51" w:rsidRDefault="0066096F" w14:paraId="43051071" w14:textId="77777777">
      <w:pPr>
        <w:rPr>
          <w:rFonts w:ascii="Times New Roman" w:hAnsi="Times New Roman"/>
          <w:szCs w:val="24"/>
        </w:rPr>
      </w:pPr>
    </w:p>
    <w:p w:rsidRPr="00A70553" w:rsidR="0066096F" w:rsidP="00C72F51" w:rsidRDefault="0066096F" w14:paraId="345490A6" w14:textId="77777777">
      <w:pPr>
        <w:rPr>
          <w:rFonts w:ascii="Times New Roman" w:hAnsi="Times New Roman"/>
          <w:b/>
          <w:bCs/>
          <w:i/>
          <w:iCs/>
          <w:szCs w:val="24"/>
        </w:rPr>
      </w:pPr>
      <w:r w:rsidRPr="00A70553">
        <w:rPr>
          <w:rFonts w:ascii="Times New Roman" w:hAnsi="Times New Roman"/>
          <w:b/>
          <w:bCs/>
          <w:szCs w:val="24"/>
        </w:rPr>
        <w:t>14.</w:t>
      </w:r>
      <w:r w:rsidRPr="00576EF9">
        <w:rPr>
          <w:rFonts w:ascii="Times New Roman" w:hAnsi="Times New Roman"/>
          <w:szCs w:val="24"/>
        </w:rPr>
        <w:tab/>
      </w:r>
      <w:r w:rsidRPr="00A70553">
        <w:rPr>
          <w:rFonts w:ascii="Times New Roman" w:hAnsi="Times New Roman"/>
          <w:b/>
          <w:bCs/>
          <w:i/>
          <w:iCs/>
          <w:szCs w:val="24"/>
        </w:rPr>
        <w:t>Estimate of annualized cost to the Federal government:</w:t>
      </w:r>
    </w:p>
    <w:p w:rsidRPr="00576EF9" w:rsidR="0066096F" w:rsidP="00C72F51" w:rsidRDefault="0066096F" w14:paraId="2B3E02BA" w14:textId="77777777">
      <w:pPr>
        <w:rPr>
          <w:rFonts w:ascii="Times New Roman" w:hAnsi="Times New Roman"/>
          <w:szCs w:val="24"/>
        </w:rPr>
      </w:pPr>
    </w:p>
    <w:p w:rsidRPr="00576EF9" w:rsidR="0066096F" w:rsidP="00C72F51" w:rsidRDefault="00097ABF" w14:paraId="04FB6BEC" w14:textId="77777777">
      <w:pPr>
        <w:ind w:firstLine="720"/>
        <w:rPr>
          <w:rFonts w:ascii="Times New Roman" w:hAnsi="Times New Roman"/>
          <w:szCs w:val="24"/>
        </w:rPr>
      </w:pPr>
      <w:r>
        <w:rPr>
          <w:rFonts w:ascii="Times New Roman" w:hAnsi="Times New Roman"/>
          <w:szCs w:val="24"/>
        </w:rPr>
        <w:t>Not applicable.</w:t>
      </w:r>
    </w:p>
    <w:p w:rsidR="007944A9" w:rsidP="00C72F51" w:rsidRDefault="007944A9" w14:paraId="3C67E1C0" w14:textId="77777777">
      <w:pPr>
        <w:tabs>
          <w:tab w:val="left" w:pos="-1440"/>
        </w:tabs>
        <w:ind w:left="720" w:hanging="720"/>
        <w:rPr>
          <w:rFonts w:ascii="Times New Roman" w:hAnsi="Times New Roman"/>
          <w:szCs w:val="24"/>
        </w:rPr>
      </w:pPr>
    </w:p>
    <w:p w:rsidRPr="00576EF9" w:rsidR="0066096F" w:rsidP="00C72F51" w:rsidRDefault="0066096F" w14:paraId="784C523F" w14:textId="77777777">
      <w:pPr>
        <w:tabs>
          <w:tab w:val="left" w:pos="-1440"/>
        </w:tabs>
        <w:ind w:left="720" w:hanging="720"/>
        <w:rPr>
          <w:rFonts w:ascii="Times New Roman" w:hAnsi="Times New Roman"/>
          <w:szCs w:val="24"/>
          <w:u w:val="single"/>
        </w:rPr>
      </w:pPr>
      <w:r w:rsidRPr="00A70553">
        <w:rPr>
          <w:rFonts w:ascii="Times New Roman" w:hAnsi="Times New Roman"/>
          <w:b/>
          <w:bCs/>
          <w:szCs w:val="24"/>
        </w:rPr>
        <w:t>15.</w:t>
      </w:r>
      <w:r w:rsidRPr="00576EF9">
        <w:rPr>
          <w:rFonts w:ascii="Times New Roman" w:hAnsi="Times New Roman"/>
          <w:szCs w:val="24"/>
        </w:rPr>
        <w:tab/>
      </w:r>
      <w:r w:rsidRPr="00A70553">
        <w:rPr>
          <w:rFonts w:ascii="Times New Roman" w:hAnsi="Times New Roman"/>
          <w:b/>
          <w:bCs/>
          <w:i/>
          <w:iCs/>
          <w:szCs w:val="24"/>
        </w:rPr>
        <w:t>Changes in burden:</w:t>
      </w:r>
    </w:p>
    <w:p w:rsidR="00B34524" w:rsidP="00C72F51" w:rsidRDefault="00B34524" w14:paraId="22FC3060" w14:textId="77777777">
      <w:pPr>
        <w:rPr>
          <w:rFonts w:ascii="Times New Roman" w:hAnsi="Times New Roman"/>
          <w:szCs w:val="24"/>
        </w:rPr>
      </w:pPr>
      <w:bookmarkStart w:name="OLE_LINK1" w:id="1"/>
      <w:bookmarkStart w:name="OLE_LINK2" w:id="2"/>
    </w:p>
    <w:bookmarkEnd w:id="1"/>
    <w:bookmarkEnd w:id="2"/>
    <w:p w:rsidR="00DC23AC" w:rsidP="00546971" w:rsidRDefault="0095356F" w14:paraId="3FD8A585" w14:textId="6DEE2489">
      <w:pPr>
        <w:ind w:left="720"/>
        <w:rPr>
          <w:rFonts w:ascii="Times New Roman" w:hAnsi="Times New Roman"/>
          <w:szCs w:val="24"/>
        </w:rPr>
      </w:pPr>
      <w:r>
        <w:rPr>
          <w:rFonts w:ascii="Times New Roman" w:hAnsi="Times New Roman"/>
          <w:szCs w:val="24"/>
        </w:rPr>
        <w:t xml:space="preserve">Prior Burden:  </w:t>
      </w:r>
      <w:r w:rsidR="00A70553">
        <w:rPr>
          <w:rFonts w:ascii="Times New Roman" w:hAnsi="Times New Roman"/>
          <w:szCs w:val="24"/>
        </w:rPr>
        <w:t>624 burden hours.</w:t>
      </w:r>
    </w:p>
    <w:p w:rsidR="0095356F" w:rsidP="00546971" w:rsidRDefault="0095356F" w14:paraId="7552C691" w14:textId="08FF8004">
      <w:pPr>
        <w:ind w:left="720"/>
        <w:rPr>
          <w:rFonts w:ascii="Times New Roman" w:hAnsi="Times New Roman"/>
          <w:szCs w:val="24"/>
        </w:rPr>
      </w:pPr>
      <w:r>
        <w:rPr>
          <w:rFonts w:ascii="Times New Roman" w:hAnsi="Times New Roman"/>
          <w:szCs w:val="24"/>
        </w:rPr>
        <w:lastRenderedPageBreak/>
        <w:t xml:space="preserve">Current Burden:  </w:t>
      </w:r>
      <w:r w:rsidR="00D42F81">
        <w:rPr>
          <w:rFonts w:ascii="Times New Roman" w:hAnsi="Times New Roman"/>
          <w:szCs w:val="24"/>
        </w:rPr>
        <w:t>768 burden hours</w:t>
      </w:r>
    </w:p>
    <w:p w:rsidR="0095356F" w:rsidP="00546971" w:rsidRDefault="0095356F" w14:paraId="03988E0F" w14:textId="7921F671">
      <w:pPr>
        <w:ind w:left="720"/>
        <w:rPr>
          <w:rFonts w:ascii="Times New Roman" w:hAnsi="Times New Roman"/>
          <w:szCs w:val="24"/>
        </w:rPr>
      </w:pPr>
      <w:r>
        <w:rPr>
          <w:rFonts w:ascii="Times New Roman" w:hAnsi="Times New Roman"/>
          <w:szCs w:val="24"/>
        </w:rPr>
        <w:t xml:space="preserve">Difference:  </w:t>
      </w:r>
      <w:r w:rsidR="00D42F81">
        <w:rPr>
          <w:rFonts w:ascii="Times New Roman" w:hAnsi="Times New Roman"/>
          <w:szCs w:val="24"/>
        </w:rPr>
        <w:t>+ 144 burden hours</w:t>
      </w:r>
    </w:p>
    <w:p w:rsidR="00CA3EA7" w:rsidP="00546971" w:rsidRDefault="00CA3EA7" w14:paraId="0E8E7FC9" w14:textId="77777777">
      <w:pPr>
        <w:ind w:left="720"/>
        <w:rPr>
          <w:rFonts w:ascii="Times New Roman" w:hAnsi="Times New Roman"/>
          <w:szCs w:val="24"/>
        </w:rPr>
      </w:pPr>
    </w:p>
    <w:p w:rsidR="00CA3EA7" w:rsidP="00546971" w:rsidRDefault="00CA3EA7" w14:paraId="0BC90D8D" w14:textId="51398E04">
      <w:pPr>
        <w:ind w:left="720"/>
        <w:rPr>
          <w:rFonts w:ascii="Times New Roman" w:hAnsi="Times New Roman"/>
          <w:szCs w:val="24"/>
        </w:rPr>
      </w:pPr>
      <w:r w:rsidRPr="00CA3EA7">
        <w:rPr>
          <w:rFonts w:ascii="Times New Roman" w:hAnsi="Times New Roman"/>
          <w:szCs w:val="24"/>
        </w:rPr>
        <w:t xml:space="preserve">The </w:t>
      </w:r>
      <w:r w:rsidR="00A70553">
        <w:rPr>
          <w:rFonts w:ascii="Times New Roman" w:hAnsi="Times New Roman"/>
          <w:szCs w:val="24"/>
        </w:rPr>
        <w:t xml:space="preserve">difference in burden is due to </w:t>
      </w:r>
      <w:r w:rsidR="00D42F81">
        <w:rPr>
          <w:rFonts w:ascii="Times New Roman" w:hAnsi="Times New Roman"/>
          <w:szCs w:val="24"/>
        </w:rPr>
        <w:t>3 additional national banks and Federal savings associations meeting the $10 billion asset threshold to start filing the FFIEC 102 since the last renewal</w:t>
      </w:r>
      <w:r w:rsidR="00A70553">
        <w:rPr>
          <w:rFonts w:ascii="Times New Roman" w:hAnsi="Times New Roman"/>
          <w:szCs w:val="24"/>
        </w:rPr>
        <w:t>.</w:t>
      </w:r>
    </w:p>
    <w:p w:rsidRPr="00A70553" w:rsidR="00B34524" w:rsidP="00C72F51" w:rsidRDefault="00B34524" w14:paraId="3B19914C" w14:textId="77777777">
      <w:pPr>
        <w:tabs>
          <w:tab w:val="left" w:pos="-1440"/>
        </w:tabs>
        <w:ind w:left="720" w:hanging="720"/>
        <w:rPr>
          <w:rFonts w:ascii="Times New Roman" w:hAnsi="Times New Roman"/>
          <w:b/>
          <w:bCs/>
          <w:szCs w:val="24"/>
        </w:rPr>
      </w:pPr>
    </w:p>
    <w:p w:rsidRPr="00A70553" w:rsidR="0066096F" w:rsidP="00C72F51" w:rsidRDefault="0066096F" w14:paraId="5EE7D77D" w14:textId="77777777">
      <w:pPr>
        <w:tabs>
          <w:tab w:val="left" w:pos="-1440"/>
        </w:tabs>
        <w:ind w:left="720" w:hanging="720"/>
        <w:rPr>
          <w:rFonts w:ascii="Times New Roman" w:hAnsi="Times New Roman"/>
          <w:b/>
          <w:bCs/>
          <w:szCs w:val="24"/>
        </w:rPr>
      </w:pPr>
      <w:r w:rsidRPr="00A70553">
        <w:rPr>
          <w:rFonts w:ascii="Times New Roman" w:hAnsi="Times New Roman"/>
          <w:b/>
          <w:bCs/>
          <w:szCs w:val="24"/>
        </w:rPr>
        <w:t>16.</w:t>
      </w:r>
      <w:r w:rsidRPr="00A70553">
        <w:rPr>
          <w:rFonts w:ascii="Times New Roman" w:hAnsi="Times New Roman"/>
          <w:b/>
          <w:bCs/>
          <w:szCs w:val="24"/>
        </w:rPr>
        <w:tab/>
      </w:r>
      <w:r w:rsidRPr="00A70553">
        <w:rPr>
          <w:rFonts w:ascii="Times New Roman" w:hAnsi="Times New Roman"/>
          <w:b/>
          <w:bCs/>
          <w:i/>
          <w:iCs/>
          <w:szCs w:val="24"/>
        </w:rPr>
        <w:t>Information regarding collections whose results are planned to be published for statistical use:</w:t>
      </w:r>
    </w:p>
    <w:p w:rsidRPr="00576EF9" w:rsidR="0066096F" w:rsidP="00C72F51" w:rsidRDefault="0066096F" w14:paraId="7F42D02A" w14:textId="77777777">
      <w:pPr>
        <w:rPr>
          <w:rFonts w:ascii="Times New Roman" w:hAnsi="Times New Roman"/>
          <w:szCs w:val="24"/>
        </w:rPr>
      </w:pPr>
    </w:p>
    <w:p w:rsidRPr="00576EF9" w:rsidR="0066096F" w:rsidP="00C72F51" w:rsidRDefault="0066096F" w14:paraId="4138E1D4" w14:textId="77777777">
      <w:pPr>
        <w:ind w:firstLine="720"/>
        <w:rPr>
          <w:rFonts w:ascii="Times New Roman" w:hAnsi="Times New Roman"/>
          <w:szCs w:val="24"/>
        </w:rPr>
      </w:pPr>
      <w:r w:rsidRPr="00576EF9">
        <w:rPr>
          <w:rFonts w:ascii="Times New Roman" w:hAnsi="Times New Roman"/>
          <w:szCs w:val="24"/>
        </w:rPr>
        <w:t>Th</w:t>
      </w:r>
      <w:r w:rsidR="00AA4DD4">
        <w:rPr>
          <w:rFonts w:ascii="Times New Roman" w:hAnsi="Times New Roman"/>
          <w:szCs w:val="24"/>
        </w:rPr>
        <w:t>ere are no plans to publish the</w:t>
      </w:r>
      <w:r w:rsidRPr="00576EF9">
        <w:rPr>
          <w:rFonts w:ascii="Times New Roman" w:hAnsi="Times New Roman"/>
          <w:szCs w:val="24"/>
        </w:rPr>
        <w:t xml:space="preserve"> information collected</w:t>
      </w:r>
      <w:r w:rsidR="006B0D51">
        <w:rPr>
          <w:rFonts w:ascii="Times New Roman" w:hAnsi="Times New Roman"/>
          <w:szCs w:val="24"/>
        </w:rPr>
        <w:t xml:space="preserve"> for statistical use</w:t>
      </w:r>
      <w:r w:rsidRPr="00576EF9">
        <w:rPr>
          <w:rFonts w:ascii="Times New Roman" w:hAnsi="Times New Roman"/>
          <w:szCs w:val="24"/>
        </w:rPr>
        <w:t>.</w:t>
      </w:r>
    </w:p>
    <w:p w:rsidRPr="00576EF9" w:rsidR="0066096F" w:rsidP="00C72F51" w:rsidRDefault="0066096F" w14:paraId="3E3C648C" w14:textId="77777777">
      <w:pPr>
        <w:rPr>
          <w:rFonts w:ascii="Times New Roman" w:hAnsi="Times New Roman"/>
          <w:szCs w:val="24"/>
        </w:rPr>
      </w:pPr>
    </w:p>
    <w:p w:rsidRPr="00A70553" w:rsidR="0066096F" w:rsidP="00C72F51" w:rsidRDefault="0066096F" w14:paraId="2DEA233B" w14:textId="77777777">
      <w:pPr>
        <w:rPr>
          <w:rFonts w:ascii="Times New Roman" w:hAnsi="Times New Roman"/>
          <w:b/>
          <w:bCs/>
          <w:szCs w:val="24"/>
          <w:u w:val="single"/>
        </w:rPr>
      </w:pPr>
      <w:r w:rsidRPr="00A70553">
        <w:rPr>
          <w:rFonts w:ascii="Times New Roman" w:hAnsi="Times New Roman"/>
          <w:b/>
          <w:bCs/>
          <w:szCs w:val="24"/>
        </w:rPr>
        <w:t>17.</w:t>
      </w:r>
      <w:r w:rsidRPr="00A70553">
        <w:rPr>
          <w:rFonts w:ascii="Times New Roman" w:hAnsi="Times New Roman"/>
          <w:b/>
          <w:bCs/>
          <w:szCs w:val="24"/>
        </w:rPr>
        <w:tab/>
      </w:r>
      <w:r w:rsidRPr="00A70553">
        <w:rPr>
          <w:rFonts w:ascii="Times New Roman" w:hAnsi="Times New Roman"/>
          <w:b/>
          <w:bCs/>
          <w:i/>
          <w:iCs/>
          <w:szCs w:val="24"/>
        </w:rPr>
        <w:t>Display of expiration date:</w:t>
      </w:r>
    </w:p>
    <w:p w:rsidRPr="00576EF9" w:rsidR="0066096F" w:rsidP="00C72F51" w:rsidRDefault="0066096F" w14:paraId="0A565625" w14:textId="77777777">
      <w:pPr>
        <w:rPr>
          <w:rFonts w:ascii="Times New Roman" w:hAnsi="Times New Roman"/>
          <w:szCs w:val="24"/>
          <w:u w:val="single"/>
        </w:rPr>
      </w:pPr>
    </w:p>
    <w:p w:rsidR="00F64964" w:rsidP="00C72F51" w:rsidRDefault="0066096F" w14:paraId="2D337666" w14:textId="77777777">
      <w:pPr>
        <w:ind w:firstLine="720"/>
        <w:rPr>
          <w:rFonts w:ascii="Times New Roman" w:hAnsi="Times New Roman"/>
          <w:szCs w:val="24"/>
        </w:rPr>
      </w:pPr>
      <w:r w:rsidRPr="00576EF9">
        <w:rPr>
          <w:rFonts w:ascii="Times New Roman" w:hAnsi="Times New Roman"/>
          <w:szCs w:val="24"/>
        </w:rPr>
        <w:t xml:space="preserve">Not applicable. </w:t>
      </w:r>
    </w:p>
    <w:p w:rsidRPr="00A70553" w:rsidR="00F64964" w:rsidP="00C72F51" w:rsidRDefault="00F64964" w14:paraId="2A52004C" w14:textId="77777777">
      <w:pPr>
        <w:rPr>
          <w:rFonts w:ascii="Times New Roman" w:hAnsi="Times New Roman"/>
          <w:b/>
          <w:bCs/>
          <w:szCs w:val="24"/>
        </w:rPr>
      </w:pPr>
    </w:p>
    <w:p w:rsidRPr="00A70553" w:rsidR="0066096F" w:rsidP="00C72F51" w:rsidRDefault="0066096F" w14:paraId="26E223E6" w14:textId="77777777">
      <w:pPr>
        <w:rPr>
          <w:rFonts w:ascii="Times New Roman" w:hAnsi="Times New Roman"/>
          <w:b/>
          <w:bCs/>
          <w:szCs w:val="24"/>
        </w:rPr>
      </w:pPr>
      <w:r w:rsidRPr="00A70553">
        <w:rPr>
          <w:rFonts w:ascii="Times New Roman" w:hAnsi="Times New Roman"/>
          <w:b/>
          <w:bCs/>
          <w:szCs w:val="24"/>
        </w:rPr>
        <w:t>18.</w:t>
      </w:r>
      <w:r w:rsidRPr="00A70553">
        <w:rPr>
          <w:rFonts w:ascii="Times New Roman" w:hAnsi="Times New Roman"/>
          <w:b/>
          <w:bCs/>
          <w:szCs w:val="24"/>
        </w:rPr>
        <w:tab/>
      </w:r>
      <w:r w:rsidRPr="00A70553">
        <w:rPr>
          <w:rFonts w:ascii="Times New Roman" w:hAnsi="Times New Roman"/>
          <w:b/>
          <w:bCs/>
          <w:i/>
          <w:iCs/>
          <w:szCs w:val="24"/>
        </w:rPr>
        <w:t>Exceptions to certification statement:</w:t>
      </w:r>
    </w:p>
    <w:p w:rsidRPr="00576EF9" w:rsidR="0066096F" w:rsidP="00C72F51" w:rsidRDefault="0066096F" w14:paraId="4C88028D" w14:textId="77777777">
      <w:pPr>
        <w:rPr>
          <w:rFonts w:ascii="Times New Roman" w:hAnsi="Times New Roman"/>
          <w:szCs w:val="24"/>
        </w:rPr>
      </w:pPr>
    </w:p>
    <w:p w:rsidRPr="00576EF9" w:rsidR="0066096F" w:rsidP="00C72F51" w:rsidRDefault="0066096F" w14:paraId="18D6A674" w14:textId="77777777">
      <w:pPr>
        <w:ind w:firstLine="720"/>
        <w:rPr>
          <w:rFonts w:ascii="Times New Roman" w:hAnsi="Times New Roman"/>
          <w:szCs w:val="24"/>
        </w:rPr>
      </w:pPr>
      <w:r w:rsidRPr="00576EF9">
        <w:rPr>
          <w:rFonts w:ascii="Times New Roman" w:hAnsi="Times New Roman"/>
          <w:szCs w:val="24"/>
        </w:rPr>
        <w:t xml:space="preserve">Not applicable. </w:t>
      </w:r>
    </w:p>
    <w:p w:rsidRPr="00A70553" w:rsidR="008A4A4B" w:rsidP="00C72F51" w:rsidRDefault="008A4A4B" w14:paraId="7DBC71B3" w14:textId="77777777">
      <w:pPr>
        <w:tabs>
          <w:tab w:val="left" w:pos="-1440"/>
        </w:tabs>
        <w:ind w:left="720" w:hanging="720"/>
        <w:rPr>
          <w:rFonts w:ascii="Times New Roman" w:hAnsi="Times New Roman"/>
          <w:b/>
          <w:bCs/>
          <w:szCs w:val="24"/>
        </w:rPr>
      </w:pPr>
    </w:p>
    <w:p w:rsidRPr="00A70553" w:rsidR="0066096F" w:rsidP="00C72F51" w:rsidRDefault="0066096F" w14:paraId="4162DDC2" w14:textId="77777777">
      <w:pPr>
        <w:tabs>
          <w:tab w:val="left" w:pos="-1440"/>
        </w:tabs>
        <w:ind w:left="720" w:hanging="720"/>
        <w:rPr>
          <w:rFonts w:ascii="Times New Roman" w:hAnsi="Times New Roman"/>
          <w:b/>
          <w:bCs/>
          <w:szCs w:val="24"/>
          <w:u w:val="single"/>
        </w:rPr>
      </w:pPr>
      <w:r w:rsidRPr="00A70553">
        <w:rPr>
          <w:rFonts w:ascii="Times New Roman" w:hAnsi="Times New Roman"/>
          <w:b/>
          <w:bCs/>
          <w:szCs w:val="24"/>
        </w:rPr>
        <w:t>B.</w:t>
      </w:r>
      <w:r w:rsidRPr="00A70553">
        <w:rPr>
          <w:rFonts w:ascii="Times New Roman" w:hAnsi="Times New Roman"/>
          <w:b/>
          <w:bCs/>
          <w:szCs w:val="24"/>
        </w:rPr>
        <w:tab/>
      </w:r>
      <w:r w:rsidRPr="00A70553">
        <w:rPr>
          <w:rFonts w:ascii="Times New Roman" w:hAnsi="Times New Roman"/>
          <w:b/>
          <w:bCs/>
          <w:szCs w:val="24"/>
          <w:u w:val="single"/>
        </w:rPr>
        <w:t>Collections of Information Employing Statistical Methods</w:t>
      </w:r>
    </w:p>
    <w:p w:rsidRPr="00576EF9" w:rsidR="0066096F" w:rsidP="00C72F51" w:rsidRDefault="0066096F" w14:paraId="08E22D87" w14:textId="77777777">
      <w:pPr>
        <w:rPr>
          <w:rFonts w:ascii="Times New Roman" w:hAnsi="Times New Roman"/>
          <w:szCs w:val="24"/>
          <w:u w:val="single"/>
        </w:rPr>
      </w:pPr>
    </w:p>
    <w:p w:rsidRPr="00576EF9" w:rsidR="0066096F" w:rsidP="00C72F51" w:rsidRDefault="0066096F" w14:paraId="67F9438C" w14:textId="77777777">
      <w:pPr>
        <w:ind w:left="720"/>
        <w:rPr>
          <w:rFonts w:ascii="Times New Roman" w:hAnsi="Times New Roman"/>
          <w:szCs w:val="24"/>
        </w:rPr>
      </w:pPr>
      <w:r w:rsidRPr="00576EF9">
        <w:rPr>
          <w:rFonts w:ascii="Times New Roman" w:hAnsi="Times New Roman"/>
          <w:szCs w:val="24"/>
        </w:rPr>
        <w:t>Not applicable.</w:t>
      </w:r>
    </w:p>
    <w:p w:rsidRPr="00576EF9" w:rsidR="0066096F" w:rsidP="00C72F51" w:rsidRDefault="0066096F" w14:paraId="60A131D7" w14:textId="77777777">
      <w:pPr>
        <w:rPr>
          <w:rFonts w:ascii="Times New Roman" w:hAnsi="Times New Roman"/>
          <w:szCs w:val="24"/>
        </w:rPr>
      </w:pPr>
    </w:p>
    <w:p w:rsidRPr="00576EF9" w:rsidR="0066096F" w:rsidP="00C72F51" w:rsidRDefault="0066096F" w14:paraId="2301F919" w14:textId="77777777">
      <w:pPr>
        <w:rPr>
          <w:rFonts w:ascii="Times New Roman" w:hAnsi="Times New Roman"/>
          <w:szCs w:val="24"/>
        </w:rPr>
      </w:pPr>
    </w:p>
    <w:sectPr w:rsidRPr="00576EF9" w:rsidR="0066096F">
      <w:headerReference w:type="default" r:id="rId8"/>
      <w:footerReference w:type="even" r:id="rId9"/>
      <w:footerReference w:type="default" r:id="rId10"/>
      <w:footerReference w:type="first" r:id="rId11"/>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C984A" w14:textId="77777777" w:rsidR="003A525E" w:rsidRDefault="003A525E">
      <w:r>
        <w:separator/>
      </w:r>
    </w:p>
  </w:endnote>
  <w:endnote w:type="continuationSeparator" w:id="0">
    <w:p w14:paraId="7E483A4E" w14:textId="77777777" w:rsidR="003A525E" w:rsidRDefault="003A5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7F0F2" w14:textId="77777777" w:rsidR="008D3013" w:rsidRDefault="008D3013" w:rsidP="002340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A36EE0" w14:textId="77777777" w:rsidR="008D3013" w:rsidRDefault="008D30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EA15" w14:textId="77777777" w:rsidR="008D3013" w:rsidRDefault="008D3013" w:rsidP="00D151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226E">
      <w:rPr>
        <w:rStyle w:val="PageNumber"/>
        <w:noProof/>
      </w:rPr>
      <w:t>2</w:t>
    </w:r>
    <w:r>
      <w:rPr>
        <w:rStyle w:val="PageNumber"/>
      </w:rPr>
      <w:fldChar w:fldCharType="end"/>
    </w:r>
  </w:p>
  <w:p w14:paraId="78F201FD" w14:textId="77777777" w:rsidR="008D3013" w:rsidRDefault="008D30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20343"/>
      <w:docPartObj>
        <w:docPartGallery w:val="Page Numbers (Bottom of Page)"/>
        <w:docPartUnique/>
      </w:docPartObj>
    </w:sdtPr>
    <w:sdtEndPr>
      <w:rPr>
        <w:noProof/>
      </w:rPr>
    </w:sdtEndPr>
    <w:sdtContent>
      <w:p w14:paraId="6B623166" w14:textId="77777777" w:rsidR="00431278" w:rsidRDefault="00431278">
        <w:pPr>
          <w:pStyle w:val="Footer"/>
          <w:jc w:val="center"/>
        </w:pPr>
        <w:r>
          <w:fldChar w:fldCharType="begin"/>
        </w:r>
        <w:r>
          <w:instrText xml:space="preserve"> PAGE   \* MERGEFORMAT </w:instrText>
        </w:r>
        <w:r>
          <w:fldChar w:fldCharType="separate"/>
        </w:r>
        <w:r w:rsidR="0029226E">
          <w:rPr>
            <w:noProof/>
          </w:rPr>
          <w:t>1</w:t>
        </w:r>
        <w:r>
          <w:rPr>
            <w:noProof/>
          </w:rPr>
          <w:fldChar w:fldCharType="end"/>
        </w:r>
      </w:p>
    </w:sdtContent>
  </w:sdt>
  <w:p w14:paraId="310E144F" w14:textId="77777777" w:rsidR="00431278" w:rsidRDefault="00431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1CADF" w14:textId="77777777" w:rsidR="003A525E" w:rsidRDefault="003A525E">
      <w:r>
        <w:separator/>
      </w:r>
    </w:p>
  </w:footnote>
  <w:footnote w:type="continuationSeparator" w:id="0">
    <w:p w14:paraId="6480C171" w14:textId="77777777" w:rsidR="003A525E" w:rsidRDefault="003A525E">
      <w:r>
        <w:continuationSeparator/>
      </w:r>
    </w:p>
  </w:footnote>
  <w:footnote w:id="1">
    <w:p w14:paraId="55C37F82" w14:textId="77777777" w:rsidR="00D2240C" w:rsidRDefault="00D2240C" w:rsidP="00D2240C">
      <w:pPr>
        <w:pStyle w:val="FootnoteText"/>
      </w:pPr>
      <w:r>
        <w:rPr>
          <w:rStyle w:val="FootnoteReference"/>
        </w:rPr>
        <w:footnoteRef/>
      </w:r>
      <w:r>
        <w:t xml:space="preserve"> </w:t>
      </w:r>
      <w:r w:rsidRPr="00294729">
        <w:rPr>
          <w:u w:val="single"/>
        </w:rPr>
        <w:t>See</w:t>
      </w:r>
      <w:r w:rsidR="0078522F">
        <w:t xml:space="preserve"> </w:t>
      </w:r>
      <w:r>
        <w:t>12 CFR part 3</w:t>
      </w:r>
      <w:r w:rsidR="00595625">
        <w:t>, section 201</w:t>
      </w:r>
      <w:r>
        <w:t xml:space="preserve"> (</w:t>
      </w:r>
      <w:r w:rsidR="00E52A31">
        <w:t>OCC).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A2C1" w14:textId="77777777" w:rsidR="008D3013" w:rsidRDefault="008D3013">
    <w:pPr>
      <w:framePr w:w="9361" w:wrap="notBeside" w:vAnchor="text" w:hAnchor="text" w:x="1" w:y="1"/>
    </w:pPr>
  </w:p>
  <w:p w14:paraId="4DB7C93D" w14:textId="77777777" w:rsidR="008D3013" w:rsidRDefault="008D30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D211F"/>
    <w:multiLevelType w:val="hybridMultilevel"/>
    <w:tmpl w:val="7FE4AF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F4E3846"/>
    <w:multiLevelType w:val="hybridMultilevel"/>
    <w:tmpl w:val="2CD8A4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40223B1"/>
    <w:multiLevelType w:val="hybridMultilevel"/>
    <w:tmpl w:val="AB8CB4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EB53065"/>
    <w:multiLevelType w:val="hybridMultilevel"/>
    <w:tmpl w:val="96C2F9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OLE_LINK1" w:val="Empty"/>
    <w:docVar w:name="OLE_LINK2" w:val="Empty"/>
    <w:docVar w:name="OLE_LINK3" w:val="Empty"/>
    <w:docVar w:name="OLE_LINK4" w:val="Empty"/>
  </w:docVars>
  <w:rsids>
    <w:rsidRoot w:val="00D051A1"/>
    <w:rsid w:val="00006C0C"/>
    <w:rsid w:val="00040C25"/>
    <w:rsid w:val="0009733C"/>
    <w:rsid w:val="00097ABF"/>
    <w:rsid w:val="000A2A9B"/>
    <w:rsid w:val="000A51AB"/>
    <w:rsid w:val="000B6396"/>
    <w:rsid w:val="000E01ED"/>
    <w:rsid w:val="001016B5"/>
    <w:rsid w:val="00134C30"/>
    <w:rsid w:val="00153E35"/>
    <w:rsid w:val="00153FBB"/>
    <w:rsid w:val="001540B8"/>
    <w:rsid w:val="00162959"/>
    <w:rsid w:val="00175050"/>
    <w:rsid w:val="00175FA9"/>
    <w:rsid w:val="00183E56"/>
    <w:rsid w:val="00185ED6"/>
    <w:rsid w:val="001B32FC"/>
    <w:rsid w:val="001D5544"/>
    <w:rsid w:val="00203F55"/>
    <w:rsid w:val="0023400D"/>
    <w:rsid w:val="002340C8"/>
    <w:rsid w:val="0024422C"/>
    <w:rsid w:val="002623F6"/>
    <w:rsid w:val="0029226E"/>
    <w:rsid w:val="00292B0C"/>
    <w:rsid w:val="002B3308"/>
    <w:rsid w:val="002C0CF3"/>
    <w:rsid w:val="002E2ACB"/>
    <w:rsid w:val="003121F3"/>
    <w:rsid w:val="00340C31"/>
    <w:rsid w:val="003535CB"/>
    <w:rsid w:val="00354D9C"/>
    <w:rsid w:val="00355F39"/>
    <w:rsid w:val="0036319C"/>
    <w:rsid w:val="003713E6"/>
    <w:rsid w:val="003856C7"/>
    <w:rsid w:val="003900C0"/>
    <w:rsid w:val="003954D8"/>
    <w:rsid w:val="00397A7F"/>
    <w:rsid w:val="003A525E"/>
    <w:rsid w:val="003F7EF0"/>
    <w:rsid w:val="00410799"/>
    <w:rsid w:val="00431278"/>
    <w:rsid w:val="00435B05"/>
    <w:rsid w:val="00443C76"/>
    <w:rsid w:val="004520E2"/>
    <w:rsid w:val="00460447"/>
    <w:rsid w:val="0047220D"/>
    <w:rsid w:val="00475D94"/>
    <w:rsid w:val="0047635D"/>
    <w:rsid w:val="00480F7A"/>
    <w:rsid w:val="00494369"/>
    <w:rsid w:val="00495352"/>
    <w:rsid w:val="004D68C3"/>
    <w:rsid w:val="004F64AA"/>
    <w:rsid w:val="00505CDE"/>
    <w:rsid w:val="00512781"/>
    <w:rsid w:val="00540FC1"/>
    <w:rsid w:val="00546971"/>
    <w:rsid w:val="005556C1"/>
    <w:rsid w:val="005628F5"/>
    <w:rsid w:val="00576EF9"/>
    <w:rsid w:val="00595625"/>
    <w:rsid w:val="005B05CA"/>
    <w:rsid w:val="005C56A9"/>
    <w:rsid w:val="005D6486"/>
    <w:rsid w:val="00613009"/>
    <w:rsid w:val="006200D5"/>
    <w:rsid w:val="0065511A"/>
    <w:rsid w:val="0065674F"/>
    <w:rsid w:val="0066096F"/>
    <w:rsid w:val="006627B8"/>
    <w:rsid w:val="00663B72"/>
    <w:rsid w:val="00681328"/>
    <w:rsid w:val="006B0D51"/>
    <w:rsid w:val="006B1010"/>
    <w:rsid w:val="006C7746"/>
    <w:rsid w:val="006D6392"/>
    <w:rsid w:val="006D7D17"/>
    <w:rsid w:val="006F3581"/>
    <w:rsid w:val="00726027"/>
    <w:rsid w:val="00732932"/>
    <w:rsid w:val="007340C5"/>
    <w:rsid w:val="00740ECF"/>
    <w:rsid w:val="00777288"/>
    <w:rsid w:val="00780ABB"/>
    <w:rsid w:val="0078522F"/>
    <w:rsid w:val="007875C6"/>
    <w:rsid w:val="007944A9"/>
    <w:rsid w:val="00797193"/>
    <w:rsid w:val="008100E8"/>
    <w:rsid w:val="0082438C"/>
    <w:rsid w:val="0086288E"/>
    <w:rsid w:val="00874EEB"/>
    <w:rsid w:val="008A4A4B"/>
    <w:rsid w:val="008B1382"/>
    <w:rsid w:val="008D3013"/>
    <w:rsid w:val="008F1AF1"/>
    <w:rsid w:val="008F5D4C"/>
    <w:rsid w:val="00900B71"/>
    <w:rsid w:val="00916115"/>
    <w:rsid w:val="00920E1F"/>
    <w:rsid w:val="00944653"/>
    <w:rsid w:val="0095356F"/>
    <w:rsid w:val="00962E44"/>
    <w:rsid w:val="009C1387"/>
    <w:rsid w:val="009C3D5C"/>
    <w:rsid w:val="00A078B5"/>
    <w:rsid w:val="00A1401D"/>
    <w:rsid w:val="00A14102"/>
    <w:rsid w:val="00A235C0"/>
    <w:rsid w:val="00A62011"/>
    <w:rsid w:val="00A63779"/>
    <w:rsid w:val="00A63B0E"/>
    <w:rsid w:val="00A70553"/>
    <w:rsid w:val="00A90B03"/>
    <w:rsid w:val="00AA4DD4"/>
    <w:rsid w:val="00AD2568"/>
    <w:rsid w:val="00AD66E4"/>
    <w:rsid w:val="00AF7FDF"/>
    <w:rsid w:val="00B23D3B"/>
    <w:rsid w:val="00B26097"/>
    <w:rsid w:val="00B32EAB"/>
    <w:rsid w:val="00B34524"/>
    <w:rsid w:val="00B40E70"/>
    <w:rsid w:val="00B83FA2"/>
    <w:rsid w:val="00B96D66"/>
    <w:rsid w:val="00BB11ED"/>
    <w:rsid w:val="00BC0C6C"/>
    <w:rsid w:val="00BC0EDB"/>
    <w:rsid w:val="00BC2243"/>
    <w:rsid w:val="00BD6432"/>
    <w:rsid w:val="00C135A0"/>
    <w:rsid w:val="00C72F51"/>
    <w:rsid w:val="00C77C5A"/>
    <w:rsid w:val="00C80D67"/>
    <w:rsid w:val="00CA3EA7"/>
    <w:rsid w:val="00CD16FE"/>
    <w:rsid w:val="00CE071C"/>
    <w:rsid w:val="00CE0786"/>
    <w:rsid w:val="00CF10BE"/>
    <w:rsid w:val="00CF51E2"/>
    <w:rsid w:val="00CF5A77"/>
    <w:rsid w:val="00CF7ECA"/>
    <w:rsid w:val="00D051A1"/>
    <w:rsid w:val="00D15121"/>
    <w:rsid w:val="00D2240C"/>
    <w:rsid w:val="00D23B05"/>
    <w:rsid w:val="00D42F81"/>
    <w:rsid w:val="00D45A69"/>
    <w:rsid w:val="00D45BB1"/>
    <w:rsid w:val="00D504B8"/>
    <w:rsid w:val="00D54311"/>
    <w:rsid w:val="00D73BD9"/>
    <w:rsid w:val="00D85062"/>
    <w:rsid w:val="00DB4B8B"/>
    <w:rsid w:val="00DC23AC"/>
    <w:rsid w:val="00DC4089"/>
    <w:rsid w:val="00DF5C7E"/>
    <w:rsid w:val="00E37603"/>
    <w:rsid w:val="00E52A31"/>
    <w:rsid w:val="00E7171A"/>
    <w:rsid w:val="00E82FF5"/>
    <w:rsid w:val="00EA1FBA"/>
    <w:rsid w:val="00F44CE8"/>
    <w:rsid w:val="00F64964"/>
    <w:rsid w:val="00F73576"/>
    <w:rsid w:val="00F806B2"/>
    <w:rsid w:val="00FA0518"/>
    <w:rsid w:val="00FB641E"/>
    <w:rsid w:val="00FC7D2F"/>
    <w:rsid w:val="00FF4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23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576EF9"/>
    <w:rPr>
      <w:color w:val="0000FF"/>
      <w:u w:val="single"/>
    </w:rPr>
  </w:style>
  <w:style w:type="character" w:customStyle="1" w:styleId="documentbody1">
    <w:name w:val="documentbody1"/>
    <w:rsid w:val="00576EF9"/>
    <w:rPr>
      <w:rFonts w:ascii="Verdana" w:hAnsi="Verdana" w:hint="default"/>
      <w:sz w:val="19"/>
      <w:szCs w:val="19"/>
    </w:rPr>
  </w:style>
  <w:style w:type="paragraph" w:styleId="BalloonText">
    <w:name w:val="Balloon Text"/>
    <w:basedOn w:val="Normal"/>
    <w:semiHidden/>
    <w:rsid w:val="003713E6"/>
    <w:rPr>
      <w:rFonts w:ascii="Tahoma" w:hAnsi="Tahoma" w:cs="Tahoma"/>
      <w:sz w:val="16"/>
      <w:szCs w:val="16"/>
    </w:rPr>
  </w:style>
  <w:style w:type="paragraph" w:styleId="ListParagraph">
    <w:name w:val="List Paragraph"/>
    <w:basedOn w:val="Normal"/>
    <w:uiPriority w:val="34"/>
    <w:qFormat/>
    <w:rsid w:val="001016B5"/>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uiPriority w:val="59"/>
    <w:rsid w:val="001016B5"/>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rsid w:val="006B1010"/>
    <w:pPr>
      <w:widowControl/>
    </w:pPr>
    <w:rPr>
      <w:rFonts w:ascii="Times New Roman" w:hAnsi="Times New Roman"/>
      <w:snapToGrid/>
      <w:sz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rsid w:val="006B1010"/>
  </w:style>
  <w:style w:type="character" w:styleId="CommentReference">
    <w:name w:val="annotation reference"/>
    <w:rsid w:val="00CE0786"/>
    <w:rPr>
      <w:sz w:val="16"/>
      <w:szCs w:val="16"/>
    </w:rPr>
  </w:style>
  <w:style w:type="paragraph" w:styleId="CommentText">
    <w:name w:val="annotation text"/>
    <w:basedOn w:val="Normal"/>
    <w:link w:val="CommentTextChar"/>
    <w:rsid w:val="00CE0786"/>
    <w:rPr>
      <w:sz w:val="20"/>
    </w:rPr>
  </w:style>
  <w:style w:type="character" w:customStyle="1" w:styleId="CommentTextChar">
    <w:name w:val="Comment Text Char"/>
    <w:link w:val="CommentText"/>
    <w:rsid w:val="00CE0786"/>
    <w:rPr>
      <w:rFonts w:ascii="Courier" w:hAnsi="Courier"/>
      <w:snapToGrid w:val="0"/>
    </w:rPr>
  </w:style>
  <w:style w:type="paragraph" w:styleId="CommentSubject">
    <w:name w:val="annotation subject"/>
    <w:basedOn w:val="CommentText"/>
    <w:next w:val="CommentText"/>
    <w:link w:val="CommentSubjectChar"/>
    <w:rsid w:val="00CE0786"/>
    <w:rPr>
      <w:b/>
      <w:bCs/>
    </w:rPr>
  </w:style>
  <w:style w:type="character" w:customStyle="1" w:styleId="CommentSubjectChar">
    <w:name w:val="Comment Subject Char"/>
    <w:link w:val="CommentSubject"/>
    <w:rsid w:val="00CE0786"/>
    <w:rPr>
      <w:rFonts w:ascii="Courier" w:hAnsi="Courier"/>
      <w:b/>
      <w:bCs/>
      <w:snapToGrid w:val="0"/>
    </w:rPr>
  </w:style>
  <w:style w:type="character" w:customStyle="1" w:styleId="FooterChar">
    <w:name w:val="Footer Char"/>
    <w:basedOn w:val="DefaultParagraphFont"/>
    <w:link w:val="Footer"/>
    <w:uiPriority w:val="99"/>
    <w:rsid w:val="00431278"/>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61546">
      <w:bodyDiv w:val="1"/>
      <w:marLeft w:val="0"/>
      <w:marRight w:val="0"/>
      <w:marTop w:val="0"/>
      <w:marBottom w:val="0"/>
      <w:divBdr>
        <w:top w:val="none" w:sz="0" w:space="0" w:color="auto"/>
        <w:left w:val="none" w:sz="0" w:space="0" w:color="auto"/>
        <w:bottom w:val="none" w:sz="0" w:space="0" w:color="auto"/>
        <w:right w:val="none" w:sz="0" w:space="0" w:color="auto"/>
      </w:divBdr>
    </w:div>
    <w:div w:id="132613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27C14-A3A2-453A-859D-9C834F043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2022-07-14T06:52:00Z</dcterms:created>
  <dcterms:modified xsi:type="dcterms:W3CDTF">2022-07-14T06:53:00Z</dcterms:modified>
</cp:coreProperties>
</file>