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5D68" w:rsidP="00E65D68" w:rsidRDefault="00E65D68" w14:paraId="3F98566D" w14:textId="77777777">
      <w:pPr>
        <w:jc w:val="center"/>
        <w:rPr>
          <w:rFonts w:ascii="Times New Roman" w:hAnsi="Times New Roman"/>
          <w:b/>
          <w:bCs/>
        </w:rPr>
      </w:pPr>
      <w:r>
        <w:rPr>
          <w:rFonts w:ascii="Times New Roman" w:hAnsi="Times New Roman"/>
          <w:b/>
          <w:bCs/>
        </w:rPr>
        <w:t xml:space="preserve">SUPPORTING STATEMENT FOR </w:t>
      </w:r>
    </w:p>
    <w:p w:rsidR="00E65D68" w:rsidP="00E65D68" w:rsidRDefault="00E65D68" w14:paraId="523879E0" w14:textId="77777777">
      <w:pPr>
        <w:jc w:val="center"/>
        <w:rPr>
          <w:rFonts w:ascii="Times New Roman" w:hAnsi="Times New Roman"/>
          <w:b/>
        </w:rPr>
      </w:pPr>
      <w:r>
        <w:rPr>
          <w:rFonts w:ascii="Times New Roman" w:hAnsi="Times New Roman"/>
          <w:b/>
        </w:rPr>
        <w:t>Application for Employment Authorization</w:t>
      </w:r>
    </w:p>
    <w:p w:rsidR="00E65D68" w:rsidP="00E65D68" w:rsidRDefault="00E65D68" w14:paraId="5BA85DE4" w14:textId="77777777">
      <w:pPr>
        <w:jc w:val="center"/>
        <w:rPr>
          <w:rFonts w:ascii="Times New Roman" w:hAnsi="Times New Roman"/>
          <w:b/>
        </w:rPr>
      </w:pPr>
      <w:r>
        <w:rPr>
          <w:rFonts w:ascii="Times New Roman" w:hAnsi="Times New Roman"/>
          <w:b/>
        </w:rPr>
        <w:t>OMB Control No.: 1615-0040</w:t>
      </w:r>
    </w:p>
    <w:p w:rsidR="002A4A73" w:rsidP="00E65D68" w:rsidRDefault="00E65D68" w14:paraId="74CFA6C7" w14:textId="6526D3A9">
      <w:pPr>
        <w:jc w:val="center"/>
        <w:rPr>
          <w:rFonts w:ascii="Times New Roman" w:hAnsi="Times New Roman"/>
          <w:b/>
          <w:bCs/>
        </w:rPr>
      </w:pPr>
      <w:r>
        <w:rPr>
          <w:rFonts w:ascii="Times New Roman" w:hAnsi="Times New Roman"/>
          <w:b/>
        </w:rPr>
        <w:t>COLLECTION INSTRUMENT(S): I-765, I-765WS</w:t>
      </w:r>
      <w:r w:rsidR="007312F9">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E65D68" w:rsidP="00E65D68" w:rsidRDefault="00E65D68" w14:paraId="5FE4E978" w14:textId="77777777">
      <w:pPr>
        <w:tabs>
          <w:tab w:val="left" w:pos="-1440"/>
        </w:tabs>
        <w:ind w:left="720"/>
        <w:rPr>
          <w:rFonts w:ascii="Times New Roman" w:hAnsi="Times New Roman"/>
        </w:rPr>
      </w:pPr>
      <w:r>
        <w:rPr>
          <w:rFonts w:ascii="Times New Roman" w:hAnsi="Times New Roman"/>
        </w:rPr>
        <w:t>An alien who seeks to be employed in the United States must apply to U.S. Citizenship and Immigration Services (USCIS) for a document evidencing such employment authorization. Aliens authorized to work in the United States must file an Application for Employment Authorization, Form I-765, to request an Employment Authorization Document (</w:t>
      </w:r>
      <w:proofErr w:type="spellStart"/>
      <w:r>
        <w:rPr>
          <w:rFonts w:ascii="Times New Roman" w:hAnsi="Times New Roman"/>
        </w:rPr>
        <w:t>EAD</w:t>
      </w:r>
      <w:proofErr w:type="spellEnd"/>
      <w:r>
        <w:rPr>
          <w:rFonts w:ascii="Times New Roman" w:hAnsi="Times New Roman"/>
        </w:rPr>
        <w:t xml:space="preserve">), under 8 CFR 274a.13. Employers are required to verify a person’s identity and authorization to work in the United States, and the employee is required to provide evidence of his or her authorization to work in the United States. See 8 U.S.C. 1324a(a)(1)(B); 8 CFR 274a.2(b)(1). This evidence, the </w:t>
      </w:r>
      <w:proofErr w:type="spellStart"/>
      <w:r>
        <w:rPr>
          <w:rFonts w:ascii="Times New Roman" w:hAnsi="Times New Roman"/>
        </w:rPr>
        <w:t>EAD</w:t>
      </w:r>
      <w:proofErr w:type="spellEnd"/>
      <w:r>
        <w:rPr>
          <w:rFonts w:ascii="Times New Roman" w:hAnsi="Times New Roman"/>
        </w:rPr>
        <w:t xml:space="preserve"> (Form I-766), establishes identity and employment authorization. </w:t>
      </w:r>
    </w:p>
    <w:p w:rsidR="00E65D68" w:rsidP="00E65D68" w:rsidRDefault="00E65D68" w14:paraId="6BDD7808" w14:textId="77777777">
      <w:pPr>
        <w:tabs>
          <w:tab w:val="left" w:pos="-1440"/>
        </w:tabs>
        <w:ind w:left="720"/>
        <w:rPr>
          <w:rFonts w:ascii="Times New Roman" w:hAnsi="Times New Roman"/>
        </w:rPr>
      </w:pPr>
    </w:p>
    <w:p w:rsidR="00E65D68" w:rsidP="00E65D68" w:rsidRDefault="00E65D68" w14:paraId="2A52CA23" w14:textId="77777777">
      <w:pPr>
        <w:tabs>
          <w:tab w:val="left" w:pos="-1440"/>
        </w:tabs>
        <w:ind w:left="720"/>
        <w:rPr>
          <w:rFonts w:ascii="Times New Roman" w:hAnsi="Times New Roman"/>
        </w:rPr>
      </w:pPr>
      <w:r>
        <w:rPr>
          <w:rFonts w:ascii="Times New Roman" w:hAnsi="Times New Roman"/>
        </w:rPr>
        <w:t>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See 8 CFR 103.16; 8 U.S.C. 1103.</w:t>
      </w:r>
    </w:p>
    <w:p w:rsidR="00E65D68" w:rsidP="00E65D68" w:rsidRDefault="00E65D68" w14:paraId="452164AD" w14:textId="77777777">
      <w:pPr>
        <w:tabs>
          <w:tab w:val="left" w:pos="-1440"/>
        </w:tabs>
        <w:ind w:left="720"/>
        <w:rPr>
          <w:rFonts w:ascii="Times New Roman" w:hAnsi="Times New Roman"/>
        </w:rPr>
      </w:pPr>
    </w:p>
    <w:p w:rsidR="00E65D68" w:rsidP="00E65D68" w:rsidRDefault="00E65D68" w14:paraId="2D201106" w14:textId="77777777">
      <w:pPr>
        <w:tabs>
          <w:tab w:val="left" w:pos="-1440"/>
        </w:tabs>
        <w:ind w:left="720"/>
        <w:rPr>
          <w:rFonts w:ascii="Times New Roman" w:hAnsi="Times New Roman"/>
        </w:rPr>
      </w:pPr>
      <w:r>
        <w:rPr>
          <w:rFonts w:ascii="Times New Roman" w:hAnsi="Times New Roman"/>
        </w:rPr>
        <w:t>An alien may use Form I-765 to simultaneously apply for a Social Security Number and/or Social Security card when applying for employment authorization. USCIS shares information collected on the form with the Social Security Administration (</w:t>
      </w:r>
      <w:proofErr w:type="spellStart"/>
      <w:r>
        <w:rPr>
          <w:rFonts w:ascii="Times New Roman" w:hAnsi="Times New Roman"/>
        </w:rPr>
        <w:t>SSA</w:t>
      </w:r>
      <w:proofErr w:type="spellEnd"/>
      <w:r>
        <w:rPr>
          <w:rFonts w:ascii="Times New Roman" w:hAnsi="Times New Roman"/>
        </w:rPr>
        <w:t>).  This information sharing initiative is conducted pursuant to the Social Security Act 205(c)(2)(B)(I) and 702; the Immigration and Nationality Act, 8 U.S.C. sections 1103, 1158, 1225, 1228, and Title II of Public Law 105-</w:t>
      </w:r>
      <w:proofErr w:type="gramStart"/>
      <w:r>
        <w:rPr>
          <w:rFonts w:ascii="Times New Roman" w:hAnsi="Times New Roman"/>
        </w:rPr>
        <w:t>100;  and</w:t>
      </w:r>
      <w:proofErr w:type="gramEnd"/>
      <w:r>
        <w:rPr>
          <w:rFonts w:ascii="Times New Roman" w:hAnsi="Times New Roman"/>
        </w:rPr>
        <w:t xml:space="preserve"> 20 CFR 422.104; and the Interagency Agreement reached between USCIS and </w:t>
      </w:r>
      <w:proofErr w:type="spellStart"/>
      <w:r>
        <w:rPr>
          <w:rFonts w:ascii="Times New Roman" w:hAnsi="Times New Roman"/>
        </w:rPr>
        <w:t>SSA</w:t>
      </w:r>
      <w:proofErr w:type="spellEnd"/>
      <w:r>
        <w:rPr>
          <w:rFonts w:ascii="Times New Roman" w:hAnsi="Times New Roman"/>
        </w:rPr>
        <w:t xml:space="preserve"> in December 2015 and a Memorandum of Understanding (MOU) between USCIS and </w:t>
      </w:r>
      <w:proofErr w:type="spellStart"/>
      <w:r>
        <w:rPr>
          <w:rFonts w:ascii="Times New Roman" w:hAnsi="Times New Roman"/>
        </w:rPr>
        <w:t>SSA</w:t>
      </w:r>
      <w:proofErr w:type="spellEnd"/>
      <w:r>
        <w:rPr>
          <w:rFonts w:ascii="Times New Roman" w:hAnsi="Times New Roman"/>
        </w:rPr>
        <w:t>, the Addendum to the MOU, USCIS’s FMS Forms 7600 A/B.</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E65D68" w:rsidP="00E65D68" w:rsidRDefault="00E65D68" w14:paraId="3EAAF36A" w14:textId="77777777">
      <w:pPr>
        <w:ind w:left="720"/>
        <w:rPr>
          <w:rFonts w:ascii="Times New Roman" w:hAnsi="Times New Roman"/>
        </w:rPr>
      </w:pPr>
    </w:p>
    <w:p w:rsidR="00E65D68" w:rsidP="00E65D68" w:rsidRDefault="00E65D68" w14:paraId="3F48EDEB" w14:textId="77777777">
      <w:pPr>
        <w:tabs>
          <w:tab w:val="left" w:pos="-1440"/>
        </w:tabs>
        <w:ind w:left="720"/>
        <w:rPr>
          <w:rFonts w:ascii="Times New Roman" w:hAnsi="Times New Roman"/>
        </w:rPr>
      </w:pPr>
      <w:r>
        <w:rPr>
          <w:rFonts w:ascii="Times New Roman" w:hAnsi="Times New Roman"/>
        </w:rPr>
        <w:lastRenderedPageBreak/>
        <w:t xml:space="preserve">Form I-765 collects information needed to determine if an alien is eligible for an initial </w:t>
      </w:r>
      <w:proofErr w:type="spellStart"/>
      <w:r>
        <w:rPr>
          <w:rFonts w:ascii="Times New Roman" w:hAnsi="Times New Roman"/>
        </w:rPr>
        <w:t>EAD</w:t>
      </w:r>
      <w:proofErr w:type="spellEnd"/>
      <w:r>
        <w:rPr>
          <w:rFonts w:ascii="Times New Roman" w:hAnsi="Times New Roman"/>
        </w:rPr>
        <w:t xml:space="preserve">, a replacement </w:t>
      </w:r>
      <w:proofErr w:type="spellStart"/>
      <w:r>
        <w:rPr>
          <w:rFonts w:ascii="Times New Roman" w:hAnsi="Times New Roman"/>
        </w:rPr>
        <w:t>EAD</w:t>
      </w:r>
      <w:proofErr w:type="spellEnd"/>
      <w:r>
        <w:rPr>
          <w:rFonts w:ascii="Times New Roman" w:hAnsi="Times New Roman"/>
        </w:rPr>
        <w:t xml:space="preserve">, or a subsequent </w:t>
      </w:r>
      <w:proofErr w:type="spellStart"/>
      <w:r>
        <w:rPr>
          <w:rFonts w:ascii="Times New Roman" w:hAnsi="Times New Roman"/>
        </w:rPr>
        <w:t>EAD</w:t>
      </w:r>
      <w:proofErr w:type="spellEnd"/>
      <w:r>
        <w:rPr>
          <w:rFonts w:ascii="Times New Roman" w:hAnsi="Times New Roman"/>
        </w:rPr>
        <w:t xml:space="preserve"> upon the expiration of a previous </w:t>
      </w:r>
      <w:proofErr w:type="spellStart"/>
      <w:r>
        <w:rPr>
          <w:rFonts w:ascii="Times New Roman" w:hAnsi="Times New Roman"/>
        </w:rPr>
        <w:t>EAD</w:t>
      </w:r>
      <w:proofErr w:type="spellEnd"/>
      <w:r>
        <w:rPr>
          <w:rFonts w:ascii="Times New Roman" w:hAnsi="Times New Roman"/>
        </w:rPr>
        <w:t xml:space="preserve"> under the same eligibility category. Aliens in many immigration statuses are required to possess an </w:t>
      </w:r>
      <w:proofErr w:type="spellStart"/>
      <w:r>
        <w:rPr>
          <w:rFonts w:ascii="Times New Roman" w:hAnsi="Times New Roman"/>
        </w:rPr>
        <w:t>EAD</w:t>
      </w:r>
      <w:proofErr w:type="spellEnd"/>
      <w:r>
        <w:rPr>
          <w:rFonts w:ascii="Times New Roman" w:hAnsi="Times New Roman"/>
        </w:rPr>
        <w:t xml:space="preserve"> as evidence of work authorization. To be authorized for employment, an alien must be lawfully admitted for permanent residence or authorized to be so employed by the Immigration and Nationality Act (INA) or under regulations issued by DHS. Pursuant to statutory or regulatory authorization, certain classes of aliens are authorized to be employed in the United States without restrictions as to location or type of employment as a condition of their admission or subsequent change to one of the indicated classes. USCIS may determine the validity period assigned to any document issued evidencing an alien's authorization to work in the United States. These classes of aliens authorized to accept employment are listed in 8 CFR 274a.12.  </w:t>
      </w:r>
    </w:p>
    <w:p w:rsidR="00E65D68" w:rsidP="00E65D68" w:rsidRDefault="00E65D68" w14:paraId="6BDC23FD" w14:textId="77777777">
      <w:pPr>
        <w:ind w:left="720"/>
        <w:rPr>
          <w:rFonts w:ascii="Times New Roman" w:hAnsi="Times New Roman"/>
        </w:rPr>
      </w:pPr>
    </w:p>
    <w:p w:rsidR="00E65D68" w:rsidP="00E65D68" w:rsidRDefault="00E65D68" w14:paraId="775D9605" w14:textId="36B4353A">
      <w:pPr>
        <w:ind w:left="720"/>
        <w:rPr>
          <w:rFonts w:ascii="Times New Roman" w:hAnsi="Times New Roman"/>
        </w:rPr>
      </w:pPr>
      <w:r>
        <w:rPr>
          <w:rFonts w:ascii="Times New Roman" w:hAnsi="Times New Roman"/>
        </w:rPr>
        <w:t xml:space="preserve">USCIS also collects biometric information from certain </w:t>
      </w:r>
      <w:proofErr w:type="spellStart"/>
      <w:r>
        <w:rPr>
          <w:rFonts w:ascii="Times New Roman" w:hAnsi="Times New Roman"/>
        </w:rPr>
        <w:t>EAD</w:t>
      </w:r>
      <w:proofErr w:type="spellEnd"/>
      <w:r>
        <w:rPr>
          <w:rFonts w:ascii="Times New Roman" w:hAnsi="Times New Roman"/>
        </w:rPr>
        <w:t xml:space="preserve"> applicants, from whom USCIS has not previously collected biometrics in connection with an underlying application or petition, to verify the applicant’s identity, check or update their background information, and produce the </w:t>
      </w:r>
      <w:proofErr w:type="spellStart"/>
      <w:r>
        <w:rPr>
          <w:rFonts w:ascii="Times New Roman" w:hAnsi="Times New Roman"/>
        </w:rPr>
        <w:t>EAD</w:t>
      </w:r>
      <w:proofErr w:type="spellEnd"/>
      <w:r>
        <w:rPr>
          <w:rFonts w:ascii="Times New Roman" w:hAnsi="Times New Roman"/>
        </w:rPr>
        <w:t xml:space="preserve"> card. </w:t>
      </w:r>
    </w:p>
    <w:p w:rsidR="00E65D68" w:rsidP="00E65D68" w:rsidRDefault="00E65D68" w14:paraId="5C513A6C" w14:textId="77777777">
      <w:pPr>
        <w:ind w:left="720"/>
        <w:rPr>
          <w:rFonts w:ascii="Times New Roman" w:hAnsi="Times New Roman"/>
        </w:rPr>
      </w:pPr>
    </w:p>
    <w:p w:rsidR="00E65D68" w:rsidP="00E65D68" w:rsidRDefault="00E65D68" w14:paraId="333B1DC6" w14:textId="77777777">
      <w:pPr>
        <w:ind w:left="720"/>
        <w:rPr>
          <w:rFonts w:ascii="Times New Roman" w:hAnsi="Times New Roman"/>
        </w:rPr>
      </w:pPr>
      <w:r>
        <w:rPr>
          <w:rFonts w:ascii="Times New Roman" w:hAnsi="Times New Roman"/>
        </w:rPr>
        <w:t>Instead of going to a Social Security Office, an applicant for employment authorization can apply for a Social Security Number (SSN) and Social Security card using Form I-765. If the relevant data elements on Form I-765 are filled out, USCIS will send the applicant’s information to the Social Security Administration (</w:t>
      </w:r>
      <w:proofErr w:type="spellStart"/>
      <w:r>
        <w:rPr>
          <w:rFonts w:ascii="Times New Roman" w:hAnsi="Times New Roman"/>
        </w:rPr>
        <w:t>SSA</w:t>
      </w:r>
      <w:proofErr w:type="spellEnd"/>
      <w:r>
        <w:rPr>
          <w:rFonts w:ascii="Times New Roman" w:hAnsi="Times New Roman"/>
        </w:rPr>
        <w:t xml:space="preserve">) upon approval of the employment authorization request. If the applicant already has an SSN and requested a Social Security card on Form I-765, </w:t>
      </w:r>
      <w:proofErr w:type="spellStart"/>
      <w:r>
        <w:rPr>
          <w:rFonts w:ascii="Times New Roman" w:hAnsi="Times New Roman"/>
        </w:rPr>
        <w:t>SSA</w:t>
      </w:r>
      <w:proofErr w:type="spellEnd"/>
      <w:r>
        <w:rPr>
          <w:rFonts w:ascii="Times New Roman" w:hAnsi="Times New Roman"/>
        </w:rPr>
        <w:t xml:space="preserve"> will issue a replacement SSN card.</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E65D68" w:rsidP="00E65D68" w:rsidRDefault="00E65D68" w14:paraId="5C7EB364" w14:textId="76800776">
      <w:pPr>
        <w:tabs>
          <w:tab w:val="left" w:pos="-1440"/>
        </w:tabs>
        <w:ind w:left="720"/>
        <w:rPr>
          <w:rFonts w:ascii="Times New Roman" w:hAnsi="Times New Roman"/>
        </w:rPr>
      </w:pPr>
      <w:r>
        <w:rPr>
          <w:rFonts w:ascii="Times New Roman" w:hAnsi="Times New Roman"/>
        </w:rPr>
        <w:t>Forms I-765 and I-765WS are available on the USCIS website at www.uscis.gov/i-765. The application can be filed on paper for all eligibility categories. Certain I-765 eligibility categories can file online.</w:t>
      </w:r>
      <w:r w:rsidRPr="00E65D68">
        <w:rPr>
          <w:rFonts w:ascii="Times New Roman" w:hAnsi="Times New Roman"/>
        </w:rPr>
        <w:t xml:space="preserve"> </w:t>
      </w:r>
      <w:r>
        <w:rPr>
          <w:rFonts w:ascii="Times New Roman" w:hAnsi="Times New Roman"/>
        </w:rPr>
        <w:t>The burden for setting up a USCIS online account is covered under the USCIS Identity, Credential, and Access Management (ICAM) information collection (OMB control number 1615-0122).</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E65D68" w:rsidP="00E65D68" w:rsidRDefault="00E65D68" w14:paraId="611FC4D4" w14:textId="77777777">
      <w:pPr>
        <w:tabs>
          <w:tab w:val="left" w:pos="-1440"/>
        </w:tabs>
        <w:ind w:left="720"/>
        <w:rPr>
          <w:rFonts w:ascii="Times New Roman" w:hAnsi="Times New Roman"/>
        </w:rPr>
      </w:pPr>
      <w:r>
        <w:rPr>
          <w:rFonts w:ascii="Times New Roman" w:hAnsi="Times New Roman"/>
        </w:rPr>
        <w:t>This collection of information imposes no duplication of effort because no other instrument, form or program can be used to determine employment authorization.</w:t>
      </w:r>
    </w:p>
    <w:p w:rsidR="00E65D68" w:rsidP="00E65D68" w:rsidRDefault="00E65D68" w14:paraId="1ACED0D6" w14:textId="77777777">
      <w:pPr>
        <w:tabs>
          <w:tab w:val="left" w:pos="-1440"/>
        </w:tabs>
        <w:ind w:left="720"/>
        <w:rPr>
          <w:rFonts w:ascii="Times New Roman" w:hAnsi="Times New Roman"/>
        </w:rPr>
      </w:pPr>
    </w:p>
    <w:p w:rsidR="00E65D68" w:rsidP="00E65D68" w:rsidRDefault="00E65D68" w14:paraId="5ABEEF47" w14:textId="77777777">
      <w:pPr>
        <w:tabs>
          <w:tab w:val="left" w:pos="-1440"/>
        </w:tabs>
        <w:ind w:left="720"/>
        <w:rPr>
          <w:rFonts w:ascii="Times New Roman" w:hAnsi="Times New Roman"/>
        </w:rPr>
      </w:pPr>
      <w:r>
        <w:rPr>
          <w:rFonts w:ascii="Times New Roman" w:hAnsi="Times New Roman"/>
        </w:rPr>
        <w:t xml:space="preserve">USCIS has also investigated the information that may be obtained from other Federal </w:t>
      </w:r>
      <w:r>
        <w:rPr>
          <w:rFonts w:ascii="Times New Roman" w:hAnsi="Times New Roman"/>
        </w:rPr>
        <w:lastRenderedPageBreak/>
        <w:t>programs and agencies and has determined that the information necessary to determine if the alien is eligible to work in the United States is not available through other Federal sources.</w:t>
      </w:r>
    </w:p>
    <w:p w:rsidRPr="00914A5D" w:rsidR="007312F9" w:rsidP="00E65D68" w:rsidRDefault="007312F9" w14:paraId="6D93B75A" w14:textId="57EDD98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E65D68" w:rsidP="00E65D68" w:rsidRDefault="00E65D68" w14:paraId="363C3A55"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r>
        <w:rPr>
          <w:rFonts w:ascii="Times New Roman" w:hAnsi="Times New Roman"/>
        </w:rPr>
        <w:tab/>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E65D68" w:rsidP="00E65D68" w:rsidRDefault="00E65D68" w14:paraId="704CFEA2" w14:textId="77777777">
      <w:pPr>
        <w:tabs>
          <w:tab w:val="left" w:pos="-1440"/>
        </w:tabs>
        <w:ind w:left="720"/>
        <w:rPr>
          <w:rFonts w:ascii="Times New Roman" w:hAnsi="Times New Roman"/>
        </w:rPr>
      </w:pPr>
      <w:r>
        <w:rPr>
          <w:rFonts w:ascii="Times New Roman" w:hAnsi="Times New Roman"/>
        </w:rPr>
        <w:t xml:space="preserve">If the information is not collected, USCIS will not be able to fulfill its core mission of providing effective immigration and information services while ensuring the integrity of the immigration system. The adjudicating officer will not be able to determine whether the applicant is eligible for employment authorization. In addition, if the information is not collected, USCIS will have no basis for issuing a secure identity and employment authorization document to applicants who request </w:t>
      </w:r>
      <w:proofErr w:type="spellStart"/>
      <w:r>
        <w:rPr>
          <w:rFonts w:ascii="Times New Roman" w:hAnsi="Times New Roman"/>
        </w:rPr>
        <w:t>EADs</w:t>
      </w:r>
      <w:proofErr w:type="spellEnd"/>
      <w:r>
        <w:rPr>
          <w:rFonts w:ascii="Times New Roman" w:hAnsi="Times New Roman"/>
        </w:rPr>
        <w:t xml:space="preserve">. The information provided on this form is not available by any other means. These forms collect data that makes the adjudication of a request for an </w:t>
      </w:r>
      <w:proofErr w:type="spellStart"/>
      <w:r>
        <w:rPr>
          <w:rFonts w:ascii="Times New Roman" w:hAnsi="Times New Roman"/>
        </w:rPr>
        <w:t>EAD</w:t>
      </w:r>
      <w:proofErr w:type="spellEnd"/>
      <w:r>
        <w:rPr>
          <w:rFonts w:ascii="Times New Roman" w:hAnsi="Times New Roman"/>
        </w:rPr>
        <w:t xml:space="preserve"> possible. </w:t>
      </w:r>
      <w:proofErr w:type="spellStart"/>
      <w:r>
        <w:rPr>
          <w:rFonts w:ascii="Times New Roman" w:hAnsi="Times New Roman"/>
        </w:rPr>
        <w:t>EADs</w:t>
      </w:r>
      <w:proofErr w:type="spellEnd"/>
      <w:r>
        <w:rPr>
          <w:rFonts w:ascii="Times New Roman" w:hAnsi="Times New Roman"/>
        </w:rPr>
        <w:t xml:space="preserve"> provide recipients with secure identification documents, acceptable evidence of employment authorization, and facilitate an employer’s verification of identity and employment authorization.</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690CF8" w:rsidP="00690CF8" w:rsidRDefault="00780DE5" w14:paraId="49E3995D" w14:textId="2F7DA6B9">
      <w:pPr>
        <w:tabs>
          <w:tab w:val="left" w:pos="-1440"/>
        </w:tabs>
        <w:ind w:left="720"/>
        <w:rPr>
          <w:rFonts w:ascii="Times New Roman" w:hAnsi="Times New Roman"/>
        </w:rPr>
      </w:pPr>
      <w:r w:rsidRPr="00780DE5">
        <w:rPr>
          <w:rFonts w:ascii="Times New Roman" w:hAnsi="Times New Roman"/>
        </w:rPr>
        <w:t>USCIS did not publish a notice in the Federal Register. This submission is made under 5 CFR 1320.13</w:t>
      </w:r>
      <w:r w:rsidR="00690CF8">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56191D66" w14:textId="77777777">
      <w:pPr>
        <w:tabs>
          <w:tab w:val="left" w:pos="-1440"/>
        </w:tabs>
        <w:ind w:left="720"/>
        <w:rPr>
          <w:rFonts w:ascii="Times New Roman" w:hAnsi="Times New Roman"/>
        </w:rPr>
      </w:pPr>
    </w:p>
    <w:p w:rsidR="00E65D68" w:rsidP="00E65D68" w:rsidRDefault="00E65D68" w14:paraId="5FDBB7DA"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65D68" w:rsidP="00E65D68" w:rsidRDefault="00E65D68" w14:paraId="0B29122C" w14:textId="77777777">
      <w:pPr>
        <w:tabs>
          <w:tab w:val="left" w:pos="-1440"/>
        </w:tabs>
        <w:ind w:left="720"/>
        <w:rPr>
          <w:rFonts w:ascii="Times New Roman" w:hAnsi="Times New Roman"/>
        </w:rPr>
      </w:pPr>
    </w:p>
    <w:p w:rsidR="00E65D68" w:rsidP="00E65D68" w:rsidRDefault="00E65D68" w14:paraId="41AACBA5"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E65D68" w:rsidP="00E65D68" w:rsidRDefault="00E65D68" w14:paraId="5053527B" w14:textId="77777777">
      <w:pPr>
        <w:pStyle w:val="ListParagraph"/>
        <w:numPr>
          <w:ilvl w:val="0"/>
          <w:numId w:val="10"/>
        </w:numPr>
        <w:tabs>
          <w:tab w:val="left" w:pos="-1440"/>
        </w:tabs>
        <w:rPr>
          <w:rFonts w:ascii="Times New Roman" w:hAnsi="Times New Roman"/>
        </w:rPr>
      </w:pPr>
      <w:r>
        <w:rPr>
          <w:rFonts w:ascii="Times New Roman" w:hAnsi="Times New Roman"/>
        </w:rPr>
        <w:lastRenderedPageBreak/>
        <w:t>DHS/USCIS/PIA-016(a) Computer Linked Application Information Management System (CLAIMS 3) and Associated Systems; and,</w:t>
      </w:r>
    </w:p>
    <w:p w:rsidR="00E65D68" w:rsidP="00E65D68" w:rsidRDefault="00E65D68" w14:paraId="279014D9"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DHS/USCIS/PIA-056 USCIS Electronic Immigration </w:t>
      </w:r>
      <w:proofErr w:type="gramStart"/>
      <w:r>
        <w:rPr>
          <w:rFonts w:ascii="Times New Roman" w:hAnsi="Times New Roman"/>
        </w:rPr>
        <w:t>System;</w:t>
      </w:r>
      <w:proofErr w:type="gramEnd"/>
    </w:p>
    <w:p w:rsidR="00E65D68" w:rsidP="00E65D68" w:rsidRDefault="00E65D68" w14:paraId="5D7C8C57"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DHS/USCIS/PIA-061 Benefit Request Intake Process; and </w:t>
      </w:r>
    </w:p>
    <w:p w:rsidR="00E65D68" w:rsidP="00E65D68" w:rsidRDefault="00E65D68" w14:paraId="0E20D8B3"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DHS/USCIS/PIA-071 </w:t>
      </w:r>
      <w:proofErr w:type="spellStart"/>
      <w:r>
        <w:rPr>
          <w:rFonts w:ascii="Times New Roman" w:hAnsi="Times New Roman"/>
        </w:rPr>
        <w:t>myUSCIS</w:t>
      </w:r>
      <w:proofErr w:type="spellEnd"/>
      <w:r>
        <w:rPr>
          <w:rFonts w:ascii="Times New Roman" w:hAnsi="Times New Roman"/>
        </w:rPr>
        <w:t xml:space="preserve"> Account </w:t>
      </w:r>
      <w:proofErr w:type="gramStart"/>
      <w:r>
        <w:rPr>
          <w:rFonts w:ascii="Times New Roman" w:hAnsi="Times New Roman"/>
        </w:rPr>
        <w:t>Experience;</w:t>
      </w:r>
      <w:proofErr w:type="gramEnd"/>
    </w:p>
    <w:p w:rsidR="00E65D68" w:rsidP="00E65D68" w:rsidRDefault="00E65D68" w14:paraId="1D25FE81" w14:textId="77777777">
      <w:pPr>
        <w:tabs>
          <w:tab w:val="left" w:pos="-1440"/>
        </w:tabs>
        <w:ind w:left="720"/>
        <w:rPr>
          <w:rFonts w:ascii="Times New Roman" w:hAnsi="Times New Roman"/>
        </w:rPr>
      </w:pPr>
    </w:p>
    <w:p w:rsidR="00E65D68" w:rsidP="00E65D68" w:rsidRDefault="00E65D68" w14:paraId="55A16C89"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E65D68" w:rsidP="00E65D68" w:rsidRDefault="00E65D68" w14:paraId="2CCD9D29"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DHS/USCIS/ICE/CBP-001 Alien File, Index, and National File Tracking System of Records, September 22, 2013, 78 FR </w:t>
      </w:r>
      <w:proofErr w:type="gramStart"/>
      <w:r>
        <w:rPr>
          <w:rFonts w:ascii="Times New Roman" w:hAnsi="Times New Roman"/>
        </w:rPr>
        <w:t>69983;</w:t>
      </w:r>
      <w:proofErr w:type="gramEnd"/>
    </w:p>
    <w:p w:rsidR="00E65D68" w:rsidP="00E65D68" w:rsidRDefault="00E65D68" w14:paraId="6712FC1E"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DHS/USCIS-007 Benefits Information System, October 19, </w:t>
      </w:r>
      <w:proofErr w:type="gramStart"/>
      <w:r>
        <w:rPr>
          <w:rFonts w:ascii="Times New Roman" w:hAnsi="Times New Roman"/>
        </w:rPr>
        <w:t>2016</w:t>
      </w:r>
      <w:proofErr w:type="gramEnd"/>
      <w:r>
        <w:rPr>
          <w:rFonts w:ascii="Times New Roman" w:hAnsi="Times New Roman"/>
        </w:rPr>
        <w:t xml:space="preserve"> 81 FR 72069; and</w:t>
      </w:r>
    </w:p>
    <w:p w:rsidR="00E65D68" w:rsidP="00E65D68" w:rsidRDefault="00E65D68" w14:paraId="5E5EFD03" w14:textId="77777777">
      <w:pPr>
        <w:pStyle w:val="ListParagraph"/>
        <w:numPr>
          <w:ilvl w:val="0"/>
          <w:numId w:val="10"/>
        </w:numPr>
        <w:tabs>
          <w:tab w:val="left" w:pos="-1440"/>
        </w:tabs>
        <w:rPr>
          <w:rFonts w:ascii="Times New Roman" w:hAnsi="Times New Roman"/>
        </w:rPr>
      </w:pPr>
      <w:r>
        <w:rPr>
          <w:rFonts w:ascii="Times New Roman" w:hAnsi="Times New Roman"/>
        </w:rPr>
        <w:t>DHS/USCIS-018 Immigration Biometric and Background Check (</w:t>
      </w:r>
      <w:proofErr w:type="spellStart"/>
      <w:r>
        <w:rPr>
          <w:rFonts w:ascii="Times New Roman" w:hAnsi="Times New Roman"/>
        </w:rPr>
        <w:t>IBBC</w:t>
      </w:r>
      <w:proofErr w:type="spellEnd"/>
      <w:r>
        <w:rPr>
          <w:rFonts w:ascii="Times New Roman" w:hAnsi="Times New Roman"/>
        </w:rPr>
        <w:t>) System of Records, July 31, 2018, 83 FR 36950.</w:t>
      </w:r>
    </w:p>
    <w:p w:rsidR="00E65D68" w:rsidP="00E65D68" w:rsidRDefault="00E65D68" w14:paraId="7D1D4E6D" w14:textId="77777777">
      <w:pPr>
        <w:tabs>
          <w:tab w:val="left" w:pos="-1440"/>
        </w:tabs>
        <w:ind w:left="720"/>
        <w:jc w:val="both"/>
        <w:rPr>
          <w:rFonts w:ascii="Times New Roman" w:hAnsi="Times New Roman"/>
          <w:color w:val="080808"/>
        </w:rPr>
      </w:pPr>
    </w:p>
    <w:p w:rsidR="00E65D68" w:rsidP="00E65D68" w:rsidRDefault="00E65D68" w14:paraId="6856B2D7" w14:textId="77777777">
      <w:pPr>
        <w:tabs>
          <w:tab w:val="left" w:pos="-1440"/>
        </w:tabs>
        <w:ind w:left="720"/>
        <w:jc w:val="both"/>
        <w:rPr>
          <w:rFonts w:ascii="Times New Roman" w:hAnsi="Times New Roman"/>
        </w:rPr>
      </w:pPr>
      <w:r>
        <w:rPr>
          <w:rFonts w:ascii="Times New Roman" w:hAnsi="Times New Roman"/>
          <w:color w:val="080808"/>
        </w:rPr>
        <w:t>Applicants are informed that USCIS may provide this information to other government agencies and failure to provide this information, and any requested evidence, may delay a final decision or result in denial of their request.</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E65D68" w:rsidP="00E65D68" w:rsidRDefault="00E65D68" w14:paraId="3E1BB389" w14:textId="77777777">
      <w:pPr>
        <w:tabs>
          <w:tab w:val="left" w:pos="-1440"/>
        </w:tabs>
        <w:ind w:left="720"/>
        <w:rPr>
          <w:rFonts w:ascii="Times New Roman" w:hAnsi="Times New Roman"/>
        </w:rPr>
      </w:pPr>
      <w:r>
        <w:rPr>
          <w:rFonts w:ascii="Times New Roman" w:hAnsi="Times New Roman"/>
        </w:rPr>
        <w:t>There are no questions of a sensitive nature in this collection.</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65D68" w:rsidP="00E65D68" w:rsidRDefault="00E65D68" w14:paraId="20BD57D5" w14:textId="77777777">
      <w:pPr>
        <w:tabs>
          <w:tab w:val="left" w:pos="-1440"/>
          <w:tab w:val="left" w:pos="1080"/>
        </w:tabs>
        <w:ind w:left="1080" w:hanging="360"/>
        <w:rPr>
          <w:rFonts w:ascii="Times New Roman" w:hAnsi="Times New Roman"/>
          <w:b/>
        </w:rPr>
      </w:pPr>
    </w:p>
    <w:tbl>
      <w:tblPr>
        <w:tblW w:w="10990" w:type="dxa"/>
        <w:tblInd w:w="-430" w:type="dxa"/>
        <w:tblLayout w:type="fixed"/>
        <w:tblLook w:val="04A0" w:firstRow="1" w:lastRow="0" w:firstColumn="1" w:lastColumn="0" w:noHBand="0" w:noVBand="1"/>
      </w:tblPr>
      <w:tblGrid>
        <w:gridCol w:w="1296"/>
        <w:gridCol w:w="1584"/>
        <w:gridCol w:w="1152"/>
        <w:gridCol w:w="1296"/>
        <w:gridCol w:w="1152"/>
        <w:gridCol w:w="1152"/>
        <w:gridCol w:w="1152"/>
        <w:gridCol w:w="864"/>
        <w:gridCol w:w="1342"/>
      </w:tblGrid>
      <w:tr w:rsidRPr="00C51570" w:rsidR="00343B04" w:rsidTr="00343B04" w14:paraId="71B46D8B" w14:textId="77777777">
        <w:trPr>
          <w:trHeight w:val="195"/>
        </w:trPr>
        <w:tc>
          <w:tcPr>
            <w:tcW w:w="1296" w:type="dxa"/>
            <w:tcBorders>
              <w:top w:val="single" w:color="auto" w:sz="8" w:space="0"/>
              <w:left w:val="single" w:color="auto" w:sz="8" w:space="0"/>
              <w:bottom w:val="single" w:color="auto" w:sz="8" w:space="0"/>
              <w:right w:val="single" w:color="auto" w:sz="8" w:space="0"/>
            </w:tcBorders>
            <w:noWrap/>
            <w:vAlign w:val="center"/>
            <w:hideMark/>
          </w:tcPr>
          <w:p w:rsidRPr="00C51570" w:rsidR="00E65D68" w:rsidP="00343B04" w:rsidRDefault="00E65D68" w14:paraId="1ADF4BFD" w14:textId="77777777">
            <w:pPr>
              <w:jc w:val="center"/>
              <w:rPr>
                <w:rFonts w:ascii="Times New Roman" w:hAnsi="Times New Roman"/>
                <w:b/>
                <w:sz w:val="20"/>
                <w:szCs w:val="20"/>
              </w:rPr>
            </w:pPr>
          </w:p>
        </w:tc>
        <w:tc>
          <w:tcPr>
            <w:tcW w:w="1584" w:type="dxa"/>
            <w:tcBorders>
              <w:top w:val="single" w:color="auto" w:sz="8" w:space="0"/>
              <w:left w:val="nil"/>
              <w:bottom w:val="single" w:color="auto" w:sz="8" w:space="0"/>
              <w:right w:val="single" w:color="auto" w:sz="8" w:space="0"/>
            </w:tcBorders>
            <w:noWrap/>
            <w:vAlign w:val="center"/>
            <w:hideMark/>
          </w:tcPr>
          <w:p w:rsidRPr="00C51570" w:rsidR="00E65D68" w:rsidP="00343B04" w:rsidRDefault="00E65D68" w14:paraId="0372F8F0" w14:textId="77777777">
            <w:pPr>
              <w:widowControl/>
              <w:autoSpaceDE/>
              <w:autoSpaceDN/>
              <w:adjustRightInd/>
              <w:jc w:val="center"/>
              <w:rPr>
                <w:rFonts w:ascii="Times New Roman" w:hAnsi="Times New Roman"/>
                <w:sz w:val="20"/>
                <w:szCs w:val="20"/>
              </w:rPr>
            </w:pPr>
          </w:p>
        </w:tc>
        <w:tc>
          <w:tcPr>
            <w:tcW w:w="1152" w:type="dxa"/>
            <w:tcBorders>
              <w:top w:val="single" w:color="auto" w:sz="8" w:space="0"/>
              <w:left w:val="nil"/>
              <w:bottom w:val="single" w:color="auto" w:sz="8" w:space="0"/>
              <w:right w:val="single" w:color="auto" w:sz="8" w:space="0"/>
            </w:tcBorders>
            <w:noWrap/>
            <w:vAlign w:val="center"/>
            <w:hideMark/>
          </w:tcPr>
          <w:p w:rsidRPr="00C51570" w:rsidR="00E65D68" w:rsidP="00343B04" w:rsidRDefault="00E65D68" w14:paraId="6CC4C25C"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A</w:t>
            </w:r>
          </w:p>
        </w:tc>
        <w:tc>
          <w:tcPr>
            <w:tcW w:w="1296" w:type="dxa"/>
            <w:tcBorders>
              <w:top w:val="single" w:color="auto" w:sz="8" w:space="0"/>
              <w:left w:val="nil"/>
              <w:bottom w:val="single" w:color="auto" w:sz="8" w:space="0"/>
              <w:right w:val="single" w:color="auto" w:sz="8" w:space="0"/>
            </w:tcBorders>
            <w:noWrap/>
            <w:vAlign w:val="center"/>
            <w:hideMark/>
          </w:tcPr>
          <w:p w:rsidRPr="00C51570" w:rsidR="00E65D68" w:rsidP="00343B04" w:rsidRDefault="00E65D68" w14:paraId="536145F2"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B</w:t>
            </w:r>
          </w:p>
        </w:tc>
        <w:tc>
          <w:tcPr>
            <w:tcW w:w="1152" w:type="dxa"/>
            <w:tcBorders>
              <w:top w:val="single" w:color="auto" w:sz="8" w:space="0"/>
              <w:left w:val="nil"/>
              <w:bottom w:val="single" w:color="auto" w:sz="8" w:space="0"/>
              <w:right w:val="single" w:color="auto" w:sz="8" w:space="0"/>
            </w:tcBorders>
            <w:noWrap/>
            <w:vAlign w:val="center"/>
            <w:hideMark/>
          </w:tcPr>
          <w:p w:rsidRPr="00C51570" w:rsidR="00E65D68" w:rsidP="00343B04" w:rsidRDefault="00E65D68" w14:paraId="55C53EF0"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C (=</w:t>
            </w:r>
            <w:proofErr w:type="spellStart"/>
            <w:r w:rsidRPr="00C51570">
              <w:rPr>
                <w:rFonts w:ascii="Times New Roman" w:hAnsi="Times New Roman"/>
                <w:color w:val="000000"/>
                <w:sz w:val="20"/>
                <w:szCs w:val="20"/>
              </w:rPr>
              <w:t>AxB</w:t>
            </w:r>
            <w:proofErr w:type="spellEnd"/>
            <w:r w:rsidRPr="00C51570">
              <w:rPr>
                <w:rFonts w:ascii="Times New Roman" w:hAnsi="Times New Roman"/>
                <w:color w:val="000000"/>
                <w:sz w:val="20"/>
                <w:szCs w:val="20"/>
              </w:rPr>
              <w:t>)</w:t>
            </w:r>
          </w:p>
        </w:tc>
        <w:tc>
          <w:tcPr>
            <w:tcW w:w="1152" w:type="dxa"/>
            <w:tcBorders>
              <w:top w:val="single" w:color="auto" w:sz="8" w:space="0"/>
              <w:left w:val="nil"/>
              <w:bottom w:val="single" w:color="auto" w:sz="8" w:space="0"/>
              <w:right w:val="single" w:color="auto" w:sz="8" w:space="0"/>
            </w:tcBorders>
            <w:noWrap/>
            <w:vAlign w:val="center"/>
            <w:hideMark/>
          </w:tcPr>
          <w:p w:rsidRPr="00C51570" w:rsidR="00E65D68" w:rsidP="00343B04" w:rsidRDefault="00E65D68" w14:paraId="0B0C57DB"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D</w:t>
            </w:r>
          </w:p>
        </w:tc>
        <w:tc>
          <w:tcPr>
            <w:tcW w:w="1152" w:type="dxa"/>
            <w:tcBorders>
              <w:top w:val="single" w:color="auto" w:sz="8" w:space="0"/>
              <w:left w:val="nil"/>
              <w:bottom w:val="single" w:color="auto" w:sz="8" w:space="0"/>
              <w:right w:val="single" w:color="auto" w:sz="8" w:space="0"/>
            </w:tcBorders>
            <w:noWrap/>
            <w:vAlign w:val="center"/>
            <w:hideMark/>
          </w:tcPr>
          <w:p w:rsidRPr="00C51570" w:rsidR="00E65D68" w:rsidP="00343B04" w:rsidRDefault="00E65D68" w14:paraId="739317CA"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E (=</w:t>
            </w:r>
            <w:proofErr w:type="spellStart"/>
            <w:r w:rsidRPr="00C51570">
              <w:rPr>
                <w:rFonts w:ascii="Times New Roman" w:hAnsi="Times New Roman"/>
                <w:color w:val="000000"/>
                <w:sz w:val="20"/>
                <w:szCs w:val="20"/>
              </w:rPr>
              <w:t>CxD</w:t>
            </w:r>
            <w:proofErr w:type="spellEnd"/>
            <w:r w:rsidRPr="00C51570">
              <w:rPr>
                <w:rFonts w:ascii="Times New Roman" w:hAnsi="Times New Roman"/>
                <w:color w:val="000000"/>
                <w:sz w:val="20"/>
                <w:szCs w:val="20"/>
              </w:rPr>
              <w:t>)</w:t>
            </w:r>
          </w:p>
        </w:tc>
        <w:tc>
          <w:tcPr>
            <w:tcW w:w="864" w:type="dxa"/>
            <w:tcBorders>
              <w:top w:val="single" w:color="auto" w:sz="8" w:space="0"/>
              <w:left w:val="nil"/>
              <w:bottom w:val="single" w:color="auto" w:sz="8" w:space="0"/>
              <w:right w:val="single" w:color="auto" w:sz="8" w:space="0"/>
            </w:tcBorders>
            <w:noWrap/>
            <w:vAlign w:val="center"/>
            <w:hideMark/>
          </w:tcPr>
          <w:p w:rsidRPr="00C51570" w:rsidR="00E65D68" w:rsidP="00343B04" w:rsidRDefault="00E65D68" w14:paraId="6D04992A"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F</w:t>
            </w:r>
          </w:p>
        </w:tc>
        <w:tc>
          <w:tcPr>
            <w:tcW w:w="1342" w:type="dxa"/>
            <w:tcBorders>
              <w:top w:val="single" w:color="auto" w:sz="8" w:space="0"/>
              <w:left w:val="nil"/>
              <w:bottom w:val="single" w:color="auto" w:sz="8" w:space="0"/>
              <w:right w:val="single" w:color="auto" w:sz="8" w:space="0"/>
            </w:tcBorders>
            <w:noWrap/>
            <w:vAlign w:val="center"/>
            <w:hideMark/>
          </w:tcPr>
          <w:p w:rsidRPr="00C51570" w:rsidR="00E65D68" w:rsidP="00343B04" w:rsidRDefault="00E65D68" w14:paraId="6474D8F7"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w:t>
            </w:r>
            <w:proofErr w:type="spellStart"/>
            <w:r w:rsidRPr="00C51570">
              <w:rPr>
                <w:rFonts w:ascii="Times New Roman" w:hAnsi="Times New Roman"/>
                <w:color w:val="000000"/>
                <w:sz w:val="20"/>
                <w:szCs w:val="20"/>
              </w:rPr>
              <w:t>ExF</w:t>
            </w:r>
            <w:proofErr w:type="spellEnd"/>
            <w:r w:rsidRPr="00C51570">
              <w:rPr>
                <w:rFonts w:ascii="Times New Roman" w:hAnsi="Times New Roman"/>
                <w:color w:val="000000"/>
                <w:sz w:val="20"/>
                <w:szCs w:val="20"/>
              </w:rPr>
              <w:t>)</w:t>
            </w:r>
          </w:p>
        </w:tc>
      </w:tr>
      <w:tr w:rsidRPr="00C51570" w:rsidR="00343B04" w:rsidTr="00343B04" w14:paraId="54E71269" w14:textId="77777777">
        <w:trPr>
          <w:trHeight w:val="803"/>
        </w:trPr>
        <w:tc>
          <w:tcPr>
            <w:tcW w:w="1296" w:type="dxa"/>
            <w:tcBorders>
              <w:top w:val="nil"/>
              <w:left w:val="single" w:color="auto" w:sz="8" w:space="0"/>
              <w:bottom w:val="single" w:color="auto" w:sz="8" w:space="0"/>
              <w:right w:val="single" w:color="auto" w:sz="8" w:space="0"/>
            </w:tcBorders>
            <w:vAlign w:val="center"/>
            <w:hideMark/>
          </w:tcPr>
          <w:p w:rsidRPr="00C51570" w:rsidR="00E65D68" w:rsidP="00343B04" w:rsidRDefault="00E65D68" w14:paraId="31DB6A54"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Type of Respondent</w:t>
            </w:r>
          </w:p>
        </w:tc>
        <w:tc>
          <w:tcPr>
            <w:tcW w:w="1584" w:type="dxa"/>
            <w:tcBorders>
              <w:top w:val="nil"/>
              <w:left w:val="nil"/>
              <w:bottom w:val="single" w:color="auto" w:sz="8" w:space="0"/>
              <w:right w:val="single" w:color="auto" w:sz="8" w:space="0"/>
            </w:tcBorders>
            <w:vAlign w:val="center"/>
            <w:hideMark/>
          </w:tcPr>
          <w:p w:rsidRPr="00C51570" w:rsidR="00E65D68" w:rsidP="00343B04" w:rsidRDefault="00E65D68" w14:paraId="498AE3AB"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Form Name / Form Number</w:t>
            </w:r>
          </w:p>
        </w:tc>
        <w:tc>
          <w:tcPr>
            <w:tcW w:w="1152" w:type="dxa"/>
            <w:tcBorders>
              <w:top w:val="nil"/>
              <w:left w:val="nil"/>
              <w:bottom w:val="single" w:color="auto" w:sz="8" w:space="0"/>
              <w:right w:val="single" w:color="auto" w:sz="8" w:space="0"/>
            </w:tcBorders>
            <w:vAlign w:val="center"/>
            <w:hideMark/>
          </w:tcPr>
          <w:p w:rsidRPr="00C51570" w:rsidR="00E65D68" w:rsidP="00343B04" w:rsidRDefault="00E65D68" w14:paraId="704CF813"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 of Respondents</w:t>
            </w:r>
          </w:p>
        </w:tc>
        <w:tc>
          <w:tcPr>
            <w:tcW w:w="1296" w:type="dxa"/>
            <w:tcBorders>
              <w:top w:val="nil"/>
              <w:left w:val="nil"/>
              <w:bottom w:val="single" w:color="auto" w:sz="8" w:space="0"/>
              <w:right w:val="single" w:color="auto" w:sz="8" w:space="0"/>
            </w:tcBorders>
            <w:vAlign w:val="center"/>
            <w:hideMark/>
          </w:tcPr>
          <w:p w:rsidRPr="00C51570" w:rsidR="00E65D68" w:rsidP="00343B04" w:rsidRDefault="00E65D68" w14:paraId="53D5F2C1"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 of Responses per Respondent</w:t>
            </w:r>
          </w:p>
        </w:tc>
        <w:tc>
          <w:tcPr>
            <w:tcW w:w="1152" w:type="dxa"/>
            <w:tcBorders>
              <w:top w:val="nil"/>
              <w:left w:val="nil"/>
              <w:bottom w:val="single" w:color="auto" w:sz="8" w:space="0"/>
              <w:right w:val="single" w:color="auto" w:sz="8" w:space="0"/>
            </w:tcBorders>
            <w:vAlign w:val="center"/>
            <w:hideMark/>
          </w:tcPr>
          <w:p w:rsidRPr="00C51570" w:rsidR="00E65D68" w:rsidP="00343B04" w:rsidRDefault="00E65D68" w14:paraId="51CEA7B6"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 xml:space="preserve"># </w:t>
            </w:r>
            <w:proofErr w:type="gramStart"/>
            <w:r w:rsidRPr="00C51570">
              <w:rPr>
                <w:rFonts w:ascii="Times New Roman" w:hAnsi="Times New Roman"/>
                <w:color w:val="000000"/>
                <w:sz w:val="20"/>
                <w:szCs w:val="20"/>
              </w:rPr>
              <w:t>of</w:t>
            </w:r>
            <w:proofErr w:type="gramEnd"/>
            <w:r w:rsidRPr="00C51570">
              <w:rPr>
                <w:rFonts w:ascii="Times New Roman" w:hAnsi="Times New Roman"/>
                <w:color w:val="000000"/>
                <w:sz w:val="20"/>
                <w:szCs w:val="20"/>
              </w:rPr>
              <w:t xml:space="preserve"> Responses</w:t>
            </w:r>
          </w:p>
        </w:tc>
        <w:tc>
          <w:tcPr>
            <w:tcW w:w="1152" w:type="dxa"/>
            <w:tcBorders>
              <w:top w:val="nil"/>
              <w:left w:val="nil"/>
              <w:bottom w:val="single" w:color="auto" w:sz="8" w:space="0"/>
              <w:right w:val="single" w:color="auto" w:sz="8" w:space="0"/>
            </w:tcBorders>
            <w:vAlign w:val="center"/>
            <w:hideMark/>
          </w:tcPr>
          <w:p w:rsidRPr="00C51570" w:rsidR="00E65D68" w:rsidP="00343B04" w:rsidRDefault="00E65D68" w14:paraId="0004C38B"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Avg. Burden per Response (in hours)</w:t>
            </w:r>
          </w:p>
        </w:tc>
        <w:tc>
          <w:tcPr>
            <w:tcW w:w="1152" w:type="dxa"/>
            <w:tcBorders>
              <w:top w:val="nil"/>
              <w:left w:val="nil"/>
              <w:bottom w:val="single" w:color="auto" w:sz="8" w:space="0"/>
              <w:right w:val="single" w:color="auto" w:sz="8" w:space="0"/>
            </w:tcBorders>
            <w:vAlign w:val="center"/>
            <w:hideMark/>
          </w:tcPr>
          <w:p w:rsidRPr="00C51570" w:rsidR="00E65D68" w:rsidP="00343B04" w:rsidRDefault="00E65D68" w14:paraId="51CE577A"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Total Annual Burden (in hours)</w:t>
            </w:r>
          </w:p>
        </w:tc>
        <w:tc>
          <w:tcPr>
            <w:tcW w:w="864" w:type="dxa"/>
            <w:tcBorders>
              <w:top w:val="nil"/>
              <w:left w:val="nil"/>
              <w:bottom w:val="single" w:color="auto" w:sz="8" w:space="0"/>
              <w:right w:val="single" w:color="auto" w:sz="8" w:space="0"/>
            </w:tcBorders>
            <w:vAlign w:val="center"/>
            <w:hideMark/>
          </w:tcPr>
          <w:p w:rsidRPr="00C51570" w:rsidR="00E65D68" w:rsidP="00343B04" w:rsidRDefault="00E65D68" w14:paraId="73FED50F"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Avg. Hourly Wage Rate*</w:t>
            </w:r>
          </w:p>
        </w:tc>
        <w:tc>
          <w:tcPr>
            <w:tcW w:w="1342" w:type="dxa"/>
            <w:tcBorders>
              <w:top w:val="nil"/>
              <w:left w:val="nil"/>
              <w:bottom w:val="single" w:color="auto" w:sz="8" w:space="0"/>
              <w:right w:val="single" w:color="auto" w:sz="8" w:space="0"/>
            </w:tcBorders>
            <w:vAlign w:val="center"/>
            <w:hideMark/>
          </w:tcPr>
          <w:p w:rsidRPr="00C51570" w:rsidR="00E65D68" w:rsidP="00343B04" w:rsidRDefault="00E65D68" w14:paraId="1240A42D" w14:textId="77777777">
            <w:pPr>
              <w:widowControl/>
              <w:autoSpaceDE/>
              <w:adjustRightInd/>
              <w:jc w:val="center"/>
              <w:rPr>
                <w:rFonts w:ascii="Times New Roman" w:hAnsi="Times New Roman"/>
                <w:color w:val="000000"/>
                <w:sz w:val="20"/>
                <w:szCs w:val="20"/>
              </w:rPr>
            </w:pPr>
            <w:r w:rsidRPr="00C51570">
              <w:rPr>
                <w:rFonts w:ascii="Times New Roman" w:hAnsi="Times New Roman"/>
                <w:color w:val="000000"/>
                <w:sz w:val="20"/>
                <w:szCs w:val="20"/>
              </w:rPr>
              <w:t>Total Annual Respondent Cost</w:t>
            </w:r>
          </w:p>
        </w:tc>
      </w:tr>
      <w:tr w:rsidRPr="00C51570" w:rsidR="00343B04" w:rsidTr="00343B04" w14:paraId="7DE66068" w14:textId="77777777">
        <w:trPr>
          <w:trHeight w:val="195"/>
        </w:trPr>
        <w:tc>
          <w:tcPr>
            <w:tcW w:w="1296" w:type="dxa"/>
            <w:tcBorders>
              <w:top w:val="nil"/>
              <w:left w:val="single" w:color="auto" w:sz="8" w:space="0"/>
              <w:bottom w:val="single" w:color="auto" w:sz="8" w:space="0"/>
              <w:right w:val="single" w:color="auto" w:sz="8" w:space="0"/>
            </w:tcBorders>
            <w:vAlign w:val="center"/>
            <w:hideMark/>
          </w:tcPr>
          <w:p w:rsidRPr="00C51570" w:rsidR="00343B04" w:rsidP="00343B04" w:rsidRDefault="00343B04" w14:paraId="3FBA2B99" w14:textId="77777777">
            <w:pPr>
              <w:widowControl/>
              <w:autoSpaceDE/>
              <w:adjustRightInd/>
              <w:jc w:val="center"/>
              <w:rPr>
                <w:rFonts w:ascii="Times New Roman" w:hAnsi="Times New Roman"/>
                <w:color w:val="000000"/>
                <w:sz w:val="20"/>
                <w:szCs w:val="20"/>
              </w:rPr>
            </w:pPr>
            <w:r w:rsidRPr="00C51570">
              <w:rPr>
                <w:rFonts w:ascii="Times New Roman" w:hAnsi="Times New Roman"/>
                <w:sz w:val="20"/>
                <w:szCs w:val="20"/>
              </w:rPr>
              <w:t>Individuals or Households</w:t>
            </w:r>
          </w:p>
        </w:tc>
        <w:tc>
          <w:tcPr>
            <w:tcW w:w="1584"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6427642C" w14:textId="2C1AE4E3">
            <w:pPr>
              <w:widowControl/>
              <w:autoSpaceDE/>
              <w:adjustRightInd/>
              <w:jc w:val="center"/>
              <w:rPr>
                <w:rFonts w:ascii="Times New Roman" w:hAnsi="Times New Roman"/>
                <w:color w:val="000000"/>
                <w:sz w:val="20"/>
                <w:szCs w:val="20"/>
              </w:rPr>
            </w:pPr>
            <w:r w:rsidRPr="00C51570">
              <w:rPr>
                <w:rFonts w:ascii="Times New Roman" w:hAnsi="Times New Roman"/>
                <w:sz w:val="20"/>
                <w:szCs w:val="20"/>
              </w:rPr>
              <w:t>Form I-765 (paper filed)</w:t>
            </w:r>
          </w:p>
        </w:tc>
        <w:tc>
          <w:tcPr>
            <w:tcW w:w="1152"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563AD2C9" w14:textId="1ECB983B">
            <w:pPr>
              <w:widowControl/>
              <w:autoSpaceDE/>
              <w:adjustRightInd/>
              <w:jc w:val="center"/>
              <w:rPr>
                <w:rFonts w:ascii="Times New Roman" w:hAnsi="Times New Roman"/>
                <w:sz w:val="20"/>
                <w:szCs w:val="20"/>
              </w:rPr>
            </w:pPr>
            <w:r w:rsidRPr="00C51570">
              <w:rPr>
                <w:rFonts w:ascii="Times New Roman" w:hAnsi="Times New Roman"/>
                <w:sz w:val="20"/>
                <w:szCs w:val="20"/>
              </w:rPr>
              <w:t>2,178,820</w:t>
            </w:r>
          </w:p>
        </w:tc>
        <w:tc>
          <w:tcPr>
            <w:tcW w:w="1296"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29B54AF4" w14:textId="039BD904">
            <w:pPr>
              <w:widowControl/>
              <w:autoSpaceDE/>
              <w:adjustRightInd/>
              <w:jc w:val="center"/>
              <w:rPr>
                <w:rFonts w:ascii="Times New Roman" w:hAnsi="Times New Roman"/>
                <w:sz w:val="20"/>
                <w:szCs w:val="20"/>
              </w:rPr>
            </w:pPr>
            <w:r w:rsidRPr="00C51570">
              <w:rPr>
                <w:rFonts w:ascii="Times New Roman" w:hAnsi="Times New Roman"/>
                <w:sz w:val="20"/>
                <w:szCs w:val="20"/>
              </w:rPr>
              <w:t>1</w:t>
            </w:r>
          </w:p>
        </w:tc>
        <w:tc>
          <w:tcPr>
            <w:tcW w:w="1152"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2B0935A1" w14:textId="0CE1302B">
            <w:pPr>
              <w:widowControl/>
              <w:autoSpaceDE/>
              <w:adjustRightInd/>
              <w:jc w:val="center"/>
              <w:rPr>
                <w:rFonts w:ascii="Times New Roman" w:hAnsi="Times New Roman"/>
                <w:sz w:val="20"/>
                <w:szCs w:val="20"/>
              </w:rPr>
            </w:pPr>
            <w:r w:rsidRPr="00C51570">
              <w:rPr>
                <w:rFonts w:ascii="Times New Roman" w:hAnsi="Times New Roman"/>
                <w:sz w:val="20"/>
                <w:szCs w:val="20"/>
              </w:rPr>
              <w:t>2,178,820</w:t>
            </w:r>
          </w:p>
        </w:tc>
        <w:tc>
          <w:tcPr>
            <w:tcW w:w="1152"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1B5B23CD" w14:textId="3601A090">
            <w:pPr>
              <w:widowControl/>
              <w:autoSpaceDE/>
              <w:adjustRightInd/>
              <w:jc w:val="center"/>
              <w:rPr>
                <w:rFonts w:ascii="Times New Roman" w:hAnsi="Times New Roman"/>
                <w:sz w:val="20"/>
                <w:szCs w:val="20"/>
              </w:rPr>
            </w:pPr>
            <w:r w:rsidRPr="00C51570">
              <w:rPr>
                <w:rFonts w:ascii="Times New Roman" w:hAnsi="Times New Roman"/>
                <w:sz w:val="20"/>
                <w:szCs w:val="20"/>
              </w:rPr>
              <w:t>4.50</w:t>
            </w:r>
          </w:p>
        </w:tc>
        <w:tc>
          <w:tcPr>
            <w:tcW w:w="1152"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12793FCD" w14:textId="77797DF7">
            <w:pPr>
              <w:widowControl/>
              <w:autoSpaceDE/>
              <w:adjustRightInd/>
              <w:jc w:val="center"/>
              <w:rPr>
                <w:rFonts w:ascii="Times New Roman" w:hAnsi="Times New Roman"/>
                <w:sz w:val="20"/>
                <w:szCs w:val="20"/>
              </w:rPr>
            </w:pPr>
            <w:r w:rsidRPr="00C51570">
              <w:rPr>
                <w:rFonts w:ascii="Times New Roman" w:hAnsi="Times New Roman"/>
                <w:sz w:val="20"/>
                <w:szCs w:val="20"/>
              </w:rPr>
              <w:t>9,804,690</w:t>
            </w:r>
          </w:p>
        </w:tc>
        <w:tc>
          <w:tcPr>
            <w:tcW w:w="864"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50914428" w14:textId="28E79C43">
            <w:pPr>
              <w:widowControl/>
              <w:autoSpaceDE/>
              <w:adjustRightInd/>
              <w:jc w:val="center"/>
              <w:rPr>
                <w:rFonts w:ascii="Times New Roman" w:hAnsi="Times New Roman"/>
                <w:sz w:val="20"/>
                <w:szCs w:val="20"/>
              </w:rPr>
            </w:pPr>
            <w:r w:rsidRPr="00C51570">
              <w:rPr>
                <w:rFonts w:ascii="Times New Roman" w:hAnsi="Times New Roman"/>
                <w:sz w:val="20"/>
                <w:szCs w:val="20"/>
              </w:rPr>
              <w:t xml:space="preserve">$40.89 </w:t>
            </w:r>
          </w:p>
        </w:tc>
        <w:tc>
          <w:tcPr>
            <w:tcW w:w="1342"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6FF0A492" w14:textId="57FA299D">
            <w:pPr>
              <w:widowControl/>
              <w:autoSpaceDE/>
              <w:adjustRightInd/>
              <w:jc w:val="center"/>
              <w:rPr>
                <w:rFonts w:ascii="Times New Roman" w:hAnsi="Times New Roman"/>
                <w:sz w:val="20"/>
                <w:szCs w:val="20"/>
              </w:rPr>
            </w:pPr>
            <w:r w:rsidRPr="00C51570">
              <w:rPr>
                <w:rFonts w:ascii="Times New Roman" w:hAnsi="Times New Roman"/>
                <w:sz w:val="20"/>
                <w:szCs w:val="20"/>
              </w:rPr>
              <w:t>$400,913,774</w:t>
            </w:r>
          </w:p>
        </w:tc>
      </w:tr>
      <w:tr w:rsidRPr="00C51570" w:rsidR="00343B04" w:rsidTr="00343B04" w14:paraId="3F3FF401" w14:textId="77777777">
        <w:trPr>
          <w:trHeight w:val="195"/>
        </w:trPr>
        <w:tc>
          <w:tcPr>
            <w:tcW w:w="1296" w:type="dxa"/>
            <w:tcBorders>
              <w:top w:val="nil"/>
              <w:left w:val="single" w:color="auto" w:sz="8" w:space="0"/>
              <w:bottom w:val="single" w:color="auto" w:sz="8" w:space="0"/>
              <w:right w:val="single" w:color="auto" w:sz="8" w:space="0"/>
            </w:tcBorders>
            <w:vAlign w:val="center"/>
          </w:tcPr>
          <w:p w:rsidRPr="00C51570" w:rsidR="00343B04" w:rsidP="00343B04" w:rsidRDefault="00343B04" w14:paraId="2A357FEC" w14:textId="4897482A">
            <w:pPr>
              <w:widowControl/>
              <w:autoSpaceDE/>
              <w:adjustRightInd/>
              <w:jc w:val="center"/>
              <w:rPr>
                <w:rFonts w:ascii="Times New Roman" w:hAnsi="Times New Roman"/>
                <w:sz w:val="20"/>
                <w:szCs w:val="20"/>
              </w:rPr>
            </w:pPr>
            <w:r w:rsidRPr="00C51570">
              <w:rPr>
                <w:rFonts w:ascii="Times New Roman" w:hAnsi="Times New Roman"/>
                <w:sz w:val="20"/>
                <w:szCs w:val="20"/>
              </w:rPr>
              <w:t>Individuals or Households</w:t>
            </w:r>
          </w:p>
        </w:tc>
        <w:tc>
          <w:tcPr>
            <w:tcW w:w="1584" w:type="dxa"/>
            <w:tcBorders>
              <w:top w:val="nil"/>
              <w:left w:val="nil"/>
              <w:bottom w:val="single" w:color="auto" w:sz="8" w:space="0"/>
              <w:right w:val="single" w:color="auto" w:sz="8" w:space="0"/>
            </w:tcBorders>
            <w:shd w:val="clear" w:color="auto" w:fill="auto"/>
            <w:vAlign w:val="center"/>
          </w:tcPr>
          <w:p w:rsidRPr="00C51570" w:rsidR="00343B04" w:rsidP="00343B04" w:rsidRDefault="00343B04" w14:paraId="61793D5A" w14:textId="331B5FBA">
            <w:pPr>
              <w:widowControl/>
              <w:autoSpaceDE/>
              <w:adjustRightInd/>
              <w:jc w:val="center"/>
              <w:rPr>
                <w:rFonts w:ascii="Times New Roman" w:hAnsi="Times New Roman"/>
                <w:sz w:val="20"/>
                <w:szCs w:val="20"/>
              </w:rPr>
            </w:pPr>
            <w:r w:rsidRPr="00C51570">
              <w:rPr>
                <w:rFonts w:ascii="Times New Roman" w:hAnsi="Times New Roman"/>
                <w:sz w:val="20"/>
                <w:szCs w:val="20"/>
              </w:rPr>
              <w:t xml:space="preserve">Form I-765 (online </w:t>
            </w:r>
            <w:proofErr w:type="gramStart"/>
            <w:r w:rsidRPr="00C51570">
              <w:rPr>
                <w:rFonts w:ascii="Times New Roman" w:hAnsi="Times New Roman"/>
                <w:sz w:val="20"/>
                <w:szCs w:val="20"/>
              </w:rPr>
              <w:t>filing)^</w:t>
            </w:r>
            <w:proofErr w:type="gramEnd"/>
          </w:p>
        </w:tc>
        <w:tc>
          <w:tcPr>
            <w:tcW w:w="1152" w:type="dxa"/>
            <w:tcBorders>
              <w:top w:val="nil"/>
              <w:left w:val="nil"/>
              <w:bottom w:val="single" w:color="auto" w:sz="8" w:space="0"/>
              <w:right w:val="single" w:color="auto" w:sz="8" w:space="0"/>
            </w:tcBorders>
            <w:shd w:val="clear" w:color="auto" w:fill="auto"/>
            <w:vAlign w:val="center"/>
          </w:tcPr>
          <w:p w:rsidRPr="00C51570" w:rsidR="00343B04" w:rsidP="00343B04" w:rsidRDefault="00343B04" w14:paraId="03337D84" w14:textId="3C34276E">
            <w:pPr>
              <w:widowControl/>
              <w:autoSpaceDE/>
              <w:adjustRightInd/>
              <w:jc w:val="center"/>
              <w:rPr>
                <w:rFonts w:ascii="Times New Roman" w:hAnsi="Times New Roman"/>
                <w:color w:val="000000"/>
                <w:sz w:val="20"/>
                <w:szCs w:val="20"/>
              </w:rPr>
            </w:pPr>
            <w:r w:rsidRPr="00C51570">
              <w:rPr>
                <w:rFonts w:ascii="Times New Roman" w:hAnsi="Times New Roman"/>
                <w:sz w:val="20"/>
                <w:szCs w:val="20"/>
              </w:rPr>
              <w:t>107,180</w:t>
            </w:r>
          </w:p>
        </w:tc>
        <w:tc>
          <w:tcPr>
            <w:tcW w:w="1296" w:type="dxa"/>
            <w:tcBorders>
              <w:top w:val="nil"/>
              <w:left w:val="nil"/>
              <w:bottom w:val="single" w:color="auto" w:sz="8" w:space="0"/>
              <w:right w:val="single" w:color="auto" w:sz="8" w:space="0"/>
            </w:tcBorders>
            <w:shd w:val="clear" w:color="auto" w:fill="auto"/>
            <w:vAlign w:val="center"/>
          </w:tcPr>
          <w:p w:rsidRPr="00C51570" w:rsidR="00343B04" w:rsidP="00343B04" w:rsidRDefault="00343B04" w14:paraId="6962DFEE" w14:textId="37D97E07">
            <w:pPr>
              <w:widowControl/>
              <w:autoSpaceDE/>
              <w:adjustRightInd/>
              <w:jc w:val="center"/>
              <w:rPr>
                <w:rFonts w:ascii="Times New Roman" w:hAnsi="Times New Roman"/>
                <w:sz w:val="20"/>
                <w:szCs w:val="20"/>
              </w:rPr>
            </w:pPr>
            <w:r w:rsidRPr="00C51570">
              <w:rPr>
                <w:rFonts w:ascii="Times New Roman" w:hAnsi="Times New Roman"/>
                <w:sz w:val="20"/>
                <w:szCs w:val="20"/>
              </w:rPr>
              <w:t>1</w:t>
            </w:r>
          </w:p>
        </w:tc>
        <w:tc>
          <w:tcPr>
            <w:tcW w:w="1152" w:type="dxa"/>
            <w:tcBorders>
              <w:top w:val="nil"/>
              <w:left w:val="nil"/>
              <w:bottom w:val="single" w:color="auto" w:sz="8" w:space="0"/>
              <w:right w:val="single" w:color="auto" w:sz="8" w:space="0"/>
            </w:tcBorders>
            <w:shd w:val="clear" w:color="auto" w:fill="auto"/>
            <w:vAlign w:val="center"/>
          </w:tcPr>
          <w:p w:rsidRPr="00C51570" w:rsidR="00343B04" w:rsidP="00343B04" w:rsidRDefault="00343B04" w14:paraId="1135A966" w14:textId="2DC4AEEE">
            <w:pPr>
              <w:widowControl/>
              <w:autoSpaceDE/>
              <w:adjustRightInd/>
              <w:jc w:val="center"/>
              <w:rPr>
                <w:rFonts w:ascii="Times New Roman" w:hAnsi="Times New Roman"/>
                <w:color w:val="000000"/>
                <w:sz w:val="20"/>
                <w:szCs w:val="20"/>
              </w:rPr>
            </w:pPr>
            <w:r w:rsidRPr="00C51570">
              <w:rPr>
                <w:rFonts w:ascii="Times New Roman" w:hAnsi="Times New Roman"/>
                <w:sz w:val="20"/>
                <w:szCs w:val="20"/>
              </w:rPr>
              <w:t>107,180</w:t>
            </w:r>
          </w:p>
        </w:tc>
        <w:tc>
          <w:tcPr>
            <w:tcW w:w="1152" w:type="dxa"/>
            <w:tcBorders>
              <w:top w:val="nil"/>
              <w:left w:val="nil"/>
              <w:bottom w:val="single" w:color="auto" w:sz="8" w:space="0"/>
              <w:right w:val="single" w:color="auto" w:sz="8" w:space="0"/>
            </w:tcBorders>
            <w:shd w:val="clear" w:color="auto" w:fill="auto"/>
            <w:vAlign w:val="center"/>
          </w:tcPr>
          <w:p w:rsidRPr="00C51570" w:rsidR="00343B04" w:rsidP="00343B04" w:rsidRDefault="00343B04" w14:paraId="52B062CE" w14:textId="6D77B8E0">
            <w:pPr>
              <w:widowControl/>
              <w:autoSpaceDE/>
              <w:adjustRightInd/>
              <w:jc w:val="center"/>
              <w:rPr>
                <w:rFonts w:ascii="Times New Roman" w:hAnsi="Times New Roman"/>
                <w:color w:val="000000"/>
                <w:sz w:val="20"/>
                <w:szCs w:val="20"/>
              </w:rPr>
            </w:pPr>
            <w:r w:rsidRPr="00C51570">
              <w:rPr>
                <w:rFonts w:ascii="Times New Roman" w:hAnsi="Times New Roman"/>
                <w:sz w:val="20"/>
                <w:szCs w:val="20"/>
              </w:rPr>
              <w:t>4.00</w:t>
            </w:r>
          </w:p>
        </w:tc>
        <w:tc>
          <w:tcPr>
            <w:tcW w:w="1152" w:type="dxa"/>
            <w:tcBorders>
              <w:top w:val="nil"/>
              <w:left w:val="nil"/>
              <w:bottom w:val="single" w:color="auto" w:sz="8" w:space="0"/>
              <w:right w:val="single" w:color="auto" w:sz="8" w:space="0"/>
            </w:tcBorders>
            <w:shd w:val="clear" w:color="auto" w:fill="auto"/>
            <w:vAlign w:val="center"/>
          </w:tcPr>
          <w:p w:rsidRPr="00C51570" w:rsidR="00343B04" w:rsidP="00343B04" w:rsidRDefault="00343B04" w14:paraId="53CB4DE1" w14:textId="24FC501B">
            <w:pPr>
              <w:widowControl/>
              <w:autoSpaceDE/>
              <w:adjustRightInd/>
              <w:jc w:val="center"/>
              <w:rPr>
                <w:rFonts w:ascii="Times New Roman" w:hAnsi="Times New Roman"/>
                <w:color w:val="000000"/>
                <w:sz w:val="20"/>
                <w:szCs w:val="20"/>
              </w:rPr>
            </w:pPr>
            <w:r w:rsidRPr="00C51570">
              <w:rPr>
                <w:rFonts w:ascii="Times New Roman" w:hAnsi="Times New Roman"/>
                <w:sz w:val="20"/>
                <w:szCs w:val="20"/>
              </w:rPr>
              <w:t>428,720</w:t>
            </w:r>
          </w:p>
        </w:tc>
        <w:tc>
          <w:tcPr>
            <w:tcW w:w="864" w:type="dxa"/>
            <w:tcBorders>
              <w:top w:val="nil"/>
              <w:left w:val="nil"/>
              <w:bottom w:val="single" w:color="auto" w:sz="8" w:space="0"/>
              <w:right w:val="single" w:color="auto" w:sz="8" w:space="0"/>
            </w:tcBorders>
            <w:shd w:val="clear" w:color="auto" w:fill="auto"/>
            <w:vAlign w:val="center"/>
          </w:tcPr>
          <w:p w:rsidRPr="00C51570" w:rsidR="00343B04" w:rsidP="00343B04" w:rsidRDefault="00343B04" w14:paraId="397790CC" w14:textId="7E99D07B">
            <w:pPr>
              <w:widowControl/>
              <w:autoSpaceDE/>
              <w:adjustRightInd/>
              <w:jc w:val="center"/>
              <w:rPr>
                <w:rFonts w:ascii="Times New Roman" w:hAnsi="Times New Roman"/>
                <w:color w:val="000000"/>
                <w:sz w:val="20"/>
                <w:szCs w:val="20"/>
              </w:rPr>
            </w:pPr>
            <w:r w:rsidRPr="00C51570">
              <w:rPr>
                <w:rFonts w:ascii="Times New Roman" w:hAnsi="Times New Roman"/>
                <w:sz w:val="20"/>
                <w:szCs w:val="20"/>
              </w:rPr>
              <w:t xml:space="preserve">$40.89 </w:t>
            </w:r>
          </w:p>
        </w:tc>
        <w:tc>
          <w:tcPr>
            <w:tcW w:w="1342" w:type="dxa"/>
            <w:tcBorders>
              <w:top w:val="nil"/>
              <w:left w:val="nil"/>
              <w:bottom w:val="single" w:color="auto" w:sz="8" w:space="0"/>
              <w:right w:val="single" w:color="auto" w:sz="8" w:space="0"/>
            </w:tcBorders>
            <w:shd w:val="clear" w:color="auto" w:fill="auto"/>
            <w:vAlign w:val="center"/>
          </w:tcPr>
          <w:p w:rsidRPr="00C51570" w:rsidR="00343B04" w:rsidP="00343B04" w:rsidRDefault="00343B04" w14:paraId="3AFAB6B4" w14:textId="6DDFF31F">
            <w:pPr>
              <w:widowControl/>
              <w:autoSpaceDE/>
              <w:adjustRightInd/>
              <w:jc w:val="center"/>
              <w:rPr>
                <w:rFonts w:ascii="Times New Roman" w:hAnsi="Times New Roman"/>
                <w:color w:val="000000"/>
                <w:sz w:val="20"/>
                <w:szCs w:val="20"/>
              </w:rPr>
            </w:pPr>
            <w:r w:rsidRPr="00C51570">
              <w:rPr>
                <w:rFonts w:ascii="Times New Roman" w:hAnsi="Times New Roman"/>
                <w:sz w:val="20"/>
                <w:szCs w:val="20"/>
              </w:rPr>
              <w:t>$17,530,361</w:t>
            </w:r>
          </w:p>
        </w:tc>
      </w:tr>
      <w:tr w:rsidRPr="00C51570" w:rsidR="00343B04" w:rsidTr="00343B04" w14:paraId="7E18F37F" w14:textId="77777777">
        <w:trPr>
          <w:trHeight w:val="195"/>
        </w:trPr>
        <w:tc>
          <w:tcPr>
            <w:tcW w:w="1296" w:type="dxa"/>
            <w:tcBorders>
              <w:top w:val="nil"/>
              <w:left w:val="single" w:color="auto" w:sz="8" w:space="0"/>
              <w:bottom w:val="single" w:color="auto" w:sz="8" w:space="0"/>
              <w:right w:val="single" w:color="auto" w:sz="8" w:space="0"/>
            </w:tcBorders>
            <w:vAlign w:val="center"/>
            <w:hideMark/>
          </w:tcPr>
          <w:p w:rsidRPr="00C51570" w:rsidR="00343B04" w:rsidP="00343B04" w:rsidRDefault="00343B04" w14:paraId="5FE48967" w14:textId="77777777">
            <w:pPr>
              <w:widowControl/>
              <w:autoSpaceDE/>
              <w:adjustRightInd/>
              <w:jc w:val="center"/>
              <w:rPr>
                <w:rFonts w:ascii="Times New Roman" w:hAnsi="Times New Roman"/>
                <w:color w:val="FF0000"/>
                <w:sz w:val="20"/>
                <w:szCs w:val="20"/>
              </w:rPr>
            </w:pPr>
            <w:r w:rsidRPr="00C51570">
              <w:rPr>
                <w:rFonts w:ascii="Times New Roman" w:hAnsi="Times New Roman"/>
                <w:sz w:val="20"/>
                <w:szCs w:val="20"/>
              </w:rPr>
              <w:t>Individuals or Households</w:t>
            </w:r>
          </w:p>
        </w:tc>
        <w:tc>
          <w:tcPr>
            <w:tcW w:w="1584"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5D781D3E" w14:textId="73151315">
            <w:pPr>
              <w:widowControl/>
              <w:autoSpaceDE/>
              <w:adjustRightInd/>
              <w:jc w:val="center"/>
              <w:rPr>
                <w:rFonts w:ascii="Times New Roman" w:hAnsi="Times New Roman"/>
                <w:color w:val="000000"/>
                <w:sz w:val="20"/>
                <w:szCs w:val="20"/>
              </w:rPr>
            </w:pPr>
            <w:r w:rsidRPr="00C51570">
              <w:rPr>
                <w:rFonts w:ascii="Times New Roman" w:hAnsi="Times New Roman"/>
                <w:sz w:val="20"/>
                <w:szCs w:val="20"/>
              </w:rPr>
              <w:t>I-765 Worksheet**</w:t>
            </w:r>
          </w:p>
        </w:tc>
        <w:tc>
          <w:tcPr>
            <w:tcW w:w="1152"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6406B1C8" w14:textId="0A8A11DB">
            <w:pPr>
              <w:widowControl/>
              <w:autoSpaceDE/>
              <w:adjustRightInd/>
              <w:jc w:val="center"/>
              <w:rPr>
                <w:rFonts w:ascii="Times New Roman" w:hAnsi="Times New Roman"/>
                <w:sz w:val="20"/>
                <w:szCs w:val="20"/>
              </w:rPr>
            </w:pPr>
            <w:r w:rsidRPr="00C51570">
              <w:rPr>
                <w:rFonts w:ascii="Times New Roman" w:hAnsi="Times New Roman"/>
                <w:sz w:val="20"/>
                <w:szCs w:val="20"/>
              </w:rPr>
              <w:t>302,000</w:t>
            </w:r>
          </w:p>
        </w:tc>
        <w:tc>
          <w:tcPr>
            <w:tcW w:w="1296"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6FDF32D3" w14:textId="6DDBB089">
            <w:pPr>
              <w:widowControl/>
              <w:autoSpaceDE/>
              <w:adjustRightInd/>
              <w:jc w:val="center"/>
              <w:rPr>
                <w:rFonts w:ascii="Times New Roman" w:hAnsi="Times New Roman"/>
                <w:sz w:val="20"/>
                <w:szCs w:val="20"/>
              </w:rPr>
            </w:pPr>
            <w:r w:rsidRPr="00C51570">
              <w:rPr>
                <w:rFonts w:ascii="Times New Roman" w:hAnsi="Times New Roman"/>
                <w:sz w:val="20"/>
                <w:szCs w:val="20"/>
              </w:rPr>
              <w:t>1</w:t>
            </w:r>
          </w:p>
        </w:tc>
        <w:tc>
          <w:tcPr>
            <w:tcW w:w="1152"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60ADBB71" w14:textId="20105788">
            <w:pPr>
              <w:widowControl/>
              <w:autoSpaceDE/>
              <w:adjustRightInd/>
              <w:jc w:val="center"/>
              <w:rPr>
                <w:rFonts w:ascii="Times New Roman" w:hAnsi="Times New Roman"/>
                <w:sz w:val="20"/>
                <w:szCs w:val="20"/>
              </w:rPr>
            </w:pPr>
            <w:r w:rsidRPr="00C51570">
              <w:rPr>
                <w:rFonts w:ascii="Times New Roman" w:hAnsi="Times New Roman"/>
                <w:sz w:val="20"/>
                <w:szCs w:val="20"/>
              </w:rPr>
              <w:t>302,000</w:t>
            </w:r>
          </w:p>
        </w:tc>
        <w:tc>
          <w:tcPr>
            <w:tcW w:w="1152"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03FCC262" w14:textId="2DFAB547">
            <w:pPr>
              <w:widowControl/>
              <w:autoSpaceDE/>
              <w:adjustRightInd/>
              <w:jc w:val="center"/>
              <w:rPr>
                <w:rFonts w:ascii="Times New Roman" w:hAnsi="Times New Roman"/>
                <w:sz w:val="20"/>
                <w:szCs w:val="20"/>
              </w:rPr>
            </w:pPr>
            <w:r w:rsidRPr="00C51570">
              <w:rPr>
                <w:rFonts w:ascii="Times New Roman" w:hAnsi="Times New Roman"/>
                <w:sz w:val="20"/>
                <w:szCs w:val="20"/>
              </w:rPr>
              <w:t>0.50</w:t>
            </w:r>
          </w:p>
        </w:tc>
        <w:tc>
          <w:tcPr>
            <w:tcW w:w="1152"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12B9E566" w14:textId="06093977">
            <w:pPr>
              <w:widowControl/>
              <w:autoSpaceDE/>
              <w:adjustRightInd/>
              <w:jc w:val="center"/>
              <w:rPr>
                <w:rFonts w:ascii="Times New Roman" w:hAnsi="Times New Roman"/>
                <w:sz w:val="20"/>
                <w:szCs w:val="20"/>
              </w:rPr>
            </w:pPr>
            <w:r w:rsidRPr="00C51570">
              <w:rPr>
                <w:rFonts w:ascii="Times New Roman" w:hAnsi="Times New Roman"/>
                <w:sz w:val="20"/>
                <w:szCs w:val="20"/>
              </w:rPr>
              <w:t>151,000</w:t>
            </w:r>
          </w:p>
        </w:tc>
        <w:tc>
          <w:tcPr>
            <w:tcW w:w="864"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00A22B96" w14:textId="2AEE4773">
            <w:pPr>
              <w:widowControl/>
              <w:autoSpaceDE/>
              <w:adjustRightInd/>
              <w:jc w:val="center"/>
              <w:rPr>
                <w:rFonts w:ascii="Times New Roman" w:hAnsi="Times New Roman"/>
                <w:sz w:val="20"/>
                <w:szCs w:val="20"/>
              </w:rPr>
            </w:pPr>
            <w:r w:rsidRPr="00C51570">
              <w:rPr>
                <w:rFonts w:ascii="Times New Roman" w:hAnsi="Times New Roman"/>
                <w:sz w:val="20"/>
                <w:szCs w:val="20"/>
              </w:rPr>
              <w:t xml:space="preserve">$40.89 </w:t>
            </w:r>
          </w:p>
        </w:tc>
        <w:tc>
          <w:tcPr>
            <w:tcW w:w="1342"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686ECF70" w14:textId="1237C99E">
            <w:pPr>
              <w:widowControl/>
              <w:autoSpaceDE/>
              <w:adjustRightInd/>
              <w:jc w:val="center"/>
              <w:rPr>
                <w:rFonts w:ascii="Times New Roman" w:hAnsi="Times New Roman"/>
                <w:sz w:val="20"/>
                <w:szCs w:val="20"/>
              </w:rPr>
            </w:pPr>
            <w:r w:rsidRPr="00C51570">
              <w:rPr>
                <w:rFonts w:ascii="Times New Roman" w:hAnsi="Times New Roman"/>
                <w:sz w:val="20"/>
                <w:szCs w:val="20"/>
              </w:rPr>
              <w:t>$6,174,390</w:t>
            </w:r>
          </w:p>
        </w:tc>
      </w:tr>
      <w:tr w:rsidRPr="00C51570" w:rsidR="00343B04" w:rsidTr="00343B04" w14:paraId="266BF102" w14:textId="77777777">
        <w:trPr>
          <w:trHeight w:val="195"/>
        </w:trPr>
        <w:tc>
          <w:tcPr>
            <w:tcW w:w="1296" w:type="dxa"/>
            <w:tcBorders>
              <w:top w:val="nil"/>
              <w:left w:val="single" w:color="auto" w:sz="8" w:space="0"/>
              <w:bottom w:val="single" w:color="auto" w:sz="8" w:space="0"/>
              <w:right w:val="single" w:color="auto" w:sz="8" w:space="0"/>
            </w:tcBorders>
            <w:vAlign w:val="center"/>
            <w:hideMark/>
          </w:tcPr>
          <w:p w:rsidRPr="00C51570" w:rsidR="00343B04" w:rsidP="00343B04" w:rsidRDefault="00343B04" w14:paraId="0A0D813A" w14:textId="77777777">
            <w:pPr>
              <w:widowControl/>
              <w:autoSpaceDE/>
              <w:adjustRightInd/>
              <w:jc w:val="center"/>
              <w:rPr>
                <w:rFonts w:ascii="Times New Roman" w:hAnsi="Times New Roman"/>
                <w:color w:val="FF0000"/>
                <w:sz w:val="20"/>
                <w:szCs w:val="20"/>
              </w:rPr>
            </w:pPr>
            <w:r w:rsidRPr="00C51570">
              <w:rPr>
                <w:rFonts w:ascii="Times New Roman" w:hAnsi="Times New Roman"/>
                <w:sz w:val="20"/>
                <w:szCs w:val="20"/>
              </w:rPr>
              <w:t>Individuals or Households</w:t>
            </w:r>
          </w:p>
        </w:tc>
        <w:tc>
          <w:tcPr>
            <w:tcW w:w="1584"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432342E5" w14:textId="013E66C7">
            <w:pPr>
              <w:widowControl/>
              <w:autoSpaceDE/>
              <w:adjustRightInd/>
              <w:jc w:val="center"/>
              <w:rPr>
                <w:rFonts w:ascii="Times New Roman" w:hAnsi="Times New Roman"/>
                <w:color w:val="000000"/>
                <w:sz w:val="20"/>
                <w:szCs w:val="20"/>
              </w:rPr>
            </w:pPr>
            <w:r w:rsidRPr="00C51570">
              <w:rPr>
                <w:rFonts w:ascii="Times New Roman" w:hAnsi="Times New Roman"/>
                <w:sz w:val="20"/>
                <w:szCs w:val="20"/>
              </w:rPr>
              <w:t>Biometrics Submission***</w:t>
            </w:r>
          </w:p>
        </w:tc>
        <w:tc>
          <w:tcPr>
            <w:tcW w:w="1152"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3ACA2734" w14:textId="51F9927F">
            <w:pPr>
              <w:widowControl/>
              <w:autoSpaceDE/>
              <w:adjustRightInd/>
              <w:jc w:val="center"/>
              <w:rPr>
                <w:rFonts w:ascii="Times New Roman" w:hAnsi="Times New Roman"/>
                <w:sz w:val="20"/>
                <w:szCs w:val="20"/>
              </w:rPr>
            </w:pPr>
            <w:r w:rsidRPr="00C51570">
              <w:rPr>
                <w:rFonts w:ascii="Times New Roman" w:hAnsi="Times New Roman"/>
                <w:sz w:val="20"/>
                <w:szCs w:val="20"/>
              </w:rPr>
              <w:t>302,535</w:t>
            </w:r>
          </w:p>
        </w:tc>
        <w:tc>
          <w:tcPr>
            <w:tcW w:w="1296"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784ED1D3" w14:textId="6E75E06F">
            <w:pPr>
              <w:widowControl/>
              <w:autoSpaceDE/>
              <w:adjustRightInd/>
              <w:jc w:val="center"/>
              <w:rPr>
                <w:rFonts w:ascii="Times New Roman" w:hAnsi="Times New Roman"/>
                <w:sz w:val="20"/>
                <w:szCs w:val="20"/>
              </w:rPr>
            </w:pPr>
            <w:r w:rsidRPr="00C51570">
              <w:rPr>
                <w:rFonts w:ascii="Times New Roman" w:hAnsi="Times New Roman"/>
                <w:sz w:val="20"/>
                <w:szCs w:val="20"/>
              </w:rPr>
              <w:t>1</w:t>
            </w:r>
          </w:p>
        </w:tc>
        <w:tc>
          <w:tcPr>
            <w:tcW w:w="1152"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02D486FD" w14:textId="3B3006DF">
            <w:pPr>
              <w:widowControl/>
              <w:autoSpaceDE/>
              <w:adjustRightInd/>
              <w:jc w:val="center"/>
              <w:rPr>
                <w:rFonts w:ascii="Times New Roman" w:hAnsi="Times New Roman"/>
                <w:sz w:val="20"/>
                <w:szCs w:val="20"/>
              </w:rPr>
            </w:pPr>
            <w:r w:rsidRPr="00C51570">
              <w:rPr>
                <w:rFonts w:ascii="Times New Roman" w:hAnsi="Times New Roman"/>
                <w:sz w:val="20"/>
                <w:szCs w:val="20"/>
              </w:rPr>
              <w:t>302,535</w:t>
            </w:r>
          </w:p>
        </w:tc>
        <w:tc>
          <w:tcPr>
            <w:tcW w:w="1152"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2E4B4ACA" w14:textId="3C847F4A">
            <w:pPr>
              <w:widowControl/>
              <w:autoSpaceDE/>
              <w:adjustRightInd/>
              <w:jc w:val="center"/>
              <w:rPr>
                <w:rFonts w:ascii="Times New Roman" w:hAnsi="Times New Roman"/>
                <w:sz w:val="20"/>
                <w:szCs w:val="20"/>
              </w:rPr>
            </w:pPr>
            <w:r w:rsidRPr="00C51570">
              <w:rPr>
                <w:rFonts w:ascii="Times New Roman" w:hAnsi="Times New Roman"/>
                <w:sz w:val="20"/>
                <w:szCs w:val="20"/>
              </w:rPr>
              <w:t>1.17</w:t>
            </w:r>
          </w:p>
        </w:tc>
        <w:tc>
          <w:tcPr>
            <w:tcW w:w="1152"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1980E7AD" w14:textId="42141166">
            <w:pPr>
              <w:widowControl/>
              <w:autoSpaceDE/>
              <w:adjustRightInd/>
              <w:jc w:val="center"/>
              <w:rPr>
                <w:rFonts w:ascii="Times New Roman" w:hAnsi="Times New Roman"/>
                <w:sz w:val="20"/>
                <w:szCs w:val="20"/>
              </w:rPr>
            </w:pPr>
            <w:r w:rsidRPr="00C51570">
              <w:rPr>
                <w:rFonts w:ascii="Times New Roman" w:hAnsi="Times New Roman"/>
                <w:sz w:val="20"/>
                <w:szCs w:val="20"/>
              </w:rPr>
              <w:t>353,966</w:t>
            </w:r>
          </w:p>
        </w:tc>
        <w:tc>
          <w:tcPr>
            <w:tcW w:w="864"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01449C7C" w14:textId="16EC55E4">
            <w:pPr>
              <w:widowControl/>
              <w:autoSpaceDE/>
              <w:adjustRightInd/>
              <w:jc w:val="center"/>
              <w:rPr>
                <w:rFonts w:ascii="Times New Roman" w:hAnsi="Times New Roman"/>
                <w:sz w:val="20"/>
                <w:szCs w:val="20"/>
              </w:rPr>
            </w:pPr>
            <w:r w:rsidRPr="00C51570">
              <w:rPr>
                <w:rFonts w:ascii="Times New Roman" w:hAnsi="Times New Roman"/>
                <w:sz w:val="20"/>
                <w:szCs w:val="20"/>
              </w:rPr>
              <w:t xml:space="preserve">$40.89 </w:t>
            </w:r>
          </w:p>
        </w:tc>
        <w:tc>
          <w:tcPr>
            <w:tcW w:w="1342"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40340335" w14:textId="03A7CB85">
            <w:pPr>
              <w:widowControl/>
              <w:autoSpaceDE/>
              <w:adjustRightInd/>
              <w:jc w:val="center"/>
              <w:rPr>
                <w:rFonts w:ascii="Times New Roman" w:hAnsi="Times New Roman"/>
                <w:sz w:val="20"/>
                <w:szCs w:val="20"/>
              </w:rPr>
            </w:pPr>
            <w:r w:rsidRPr="00C51570">
              <w:rPr>
                <w:rFonts w:ascii="Times New Roman" w:hAnsi="Times New Roman"/>
                <w:sz w:val="20"/>
                <w:szCs w:val="20"/>
              </w:rPr>
              <w:t>$14,473,668</w:t>
            </w:r>
          </w:p>
        </w:tc>
      </w:tr>
      <w:tr w:rsidRPr="00C51570" w:rsidR="00343B04" w:rsidTr="00343B04" w14:paraId="0CA13C77" w14:textId="77777777">
        <w:trPr>
          <w:trHeight w:val="195"/>
        </w:trPr>
        <w:tc>
          <w:tcPr>
            <w:tcW w:w="1296" w:type="dxa"/>
            <w:tcBorders>
              <w:top w:val="nil"/>
              <w:left w:val="single" w:color="auto" w:sz="8" w:space="0"/>
              <w:bottom w:val="single" w:color="auto" w:sz="8" w:space="0"/>
              <w:right w:val="single" w:color="auto" w:sz="8" w:space="0"/>
            </w:tcBorders>
            <w:vAlign w:val="center"/>
            <w:hideMark/>
          </w:tcPr>
          <w:p w:rsidRPr="00C51570" w:rsidR="00343B04" w:rsidP="00343B04" w:rsidRDefault="00343B04" w14:paraId="335AB0A3" w14:textId="77777777">
            <w:pPr>
              <w:widowControl/>
              <w:autoSpaceDE/>
              <w:adjustRightInd/>
              <w:jc w:val="center"/>
              <w:rPr>
                <w:rFonts w:ascii="Times New Roman" w:hAnsi="Times New Roman"/>
                <w:color w:val="FF0000"/>
                <w:sz w:val="20"/>
                <w:szCs w:val="20"/>
              </w:rPr>
            </w:pPr>
            <w:r w:rsidRPr="00C51570">
              <w:rPr>
                <w:rFonts w:ascii="Times New Roman" w:hAnsi="Times New Roman"/>
                <w:sz w:val="20"/>
                <w:szCs w:val="20"/>
              </w:rPr>
              <w:t>Individuals or Households</w:t>
            </w:r>
          </w:p>
        </w:tc>
        <w:tc>
          <w:tcPr>
            <w:tcW w:w="1584"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39373867" w14:textId="57376FED">
            <w:pPr>
              <w:widowControl/>
              <w:autoSpaceDE/>
              <w:adjustRightInd/>
              <w:jc w:val="center"/>
              <w:rPr>
                <w:rFonts w:ascii="Times New Roman" w:hAnsi="Times New Roman"/>
                <w:color w:val="000000"/>
                <w:sz w:val="20"/>
                <w:szCs w:val="20"/>
              </w:rPr>
            </w:pPr>
            <w:r w:rsidRPr="00C51570">
              <w:rPr>
                <w:rFonts w:ascii="Times New Roman" w:hAnsi="Times New Roman"/>
                <w:sz w:val="20"/>
                <w:szCs w:val="20"/>
              </w:rPr>
              <w:t>Passport-Style Photos</w:t>
            </w:r>
          </w:p>
        </w:tc>
        <w:tc>
          <w:tcPr>
            <w:tcW w:w="1152"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167BA36F" w14:textId="04CDC34C">
            <w:pPr>
              <w:widowControl/>
              <w:autoSpaceDE/>
              <w:adjustRightInd/>
              <w:jc w:val="center"/>
              <w:rPr>
                <w:rFonts w:ascii="Times New Roman" w:hAnsi="Times New Roman"/>
                <w:sz w:val="20"/>
                <w:szCs w:val="20"/>
              </w:rPr>
            </w:pPr>
            <w:r w:rsidRPr="00C51570">
              <w:rPr>
                <w:rFonts w:ascii="Times New Roman" w:hAnsi="Times New Roman"/>
                <w:sz w:val="20"/>
                <w:szCs w:val="20"/>
              </w:rPr>
              <w:t>2,286,000</w:t>
            </w:r>
          </w:p>
        </w:tc>
        <w:tc>
          <w:tcPr>
            <w:tcW w:w="1296"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20398EE6" w14:textId="64C9F92C">
            <w:pPr>
              <w:widowControl/>
              <w:autoSpaceDE/>
              <w:adjustRightInd/>
              <w:jc w:val="center"/>
              <w:rPr>
                <w:rFonts w:ascii="Times New Roman" w:hAnsi="Times New Roman"/>
                <w:sz w:val="20"/>
                <w:szCs w:val="20"/>
              </w:rPr>
            </w:pPr>
            <w:r w:rsidRPr="00C51570">
              <w:rPr>
                <w:rFonts w:ascii="Times New Roman" w:hAnsi="Times New Roman"/>
                <w:sz w:val="20"/>
                <w:szCs w:val="20"/>
              </w:rPr>
              <w:t>1</w:t>
            </w:r>
          </w:p>
        </w:tc>
        <w:tc>
          <w:tcPr>
            <w:tcW w:w="1152"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5B2BE286" w14:textId="33690086">
            <w:pPr>
              <w:widowControl/>
              <w:autoSpaceDE/>
              <w:adjustRightInd/>
              <w:jc w:val="center"/>
              <w:rPr>
                <w:rFonts w:ascii="Times New Roman" w:hAnsi="Times New Roman"/>
                <w:sz w:val="20"/>
                <w:szCs w:val="20"/>
              </w:rPr>
            </w:pPr>
            <w:r w:rsidRPr="00C51570">
              <w:rPr>
                <w:rFonts w:ascii="Times New Roman" w:hAnsi="Times New Roman"/>
                <w:sz w:val="20"/>
                <w:szCs w:val="20"/>
              </w:rPr>
              <w:t>2,286,000</w:t>
            </w:r>
          </w:p>
        </w:tc>
        <w:tc>
          <w:tcPr>
            <w:tcW w:w="1152"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3D9E07C5" w14:textId="5E45F1F7">
            <w:pPr>
              <w:widowControl/>
              <w:autoSpaceDE/>
              <w:adjustRightInd/>
              <w:jc w:val="center"/>
              <w:rPr>
                <w:rFonts w:ascii="Times New Roman" w:hAnsi="Times New Roman"/>
                <w:sz w:val="20"/>
                <w:szCs w:val="20"/>
              </w:rPr>
            </w:pPr>
            <w:r w:rsidRPr="00C51570">
              <w:rPr>
                <w:rFonts w:ascii="Times New Roman" w:hAnsi="Times New Roman"/>
                <w:sz w:val="20"/>
                <w:szCs w:val="20"/>
              </w:rPr>
              <w:t>0.50</w:t>
            </w:r>
          </w:p>
        </w:tc>
        <w:tc>
          <w:tcPr>
            <w:tcW w:w="1152"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729CE947" w14:textId="3C60700A">
            <w:pPr>
              <w:widowControl/>
              <w:autoSpaceDE/>
              <w:adjustRightInd/>
              <w:jc w:val="center"/>
              <w:rPr>
                <w:rFonts w:ascii="Times New Roman" w:hAnsi="Times New Roman"/>
                <w:sz w:val="20"/>
                <w:szCs w:val="20"/>
              </w:rPr>
            </w:pPr>
            <w:r w:rsidRPr="00C51570">
              <w:rPr>
                <w:rFonts w:ascii="Times New Roman" w:hAnsi="Times New Roman"/>
                <w:sz w:val="20"/>
                <w:szCs w:val="20"/>
              </w:rPr>
              <w:t>1,143,000</w:t>
            </w:r>
          </w:p>
        </w:tc>
        <w:tc>
          <w:tcPr>
            <w:tcW w:w="864"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08AE4B66" w14:textId="5AB70B45">
            <w:pPr>
              <w:widowControl/>
              <w:autoSpaceDE/>
              <w:adjustRightInd/>
              <w:jc w:val="center"/>
              <w:rPr>
                <w:rFonts w:ascii="Times New Roman" w:hAnsi="Times New Roman"/>
                <w:sz w:val="20"/>
                <w:szCs w:val="20"/>
              </w:rPr>
            </w:pPr>
            <w:r w:rsidRPr="00C51570">
              <w:rPr>
                <w:rFonts w:ascii="Times New Roman" w:hAnsi="Times New Roman"/>
                <w:sz w:val="20"/>
                <w:szCs w:val="20"/>
              </w:rPr>
              <w:t xml:space="preserve">$40.89 </w:t>
            </w:r>
          </w:p>
        </w:tc>
        <w:tc>
          <w:tcPr>
            <w:tcW w:w="1342"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218F2C3F" w14:textId="3B383587">
            <w:pPr>
              <w:widowControl/>
              <w:autoSpaceDE/>
              <w:adjustRightInd/>
              <w:jc w:val="center"/>
              <w:rPr>
                <w:rFonts w:ascii="Times New Roman" w:hAnsi="Times New Roman"/>
                <w:sz w:val="20"/>
                <w:szCs w:val="20"/>
              </w:rPr>
            </w:pPr>
            <w:r w:rsidRPr="00C51570">
              <w:rPr>
                <w:rFonts w:ascii="Times New Roman" w:hAnsi="Times New Roman"/>
                <w:sz w:val="20"/>
                <w:szCs w:val="20"/>
              </w:rPr>
              <w:t>$46,737,270</w:t>
            </w:r>
          </w:p>
        </w:tc>
      </w:tr>
      <w:tr w:rsidRPr="00C51570" w:rsidR="00343B04" w:rsidTr="00343B04" w14:paraId="50614276" w14:textId="77777777">
        <w:trPr>
          <w:trHeight w:val="195"/>
        </w:trPr>
        <w:tc>
          <w:tcPr>
            <w:tcW w:w="1296" w:type="dxa"/>
            <w:tcBorders>
              <w:top w:val="nil"/>
              <w:left w:val="single" w:color="auto" w:sz="8" w:space="0"/>
              <w:bottom w:val="single" w:color="auto" w:sz="8" w:space="0"/>
              <w:right w:val="single" w:color="auto" w:sz="8" w:space="0"/>
            </w:tcBorders>
            <w:vAlign w:val="center"/>
            <w:hideMark/>
          </w:tcPr>
          <w:p w:rsidRPr="00C51570" w:rsidR="00343B04" w:rsidP="00343B04" w:rsidRDefault="00343B04" w14:paraId="15CB787E" w14:textId="77777777">
            <w:pPr>
              <w:widowControl/>
              <w:autoSpaceDE/>
              <w:adjustRightInd/>
              <w:jc w:val="center"/>
              <w:rPr>
                <w:rFonts w:ascii="Times New Roman" w:hAnsi="Times New Roman"/>
                <w:b/>
                <w:bCs/>
                <w:sz w:val="20"/>
                <w:szCs w:val="20"/>
              </w:rPr>
            </w:pPr>
            <w:r w:rsidRPr="00C51570">
              <w:rPr>
                <w:rFonts w:ascii="Times New Roman" w:hAnsi="Times New Roman"/>
                <w:b/>
                <w:bCs/>
                <w:sz w:val="20"/>
                <w:szCs w:val="20"/>
              </w:rPr>
              <w:t>Total</w:t>
            </w:r>
          </w:p>
        </w:tc>
        <w:tc>
          <w:tcPr>
            <w:tcW w:w="1584" w:type="dxa"/>
            <w:tcBorders>
              <w:top w:val="nil"/>
              <w:left w:val="nil"/>
              <w:bottom w:val="single" w:color="auto" w:sz="8" w:space="0"/>
              <w:right w:val="single" w:color="auto" w:sz="8" w:space="0"/>
            </w:tcBorders>
            <w:shd w:val="clear" w:color="000000" w:fill="000000"/>
            <w:vAlign w:val="center"/>
            <w:hideMark/>
          </w:tcPr>
          <w:p w:rsidRPr="00C51570" w:rsidR="00343B04" w:rsidP="00343B04" w:rsidRDefault="00343B04" w14:paraId="39DA4274" w14:textId="2D543240">
            <w:pPr>
              <w:jc w:val="center"/>
              <w:rPr>
                <w:rFonts w:ascii="Times New Roman" w:hAnsi="Times New Roman"/>
                <w:b/>
                <w:bCs/>
                <w:sz w:val="20"/>
                <w:szCs w:val="20"/>
              </w:rPr>
            </w:pPr>
          </w:p>
        </w:tc>
        <w:tc>
          <w:tcPr>
            <w:tcW w:w="1152" w:type="dxa"/>
            <w:tcBorders>
              <w:top w:val="nil"/>
              <w:left w:val="nil"/>
              <w:bottom w:val="single" w:color="auto" w:sz="8" w:space="0"/>
              <w:right w:val="single" w:color="auto" w:sz="8" w:space="0"/>
            </w:tcBorders>
            <w:shd w:val="clear" w:color="000000" w:fill="000000"/>
            <w:vAlign w:val="center"/>
            <w:hideMark/>
          </w:tcPr>
          <w:p w:rsidRPr="00C51570" w:rsidR="00343B04" w:rsidP="00343B04" w:rsidRDefault="00343B04" w14:paraId="05343D54" w14:textId="766A3F40">
            <w:pPr>
              <w:widowControl/>
              <w:autoSpaceDE/>
              <w:adjustRightInd/>
              <w:jc w:val="center"/>
              <w:rPr>
                <w:rFonts w:ascii="Times New Roman" w:hAnsi="Times New Roman"/>
                <w:b/>
                <w:bCs/>
                <w:color w:val="FFFFFF" w:themeColor="background1"/>
                <w:sz w:val="20"/>
                <w:szCs w:val="20"/>
              </w:rPr>
            </w:pPr>
          </w:p>
        </w:tc>
        <w:tc>
          <w:tcPr>
            <w:tcW w:w="1296" w:type="dxa"/>
            <w:tcBorders>
              <w:top w:val="nil"/>
              <w:left w:val="nil"/>
              <w:bottom w:val="single" w:color="auto" w:sz="8" w:space="0"/>
              <w:right w:val="single" w:color="auto" w:sz="8" w:space="0"/>
            </w:tcBorders>
            <w:shd w:val="clear" w:color="000000" w:fill="000000"/>
            <w:vAlign w:val="center"/>
            <w:hideMark/>
          </w:tcPr>
          <w:p w:rsidRPr="00C51570" w:rsidR="00343B04" w:rsidP="00343B04" w:rsidRDefault="00343B04" w14:paraId="4021632F" w14:textId="064E8B8C">
            <w:pPr>
              <w:jc w:val="center"/>
              <w:rPr>
                <w:rFonts w:ascii="Times New Roman" w:hAnsi="Times New Roman"/>
                <w:b/>
                <w:bCs/>
                <w:color w:val="FFFFFF" w:themeColor="background1"/>
                <w:sz w:val="20"/>
                <w:szCs w:val="20"/>
              </w:rPr>
            </w:pPr>
          </w:p>
        </w:tc>
        <w:tc>
          <w:tcPr>
            <w:tcW w:w="1152"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5BE6C73B" w14:textId="650977D4">
            <w:pPr>
              <w:widowControl/>
              <w:autoSpaceDE/>
              <w:adjustRightInd/>
              <w:jc w:val="center"/>
              <w:rPr>
                <w:rFonts w:ascii="Times New Roman" w:hAnsi="Times New Roman"/>
                <w:b/>
                <w:bCs/>
                <w:sz w:val="20"/>
                <w:szCs w:val="20"/>
              </w:rPr>
            </w:pPr>
            <w:r w:rsidRPr="00C51570">
              <w:rPr>
                <w:rFonts w:ascii="Times New Roman" w:hAnsi="Times New Roman"/>
                <w:sz w:val="20"/>
                <w:szCs w:val="20"/>
              </w:rPr>
              <w:t>5,176,535</w:t>
            </w:r>
          </w:p>
        </w:tc>
        <w:tc>
          <w:tcPr>
            <w:tcW w:w="1152" w:type="dxa"/>
            <w:tcBorders>
              <w:top w:val="nil"/>
              <w:left w:val="nil"/>
              <w:bottom w:val="single" w:color="auto" w:sz="8" w:space="0"/>
              <w:right w:val="single" w:color="auto" w:sz="8" w:space="0"/>
            </w:tcBorders>
            <w:shd w:val="clear" w:color="000000" w:fill="000000"/>
            <w:vAlign w:val="center"/>
            <w:hideMark/>
          </w:tcPr>
          <w:p w:rsidRPr="00C51570" w:rsidR="00343B04" w:rsidP="00343B04" w:rsidRDefault="00343B04" w14:paraId="3F761560" w14:textId="77ACB605">
            <w:pPr>
              <w:jc w:val="center"/>
              <w:rPr>
                <w:rFonts w:ascii="Times New Roman" w:hAnsi="Times New Roman"/>
                <w:b/>
                <w:bCs/>
                <w:sz w:val="20"/>
                <w:szCs w:val="20"/>
              </w:rPr>
            </w:pPr>
          </w:p>
        </w:tc>
        <w:tc>
          <w:tcPr>
            <w:tcW w:w="1152"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301ECFC7" w14:textId="3746EA57">
            <w:pPr>
              <w:widowControl/>
              <w:autoSpaceDE/>
              <w:adjustRightInd/>
              <w:jc w:val="center"/>
              <w:rPr>
                <w:rFonts w:ascii="Times New Roman" w:hAnsi="Times New Roman"/>
                <w:b/>
                <w:bCs/>
                <w:sz w:val="20"/>
                <w:szCs w:val="20"/>
              </w:rPr>
            </w:pPr>
            <w:r w:rsidRPr="00C51570">
              <w:rPr>
                <w:rFonts w:ascii="Times New Roman" w:hAnsi="Times New Roman"/>
                <w:sz w:val="20"/>
                <w:szCs w:val="20"/>
              </w:rPr>
              <w:t>11,881,376</w:t>
            </w:r>
          </w:p>
        </w:tc>
        <w:tc>
          <w:tcPr>
            <w:tcW w:w="864" w:type="dxa"/>
            <w:tcBorders>
              <w:top w:val="nil"/>
              <w:left w:val="nil"/>
              <w:bottom w:val="single" w:color="auto" w:sz="8" w:space="0"/>
              <w:right w:val="single" w:color="auto" w:sz="8" w:space="0"/>
            </w:tcBorders>
            <w:shd w:val="clear" w:color="000000" w:fill="000000"/>
            <w:vAlign w:val="center"/>
            <w:hideMark/>
          </w:tcPr>
          <w:p w:rsidRPr="00C51570" w:rsidR="00343B04" w:rsidP="00343B04" w:rsidRDefault="00343B04" w14:paraId="2915DF35" w14:textId="513CBE7B">
            <w:pPr>
              <w:jc w:val="center"/>
              <w:rPr>
                <w:rFonts w:ascii="Times New Roman" w:hAnsi="Times New Roman"/>
                <w:b/>
                <w:bCs/>
                <w:sz w:val="20"/>
                <w:szCs w:val="20"/>
              </w:rPr>
            </w:pPr>
          </w:p>
        </w:tc>
        <w:tc>
          <w:tcPr>
            <w:tcW w:w="1342" w:type="dxa"/>
            <w:tcBorders>
              <w:top w:val="nil"/>
              <w:left w:val="nil"/>
              <w:bottom w:val="single" w:color="auto" w:sz="8" w:space="0"/>
              <w:right w:val="single" w:color="auto" w:sz="8" w:space="0"/>
            </w:tcBorders>
            <w:shd w:val="clear" w:color="auto" w:fill="auto"/>
            <w:vAlign w:val="center"/>
            <w:hideMark/>
          </w:tcPr>
          <w:p w:rsidRPr="00C51570" w:rsidR="00343B04" w:rsidP="00343B04" w:rsidRDefault="00343B04" w14:paraId="4720CCE5" w14:textId="3698DBC8">
            <w:pPr>
              <w:widowControl/>
              <w:autoSpaceDE/>
              <w:adjustRightInd/>
              <w:jc w:val="center"/>
              <w:rPr>
                <w:rFonts w:ascii="Times New Roman" w:hAnsi="Times New Roman"/>
                <w:b/>
                <w:bCs/>
                <w:sz w:val="20"/>
                <w:szCs w:val="20"/>
              </w:rPr>
            </w:pPr>
            <w:r w:rsidRPr="00C51570">
              <w:rPr>
                <w:rFonts w:ascii="Times New Roman" w:hAnsi="Times New Roman"/>
                <w:sz w:val="20"/>
                <w:szCs w:val="20"/>
              </w:rPr>
              <w:t>$485,829,463</w:t>
            </w:r>
          </w:p>
        </w:tc>
      </w:tr>
    </w:tbl>
    <w:p w:rsidR="00E65D68" w:rsidP="00E65D68" w:rsidRDefault="00E65D68" w14:paraId="3E3F7778" w14:textId="77777777">
      <w:pPr>
        <w:ind w:left="720"/>
        <w:jc w:val="both"/>
        <w:rPr>
          <w:i/>
          <w:iCs/>
          <w:sz w:val="20"/>
          <w:szCs w:val="20"/>
        </w:rPr>
      </w:pPr>
    </w:p>
    <w:p w:rsidRPr="004B3F85" w:rsidR="004B3F85" w:rsidP="00343B04" w:rsidRDefault="004B3F85" w14:paraId="41392108" w14:textId="77777777">
      <w:pPr>
        <w:ind w:left="720"/>
        <w:jc w:val="both"/>
        <w:rPr>
          <w:rFonts w:ascii="Times New Roman" w:hAnsi="Times New Roman"/>
          <w:i/>
          <w:iCs/>
          <w:sz w:val="20"/>
          <w:szCs w:val="20"/>
        </w:rPr>
      </w:pPr>
      <w:r w:rsidRPr="004B3F85">
        <w:rPr>
          <w:rFonts w:ascii="Times New Roman" w:hAnsi="Times New Roman"/>
          <w:i/>
          <w:iCs/>
          <w:sz w:val="20"/>
          <w:szCs w:val="20"/>
        </w:rPr>
        <w:t>** The above Average Hourly Wage Rate is the May 2021 Bureau of Labor Statistics average wage for All Occupations of $28.01 times the wage rate benefit multiplier of 1.46 (to account for benefits provided) equaling $40.89. The selection of “All Occupations” was chosen because respondents to this collection could be expected from any occupation.</w:t>
      </w:r>
    </w:p>
    <w:p w:rsidRPr="004B3F85" w:rsidR="004B3F85" w:rsidP="00343B04" w:rsidRDefault="004B3F85" w14:paraId="47B50852" w14:textId="77777777">
      <w:pPr>
        <w:ind w:left="720"/>
        <w:jc w:val="both"/>
        <w:rPr>
          <w:rFonts w:ascii="Times New Roman" w:hAnsi="Times New Roman"/>
          <w:i/>
          <w:iCs/>
          <w:sz w:val="20"/>
          <w:szCs w:val="20"/>
        </w:rPr>
      </w:pPr>
      <w:r w:rsidRPr="004B3F85">
        <w:rPr>
          <w:rFonts w:ascii="Times New Roman" w:hAnsi="Times New Roman"/>
          <w:i/>
          <w:iCs/>
          <w:sz w:val="20"/>
          <w:szCs w:val="20"/>
        </w:rPr>
        <w:t>** Not all Form I-765 respondents must provide biometrics. The following eligibility categories are required to submit biometrics to this collection of information:</w:t>
      </w:r>
    </w:p>
    <w:p w:rsidRPr="00343B04" w:rsidR="00343B04" w:rsidP="00343B04" w:rsidRDefault="004B3F85" w14:paraId="6B7FA2E5" w14:textId="77777777">
      <w:pPr>
        <w:pStyle w:val="ListParagraph"/>
        <w:numPr>
          <w:ilvl w:val="0"/>
          <w:numId w:val="15"/>
        </w:numPr>
        <w:jc w:val="both"/>
        <w:rPr>
          <w:rFonts w:ascii="Times New Roman" w:hAnsi="Times New Roman"/>
          <w:i/>
          <w:iCs/>
          <w:sz w:val="20"/>
          <w:szCs w:val="20"/>
        </w:rPr>
      </w:pPr>
      <w:r w:rsidRPr="00343B04">
        <w:rPr>
          <w:rFonts w:ascii="Times New Roman" w:hAnsi="Times New Roman"/>
          <w:i/>
          <w:iCs/>
          <w:sz w:val="20"/>
          <w:szCs w:val="20"/>
        </w:rPr>
        <w:t>Deferred Action for Childhood Arrivals (DACA) requestors-- (c)(33</w:t>
      </w:r>
      <w:proofErr w:type="gramStart"/>
      <w:r w:rsidRPr="00343B04">
        <w:rPr>
          <w:rFonts w:ascii="Times New Roman" w:hAnsi="Times New Roman"/>
          <w:i/>
          <w:iCs/>
          <w:sz w:val="20"/>
          <w:szCs w:val="20"/>
        </w:rPr>
        <w:t>);</w:t>
      </w:r>
      <w:proofErr w:type="gramEnd"/>
    </w:p>
    <w:p w:rsidRPr="00343B04" w:rsidR="00343B04" w:rsidP="00343B04" w:rsidRDefault="004B3F85" w14:paraId="2406425C" w14:textId="77777777">
      <w:pPr>
        <w:pStyle w:val="ListParagraph"/>
        <w:numPr>
          <w:ilvl w:val="0"/>
          <w:numId w:val="15"/>
        </w:numPr>
        <w:jc w:val="both"/>
        <w:rPr>
          <w:rFonts w:ascii="Times New Roman" w:hAnsi="Times New Roman"/>
          <w:i/>
          <w:iCs/>
          <w:sz w:val="20"/>
          <w:szCs w:val="20"/>
        </w:rPr>
      </w:pPr>
      <w:r w:rsidRPr="00343B04">
        <w:rPr>
          <w:rFonts w:ascii="Times New Roman" w:hAnsi="Times New Roman"/>
          <w:i/>
          <w:iCs/>
          <w:sz w:val="20"/>
          <w:szCs w:val="20"/>
        </w:rPr>
        <w:t>Principal Applicant - Compelling Circumstances-- (c)(35</w:t>
      </w:r>
      <w:proofErr w:type="gramStart"/>
      <w:r w:rsidRPr="00343B04">
        <w:rPr>
          <w:rFonts w:ascii="Times New Roman" w:hAnsi="Times New Roman"/>
          <w:i/>
          <w:iCs/>
          <w:sz w:val="20"/>
          <w:szCs w:val="20"/>
        </w:rPr>
        <w:t>);</w:t>
      </w:r>
      <w:proofErr w:type="gramEnd"/>
    </w:p>
    <w:p w:rsidR="002F3F8D" w:rsidP="002F3F8D" w:rsidRDefault="004B3F85" w14:paraId="6F119DB5" w14:textId="77777777">
      <w:pPr>
        <w:pStyle w:val="ListParagraph"/>
        <w:numPr>
          <w:ilvl w:val="0"/>
          <w:numId w:val="15"/>
        </w:numPr>
        <w:jc w:val="both"/>
        <w:rPr>
          <w:rFonts w:ascii="Times New Roman" w:hAnsi="Times New Roman"/>
          <w:i/>
          <w:iCs/>
          <w:sz w:val="20"/>
          <w:szCs w:val="20"/>
        </w:rPr>
      </w:pPr>
      <w:r w:rsidRPr="00343B04">
        <w:rPr>
          <w:rFonts w:ascii="Times New Roman" w:hAnsi="Times New Roman"/>
          <w:i/>
          <w:iCs/>
          <w:sz w:val="20"/>
          <w:szCs w:val="20"/>
        </w:rPr>
        <w:t>Dependent applicant of a (c)(</w:t>
      </w:r>
      <w:proofErr w:type="gramStart"/>
      <w:r w:rsidRPr="00343B04">
        <w:rPr>
          <w:rFonts w:ascii="Times New Roman" w:hAnsi="Times New Roman"/>
          <w:i/>
          <w:iCs/>
          <w:sz w:val="20"/>
          <w:szCs w:val="20"/>
        </w:rPr>
        <w:t>35)--</w:t>
      </w:r>
      <w:proofErr w:type="gramEnd"/>
      <w:r w:rsidRPr="00343B04">
        <w:rPr>
          <w:rFonts w:ascii="Times New Roman" w:hAnsi="Times New Roman"/>
          <w:i/>
          <w:iCs/>
          <w:sz w:val="20"/>
          <w:szCs w:val="20"/>
        </w:rPr>
        <w:t xml:space="preserve"> (c)(36); and</w:t>
      </w:r>
    </w:p>
    <w:p w:rsidRPr="002F3F8D" w:rsidR="004B3F85" w:rsidP="002F3F8D" w:rsidRDefault="004B3F85" w14:paraId="037D20A0" w14:textId="3BE8DA75">
      <w:pPr>
        <w:pStyle w:val="ListParagraph"/>
        <w:numPr>
          <w:ilvl w:val="0"/>
          <w:numId w:val="15"/>
        </w:numPr>
        <w:jc w:val="both"/>
        <w:rPr>
          <w:rFonts w:ascii="Times New Roman" w:hAnsi="Times New Roman"/>
          <w:i/>
          <w:iCs/>
          <w:sz w:val="20"/>
          <w:szCs w:val="20"/>
        </w:rPr>
      </w:pPr>
      <w:r w:rsidRPr="002F3F8D">
        <w:rPr>
          <w:rFonts w:ascii="Times New Roman" w:hAnsi="Times New Roman"/>
          <w:i/>
          <w:iCs/>
          <w:sz w:val="20"/>
          <w:szCs w:val="20"/>
        </w:rPr>
        <w:t>Applicant for Commonwealth of the Northern Mariana Islands (CNMI) Long-Term Resident Status-- (c)(37).</w:t>
      </w:r>
    </w:p>
    <w:p w:rsidRPr="004B3F85" w:rsidR="004B3F85" w:rsidP="00343B04" w:rsidRDefault="004B3F85" w14:paraId="7259479B" w14:textId="77777777">
      <w:pPr>
        <w:ind w:left="720"/>
        <w:jc w:val="both"/>
        <w:rPr>
          <w:rFonts w:ascii="Times New Roman" w:hAnsi="Times New Roman"/>
          <w:i/>
          <w:iCs/>
          <w:sz w:val="20"/>
          <w:szCs w:val="20"/>
        </w:rPr>
      </w:pPr>
      <w:r w:rsidRPr="004B3F85">
        <w:rPr>
          <w:rFonts w:ascii="Times New Roman" w:hAnsi="Times New Roman"/>
          <w:i/>
          <w:iCs/>
          <w:sz w:val="20"/>
          <w:szCs w:val="20"/>
        </w:rPr>
        <w:t xml:space="preserve">*** All DACA requestors, as well as individuals whose cases are deferred but who are not childhood arrivals, will complete Form I-765WS. </w:t>
      </w:r>
    </w:p>
    <w:p w:rsidR="00343B04" w:rsidP="00343B04" w:rsidRDefault="004B3F85" w14:paraId="73D73C07" w14:textId="77777777">
      <w:pPr>
        <w:ind w:left="720"/>
        <w:jc w:val="both"/>
        <w:rPr>
          <w:rFonts w:ascii="Times New Roman" w:hAnsi="Times New Roman"/>
          <w:i/>
          <w:iCs/>
          <w:sz w:val="20"/>
          <w:szCs w:val="20"/>
        </w:rPr>
      </w:pPr>
      <w:r w:rsidRPr="004B3F85">
        <w:rPr>
          <w:rFonts w:ascii="Times New Roman" w:hAnsi="Times New Roman"/>
          <w:i/>
          <w:iCs/>
          <w:sz w:val="20"/>
          <w:szCs w:val="20"/>
        </w:rPr>
        <w:t>^ Currently, only a subset of I-765 eligibility categories can file online:</w:t>
      </w:r>
    </w:p>
    <w:p w:rsidRPr="00343B04" w:rsidR="00343B04" w:rsidP="00343B04" w:rsidRDefault="004B3F85" w14:paraId="7AD11404" w14:textId="77777777">
      <w:pPr>
        <w:pStyle w:val="ListParagraph"/>
        <w:numPr>
          <w:ilvl w:val="0"/>
          <w:numId w:val="16"/>
        </w:numPr>
        <w:jc w:val="both"/>
        <w:rPr>
          <w:rFonts w:ascii="Times New Roman" w:hAnsi="Times New Roman"/>
          <w:i/>
          <w:iCs/>
          <w:sz w:val="20"/>
          <w:szCs w:val="20"/>
        </w:rPr>
      </w:pPr>
      <w:r w:rsidRPr="00343B04">
        <w:rPr>
          <w:rFonts w:ascii="Times New Roman" w:hAnsi="Times New Roman"/>
          <w:i/>
          <w:iCs/>
          <w:sz w:val="20"/>
          <w:szCs w:val="20"/>
        </w:rPr>
        <w:t>Temporary Protective Status Granted-- (a)(12</w:t>
      </w:r>
      <w:proofErr w:type="gramStart"/>
      <w:r w:rsidRPr="00343B04">
        <w:rPr>
          <w:rFonts w:ascii="Times New Roman" w:hAnsi="Times New Roman"/>
          <w:i/>
          <w:iCs/>
          <w:sz w:val="20"/>
          <w:szCs w:val="20"/>
        </w:rPr>
        <w:t>);</w:t>
      </w:r>
      <w:proofErr w:type="gramEnd"/>
    </w:p>
    <w:p w:rsidR="00343B04" w:rsidP="00343B04" w:rsidRDefault="004B3F85" w14:paraId="73F3B1D6" w14:textId="77777777">
      <w:pPr>
        <w:pStyle w:val="ListParagraph"/>
        <w:numPr>
          <w:ilvl w:val="0"/>
          <w:numId w:val="16"/>
        </w:numPr>
        <w:jc w:val="both"/>
        <w:rPr>
          <w:rFonts w:ascii="Times New Roman" w:hAnsi="Times New Roman"/>
          <w:i/>
          <w:iCs/>
          <w:sz w:val="20"/>
          <w:szCs w:val="20"/>
        </w:rPr>
      </w:pPr>
      <w:r w:rsidRPr="00343B04">
        <w:rPr>
          <w:rFonts w:ascii="Times New Roman" w:hAnsi="Times New Roman"/>
          <w:i/>
          <w:iCs/>
          <w:sz w:val="20"/>
          <w:szCs w:val="20"/>
        </w:rPr>
        <w:t>Temporary Protective Status Pending-- (c)(19</w:t>
      </w:r>
      <w:proofErr w:type="gramStart"/>
      <w:r w:rsidRPr="00343B04">
        <w:rPr>
          <w:rFonts w:ascii="Times New Roman" w:hAnsi="Times New Roman"/>
          <w:i/>
          <w:iCs/>
          <w:sz w:val="20"/>
          <w:szCs w:val="20"/>
        </w:rPr>
        <w:t>);</w:t>
      </w:r>
      <w:proofErr w:type="gramEnd"/>
    </w:p>
    <w:p w:rsidR="00343B04" w:rsidP="00343B04" w:rsidRDefault="004B3F85" w14:paraId="0E2FE6F6" w14:textId="77777777">
      <w:pPr>
        <w:pStyle w:val="ListParagraph"/>
        <w:numPr>
          <w:ilvl w:val="0"/>
          <w:numId w:val="16"/>
        </w:numPr>
        <w:jc w:val="both"/>
        <w:rPr>
          <w:rFonts w:ascii="Times New Roman" w:hAnsi="Times New Roman"/>
          <w:i/>
          <w:iCs/>
          <w:sz w:val="20"/>
          <w:szCs w:val="20"/>
        </w:rPr>
      </w:pPr>
      <w:r w:rsidRPr="00343B04">
        <w:rPr>
          <w:rFonts w:ascii="Times New Roman" w:hAnsi="Times New Roman"/>
          <w:i/>
          <w:iCs/>
          <w:sz w:val="20"/>
          <w:szCs w:val="20"/>
        </w:rPr>
        <w:t>F-1 Pre-completion Optional Practical Training-- (c)(3)(A</w:t>
      </w:r>
      <w:proofErr w:type="gramStart"/>
      <w:r w:rsidRPr="00343B04">
        <w:rPr>
          <w:rFonts w:ascii="Times New Roman" w:hAnsi="Times New Roman"/>
          <w:i/>
          <w:iCs/>
          <w:sz w:val="20"/>
          <w:szCs w:val="20"/>
        </w:rPr>
        <w:t>);</w:t>
      </w:r>
      <w:proofErr w:type="gramEnd"/>
      <w:r w:rsidRPr="00343B04">
        <w:rPr>
          <w:rFonts w:ascii="Times New Roman" w:hAnsi="Times New Roman"/>
          <w:i/>
          <w:iCs/>
          <w:sz w:val="20"/>
          <w:szCs w:val="20"/>
        </w:rPr>
        <w:t xml:space="preserve"> </w:t>
      </w:r>
    </w:p>
    <w:p w:rsidR="00343B04" w:rsidP="00343B04" w:rsidRDefault="004B3F85" w14:paraId="5E5275CB" w14:textId="05ED1673">
      <w:pPr>
        <w:pStyle w:val="ListParagraph"/>
        <w:numPr>
          <w:ilvl w:val="0"/>
          <w:numId w:val="16"/>
        </w:numPr>
        <w:jc w:val="both"/>
        <w:rPr>
          <w:rFonts w:ascii="Times New Roman" w:hAnsi="Times New Roman"/>
          <w:i/>
          <w:iCs/>
          <w:sz w:val="20"/>
          <w:szCs w:val="20"/>
        </w:rPr>
      </w:pPr>
      <w:r w:rsidRPr="00343B04">
        <w:rPr>
          <w:rFonts w:ascii="Times New Roman" w:hAnsi="Times New Roman"/>
          <w:i/>
          <w:iCs/>
          <w:sz w:val="20"/>
          <w:szCs w:val="20"/>
        </w:rPr>
        <w:t>F-1 Post Optional Practical Training-- (c)(3)(B); and</w:t>
      </w:r>
    </w:p>
    <w:p w:rsidRPr="00343B04" w:rsidR="00343B04" w:rsidP="00343B04" w:rsidRDefault="00343B04" w14:paraId="7382F5B8" w14:textId="512B0568">
      <w:pPr>
        <w:pStyle w:val="ListParagraph"/>
        <w:numPr>
          <w:ilvl w:val="0"/>
          <w:numId w:val="16"/>
        </w:numPr>
        <w:jc w:val="both"/>
        <w:rPr>
          <w:rFonts w:ascii="Times New Roman" w:hAnsi="Times New Roman"/>
          <w:i/>
          <w:iCs/>
          <w:sz w:val="20"/>
          <w:szCs w:val="20"/>
        </w:rPr>
      </w:pPr>
      <w:r w:rsidRPr="00343B04">
        <w:rPr>
          <w:rFonts w:ascii="Times New Roman" w:hAnsi="Times New Roman"/>
          <w:i/>
          <w:iCs/>
          <w:sz w:val="20"/>
          <w:szCs w:val="20"/>
        </w:rPr>
        <w:t xml:space="preserve">F-1 </w:t>
      </w:r>
      <w:r>
        <w:rPr>
          <w:rFonts w:ascii="Times New Roman" w:hAnsi="Times New Roman"/>
          <w:i/>
          <w:iCs/>
          <w:sz w:val="20"/>
          <w:szCs w:val="20"/>
        </w:rPr>
        <w:t>STEM Students</w:t>
      </w:r>
      <w:r w:rsidRPr="00343B04">
        <w:rPr>
          <w:rFonts w:ascii="Times New Roman" w:hAnsi="Times New Roman"/>
          <w:i/>
          <w:iCs/>
          <w:sz w:val="20"/>
          <w:szCs w:val="20"/>
        </w:rPr>
        <w:t>-- (c)(3)</w:t>
      </w:r>
      <w:r>
        <w:rPr>
          <w:rFonts w:ascii="Times New Roman" w:hAnsi="Times New Roman"/>
          <w:i/>
          <w:iCs/>
          <w:sz w:val="20"/>
          <w:szCs w:val="20"/>
        </w:rPr>
        <w:t>(C).</w:t>
      </w:r>
    </w:p>
    <w:p w:rsidR="00080CE0" w:rsidP="00343B04" w:rsidRDefault="00080CE0" w14:paraId="3FEB5825" w14:textId="77777777">
      <w:pPr>
        <w:tabs>
          <w:tab w:val="left" w:pos="-1440"/>
        </w:tabs>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proofErr w:type="gramStart"/>
      <w:r w:rsidRPr="0029577A">
        <w:rPr>
          <w:rFonts w:ascii="Times New Roman" w:hAnsi="Times New Roman"/>
          <w:b/>
        </w:rPr>
        <w:t>time peri</w:t>
      </w:r>
      <w:r w:rsidRPr="005B6129">
        <w:rPr>
          <w:rFonts w:ascii="Times New Roman" w:hAnsi="Times New Roman"/>
          <w:b/>
        </w:rPr>
        <w:t>od</w:t>
      </w:r>
      <w:proofErr w:type="gramEnd"/>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proofErr w:type="gramStart"/>
      <w:r w:rsidRPr="00914A5D">
        <w:rPr>
          <w:rFonts w:ascii="Times New Roman" w:hAnsi="Times New Roman"/>
          <w:b/>
        </w:rPr>
        <w:t>process</w:t>
      </w:r>
      <w:proofErr w:type="gramEnd"/>
      <w:r w:rsidRPr="00914A5D">
        <w:rPr>
          <w:rFonts w:ascii="Times New Roman" w:hAnsi="Times New Roman"/>
          <w:b/>
        </w:rPr>
        <w:t xml:space="preserve">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sidR="00B1471A">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E65D68" w:rsidP="00E65D68" w:rsidRDefault="00E65D68" w14:paraId="48EFFE29" w14:textId="77777777">
      <w:pPr>
        <w:tabs>
          <w:tab w:val="left" w:pos="-1440"/>
        </w:tabs>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Form I-765 is filed concurrently with </w:t>
      </w:r>
      <w:proofErr w:type="gramStart"/>
      <w:r>
        <w:rPr>
          <w:rFonts w:ascii="Times New Roman" w:hAnsi="Times New Roman"/>
        </w:rPr>
        <w:t>a number of</w:t>
      </w:r>
      <w:proofErr w:type="gramEnd"/>
      <w:r>
        <w:rPr>
          <w:rFonts w:ascii="Times New Roman" w:hAnsi="Times New Roman"/>
        </w:rPr>
        <w:t xml:space="preserve"> forms, and many of the costs associated with filing the I-765 would be covered under the primary form being filed by the respondent. Costs associated with the filing of the I-765 may include legal services, translator costs, </w:t>
      </w:r>
      <w:proofErr w:type="gramStart"/>
      <w:r>
        <w:rPr>
          <w:rFonts w:ascii="Times New Roman" w:hAnsi="Times New Roman"/>
        </w:rPr>
        <w:t>document</w:t>
      </w:r>
      <w:proofErr w:type="gramEnd"/>
      <w:r>
        <w:rPr>
          <w:rFonts w:ascii="Times New Roman" w:hAnsi="Times New Roman"/>
        </w:rPr>
        <w:t xml:space="preserve"> and record copy fees, and mailing costs.  USCIS estimates that respondents may pay an estimated $165.37 to cover these additional costs. The estimated annual cost to respondents is calculated by multiplying the estimated number of respondents (2,286,000) by the estimated cost ($165.37).  The estimated out-of-pocket costs to respondents </w:t>
      </w:r>
      <w:proofErr w:type="gramStart"/>
      <w:r>
        <w:rPr>
          <w:rFonts w:ascii="Times New Roman" w:hAnsi="Times New Roman"/>
        </w:rPr>
        <w:t>is</w:t>
      </w:r>
      <w:proofErr w:type="gramEnd"/>
      <w:r>
        <w:rPr>
          <w:rFonts w:ascii="Times New Roman" w:hAnsi="Times New Roman"/>
        </w:rPr>
        <w:t xml:space="preserve"> $378,035,820.  USCIS estimates that all respondents will pay approximately $10 to obtain the required passport-style photographs, which equals a total of $22,860,000 (2,286,000 respondents x $10).</w:t>
      </w:r>
    </w:p>
    <w:p w:rsidR="00E65D68" w:rsidP="00E65D68" w:rsidRDefault="00E65D68" w14:paraId="39F64E1A" w14:textId="77777777">
      <w:pPr>
        <w:tabs>
          <w:tab w:val="left" w:pos="-1440"/>
        </w:tabs>
        <w:ind w:left="720"/>
        <w:rPr>
          <w:rFonts w:ascii="Times New Roman" w:hAnsi="Times New Roman"/>
        </w:rPr>
      </w:pPr>
    </w:p>
    <w:p w:rsidR="00E65D68" w:rsidP="00E65D68" w:rsidRDefault="00E65D68" w14:paraId="391F01CE" w14:textId="77777777">
      <w:pPr>
        <w:tabs>
          <w:tab w:val="left" w:pos="-1440"/>
        </w:tabs>
        <w:ind w:left="720"/>
        <w:rPr>
          <w:rFonts w:ascii="Times New Roman" w:hAnsi="Times New Roman"/>
        </w:rPr>
      </w:pPr>
      <w:r>
        <w:rPr>
          <w:rFonts w:ascii="Times New Roman" w:hAnsi="Times New Roman"/>
        </w:rPr>
        <w:t xml:space="preserve">The total estimated annual cost to respondents is </w:t>
      </w:r>
      <w:r>
        <w:rPr>
          <w:rFonts w:ascii="Times New Roman" w:hAnsi="Times New Roman"/>
          <w:b/>
        </w:rPr>
        <w:t>$400,895,820</w:t>
      </w:r>
      <w:r>
        <w:rPr>
          <w:rFonts w:ascii="Times New Roman" w:hAnsi="Times New Roman"/>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 xml:space="preserve">Also, provide a </w:t>
      </w:r>
      <w:r w:rsidRPr="008A4764">
        <w:rPr>
          <w:rFonts w:ascii="Times New Roman" w:hAnsi="Times New Roman"/>
          <w:b/>
        </w:rPr>
        <w:lastRenderedPageBreak/>
        <w:t>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E65D68" w:rsidP="00E65D68" w:rsidRDefault="00E65D68" w14:paraId="3F53FF7B" w14:textId="77777777">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w:t>
      </w:r>
      <w:proofErr w:type="gramStart"/>
      <w:r>
        <w:rPr>
          <w:rFonts w:ascii="Times New Roman" w:hAnsi="Times New Roman"/>
        </w:rPr>
        <w:t>distributing</w:t>
      </w:r>
      <w:proofErr w:type="gramEnd"/>
      <w:r>
        <w:rPr>
          <w:rFonts w:ascii="Times New Roman" w:hAnsi="Times New Roman"/>
        </w:rPr>
        <w:t xml:space="preserve"> and processing of this form.</w:t>
      </w:r>
    </w:p>
    <w:p w:rsidR="00E65D68" w:rsidP="00E65D68" w:rsidRDefault="00E65D68" w14:paraId="147CF39E" w14:textId="77777777">
      <w:pPr>
        <w:tabs>
          <w:tab w:val="left" w:pos="-1440"/>
        </w:tabs>
        <w:ind w:left="720"/>
        <w:rPr>
          <w:rFonts w:ascii="Times New Roman" w:hAnsi="Times New Roman"/>
        </w:rPr>
      </w:pPr>
    </w:p>
    <w:p w:rsidR="00E65D68" w:rsidP="00E65D68" w:rsidRDefault="00E65D68" w14:paraId="189AB763" w14:textId="36703812">
      <w:pPr>
        <w:tabs>
          <w:tab w:val="left" w:pos="-1440"/>
        </w:tabs>
        <w:ind w:left="720"/>
        <w:rPr>
          <w:rFonts w:ascii="Times New Roman" w:hAnsi="Times New Roman"/>
        </w:rPr>
      </w:pPr>
      <w:r>
        <w:rPr>
          <w:rFonts w:ascii="Times New Roman" w:hAnsi="Times New Roman"/>
        </w:rPr>
        <w:t>The estimated cost of the program to the Government is calculated by using the estimated number of respondents (2,286,000) x filing fee charge ($</w:t>
      </w:r>
      <w:r w:rsidR="002F3F8D">
        <w:rPr>
          <w:rFonts w:ascii="Times New Roman" w:hAnsi="Times New Roman"/>
        </w:rPr>
        <w:t>410)</w:t>
      </w:r>
      <w:r>
        <w:rPr>
          <w:rFonts w:ascii="Times New Roman" w:hAnsi="Times New Roman"/>
        </w:rPr>
        <w:t xml:space="preserve"> plus the estimated number of respondents for biometrics (</w:t>
      </w:r>
      <w:r w:rsidRPr="002F3F8D" w:rsidR="002F3F8D">
        <w:rPr>
          <w:rFonts w:ascii="Times New Roman" w:hAnsi="Times New Roman"/>
        </w:rPr>
        <w:t>302</w:t>
      </w:r>
      <w:r w:rsidR="002F3F8D">
        <w:rPr>
          <w:rFonts w:ascii="Times New Roman" w:hAnsi="Times New Roman"/>
        </w:rPr>
        <w:t>,</w:t>
      </w:r>
      <w:r w:rsidRPr="002F3F8D" w:rsidR="002F3F8D">
        <w:rPr>
          <w:rFonts w:ascii="Times New Roman" w:hAnsi="Times New Roman"/>
        </w:rPr>
        <w:t>535</w:t>
      </w:r>
      <w:r>
        <w:rPr>
          <w:rFonts w:ascii="Times New Roman" w:hAnsi="Times New Roman"/>
        </w:rPr>
        <w:t>) x the biometric services fee ($85)</w:t>
      </w:r>
      <w:r w:rsidR="002F3F8D">
        <w:rPr>
          <w:rFonts w:ascii="Times New Roman" w:hAnsi="Times New Roman"/>
        </w:rPr>
        <w:t xml:space="preserve">. </w:t>
      </w:r>
      <w:r>
        <w:rPr>
          <w:rFonts w:ascii="Times New Roman" w:hAnsi="Times New Roman"/>
        </w:rPr>
        <w:t xml:space="preserve">The total cost to the Federal government is </w:t>
      </w:r>
      <w:r>
        <w:rPr>
          <w:rFonts w:ascii="Times New Roman" w:hAnsi="Times New Roman"/>
          <w:b/>
        </w:rPr>
        <w:t>$</w:t>
      </w:r>
      <w:r w:rsidR="002F3F8D">
        <w:rPr>
          <w:rFonts w:ascii="Times New Roman" w:hAnsi="Times New Roman"/>
          <w:b/>
        </w:rPr>
        <w:t>1,039,235,475</w:t>
      </w:r>
      <w:r>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E65D68" w:rsidP="00E65D68" w:rsidRDefault="00E65D68" w14:paraId="63D6EBB0" w14:textId="77777777">
      <w:pPr>
        <w:tabs>
          <w:tab w:val="left" w:pos="-1440"/>
        </w:tabs>
        <w:ind w:left="720"/>
        <w:rPr>
          <w:rFonts w:ascii="Times New Roman" w:hAnsi="Times New Roman"/>
        </w:rPr>
      </w:pPr>
    </w:p>
    <w:p w:rsidR="00F67C5A" w:rsidP="00D1711A" w:rsidRDefault="00BE121E" w14:paraId="25EC10C4" w14:textId="74EFE478">
      <w:pPr>
        <w:tabs>
          <w:tab w:val="left" w:pos="-1440"/>
        </w:tabs>
        <w:ind w:left="720"/>
        <w:rPr>
          <w:rFonts w:ascii="Times New Roman" w:hAnsi="Times New Roman"/>
        </w:rPr>
      </w:pPr>
      <w:r w:rsidRPr="00BE121E">
        <w:rPr>
          <w:rFonts w:ascii="Times New Roman" w:hAnsi="Times New Roman"/>
        </w:rPr>
        <w:t xml:space="preserve">On June 26, 2020, after going through notice and comment rulemaking, the Department of Homeland Security (DHS) issued </w:t>
      </w:r>
      <w:r w:rsidR="00F67C5A">
        <w:rPr>
          <w:rFonts w:ascii="Times New Roman" w:hAnsi="Times New Roman"/>
        </w:rPr>
        <w:t xml:space="preserve">the </w:t>
      </w:r>
      <w:r w:rsidRPr="00BE121E">
        <w:rPr>
          <w:rFonts w:ascii="Times New Roman" w:hAnsi="Times New Roman"/>
        </w:rPr>
        <w:t xml:space="preserve">final rule </w:t>
      </w:r>
      <w:r w:rsidRPr="00591369" w:rsidR="00591369">
        <w:rPr>
          <w:rFonts w:ascii="Times New Roman" w:hAnsi="Times New Roman"/>
        </w:rPr>
        <w:t>Asylum Application, Interview, and Employment Authorization for Applicants, 85 FR 28532 (June 26, 2020)</w:t>
      </w:r>
      <w:r w:rsidR="00593097">
        <w:rPr>
          <w:rFonts w:ascii="Times New Roman" w:hAnsi="Times New Roman"/>
        </w:rPr>
        <w:t xml:space="preserve"> </w:t>
      </w:r>
      <w:r w:rsidR="00591369">
        <w:rPr>
          <w:rFonts w:ascii="Times New Roman" w:hAnsi="Times New Roman"/>
        </w:rPr>
        <w:t>(RIN 1615-AC27)</w:t>
      </w:r>
      <w:r w:rsidRPr="00591369" w:rsidR="00591369">
        <w:rPr>
          <w:rFonts w:ascii="Times New Roman" w:hAnsi="Times New Roman"/>
        </w:rPr>
        <w:t>.</w:t>
      </w:r>
      <w:r w:rsidR="00F67C5A">
        <w:rPr>
          <w:rFonts w:ascii="Times New Roman" w:hAnsi="Times New Roman"/>
        </w:rPr>
        <w:t xml:space="preserve"> </w:t>
      </w:r>
      <w:r w:rsidRPr="00BE121E">
        <w:rPr>
          <w:rFonts w:ascii="Times New Roman" w:hAnsi="Times New Roman"/>
        </w:rPr>
        <w:t xml:space="preserve">On February 7, 2022, in </w:t>
      </w:r>
      <w:proofErr w:type="spellStart"/>
      <w:r w:rsidRPr="00593097">
        <w:rPr>
          <w:rFonts w:ascii="Times New Roman" w:hAnsi="Times New Roman"/>
          <w:i/>
          <w:iCs/>
        </w:rPr>
        <w:t>Asylumworks</w:t>
      </w:r>
      <w:proofErr w:type="spellEnd"/>
      <w:r w:rsidRPr="00593097">
        <w:rPr>
          <w:rFonts w:ascii="Times New Roman" w:hAnsi="Times New Roman"/>
          <w:i/>
          <w:iCs/>
        </w:rPr>
        <w:t xml:space="preserve"> et al. v. Mayorkas et al.</w:t>
      </w:r>
      <w:r w:rsidRPr="00BE121E">
        <w:rPr>
          <w:rFonts w:ascii="Times New Roman" w:hAnsi="Times New Roman"/>
        </w:rPr>
        <w:t xml:space="preserve">, the U.S. District Court for the District of Columbia vacated the Asylum Application, Interview, and Employment Authorization for Applicants rule. DHS did not appeal the decision and allowed the 60-day period in which to note an appeal expire. </w:t>
      </w:r>
      <w:r w:rsidRPr="0067680F" w:rsidR="0063251B">
        <w:rPr>
          <w:rFonts w:ascii="Times New Roman" w:hAnsi="Times New Roman"/>
        </w:rPr>
        <w:t xml:space="preserve">The </w:t>
      </w:r>
      <w:r w:rsidRPr="0067680F" w:rsidR="00851A6D">
        <w:rPr>
          <w:rFonts w:ascii="Times New Roman" w:hAnsi="Times New Roman"/>
        </w:rPr>
        <w:t>r</w:t>
      </w:r>
      <w:r w:rsidRPr="0067680F" w:rsidR="0063251B">
        <w:rPr>
          <w:rFonts w:ascii="Times New Roman" w:hAnsi="Times New Roman"/>
        </w:rPr>
        <w:t xml:space="preserve">uling </w:t>
      </w:r>
      <w:r w:rsidR="00591369">
        <w:rPr>
          <w:rFonts w:ascii="Times New Roman" w:hAnsi="Times New Roman"/>
        </w:rPr>
        <w:t xml:space="preserve">vacated the </w:t>
      </w:r>
      <w:r w:rsidRPr="00591369" w:rsidR="00591369">
        <w:rPr>
          <w:rFonts w:ascii="Times New Roman" w:hAnsi="Times New Roman"/>
        </w:rPr>
        <w:t>Asylum Application, Interview, and Employment Authorization for Applicants</w:t>
      </w:r>
      <w:r w:rsidR="00591369">
        <w:rPr>
          <w:rFonts w:ascii="Times New Roman" w:hAnsi="Times New Roman"/>
        </w:rPr>
        <w:t xml:space="preserve"> rule and any associated form changes. </w:t>
      </w:r>
      <w:r w:rsidRPr="0067680F" w:rsidR="00376360">
        <w:rPr>
          <w:rFonts w:ascii="Times New Roman" w:hAnsi="Times New Roman"/>
        </w:rPr>
        <w:t xml:space="preserve">USCIS is submitting this revision action in association with the final rule titled </w:t>
      </w:r>
      <w:proofErr w:type="spellStart"/>
      <w:r w:rsidRPr="0067680F" w:rsidR="00376360">
        <w:rPr>
          <w:rFonts w:ascii="Times New Roman" w:hAnsi="Times New Roman"/>
          <w:i/>
          <w:iCs/>
        </w:rPr>
        <w:t>Asylumwork</w:t>
      </w:r>
      <w:proofErr w:type="spellEnd"/>
      <w:r w:rsidRPr="0067680F" w:rsidR="00376360">
        <w:rPr>
          <w:rFonts w:ascii="Times New Roman" w:hAnsi="Times New Roman"/>
          <w:i/>
          <w:iCs/>
        </w:rPr>
        <w:t xml:space="preserve"> Vacatur</w:t>
      </w:r>
      <w:r w:rsidRPr="0067680F" w:rsidR="00376360">
        <w:rPr>
          <w:rFonts w:ascii="Times New Roman" w:hAnsi="Times New Roman"/>
        </w:rPr>
        <w:t xml:space="preserve"> (RIN 1615-ACXX), which will publish in the Federal Register.  USCIS is submitting the forms in advance of the rule publication to </w:t>
      </w:r>
      <w:r w:rsidRPr="00376360" w:rsidR="00376360">
        <w:rPr>
          <w:rFonts w:ascii="Times New Roman" w:hAnsi="Times New Roman"/>
        </w:rPr>
        <w:t>fully comply with the court’s decision vacating the Asylum Application, Interview, and Employment Authorization for Applicants rule</w:t>
      </w:r>
      <w:r w:rsidR="00376360">
        <w:rPr>
          <w:rFonts w:ascii="Times New Roman" w:hAnsi="Times New Roman"/>
        </w:rPr>
        <w:t>.</w:t>
      </w:r>
      <w:r w:rsidR="00F67C5A">
        <w:rPr>
          <w:rFonts w:ascii="Times New Roman" w:hAnsi="Times New Roman"/>
        </w:rPr>
        <w:t xml:space="preserve"> The continued use of the form with the invalid</w:t>
      </w:r>
      <w:r w:rsidDel="00CC76EF" w:rsidR="00F67C5A">
        <w:rPr>
          <w:rFonts w:ascii="Times New Roman" w:hAnsi="Times New Roman"/>
        </w:rPr>
        <w:t xml:space="preserve"> </w:t>
      </w:r>
      <w:r w:rsidR="00F67C5A">
        <w:rPr>
          <w:rFonts w:ascii="Times New Roman" w:hAnsi="Times New Roman"/>
        </w:rPr>
        <w:t>requirements would confuse the regulated public regarding the information collection requirements for applications for employment authorization from asylum applicants.</w:t>
      </w:r>
    </w:p>
    <w:p w:rsidR="00F67C5A" w:rsidP="00D1711A" w:rsidRDefault="00F67C5A" w14:paraId="37D66CC7" w14:textId="77777777">
      <w:pPr>
        <w:tabs>
          <w:tab w:val="left" w:pos="-1440"/>
        </w:tabs>
        <w:ind w:left="720"/>
        <w:rPr>
          <w:rFonts w:ascii="Times New Roman" w:hAnsi="Times New Roman"/>
        </w:rPr>
      </w:pPr>
    </w:p>
    <w:p w:rsidRPr="0067680F" w:rsidR="00E65D68" w:rsidP="00D1711A" w:rsidRDefault="00D1711A" w14:paraId="444EF2F2" w14:textId="78E1C504">
      <w:pPr>
        <w:tabs>
          <w:tab w:val="left" w:pos="-1440"/>
        </w:tabs>
        <w:ind w:left="720"/>
        <w:rPr>
          <w:rFonts w:ascii="Times New Roman" w:hAnsi="Times New Roman"/>
        </w:rPr>
      </w:pPr>
      <w:r w:rsidRPr="0067680F">
        <w:rPr>
          <w:rFonts w:ascii="Times New Roman" w:hAnsi="Times New Roman"/>
          <w:shd w:val="clear" w:color="auto" w:fill="FFFFFF"/>
        </w:rPr>
        <w:t xml:space="preserve">As a result of </w:t>
      </w:r>
      <w:r w:rsidRPr="00BE121E" w:rsidR="00591369">
        <w:rPr>
          <w:rFonts w:ascii="Times New Roman" w:hAnsi="Times New Roman"/>
        </w:rPr>
        <w:t xml:space="preserve">final rule </w:t>
      </w:r>
      <w:r w:rsidRPr="00591369" w:rsidR="00591369">
        <w:rPr>
          <w:rFonts w:ascii="Times New Roman" w:hAnsi="Times New Roman"/>
        </w:rPr>
        <w:t>Asylum Application, Interview, and Employment Authorization for Applicants</w:t>
      </w:r>
      <w:r w:rsidR="00591369">
        <w:rPr>
          <w:rFonts w:ascii="Times New Roman" w:hAnsi="Times New Roman"/>
        </w:rPr>
        <w:t xml:space="preserve"> being vacated</w:t>
      </w:r>
      <w:r w:rsidRPr="0067680F">
        <w:rPr>
          <w:rFonts w:ascii="Times New Roman" w:hAnsi="Times New Roman"/>
          <w:shd w:val="clear" w:color="auto" w:fill="FFFFFF"/>
        </w:rPr>
        <w:t>, applicants for employment authorization in the (c)(8) category </w:t>
      </w:r>
      <w:r w:rsidR="00591369">
        <w:rPr>
          <w:rFonts w:ascii="Times New Roman" w:hAnsi="Times New Roman"/>
          <w:shd w:val="clear" w:color="auto" w:fill="FFFFFF"/>
        </w:rPr>
        <w:t xml:space="preserve">are no longer required </w:t>
      </w:r>
      <w:r w:rsidRPr="00591369" w:rsidR="00591369">
        <w:rPr>
          <w:rFonts w:ascii="Times New Roman" w:hAnsi="Times New Roman"/>
          <w:shd w:val="clear" w:color="auto" w:fill="FFFFFF"/>
        </w:rPr>
        <w:t>to appear at a</w:t>
      </w:r>
      <w:r w:rsidR="00591369">
        <w:rPr>
          <w:rFonts w:ascii="Times New Roman" w:hAnsi="Times New Roman"/>
          <w:shd w:val="clear" w:color="auto" w:fill="FFFFFF"/>
        </w:rPr>
        <w:t xml:space="preserve"> USCIS</w:t>
      </w:r>
      <w:r w:rsidRPr="00591369" w:rsidR="00591369">
        <w:rPr>
          <w:rFonts w:ascii="Times New Roman" w:hAnsi="Times New Roman"/>
          <w:shd w:val="clear" w:color="auto" w:fill="FFFFFF"/>
        </w:rPr>
        <w:t xml:space="preserve"> Application Support Center (ASC) </w:t>
      </w:r>
      <w:r w:rsidRPr="00591369" w:rsidR="00591369">
        <w:rPr>
          <w:rFonts w:ascii="Times New Roman" w:hAnsi="Times New Roman"/>
          <w:shd w:val="clear" w:color="auto" w:fill="FFFFFF"/>
        </w:rPr>
        <w:lastRenderedPageBreak/>
        <w:t xml:space="preserve">for biometrics </w:t>
      </w:r>
      <w:r w:rsidR="00591369">
        <w:rPr>
          <w:rFonts w:ascii="Times New Roman" w:hAnsi="Times New Roman"/>
          <w:shd w:val="clear" w:color="auto" w:fill="FFFFFF"/>
        </w:rPr>
        <w:t xml:space="preserve">submission, nor are applicants required </w:t>
      </w:r>
      <w:r w:rsidRPr="0067680F" w:rsidR="0067680F">
        <w:rPr>
          <w:rFonts w:ascii="Times New Roman" w:hAnsi="Times New Roman"/>
          <w:shd w:val="clear" w:color="auto" w:fill="FFFFFF"/>
        </w:rPr>
        <w:t xml:space="preserve">to </w:t>
      </w:r>
      <w:r w:rsidRPr="0067680F">
        <w:rPr>
          <w:rFonts w:ascii="Times New Roman" w:hAnsi="Times New Roman"/>
          <w:shd w:val="clear" w:color="auto" w:fill="FFFFFF"/>
        </w:rPr>
        <w:t>submit the $85 biometric services fee</w:t>
      </w:r>
      <w:r w:rsidR="00591369">
        <w:rPr>
          <w:rFonts w:ascii="Times New Roman" w:hAnsi="Times New Roman"/>
          <w:shd w:val="clear" w:color="auto" w:fill="FFFFFF"/>
        </w:rPr>
        <w:t xml:space="preserve">. </w:t>
      </w:r>
      <w:r w:rsidRPr="0067680F">
        <w:rPr>
          <w:rFonts w:ascii="Times New Roman" w:hAnsi="Times New Roman"/>
          <w:shd w:val="clear" w:color="auto" w:fill="FFFFFF"/>
        </w:rPr>
        <w:t xml:space="preserve"> </w:t>
      </w:r>
      <w:r w:rsidR="00F67C5A">
        <w:rPr>
          <w:rFonts w:ascii="Times New Roman" w:hAnsi="Times New Roman"/>
          <w:shd w:val="clear" w:color="auto" w:fill="FFFFFF"/>
        </w:rPr>
        <w:t xml:space="preserve">Additionally, with the vacatur of the </w:t>
      </w:r>
      <w:r w:rsidRPr="00591369" w:rsidR="00F67C5A">
        <w:rPr>
          <w:rFonts w:ascii="Times New Roman" w:hAnsi="Times New Roman"/>
        </w:rPr>
        <w:t>Asylum Application, Interview, and Employment Authorization for Applicants</w:t>
      </w:r>
      <w:r w:rsidR="00F67C5A">
        <w:rPr>
          <w:rFonts w:ascii="Times New Roman" w:hAnsi="Times New Roman"/>
          <w:shd w:val="clear" w:color="auto" w:fill="FFFFFF"/>
        </w:rPr>
        <w:t xml:space="preserve"> final rule applicants for asylum must no longer wait 365 days to apply for employment authorization, and can now </w:t>
      </w:r>
      <w:r w:rsidRPr="0067680F" w:rsidR="0067680F">
        <w:rPr>
          <w:rStyle w:val="Strong"/>
          <w:rFonts w:ascii="Times New Roman" w:hAnsi="Times New Roman"/>
          <w:b w:val="0"/>
          <w:bCs w:val="0"/>
          <w:shd w:val="clear" w:color="auto" w:fill="FFFFFF"/>
        </w:rPr>
        <w:t>apply for employment authorization 150 days after filing their asylum application.</w:t>
      </w:r>
    </w:p>
    <w:p w:rsidRPr="0067680F" w:rsidR="00E65D68" w:rsidP="00E65D68" w:rsidRDefault="00E65D68" w14:paraId="23CB03DC" w14:textId="77777777">
      <w:pPr>
        <w:tabs>
          <w:tab w:val="left" w:pos="-1440"/>
        </w:tabs>
        <w:rPr>
          <w:rFonts w:ascii="Times New Roman" w:hAnsi="Times New Roman"/>
        </w:rPr>
      </w:pPr>
    </w:p>
    <w:p w:rsidRPr="0067680F" w:rsidR="00175B07" w:rsidP="00593097" w:rsidRDefault="0067680F" w14:paraId="6A603406" w14:textId="6690BB2C">
      <w:pPr>
        <w:tabs>
          <w:tab w:val="left" w:pos="-1440"/>
        </w:tabs>
        <w:ind w:left="720"/>
        <w:rPr>
          <w:rFonts w:ascii="Times New Roman" w:hAnsi="Times New Roman"/>
        </w:rPr>
      </w:pPr>
      <w:r w:rsidRPr="0067680F">
        <w:rPr>
          <w:rFonts w:ascii="Times New Roman" w:hAnsi="Times New Roman"/>
        </w:rPr>
        <w:t xml:space="preserve">Following </w:t>
      </w:r>
      <w:r w:rsidRPr="0067680F" w:rsidR="00D1711A">
        <w:rPr>
          <w:rFonts w:ascii="Times New Roman" w:hAnsi="Times New Roman"/>
        </w:rPr>
        <w:t>RIN 1615-AC27 bec</w:t>
      </w:r>
      <w:r w:rsidRPr="0067680F">
        <w:rPr>
          <w:rFonts w:ascii="Times New Roman" w:hAnsi="Times New Roman"/>
        </w:rPr>
        <w:t>oming</w:t>
      </w:r>
      <w:r w:rsidRPr="0067680F" w:rsidR="00D1711A">
        <w:rPr>
          <w:rFonts w:ascii="Times New Roman" w:hAnsi="Times New Roman"/>
        </w:rPr>
        <w:t xml:space="preserve"> effective,</w:t>
      </w:r>
      <w:r w:rsidR="00DC7061">
        <w:rPr>
          <w:rFonts w:ascii="Times New Roman" w:hAnsi="Times New Roman"/>
        </w:rPr>
        <w:t xml:space="preserve"> USCIS submitted additional changes to the I-765 associated with the </w:t>
      </w:r>
      <w:r w:rsidRPr="0067680F" w:rsidR="00851A6D">
        <w:rPr>
          <w:rFonts w:ascii="Times New Roman" w:hAnsi="Times New Roman"/>
        </w:rPr>
        <w:t>U.S. Citizenship and Immigration Services Fee Schedule and Changes to Certain Other Immigration Benefit Request Requirements</w:t>
      </w:r>
      <w:r w:rsidR="00DC7061">
        <w:rPr>
          <w:rFonts w:ascii="Times New Roman" w:hAnsi="Times New Roman"/>
        </w:rPr>
        <w:t xml:space="preserve"> rule</w:t>
      </w:r>
      <w:r w:rsidRPr="0067680F" w:rsidR="00851A6D">
        <w:rPr>
          <w:rFonts w:ascii="Times New Roman" w:hAnsi="Times New Roman"/>
        </w:rPr>
        <w:t xml:space="preserve"> (RIN 1615-AC18)</w:t>
      </w:r>
      <w:r w:rsidR="00DC7061">
        <w:rPr>
          <w:rFonts w:ascii="Times New Roman" w:hAnsi="Times New Roman"/>
        </w:rPr>
        <w:t>.</w:t>
      </w:r>
      <w:r w:rsidRPr="0067680F">
        <w:rPr>
          <w:rFonts w:ascii="Times New Roman" w:hAnsi="Times New Roman"/>
        </w:rPr>
        <w:t xml:space="preserve"> </w:t>
      </w:r>
      <w:r w:rsidR="00DC7061">
        <w:rPr>
          <w:rFonts w:ascii="Times New Roman" w:hAnsi="Times New Roman"/>
        </w:rPr>
        <w:t xml:space="preserve">However, prior to the </w:t>
      </w:r>
      <w:r w:rsidRPr="0067680F" w:rsidR="00DC7061">
        <w:rPr>
          <w:rFonts w:ascii="Times New Roman" w:hAnsi="Times New Roman"/>
        </w:rPr>
        <w:t>U.S. Citizenship and Immigration Services Fee Schedule and Changes to Certain Other Immigration Benefit Request Requirements</w:t>
      </w:r>
      <w:r w:rsidR="00DC7061">
        <w:rPr>
          <w:rFonts w:ascii="Times New Roman" w:hAnsi="Times New Roman"/>
        </w:rPr>
        <w:t xml:space="preserve"> rule</w:t>
      </w:r>
      <w:r w:rsidRPr="0067680F" w:rsidR="00DC7061">
        <w:rPr>
          <w:rFonts w:ascii="Times New Roman" w:hAnsi="Times New Roman"/>
        </w:rPr>
        <w:t xml:space="preserve"> </w:t>
      </w:r>
      <w:r w:rsidRPr="0067680F" w:rsidR="00851A6D">
        <w:rPr>
          <w:rFonts w:ascii="Times New Roman" w:hAnsi="Times New Roman"/>
        </w:rPr>
        <w:t>be</w:t>
      </w:r>
      <w:r w:rsidRPr="0067680F" w:rsidR="00D1711A">
        <w:rPr>
          <w:rFonts w:ascii="Times New Roman" w:hAnsi="Times New Roman"/>
        </w:rPr>
        <w:t>c</w:t>
      </w:r>
      <w:r w:rsidR="00DC7061">
        <w:rPr>
          <w:rFonts w:ascii="Times New Roman" w:hAnsi="Times New Roman"/>
        </w:rPr>
        <w:t xml:space="preserve">oming effective, the rule </w:t>
      </w:r>
      <w:r w:rsidRPr="0067680F">
        <w:rPr>
          <w:rFonts w:ascii="Times New Roman" w:hAnsi="Times New Roman"/>
        </w:rPr>
        <w:t xml:space="preserve">was </w:t>
      </w:r>
      <w:r w:rsidRPr="0067680F" w:rsidR="00D1711A">
        <w:rPr>
          <w:rFonts w:ascii="Times New Roman" w:hAnsi="Times New Roman"/>
        </w:rPr>
        <w:t xml:space="preserve">enjoined. </w:t>
      </w:r>
      <w:r w:rsidRPr="0067680F">
        <w:rPr>
          <w:rFonts w:ascii="Times New Roman" w:hAnsi="Times New Roman"/>
        </w:rPr>
        <w:t>During th</w:t>
      </w:r>
      <w:r w:rsidR="00DC7061">
        <w:rPr>
          <w:rFonts w:ascii="Times New Roman" w:hAnsi="Times New Roman"/>
        </w:rPr>
        <w:t xml:space="preserve">e associated </w:t>
      </w:r>
      <w:r w:rsidRPr="0067680F">
        <w:rPr>
          <w:rFonts w:ascii="Times New Roman" w:hAnsi="Times New Roman"/>
        </w:rPr>
        <w:t>submissions</w:t>
      </w:r>
      <w:r w:rsidR="00DC7061">
        <w:rPr>
          <w:rFonts w:ascii="Times New Roman" w:hAnsi="Times New Roman"/>
        </w:rPr>
        <w:t xml:space="preserve"> for the I-765</w:t>
      </w:r>
      <w:r w:rsidRPr="0067680F">
        <w:rPr>
          <w:rFonts w:ascii="Times New Roman" w:hAnsi="Times New Roman"/>
        </w:rPr>
        <w:t>,</w:t>
      </w:r>
      <w:r w:rsidRPr="0067680F" w:rsidR="00D1711A">
        <w:rPr>
          <w:rFonts w:ascii="Times New Roman" w:hAnsi="Times New Roman"/>
        </w:rPr>
        <w:t xml:space="preserve"> USCIS </w:t>
      </w:r>
      <w:r w:rsidRPr="0067680F">
        <w:rPr>
          <w:rFonts w:ascii="Times New Roman" w:hAnsi="Times New Roman"/>
        </w:rPr>
        <w:t>inadvertently</w:t>
      </w:r>
      <w:r w:rsidRPr="0067680F" w:rsidR="00D1711A">
        <w:rPr>
          <w:rFonts w:ascii="Times New Roman" w:hAnsi="Times New Roman"/>
        </w:rPr>
        <w:t xml:space="preserve"> removed the biometric respondents and time burden increase associated with RIN 1615-AC27. </w:t>
      </w:r>
      <w:r w:rsidRPr="0067680F">
        <w:rPr>
          <w:rFonts w:ascii="Times New Roman" w:hAnsi="Times New Roman"/>
        </w:rPr>
        <w:t>The 339,410 respondents required to submit biometrics and pay the biometrics fee were removed and the time burden was reduced from 4.75 to 4.5 hours.</w:t>
      </w:r>
      <w:r w:rsidR="00DC7061">
        <w:rPr>
          <w:rFonts w:ascii="Times New Roman" w:hAnsi="Times New Roman"/>
        </w:rPr>
        <w:t xml:space="preserve">  With the vacatur of the </w:t>
      </w:r>
      <w:r w:rsidRPr="00591369" w:rsidR="00DC7061">
        <w:rPr>
          <w:rFonts w:ascii="Times New Roman" w:hAnsi="Times New Roman"/>
        </w:rPr>
        <w:t>Asylum Application, Interview, and Employment Authorization for Applicants</w:t>
      </w:r>
      <w:r w:rsidR="00DC7061">
        <w:rPr>
          <w:rFonts w:ascii="Times New Roman" w:hAnsi="Times New Roman"/>
          <w:shd w:val="clear" w:color="auto" w:fill="FFFFFF"/>
        </w:rPr>
        <w:t xml:space="preserve"> final rule</w:t>
      </w:r>
      <w:r w:rsidR="00DC7061">
        <w:rPr>
          <w:rFonts w:ascii="Times New Roman" w:hAnsi="Times New Roman"/>
        </w:rPr>
        <w:t>, this population is no longer required to submit biometrics and no longer need to be accounted for. USCIS</w:t>
      </w:r>
      <w:r w:rsidRPr="0067680F" w:rsidR="00D1711A">
        <w:rPr>
          <w:rFonts w:ascii="Times New Roman" w:hAnsi="Times New Roman"/>
        </w:rPr>
        <w:t xml:space="preserve"> </w:t>
      </w:r>
      <w:r w:rsidRPr="0067680F">
        <w:rPr>
          <w:rFonts w:ascii="Times New Roman" w:hAnsi="Times New Roman"/>
        </w:rPr>
        <w:t xml:space="preserve">is now updating the form and instructions in accordance with the </w:t>
      </w:r>
      <w:r w:rsidRPr="00593097" w:rsidR="00593097">
        <w:rPr>
          <w:rFonts w:ascii="Times New Roman" w:hAnsi="Times New Roman"/>
        </w:rPr>
        <w:t>vacatur of the Asylum Application, Interview, and Employment Authorization for Applicants final rule</w:t>
      </w:r>
      <w:r w:rsidRPr="0067680F">
        <w:rPr>
          <w:rFonts w:ascii="Times New Roman" w:hAnsi="Times New Roman"/>
        </w:rPr>
        <w:t xml:space="preserve">.  </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FDE"/>
    <w:multiLevelType w:val="hybridMultilevel"/>
    <w:tmpl w:val="724EAD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843427"/>
    <w:multiLevelType w:val="hybridMultilevel"/>
    <w:tmpl w:val="F8DCC9D4"/>
    <w:lvl w:ilvl="0" w:tplc="56509198">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A3D0ECC"/>
    <w:multiLevelType w:val="hybridMultilevel"/>
    <w:tmpl w:val="B46E7144"/>
    <w:lvl w:ilvl="0" w:tplc="56509198">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A76EE7"/>
    <w:multiLevelType w:val="hybridMultilevel"/>
    <w:tmpl w:val="DF020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9421A8"/>
    <w:multiLevelType w:val="hybridMultilevel"/>
    <w:tmpl w:val="A65C9B88"/>
    <w:lvl w:ilvl="0" w:tplc="56509198">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BB4E5E"/>
    <w:multiLevelType w:val="hybridMultilevel"/>
    <w:tmpl w:val="B15EFA38"/>
    <w:lvl w:ilvl="0" w:tplc="56509198">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8"/>
  </w:num>
  <w:num w:numId="4">
    <w:abstractNumId w:val="11"/>
  </w:num>
  <w:num w:numId="5">
    <w:abstractNumId w:val="2"/>
  </w:num>
  <w:num w:numId="6">
    <w:abstractNumId w:val="6"/>
  </w:num>
  <w:num w:numId="7">
    <w:abstractNumId w:val="5"/>
  </w:num>
  <w:num w:numId="8">
    <w:abstractNumId w:val="4"/>
  </w:num>
  <w:num w:numId="9">
    <w:abstractNumId w:val="14"/>
  </w:num>
  <w:num w:numId="10">
    <w:abstractNumId w:val="14"/>
  </w:num>
  <w:num w:numId="11">
    <w:abstractNumId w:val="0"/>
  </w:num>
  <w:num w:numId="12">
    <w:abstractNumId w:val="10"/>
  </w:num>
  <w:num w:numId="13">
    <w:abstractNumId w:val="13"/>
  </w:num>
  <w:num w:numId="14">
    <w:abstractNumId w:val="3"/>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43943"/>
    <w:rsid w:val="000712DA"/>
    <w:rsid w:val="00080CE0"/>
    <w:rsid w:val="00093DB1"/>
    <w:rsid w:val="000A42FA"/>
    <w:rsid w:val="000B00D2"/>
    <w:rsid w:val="000B2A7E"/>
    <w:rsid w:val="000C3216"/>
    <w:rsid w:val="000D2BE8"/>
    <w:rsid w:val="000D6A0C"/>
    <w:rsid w:val="000F1A9A"/>
    <w:rsid w:val="0010769F"/>
    <w:rsid w:val="001415B0"/>
    <w:rsid w:val="001519AF"/>
    <w:rsid w:val="00175B07"/>
    <w:rsid w:val="0019320E"/>
    <w:rsid w:val="001A595D"/>
    <w:rsid w:val="001A6D21"/>
    <w:rsid w:val="001F67BB"/>
    <w:rsid w:val="0020110E"/>
    <w:rsid w:val="00213A07"/>
    <w:rsid w:val="00215244"/>
    <w:rsid w:val="0029577A"/>
    <w:rsid w:val="002A4A73"/>
    <w:rsid w:val="002B6812"/>
    <w:rsid w:val="002C3934"/>
    <w:rsid w:val="002E199D"/>
    <w:rsid w:val="002E7594"/>
    <w:rsid w:val="002F3F8D"/>
    <w:rsid w:val="003338D4"/>
    <w:rsid w:val="00343B04"/>
    <w:rsid w:val="00376360"/>
    <w:rsid w:val="0039427E"/>
    <w:rsid w:val="003A0F52"/>
    <w:rsid w:val="00494557"/>
    <w:rsid w:val="004B3F85"/>
    <w:rsid w:val="004F3779"/>
    <w:rsid w:val="00525E40"/>
    <w:rsid w:val="005423DD"/>
    <w:rsid w:val="0054585A"/>
    <w:rsid w:val="005543AD"/>
    <w:rsid w:val="00590B61"/>
    <w:rsid w:val="00591369"/>
    <w:rsid w:val="00593097"/>
    <w:rsid w:val="005B6129"/>
    <w:rsid w:val="005C3DD7"/>
    <w:rsid w:val="00603702"/>
    <w:rsid w:val="006049A7"/>
    <w:rsid w:val="0063251B"/>
    <w:rsid w:val="0063778A"/>
    <w:rsid w:val="00662686"/>
    <w:rsid w:val="00663D52"/>
    <w:rsid w:val="0067680F"/>
    <w:rsid w:val="00690CF8"/>
    <w:rsid w:val="006A0CC6"/>
    <w:rsid w:val="006B0B31"/>
    <w:rsid w:val="006B38F6"/>
    <w:rsid w:val="006C79B6"/>
    <w:rsid w:val="006E606E"/>
    <w:rsid w:val="006F083F"/>
    <w:rsid w:val="00703B09"/>
    <w:rsid w:val="0071391D"/>
    <w:rsid w:val="007312F9"/>
    <w:rsid w:val="00765E88"/>
    <w:rsid w:val="00780DE5"/>
    <w:rsid w:val="00792B9D"/>
    <w:rsid w:val="007B32A5"/>
    <w:rsid w:val="007C03A1"/>
    <w:rsid w:val="007E6F17"/>
    <w:rsid w:val="007F5988"/>
    <w:rsid w:val="007F70DB"/>
    <w:rsid w:val="00807BA2"/>
    <w:rsid w:val="0081460B"/>
    <w:rsid w:val="008255EE"/>
    <w:rsid w:val="00833B6C"/>
    <w:rsid w:val="00847763"/>
    <w:rsid w:val="00851A6D"/>
    <w:rsid w:val="008A42B6"/>
    <w:rsid w:val="008A4764"/>
    <w:rsid w:val="008D0F4C"/>
    <w:rsid w:val="008D7291"/>
    <w:rsid w:val="008F233F"/>
    <w:rsid w:val="008F3FA2"/>
    <w:rsid w:val="008F74F4"/>
    <w:rsid w:val="009147A2"/>
    <w:rsid w:val="00914A5D"/>
    <w:rsid w:val="00921351"/>
    <w:rsid w:val="00944A8A"/>
    <w:rsid w:val="009556EE"/>
    <w:rsid w:val="009656ED"/>
    <w:rsid w:val="00974223"/>
    <w:rsid w:val="009D1DF6"/>
    <w:rsid w:val="009D3B71"/>
    <w:rsid w:val="009D5D2B"/>
    <w:rsid w:val="009F15D0"/>
    <w:rsid w:val="00A05B27"/>
    <w:rsid w:val="00A24441"/>
    <w:rsid w:val="00A3466A"/>
    <w:rsid w:val="00A447D7"/>
    <w:rsid w:val="00A5237F"/>
    <w:rsid w:val="00A56B2D"/>
    <w:rsid w:val="00A847D1"/>
    <w:rsid w:val="00AB6FD3"/>
    <w:rsid w:val="00AF45F2"/>
    <w:rsid w:val="00B0571D"/>
    <w:rsid w:val="00B1471A"/>
    <w:rsid w:val="00B27061"/>
    <w:rsid w:val="00B31EBB"/>
    <w:rsid w:val="00B635A9"/>
    <w:rsid w:val="00B7349D"/>
    <w:rsid w:val="00B768D1"/>
    <w:rsid w:val="00BD3260"/>
    <w:rsid w:val="00BE121E"/>
    <w:rsid w:val="00BE3C63"/>
    <w:rsid w:val="00BF2B43"/>
    <w:rsid w:val="00C04531"/>
    <w:rsid w:val="00C3345E"/>
    <w:rsid w:val="00C425CE"/>
    <w:rsid w:val="00C51570"/>
    <w:rsid w:val="00C62A1F"/>
    <w:rsid w:val="00C9224C"/>
    <w:rsid w:val="00C97339"/>
    <w:rsid w:val="00CD6D53"/>
    <w:rsid w:val="00D049AD"/>
    <w:rsid w:val="00D118B8"/>
    <w:rsid w:val="00D15779"/>
    <w:rsid w:val="00D1711A"/>
    <w:rsid w:val="00D22B13"/>
    <w:rsid w:val="00D3403B"/>
    <w:rsid w:val="00D74BBB"/>
    <w:rsid w:val="00D80E94"/>
    <w:rsid w:val="00DA2D6B"/>
    <w:rsid w:val="00DC7061"/>
    <w:rsid w:val="00DE08FF"/>
    <w:rsid w:val="00DF6099"/>
    <w:rsid w:val="00E15619"/>
    <w:rsid w:val="00E61E1B"/>
    <w:rsid w:val="00E65D68"/>
    <w:rsid w:val="00E77B24"/>
    <w:rsid w:val="00E85D6D"/>
    <w:rsid w:val="00E91139"/>
    <w:rsid w:val="00EA1FB2"/>
    <w:rsid w:val="00EC3504"/>
    <w:rsid w:val="00EC5F60"/>
    <w:rsid w:val="00ED4E0C"/>
    <w:rsid w:val="00F3189A"/>
    <w:rsid w:val="00F424E7"/>
    <w:rsid w:val="00F616FE"/>
    <w:rsid w:val="00F67C5A"/>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Emphasis">
    <w:name w:val="Emphasis"/>
    <w:basedOn w:val="DefaultParagraphFont"/>
    <w:uiPriority w:val="20"/>
    <w:qFormat/>
    <w:rsid w:val="00D1711A"/>
    <w:rPr>
      <w:i/>
      <w:iCs/>
    </w:rPr>
  </w:style>
  <w:style w:type="character" w:styleId="Strong">
    <w:name w:val="Strong"/>
    <w:basedOn w:val="DefaultParagraphFont"/>
    <w:uiPriority w:val="22"/>
    <w:qFormat/>
    <w:rsid w:val="00D17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89232">
      <w:bodyDiv w:val="1"/>
      <w:marLeft w:val="0"/>
      <w:marRight w:val="0"/>
      <w:marTop w:val="0"/>
      <w:marBottom w:val="0"/>
      <w:divBdr>
        <w:top w:val="none" w:sz="0" w:space="0" w:color="auto"/>
        <w:left w:val="none" w:sz="0" w:space="0" w:color="auto"/>
        <w:bottom w:val="none" w:sz="0" w:space="0" w:color="auto"/>
        <w:right w:val="none" w:sz="0" w:space="0" w:color="auto"/>
      </w:divBdr>
    </w:div>
    <w:div w:id="189608948">
      <w:bodyDiv w:val="1"/>
      <w:marLeft w:val="0"/>
      <w:marRight w:val="0"/>
      <w:marTop w:val="0"/>
      <w:marBottom w:val="0"/>
      <w:divBdr>
        <w:top w:val="none" w:sz="0" w:space="0" w:color="auto"/>
        <w:left w:val="none" w:sz="0" w:space="0" w:color="auto"/>
        <w:bottom w:val="none" w:sz="0" w:space="0" w:color="auto"/>
        <w:right w:val="none" w:sz="0" w:space="0" w:color="auto"/>
      </w:divBdr>
    </w:div>
    <w:div w:id="224149704">
      <w:bodyDiv w:val="1"/>
      <w:marLeft w:val="0"/>
      <w:marRight w:val="0"/>
      <w:marTop w:val="0"/>
      <w:marBottom w:val="0"/>
      <w:divBdr>
        <w:top w:val="none" w:sz="0" w:space="0" w:color="auto"/>
        <w:left w:val="none" w:sz="0" w:space="0" w:color="auto"/>
        <w:bottom w:val="none" w:sz="0" w:space="0" w:color="auto"/>
        <w:right w:val="none" w:sz="0" w:space="0" w:color="auto"/>
      </w:divBdr>
    </w:div>
    <w:div w:id="264651168">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476578590">
      <w:bodyDiv w:val="1"/>
      <w:marLeft w:val="0"/>
      <w:marRight w:val="0"/>
      <w:marTop w:val="0"/>
      <w:marBottom w:val="0"/>
      <w:divBdr>
        <w:top w:val="none" w:sz="0" w:space="0" w:color="auto"/>
        <w:left w:val="none" w:sz="0" w:space="0" w:color="auto"/>
        <w:bottom w:val="none" w:sz="0" w:space="0" w:color="auto"/>
        <w:right w:val="none" w:sz="0" w:space="0" w:color="auto"/>
      </w:divBdr>
    </w:div>
    <w:div w:id="483552204">
      <w:bodyDiv w:val="1"/>
      <w:marLeft w:val="0"/>
      <w:marRight w:val="0"/>
      <w:marTop w:val="0"/>
      <w:marBottom w:val="0"/>
      <w:divBdr>
        <w:top w:val="none" w:sz="0" w:space="0" w:color="auto"/>
        <w:left w:val="none" w:sz="0" w:space="0" w:color="auto"/>
        <w:bottom w:val="none" w:sz="0" w:space="0" w:color="auto"/>
        <w:right w:val="none" w:sz="0" w:space="0" w:color="auto"/>
      </w:divBdr>
    </w:div>
    <w:div w:id="622082087">
      <w:bodyDiv w:val="1"/>
      <w:marLeft w:val="0"/>
      <w:marRight w:val="0"/>
      <w:marTop w:val="0"/>
      <w:marBottom w:val="0"/>
      <w:divBdr>
        <w:top w:val="none" w:sz="0" w:space="0" w:color="auto"/>
        <w:left w:val="none" w:sz="0" w:space="0" w:color="auto"/>
        <w:bottom w:val="none" w:sz="0" w:space="0" w:color="auto"/>
        <w:right w:val="none" w:sz="0" w:space="0" w:color="auto"/>
      </w:divBdr>
    </w:div>
    <w:div w:id="81175609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97594065">
      <w:bodyDiv w:val="1"/>
      <w:marLeft w:val="0"/>
      <w:marRight w:val="0"/>
      <w:marTop w:val="0"/>
      <w:marBottom w:val="0"/>
      <w:divBdr>
        <w:top w:val="none" w:sz="0" w:space="0" w:color="auto"/>
        <w:left w:val="none" w:sz="0" w:space="0" w:color="auto"/>
        <w:bottom w:val="none" w:sz="0" w:space="0" w:color="auto"/>
        <w:right w:val="none" w:sz="0" w:space="0" w:color="auto"/>
      </w:divBdr>
    </w:div>
    <w:div w:id="1105659892">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51239435">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63312520">
      <w:bodyDiv w:val="1"/>
      <w:marLeft w:val="0"/>
      <w:marRight w:val="0"/>
      <w:marTop w:val="0"/>
      <w:marBottom w:val="0"/>
      <w:divBdr>
        <w:top w:val="none" w:sz="0" w:space="0" w:color="auto"/>
        <w:left w:val="none" w:sz="0" w:space="0" w:color="auto"/>
        <w:bottom w:val="none" w:sz="0" w:space="0" w:color="auto"/>
        <w:right w:val="none" w:sz="0" w:space="0" w:color="auto"/>
      </w:divBdr>
    </w:div>
    <w:div w:id="175397067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Rule xmlns="2589310c-5316-40b3-b68d-4735ac72f265">false</Rule>
    <Priority_x0020_Type xmlns="2589310c-5316-40b3-b68d-4735ac72f265" xsi:nil="true"/>
    <Biweekly_x0020_Update xmlns="2589310c-5316-40b3-b68d-4735ac72f265">false</Biweekly_x0020_Up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35f30581c357a0f84d9684b8219d07a9">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0442c097d31c690b69bbe7ddeaab019"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2.xml><?xml version="1.0" encoding="utf-8"?>
<ds:datastoreItem xmlns:ds="http://schemas.openxmlformats.org/officeDocument/2006/customXml" ds:itemID="{18E2F230-6EE9-43F5-93AA-9A1959617DB7}">
  <ds:schemaRefs>
    <ds:schemaRef ds:uri="http://schemas.microsoft.com/office/infopath/2007/PartnerControls"/>
    <ds:schemaRef ds:uri="http://purl.org/dc/dcmitype/"/>
    <ds:schemaRef ds:uri="http://schemas.microsoft.com/office/2006/documentManagement/types"/>
    <ds:schemaRef ds:uri="http://purl.org/dc/terms/"/>
    <ds:schemaRef ds:uri="bf094c2b-8036-49e0-a2b2-a973ea273ca5"/>
    <ds:schemaRef ds:uri="http://www.w3.org/XML/1998/namespace"/>
    <ds:schemaRef ds:uri="http://schemas.microsoft.com/office/2006/metadata/properties"/>
    <ds:schemaRef ds:uri="http://schemas.openxmlformats.org/package/2006/metadata/core-properties"/>
    <ds:schemaRef ds:uri="2589310c-5316-40b3-b68d-4735ac72f265"/>
    <ds:schemaRef ds:uri="http://purl.org/dc/elements/1.1/"/>
  </ds:schemaRefs>
</ds:datastoreItem>
</file>

<file path=customXml/itemProps3.xml><?xml version="1.0" encoding="utf-8"?>
<ds:datastoreItem xmlns:ds="http://schemas.openxmlformats.org/officeDocument/2006/customXml" ds:itemID="{7C2366C4-BF24-407A-96E4-BD73690F6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52176-CEF8-4E74-BFDF-A51F2B26E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9</Pages>
  <Words>3558</Words>
  <Characters>20530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24040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Frank, Melanie R</cp:lastModifiedBy>
  <cp:revision>20</cp:revision>
  <cp:lastPrinted>2010-05-14T16:20:00Z</cp:lastPrinted>
  <dcterms:created xsi:type="dcterms:W3CDTF">2022-06-06T15:55:00Z</dcterms:created>
  <dcterms:modified xsi:type="dcterms:W3CDTF">2022-06-21T13:21:00Z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60-Day FRN Website">
    <vt:lpwstr>, </vt:lpwstr>
  </property>
  <property fmtid="{D5CDD505-2E9C-101B-9397-08002B2CF9AE}" pid="5" name="RegInfo IC Website">
    <vt:lpwstr>, </vt:lpwstr>
  </property>
  <property fmtid="{D5CDD505-2E9C-101B-9397-08002B2CF9AE}" pid="6" name="30-Day FRN Website">
    <vt:lpwstr>, </vt:lpwstr>
  </property>
</Properties>
</file>