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FBA" w:rsidP="004D1FBA" w:rsidRDefault="004D1FBA" w14:paraId="23972E28" w14:textId="77777777">
      <w:pPr>
        <w:pStyle w:val="Heading1"/>
        <w:spacing w:line="480" w:lineRule="auto"/>
        <w:jc w:val="right"/>
      </w:pPr>
      <w:r w:rsidRPr="00960D45">
        <w:t>Billing Code 9111-97</w:t>
      </w:r>
    </w:p>
    <w:p w:rsidR="004D1FBA" w:rsidP="004D1FBA" w:rsidRDefault="004D1FBA" w14:paraId="79D277E3" w14:textId="77777777">
      <w:pPr>
        <w:pStyle w:val="Heading1"/>
        <w:spacing w:line="480" w:lineRule="auto"/>
        <w:jc w:val="left"/>
      </w:pPr>
      <w:r>
        <w:t>DEPARTMENT OF HOMELAND SECURITY</w:t>
      </w:r>
      <w:r>
        <w:tab/>
      </w:r>
      <w:r>
        <w:tab/>
      </w:r>
      <w:r>
        <w:tab/>
        <w:t xml:space="preserve">      </w:t>
      </w:r>
    </w:p>
    <w:p w:rsidRPr="004D1FBA" w:rsidR="004D1FBA" w:rsidP="004D1FBA" w:rsidRDefault="004D1FBA" w14:paraId="1A4E4AFC" w14:textId="77777777">
      <w:pPr>
        <w:spacing w:line="480" w:lineRule="auto"/>
        <w:rPr>
          <w:rFonts w:ascii="Times New Roman" w:hAnsi="Times New Roman"/>
          <w:b/>
          <w:color w:val="000000" w:themeColor="text1"/>
          <w:lang w:eastAsia="ko-KR"/>
        </w:rPr>
      </w:pPr>
      <w:r>
        <w:rPr>
          <w:rFonts w:hint="eastAsia" w:ascii="Times New Roman" w:hAnsi="Times New Roman"/>
          <w:b/>
          <w:lang w:eastAsia="ko-KR"/>
        </w:rPr>
        <w:t>U.</w:t>
      </w:r>
      <w:r w:rsidRPr="004D1FBA">
        <w:rPr>
          <w:rFonts w:hint="eastAsia" w:ascii="Times New Roman" w:hAnsi="Times New Roman"/>
          <w:b/>
          <w:color w:val="000000" w:themeColor="text1"/>
          <w:lang w:eastAsia="ko-KR"/>
        </w:rPr>
        <w:t>S. Citizenship and Immigration Services</w:t>
      </w:r>
      <w:r w:rsidRPr="004D1FBA" w:rsidDel="00130454">
        <w:rPr>
          <w:rFonts w:ascii="Times New Roman" w:hAnsi="Times New Roman"/>
          <w:b/>
          <w:color w:val="000000" w:themeColor="text1"/>
        </w:rPr>
        <w:t xml:space="preserve"> </w:t>
      </w:r>
    </w:p>
    <w:p w:rsidRPr="004D1FBA" w:rsidR="004D1FBA" w:rsidP="004D1FBA" w:rsidRDefault="004D1FBA" w14:paraId="489F616A" w14:textId="4757FB5E">
      <w:pPr>
        <w:spacing w:line="480" w:lineRule="auto"/>
        <w:rPr>
          <w:rFonts w:ascii="Times New Roman" w:hAnsi="Times New Roman"/>
          <w:color w:val="000000" w:themeColor="text1"/>
        </w:rPr>
      </w:pPr>
      <w:r w:rsidRPr="004D1FBA">
        <w:rPr>
          <w:rFonts w:ascii="Times New Roman" w:hAnsi="Times New Roman"/>
          <w:b/>
          <w:color w:val="000000" w:themeColor="text1"/>
        </w:rPr>
        <w:t>OMB Control Number 1615-00</w:t>
      </w:r>
      <w:r w:rsidR="00005604">
        <w:rPr>
          <w:rFonts w:ascii="Times New Roman" w:hAnsi="Times New Roman"/>
          <w:b/>
          <w:color w:val="000000" w:themeColor="text1"/>
        </w:rPr>
        <w:t>5</w:t>
      </w:r>
      <w:r w:rsidR="007D0928">
        <w:rPr>
          <w:rFonts w:ascii="Times New Roman" w:hAnsi="Times New Roman"/>
          <w:b/>
          <w:color w:val="000000" w:themeColor="text1"/>
        </w:rPr>
        <w:t>6</w:t>
      </w:r>
    </w:p>
    <w:p w:rsidRPr="00C85CA7" w:rsidR="004D1FBA" w:rsidP="004D1FBA" w:rsidRDefault="004D1FBA" w14:paraId="2568FE5E" w14:textId="61BF286F">
      <w:pPr>
        <w:spacing w:line="480" w:lineRule="auto"/>
        <w:rPr>
          <w:rFonts w:ascii="Times New Roman" w:hAnsi="Times New Roman"/>
          <w:b/>
          <w:bCs/>
          <w:color w:val="000000" w:themeColor="text1"/>
        </w:rPr>
      </w:pPr>
      <w:r w:rsidRPr="004D1FBA">
        <w:rPr>
          <w:rFonts w:ascii="Times New Roman" w:hAnsi="Times New Roman"/>
          <w:b/>
          <w:color w:val="000000" w:themeColor="text1"/>
        </w:rPr>
        <w:t>Agency Information Collection Activities; Extension, Without Change, of a Currently Approved C</w:t>
      </w:r>
      <w:r w:rsidRPr="00C85CA7">
        <w:rPr>
          <w:rFonts w:ascii="Times New Roman" w:hAnsi="Times New Roman"/>
          <w:b/>
          <w:color w:val="000000" w:themeColor="text1"/>
        </w:rPr>
        <w:t>ollection:</w:t>
      </w:r>
      <w:r w:rsidRPr="00C85CA7">
        <w:rPr>
          <w:rFonts w:ascii="Times New Roman" w:hAnsi="Times New Roman"/>
          <w:color w:val="000000" w:themeColor="text1"/>
        </w:rPr>
        <w:t xml:space="preserve"> </w:t>
      </w:r>
      <w:r w:rsidRPr="00A73028" w:rsidR="007D0928">
        <w:rPr>
          <w:rFonts w:ascii="Times New Roman" w:hAnsi="Times New Roman"/>
          <w:b/>
          <w:color w:val="000000" w:themeColor="text1"/>
        </w:rPr>
        <w:t xml:space="preserve">Application </w:t>
      </w:r>
      <w:r w:rsidR="008D1B10">
        <w:rPr>
          <w:rFonts w:ascii="Times New Roman" w:hAnsi="Times New Roman"/>
          <w:b/>
          <w:color w:val="000000" w:themeColor="text1"/>
        </w:rPr>
        <w:t>t</w:t>
      </w:r>
      <w:r w:rsidRPr="00A73028" w:rsidR="007D0928">
        <w:rPr>
          <w:rFonts w:ascii="Times New Roman" w:hAnsi="Times New Roman"/>
          <w:b/>
          <w:color w:val="000000" w:themeColor="text1"/>
        </w:rPr>
        <w:t>o Preserve Residence for Naturalization</w:t>
      </w:r>
    </w:p>
    <w:p w:rsidRPr="00C85CA7" w:rsidR="004D1FBA" w:rsidP="004D1FBA" w:rsidRDefault="004D1FBA" w14:paraId="47F33457" w14:textId="77777777">
      <w:pPr>
        <w:spacing w:line="480" w:lineRule="auto"/>
        <w:rPr>
          <w:rFonts w:ascii="Times New Roman" w:hAnsi="Times New Roman"/>
          <w:color w:val="000000" w:themeColor="text1"/>
          <w:szCs w:val="24"/>
        </w:rPr>
      </w:pPr>
      <w:r w:rsidRPr="00C85CA7">
        <w:rPr>
          <w:rFonts w:ascii="Times New Roman" w:hAnsi="Times New Roman"/>
          <w:b/>
          <w:color w:val="000000" w:themeColor="text1"/>
        </w:rPr>
        <w:t xml:space="preserve">AGENCY:  </w:t>
      </w:r>
      <w:r w:rsidRPr="00C85CA7">
        <w:rPr>
          <w:rFonts w:ascii="Times New Roman" w:hAnsi="Times New Roman"/>
          <w:color w:val="000000" w:themeColor="text1"/>
        </w:rPr>
        <w:t>U.S. Citizenship and Immigration Services, Department of Homeland Security.</w:t>
      </w:r>
    </w:p>
    <w:p w:rsidRPr="00C85CA7" w:rsidR="004D1FBA" w:rsidP="004D1FBA" w:rsidRDefault="004D1FBA" w14:paraId="582BBF6D"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ACTION:  </w:t>
      </w:r>
      <w:r w:rsidRPr="00C85CA7">
        <w:rPr>
          <w:rFonts w:ascii="Times New Roman" w:hAnsi="Times New Roman"/>
          <w:color w:val="000000" w:themeColor="text1"/>
        </w:rPr>
        <w:t>60-day notice.</w:t>
      </w:r>
    </w:p>
    <w:p w:rsidRPr="00C85CA7" w:rsidR="004D1FBA" w:rsidP="004D1FBA" w:rsidRDefault="004D1FBA" w14:paraId="215B9FED" w14:textId="4DAB87C1">
      <w:pPr>
        <w:pStyle w:val="NormalWeb"/>
        <w:spacing w:before="0" w:beforeAutospacing="0" w:after="0" w:afterAutospacing="0" w:line="480" w:lineRule="auto"/>
        <w:rPr>
          <w:color w:val="000000" w:themeColor="text1"/>
        </w:rPr>
      </w:pPr>
      <w:r w:rsidRPr="00C85CA7">
        <w:rPr>
          <w:b/>
          <w:color w:val="000000" w:themeColor="text1"/>
        </w:rPr>
        <w:t xml:space="preserve">SUMMARY:  </w:t>
      </w:r>
      <w:r w:rsidRPr="00C85CA7">
        <w:rPr>
          <w:color w:val="000000" w:themeColor="text1"/>
        </w:rPr>
        <w:t xml:space="preserve">The Department of Homeland Security (DHS), U.S. Citizenship and Immigration Services (USCIS) invites the general public and other Federal agencies to comment upon this proposed extension of a currently approved collection of information.  In accordance with the Paperwork Reduction Act (PRA) of 1995, the information collection notice is published in the </w:t>
      </w:r>
      <w:r w:rsidRPr="00C85CA7">
        <w:rPr>
          <w:i/>
          <w:iCs/>
          <w:color w:val="000000" w:themeColor="text1"/>
        </w:rPr>
        <w:t>Federal Register</w:t>
      </w:r>
      <w:r w:rsidRPr="00C85CA7">
        <w:rPr>
          <w:color w:val="000000" w:themeColor="text1"/>
        </w:rPr>
        <w:t xml:space="preserve"> to obtain comments regarding the nature of the information collection, the categories of respondents, the estimated burden (i.e. the time, effort, and resources used by the respondents to respond), the estimated cost to the respondent, and the actual information collection instruments.    </w:t>
      </w:r>
    </w:p>
    <w:p w:rsidRPr="00C85CA7" w:rsidR="004D1FBA" w:rsidP="004D1FBA" w:rsidRDefault="004D1FBA" w14:paraId="53130D14"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DATES: </w:t>
      </w:r>
      <w:r w:rsidRPr="00C85CA7">
        <w:rPr>
          <w:rFonts w:ascii="Times New Roman" w:hAnsi="Times New Roman"/>
          <w:color w:val="000000" w:themeColor="text1"/>
        </w:rPr>
        <w:t xml:space="preserve"> Comments are encouraged and will be accepted for 60 days until [</w:t>
      </w:r>
      <w:r w:rsidRPr="00C85CA7">
        <w:rPr>
          <w:rFonts w:ascii="Times New Roman" w:hAnsi="Times New Roman"/>
          <w:b/>
          <w:color w:val="000000" w:themeColor="text1"/>
        </w:rPr>
        <w:t>INSERT DATE 60 DAYS AFTER DATE OF PUBLICATION IN THE FEDERAL REGISTER</w:t>
      </w:r>
      <w:r w:rsidRPr="00C85CA7">
        <w:rPr>
          <w:rFonts w:ascii="Times New Roman" w:hAnsi="Times New Roman"/>
          <w:color w:val="000000" w:themeColor="text1"/>
        </w:rPr>
        <w:t xml:space="preserve">].  </w:t>
      </w:r>
    </w:p>
    <w:p w:rsidRPr="00C85CA7" w:rsidR="004D1FBA" w:rsidP="004D1FBA" w:rsidRDefault="004D1FBA" w14:paraId="1CE9AB22" w14:textId="5BDF6466">
      <w:pPr>
        <w:spacing w:line="480" w:lineRule="auto"/>
        <w:rPr>
          <w:rFonts w:ascii="Times New Roman" w:hAnsi="Times New Roman"/>
          <w:color w:val="000000" w:themeColor="text1"/>
        </w:rPr>
      </w:pPr>
      <w:r w:rsidRPr="00C85CA7">
        <w:rPr>
          <w:rFonts w:ascii="Times New Roman" w:hAnsi="Times New Roman"/>
          <w:b/>
          <w:color w:val="000000" w:themeColor="text1"/>
        </w:rPr>
        <w:t>ADDRESSES:</w:t>
      </w:r>
      <w:r w:rsidRPr="00C85CA7">
        <w:rPr>
          <w:rFonts w:ascii="Times New Roman" w:hAnsi="Times New Roman"/>
          <w:color w:val="000000" w:themeColor="text1"/>
        </w:rPr>
        <w:t xml:space="preserve">  All submissions received must include the OMB Control Number 1615-</w:t>
      </w:r>
      <w:r w:rsidRPr="00C85CA7" w:rsidR="00E96866">
        <w:rPr>
          <w:rFonts w:ascii="Times New Roman" w:hAnsi="Times New Roman"/>
          <w:color w:val="000000" w:themeColor="text1"/>
        </w:rPr>
        <w:t>00</w:t>
      </w:r>
      <w:r w:rsidR="00005604">
        <w:rPr>
          <w:rFonts w:ascii="Times New Roman" w:hAnsi="Times New Roman"/>
          <w:color w:val="000000" w:themeColor="text1"/>
        </w:rPr>
        <w:t>5</w:t>
      </w:r>
      <w:r w:rsidR="007D0928">
        <w:rPr>
          <w:rFonts w:ascii="Times New Roman" w:hAnsi="Times New Roman"/>
          <w:color w:val="000000" w:themeColor="text1"/>
        </w:rPr>
        <w:t>6</w:t>
      </w:r>
      <w:r w:rsidRPr="00C85CA7" w:rsidR="00E96866">
        <w:rPr>
          <w:rFonts w:ascii="Times New Roman" w:hAnsi="Times New Roman"/>
          <w:color w:val="000000" w:themeColor="text1"/>
        </w:rPr>
        <w:t xml:space="preserve"> </w:t>
      </w:r>
      <w:r w:rsidRPr="00C85CA7">
        <w:rPr>
          <w:rFonts w:ascii="Times New Roman" w:hAnsi="Times New Roman"/>
          <w:color w:val="000000" w:themeColor="text1"/>
        </w:rPr>
        <w:t>in the body of the letter, the agency name and Docket ID USCIS-</w:t>
      </w:r>
      <w:r w:rsidRPr="00981D6D" w:rsidR="00005604">
        <w:rPr>
          <w:rFonts w:ascii="Times New Roman" w:hAnsi="Times New Roman"/>
        </w:rPr>
        <w:t>2006-00</w:t>
      </w:r>
      <w:r w:rsidR="007D0928">
        <w:rPr>
          <w:rFonts w:ascii="Times New Roman" w:hAnsi="Times New Roman"/>
        </w:rPr>
        <w:t>30</w:t>
      </w:r>
      <w:r w:rsidRPr="00C85CA7">
        <w:rPr>
          <w:rFonts w:ascii="Times New Roman" w:hAnsi="Times New Roman"/>
          <w:color w:val="000000" w:themeColor="text1"/>
        </w:rPr>
        <w:t>.  Submit comments via the Federal eRulemaking Portal Web site at https://www.regulations.gov under e-Docket ID number USCIS</w:t>
      </w:r>
      <w:r w:rsidRPr="00C85CA7" w:rsidR="00E96866">
        <w:rPr>
          <w:rFonts w:ascii="Times New Roman" w:hAnsi="Times New Roman"/>
          <w:color w:val="000000" w:themeColor="text1"/>
        </w:rPr>
        <w:t>-</w:t>
      </w:r>
      <w:r w:rsidRPr="00981D6D" w:rsidR="00005604">
        <w:rPr>
          <w:rFonts w:ascii="Times New Roman" w:hAnsi="Times New Roman"/>
        </w:rPr>
        <w:t>2006-00</w:t>
      </w:r>
      <w:r w:rsidR="007D0928">
        <w:rPr>
          <w:rFonts w:ascii="Times New Roman" w:hAnsi="Times New Roman"/>
        </w:rPr>
        <w:t>30</w:t>
      </w:r>
      <w:r w:rsidRPr="00C85CA7">
        <w:rPr>
          <w:rFonts w:ascii="Times New Roman" w:hAnsi="Times New Roman"/>
          <w:color w:val="000000" w:themeColor="text1"/>
        </w:rPr>
        <w:t>.</w:t>
      </w:r>
    </w:p>
    <w:p w:rsidRPr="00C85CA7" w:rsidR="004D1FBA" w:rsidP="004D1FBA" w:rsidRDefault="004D1FBA" w14:paraId="4B56FC49"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FOR FURTHER INFORMATION CONTACT:  </w:t>
      </w:r>
      <w:r w:rsidRPr="00C85CA7">
        <w:rPr>
          <w:rFonts w:ascii="Times New Roman" w:hAnsi="Times New Roman"/>
          <w:color w:val="000000" w:themeColor="text1"/>
        </w:rPr>
        <w:t xml:space="preserve">USCIS, Office of Policy and Strategy, </w:t>
      </w:r>
      <w:r w:rsidRPr="00C85CA7">
        <w:rPr>
          <w:rFonts w:ascii="Times New Roman" w:hAnsi="Times New Roman"/>
          <w:color w:val="000000" w:themeColor="text1"/>
        </w:rPr>
        <w:lastRenderedPageBreak/>
        <w:t>Regulatory Coordination Division, Samantha Deshommes, Chief, telephone number (240) 721-3000 (This is not a toll-free number.  Comments are not accepted via telephone message).</w:t>
      </w:r>
      <w:r w:rsidRPr="00C85CA7">
        <w:rPr>
          <w:rFonts w:hint="eastAsia" w:ascii="Times New Roman" w:hAnsi="Times New Roman"/>
          <w:color w:val="000000" w:themeColor="text1"/>
          <w:lang w:eastAsia="ko-KR"/>
        </w:rPr>
        <w:t xml:space="preserve">  Please note contact information provided here is solely for questions regarding this notice.  It is not for </w:t>
      </w:r>
      <w:r w:rsidRPr="00C85CA7">
        <w:rPr>
          <w:rFonts w:ascii="Times New Roman" w:hAnsi="Times New Roman"/>
          <w:color w:val="000000" w:themeColor="text1"/>
          <w:lang w:eastAsia="ko-KR"/>
        </w:rPr>
        <w:t>individual</w:t>
      </w:r>
      <w:r w:rsidRPr="00C85CA7">
        <w:rPr>
          <w:rFonts w:hint="eastAsia" w:ascii="Times New Roman" w:hAnsi="Times New Roman"/>
          <w:color w:val="000000" w:themeColor="text1"/>
          <w:lang w:eastAsia="ko-KR"/>
        </w:rPr>
        <w:t xml:space="preserve"> case status inquiries.  </w:t>
      </w:r>
      <w:r w:rsidRPr="00C85CA7">
        <w:rPr>
          <w:rFonts w:ascii="Times New Roman" w:hAnsi="Times New Roman"/>
          <w:color w:val="000000" w:themeColor="text1"/>
          <w:lang w:eastAsia="ko-KR"/>
        </w:rPr>
        <w:t xml:space="preserve">Applicants seeking information about the status of their individual cases can check Case Status Online, available at the USCIS Web site at https://www.uscis.gov, or call the USCIS Contact Center at 800-375-5283 (TTY 800-767-1833).  </w:t>
      </w:r>
      <w:r w:rsidRPr="00C85CA7">
        <w:rPr>
          <w:rFonts w:hint="eastAsia" w:ascii="Times New Roman" w:hAnsi="Times New Roman"/>
          <w:color w:val="000000" w:themeColor="text1"/>
          <w:lang w:eastAsia="ko-KR"/>
        </w:rPr>
        <w:t xml:space="preserve">  </w:t>
      </w:r>
    </w:p>
    <w:p w:rsidRPr="00C85CA7" w:rsidR="004D1FBA" w:rsidP="004D1FBA" w:rsidRDefault="004D1FBA" w14:paraId="63195A8D" w14:textId="77777777">
      <w:pPr>
        <w:spacing w:line="480" w:lineRule="auto"/>
        <w:rPr>
          <w:rFonts w:ascii="Times New Roman" w:hAnsi="Times New Roman"/>
          <w:color w:val="000000" w:themeColor="text1"/>
          <w:szCs w:val="24"/>
        </w:rPr>
      </w:pPr>
      <w:r w:rsidRPr="00C85CA7">
        <w:rPr>
          <w:rFonts w:ascii="Times New Roman" w:hAnsi="Times New Roman"/>
          <w:b/>
          <w:color w:val="000000" w:themeColor="text1"/>
          <w:szCs w:val="24"/>
        </w:rPr>
        <w:t>SUPPLEMENTARY INFORMATION:</w:t>
      </w:r>
    </w:p>
    <w:p w:rsidRPr="00C85CA7" w:rsidR="004D1FBA" w:rsidP="004D1FBA" w:rsidRDefault="004D1FBA" w14:paraId="5EB3D1DA" w14:textId="77777777">
      <w:pPr>
        <w:spacing w:line="480" w:lineRule="auto"/>
        <w:rPr>
          <w:rFonts w:ascii="Times New Roman" w:hAnsi="Times New Roman"/>
          <w:b/>
          <w:color w:val="000000" w:themeColor="text1"/>
          <w:szCs w:val="24"/>
        </w:rPr>
      </w:pPr>
      <w:r w:rsidRPr="00C85CA7">
        <w:rPr>
          <w:rFonts w:ascii="Times New Roman" w:hAnsi="Times New Roman"/>
          <w:b/>
          <w:color w:val="000000" w:themeColor="text1"/>
          <w:szCs w:val="24"/>
        </w:rPr>
        <w:t>Comments:</w:t>
      </w:r>
    </w:p>
    <w:p w:rsidRPr="00C85CA7" w:rsidR="004D1FBA" w:rsidP="004D1FBA" w:rsidRDefault="004D1FBA" w14:paraId="338670FD" w14:textId="3C0DE522">
      <w:pPr>
        <w:spacing w:line="480" w:lineRule="auto"/>
        <w:rPr>
          <w:rFonts w:ascii="Times New Roman" w:hAnsi="Times New Roman"/>
          <w:color w:val="000000" w:themeColor="text1"/>
        </w:rPr>
      </w:pPr>
      <w:r w:rsidRPr="00C85CA7">
        <w:rPr>
          <w:rFonts w:ascii="Times New Roman" w:hAnsi="Times New Roman"/>
          <w:b/>
          <w:color w:val="000000" w:themeColor="text1"/>
          <w:szCs w:val="24"/>
        </w:rPr>
        <w:tab/>
      </w:r>
      <w:r w:rsidRPr="00C85CA7">
        <w:rPr>
          <w:rFonts w:ascii="Times New Roman" w:hAnsi="Times New Roman"/>
          <w:color w:val="000000" w:themeColor="text1"/>
          <w:szCs w:val="24"/>
        </w:rPr>
        <w:t>You may access the information collection instrument with instructions or additional information by visiting the Federal eRulemaking Portal site at: https://www.regulations.gov and entering USCIS-</w:t>
      </w:r>
      <w:r w:rsidRPr="00981D6D" w:rsidR="00005604">
        <w:rPr>
          <w:rFonts w:ascii="Times New Roman" w:hAnsi="Times New Roman"/>
        </w:rPr>
        <w:t>2006-00</w:t>
      </w:r>
      <w:r w:rsidR="007D0928">
        <w:rPr>
          <w:rFonts w:ascii="Times New Roman" w:hAnsi="Times New Roman"/>
        </w:rPr>
        <w:t>30</w:t>
      </w:r>
      <w:r w:rsidRPr="00C85CA7">
        <w:rPr>
          <w:rFonts w:ascii="Times New Roman" w:hAnsi="Times New Roman"/>
          <w:color w:val="000000" w:themeColor="text1"/>
          <w:szCs w:val="24"/>
        </w:rPr>
        <w:t xml:space="preserve"> in the search box.   </w:t>
      </w:r>
      <w:r w:rsidRPr="00C85CA7">
        <w:rPr>
          <w:rFonts w:ascii="Times New Roman" w:hAnsi="Times New Roman"/>
          <w:color w:val="000000" w:themeColor="text1"/>
        </w:rPr>
        <w:t>All submissions will be posted, without change, to the Federal eRulemaking Portal at https://www.regulations.gov, and will include any personal information you provide.  Therefore, submitting this information makes it public.  You may wish to consider limiting the amount of personal information that you provide in any voluntary submission you make to DHS.  DHS may withhold information provided in comments from public viewing that it determines may impact the privacy of an individual or is offensive.  For additional information, please read the Privacy Act notice that is available via the link in the footer of https://www.regulations.gov.</w:t>
      </w:r>
    </w:p>
    <w:p w:rsidRPr="00C85CA7" w:rsidR="004D1FBA" w:rsidP="004D1FBA" w:rsidRDefault="004D1FBA" w14:paraId="47A956C0" w14:textId="77777777">
      <w:pPr>
        <w:spacing w:line="480" w:lineRule="auto"/>
        <w:rPr>
          <w:rFonts w:ascii="Times New Roman" w:hAnsi="Times New Roman"/>
          <w:color w:val="000000" w:themeColor="text1"/>
        </w:rPr>
      </w:pPr>
      <w:r w:rsidRPr="00C85CA7">
        <w:rPr>
          <w:rFonts w:ascii="Times New Roman" w:hAnsi="Times New Roman"/>
          <w:color w:val="000000" w:themeColor="text1"/>
        </w:rPr>
        <w:tab/>
        <w:t>Written comments and suggestions from the public and affected agencies should address one or more of the following four points:</w:t>
      </w:r>
    </w:p>
    <w:p w:rsidRPr="00C85CA7" w:rsidR="004D1FBA" w:rsidP="004D1FBA" w:rsidRDefault="004D1FBA" w14:paraId="4671F079"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(1)  Evaluate whether the proposed collection of information is necessary for the proper performance of the functions of the agency, including whether the information will have practical utility;</w:t>
      </w:r>
    </w:p>
    <w:p w:rsidRPr="00C85CA7" w:rsidR="004D1FBA" w:rsidP="004D1FBA" w:rsidRDefault="004D1FBA" w14:paraId="1C231AF1" w14:textId="77777777">
      <w:pPr>
        <w:spacing w:line="480" w:lineRule="auto"/>
        <w:ind w:firstLine="720"/>
        <w:rPr>
          <w:rFonts w:ascii="Times New Roman" w:hAnsi="Times New Roman"/>
          <w:color w:val="000000" w:themeColor="text1"/>
        </w:rPr>
      </w:pPr>
      <w:r w:rsidRPr="00C85CA7">
        <w:rPr>
          <w:rFonts w:ascii="Times New Roman" w:hAnsi="Times New Roman"/>
          <w:color w:val="000000" w:themeColor="text1"/>
        </w:rPr>
        <w:lastRenderedPageBreak/>
        <w:t>(2)  Evaluate the accuracy of the agency’s estimate of the burden of the proposed collection of information, including the validity of the methodology and assumptions used;</w:t>
      </w:r>
    </w:p>
    <w:p w:rsidRPr="00C85CA7" w:rsidR="004D1FBA" w:rsidP="004D1FBA" w:rsidRDefault="004D1FBA" w14:paraId="09CD3FE2"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(3)  Enhance the quality, utility, and clarity of the information to be collected; and</w:t>
      </w:r>
    </w:p>
    <w:p w:rsidRPr="00C85CA7" w:rsidR="004D1FBA" w:rsidP="004D1FBA" w:rsidRDefault="004D1FBA" w14:paraId="22187AA6"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 xml:space="preserve">(4)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p>
    <w:p w:rsidRPr="00E96866" w:rsidR="00E96866" w:rsidP="00E96866" w:rsidRDefault="00E96866" w14:paraId="64A8FB6C" w14:textId="77777777">
      <w:pPr>
        <w:spacing w:line="480" w:lineRule="auto"/>
        <w:rPr>
          <w:rFonts w:ascii="Times New Roman" w:hAnsi="Times New Roman"/>
          <w:color w:val="000000" w:themeColor="text1"/>
        </w:rPr>
      </w:pPr>
      <w:r w:rsidRPr="00E96866">
        <w:rPr>
          <w:rFonts w:ascii="Times New Roman" w:hAnsi="Times New Roman"/>
          <w:b/>
          <w:color w:val="000000" w:themeColor="text1"/>
        </w:rPr>
        <w:t>Overview of this information collection:</w:t>
      </w:r>
    </w:p>
    <w:p w:rsidRPr="00E96866" w:rsidR="00E96866" w:rsidP="00E96866" w:rsidRDefault="00E96866" w14:paraId="41C24DBA" w14:textId="77777777">
      <w:pPr>
        <w:tabs>
          <w:tab w:val="left" w:pos="-1440"/>
        </w:tabs>
        <w:spacing w:line="480" w:lineRule="auto"/>
        <w:rPr>
          <w:rFonts w:ascii="Times New Roman" w:hAnsi="Times New Roman"/>
          <w:color w:val="000000" w:themeColor="text1"/>
          <w:szCs w:val="24"/>
        </w:rPr>
      </w:pPr>
      <w:bookmarkStart w:name="_Hlk54871946" w:id="0"/>
      <w:r w:rsidRPr="00E96866">
        <w:rPr>
          <w:rFonts w:ascii="Times New Roman" w:hAnsi="Times New Roman"/>
          <w:color w:val="000000" w:themeColor="text1"/>
          <w:szCs w:val="24"/>
        </w:rPr>
        <w:tab/>
        <w:t xml:space="preserve">(1)  </w:t>
      </w:r>
      <w:bookmarkEnd w:id="0"/>
      <w:r w:rsidRPr="00E96866">
        <w:rPr>
          <w:rFonts w:ascii="Times New Roman" w:hAnsi="Times New Roman"/>
          <w:color w:val="000000" w:themeColor="text1"/>
          <w:szCs w:val="24"/>
          <w:u w:val="single"/>
        </w:rPr>
        <w:t>Type of Information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E96866">
        <w:rPr>
          <w:rFonts w:ascii="Times New Roman" w:hAnsi="Times New Roman"/>
          <w:color w:val="000000" w:themeColor="text1"/>
          <w:szCs w:val="24"/>
        </w:rPr>
        <w:t>Extension, Without Change, of a Currently Approved Collection.</w:t>
      </w:r>
    </w:p>
    <w:p w:rsidR="00005604" w:rsidP="00005604" w:rsidRDefault="00E96866" w14:paraId="2D3E766A" w14:textId="196F8C26">
      <w:pPr>
        <w:tabs>
          <w:tab w:val="left" w:pos="-1440"/>
        </w:tabs>
        <w:spacing w:line="480" w:lineRule="auto"/>
        <w:rPr>
          <w:rFonts w:ascii="Times New Roman" w:hAnsi="Times New Roman"/>
          <w:bCs/>
          <w:szCs w:val="24"/>
        </w:rPr>
      </w:pPr>
      <w:r w:rsidRPr="00E96866">
        <w:rPr>
          <w:rFonts w:ascii="Times New Roman" w:hAnsi="Times New Roman"/>
          <w:color w:val="000000" w:themeColor="text1"/>
          <w:szCs w:val="24"/>
        </w:rPr>
        <w:tab/>
        <w:t xml:space="preserve">(2)  </w:t>
      </w:r>
      <w:r w:rsidRPr="00E96866">
        <w:rPr>
          <w:rFonts w:ascii="Times New Roman" w:hAnsi="Times New Roman"/>
          <w:color w:val="000000" w:themeColor="text1"/>
          <w:szCs w:val="24"/>
          <w:u w:val="single"/>
        </w:rPr>
        <w:t>Title of the Form/Collection</w:t>
      </w:r>
      <w:r w:rsidRPr="00E96866">
        <w:rPr>
          <w:rFonts w:ascii="Times New Roman" w:hAnsi="Times New Roman"/>
          <w:color w:val="000000" w:themeColor="text1"/>
          <w:szCs w:val="24"/>
        </w:rPr>
        <w:t>:</w:t>
      </w:r>
      <w:r w:rsidR="004C1546">
        <w:rPr>
          <w:rFonts w:ascii="Times New Roman" w:hAnsi="Times New Roman"/>
          <w:color w:val="000000" w:themeColor="text1"/>
          <w:szCs w:val="24"/>
        </w:rPr>
        <w:t xml:space="preserve"> </w:t>
      </w:r>
      <w:r w:rsidRPr="00B443C5" w:rsidR="007D0928">
        <w:rPr>
          <w:rFonts w:ascii="Times New Roman" w:hAnsi="Times New Roman"/>
          <w:bCs/>
          <w:color w:val="000000" w:themeColor="text1"/>
          <w:szCs w:val="24"/>
        </w:rPr>
        <w:t>Application to Preserve Residence for Naturalization</w:t>
      </w:r>
      <w:r w:rsidR="00043C80">
        <w:rPr>
          <w:rFonts w:ascii="Times New Roman" w:hAnsi="Times New Roman"/>
          <w:bCs/>
          <w:szCs w:val="24"/>
        </w:rPr>
        <w:t>.</w:t>
      </w:r>
      <w:r w:rsidRPr="00005604" w:rsidR="00005604">
        <w:rPr>
          <w:rFonts w:ascii="Times New Roman" w:hAnsi="Times New Roman"/>
          <w:bCs/>
          <w:szCs w:val="24"/>
        </w:rPr>
        <w:t xml:space="preserve"> </w:t>
      </w:r>
    </w:p>
    <w:p w:rsidRPr="00E96866" w:rsidR="00E96866" w:rsidP="00005604" w:rsidRDefault="00005604" w14:paraId="0D632532" w14:textId="0CA37E1B">
      <w:pPr>
        <w:tabs>
          <w:tab w:val="left" w:pos="-1440"/>
        </w:tabs>
        <w:spacing w:line="480" w:lineRule="auto"/>
        <w:rPr>
          <w:rFonts w:ascii="Times New Roman" w:hAnsi="Times New Roman"/>
          <w:color w:val="000000" w:themeColor="text1"/>
          <w:szCs w:val="24"/>
        </w:rPr>
      </w:pPr>
      <w:r>
        <w:rPr>
          <w:rFonts w:ascii="Times New Roman" w:hAnsi="Times New Roman"/>
          <w:bCs/>
          <w:szCs w:val="24"/>
        </w:rPr>
        <w:tab/>
      </w:r>
      <w:r w:rsidRPr="00E96866" w:rsidR="00E96866">
        <w:rPr>
          <w:rFonts w:ascii="Times New Roman" w:hAnsi="Times New Roman"/>
          <w:color w:val="000000" w:themeColor="text1"/>
          <w:szCs w:val="24"/>
        </w:rPr>
        <w:t xml:space="preserve">(3)  </w:t>
      </w:r>
      <w:r w:rsidRPr="00E96866" w:rsidR="00E96866">
        <w:rPr>
          <w:rFonts w:ascii="Times New Roman" w:hAnsi="Times New Roman"/>
          <w:color w:val="000000" w:themeColor="text1"/>
          <w:szCs w:val="24"/>
          <w:u w:val="single"/>
        </w:rPr>
        <w:t>Agency form number, if any, and the applicable component of the DHS sponsoring the collection</w:t>
      </w:r>
      <w:r w:rsidRPr="00E96866" w:rsidR="00E96866">
        <w:rPr>
          <w:rFonts w:ascii="Times New Roman" w:hAnsi="Times New Roman"/>
          <w:color w:val="000000" w:themeColor="text1"/>
          <w:szCs w:val="24"/>
        </w:rPr>
        <w:t>:</w:t>
      </w:r>
      <w:r w:rsidRPr="00E96866" w:rsidR="00E96866">
        <w:rPr>
          <w:rFonts w:ascii="Times New Roman" w:hAnsi="Times New Roman"/>
          <w:b/>
          <w:color w:val="000000" w:themeColor="text1"/>
          <w:szCs w:val="24"/>
        </w:rPr>
        <w:t xml:space="preserve">  </w:t>
      </w:r>
      <w:r w:rsidRPr="00E96866" w:rsidR="00E96866">
        <w:rPr>
          <w:rFonts w:ascii="Times New Roman" w:hAnsi="Times New Roman"/>
          <w:color w:val="000000" w:themeColor="text1"/>
          <w:szCs w:val="24"/>
        </w:rPr>
        <w:t xml:space="preserve">Form </w:t>
      </w:r>
      <w:r>
        <w:rPr>
          <w:rFonts w:ascii="Times New Roman" w:hAnsi="Times New Roman"/>
          <w:color w:val="000000" w:themeColor="text1"/>
          <w:szCs w:val="24"/>
        </w:rPr>
        <w:t>N-4</w:t>
      </w:r>
      <w:r w:rsidR="007D0928">
        <w:rPr>
          <w:rFonts w:ascii="Times New Roman" w:hAnsi="Times New Roman"/>
          <w:color w:val="000000" w:themeColor="text1"/>
          <w:szCs w:val="24"/>
        </w:rPr>
        <w:t>70</w:t>
      </w:r>
      <w:r w:rsidRPr="00E96866" w:rsidR="00E96866">
        <w:rPr>
          <w:rFonts w:ascii="Times New Roman" w:hAnsi="Times New Roman"/>
          <w:color w:val="000000" w:themeColor="text1"/>
          <w:szCs w:val="24"/>
        </w:rPr>
        <w:t>; USCIS.</w:t>
      </w:r>
    </w:p>
    <w:p w:rsidRPr="007D0928" w:rsidR="00E96866" w:rsidP="00E96866" w:rsidRDefault="00E96866" w14:paraId="3A567C88" w14:textId="0CE752AB">
      <w:pPr>
        <w:tabs>
          <w:tab w:val="left" w:pos="-1440"/>
        </w:tabs>
        <w:spacing w:line="480" w:lineRule="auto"/>
        <w:rPr>
          <w:rFonts w:ascii="Times New Roman" w:hAnsi="Times New Roman"/>
        </w:rPr>
      </w:pPr>
      <w:r w:rsidRPr="00E96866">
        <w:rPr>
          <w:rFonts w:ascii="Times New Roman" w:hAnsi="Times New Roman"/>
          <w:color w:val="000000" w:themeColor="text1"/>
          <w:szCs w:val="24"/>
        </w:rPr>
        <w:tab/>
        <w:t xml:space="preserve">(4)  </w:t>
      </w:r>
      <w:r w:rsidRPr="00E96866">
        <w:rPr>
          <w:rFonts w:ascii="Times New Roman" w:hAnsi="Times New Roman"/>
          <w:color w:val="000000" w:themeColor="text1"/>
          <w:szCs w:val="24"/>
          <w:u w:val="single"/>
        </w:rPr>
        <w:t>Affected public who will be asked or required to respond, as well as a brief abstract</w:t>
      </w:r>
      <w:r w:rsidRPr="00E96866">
        <w:rPr>
          <w:rFonts w:ascii="Times New Roman" w:hAnsi="Times New Roman"/>
          <w:color w:val="000000" w:themeColor="text1"/>
          <w:szCs w:val="24"/>
        </w:rPr>
        <w:t xml:space="preserve">: </w:t>
      </w:r>
      <w:r w:rsidRPr="00E96866">
        <w:rPr>
          <w:rFonts w:ascii="Times New Roman" w:hAnsi="Times New Roman"/>
          <w:color w:val="000000" w:themeColor="text1"/>
          <w:szCs w:val="24"/>
          <w:u w:val="single"/>
        </w:rPr>
        <w:t>Primary:</w:t>
      </w:r>
      <w:r w:rsidRPr="00C85CA7">
        <w:rPr>
          <w:rFonts w:ascii="Times New Roman" w:hAnsi="Times New Roman"/>
          <w:color w:val="000000" w:themeColor="text1"/>
          <w:szCs w:val="24"/>
        </w:rPr>
        <w:t xml:space="preserve"> Individuals or households. </w:t>
      </w:r>
      <w:r w:rsidRPr="007D0928" w:rsidR="007D0928">
        <w:rPr>
          <w:rFonts w:ascii="Times New Roman" w:hAnsi="Times New Roman"/>
        </w:rPr>
        <w:t>The information collected on Form N–470 will be used to determine whether an alien who intends to be absent from the United States for a period of one year or more is eligible to preserve residence for naturalization purposes</w:t>
      </w:r>
      <w:r w:rsidR="00005604">
        <w:rPr>
          <w:rFonts w:ascii="Times New Roman" w:hAnsi="Times New Roman"/>
        </w:rPr>
        <w:t>.</w:t>
      </w:r>
    </w:p>
    <w:p w:rsidRPr="00A169C7" w:rsidR="00E92173" w:rsidP="00A169C7" w:rsidRDefault="004C1546" w14:paraId="63C09DA3" w14:textId="77A4FBE2">
      <w:pPr>
        <w:widowControl/>
        <w:autoSpaceDE w:val="0"/>
        <w:autoSpaceDN w:val="0"/>
        <w:adjustRightInd w:val="0"/>
        <w:spacing w:line="480" w:lineRule="auto"/>
        <w:rPr>
          <w:rFonts w:ascii="Times New Roman" w:hAnsi="Times New Roman"/>
          <w:szCs w:val="24"/>
        </w:rPr>
      </w:pPr>
      <w:r>
        <w:rPr>
          <w:rFonts w:ascii="Times New Roman" w:hAnsi="Times New Roman"/>
          <w:color w:val="000000" w:themeColor="text1"/>
          <w:szCs w:val="24"/>
        </w:rPr>
        <w:tab/>
      </w:r>
      <w:r w:rsidRPr="00E96866" w:rsidR="00E96866">
        <w:rPr>
          <w:rFonts w:ascii="Times New Roman" w:hAnsi="Times New Roman"/>
          <w:color w:val="000000" w:themeColor="text1"/>
          <w:szCs w:val="24"/>
        </w:rPr>
        <w:t xml:space="preserve">(5)  </w:t>
      </w:r>
      <w:r w:rsidRPr="00E96866" w:rsidR="00E96866">
        <w:rPr>
          <w:rFonts w:ascii="Times New Roman" w:hAnsi="Times New Roman"/>
          <w:color w:val="000000" w:themeColor="text1"/>
          <w:szCs w:val="24"/>
          <w:u w:val="single"/>
        </w:rPr>
        <w:t>An estimate of the total number of respondents and the amount of time estimated for an average respondent to respond</w:t>
      </w:r>
      <w:r w:rsidRPr="00E96866" w:rsidR="00E96866">
        <w:rPr>
          <w:rFonts w:ascii="Times New Roman" w:hAnsi="Times New Roman"/>
          <w:color w:val="000000" w:themeColor="text1"/>
          <w:szCs w:val="24"/>
        </w:rPr>
        <w:t>:</w:t>
      </w:r>
      <w:r w:rsidRPr="00E96866" w:rsidR="00E96866">
        <w:rPr>
          <w:rFonts w:ascii="Times New Roman" w:hAnsi="Times New Roman"/>
          <w:b/>
          <w:color w:val="000000" w:themeColor="text1"/>
          <w:szCs w:val="24"/>
        </w:rPr>
        <w:t xml:space="preserve"> </w:t>
      </w:r>
      <w:r w:rsidRPr="007D0928" w:rsidR="007D0928">
        <w:rPr>
          <w:rFonts w:ascii="Times New Roman" w:hAnsi="Times New Roman"/>
          <w:szCs w:val="24"/>
        </w:rPr>
        <w:t>The estimated total number of respondents for the information collection N-470 is 120 and the estimated hour burden per response is 0.6 hours</w:t>
      </w:r>
      <w:r w:rsidRPr="00E87E5B" w:rsidR="00005604">
        <w:rPr>
          <w:rFonts w:ascii="Times New Roman" w:hAnsi="Times New Roman"/>
          <w:color w:val="000000" w:themeColor="text1"/>
          <w:szCs w:val="24"/>
        </w:rPr>
        <w:t>.</w:t>
      </w:r>
    </w:p>
    <w:p w:rsidRPr="00E96866" w:rsidR="00E96866" w:rsidP="00E92173" w:rsidRDefault="00E96866" w14:paraId="0AB35A8F" w14:textId="707F9B93">
      <w:pPr>
        <w:tabs>
          <w:tab w:val="left" w:pos="-1440"/>
        </w:tabs>
        <w:spacing w:line="480" w:lineRule="auto"/>
        <w:ind w:firstLine="720"/>
        <w:rPr>
          <w:rFonts w:ascii="Times New Roman" w:hAnsi="Times New Roman"/>
          <w:color w:val="000000" w:themeColor="text1"/>
          <w:szCs w:val="24"/>
        </w:rPr>
      </w:pPr>
      <w:r w:rsidRPr="00E96866">
        <w:rPr>
          <w:rFonts w:ascii="Times New Roman" w:hAnsi="Times New Roman"/>
          <w:color w:val="000000" w:themeColor="text1"/>
          <w:szCs w:val="24"/>
        </w:rPr>
        <w:t xml:space="preserve">(6)  </w:t>
      </w:r>
      <w:r w:rsidRPr="00E96866">
        <w:rPr>
          <w:rFonts w:ascii="Times New Roman" w:hAnsi="Times New Roman"/>
          <w:color w:val="000000" w:themeColor="text1"/>
          <w:szCs w:val="24"/>
          <w:u w:val="single"/>
        </w:rPr>
        <w:t>An estimate of the total public burden (in hours) associated with the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E96866">
        <w:rPr>
          <w:rFonts w:ascii="Times New Roman" w:hAnsi="Times New Roman"/>
          <w:color w:val="000000" w:themeColor="text1"/>
          <w:szCs w:val="24"/>
        </w:rPr>
        <w:t xml:space="preserve">The total estimated annual hour burden associated with this collection is </w:t>
      </w:r>
      <w:r w:rsidR="007D0928">
        <w:rPr>
          <w:rFonts w:ascii="Times New Roman" w:hAnsi="Times New Roman"/>
          <w:bCs/>
          <w:szCs w:val="24"/>
        </w:rPr>
        <w:t xml:space="preserve">72 </w:t>
      </w:r>
      <w:r w:rsidRPr="00E96866">
        <w:rPr>
          <w:rFonts w:ascii="Times New Roman" w:hAnsi="Times New Roman"/>
          <w:color w:val="000000" w:themeColor="text1"/>
          <w:szCs w:val="24"/>
        </w:rPr>
        <w:t>hours.</w:t>
      </w:r>
    </w:p>
    <w:p w:rsidRPr="007D0928" w:rsidR="007D0928" w:rsidP="007D0928" w:rsidRDefault="00E96866" w14:paraId="71C7D673" w14:textId="77777777">
      <w:pPr>
        <w:widowControl/>
        <w:autoSpaceDE w:val="0"/>
        <w:autoSpaceDN w:val="0"/>
        <w:adjustRightInd w:val="0"/>
        <w:spacing w:line="480" w:lineRule="auto"/>
        <w:ind w:firstLine="720"/>
        <w:rPr>
          <w:rFonts w:ascii="Times New Roman" w:hAnsi="Times New Roman"/>
          <w:color w:val="000000" w:themeColor="text1"/>
          <w:szCs w:val="24"/>
        </w:rPr>
      </w:pPr>
      <w:r w:rsidRPr="00E96866">
        <w:rPr>
          <w:rFonts w:ascii="Times New Roman" w:hAnsi="Times New Roman"/>
          <w:color w:val="000000" w:themeColor="text1"/>
          <w:szCs w:val="24"/>
        </w:rPr>
        <w:lastRenderedPageBreak/>
        <w:t xml:space="preserve">(7)  </w:t>
      </w:r>
      <w:r w:rsidRPr="00E96866">
        <w:rPr>
          <w:rFonts w:ascii="Times New Roman" w:hAnsi="Times New Roman"/>
          <w:color w:val="000000" w:themeColor="text1"/>
          <w:szCs w:val="24"/>
          <w:u w:val="single"/>
        </w:rPr>
        <w:t>An estimate of the total public burden (in cost) associated with the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7D0928" w:rsidR="007D0928">
        <w:rPr>
          <w:rFonts w:ascii="Times New Roman" w:hAnsi="Times New Roman"/>
          <w:color w:val="000000" w:themeColor="text1"/>
          <w:szCs w:val="24"/>
        </w:rPr>
        <w:t>The estimated total annual cost burden associated with this collection of information is $14,700.</w:t>
      </w:r>
    </w:p>
    <w:p w:rsidRPr="00E96866" w:rsidR="00E96866" w:rsidP="00E96866" w:rsidRDefault="00E96866" w14:paraId="74FA7BF1" w14:textId="77777777">
      <w:pPr>
        <w:widowControl/>
        <w:autoSpaceDE w:val="0"/>
        <w:autoSpaceDN w:val="0"/>
        <w:adjustRightInd w:val="0"/>
        <w:spacing w:line="480" w:lineRule="auto"/>
        <w:ind w:firstLine="720"/>
        <w:rPr>
          <w:rFonts w:ascii="Times New Roman" w:hAnsi="Times New Roman"/>
          <w:color w:val="000000" w:themeColor="text1"/>
        </w:rPr>
      </w:pPr>
    </w:p>
    <w:p w:rsidRPr="00E96866" w:rsidR="00E96866" w:rsidP="00E96866" w:rsidRDefault="00E96866" w14:paraId="4871D35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0" w:hanging="900"/>
        <w:rPr>
          <w:rFonts w:ascii="Times New Roman" w:hAnsi="Times New Roman" w:eastAsia="Arial Unicode MS"/>
          <w:snapToGrid/>
          <w:color w:val="000000" w:themeColor="text1"/>
          <w:szCs w:val="24"/>
        </w:rPr>
      </w:pPr>
    </w:p>
    <w:p w:rsidRPr="00E96866" w:rsidR="00E96866" w:rsidP="00E96866" w:rsidRDefault="00E96866" w14:paraId="51C5CE7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0" w:hanging="900"/>
        <w:rPr>
          <w:rFonts w:ascii="Times New Roman" w:hAnsi="Times New Roman" w:eastAsia="Arial Unicode MS"/>
          <w:snapToGrid/>
          <w:color w:val="000000" w:themeColor="text1"/>
          <w:szCs w:val="24"/>
        </w:rPr>
      </w:pPr>
    </w:p>
    <w:p w:rsidRPr="00E96866" w:rsidR="00E96866" w:rsidP="00E96866" w:rsidRDefault="00E96866" w14:paraId="2C8F13A9" w14:textId="46190D3A">
      <w:pPr>
        <w:widowControl/>
        <w:tabs>
          <w:tab w:val="left" w:pos="270"/>
          <w:tab w:val="left" w:pos="3140"/>
        </w:tabs>
        <w:spacing w:line="480" w:lineRule="auto"/>
        <w:ind w:left="720"/>
        <w:rPr>
          <w:rFonts w:ascii="Times New Roman" w:hAnsi="Times New Roman" w:eastAsiaTheme="minorEastAsia"/>
          <w:snapToGrid/>
          <w:color w:val="000000" w:themeColor="text1"/>
          <w:szCs w:val="24"/>
        </w:rPr>
      </w:pPr>
      <w:r w:rsidRPr="00E96866">
        <w:rPr>
          <w:rFonts w:ascii="Times New Roman" w:hAnsi="Times New Roman" w:eastAsiaTheme="minorEastAsia"/>
          <w:snapToGrid/>
          <w:color w:val="000000" w:themeColor="text1"/>
          <w:szCs w:val="24"/>
        </w:rPr>
        <w:t xml:space="preserve">Dated:  </w:t>
      </w:r>
      <w:r w:rsidR="007D0928">
        <w:rPr>
          <w:rFonts w:ascii="Times New Roman" w:hAnsi="Times New Roman" w:eastAsiaTheme="minorEastAsia"/>
          <w:snapToGrid/>
          <w:color w:val="000000" w:themeColor="text1"/>
          <w:szCs w:val="24"/>
        </w:rPr>
        <w:t xml:space="preserve">February </w:t>
      </w:r>
      <w:r w:rsidR="00662948">
        <w:rPr>
          <w:rFonts w:ascii="Times New Roman" w:hAnsi="Times New Roman" w:eastAsiaTheme="minorEastAsia"/>
          <w:snapToGrid/>
          <w:color w:val="000000" w:themeColor="text1"/>
          <w:szCs w:val="24"/>
        </w:rPr>
        <w:t>9</w:t>
      </w:r>
      <w:r w:rsidRPr="00E96866">
        <w:rPr>
          <w:rFonts w:ascii="Times New Roman" w:hAnsi="Times New Roman" w:eastAsiaTheme="minorEastAsia"/>
          <w:snapToGrid/>
          <w:color w:val="000000" w:themeColor="text1"/>
          <w:szCs w:val="24"/>
        </w:rPr>
        <w:t>, 202</w:t>
      </w:r>
      <w:r w:rsidR="007D0928">
        <w:rPr>
          <w:rFonts w:ascii="Times New Roman" w:hAnsi="Times New Roman" w:eastAsiaTheme="minorEastAsia"/>
          <w:snapToGrid/>
          <w:color w:val="000000" w:themeColor="text1"/>
          <w:szCs w:val="24"/>
        </w:rPr>
        <w:t>2</w:t>
      </w:r>
    </w:p>
    <w:p w:rsidRPr="00C85CA7" w:rsidR="004D1FBA" w:rsidP="004D1FBA" w:rsidRDefault="00A169C7" w14:paraId="04F0E88F" w14:textId="39DD8384">
      <w:pPr>
        <w:widowControl/>
        <w:rPr>
          <w:rFonts w:ascii="Times New Roman" w:hAnsi="Times New Roman" w:eastAsiaTheme="minorEastAsia"/>
          <w:b/>
          <w:i/>
          <w:snapToGrid/>
          <w:color w:val="000000" w:themeColor="text1"/>
          <w:szCs w:val="24"/>
        </w:rPr>
      </w:pPr>
      <w:r>
        <w:rPr>
          <w:rFonts w:ascii="Times New Roman" w:hAnsi="Times New Roman" w:eastAsiaTheme="minorEastAsia"/>
          <w:b/>
          <w:i/>
          <w:snapToGrid/>
          <w:color w:val="000000" w:themeColor="text1"/>
          <w:szCs w:val="24"/>
        </w:rPr>
        <w:t>Samantha L Deshommes</w:t>
      </w:r>
      <w:r w:rsidRPr="00C85CA7" w:rsidR="004D1FBA">
        <w:rPr>
          <w:rFonts w:ascii="Times New Roman" w:hAnsi="Times New Roman" w:eastAsiaTheme="minorEastAsia"/>
          <w:b/>
          <w:i/>
          <w:snapToGrid/>
          <w:color w:val="000000" w:themeColor="text1"/>
          <w:szCs w:val="24"/>
        </w:rPr>
        <w:t>,</w:t>
      </w:r>
    </w:p>
    <w:p w:rsidRPr="00C85CA7" w:rsidR="004D1FBA" w:rsidP="004D1FBA" w:rsidRDefault="004D1FBA" w14:paraId="29165A5E" w14:textId="6331C04B">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Chief</w:t>
      </w:r>
      <w:r w:rsidRPr="00C85CA7">
        <w:rPr>
          <w:rFonts w:ascii="Times New Roman" w:hAnsi="Times New Roman" w:eastAsiaTheme="minorEastAsia"/>
          <w:i/>
          <w:snapToGrid/>
          <w:color w:val="000000" w:themeColor="text1"/>
          <w:szCs w:val="24"/>
        </w:rPr>
        <w:t>,</w:t>
      </w:r>
    </w:p>
    <w:p w:rsidRPr="00C85CA7" w:rsidR="004D1FBA" w:rsidP="004D1FBA" w:rsidRDefault="004D1FBA" w14:paraId="59958643"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Regulatory Coordination Division</w:t>
      </w:r>
      <w:r w:rsidRPr="00C85CA7">
        <w:rPr>
          <w:rFonts w:ascii="Times New Roman" w:hAnsi="Times New Roman" w:eastAsiaTheme="minorEastAsia"/>
          <w:i/>
          <w:snapToGrid/>
          <w:color w:val="000000" w:themeColor="text1"/>
          <w:szCs w:val="24"/>
        </w:rPr>
        <w:t>,</w:t>
      </w:r>
    </w:p>
    <w:p w:rsidRPr="00C85CA7" w:rsidR="004D1FBA" w:rsidP="004D1FBA" w:rsidRDefault="004D1FBA" w14:paraId="584CA86E"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Office of Policy and Strategy</w:t>
      </w:r>
      <w:r w:rsidRPr="00C85CA7">
        <w:rPr>
          <w:rFonts w:ascii="Times New Roman" w:hAnsi="Times New Roman" w:eastAsiaTheme="minorEastAsia"/>
          <w:i/>
          <w:snapToGrid/>
          <w:color w:val="000000" w:themeColor="text1"/>
          <w:szCs w:val="24"/>
        </w:rPr>
        <w:t>,</w:t>
      </w:r>
    </w:p>
    <w:p w:rsidRPr="00C85CA7" w:rsidR="004D1FBA" w:rsidP="004D1FBA" w:rsidRDefault="004D1FBA" w14:paraId="0FE679FA"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U.S. Citizenship and Immigration Services</w:t>
      </w:r>
      <w:r w:rsidRPr="00C85CA7">
        <w:rPr>
          <w:rFonts w:ascii="Times New Roman" w:hAnsi="Times New Roman" w:eastAsiaTheme="minorEastAsia"/>
          <w:i/>
          <w:snapToGrid/>
          <w:color w:val="000000" w:themeColor="text1"/>
          <w:szCs w:val="24"/>
        </w:rPr>
        <w:t>,</w:t>
      </w:r>
    </w:p>
    <w:p w:rsidRPr="00C85CA7" w:rsidR="004D1FBA" w:rsidP="004D1FBA" w:rsidRDefault="004D1FBA" w14:paraId="17E22285"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Department of Homeland Security</w:t>
      </w:r>
      <w:r w:rsidRPr="00C85CA7">
        <w:rPr>
          <w:rFonts w:ascii="Times New Roman" w:hAnsi="Times New Roman" w:eastAsiaTheme="minorEastAsia"/>
          <w:i/>
          <w:snapToGrid/>
          <w:color w:val="000000" w:themeColor="text1"/>
          <w:szCs w:val="24"/>
        </w:rPr>
        <w:t>.</w:t>
      </w:r>
    </w:p>
    <w:p w:rsidRPr="00C85CA7" w:rsidR="004D1FBA" w:rsidP="004D1FBA" w:rsidRDefault="004D1FBA" w14:paraId="595312B8" w14:textId="77777777">
      <w:pPr>
        <w:widowControl/>
        <w:rPr>
          <w:rFonts w:ascii="Times New Roman" w:hAnsi="Times New Roman" w:eastAsiaTheme="minorEastAsia"/>
          <w:snapToGrid/>
          <w:color w:val="000000" w:themeColor="text1"/>
          <w:szCs w:val="24"/>
        </w:rPr>
      </w:pPr>
    </w:p>
    <w:p w:rsidRPr="00C85CA7" w:rsidR="004D1FBA" w:rsidP="004D1FBA" w:rsidRDefault="004D1FBA" w14:paraId="630204D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eastAsia="Arial Unicode MS"/>
          <w:snapToGrid/>
          <w:color w:val="000000" w:themeColor="text1"/>
          <w:szCs w:val="24"/>
        </w:rPr>
      </w:pPr>
      <w:r w:rsidRPr="00C85CA7">
        <w:rPr>
          <w:rFonts w:ascii="Arial Unicode MS" w:hAnsi="Arial Unicode MS" w:eastAsia="Arial Unicode MS" w:cs="Arial Unicode MS"/>
          <w:b/>
          <w:color w:val="000000" w:themeColor="text1"/>
          <w:sz w:val="20"/>
        </w:rPr>
        <w:t>BILLING CODE 9111-97</w:t>
      </w:r>
    </w:p>
    <w:p w:rsidRPr="00C85CA7" w:rsidR="004D1FBA" w:rsidP="004D1FBA" w:rsidRDefault="004D1FBA" w14:paraId="5F80B0CD" w14:textId="77777777">
      <w:pPr>
        <w:spacing w:line="384" w:lineRule="auto"/>
        <w:ind w:firstLine="720"/>
        <w:rPr>
          <w:rFonts w:ascii="Times New Roman" w:hAnsi="Times New Roman"/>
          <w:color w:val="000000" w:themeColor="text1"/>
        </w:rPr>
      </w:pPr>
    </w:p>
    <w:p w:rsidRPr="00C85CA7" w:rsidR="00BD4290" w:rsidRDefault="00BD4290" w14:paraId="636C1778" w14:textId="77777777">
      <w:pPr>
        <w:rPr>
          <w:color w:val="000000" w:themeColor="text1"/>
        </w:rPr>
      </w:pPr>
    </w:p>
    <w:sectPr w:rsidRPr="00C85CA7" w:rsidR="00BD4290" w:rsidSect="004D1FBA">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90"/>
    <w:rsid w:val="000033CD"/>
    <w:rsid w:val="00005604"/>
    <w:rsid w:val="00043C80"/>
    <w:rsid w:val="000D4437"/>
    <w:rsid w:val="00193722"/>
    <w:rsid w:val="00197C1D"/>
    <w:rsid w:val="002E6CF4"/>
    <w:rsid w:val="004C1546"/>
    <w:rsid w:val="004D1FBA"/>
    <w:rsid w:val="005513D4"/>
    <w:rsid w:val="005C6B89"/>
    <w:rsid w:val="00662948"/>
    <w:rsid w:val="007D0928"/>
    <w:rsid w:val="008D1B10"/>
    <w:rsid w:val="00A169C7"/>
    <w:rsid w:val="00BD4290"/>
    <w:rsid w:val="00C85CA7"/>
    <w:rsid w:val="00E32F6C"/>
    <w:rsid w:val="00E645F1"/>
    <w:rsid w:val="00E92173"/>
    <w:rsid w:val="00E96866"/>
    <w:rsid w:val="00F2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D380"/>
  <w15:chartTrackingRefBased/>
  <w15:docId w15:val="{98C8E942-5F91-40E6-92B0-F17E4B52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BA"/>
    <w:pPr>
      <w:widowControl w:val="0"/>
      <w:spacing w:after="0" w:line="240" w:lineRule="auto"/>
    </w:pPr>
    <w:rPr>
      <w:rFonts w:ascii="Courier" w:eastAsia="Malgun Gothic" w:hAnsi="Courier" w:cs="Times New Roman"/>
      <w:snapToGrid w:val="0"/>
      <w:sz w:val="24"/>
      <w:szCs w:val="20"/>
    </w:rPr>
  </w:style>
  <w:style w:type="paragraph" w:styleId="Heading1">
    <w:name w:val="heading 1"/>
    <w:basedOn w:val="Normal"/>
    <w:next w:val="Normal"/>
    <w:link w:val="Heading1Char"/>
    <w:qFormat/>
    <w:rsid w:val="004D1FBA"/>
    <w:pPr>
      <w:keepNext/>
      <w:spacing w:line="384" w:lineRule="auto"/>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FBA"/>
    <w:rPr>
      <w:rFonts w:ascii="Times New Roman" w:eastAsia="Malgun Gothic" w:hAnsi="Times New Roman" w:cs="Times New Roman"/>
      <w:b/>
      <w:snapToGrid w:val="0"/>
      <w:sz w:val="24"/>
      <w:szCs w:val="20"/>
    </w:rPr>
  </w:style>
  <w:style w:type="paragraph" w:styleId="NormalWeb">
    <w:name w:val="Normal (Web)"/>
    <w:basedOn w:val="Normal"/>
    <w:uiPriority w:val="99"/>
    <w:unhideWhenUsed/>
    <w:rsid w:val="004D1FBA"/>
    <w:pPr>
      <w:widowControl/>
      <w:spacing w:before="100" w:beforeAutospacing="1" w:after="100" w:afterAutospacing="1"/>
    </w:pPr>
    <w:rPr>
      <w:rFonts w:ascii="Times New Roman" w:eastAsia="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bJRzklgeKXCjAOAyMZ6e6bxLp8Cxv4AdbtdNfZUgD1I=</DigestValue>
    </Reference>
    <Reference Type="http://www.w3.org/2000/09/xmldsig#Object" URI="#idOfficeObject">
      <DigestMethod Algorithm="http://www.w3.org/2001/04/xmlenc#sha256"/>
      <DigestValue>gqpzjBvupvL0qoOYdhp0I7I2xc+8stH6wB9K4V9xuXg=</DigestValue>
    </Reference>
    <Reference Type="http://uri.etsi.org/01903#SignedProperties" URI="#idSignedProperties">
      <Transforms>
        <Transform Algorithm="http://www.w3.org/TR/2001/REC-xml-c14n-20010315"/>
      </Transforms>
      <DigestMethod Algorithm="http://www.w3.org/2001/04/xmlenc#sha256"/>
      <DigestValue>GiVyr1a9ylcYji4c4vWKkDqJRZ0SGx1qURE5rhh602Q=</DigestValue>
    </Reference>
  </SignedInfo>
  <SignatureValue>STgx/nOJwjPnEWqS3aOU5Te0/PielbWPkB6OwVCNhdUyFFMdlscKq74U488tdfNzSArZrQTIXFsf
H83XUvx+eN2Sp+U/u/dGkTr4fbKO/86Pi2zbzarTvfgPcomxaRPHON7SnH8MTlOwh1356u9ZDNTJ
8croADJTO9p82dJAoODxR7yfNspu+dt7jkdQOqFYGcs4hu+HBMiaWdqMh+Df1KhcWRl/Nxado0vF
vdcpvOgQfVyZURjKRzpjhw2uU7BYnez7wFzV9GNPzSrG29mqVmSIsZERjXajowU8lQO7uVquwo3r
o8sm6dGbbgJ9Pnui1oSCo4IA4+qW79OSbUVH5A==</SignatureValue>
  <KeyInfo>
    <X509Data>
      <X509Certificate>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fLpr0+BDSSPPgsv2eBghgw8hu/vi7IslCQuCSKGf2X4=</DigestValue>
      </Reference>
      <Reference URI="/word/document.xml?ContentType=application/vnd.openxmlformats-officedocument.wordprocessingml.document.main+xml">
        <DigestMethod Algorithm="http://www.w3.org/2001/04/xmlenc#sha256"/>
        <DigestValue>fB3fgv/dSlmLdRD5XTSLt1dpbh01e92v8mmmSySbG14=</DigestValue>
      </Reference>
      <Reference URI="/word/fontTable.xml?ContentType=application/vnd.openxmlformats-officedocument.wordprocessingml.fontTable+xml">
        <DigestMethod Algorithm="http://www.w3.org/2001/04/xmlenc#sha256"/>
        <DigestValue>d3KjjpRDIPXr2uyr5KLCsIbhKjZ03fsdcqxIgGaB9o4=</DigestValue>
      </Reference>
      <Reference URI="/word/settings.xml?ContentType=application/vnd.openxmlformats-officedocument.wordprocessingml.settings+xml">
        <DigestMethod Algorithm="http://www.w3.org/2001/04/xmlenc#sha256"/>
        <DigestValue>0gH6xnI90RGyUzJIOj8WceV4RvpD39wG454mvjuTqXk=</DigestValue>
      </Reference>
      <Reference URI="/word/styles.xml?ContentType=application/vnd.openxmlformats-officedocument.wordprocessingml.styles+xml">
        <DigestMethod Algorithm="http://www.w3.org/2001/04/xmlenc#sha256"/>
        <DigestValue>yozDvxSIKwyC5I7ts/9oM+c2Sea5LXg59gnkfMjFFuM=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HbTmf/ixrEa7cBFes7JBKaMHXhpaPh27BruyDsz8XvE=</DigestValue>
      </Reference>
    </Manifest>
    <SignatureProperties>
      <SignatureProperty Id="idSignatureTime" Target="#idPackageSignature">
        <mdssi:SignatureTime xmlns:mdssi="http://schemas.openxmlformats.org/package/2006/digital-signature">
          <mdssi:Format>YYYY-MM-DDThh:mm:ssTZD</mdssi:Format>
          <mdssi:Value>2022-02-09T17:22:32Z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16.0.14326/22</OfficeVersion>
          <ApplicationVersion>16.0.14326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2022-02-09T17:22:32Z</xd:SigningTime>
          <xd:SigningCertificate>
            <xd:Cert>
              <xd:CertDigest>
                <DigestMethod Algorithm="http://www.w3.org/2001/04/xmlenc#sha256"/>
                <DigestValue>2viYx2vsPrjTxaNcRk6tnjY4CaVrIvAIOkRC2r96I6A=</DigestValue>
              </xd:CertDigest>
              <xd:IssuerSerial>
                <X509IssuerName>OU=DHS CA4, OU=Certification Authorities, OU=Department of Homeland Security, O=U.S. Government, C=US</X509IssuerName>
                <X509SerialNumber>1557753686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</xd:EncapsulatedX509Certificate>
            <xd:EncapsulatedX509Certificate>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</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100</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Avendano, Manuel A</dc:creator>
  <cp:keywords/>
  <dc:description/>
  <cp:lastModifiedBy>Rigdon, Jerry L</cp:lastModifiedBy>
  <cp:revision>20</cp:revision>
  <dcterms:created xsi:type="dcterms:W3CDTF">2021-10-06T21:54:00Z</dcterms:created>
  <dcterms:modified xsi:type="dcterms:W3CDTF">2022-02-09T16:31:00Z</dcterms:modified>
</cp:coreProperties>
</file>