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B6208A" w:rsidR="00043C32" w:rsidP="00B6208A" w:rsidRDefault="00B6208A" w14:paraId="64280E56" w14:textId="252D6078">
      <w:pPr>
        <w:tabs>
          <w:tab w:val="left" w:pos="0"/>
        </w:tabs>
        <w:suppressAutoHyphens/>
        <w:jc w:val="center"/>
        <w:rPr>
          <w:rFonts w:asciiTheme="minorHAnsi" w:hAnsiTheme="minorHAnsi" w:cstheme="minorHAnsi"/>
          <w:szCs w:val="24"/>
        </w:rPr>
      </w:pPr>
      <w:r w:rsidRPr="00B6208A">
        <w:rPr>
          <w:rFonts w:asciiTheme="minorHAnsi" w:hAnsiTheme="minorHAnsi" w:cstheme="minorHAnsi"/>
          <w:szCs w:val="24"/>
        </w:rPr>
        <w:t>Student Assistance General Provisions</w:t>
      </w:r>
    </w:p>
    <w:p w:rsidRPr="00AD381B" w:rsidR="00B6208A" w:rsidP="00AD381B" w:rsidRDefault="00B6208A" w14:paraId="58DAA8EB"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205FBE" w:rsidR="00B6208A" w:rsidP="00B6208A" w:rsidRDefault="00B6208A" w14:paraId="21B7E8C8"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 xml:space="preserve">The Department of Education (the Department) proposes to amend the Student Assistance General Provisions regulations issued under the Higher Education Act of 1965, as amended (HEA), to implement changes made to the Student Assistance General Provisions regulations in §668.74 – Employability of graduates.  These proposed regulations are a result of negotiated rulemaking and would add requirements to the current regulations.  </w:t>
      </w:r>
    </w:p>
    <w:p w:rsidRPr="00205FBE" w:rsidR="00B6208A" w:rsidP="00B6208A" w:rsidRDefault="00B6208A" w14:paraId="2769FEEC" w14:textId="77777777">
      <w:pPr>
        <w:tabs>
          <w:tab w:val="left" w:pos="720"/>
        </w:tabs>
        <w:suppressAutoHyphens/>
        <w:ind w:left="720"/>
        <w:rPr>
          <w:rFonts w:asciiTheme="minorHAnsi" w:hAnsiTheme="minorHAnsi" w:cstheme="minorHAnsi"/>
          <w:szCs w:val="24"/>
        </w:rPr>
      </w:pPr>
    </w:p>
    <w:p w:rsidRPr="00205FBE" w:rsidR="00B6208A" w:rsidP="00B6208A" w:rsidRDefault="00B6208A" w14:paraId="28657B67"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 xml:space="preserve">The proposed regulation in §668.74(g)(2) </w:t>
      </w:r>
      <w:r w:rsidRPr="00205FBE">
        <w:rPr>
          <w:rFonts w:asciiTheme="minorHAnsi" w:hAnsiTheme="minorHAnsi" w:cstheme="minorHAnsi"/>
          <w:color w:val="000000"/>
          <w:szCs w:val="24"/>
        </w:rPr>
        <w:t>contains a provision that allows the Department to verify that an institution correctly calculated its job placement rate by requiring an institution to furnish to the Secretary, upon request, documentation and other data that was used to calculate the institution’s employment rate calculations.</w:t>
      </w:r>
    </w:p>
    <w:p w:rsidRPr="00205FBE" w:rsidR="00B6208A" w:rsidP="00B6208A" w:rsidRDefault="00B6208A" w14:paraId="583BE5D3" w14:textId="77777777">
      <w:pPr>
        <w:tabs>
          <w:tab w:val="left" w:pos="0"/>
        </w:tabs>
        <w:suppressAutoHyphens/>
        <w:ind w:firstLine="720"/>
        <w:rPr>
          <w:rFonts w:asciiTheme="minorHAnsi" w:hAnsiTheme="minorHAnsi" w:cstheme="minorHAnsi"/>
          <w:szCs w:val="24"/>
        </w:rPr>
      </w:pPr>
    </w:p>
    <w:p w:rsidRPr="00205FBE" w:rsidR="00B6208A" w:rsidP="00B6208A" w:rsidRDefault="00B6208A" w14:paraId="0CECAD77" w14:textId="77777777">
      <w:pPr>
        <w:suppressAutoHyphens/>
        <w:ind w:left="720"/>
        <w:rPr>
          <w:rFonts w:asciiTheme="minorHAnsi" w:hAnsiTheme="minorHAnsi" w:cstheme="minorHAnsi"/>
          <w:szCs w:val="24"/>
        </w:rPr>
      </w:pPr>
      <w:r w:rsidRPr="00205FBE">
        <w:rPr>
          <w:rFonts w:asciiTheme="minorHAnsi" w:hAnsiTheme="minorHAnsi" w:cstheme="minorHAnsi"/>
          <w:szCs w:val="24"/>
        </w:rPr>
        <w:t>This request is to revise the current information collection to include this new regulatory requirements.</w:t>
      </w:r>
    </w:p>
    <w:p w:rsidRPr="00AD381B" w:rsidR="007C700A" w:rsidP="00AD381B" w:rsidRDefault="007C700A" w14:paraId="5182F308"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205FBE" w:rsidR="00B6208A" w:rsidP="00B6208A" w:rsidRDefault="00B6208A" w14:paraId="63E92F06" w14:textId="77777777">
      <w:pPr>
        <w:pStyle w:val="ListParagraph"/>
        <w:rPr>
          <w:rFonts w:asciiTheme="minorHAnsi" w:hAnsiTheme="minorHAnsi" w:cstheme="minorHAnsi"/>
          <w:szCs w:val="24"/>
        </w:rPr>
      </w:pPr>
      <w:r w:rsidRPr="00205FBE">
        <w:rPr>
          <w:rFonts w:asciiTheme="minorHAnsi" w:hAnsiTheme="minorHAnsi" w:cstheme="minorHAnsi"/>
          <w:szCs w:val="24"/>
        </w:rPr>
        <w:t xml:space="preserve">The information provided by institutions in §668.74 would be used by the Department to aid in determining if an institution is correctly calculating its job placement rate.  </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205FBE" w:rsidR="00B6208A" w:rsidP="00B6208A" w:rsidRDefault="00B6208A" w14:paraId="3F7FD523" w14:textId="77777777">
      <w:pPr>
        <w:pStyle w:val="ListParagraph"/>
        <w:rPr>
          <w:rFonts w:asciiTheme="minorHAnsi" w:hAnsiTheme="minorHAnsi" w:cstheme="minorHAnsi"/>
          <w:szCs w:val="24"/>
        </w:rPr>
      </w:pPr>
      <w:r w:rsidRPr="00205FBE">
        <w:rPr>
          <w:rFonts w:asciiTheme="minorHAnsi" w:hAnsiTheme="minorHAnsi" w:cstheme="minorHAnsi"/>
          <w:szCs w:val="24"/>
        </w:rPr>
        <w:t>There are no prohibitions to the use of technology in providing the required information to the Department.</w:t>
      </w: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205FBE" w:rsidR="00B6208A" w:rsidP="00B6208A" w:rsidRDefault="00B6208A" w14:paraId="7339C961" w14:textId="77777777">
      <w:pPr>
        <w:pStyle w:val="ListParagraph"/>
        <w:rPr>
          <w:rFonts w:asciiTheme="minorHAnsi" w:hAnsiTheme="minorHAnsi" w:cstheme="minorHAnsi"/>
          <w:szCs w:val="24"/>
        </w:rPr>
      </w:pPr>
      <w:r w:rsidRPr="00205FBE">
        <w:rPr>
          <w:rFonts w:asciiTheme="minorHAnsi" w:hAnsiTheme="minorHAnsi" w:cstheme="minorHAnsi"/>
          <w:szCs w:val="24"/>
        </w:rPr>
        <w:t xml:space="preserve">This information is not duplicated on any other information collection.  </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205FBE" w:rsidR="00B6208A" w:rsidP="00B6208A" w:rsidRDefault="00B6208A" w14:paraId="3A9321A4" w14:textId="77777777">
      <w:pPr>
        <w:pStyle w:val="ListParagraph"/>
        <w:rPr>
          <w:rFonts w:asciiTheme="minorHAnsi" w:hAnsiTheme="minorHAnsi" w:cstheme="minorHAnsi"/>
          <w:szCs w:val="24"/>
        </w:rPr>
      </w:pPr>
      <w:r w:rsidRPr="00205FBE">
        <w:rPr>
          <w:rFonts w:asciiTheme="minorHAnsi" w:hAnsiTheme="minorHAnsi" w:cstheme="minorHAnsi"/>
          <w:szCs w:val="24"/>
        </w:rPr>
        <w:t>The use of the electronic means would mitigate any burden of providing the required information.</w:t>
      </w:r>
    </w:p>
    <w:p w:rsidRPr="005F4E11" w:rsidR="00EF4C67" w:rsidP="00AD381B" w:rsidRDefault="00EF4C67" w14:paraId="48B8773E"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205FBE" w:rsidR="00B6208A" w:rsidP="00B6208A" w:rsidRDefault="00B6208A" w14:paraId="5F3A3B22" w14:textId="77777777">
      <w:pPr>
        <w:pStyle w:val="ListParagraph"/>
        <w:rPr>
          <w:rFonts w:asciiTheme="minorHAnsi" w:hAnsiTheme="minorHAnsi" w:cstheme="minorHAnsi"/>
          <w:szCs w:val="24"/>
        </w:rPr>
      </w:pPr>
      <w:r w:rsidRPr="00205FBE">
        <w:rPr>
          <w:rFonts w:asciiTheme="minorHAnsi" w:hAnsiTheme="minorHAnsi" w:cstheme="minorHAnsi"/>
          <w:szCs w:val="24"/>
        </w:rPr>
        <w:t>The proposed regulations allow the Department to, upon request, document the institution’s employment rate calculation.  Without this information the Department would not have evidence of the institution’s  calculation of a correct job placement rate upon which a student may rely when selecting a school which could potentially adversely affect their ability to fully utilize student aid.  Additionally, if the institution miscalculates its employment rate, it could lead to charges of borrower defense against repayment of a loan based on misrepresentation impacting both the borrower and the taxpayer.</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205FBE" w:rsidR="00B6208A" w:rsidP="00B6208A" w:rsidRDefault="00B6208A" w14:paraId="7910CB5C"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This information collection does not require any special circumstances.</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205FBE" w:rsidR="00B6208A" w:rsidP="00B6208A" w:rsidRDefault="00B6208A" w14:paraId="68449132"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The Department developed these regulations after conducting negotiated rulemaking with the affected entities and other parties.  The comment period for this information collection package runs concurrently with the Notice of Proposed Rulemaking.</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205FBE" w:rsidR="00B6208A" w:rsidP="00B6208A" w:rsidRDefault="00B6208A" w14:paraId="4F2ED518" w14:textId="77777777">
      <w:pPr>
        <w:pStyle w:val="ListParagraph"/>
        <w:tabs>
          <w:tab w:val="left" w:pos="-720"/>
        </w:tabs>
        <w:suppressAutoHyphens/>
        <w:contextualSpacing w:val="0"/>
        <w:rPr>
          <w:rFonts w:asciiTheme="minorHAnsi" w:hAnsiTheme="minorHAnsi" w:cstheme="minorHAnsi"/>
          <w:szCs w:val="24"/>
        </w:rPr>
      </w:pPr>
      <w:r w:rsidRPr="00205FBE">
        <w:rPr>
          <w:rFonts w:asciiTheme="minorHAnsi" w:hAnsiTheme="minorHAnsi" w:cstheme="minorHAnsi"/>
          <w:szCs w:val="24"/>
        </w:rPr>
        <w:t>There are no payments or gifts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lastRenderedPageBreak/>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205FBE" w:rsidR="00B6208A" w:rsidP="00B6208A" w:rsidRDefault="00B6208A" w14:paraId="15497059"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There is no assurance of confidentiality provided to institutions for the submission of this information.</w:t>
      </w:r>
    </w:p>
    <w:p w:rsidRPr="005F4E11" w:rsidR="007C700A" w:rsidP="005F4E11" w:rsidRDefault="007C700A" w14:paraId="7A4EA0F0"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205FBE" w:rsidR="00B6208A" w:rsidP="00B6208A" w:rsidRDefault="00B6208A" w14:paraId="42FB9DB9"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There are no questions of a sensitive nature in this collection.</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w:t>
      </w:r>
      <w:r w:rsidRPr="00C224FD">
        <w:rPr>
          <w:rStyle w:val="a"/>
          <w:rFonts w:ascii="Times New Roman" w:hAnsi="Times New Roman"/>
          <w:b/>
          <w:szCs w:val="24"/>
        </w:rPr>
        <w:lastRenderedPageBreak/>
        <w:t>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205FBE" w:rsidR="009B26B3" w:rsidP="009B26B3" w:rsidRDefault="009B26B3" w14:paraId="0AB7D75B" w14:textId="77777777">
      <w:pPr>
        <w:ind w:left="720"/>
        <w:rPr>
          <w:rFonts w:eastAsia="Cambria" w:asciiTheme="minorHAnsi" w:hAnsiTheme="minorHAnsi" w:cstheme="minorHAnsi"/>
          <w:szCs w:val="24"/>
          <w:u w:val="single"/>
        </w:rPr>
      </w:pPr>
      <w:r w:rsidRPr="00205FBE">
        <w:rPr>
          <w:rFonts w:eastAsia="Cambria" w:asciiTheme="minorHAnsi" w:hAnsiTheme="minorHAnsi" w:cstheme="minorHAnsi"/>
          <w:szCs w:val="24"/>
          <w:u w:val="single"/>
        </w:rPr>
        <w:t xml:space="preserve">§668.74 – Employability of graduates. </w:t>
      </w:r>
    </w:p>
    <w:p w:rsidRPr="00205FBE" w:rsidR="009B26B3" w:rsidP="009B26B3" w:rsidRDefault="009B26B3" w14:paraId="49CD8324" w14:textId="77777777">
      <w:pPr>
        <w:rPr>
          <w:rFonts w:eastAsia="Cambria" w:asciiTheme="minorHAnsi" w:hAnsiTheme="minorHAnsi" w:cstheme="minorHAnsi"/>
          <w:szCs w:val="24"/>
          <w:highlight w:val="yellow"/>
          <w:u w:val="single"/>
        </w:rPr>
      </w:pPr>
    </w:p>
    <w:p w:rsidRPr="00205FBE" w:rsidR="009B26B3" w:rsidP="009B26B3" w:rsidRDefault="009B26B3" w14:paraId="6C2CE80C" w14:textId="77777777">
      <w:pPr>
        <w:ind w:left="720"/>
        <w:rPr>
          <w:rFonts w:eastAsia="Cambria" w:asciiTheme="minorHAnsi" w:hAnsiTheme="minorHAnsi" w:cstheme="minorHAnsi"/>
          <w:szCs w:val="24"/>
          <w:u w:val="single"/>
        </w:rPr>
      </w:pPr>
      <w:r w:rsidRPr="00205FBE">
        <w:rPr>
          <w:rFonts w:asciiTheme="minorHAnsi" w:hAnsiTheme="minorHAnsi" w:cstheme="minorHAnsi"/>
          <w:szCs w:val="24"/>
        </w:rPr>
        <w:t xml:space="preserve">Under proposed section </w:t>
      </w:r>
      <w:r w:rsidRPr="005C6917">
        <w:rPr>
          <w:rFonts w:eastAsia="Cambria" w:asciiTheme="minorHAnsi" w:hAnsiTheme="minorHAnsi" w:cstheme="minorHAnsi"/>
          <w:szCs w:val="24"/>
        </w:rPr>
        <w:t xml:space="preserve">§668.74(g)(2), the Department is regulating the misrepresentation of employability of an institution’s graduates such that an institution must, upon request, furnish the Secretary with documentation and other information used to calculate the institution’s employment rate calculations upon which a student may rely to enter into a program of study. </w:t>
      </w:r>
      <w:r w:rsidRPr="00205FBE">
        <w:rPr>
          <w:rFonts w:eastAsia="Cambria" w:asciiTheme="minorHAnsi" w:hAnsiTheme="minorHAnsi" w:cstheme="minorHAnsi"/>
          <w:szCs w:val="24"/>
          <w:u w:val="single"/>
        </w:rPr>
        <w:t xml:space="preserve"> </w:t>
      </w:r>
    </w:p>
    <w:p w:rsidRPr="00205FBE" w:rsidR="009B26B3" w:rsidP="009B26B3" w:rsidRDefault="009B26B3" w14:paraId="11CF0AC0" w14:textId="77777777">
      <w:pPr>
        <w:ind w:left="720"/>
        <w:rPr>
          <w:rFonts w:asciiTheme="minorHAnsi" w:hAnsiTheme="minorHAnsi" w:cstheme="minorHAnsi"/>
          <w:szCs w:val="24"/>
        </w:rPr>
      </w:pPr>
    </w:p>
    <w:p w:rsidRPr="00205FBE" w:rsidR="009B26B3" w:rsidP="009B26B3" w:rsidRDefault="009B26B3" w14:paraId="4EDC1AED" w14:textId="77777777">
      <w:pPr>
        <w:ind w:left="720"/>
        <w:rPr>
          <w:rFonts w:asciiTheme="minorHAnsi" w:hAnsiTheme="minorHAnsi" w:cstheme="minorHAnsi"/>
          <w:szCs w:val="24"/>
        </w:rPr>
      </w:pPr>
      <w:r w:rsidRPr="00205FBE">
        <w:rPr>
          <w:rFonts w:asciiTheme="minorHAnsi" w:hAnsiTheme="minorHAnsi" w:cstheme="minorHAnsi"/>
          <w:szCs w:val="24"/>
        </w:rPr>
        <w:t>AFFECTED ENTITIES AND BURDEN:</w:t>
      </w:r>
    </w:p>
    <w:p w:rsidRPr="00205FBE" w:rsidR="009B26B3" w:rsidP="009B26B3" w:rsidRDefault="009B26B3" w14:paraId="6D01D242" w14:textId="77777777">
      <w:pPr>
        <w:tabs>
          <w:tab w:val="left" w:pos="418"/>
        </w:tabs>
        <w:ind w:left="720" w:right="855"/>
        <w:rPr>
          <w:rFonts w:eastAsia="Cambria" w:asciiTheme="minorHAnsi" w:hAnsiTheme="minorHAnsi" w:cstheme="minorHAnsi"/>
          <w:szCs w:val="24"/>
          <w:highlight w:val="yellow"/>
        </w:rPr>
      </w:pPr>
    </w:p>
    <w:p w:rsidRPr="00205FBE" w:rsidR="009B26B3" w:rsidP="009B26B3" w:rsidRDefault="009B26B3" w14:paraId="79EC17D9" w14:textId="4C06CB68">
      <w:pPr>
        <w:ind w:left="720"/>
        <w:rPr>
          <w:rFonts w:asciiTheme="minorHAnsi" w:hAnsiTheme="minorHAnsi" w:cstheme="minorHAnsi"/>
          <w:szCs w:val="24"/>
        </w:rPr>
      </w:pPr>
      <w:r w:rsidRPr="00205FBE">
        <w:rPr>
          <w:rFonts w:asciiTheme="minorHAnsi" w:hAnsiTheme="minorHAnsi" w:cstheme="minorHAnsi"/>
          <w:szCs w:val="24"/>
        </w:rPr>
        <w:t>We believe there would be modest burden to an institution to fulfil</w:t>
      </w:r>
      <w:r w:rsidR="00296EDD">
        <w:rPr>
          <w:rFonts w:asciiTheme="minorHAnsi" w:hAnsiTheme="minorHAnsi" w:cstheme="minorHAnsi"/>
          <w:szCs w:val="24"/>
        </w:rPr>
        <w:t>l</w:t>
      </w:r>
      <w:r w:rsidRPr="00205FBE">
        <w:rPr>
          <w:rFonts w:asciiTheme="minorHAnsi" w:hAnsiTheme="minorHAnsi" w:cstheme="minorHAnsi"/>
          <w:szCs w:val="24"/>
        </w:rPr>
        <w:t xml:space="preserve"> such a request as this would consist of providing the existing background data which were used in the employment rates that were presented to the student borrowers.  We believe that </w:t>
      </w:r>
      <w:r w:rsidRPr="00205FBE">
        <w:rPr>
          <w:rFonts w:asciiTheme="minorHAnsi" w:hAnsiTheme="minorHAnsi" w:cstheme="minorHAnsi"/>
          <w:color w:val="000000"/>
          <w:szCs w:val="24"/>
        </w:rPr>
        <w:t>such required reporting would be made by 2 Private Not-for-profit, 2 For-Profit and 2 Public institutions annually.  It is anticipated that 6 institutions will receive such a request and that it will take 8 hours to copy and prepare for submission to the Department such evidence of their calculated employment rates for a total of 48 burden hours (6 institutions X 1 response x 8 hours = 48 burden hours).</w:t>
      </w:r>
    </w:p>
    <w:p w:rsidRPr="00205FBE" w:rsidR="009B26B3" w:rsidP="009B26B3" w:rsidRDefault="009B26B3" w14:paraId="715BD2FE" w14:textId="77777777">
      <w:pPr>
        <w:ind w:left="720"/>
        <w:rPr>
          <w:rFonts w:asciiTheme="minorHAnsi" w:hAnsiTheme="minorHAnsi" w:cstheme="minorHAnsi"/>
          <w:szCs w:val="24"/>
        </w:rPr>
      </w:pPr>
    </w:p>
    <w:p w:rsidRPr="00205FBE" w:rsidR="009B26B3" w:rsidP="009B26B3" w:rsidRDefault="009B26B3" w14:paraId="6ABA6184" w14:textId="77777777">
      <w:pPr>
        <w:rPr>
          <w:rFonts w:asciiTheme="minorHAnsi" w:hAnsiTheme="minorHAnsi" w:cstheme="minorHAnsi"/>
          <w:szCs w:val="24"/>
        </w:rPr>
      </w:pPr>
      <w:r w:rsidRPr="00205FBE">
        <w:rPr>
          <w:rFonts w:asciiTheme="minorHAnsi" w:hAnsiTheme="minorHAnsi" w:cstheme="minorHAnsi"/>
          <w:szCs w:val="24"/>
        </w:rPr>
        <w:t>Affected Entity</w:t>
      </w:r>
      <w:r w:rsidRPr="00205FBE">
        <w:rPr>
          <w:rFonts w:asciiTheme="minorHAnsi" w:hAnsiTheme="minorHAnsi" w:cstheme="minorHAnsi"/>
          <w:szCs w:val="24"/>
        </w:rPr>
        <w:tab/>
        <w:t># of Respondents</w:t>
      </w:r>
      <w:r w:rsidRPr="00205FBE">
        <w:rPr>
          <w:rFonts w:asciiTheme="minorHAnsi" w:hAnsiTheme="minorHAnsi" w:cstheme="minorHAnsi"/>
          <w:szCs w:val="24"/>
        </w:rPr>
        <w:tab/>
        <w:t># of Responses</w:t>
      </w:r>
      <w:r w:rsidRPr="00205FBE">
        <w:rPr>
          <w:rFonts w:asciiTheme="minorHAnsi" w:hAnsiTheme="minorHAnsi" w:cstheme="minorHAnsi"/>
          <w:szCs w:val="24"/>
        </w:rPr>
        <w:tab/>
        <w:t>Hrs/Response</w:t>
      </w:r>
      <w:r w:rsidRPr="00205FBE">
        <w:rPr>
          <w:rFonts w:asciiTheme="minorHAnsi" w:hAnsiTheme="minorHAnsi" w:cstheme="minorHAnsi"/>
          <w:szCs w:val="24"/>
        </w:rPr>
        <w:tab/>
        <w:t xml:space="preserve">  Total Burden</w:t>
      </w:r>
    </w:p>
    <w:p w:rsidRPr="00205FBE" w:rsidR="009B26B3" w:rsidP="009B26B3" w:rsidRDefault="009B26B3" w14:paraId="0B3BFFEA" w14:textId="77777777">
      <w:pPr>
        <w:rPr>
          <w:rFonts w:asciiTheme="minorHAnsi" w:hAnsiTheme="minorHAnsi" w:cstheme="minorHAnsi"/>
          <w:szCs w:val="24"/>
        </w:rPr>
      </w:pPr>
    </w:p>
    <w:p w:rsidRPr="00205FBE" w:rsidR="009B26B3" w:rsidP="009B26B3" w:rsidRDefault="009B26B3" w14:paraId="17D56A42" w14:textId="77777777">
      <w:pPr>
        <w:rPr>
          <w:rFonts w:asciiTheme="minorHAnsi" w:hAnsiTheme="minorHAnsi" w:cstheme="minorHAnsi"/>
          <w:szCs w:val="24"/>
        </w:rPr>
      </w:pPr>
      <w:r w:rsidRPr="00205FBE">
        <w:rPr>
          <w:rFonts w:asciiTheme="minorHAnsi" w:hAnsiTheme="minorHAnsi" w:cstheme="minorHAnsi"/>
          <w:szCs w:val="24"/>
        </w:rPr>
        <w:t>Private Institutions</w:t>
      </w:r>
      <w:r w:rsidRPr="00205FBE">
        <w:rPr>
          <w:rFonts w:asciiTheme="minorHAnsi" w:hAnsiTheme="minorHAnsi" w:cstheme="minorHAnsi"/>
          <w:szCs w:val="24"/>
        </w:rPr>
        <w:tab/>
      </w:r>
      <w:r w:rsidRPr="00205FBE">
        <w:rPr>
          <w:rFonts w:asciiTheme="minorHAnsi" w:hAnsiTheme="minorHAnsi" w:cstheme="minorHAnsi"/>
          <w:szCs w:val="24"/>
        </w:rPr>
        <w:tab/>
        <w:t>2*</w:t>
      </w:r>
      <w:r w:rsidRPr="00205FBE">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205FBE">
        <w:rPr>
          <w:rFonts w:asciiTheme="minorHAnsi" w:hAnsiTheme="minorHAnsi" w:cstheme="minorHAnsi"/>
          <w:szCs w:val="24"/>
        </w:rPr>
        <w:t>2</w:t>
      </w:r>
      <w:r w:rsidRPr="00205FBE">
        <w:rPr>
          <w:rFonts w:asciiTheme="minorHAnsi" w:hAnsiTheme="minorHAnsi" w:cstheme="minorHAnsi"/>
          <w:szCs w:val="24"/>
        </w:rPr>
        <w:tab/>
      </w:r>
      <w:r w:rsidRPr="00205FBE">
        <w:rPr>
          <w:rFonts w:asciiTheme="minorHAnsi" w:hAnsiTheme="minorHAnsi" w:cstheme="minorHAnsi"/>
          <w:szCs w:val="24"/>
        </w:rPr>
        <w:tab/>
        <w:t xml:space="preserve">    x 8 hours</w:t>
      </w:r>
      <w:r w:rsidRPr="00205FBE">
        <w:rPr>
          <w:rFonts w:asciiTheme="minorHAnsi" w:hAnsiTheme="minorHAnsi" w:cstheme="minorHAnsi"/>
          <w:szCs w:val="24"/>
        </w:rPr>
        <w:tab/>
      </w:r>
      <w:r w:rsidRPr="00205FBE">
        <w:rPr>
          <w:rFonts w:asciiTheme="minorHAnsi" w:hAnsiTheme="minorHAnsi" w:cstheme="minorHAnsi"/>
          <w:szCs w:val="24"/>
        </w:rPr>
        <w:tab/>
      </w:r>
      <w:r>
        <w:rPr>
          <w:rFonts w:asciiTheme="minorHAnsi" w:hAnsiTheme="minorHAnsi" w:cstheme="minorHAnsi"/>
          <w:szCs w:val="24"/>
        </w:rPr>
        <w:t>1</w:t>
      </w:r>
      <w:r w:rsidRPr="00205FBE">
        <w:rPr>
          <w:rFonts w:asciiTheme="minorHAnsi" w:hAnsiTheme="minorHAnsi" w:cstheme="minorHAnsi"/>
          <w:szCs w:val="24"/>
        </w:rPr>
        <w:t>6</w:t>
      </w:r>
    </w:p>
    <w:p w:rsidRPr="00205FBE" w:rsidR="009B26B3" w:rsidP="009B26B3" w:rsidRDefault="009B26B3" w14:paraId="715A2CEE" w14:textId="77777777">
      <w:pPr>
        <w:rPr>
          <w:rFonts w:asciiTheme="minorHAnsi" w:hAnsiTheme="minorHAnsi" w:cstheme="minorHAnsi"/>
          <w:szCs w:val="24"/>
        </w:rPr>
      </w:pPr>
      <w:r w:rsidRPr="00205FBE">
        <w:rPr>
          <w:rFonts w:asciiTheme="minorHAnsi" w:hAnsiTheme="minorHAnsi" w:cstheme="minorHAnsi"/>
          <w:szCs w:val="24"/>
        </w:rPr>
        <w:t>Proprietary Institutions</w:t>
      </w:r>
      <w:r w:rsidRPr="00205FBE">
        <w:rPr>
          <w:rFonts w:asciiTheme="minorHAnsi" w:hAnsiTheme="minorHAnsi" w:cstheme="minorHAnsi"/>
          <w:szCs w:val="24"/>
        </w:rPr>
        <w:tab/>
        <w:t>2*</w:t>
      </w:r>
      <w:r w:rsidRPr="00205FBE">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205FBE">
        <w:rPr>
          <w:rFonts w:asciiTheme="minorHAnsi" w:hAnsiTheme="minorHAnsi" w:cstheme="minorHAnsi"/>
          <w:szCs w:val="24"/>
        </w:rPr>
        <w:t>2</w:t>
      </w:r>
      <w:r w:rsidRPr="00205FBE">
        <w:rPr>
          <w:rFonts w:asciiTheme="minorHAnsi" w:hAnsiTheme="minorHAnsi" w:cstheme="minorHAnsi"/>
          <w:szCs w:val="24"/>
        </w:rPr>
        <w:tab/>
      </w:r>
      <w:r w:rsidRPr="00205FBE">
        <w:rPr>
          <w:rFonts w:asciiTheme="minorHAnsi" w:hAnsiTheme="minorHAnsi" w:cstheme="minorHAnsi"/>
          <w:szCs w:val="24"/>
        </w:rPr>
        <w:tab/>
        <w:t xml:space="preserve">    x 8 hours</w:t>
      </w:r>
      <w:r w:rsidRPr="00205FBE">
        <w:rPr>
          <w:rFonts w:asciiTheme="minorHAnsi" w:hAnsiTheme="minorHAnsi" w:cstheme="minorHAnsi"/>
          <w:szCs w:val="24"/>
        </w:rPr>
        <w:tab/>
      </w:r>
      <w:r w:rsidRPr="00205FBE">
        <w:rPr>
          <w:rFonts w:asciiTheme="minorHAnsi" w:hAnsiTheme="minorHAnsi" w:cstheme="minorHAnsi"/>
          <w:szCs w:val="24"/>
        </w:rPr>
        <w:tab/>
        <w:t>16</w:t>
      </w:r>
    </w:p>
    <w:p w:rsidRPr="00205FBE" w:rsidR="009B26B3" w:rsidP="009B26B3" w:rsidRDefault="009B26B3" w14:paraId="2B7AA730" w14:textId="77777777">
      <w:pPr>
        <w:rPr>
          <w:rFonts w:asciiTheme="minorHAnsi" w:hAnsiTheme="minorHAnsi" w:cstheme="minorHAnsi"/>
          <w:szCs w:val="24"/>
          <w:u w:val="single"/>
        </w:rPr>
      </w:pPr>
      <w:r w:rsidRPr="00205FBE">
        <w:rPr>
          <w:rFonts w:asciiTheme="minorHAnsi" w:hAnsiTheme="minorHAnsi" w:cstheme="minorHAnsi"/>
          <w:szCs w:val="24"/>
          <w:u w:val="single"/>
        </w:rPr>
        <w:t>State Institutions</w:t>
      </w:r>
      <w:r w:rsidRPr="00205FBE">
        <w:rPr>
          <w:rFonts w:asciiTheme="minorHAnsi" w:hAnsiTheme="minorHAnsi" w:cstheme="minorHAnsi"/>
          <w:szCs w:val="24"/>
          <w:u w:val="single"/>
        </w:rPr>
        <w:tab/>
        <w:t xml:space="preserve"> </w:t>
      </w:r>
      <w:r>
        <w:rPr>
          <w:rFonts w:asciiTheme="minorHAnsi" w:hAnsiTheme="minorHAnsi" w:cstheme="minorHAnsi"/>
          <w:szCs w:val="24"/>
          <w:u w:val="single"/>
        </w:rPr>
        <w:tab/>
      </w:r>
      <w:r w:rsidRPr="00205FBE">
        <w:rPr>
          <w:rFonts w:asciiTheme="minorHAnsi" w:hAnsiTheme="minorHAnsi" w:cstheme="minorHAnsi"/>
          <w:szCs w:val="24"/>
          <w:u w:val="single"/>
        </w:rPr>
        <w:t>2</w:t>
      </w:r>
      <w:r>
        <w:rPr>
          <w:rFonts w:asciiTheme="minorHAnsi" w:hAnsiTheme="minorHAnsi" w:cstheme="minorHAnsi"/>
          <w:szCs w:val="24"/>
          <w:u w:val="single"/>
        </w:rPr>
        <w:t>*</w:t>
      </w:r>
      <w:r w:rsidRPr="00205FBE">
        <w:rPr>
          <w:rFonts w:asciiTheme="minorHAnsi" w:hAnsiTheme="minorHAnsi" w:cstheme="minorHAnsi"/>
          <w:szCs w:val="24"/>
          <w:u w:val="single"/>
        </w:rPr>
        <w:tab/>
      </w:r>
      <w:r w:rsidRPr="00205FBE">
        <w:rPr>
          <w:rFonts w:asciiTheme="minorHAnsi" w:hAnsiTheme="minorHAnsi" w:cstheme="minorHAnsi"/>
          <w:szCs w:val="24"/>
          <w:u w:val="single"/>
        </w:rPr>
        <w:tab/>
        <w:t xml:space="preserve">         </w:t>
      </w:r>
      <w:r>
        <w:rPr>
          <w:rFonts w:asciiTheme="minorHAnsi" w:hAnsiTheme="minorHAnsi" w:cstheme="minorHAnsi"/>
          <w:szCs w:val="24"/>
          <w:u w:val="single"/>
        </w:rPr>
        <w:t xml:space="preserve">    </w:t>
      </w:r>
      <w:r w:rsidRPr="00205FBE">
        <w:rPr>
          <w:rFonts w:asciiTheme="minorHAnsi" w:hAnsiTheme="minorHAnsi" w:cstheme="minorHAnsi"/>
          <w:szCs w:val="24"/>
          <w:u w:val="single"/>
        </w:rPr>
        <w:t>2</w:t>
      </w:r>
      <w:r w:rsidRPr="00205FBE">
        <w:rPr>
          <w:rFonts w:asciiTheme="minorHAnsi" w:hAnsiTheme="minorHAnsi" w:cstheme="minorHAnsi"/>
          <w:szCs w:val="24"/>
          <w:u w:val="single"/>
        </w:rPr>
        <w:tab/>
      </w:r>
      <w:r w:rsidRPr="00205FBE">
        <w:rPr>
          <w:rFonts w:asciiTheme="minorHAnsi" w:hAnsiTheme="minorHAnsi" w:cstheme="minorHAnsi"/>
          <w:szCs w:val="24"/>
          <w:u w:val="single"/>
        </w:rPr>
        <w:tab/>
        <w:t xml:space="preserve">    x 8 hours</w:t>
      </w:r>
      <w:r w:rsidRPr="00205FBE">
        <w:rPr>
          <w:rFonts w:asciiTheme="minorHAnsi" w:hAnsiTheme="minorHAnsi" w:cstheme="minorHAnsi"/>
          <w:szCs w:val="24"/>
          <w:u w:val="single"/>
        </w:rPr>
        <w:tab/>
      </w:r>
      <w:r w:rsidRPr="00205FBE">
        <w:rPr>
          <w:rFonts w:asciiTheme="minorHAnsi" w:hAnsiTheme="minorHAnsi" w:cstheme="minorHAnsi"/>
          <w:szCs w:val="24"/>
          <w:u w:val="single"/>
        </w:rPr>
        <w:tab/>
        <w:t>16</w:t>
      </w:r>
    </w:p>
    <w:p w:rsidRPr="00205FBE" w:rsidR="009B26B3" w:rsidP="009B26B3" w:rsidRDefault="009B26B3" w14:paraId="1B6CB8AD" w14:textId="77777777">
      <w:pPr>
        <w:rPr>
          <w:rFonts w:asciiTheme="minorHAnsi" w:hAnsiTheme="minorHAnsi" w:cstheme="minorHAnsi"/>
          <w:szCs w:val="24"/>
        </w:rPr>
      </w:pPr>
      <w:r w:rsidRPr="00205FBE">
        <w:rPr>
          <w:rFonts w:asciiTheme="minorHAnsi" w:hAnsiTheme="minorHAnsi" w:cstheme="minorHAnsi"/>
          <w:szCs w:val="24"/>
        </w:rPr>
        <w:t>Totals</w:t>
      </w:r>
      <w:r w:rsidRPr="00205FBE">
        <w:rPr>
          <w:rFonts w:asciiTheme="minorHAnsi" w:hAnsiTheme="minorHAnsi" w:cstheme="minorHAnsi"/>
          <w:szCs w:val="24"/>
        </w:rPr>
        <w:tab/>
      </w:r>
      <w:r w:rsidRPr="00205FBE">
        <w:rPr>
          <w:rFonts w:asciiTheme="minorHAnsi" w:hAnsiTheme="minorHAnsi" w:cstheme="minorHAnsi"/>
          <w:szCs w:val="24"/>
        </w:rPr>
        <w:tab/>
      </w:r>
      <w:r w:rsidRPr="00205FBE">
        <w:rPr>
          <w:rFonts w:asciiTheme="minorHAnsi" w:hAnsiTheme="minorHAnsi" w:cstheme="minorHAnsi"/>
          <w:szCs w:val="24"/>
        </w:rPr>
        <w:tab/>
      </w:r>
      <w:r w:rsidRPr="00205FBE">
        <w:rPr>
          <w:rFonts w:asciiTheme="minorHAnsi" w:hAnsiTheme="minorHAnsi" w:cstheme="minorHAnsi"/>
          <w:szCs w:val="24"/>
        </w:rPr>
        <w:tab/>
        <w:t>6</w:t>
      </w:r>
      <w:r w:rsidRPr="00205FBE">
        <w:rPr>
          <w:rFonts w:asciiTheme="minorHAnsi" w:hAnsiTheme="minorHAnsi" w:cstheme="minorHAnsi"/>
          <w:szCs w:val="24"/>
        </w:rPr>
        <w:tab/>
      </w:r>
      <w:r w:rsidRPr="00205FBE">
        <w:rPr>
          <w:rFonts w:asciiTheme="minorHAnsi" w:hAnsiTheme="minorHAnsi" w:cstheme="minorHAnsi"/>
          <w:szCs w:val="24"/>
        </w:rPr>
        <w:tab/>
        <w:t xml:space="preserve">         </w:t>
      </w:r>
      <w:r>
        <w:rPr>
          <w:rFonts w:asciiTheme="minorHAnsi" w:hAnsiTheme="minorHAnsi" w:cstheme="minorHAnsi"/>
          <w:szCs w:val="24"/>
        </w:rPr>
        <w:t xml:space="preserve">    </w:t>
      </w:r>
      <w:r w:rsidRPr="00205FBE">
        <w:rPr>
          <w:rFonts w:asciiTheme="minorHAnsi" w:hAnsiTheme="minorHAnsi" w:cstheme="minorHAnsi"/>
          <w:szCs w:val="24"/>
        </w:rPr>
        <w:t>6</w:t>
      </w:r>
      <w:r w:rsidRPr="00205FBE">
        <w:rPr>
          <w:rFonts w:asciiTheme="minorHAnsi" w:hAnsiTheme="minorHAnsi" w:cstheme="minorHAnsi"/>
          <w:szCs w:val="24"/>
        </w:rPr>
        <w:tab/>
      </w:r>
      <w:r w:rsidRPr="00205FBE">
        <w:rPr>
          <w:rFonts w:asciiTheme="minorHAnsi" w:hAnsiTheme="minorHAnsi" w:cstheme="minorHAnsi"/>
          <w:szCs w:val="24"/>
        </w:rPr>
        <w:tab/>
      </w:r>
      <w:r w:rsidRPr="00205FBE">
        <w:rPr>
          <w:rFonts w:asciiTheme="minorHAnsi" w:hAnsiTheme="minorHAnsi" w:cstheme="minorHAnsi"/>
          <w:szCs w:val="24"/>
        </w:rPr>
        <w:tab/>
      </w:r>
      <w:r w:rsidRPr="00205FBE">
        <w:rPr>
          <w:rFonts w:asciiTheme="minorHAnsi" w:hAnsiTheme="minorHAnsi" w:cstheme="minorHAnsi"/>
          <w:szCs w:val="24"/>
        </w:rPr>
        <w:tab/>
      </w:r>
      <w:r>
        <w:rPr>
          <w:rFonts w:asciiTheme="minorHAnsi" w:hAnsiTheme="minorHAnsi" w:cstheme="minorHAnsi"/>
          <w:szCs w:val="24"/>
        </w:rPr>
        <w:tab/>
      </w:r>
      <w:r w:rsidRPr="00205FBE">
        <w:rPr>
          <w:rFonts w:asciiTheme="minorHAnsi" w:hAnsiTheme="minorHAnsi" w:cstheme="minorHAnsi"/>
          <w:szCs w:val="24"/>
        </w:rPr>
        <w:t>48</w:t>
      </w:r>
    </w:p>
    <w:p w:rsidRPr="00205FBE" w:rsidR="009B26B3" w:rsidP="009B26B3" w:rsidRDefault="009B26B3" w14:paraId="34F58F54" w14:textId="77777777">
      <w:pPr>
        <w:rPr>
          <w:rFonts w:asciiTheme="minorHAnsi" w:hAnsiTheme="minorHAnsi" w:cstheme="minorHAnsi"/>
          <w:szCs w:val="24"/>
        </w:rPr>
      </w:pPr>
    </w:p>
    <w:p w:rsidRPr="00205FBE" w:rsidR="009B26B3" w:rsidP="009B26B3" w:rsidRDefault="009B26B3" w14:paraId="4B88521F" w14:textId="77777777">
      <w:pPr>
        <w:ind w:left="720"/>
        <w:rPr>
          <w:rFonts w:asciiTheme="minorHAnsi" w:hAnsiTheme="minorHAnsi" w:cstheme="minorHAnsi"/>
          <w:szCs w:val="24"/>
        </w:rPr>
      </w:pPr>
      <w:r w:rsidRPr="00205FBE">
        <w:rPr>
          <w:rFonts w:asciiTheme="minorHAnsi" w:hAnsiTheme="minorHAnsi" w:cstheme="minorHAnsi"/>
          <w:szCs w:val="24"/>
        </w:rPr>
        <w:t>This total burden of 48 hours would be assessed under OMB Control Number 1845-0022.</w:t>
      </w:r>
    </w:p>
    <w:p w:rsidRPr="00205FBE" w:rsidR="009B26B3" w:rsidP="009B26B3" w:rsidRDefault="009B26B3" w14:paraId="47C3497A" w14:textId="77777777">
      <w:pPr>
        <w:ind w:left="720"/>
        <w:rPr>
          <w:rFonts w:asciiTheme="minorHAnsi" w:hAnsiTheme="minorHAnsi" w:eastAsiaTheme="minorHAnsi" w:cstheme="minorHAnsi"/>
          <w:szCs w:val="24"/>
        </w:rPr>
      </w:pPr>
    </w:p>
    <w:p w:rsidR="00391EC4" w:rsidP="00391EC4" w:rsidRDefault="00391EC4" w14:paraId="21FB5E3B" w14:textId="18411F7E">
      <w:pPr>
        <w:tabs>
          <w:tab w:val="left" w:pos="-720"/>
        </w:tabs>
        <w:suppressAutoHyphens/>
        <w:ind w:left="720"/>
        <w:rPr>
          <w:rFonts w:asciiTheme="minorHAnsi" w:hAnsiTheme="minorHAnsi" w:cstheme="minorHAnsi"/>
          <w:bCs/>
          <w:szCs w:val="24"/>
        </w:rPr>
      </w:pPr>
      <w:r>
        <w:rPr>
          <w:rFonts w:asciiTheme="minorHAnsi" w:hAnsiTheme="minorHAnsi" w:cstheme="minorHAnsi"/>
          <w:bCs/>
          <w:szCs w:val="24"/>
        </w:rPr>
        <w:lastRenderedPageBreak/>
        <w:t>The respondent/response/burden hours currently assess to Individuals under this collection are not affected by these regulatory changes.</w:t>
      </w:r>
    </w:p>
    <w:p w:rsidR="00391EC4" w:rsidP="009B26B3" w:rsidRDefault="00391EC4" w14:paraId="2459BED9" w14:textId="77777777">
      <w:pPr>
        <w:tabs>
          <w:tab w:val="left" w:pos="-720"/>
        </w:tabs>
        <w:suppressAutoHyphens/>
        <w:ind w:left="720"/>
        <w:rPr>
          <w:rFonts w:asciiTheme="minorHAnsi" w:hAnsiTheme="minorHAnsi" w:cstheme="minorHAnsi"/>
          <w:b/>
          <w:szCs w:val="24"/>
        </w:rPr>
      </w:pPr>
    </w:p>
    <w:p w:rsidRPr="00205FBE" w:rsidR="009B26B3" w:rsidP="009B26B3" w:rsidRDefault="009B26B3" w14:paraId="29E69B79" w14:textId="5DD08A62">
      <w:pPr>
        <w:tabs>
          <w:tab w:val="left" w:pos="-720"/>
        </w:tabs>
        <w:suppressAutoHyphens/>
        <w:ind w:left="720"/>
        <w:rPr>
          <w:rFonts w:asciiTheme="minorHAnsi" w:hAnsiTheme="minorHAnsi" w:cstheme="minorHAnsi"/>
          <w:b/>
          <w:szCs w:val="24"/>
        </w:rPr>
      </w:pPr>
      <w:r w:rsidRPr="00205FBE">
        <w:rPr>
          <w:rFonts w:asciiTheme="minorHAnsi" w:hAnsiTheme="minorHAnsi" w:cstheme="minorHAnsi"/>
          <w:b/>
          <w:szCs w:val="24"/>
        </w:rPr>
        <w:t xml:space="preserve">Total of Proposed Burden: </w:t>
      </w:r>
    </w:p>
    <w:p w:rsidRPr="00205FBE" w:rsidR="009B26B3" w:rsidP="009B26B3" w:rsidRDefault="009B26B3" w14:paraId="0EE735BF" w14:textId="77777777">
      <w:pPr>
        <w:ind w:firstLine="720"/>
        <w:rPr>
          <w:rFonts w:asciiTheme="minorHAnsi" w:hAnsiTheme="minorHAnsi" w:cstheme="minorHAnsi"/>
          <w:szCs w:val="24"/>
        </w:rPr>
      </w:pPr>
      <w:r w:rsidRPr="00205FBE">
        <w:rPr>
          <w:rFonts w:asciiTheme="minorHAnsi" w:hAnsiTheme="minorHAnsi" w:cstheme="minorHAnsi"/>
          <w:szCs w:val="24"/>
        </w:rPr>
        <w:t># of Respondents</w:t>
      </w:r>
      <w:r w:rsidRPr="00205FBE">
        <w:rPr>
          <w:rFonts w:asciiTheme="minorHAnsi" w:hAnsiTheme="minorHAnsi" w:cstheme="minorHAnsi"/>
          <w:szCs w:val="24"/>
        </w:rPr>
        <w:tab/>
      </w:r>
      <w:r w:rsidRPr="00205FBE">
        <w:rPr>
          <w:rFonts w:asciiTheme="minorHAnsi" w:hAnsiTheme="minorHAnsi" w:cstheme="minorHAnsi"/>
          <w:szCs w:val="24"/>
        </w:rPr>
        <w:tab/>
        <w:t># of Responses</w:t>
      </w:r>
      <w:r w:rsidRPr="00205FBE">
        <w:rPr>
          <w:rFonts w:asciiTheme="minorHAnsi" w:hAnsiTheme="minorHAnsi" w:cstheme="minorHAnsi"/>
          <w:szCs w:val="24"/>
        </w:rPr>
        <w:tab/>
      </w:r>
      <w:r w:rsidRPr="00205FBE">
        <w:rPr>
          <w:rFonts w:asciiTheme="minorHAnsi" w:hAnsiTheme="minorHAnsi" w:cstheme="minorHAnsi"/>
          <w:szCs w:val="24"/>
        </w:rPr>
        <w:tab/>
        <w:t>Total Burden</w:t>
      </w:r>
    </w:p>
    <w:p w:rsidRPr="00205FBE" w:rsidR="009B26B3" w:rsidP="009B26B3" w:rsidRDefault="009B26B3" w14:paraId="57058A1F" w14:textId="77777777">
      <w:pPr>
        <w:tabs>
          <w:tab w:val="left" w:pos="-720"/>
        </w:tabs>
        <w:suppressAutoHyphens/>
        <w:rPr>
          <w:rFonts w:asciiTheme="minorHAnsi" w:hAnsiTheme="minorHAnsi" w:cstheme="minorHAnsi"/>
          <w:szCs w:val="24"/>
        </w:rPr>
      </w:pPr>
      <w:r w:rsidRPr="00205FBE">
        <w:rPr>
          <w:rFonts w:asciiTheme="minorHAnsi" w:hAnsiTheme="minorHAnsi" w:cstheme="minorHAnsi"/>
          <w:szCs w:val="24"/>
        </w:rPr>
        <w:tab/>
      </w:r>
      <w:r w:rsidRPr="00205FBE">
        <w:rPr>
          <w:rFonts w:asciiTheme="minorHAnsi" w:hAnsiTheme="minorHAnsi" w:cstheme="minorHAnsi"/>
          <w:szCs w:val="24"/>
        </w:rPr>
        <w:tab/>
        <w:t xml:space="preserve">    6*</w:t>
      </w:r>
      <w:r w:rsidRPr="00205FBE">
        <w:rPr>
          <w:rFonts w:asciiTheme="minorHAnsi" w:hAnsiTheme="minorHAnsi" w:cstheme="minorHAnsi"/>
          <w:szCs w:val="24"/>
        </w:rPr>
        <w:tab/>
        <w:t xml:space="preserve"> </w:t>
      </w:r>
      <w:r w:rsidRPr="00205FBE">
        <w:rPr>
          <w:rFonts w:asciiTheme="minorHAnsi" w:hAnsiTheme="minorHAnsi" w:cstheme="minorHAnsi"/>
          <w:szCs w:val="24"/>
        </w:rPr>
        <w:tab/>
      </w:r>
      <w:r w:rsidRPr="00205FBE">
        <w:rPr>
          <w:rFonts w:asciiTheme="minorHAnsi" w:hAnsiTheme="minorHAnsi" w:cstheme="minorHAnsi"/>
          <w:szCs w:val="24"/>
        </w:rPr>
        <w:tab/>
      </w:r>
      <w:r>
        <w:rPr>
          <w:rFonts w:asciiTheme="minorHAnsi" w:hAnsiTheme="minorHAnsi" w:cstheme="minorHAnsi"/>
          <w:szCs w:val="24"/>
        </w:rPr>
        <w:tab/>
      </w:r>
      <w:r w:rsidRPr="00205FBE">
        <w:rPr>
          <w:rFonts w:asciiTheme="minorHAnsi" w:hAnsiTheme="minorHAnsi" w:cstheme="minorHAnsi"/>
          <w:szCs w:val="24"/>
        </w:rPr>
        <w:t>6</w:t>
      </w:r>
      <w:r w:rsidRPr="00205FBE">
        <w:rPr>
          <w:rFonts w:asciiTheme="minorHAnsi" w:hAnsiTheme="minorHAnsi" w:cstheme="minorHAnsi"/>
          <w:szCs w:val="24"/>
        </w:rPr>
        <w:tab/>
      </w:r>
      <w:r w:rsidRPr="00205FBE">
        <w:rPr>
          <w:rFonts w:asciiTheme="minorHAnsi" w:hAnsiTheme="minorHAnsi" w:cstheme="minorHAnsi"/>
          <w:szCs w:val="24"/>
        </w:rPr>
        <w:tab/>
      </w:r>
      <w:r w:rsidRPr="00205FBE">
        <w:rPr>
          <w:rFonts w:asciiTheme="minorHAnsi" w:hAnsiTheme="minorHAnsi" w:cstheme="minorHAnsi"/>
          <w:szCs w:val="24"/>
        </w:rPr>
        <w:tab/>
        <w:t xml:space="preserve">          48</w:t>
      </w:r>
    </w:p>
    <w:p w:rsidRPr="00205FBE" w:rsidR="009B26B3" w:rsidP="009B26B3" w:rsidRDefault="009B26B3" w14:paraId="0A90A7C6" w14:textId="77777777">
      <w:pPr>
        <w:tabs>
          <w:tab w:val="left" w:pos="-720"/>
        </w:tabs>
        <w:suppressAutoHyphens/>
        <w:ind w:left="720"/>
        <w:rPr>
          <w:rFonts w:asciiTheme="minorHAnsi" w:hAnsiTheme="minorHAnsi" w:cstheme="minorHAnsi"/>
          <w:b/>
          <w:szCs w:val="24"/>
        </w:rPr>
      </w:pPr>
      <w:r w:rsidRPr="00205FBE">
        <w:rPr>
          <w:rFonts w:asciiTheme="minorHAnsi" w:hAnsiTheme="minorHAnsi" w:cstheme="minorHAnsi"/>
          <w:b/>
          <w:szCs w:val="24"/>
        </w:rPr>
        <w:t>Current Burden:</w:t>
      </w:r>
    </w:p>
    <w:p w:rsidRPr="00205FBE" w:rsidR="009B26B3" w:rsidP="009B26B3" w:rsidRDefault="009B26B3" w14:paraId="6A81089B" w14:textId="77777777">
      <w:pPr>
        <w:ind w:firstLine="720"/>
        <w:rPr>
          <w:rFonts w:asciiTheme="minorHAnsi" w:hAnsiTheme="minorHAnsi" w:cstheme="minorHAnsi"/>
          <w:szCs w:val="24"/>
        </w:rPr>
      </w:pPr>
      <w:r w:rsidRPr="00205FBE">
        <w:rPr>
          <w:rFonts w:asciiTheme="minorHAnsi" w:hAnsiTheme="minorHAnsi" w:cstheme="minorHAnsi"/>
          <w:szCs w:val="24"/>
        </w:rPr>
        <w:t># of Respondents</w:t>
      </w:r>
      <w:r w:rsidRPr="00205FBE">
        <w:rPr>
          <w:rFonts w:asciiTheme="minorHAnsi" w:hAnsiTheme="minorHAnsi" w:cstheme="minorHAnsi"/>
          <w:szCs w:val="24"/>
        </w:rPr>
        <w:tab/>
      </w:r>
      <w:r w:rsidRPr="00205FBE">
        <w:rPr>
          <w:rFonts w:asciiTheme="minorHAnsi" w:hAnsiTheme="minorHAnsi" w:cstheme="minorHAnsi"/>
          <w:szCs w:val="24"/>
        </w:rPr>
        <w:tab/>
        <w:t># of Responses</w:t>
      </w:r>
      <w:r w:rsidRPr="00205FBE">
        <w:rPr>
          <w:rFonts w:asciiTheme="minorHAnsi" w:hAnsiTheme="minorHAnsi" w:cstheme="minorHAnsi"/>
          <w:szCs w:val="24"/>
        </w:rPr>
        <w:tab/>
      </w:r>
      <w:r w:rsidRPr="00205FBE">
        <w:rPr>
          <w:rFonts w:asciiTheme="minorHAnsi" w:hAnsiTheme="minorHAnsi" w:cstheme="minorHAnsi"/>
          <w:szCs w:val="24"/>
        </w:rPr>
        <w:tab/>
        <w:t>Total Burden</w:t>
      </w:r>
    </w:p>
    <w:p w:rsidRPr="00205FBE" w:rsidR="009B26B3" w:rsidP="009B26B3" w:rsidRDefault="009B26B3" w14:paraId="73340C8E" w14:textId="0F04FDAD">
      <w:pPr>
        <w:tabs>
          <w:tab w:val="left" w:pos="-720"/>
        </w:tabs>
        <w:suppressAutoHyphens/>
        <w:rPr>
          <w:rFonts w:asciiTheme="minorHAnsi" w:hAnsiTheme="minorHAnsi" w:cstheme="minorHAnsi"/>
          <w:szCs w:val="24"/>
        </w:rPr>
      </w:pPr>
      <w:r w:rsidRPr="00205FBE">
        <w:rPr>
          <w:rFonts w:asciiTheme="minorHAnsi" w:hAnsiTheme="minorHAnsi" w:cstheme="minorHAnsi"/>
          <w:szCs w:val="24"/>
        </w:rPr>
        <w:tab/>
      </w:r>
      <w:r w:rsidRPr="00205FBE">
        <w:rPr>
          <w:rFonts w:asciiTheme="minorHAnsi" w:hAnsiTheme="minorHAnsi" w:cstheme="minorHAnsi"/>
          <w:szCs w:val="24"/>
        </w:rPr>
        <w:tab/>
      </w:r>
      <w:r w:rsidR="00B50986">
        <w:rPr>
          <w:rFonts w:asciiTheme="minorHAnsi" w:hAnsiTheme="minorHAnsi" w:cstheme="minorHAnsi"/>
          <w:szCs w:val="24"/>
        </w:rPr>
        <w:t>908,321</w:t>
      </w:r>
      <w:r w:rsidRPr="00205FBE">
        <w:rPr>
          <w:rFonts w:asciiTheme="minorHAnsi" w:hAnsiTheme="minorHAnsi" w:cstheme="minorHAnsi"/>
          <w:szCs w:val="24"/>
        </w:rPr>
        <w:tab/>
      </w:r>
      <w:r w:rsidRPr="00205FBE">
        <w:rPr>
          <w:rFonts w:asciiTheme="minorHAnsi" w:hAnsiTheme="minorHAnsi" w:cstheme="minorHAnsi"/>
          <w:szCs w:val="24"/>
        </w:rPr>
        <w:tab/>
        <w:t xml:space="preserve">     1,348,312</w:t>
      </w:r>
      <w:r w:rsidRPr="00205FBE">
        <w:rPr>
          <w:rFonts w:asciiTheme="minorHAnsi" w:hAnsiTheme="minorHAnsi" w:cstheme="minorHAnsi"/>
          <w:szCs w:val="24"/>
        </w:rPr>
        <w:tab/>
      </w:r>
      <w:r w:rsidRPr="00205FBE">
        <w:rPr>
          <w:rFonts w:asciiTheme="minorHAnsi" w:hAnsiTheme="minorHAnsi" w:cstheme="minorHAnsi"/>
          <w:szCs w:val="24"/>
        </w:rPr>
        <w:tab/>
      </w:r>
      <w:r w:rsidRPr="00205FBE">
        <w:rPr>
          <w:rFonts w:asciiTheme="minorHAnsi" w:hAnsiTheme="minorHAnsi" w:cstheme="minorHAnsi"/>
          <w:szCs w:val="24"/>
        </w:rPr>
        <w:tab/>
        <w:t xml:space="preserve">   2,288,200</w:t>
      </w:r>
    </w:p>
    <w:p w:rsidRPr="00205FBE" w:rsidR="009B26B3" w:rsidP="009B26B3" w:rsidRDefault="009B26B3" w14:paraId="2ED29328" w14:textId="77777777">
      <w:pPr>
        <w:tabs>
          <w:tab w:val="left" w:pos="-720"/>
        </w:tabs>
        <w:suppressAutoHyphens/>
        <w:ind w:left="720"/>
        <w:rPr>
          <w:rFonts w:asciiTheme="minorHAnsi" w:hAnsiTheme="minorHAnsi" w:cstheme="minorHAnsi"/>
          <w:szCs w:val="24"/>
        </w:rPr>
      </w:pPr>
    </w:p>
    <w:p w:rsidRPr="00205FBE" w:rsidR="009B26B3" w:rsidP="009B26B3" w:rsidRDefault="009B26B3" w14:paraId="5F642AD7" w14:textId="77777777">
      <w:pPr>
        <w:tabs>
          <w:tab w:val="left" w:pos="-720"/>
        </w:tabs>
        <w:suppressAutoHyphens/>
        <w:ind w:left="720"/>
        <w:rPr>
          <w:rFonts w:asciiTheme="minorHAnsi" w:hAnsiTheme="minorHAnsi" w:cstheme="minorHAnsi"/>
          <w:b/>
          <w:szCs w:val="24"/>
        </w:rPr>
      </w:pPr>
      <w:r w:rsidRPr="00205FBE">
        <w:rPr>
          <w:rFonts w:asciiTheme="minorHAnsi" w:hAnsiTheme="minorHAnsi" w:cstheme="minorHAnsi"/>
          <w:b/>
          <w:szCs w:val="24"/>
        </w:rPr>
        <w:t>Proposed Revised Burden for Information Collection</w:t>
      </w:r>
    </w:p>
    <w:p w:rsidRPr="00205FBE" w:rsidR="009B26B3" w:rsidP="009B26B3" w:rsidRDefault="009B26B3" w14:paraId="20CC549F"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 of Respondents</w:t>
      </w:r>
      <w:r w:rsidRPr="00205FBE">
        <w:rPr>
          <w:rFonts w:asciiTheme="minorHAnsi" w:hAnsiTheme="minorHAnsi" w:cstheme="minorHAnsi"/>
          <w:szCs w:val="24"/>
        </w:rPr>
        <w:tab/>
      </w:r>
      <w:r w:rsidRPr="00205FBE">
        <w:rPr>
          <w:rFonts w:asciiTheme="minorHAnsi" w:hAnsiTheme="minorHAnsi" w:cstheme="minorHAnsi"/>
          <w:szCs w:val="24"/>
        </w:rPr>
        <w:tab/>
        <w:t># of Responses</w:t>
      </w:r>
      <w:r w:rsidRPr="00205FBE">
        <w:rPr>
          <w:rFonts w:asciiTheme="minorHAnsi" w:hAnsiTheme="minorHAnsi" w:cstheme="minorHAnsi"/>
          <w:szCs w:val="24"/>
        </w:rPr>
        <w:tab/>
      </w:r>
      <w:r w:rsidRPr="00205FBE">
        <w:rPr>
          <w:rFonts w:asciiTheme="minorHAnsi" w:hAnsiTheme="minorHAnsi" w:cstheme="minorHAnsi"/>
          <w:szCs w:val="24"/>
        </w:rPr>
        <w:tab/>
        <w:t>Total Burden</w:t>
      </w:r>
    </w:p>
    <w:p w:rsidRPr="00205FBE" w:rsidR="009B26B3" w:rsidP="009B26B3" w:rsidRDefault="009B26B3" w14:paraId="59D71B6C" w14:textId="170E39AC">
      <w:pPr>
        <w:tabs>
          <w:tab w:val="left" w:pos="-720"/>
        </w:tabs>
        <w:suppressAutoHyphens/>
        <w:rPr>
          <w:rFonts w:asciiTheme="minorHAnsi" w:hAnsiTheme="minorHAnsi" w:cstheme="minorHAnsi"/>
          <w:szCs w:val="24"/>
        </w:rPr>
      </w:pPr>
      <w:r w:rsidRPr="00205FBE">
        <w:rPr>
          <w:rFonts w:asciiTheme="minorHAnsi" w:hAnsiTheme="minorHAnsi" w:cstheme="minorHAnsi"/>
          <w:szCs w:val="24"/>
        </w:rPr>
        <w:tab/>
      </w:r>
      <w:r w:rsidRPr="00205FBE">
        <w:rPr>
          <w:rFonts w:asciiTheme="minorHAnsi" w:hAnsiTheme="minorHAnsi" w:cstheme="minorHAnsi"/>
          <w:szCs w:val="24"/>
        </w:rPr>
        <w:tab/>
      </w:r>
      <w:r w:rsidR="00B50986">
        <w:rPr>
          <w:rFonts w:asciiTheme="minorHAnsi" w:hAnsiTheme="minorHAnsi" w:cstheme="minorHAnsi"/>
          <w:szCs w:val="24"/>
        </w:rPr>
        <w:t>908,321</w:t>
      </w:r>
      <w:r w:rsidRPr="00205FBE">
        <w:rPr>
          <w:rFonts w:asciiTheme="minorHAnsi" w:hAnsiTheme="minorHAnsi" w:cstheme="minorHAnsi"/>
          <w:szCs w:val="24"/>
        </w:rPr>
        <w:t>*</w:t>
      </w:r>
      <w:r w:rsidRPr="00205FBE">
        <w:rPr>
          <w:rFonts w:asciiTheme="minorHAnsi" w:hAnsiTheme="minorHAnsi" w:cstheme="minorHAnsi"/>
          <w:szCs w:val="24"/>
        </w:rPr>
        <w:tab/>
      </w:r>
      <w:r w:rsidRPr="00205FBE">
        <w:rPr>
          <w:rFonts w:asciiTheme="minorHAnsi" w:hAnsiTheme="minorHAnsi" w:cstheme="minorHAnsi"/>
          <w:szCs w:val="24"/>
        </w:rPr>
        <w:tab/>
        <w:t xml:space="preserve">     1,348,318</w:t>
      </w:r>
      <w:r w:rsidRPr="00205FBE">
        <w:rPr>
          <w:rFonts w:asciiTheme="minorHAnsi" w:hAnsiTheme="minorHAnsi" w:cstheme="minorHAnsi"/>
          <w:szCs w:val="24"/>
        </w:rPr>
        <w:tab/>
      </w:r>
      <w:r w:rsidRPr="00205FBE">
        <w:rPr>
          <w:rFonts w:asciiTheme="minorHAnsi" w:hAnsiTheme="minorHAnsi" w:cstheme="minorHAnsi"/>
          <w:szCs w:val="24"/>
        </w:rPr>
        <w:tab/>
      </w:r>
      <w:r w:rsidRPr="00205FBE">
        <w:rPr>
          <w:rFonts w:asciiTheme="minorHAnsi" w:hAnsiTheme="minorHAnsi" w:cstheme="minorHAnsi"/>
          <w:szCs w:val="24"/>
        </w:rPr>
        <w:tab/>
        <w:t xml:space="preserve">   2,288,</w:t>
      </w:r>
      <w:r w:rsidR="00B50986">
        <w:rPr>
          <w:rFonts w:asciiTheme="minorHAnsi" w:hAnsiTheme="minorHAnsi" w:cstheme="minorHAnsi"/>
          <w:szCs w:val="24"/>
        </w:rPr>
        <w:t>248</w:t>
      </w:r>
    </w:p>
    <w:p w:rsidRPr="00205FBE" w:rsidR="009B26B3" w:rsidP="009B26B3" w:rsidRDefault="009B26B3" w14:paraId="2C43D8E6" w14:textId="77777777">
      <w:pPr>
        <w:tabs>
          <w:tab w:val="left" w:pos="-720"/>
        </w:tabs>
        <w:suppressAutoHyphens/>
        <w:rPr>
          <w:rFonts w:asciiTheme="minorHAnsi" w:hAnsiTheme="minorHAnsi" w:cstheme="minorHAnsi"/>
          <w:szCs w:val="24"/>
        </w:rPr>
      </w:pPr>
    </w:p>
    <w:p w:rsidRPr="00205FBE" w:rsidR="009B26B3" w:rsidP="009B26B3" w:rsidRDefault="009B26B3" w14:paraId="41E4C127"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 xml:space="preserve">*The proposed universe of respondents count is not added to the current respondents count to avoid over counting the affected entities.  </w:t>
      </w:r>
    </w:p>
    <w:p w:rsidRPr="00205FBE" w:rsidR="009B26B3" w:rsidP="009B26B3" w:rsidRDefault="009B26B3" w14:paraId="7FD2C796" w14:textId="77777777">
      <w:pPr>
        <w:tabs>
          <w:tab w:val="left" w:pos="-720"/>
        </w:tabs>
        <w:suppressAutoHyphens/>
        <w:ind w:left="720"/>
        <w:rPr>
          <w:rFonts w:asciiTheme="minorHAnsi" w:hAnsiTheme="minorHAnsi" w:cstheme="minorHAnsi"/>
          <w:szCs w:val="24"/>
        </w:rPr>
      </w:pPr>
    </w:p>
    <w:p w:rsidRPr="00205FBE" w:rsidR="009B26B3" w:rsidP="009B26B3" w:rsidRDefault="009B26B3" w14:paraId="543FBE33" w14:textId="77777777">
      <w:pPr>
        <w:tabs>
          <w:tab w:val="left" w:pos="-720"/>
        </w:tabs>
        <w:suppressAutoHyphens/>
        <w:rPr>
          <w:rFonts w:asciiTheme="minorHAnsi" w:hAnsiTheme="minorHAnsi" w:cstheme="minorHAnsi"/>
          <w:szCs w:val="24"/>
        </w:rPr>
      </w:pPr>
      <w:r w:rsidRPr="00205FBE">
        <w:rPr>
          <w:rFonts w:asciiTheme="minorHAnsi" w:hAnsiTheme="minorHAnsi" w:cstheme="minorHAnsi"/>
          <w:szCs w:val="24"/>
        </w:rPr>
        <w:t>We estimate the cost to institutional respondents, based on $46.59 per burden hour, would be:</w:t>
      </w:r>
    </w:p>
    <w:p w:rsidRPr="00205FBE" w:rsidR="009B26B3" w:rsidP="009B26B3" w:rsidRDefault="009B26B3" w14:paraId="2C709C58" w14:textId="77777777">
      <w:pPr>
        <w:ind w:firstLine="720"/>
        <w:rPr>
          <w:rFonts w:asciiTheme="minorHAnsi" w:hAnsiTheme="minorHAnsi" w:cstheme="minorHAnsi"/>
          <w:szCs w:val="24"/>
        </w:rPr>
      </w:pPr>
      <w:r w:rsidRPr="00205FBE">
        <w:rPr>
          <w:rFonts w:asciiTheme="minorHAnsi" w:hAnsiTheme="minorHAnsi" w:cstheme="minorHAnsi"/>
          <w:szCs w:val="24"/>
        </w:rPr>
        <w:t xml:space="preserve">Private Institutions = </w:t>
      </w:r>
      <w:r w:rsidRPr="00205FBE">
        <w:rPr>
          <w:rFonts w:asciiTheme="minorHAnsi" w:hAnsiTheme="minorHAnsi" w:cstheme="minorHAnsi"/>
          <w:szCs w:val="24"/>
        </w:rPr>
        <w:tab/>
      </w:r>
      <w:r w:rsidRPr="00205FBE">
        <w:rPr>
          <w:rFonts w:asciiTheme="minorHAnsi" w:hAnsiTheme="minorHAnsi" w:cstheme="minorHAnsi"/>
          <w:szCs w:val="24"/>
        </w:rPr>
        <w:tab/>
        <w:t xml:space="preserve">$ </w:t>
      </w:r>
      <w:r>
        <w:rPr>
          <w:rFonts w:asciiTheme="minorHAnsi" w:hAnsiTheme="minorHAnsi" w:cstheme="minorHAnsi"/>
          <w:szCs w:val="24"/>
        </w:rPr>
        <w:t xml:space="preserve">   </w:t>
      </w:r>
      <w:r w:rsidRPr="00205FBE">
        <w:rPr>
          <w:rFonts w:asciiTheme="minorHAnsi" w:hAnsiTheme="minorHAnsi" w:cstheme="minorHAnsi"/>
          <w:szCs w:val="24"/>
        </w:rPr>
        <w:t>745 (16 hours x $46.59)</w:t>
      </w:r>
    </w:p>
    <w:p w:rsidRPr="00205FBE" w:rsidR="009B26B3" w:rsidP="009B26B3" w:rsidRDefault="009B26B3" w14:paraId="772AB26F" w14:textId="77777777">
      <w:pPr>
        <w:ind w:firstLine="720"/>
        <w:rPr>
          <w:rFonts w:asciiTheme="minorHAnsi" w:hAnsiTheme="minorHAnsi" w:cstheme="minorHAnsi"/>
          <w:szCs w:val="24"/>
        </w:rPr>
      </w:pPr>
      <w:r w:rsidRPr="00205FBE">
        <w:rPr>
          <w:rFonts w:asciiTheme="minorHAnsi" w:hAnsiTheme="minorHAnsi" w:cstheme="minorHAnsi"/>
          <w:szCs w:val="24"/>
        </w:rPr>
        <w:t xml:space="preserve">Proprietary Institutions = </w:t>
      </w:r>
      <w:r w:rsidRPr="00205FBE">
        <w:rPr>
          <w:rFonts w:asciiTheme="minorHAnsi" w:hAnsiTheme="minorHAnsi" w:cstheme="minorHAnsi"/>
          <w:szCs w:val="24"/>
        </w:rPr>
        <w:tab/>
        <w:t>$</w:t>
      </w:r>
      <w:r>
        <w:rPr>
          <w:rFonts w:asciiTheme="minorHAnsi" w:hAnsiTheme="minorHAnsi" w:cstheme="minorHAnsi"/>
          <w:szCs w:val="24"/>
        </w:rPr>
        <w:t xml:space="preserve">   </w:t>
      </w:r>
      <w:r w:rsidRPr="00205FBE">
        <w:rPr>
          <w:rFonts w:asciiTheme="minorHAnsi" w:hAnsiTheme="minorHAnsi" w:cstheme="minorHAnsi"/>
          <w:szCs w:val="24"/>
        </w:rPr>
        <w:t xml:space="preserve"> 745 (16 hours x $46.59)</w:t>
      </w:r>
    </w:p>
    <w:p w:rsidRPr="00205FBE" w:rsidR="009B26B3" w:rsidP="009B26B3" w:rsidRDefault="009B26B3" w14:paraId="3C0C3DB1" w14:textId="77777777">
      <w:pPr>
        <w:ind w:firstLine="720"/>
        <w:rPr>
          <w:rFonts w:asciiTheme="minorHAnsi" w:hAnsiTheme="minorHAnsi" w:cstheme="minorHAnsi"/>
          <w:szCs w:val="24"/>
          <w:u w:val="single"/>
        </w:rPr>
      </w:pPr>
      <w:r w:rsidRPr="00205FBE">
        <w:rPr>
          <w:rFonts w:asciiTheme="minorHAnsi" w:hAnsiTheme="minorHAnsi" w:cstheme="minorHAnsi"/>
          <w:szCs w:val="24"/>
          <w:u w:val="single"/>
        </w:rPr>
        <w:t xml:space="preserve">Public Institutions = </w:t>
      </w:r>
      <w:r w:rsidRPr="00205FBE">
        <w:rPr>
          <w:rFonts w:asciiTheme="minorHAnsi" w:hAnsiTheme="minorHAnsi" w:cstheme="minorHAnsi"/>
          <w:szCs w:val="24"/>
          <w:u w:val="single"/>
        </w:rPr>
        <w:tab/>
      </w:r>
      <w:r w:rsidRPr="00205FBE">
        <w:rPr>
          <w:rFonts w:asciiTheme="minorHAnsi" w:hAnsiTheme="minorHAnsi" w:cstheme="minorHAnsi"/>
          <w:szCs w:val="24"/>
          <w:u w:val="single"/>
        </w:rPr>
        <w:tab/>
        <w:t>$</w:t>
      </w:r>
      <w:r>
        <w:rPr>
          <w:rFonts w:asciiTheme="minorHAnsi" w:hAnsiTheme="minorHAnsi" w:cstheme="minorHAnsi"/>
          <w:szCs w:val="24"/>
          <w:u w:val="single"/>
        </w:rPr>
        <w:t xml:space="preserve">   </w:t>
      </w:r>
      <w:r w:rsidRPr="00205FBE">
        <w:rPr>
          <w:rFonts w:asciiTheme="minorHAnsi" w:hAnsiTheme="minorHAnsi" w:cstheme="minorHAnsi"/>
          <w:szCs w:val="24"/>
          <w:u w:val="single"/>
        </w:rPr>
        <w:t xml:space="preserve"> 745 (16 hours x $46.59)</w:t>
      </w:r>
    </w:p>
    <w:p w:rsidR="009B26B3" w:rsidP="009B26B3" w:rsidRDefault="009B26B3" w14:paraId="3CA78266" w14:textId="467CA947">
      <w:pPr>
        <w:ind w:left="720"/>
        <w:rPr>
          <w:rFonts w:asciiTheme="minorHAnsi" w:hAnsiTheme="minorHAnsi" w:cstheme="minorHAnsi"/>
          <w:szCs w:val="24"/>
        </w:rPr>
      </w:pPr>
      <w:r w:rsidRPr="00205FBE">
        <w:rPr>
          <w:rFonts w:asciiTheme="minorHAnsi" w:hAnsiTheme="minorHAnsi" w:cstheme="minorHAnsi"/>
          <w:szCs w:val="24"/>
        </w:rPr>
        <w:tab/>
      </w:r>
      <w:r w:rsidRPr="00205FBE">
        <w:rPr>
          <w:rFonts w:asciiTheme="minorHAnsi" w:hAnsiTheme="minorHAnsi" w:cstheme="minorHAnsi"/>
          <w:szCs w:val="24"/>
        </w:rPr>
        <w:tab/>
      </w:r>
      <w:r w:rsidRPr="00205FBE">
        <w:rPr>
          <w:rFonts w:asciiTheme="minorHAnsi" w:hAnsiTheme="minorHAnsi" w:cstheme="minorHAnsi"/>
          <w:szCs w:val="24"/>
        </w:rPr>
        <w:tab/>
      </w:r>
      <w:r w:rsidRPr="00205FBE">
        <w:rPr>
          <w:rFonts w:asciiTheme="minorHAnsi" w:hAnsiTheme="minorHAnsi" w:cstheme="minorHAnsi"/>
          <w:szCs w:val="24"/>
        </w:rPr>
        <w:tab/>
        <w:t>$ 2,235 (16 hours x $46.59)</w:t>
      </w:r>
    </w:p>
    <w:p w:rsidRPr="00205FBE" w:rsidR="00296EDD" w:rsidP="009B26B3" w:rsidRDefault="00296EDD" w14:paraId="3776DFA3" w14:textId="77777777">
      <w:pPr>
        <w:ind w:left="720"/>
        <w:rPr>
          <w:rFonts w:asciiTheme="minorHAnsi" w:hAnsiTheme="minorHAnsi" w:cstheme="minorHAnsi"/>
          <w:szCs w:val="24"/>
        </w:rPr>
      </w:pPr>
    </w:p>
    <w:p w:rsidR="00ED7195" w:rsidP="00756FD3" w:rsidRDefault="00ED7195"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540" w:type="dxa"/>
        <w:tblLayout w:type="fixed"/>
        <w:tblLook w:val="0020" w:firstRow="1" w:lastRow="0" w:firstColumn="0" w:lastColumn="0" w:noHBand="0" w:noVBand="0"/>
      </w:tblPr>
      <w:tblGrid>
        <w:gridCol w:w="1615"/>
        <w:gridCol w:w="1260"/>
        <w:gridCol w:w="1260"/>
        <w:gridCol w:w="1080"/>
        <w:gridCol w:w="1260"/>
        <w:gridCol w:w="1260"/>
        <w:gridCol w:w="1805"/>
      </w:tblGrid>
      <w:tr w:rsidRPr="00442E07" w:rsidR="009C37AF" w:rsidTr="00964E0F" w14:paraId="30194A75" w14:textId="77777777">
        <w:trPr>
          <w:tblHeader/>
        </w:trPr>
        <w:tc>
          <w:tcPr>
            <w:tcW w:w="1615" w:type="dxa"/>
          </w:tcPr>
          <w:p w:rsidRPr="007F6104" w:rsidR="009C37AF" w:rsidP="005D28E6" w:rsidRDefault="009C37AF"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0" w:type="dxa"/>
          </w:tcPr>
          <w:p w:rsidRPr="007F6104" w:rsidR="009C37AF" w:rsidP="005D28E6" w:rsidRDefault="009C37AF"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60" w:type="dxa"/>
          </w:tcPr>
          <w:p w:rsidRPr="007F6104" w:rsidR="009C37AF" w:rsidP="005D28E6" w:rsidRDefault="009C37AF"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080" w:type="dxa"/>
          </w:tcPr>
          <w:p w:rsidRPr="007F6104" w:rsidR="009C37AF" w:rsidP="005D28E6" w:rsidRDefault="009C37AF"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1260" w:type="dxa"/>
          </w:tcPr>
          <w:p w:rsidRPr="007F6104" w:rsidR="009C37AF" w:rsidP="005D28E6" w:rsidRDefault="009C37AF"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260" w:type="dxa"/>
          </w:tcPr>
          <w:p w:rsidRPr="007F6104" w:rsidR="009C37AF" w:rsidP="005D28E6" w:rsidRDefault="009C37AF"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805" w:type="dxa"/>
          </w:tcPr>
          <w:p w:rsidRPr="007F6104" w:rsidR="009C37AF" w:rsidP="005D28E6" w:rsidRDefault="009C37AF"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9B5E58" w:rsidTr="00964E0F" w14:paraId="5C060EB4" w14:textId="77777777">
        <w:trPr>
          <w:tblHeader/>
        </w:trPr>
        <w:tc>
          <w:tcPr>
            <w:tcW w:w="1615" w:type="dxa"/>
          </w:tcPr>
          <w:p w:rsidRPr="009B5E58" w:rsidR="009B5E58" w:rsidP="005D28E6" w:rsidRDefault="009B5E58" w14:paraId="55D27497" w14:textId="625D615B">
            <w:pPr>
              <w:jc w:val="center"/>
              <w:rPr>
                <w:rFonts w:asciiTheme="minorHAnsi" w:hAnsiTheme="minorHAnsi" w:cstheme="minorHAnsi"/>
                <w:szCs w:val="24"/>
              </w:rPr>
            </w:pPr>
            <w:r w:rsidRPr="009B5E58">
              <w:rPr>
                <w:rFonts w:asciiTheme="minorHAnsi" w:hAnsiTheme="minorHAnsi" w:cstheme="minorHAnsi"/>
                <w:szCs w:val="24"/>
              </w:rPr>
              <w:t>Individuals</w:t>
            </w:r>
          </w:p>
        </w:tc>
        <w:tc>
          <w:tcPr>
            <w:tcW w:w="1260" w:type="dxa"/>
          </w:tcPr>
          <w:p w:rsidRPr="009B5E58" w:rsidR="009B5E58" w:rsidP="009B5E58" w:rsidRDefault="009B5E58" w14:paraId="05CFB1A8" w14:textId="303CB2DF">
            <w:pPr>
              <w:jc w:val="right"/>
              <w:rPr>
                <w:rFonts w:asciiTheme="minorHAnsi" w:hAnsiTheme="minorHAnsi" w:cstheme="minorHAnsi"/>
                <w:szCs w:val="24"/>
              </w:rPr>
            </w:pPr>
            <w:r>
              <w:rPr>
                <w:rFonts w:asciiTheme="minorHAnsi" w:hAnsiTheme="minorHAnsi" w:cstheme="minorHAnsi"/>
                <w:szCs w:val="24"/>
              </w:rPr>
              <w:t>425,075</w:t>
            </w:r>
          </w:p>
        </w:tc>
        <w:tc>
          <w:tcPr>
            <w:tcW w:w="1260" w:type="dxa"/>
          </w:tcPr>
          <w:p w:rsidRPr="009B5E58" w:rsidR="009B5E58" w:rsidP="009B5E58" w:rsidRDefault="009B5E58" w14:paraId="0BDF239F" w14:textId="0ED1C309">
            <w:pPr>
              <w:jc w:val="right"/>
              <w:rPr>
                <w:rFonts w:asciiTheme="minorHAnsi" w:hAnsiTheme="minorHAnsi" w:cstheme="minorHAnsi"/>
                <w:szCs w:val="24"/>
              </w:rPr>
            </w:pPr>
            <w:r>
              <w:rPr>
                <w:rFonts w:asciiTheme="minorHAnsi" w:hAnsiTheme="minorHAnsi" w:cstheme="minorHAnsi"/>
                <w:szCs w:val="24"/>
              </w:rPr>
              <w:t>425,075</w:t>
            </w:r>
          </w:p>
        </w:tc>
        <w:tc>
          <w:tcPr>
            <w:tcW w:w="1080" w:type="dxa"/>
          </w:tcPr>
          <w:p w:rsidRPr="009B5E58" w:rsidR="009B5E58" w:rsidP="009B5E58" w:rsidRDefault="009B5E58" w14:paraId="0A6636F9" w14:textId="73E7A49B">
            <w:pPr>
              <w:jc w:val="center"/>
              <w:rPr>
                <w:rFonts w:asciiTheme="minorHAnsi" w:hAnsiTheme="minorHAnsi" w:cstheme="minorHAnsi"/>
                <w:szCs w:val="24"/>
              </w:rPr>
            </w:pPr>
            <w:r>
              <w:rPr>
                <w:rFonts w:asciiTheme="minorHAnsi" w:hAnsiTheme="minorHAnsi" w:cstheme="minorHAnsi"/>
                <w:szCs w:val="24"/>
              </w:rPr>
              <w:t>See above</w:t>
            </w:r>
          </w:p>
        </w:tc>
        <w:tc>
          <w:tcPr>
            <w:tcW w:w="1260" w:type="dxa"/>
          </w:tcPr>
          <w:p w:rsidRPr="009B5E58" w:rsidR="009B5E58" w:rsidP="009B5E58" w:rsidRDefault="009B5E58" w14:paraId="0E57A861" w14:textId="64F5A229">
            <w:pPr>
              <w:jc w:val="right"/>
              <w:rPr>
                <w:rFonts w:asciiTheme="minorHAnsi" w:hAnsiTheme="minorHAnsi" w:cstheme="minorHAnsi"/>
                <w:szCs w:val="24"/>
              </w:rPr>
            </w:pPr>
            <w:r>
              <w:rPr>
                <w:rFonts w:asciiTheme="minorHAnsi" w:hAnsiTheme="minorHAnsi" w:cstheme="minorHAnsi"/>
                <w:szCs w:val="24"/>
              </w:rPr>
              <w:t>318,806</w:t>
            </w:r>
          </w:p>
        </w:tc>
        <w:tc>
          <w:tcPr>
            <w:tcW w:w="1260" w:type="dxa"/>
          </w:tcPr>
          <w:p w:rsidRPr="009B5E58" w:rsidR="009B5E58" w:rsidP="009B5E58" w:rsidRDefault="009B5E58" w14:paraId="53E35460" w14:textId="200B1EC9">
            <w:pPr>
              <w:jc w:val="right"/>
              <w:rPr>
                <w:rFonts w:asciiTheme="minorHAnsi" w:hAnsiTheme="minorHAnsi" w:cstheme="minorHAnsi"/>
                <w:szCs w:val="24"/>
              </w:rPr>
            </w:pPr>
            <w:r>
              <w:rPr>
                <w:rFonts w:asciiTheme="minorHAnsi" w:hAnsiTheme="minorHAnsi" w:cstheme="minorHAnsi"/>
                <w:szCs w:val="24"/>
              </w:rPr>
              <w:t>$22.00</w:t>
            </w:r>
          </w:p>
        </w:tc>
        <w:tc>
          <w:tcPr>
            <w:tcW w:w="1805" w:type="dxa"/>
          </w:tcPr>
          <w:p w:rsidRPr="009B5E58" w:rsidR="009B5E58" w:rsidP="009B5E58" w:rsidRDefault="009B5E58" w14:paraId="5328B71F" w14:textId="50409B5C">
            <w:pPr>
              <w:jc w:val="right"/>
              <w:rPr>
                <w:rFonts w:asciiTheme="minorHAnsi" w:hAnsiTheme="minorHAnsi" w:cstheme="minorHAnsi"/>
                <w:szCs w:val="24"/>
              </w:rPr>
            </w:pPr>
            <w:r>
              <w:rPr>
                <w:rFonts w:asciiTheme="minorHAnsi" w:hAnsiTheme="minorHAnsi" w:cstheme="minorHAnsi"/>
                <w:szCs w:val="24"/>
              </w:rPr>
              <w:t>$7,013,732.00</w:t>
            </w:r>
          </w:p>
        </w:tc>
      </w:tr>
      <w:tr w:rsidRPr="00442E07" w:rsidR="009C37AF" w:rsidTr="00964E0F" w14:paraId="0E729D89" w14:textId="77777777">
        <w:tc>
          <w:tcPr>
            <w:tcW w:w="1615" w:type="dxa"/>
          </w:tcPr>
          <w:p w:rsidRPr="009C37AF" w:rsidR="009C37AF" w:rsidP="005D28E6" w:rsidRDefault="009C37AF"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60" w:type="dxa"/>
          </w:tcPr>
          <w:p w:rsidRPr="009B26B3" w:rsidR="009B26B3" w:rsidP="009B26B3" w:rsidRDefault="009B5E58" w14:paraId="2DD92A89" w14:textId="0EAA29BE">
            <w:pPr>
              <w:jc w:val="right"/>
              <w:rPr>
                <w:rFonts w:asciiTheme="minorHAnsi" w:hAnsiTheme="minorHAnsi" w:cstheme="minorHAnsi"/>
                <w:szCs w:val="24"/>
              </w:rPr>
            </w:pPr>
            <w:r>
              <w:rPr>
                <w:rFonts w:asciiTheme="minorHAnsi" w:hAnsiTheme="minorHAnsi" w:cstheme="minorHAnsi"/>
                <w:szCs w:val="24"/>
              </w:rPr>
              <w:t>171,895</w:t>
            </w:r>
          </w:p>
        </w:tc>
        <w:tc>
          <w:tcPr>
            <w:tcW w:w="1260" w:type="dxa"/>
          </w:tcPr>
          <w:p w:rsidRPr="009B26B3" w:rsidR="009C37AF" w:rsidP="009B26B3" w:rsidRDefault="00964E0F" w14:paraId="7F418FD3" w14:textId="24828675">
            <w:pPr>
              <w:jc w:val="right"/>
              <w:rPr>
                <w:rFonts w:asciiTheme="minorHAnsi" w:hAnsiTheme="minorHAnsi" w:cstheme="minorHAnsi"/>
                <w:szCs w:val="24"/>
              </w:rPr>
            </w:pPr>
            <w:r>
              <w:rPr>
                <w:rFonts w:asciiTheme="minorHAnsi" w:hAnsiTheme="minorHAnsi" w:cstheme="minorHAnsi"/>
                <w:szCs w:val="24"/>
              </w:rPr>
              <w:t>331,704</w:t>
            </w:r>
          </w:p>
        </w:tc>
        <w:tc>
          <w:tcPr>
            <w:tcW w:w="1080" w:type="dxa"/>
          </w:tcPr>
          <w:p w:rsidRPr="009B26B3" w:rsidR="009C37AF" w:rsidP="009B26B3" w:rsidRDefault="009B5E58" w14:paraId="11378B7D" w14:textId="210B5C17">
            <w:pPr>
              <w:jc w:val="center"/>
              <w:rPr>
                <w:rFonts w:asciiTheme="minorHAnsi" w:hAnsiTheme="minorHAnsi" w:cstheme="minorHAnsi"/>
                <w:szCs w:val="24"/>
              </w:rPr>
            </w:pPr>
            <w:r>
              <w:rPr>
                <w:rFonts w:asciiTheme="minorHAnsi" w:hAnsiTheme="minorHAnsi" w:cstheme="minorHAnsi"/>
                <w:szCs w:val="24"/>
              </w:rPr>
              <w:t>See above</w:t>
            </w:r>
          </w:p>
        </w:tc>
        <w:tc>
          <w:tcPr>
            <w:tcW w:w="1260" w:type="dxa"/>
          </w:tcPr>
          <w:p w:rsidRPr="009B26B3" w:rsidR="009C37AF" w:rsidP="009B26B3" w:rsidRDefault="00964E0F" w14:paraId="1AEEFB60" w14:textId="23B867F1">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728,164</w:t>
            </w:r>
          </w:p>
        </w:tc>
        <w:tc>
          <w:tcPr>
            <w:tcW w:w="1260" w:type="dxa"/>
          </w:tcPr>
          <w:p w:rsidRPr="009B26B3" w:rsidR="009C37AF" w:rsidP="009B26B3" w:rsidRDefault="009B26B3" w14:paraId="5D2E57DB" w14:textId="2A20B188">
            <w:pPr>
              <w:jc w:val="right"/>
              <w:rPr>
                <w:rFonts w:asciiTheme="minorHAnsi" w:hAnsiTheme="minorHAnsi" w:cstheme="minorHAnsi"/>
                <w:szCs w:val="24"/>
              </w:rPr>
            </w:pPr>
            <w:r w:rsidRPr="009B26B3">
              <w:rPr>
                <w:rFonts w:asciiTheme="minorHAnsi" w:hAnsiTheme="minorHAnsi" w:cstheme="minorHAnsi"/>
                <w:szCs w:val="24"/>
              </w:rPr>
              <w:t>$46.59</w:t>
            </w:r>
          </w:p>
        </w:tc>
        <w:tc>
          <w:tcPr>
            <w:tcW w:w="1805" w:type="dxa"/>
          </w:tcPr>
          <w:p w:rsidRPr="009B26B3" w:rsidR="009C37AF" w:rsidP="009B26B3" w:rsidRDefault="009B26B3" w14:paraId="55ED5F6C" w14:textId="645C3530">
            <w:pPr>
              <w:jc w:val="right"/>
              <w:rPr>
                <w:rFonts w:asciiTheme="minorHAnsi" w:hAnsiTheme="minorHAnsi" w:cstheme="minorHAnsi"/>
                <w:szCs w:val="24"/>
              </w:rPr>
            </w:pPr>
            <w:r w:rsidRPr="009B26B3">
              <w:rPr>
                <w:rFonts w:asciiTheme="minorHAnsi" w:hAnsiTheme="minorHAnsi" w:cstheme="minorHAnsi"/>
                <w:szCs w:val="24"/>
              </w:rPr>
              <w:t>$</w:t>
            </w:r>
            <w:r w:rsidR="009B5E58">
              <w:rPr>
                <w:rFonts w:asciiTheme="minorHAnsi" w:hAnsiTheme="minorHAnsi" w:cstheme="minorHAnsi"/>
                <w:szCs w:val="24"/>
              </w:rPr>
              <w:t>33,925,160.76</w:t>
            </w:r>
          </w:p>
        </w:tc>
      </w:tr>
      <w:tr w:rsidRPr="00442E07" w:rsidR="009B26B3" w:rsidTr="00964E0F" w14:paraId="3613CD1F" w14:textId="77777777">
        <w:tc>
          <w:tcPr>
            <w:tcW w:w="1615" w:type="dxa"/>
          </w:tcPr>
          <w:p w:rsidRPr="009C37AF" w:rsidR="009B26B3" w:rsidP="009B26B3" w:rsidRDefault="009B26B3"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60" w:type="dxa"/>
          </w:tcPr>
          <w:p w:rsidRPr="009B26B3" w:rsidR="009B26B3" w:rsidP="009B26B3" w:rsidRDefault="00964E0F" w14:paraId="5E785442" w14:textId="56248DFE">
            <w:pPr>
              <w:jc w:val="right"/>
              <w:rPr>
                <w:rFonts w:asciiTheme="minorHAnsi" w:hAnsiTheme="minorHAnsi" w:cstheme="minorHAnsi"/>
                <w:szCs w:val="24"/>
              </w:rPr>
            </w:pPr>
            <w:r>
              <w:rPr>
                <w:rFonts w:asciiTheme="minorHAnsi" w:hAnsiTheme="minorHAnsi" w:cstheme="minorHAnsi"/>
                <w:szCs w:val="24"/>
              </w:rPr>
              <w:t>141,095</w:t>
            </w:r>
          </w:p>
        </w:tc>
        <w:tc>
          <w:tcPr>
            <w:tcW w:w="1260" w:type="dxa"/>
          </w:tcPr>
          <w:p w:rsidRPr="009B26B3" w:rsidR="009B26B3" w:rsidP="009B26B3" w:rsidRDefault="00964E0F" w14:paraId="49455BBE" w14:textId="7BFCC227">
            <w:pPr>
              <w:jc w:val="right"/>
              <w:rPr>
                <w:rFonts w:asciiTheme="minorHAnsi" w:hAnsiTheme="minorHAnsi" w:cstheme="minorHAnsi"/>
                <w:szCs w:val="24"/>
              </w:rPr>
            </w:pPr>
            <w:r>
              <w:rPr>
                <w:rFonts w:asciiTheme="minorHAnsi" w:hAnsiTheme="minorHAnsi" w:cstheme="minorHAnsi"/>
                <w:szCs w:val="24"/>
              </w:rPr>
              <w:t>266,677</w:t>
            </w:r>
          </w:p>
        </w:tc>
        <w:tc>
          <w:tcPr>
            <w:tcW w:w="1080" w:type="dxa"/>
          </w:tcPr>
          <w:p w:rsidRPr="009B26B3" w:rsidR="009B26B3" w:rsidP="009B26B3" w:rsidRDefault="009B5E58" w14:paraId="04DD53DB" w14:textId="53337271">
            <w:pPr>
              <w:jc w:val="center"/>
              <w:rPr>
                <w:rFonts w:asciiTheme="minorHAnsi" w:hAnsiTheme="minorHAnsi" w:cstheme="minorHAnsi"/>
                <w:szCs w:val="24"/>
              </w:rPr>
            </w:pPr>
            <w:r>
              <w:rPr>
                <w:rFonts w:asciiTheme="minorHAnsi" w:hAnsiTheme="minorHAnsi" w:cstheme="minorHAnsi"/>
                <w:szCs w:val="24"/>
              </w:rPr>
              <w:t>See above</w:t>
            </w:r>
          </w:p>
        </w:tc>
        <w:tc>
          <w:tcPr>
            <w:tcW w:w="1260" w:type="dxa"/>
          </w:tcPr>
          <w:p w:rsidRPr="009B26B3" w:rsidR="009B26B3" w:rsidP="009B26B3" w:rsidRDefault="00964E0F" w14:paraId="39E6A524" w14:textId="32F301C1">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564,642</w:t>
            </w:r>
          </w:p>
        </w:tc>
        <w:tc>
          <w:tcPr>
            <w:tcW w:w="1260" w:type="dxa"/>
          </w:tcPr>
          <w:p w:rsidRPr="009B26B3" w:rsidR="009B26B3" w:rsidP="009B26B3" w:rsidRDefault="009B26B3" w14:paraId="605A32D6" w14:textId="3D3DF881">
            <w:pPr>
              <w:jc w:val="right"/>
              <w:rPr>
                <w:rFonts w:asciiTheme="minorHAnsi" w:hAnsiTheme="minorHAnsi" w:cstheme="minorHAnsi"/>
                <w:szCs w:val="24"/>
              </w:rPr>
            </w:pPr>
            <w:r w:rsidRPr="009B26B3">
              <w:rPr>
                <w:rFonts w:asciiTheme="minorHAnsi" w:hAnsiTheme="minorHAnsi" w:cstheme="minorHAnsi"/>
                <w:szCs w:val="24"/>
              </w:rPr>
              <w:t>$46.59</w:t>
            </w:r>
          </w:p>
        </w:tc>
        <w:tc>
          <w:tcPr>
            <w:tcW w:w="1805" w:type="dxa"/>
          </w:tcPr>
          <w:p w:rsidRPr="009B26B3" w:rsidR="009B26B3" w:rsidP="009B26B3" w:rsidRDefault="009B26B3" w14:paraId="7F5D36FF" w14:textId="1EE437F5">
            <w:pPr>
              <w:jc w:val="right"/>
              <w:rPr>
                <w:rFonts w:asciiTheme="minorHAnsi" w:hAnsiTheme="minorHAnsi" w:cstheme="minorHAnsi"/>
                <w:szCs w:val="24"/>
              </w:rPr>
            </w:pPr>
            <w:r w:rsidRPr="009B26B3">
              <w:rPr>
                <w:rFonts w:asciiTheme="minorHAnsi" w:hAnsiTheme="minorHAnsi" w:cstheme="minorHAnsi"/>
                <w:szCs w:val="24"/>
              </w:rPr>
              <w:t>$</w:t>
            </w:r>
            <w:r w:rsidR="009B5E58">
              <w:rPr>
                <w:rFonts w:asciiTheme="minorHAnsi" w:hAnsiTheme="minorHAnsi" w:cstheme="minorHAnsi"/>
                <w:szCs w:val="24"/>
              </w:rPr>
              <w:t>26,306,670</w:t>
            </w:r>
            <w:r w:rsidR="00964E0F">
              <w:rPr>
                <w:rFonts w:asciiTheme="minorHAnsi" w:hAnsiTheme="minorHAnsi" w:cstheme="minorHAnsi"/>
                <w:szCs w:val="24"/>
              </w:rPr>
              <w:t>78</w:t>
            </w:r>
          </w:p>
        </w:tc>
      </w:tr>
      <w:tr w:rsidRPr="00442E07" w:rsidR="009B26B3" w:rsidTr="00964E0F" w14:paraId="17134648" w14:textId="77777777">
        <w:tc>
          <w:tcPr>
            <w:tcW w:w="1615" w:type="dxa"/>
          </w:tcPr>
          <w:p w:rsidRPr="009C37AF" w:rsidR="009B26B3" w:rsidP="009B26B3" w:rsidRDefault="009B26B3"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60" w:type="dxa"/>
          </w:tcPr>
          <w:p w:rsidRPr="009B26B3" w:rsidR="009B26B3" w:rsidP="009B26B3" w:rsidRDefault="00964E0F" w14:paraId="44D0EC38" w14:textId="30CC357C">
            <w:pPr>
              <w:jc w:val="right"/>
              <w:rPr>
                <w:rFonts w:asciiTheme="minorHAnsi" w:hAnsiTheme="minorHAnsi" w:cstheme="minorHAnsi"/>
                <w:szCs w:val="24"/>
              </w:rPr>
            </w:pPr>
            <w:r>
              <w:rPr>
                <w:rFonts w:asciiTheme="minorHAnsi" w:hAnsiTheme="minorHAnsi" w:cstheme="minorHAnsi"/>
                <w:szCs w:val="24"/>
              </w:rPr>
              <w:t>170,260</w:t>
            </w:r>
          </w:p>
        </w:tc>
        <w:tc>
          <w:tcPr>
            <w:tcW w:w="1260" w:type="dxa"/>
          </w:tcPr>
          <w:p w:rsidRPr="009B26B3" w:rsidR="009B26B3" w:rsidP="009B26B3" w:rsidRDefault="00964E0F" w14:paraId="1E02F8B0" w14:textId="562B0B52">
            <w:pPr>
              <w:jc w:val="right"/>
              <w:rPr>
                <w:rFonts w:asciiTheme="minorHAnsi" w:hAnsiTheme="minorHAnsi" w:cstheme="minorHAnsi"/>
                <w:szCs w:val="24"/>
              </w:rPr>
            </w:pPr>
            <w:r>
              <w:rPr>
                <w:rFonts w:asciiTheme="minorHAnsi" w:hAnsiTheme="minorHAnsi" w:cstheme="minorHAnsi"/>
                <w:szCs w:val="24"/>
              </w:rPr>
              <w:t>324,862</w:t>
            </w:r>
          </w:p>
        </w:tc>
        <w:tc>
          <w:tcPr>
            <w:tcW w:w="1080" w:type="dxa"/>
          </w:tcPr>
          <w:p w:rsidRPr="009B26B3" w:rsidR="009B26B3" w:rsidP="009B26B3" w:rsidRDefault="009B5E58" w14:paraId="730B3154" w14:textId="3C1433F3">
            <w:pPr>
              <w:jc w:val="center"/>
              <w:rPr>
                <w:rFonts w:asciiTheme="minorHAnsi" w:hAnsiTheme="minorHAnsi" w:cstheme="minorHAnsi"/>
                <w:szCs w:val="24"/>
              </w:rPr>
            </w:pPr>
            <w:r>
              <w:rPr>
                <w:rFonts w:asciiTheme="minorHAnsi" w:hAnsiTheme="minorHAnsi" w:cstheme="minorHAnsi"/>
                <w:szCs w:val="24"/>
              </w:rPr>
              <w:t>See above</w:t>
            </w:r>
          </w:p>
        </w:tc>
        <w:tc>
          <w:tcPr>
            <w:tcW w:w="1260" w:type="dxa"/>
          </w:tcPr>
          <w:p w:rsidRPr="009B26B3" w:rsidR="009B26B3" w:rsidP="009B26B3" w:rsidRDefault="00964E0F" w14:paraId="0F7068F7" w14:textId="51E6076C">
            <w:pPr>
              <w:jc w:val="right"/>
              <w:rPr>
                <w:rFonts w:asciiTheme="minorHAnsi" w:hAnsiTheme="minorHAnsi" w:cstheme="minorHAnsi"/>
                <w:szCs w:val="24"/>
              </w:rPr>
            </w:pPr>
            <w:r>
              <w:rPr>
                <w:rFonts w:asciiTheme="minorHAnsi" w:hAnsiTheme="minorHAnsi" w:cstheme="minorHAnsi"/>
                <w:szCs w:val="24"/>
              </w:rPr>
              <w:t>676,636</w:t>
            </w:r>
          </w:p>
        </w:tc>
        <w:tc>
          <w:tcPr>
            <w:tcW w:w="1260" w:type="dxa"/>
          </w:tcPr>
          <w:p w:rsidRPr="009B26B3" w:rsidR="009B26B3" w:rsidP="009B26B3" w:rsidRDefault="009B26B3" w14:paraId="66779289" w14:textId="46A9317B">
            <w:pPr>
              <w:jc w:val="right"/>
              <w:rPr>
                <w:rFonts w:asciiTheme="minorHAnsi" w:hAnsiTheme="minorHAnsi" w:cstheme="minorHAnsi"/>
                <w:szCs w:val="24"/>
              </w:rPr>
            </w:pPr>
            <w:r w:rsidRPr="009B26B3">
              <w:rPr>
                <w:rFonts w:asciiTheme="minorHAnsi" w:hAnsiTheme="minorHAnsi" w:cstheme="minorHAnsi"/>
                <w:szCs w:val="24"/>
              </w:rPr>
              <w:t>$46.59</w:t>
            </w:r>
          </w:p>
        </w:tc>
        <w:tc>
          <w:tcPr>
            <w:tcW w:w="1805" w:type="dxa"/>
          </w:tcPr>
          <w:p w:rsidRPr="009B26B3" w:rsidR="009B26B3" w:rsidP="009B26B3" w:rsidRDefault="009B26B3" w14:paraId="143D8490" w14:textId="67C7CE70">
            <w:pPr>
              <w:jc w:val="right"/>
              <w:rPr>
                <w:rFonts w:asciiTheme="minorHAnsi" w:hAnsiTheme="minorHAnsi" w:cstheme="minorHAnsi"/>
                <w:szCs w:val="24"/>
              </w:rPr>
            </w:pPr>
            <w:r w:rsidRPr="009B26B3">
              <w:rPr>
                <w:rFonts w:asciiTheme="minorHAnsi" w:hAnsiTheme="minorHAnsi" w:cstheme="minorHAnsi"/>
                <w:szCs w:val="24"/>
              </w:rPr>
              <w:t>$</w:t>
            </w:r>
            <w:r w:rsidR="00964E0F">
              <w:rPr>
                <w:rFonts w:asciiTheme="minorHAnsi" w:hAnsiTheme="minorHAnsi" w:cstheme="minorHAnsi"/>
                <w:szCs w:val="24"/>
              </w:rPr>
              <w:t>31,524,471.24</w:t>
            </w:r>
          </w:p>
        </w:tc>
      </w:tr>
      <w:tr w:rsidRPr="00442E07" w:rsidR="009C37AF" w:rsidTr="00964E0F" w14:paraId="3DEE77D3" w14:textId="77777777">
        <w:tc>
          <w:tcPr>
            <w:tcW w:w="1615" w:type="dxa"/>
          </w:tcPr>
          <w:p w:rsidRPr="00442E07" w:rsidR="009C37AF" w:rsidP="005D28E6" w:rsidRDefault="009C37AF" w14:paraId="597BF3F3" w14:textId="77777777">
            <w:pPr>
              <w:rPr>
                <w:rFonts w:ascii="Times New Roman" w:hAnsi="Times New Roman"/>
                <w:szCs w:val="24"/>
              </w:rPr>
            </w:pPr>
            <w:r>
              <w:rPr>
                <w:rFonts w:ascii="Times New Roman" w:hAnsi="Times New Roman"/>
                <w:szCs w:val="24"/>
              </w:rPr>
              <w:t>Annualized Totals</w:t>
            </w:r>
          </w:p>
        </w:tc>
        <w:tc>
          <w:tcPr>
            <w:tcW w:w="1260" w:type="dxa"/>
          </w:tcPr>
          <w:p w:rsidRPr="009B26B3" w:rsidR="009C37AF" w:rsidP="009B26B3" w:rsidRDefault="00964E0F" w14:paraId="224C2C47" w14:textId="236BA590">
            <w:pPr>
              <w:jc w:val="right"/>
              <w:rPr>
                <w:rFonts w:asciiTheme="minorHAnsi" w:hAnsiTheme="minorHAnsi" w:cstheme="minorHAnsi"/>
                <w:szCs w:val="24"/>
              </w:rPr>
            </w:pPr>
            <w:r>
              <w:rPr>
                <w:rFonts w:asciiTheme="minorHAnsi" w:hAnsiTheme="minorHAnsi" w:cstheme="minorHAnsi"/>
                <w:szCs w:val="24"/>
              </w:rPr>
              <w:t>908,327</w:t>
            </w:r>
          </w:p>
        </w:tc>
        <w:tc>
          <w:tcPr>
            <w:tcW w:w="1260" w:type="dxa"/>
          </w:tcPr>
          <w:p w:rsidRPr="009B26B3" w:rsidR="009C37AF" w:rsidP="009B26B3" w:rsidRDefault="00964E0F" w14:paraId="5F4B54EA" w14:textId="263939D7">
            <w:pPr>
              <w:jc w:val="right"/>
              <w:rPr>
                <w:rFonts w:asciiTheme="minorHAnsi" w:hAnsiTheme="minorHAnsi" w:cstheme="minorHAnsi"/>
                <w:szCs w:val="24"/>
              </w:rPr>
            </w:pPr>
            <w:r>
              <w:rPr>
                <w:rFonts w:asciiTheme="minorHAnsi" w:hAnsiTheme="minorHAnsi" w:cstheme="minorHAnsi"/>
                <w:szCs w:val="24"/>
              </w:rPr>
              <w:t>1,348,318</w:t>
            </w:r>
          </w:p>
        </w:tc>
        <w:tc>
          <w:tcPr>
            <w:tcW w:w="1080" w:type="dxa"/>
          </w:tcPr>
          <w:p w:rsidRPr="009B26B3" w:rsidR="009C37AF" w:rsidP="009B26B3" w:rsidRDefault="009C37AF" w14:paraId="68058CE4" w14:textId="77777777">
            <w:pPr>
              <w:jc w:val="right"/>
              <w:rPr>
                <w:rFonts w:asciiTheme="minorHAnsi" w:hAnsiTheme="minorHAnsi" w:cstheme="minorHAnsi"/>
                <w:szCs w:val="24"/>
              </w:rPr>
            </w:pPr>
          </w:p>
        </w:tc>
        <w:tc>
          <w:tcPr>
            <w:tcW w:w="1260" w:type="dxa"/>
          </w:tcPr>
          <w:p w:rsidRPr="009B26B3" w:rsidR="009C37AF" w:rsidP="009B26B3" w:rsidRDefault="00964E0F" w14:paraId="37FAF8A5" w14:textId="10D2C252">
            <w:pPr>
              <w:jc w:val="right"/>
              <w:rPr>
                <w:rFonts w:asciiTheme="minorHAnsi" w:hAnsiTheme="minorHAnsi" w:cstheme="minorHAnsi"/>
                <w:szCs w:val="24"/>
              </w:rPr>
            </w:pPr>
            <w:r>
              <w:rPr>
                <w:rFonts w:asciiTheme="minorHAnsi" w:hAnsiTheme="minorHAnsi" w:cstheme="minorHAnsi"/>
                <w:szCs w:val="24"/>
              </w:rPr>
              <w:t>2,288,248</w:t>
            </w:r>
          </w:p>
        </w:tc>
        <w:tc>
          <w:tcPr>
            <w:tcW w:w="1260" w:type="dxa"/>
          </w:tcPr>
          <w:p w:rsidRPr="009B26B3" w:rsidR="009C37AF" w:rsidP="009B26B3" w:rsidRDefault="009C37AF" w14:paraId="3221A869" w14:textId="77777777">
            <w:pPr>
              <w:jc w:val="right"/>
              <w:rPr>
                <w:rFonts w:asciiTheme="minorHAnsi" w:hAnsiTheme="minorHAnsi" w:cstheme="minorHAnsi"/>
                <w:szCs w:val="24"/>
              </w:rPr>
            </w:pPr>
          </w:p>
        </w:tc>
        <w:tc>
          <w:tcPr>
            <w:tcW w:w="1805" w:type="dxa"/>
          </w:tcPr>
          <w:p w:rsidRPr="009B26B3" w:rsidR="009C37AF" w:rsidP="009B26B3" w:rsidRDefault="009B26B3" w14:paraId="50468F26" w14:textId="2E13F7CF">
            <w:pPr>
              <w:jc w:val="right"/>
              <w:rPr>
                <w:rFonts w:asciiTheme="minorHAnsi" w:hAnsiTheme="minorHAnsi" w:cstheme="minorHAnsi"/>
                <w:szCs w:val="24"/>
              </w:rPr>
            </w:pPr>
            <w:r w:rsidRPr="009B26B3">
              <w:rPr>
                <w:rFonts w:asciiTheme="minorHAnsi" w:hAnsiTheme="minorHAnsi" w:cstheme="minorHAnsi"/>
                <w:szCs w:val="24"/>
              </w:rPr>
              <w:t>$</w:t>
            </w:r>
            <w:r w:rsidR="00964E0F">
              <w:rPr>
                <w:rFonts w:asciiTheme="minorHAnsi" w:hAnsiTheme="minorHAnsi" w:cstheme="minorHAnsi"/>
                <w:szCs w:val="24"/>
              </w:rPr>
              <w:t>98,770,034.78</w:t>
            </w:r>
          </w:p>
        </w:tc>
      </w:tr>
    </w:tbl>
    <w:p w:rsidRPr="009C37AF" w:rsidR="009C37AF" w:rsidP="009C37AF" w:rsidRDefault="009C37AF" w14:paraId="41C4D4A6" w14:textId="77777777"/>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lastRenderedPageBreak/>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7C700A" w:rsidRDefault="00043C32" w14:paraId="64280EE6" w14:textId="77777777">
      <w:pPr>
        <w:numPr>
          <w:ilvl w:val="0"/>
          <w:numId w:val="1"/>
        </w:numPr>
        <w:tabs>
          <w:tab w:val="clear" w:pos="700"/>
          <w:tab w:val="left" w:pos="-72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7C700A" w:rsidRDefault="00043C32" w14:paraId="64280EE8"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7C700A" w:rsidRDefault="00043C32" w14:paraId="64280EEA"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rsidRDefault="00BB03CE" w14:paraId="124B3696" w14:textId="6A79C61F">
      <w:pPr>
        <w:tabs>
          <w:tab w:val="left" w:pos="-720"/>
        </w:tabs>
        <w:suppressAutoHyphens/>
        <w:rPr>
          <w:rFonts w:ascii="Times New Roman" w:hAnsi="Times New Roman"/>
          <w:b/>
          <w:szCs w:val="24"/>
        </w:rPr>
      </w:pPr>
    </w:p>
    <w:p w:rsidRPr="00205FBE" w:rsidR="009B26B3" w:rsidP="009B26B3" w:rsidRDefault="009B26B3" w14:paraId="130BA3D4"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There are no start-up costs related to this proposed regulation.</w:t>
      </w:r>
    </w:p>
    <w:p w:rsidR="00043C32" w:rsidP="00AD381B" w:rsidRDefault="00043C32" w14:paraId="64280EEF"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205FBE" w:rsidR="009B26B3" w:rsidP="009B26B3" w:rsidRDefault="009B26B3" w14:paraId="6944A5A9" w14:textId="77777777">
      <w:pPr>
        <w:pStyle w:val="ListParagraph"/>
        <w:tabs>
          <w:tab w:val="left" w:pos="-720"/>
        </w:tabs>
        <w:suppressAutoHyphens/>
        <w:contextualSpacing w:val="0"/>
        <w:rPr>
          <w:rFonts w:asciiTheme="minorHAnsi" w:hAnsiTheme="minorHAnsi" w:cstheme="minorHAnsi"/>
          <w:szCs w:val="24"/>
        </w:rPr>
      </w:pPr>
      <w:r w:rsidRPr="00205FBE">
        <w:rPr>
          <w:rFonts w:asciiTheme="minorHAnsi" w:hAnsiTheme="minorHAnsi" w:cstheme="minorHAnsi"/>
          <w:szCs w:val="24"/>
        </w:rPr>
        <w:t>There are no additional costs to the Federal government from these proposed regulations.</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Pr="007A5F49" w:rsidR="0052073E" w:rsidP="007A5F49" w:rsidRDefault="009B26B3" w14:paraId="64280EFE" w14:textId="18299298">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48</w:t>
            </w: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Pr="007A5F49" w:rsidR="0052073E" w:rsidP="007A5F49" w:rsidRDefault="009B26B3" w14:paraId="64280F03" w14:textId="0DE99B54">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6</w:t>
            </w: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Pr="007A5F49" w:rsidR="0052073E" w:rsidP="007A5F49" w:rsidRDefault="0052073E"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205FBE" w:rsidR="009B26B3" w:rsidP="009B26B3" w:rsidRDefault="009B26B3" w14:paraId="3CB0345E"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 xml:space="preserve">This request is to revise the currently approved information collection.  These changes are due to the proposed regulations offered through program change.  The proposed increase in burden to this information collection is 48 hours based on an additional estimated total of 1 response each from 6 institutions.  The institutions would have to provide the background documentation of the employment rate calculation information to the Secretary if requested.  </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205FBE" w:rsidR="00366650" w:rsidP="00366650" w:rsidRDefault="00366650" w14:paraId="65C1D81D" w14:textId="77777777">
      <w:pPr>
        <w:pStyle w:val="ListParagraph"/>
        <w:tabs>
          <w:tab w:val="left" w:pos="-720"/>
        </w:tabs>
        <w:suppressAutoHyphens/>
        <w:contextualSpacing w:val="0"/>
        <w:rPr>
          <w:rFonts w:asciiTheme="minorHAnsi" w:hAnsiTheme="minorHAnsi" w:cstheme="minorHAnsi"/>
          <w:szCs w:val="24"/>
        </w:rPr>
      </w:pPr>
      <w:r w:rsidRPr="00205FBE">
        <w:rPr>
          <w:rFonts w:asciiTheme="minorHAnsi" w:hAnsiTheme="minorHAnsi" w:cstheme="minorHAnsi"/>
          <w:szCs w:val="24"/>
        </w:rPr>
        <w:t>The information in the proposed rule would not be published by the Department.</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205FBE" w:rsidR="00366650" w:rsidP="00366650" w:rsidRDefault="00366650" w14:paraId="04C54947" w14:textId="77777777">
      <w:pPr>
        <w:tabs>
          <w:tab w:val="left" w:pos="-720"/>
        </w:tabs>
        <w:suppressAutoHyphens/>
        <w:ind w:left="720"/>
        <w:rPr>
          <w:rFonts w:asciiTheme="minorHAnsi" w:hAnsiTheme="minorHAnsi" w:cstheme="minorHAnsi"/>
          <w:szCs w:val="24"/>
        </w:rPr>
      </w:pPr>
      <w:r w:rsidRPr="00205FBE">
        <w:rPr>
          <w:rFonts w:asciiTheme="minorHAnsi" w:hAnsiTheme="minorHAnsi" w:cstheme="minorHAnsi"/>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lastRenderedPageBreak/>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AA5138" w:rsidR="00AA5138" w:rsidP="00366650" w:rsidRDefault="00366650" w14:paraId="1D395179" w14:textId="38612E26">
      <w:pPr>
        <w:tabs>
          <w:tab w:val="left" w:pos="-720"/>
        </w:tabs>
        <w:suppressAutoHyphens/>
        <w:ind w:left="720"/>
        <w:rPr>
          <w:rFonts w:ascii="Times New Roman" w:hAnsi="Times New Roman"/>
          <w:bCs/>
          <w:szCs w:val="24"/>
        </w:rPr>
      </w:pPr>
      <w:r w:rsidRPr="00205FBE">
        <w:rPr>
          <w:rFonts w:asciiTheme="minorHAnsi" w:hAnsiTheme="minorHAnsi" w:cstheme="minorHAnsi"/>
          <w:szCs w:val="24"/>
        </w:rPr>
        <w:t>The Department is not requesting any exceptions to the “certification for Paperwork Reduction Act Submissions” of OMB Form 83-I.</w:t>
      </w:r>
    </w:p>
    <w:sectPr w:rsidRPr="00AA5138"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9522" w14:textId="77777777" w:rsidR="00834A62" w:rsidRDefault="00834A62" w:rsidP="00043C32">
      <w:r>
        <w:separator/>
      </w:r>
    </w:p>
  </w:endnote>
  <w:endnote w:type="continuationSeparator" w:id="0">
    <w:p w14:paraId="451A69C0" w14:textId="77777777" w:rsidR="00834A62" w:rsidRDefault="00834A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786367">
    <w:pPr>
      <w:spacing w:before="140" w:line="100" w:lineRule="exact"/>
      <w:rPr>
        <w:sz w:val="10"/>
      </w:rPr>
    </w:pPr>
  </w:p>
  <w:p w14:paraId="64280F19" w14:textId="77777777" w:rsidR="00386054" w:rsidRDefault="00786367">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EA7" w14:textId="77777777" w:rsidR="00834A62" w:rsidRDefault="00834A62" w:rsidP="00043C32">
      <w:r>
        <w:separator/>
      </w:r>
    </w:p>
  </w:footnote>
  <w:footnote w:type="continuationSeparator" w:id="0">
    <w:p w14:paraId="37022C58" w14:textId="77777777" w:rsidR="00834A62" w:rsidRDefault="00834A62"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2ABE5958"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B6208A">
      <w:rPr>
        <w:rFonts w:ascii="Times New Roman" w:hAnsi="Times New Roman"/>
        <w:szCs w:val="24"/>
      </w:rPr>
      <w:t>1845-0022</w:t>
    </w:r>
    <w:r w:rsidR="00E22FD3">
      <w:rPr>
        <w:rFonts w:ascii="Times New Roman" w:hAnsi="Times New Roman"/>
        <w:szCs w:val="24"/>
      </w:rPr>
      <w:tab/>
    </w:r>
    <w:r w:rsidRPr="00C875E8">
      <w:rPr>
        <w:rFonts w:ascii="Times New Roman" w:hAnsi="Times New Roman"/>
        <w:szCs w:val="24"/>
      </w:rPr>
      <w:t xml:space="preserve">Revised: </w:t>
    </w:r>
    <w:r w:rsidR="00B6208A">
      <w:rPr>
        <w:rFonts w:ascii="Times New Roman" w:hAnsi="Times New Roman"/>
        <w:szCs w:val="24"/>
      </w:rPr>
      <w:t>7/</w:t>
    </w:r>
    <w:r w:rsidR="00391EC4">
      <w:rPr>
        <w:rFonts w:ascii="Times New Roman" w:hAnsi="Times New Roman"/>
        <w:szCs w:val="24"/>
      </w:rPr>
      <w:t>12</w:t>
    </w:r>
    <w:r w:rsidR="00B6208A">
      <w:rPr>
        <w:rFonts w:ascii="Times New Roman" w:hAnsi="Times New Roman"/>
        <w:szCs w:val="24"/>
      </w:rPr>
      <w:t>/2022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DF9E3F3C"/>
    <w:lvl w:ilvl="0" w:tplc="2BEAFC0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194807">
    <w:abstractNumId w:val="0"/>
  </w:num>
  <w:num w:numId="2" w16cid:durableId="381948484">
    <w:abstractNumId w:val="2"/>
  </w:num>
  <w:num w:numId="3" w16cid:durableId="159127836">
    <w:abstractNumId w:val="1"/>
  </w:num>
  <w:num w:numId="4" w16cid:durableId="278613975">
    <w:abstractNumId w:val="3"/>
  </w:num>
  <w:num w:numId="5" w16cid:durableId="1218317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5034C"/>
    <w:rsid w:val="00065070"/>
    <w:rsid w:val="00093017"/>
    <w:rsid w:val="001824F3"/>
    <w:rsid w:val="001A6AE0"/>
    <w:rsid w:val="001C73C0"/>
    <w:rsid w:val="001E79BD"/>
    <w:rsid w:val="002225CC"/>
    <w:rsid w:val="00224A3B"/>
    <w:rsid w:val="00240A39"/>
    <w:rsid w:val="00246FE9"/>
    <w:rsid w:val="00250100"/>
    <w:rsid w:val="00262A69"/>
    <w:rsid w:val="00270AF7"/>
    <w:rsid w:val="00296EDD"/>
    <w:rsid w:val="002A3221"/>
    <w:rsid w:val="002C3520"/>
    <w:rsid w:val="002E14E0"/>
    <w:rsid w:val="002F55E5"/>
    <w:rsid w:val="0032078A"/>
    <w:rsid w:val="0032539E"/>
    <w:rsid w:val="00366650"/>
    <w:rsid w:val="003860E4"/>
    <w:rsid w:val="00391EC4"/>
    <w:rsid w:val="003B1545"/>
    <w:rsid w:val="00412915"/>
    <w:rsid w:val="00442E07"/>
    <w:rsid w:val="0052073E"/>
    <w:rsid w:val="00534B4A"/>
    <w:rsid w:val="00575DDA"/>
    <w:rsid w:val="00581C11"/>
    <w:rsid w:val="005F4E11"/>
    <w:rsid w:val="00616E9C"/>
    <w:rsid w:val="0068567A"/>
    <w:rsid w:val="006A292A"/>
    <w:rsid w:val="006A38F7"/>
    <w:rsid w:val="006A4EBB"/>
    <w:rsid w:val="006B4172"/>
    <w:rsid w:val="00713B69"/>
    <w:rsid w:val="00755D99"/>
    <w:rsid w:val="00756FD3"/>
    <w:rsid w:val="00765392"/>
    <w:rsid w:val="00786367"/>
    <w:rsid w:val="00790E3E"/>
    <w:rsid w:val="007A5F49"/>
    <w:rsid w:val="007C0A4C"/>
    <w:rsid w:val="007C700A"/>
    <w:rsid w:val="007F6104"/>
    <w:rsid w:val="00800D30"/>
    <w:rsid w:val="00807D1A"/>
    <w:rsid w:val="00834A62"/>
    <w:rsid w:val="00861EBD"/>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61878"/>
    <w:rsid w:val="00964E0F"/>
    <w:rsid w:val="009767AF"/>
    <w:rsid w:val="00981F58"/>
    <w:rsid w:val="00986D0A"/>
    <w:rsid w:val="009B26B3"/>
    <w:rsid w:val="009B5E58"/>
    <w:rsid w:val="009C37AF"/>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0986"/>
    <w:rsid w:val="00B54167"/>
    <w:rsid w:val="00B6208A"/>
    <w:rsid w:val="00B62E06"/>
    <w:rsid w:val="00B632BF"/>
    <w:rsid w:val="00B64B1D"/>
    <w:rsid w:val="00B6729C"/>
    <w:rsid w:val="00B9671B"/>
    <w:rsid w:val="00BA1D31"/>
    <w:rsid w:val="00BB03CE"/>
    <w:rsid w:val="00BC1A67"/>
    <w:rsid w:val="00C164D3"/>
    <w:rsid w:val="00C20670"/>
    <w:rsid w:val="00C224FD"/>
    <w:rsid w:val="00C86713"/>
    <w:rsid w:val="00C875E8"/>
    <w:rsid w:val="00C92035"/>
    <w:rsid w:val="00CC2A72"/>
    <w:rsid w:val="00CC3FB5"/>
    <w:rsid w:val="00CD2067"/>
    <w:rsid w:val="00CD47BC"/>
    <w:rsid w:val="00D34984"/>
    <w:rsid w:val="00D36C35"/>
    <w:rsid w:val="00D75313"/>
    <w:rsid w:val="00E16ACD"/>
    <w:rsid w:val="00E17134"/>
    <w:rsid w:val="00E22FD3"/>
    <w:rsid w:val="00E25EBC"/>
    <w:rsid w:val="00E66550"/>
    <w:rsid w:val="00E877BF"/>
    <w:rsid w:val="00EA1767"/>
    <w:rsid w:val="00EB0929"/>
    <w:rsid w:val="00EB0FA5"/>
    <w:rsid w:val="00EC01DD"/>
    <w:rsid w:val="00EC35E3"/>
    <w:rsid w:val="00ED7195"/>
    <w:rsid w:val="00EF4C67"/>
    <w:rsid w:val="00F0414F"/>
    <w:rsid w:val="00F070F3"/>
    <w:rsid w:val="00F27AAF"/>
    <w:rsid w:val="00F31BEC"/>
    <w:rsid w:val="00F5782B"/>
    <w:rsid w:val="00F73131"/>
    <w:rsid w:val="00F7428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Revision">
    <w:name w:val="Revision"/>
    <w:hidden/>
    <w:uiPriority w:val="99"/>
    <w:semiHidden/>
    <w:rsid w:val="0096187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2989</Words>
  <Characters>17039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2022-07-12T20:42:00Z</dcterms:created>
  <dcterms:modified xsi:type="dcterms:W3CDTF">2022-07-12T20:42:00Z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