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6973" w:rsidR="00A26973" w:rsidP="00A26973" w:rsidRDefault="00A26973" w14:paraId="1BA3FE12" w14:textId="77777777">
      <w:pPr>
        <w:pStyle w:val="ListParagraph"/>
        <w:suppressAutoHyphens/>
        <w:ind w:left="0"/>
        <w:contextualSpacing w:val="0"/>
        <w:rPr>
          <w:rFonts w:cs="Calibri"/>
          <w:iCs/>
          <w:sz w:val="24"/>
          <w:szCs w:val="24"/>
        </w:rPr>
      </w:pPr>
      <w:r w:rsidRPr="00A26973">
        <w:rPr>
          <w:rFonts w:cs="Calibri"/>
          <w:iCs/>
          <w:sz w:val="24"/>
          <w:szCs w:val="24"/>
        </w:rPr>
        <w:t xml:space="preserve">The Department of Education (the Department) proposes to amend the Student Assistance General Provisions regulations to implement changes to §668.43 – Financial assistance </w:t>
      </w:r>
      <w:proofErr w:type="gramStart"/>
      <w:r w:rsidRPr="00A26973">
        <w:rPr>
          <w:rFonts w:cs="Calibri"/>
          <w:iCs/>
          <w:sz w:val="24"/>
          <w:szCs w:val="24"/>
        </w:rPr>
        <w:t>information .</w:t>
      </w:r>
      <w:proofErr w:type="gramEnd"/>
      <w:r w:rsidRPr="00A26973">
        <w:rPr>
          <w:rFonts w:cs="Calibri"/>
          <w:iCs/>
          <w:sz w:val="24"/>
          <w:szCs w:val="24"/>
        </w:rPr>
        <w:t xml:space="preserve">  These proposed changes are based on requirements of Section 485(a)(1)(G) of the Higher Education Act of 1965, as amended, (HEA).  These proposed regulations are a result of negotiated rulemaking in 2021 and would add new requirements to the current regulations.</w:t>
      </w:r>
    </w:p>
    <w:p w:rsidRPr="00A26973" w:rsidR="00A26973" w:rsidP="00A26973" w:rsidRDefault="00A26973" w14:paraId="7D56CC01" w14:textId="77777777">
      <w:pPr>
        <w:tabs>
          <w:tab w:val="left" w:pos="720"/>
        </w:tabs>
        <w:suppressAutoHyphens/>
        <w:rPr>
          <w:rFonts w:cs="Calibri"/>
          <w:iCs/>
          <w:sz w:val="24"/>
          <w:szCs w:val="24"/>
        </w:rPr>
      </w:pPr>
      <w:r w:rsidRPr="00A26973">
        <w:rPr>
          <w:rFonts w:cs="Calibri"/>
          <w:iCs/>
          <w:sz w:val="24"/>
          <w:szCs w:val="24"/>
        </w:rPr>
        <w:t xml:space="preserve">The proposed regulations in §668.43 would put in place new institutional disclosure requirements for participants in the proposed Prison Education Program (PEP).  Specifically, §668.43(a)(5)(v) would be amended to require disclosure of typical State or Federal prohibitions on the licensure or employment of formerly confined or incarcerated individuals for a PEP that is designed to meet educational requirements for a specific professional license or certification.  This information would be required for licensure requirements in States other than the State where the </w:t>
      </w:r>
      <w:proofErr w:type="gramStart"/>
      <w:r w:rsidRPr="00A26973">
        <w:rPr>
          <w:rFonts w:cs="Calibri"/>
          <w:iCs/>
          <w:sz w:val="24"/>
          <w:szCs w:val="24"/>
        </w:rPr>
        <w:t>correctional facility</w:t>
      </w:r>
      <w:proofErr w:type="gramEnd"/>
      <w:r w:rsidRPr="00A26973">
        <w:rPr>
          <w:rFonts w:cs="Calibri"/>
          <w:iCs/>
          <w:sz w:val="24"/>
          <w:szCs w:val="24"/>
        </w:rPr>
        <w:t xml:space="preserve"> is located or the State where most students are likely to return.</w:t>
      </w:r>
    </w:p>
    <w:p w:rsidRPr="00A95478" w:rsidR="00623604" w:rsidP="00623604" w:rsidRDefault="00623604" w14:paraId="05DD4FE8" w14:textId="77777777">
      <w:pPr>
        <w:pStyle w:val="NoSpacing"/>
        <w:rPr>
          <w:rFonts w:cs="Calibri"/>
          <w:sz w:val="24"/>
          <w:szCs w:val="24"/>
        </w:rPr>
      </w:pPr>
    </w:p>
    <w:p w:rsidRPr="00A26973" w:rsidR="00A26973" w:rsidP="00A26973" w:rsidRDefault="00A26973" w14:paraId="164F2F68" w14:textId="77777777">
      <w:pPr>
        <w:rPr>
          <w:rFonts w:cs="Calibri"/>
          <w:sz w:val="24"/>
          <w:szCs w:val="24"/>
        </w:rPr>
      </w:pPr>
      <w:r w:rsidRPr="00A26973">
        <w:rPr>
          <w:rFonts w:cs="Calibri"/>
          <w:sz w:val="24"/>
          <w:szCs w:val="24"/>
        </w:rPr>
        <w:t>There is no change to current burden for For-Profit Institutions based on this regulatory change.</w:t>
      </w:r>
    </w:p>
    <w:p w:rsidRPr="00A95478" w:rsidR="00623604" w:rsidP="00623604" w:rsidRDefault="00623604" w14:paraId="76DA5E21" w14:textId="77777777">
      <w:pPr>
        <w:pStyle w:val="NoSpacing"/>
        <w:rPr>
          <w:rFonts w:cs="Calibri"/>
          <w:sz w:val="24"/>
          <w:szCs w:val="24"/>
        </w:rPr>
      </w:pPr>
      <w:r w:rsidRPr="00A95478">
        <w:rPr>
          <w:rFonts w:cs="Calibri"/>
          <w:sz w:val="24"/>
          <w:szCs w:val="24"/>
        </w:rPr>
        <w:t>TOTALS</w:t>
      </w:r>
    </w:p>
    <w:p w:rsidRPr="00A95478" w:rsidR="00A26973" w:rsidP="00623604" w:rsidRDefault="00623604" w14:paraId="3259FE6B" w14:textId="77777777">
      <w:pPr>
        <w:pStyle w:val="NoSpacing"/>
        <w:rPr>
          <w:rFonts w:cs="Calibri"/>
          <w:sz w:val="24"/>
          <w:szCs w:val="24"/>
        </w:rPr>
      </w:pPr>
      <w:r w:rsidRPr="00A95478">
        <w:rPr>
          <w:rFonts w:cs="Calibri"/>
          <w:sz w:val="24"/>
          <w:szCs w:val="24"/>
        </w:rPr>
        <w:tab/>
        <w:t>Respondents</w:t>
      </w:r>
      <w:proofErr w:type="gramStart"/>
      <w:r w:rsidRPr="00A95478" w:rsidR="00A26973">
        <w:rPr>
          <w:rFonts w:cs="Calibri"/>
          <w:sz w:val="24"/>
          <w:szCs w:val="24"/>
        </w:rPr>
        <w:tab/>
        <w:t xml:space="preserve">  1,783</w:t>
      </w:r>
      <w:proofErr w:type="gramEnd"/>
    </w:p>
    <w:p w:rsidRPr="00A95478" w:rsidR="00623604" w:rsidP="00A26973" w:rsidRDefault="00A26973" w14:paraId="41820E09" w14:textId="77777777">
      <w:pPr>
        <w:pStyle w:val="NoSpacing"/>
        <w:ind w:firstLine="720"/>
        <w:rPr>
          <w:rFonts w:cs="Calibri"/>
          <w:sz w:val="24"/>
          <w:szCs w:val="24"/>
        </w:rPr>
      </w:pPr>
      <w:r w:rsidRPr="00A26973">
        <w:rPr>
          <w:rFonts w:cs="Calibri"/>
          <w:sz w:val="24"/>
          <w:szCs w:val="24"/>
        </w:rPr>
        <w:t>Responses</w:t>
      </w:r>
      <w:proofErr w:type="gramStart"/>
      <w:r>
        <w:rPr>
          <w:rFonts w:cs="Calibri"/>
          <w:sz w:val="24"/>
          <w:szCs w:val="24"/>
        </w:rPr>
        <w:tab/>
        <w:t xml:space="preserve">  2,958</w:t>
      </w:r>
      <w:proofErr w:type="gramEnd"/>
      <w:r w:rsidRPr="00A26973">
        <w:rPr>
          <w:rFonts w:cs="Calibri"/>
          <w:sz w:val="24"/>
          <w:szCs w:val="24"/>
        </w:rPr>
        <w:tab/>
      </w:r>
      <w:r w:rsidRPr="00A95478" w:rsidR="00623604">
        <w:rPr>
          <w:rFonts w:cs="Calibri"/>
          <w:sz w:val="24"/>
          <w:szCs w:val="24"/>
        </w:rPr>
        <w:tab/>
      </w:r>
    </w:p>
    <w:p w:rsidRPr="00A95478" w:rsidR="00623604" w:rsidP="00623604" w:rsidRDefault="00623604" w14:paraId="35614DD4" w14:textId="77777777">
      <w:pPr>
        <w:pStyle w:val="NoSpacing"/>
        <w:rPr>
          <w:rFonts w:cs="Calibri"/>
          <w:sz w:val="24"/>
          <w:szCs w:val="24"/>
        </w:rPr>
      </w:pPr>
      <w:r w:rsidRPr="00A95478">
        <w:rPr>
          <w:rFonts w:cs="Calibri"/>
          <w:sz w:val="24"/>
          <w:szCs w:val="24"/>
        </w:rPr>
        <w:tab/>
        <w:t>Burden Hours</w:t>
      </w:r>
      <w:r w:rsidRPr="00A95478">
        <w:rPr>
          <w:rFonts w:cs="Calibri"/>
          <w:sz w:val="24"/>
          <w:szCs w:val="24"/>
        </w:rPr>
        <w:tab/>
      </w:r>
      <w:r w:rsidRPr="00A95478" w:rsidR="00A26973">
        <w:rPr>
          <w:rFonts w:cs="Calibri"/>
          <w:sz w:val="24"/>
          <w:szCs w:val="24"/>
        </w:rPr>
        <w:t>58,310</w:t>
      </w:r>
    </w:p>
    <w:p w:rsidRPr="00A95478" w:rsidR="00623604" w:rsidP="00623604" w:rsidRDefault="00623604" w14:paraId="70F3A0B2" w14:textId="77777777">
      <w:pPr>
        <w:spacing w:after="0" w:line="240" w:lineRule="auto"/>
        <w:rPr>
          <w:rFonts w:cs="Calibri"/>
          <w:sz w:val="24"/>
          <w:szCs w:val="24"/>
        </w:rPr>
      </w:pPr>
    </w:p>
    <w:p w:rsidRPr="00A95478" w:rsidR="00B36517" w:rsidP="00623604" w:rsidRDefault="00B36517" w14:paraId="4D68AEF8" w14:textId="77777777">
      <w:pPr>
        <w:rPr>
          <w:rFonts w:cs="Calibri"/>
          <w:sz w:val="24"/>
          <w:szCs w:val="24"/>
        </w:rPr>
      </w:pPr>
    </w:p>
    <w:sectPr w:rsidRPr="00A95478"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5EDC" w14:textId="77777777" w:rsidR="000B5F86" w:rsidRDefault="000B5F86" w:rsidP="00C50755">
      <w:pPr>
        <w:spacing w:after="0" w:line="240" w:lineRule="auto"/>
      </w:pPr>
      <w:r>
        <w:separator/>
      </w:r>
    </w:p>
  </w:endnote>
  <w:endnote w:type="continuationSeparator" w:id="0">
    <w:p w14:paraId="0A52F94D" w14:textId="77777777" w:rsidR="000B5F86" w:rsidRDefault="000B5F8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45EC" w14:textId="77777777" w:rsidR="000B5F86" w:rsidRDefault="000B5F86" w:rsidP="00C50755">
      <w:pPr>
        <w:spacing w:after="0" w:line="240" w:lineRule="auto"/>
      </w:pPr>
      <w:r>
        <w:separator/>
      </w:r>
    </w:p>
  </w:footnote>
  <w:footnote w:type="continuationSeparator" w:id="0">
    <w:p w14:paraId="584FAB08" w14:textId="77777777" w:rsidR="000B5F86" w:rsidRDefault="000B5F8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7B63" w14:textId="77777777" w:rsidR="00C50755" w:rsidRPr="00A26973" w:rsidRDefault="007A1500" w:rsidP="00623604">
    <w:pPr>
      <w:spacing w:after="0"/>
      <w:rPr>
        <w:rFonts w:cs="Calibri"/>
        <w:sz w:val="20"/>
        <w:szCs w:val="20"/>
      </w:rPr>
    </w:pPr>
    <w:r w:rsidRPr="00A26973">
      <w:rPr>
        <w:rFonts w:cs="Calibri"/>
        <w:sz w:val="20"/>
        <w:szCs w:val="20"/>
      </w:rPr>
      <w:t>1</w:t>
    </w:r>
    <w:r w:rsidR="00C50755" w:rsidRPr="00A26973">
      <w:rPr>
        <w:rFonts w:cs="Calibri"/>
        <w:sz w:val="20"/>
        <w:szCs w:val="20"/>
      </w:rPr>
      <w:t>845-</w:t>
    </w:r>
    <w:r w:rsidR="00A26973" w:rsidRPr="00A26973">
      <w:rPr>
        <w:rFonts w:cs="Calibri"/>
        <w:sz w:val="20"/>
        <w:szCs w:val="20"/>
      </w:rPr>
      <w:t>0156</w:t>
    </w:r>
    <w:r w:rsidR="00C50755" w:rsidRPr="00A26973">
      <w:rPr>
        <w:rFonts w:cs="Calibri"/>
        <w:sz w:val="20"/>
        <w:szCs w:val="20"/>
      </w:rPr>
      <w:t xml:space="preserve"> </w:t>
    </w:r>
    <w:r w:rsidR="00A26973" w:rsidRPr="00A26973">
      <w:rPr>
        <w:rFonts w:cs="Calibri"/>
        <w:sz w:val="20"/>
        <w:szCs w:val="20"/>
      </w:rPr>
      <w:tab/>
    </w:r>
    <w:r w:rsidR="00A26973" w:rsidRPr="00A26973">
      <w:rPr>
        <w:rFonts w:cs="Calibri"/>
        <w:sz w:val="20"/>
        <w:szCs w:val="20"/>
      </w:rPr>
      <w:tab/>
    </w:r>
    <w:r w:rsidR="00C50755" w:rsidRPr="00A26973">
      <w:rPr>
        <w:rFonts w:cs="Calibri"/>
        <w:sz w:val="20"/>
        <w:szCs w:val="20"/>
      </w:rPr>
      <w:t xml:space="preserve"> Affected </w:t>
    </w:r>
    <w:r w:rsidR="00A26973" w:rsidRPr="00A26973">
      <w:rPr>
        <w:rFonts w:cs="Calibri"/>
        <w:sz w:val="20"/>
        <w:szCs w:val="20"/>
      </w:rPr>
      <w:t>Entity</w:t>
    </w:r>
    <w:r w:rsidR="00C50755" w:rsidRPr="00A26973">
      <w:rPr>
        <w:rFonts w:cs="Calibri"/>
        <w:sz w:val="20"/>
        <w:szCs w:val="20"/>
      </w:rPr>
      <w:t xml:space="preserve"> </w:t>
    </w:r>
    <w:r w:rsidR="00CC2AA3" w:rsidRPr="00A26973">
      <w:rPr>
        <w:rFonts w:cs="Calibri"/>
        <w:sz w:val="20"/>
        <w:szCs w:val="20"/>
      </w:rPr>
      <w:t>–</w:t>
    </w:r>
    <w:r w:rsidR="00C50755" w:rsidRPr="00A26973">
      <w:rPr>
        <w:rFonts w:cs="Calibri"/>
        <w:sz w:val="20"/>
        <w:szCs w:val="20"/>
      </w:rPr>
      <w:t xml:space="preserve"> </w:t>
    </w:r>
    <w:r w:rsidR="00CC2AA3" w:rsidRPr="00A26973">
      <w:rPr>
        <w:rFonts w:cs="Calibri"/>
        <w:sz w:val="20"/>
        <w:szCs w:val="20"/>
      </w:rPr>
      <w:t>For-Profit Institutions</w:t>
    </w:r>
    <w:r w:rsidR="00C50755" w:rsidRPr="00A26973">
      <w:rPr>
        <w:rFonts w:cs="Calibri"/>
        <w:sz w:val="20"/>
        <w:szCs w:val="20"/>
      </w:rPr>
      <w:t xml:space="preserve"> </w:t>
    </w:r>
    <w:r w:rsidR="00C50755" w:rsidRPr="00A26973">
      <w:rPr>
        <w:rFonts w:cs="Calibri"/>
        <w:sz w:val="20"/>
        <w:szCs w:val="20"/>
      </w:rPr>
      <w:tab/>
    </w:r>
    <w:r w:rsidRPr="00A26973">
      <w:rPr>
        <w:rFonts w:cs="Calibri"/>
        <w:sz w:val="20"/>
        <w:szCs w:val="20"/>
      </w:rPr>
      <w:tab/>
    </w:r>
    <w:r w:rsidRPr="00A26973">
      <w:rPr>
        <w:rFonts w:cs="Calibri"/>
        <w:sz w:val="20"/>
        <w:szCs w:val="20"/>
      </w:rPr>
      <w:tab/>
    </w:r>
    <w:r w:rsidRPr="00A26973">
      <w:rPr>
        <w:rFonts w:cs="Calibri"/>
        <w:sz w:val="20"/>
        <w:szCs w:val="20"/>
      </w:rPr>
      <w:tab/>
    </w:r>
    <w:r w:rsidR="00FF7429">
      <w:rPr>
        <w:rFonts w:cs="Calibri"/>
        <w:sz w:val="20"/>
        <w:szCs w:val="20"/>
      </w:rPr>
      <w:t>7/26</w:t>
    </w:r>
    <w:r w:rsidR="00C50755" w:rsidRPr="00A26973">
      <w:rPr>
        <w:rFonts w:cs="Calibri"/>
        <w:sz w:val="20"/>
        <w:szCs w:val="20"/>
      </w:rPr>
      <w:t>/</w:t>
    </w:r>
    <w:r w:rsidRPr="00A26973">
      <w:rPr>
        <w:rFonts w:cs="Calibri"/>
        <w:sz w:val="20"/>
        <w:szCs w:val="20"/>
      </w:rPr>
      <w:t>20</w:t>
    </w:r>
    <w:r w:rsidR="00A26973" w:rsidRPr="00A26973">
      <w:rPr>
        <w:rFonts w:cs="Calibri"/>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B5F86"/>
    <w:rsid w:val="000E5548"/>
    <w:rsid w:val="00123962"/>
    <w:rsid w:val="00151CC7"/>
    <w:rsid w:val="00177EFF"/>
    <w:rsid w:val="001970AD"/>
    <w:rsid w:val="00482525"/>
    <w:rsid w:val="00557675"/>
    <w:rsid w:val="00623604"/>
    <w:rsid w:val="006C2F85"/>
    <w:rsid w:val="007A1500"/>
    <w:rsid w:val="00926062"/>
    <w:rsid w:val="00992CC3"/>
    <w:rsid w:val="00A26973"/>
    <w:rsid w:val="00A95478"/>
    <w:rsid w:val="00AE3E19"/>
    <w:rsid w:val="00B16783"/>
    <w:rsid w:val="00B36517"/>
    <w:rsid w:val="00B67445"/>
    <w:rsid w:val="00B81F78"/>
    <w:rsid w:val="00C22F7B"/>
    <w:rsid w:val="00C50755"/>
    <w:rsid w:val="00C65831"/>
    <w:rsid w:val="00CC2AA3"/>
    <w:rsid w:val="00DB3DD2"/>
    <w:rsid w:val="00EB0474"/>
    <w:rsid w:val="00FB1773"/>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30542A"/>
  <w15:chartTrackingRefBased/>
  <w15:docId w15:val="{724489E6-613F-48C2-B1A4-4CFD789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2022-07-27T14:58:00Z</dcterms:created>
  <dcterms:modified xsi:type="dcterms:W3CDTF">2022-07-27T14:58:00Z</dcterms:modified>
</cp:coreProperties>
</file>