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AD381B" w:rsidRDefault="00043C32" w14:paraId="64280E54" w14:textId="77777777">
      <w:pPr>
        <w:pStyle w:val="Heading1"/>
        <w:rPr>
          <w:b/>
          <w:bCs/>
          <w:sz w:val="24"/>
          <w:szCs w:val="24"/>
        </w:rPr>
      </w:pPr>
      <w:r w:rsidRPr="00F74288">
        <w:rPr>
          <w:b/>
          <w:bCs/>
          <w:sz w:val="24"/>
          <w:szCs w:val="24"/>
        </w:rPr>
        <w:t>SUPPORTING STATEMENT</w:t>
      </w:r>
    </w:p>
    <w:p w:rsidRPr="00F74288" w:rsidR="00043C32" w:rsidP="00AD381B" w:rsidRDefault="00043C32" w14:paraId="64280E55" w14:textId="0EEBC467">
      <w:pPr>
        <w:pStyle w:val="Heading1"/>
        <w:rPr>
          <w:b/>
          <w:bCs/>
          <w:sz w:val="24"/>
          <w:szCs w:val="24"/>
        </w:rPr>
      </w:pPr>
      <w:r w:rsidRPr="00F74288">
        <w:rPr>
          <w:b/>
          <w:bCs/>
          <w:sz w:val="24"/>
          <w:szCs w:val="24"/>
        </w:rPr>
        <w:t>FOR PAPERWORK REDUCTION ACT SUBMISSION</w:t>
      </w:r>
    </w:p>
    <w:p w:rsidR="005F4E11" w:rsidP="00F74288" w:rsidRDefault="00E762AC" w14:paraId="05DA5314" w14:textId="523A001A">
      <w:pPr>
        <w:jc w:val="center"/>
        <w:rPr>
          <w:rFonts w:asciiTheme="minorHAnsi" w:hAnsiTheme="minorHAnsi" w:cstheme="minorHAnsi"/>
        </w:rPr>
      </w:pPr>
      <w:r>
        <w:rPr>
          <w:rFonts w:asciiTheme="minorHAnsi" w:hAnsiTheme="minorHAnsi" w:cstheme="minorHAnsi"/>
        </w:rPr>
        <w:t xml:space="preserve">Change in Ownership </w:t>
      </w:r>
      <w:r w:rsidR="0099599C">
        <w:rPr>
          <w:rFonts w:asciiTheme="minorHAnsi" w:hAnsiTheme="minorHAnsi" w:cstheme="minorHAnsi"/>
        </w:rPr>
        <w:t>Notification to Students</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7B69FA" w:rsidR="007B69FA" w:rsidP="007B69FA" w:rsidRDefault="007B69FA" w14:paraId="37A957C1" w14:textId="652AAF9F">
      <w:pPr>
        <w:pStyle w:val="ListParagraph"/>
        <w:suppressAutoHyphens/>
        <w:contextualSpacing w:val="0"/>
        <w:rPr>
          <w:rFonts w:asciiTheme="minorHAnsi" w:hAnsiTheme="minorHAnsi" w:cstheme="minorHAnsi"/>
          <w:szCs w:val="24"/>
        </w:rPr>
      </w:pPr>
      <w:r w:rsidRPr="006A5BE8">
        <w:rPr>
          <w:rFonts w:asciiTheme="minorHAnsi" w:hAnsiTheme="minorHAnsi" w:cstheme="minorHAnsi"/>
          <w:szCs w:val="24"/>
        </w:rPr>
        <w:t xml:space="preserve">On October 4, 2021, the Department convened a negotiated rulemaking committee, the Affordability and Student Loans Committee, to consider proposed regulations for the Federal Student Aid programs authorized under title IV of the </w:t>
      </w:r>
      <w:r w:rsidR="00A12412">
        <w:rPr>
          <w:rFonts w:asciiTheme="minorHAnsi" w:hAnsiTheme="minorHAnsi" w:cstheme="minorHAnsi"/>
          <w:szCs w:val="24"/>
        </w:rPr>
        <w:t>Higher Education Act of 1965, as amended, (</w:t>
      </w:r>
      <w:r w:rsidRPr="005D119B" w:rsidR="00A12412">
        <w:rPr>
          <w:rFonts w:asciiTheme="minorHAnsi" w:hAnsiTheme="minorHAnsi" w:cstheme="minorHAnsi"/>
          <w:szCs w:val="24"/>
        </w:rPr>
        <w:t>HEA</w:t>
      </w:r>
      <w:r w:rsidRPr="007B69FA" w:rsidR="00A12412">
        <w:rPr>
          <w:rFonts w:asciiTheme="minorHAnsi" w:hAnsiTheme="minorHAnsi" w:cstheme="minorHAnsi"/>
          <w:szCs w:val="24"/>
        </w:rPr>
        <w:t>)</w:t>
      </w:r>
      <w:r w:rsidRPr="006A5BE8">
        <w:rPr>
          <w:rFonts w:asciiTheme="minorHAnsi" w:hAnsiTheme="minorHAnsi" w:cstheme="minorHAnsi"/>
          <w:szCs w:val="24"/>
        </w:rPr>
        <w:t xml:space="preserve">.  </w:t>
      </w:r>
      <w:r w:rsidR="00F056B7">
        <w:rPr>
          <w:rFonts w:asciiTheme="minorHAnsi" w:hAnsiTheme="minorHAnsi" w:cstheme="minorHAnsi"/>
          <w:szCs w:val="24"/>
        </w:rPr>
        <w:t>T</w:t>
      </w:r>
      <w:r w:rsidRPr="005D119B" w:rsidR="00F056B7">
        <w:rPr>
          <w:rFonts w:asciiTheme="minorHAnsi" w:hAnsiTheme="minorHAnsi" w:cstheme="minorHAnsi"/>
          <w:szCs w:val="24"/>
        </w:rPr>
        <w:t xml:space="preserve">he Secretary proposes regulations to clarify the process for consideration of changes in ownership and control, to promote compliance with the </w:t>
      </w:r>
      <w:r w:rsidR="00A12412">
        <w:rPr>
          <w:rFonts w:asciiTheme="minorHAnsi" w:hAnsiTheme="minorHAnsi" w:cstheme="minorHAnsi"/>
          <w:szCs w:val="24"/>
        </w:rPr>
        <w:t xml:space="preserve">HEA </w:t>
      </w:r>
      <w:r w:rsidRPr="007B69FA" w:rsidR="00F056B7">
        <w:rPr>
          <w:rFonts w:asciiTheme="minorHAnsi" w:hAnsiTheme="minorHAnsi" w:cstheme="minorHAnsi"/>
          <w:szCs w:val="24"/>
        </w:rPr>
        <w:t>and related regulations and reduce risk for students and taxpayers.</w:t>
      </w:r>
      <w:r w:rsidRPr="007B69FA" w:rsidR="003D166E">
        <w:rPr>
          <w:rFonts w:asciiTheme="minorHAnsi" w:hAnsiTheme="minorHAnsi" w:cstheme="minorHAnsi"/>
          <w:szCs w:val="24"/>
        </w:rPr>
        <w:t xml:space="preserve">  </w:t>
      </w:r>
    </w:p>
    <w:p w:rsidR="007B69FA" w:rsidP="003D166E" w:rsidRDefault="007B69FA" w14:paraId="4F677B54" w14:textId="77777777">
      <w:pPr>
        <w:pStyle w:val="ListParagraph"/>
        <w:suppressAutoHyphens/>
        <w:contextualSpacing w:val="0"/>
        <w:rPr>
          <w:rFonts w:asciiTheme="minorHAnsi" w:hAnsiTheme="minorHAnsi" w:cstheme="minorHAnsi"/>
          <w:szCs w:val="24"/>
        </w:rPr>
      </w:pPr>
    </w:p>
    <w:p w:rsidR="003D166E" w:rsidP="003D166E" w:rsidRDefault="003D166E" w14:paraId="62CE9108" w14:textId="769864FF">
      <w:pPr>
        <w:pStyle w:val="ListParagraph"/>
        <w:suppressAutoHyphens/>
        <w:contextualSpacing w:val="0"/>
        <w:rPr>
          <w:rFonts w:asciiTheme="minorHAnsi" w:hAnsiTheme="minorHAnsi" w:cstheme="minorHAnsi"/>
          <w:iCs/>
          <w:szCs w:val="24"/>
        </w:rPr>
      </w:pPr>
      <w:r w:rsidRPr="005D119B">
        <w:rPr>
          <w:rFonts w:asciiTheme="minorHAnsi" w:hAnsiTheme="minorHAnsi" w:cstheme="minorHAnsi"/>
          <w:szCs w:val="24"/>
        </w:rPr>
        <w:t>To address the risks that some changes in ownership of postsecondary institutions present to students and taxpayers,</w:t>
      </w:r>
      <w:r w:rsidRPr="005D119B">
        <w:rPr>
          <w:rFonts w:asciiTheme="minorHAnsi" w:hAnsiTheme="minorHAnsi" w:eastAsiaTheme="minorEastAsia" w:cstheme="minorHAnsi"/>
          <w:szCs w:val="24"/>
        </w:rPr>
        <w:t xml:space="preserve"> the Department proposes under the authority of section 498(i) of the HEA to amend regulations covering changes in ownership</w:t>
      </w:r>
      <w:r>
        <w:rPr>
          <w:rFonts w:asciiTheme="minorHAnsi" w:hAnsiTheme="minorHAnsi" w:eastAsiaTheme="minorEastAsia" w:cstheme="minorHAnsi"/>
          <w:szCs w:val="24"/>
        </w:rPr>
        <w:t xml:space="preserve">.  </w:t>
      </w:r>
      <w:r w:rsidRPr="00AD52F2">
        <w:rPr>
          <w:rFonts w:asciiTheme="minorHAnsi" w:hAnsiTheme="minorHAnsi" w:cstheme="minorHAnsi"/>
          <w:iCs/>
          <w:szCs w:val="24"/>
        </w:rPr>
        <w:t xml:space="preserve">These proposed regulations are a result of negotiated rulemaking in </w:t>
      </w:r>
      <w:r>
        <w:rPr>
          <w:rFonts w:asciiTheme="minorHAnsi" w:hAnsiTheme="minorHAnsi" w:cstheme="minorHAnsi"/>
          <w:iCs/>
          <w:szCs w:val="24"/>
        </w:rPr>
        <w:t>2021</w:t>
      </w:r>
      <w:r w:rsidRPr="00AD52F2">
        <w:rPr>
          <w:rFonts w:asciiTheme="minorHAnsi" w:hAnsiTheme="minorHAnsi" w:cstheme="minorHAnsi"/>
          <w:iCs/>
          <w:szCs w:val="24"/>
        </w:rPr>
        <w:t xml:space="preserve"> and would add new requirements to the current regulations.</w:t>
      </w:r>
      <w:r>
        <w:rPr>
          <w:rFonts w:asciiTheme="minorHAnsi" w:hAnsiTheme="minorHAnsi" w:cstheme="minorHAnsi"/>
          <w:iCs/>
          <w:szCs w:val="24"/>
        </w:rPr>
        <w:t xml:space="preserve"> </w:t>
      </w:r>
    </w:p>
    <w:p w:rsidR="003D166E" w:rsidP="0023135D" w:rsidRDefault="003D166E" w14:paraId="754A86F4" w14:textId="299EC356">
      <w:pPr>
        <w:pStyle w:val="BodyText0"/>
        <w:spacing w:after="0"/>
        <w:rPr>
          <w:rFonts w:asciiTheme="minorHAnsi" w:hAnsiTheme="minorHAnsi" w:eastAsiaTheme="minorEastAsia" w:cstheme="minorHAnsi"/>
          <w:szCs w:val="24"/>
        </w:rPr>
      </w:pPr>
    </w:p>
    <w:p w:rsidRPr="005D119B" w:rsidR="007B69FA" w:rsidP="007B69FA" w:rsidRDefault="007B69FA" w14:paraId="17E4A403" w14:textId="0B63DC5E">
      <w:pPr>
        <w:ind w:left="720"/>
        <w:rPr>
          <w:rFonts w:asciiTheme="minorHAnsi" w:hAnsiTheme="minorHAnsi" w:cstheme="minorHAnsi"/>
          <w:szCs w:val="24"/>
        </w:rPr>
      </w:pPr>
      <w:r>
        <w:rPr>
          <w:rFonts w:asciiTheme="minorHAnsi" w:hAnsiTheme="minorHAnsi" w:cstheme="minorHAnsi"/>
          <w:szCs w:val="24"/>
        </w:rPr>
        <w:t xml:space="preserve">Specifically, the proposed regulations would add new </w:t>
      </w:r>
      <w:r w:rsidRPr="005D119B">
        <w:rPr>
          <w:rFonts w:asciiTheme="minorHAnsi" w:hAnsiTheme="minorHAnsi" w:cstheme="minorHAnsi"/>
          <w:szCs w:val="24"/>
        </w:rPr>
        <w:t xml:space="preserve">§600.20(g)(4), which </w:t>
      </w:r>
      <w:r w:rsidR="00A12412">
        <w:rPr>
          <w:rFonts w:asciiTheme="minorHAnsi" w:hAnsiTheme="minorHAnsi" w:cstheme="minorHAnsi"/>
          <w:szCs w:val="24"/>
        </w:rPr>
        <w:t xml:space="preserve">would </w:t>
      </w:r>
      <w:r w:rsidRPr="005D119B">
        <w:rPr>
          <w:rFonts w:asciiTheme="minorHAnsi" w:hAnsiTheme="minorHAnsi" w:cstheme="minorHAnsi"/>
          <w:szCs w:val="24"/>
        </w:rPr>
        <w:t>require institutions to notify enrolled and prospective students at least 90 days prior to the proposed change in ownership</w:t>
      </w:r>
      <w:r w:rsidR="00A12412">
        <w:rPr>
          <w:rFonts w:asciiTheme="minorHAnsi" w:hAnsiTheme="minorHAnsi" w:cstheme="minorHAnsi"/>
          <w:szCs w:val="24"/>
        </w:rPr>
        <w:t xml:space="preserve"> </w:t>
      </w:r>
      <w:r w:rsidRPr="005D119B" w:rsidR="00A12412">
        <w:rPr>
          <w:rFonts w:asciiTheme="minorHAnsi" w:hAnsiTheme="minorHAnsi" w:cstheme="minorHAnsi"/>
          <w:iCs/>
          <w:szCs w:val="24"/>
        </w:rPr>
        <w:t xml:space="preserve">to provide them with adequate notice and information about the operations of their institution. </w:t>
      </w:r>
    </w:p>
    <w:p w:rsidR="00AD381B" w:rsidP="00AD381B" w:rsidRDefault="00131B81" w14:paraId="64280E59" w14:textId="7A61F857">
      <w:pPr>
        <w:pStyle w:val="ListParagraph"/>
        <w:suppressAutoHyphens/>
        <w:spacing w:line="240" w:lineRule="exact"/>
        <w:contextualSpacing w:val="0"/>
        <w:rPr>
          <w:rFonts w:ascii="Times New Roman" w:hAnsi="Times New Roman"/>
          <w:szCs w:val="24"/>
        </w:rPr>
      </w:pPr>
      <w:r>
        <w:rPr>
          <w:rFonts w:ascii="Times New Roman" w:hAnsi="Times New Roman"/>
          <w:szCs w:val="24"/>
        </w:rPr>
        <w:t xml:space="preserve">  </w:t>
      </w:r>
    </w:p>
    <w:p w:rsidRPr="00AD381B" w:rsidR="007C700A" w:rsidP="00AD381B" w:rsidRDefault="007C700A" w14:paraId="5182F308"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FB6309" w:rsidR="00EF4C67" w:rsidP="00EF4C67" w:rsidRDefault="001F25A4" w14:paraId="29246E85" w14:textId="7D356470">
      <w:pPr>
        <w:ind w:left="720"/>
        <w:rPr>
          <w:rFonts w:asciiTheme="minorHAnsi" w:hAnsiTheme="minorHAnsi" w:cstheme="minorHAnsi"/>
          <w:szCs w:val="24"/>
        </w:rPr>
      </w:pPr>
      <w:r>
        <w:rPr>
          <w:rFonts w:asciiTheme="minorHAnsi" w:hAnsiTheme="minorHAnsi" w:cstheme="minorHAnsi"/>
          <w:szCs w:val="24"/>
        </w:rPr>
        <w:t xml:space="preserve">The proposed disclosure in </w:t>
      </w:r>
      <w:r w:rsidRPr="005D119B">
        <w:rPr>
          <w:rFonts w:asciiTheme="minorHAnsi" w:hAnsiTheme="minorHAnsi" w:cstheme="minorHAnsi"/>
          <w:szCs w:val="24"/>
        </w:rPr>
        <w:t>§600.20(g)(4)</w:t>
      </w:r>
      <w:r>
        <w:rPr>
          <w:rFonts w:asciiTheme="minorHAnsi" w:hAnsiTheme="minorHAnsi" w:cstheme="minorHAnsi"/>
          <w:szCs w:val="24"/>
        </w:rPr>
        <w:t xml:space="preserve"> would be</w:t>
      </w:r>
      <w:r w:rsidR="00A12412">
        <w:rPr>
          <w:rFonts w:asciiTheme="minorHAnsi" w:hAnsiTheme="minorHAnsi" w:cstheme="minorHAnsi"/>
          <w:szCs w:val="24"/>
        </w:rPr>
        <w:t xml:space="preserve"> used by enrolled and prospective students to allow for </w:t>
      </w:r>
      <w:r>
        <w:rPr>
          <w:rFonts w:asciiTheme="minorHAnsi" w:hAnsiTheme="minorHAnsi" w:cstheme="minorHAnsi"/>
          <w:szCs w:val="24"/>
        </w:rPr>
        <w:t xml:space="preserve">adequate notice </w:t>
      </w:r>
      <w:r w:rsidR="00363055">
        <w:rPr>
          <w:rFonts w:asciiTheme="minorHAnsi" w:hAnsiTheme="minorHAnsi" w:cstheme="minorHAnsi"/>
          <w:szCs w:val="24"/>
        </w:rPr>
        <w:t xml:space="preserve">with more information </w:t>
      </w:r>
      <w:r>
        <w:rPr>
          <w:rFonts w:asciiTheme="minorHAnsi" w:hAnsiTheme="minorHAnsi" w:cstheme="minorHAnsi"/>
          <w:szCs w:val="24"/>
        </w:rPr>
        <w:t>regarding the operations of their institutio</w:t>
      </w:r>
      <w:r w:rsidR="00363055">
        <w:rPr>
          <w:rFonts w:asciiTheme="minorHAnsi" w:hAnsiTheme="minorHAnsi" w:cstheme="minorHAnsi"/>
          <w:szCs w:val="24"/>
        </w:rPr>
        <w:t>n</w:t>
      </w:r>
      <w:r>
        <w:rPr>
          <w:rFonts w:asciiTheme="minorHAnsi" w:hAnsiTheme="minorHAnsi" w:cstheme="minorHAnsi"/>
          <w:szCs w:val="24"/>
        </w:rPr>
        <w:t>.</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lastRenderedPageBreak/>
        <w:t>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FB6309" w:rsidR="0081751C" w:rsidP="0081751C" w:rsidRDefault="0081751C" w14:paraId="66D1A1A5" w14:textId="38CA15CF">
      <w:pPr>
        <w:tabs>
          <w:tab w:val="left" w:pos="0"/>
        </w:tabs>
        <w:suppressAutoHyphens/>
        <w:ind w:left="720"/>
        <w:rPr>
          <w:rFonts w:asciiTheme="minorHAnsi" w:hAnsiTheme="minorHAnsi" w:cstheme="minorHAnsi"/>
          <w:szCs w:val="24"/>
        </w:rPr>
      </w:pPr>
      <w:r>
        <w:rPr>
          <w:rFonts w:asciiTheme="minorHAnsi" w:hAnsiTheme="minorHAnsi" w:cstheme="minorHAnsi"/>
          <w:szCs w:val="24"/>
        </w:rPr>
        <w:t>There is nothing in the regulations that would prohibit the use of technology to disclose to students the required proposed change in ownership information.  It is anticipated that institutions will employ intra- and internet sites to post the required disclosure.</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EF4C67" w:rsidR="00EF4C67" w:rsidP="00EF4C67" w:rsidRDefault="0081751C" w14:paraId="508F69B7" w14:textId="29D6FA21">
      <w:pPr>
        <w:pStyle w:val="ListParagraph"/>
        <w:tabs>
          <w:tab w:val="left" w:pos="0"/>
        </w:tabs>
        <w:suppressAutoHyphens/>
        <w:rPr>
          <w:rFonts w:asciiTheme="minorHAnsi" w:hAnsiTheme="minorHAnsi" w:cstheme="minorHAnsi"/>
          <w:szCs w:val="24"/>
        </w:rPr>
      </w:pPr>
      <w:r>
        <w:rPr>
          <w:rFonts w:asciiTheme="minorHAnsi" w:hAnsiTheme="minorHAnsi" w:cstheme="minorHAnsi"/>
          <w:szCs w:val="24"/>
        </w:rPr>
        <w:t>This information is not duplicated in any other information collection.</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FB6309" w:rsidR="0081751C" w:rsidP="0081751C" w:rsidRDefault="0081751C" w14:paraId="1C8E99FA"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The Department does not believe the proposed regulations will adversely impact any institution that may meet the small entity designation.  Additionally the use of electronic means to provide the required disclosure will also minimize any impact to a small entity.</w:t>
      </w:r>
    </w:p>
    <w:p w:rsidRPr="005F4E11" w:rsidR="00EF4C67" w:rsidP="00AD381B" w:rsidRDefault="00EF4C67" w14:paraId="48B8773E"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FB6309" w:rsidR="00EF4C67" w:rsidP="00EF4C67" w:rsidRDefault="0081751C" w14:paraId="33BB654D" w14:textId="7297C0AF">
      <w:pPr>
        <w:pStyle w:val="BodyTextIndent"/>
        <w:rPr>
          <w:rFonts w:asciiTheme="minorHAnsi" w:hAnsiTheme="minorHAnsi" w:cstheme="minorHAnsi"/>
        </w:rPr>
      </w:pPr>
      <w:r>
        <w:rPr>
          <w:rFonts w:asciiTheme="minorHAnsi" w:hAnsiTheme="minorHAnsi" w:cstheme="minorHAnsi"/>
        </w:rPr>
        <w:t xml:space="preserve">If the requirements of this regulation </w:t>
      </w:r>
      <w:r w:rsidR="002939A4">
        <w:rPr>
          <w:rFonts w:asciiTheme="minorHAnsi" w:hAnsiTheme="minorHAnsi" w:cstheme="minorHAnsi"/>
        </w:rPr>
        <w:t>do</w:t>
      </w:r>
      <w:r>
        <w:rPr>
          <w:rFonts w:asciiTheme="minorHAnsi" w:hAnsiTheme="minorHAnsi" w:cstheme="minorHAnsi"/>
        </w:rPr>
        <w:t xml:space="preserve"> not occur, prospective and enrolled students would not have complete information upon which to determine the operations of the institution and could impact </w:t>
      </w:r>
      <w:r w:rsidR="00363055">
        <w:rPr>
          <w:rFonts w:asciiTheme="minorHAnsi" w:hAnsiTheme="minorHAnsi" w:cstheme="minorHAnsi"/>
        </w:rPr>
        <w:t xml:space="preserve">a student’s cumulative title IV HEA financial aid and </w:t>
      </w:r>
      <w:r>
        <w:rPr>
          <w:rFonts w:asciiTheme="minorHAnsi" w:hAnsiTheme="minorHAnsi" w:cstheme="minorHAnsi"/>
        </w:rPr>
        <w:t xml:space="preserve">taxpayer </w:t>
      </w:r>
      <w:r w:rsidR="00363A0D">
        <w:rPr>
          <w:rFonts w:asciiTheme="minorHAnsi" w:hAnsiTheme="minorHAnsi" w:cstheme="minorHAnsi"/>
        </w:rPr>
        <w:t>fund</w:t>
      </w:r>
      <w:r w:rsidR="00363055">
        <w:rPr>
          <w:rFonts w:asciiTheme="minorHAnsi" w:hAnsiTheme="minorHAnsi" w:cstheme="minorHAnsi"/>
        </w:rPr>
        <w:t>s</w:t>
      </w:r>
      <w:r w:rsidR="00363A0D">
        <w:rPr>
          <w:rFonts w:asciiTheme="minorHAnsi" w:hAnsiTheme="minorHAnsi" w:cstheme="minorHAnsi"/>
        </w:rPr>
        <w:t>.</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FB6309" w:rsidR="00363A0D" w:rsidP="00363A0D" w:rsidRDefault="00363A0D" w14:paraId="2DEAFEA3"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does not require any of the noted special circumstances.</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FB6309" w:rsidR="00363A0D" w:rsidP="00363A0D" w:rsidRDefault="00363A0D" w14:paraId="06E9A2EF" w14:textId="70802E96">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developed these proposed regulations after conducting negotiated rulemaking with affected entities and other interested parties.  The public comment perio</w:t>
      </w:r>
      <w:r w:rsidR="000B4DA3">
        <w:rPr>
          <w:rFonts w:asciiTheme="minorHAnsi" w:hAnsiTheme="minorHAnsi" w:cstheme="minorHAnsi"/>
          <w:szCs w:val="24"/>
        </w:rPr>
        <w:t>d</w:t>
      </w:r>
      <w:r>
        <w:rPr>
          <w:rFonts w:asciiTheme="minorHAnsi" w:hAnsiTheme="minorHAnsi" w:cstheme="minorHAnsi"/>
          <w:szCs w:val="24"/>
        </w:rPr>
        <w:t xml:space="preserve"> for this information collection runs concurrently with the Notice of Proposed Rulemaking.</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lastRenderedPageBreak/>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FB6309" w:rsidR="00363A0D" w:rsidP="00363A0D" w:rsidRDefault="00363A0D" w14:paraId="70815070"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No payments or gifts will be provided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00363A0D" w:rsidP="00363A0D" w:rsidRDefault="00363A0D" w14:paraId="05F87C2D"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are no assurances of confidentiality provided to institutions regarding this information.</w:t>
      </w:r>
    </w:p>
    <w:p w:rsidRPr="005F4E11" w:rsidR="007C700A" w:rsidP="005F4E11" w:rsidRDefault="007C700A" w14:paraId="7A4EA0F0"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FB6309" w:rsidR="00363A0D" w:rsidP="00363A0D" w:rsidRDefault="00363A0D" w14:paraId="7527A890"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There are no questions of a sensitive nature in this collection.</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lastRenderedPageBreak/>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0099599C" w:rsidP="0099599C" w:rsidRDefault="0099599C" w14:paraId="7690277A" w14:textId="5998897E">
      <w:pPr>
        <w:ind w:left="720"/>
        <w:rPr>
          <w:rFonts w:asciiTheme="minorHAnsi" w:hAnsiTheme="minorHAnsi" w:cstheme="minorHAnsi"/>
          <w:szCs w:val="24"/>
        </w:rPr>
      </w:pPr>
      <w:r w:rsidRPr="005D119B">
        <w:rPr>
          <w:rFonts w:asciiTheme="minorHAnsi" w:hAnsiTheme="minorHAnsi" w:cstheme="minorHAnsi"/>
          <w:color w:val="000000"/>
          <w:szCs w:val="24"/>
        </w:rPr>
        <w:t xml:space="preserve">The proposed regulations at </w:t>
      </w:r>
      <w:r w:rsidRPr="005D119B">
        <w:rPr>
          <w:rFonts w:asciiTheme="minorHAnsi" w:hAnsiTheme="minorHAnsi" w:cstheme="minorHAnsi"/>
          <w:szCs w:val="24"/>
        </w:rPr>
        <w:t>§600.20(g)(4) would require institutions to notify enrolled and prospective students at least 90 days prior to a proposed change in ownership.</w:t>
      </w:r>
    </w:p>
    <w:p w:rsidR="0099599C" w:rsidP="0099599C" w:rsidRDefault="0099599C" w14:paraId="13EC0816" w14:textId="60FEECDC">
      <w:pPr>
        <w:ind w:left="720"/>
        <w:rPr>
          <w:rFonts w:asciiTheme="minorHAnsi" w:hAnsiTheme="minorHAnsi" w:cstheme="minorHAnsi"/>
          <w:szCs w:val="24"/>
        </w:rPr>
      </w:pPr>
    </w:p>
    <w:p w:rsidR="0099599C" w:rsidP="0099599C" w:rsidRDefault="0099599C" w14:paraId="72D4F79F" w14:textId="63DFEDC8">
      <w:pPr>
        <w:ind w:left="720"/>
        <w:rPr>
          <w:rFonts w:asciiTheme="minorHAnsi" w:hAnsiTheme="minorHAnsi" w:cstheme="minorHAnsi"/>
          <w:color w:val="000000"/>
          <w:szCs w:val="24"/>
        </w:rPr>
      </w:pPr>
      <w:r w:rsidRPr="005D119B">
        <w:rPr>
          <w:rFonts w:asciiTheme="minorHAnsi" w:hAnsiTheme="minorHAnsi" w:cstheme="minorHAnsi"/>
          <w:color w:val="000000"/>
          <w:szCs w:val="24"/>
        </w:rPr>
        <w:t xml:space="preserve">We believe that this would result in burden for the institution.  Based on </w:t>
      </w:r>
      <w:r w:rsidR="00363055">
        <w:rPr>
          <w:rFonts w:asciiTheme="minorHAnsi" w:hAnsiTheme="minorHAnsi" w:cstheme="minorHAnsi"/>
          <w:color w:val="000000"/>
          <w:szCs w:val="24"/>
        </w:rPr>
        <w:t>a</w:t>
      </w:r>
      <w:r w:rsidRPr="005D119B">
        <w:rPr>
          <w:rFonts w:asciiTheme="minorHAnsi" w:hAnsiTheme="minorHAnsi" w:cstheme="minorHAnsi"/>
          <w:color w:val="000000"/>
          <w:szCs w:val="24"/>
        </w:rPr>
        <w:t xml:space="preserve"> </w:t>
      </w:r>
      <w:hyperlink w:history="1" r:id="rId12">
        <w:r w:rsidRPr="00363055">
          <w:rPr>
            <w:rStyle w:val="Hyperlink"/>
            <w:rFonts w:asciiTheme="minorHAnsi" w:hAnsiTheme="minorHAnsi" w:cstheme="minorHAnsi"/>
            <w:szCs w:val="24"/>
          </w:rPr>
          <w:t>GAO report</w:t>
        </w:r>
      </w:hyperlink>
      <w:r w:rsidRPr="005D119B">
        <w:rPr>
          <w:rFonts w:asciiTheme="minorHAnsi" w:hAnsiTheme="minorHAnsi" w:cstheme="minorHAnsi"/>
          <w:color w:val="000000"/>
          <w:szCs w:val="24"/>
        </w:rPr>
        <w:t xml:space="preserve">, using the 59 institutional changes of ownership over a period of 9 years, we anticipate that an estimate of 7 institutions annually would require 4 hours to develop and post the required notice on the institution’s intra- and internet sites for a total of 28 hours (7 X 4 hours = 28 hours). </w:t>
      </w:r>
    </w:p>
    <w:p w:rsidR="0099599C" w:rsidP="0099599C" w:rsidRDefault="0099599C" w14:paraId="1ADD1269" w14:textId="77777777">
      <w:pPr>
        <w:ind w:left="720"/>
        <w:rPr>
          <w:rFonts w:asciiTheme="minorHAnsi" w:hAnsiTheme="minorHAnsi" w:cstheme="minorHAnsi"/>
          <w:color w:val="000000"/>
          <w:szCs w:val="24"/>
        </w:rPr>
      </w:pPr>
    </w:p>
    <w:p w:rsidR="0099599C" w:rsidP="0099599C" w:rsidRDefault="0099599C" w14:paraId="355C0F8B" w14:textId="168975A9">
      <w:pPr>
        <w:ind w:left="720"/>
        <w:rPr>
          <w:rFonts w:asciiTheme="minorHAnsi" w:hAnsiTheme="minorHAnsi" w:cstheme="minorHAnsi"/>
          <w:color w:val="000000"/>
          <w:szCs w:val="24"/>
        </w:rPr>
      </w:pPr>
      <w:r w:rsidRPr="005D119B">
        <w:rPr>
          <w:rFonts w:asciiTheme="minorHAnsi" w:hAnsiTheme="minorHAnsi" w:cstheme="minorHAnsi"/>
          <w:color w:val="000000"/>
          <w:szCs w:val="24"/>
        </w:rPr>
        <w:t xml:space="preserve">The burden change would be assessed to OMB Control Number 1845–NEW, </w:t>
      </w:r>
      <w:r w:rsidRPr="005D119B">
        <w:rPr>
          <w:rFonts w:asciiTheme="minorHAnsi" w:hAnsiTheme="minorHAnsi" w:cstheme="minorHAnsi"/>
          <w:szCs w:val="24"/>
        </w:rPr>
        <w:t>Change of Ownership Notification to Students</w:t>
      </w:r>
      <w:r w:rsidRPr="005D119B">
        <w:rPr>
          <w:rFonts w:asciiTheme="minorHAnsi" w:hAnsiTheme="minorHAnsi" w:cstheme="minorHAnsi"/>
          <w:color w:val="000000"/>
          <w:szCs w:val="24"/>
        </w:rPr>
        <w:t>.</w:t>
      </w:r>
    </w:p>
    <w:p w:rsidR="00324F93" w:rsidP="0099599C" w:rsidRDefault="00324F93" w14:paraId="32738519" w14:textId="14C5EC79">
      <w:pPr>
        <w:ind w:left="720"/>
        <w:rPr>
          <w:rFonts w:asciiTheme="minorHAnsi" w:hAnsiTheme="minorHAnsi" w:cstheme="minorHAnsi"/>
          <w:color w:val="000000"/>
          <w:szCs w:val="24"/>
        </w:rPr>
      </w:pPr>
    </w:p>
    <w:p w:rsidR="00324F93" w:rsidP="00324F93" w:rsidRDefault="00324F93" w14:paraId="0B5A8375" w14:textId="77777777">
      <w:pPr>
        <w:ind w:left="720"/>
        <w:rPr>
          <w:rFonts w:asciiTheme="minorHAnsi" w:hAnsiTheme="minorHAnsi" w:cstheme="minorHAnsi"/>
          <w:color w:val="000000"/>
          <w:szCs w:val="24"/>
        </w:rPr>
      </w:pPr>
      <w:r>
        <w:rPr>
          <w:rFonts w:asciiTheme="minorHAnsi" w:hAnsiTheme="minorHAnsi" w:cstheme="minorHAnsi"/>
          <w:color w:val="000000"/>
          <w:szCs w:val="24"/>
        </w:rPr>
        <w:t>Proposed increase in burden due to statutory change and new regulations:</w:t>
      </w:r>
    </w:p>
    <w:p w:rsidR="00324F93" w:rsidP="00324F93" w:rsidRDefault="00324F93" w14:paraId="2A71D41B" w14:textId="77777777">
      <w:pPr>
        <w:ind w:left="720"/>
        <w:rPr>
          <w:rFonts w:asciiTheme="minorHAnsi" w:hAnsiTheme="minorHAnsi" w:cstheme="minorHAnsi"/>
          <w:color w:val="000000"/>
          <w:szCs w:val="24"/>
        </w:rPr>
      </w:pPr>
    </w:p>
    <w:p w:rsidR="00324F93" w:rsidP="00363055" w:rsidRDefault="00324F93" w14:paraId="6BE2D6EA" w14:textId="77777777">
      <w:pPr>
        <w:ind w:left="720"/>
        <w:rPr>
          <w:rFonts w:asciiTheme="minorHAnsi" w:hAnsiTheme="minorHAnsi" w:cstheme="minorHAnsi"/>
          <w:color w:val="000000"/>
          <w:szCs w:val="24"/>
        </w:rPr>
      </w:pPr>
      <w:r>
        <w:rPr>
          <w:rFonts w:asciiTheme="minorHAnsi" w:hAnsiTheme="minorHAnsi" w:cstheme="minorHAnsi"/>
          <w:color w:val="000000"/>
          <w:szCs w:val="24"/>
        </w:rPr>
        <w:t>Affected Entity</w:t>
      </w:r>
      <w:r>
        <w:rPr>
          <w:rFonts w:asciiTheme="minorHAnsi" w:hAnsiTheme="minorHAnsi" w:cstheme="minorHAnsi"/>
          <w:color w:val="000000"/>
          <w:szCs w:val="24"/>
        </w:rPr>
        <w:tab/>
        <w:t>Respondent</w:t>
      </w:r>
      <w:r>
        <w:rPr>
          <w:rFonts w:asciiTheme="minorHAnsi" w:hAnsiTheme="minorHAnsi" w:cstheme="minorHAnsi"/>
          <w:color w:val="000000"/>
          <w:szCs w:val="24"/>
        </w:rPr>
        <w:tab/>
        <w:t>Responses</w:t>
      </w:r>
      <w:r>
        <w:rPr>
          <w:rFonts w:asciiTheme="minorHAnsi" w:hAnsiTheme="minorHAnsi" w:cstheme="minorHAnsi"/>
          <w:color w:val="000000"/>
          <w:szCs w:val="24"/>
        </w:rPr>
        <w:tab/>
        <w:t>Total Burden</w:t>
      </w:r>
      <w:r>
        <w:rPr>
          <w:rFonts w:asciiTheme="minorHAnsi" w:hAnsiTheme="minorHAnsi" w:cstheme="minorHAnsi"/>
          <w:color w:val="000000"/>
          <w:szCs w:val="24"/>
        </w:rPr>
        <w:tab/>
        <w:t xml:space="preserve">        Cost</w:t>
      </w:r>
    </w:p>
    <w:p w:rsidR="00324F93" w:rsidP="00363055" w:rsidRDefault="00324F93" w14:paraId="785BB74E" w14:textId="5F25495F">
      <w:pPr>
        <w:ind w:left="720"/>
        <w:rPr>
          <w:rFonts w:asciiTheme="minorHAnsi" w:hAnsiTheme="minorHAnsi" w:cstheme="minorHAnsi"/>
          <w:color w:val="000000"/>
          <w:szCs w:val="24"/>
        </w:rPr>
      </w:pPr>
      <w:r>
        <w:rPr>
          <w:rFonts w:asciiTheme="minorHAnsi" w:hAnsiTheme="minorHAnsi" w:cstheme="minorHAnsi"/>
          <w:color w:val="000000"/>
          <w:szCs w:val="24"/>
        </w:rPr>
        <w:t>For-Profit Inst.</w:t>
      </w:r>
      <w:r>
        <w:rPr>
          <w:rFonts w:asciiTheme="minorHAnsi" w:hAnsiTheme="minorHAnsi" w:cstheme="minorHAnsi"/>
          <w:color w:val="000000"/>
          <w:szCs w:val="24"/>
        </w:rPr>
        <w:tab/>
      </w:r>
      <w:r>
        <w:rPr>
          <w:rFonts w:asciiTheme="minorHAnsi" w:hAnsiTheme="minorHAnsi" w:cstheme="minorHAnsi"/>
          <w:color w:val="000000"/>
          <w:szCs w:val="24"/>
        </w:rPr>
        <w:tab/>
        <w:t xml:space="preserve">     7</w:t>
      </w:r>
      <w:r>
        <w:rPr>
          <w:rFonts w:asciiTheme="minorHAnsi" w:hAnsiTheme="minorHAnsi" w:cstheme="minorHAnsi"/>
          <w:color w:val="000000"/>
          <w:szCs w:val="24"/>
        </w:rPr>
        <w:tab/>
      </w:r>
      <w:r>
        <w:rPr>
          <w:rFonts w:asciiTheme="minorHAnsi" w:hAnsiTheme="minorHAnsi" w:cstheme="minorHAnsi"/>
          <w:color w:val="000000"/>
          <w:szCs w:val="24"/>
        </w:rPr>
        <w:tab/>
        <w:t xml:space="preserve">     7</w:t>
      </w:r>
      <w:r>
        <w:rPr>
          <w:rFonts w:asciiTheme="minorHAnsi" w:hAnsiTheme="minorHAnsi" w:cstheme="minorHAnsi"/>
          <w:color w:val="000000"/>
          <w:szCs w:val="24"/>
        </w:rPr>
        <w:tab/>
      </w:r>
      <w:r>
        <w:rPr>
          <w:rFonts w:asciiTheme="minorHAnsi" w:hAnsiTheme="minorHAnsi" w:cstheme="minorHAnsi"/>
          <w:color w:val="000000"/>
          <w:szCs w:val="24"/>
        </w:rPr>
        <w:tab/>
        <w:t xml:space="preserve">    28</w:t>
      </w:r>
      <w:r>
        <w:rPr>
          <w:rFonts w:asciiTheme="minorHAnsi" w:hAnsiTheme="minorHAnsi" w:cstheme="minorHAnsi"/>
          <w:color w:val="000000"/>
          <w:szCs w:val="24"/>
        </w:rPr>
        <w:tab/>
      </w:r>
      <w:r>
        <w:rPr>
          <w:rFonts w:asciiTheme="minorHAnsi" w:hAnsiTheme="minorHAnsi" w:cstheme="minorHAnsi"/>
          <w:color w:val="000000"/>
          <w:szCs w:val="24"/>
        </w:rPr>
        <w:tab/>
        <w:t xml:space="preserve">    $1,305</w:t>
      </w:r>
    </w:p>
    <w:p w:rsidRPr="00324F93" w:rsidR="00324F93" w:rsidP="00363055" w:rsidRDefault="00324F93" w14:paraId="7F16FBFE" w14:textId="77777777">
      <w:pPr>
        <w:ind w:left="720"/>
        <w:rPr>
          <w:rFonts w:asciiTheme="minorHAnsi" w:hAnsiTheme="minorHAnsi" w:cstheme="minorHAnsi"/>
          <w:b/>
          <w:bCs/>
          <w:color w:val="000000"/>
          <w:szCs w:val="24"/>
        </w:rPr>
      </w:pPr>
      <w:r w:rsidRPr="00446EDC">
        <w:rPr>
          <w:rFonts w:asciiTheme="minorHAnsi" w:hAnsiTheme="minorHAnsi" w:cstheme="minorHAnsi"/>
          <w:color w:val="000000" w:themeColor="text1"/>
          <w:szCs w:val="24"/>
        </w:rPr>
        <w:t>Totals</w:t>
      </w:r>
      <w:r>
        <w:rPr>
          <w:rFonts w:asciiTheme="minorHAnsi" w:hAnsiTheme="minorHAnsi" w:cstheme="minorHAnsi"/>
          <w:color w:val="000000" w:themeColor="text1"/>
          <w:szCs w:val="24"/>
        </w:rPr>
        <w:tab/>
      </w:r>
      <w:r>
        <w:rPr>
          <w:rFonts w:asciiTheme="minorHAnsi" w:hAnsiTheme="minorHAnsi" w:cstheme="minorHAnsi"/>
          <w:color w:val="000000" w:themeColor="text1"/>
          <w:szCs w:val="24"/>
        </w:rPr>
        <w:tab/>
      </w:r>
      <w:r>
        <w:rPr>
          <w:rFonts w:asciiTheme="minorHAnsi" w:hAnsiTheme="minorHAnsi" w:cstheme="minorHAnsi"/>
          <w:color w:val="000000" w:themeColor="text1"/>
          <w:szCs w:val="24"/>
        </w:rPr>
        <w:tab/>
      </w:r>
      <w:r w:rsidRPr="00324F93">
        <w:rPr>
          <w:rFonts w:asciiTheme="minorHAnsi" w:hAnsiTheme="minorHAnsi" w:cstheme="minorHAnsi"/>
          <w:b/>
          <w:bCs/>
          <w:color w:val="000000"/>
          <w:szCs w:val="24"/>
        </w:rPr>
        <w:t xml:space="preserve">     7</w:t>
      </w:r>
      <w:r w:rsidRPr="00324F93">
        <w:rPr>
          <w:rFonts w:asciiTheme="minorHAnsi" w:hAnsiTheme="minorHAnsi" w:cstheme="minorHAnsi"/>
          <w:b/>
          <w:bCs/>
          <w:color w:val="000000"/>
          <w:szCs w:val="24"/>
        </w:rPr>
        <w:tab/>
      </w:r>
      <w:r w:rsidRPr="00324F93">
        <w:rPr>
          <w:rFonts w:asciiTheme="minorHAnsi" w:hAnsiTheme="minorHAnsi" w:cstheme="minorHAnsi"/>
          <w:b/>
          <w:bCs/>
          <w:color w:val="000000"/>
          <w:szCs w:val="24"/>
        </w:rPr>
        <w:tab/>
        <w:t xml:space="preserve">     7</w:t>
      </w:r>
      <w:r w:rsidRPr="00324F93">
        <w:rPr>
          <w:rFonts w:asciiTheme="minorHAnsi" w:hAnsiTheme="minorHAnsi" w:cstheme="minorHAnsi"/>
          <w:b/>
          <w:bCs/>
          <w:color w:val="000000"/>
          <w:szCs w:val="24"/>
        </w:rPr>
        <w:tab/>
      </w:r>
      <w:r w:rsidRPr="00324F93">
        <w:rPr>
          <w:rFonts w:asciiTheme="minorHAnsi" w:hAnsiTheme="minorHAnsi" w:cstheme="minorHAnsi"/>
          <w:b/>
          <w:bCs/>
          <w:color w:val="000000"/>
          <w:szCs w:val="24"/>
        </w:rPr>
        <w:tab/>
        <w:t xml:space="preserve">    28</w:t>
      </w:r>
      <w:r w:rsidRPr="00324F93">
        <w:rPr>
          <w:rFonts w:asciiTheme="minorHAnsi" w:hAnsiTheme="minorHAnsi" w:cstheme="minorHAnsi"/>
          <w:b/>
          <w:bCs/>
          <w:color w:val="000000"/>
          <w:szCs w:val="24"/>
        </w:rPr>
        <w:tab/>
      </w:r>
      <w:r w:rsidRPr="00324F93">
        <w:rPr>
          <w:rFonts w:asciiTheme="minorHAnsi" w:hAnsiTheme="minorHAnsi" w:cstheme="minorHAnsi"/>
          <w:b/>
          <w:bCs/>
          <w:color w:val="000000"/>
          <w:szCs w:val="24"/>
        </w:rPr>
        <w:tab/>
        <w:t xml:space="preserve">    $1,305</w:t>
      </w:r>
    </w:p>
    <w:p w:rsidR="00324F93" w:rsidP="00324F93" w:rsidRDefault="00324F93" w14:paraId="5B712939" w14:textId="77777777">
      <w:pPr>
        <w:spacing w:line="276" w:lineRule="auto"/>
        <w:rPr>
          <w:rFonts w:asciiTheme="minorHAnsi" w:hAnsiTheme="minorHAnsi" w:cstheme="minorHAnsi"/>
          <w:color w:val="000000" w:themeColor="text1"/>
          <w:szCs w:val="24"/>
        </w:rPr>
      </w:pPr>
    </w:p>
    <w:p w:rsidR="00324F93" w:rsidP="00324F93" w:rsidRDefault="00324F93" w14:paraId="080D9003" w14:textId="1F4766EC">
      <w:pPr>
        <w:ind w:left="720"/>
        <w:rPr>
          <w:rFonts w:asciiTheme="minorHAnsi" w:hAnsiTheme="minorHAnsi" w:cstheme="minorHAnsi"/>
          <w:color w:val="000000"/>
          <w:szCs w:val="24"/>
        </w:rPr>
      </w:pPr>
      <w:r>
        <w:rPr>
          <w:rFonts w:asciiTheme="minorHAnsi" w:hAnsiTheme="minorHAnsi" w:cstheme="minorHAnsi"/>
        </w:rPr>
        <w:t xml:space="preserve">There are no prescribed forms or formats for this information.  </w:t>
      </w:r>
    </w:p>
    <w:p w:rsidR="0099599C" w:rsidP="0099599C" w:rsidRDefault="0099599C" w14:paraId="0CEAA80C" w14:textId="213D92A1">
      <w:pPr>
        <w:ind w:left="720"/>
        <w:rPr>
          <w:rFonts w:asciiTheme="minorHAnsi" w:hAnsiTheme="minorHAnsi" w:cstheme="minorHAnsi"/>
          <w:color w:val="000000"/>
          <w:szCs w:val="24"/>
        </w:rPr>
      </w:pPr>
    </w:p>
    <w:p w:rsidRPr="00FA48B5" w:rsidR="0099599C" w:rsidP="0099599C" w:rsidRDefault="0099599C" w14:paraId="6AB2C227" w14:textId="77777777">
      <w:pPr>
        <w:ind w:left="720"/>
        <w:rPr>
          <w:rFonts w:asciiTheme="minorHAnsi" w:hAnsiTheme="minorHAnsi" w:cstheme="minorHAnsi"/>
          <w:color w:val="000000"/>
          <w:szCs w:val="24"/>
        </w:rPr>
      </w:pPr>
      <w:bookmarkStart w:name="_Hlk109719052" w:id="0"/>
      <w:r w:rsidRPr="00FA48B5">
        <w:rPr>
          <w:rFonts w:asciiTheme="minorHAnsi" w:hAnsiTheme="minorHAnsi" w:cstheme="minorHAnsi"/>
          <w:color w:val="000000" w:themeColor="text1"/>
          <w:szCs w:val="24"/>
        </w:rPr>
        <w:t xml:space="preserve">The monetized net cost of the increased burden for institutions was calculated using wage data developed using Bureau of Labor Statistics (BLS) data.  For institutions we have used the median hourly wage for Education Administrators, Postsecondary, $46.59 per hour according to BLS as of May 2021. </w:t>
      </w:r>
      <w:hyperlink w:history="1" r:id="rId13">
        <w:r w:rsidRPr="00FA48B5">
          <w:rPr>
            <w:rFonts w:asciiTheme="minorHAnsi" w:hAnsiTheme="minorHAnsi" w:cstheme="minorHAnsi"/>
            <w:color w:val="0000FF" w:themeColor="hyperlink"/>
            <w:szCs w:val="24"/>
            <w:u w:val="single"/>
          </w:rPr>
          <w:t>https://www.bls.gov/oes/current/oes119033.htm</w:t>
        </w:r>
      </w:hyperlink>
      <w:r w:rsidRPr="00FA48B5">
        <w:rPr>
          <w:rFonts w:asciiTheme="minorHAnsi" w:hAnsiTheme="minorHAnsi" w:cstheme="minorHAnsi"/>
          <w:color w:val="000000" w:themeColor="text1"/>
          <w:szCs w:val="24"/>
        </w:rPr>
        <w:t>.</w:t>
      </w:r>
    </w:p>
    <w:bookmarkEnd w:id="0"/>
    <w:p w:rsidRPr="005D119B" w:rsidR="00324F93" w:rsidP="0099599C" w:rsidRDefault="00324F93" w14:paraId="5A414F3B" w14:textId="77777777">
      <w:pPr>
        <w:spacing w:line="276" w:lineRule="auto"/>
        <w:rPr>
          <w:rFonts w:asciiTheme="minorHAnsi" w:hAnsiTheme="minorHAnsi" w:cstheme="minorHAnsi"/>
          <w:color w:val="000000"/>
          <w:szCs w:val="24"/>
        </w:rPr>
      </w:pPr>
    </w:p>
    <w:p w:rsidR="00ED7195" w:rsidP="00756FD3" w:rsidRDefault="00ED7195" w14:paraId="64280E96" w14:textId="1CE6151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9C37AF" w:rsidTr="009C37AF" w14:paraId="30194A75" w14:textId="77777777">
        <w:trPr>
          <w:tblHeader/>
        </w:trPr>
        <w:tc>
          <w:tcPr>
            <w:tcW w:w="1345" w:type="dxa"/>
          </w:tcPr>
          <w:p w:rsidRPr="007F6104" w:rsidR="009C37AF" w:rsidP="005D28E6" w:rsidRDefault="009C37AF"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9C37AF" w:rsidP="005D28E6" w:rsidRDefault="009C37AF"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Pr="007F6104" w:rsidR="009C37AF" w:rsidP="005D28E6" w:rsidRDefault="009C37AF"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Pr="007F6104" w:rsidR="009C37AF" w:rsidP="005D28E6" w:rsidRDefault="009C37AF"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Pr="007F6104" w:rsidR="009C37AF" w:rsidP="005D28E6" w:rsidRDefault="009C37AF"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Pr="007F6104" w:rsidR="009C37AF" w:rsidP="005D28E6" w:rsidRDefault="009C37AF"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Pr="007F6104" w:rsidR="009C37AF" w:rsidP="005D28E6" w:rsidRDefault="009C37AF"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324F93" w:rsidTr="009C37AF" w14:paraId="34D5C39E" w14:textId="77777777">
        <w:tc>
          <w:tcPr>
            <w:tcW w:w="1345" w:type="dxa"/>
          </w:tcPr>
          <w:p w:rsidRPr="009C37AF" w:rsidR="00324F93" w:rsidP="00324F93" w:rsidRDefault="00324F93"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Pr="00324F93" w:rsidR="00324F93" w:rsidP="00324F93" w:rsidRDefault="00324F93" w14:paraId="55A5A72E" w14:textId="4BE9EFF7">
            <w:pPr>
              <w:jc w:val="right"/>
              <w:rPr>
                <w:rFonts w:asciiTheme="minorHAnsi" w:hAnsiTheme="minorHAnsi" w:cstheme="minorHAnsi"/>
                <w:szCs w:val="24"/>
              </w:rPr>
            </w:pPr>
            <w:r w:rsidRPr="00324F93">
              <w:rPr>
                <w:rFonts w:asciiTheme="minorHAnsi" w:hAnsiTheme="minorHAnsi" w:cstheme="minorHAnsi"/>
                <w:szCs w:val="24"/>
              </w:rPr>
              <w:t>N/A</w:t>
            </w:r>
          </w:p>
        </w:tc>
        <w:tc>
          <w:tcPr>
            <w:tcW w:w="1080" w:type="dxa"/>
          </w:tcPr>
          <w:p w:rsidRPr="00324F93" w:rsidR="00324F93" w:rsidP="00324F93" w:rsidRDefault="00324F93" w14:paraId="4F0B7217" w14:textId="71D18062">
            <w:pPr>
              <w:jc w:val="right"/>
              <w:rPr>
                <w:rFonts w:asciiTheme="minorHAnsi" w:hAnsiTheme="minorHAnsi" w:cstheme="minorHAnsi"/>
                <w:szCs w:val="24"/>
              </w:rPr>
            </w:pPr>
            <w:r w:rsidRPr="00324F93">
              <w:rPr>
                <w:rFonts w:asciiTheme="minorHAnsi" w:hAnsiTheme="minorHAnsi" w:cstheme="minorHAnsi"/>
                <w:szCs w:val="24"/>
              </w:rPr>
              <w:t>N/A</w:t>
            </w:r>
          </w:p>
        </w:tc>
        <w:tc>
          <w:tcPr>
            <w:tcW w:w="1335" w:type="dxa"/>
          </w:tcPr>
          <w:p w:rsidRPr="00324F93" w:rsidR="00324F93" w:rsidP="00324F93" w:rsidRDefault="00324F93" w14:paraId="0524C928" w14:textId="0D372E75">
            <w:pPr>
              <w:jc w:val="right"/>
              <w:rPr>
                <w:rFonts w:asciiTheme="minorHAnsi" w:hAnsiTheme="minorHAnsi" w:cstheme="minorHAnsi"/>
                <w:szCs w:val="24"/>
              </w:rPr>
            </w:pPr>
            <w:r w:rsidRPr="00324F93">
              <w:rPr>
                <w:rFonts w:asciiTheme="minorHAnsi" w:hAnsiTheme="minorHAnsi" w:cstheme="minorHAnsi"/>
                <w:szCs w:val="24"/>
              </w:rPr>
              <w:t>N/A</w:t>
            </w:r>
          </w:p>
        </w:tc>
        <w:tc>
          <w:tcPr>
            <w:tcW w:w="900" w:type="dxa"/>
          </w:tcPr>
          <w:p w:rsidRPr="00324F93" w:rsidR="00324F93" w:rsidP="00324F93" w:rsidRDefault="00324F93" w14:paraId="6F45AD1D" w14:textId="18FE05EA">
            <w:pPr>
              <w:jc w:val="right"/>
              <w:rPr>
                <w:rFonts w:asciiTheme="minorHAnsi" w:hAnsiTheme="minorHAnsi" w:cstheme="minorHAnsi"/>
                <w:szCs w:val="24"/>
              </w:rPr>
            </w:pPr>
            <w:r w:rsidRPr="00324F93">
              <w:rPr>
                <w:rFonts w:asciiTheme="minorHAnsi" w:hAnsiTheme="minorHAnsi" w:cstheme="minorHAnsi"/>
                <w:szCs w:val="24"/>
              </w:rPr>
              <w:t>N/A</w:t>
            </w:r>
          </w:p>
        </w:tc>
        <w:tc>
          <w:tcPr>
            <w:tcW w:w="1530" w:type="dxa"/>
          </w:tcPr>
          <w:p w:rsidRPr="00324F93" w:rsidR="00324F93" w:rsidP="00324F93" w:rsidRDefault="00324F93" w14:paraId="5F0F2A78" w14:textId="64359974">
            <w:pPr>
              <w:jc w:val="right"/>
              <w:rPr>
                <w:rFonts w:asciiTheme="minorHAnsi" w:hAnsiTheme="minorHAnsi" w:cstheme="minorHAnsi"/>
                <w:szCs w:val="24"/>
              </w:rPr>
            </w:pPr>
            <w:r w:rsidRPr="00324F93">
              <w:rPr>
                <w:rFonts w:asciiTheme="minorHAnsi" w:hAnsiTheme="minorHAnsi" w:cstheme="minorHAnsi"/>
                <w:szCs w:val="24"/>
              </w:rPr>
              <w:t>N/A</w:t>
            </w:r>
          </w:p>
        </w:tc>
        <w:tc>
          <w:tcPr>
            <w:tcW w:w="1350" w:type="dxa"/>
          </w:tcPr>
          <w:p w:rsidRPr="00324F93" w:rsidR="00324F93" w:rsidP="00324F93" w:rsidRDefault="00324F93" w14:paraId="63DD1E06" w14:textId="774CE0DD">
            <w:pPr>
              <w:jc w:val="right"/>
              <w:rPr>
                <w:rFonts w:asciiTheme="minorHAnsi" w:hAnsiTheme="minorHAnsi" w:cstheme="minorHAnsi"/>
                <w:szCs w:val="24"/>
              </w:rPr>
            </w:pPr>
            <w:r w:rsidRPr="00324F93">
              <w:rPr>
                <w:rFonts w:asciiTheme="minorHAnsi" w:hAnsiTheme="minorHAnsi" w:cstheme="minorHAnsi"/>
                <w:szCs w:val="24"/>
              </w:rPr>
              <w:t>N/A</w:t>
            </w:r>
          </w:p>
        </w:tc>
      </w:tr>
      <w:tr w:rsidRPr="00442E07" w:rsidR="009C37AF" w:rsidTr="009C37AF" w14:paraId="0E729D89" w14:textId="77777777">
        <w:tc>
          <w:tcPr>
            <w:tcW w:w="1345" w:type="dxa"/>
          </w:tcPr>
          <w:p w:rsidRPr="009C37AF" w:rsidR="009C37AF" w:rsidP="005D28E6" w:rsidRDefault="009C37AF"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Pr="00324F93" w:rsidR="009C37AF" w:rsidP="00324F93" w:rsidRDefault="00324F93" w14:paraId="2DD92A89" w14:textId="24939C74">
            <w:pPr>
              <w:jc w:val="right"/>
              <w:rPr>
                <w:rFonts w:asciiTheme="minorHAnsi" w:hAnsiTheme="minorHAnsi" w:cstheme="minorHAnsi"/>
                <w:szCs w:val="24"/>
              </w:rPr>
            </w:pPr>
            <w:r w:rsidRPr="00324F93">
              <w:rPr>
                <w:rFonts w:asciiTheme="minorHAnsi" w:hAnsiTheme="minorHAnsi" w:cstheme="minorHAnsi"/>
                <w:szCs w:val="24"/>
              </w:rPr>
              <w:t>7</w:t>
            </w:r>
          </w:p>
        </w:tc>
        <w:tc>
          <w:tcPr>
            <w:tcW w:w="1080" w:type="dxa"/>
          </w:tcPr>
          <w:p w:rsidRPr="00324F93" w:rsidR="009C37AF" w:rsidP="00324F93" w:rsidRDefault="00324F93" w14:paraId="7F418FD3" w14:textId="4DE5C942">
            <w:pPr>
              <w:jc w:val="right"/>
              <w:rPr>
                <w:rFonts w:asciiTheme="minorHAnsi" w:hAnsiTheme="minorHAnsi" w:cstheme="minorHAnsi"/>
                <w:szCs w:val="24"/>
              </w:rPr>
            </w:pPr>
            <w:r w:rsidRPr="00324F93">
              <w:rPr>
                <w:rFonts w:asciiTheme="minorHAnsi" w:hAnsiTheme="minorHAnsi" w:cstheme="minorHAnsi"/>
                <w:szCs w:val="24"/>
              </w:rPr>
              <w:t>7</w:t>
            </w:r>
          </w:p>
        </w:tc>
        <w:tc>
          <w:tcPr>
            <w:tcW w:w="1335" w:type="dxa"/>
          </w:tcPr>
          <w:p w:rsidRPr="00324F93" w:rsidR="009C37AF" w:rsidP="00324F93" w:rsidRDefault="00324F93" w14:paraId="11378B7D" w14:textId="0366CEE2">
            <w:pPr>
              <w:jc w:val="right"/>
              <w:rPr>
                <w:rFonts w:asciiTheme="minorHAnsi" w:hAnsiTheme="minorHAnsi" w:cstheme="minorHAnsi"/>
                <w:szCs w:val="24"/>
              </w:rPr>
            </w:pPr>
            <w:r w:rsidRPr="00324F93">
              <w:rPr>
                <w:rFonts w:asciiTheme="minorHAnsi" w:hAnsiTheme="minorHAnsi" w:cstheme="minorHAnsi"/>
                <w:szCs w:val="24"/>
              </w:rPr>
              <w:t>4</w:t>
            </w:r>
          </w:p>
        </w:tc>
        <w:tc>
          <w:tcPr>
            <w:tcW w:w="900" w:type="dxa"/>
          </w:tcPr>
          <w:p w:rsidRPr="00324F93" w:rsidR="009C37AF" w:rsidP="00324F93" w:rsidRDefault="00324F93" w14:paraId="1AEEFB60" w14:textId="288F685F">
            <w:pPr>
              <w:pStyle w:val="EndnoteText"/>
              <w:tabs>
                <w:tab w:val="clear" w:pos="-720"/>
              </w:tabs>
              <w:suppressAutoHyphens w:val="0"/>
              <w:jc w:val="right"/>
              <w:rPr>
                <w:rFonts w:asciiTheme="minorHAnsi" w:hAnsiTheme="minorHAnsi" w:cstheme="minorHAnsi"/>
                <w:szCs w:val="24"/>
              </w:rPr>
            </w:pPr>
            <w:r w:rsidRPr="00324F93">
              <w:rPr>
                <w:rFonts w:asciiTheme="minorHAnsi" w:hAnsiTheme="minorHAnsi" w:cstheme="minorHAnsi"/>
                <w:szCs w:val="24"/>
              </w:rPr>
              <w:t>28</w:t>
            </w:r>
          </w:p>
        </w:tc>
        <w:tc>
          <w:tcPr>
            <w:tcW w:w="1530" w:type="dxa"/>
          </w:tcPr>
          <w:p w:rsidRPr="00324F93" w:rsidR="009C37AF" w:rsidP="00324F93" w:rsidRDefault="00324F93" w14:paraId="5D2E57DB" w14:textId="5F90CEBF">
            <w:pPr>
              <w:jc w:val="right"/>
              <w:rPr>
                <w:rFonts w:asciiTheme="minorHAnsi" w:hAnsiTheme="minorHAnsi" w:cstheme="minorHAnsi"/>
                <w:szCs w:val="24"/>
              </w:rPr>
            </w:pPr>
            <w:r w:rsidRPr="00324F93">
              <w:rPr>
                <w:rFonts w:asciiTheme="minorHAnsi" w:hAnsiTheme="minorHAnsi" w:cstheme="minorHAnsi"/>
                <w:szCs w:val="24"/>
              </w:rPr>
              <w:t>$46.59</w:t>
            </w:r>
          </w:p>
        </w:tc>
        <w:tc>
          <w:tcPr>
            <w:tcW w:w="1350" w:type="dxa"/>
          </w:tcPr>
          <w:p w:rsidRPr="00324F93" w:rsidR="009C37AF" w:rsidP="00324F93" w:rsidRDefault="00324F93" w14:paraId="55ED5F6C" w14:textId="6BF58A16">
            <w:pPr>
              <w:jc w:val="right"/>
              <w:rPr>
                <w:rFonts w:asciiTheme="minorHAnsi" w:hAnsiTheme="minorHAnsi" w:cstheme="minorHAnsi"/>
                <w:szCs w:val="24"/>
              </w:rPr>
            </w:pPr>
            <w:r w:rsidRPr="00324F93">
              <w:rPr>
                <w:rFonts w:asciiTheme="minorHAnsi" w:hAnsiTheme="minorHAnsi" w:cstheme="minorHAnsi"/>
                <w:szCs w:val="24"/>
              </w:rPr>
              <w:t>$1,305</w:t>
            </w:r>
          </w:p>
        </w:tc>
      </w:tr>
      <w:tr w:rsidRPr="00442E07" w:rsidR="00324F93" w:rsidTr="009C37AF" w14:paraId="3613CD1F" w14:textId="77777777">
        <w:tc>
          <w:tcPr>
            <w:tcW w:w="1345" w:type="dxa"/>
          </w:tcPr>
          <w:p w:rsidRPr="009C37AF" w:rsidR="00324F93" w:rsidP="00324F93" w:rsidRDefault="00324F93"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Pr="00324F93" w:rsidR="00324F93" w:rsidP="00324F93" w:rsidRDefault="00324F93" w14:paraId="5E785442" w14:textId="08CF3215">
            <w:pPr>
              <w:jc w:val="right"/>
              <w:rPr>
                <w:rFonts w:asciiTheme="minorHAnsi" w:hAnsiTheme="minorHAnsi" w:cstheme="minorHAnsi"/>
                <w:szCs w:val="24"/>
              </w:rPr>
            </w:pPr>
            <w:r w:rsidRPr="00324F93">
              <w:rPr>
                <w:rFonts w:asciiTheme="minorHAnsi" w:hAnsiTheme="minorHAnsi" w:cstheme="minorHAnsi"/>
                <w:szCs w:val="24"/>
              </w:rPr>
              <w:t>N/A</w:t>
            </w:r>
          </w:p>
        </w:tc>
        <w:tc>
          <w:tcPr>
            <w:tcW w:w="1080" w:type="dxa"/>
          </w:tcPr>
          <w:p w:rsidRPr="00324F93" w:rsidR="00324F93" w:rsidP="00324F93" w:rsidRDefault="00324F93" w14:paraId="49455BBE" w14:textId="0FC0FEE9">
            <w:pPr>
              <w:jc w:val="right"/>
              <w:rPr>
                <w:rFonts w:asciiTheme="minorHAnsi" w:hAnsiTheme="minorHAnsi" w:cstheme="minorHAnsi"/>
                <w:szCs w:val="24"/>
              </w:rPr>
            </w:pPr>
            <w:r w:rsidRPr="00324F93">
              <w:rPr>
                <w:rFonts w:asciiTheme="minorHAnsi" w:hAnsiTheme="minorHAnsi" w:cstheme="minorHAnsi"/>
                <w:szCs w:val="24"/>
              </w:rPr>
              <w:t>N/A</w:t>
            </w:r>
          </w:p>
        </w:tc>
        <w:tc>
          <w:tcPr>
            <w:tcW w:w="1335" w:type="dxa"/>
          </w:tcPr>
          <w:p w:rsidRPr="00324F93" w:rsidR="00324F93" w:rsidP="00324F93" w:rsidRDefault="00324F93" w14:paraId="04DD53DB" w14:textId="79FFFBB8">
            <w:pPr>
              <w:jc w:val="right"/>
              <w:rPr>
                <w:rFonts w:asciiTheme="minorHAnsi" w:hAnsiTheme="minorHAnsi" w:cstheme="minorHAnsi"/>
                <w:szCs w:val="24"/>
              </w:rPr>
            </w:pPr>
            <w:r w:rsidRPr="00324F93">
              <w:rPr>
                <w:rFonts w:asciiTheme="minorHAnsi" w:hAnsiTheme="minorHAnsi" w:cstheme="minorHAnsi"/>
                <w:szCs w:val="24"/>
              </w:rPr>
              <w:t>N/A</w:t>
            </w:r>
          </w:p>
        </w:tc>
        <w:tc>
          <w:tcPr>
            <w:tcW w:w="900" w:type="dxa"/>
          </w:tcPr>
          <w:p w:rsidRPr="00324F93" w:rsidR="00324F93" w:rsidP="00324F93" w:rsidRDefault="00324F93" w14:paraId="39E6A524" w14:textId="6C68C232">
            <w:pPr>
              <w:pStyle w:val="EndnoteText"/>
              <w:tabs>
                <w:tab w:val="clear" w:pos="-720"/>
              </w:tabs>
              <w:suppressAutoHyphens w:val="0"/>
              <w:jc w:val="right"/>
              <w:rPr>
                <w:rFonts w:asciiTheme="minorHAnsi" w:hAnsiTheme="minorHAnsi" w:cstheme="minorHAnsi"/>
                <w:szCs w:val="24"/>
              </w:rPr>
            </w:pPr>
            <w:r w:rsidRPr="00324F93">
              <w:rPr>
                <w:rFonts w:asciiTheme="minorHAnsi" w:hAnsiTheme="minorHAnsi" w:cstheme="minorHAnsi"/>
                <w:szCs w:val="24"/>
              </w:rPr>
              <w:t>N/A</w:t>
            </w:r>
          </w:p>
        </w:tc>
        <w:tc>
          <w:tcPr>
            <w:tcW w:w="1530" w:type="dxa"/>
          </w:tcPr>
          <w:p w:rsidRPr="00324F93" w:rsidR="00324F93" w:rsidP="00324F93" w:rsidRDefault="00324F93" w14:paraId="605A32D6" w14:textId="09EED7DA">
            <w:pPr>
              <w:jc w:val="right"/>
              <w:rPr>
                <w:rFonts w:asciiTheme="minorHAnsi" w:hAnsiTheme="minorHAnsi" w:cstheme="minorHAnsi"/>
                <w:szCs w:val="24"/>
              </w:rPr>
            </w:pPr>
            <w:r w:rsidRPr="00324F93">
              <w:rPr>
                <w:rFonts w:asciiTheme="minorHAnsi" w:hAnsiTheme="minorHAnsi" w:cstheme="minorHAnsi"/>
                <w:szCs w:val="24"/>
              </w:rPr>
              <w:t>N/A</w:t>
            </w:r>
          </w:p>
        </w:tc>
        <w:tc>
          <w:tcPr>
            <w:tcW w:w="1350" w:type="dxa"/>
          </w:tcPr>
          <w:p w:rsidRPr="00324F93" w:rsidR="00324F93" w:rsidP="00324F93" w:rsidRDefault="00324F93" w14:paraId="7F5D36FF" w14:textId="2ADB7806">
            <w:pPr>
              <w:jc w:val="right"/>
              <w:rPr>
                <w:rFonts w:asciiTheme="minorHAnsi" w:hAnsiTheme="minorHAnsi" w:cstheme="minorHAnsi"/>
                <w:szCs w:val="24"/>
              </w:rPr>
            </w:pPr>
            <w:r w:rsidRPr="00324F93">
              <w:rPr>
                <w:rFonts w:asciiTheme="minorHAnsi" w:hAnsiTheme="minorHAnsi" w:cstheme="minorHAnsi"/>
                <w:szCs w:val="24"/>
              </w:rPr>
              <w:t>N/A</w:t>
            </w:r>
          </w:p>
        </w:tc>
      </w:tr>
      <w:tr w:rsidRPr="00442E07" w:rsidR="00324F93" w:rsidTr="009C37AF" w14:paraId="17134648" w14:textId="77777777">
        <w:tc>
          <w:tcPr>
            <w:tcW w:w="1345" w:type="dxa"/>
          </w:tcPr>
          <w:p w:rsidRPr="009C37AF" w:rsidR="00324F93" w:rsidP="00324F93" w:rsidRDefault="00324F93"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Pr="00324F93" w:rsidR="00324F93" w:rsidP="00324F93" w:rsidRDefault="00324F93" w14:paraId="44D0EC38" w14:textId="40985000">
            <w:pPr>
              <w:jc w:val="right"/>
              <w:rPr>
                <w:rFonts w:asciiTheme="minorHAnsi" w:hAnsiTheme="minorHAnsi" w:cstheme="minorHAnsi"/>
                <w:szCs w:val="24"/>
              </w:rPr>
            </w:pPr>
            <w:r w:rsidRPr="00324F93">
              <w:rPr>
                <w:rFonts w:asciiTheme="minorHAnsi" w:hAnsiTheme="minorHAnsi" w:cstheme="minorHAnsi"/>
                <w:szCs w:val="24"/>
              </w:rPr>
              <w:t>N/A</w:t>
            </w:r>
          </w:p>
        </w:tc>
        <w:tc>
          <w:tcPr>
            <w:tcW w:w="1080" w:type="dxa"/>
          </w:tcPr>
          <w:p w:rsidRPr="00324F93" w:rsidR="00324F93" w:rsidP="00324F93" w:rsidRDefault="00324F93" w14:paraId="1E02F8B0" w14:textId="2E41F754">
            <w:pPr>
              <w:jc w:val="right"/>
              <w:rPr>
                <w:rFonts w:asciiTheme="minorHAnsi" w:hAnsiTheme="minorHAnsi" w:cstheme="minorHAnsi"/>
                <w:szCs w:val="24"/>
              </w:rPr>
            </w:pPr>
            <w:r w:rsidRPr="00324F93">
              <w:rPr>
                <w:rFonts w:asciiTheme="minorHAnsi" w:hAnsiTheme="minorHAnsi" w:cstheme="minorHAnsi"/>
                <w:szCs w:val="24"/>
              </w:rPr>
              <w:t>N/A</w:t>
            </w:r>
          </w:p>
        </w:tc>
        <w:tc>
          <w:tcPr>
            <w:tcW w:w="1335" w:type="dxa"/>
          </w:tcPr>
          <w:p w:rsidRPr="00324F93" w:rsidR="00324F93" w:rsidP="00324F93" w:rsidRDefault="00324F93" w14:paraId="730B3154" w14:textId="33BA1780">
            <w:pPr>
              <w:jc w:val="right"/>
              <w:rPr>
                <w:rFonts w:asciiTheme="minorHAnsi" w:hAnsiTheme="minorHAnsi" w:cstheme="minorHAnsi"/>
                <w:szCs w:val="24"/>
              </w:rPr>
            </w:pPr>
            <w:r w:rsidRPr="00324F93">
              <w:rPr>
                <w:rFonts w:asciiTheme="minorHAnsi" w:hAnsiTheme="minorHAnsi" w:cstheme="minorHAnsi"/>
                <w:szCs w:val="24"/>
              </w:rPr>
              <w:t>N/A</w:t>
            </w:r>
          </w:p>
        </w:tc>
        <w:tc>
          <w:tcPr>
            <w:tcW w:w="900" w:type="dxa"/>
          </w:tcPr>
          <w:p w:rsidRPr="00324F93" w:rsidR="00324F93" w:rsidP="00324F93" w:rsidRDefault="00324F93" w14:paraId="0F7068F7" w14:textId="05245601">
            <w:pPr>
              <w:jc w:val="right"/>
              <w:rPr>
                <w:rFonts w:asciiTheme="minorHAnsi" w:hAnsiTheme="minorHAnsi" w:cstheme="minorHAnsi"/>
                <w:szCs w:val="24"/>
              </w:rPr>
            </w:pPr>
            <w:r w:rsidRPr="00324F93">
              <w:rPr>
                <w:rFonts w:asciiTheme="minorHAnsi" w:hAnsiTheme="minorHAnsi" w:cstheme="minorHAnsi"/>
                <w:szCs w:val="24"/>
              </w:rPr>
              <w:t>N/A</w:t>
            </w:r>
          </w:p>
        </w:tc>
        <w:tc>
          <w:tcPr>
            <w:tcW w:w="1530" w:type="dxa"/>
          </w:tcPr>
          <w:p w:rsidRPr="00324F93" w:rsidR="00324F93" w:rsidP="00324F93" w:rsidRDefault="00324F93" w14:paraId="66779289" w14:textId="5E04294C">
            <w:pPr>
              <w:jc w:val="right"/>
              <w:rPr>
                <w:rFonts w:asciiTheme="minorHAnsi" w:hAnsiTheme="minorHAnsi" w:cstheme="minorHAnsi"/>
                <w:szCs w:val="24"/>
              </w:rPr>
            </w:pPr>
            <w:r w:rsidRPr="00324F93">
              <w:rPr>
                <w:rFonts w:asciiTheme="minorHAnsi" w:hAnsiTheme="minorHAnsi" w:cstheme="minorHAnsi"/>
                <w:szCs w:val="24"/>
              </w:rPr>
              <w:t>N/A</w:t>
            </w:r>
          </w:p>
        </w:tc>
        <w:tc>
          <w:tcPr>
            <w:tcW w:w="1350" w:type="dxa"/>
          </w:tcPr>
          <w:p w:rsidRPr="00324F93" w:rsidR="00324F93" w:rsidP="00324F93" w:rsidRDefault="00324F93" w14:paraId="143D8490" w14:textId="60B126A5">
            <w:pPr>
              <w:jc w:val="right"/>
              <w:rPr>
                <w:rFonts w:asciiTheme="minorHAnsi" w:hAnsiTheme="minorHAnsi" w:cstheme="minorHAnsi"/>
                <w:szCs w:val="24"/>
              </w:rPr>
            </w:pPr>
            <w:r w:rsidRPr="00324F93">
              <w:rPr>
                <w:rFonts w:asciiTheme="minorHAnsi" w:hAnsiTheme="minorHAnsi" w:cstheme="minorHAnsi"/>
                <w:szCs w:val="24"/>
              </w:rPr>
              <w:t>N/A</w:t>
            </w:r>
          </w:p>
        </w:tc>
      </w:tr>
      <w:tr w:rsidRPr="00442E07" w:rsidR="00324F93" w:rsidTr="009C37AF" w14:paraId="3DEE77D3" w14:textId="77777777">
        <w:tc>
          <w:tcPr>
            <w:tcW w:w="1345" w:type="dxa"/>
          </w:tcPr>
          <w:p w:rsidRPr="00442E07" w:rsidR="00324F93" w:rsidP="00324F93" w:rsidRDefault="00324F93" w14:paraId="597BF3F3" w14:textId="77777777">
            <w:pPr>
              <w:rPr>
                <w:rFonts w:ascii="Times New Roman" w:hAnsi="Times New Roman"/>
                <w:szCs w:val="24"/>
              </w:rPr>
            </w:pPr>
            <w:r>
              <w:rPr>
                <w:rFonts w:ascii="Times New Roman" w:hAnsi="Times New Roman"/>
                <w:szCs w:val="24"/>
              </w:rPr>
              <w:t>Annualized Totals</w:t>
            </w:r>
          </w:p>
        </w:tc>
        <w:tc>
          <w:tcPr>
            <w:tcW w:w="1275" w:type="dxa"/>
          </w:tcPr>
          <w:p w:rsidRPr="00324F93" w:rsidR="00324F93" w:rsidP="00324F93" w:rsidRDefault="00324F93" w14:paraId="224C2C47" w14:textId="762B4EE5">
            <w:pPr>
              <w:jc w:val="right"/>
              <w:rPr>
                <w:rFonts w:asciiTheme="minorHAnsi" w:hAnsiTheme="minorHAnsi" w:cstheme="minorHAnsi"/>
                <w:b/>
                <w:bCs/>
                <w:szCs w:val="24"/>
              </w:rPr>
            </w:pPr>
            <w:r w:rsidRPr="00324F93">
              <w:rPr>
                <w:rFonts w:asciiTheme="minorHAnsi" w:hAnsiTheme="minorHAnsi" w:cstheme="minorHAnsi"/>
                <w:b/>
                <w:bCs/>
                <w:szCs w:val="24"/>
              </w:rPr>
              <w:t>7</w:t>
            </w:r>
          </w:p>
        </w:tc>
        <w:tc>
          <w:tcPr>
            <w:tcW w:w="1080" w:type="dxa"/>
          </w:tcPr>
          <w:p w:rsidRPr="00324F93" w:rsidR="00324F93" w:rsidP="00324F93" w:rsidRDefault="00324F93" w14:paraId="5F4B54EA" w14:textId="71FFF56C">
            <w:pPr>
              <w:jc w:val="right"/>
              <w:rPr>
                <w:rFonts w:asciiTheme="minorHAnsi" w:hAnsiTheme="minorHAnsi" w:cstheme="minorHAnsi"/>
                <w:b/>
                <w:bCs/>
                <w:szCs w:val="24"/>
              </w:rPr>
            </w:pPr>
            <w:r w:rsidRPr="00324F93">
              <w:rPr>
                <w:rFonts w:asciiTheme="minorHAnsi" w:hAnsiTheme="minorHAnsi" w:cstheme="minorHAnsi"/>
                <w:b/>
                <w:bCs/>
                <w:szCs w:val="24"/>
              </w:rPr>
              <w:t>7</w:t>
            </w:r>
          </w:p>
        </w:tc>
        <w:tc>
          <w:tcPr>
            <w:tcW w:w="1335" w:type="dxa"/>
          </w:tcPr>
          <w:p w:rsidRPr="00324F93" w:rsidR="00324F93" w:rsidP="00324F93" w:rsidRDefault="00324F93" w14:paraId="68058CE4" w14:textId="22D8D885">
            <w:pPr>
              <w:jc w:val="right"/>
              <w:rPr>
                <w:rFonts w:asciiTheme="minorHAnsi" w:hAnsiTheme="minorHAnsi" w:cstheme="minorHAnsi"/>
                <w:b/>
                <w:bCs/>
                <w:szCs w:val="24"/>
              </w:rPr>
            </w:pPr>
          </w:p>
        </w:tc>
        <w:tc>
          <w:tcPr>
            <w:tcW w:w="900" w:type="dxa"/>
          </w:tcPr>
          <w:p w:rsidRPr="00324F93" w:rsidR="00324F93" w:rsidP="00324F93" w:rsidRDefault="00324F93" w14:paraId="37FAF8A5" w14:textId="74FB3063">
            <w:pPr>
              <w:jc w:val="right"/>
              <w:rPr>
                <w:rFonts w:asciiTheme="minorHAnsi" w:hAnsiTheme="minorHAnsi" w:cstheme="minorHAnsi"/>
                <w:b/>
                <w:bCs/>
                <w:szCs w:val="24"/>
              </w:rPr>
            </w:pPr>
            <w:r w:rsidRPr="00324F93">
              <w:rPr>
                <w:rFonts w:asciiTheme="minorHAnsi" w:hAnsiTheme="minorHAnsi" w:cstheme="minorHAnsi"/>
                <w:b/>
                <w:bCs/>
                <w:szCs w:val="24"/>
              </w:rPr>
              <w:t>28</w:t>
            </w:r>
          </w:p>
        </w:tc>
        <w:tc>
          <w:tcPr>
            <w:tcW w:w="1530" w:type="dxa"/>
          </w:tcPr>
          <w:p w:rsidRPr="00324F93" w:rsidR="00324F93" w:rsidP="00324F93" w:rsidRDefault="00324F93" w14:paraId="3221A869" w14:textId="5C9DE824">
            <w:pPr>
              <w:jc w:val="right"/>
              <w:rPr>
                <w:rFonts w:asciiTheme="minorHAnsi" w:hAnsiTheme="minorHAnsi" w:cstheme="minorHAnsi"/>
                <w:b/>
                <w:bCs/>
                <w:szCs w:val="24"/>
              </w:rPr>
            </w:pPr>
          </w:p>
        </w:tc>
        <w:tc>
          <w:tcPr>
            <w:tcW w:w="1350" w:type="dxa"/>
          </w:tcPr>
          <w:p w:rsidRPr="00324F93" w:rsidR="00324F93" w:rsidP="00324F93" w:rsidRDefault="00324F93" w14:paraId="50468F26" w14:textId="7931F910">
            <w:pPr>
              <w:jc w:val="right"/>
              <w:rPr>
                <w:rFonts w:asciiTheme="minorHAnsi" w:hAnsiTheme="minorHAnsi" w:cstheme="minorHAnsi"/>
                <w:b/>
                <w:bCs/>
                <w:szCs w:val="24"/>
              </w:rPr>
            </w:pPr>
            <w:r w:rsidRPr="00324F93">
              <w:rPr>
                <w:rFonts w:asciiTheme="minorHAnsi" w:hAnsiTheme="minorHAnsi" w:cstheme="minorHAnsi"/>
                <w:b/>
                <w:bCs/>
                <w:szCs w:val="24"/>
              </w:rPr>
              <w:t>$1,305</w:t>
            </w:r>
          </w:p>
        </w:tc>
      </w:tr>
    </w:tbl>
    <w:p w:rsidRPr="009C37AF" w:rsidR="009C37AF" w:rsidP="009C37AF" w:rsidRDefault="009C37AF" w14:paraId="41C4D4A6" w14:textId="77777777"/>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7C700A" w:rsidRDefault="00043C32" w14:paraId="64280EE6" w14:textId="77777777">
      <w:pPr>
        <w:numPr>
          <w:ilvl w:val="0"/>
          <w:numId w:val="1"/>
        </w:numPr>
        <w:tabs>
          <w:tab w:val="clear" w:pos="700"/>
          <w:tab w:val="left" w:pos="-72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D7195" w:rsidR="00043C32" w:rsidP="007C700A" w:rsidRDefault="00043C32" w14:paraId="64280EE8"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7C700A" w:rsidRDefault="00043C32" w14:paraId="64280EEA"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w:t>
      </w:r>
      <w:r w:rsidRPr="00ED7195">
        <w:rPr>
          <w:rFonts w:ascii="Times New Roman" w:hAnsi="Times New Roman"/>
          <w:b/>
          <w:szCs w:val="24"/>
        </w:rPr>
        <w:lastRenderedPageBreak/>
        <w:t>(3)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rsidRDefault="00BB03CE" w14:paraId="124B3696" w14:textId="6A79C61F">
      <w:pPr>
        <w:tabs>
          <w:tab w:val="left" w:pos="-720"/>
        </w:tabs>
        <w:suppressAutoHyphens/>
        <w:rPr>
          <w:rFonts w:ascii="Times New Roman" w:hAnsi="Times New Roman"/>
          <w:b/>
          <w:szCs w:val="24"/>
        </w:rPr>
      </w:pPr>
    </w:p>
    <w:p w:rsidRPr="00FB6309" w:rsidR="00363A0D" w:rsidP="00363A0D" w:rsidRDefault="00363A0D" w14:paraId="01AFDEB0"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is no additional cost.</w:t>
      </w:r>
    </w:p>
    <w:p w:rsidR="00043C32" w:rsidP="00AD381B" w:rsidRDefault="00043C32" w14:paraId="64280EEF"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FB6309" w:rsidR="00363A0D" w:rsidP="00363A0D" w:rsidRDefault="00363A0D" w14:paraId="20317E80" w14:textId="77777777">
      <w:pPr>
        <w:ind w:left="720"/>
        <w:rPr>
          <w:rFonts w:asciiTheme="minorHAnsi" w:hAnsiTheme="minorHAnsi" w:cstheme="minorHAnsi"/>
          <w:szCs w:val="24"/>
        </w:rPr>
      </w:pPr>
      <w:r>
        <w:rPr>
          <w:rFonts w:asciiTheme="minorHAnsi" w:hAnsiTheme="minorHAnsi" w:cstheme="minorHAnsi"/>
          <w:szCs w:val="24"/>
        </w:rPr>
        <w:t>There is no additional cost to the Federal government.</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Pr="007A5F49" w:rsidR="0052073E" w:rsidP="007A5F49" w:rsidRDefault="00A2665D" w14:paraId="64280EFE" w14:textId="0EF5FEC6">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+28</w:t>
            </w: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Pr="007A5F49" w:rsidR="0052073E" w:rsidP="007A5F49" w:rsidRDefault="00A2665D" w14:paraId="64280F03" w14:textId="240878A4">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+7</w:t>
            </w: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Pr="007A5F49" w:rsidR="0052073E" w:rsidP="007A5F49" w:rsidRDefault="0052073E"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FB6309" w:rsidR="00A2665D" w:rsidP="00A2665D" w:rsidRDefault="00A2665D" w14:paraId="6EFF6F90" w14:textId="0D5B9251">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This is a request for </w:t>
      </w:r>
      <w:r w:rsidR="002939A4">
        <w:rPr>
          <w:rFonts w:asciiTheme="minorHAnsi" w:hAnsiTheme="minorHAnsi" w:cstheme="minorHAnsi"/>
          <w:szCs w:val="24"/>
        </w:rPr>
        <w:t>a</w:t>
      </w:r>
      <w:r>
        <w:rPr>
          <w:rFonts w:asciiTheme="minorHAnsi" w:hAnsiTheme="minorHAnsi" w:cstheme="minorHAnsi"/>
          <w:szCs w:val="24"/>
        </w:rPr>
        <w:t xml:space="preserve"> new collection with an increase in burden due to a proposed regulation.  The Department is requesting an increase of 28 hours for 7 institutions (7 institutions X 4 hours = 28 hours).</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FB6309" w:rsidR="00BB03CE" w:rsidP="00BB03CE" w:rsidRDefault="00363A0D" w14:paraId="02E31F69" w14:textId="74EEAF22">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FB6309" w:rsidR="00363A0D" w:rsidP="00363A0D" w:rsidRDefault="00363A0D" w14:paraId="399029F3"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AA5138" w:rsidR="00363A0D" w:rsidP="00363A0D" w:rsidRDefault="00363A0D" w14:paraId="31C563E6" w14:textId="77777777">
      <w:pPr>
        <w:tabs>
          <w:tab w:val="left" w:pos="-720"/>
        </w:tabs>
        <w:suppressAutoHyphens/>
        <w:ind w:left="720"/>
        <w:rPr>
          <w:rFonts w:ascii="Times New Roman" w:hAnsi="Times New Roman"/>
          <w:bCs/>
          <w:szCs w:val="24"/>
        </w:rPr>
      </w:pPr>
      <w:r>
        <w:rPr>
          <w:rFonts w:asciiTheme="minorHAnsi" w:hAnsiTheme="minorHAnsi" w:cstheme="minorHAnsi"/>
          <w:szCs w:val="24"/>
        </w:rPr>
        <w:t>The Department is not requesting any exceptions to the “Certification for Paperwork Reduction Act Submissions” of OMB Form 83-I.</w:t>
      </w:r>
    </w:p>
    <w:p w:rsidRPr="00AA5138" w:rsidR="00AA5138" w:rsidP="00363A0D" w:rsidRDefault="00AA5138" w14:paraId="1D395179" w14:textId="0597F602">
      <w:pPr>
        <w:tabs>
          <w:tab w:val="left" w:pos="-720"/>
        </w:tabs>
        <w:suppressAutoHyphens/>
        <w:ind w:left="720"/>
        <w:rPr>
          <w:rFonts w:ascii="Times New Roman" w:hAnsi="Times New Roman"/>
          <w:bCs/>
          <w:szCs w:val="24"/>
        </w:rPr>
      </w:pPr>
    </w:p>
    <w:sectPr w:rsidRPr="00AA5138" w:rsidR="00AA5138" w:rsidSect="00043C32">
      <w:headerReference w:type="default" r:id="rId14"/>
      <w:footerReference w:type="default" r:id="rId15"/>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9522" w14:textId="77777777" w:rsidR="00834A62" w:rsidRDefault="00834A62" w:rsidP="00043C32">
      <w:r>
        <w:separator/>
      </w:r>
    </w:p>
  </w:endnote>
  <w:endnote w:type="continuationSeparator" w:id="0">
    <w:p w14:paraId="451A69C0" w14:textId="77777777" w:rsidR="00834A62" w:rsidRDefault="00834A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2939A4">
    <w:pPr>
      <w:spacing w:before="140" w:line="100" w:lineRule="exact"/>
      <w:rPr>
        <w:sz w:val="10"/>
      </w:rPr>
    </w:pPr>
  </w:p>
  <w:p w14:paraId="64280F19" w14:textId="77777777" w:rsidR="00386054" w:rsidRDefault="002939A4">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3EA7" w14:textId="77777777" w:rsidR="00834A62" w:rsidRDefault="00834A62" w:rsidP="00043C32">
      <w:r>
        <w:separator/>
      </w:r>
    </w:p>
  </w:footnote>
  <w:footnote w:type="continuationSeparator" w:id="0">
    <w:p w14:paraId="37022C58" w14:textId="77777777" w:rsidR="00834A62" w:rsidRDefault="00834A62"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08DA02C9"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E762AC">
      <w:rPr>
        <w:rFonts w:ascii="Times New Roman" w:hAnsi="Times New Roman"/>
        <w:szCs w:val="24"/>
      </w:rPr>
      <w:t>1845</w:t>
    </w:r>
    <w:r w:rsidR="007C700A">
      <w:rPr>
        <w:rFonts w:ascii="Times New Roman" w:hAnsi="Times New Roman"/>
        <w:szCs w:val="24"/>
      </w:rPr>
      <w:t>-</w:t>
    </w:r>
    <w:r w:rsidR="00E762AC">
      <w:rPr>
        <w:rFonts w:ascii="Times New Roman" w:hAnsi="Times New Roman"/>
        <w:szCs w:val="24"/>
      </w:rPr>
      <w:t>NEW</w:t>
    </w:r>
    <w:r w:rsidR="00E22FD3">
      <w:rPr>
        <w:rFonts w:ascii="Times New Roman" w:hAnsi="Times New Roman"/>
        <w:szCs w:val="24"/>
      </w:rPr>
      <w:tab/>
    </w:r>
    <w:r w:rsidRPr="00C875E8">
      <w:rPr>
        <w:rFonts w:ascii="Times New Roman" w:hAnsi="Times New Roman"/>
        <w:szCs w:val="24"/>
      </w:rPr>
      <w:t xml:space="preserve">Revised: </w:t>
    </w:r>
    <w:r w:rsidR="00E762AC">
      <w:rPr>
        <w:rFonts w:ascii="Times New Roman" w:hAnsi="Times New Roman"/>
        <w:szCs w:val="24"/>
      </w:rPr>
      <w:t>7</w:t>
    </w:r>
    <w:r w:rsidR="007C700A">
      <w:rPr>
        <w:rFonts w:ascii="Times New Roman" w:hAnsi="Times New Roman"/>
        <w:szCs w:val="24"/>
      </w:rPr>
      <w:t>/</w:t>
    </w:r>
    <w:r w:rsidR="00E762AC">
      <w:rPr>
        <w:rFonts w:ascii="Times New Roman" w:hAnsi="Times New Roman"/>
        <w:szCs w:val="24"/>
      </w:rPr>
      <w:t>26/2022</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110261">
    <w:abstractNumId w:val="0"/>
  </w:num>
  <w:num w:numId="2" w16cid:durableId="1949386970">
    <w:abstractNumId w:val="2"/>
  </w:num>
  <w:num w:numId="3" w16cid:durableId="993532866">
    <w:abstractNumId w:val="1"/>
  </w:num>
  <w:num w:numId="4" w16cid:durableId="1919485401">
    <w:abstractNumId w:val="3"/>
  </w:num>
  <w:num w:numId="5" w16cid:durableId="1639188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53FBC"/>
    <w:rsid w:val="00093017"/>
    <w:rsid w:val="000B4DA3"/>
    <w:rsid w:val="00131B81"/>
    <w:rsid w:val="001824F3"/>
    <w:rsid w:val="001A6AE0"/>
    <w:rsid w:val="001C73C0"/>
    <w:rsid w:val="001E79BD"/>
    <w:rsid w:val="001F25A4"/>
    <w:rsid w:val="002225CC"/>
    <w:rsid w:val="00224A3B"/>
    <w:rsid w:val="0023135D"/>
    <w:rsid w:val="00240A39"/>
    <w:rsid w:val="00246FE9"/>
    <w:rsid w:val="00250100"/>
    <w:rsid w:val="00262A69"/>
    <w:rsid w:val="00270AF7"/>
    <w:rsid w:val="002939A4"/>
    <w:rsid w:val="002A3221"/>
    <w:rsid w:val="002C3520"/>
    <w:rsid w:val="002E14E0"/>
    <w:rsid w:val="002F55E5"/>
    <w:rsid w:val="0032078A"/>
    <w:rsid w:val="00324F93"/>
    <w:rsid w:val="0032539E"/>
    <w:rsid w:val="00363055"/>
    <w:rsid w:val="00363A0D"/>
    <w:rsid w:val="003860E4"/>
    <w:rsid w:val="003B1545"/>
    <w:rsid w:val="003D166E"/>
    <w:rsid w:val="00412915"/>
    <w:rsid w:val="00442E07"/>
    <w:rsid w:val="0052073E"/>
    <w:rsid w:val="00534B4A"/>
    <w:rsid w:val="00575DDA"/>
    <w:rsid w:val="00581C11"/>
    <w:rsid w:val="005F4E11"/>
    <w:rsid w:val="00616E9C"/>
    <w:rsid w:val="0068567A"/>
    <w:rsid w:val="006A292A"/>
    <w:rsid w:val="006A38F7"/>
    <w:rsid w:val="006A4EBB"/>
    <w:rsid w:val="006B4172"/>
    <w:rsid w:val="00713B69"/>
    <w:rsid w:val="00755D99"/>
    <w:rsid w:val="00756FD3"/>
    <w:rsid w:val="00765392"/>
    <w:rsid w:val="00790E3E"/>
    <w:rsid w:val="007A5F49"/>
    <w:rsid w:val="007B69FA"/>
    <w:rsid w:val="007C0A4C"/>
    <w:rsid w:val="007C700A"/>
    <w:rsid w:val="007F6104"/>
    <w:rsid w:val="00800D30"/>
    <w:rsid w:val="00807D1A"/>
    <w:rsid w:val="0081751C"/>
    <w:rsid w:val="00834A62"/>
    <w:rsid w:val="00861EBD"/>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9599C"/>
    <w:rsid w:val="009C37AF"/>
    <w:rsid w:val="009E3E86"/>
    <w:rsid w:val="00A118A2"/>
    <w:rsid w:val="00A12412"/>
    <w:rsid w:val="00A23F26"/>
    <w:rsid w:val="00A2665D"/>
    <w:rsid w:val="00A30723"/>
    <w:rsid w:val="00A4001C"/>
    <w:rsid w:val="00A40AAB"/>
    <w:rsid w:val="00A46D01"/>
    <w:rsid w:val="00A70816"/>
    <w:rsid w:val="00A73590"/>
    <w:rsid w:val="00A7636D"/>
    <w:rsid w:val="00A9138E"/>
    <w:rsid w:val="00AA5138"/>
    <w:rsid w:val="00AB0764"/>
    <w:rsid w:val="00AC1C89"/>
    <w:rsid w:val="00AD381B"/>
    <w:rsid w:val="00AF5B5B"/>
    <w:rsid w:val="00AF5D1A"/>
    <w:rsid w:val="00B017F9"/>
    <w:rsid w:val="00B07213"/>
    <w:rsid w:val="00B10A05"/>
    <w:rsid w:val="00B54167"/>
    <w:rsid w:val="00B62E06"/>
    <w:rsid w:val="00B632BF"/>
    <w:rsid w:val="00B64B1D"/>
    <w:rsid w:val="00B6729C"/>
    <w:rsid w:val="00B9671B"/>
    <w:rsid w:val="00BA1D31"/>
    <w:rsid w:val="00BB03CE"/>
    <w:rsid w:val="00BC1A67"/>
    <w:rsid w:val="00C164D3"/>
    <w:rsid w:val="00C20670"/>
    <w:rsid w:val="00C224FD"/>
    <w:rsid w:val="00C86713"/>
    <w:rsid w:val="00C875E8"/>
    <w:rsid w:val="00C92035"/>
    <w:rsid w:val="00CC2A72"/>
    <w:rsid w:val="00CC3FB5"/>
    <w:rsid w:val="00CD2067"/>
    <w:rsid w:val="00CD47BC"/>
    <w:rsid w:val="00D34984"/>
    <w:rsid w:val="00D36C35"/>
    <w:rsid w:val="00D75313"/>
    <w:rsid w:val="00E16ACD"/>
    <w:rsid w:val="00E17134"/>
    <w:rsid w:val="00E22FD3"/>
    <w:rsid w:val="00E25EBC"/>
    <w:rsid w:val="00E66550"/>
    <w:rsid w:val="00E762AC"/>
    <w:rsid w:val="00E877BF"/>
    <w:rsid w:val="00EA1767"/>
    <w:rsid w:val="00EB0929"/>
    <w:rsid w:val="00EB0FA5"/>
    <w:rsid w:val="00EC01DD"/>
    <w:rsid w:val="00EC35E3"/>
    <w:rsid w:val="00ED7195"/>
    <w:rsid w:val="00EF4C67"/>
    <w:rsid w:val="00F0414F"/>
    <w:rsid w:val="00F056B7"/>
    <w:rsid w:val="00F070F3"/>
    <w:rsid w:val="00F27AAF"/>
    <w:rsid w:val="00F31BEC"/>
    <w:rsid w:val="00F5782B"/>
    <w:rsid w:val="00F73131"/>
    <w:rsid w:val="00F74288"/>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BodyText0">
    <w:name w:val="Body Text"/>
    <w:basedOn w:val="Normal"/>
    <w:link w:val="BodyTextChar0"/>
    <w:uiPriority w:val="99"/>
    <w:semiHidden/>
    <w:unhideWhenUsed/>
    <w:rsid w:val="00F056B7"/>
    <w:pPr>
      <w:spacing w:after="120"/>
    </w:pPr>
  </w:style>
  <w:style w:type="character" w:customStyle="1" w:styleId="BodyTextChar0">
    <w:name w:val="Body Text Char"/>
    <w:basedOn w:val="DefaultParagraphFont"/>
    <w:link w:val="BodyText0"/>
    <w:uiPriority w:val="99"/>
    <w:semiHidden/>
    <w:rsid w:val="00F056B7"/>
    <w:rPr>
      <w:rFonts w:ascii="Courier" w:hAnsi="Courier"/>
      <w:sz w:val="24"/>
    </w:rPr>
  </w:style>
  <w:style w:type="character" w:styleId="FollowedHyperlink">
    <w:name w:val="FollowedHyperlink"/>
    <w:basedOn w:val="DefaultParagraphFont"/>
    <w:uiPriority w:val="99"/>
    <w:semiHidden/>
    <w:unhideWhenUsed/>
    <w:rsid w:val="007B69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119033.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ao.gov/products/gao-21-8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Axt, Kathy</cp:lastModifiedBy>
  <cp:revision>2</cp:revision>
  <dcterms:created xsi:type="dcterms:W3CDTF">2022-07-27T19:04:00Z</dcterms:created>
  <dcterms:modified xsi:type="dcterms:W3CDTF">2022-07-27T19:04:00Z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