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1593" w:rsidR="0090129F" w:rsidP="00EA29FB" w:rsidRDefault="0090129F" w14:paraId="7C08B5C7" w14:textId="77777777">
      <w:pPr>
        <w:pStyle w:val="C1-CtrBoldHd"/>
        <w:spacing w:after="0"/>
        <w:rPr>
          <w:color w:val="FF0000"/>
          <w:sz w:val="36"/>
        </w:rPr>
      </w:pPr>
    </w:p>
    <w:p w:rsidR="0090129F" w:rsidP="00EA29FB" w:rsidRDefault="0090129F" w14:paraId="75328FE5" w14:textId="77777777">
      <w:pPr>
        <w:pStyle w:val="C1-CtrBoldHd"/>
        <w:spacing w:after="0"/>
        <w:rPr>
          <w:sz w:val="36"/>
        </w:rPr>
      </w:pPr>
    </w:p>
    <w:p w:rsidRPr="00F6344F" w:rsidR="0090129F" w:rsidP="00EA29FB" w:rsidRDefault="0090129F" w14:paraId="2FC74718" w14:textId="77777777">
      <w:pPr>
        <w:pStyle w:val="C1-CtrBoldHd"/>
        <w:spacing w:after="0"/>
      </w:pPr>
    </w:p>
    <w:p w:rsidRPr="00F6344F" w:rsidR="0018071E" w:rsidP="0018071E" w:rsidRDefault="0018071E" w14:paraId="5D519D01" w14:textId="77777777">
      <w:pPr>
        <w:pStyle w:val="C1-CtrBoldHd"/>
        <w:spacing w:after="0"/>
      </w:pPr>
    </w:p>
    <w:p w:rsidR="002B5FAE" w:rsidP="002B5FAE" w:rsidRDefault="0018071E" w14:paraId="73E12C6D" w14:textId="77777777">
      <w:pPr>
        <w:pStyle w:val="NoSpacing"/>
        <w:widowControl w:val="0"/>
        <w:ind w:left="-540"/>
        <w:jc w:val="right"/>
        <w:rPr>
          <w:rFonts w:ascii="Arial Black" w:hAnsi="Arial Black"/>
          <w:sz w:val="42"/>
          <w:szCs w:val="42"/>
        </w:rPr>
      </w:pPr>
      <w:r>
        <w:rPr>
          <w:rFonts w:ascii="Arial Black" w:hAnsi="Arial Black"/>
          <w:sz w:val="42"/>
          <w:szCs w:val="42"/>
        </w:rPr>
        <w:t xml:space="preserve">International Computer and </w:t>
      </w:r>
    </w:p>
    <w:p w:rsidRPr="00FB1D19" w:rsidR="0018071E" w:rsidP="002B5FAE" w:rsidRDefault="0018071E" w14:paraId="1F011E43" w14:textId="1258CDF0">
      <w:pPr>
        <w:pStyle w:val="NoSpacing"/>
        <w:widowControl w:val="0"/>
        <w:ind w:left="-540"/>
        <w:jc w:val="right"/>
        <w:rPr>
          <w:rFonts w:ascii="Arial Black" w:hAnsi="Arial Black"/>
          <w:sz w:val="42"/>
          <w:szCs w:val="42"/>
        </w:rPr>
      </w:pPr>
      <w:r>
        <w:rPr>
          <w:rFonts w:ascii="Arial Black" w:hAnsi="Arial Black"/>
          <w:sz w:val="42"/>
          <w:szCs w:val="42"/>
        </w:rPr>
        <w:t>Information Literacy Study (ICILS 2023)</w:t>
      </w:r>
    </w:p>
    <w:p w:rsidRPr="00FB1D19" w:rsidR="0018071E" w:rsidP="0018071E" w:rsidRDefault="0018071E" w14:paraId="08F2AADD" w14:textId="77777777">
      <w:pPr>
        <w:pStyle w:val="NoSpacing"/>
        <w:widowControl w:val="0"/>
        <w:jc w:val="right"/>
        <w:rPr>
          <w:rFonts w:ascii="Arial Black" w:hAnsi="Arial Black"/>
          <w:sz w:val="42"/>
          <w:szCs w:val="42"/>
        </w:rPr>
      </w:pPr>
      <w:r w:rsidRPr="00FB1D19">
        <w:rPr>
          <w:rFonts w:ascii="Arial Black" w:hAnsi="Arial Black"/>
          <w:sz w:val="42"/>
          <w:szCs w:val="42"/>
        </w:rPr>
        <w:t>Main Study Sampling, Recruitment, and Data Collection</w:t>
      </w:r>
    </w:p>
    <w:p w:rsidRPr="00A61696" w:rsidR="0018071E" w:rsidP="0018071E" w:rsidRDefault="0018071E" w14:paraId="60918E70" w14:textId="77777777">
      <w:pPr>
        <w:pStyle w:val="NoSpacing"/>
        <w:widowControl w:val="0"/>
        <w:jc w:val="right"/>
        <w:rPr>
          <w:rFonts w:ascii="Arial Black" w:hAnsi="Arial Black"/>
          <w:sz w:val="16"/>
          <w:szCs w:val="16"/>
        </w:rPr>
      </w:pPr>
    </w:p>
    <w:p w:rsidRPr="00A61696" w:rsidR="0018071E" w:rsidP="0018071E" w:rsidRDefault="0018071E" w14:paraId="4B125AB2" w14:textId="77777777">
      <w:pPr>
        <w:pStyle w:val="NoSpacing"/>
        <w:widowControl w:val="0"/>
        <w:jc w:val="right"/>
        <w:rPr>
          <w:rFonts w:ascii="Arial Black" w:hAnsi="Arial Black"/>
          <w:sz w:val="16"/>
          <w:szCs w:val="16"/>
        </w:rPr>
      </w:pPr>
    </w:p>
    <w:p w:rsidRPr="00F94D51" w:rsidR="0018071E" w:rsidP="0018071E" w:rsidRDefault="0018071E" w14:paraId="1A2E29BF" w14:textId="77777777">
      <w:pPr>
        <w:pStyle w:val="NoSpacing"/>
        <w:widowControl w:val="0"/>
        <w:jc w:val="right"/>
        <w:rPr>
          <w:rFonts w:ascii="Arial Black" w:hAnsi="Arial Black"/>
          <w:sz w:val="40"/>
          <w:szCs w:val="40"/>
        </w:rPr>
      </w:pPr>
    </w:p>
    <w:p w:rsidRPr="00F94D51" w:rsidR="0018071E" w:rsidP="0018071E" w:rsidRDefault="0018071E" w14:paraId="78043802" w14:textId="4059BF26">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w:t>
      </w:r>
      <w:r w:rsidRPr="003622B1" w:rsidR="003622B1">
        <w:rPr>
          <w:rFonts w:ascii="Arial Black" w:hAnsi="Arial Black"/>
          <w:sz w:val="40"/>
          <w:szCs w:val="40"/>
        </w:rPr>
        <w:t>0929</w:t>
      </w:r>
      <w:r w:rsidRPr="003622B1">
        <w:rPr>
          <w:rFonts w:ascii="Arial Black" w:hAnsi="Arial Black"/>
          <w:sz w:val="40"/>
          <w:szCs w:val="40"/>
        </w:rPr>
        <w:t xml:space="preserve"> v.</w:t>
      </w:r>
      <w:r w:rsidR="000D3E33">
        <w:rPr>
          <w:rFonts w:ascii="Arial Black" w:hAnsi="Arial Black"/>
          <w:sz w:val="40"/>
          <w:szCs w:val="40"/>
        </w:rPr>
        <w:t>10</w:t>
      </w:r>
    </w:p>
    <w:p w:rsidRPr="00BA441F" w:rsidR="0018071E" w:rsidP="0018071E" w:rsidRDefault="0018071E" w14:paraId="54E5AAB3" w14:textId="77777777">
      <w:pPr>
        <w:pStyle w:val="NoSpacing"/>
        <w:widowControl w:val="0"/>
        <w:jc w:val="right"/>
        <w:rPr>
          <w:rFonts w:ascii="Cambria" w:hAnsi="Cambria"/>
        </w:rPr>
      </w:pPr>
    </w:p>
    <w:p w:rsidRPr="00BA441F" w:rsidR="0018071E" w:rsidP="0018071E" w:rsidRDefault="0018071E" w14:paraId="09D2662E" w14:textId="77777777">
      <w:pPr>
        <w:pStyle w:val="NoSpacing"/>
        <w:widowControl w:val="0"/>
        <w:jc w:val="right"/>
        <w:rPr>
          <w:rFonts w:ascii="Cambria" w:hAnsi="Cambria"/>
        </w:rPr>
      </w:pPr>
    </w:p>
    <w:p w:rsidRPr="00BA441F" w:rsidR="0018071E" w:rsidP="0018071E" w:rsidRDefault="0018071E" w14:paraId="67A69B52" w14:textId="77777777">
      <w:pPr>
        <w:pStyle w:val="NoSpacing"/>
        <w:widowControl w:val="0"/>
        <w:jc w:val="right"/>
        <w:rPr>
          <w:rFonts w:ascii="Cambria" w:hAnsi="Cambria"/>
          <w:b/>
          <w:sz w:val="28"/>
          <w:szCs w:val="28"/>
        </w:rPr>
      </w:pPr>
    </w:p>
    <w:p w:rsidRPr="00BA441F" w:rsidR="0018071E" w:rsidP="0018071E" w:rsidRDefault="0018071E" w14:paraId="7DA183DC" w14:textId="77777777">
      <w:pPr>
        <w:pStyle w:val="NoSpacing"/>
        <w:widowControl w:val="0"/>
        <w:jc w:val="right"/>
        <w:rPr>
          <w:rFonts w:ascii="Cambria" w:hAnsi="Cambria"/>
          <w:b/>
          <w:sz w:val="28"/>
          <w:szCs w:val="28"/>
        </w:rPr>
      </w:pPr>
    </w:p>
    <w:p w:rsidRPr="00F94D51" w:rsidR="0018071E" w:rsidP="0018071E" w:rsidRDefault="0018071E" w14:paraId="384C7E6A" w14:textId="057847BE">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w:t>
      </w:r>
      <w:proofErr w:type="gramStart"/>
      <w:r w:rsidRPr="00F94D51">
        <w:rPr>
          <w:rFonts w:ascii="Arial Black" w:hAnsi="Arial Black"/>
          <w:sz w:val="32"/>
          <w:szCs w:val="32"/>
        </w:rPr>
        <w:t>Part</w:t>
      </w:r>
      <w:proofErr w:type="gramEnd"/>
      <w:r w:rsidRPr="00F94D51">
        <w:rPr>
          <w:rFonts w:ascii="Arial Black" w:hAnsi="Arial Black"/>
          <w:sz w:val="32"/>
          <w:szCs w:val="32"/>
        </w:rPr>
        <w:t xml:space="preserve"> </w:t>
      </w:r>
      <w:r>
        <w:rPr>
          <w:rFonts w:ascii="Arial Black" w:hAnsi="Arial Black"/>
          <w:sz w:val="32"/>
          <w:szCs w:val="32"/>
        </w:rPr>
        <w:t>A</w:t>
      </w:r>
    </w:p>
    <w:p w:rsidRPr="00BA441F" w:rsidR="0018071E" w:rsidP="0018071E" w:rsidRDefault="0018071E" w14:paraId="699A8D22" w14:textId="77777777">
      <w:pPr>
        <w:pStyle w:val="NoSpacing"/>
        <w:widowControl w:val="0"/>
        <w:jc w:val="right"/>
        <w:rPr>
          <w:rFonts w:ascii="Cambria" w:hAnsi="Cambria"/>
        </w:rPr>
      </w:pPr>
    </w:p>
    <w:p w:rsidRPr="00BA441F" w:rsidR="0018071E" w:rsidP="0018071E" w:rsidRDefault="0018071E" w14:paraId="69254F61" w14:textId="77777777">
      <w:pPr>
        <w:pStyle w:val="NoSpacing"/>
        <w:widowControl w:val="0"/>
        <w:jc w:val="right"/>
        <w:rPr>
          <w:rFonts w:ascii="Cambria" w:hAnsi="Cambria"/>
        </w:rPr>
      </w:pPr>
    </w:p>
    <w:p w:rsidRPr="00BA441F" w:rsidR="0018071E" w:rsidP="0018071E" w:rsidRDefault="0018071E" w14:paraId="57632A02" w14:textId="77777777">
      <w:pPr>
        <w:pStyle w:val="NoSpacing"/>
        <w:widowControl w:val="0"/>
        <w:jc w:val="right"/>
        <w:rPr>
          <w:rFonts w:ascii="Cambria" w:hAnsi="Cambria"/>
        </w:rPr>
      </w:pPr>
    </w:p>
    <w:p w:rsidRPr="00BA441F" w:rsidR="0018071E" w:rsidP="0018071E" w:rsidRDefault="0018071E" w14:paraId="124F6C8A" w14:textId="77777777">
      <w:pPr>
        <w:pStyle w:val="C1-CtrBoldHd"/>
        <w:widowControl w:val="0"/>
        <w:spacing w:after="0" w:line="240" w:lineRule="auto"/>
        <w:jc w:val="right"/>
        <w:rPr>
          <w:rFonts w:ascii="Cambria" w:hAnsi="Cambria"/>
          <w:b w:val="0"/>
          <w:caps w:val="0"/>
          <w:szCs w:val="22"/>
        </w:rPr>
      </w:pPr>
    </w:p>
    <w:p w:rsidRPr="00BA441F" w:rsidR="0018071E" w:rsidP="0018071E" w:rsidRDefault="0018071E" w14:paraId="0C03AD7F" w14:textId="77777777">
      <w:pPr>
        <w:pStyle w:val="C1-CtrBoldHd"/>
        <w:widowControl w:val="0"/>
        <w:spacing w:after="0" w:line="240" w:lineRule="auto"/>
        <w:jc w:val="right"/>
        <w:rPr>
          <w:rFonts w:ascii="Cambria" w:hAnsi="Cambria"/>
          <w:b w:val="0"/>
          <w:caps w:val="0"/>
          <w:szCs w:val="22"/>
        </w:rPr>
      </w:pPr>
    </w:p>
    <w:p w:rsidRPr="00BA441F" w:rsidR="0018071E" w:rsidP="0018071E" w:rsidRDefault="0018071E" w14:paraId="04239FEE" w14:textId="77777777">
      <w:pPr>
        <w:pStyle w:val="C1-CtrBoldHd"/>
        <w:widowControl w:val="0"/>
        <w:spacing w:after="0" w:line="240" w:lineRule="auto"/>
        <w:jc w:val="right"/>
        <w:rPr>
          <w:rFonts w:ascii="Cambria" w:hAnsi="Cambria"/>
          <w:b w:val="0"/>
          <w:caps w:val="0"/>
          <w:szCs w:val="22"/>
        </w:rPr>
      </w:pPr>
    </w:p>
    <w:p w:rsidRPr="00F94D51" w:rsidR="0018071E" w:rsidP="0018071E" w:rsidRDefault="0018071E" w14:paraId="65BB292D"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18071E" w:rsidP="0018071E" w:rsidRDefault="0018071E" w14:paraId="58279AA2"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National Center for Education Statistics</w:t>
      </w:r>
    </w:p>
    <w:p w:rsidRPr="00F94D51" w:rsidR="0018071E" w:rsidP="0018071E" w:rsidRDefault="0018071E" w14:paraId="0264194A" w14:textId="77777777">
      <w:pPr>
        <w:pStyle w:val="C1-CtrBoldHd"/>
        <w:widowControl w:val="0"/>
        <w:spacing w:after="0" w:line="240" w:lineRule="auto"/>
        <w:jc w:val="right"/>
        <w:rPr>
          <w:rFonts w:ascii="Arial Black" w:hAnsi="Arial Black" w:cs="Arial"/>
          <w:b w:val="0"/>
          <w:sz w:val="24"/>
          <w:szCs w:val="24"/>
        </w:rPr>
      </w:pPr>
      <w:r>
        <w:rPr>
          <w:rFonts w:ascii="Arial Black" w:hAnsi="Arial Black" w:cs="Arial"/>
          <w:b w:val="0"/>
          <w:caps w:val="0"/>
          <w:sz w:val="24"/>
          <w:szCs w:val="24"/>
        </w:rPr>
        <w:t>Institute of Education Sciences</w:t>
      </w:r>
    </w:p>
    <w:p w:rsidRPr="00F94D51" w:rsidR="0018071E" w:rsidP="0018071E" w:rsidRDefault="0018071E" w14:paraId="552AD697"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18071E" w:rsidP="0018071E" w:rsidRDefault="0018071E" w14:paraId="67774D3A" w14:textId="77777777">
      <w:pPr>
        <w:pStyle w:val="C1-CtrBoldHd"/>
        <w:widowControl w:val="0"/>
        <w:spacing w:after="0" w:line="240" w:lineRule="auto"/>
        <w:jc w:val="right"/>
        <w:rPr>
          <w:rFonts w:ascii="Cambria" w:hAnsi="Cambria"/>
          <w:b w:val="0"/>
          <w:sz w:val="28"/>
          <w:szCs w:val="28"/>
        </w:rPr>
      </w:pPr>
    </w:p>
    <w:p w:rsidRPr="00BD30F1" w:rsidR="0018071E" w:rsidP="0018071E" w:rsidRDefault="0018071E" w14:paraId="66DA89E7" w14:textId="77777777">
      <w:pPr>
        <w:pStyle w:val="C1-CtrBoldHd"/>
        <w:widowControl w:val="0"/>
        <w:spacing w:after="0" w:line="240" w:lineRule="auto"/>
        <w:jc w:val="right"/>
        <w:rPr>
          <w:rFonts w:ascii="Cambria" w:hAnsi="Cambria"/>
          <w:b w:val="0"/>
          <w:caps w:val="0"/>
          <w:sz w:val="28"/>
          <w:szCs w:val="28"/>
        </w:rPr>
      </w:pPr>
    </w:p>
    <w:p w:rsidRPr="00BD30F1" w:rsidR="0018071E" w:rsidP="0018071E" w:rsidRDefault="0018071E" w14:paraId="68E948F8" w14:textId="77777777">
      <w:pPr>
        <w:pStyle w:val="C1-CtrBoldHd"/>
        <w:widowControl w:val="0"/>
        <w:spacing w:after="0" w:line="240" w:lineRule="auto"/>
        <w:jc w:val="right"/>
        <w:rPr>
          <w:rFonts w:ascii="Cambria" w:hAnsi="Cambria"/>
          <w:b w:val="0"/>
          <w:caps w:val="0"/>
          <w:sz w:val="28"/>
          <w:szCs w:val="28"/>
        </w:rPr>
      </w:pPr>
    </w:p>
    <w:p w:rsidRPr="00BD30F1" w:rsidR="0018071E" w:rsidP="0018071E" w:rsidRDefault="0018071E" w14:paraId="58A13B11" w14:textId="77777777">
      <w:pPr>
        <w:pStyle w:val="C1-CtrBoldHd"/>
        <w:widowControl w:val="0"/>
        <w:spacing w:after="0" w:line="240" w:lineRule="auto"/>
        <w:jc w:val="right"/>
        <w:rPr>
          <w:rFonts w:ascii="Cambria" w:hAnsi="Cambria"/>
          <w:b w:val="0"/>
          <w:caps w:val="0"/>
          <w:sz w:val="28"/>
          <w:szCs w:val="28"/>
        </w:rPr>
      </w:pPr>
    </w:p>
    <w:p w:rsidR="0018071E" w:rsidP="0018071E" w:rsidRDefault="002B5FAE" w14:paraId="3C63E75F" w14:textId="440AE2E7">
      <w:pPr>
        <w:pStyle w:val="C1-CtrBoldHd"/>
        <w:spacing w:after="0"/>
        <w:jc w:val="right"/>
        <w:rPr>
          <w:rFonts w:ascii="Arial Black" w:hAnsi="Arial Black" w:cs="Arial"/>
          <w:b w:val="0"/>
          <w:caps w:val="0"/>
          <w:sz w:val="24"/>
          <w:szCs w:val="24"/>
        </w:rPr>
      </w:pPr>
      <w:r>
        <w:rPr>
          <w:rFonts w:ascii="Arial Black" w:hAnsi="Arial Black" w:cs="Arial"/>
          <w:b w:val="0"/>
          <w:caps w:val="0"/>
          <w:sz w:val="24"/>
          <w:szCs w:val="24"/>
        </w:rPr>
        <w:t>November</w:t>
      </w:r>
      <w:r w:rsidR="0018071E">
        <w:rPr>
          <w:rFonts w:ascii="Arial Black" w:hAnsi="Arial Black" w:cs="Arial"/>
          <w:b w:val="0"/>
          <w:caps w:val="0"/>
          <w:sz w:val="24"/>
          <w:szCs w:val="24"/>
        </w:rPr>
        <w:t xml:space="preserve"> 2021</w:t>
      </w:r>
    </w:p>
    <w:p w:rsidR="000D3E33" w:rsidP="0018071E" w:rsidRDefault="000D3E33" w14:paraId="70AF9F51" w14:textId="471ECA8B">
      <w:pPr>
        <w:pStyle w:val="C1-CtrBoldHd"/>
        <w:spacing w:after="0"/>
        <w:jc w:val="right"/>
      </w:pPr>
      <w:r>
        <w:rPr>
          <w:rFonts w:ascii="Arial Black" w:hAnsi="Arial Black" w:cs="Arial"/>
          <w:b w:val="0"/>
          <w:caps w:val="0"/>
          <w:sz w:val="24"/>
          <w:szCs w:val="24"/>
        </w:rPr>
        <w:t>revised July 2022</w:t>
      </w:r>
    </w:p>
    <w:p w:rsidRPr="00AD1192" w:rsidR="00EA29FB" w:rsidP="00EA29FB" w:rsidRDefault="00EA29FB" w14:paraId="6714DE67" w14:textId="77777777">
      <w:pPr>
        <w:pStyle w:val="C1-CtrBoldHd"/>
        <w:spacing w:after="0"/>
        <w:jc w:val="left"/>
        <w:sectPr w:rsidRPr="00AD1192" w:rsidR="00EA29FB">
          <w:footerReference w:type="even" r:id="rId8"/>
          <w:footerReference w:type="default" r:id="rId9"/>
          <w:footerReference w:type="first" r:id="rId10"/>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p w:rsidR="004802EA" w:rsidP="00EA29FB" w:rsidRDefault="004802EA" w14:paraId="26A501C4" w14:textId="77777777">
      <w:pPr>
        <w:pStyle w:val="Heading2"/>
        <w:jc w:val="center"/>
        <w:rPr>
          <w:rFonts w:ascii="Times New Roman" w:hAnsi="Times New Roman" w:cs="Times New Roman"/>
          <w:i w:val="0"/>
          <w:iCs w:val="0"/>
          <w:sz w:val="24"/>
        </w:rPr>
      </w:pPr>
      <w:bookmarkStart w:name="_Toc115416898" w:id="0"/>
    </w:p>
    <w:p w:rsidR="0068529D" w:rsidP="00EA29FB" w:rsidRDefault="00EA29FB" w14:paraId="234188B5" w14:textId="77777777">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0"/>
    </w:p>
    <w:p w:rsidRPr="00AD1192" w:rsidR="00EA29FB" w:rsidP="00EA29FB" w:rsidRDefault="00EA29FB" w14:paraId="24264CB1" w14:textId="77777777">
      <w:pPr>
        <w:rPr>
          <w:rFonts w:ascii="Times New Roman" w:hAnsi="Times New Roman" w:cs="Times New Roman"/>
        </w:rPr>
      </w:pPr>
    </w:p>
    <w:p w:rsidRPr="00AD1192" w:rsidR="00C17F11" w:rsidP="00C17F11" w:rsidRDefault="00C17F11" w14:paraId="6C58D9F8" w14:textId="77777777">
      <w:pPr>
        <w:pStyle w:val="TOC1"/>
        <w:tabs>
          <w:tab w:val="right" w:leader="dot" w:pos="10260"/>
        </w:tabs>
        <w:rPr>
          <w:noProof/>
        </w:rPr>
      </w:pPr>
      <w:r w:rsidRPr="00AD1192">
        <w:rPr>
          <w:noProof/>
        </w:rPr>
        <w:t>PREFACE</w:t>
      </w:r>
      <w:r w:rsidRPr="00AD1192">
        <w:rPr>
          <w:noProof/>
        </w:rPr>
        <w:tab/>
      </w:r>
      <w:r w:rsidRPr="000A477F">
        <w:rPr>
          <w:noProof/>
          <w:sz w:val="22"/>
          <w:szCs w:val="22"/>
        </w:rPr>
        <w:t>2</w:t>
      </w:r>
    </w:p>
    <w:p w:rsidR="00C17F11" w:rsidP="00EA29FB" w:rsidRDefault="00C17F11" w14:paraId="27AEFDB9" w14:textId="77777777">
      <w:pPr>
        <w:pStyle w:val="TOC1"/>
        <w:tabs>
          <w:tab w:val="right" w:leader="dot" w:pos="9350"/>
        </w:tabs>
      </w:pPr>
    </w:p>
    <w:p w:rsidRPr="000A477F" w:rsidR="00C17F11" w:rsidP="00C17F11" w:rsidRDefault="00742C3E" w14:paraId="7F487B25" w14:textId="77777777">
      <w:pPr>
        <w:pStyle w:val="TOC1"/>
        <w:tabs>
          <w:tab w:val="left" w:pos="473"/>
          <w:tab w:val="right" w:leader="dot" w:pos="10260"/>
        </w:tabs>
        <w:rPr>
          <w:noProof/>
          <w:sz w:val="22"/>
          <w:szCs w:val="22"/>
        </w:rPr>
      </w:pPr>
      <w:r>
        <w:rPr>
          <w:noProof/>
        </w:rPr>
        <w:t>A.</w:t>
      </w:r>
      <w:r>
        <w:rPr>
          <w:noProof/>
        </w:rPr>
        <w:tab/>
        <w:t>JUSTIFICATION</w:t>
      </w:r>
    </w:p>
    <w:p w:rsidRPr="00E65261" w:rsidR="00E65261" w:rsidRDefault="000F32CB" w14:paraId="1AA92B96" w14:textId="7A3EEF05">
      <w:pPr>
        <w:pStyle w:val="TOC2"/>
        <w:tabs>
          <w:tab w:val="left" w:pos="880"/>
          <w:tab w:val="right" w:leader="dot" w:pos="10214"/>
        </w:tabs>
        <w:rPr>
          <w:rFonts w:asciiTheme="minorHAnsi" w:hAnsiTheme="minorHAnsi" w:eastAsiaTheme="minorEastAsia" w:cstheme="minorBidi"/>
          <w:noProof/>
          <w:sz w:val="22"/>
          <w:szCs w:val="22"/>
        </w:rPr>
      </w:pPr>
      <w:r w:rsidRPr="00E65261">
        <w:rPr>
          <w:sz w:val="22"/>
        </w:rPr>
        <w:fldChar w:fldCharType="begin"/>
      </w:r>
      <w:r w:rsidRPr="00E65261" w:rsidR="00EA29FB">
        <w:rPr>
          <w:sz w:val="22"/>
        </w:rPr>
        <w:instrText xml:space="preserve"> TOC \h \z \t "Heading 5,1,Heading 8,2" </w:instrText>
      </w:r>
      <w:r w:rsidRPr="00E65261">
        <w:rPr>
          <w:sz w:val="22"/>
        </w:rPr>
        <w:fldChar w:fldCharType="separate"/>
      </w:r>
      <w:hyperlink w:history="1" w:anchor="_Toc448496696">
        <w:r w:rsidRPr="00E65261" w:rsidR="00E65261">
          <w:rPr>
            <w:rStyle w:val="Hyperlink"/>
            <w:noProof/>
          </w:rPr>
          <w:t xml:space="preserve">A.1 </w:t>
        </w:r>
        <w:r w:rsidRPr="00E65261" w:rsidR="00E65261">
          <w:rPr>
            <w:rFonts w:asciiTheme="minorHAnsi" w:hAnsiTheme="minorHAnsi" w:eastAsiaTheme="minorEastAsia" w:cstheme="minorBidi"/>
            <w:noProof/>
            <w:sz w:val="22"/>
            <w:szCs w:val="22"/>
          </w:rPr>
          <w:tab/>
        </w:r>
        <w:r w:rsidRPr="00E65261" w:rsidR="00E65261">
          <w:rPr>
            <w:rStyle w:val="Hyperlink"/>
            <w:noProof/>
          </w:rPr>
          <w:t>Importance of Information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_Toc448496696 \h </w:instrText>
        </w:r>
        <w:r w:rsidRPr="00E65261" w:rsidR="00E65261">
          <w:rPr>
            <w:noProof/>
            <w:webHidden/>
          </w:rPr>
        </w:r>
        <w:r w:rsidRPr="00E65261" w:rsidR="00E65261">
          <w:rPr>
            <w:noProof/>
            <w:webHidden/>
          </w:rPr>
          <w:fldChar w:fldCharType="separate"/>
        </w:r>
        <w:r w:rsidR="00792BDB">
          <w:rPr>
            <w:noProof/>
            <w:webHidden/>
          </w:rPr>
          <w:t>3</w:t>
        </w:r>
        <w:r w:rsidRPr="00E65261" w:rsidR="00E65261">
          <w:rPr>
            <w:noProof/>
            <w:webHidden/>
          </w:rPr>
          <w:fldChar w:fldCharType="end"/>
        </w:r>
      </w:hyperlink>
    </w:p>
    <w:p w:rsidRPr="00E65261" w:rsidR="00E65261" w:rsidRDefault="002566AF" w14:paraId="66F9D7C1" w14:textId="22B2FE14">
      <w:pPr>
        <w:pStyle w:val="TOC2"/>
        <w:tabs>
          <w:tab w:val="left" w:pos="880"/>
          <w:tab w:val="right" w:leader="dot" w:pos="10214"/>
        </w:tabs>
        <w:rPr>
          <w:rFonts w:asciiTheme="minorHAnsi" w:hAnsiTheme="minorHAnsi" w:eastAsiaTheme="minorEastAsia" w:cstheme="minorBidi"/>
          <w:noProof/>
          <w:sz w:val="22"/>
          <w:szCs w:val="22"/>
        </w:rPr>
      </w:pPr>
      <w:hyperlink w:history="1" w:anchor="_Toc448496697">
        <w:r w:rsidRPr="00E65261" w:rsidR="00E65261">
          <w:rPr>
            <w:rStyle w:val="Hyperlink"/>
            <w:noProof/>
          </w:rPr>
          <w:t xml:space="preserve">A.2 </w:t>
        </w:r>
        <w:r w:rsidRPr="00E65261" w:rsidR="00E65261">
          <w:rPr>
            <w:rFonts w:asciiTheme="minorHAnsi" w:hAnsiTheme="minorHAnsi" w:eastAsiaTheme="minorEastAsia" w:cstheme="minorBidi"/>
            <w:noProof/>
            <w:sz w:val="22"/>
            <w:szCs w:val="22"/>
          </w:rPr>
          <w:tab/>
        </w:r>
        <w:r w:rsidRPr="00E65261" w:rsidR="00E65261">
          <w:rPr>
            <w:rStyle w:val="Hyperlink"/>
            <w:noProof/>
          </w:rPr>
          <w:t>Purposes and Uses of Data</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_Toc448496697 \h </w:instrText>
        </w:r>
        <w:r w:rsidRPr="00E65261" w:rsidR="00E65261">
          <w:rPr>
            <w:noProof/>
            <w:webHidden/>
          </w:rPr>
        </w:r>
        <w:r w:rsidRPr="00E65261" w:rsidR="00E65261">
          <w:rPr>
            <w:noProof/>
            <w:webHidden/>
          </w:rPr>
          <w:fldChar w:fldCharType="separate"/>
        </w:r>
        <w:r w:rsidR="00792BDB">
          <w:rPr>
            <w:noProof/>
            <w:webHidden/>
          </w:rPr>
          <w:t>3</w:t>
        </w:r>
        <w:r w:rsidRPr="00E65261" w:rsidR="00E65261">
          <w:rPr>
            <w:noProof/>
            <w:webHidden/>
          </w:rPr>
          <w:fldChar w:fldCharType="end"/>
        </w:r>
      </w:hyperlink>
    </w:p>
    <w:p w:rsidRPr="00E65261" w:rsidR="00E65261" w:rsidRDefault="002566AF" w14:paraId="19D70525" w14:textId="2B447AC8">
      <w:pPr>
        <w:pStyle w:val="TOC2"/>
        <w:tabs>
          <w:tab w:val="left" w:pos="880"/>
          <w:tab w:val="right" w:leader="dot" w:pos="10214"/>
        </w:tabs>
        <w:rPr>
          <w:rFonts w:asciiTheme="minorHAnsi" w:hAnsiTheme="minorHAnsi" w:eastAsiaTheme="minorEastAsia" w:cstheme="minorBidi"/>
          <w:noProof/>
          <w:sz w:val="22"/>
          <w:szCs w:val="22"/>
        </w:rPr>
      </w:pPr>
      <w:hyperlink w:history="1" w:anchor="_Toc448496698">
        <w:r w:rsidRPr="00E65261" w:rsidR="00E65261">
          <w:rPr>
            <w:rStyle w:val="Hyperlink"/>
            <w:noProof/>
          </w:rPr>
          <w:t>A.3</w:t>
        </w:r>
        <w:r w:rsidRPr="00E65261" w:rsidR="00E65261">
          <w:rPr>
            <w:rFonts w:asciiTheme="minorHAnsi" w:hAnsiTheme="minorHAnsi" w:eastAsiaTheme="minorEastAsia" w:cstheme="minorBidi"/>
            <w:noProof/>
            <w:sz w:val="22"/>
            <w:szCs w:val="22"/>
          </w:rPr>
          <w:tab/>
        </w:r>
        <w:r w:rsidRPr="00E65261" w:rsidR="00E65261">
          <w:rPr>
            <w:rStyle w:val="Hyperlink"/>
            <w:noProof/>
          </w:rPr>
          <w:t>Improved Information Technology (Reduction of Burden)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_Toc448496698 \h </w:instrText>
        </w:r>
        <w:r w:rsidRPr="00E65261" w:rsidR="00E65261">
          <w:rPr>
            <w:noProof/>
            <w:webHidden/>
          </w:rPr>
        </w:r>
        <w:r w:rsidRPr="00E65261" w:rsidR="00E65261">
          <w:rPr>
            <w:noProof/>
            <w:webHidden/>
          </w:rPr>
          <w:fldChar w:fldCharType="separate"/>
        </w:r>
        <w:r w:rsidR="00792BDB">
          <w:rPr>
            <w:noProof/>
            <w:webHidden/>
          </w:rPr>
          <w:t>5</w:t>
        </w:r>
        <w:r w:rsidRPr="00E65261" w:rsidR="00E65261">
          <w:rPr>
            <w:noProof/>
            <w:webHidden/>
          </w:rPr>
          <w:fldChar w:fldCharType="end"/>
        </w:r>
      </w:hyperlink>
    </w:p>
    <w:p w:rsidRPr="00E65261" w:rsidR="00E65261" w:rsidRDefault="002566AF" w14:paraId="68ED23D9" w14:textId="24441033">
      <w:pPr>
        <w:pStyle w:val="TOC2"/>
        <w:tabs>
          <w:tab w:val="left" w:pos="880"/>
          <w:tab w:val="right" w:leader="dot" w:pos="10214"/>
        </w:tabs>
        <w:rPr>
          <w:rFonts w:asciiTheme="minorHAnsi" w:hAnsiTheme="minorHAnsi" w:eastAsiaTheme="minorEastAsia" w:cstheme="minorBidi"/>
          <w:noProof/>
          <w:sz w:val="22"/>
          <w:szCs w:val="22"/>
        </w:rPr>
      </w:pPr>
      <w:hyperlink w:history="1" w:anchor="_Toc448496699">
        <w:r w:rsidRPr="00E65261" w:rsidR="00E65261">
          <w:rPr>
            <w:rStyle w:val="Hyperlink"/>
            <w:noProof/>
          </w:rPr>
          <w:t>A.4</w:t>
        </w:r>
        <w:r w:rsidRPr="00E65261" w:rsidR="00E65261">
          <w:rPr>
            <w:rFonts w:asciiTheme="minorHAnsi" w:hAnsiTheme="minorHAnsi" w:eastAsiaTheme="minorEastAsia" w:cstheme="minorBidi"/>
            <w:noProof/>
            <w:sz w:val="22"/>
            <w:szCs w:val="22"/>
          </w:rPr>
          <w:tab/>
        </w:r>
        <w:r w:rsidRPr="00E65261" w:rsidR="00E65261">
          <w:rPr>
            <w:rStyle w:val="Hyperlink"/>
            <w:noProof/>
          </w:rPr>
          <w:t>Efforts to Identify Duplication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_Toc448496699 \h </w:instrText>
        </w:r>
        <w:r w:rsidRPr="00E65261" w:rsidR="00E65261">
          <w:rPr>
            <w:noProof/>
            <w:webHidden/>
          </w:rPr>
        </w:r>
        <w:r w:rsidRPr="00E65261" w:rsidR="00E65261">
          <w:rPr>
            <w:noProof/>
            <w:webHidden/>
          </w:rPr>
          <w:fldChar w:fldCharType="separate"/>
        </w:r>
        <w:r w:rsidR="00792BDB">
          <w:rPr>
            <w:noProof/>
            <w:webHidden/>
          </w:rPr>
          <w:t>5</w:t>
        </w:r>
        <w:r w:rsidRPr="00E65261" w:rsidR="00E65261">
          <w:rPr>
            <w:noProof/>
            <w:webHidden/>
          </w:rPr>
          <w:fldChar w:fldCharType="end"/>
        </w:r>
      </w:hyperlink>
    </w:p>
    <w:p w:rsidRPr="00E65261" w:rsidR="00E65261" w:rsidRDefault="002566AF" w14:paraId="6C8519A4" w14:textId="06A0A82E">
      <w:pPr>
        <w:pStyle w:val="TOC2"/>
        <w:tabs>
          <w:tab w:val="left" w:pos="880"/>
          <w:tab w:val="right" w:leader="dot" w:pos="10214"/>
        </w:tabs>
        <w:rPr>
          <w:rFonts w:asciiTheme="minorHAnsi" w:hAnsiTheme="minorHAnsi" w:eastAsiaTheme="minorEastAsia" w:cstheme="minorBidi"/>
          <w:noProof/>
          <w:sz w:val="22"/>
          <w:szCs w:val="22"/>
        </w:rPr>
      </w:pPr>
      <w:hyperlink w:history="1" w:anchor="_Toc448496700">
        <w:r w:rsidRPr="00E65261" w:rsidR="00E65261">
          <w:rPr>
            <w:rStyle w:val="Hyperlink"/>
            <w:noProof/>
          </w:rPr>
          <w:t>A.5</w:t>
        </w:r>
        <w:r w:rsidRPr="00E65261" w:rsidR="00E65261">
          <w:rPr>
            <w:rFonts w:asciiTheme="minorHAnsi" w:hAnsiTheme="minorHAnsi" w:eastAsiaTheme="minorEastAsia" w:cstheme="minorBidi"/>
            <w:noProof/>
            <w:sz w:val="22"/>
            <w:szCs w:val="22"/>
          </w:rPr>
          <w:tab/>
        </w:r>
        <w:r w:rsidRPr="00E65261" w:rsidR="00E65261">
          <w:rPr>
            <w:rStyle w:val="Hyperlink"/>
            <w:noProof/>
          </w:rPr>
          <w:t>Minimizing Burden for Small Entities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_Toc448496700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2566AF" w14:paraId="4935924D" w14:textId="31867118">
      <w:pPr>
        <w:pStyle w:val="TOC2"/>
        <w:tabs>
          <w:tab w:val="left" w:pos="880"/>
          <w:tab w:val="right" w:leader="dot" w:pos="10214"/>
        </w:tabs>
        <w:rPr>
          <w:rFonts w:asciiTheme="minorHAnsi" w:hAnsiTheme="minorHAnsi" w:eastAsiaTheme="minorEastAsia" w:cstheme="minorBidi"/>
          <w:noProof/>
          <w:sz w:val="22"/>
          <w:szCs w:val="22"/>
        </w:rPr>
      </w:pPr>
      <w:hyperlink w:history="1" w:anchor="_Toc448496701">
        <w:r w:rsidRPr="00E65261" w:rsidR="00E65261">
          <w:rPr>
            <w:rStyle w:val="Hyperlink"/>
            <w:noProof/>
          </w:rPr>
          <w:t>A.6</w:t>
        </w:r>
        <w:r w:rsidRPr="00E65261" w:rsidR="00E65261">
          <w:rPr>
            <w:rFonts w:asciiTheme="minorHAnsi" w:hAnsiTheme="minorHAnsi" w:eastAsiaTheme="minorEastAsia" w:cstheme="minorBidi"/>
            <w:noProof/>
            <w:sz w:val="22"/>
            <w:szCs w:val="22"/>
          </w:rPr>
          <w:tab/>
        </w:r>
        <w:r w:rsidRPr="00E65261" w:rsidR="00E65261">
          <w:rPr>
            <w:rStyle w:val="Hyperlink"/>
            <w:noProof/>
          </w:rPr>
          <w:t>Frequency of Data Collection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_Toc448496701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2566AF" w14:paraId="273A7934" w14:textId="107F0B10">
      <w:pPr>
        <w:pStyle w:val="TOC2"/>
        <w:tabs>
          <w:tab w:val="left" w:pos="880"/>
          <w:tab w:val="right" w:leader="dot" w:pos="10214"/>
        </w:tabs>
        <w:rPr>
          <w:rFonts w:asciiTheme="minorHAnsi" w:hAnsiTheme="minorHAnsi" w:eastAsiaTheme="minorEastAsia" w:cstheme="minorBidi"/>
          <w:noProof/>
          <w:sz w:val="22"/>
          <w:szCs w:val="22"/>
        </w:rPr>
      </w:pPr>
      <w:hyperlink w:history="1" w:anchor="_Toc448496702">
        <w:r w:rsidRPr="00E65261" w:rsidR="00E65261">
          <w:rPr>
            <w:rStyle w:val="Hyperlink"/>
            <w:noProof/>
          </w:rPr>
          <w:t>A.7</w:t>
        </w:r>
        <w:r w:rsidRPr="00E65261" w:rsidR="00E65261">
          <w:rPr>
            <w:rFonts w:asciiTheme="minorHAnsi" w:hAnsiTheme="minorHAnsi" w:eastAsiaTheme="minorEastAsia" w:cstheme="minorBidi"/>
            <w:noProof/>
            <w:sz w:val="22"/>
            <w:szCs w:val="22"/>
          </w:rPr>
          <w:tab/>
        </w:r>
        <w:r w:rsidRPr="00E65261" w:rsidR="00E65261">
          <w:rPr>
            <w:rStyle w:val="Hyperlink"/>
            <w:noProof/>
          </w:rPr>
          <w:t>Special Circumstances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_Toc448496702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2566AF" w14:paraId="09488295" w14:textId="43AF2ADC">
      <w:pPr>
        <w:pStyle w:val="TOC2"/>
        <w:tabs>
          <w:tab w:val="left" w:pos="880"/>
          <w:tab w:val="right" w:leader="dot" w:pos="10214"/>
        </w:tabs>
        <w:rPr>
          <w:rFonts w:asciiTheme="minorHAnsi" w:hAnsiTheme="minorHAnsi" w:eastAsiaTheme="minorEastAsia" w:cstheme="minorBidi"/>
          <w:noProof/>
          <w:sz w:val="22"/>
          <w:szCs w:val="22"/>
        </w:rPr>
      </w:pPr>
      <w:hyperlink w:history="1" w:anchor="_Toc448496703">
        <w:r w:rsidRPr="00E65261" w:rsidR="00E65261">
          <w:rPr>
            <w:rStyle w:val="Hyperlink"/>
            <w:noProof/>
          </w:rPr>
          <w:t>A.8</w:t>
        </w:r>
        <w:r w:rsidRPr="00E65261" w:rsidR="00E65261">
          <w:rPr>
            <w:rFonts w:asciiTheme="minorHAnsi" w:hAnsiTheme="minorHAnsi" w:eastAsiaTheme="minorEastAsia" w:cstheme="minorBidi"/>
            <w:noProof/>
            <w:sz w:val="22"/>
            <w:szCs w:val="22"/>
          </w:rPr>
          <w:tab/>
        </w:r>
        <w:r w:rsidRPr="00E65261" w:rsidR="00E65261">
          <w:rPr>
            <w:rStyle w:val="Hyperlink"/>
            <w:noProof/>
          </w:rPr>
          <w:t>Consultations outside NCES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_Toc448496703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2566AF" w14:paraId="3DC63491" w14:textId="27119BC0">
      <w:pPr>
        <w:pStyle w:val="TOC2"/>
        <w:tabs>
          <w:tab w:val="left" w:pos="880"/>
          <w:tab w:val="right" w:leader="dot" w:pos="10214"/>
        </w:tabs>
        <w:rPr>
          <w:rFonts w:asciiTheme="minorHAnsi" w:hAnsiTheme="minorHAnsi" w:eastAsiaTheme="minorEastAsia" w:cstheme="minorBidi"/>
          <w:noProof/>
          <w:sz w:val="22"/>
          <w:szCs w:val="22"/>
        </w:rPr>
      </w:pPr>
      <w:hyperlink w:history="1" w:anchor="_Toc448496704">
        <w:r w:rsidRPr="00E65261" w:rsidR="00E65261">
          <w:rPr>
            <w:rStyle w:val="Hyperlink"/>
            <w:noProof/>
          </w:rPr>
          <w:t>A.9</w:t>
        </w:r>
        <w:r w:rsidRPr="00E65261" w:rsidR="00E65261">
          <w:rPr>
            <w:rFonts w:asciiTheme="minorHAnsi" w:hAnsiTheme="minorHAnsi" w:eastAsiaTheme="minorEastAsia" w:cstheme="minorBidi"/>
            <w:noProof/>
            <w:sz w:val="22"/>
            <w:szCs w:val="22"/>
          </w:rPr>
          <w:tab/>
        </w:r>
        <w:r w:rsidRPr="00E65261" w:rsidR="00E65261">
          <w:rPr>
            <w:rStyle w:val="Hyperlink"/>
            <w:noProof/>
          </w:rPr>
          <w:t>Payments or Gifts to Respondents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_Toc448496704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2566AF" w14:paraId="77DB7F7B" w14:textId="215C5A34">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5">
        <w:r w:rsidRPr="00E65261" w:rsidR="00E65261">
          <w:rPr>
            <w:rStyle w:val="Hyperlink"/>
            <w:noProof/>
          </w:rPr>
          <w:t>A.10</w:t>
        </w:r>
        <w:r w:rsidRPr="00E65261" w:rsidR="00E65261">
          <w:rPr>
            <w:rFonts w:asciiTheme="minorHAnsi" w:hAnsiTheme="minorHAnsi" w:eastAsiaTheme="minorEastAsia" w:cstheme="minorBidi"/>
            <w:noProof/>
            <w:sz w:val="22"/>
            <w:szCs w:val="22"/>
          </w:rPr>
          <w:tab/>
        </w:r>
        <w:r w:rsidRPr="00E65261" w:rsidR="00E65261">
          <w:rPr>
            <w:rStyle w:val="Hyperlink"/>
            <w:noProof/>
          </w:rPr>
          <w:t>Assurance of Confidentiality</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_Toc448496705 \h </w:instrText>
        </w:r>
        <w:r w:rsidRPr="00E65261" w:rsidR="00E65261">
          <w:rPr>
            <w:noProof/>
            <w:webHidden/>
          </w:rPr>
        </w:r>
        <w:r w:rsidRPr="00E65261" w:rsidR="00E65261">
          <w:rPr>
            <w:noProof/>
            <w:webHidden/>
          </w:rPr>
          <w:fldChar w:fldCharType="separate"/>
        </w:r>
        <w:r w:rsidR="00792BDB">
          <w:rPr>
            <w:noProof/>
            <w:webHidden/>
          </w:rPr>
          <w:t>7</w:t>
        </w:r>
        <w:r w:rsidRPr="00E65261" w:rsidR="00E65261">
          <w:rPr>
            <w:noProof/>
            <w:webHidden/>
          </w:rPr>
          <w:fldChar w:fldCharType="end"/>
        </w:r>
      </w:hyperlink>
    </w:p>
    <w:p w:rsidRPr="00E65261" w:rsidR="00E65261" w:rsidRDefault="002566AF" w14:paraId="3AB68599" w14:textId="6F104E93">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6">
        <w:r w:rsidRPr="00E65261" w:rsidR="00E65261">
          <w:rPr>
            <w:rStyle w:val="Hyperlink"/>
            <w:noProof/>
          </w:rPr>
          <w:t>A.11</w:t>
        </w:r>
        <w:r w:rsidRPr="00E65261" w:rsidR="00E65261">
          <w:rPr>
            <w:rFonts w:asciiTheme="minorHAnsi" w:hAnsiTheme="minorHAnsi" w:eastAsiaTheme="minorEastAsia" w:cstheme="minorBidi"/>
            <w:noProof/>
            <w:sz w:val="22"/>
            <w:szCs w:val="22"/>
          </w:rPr>
          <w:tab/>
        </w:r>
        <w:r w:rsidRPr="00E65261" w:rsidR="00E65261">
          <w:rPr>
            <w:rStyle w:val="Hyperlink"/>
            <w:noProof/>
          </w:rPr>
          <w:t>Sensitive Questions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_Toc448496706 \h </w:instrText>
        </w:r>
        <w:r w:rsidRPr="00E65261" w:rsidR="00E65261">
          <w:rPr>
            <w:noProof/>
            <w:webHidden/>
          </w:rPr>
        </w:r>
        <w:r w:rsidRPr="00E65261" w:rsidR="00E65261">
          <w:rPr>
            <w:noProof/>
            <w:webHidden/>
          </w:rPr>
          <w:fldChar w:fldCharType="separate"/>
        </w:r>
        <w:r w:rsidR="00792BDB">
          <w:rPr>
            <w:noProof/>
            <w:webHidden/>
          </w:rPr>
          <w:t>8</w:t>
        </w:r>
        <w:r w:rsidRPr="00E65261" w:rsidR="00E65261">
          <w:rPr>
            <w:noProof/>
            <w:webHidden/>
          </w:rPr>
          <w:fldChar w:fldCharType="end"/>
        </w:r>
      </w:hyperlink>
    </w:p>
    <w:p w:rsidRPr="00E65261" w:rsidR="00E65261" w:rsidRDefault="002566AF" w14:paraId="0730186D" w14:textId="4ED48E19">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7">
        <w:r w:rsidRPr="00E65261" w:rsidR="00E65261">
          <w:rPr>
            <w:rStyle w:val="Hyperlink"/>
            <w:noProof/>
          </w:rPr>
          <w:t>A.12</w:t>
        </w:r>
        <w:r w:rsidRPr="00E65261" w:rsidR="00E65261">
          <w:rPr>
            <w:rFonts w:asciiTheme="minorHAnsi" w:hAnsiTheme="minorHAnsi" w:eastAsiaTheme="minorEastAsia" w:cstheme="minorBidi"/>
            <w:noProof/>
            <w:sz w:val="22"/>
            <w:szCs w:val="22"/>
          </w:rPr>
          <w:tab/>
        </w:r>
        <w:r w:rsidRPr="00E65261" w:rsidR="00E65261">
          <w:rPr>
            <w:rStyle w:val="Hyperlink"/>
            <w:noProof/>
          </w:rPr>
          <w:t>Estimates of Burden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_Toc448496707 \h </w:instrText>
        </w:r>
        <w:r w:rsidRPr="00E65261" w:rsidR="00E65261">
          <w:rPr>
            <w:noProof/>
            <w:webHidden/>
          </w:rPr>
        </w:r>
        <w:r w:rsidRPr="00E65261" w:rsidR="00E65261">
          <w:rPr>
            <w:noProof/>
            <w:webHidden/>
          </w:rPr>
          <w:fldChar w:fldCharType="separate"/>
        </w:r>
        <w:r w:rsidR="00792BDB">
          <w:rPr>
            <w:noProof/>
            <w:webHidden/>
          </w:rPr>
          <w:t>8</w:t>
        </w:r>
        <w:r w:rsidRPr="00E65261" w:rsidR="00E65261">
          <w:rPr>
            <w:noProof/>
            <w:webHidden/>
          </w:rPr>
          <w:fldChar w:fldCharType="end"/>
        </w:r>
      </w:hyperlink>
    </w:p>
    <w:p w:rsidRPr="00E65261" w:rsidR="00E65261" w:rsidRDefault="002566AF" w14:paraId="5B25B8E8" w14:textId="78A1C0BC">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8">
        <w:r w:rsidRPr="00E65261" w:rsidR="00E65261">
          <w:rPr>
            <w:rStyle w:val="Hyperlink"/>
            <w:noProof/>
          </w:rPr>
          <w:t>A.13</w:t>
        </w:r>
        <w:r w:rsidRPr="00E65261" w:rsidR="00E65261">
          <w:rPr>
            <w:rFonts w:asciiTheme="minorHAnsi" w:hAnsiTheme="minorHAnsi" w:eastAsiaTheme="minorEastAsia" w:cstheme="minorBidi"/>
            <w:noProof/>
            <w:sz w:val="22"/>
            <w:szCs w:val="22"/>
          </w:rPr>
          <w:tab/>
        </w:r>
        <w:r w:rsidRPr="00E65261" w:rsidR="00E65261">
          <w:rPr>
            <w:rStyle w:val="Hyperlink"/>
            <w:noProof/>
          </w:rPr>
          <w:t>Total Annual Cost Burden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_Toc448496708 \h </w:instrText>
        </w:r>
        <w:r w:rsidRPr="00E65261" w:rsidR="00E65261">
          <w:rPr>
            <w:noProof/>
            <w:webHidden/>
          </w:rPr>
        </w:r>
        <w:r w:rsidRPr="00E65261" w:rsidR="00E65261">
          <w:rPr>
            <w:noProof/>
            <w:webHidden/>
          </w:rPr>
          <w:fldChar w:fldCharType="separate"/>
        </w:r>
        <w:r w:rsidR="00792BDB">
          <w:rPr>
            <w:noProof/>
            <w:webHidden/>
          </w:rPr>
          <w:t>10</w:t>
        </w:r>
        <w:r w:rsidRPr="00E65261" w:rsidR="00E65261">
          <w:rPr>
            <w:noProof/>
            <w:webHidden/>
          </w:rPr>
          <w:fldChar w:fldCharType="end"/>
        </w:r>
      </w:hyperlink>
    </w:p>
    <w:p w:rsidRPr="00E65261" w:rsidR="00E65261" w:rsidRDefault="002566AF" w14:paraId="513375AC" w14:textId="5FBA7B33">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9">
        <w:r w:rsidRPr="00E65261" w:rsidR="00E65261">
          <w:rPr>
            <w:rStyle w:val="Hyperlink"/>
            <w:noProof/>
          </w:rPr>
          <w:t>A.14</w:t>
        </w:r>
        <w:r w:rsidRPr="00E65261" w:rsidR="00E65261">
          <w:rPr>
            <w:rFonts w:asciiTheme="minorHAnsi" w:hAnsiTheme="minorHAnsi" w:eastAsiaTheme="minorEastAsia" w:cstheme="minorBidi"/>
            <w:noProof/>
            <w:sz w:val="22"/>
            <w:szCs w:val="22"/>
          </w:rPr>
          <w:tab/>
        </w:r>
        <w:r w:rsidRPr="00E65261" w:rsidR="00E65261">
          <w:rPr>
            <w:rStyle w:val="Hyperlink"/>
            <w:noProof/>
          </w:rPr>
          <w:t>Annualized Cost to Federal Government</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_Toc448496709 \h </w:instrText>
        </w:r>
        <w:r w:rsidRPr="00E65261" w:rsidR="00E65261">
          <w:rPr>
            <w:noProof/>
            <w:webHidden/>
          </w:rPr>
        </w:r>
        <w:r w:rsidRPr="00E65261" w:rsidR="00E65261">
          <w:rPr>
            <w:noProof/>
            <w:webHidden/>
          </w:rPr>
          <w:fldChar w:fldCharType="separate"/>
        </w:r>
        <w:r w:rsidR="00792BDB">
          <w:rPr>
            <w:noProof/>
            <w:webHidden/>
          </w:rPr>
          <w:t>10</w:t>
        </w:r>
        <w:r w:rsidRPr="00E65261" w:rsidR="00E65261">
          <w:rPr>
            <w:noProof/>
            <w:webHidden/>
          </w:rPr>
          <w:fldChar w:fldCharType="end"/>
        </w:r>
      </w:hyperlink>
    </w:p>
    <w:p w:rsidRPr="00E65261" w:rsidR="00E65261" w:rsidRDefault="002566AF" w14:paraId="3E3615B6" w14:textId="68E72B31">
      <w:pPr>
        <w:pStyle w:val="TOC2"/>
        <w:tabs>
          <w:tab w:val="left" w:pos="1100"/>
          <w:tab w:val="right" w:leader="dot" w:pos="10214"/>
        </w:tabs>
        <w:rPr>
          <w:rFonts w:asciiTheme="minorHAnsi" w:hAnsiTheme="minorHAnsi" w:eastAsiaTheme="minorEastAsia" w:cstheme="minorBidi"/>
          <w:noProof/>
          <w:sz w:val="22"/>
          <w:szCs w:val="22"/>
        </w:rPr>
      </w:pPr>
      <w:hyperlink w:history="1" w:anchor="_Toc448496710">
        <w:r w:rsidRPr="00E65261" w:rsidR="00E65261">
          <w:rPr>
            <w:rStyle w:val="Hyperlink"/>
            <w:noProof/>
          </w:rPr>
          <w:t>A.15</w:t>
        </w:r>
        <w:r w:rsidRPr="00E65261" w:rsidR="00E65261">
          <w:rPr>
            <w:rFonts w:asciiTheme="minorHAnsi" w:hAnsiTheme="minorHAnsi" w:eastAsiaTheme="minorEastAsia" w:cstheme="minorBidi"/>
            <w:noProof/>
            <w:sz w:val="22"/>
            <w:szCs w:val="22"/>
          </w:rPr>
          <w:tab/>
        </w:r>
        <w:r w:rsidRPr="00E65261" w:rsidR="00E65261">
          <w:rPr>
            <w:rStyle w:val="Hyperlink"/>
            <w:noProof/>
          </w:rPr>
          <w:t>Program Changes or Adjustments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_Toc448496710 \h </w:instrText>
        </w:r>
        <w:r w:rsidRPr="00E65261" w:rsidR="00E65261">
          <w:rPr>
            <w:noProof/>
            <w:webHidden/>
          </w:rPr>
        </w:r>
        <w:r w:rsidRPr="00E65261" w:rsidR="00E65261">
          <w:rPr>
            <w:noProof/>
            <w:webHidden/>
          </w:rPr>
          <w:fldChar w:fldCharType="separate"/>
        </w:r>
        <w:r w:rsidR="00792BDB">
          <w:rPr>
            <w:noProof/>
            <w:webHidden/>
          </w:rPr>
          <w:t>10</w:t>
        </w:r>
        <w:r w:rsidRPr="00E65261" w:rsidR="00E65261">
          <w:rPr>
            <w:noProof/>
            <w:webHidden/>
          </w:rPr>
          <w:fldChar w:fldCharType="end"/>
        </w:r>
      </w:hyperlink>
    </w:p>
    <w:p w:rsidRPr="00E65261" w:rsidR="00E65261" w:rsidRDefault="002566AF" w14:paraId="3BEBB2DF" w14:textId="0EC7FC19">
      <w:pPr>
        <w:pStyle w:val="TOC2"/>
        <w:tabs>
          <w:tab w:val="left" w:pos="1100"/>
          <w:tab w:val="right" w:leader="dot" w:pos="10214"/>
        </w:tabs>
        <w:rPr>
          <w:rFonts w:asciiTheme="minorHAnsi" w:hAnsiTheme="minorHAnsi" w:eastAsiaTheme="minorEastAsia" w:cstheme="minorBidi"/>
          <w:noProof/>
          <w:sz w:val="22"/>
          <w:szCs w:val="22"/>
        </w:rPr>
      </w:pPr>
      <w:hyperlink w:history="1" w:anchor="_Toc448496711">
        <w:r w:rsidRPr="00E65261" w:rsidR="00E65261">
          <w:rPr>
            <w:rStyle w:val="Hyperlink"/>
            <w:noProof/>
          </w:rPr>
          <w:t>A.16</w:t>
        </w:r>
        <w:r w:rsidRPr="00E65261" w:rsidR="00E65261">
          <w:rPr>
            <w:rFonts w:asciiTheme="minorHAnsi" w:hAnsiTheme="minorHAnsi" w:eastAsiaTheme="minorEastAsia" w:cstheme="minorBidi"/>
            <w:noProof/>
            <w:sz w:val="22"/>
            <w:szCs w:val="22"/>
          </w:rPr>
          <w:tab/>
        </w:r>
        <w:r w:rsidRPr="00E65261" w:rsidR="00E65261">
          <w:rPr>
            <w:rStyle w:val="Hyperlink"/>
            <w:noProof/>
          </w:rPr>
          <w:t>Plans for Tabulation and Publication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_Toc448496711 \h </w:instrText>
        </w:r>
        <w:r w:rsidRPr="00E65261" w:rsidR="00E65261">
          <w:rPr>
            <w:noProof/>
            <w:webHidden/>
          </w:rPr>
        </w:r>
        <w:r w:rsidRPr="00E65261" w:rsidR="00E65261">
          <w:rPr>
            <w:noProof/>
            <w:webHidden/>
          </w:rPr>
          <w:fldChar w:fldCharType="separate"/>
        </w:r>
        <w:r w:rsidR="00792BDB">
          <w:rPr>
            <w:noProof/>
            <w:webHidden/>
          </w:rPr>
          <w:t>10</w:t>
        </w:r>
        <w:r w:rsidRPr="00E65261" w:rsidR="00E65261">
          <w:rPr>
            <w:noProof/>
            <w:webHidden/>
          </w:rPr>
          <w:fldChar w:fldCharType="end"/>
        </w:r>
      </w:hyperlink>
    </w:p>
    <w:p w:rsidRPr="00E65261" w:rsidR="00E65261" w:rsidRDefault="002566AF" w14:paraId="5C39E0FD" w14:textId="110D9561">
      <w:pPr>
        <w:pStyle w:val="TOC2"/>
        <w:tabs>
          <w:tab w:val="left" w:pos="1100"/>
          <w:tab w:val="right" w:leader="dot" w:pos="10214"/>
        </w:tabs>
        <w:rPr>
          <w:rFonts w:asciiTheme="minorHAnsi" w:hAnsiTheme="minorHAnsi" w:eastAsiaTheme="minorEastAsia" w:cstheme="minorBidi"/>
          <w:noProof/>
          <w:sz w:val="22"/>
          <w:szCs w:val="22"/>
        </w:rPr>
      </w:pPr>
      <w:hyperlink w:history="1" w:anchor="_Toc448496712">
        <w:r w:rsidRPr="00E65261" w:rsidR="00E65261">
          <w:rPr>
            <w:rStyle w:val="Hyperlink"/>
            <w:noProof/>
          </w:rPr>
          <w:t>A.17</w:t>
        </w:r>
        <w:r w:rsidRPr="00E65261" w:rsidR="00E65261">
          <w:rPr>
            <w:rFonts w:asciiTheme="minorHAnsi" w:hAnsiTheme="minorHAnsi" w:eastAsiaTheme="minorEastAsia" w:cstheme="minorBidi"/>
            <w:noProof/>
            <w:sz w:val="22"/>
            <w:szCs w:val="22"/>
          </w:rPr>
          <w:tab/>
        </w:r>
        <w:r w:rsidRPr="00E65261" w:rsidR="00E65261">
          <w:rPr>
            <w:rStyle w:val="Hyperlink"/>
            <w:noProof/>
          </w:rPr>
          <w:t>Display OMB Expiration Date</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_Toc448496712 \h </w:instrText>
        </w:r>
        <w:r w:rsidRPr="00E65261" w:rsidR="00E65261">
          <w:rPr>
            <w:noProof/>
            <w:webHidden/>
          </w:rPr>
        </w:r>
        <w:r w:rsidRPr="00E65261" w:rsidR="00E65261">
          <w:rPr>
            <w:noProof/>
            <w:webHidden/>
          </w:rPr>
          <w:fldChar w:fldCharType="separate"/>
        </w:r>
        <w:r w:rsidR="00792BDB">
          <w:rPr>
            <w:noProof/>
            <w:webHidden/>
          </w:rPr>
          <w:t>11</w:t>
        </w:r>
        <w:r w:rsidRPr="00E65261" w:rsidR="00E65261">
          <w:rPr>
            <w:noProof/>
            <w:webHidden/>
          </w:rPr>
          <w:fldChar w:fldCharType="end"/>
        </w:r>
      </w:hyperlink>
    </w:p>
    <w:p w:rsidRPr="00E65261" w:rsidR="00E65261" w:rsidRDefault="002566AF" w14:paraId="33792ACB" w14:textId="42164B9E">
      <w:pPr>
        <w:pStyle w:val="TOC2"/>
        <w:tabs>
          <w:tab w:val="left" w:pos="1100"/>
          <w:tab w:val="right" w:leader="dot" w:pos="10214"/>
        </w:tabs>
        <w:rPr>
          <w:rFonts w:asciiTheme="minorHAnsi" w:hAnsiTheme="minorHAnsi" w:eastAsiaTheme="minorEastAsia" w:cstheme="minorBidi"/>
          <w:noProof/>
          <w:sz w:val="22"/>
          <w:szCs w:val="22"/>
        </w:rPr>
      </w:pPr>
      <w:hyperlink w:history="1" w:anchor="_Toc448496713">
        <w:r w:rsidRPr="00E65261" w:rsidR="00E65261">
          <w:rPr>
            <w:rStyle w:val="Hyperlink"/>
            <w:noProof/>
          </w:rPr>
          <w:t>A.18</w:t>
        </w:r>
        <w:r w:rsidRPr="00E65261" w:rsidR="00E65261">
          <w:rPr>
            <w:rFonts w:asciiTheme="minorHAnsi" w:hAnsiTheme="minorHAnsi" w:eastAsiaTheme="minorEastAsia" w:cstheme="minorBidi"/>
            <w:noProof/>
            <w:sz w:val="22"/>
            <w:szCs w:val="22"/>
          </w:rPr>
          <w:tab/>
        </w:r>
        <w:r w:rsidRPr="00E65261" w:rsidR="00E65261">
          <w:rPr>
            <w:rStyle w:val="Hyperlink"/>
            <w:noProof/>
          </w:rPr>
          <w:t>Exceptions to Certification Statement</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_Toc448496713 \h </w:instrText>
        </w:r>
        <w:r w:rsidRPr="00E65261" w:rsidR="00E65261">
          <w:rPr>
            <w:noProof/>
            <w:webHidden/>
          </w:rPr>
        </w:r>
        <w:r w:rsidRPr="00E65261" w:rsidR="00E65261">
          <w:rPr>
            <w:noProof/>
            <w:webHidden/>
          </w:rPr>
          <w:fldChar w:fldCharType="separate"/>
        </w:r>
        <w:r w:rsidR="00792BDB">
          <w:rPr>
            <w:noProof/>
            <w:webHidden/>
          </w:rPr>
          <w:t>11</w:t>
        </w:r>
        <w:r w:rsidRPr="00E65261" w:rsidR="00E65261">
          <w:rPr>
            <w:noProof/>
            <w:webHidden/>
          </w:rPr>
          <w:fldChar w:fldCharType="end"/>
        </w:r>
      </w:hyperlink>
    </w:p>
    <w:p w:rsidRPr="00E65261" w:rsidR="00C17F11" w:rsidP="00BD212F" w:rsidRDefault="000F32CB" w14:paraId="4A6B8244" w14:textId="77777777">
      <w:pPr>
        <w:tabs>
          <w:tab w:val="left" w:pos="880"/>
        </w:tabs>
        <w:rPr>
          <w:rFonts w:ascii="Times New Roman" w:hAnsi="Times New Roman" w:cs="Times New Roman"/>
        </w:rPr>
      </w:pPr>
      <w:r w:rsidRPr="00E65261">
        <w:rPr>
          <w:rFonts w:ascii="Times New Roman" w:hAnsi="Times New Roman" w:cs="Times New Roman"/>
        </w:rPr>
        <w:fldChar w:fldCharType="end"/>
      </w:r>
    </w:p>
    <w:p w:rsidR="00EA38ED" w:rsidP="00EA38ED" w:rsidRDefault="00EA38ED" w14:paraId="19714059" w14:textId="77777777"/>
    <w:p w:rsidR="002E2116" w:rsidP="00EA38ED" w:rsidRDefault="002E2116" w14:paraId="28BE6169" w14:textId="77777777">
      <w:pPr>
        <w:rPr>
          <w:rFonts w:ascii="Times New Roman" w:hAnsi="Times New Roman" w:cs="Times New Roman"/>
        </w:rPr>
      </w:pPr>
      <w:r>
        <w:rPr>
          <w:rFonts w:ascii="Times New Roman" w:hAnsi="Times New Roman" w:cs="Times New Roman"/>
        </w:rPr>
        <w:t>SUPPORTING STATEMENT PART B</w:t>
      </w:r>
    </w:p>
    <w:p w:rsidR="00EA38ED" w:rsidP="00EA38ED" w:rsidRDefault="00EA38ED" w14:paraId="2AABD323" w14:textId="77777777">
      <w:pPr>
        <w:rPr>
          <w:rFonts w:ascii="Times New Roman" w:hAnsi="Times New Roman" w:cs="Times New Roman"/>
        </w:rPr>
      </w:pPr>
      <w:r w:rsidRPr="001E335E">
        <w:rPr>
          <w:rFonts w:ascii="Times New Roman" w:hAnsi="Times New Roman" w:cs="Times New Roman"/>
        </w:rPr>
        <w:t>APPENDICES</w:t>
      </w:r>
    </w:p>
    <w:p w:rsidRPr="001E335E" w:rsidR="001E335E" w:rsidP="002E2116" w:rsidRDefault="001E335E" w14:paraId="1CCF9EF6" w14:textId="06268F5C">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Pr="001E335E" w:rsidR="00D21764">
        <w:rPr>
          <w:rFonts w:ascii="Times New Roman" w:hAnsi="Times New Roman" w:cs="Times New Roman"/>
        </w:rPr>
        <w:t>Materials</w:t>
      </w:r>
      <w:r w:rsidR="00810A0A">
        <w:rPr>
          <w:rFonts w:ascii="Times New Roman" w:hAnsi="Times New Roman" w:cs="Times New Roman"/>
        </w:rPr>
        <w:t xml:space="preserve"> </w:t>
      </w:r>
    </w:p>
    <w:p w:rsidR="00637613" w:rsidP="002E2116" w:rsidRDefault="00637613" w14:paraId="64121483" w14:textId="77777777">
      <w:pPr>
        <w:pStyle w:val="NoSpacing"/>
        <w:ind w:left="360"/>
        <w:rPr>
          <w:rFonts w:ascii="Times New Roman" w:hAnsi="Times New Roman" w:cs="Times New Roman"/>
        </w:rPr>
      </w:pPr>
    </w:p>
    <w:p w:rsidR="001E335E" w:rsidP="0018071E" w:rsidRDefault="00FE53E9" w14:paraId="0173DE1E" w14:textId="256310CB">
      <w:pPr>
        <w:pStyle w:val="NoSpacing"/>
        <w:ind w:left="360"/>
        <w:rPr>
          <w:rFonts w:ascii="Times New Roman" w:hAnsi="Times New Roman" w:cs="Times New Roman"/>
        </w:rPr>
      </w:pPr>
      <w:r>
        <w:rPr>
          <w:rFonts w:ascii="Times New Roman" w:hAnsi="Times New Roman" w:cs="Times New Roman"/>
        </w:rPr>
        <w:t>B</w:t>
      </w:r>
      <w:r w:rsidRPr="001E335E" w:rsidR="001E335E">
        <w:rPr>
          <w:rFonts w:ascii="Times New Roman" w:hAnsi="Times New Roman" w:cs="Times New Roman"/>
        </w:rPr>
        <w:t>:</w:t>
      </w:r>
      <w:r w:rsidR="0018071E">
        <w:rPr>
          <w:rFonts w:ascii="Times New Roman" w:hAnsi="Times New Roman" w:cs="Times New Roman"/>
        </w:rPr>
        <w:t xml:space="preserve"> Draft </w:t>
      </w:r>
      <w:r w:rsidR="00D73663">
        <w:rPr>
          <w:rFonts w:ascii="Times New Roman" w:hAnsi="Times New Roman" w:cs="Times New Roman"/>
        </w:rPr>
        <w:t xml:space="preserve">ICILS U.S. </w:t>
      </w:r>
      <w:r w:rsidR="0018071E">
        <w:rPr>
          <w:rFonts w:ascii="Times New Roman" w:hAnsi="Times New Roman" w:cs="Times New Roman"/>
        </w:rPr>
        <w:t>Main Study</w:t>
      </w:r>
      <w:r w:rsidR="00D73663">
        <w:rPr>
          <w:rFonts w:ascii="Times New Roman" w:hAnsi="Times New Roman" w:cs="Times New Roman"/>
        </w:rPr>
        <w:t xml:space="preserve"> Questionnaires </w:t>
      </w:r>
    </w:p>
    <w:p w:rsidR="00D73663" w:rsidP="002E2116" w:rsidRDefault="00D73663" w14:paraId="551CE32A" w14:textId="77777777">
      <w:pPr>
        <w:pStyle w:val="NoSpacing"/>
        <w:ind w:left="360"/>
        <w:rPr>
          <w:rFonts w:ascii="Times New Roman" w:hAnsi="Times New Roman" w:cs="Times New Roman"/>
        </w:rPr>
      </w:pPr>
    </w:p>
    <w:p w:rsidR="00D73663" w:rsidP="002E2116" w:rsidRDefault="00D73663" w14:paraId="504399ED" w14:textId="77777777">
      <w:pPr>
        <w:pStyle w:val="NoSpacing"/>
        <w:ind w:left="360"/>
        <w:rPr>
          <w:rFonts w:ascii="Times New Roman" w:hAnsi="Times New Roman" w:cs="Times New Roman"/>
        </w:rPr>
      </w:pPr>
      <w:r>
        <w:rPr>
          <w:rFonts w:ascii="Times New Roman" w:hAnsi="Times New Roman" w:cs="Times New Roman"/>
        </w:rPr>
        <w:t>C: Non-response Bias Analysis Plan</w:t>
      </w:r>
    </w:p>
    <w:p w:rsidRPr="003D6A50" w:rsidR="00EA29FB" w:rsidRDefault="00EA29FB" w14:paraId="4C74EBF8" w14:textId="77777777">
      <w:pPr>
        <w:rPr>
          <w:rFonts w:ascii="Times New Roman" w:hAnsi="Times New Roman" w:cs="Times New Roman"/>
        </w:rPr>
      </w:pPr>
    </w:p>
    <w:p w:rsidR="004802EA" w:rsidRDefault="004802EA" w14:paraId="3C8D5EE3" w14:textId="77777777">
      <w:pPr>
        <w:rPr>
          <w:rFonts w:ascii="Times New Roman" w:hAnsi="Times New Roman" w:cs="Times New Roman"/>
        </w:rPr>
      </w:pPr>
      <w:r>
        <w:rPr>
          <w:rFonts w:ascii="Times New Roman" w:hAnsi="Times New Roman" w:cs="Times New Roman"/>
        </w:rPr>
        <w:br w:type="page"/>
      </w:r>
    </w:p>
    <w:p w:rsidR="00453682" w:rsidP="003B67A2" w:rsidRDefault="00A72635" w14:paraId="167E037C" w14:textId="77777777">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rsidR="002747A3" w:rsidP="0069745F" w:rsidRDefault="00AC54D2" w14:paraId="7B58576D" w14:textId="507EB3DD">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Pr="003D6A50" w:rsidR="00A72635">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Pr="003D6A50" w:rsidR="00A72635">
        <w:rPr>
          <w:rFonts w:ascii="Times New Roman" w:hAnsi="Times New Roman" w:cs="Times New Roman"/>
        </w:rPr>
        <w:t xml:space="preserve"> international assessment </w:t>
      </w:r>
      <w:r w:rsidR="004802EA">
        <w:rPr>
          <w:rFonts w:ascii="Times New Roman" w:hAnsi="Times New Roman" w:cs="Times New Roman"/>
        </w:rPr>
        <w:t>of</w:t>
      </w:r>
      <w:r w:rsidRPr="003D6A50" w:rsidR="00A72635">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Pr="003D6A50" w:rsidR="00A72635">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Pr="003D6A50" w:rsidR="00A72635">
        <w:rPr>
          <w:rFonts w:ascii="Times New Roman" w:hAnsi="Times New Roman" w:cs="Times New Roman"/>
        </w:rPr>
        <w:t>.</w:t>
      </w:r>
      <w:r w:rsidRPr="003D6A50" w:rsidR="003839A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again in 2018. </w:t>
      </w:r>
      <w:r w:rsidR="0018071E">
        <w:rPr>
          <w:rFonts w:ascii="Times New Roman" w:hAnsi="Times New Roman" w:cs="Times New Roman"/>
        </w:rPr>
        <w:t xml:space="preserve">The next administration of ICILS will be in 2023. </w:t>
      </w:r>
      <w:r w:rsidR="00606F1F">
        <w:rPr>
          <w:rFonts w:ascii="Times New Roman" w:hAnsi="Times New Roman" w:cs="Times New Roman"/>
        </w:rPr>
        <w:t>The United States participate</w:t>
      </w:r>
      <w:r w:rsidR="0018071E">
        <w:rPr>
          <w:rFonts w:ascii="Times New Roman" w:hAnsi="Times New Roman" w:cs="Times New Roman"/>
        </w:rPr>
        <w:t>d</w:t>
      </w:r>
      <w:r w:rsidR="00606F1F">
        <w:rPr>
          <w:rFonts w:ascii="Times New Roman" w:hAnsi="Times New Roman" w:cs="Times New Roman"/>
        </w:rPr>
        <w:t xml:space="preserve"> for the first time in the 2018 administration. </w:t>
      </w:r>
      <w:r w:rsidR="0018071E">
        <w:rPr>
          <w:rFonts w:ascii="Times New Roman" w:hAnsi="Times New Roman" w:cs="Times New Roman"/>
        </w:rPr>
        <w:t>Our</w:t>
      </w:r>
      <w:r w:rsidRPr="00A935DE" w:rsidR="001D048D">
        <w:rPr>
          <w:rFonts w:ascii="Times New Roman" w:hAnsi="Times New Roman" w:cs="Times New Roman"/>
        </w:rPr>
        <w:t xml:space="preserve"> p</w:t>
      </w:r>
      <w:r w:rsidRPr="00A935DE" w:rsidR="00253183">
        <w:rPr>
          <w:rFonts w:ascii="Times New Roman" w:hAnsi="Times New Roman" w:cs="Times New Roman"/>
        </w:rPr>
        <w:t>a</w:t>
      </w:r>
      <w:r w:rsidRPr="00A935DE" w:rsidR="00FD40BA">
        <w:rPr>
          <w:rFonts w:ascii="Times New Roman" w:hAnsi="Times New Roman" w:cs="Times New Roman"/>
        </w:rPr>
        <w:t>rticipation in this</w:t>
      </w:r>
      <w:r w:rsidRPr="00A935DE" w:rsidR="00253183">
        <w:rPr>
          <w:rFonts w:ascii="Times New Roman" w:hAnsi="Times New Roman" w:cs="Times New Roman"/>
        </w:rPr>
        <w:t xml:space="preserve"> study </w:t>
      </w:r>
      <w:r w:rsidR="0018071E">
        <w:rPr>
          <w:rFonts w:ascii="Times New Roman" w:hAnsi="Times New Roman" w:cs="Times New Roman"/>
        </w:rPr>
        <w:t>has</w:t>
      </w:r>
      <w:r w:rsidRPr="00A935DE" w:rsidR="00606F1F">
        <w:rPr>
          <w:rFonts w:ascii="Times New Roman" w:hAnsi="Times New Roman" w:cs="Times New Roman"/>
        </w:rPr>
        <w:t xml:space="preserve"> provide</w:t>
      </w:r>
      <w:r w:rsidR="0018071E">
        <w:rPr>
          <w:rFonts w:ascii="Times New Roman" w:hAnsi="Times New Roman" w:cs="Times New Roman"/>
        </w:rPr>
        <w:t>d</w:t>
      </w:r>
      <w:r w:rsidRPr="00A935DE" w:rsidR="00131592">
        <w:rPr>
          <w:rFonts w:ascii="Times New Roman" w:hAnsi="Times New Roman" w:cs="Times New Roman"/>
        </w:rPr>
        <w:t xml:space="preserve"> data on</w:t>
      </w:r>
      <w:r w:rsidRPr="00A935DE" w:rsidR="00606F1F">
        <w:rPr>
          <w:rFonts w:ascii="Times New Roman" w:hAnsi="Times New Roman" w:cs="Times New Roman"/>
        </w:rPr>
        <w:t xml:space="preserve"> students’ </w:t>
      </w:r>
      <w:r w:rsidRPr="00A935DE" w:rsidR="001D048D">
        <w:rPr>
          <w:rFonts w:ascii="Times New Roman" w:hAnsi="Times New Roman" w:cs="Times New Roman"/>
        </w:rPr>
        <w:t xml:space="preserve">skills and experience </w:t>
      </w:r>
      <w:r w:rsidRPr="00A935DE" w:rsidR="001D048D">
        <w:rPr>
          <w:rFonts w:ascii="Times New Roman" w:hAnsi="Times New Roman" w:cs="Times New Roman"/>
          <w:lang w:val="de-DE"/>
        </w:rPr>
        <w:t xml:space="preserve">using technology to investigate, create, and communicate, </w:t>
      </w:r>
      <w:r w:rsidRPr="00A935DE" w:rsidR="00606F1F">
        <w:rPr>
          <w:rFonts w:ascii="Times New Roman" w:hAnsi="Times New Roman" w:cs="Times New Roman"/>
        </w:rPr>
        <w:t>and</w:t>
      </w:r>
      <w:r w:rsidRPr="00A935DE" w:rsidR="007F0F60">
        <w:rPr>
          <w:rFonts w:ascii="Times New Roman" w:hAnsi="Times New Roman" w:cs="Times New Roman"/>
        </w:rPr>
        <w:t xml:space="preserve"> </w:t>
      </w:r>
      <w:r w:rsidRPr="00A935DE" w:rsidR="00606F1F">
        <w:rPr>
          <w:rFonts w:ascii="Times New Roman" w:hAnsi="Times New Roman" w:cs="Times New Roman"/>
        </w:rPr>
        <w:t>prov</w:t>
      </w:r>
      <w:r w:rsidRPr="00A935DE" w:rsidR="007F0F60">
        <w:rPr>
          <w:rFonts w:ascii="Times New Roman" w:hAnsi="Times New Roman" w:cs="Times New Roman"/>
        </w:rPr>
        <w:t>i</w:t>
      </w:r>
      <w:r w:rsidRPr="00A935DE" w:rsidR="00606F1F">
        <w:rPr>
          <w:rFonts w:ascii="Times New Roman" w:hAnsi="Times New Roman" w:cs="Times New Roman"/>
        </w:rPr>
        <w:t>de</w:t>
      </w:r>
      <w:r w:rsidR="0018071E">
        <w:rPr>
          <w:rFonts w:ascii="Times New Roman" w:hAnsi="Times New Roman" w:cs="Times New Roman"/>
        </w:rPr>
        <w:t>d</w:t>
      </w:r>
      <w:r w:rsidRPr="00A935DE" w:rsidR="00606F1F">
        <w:rPr>
          <w:rFonts w:ascii="Times New Roman" w:hAnsi="Times New Roman" w:cs="Times New Roman"/>
        </w:rPr>
        <w:t xml:space="preserve"> a comparison </w:t>
      </w:r>
      <w:r w:rsidRPr="00A935DE" w:rsidR="00253183">
        <w:rPr>
          <w:rFonts w:ascii="Times New Roman" w:hAnsi="Times New Roman" w:cs="Times New Roman"/>
        </w:rPr>
        <w:t xml:space="preserve">of </w:t>
      </w:r>
      <w:r w:rsidRPr="00A935DE" w:rsidR="00131592">
        <w:rPr>
          <w:rFonts w:ascii="Times New Roman" w:hAnsi="Times New Roman" w:cs="Times New Roman"/>
        </w:rPr>
        <w:t>U.S.</w:t>
      </w:r>
      <w:r w:rsidRPr="00A935DE" w:rsidR="00253183">
        <w:rPr>
          <w:rFonts w:ascii="Times New Roman" w:hAnsi="Times New Roman" w:cs="Times New Roman"/>
        </w:rPr>
        <w:t xml:space="preserve"> </w:t>
      </w:r>
      <w:r w:rsidRPr="00A935DE" w:rsidR="008C00F7">
        <w:rPr>
          <w:rFonts w:ascii="Times New Roman" w:hAnsi="Times New Roman" w:cs="Times New Roman"/>
        </w:rPr>
        <w:t>student performance</w:t>
      </w:r>
      <w:r w:rsidRPr="00A935DE" w:rsidR="001D048D">
        <w:rPr>
          <w:rFonts w:ascii="Times New Roman" w:hAnsi="Times New Roman" w:cs="Times New Roman"/>
        </w:rPr>
        <w:t xml:space="preserve"> and</w:t>
      </w:r>
      <w:r w:rsidRPr="00A935DE" w:rsidR="008C00F7">
        <w:rPr>
          <w:rFonts w:ascii="Times New Roman" w:hAnsi="Times New Roman" w:cs="Times New Roman"/>
        </w:rPr>
        <w:t xml:space="preserve"> technology access and use </w:t>
      </w:r>
      <w:r w:rsidRPr="00A935DE" w:rsidR="006C4A99">
        <w:rPr>
          <w:rFonts w:ascii="Times New Roman" w:hAnsi="Times New Roman" w:cs="Times New Roman"/>
        </w:rPr>
        <w:t xml:space="preserve">with those of the </w:t>
      </w:r>
      <w:r w:rsidRPr="00A935DE" w:rsidR="00253183">
        <w:rPr>
          <w:rFonts w:ascii="Times New Roman" w:hAnsi="Times New Roman" w:cs="Times New Roman"/>
        </w:rPr>
        <w:t xml:space="preserve">international </w:t>
      </w:r>
      <w:r w:rsidRPr="00A935DE" w:rsidR="001D048D">
        <w:rPr>
          <w:rFonts w:ascii="Times New Roman" w:hAnsi="Times New Roman" w:cs="Times New Roman"/>
        </w:rPr>
        <w:t>peers</w:t>
      </w:r>
      <w:r w:rsidRPr="00A935DE" w:rsidR="00253183">
        <w:rPr>
          <w:rFonts w:ascii="Times New Roman" w:hAnsi="Times New Roman" w:cs="Times New Roman"/>
        </w:rPr>
        <w:t>.</w:t>
      </w:r>
      <w:r w:rsidRPr="00A935DE" w:rsidR="0068529D">
        <w:rPr>
          <w:rFonts w:ascii="Times New Roman" w:hAnsi="Times New Roman" w:cs="Times New Roman"/>
        </w:rPr>
        <w:t xml:space="preserve"> </w:t>
      </w:r>
      <w:r w:rsidRPr="00A935DE" w:rsidR="001D048D">
        <w:rPr>
          <w:rFonts w:ascii="Times New Roman" w:hAnsi="Times New Roman" w:cs="Times New Roman"/>
        </w:rPr>
        <w:t>Th</w:t>
      </w:r>
      <w:r w:rsidR="0018071E">
        <w:rPr>
          <w:rFonts w:ascii="Times New Roman" w:hAnsi="Times New Roman" w:cs="Times New Roman"/>
        </w:rPr>
        <w:t>e 2023</w:t>
      </w:r>
      <w:r w:rsidRPr="00A935DE" w:rsidR="001D048D">
        <w:rPr>
          <w:rFonts w:ascii="Times New Roman" w:hAnsi="Times New Roman" w:cs="Times New Roman"/>
        </w:rPr>
        <w:t xml:space="preserve"> study will allow the U.S. to</w:t>
      </w:r>
      <w:r w:rsidRPr="00A935DE" w:rsidR="00D62AA0">
        <w:rPr>
          <w:rFonts w:ascii="Times New Roman" w:hAnsi="Times New Roman" w:cs="Times New Roman"/>
        </w:rPr>
        <w:t xml:space="preserve"> </w:t>
      </w:r>
      <w:r w:rsidRPr="00A935DE" w:rsidR="008C00F7">
        <w:rPr>
          <w:rFonts w:ascii="Times New Roman" w:hAnsi="Times New Roman" w:cs="Times New Roman"/>
        </w:rPr>
        <w:t>begin monitoring</w:t>
      </w:r>
      <w:r w:rsidRPr="00A935DE" w:rsidR="00D62AA0">
        <w:rPr>
          <w:rFonts w:ascii="Times New Roman" w:hAnsi="Times New Roman" w:cs="Times New Roman"/>
        </w:rPr>
        <w:t xml:space="preserve"> the progress of its students compared to </w:t>
      </w:r>
      <w:r w:rsidRPr="00A935DE" w:rsidR="0019284A">
        <w:rPr>
          <w:rFonts w:ascii="Times New Roman" w:hAnsi="Times New Roman" w:cs="Times New Roman"/>
        </w:rPr>
        <w:t xml:space="preserve">that of </w:t>
      </w:r>
      <w:r w:rsidRPr="00A935DE" w:rsidR="00F367F1">
        <w:rPr>
          <w:rFonts w:ascii="Times New Roman" w:hAnsi="Times New Roman" w:cs="Times New Roman"/>
        </w:rPr>
        <w:t xml:space="preserve">other nations and to </w:t>
      </w:r>
      <w:r w:rsidRPr="00A935DE" w:rsidR="002229DB">
        <w:rPr>
          <w:rFonts w:ascii="Times New Roman" w:hAnsi="Times New Roman" w:cs="Times New Roman"/>
        </w:rPr>
        <w:t>provide data on</w:t>
      </w:r>
      <w:r w:rsidRPr="00A935DE" w:rsidR="00F367F1">
        <w:rPr>
          <w:rFonts w:ascii="Times New Roman" w:hAnsi="Times New Roman" w:cs="Times New Roman"/>
        </w:rPr>
        <w:t xml:space="preserve"> factors </w:t>
      </w:r>
      <w:r w:rsidRPr="00A935DE" w:rsidR="00452621">
        <w:rPr>
          <w:rFonts w:ascii="Times New Roman" w:hAnsi="Times New Roman" w:cs="Times New Roman"/>
        </w:rPr>
        <w:t>that may</w:t>
      </w:r>
      <w:r w:rsidRPr="00A935DE" w:rsidR="00F367F1">
        <w:rPr>
          <w:rFonts w:ascii="Times New Roman" w:hAnsi="Times New Roman" w:cs="Times New Roman"/>
        </w:rPr>
        <w:t xml:space="preserve"> influence student </w:t>
      </w:r>
      <w:r w:rsidRPr="00A935DE" w:rsidR="008C00F7">
        <w:rPr>
          <w:rFonts w:ascii="Times New Roman" w:hAnsi="Times New Roman" w:cs="Times New Roman"/>
        </w:rPr>
        <w:t xml:space="preserve">computer </w:t>
      </w:r>
      <w:r w:rsidRPr="00A935DE" w:rsidR="001D048D">
        <w:rPr>
          <w:rFonts w:ascii="Times New Roman" w:hAnsi="Times New Roman" w:cs="Times New Roman"/>
        </w:rPr>
        <w:t>and</w:t>
      </w:r>
      <w:r w:rsidR="001D048D">
        <w:rPr>
          <w:rFonts w:ascii="Times New Roman" w:hAnsi="Times New Roman" w:cs="Times New Roman"/>
        </w:rPr>
        <w:t xml:space="preserve"> information literacy skills</w:t>
      </w:r>
      <w:r w:rsidRPr="003D6A50" w:rsidR="00F367F1">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rsidRPr="003D6A50" w:rsidR="00502E6F" w:rsidP="003B67A2" w:rsidRDefault="00CD5C48" w14:paraId="071EF753" w14:textId="77F33DB8">
      <w:pPr>
        <w:pStyle w:val="P1-StandPara"/>
        <w:spacing w:after="120" w:line="276" w:lineRule="auto"/>
        <w:ind w:firstLine="0"/>
        <w:jc w:val="left"/>
        <w:rPr>
          <w:szCs w:val="22"/>
        </w:rPr>
      </w:pPr>
      <w:r>
        <w:rPr>
          <w:szCs w:val="22"/>
        </w:rPr>
        <w:t>ICILS</w:t>
      </w:r>
      <w:r w:rsidRPr="003D6A50" w:rsidR="00FD40BA">
        <w:rPr>
          <w:szCs w:val="22"/>
        </w:rPr>
        <w:t xml:space="preserve"> is </w:t>
      </w:r>
      <w:r w:rsidRPr="003D6A50" w:rsidR="00385834">
        <w:rPr>
          <w:szCs w:val="22"/>
        </w:rPr>
        <w:t xml:space="preserve">conducted by </w:t>
      </w:r>
      <w:r w:rsidRPr="003D6A50" w:rsidR="00385834">
        <w:rPr>
          <w:szCs w:val="22"/>
          <w:lang w:val="de-DE"/>
        </w:rPr>
        <w:t>the International Association for the Evaluation of Educational Achievement (IEA</w:t>
      </w:r>
      <w:r w:rsidRPr="003D6A50" w:rsidR="002C78F6">
        <w:rPr>
          <w:szCs w:val="22"/>
          <w:lang w:val="de-DE"/>
        </w:rPr>
        <w:t>), an international collective of research organizations and governm</w:t>
      </w:r>
      <w:r w:rsidRPr="003D6A50" w:rsidR="00F7180E">
        <w:rPr>
          <w:szCs w:val="22"/>
          <w:lang w:val="de-DE"/>
        </w:rPr>
        <w:t xml:space="preserve">ent agencies that </w:t>
      </w:r>
      <w:r w:rsidRPr="003D6A50" w:rsidR="00F7180E">
        <w:rPr>
          <w:szCs w:val="22"/>
        </w:rPr>
        <w:t xml:space="preserve">create </w:t>
      </w:r>
      <w:r w:rsidRPr="003D6A50" w:rsidR="00F31DE5">
        <w:rPr>
          <w:szCs w:val="22"/>
        </w:rPr>
        <w:t xml:space="preserve">the </w:t>
      </w:r>
      <w:r w:rsidR="00C42C16">
        <w:rPr>
          <w:szCs w:val="22"/>
        </w:rPr>
        <w:t xml:space="preserve">assessment </w:t>
      </w:r>
      <w:r w:rsidRPr="003D6A50" w:rsidR="00F7180E">
        <w:rPr>
          <w:szCs w:val="22"/>
        </w:rPr>
        <w:t>framework</w:t>
      </w:r>
      <w:r w:rsidR="00C42C16">
        <w:rPr>
          <w:szCs w:val="22"/>
        </w:rPr>
        <w:t>, assessment</w:t>
      </w:r>
      <w:r w:rsidR="00DF4581">
        <w:rPr>
          <w:szCs w:val="22"/>
        </w:rPr>
        <w:t>,</w:t>
      </w:r>
      <w:r w:rsidR="00C42C16">
        <w:rPr>
          <w:szCs w:val="22"/>
        </w:rPr>
        <w:t xml:space="preserve"> and</w:t>
      </w:r>
      <w:r w:rsidRPr="003D6A50" w:rsidR="00F7180E">
        <w:rPr>
          <w:szCs w:val="22"/>
        </w:rPr>
        <w:t xml:space="preserve"> background questionnaires.</w:t>
      </w:r>
      <w:r w:rsidR="0068529D">
        <w:rPr>
          <w:szCs w:val="22"/>
        </w:rPr>
        <w:t xml:space="preserve"> </w:t>
      </w:r>
      <w:r w:rsidR="00C42C16">
        <w:rPr>
          <w:szCs w:val="22"/>
        </w:rPr>
        <w:t xml:space="preserve">The </w:t>
      </w:r>
      <w:r w:rsidR="00B47795">
        <w:rPr>
          <w:szCs w:val="22"/>
        </w:rPr>
        <w:t>IEA</w:t>
      </w:r>
      <w:r w:rsidRPr="003D6A50" w:rsidR="00427C43">
        <w:rPr>
          <w:szCs w:val="22"/>
        </w:rPr>
        <w:t xml:space="preserve"> decides and agrees upon a</w:t>
      </w:r>
      <w:r w:rsidRPr="003D6A50" w:rsidR="00F7180E">
        <w:rPr>
          <w:szCs w:val="22"/>
        </w:rPr>
        <w:t xml:space="preserve"> common </w:t>
      </w:r>
      <w:r w:rsidRPr="003D6A50" w:rsidR="00427C43">
        <w:rPr>
          <w:szCs w:val="22"/>
        </w:rPr>
        <w:t xml:space="preserve">set of </w:t>
      </w:r>
      <w:r w:rsidRPr="003D6A50" w:rsidR="00F7180E">
        <w:rPr>
          <w:szCs w:val="22"/>
        </w:rPr>
        <w:t xml:space="preserve">standards and procedures for collecting and reporting </w:t>
      </w:r>
      <w:r>
        <w:rPr>
          <w:szCs w:val="22"/>
        </w:rPr>
        <w:t>ICILS</w:t>
      </w:r>
      <w:r w:rsidR="00C42C16">
        <w:rPr>
          <w:szCs w:val="22"/>
        </w:rPr>
        <w:t xml:space="preserve"> </w:t>
      </w:r>
      <w:r w:rsidRPr="003D6A50" w:rsidR="00F7180E">
        <w:rPr>
          <w:szCs w:val="22"/>
        </w:rPr>
        <w:t>data</w:t>
      </w:r>
      <w:r w:rsidR="00B47795">
        <w:rPr>
          <w:szCs w:val="22"/>
        </w:rPr>
        <w:t xml:space="preserve">, and </w:t>
      </w:r>
      <w:r w:rsidR="007A735E">
        <w:rPr>
          <w:szCs w:val="22"/>
        </w:rPr>
        <w:t>defines</w:t>
      </w:r>
      <w:r w:rsidR="00B47795">
        <w:rPr>
          <w:szCs w:val="22"/>
        </w:rPr>
        <w:t xml:space="preserve"> the </w:t>
      </w:r>
      <w:r w:rsidRPr="003D6A50" w:rsidR="00F7180E">
        <w:rPr>
          <w:szCs w:val="22"/>
        </w:rPr>
        <w:t>stud</w:t>
      </w:r>
      <w:r w:rsidR="00F357CB">
        <w:rPr>
          <w:szCs w:val="22"/>
        </w:rPr>
        <w:t>y</w:t>
      </w:r>
      <w:r w:rsidRPr="003D6A50" w:rsidR="00F7180E">
        <w:rPr>
          <w:szCs w:val="22"/>
        </w:rPr>
        <w:t xml:space="preserve"> timeline</w:t>
      </w:r>
      <w:r w:rsidR="00B47795">
        <w:rPr>
          <w:szCs w:val="22"/>
        </w:rPr>
        <w:t xml:space="preserve">, all of which </w:t>
      </w:r>
      <w:r w:rsidRPr="003D6A50" w:rsidR="00B47795">
        <w:rPr>
          <w:szCs w:val="22"/>
        </w:rPr>
        <w:t xml:space="preserve">must </w:t>
      </w:r>
      <w:r w:rsidR="00B47795">
        <w:rPr>
          <w:szCs w:val="22"/>
        </w:rPr>
        <w:t xml:space="preserve">be </w:t>
      </w:r>
      <w:r w:rsidRPr="003D6A50" w:rsidR="00B47795">
        <w:rPr>
          <w:szCs w:val="22"/>
        </w:rPr>
        <w:t>follow</w:t>
      </w:r>
      <w:r w:rsidR="00B47795">
        <w:rPr>
          <w:szCs w:val="22"/>
        </w:rPr>
        <w:t>ed by a</w:t>
      </w:r>
      <w:r w:rsidRPr="003D6A50" w:rsidR="00B47795">
        <w:rPr>
          <w:szCs w:val="22"/>
        </w:rPr>
        <w:t>ll participating countries</w:t>
      </w:r>
      <w:r w:rsidRPr="003D6A50" w:rsidR="00F7180E">
        <w:rPr>
          <w:szCs w:val="22"/>
        </w:rPr>
        <w:t>.</w:t>
      </w:r>
      <w:r w:rsidR="0068529D">
        <w:rPr>
          <w:szCs w:val="22"/>
        </w:rPr>
        <w:t xml:space="preserve"> </w:t>
      </w:r>
      <w:r w:rsidRPr="003D6A50" w:rsidR="00F7180E">
        <w:rPr>
          <w:szCs w:val="22"/>
        </w:rPr>
        <w:t xml:space="preserve">As a result, </w:t>
      </w:r>
      <w:r>
        <w:rPr>
          <w:szCs w:val="22"/>
        </w:rPr>
        <w:t>ICILS</w:t>
      </w:r>
      <w:r w:rsidRPr="003D6A50" w:rsidR="00F7180E">
        <w:rPr>
          <w:szCs w:val="22"/>
        </w:rPr>
        <w:t xml:space="preserve"> </w:t>
      </w:r>
      <w:proofErr w:type="gramStart"/>
      <w:r w:rsidRPr="003D6A50" w:rsidR="008D1E88">
        <w:rPr>
          <w:szCs w:val="22"/>
        </w:rPr>
        <w:t>is</w:t>
      </w:r>
      <w:r w:rsidRPr="003D6A50" w:rsidR="00F7180E">
        <w:rPr>
          <w:szCs w:val="22"/>
        </w:rPr>
        <w:t xml:space="preserve"> able to</w:t>
      </w:r>
      <w:proofErr w:type="gramEnd"/>
      <w:r w:rsidRPr="003D6A50" w:rsidR="00F7180E">
        <w:rPr>
          <w:szCs w:val="22"/>
        </w:rPr>
        <w:t xml:space="preserve"> provide a reliable and comparable measure of student skills in participating countries.</w:t>
      </w:r>
      <w:r w:rsidR="0068529D">
        <w:rPr>
          <w:szCs w:val="22"/>
        </w:rPr>
        <w:t xml:space="preserve"> </w:t>
      </w:r>
      <w:r w:rsidRPr="003D6A50" w:rsidR="002C78F6">
        <w:rPr>
          <w:szCs w:val="22"/>
          <w:lang w:val="de-DE"/>
        </w:rPr>
        <w:t>In the U.S.</w:t>
      </w:r>
      <w:r w:rsidR="007A735E">
        <w:rPr>
          <w:szCs w:val="22"/>
          <w:lang w:val="de-DE"/>
        </w:rPr>
        <w:t>,</w:t>
      </w:r>
      <w:r w:rsidRPr="003D6A50" w:rsidR="002C78F6">
        <w:rPr>
          <w:szCs w:val="22"/>
          <w:lang w:val="de-DE"/>
        </w:rPr>
        <w:t xml:space="preserve"> the National Center for Education Statistics (NCES) </w:t>
      </w:r>
      <w:r w:rsidR="00D2274A">
        <w:rPr>
          <w:szCs w:val="22"/>
          <w:lang w:val="de-DE"/>
        </w:rPr>
        <w:t>conducts</w:t>
      </w:r>
      <w:r w:rsidRPr="003D6A50" w:rsidR="00502E6F">
        <w:rPr>
          <w:szCs w:val="22"/>
          <w:lang w:val="de-DE"/>
        </w:rPr>
        <w:t xml:space="preserve"> </w:t>
      </w:r>
      <w:r w:rsidR="00B47795">
        <w:rPr>
          <w:szCs w:val="22"/>
          <w:lang w:val="de-DE"/>
        </w:rPr>
        <w:t xml:space="preserve">this study </w:t>
      </w:r>
      <w:r w:rsidR="00C42C16">
        <w:rPr>
          <w:szCs w:val="22"/>
          <w:lang w:val="de-DE"/>
        </w:rPr>
        <w:t>and works</w:t>
      </w:r>
      <w:r w:rsidRPr="003D6A50" w:rsidR="007F7AA9">
        <w:rPr>
          <w:szCs w:val="22"/>
          <w:lang w:val="de-DE"/>
        </w:rPr>
        <w:t xml:space="preserve"> with the IEA </w:t>
      </w:r>
      <w:r w:rsidR="001D048D">
        <w:rPr>
          <w:szCs w:val="22"/>
          <w:lang w:val="de-DE"/>
        </w:rPr>
        <w:t xml:space="preserve">and </w:t>
      </w:r>
      <w:r w:rsidR="0018071E">
        <w:rPr>
          <w:szCs w:val="22"/>
          <w:lang w:val="de-DE"/>
        </w:rPr>
        <w:t>RTI International</w:t>
      </w:r>
      <w:r w:rsidR="00B64425">
        <w:rPr>
          <w:szCs w:val="22"/>
          <w:lang w:val="de-DE"/>
        </w:rPr>
        <w:t xml:space="preserve"> </w:t>
      </w:r>
      <w:r w:rsidRPr="003D6A50" w:rsidR="00502E6F">
        <w:rPr>
          <w:szCs w:val="22"/>
          <w:lang w:val="de-DE"/>
        </w:rPr>
        <w:t xml:space="preserve">to ensure proper implementation of the study and </w:t>
      </w:r>
      <w:r w:rsidRPr="003D6A50" w:rsidR="00900959">
        <w:rPr>
          <w:szCs w:val="22"/>
          <w:lang w:val="de-DE"/>
        </w:rPr>
        <w:t xml:space="preserve">adoption of </w:t>
      </w:r>
      <w:r w:rsidRPr="003D6A50" w:rsidR="00502E6F">
        <w:rPr>
          <w:szCs w:val="22"/>
          <w:lang w:val="de-DE"/>
        </w:rPr>
        <w:t>practices</w:t>
      </w:r>
      <w:r w:rsidRPr="003D6A50" w:rsidR="00900959">
        <w:rPr>
          <w:szCs w:val="22"/>
          <w:lang w:val="de-DE"/>
        </w:rPr>
        <w:t xml:space="preserve"> </w:t>
      </w:r>
      <w:r w:rsidRPr="003D6A50" w:rsidR="00660DE4">
        <w:rPr>
          <w:szCs w:val="22"/>
          <w:lang w:val="de-DE"/>
        </w:rPr>
        <w:t>in adherence to the IEA’s standards</w:t>
      </w:r>
      <w:r w:rsidRPr="003D6A50" w:rsidR="00502E6F">
        <w:rPr>
          <w:szCs w:val="22"/>
          <w:lang w:val="de-DE"/>
        </w:rPr>
        <w:t>.</w:t>
      </w:r>
      <w:r w:rsidRPr="003D6A50" w:rsidR="005A620D">
        <w:rPr>
          <w:szCs w:val="22"/>
          <w:lang w:val="de-DE"/>
        </w:rPr>
        <w:t xml:space="preserve"> </w:t>
      </w:r>
      <w:r w:rsidRPr="003D6A50" w:rsidR="005A620D">
        <w:rPr>
          <w:szCs w:val="22"/>
        </w:rPr>
        <w:t xml:space="preserve">Participation in </w:t>
      </w:r>
      <w:r>
        <w:rPr>
          <w:szCs w:val="22"/>
        </w:rPr>
        <w:t>ICILS</w:t>
      </w:r>
      <w:r w:rsidRPr="003D6A50" w:rsidR="005A620D">
        <w:rPr>
          <w:szCs w:val="22"/>
        </w:rPr>
        <w:t xml:space="preserve"> </w:t>
      </w:r>
      <w:r w:rsidR="001D048D">
        <w:rPr>
          <w:szCs w:val="22"/>
        </w:rPr>
        <w:t>will</w:t>
      </w:r>
      <w:r w:rsidRPr="003D6A50" w:rsidR="001D048D">
        <w:rPr>
          <w:szCs w:val="22"/>
        </w:rPr>
        <w:t xml:space="preserve"> </w:t>
      </w:r>
      <w:r w:rsidRPr="003D6A50" w:rsidR="005A620D">
        <w:rPr>
          <w:szCs w:val="22"/>
        </w:rPr>
        <w:t>allow NCES to meet its mandate of acquiring and disseminating data on educational activities and student achievement</w:t>
      </w:r>
      <w:r w:rsidR="007A735E">
        <w:rPr>
          <w:szCs w:val="22"/>
        </w:rPr>
        <w:t xml:space="preserve"> i</w:t>
      </w:r>
      <w:r w:rsidRPr="003D6A50" w:rsidR="005A620D">
        <w:rPr>
          <w:szCs w:val="22"/>
        </w:rPr>
        <w:t>n the United States compared with foreign nations [The Educational Sciences Reform Act of 2002 (</w:t>
      </w:r>
      <w:r w:rsidRPr="00C80DC6" w:rsidR="00C80DC6">
        <w:rPr>
          <w:szCs w:val="22"/>
        </w:rPr>
        <w:t>ESRA 2002</w:t>
      </w:r>
      <w:r w:rsidR="00C80DC6">
        <w:rPr>
          <w:szCs w:val="22"/>
        </w:rPr>
        <w:t>)</w:t>
      </w:r>
      <w:r w:rsidRPr="00C80DC6" w:rsidR="00C80DC6">
        <w:rPr>
          <w:szCs w:val="22"/>
        </w:rPr>
        <w:t xml:space="preserve"> 20 U.S.C.</w:t>
      </w:r>
      <w:r w:rsidR="00DE4E55">
        <w:rPr>
          <w:szCs w:val="22"/>
        </w:rPr>
        <w:t xml:space="preserve"> </w:t>
      </w:r>
      <w:r w:rsidRPr="00DE4E55" w:rsidR="00DE4E55">
        <w:rPr>
          <w:szCs w:val="22"/>
        </w:rPr>
        <w:t>§</w:t>
      </w:r>
      <w:r w:rsidRPr="00C80DC6" w:rsidR="00C80DC6">
        <w:rPr>
          <w:szCs w:val="22"/>
        </w:rPr>
        <w:t>9543</w:t>
      </w:r>
      <w:r w:rsidRPr="003D6A50" w:rsidR="005A620D">
        <w:rPr>
          <w:szCs w:val="22"/>
        </w:rPr>
        <w:t>].</w:t>
      </w:r>
    </w:p>
    <w:p w:rsidR="00A037C2" w:rsidP="003B67A2" w:rsidRDefault="00EA6D80" w14:paraId="0E3DD6E3" w14:textId="00B962C6">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Pr="003D6A50" w:rsidR="002D6080">
        <w:rPr>
          <w:rFonts w:ascii="Times New Roman" w:hAnsi="Times New Roman" w:cs="Times New Roman"/>
          <w:lang w:val="de-DE"/>
        </w:rPr>
        <w:t xml:space="preserve"> </w:t>
      </w:r>
      <w:r w:rsidRPr="00523FDD" w:rsid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Pr="00523FDD" w:rsid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Pr="003D6A50" w:rsidR="002D6080">
        <w:rPr>
          <w:rFonts w:ascii="Times New Roman" w:hAnsi="Times New Roman" w:cs="Times New Roman"/>
          <w:lang w:val="de-DE"/>
        </w:rPr>
        <w:t xml:space="preserve"> </w:t>
      </w:r>
      <w:r w:rsidRPr="003D6A50" w:rsidR="00FE269F">
        <w:rPr>
          <w:rFonts w:ascii="Times New Roman" w:hAnsi="Times New Roman" w:cs="Times New Roman"/>
          <w:lang w:val="de-DE"/>
        </w:rPr>
        <w:t>four</w:t>
      </w:r>
      <w:r>
        <w:rPr>
          <w:rFonts w:ascii="Times New Roman" w:hAnsi="Times New Roman" w:cs="Times New Roman"/>
          <w:lang w:val="de-DE"/>
        </w:rPr>
        <w:t xml:space="preserve"> proficiency</w:t>
      </w:r>
      <w:r w:rsidRPr="003D6A50" w:rsidR="00FE269F">
        <w:rPr>
          <w:rFonts w:ascii="Times New Roman" w:hAnsi="Times New Roman" w:cs="Times New Roman"/>
          <w:lang w:val="de-DE"/>
        </w:rPr>
        <w:t xml:space="preserve"> </w:t>
      </w:r>
      <w:r>
        <w:rPr>
          <w:rFonts w:ascii="Times New Roman" w:hAnsi="Times New Roman" w:cs="Times New Roman"/>
          <w:lang w:val="de-DE"/>
        </w:rPr>
        <w:t>levels of CIL.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r w:rsidR="00A037C2">
        <w:rPr>
          <w:rFonts w:ascii="Times New Roman" w:hAnsi="Times New Roman" w:cs="Times New Roman"/>
          <w:lang w:val="de-DE"/>
        </w:rPr>
        <w:t xml:space="preserve"> </w:t>
      </w:r>
    </w:p>
    <w:p w:rsidR="0069745F" w:rsidP="003B67A2" w:rsidRDefault="00A037C2" w14:paraId="4A02CF0B" w14:textId="202D8B18">
      <w:pPr>
        <w:spacing w:after="120"/>
        <w:rPr>
          <w:rFonts w:ascii="Times New Roman" w:hAnsi="Times New Roman" w:cs="Times New Roman"/>
          <w:lang w:val="de-DE"/>
        </w:rPr>
      </w:pPr>
      <w:r w:rsidRPr="00A037C2">
        <w:rPr>
          <w:rFonts w:ascii="Times New Roman" w:hAnsi="Times New Roman" w:cs="Times New Roman"/>
          <w:lang w:val="de-DE"/>
        </w:rPr>
        <w:t>ICILS 2023 plans to continue collecting and analyzing data to provide a better understanding of the modern, pervasive digital context, as well as of students’ skills in information management, communication, and computational thinking. ICILS 2023 will include more aspects related to digital citizenship, reflecting young people’s increasing opportunities for online citizenship participation and helping measure progress toward UNESCO's Sustainable Development Goal 4.4 (increasing the number of young people who have relevant skills for employment).</w:t>
      </w:r>
    </w:p>
    <w:p w:rsidR="0048589E" w:rsidP="001F2B9A" w:rsidRDefault="00BE687B" w14:paraId="68CDB30F" w14:textId="0F4E7784">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w:t>
      </w:r>
      <w:r w:rsidR="0018071E">
        <w:rPr>
          <w:rFonts w:ascii="Times New Roman" w:hAnsi="Times New Roman" w:cs="Times New Roman"/>
          <w:lang w:val="de-DE"/>
        </w:rPr>
        <w:t>23</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8071E">
        <w:rPr>
          <w:rFonts w:ascii="Times New Roman" w:hAnsi="Times New Roman" w:cs="Times New Roman"/>
          <w:lang w:val="de-DE"/>
        </w:rPr>
        <w:t>are</w:t>
      </w:r>
      <w:r w:rsidR="00377DA5">
        <w:rPr>
          <w:rFonts w:ascii="Times New Roman" w:hAnsi="Times New Roman" w:cs="Times New Roman"/>
          <w:lang w:val="de-DE"/>
        </w:rPr>
        <w:t xml:space="preserve"> </w:t>
      </w:r>
      <w:r w:rsidR="00122865">
        <w:rPr>
          <w:rFonts w:ascii="Times New Roman" w:hAnsi="Times New Roman" w:cs="Times New Roman"/>
          <w:lang w:val="de-DE"/>
        </w:rPr>
        <w:t xml:space="preserve">asked to </w:t>
      </w:r>
      <w:r w:rsidR="00323DC1">
        <w:rPr>
          <w:rFonts w:ascii="Times New Roman" w:hAnsi="Times New Roman" w:cs="Times New Roman"/>
          <w:lang w:val="de-DE"/>
        </w:rPr>
        <w:t xml:space="preserve">implement a </w:t>
      </w:r>
      <w:r w:rsidRPr="003D6A50" w:rsidR="00F013F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w:t>
      </w:r>
      <w:r w:rsidR="004F1A20">
        <w:rPr>
          <w:rFonts w:ascii="Times New Roman" w:hAnsi="Times New Roman" w:cs="Times New Roman"/>
          <w:lang w:val="de-DE"/>
        </w:rPr>
        <w:t>between March 1 and April 15,</w:t>
      </w:r>
      <w:r w:rsidR="0069745F">
        <w:rPr>
          <w:rFonts w:ascii="Times New Roman" w:hAnsi="Times New Roman" w:cs="Times New Roman"/>
          <w:lang w:val="de-DE"/>
        </w:rPr>
        <w:t xml:space="preserve"> 20</w:t>
      </w:r>
      <w:r w:rsidR="0018071E">
        <w:rPr>
          <w:rFonts w:ascii="Times New Roman" w:hAnsi="Times New Roman" w:cs="Times New Roman"/>
          <w:lang w:val="de-DE"/>
        </w:rPr>
        <w:t>22</w:t>
      </w:r>
      <w:r w:rsidRPr="003D6A50" w:rsidR="00F013F0">
        <w:rPr>
          <w:rFonts w:ascii="Times New Roman" w:hAnsi="Times New Roman" w:cs="Times New Roman"/>
          <w:lang w:val="de-DE"/>
        </w:rPr>
        <w:t>.</w:t>
      </w:r>
      <w:r w:rsidR="0085068E">
        <w:rPr>
          <w:rStyle w:val="FootnoteReference"/>
          <w:rFonts w:ascii="Times New Roman" w:hAnsi="Times New Roman"/>
        </w:rPr>
        <w:footnoteReference w:id="2"/>
      </w:r>
      <w:r w:rsidR="0085068E">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w:t>
      </w:r>
      <w:r w:rsidR="0018071E">
        <w:rPr>
          <w:rFonts w:ascii="Times New Roman" w:hAnsi="Times New Roman" w:cs="Times New Roman"/>
        </w:rPr>
        <w:t>is</w:t>
      </w:r>
      <w:r w:rsidRPr="003D6A50">
        <w:rPr>
          <w:rFonts w:ascii="Times New Roman" w:hAnsi="Times New Roman" w:cs="Times New Roman"/>
        </w:rPr>
        <w:t xml:space="preserve">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Pr="003D6A50" w:rsidR="00CF3E6D">
        <w:rPr>
          <w:rFonts w:ascii="Times New Roman" w:hAnsi="Times New Roman" w:cs="Times New Roman"/>
        </w:rPr>
        <w:t xml:space="preserve">s and background questions, </w:t>
      </w:r>
      <w:r w:rsidRPr="003D6A50" w:rsidR="0094602D">
        <w:rPr>
          <w:rFonts w:ascii="Times New Roman" w:hAnsi="Times New Roman" w:cs="Times New Roman"/>
        </w:rPr>
        <w:t xml:space="preserve">to </w:t>
      </w:r>
      <w:r w:rsidRPr="003D6A50" w:rsidR="006E6ACC">
        <w:rPr>
          <w:rFonts w:ascii="Times New Roman" w:hAnsi="Times New Roman" w:cs="Times New Roman"/>
        </w:rPr>
        <w:t>ensure practices that promote</w:t>
      </w:r>
      <w:r w:rsidRPr="003D6A50" w:rsidR="0094602D">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Pr="003D6A50" w:rsidR="00CF3E6D">
        <w:rPr>
          <w:rFonts w:ascii="Times New Roman" w:hAnsi="Times New Roman" w:cs="Times New Roman"/>
        </w:rPr>
        <w:t xml:space="preserve"> the main st</w:t>
      </w:r>
      <w:r w:rsidRPr="003D6A50" w:rsidR="0094602D">
        <w:rPr>
          <w:rFonts w:ascii="Times New Roman" w:hAnsi="Times New Roman" w:cs="Times New Roman"/>
        </w:rPr>
        <w:t>udy are successful</w:t>
      </w:r>
      <w:r w:rsidRPr="003D6A50" w:rsidR="00CF3E6D">
        <w:rPr>
          <w:rFonts w:ascii="Times New Roman" w:hAnsi="Times New Roman" w:cs="Times New Roman"/>
        </w:rPr>
        <w:t xml:space="preserve">. </w:t>
      </w:r>
      <w:r w:rsidRPr="003D6A50" w:rsidR="00203AF9">
        <w:rPr>
          <w:rFonts w:ascii="Times New Roman" w:hAnsi="Times New Roman" w:cs="Times New Roman"/>
        </w:rPr>
        <w:t xml:space="preserve">The U.S. </w:t>
      </w:r>
      <w:r w:rsidR="001F2B9A">
        <w:rPr>
          <w:rFonts w:ascii="Times New Roman" w:hAnsi="Times New Roman" w:cs="Times New Roman"/>
        </w:rPr>
        <w:t>ICILS</w:t>
      </w:r>
      <w:r w:rsidRPr="003D6A50" w:rsidR="00203AF9">
        <w:rPr>
          <w:rFonts w:ascii="Times New Roman" w:hAnsi="Times New Roman" w:cs="Times New Roman"/>
        </w:rPr>
        <w:t xml:space="preserve"> main study will be conducted </w:t>
      </w:r>
      <w:r w:rsidRPr="00040426" w:rsidR="00040426">
        <w:rPr>
          <w:rFonts w:ascii="Times New Roman" w:hAnsi="Times New Roman" w:cs="Times New Roman"/>
        </w:rPr>
        <w:t xml:space="preserve">from </w:t>
      </w:r>
      <w:r w:rsidR="007820E5">
        <w:rPr>
          <w:rFonts w:ascii="Times New Roman" w:hAnsi="Times New Roman" w:cs="Times New Roman"/>
        </w:rPr>
        <w:t xml:space="preserve">March </w:t>
      </w:r>
      <w:r w:rsidRPr="00040426" w:rsidR="00040426">
        <w:rPr>
          <w:rFonts w:ascii="Times New Roman" w:hAnsi="Times New Roman" w:cs="Times New Roman"/>
        </w:rPr>
        <w:t xml:space="preserve">through </w:t>
      </w:r>
      <w:proofErr w:type="gramStart"/>
      <w:r w:rsidR="008D3846">
        <w:rPr>
          <w:rFonts w:ascii="Times New Roman" w:hAnsi="Times New Roman" w:cs="Times New Roman"/>
        </w:rPr>
        <w:t>May</w:t>
      </w:r>
      <w:r w:rsidR="007820E5">
        <w:rPr>
          <w:rFonts w:ascii="Times New Roman" w:hAnsi="Times New Roman" w:cs="Times New Roman"/>
        </w:rPr>
        <w:t xml:space="preserve"> </w:t>
      </w:r>
      <w:r w:rsidRPr="00040426" w:rsidR="00040426">
        <w:rPr>
          <w:rFonts w:ascii="Times New Roman" w:hAnsi="Times New Roman" w:cs="Times New Roman"/>
        </w:rPr>
        <w:t>20</w:t>
      </w:r>
      <w:r w:rsidR="0018071E">
        <w:rPr>
          <w:rFonts w:ascii="Times New Roman" w:hAnsi="Times New Roman" w:cs="Times New Roman"/>
        </w:rPr>
        <w:t>23</w:t>
      </w:r>
      <w:r w:rsidR="00C63495">
        <w:rPr>
          <w:rFonts w:ascii="Times New Roman" w:hAnsi="Times New Roman" w:cs="Times New Roman"/>
        </w:rPr>
        <w:t>, and</w:t>
      </w:r>
      <w:proofErr w:type="gramEnd"/>
      <w:r w:rsidR="00C63495">
        <w:rPr>
          <w:rFonts w:ascii="Times New Roman" w:hAnsi="Times New Roman" w:cs="Times New Roman"/>
        </w:rPr>
        <w:t xml:space="preserve"> </w:t>
      </w:r>
      <w:r w:rsidRPr="003D6A50" w:rsidR="00203AF9">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5B46C9">
        <w:rPr>
          <w:rFonts w:ascii="Times New Roman" w:hAnsi="Times New Roman" w:cs="Times New Roman"/>
        </w:rPr>
        <w:t>3,000</w:t>
      </w:r>
      <w:r w:rsidR="00CA683D">
        <w:rPr>
          <w:rFonts w:ascii="Times New Roman" w:hAnsi="Times New Roman" w:cs="Times New Roman"/>
        </w:rPr>
        <w:t xml:space="preserve"> </w:t>
      </w:r>
      <w:r w:rsidR="000E48BE">
        <w:rPr>
          <w:rFonts w:ascii="Times New Roman" w:hAnsi="Times New Roman" w:cs="Times New Roman"/>
        </w:rPr>
        <w:t xml:space="preserve">eighth-grade </w:t>
      </w:r>
      <w:r w:rsidRPr="003D6A50" w:rsidR="00203AF9">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5B46C9">
        <w:rPr>
          <w:rFonts w:ascii="Times New Roman" w:hAnsi="Times New Roman" w:cs="Times New Roman"/>
        </w:rPr>
        <w:t xml:space="preserve">150 </w:t>
      </w:r>
      <w:r w:rsidR="003B4100">
        <w:rPr>
          <w:rFonts w:ascii="Times New Roman" w:hAnsi="Times New Roman" w:cs="Times New Roman"/>
        </w:rPr>
        <w:t>schools</w:t>
      </w:r>
      <w:r w:rsidR="00DE3539">
        <w:rPr>
          <w:rFonts w:ascii="Times New Roman" w:hAnsi="Times New Roman" w:cs="Times New Roman"/>
        </w:rPr>
        <w:t>.</w:t>
      </w:r>
    </w:p>
    <w:p w:rsidR="008A69C1" w:rsidP="0018071E" w:rsidRDefault="00392BB8" w14:paraId="62DB3291" w14:textId="66E85908">
      <w:pPr>
        <w:rPr>
          <w:rFonts w:ascii="Times New Roman" w:hAnsi="Times New Roman" w:cs="Times New Roman"/>
        </w:rPr>
      </w:pPr>
      <w:r>
        <w:rPr>
          <w:rFonts w:ascii="Times New Roman" w:hAnsi="Times New Roman" w:cs="Times New Roman"/>
        </w:rPr>
        <w:t xml:space="preserve">The request to </w:t>
      </w:r>
      <w:r w:rsidR="00AE715A">
        <w:rPr>
          <w:rFonts w:ascii="Times New Roman" w:hAnsi="Times New Roman" w:cs="Times New Roman"/>
        </w:rPr>
        <w:t>conduct the ICILS 20</w:t>
      </w:r>
      <w:r w:rsidR="0018071E">
        <w:rPr>
          <w:rFonts w:ascii="Times New Roman" w:hAnsi="Times New Roman" w:cs="Times New Roman"/>
        </w:rPr>
        <w:t>23</w:t>
      </w:r>
      <w:r w:rsidRPr="00EF095A" w:rsidR="00AE715A">
        <w:rPr>
          <w:rFonts w:ascii="Times New Roman" w:hAnsi="Times New Roman" w:cs="Times New Roman"/>
        </w:rPr>
        <w:t xml:space="preserve"> </w:t>
      </w:r>
      <w:r w:rsidR="00AE715A">
        <w:rPr>
          <w:rFonts w:ascii="Times New Roman" w:hAnsi="Times New Roman" w:cs="Times New Roman"/>
        </w:rPr>
        <w:t>main study</w:t>
      </w:r>
      <w:r w:rsidRPr="00EF095A" w:rsidR="00AE715A">
        <w:rPr>
          <w:rFonts w:ascii="Times New Roman" w:hAnsi="Times New Roman" w:cs="Times New Roman"/>
        </w:rPr>
        <w:t xml:space="preserve"> data</w:t>
      </w:r>
      <w:r w:rsidR="0018071E">
        <w:rPr>
          <w:rFonts w:ascii="Times New Roman" w:hAnsi="Times New Roman" w:cs="Times New Roman"/>
        </w:rPr>
        <w:t xml:space="preserve"> recruitment and</w:t>
      </w:r>
      <w:r w:rsidRPr="00EF095A" w:rsidR="00AE715A">
        <w:rPr>
          <w:rFonts w:ascii="Times New Roman" w:hAnsi="Times New Roman" w:cs="Times New Roman"/>
        </w:rPr>
        <w:t xml:space="preserve"> collection</w:t>
      </w:r>
      <w:r>
        <w:rPr>
          <w:rFonts w:ascii="Times New Roman" w:hAnsi="Times New Roman" w:cs="Times New Roman"/>
        </w:rPr>
        <w:t xml:space="preserve"> (</w:t>
      </w:r>
      <w:r w:rsidR="00DB72AC">
        <w:rPr>
          <w:rFonts w:ascii="Times New Roman" w:hAnsi="Times New Roman" w:cs="Times New Roman"/>
        </w:rPr>
        <w:t>OMB# 1850-</w:t>
      </w:r>
      <w:r w:rsidR="007B4589">
        <w:rPr>
          <w:rFonts w:ascii="Times New Roman" w:hAnsi="Times New Roman" w:cs="Times New Roman"/>
        </w:rPr>
        <w:t>0929 v.9)</w:t>
      </w:r>
      <w:r>
        <w:rPr>
          <w:rFonts w:ascii="Times New Roman" w:hAnsi="Times New Roman" w:cs="Times New Roman"/>
        </w:rPr>
        <w:t xml:space="preserve"> was approved </w:t>
      </w:r>
      <w:r w:rsidR="007B4589">
        <w:rPr>
          <w:rFonts w:ascii="Times New Roman" w:hAnsi="Times New Roman" w:cs="Times New Roman"/>
        </w:rPr>
        <w:t>in April 2022</w:t>
      </w:r>
      <w:r w:rsidRPr="00EF095A" w:rsidR="00AE715A">
        <w:rPr>
          <w:rFonts w:ascii="Times New Roman" w:hAnsi="Times New Roman" w:cs="Times New Roman"/>
        </w:rPr>
        <w:t xml:space="preserve">. The materials to be used in the main study are based upon those that were </w:t>
      </w:r>
      <w:r w:rsidR="0018071E">
        <w:rPr>
          <w:rFonts w:ascii="Times New Roman" w:hAnsi="Times New Roman" w:cs="Times New Roman"/>
        </w:rPr>
        <w:t>proposed</w:t>
      </w:r>
      <w:r w:rsidRPr="00EF095A" w:rsidR="00AE715A">
        <w:rPr>
          <w:rFonts w:ascii="Times New Roman" w:hAnsi="Times New Roman" w:cs="Times New Roman"/>
        </w:rPr>
        <w:t xml:space="preserve"> </w:t>
      </w:r>
      <w:r w:rsidR="00AE715A">
        <w:rPr>
          <w:rFonts w:ascii="Times New Roman" w:hAnsi="Times New Roman" w:cs="Times New Roman"/>
        </w:rPr>
        <w:t xml:space="preserve">most </w:t>
      </w:r>
      <w:r w:rsidR="00AE715A">
        <w:rPr>
          <w:rFonts w:ascii="Times New Roman" w:hAnsi="Times New Roman" w:cs="Times New Roman"/>
        </w:rPr>
        <w:lastRenderedPageBreak/>
        <w:t xml:space="preserve">recently </w:t>
      </w:r>
      <w:r w:rsidRPr="00EF095A" w:rsidR="00AE715A">
        <w:rPr>
          <w:rFonts w:ascii="Times New Roman" w:hAnsi="Times New Roman" w:cs="Times New Roman"/>
        </w:rPr>
        <w:t xml:space="preserve">in </w:t>
      </w:r>
      <w:r w:rsidR="0018071E">
        <w:rPr>
          <w:rFonts w:ascii="Times New Roman" w:hAnsi="Times New Roman" w:cs="Times New Roman"/>
        </w:rPr>
        <w:t>October 2021</w:t>
      </w:r>
      <w:r w:rsidRPr="00EF095A" w:rsidR="00AE715A">
        <w:rPr>
          <w:rFonts w:ascii="Times New Roman" w:hAnsi="Times New Roman" w:cs="Times New Roman"/>
        </w:rPr>
        <w:t xml:space="preserve">. </w:t>
      </w:r>
      <w:r w:rsidR="007B4589">
        <w:rPr>
          <w:rFonts w:ascii="Times New Roman" w:hAnsi="Times New Roman" w:cs="Times New Roman"/>
        </w:rPr>
        <w:t xml:space="preserve">That </w:t>
      </w:r>
      <w:r w:rsidR="00D85743">
        <w:rPr>
          <w:rFonts w:ascii="Times New Roman" w:hAnsi="Times New Roman" w:cs="Times New Roman"/>
        </w:rPr>
        <w:t xml:space="preserve">submission </w:t>
      </w:r>
      <w:r w:rsidRPr="00CA490E" w:rsidR="00D85743">
        <w:rPr>
          <w:rFonts w:ascii="Times New Roman" w:hAnsi="Times New Roman" w:cs="Times New Roman"/>
        </w:rPr>
        <w:t>descri</w:t>
      </w:r>
      <w:r w:rsidR="00D85743">
        <w:rPr>
          <w:rFonts w:ascii="Times New Roman" w:hAnsi="Times New Roman" w:cs="Times New Roman"/>
        </w:rPr>
        <w:t>be</w:t>
      </w:r>
      <w:r w:rsidR="007B4589">
        <w:rPr>
          <w:rFonts w:ascii="Times New Roman" w:hAnsi="Times New Roman" w:cs="Times New Roman"/>
        </w:rPr>
        <w:t>d</w:t>
      </w:r>
      <w:r w:rsidRPr="00CA490E" w:rsidR="00D85743">
        <w:rPr>
          <w:rFonts w:ascii="Times New Roman" w:hAnsi="Times New Roman" w:cs="Times New Roman"/>
        </w:rPr>
        <w:t xml:space="preserve"> the overarching plan for all phases of the data collection</w:t>
      </w:r>
      <w:r w:rsidR="0018071E">
        <w:rPr>
          <w:rFonts w:ascii="Times New Roman" w:hAnsi="Times New Roman" w:cs="Times New Roman"/>
        </w:rPr>
        <w:t xml:space="preserve"> for the 20</w:t>
      </w:r>
      <w:r w:rsidR="004F1A20">
        <w:rPr>
          <w:rFonts w:ascii="Times New Roman" w:hAnsi="Times New Roman" w:cs="Times New Roman"/>
        </w:rPr>
        <w:t>2</w:t>
      </w:r>
      <w:r w:rsidR="0018071E">
        <w:rPr>
          <w:rFonts w:ascii="Times New Roman" w:hAnsi="Times New Roman" w:cs="Times New Roman"/>
        </w:rPr>
        <w:t>3</w:t>
      </w:r>
      <w:r w:rsidRPr="00CA490E" w:rsidR="00D85743">
        <w:rPr>
          <w:rFonts w:ascii="Times New Roman" w:hAnsi="Times New Roman" w:cs="Times New Roman"/>
        </w:rPr>
        <w:t xml:space="preserve"> main study</w:t>
      </w:r>
      <w:r w:rsidR="00EA19CF">
        <w:rPr>
          <w:rFonts w:ascii="Times New Roman" w:hAnsi="Times New Roman" w:cs="Times New Roman"/>
        </w:rPr>
        <w:t>, including the Non-Response Bias Analysis Plan in Appendix C</w:t>
      </w:r>
      <w:r w:rsidRPr="00CA490E" w:rsidR="00D85743">
        <w:rPr>
          <w:rFonts w:ascii="Times New Roman" w:hAnsi="Times New Roman" w:cs="Times New Roman"/>
        </w:rPr>
        <w:t>.</w:t>
      </w:r>
      <w:r w:rsidR="00D85743">
        <w:rPr>
          <w:rFonts w:ascii="Times New Roman" w:hAnsi="Times New Roman" w:cs="Times New Roman"/>
        </w:rPr>
        <w:t xml:space="preserve"> </w:t>
      </w:r>
    </w:p>
    <w:p w:rsidR="00AE715A" w:rsidP="00D85743" w:rsidRDefault="00D85743" w14:paraId="0E2FDA64" w14:textId="7F6E6494">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Pr>
          <w:rFonts w:ascii="Times New Roman" w:hAnsi="Times New Roman" w:cs="Times New Roman"/>
        </w:rPr>
        <w:t xml:space="preserve">For </w:t>
      </w:r>
      <w:r w:rsidR="00D1383D">
        <w:rPr>
          <w:rFonts w:ascii="Times New Roman" w:hAnsi="Times New Roman" w:cs="Times New Roman"/>
        </w:rPr>
        <w:t xml:space="preserve">the previous </w:t>
      </w:r>
      <w:r>
        <w:rPr>
          <w:rFonts w:ascii="Times New Roman" w:hAnsi="Times New Roman" w:cs="Times New Roman"/>
        </w:rPr>
        <w:t xml:space="preserve">submission, the content of Appendix B </w:t>
      </w:r>
      <w:r w:rsidR="00D1383D">
        <w:rPr>
          <w:rFonts w:ascii="Times New Roman" w:hAnsi="Times New Roman" w:cs="Times New Roman"/>
        </w:rPr>
        <w:t>was</w:t>
      </w:r>
      <w:r>
        <w:rPr>
          <w:rFonts w:ascii="Times New Roman" w:hAnsi="Times New Roman" w:cs="Times New Roman"/>
        </w:rPr>
        <w:t xml:space="preserve"> updated with the latest </w:t>
      </w:r>
      <w:r w:rsidR="001B5A6F">
        <w:rPr>
          <w:rFonts w:ascii="Times New Roman" w:hAnsi="Times New Roman" w:cs="Times New Roman"/>
        </w:rPr>
        <w:t xml:space="preserve">approved </w:t>
      </w:r>
      <w:r>
        <w:rPr>
          <w:rFonts w:ascii="Times New Roman" w:hAnsi="Times New Roman" w:cs="Times New Roman"/>
        </w:rPr>
        <w:t xml:space="preserve">drafts </w:t>
      </w:r>
      <w:r w:rsidR="00A037C2">
        <w:rPr>
          <w:rFonts w:ascii="Times New Roman" w:hAnsi="Times New Roman" w:cs="Times New Roman"/>
        </w:rPr>
        <w:t xml:space="preserve">of </w:t>
      </w:r>
      <w:r w:rsidR="001B5A6F">
        <w:rPr>
          <w:rFonts w:ascii="Times New Roman" w:hAnsi="Times New Roman" w:cs="Times New Roman"/>
        </w:rPr>
        <w:t xml:space="preserve">the </w:t>
      </w:r>
      <w:r w:rsidR="00A037C2">
        <w:rPr>
          <w:rFonts w:ascii="Times New Roman" w:hAnsi="Times New Roman" w:cs="Times New Roman"/>
        </w:rPr>
        <w:t>2023</w:t>
      </w:r>
      <w:r w:rsidRPr="00EF095A">
        <w:rPr>
          <w:rFonts w:ascii="Times New Roman" w:hAnsi="Times New Roman" w:cs="Times New Roman"/>
        </w:rPr>
        <w:t xml:space="preserve"> </w:t>
      </w:r>
      <w:r>
        <w:rPr>
          <w:rFonts w:ascii="Times New Roman" w:hAnsi="Times New Roman" w:cs="Times New Roman"/>
        </w:rPr>
        <w:t>ICILS</w:t>
      </w:r>
      <w:r w:rsidRPr="00EF095A">
        <w:rPr>
          <w:rFonts w:ascii="Times New Roman" w:hAnsi="Times New Roman" w:cs="Times New Roman"/>
        </w:rPr>
        <w:t xml:space="preserve"> </w:t>
      </w:r>
      <w:r w:rsidR="009B7994">
        <w:rPr>
          <w:rFonts w:ascii="Times New Roman" w:hAnsi="Times New Roman" w:cs="Times New Roman"/>
        </w:rPr>
        <w:t>field s</w:t>
      </w:r>
      <w:r>
        <w:rPr>
          <w:rFonts w:ascii="Times New Roman" w:hAnsi="Times New Roman" w:cs="Times New Roman"/>
        </w:rPr>
        <w:t xml:space="preserve">tudy </w:t>
      </w:r>
      <w:r w:rsidRPr="00B851DE">
        <w:rPr>
          <w:rFonts w:ascii="Times New Roman" w:hAnsi="Times New Roman" w:cs="Times New Roman"/>
        </w:rPr>
        <w:t>questionnaire</w:t>
      </w:r>
      <w:r>
        <w:rPr>
          <w:rFonts w:ascii="Times New Roman" w:hAnsi="Times New Roman" w:cs="Times New Roman"/>
        </w:rPr>
        <w:t>s.</w:t>
      </w:r>
      <w:r w:rsidR="008A69C1">
        <w:rPr>
          <w:rFonts w:ascii="Times New Roman" w:hAnsi="Times New Roman" w:cs="Times New Roman"/>
        </w:rPr>
        <w:t xml:space="preserve"> </w:t>
      </w:r>
      <w:r w:rsidR="00D1383D">
        <w:rPr>
          <w:rFonts w:ascii="Times New Roman" w:hAnsi="Times New Roman" w:cs="Times New Roman"/>
        </w:rPr>
        <w:t xml:space="preserve">After feedback from interested parties, we chose to add </w:t>
      </w:r>
      <w:r w:rsidR="00853024">
        <w:rPr>
          <w:rFonts w:ascii="Times New Roman" w:hAnsi="Times New Roman" w:cs="Times New Roman"/>
        </w:rPr>
        <w:t xml:space="preserve">new items </w:t>
      </w:r>
      <w:r w:rsidR="00D1383D">
        <w:rPr>
          <w:rFonts w:ascii="Times New Roman" w:hAnsi="Times New Roman" w:cs="Times New Roman"/>
        </w:rPr>
        <w:t xml:space="preserve">related to the effects of the COVID pandemic </w:t>
      </w:r>
      <w:r w:rsidR="00853024">
        <w:rPr>
          <w:rFonts w:ascii="Times New Roman" w:hAnsi="Times New Roman" w:cs="Times New Roman"/>
        </w:rPr>
        <w:t xml:space="preserve">to the main study </w:t>
      </w:r>
      <w:r w:rsidR="00663CEF">
        <w:rPr>
          <w:rFonts w:ascii="Times New Roman" w:hAnsi="Times New Roman" w:cs="Times New Roman"/>
        </w:rPr>
        <w:t>questionnaires</w:t>
      </w:r>
      <w:r w:rsidR="001349A2">
        <w:rPr>
          <w:rFonts w:ascii="Times New Roman" w:hAnsi="Times New Roman" w:cs="Times New Roman"/>
        </w:rPr>
        <w:t xml:space="preserve">; this submission </w:t>
      </w:r>
      <w:r w:rsidR="007E64BD">
        <w:rPr>
          <w:rFonts w:ascii="Times New Roman" w:hAnsi="Times New Roman" w:cs="Times New Roman"/>
        </w:rPr>
        <w:t>seeks</w:t>
      </w:r>
      <w:r w:rsidR="00853024">
        <w:rPr>
          <w:rFonts w:ascii="Times New Roman" w:hAnsi="Times New Roman" w:cs="Times New Roman"/>
        </w:rPr>
        <w:t xml:space="preserve"> </w:t>
      </w:r>
      <w:r w:rsidR="007E64BD">
        <w:rPr>
          <w:rFonts w:ascii="Times New Roman" w:hAnsi="Times New Roman" w:cs="Times New Roman"/>
        </w:rPr>
        <w:t xml:space="preserve">approval for </w:t>
      </w:r>
      <w:r w:rsidR="00853024">
        <w:rPr>
          <w:rFonts w:ascii="Times New Roman" w:hAnsi="Times New Roman" w:cs="Times New Roman"/>
        </w:rPr>
        <w:t xml:space="preserve">a </w:t>
      </w:r>
      <w:r w:rsidR="007E64BD">
        <w:rPr>
          <w:rFonts w:ascii="Times New Roman" w:hAnsi="Times New Roman" w:cs="Times New Roman"/>
        </w:rPr>
        <w:t xml:space="preserve">questionnaire </w:t>
      </w:r>
      <w:r w:rsidR="00EE2868">
        <w:rPr>
          <w:rFonts w:ascii="Times New Roman" w:hAnsi="Times New Roman" w:cs="Times New Roman"/>
        </w:rPr>
        <w:t xml:space="preserve">revision </w:t>
      </w:r>
      <w:r w:rsidR="007E64BD">
        <w:rPr>
          <w:rFonts w:ascii="Times New Roman" w:hAnsi="Times New Roman" w:cs="Times New Roman"/>
        </w:rPr>
        <w:t xml:space="preserve">along </w:t>
      </w:r>
      <w:r w:rsidR="00EE2868">
        <w:rPr>
          <w:rFonts w:ascii="Times New Roman" w:hAnsi="Times New Roman" w:cs="Times New Roman"/>
        </w:rPr>
        <w:t xml:space="preserve">with 30 days of </w:t>
      </w:r>
      <w:r w:rsidR="00663CEF">
        <w:rPr>
          <w:rFonts w:ascii="Times New Roman" w:hAnsi="Times New Roman" w:cs="Times New Roman"/>
        </w:rPr>
        <w:t>public comment</w:t>
      </w:r>
      <w:r w:rsidR="00853024">
        <w:rPr>
          <w:rFonts w:ascii="Times New Roman" w:hAnsi="Times New Roman" w:cs="Times New Roman"/>
        </w:rPr>
        <w:t xml:space="preserve">.  </w:t>
      </w:r>
      <w:r>
        <w:rPr>
          <w:rFonts w:ascii="Times New Roman" w:hAnsi="Times New Roman" w:cs="Times New Roman"/>
        </w:rPr>
        <w:t>We expect the final U.S. versions of the</w:t>
      </w:r>
      <w:r w:rsidR="009B7994">
        <w:rPr>
          <w:rFonts w:ascii="Times New Roman" w:hAnsi="Times New Roman" w:cs="Times New Roman"/>
        </w:rPr>
        <w:t xml:space="preserve"> main study</w:t>
      </w:r>
      <w:r>
        <w:rPr>
          <w:rFonts w:ascii="Times New Roman" w:hAnsi="Times New Roman" w:cs="Times New Roman"/>
        </w:rPr>
        <w:t xml:space="preserve"> questionnaires to be approved by the IEA in late December 20</w:t>
      </w:r>
      <w:r w:rsidR="00A037C2">
        <w:rPr>
          <w:rFonts w:ascii="Times New Roman" w:hAnsi="Times New Roman" w:cs="Times New Roman"/>
        </w:rPr>
        <w:t>2</w:t>
      </w:r>
      <w:r w:rsidR="009B7994">
        <w:rPr>
          <w:rFonts w:ascii="Times New Roman" w:hAnsi="Times New Roman" w:cs="Times New Roman"/>
        </w:rPr>
        <w:t>2</w:t>
      </w:r>
      <w:r>
        <w:rPr>
          <w:rFonts w:ascii="Times New Roman" w:hAnsi="Times New Roman" w:cs="Times New Roman"/>
        </w:rPr>
        <w:t>, at which point we will submit them to OMB for approval as a change request.</w:t>
      </w:r>
      <w:r w:rsidR="008A69C1">
        <w:rPr>
          <w:rFonts w:ascii="Times New Roman" w:hAnsi="Times New Roman" w:cs="Times New Roman"/>
        </w:rPr>
        <w:t xml:space="preserve"> </w:t>
      </w:r>
      <w:r>
        <w:rPr>
          <w:rFonts w:ascii="Times New Roman" w:hAnsi="Times New Roman" w:cs="Times New Roman"/>
        </w:rPr>
        <w:t xml:space="preserve">We expect the final versions to be very similar to the drafts included in this submission. </w:t>
      </w:r>
    </w:p>
    <w:p w:rsidRPr="00C17F11" w:rsidR="00A22461" w:rsidP="003B67A2" w:rsidRDefault="00C17F11" w14:paraId="5CD9EF84" w14:textId="77777777">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Pr="00C17F11" w:rsidR="001B7458">
        <w:rPr>
          <w:rFonts w:ascii="Times New Roman" w:hAnsi="Times New Roman" w:cs="Times New Roman"/>
          <w:i w:val="0"/>
          <w:color w:val="auto"/>
          <w:sz w:val="28"/>
          <w:szCs w:val="28"/>
        </w:rPr>
        <w:t>Justification</w:t>
      </w:r>
    </w:p>
    <w:p w:rsidRPr="002C15D7" w:rsidR="001B7458" w:rsidP="003B67A2" w:rsidRDefault="004B088C" w14:paraId="2FC675D8" w14:textId="77777777">
      <w:pPr>
        <w:pStyle w:val="Heading8"/>
        <w:spacing w:before="0" w:after="120"/>
        <w:rPr>
          <w:rFonts w:ascii="Times New Roman" w:hAnsi="Times New Roman" w:cs="Times New Roman"/>
          <w:b/>
          <w:color w:val="auto"/>
          <w:sz w:val="22"/>
          <w:szCs w:val="22"/>
        </w:rPr>
      </w:pPr>
      <w:bookmarkStart w:name="_Toc448496696" w:id="1"/>
      <w:r w:rsidRPr="002C15D7">
        <w:rPr>
          <w:rFonts w:ascii="Times New Roman" w:hAnsi="Times New Roman" w:cs="Times New Roman"/>
          <w:b/>
          <w:color w:val="auto"/>
          <w:sz w:val="22"/>
          <w:szCs w:val="22"/>
        </w:rPr>
        <w:t>A.1</w:t>
      </w:r>
      <w:r w:rsidRPr="002C15D7" w:rsidR="00943B1A">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Pr="002C15D7" w:rsidR="001B7458">
        <w:rPr>
          <w:rFonts w:ascii="Times New Roman" w:hAnsi="Times New Roman" w:cs="Times New Roman"/>
          <w:b/>
          <w:color w:val="auto"/>
          <w:sz w:val="22"/>
          <w:szCs w:val="22"/>
        </w:rPr>
        <w:t>Importance of Information</w:t>
      </w:r>
      <w:bookmarkEnd w:id="1"/>
    </w:p>
    <w:p w:rsidRPr="00F41315" w:rsidR="00F41315" w:rsidP="003B67A2" w:rsidRDefault="00F41315" w14:paraId="6BA39F9B" w14:textId="77777777">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Pr="00BE3A4A" w:rsidR="00F203AB">
        <w:rPr>
          <w:rFonts w:ascii="Times New Roman" w:hAnsi="Times New Roman" w:cs="Times New Roman"/>
          <w:lang w:val="de-DE"/>
        </w:rPr>
        <w:t>.</w:t>
      </w:r>
      <w:r w:rsidRPr="00BE3A4A" w:rsidR="0068529D">
        <w:rPr>
          <w:rFonts w:ascii="Times New Roman" w:hAnsi="Times New Roman" w:cs="Times New Roman"/>
          <w:lang w:val="de-DE"/>
        </w:rPr>
        <w:t xml:space="preserve"> </w:t>
      </w:r>
      <w:r w:rsidRPr="00BE3A4A" w:rsid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rsidR="002747A3" w:rsidP="003B67A2" w:rsidRDefault="00C3229B" w14:paraId="7F2EE9BA" w14:textId="7BA95303">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w:t>
      </w:r>
      <w:r w:rsidR="0026125C">
        <w:rPr>
          <w:rFonts w:ascii="Times New Roman" w:hAnsi="Times New Roman" w:cs="Times New Roman"/>
        </w:rPr>
        <w:t xml:space="preserve">(e.g., TIMSS) </w:t>
      </w:r>
      <w:r w:rsidR="00BE3A4A">
        <w:rPr>
          <w:rFonts w:ascii="Times New Roman" w:hAnsi="Times New Roman" w:cs="Times New Roman"/>
        </w:rPr>
        <w:t xml:space="preserve">and the National Assessment of Educational Progress (NAEP) </w:t>
      </w:r>
      <w:r w:rsidR="0026125C">
        <w:rPr>
          <w:rFonts w:ascii="Times New Roman" w:hAnsi="Times New Roman" w:cs="Times New Roman"/>
        </w:rPr>
        <w:t>have almost completed their</w:t>
      </w:r>
      <w:r w:rsidR="00BE3A4A">
        <w:rPr>
          <w:rFonts w:ascii="Times New Roman" w:hAnsi="Times New Roman" w:cs="Times New Roman"/>
        </w:rPr>
        <w:t xml:space="preserve"> transitions from paper-based format to technology-based format. </w:t>
      </w:r>
      <w:r w:rsidR="0026125C">
        <w:rPr>
          <w:rFonts w:ascii="Times New Roman" w:hAnsi="Times New Roman" w:cs="Times New Roman"/>
        </w:rPr>
        <w:t>The coronavirus pandemic has made it clear that technology is essential to students’ learning when schools are closed.</w:t>
      </w:r>
      <w:r w:rsidR="00BE3A4A">
        <w:rPr>
          <w:rFonts w:ascii="Times New Roman" w:hAnsi="Times New Roman" w:cs="Times New Roman"/>
        </w:rPr>
        <w:t xml:space="preserve"> </w:t>
      </w:r>
      <w:r w:rsidRPr="00BE3A4A" w:rsid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Pr="00BE3A4A" w:rsid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w:t>
      </w:r>
      <w:proofErr w:type="spellStart"/>
      <w:r w:rsidRPr="00BE3A4A" w:rsidR="00BE3A4A">
        <w:rPr>
          <w:rFonts w:ascii="Times New Roman" w:hAnsi="Times New Roman" w:cs="Times New Roman"/>
        </w:rPr>
        <w:t>eTIMSS</w:t>
      </w:r>
      <w:proofErr w:type="spellEnd"/>
      <w:r w:rsidRPr="00BE3A4A" w:rsidR="00BE3A4A">
        <w:rPr>
          <w:rFonts w:ascii="Times New Roman" w:hAnsi="Times New Roman" w:cs="Times New Roman"/>
        </w:rPr>
        <w:t>.</w:t>
      </w:r>
      <w:r w:rsidR="00BE3A4A">
        <w:rPr>
          <w:rFonts w:ascii="Times New Roman" w:hAnsi="Times New Roman" w:cs="Times New Roman"/>
        </w:rPr>
        <w:t xml:space="preserve"> </w:t>
      </w:r>
      <w:proofErr w:type="gramStart"/>
      <w:r w:rsidR="00BE3A4A">
        <w:rPr>
          <w:rFonts w:ascii="Times New Roman" w:hAnsi="Times New Roman" w:cs="Times New Roman"/>
        </w:rPr>
        <w:t>In or</w:t>
      </w:r>
      <w:r w:rsidR="0040244D">
        <w:rPr>
          <w:rFonts w:ascii="Times New Roman" w:hAnsi="Times New Roman" w:cs="Times New Roman"/>
        </w:rPr>
        <w:t>der to</w:t>
      </w:r>
      <w:proofErr w:type="gramEnd"/>
      <w:r w:rsidR="0040244D">
        <w:rPr>
          <w:rFonts w:ascii="Times New Roman" w:hAnsi="Times New Roman" w:cs="Times New Roman"/>
        </w:rPr>
        <w:t xml:space="preserve"> support these transitions, ICILS </w:t>
      </w:r>
      <w:r w:rsidRPr="00BE3A4A" w:rsid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Pr="00BE3A4A" w:rsid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w:t>
      </w:r>
      <w:proofErr w:type="spellStart"/>
      <w:r w:rsidR="0040244D">
        <w:rPr>
          <w:rFonts w:ascii="Times New Roman" w:hAnsi="Times New Roman" w:cs="Times New Roman"/>
        </w:rPr>
        <w:t>eTIMSS</w:t>
      </w:r>
      <w:proofErr w:type="spellEnd"/>
      <w:r w:rsidR="0040244D">
        <w:rPr>
          <w:rFonts w:ascii="Times New Roman" w:hAnsi="Times New Roman" w:cs="Times New Roman"/>
        </w:rPr>
        <w:t>.</w:t>
      </w:r>
    </w:p>
    <w:p w:rsidR="0068529D" w:rsidP="00DF6ED1" w:rsidRDefault="00BE3A4A" w14:paraId="45C97E7B" w14:textId="77777777">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Pr="003D6A50" w:rsidR="00724665">
        <w:rPr>
          <w:rFonts w:ascii="Times New Roman" w:hAnsi="Times New Roman" w:cs="Times New Roman"/>
        </w:rPr>
        <w:t xml:space="preserve">It </w:t>
      </w:r>
      <w:r w:rsidR="0040244D">
        <w:rPr>
          <w:rFonts w:ascii="Times New Roman" w:hAnsi="Times New Roman" w:cs="Times New Roman"/>
        </w:rPr>
        <w:t xml:space="preserve">also </w:t>
      </w:r>
      <w:r w:rsidRPr="003D6A50" w:rsidR="00724665">
        <w:rPr>
          <w:rFonts w:ascii="Times New Roman" w:hAnsi="Times New Roman" w:cs="Times New Roman"/>
        </w:rPr>
        <w:t>provides valuable benchmarking information about educational polices enacted in other countries and policies that could be applie</w:t>
      </w:r>
      <w:r w:rsidRPr="003D6A50" w:rsidR="0000027B">
        <w:rPr>
          <w:rFonts w:ascii="Times New Roman" w:hAnsi="Times New Roman" w:cs="Times New Roman"/>
        </w:rPr>
        <w:t>d to U.S. educational practices.</w:t>
      </w:r>
    </w:p>
    <w:p w:rsidRPr="003D6A50" w:rsidR="00EC536F" w:rsidP="000B10EE" w:rsidRDefault="0040244D" w14:paraId="5E05FC8A" w14:textId="77777777">
      <w:pPr>
        <w:widowControl w:val="0"/>
        <w:spacing w:after="120"/>
        <w:rPr>
          <w:rFonts w:ascii="Times New Roman" w:hAnsi="Times New Roman" w:cs="Times New Roman"/>
        </w:rPr>
      </w:pPr>
      <w:r>
        <w:rPr>
          <w:rFonts w:ascii="Times New Roman" w:hAnsi="Times New Roman" w:cs="Times New Roman"/>
        </w:rPr>
        <w:t xml:space="preserve">Based on other similar international assessment </w:t>
      </w:r>
      <w:r w:rsidRPr="003D6A50" w:rsidR="00EC536F">
        <w:rPr>
          <w:rFonts w:ascii="Times New Roman" w:hAnsi="Times New Roman" w:cs="Times New Roman"/>
        </w:rPr>
        <w:t>data releases</w:t>
      </w:r>
      <w:r>
        <w:rPr>
          <w:rFonts w:ascii="Times New Roman" w:hAnsi="Times New Roman" w:cs="Times New Roman"/>
        </w:rPr>
        <w:t xml:space="preserve"> (such as TIMSS and PIRLS)</w:t>
      </w:r>
      <w:r w:rsidRPr="003D6A50" w:rsidR="00EC536F">
        <w:rPr>
          <w:rFonts w:ascii="Times New Roman" w:hAnsi="Times New Roman" w:cs="Times New Roman"/>
        </w:rPr>
        <w:t>, it is likely t</w:t>
      </w:r>
      <w:r>
        <w:rPr>
          <w:rFonts w:ascii="Times New Roman" w:hAnsi="Times New Roman" w:cs="Times New Roman"/>
        </w:rPr>
        <w:t>hat the results of this study</w:t>
      </w:r>
      <w:r w:rsidRPr="003D6A50" w:rsidR="00EC536F">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Pr="003D6A50" w:rsidR="00EC536F">
        <w:rPr>
          <w:rFonts w:ascii="Times New Roman" w:hAnsi="Times New Roman" w:cs="Times New Roman"/>
        </w:rPr>
        <w:t xml:space="preserve"> will</w:t>
      </w:r>
      <w:r w:rsidRPr="003D6A50" w:rsidR="00784BB6">
        <w:rPr>
          <w:rFonts w:ascii="Times New Roman" w:hAnsi="Times New Roman" w:cs="Times New Roman"/>
        </w:rPr>
        <w:t xml:space="preserve"> </w:t>
      </w:r>
      <w:r w:rsidR="007D158D">
        <w:rPr>
          <w:rFonts w:ascii="Times New Roman" w:hAnsi="Times New Roman" w:cs="Times New Roman"/>
        </w:rPr>
        <w:t xml:space="preserve">contribute to ongoing national and </w:t>
      </w:r>
      <w:r w:rsidRPr="003D6A50" w:rsidR="00784BB6">
        <w:rPr>
          <w:rFonts w:ascii="Times New Roman" w:hAnsi="Times New Roman" w:cs="Times New Roman"/>
        </w:rPr>
        <w:t xml:space="preserve">international </w:t>
      </w:r>
      <w:r w:rsidRPr="003D6A50" w:rsidR="00EC536F">
        <w:rPr>
          <w:rFonts w:ascii="Times New Roman" w:hAnsi="Times New Roman" w:cs="Times New Roman"/>
        </w:rPr>
        <w:t>debate</w:t>
      </w:r>
      <w:r w:rsidRPr="003D6A50" w:rsidR="00784BB6">
        <w:rPr>
          <w:rFonts w:ascii="Times New Roman" w:hAnsi="Times New Roman" w:cs="Times New Roman"/>
        </w:rPr>
        <w:t>s</w:t>
      </w:r>
      <w:r w:rsidRPr="003D6A50" w:rsidR="00EC536F">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rsidRPr="002C15D7" w:rsidR="00724665" w:rsidP="003B67A2" w:rsidRDefault="004B088C" w14:paraId="26B61B64" w14:textId="77777777">
      <w:pPr>
        <w:pStyle w:val="Heading8"/>
        <w:spacing w:before="0" w:after="120"/>
        <w:rPr>
          <w:rFonts w:ascii="Times New Roman" w:hAnsi="Times New Roman" w:cs="Times New Roman"/>
          <w:b/>
          <w:color w:val="auto"/>
          <w:sz w:val="22"/>
          <w:szCs w:val="22"/>
        </w:rPr>
      </w:pPr>
      <w:bookmarkStart w:name="_Toc260729189" w:id="2"/>
      <w:bookmarkStart w:name="_Toc448496697" w:id="3"/>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2"/>
      <w:bookmarkEnd w:id="3"/>
    </w:p>
    <w:p w:rsidR="002747A3" w:rsidP="00B944AF" w:rsidRDefault="004D3231" w14:paraId="33459C54" w14:textId="77777777">
      <w:pPr>
        <w:rPr>
          <w:rFonts w:ascii="Times New Roman" w:hAnsi="Times New Roman" w:cs="Times New Roman"/>
        </w:rPr>
      </w:pPr>
      <w:r w:rsidRPr="004D3231">
        <w:rPr>
          <w:rFonts w:ascii="Times New Roman" w:hAnsi="Times New Roman" w:cs="Times New Roman"/>
        </w:rPr>
        <w:t>ICILS</w:t>
      </w:r>
      <w:r w:rsidRPr="004D3231" w:rsidR="000E7A90">
        <w:rPr>
          <w:rFonts w:ascii="Times New Roman" w:hAnsi="Times New Roman" w:cs="Times New Roman"/>
        </w:rPr>
        <w:t xml:space="preserve"> assesses </w:t>
      </w:r>
      <w:r w:rsidRPr="004D3231">
        <w:rPr>
          <w:rFonts w:ascii="Times New Roman" w:hAnsi="Times New Roman" w:cs="Times New Roman"/>
        </w:rPr>
        <w:t>computer and information literacy</w:t>
      </w:r>
      <w:r w:rsidRPr="004D3231" w:rsidR="007351BD">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Pr="004D3231" w:rsidR="000E7A90">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proofErr w:type="gramStart"/>
      <w:r w:rsidRPr="004D3231">
        <w:rPr>
          <w:rFonts w:ascii="Times New Roman" w:hAnsi="Times New Roman" w:cs="Times New Roman"/>
        </w:rPr>
        <w:t>In order to</w:t>
      </w:r>
      <w:proofErr w:type="gramEnd"/>
      <w:r w:rsidRPr="004D3231">
        <w:rPr>
          <w:rFonts w:ascii="Times New Roman" w:hAnsi="Times New Roman" w:cs="Times New Roman"/>
        </w:rPr>
        <w:t xml:space="preserve"> gather data to explore such questions, ICILS</w:t>
      </w:r>
      <w:r>
        <w:rPr>
          <w:rFonts w:ascii="Times New Roman" w:hAnsi="Times New Roman" w:cs="Times New Roman"/>
        </w:rPr>
        <w:t xml:space="preserve"> also </w:t>
      </w:r>
      <w:r w:rsidRPr="004D3231" w:rsidR="000E7A90">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rsidR="0068529D" w:rsidP="00B944AF" w:rsidRDefault="00C97038" w14:paraId="108B038E" w14:textId="5686D832">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 xml:space="preserve">ICILS </w:t>
      </w:r>
      <w:r w:rsidR="0026125C">
        <w:rPr>
          <w:rFonts w:ascii="Times New Roman" w:hAnsi="Times New Roman" w:cs="Times New Roman"/>
        </w:rPr>
        <w:t>2023</w:t>
      </w:r>
      <w:r w:rsidR="00CE17A4">
        <w:rPr>
          <w:rFonts w:ascii="Times New Roman" w:hAnsi="Times New Roman" w:cs="Times New Roman"/>
        </w:rPr>
        <w:t xml:space="preserve"> </w:t>
      </w:r>
      <w:r w:rsidR="004D3231">
        <w:rPr>
          <w:rFonts w:ascii="Times New Roman" w:hAnsi="Times New Roman" w:cs="Times New Roman"/>
        </w:rPr>
        <w:t xml:space="preserve">will allow </w:t>
      </w:r>
      <w:r w:rsidRPr="003D6A50" w:rsidR="00FC531A">
        <w:rPr>
          <w:rFonts w:ascii="Times New Roman" w:hAnsi="Times New Roman" w:cs="Times New Roman"/>
        </w:rPr>
        <w:t>for evidence-based decisions to be made for the purposes of education</w:t>
      </w:r>
      <w:r w:rsidRPr="003D6A50" w:rsidR="00CF353C">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Pr="00B944AF" w:rsidR="00B944AF">
        <w:rPr>
          <w:rFonts w:ascii="Times New Roman" w:hAnsi="Times New Roman" w:cs="Times New Roman"/>
        </w:rPr>
        <w:t xml:space="preserve"> policymakers and education systems with an important data source </w:t>
      </w:r>
      <w:r w:rsidRPr="00B944AF" w:rsidR="00B944AF">
        <w:rPr>
          <w:rFonts w:ascii="Times New Roman" w:hAnsi="Times New Roman" w:cs="Times New Roman"/>
        </w:rPr>
        <w:lastRenderedPageBreak/>
        <w:t>on the contexts and outcomes of ICT-related education programs, and the role of schools and teachers in supporting students’ computer and information literacy achievement.</w:t>
      </w:r>
    </w:p>
    <w:p w:rsidR="0068529D" w:rsidP="003B67A2" w:rsidRDefault="00B5652A" w14:paraId="40142B8A" w14:textId="77777777">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 xml:space="preserve">and other international assessment programs, NCES </w:t>
      </w:r>
      <w:proofErr w:type="gramStart"/>
      <w:r w:rsidR="006D42AD">
        <w:rPr>
          <w:rFonts w:ascii="Times New Roman" w:hAnsi="Times New Roman" w:cs="Times New Roman"/>
          <w:sz w:val="22"/>
          <w:szCs w:val="22"/>
        </w:rPr>
        <w:t>is able to</w:t>
      </w:r>
      <w:proofErr w:type="gramEnd"/>
      <w:r w:rsidR="006D42AD">
        <w:rPr>
          <w:rFonts w:ascii="Times New Roman" w:hAnsi="Times New Roman" w:cs="Times New Roman"/>
          <w:sz w:val="22"/>
          <w:szCs w:val="22"/>
        </w:rPr>
        <w:t xml:space="preserve">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rsidRPr="003D6A50" w:rsidR="00C86DE9" w:rsidP="003B67A2" w:rsidRDefault="00C86DE9" w14:paraId="60D71583" w14:textId="77777777">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Pr="00581CDF" w:rsidR="00581CDF">
        <w:rPr>
          <w:rFonts w:ascii="Times New Roman" w:hAnsi="Times New Roman" w:cs="Times New Roman"/>
          <w:sz w:val="22"/>
          <w:szCs w:val="22"/>
        </w:rPr>
        <w:t>Educational Sciences Reform Act of 2002 (ESRA 2002</w:t>
      </w:r>
      <w:r w:rsidR="00DE4E55">
        <w:rPr>
          <w:rFonts w:ascii="Times New Roman" w:hAnsi="Times New Roman" w:cs="Times New Roman"/>
          <w:sz w:val="22"/>
          <w:szCs w:val="22"/>
        </w:rPr>
        <w:t>,</w:t>
      </w:r>
      <w:r w:rsidRPr="00581CDF" w:rsidR="00581CDF">
        <w:rPr>
          <w:rFonts w:ascii="Times New Roman" w:hAnsi="Times New Roman" w:cs="Times New Roman"/>
          <w:sz w:val="22"/>
          <w:szCs w:val="22"/>
        </w:rPr>
        <w:t xml:space="preserve"> 20 U.S.C.</w:t>
      </w:r>
      <w:r w:rsidR="00DE4E55">
        <w:rPr>
          <w:rFonts w:ascii="Times New Roman" w:hAnsi="Times New Roman" w:cs="Times New Roman"/>
          <w:sz w:val="22"/>
          <w:szCs w:val="22"/>
        </w:rPr>
        <w:t xml:space="preserve"> </w:t>
      </w:r>
      <w:r w:rsidRPr="00DE4E55" w:rsidR="00DE4E55">
        <w:rPr>
          <w:rFonts w:ascii="Times New Roman" w:hAnsi="Times New Roman" w:cs="Times New Roman"/>
          <w:sz w:val="22"/>
          <w:szCs w:val="22"/>
        </w:rPr>
        <w:t>§</w:t>
      </w:r>
      <w:r w:rsidRPr="00581CDF" w:rsidR="00581CDF">
        <w:rPr>
          <w:rFonts w:ascii="Times New Roman" w:hAnsi="Times New Roman" w:cs="Times New Roman"/>
          <w:sz w:val="22"/>
          <w:szCs w:val="22"/>
        </w:rPr>
        <w:t>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Pr="003D6A50" w:rsidR="00EB642C">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rsidR="002C15D7" w:rsidP="003B67A2" w:rsidRDefault="00A86AA3" w14:paraId="36612E43" w14:textId="4B0EE771">
      <w:pPr>
        <w:pStyle w:val="BodyText1"/>
        <w:spacing w:before="0" w:line="240" w:lineRule="auto"/>
        <w:rPr>
          <w:rFonts w:ascii="Times New Roman" w:hAnsi="Times New Roman"/>
          <w:b/>
          <w:sz w:val="22"/>
          <w:szCs w:val="22"/>
        </w:rPr>
      </w:pPr>
      <w:r>
        <w:rPr>
          <w:rFonts w:ascii="Times New Roman" w:hAnsi="Times New Roman"/>
          <w:b/>
          <w:sz w:val="22"/>
          <w:szCs w:val="22"/>
        </w:rPr>
        <w:t>ICILS 20</w:t>
      </w:r>
      <w:r w:rsidR="0026125C">
        <w:rPr>
          <w:rFonts w:ascii="Times New Roman" w:hAnsi="Times New Roman"/>
          <w:b/>
          <w:sz w:val="22"/>
          <w:szCs w:val="22"/>
        </w:rPr>
        <w:t>23</w:t>
      </w:r>
      <w:r>
        <w:rPr>
          <w:rFonts w:ascii="Times New Roman" w:hAnsi="Times New Roman"/>
          <w:b/>
          <w:sz w:val="22"/>
          <w:szCs w:val="22"/>
        </w:rPr>
        <w:t xml:space="preserve"> </w:t>
      </w:r>
      <w:r w:rsidRPr="003D6A50" w:rsidR="00036133">
        <w:rPr>
          <w:rFonts w:ascii="Times New Roman" w:hAnsi="Times New Roman"/>
          <w:b/>
          <w:sz w:val="22"/>
          <w:szCs w:val="22"/>
        </w:rPr>
        <w:t>Components</w:t>
      </w:r>
      <w:bookmarkStart w:name="_Toc260729190" w:id="4"/>
    </w:p>
    <w:p w:rsidR="002747A3" w:rsidP="003B67A2" w:rsidRDefault="00205701" w14:paraId="49389ADA" w14:textId="2AA9040F">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w:t>
      </w:r>
      <w:r w:rsidR="0029435B">
        <w:rPr>
          <w:rFonts w:ascii="Times New Roman" w:hAnsi="Times New Roman"/>
          <w:sz w:val="22"/>
          <w:szCs w:val="22"/>
        </w:rPr>
        <w:t xml:space="preserve"> ICT coordinators, and</w:t>
      </w:r>
      <w:r w:rsidR="00C5796C">
        <w:rPr>
          <w:rFonts w:ascii="Times New Roman" w:hAnsi="Times New Roman"/>
          <w:sz w:val="22"/>
          <w:szCs w:val="22"/>
        </w:rPr>
        <w:t xml:space="preserve"> school principals</w:t>
      </w:r>
      <w:r w:rsidRPr="00205701">
        <w:rPr>
          <w:rFonts w:ascii="Times New Roman" w:hAnsi="Times New Roman"/>
          <w:sz w:val="22"/>
          <w:szCs w:val="22"/>
        </w:rPr>
        <w:t>.</w:t>
      </w:r>
    </w:p>
    <w:p w:rsidR="00BB65FC" w:rsidP="003B67A2" w:rsidRDefault="00F45096" w14:paraId="1B998739" w14:textId="1379FD96">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w:t>
      </w:r>
      <w:r w:rsidR="0026125C">
        <w:rPr>
          <w:rFonts w:ascii="Times New Roman" w:hAnsi="Times New Roman"/>
          <w:sz w:val="22"/>
          <w:szCs w:val="22"/>
        </w:rPr>
        <w:t>23</w:t>
      </w:r>
      <w:r>
        <w:rPr>
          <w:rFonts w:ascii="Times New Roman" w:hAnsi="Times New Roman"/>
          <w:sz w:val="22"/>
          <w:szCs w:val="22"/>
        </w:rPr>
        <w:t xml:space="preserve"> is based on the structure of the</w:t>
      </w:r>
      <w:r w:rsidR="00205701">
        <w:rPr>
          <w:rFonts w:ascii="Times New Roman" w:hAnsi="Times New Roman"/>
          <w:sz w:val="22"/>
          <w:szCs w:val="22"/>
        </w:rPr>
        <w:t xml:space="preserve"> </w:t>
      </w:r>
      <w:r>
        <w:rPr>
          <w:rFonts w:ascii="Times New Roman" w:hAnsi="Times New Roman"/>
          <w:sz w:val="22"/>
          <w:szCs w:val="22"/>
        </w:rPr>
        <w:t>201</w:t>
      </w:r>
      <w:r w:rsidR="0026125C">
        <w:rPr>
          <w:rFonts w:ascii="Times New Roman" w:hAnsi="Times New Roman"/>
          <w:sz w:val="22"/>
          <w:szCs w:val="22"/>
        </w:rPr>
        <w:t>8</w:t>
      </w:r>
      <w:r>
        <w:rPr>
          <w:rFonts w:ascii="Times New Roman" w:hAnsi="Times New Roman"/>
          <w:sz w:val="22"/>
          <w:szCs w:val="22"/>
        </w:rPr>
        <w:t xml:space="preserve">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Under the 20</w:t>
      </w:r>
      <w:r w:rsidR="0026125C">
        <w:rPr>
          <w:rFonts w:ascii="Times New Roman" w:hAnsi="Times New Roman"/>
          <w:sz w:val="22"/>
          <w:szCs w:val="22"/>
        </w:rPr>
        <w:t>23</w:t>
      </w:r>
      <w:r w:rsidR="00054AAE">
        <w:rPr>
          <w:rFonts w:ascii="Times New Roman" w:hAnsi="Times New Roman"/>
          <w:sz w:val="22"/>
          <w:szCs w:val="22"/>
        </w:rPr>
        <w:t xml:space="preserve"> framework, </w:t>
      </w:r>
      <w:r w:rsidR="0026125C">
        <w:rPr>
          <w:rFonts w:ascii="Times New Roman" w:hAnsi="Times New Roman"/>
          <w:sz w:val="22"/>
          <w:szCs w:val="22"/>
        </w:rPr>
        <w:t>ICILS</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26125C">
        <w:rPr>
          <w:rFonts w:ascii="Times New Roman" w:hAnsi="Times New Roman"/>
          <w:sz w:val="22"/>
          <w:szCs w:val="22"/>
        </w:rPr>
        <w:t>continue assessing</w:t>
      </w:r>
      <w:r w:rsidRPr="00BB65FC" w:rsidR="00BB65FC">
        <w:rPr>
          <w:rFonts w:ascii="Times New Roman" w:hAnsi="Times New Roman"/>
          <w:sz w:val="22"/>
          <w:szCs w:val="22"/>
        </w:rPr>
        <w:t xml:space="preserve"> two dimensions: </w:t>
      </w:r>
      <w:r w:rsidRPr="00054AAE" w:rsidR="00674A90">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Pr="00BB65FC" w:rsidR="00BB65FC">
        <w:rPr>
          <w:rFonts w:ascii="Times New Roman" w:hAnsi="Times New Roman"/>
          <w:sz w:val="22"/>
          <w:szCs w:val="22"/>
        </w:rPr>
        <w:t xml:space="preserve">imension 1) and </w:t>
      </w:r>
      <w:r w:rsidRPr="00054AAE" w:rsidR="00BB65FC">
        <w:rPr>
          <w:rFonts w:ascii="Times New Roman" w:hAnsi="Times New Roman"/>
          <w:i/>
          <w:sz w:val="22"/>
          <w:szCs w:val="22"/>
        </w:rPr>
        <w:t>digital information</w:t>
      </w:r>
      <w:r w:rsidR="00054AAE">
        <w:rPr>
          <w:rFonts w:ascii="Times New Roman" w:hAnsi="Times New Roman"/>
          <w:sz w:val="22"/>
          <w:szCs w:val="22"/>
        </w:rPr>
        <w:t xml:space="preserve"> (d</w:t>
      </w:r>
      <w:r w:rsidRPr="00BB65FC" w:rsid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w:t>
      </w:r>
      <w:r w:rsidR="009D2037">
        <w:rPr>
          <w:rFonts w:ascii="Times New Roman" w:hAnsi="Times New Roman"/>
          <w:sz w:val="22"/>
          <w:szCs w:val="22"/>
        </w:rPr>
        <w:t>assessment</w:t>
      </w:r>
      <w:r w:rsidR="004E5116">
        <w:rPr>
          <w:rFonts w:ascii="Times New Roman" w:hAnsi="Times New Roman"/>
          <w:sz w:val="22"/>
          <w:szCs w:val="22"/>
        </w:rPr>
        <w:t xml:space="preserve"> instruments. </w:t>
      </w:r>
      <w:r w:rsidR="00054AAE">
        <w:rPr>
          <w:rFonts w:ascii="Times New Roman" w:hAnsi="Times New Roman"/>
          <w:sz w:val="22"/>
          <w:szCs w:val="22"/>
        </w:rPr>
        <w:t xml:space="preserve">Under </w:t>
      </w:r>
      <w:r w:rsidRPr="00054AAE" w:rsidR="00674A90">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Pr="00054AAE" w:rsidR="00674A90">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Pr="00880EFD" w:rsidR="00E53EDF">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w:t>
      </w:r>
      <w:r w:rsidR="0026125C">
        <w:rPr>
          <w:rFonts w:ascii="Times New Roman" w:hAnsi="Times New Roman"/>
          <w:sz w:val="22"/>
          <w:szCs w:val="22"/>
        </w:rPr>
        <w:t>continue</w:t>
      </w:r>
      <w:r w:rsidR="00821331">
        <w:rPr>
          <w:rFonts w:ascii="Times New Roman" w:hAnsi="Times New Roman"/>
          <w:sz w:val="22"/>
          <w:szCs w:val="22"/>
        </w:rPr>
        <w:t xml:space="preserve"> participating in this strand. </w:t>
      </w:r>
      <w:r w:rsidR="00054AAE">
        <w:rPr>
          <w:rFonts w:ascii="Times New Roman" w:hAnsi="Times New Roman"/>
          <w:sz w:val="22"/>
          <w:szCs w:val="22"/>
        </w:rPr>
        <w:t xml:space="preserve">Under the </w:t>
      </w:r>
      <w:r w:rsidRPr="00054AAE" w:rsidR="00054AAE">
        <w:rPr>
          <w:rFonts w:ascii="Times New Roman" w:hAnsi="Times New Roman"/>
          <w:i/>
          <w:sz w:val="22"/>
          <w:szCs w:val="22"/>
        </w:rPr>
        <w:t>digital i</w:t>
      </w:r>
      <w:r w:rsidRPr="00054AAE" w:rsidR="00296A85">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Pr="009F6490" w:rsidR="00674A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Pr="00054AAE" w:rsidR="00296A85">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Pr="00054AAE" w:rsidR="00296A85">
        <w:rPr>
          <w:rFonts w:ascii="Times New Roman" w:hAnsi="Times New Roman"/>
          <w:i/>
          <w:sz w:val="22"/>
          <w:szCs w:val="22"/>
        </w:rPr>
        <w:t>digital communication</w:t>
      </w:r>
      <w:r w:rsidR="00296A85">
        <w:rPr>
          <w:rFonts w:ascii="Times New Roman" w:hAnsi="Times New Roman"/>
          <w:sz w:val="22"/>
          <w:szCs w:val="22"/>
        </w:rPr>
        <w:t xml:space="preserve">. </w:t>
      </w:r>
    </w:p>
    <w:p w:rsidRPr="00477851" w:rsidR="000D6237" w:rsidP="003B67A2" w:rsidRDefault="00107C30" w14:paraId="6BE54A01" w14:textId="77777777">
      <w:pPr>
        <w:spacing w:after="0"/>
        <w:rPr>
          <w:rFonts w:ascii="Times New Roman" w:hAnsi="Times New Roman" w:cs="Times New Roman"/>
          <w:b/>
          <w:i/>
        </w:rPr>
      </w:pPr>
      <w:r w:rsidRPr="00477851">
        <w:rPr>
          <w:rFonts w:ascii="Times New Roman" w:hAnsi="Times New Roman" w:cs="Times New Roman"/>
          <w:b/>
          <w:i/>
        </w:rPr>
        <w:t>Assessment Instruments</w:t>
      </w:r>
    </w:p>
    <w:p w:rsidR="00C5796C" w:rsidP="00655A1C" w:rsidRDefault="00C5796C" w14:paraId="56550053" w14:textId="62394BC1">
      <w:pPr>
        <w:widowControl w:val="0"/>
        <w:spacing w:after="120"/>
        <w:rPr>
          <w:rFonts w:ascii="Times New Roman" w:hAnsi="Times New Roman"/>
        </w:rPr>
      </w:pPr>
      <w:r w:rsidRPr="00205701">
        <w:rPr>
          <w:rFonts w:ascii="Times New Roman" w:hAnsi="Times New Roman"/>
        </w:rPr>
        <w:t xml:space="preserve">The student assessment </w:t>
      </w:r>
      <w:r>
        <w:rPr>
          <w:rFonts w:ascii="Times New Roman" w:hAnsi="Times New Roman"/>
        </w:rPr>
        <w:t xml:space="preserve">is composed of modules which include </w:t>
      </w:r>
      <w:r w:rsidRPr="00957F2F">
        <w:rPr>
          <w:rFonts w:ascii="Times New Roman" w:hAnsi="Times New Roman"/>
        </w:rPr>
        <w:t>three types of tasks: (</w:t>
      </w:r>
      <w:proofErr w:type="spellStart"/>
      <w:r w:rsidRPr="00957F2F">
        <w:rPr>
          <w:rFonts w:ascii="Times New Roman" w:hAnsi="Times New Roman"/>
        </w:rPr>
        <w:t>i</w:t>
      </w:r>
      <w:proofErr w:type="spellEnd"/>
      <w:r w:rsidRPr="00957F2F">
        <w:rPr>
          <w:rFonts w:ascii="Times New Roman" w:hAnsi="Times New Roman"/>
        </w:rPr>
        <w:t xml:space="preserve">)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assessment </w:t>
      </w:r>
      <w:r w:rsidRPr="00205701">
        <w:rPr>
          <w:rFonts w:ascii="Times New Roman" w:hAnsi="Times New Roman"/>
        </w:rPr>
        <w:t>will incl</w:t>
      </w:r>
      <w:r>
        <w:rPr>
          <w:rFonts w:ascii="Times New Roman" w:hAnsi="Times New Roman"/>
        </w:rPr>
        <w:t xml:space="preserve">ude </w:t>
      </w:r>
      <w:r w:rsidR="009D2037">
        <w:rPr>
          <w:rFonts w:ascii="Times New Roman" w:hAnsi="Times New Roman"/>
        </w:rPr>
        <w:t>6</w:t>
      </w:r>
      <w:r>
        <w:rPr>
          <w:rFonts w:ascii="Times New Roman" w:hAnsi="Times New Roman"/>
        </w:rPr>
        <w:t xml:space="preserve"> trend modules (used in the 201</w:t>
      </w:r>
      <w:r w:rsidR="009D2037">
        <w:rPr>
          <w:rFonts w:ascii="Times New Roman" w:hAnsi="Times New Roman"/>
        </w:rPr>
        <w:t>8</w:t>
      </w:r>
      <w:r>
        <w:rPr>
          <w:rFonts w:ascii="Times New Roman" w:hAnsi="Times New Roman"/>
        </w:rPr>
        <w:t xml:space="preserve"> administration of ICILS)</w:t>
      </w:r>
      <w:r w:rsidR="00B05C74">
        <w:rPr>
          <w:rFonts w:ascii="Times New Roman" w:hAnsi="Times New Roman"/>
        </w:rPr>
        <w:t xml:space="preserve"> and </w:t>
      </w:r>
      <w:r w:rsidR="009D2037">
        <w:rPr>
          <w:rFonts w:ascii="Times New Roman" w:hAnsi="Times New Roman"/>
        </w:rPr>
        <w:t>8</w:t>
      </w:r>
      <w:r w:rsidR="00B05C74">
        <w:rPr>
          <w:rFonts w:ascii="Times New Roman" w:hAnsi="Times New Roman"/>
        </w:rPr>
        <w:t xml:space="preserve"> new modules (</w:t>
      </w:r>
      <w:r w:rsidR="00853024">
        <w:rPr>
          <w:rFonts w:ascii="Times New Roman" w:hAnsi="Times New Roman"/>
        </w:rPr>
        <w:t>5</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Pr="00880EFD" w:rsidR="00E53EDF">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663CEF">
        <w:rPr>
          <w:rFonts w:ascii="Times New Roman" w:hAnsi="Times New Roman"/>
        </w:rPr>
        <w:t xml:space="preserve"> and 3 will fall under the </w:t>
      </w:r>
      <w:r w:rsidRPr="00663CEF" w:rsidR="00663CEF">
        <w:rPr>
          <w:rFonts w:ascii="Times New Roman" w:hAnsi="Times New Roman"/>
          <w:i/>
          <w:iCs/>
        </w:rPr>
        <w:t xml:space="preserve">computer </w:t>
      </w:r>
      <w:r w:rsidR="006E5B9D">
        <w:rPr>
          <w:rFonts w:ascii="Times New Roman" w:hAnsi="Times New Roman"/>
          <w:i/>
          <w:iCs/>
        </w:rPr>
        <w:t xml:space="preserve">and </w:t>
      </w:r>
      <w:r w:rsidRPr="00663CEF" w:rsidR="00663CEF">
        <w:rPr>
          <w:rFonts w:ascii="Times New Roman" w:hAnsi="Times New Roman"/>
          <w:i/>
          <w:iCs/>
        </w:rPr>
        <w:t>information literacy</w:t>
      </w:r>
      <w:r w:rsidR="00663CEF">
        <w:rPr>
          <w:rFonts w:ascii="Times New Roman" w:hAnsi="Times New Roman"/>
        </w:rPr>
        <w:t xml:space="preserve"> 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rsidR="002747A3" w:rsidP="003B67A2" w:rsidRDefault="003D248C" w14:paraId="15FA42A7" w14:textId="151970E4">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t>
      </w:r>
      <w:r w:rsidR="0029435B">
        <w:rPr>
          <w:rFonts w:ascii="Times New Roman" w:hAnsi="Times New Roman" w:cs="Times New Roman"/>
        </w:rPr>
        <w:t xml:space="preserve">will use </w:t>
      </w:r>
      <w:r w:rsidR="005E31C3">
        <w:rPr>
          <w:rFonts w:ascii="Times New Roman" w:hAnsi="Times New Roman" w:cs="Times New Roman"/>
        </w:rPr>
        <w:t xml:space="preserve">the </w:t>
      </w:r>
      <w:r w:rsidR="0029435B">
        <w:rPr>
          <w:rFonts w:ascii="Times New Roman" w:hAnsi="Times New Roman" w:cs="Times New Roman"/>
        </w:rPr>
        <w:t>Chromebook computers</w:t>
      </w:r>
      <w:r w:rsidR="005E31C3">
        <w:rPr>
          <w:rFonts w:ascii="Times New Roman" w:hAnsi="Times New Roman" w:cs="Times New Roman"/>
        </w:rPr>
        <w:t xml:space="preserve"> to administer the field test</w:t>
      </w:r>
      <w:r w:rsidR="00AF02AD">
        <w:rPr>
          <w:rFonts w:ascii="Times New Roman" w:hAnsi="Times New Roman" w:cs="Times New Roman"/>
        </w:rPr>
        <w:t xml:space="preserve"> and </w:t>
      </w:r>
      <w:r w:rsidR="00165D0C">
        <w:rPr>
          <w:rFonts w:ascii="Times New Roman" w:hAnsi="Times New Roman" w:cs="Times New Roman"/>
        </w:rPr>
        <w:t xml:space="preserve">will use the same for the </w:t>
      </w:r>
      <w:r w:rsidR="00AF02AD">
        <w:rPr>
          <w:rFonts w:ascii="Times New Roman" w:hAnsi="Times New Roman" w:cs="Times New Roman"/>
        </w:rPr>
        <w:t>main study</w:t>
      </w:r>
      <w:r w:rsidR="005E31C3">
        <w:rPr>
          <w:rFonts w:ascii="Times New Roman" w:hAnsi="Times New Roman" w:cs="Times New Roman"/>
        </w:rPr>
        <w:t>.</w:t>
      </w:r>
    </w:p>
    <w:p w:rsidRPr="00477851" w:rsidR="00107C30" w:rsidP="003B67A2" w:rsidRDefault="00107C30" w14:paraId="3CDBB39F" w14:textId="77777777">
      <w:pPr>
        <w:spacing w:after="0"/>
        <w:rPr>
          <w:rFonts w:ascii="Times New Roman" w:hAnsi="Times New Roman" w:cs="Times New Roman"/>
          <w:b/>
        </w:rPr>
      </w:pPr>
      <w:r w:rsidRPr="00477851">
        <w:rPr>
          <w:rFonts w:ascii="Times New Roman" w:hAnsi="Times New Roman"/>
          <w:b/>
          <w:i/>
        </w:rPr>
        <w:t>Questionnaires</w:t>
      </w:r>
    </w:p>
    <w:p w:rsidR="002747A3" w:rsidP="00B97C3F" w:rsidRDefault="00107C30" w14:paraId="5386A205" w14:textId="6F4B3669">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w:t>
      </w:r>
      <w:r w:rsidR="009D2037">
        <w:rPr>
          <w:rFonts w:ascii="Times New Roman" w:hAnsi="Times New Roman" w:cs="Times New Roman"/>
        </w:rPr>
        <w:t>23</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w:t>
      </w:r>
      <w:r w:rsidR="00C5796C">
        <w:rPr>
          <w:rFonts w:ascii="Times New Roman" w:hAnsi="Times New Roman" w:cs="Times New Roman"/>
        </w:rPr>
        <w:lastRenderedPageBreak/>
        <w:t xml:space="preserve">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rsidR="009C61AC" w:rsidP="003B67A2" w:rsidRDefault="00107C30" w14:paraId="607CF4CB" w14:textId="77777777">
      <w:pPr>
        <w:spacing w:after="120"/>
        <w:rPr>
          <w:rFonts w:ascii="Times New Roman" w:hAnsi="Times New Roman" w:cs="Times New Roman"/>
        </w:rPr>
      </w:pPr>
      <w:r>
        <w:rPr>
          <w:rFonts w:ascii="Times New Roman" w:hAnsi="Times New Roman" w:cs="Times New Roman"/>
          <w:b/>
        </w:rPr>
        <w:t xml:space="preserve">School </w:t>
      </w:r>
      <w:r w:rsidR="009C61AC">
        <w:rPr>
          <w:rFonts w:ascii="Times New Roman" w:hAnsi="Times New Roman" w:cs="Times New Roman"/>
          <w:b/>
        </w:rPr>
        <w:t xml:space="preserve">and ICT </w:t>
      </w:r>
      <w:r>
        <w:rPr>
          <w:rFonts w:ascii="Times New Roman" w:hAnsi="Times New Roman" w:cs="Times New Roman"/>
          <w:b/>
        </w:rPr>
        <w:t>Questionnaire</w:t>
      </w:r>
      <w:r w:rsidR="009C61AC">
        <w:rPr>
          <w:rFonts w:ascii="Times New Roman" w:hAnsi="Times New Roman" w:cs="Times New Roman"/>
          <w:b/>
        </w:rPr>
        <w:t>s</w:t>
      </w:r>
      <w:r>
        <w:rPr>
          <w:rFonts w:ascii="Times New Roman" w:hAnsi="Times New Roman" w:cs="Times New Roman"/>
          <w:b/>
        </w:rPr>
        <w:t>.</w:t>
      </w:r>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Pr="006404AE" w:rsid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Pr="006404AE" w:rsid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Pr="006404AE" w:rsid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Pr="006404AE" w:rsid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Pr="006404AE" w:rsidR="006404AE">
        <w:rPr>
          <w:rFonts w:ascii="Times New Roman" w:hAnsi="Times New Roman" w:cs="Times New Roman"/>
        </w:rPr>
        <w:t xml:space="preserve">computer use, </w:t>
      </w:r>
      <w:r w:rsidR="006404AE">
        <w:rPr>
          <w:rFonts w:ascii="Times New Roman" w:hAnsi="Times New Roman" w:cs="Times New Roman"/>
        </w:rPr>
        <w:t>ICT</w:t>
      </w:r>
      <w:r w:rsidRPr="006404AE" w:rsidR="006404AE">
        <w:rPr>
          <w:rFonts w:ascii="Times New Roman" w:hAnsi="Times New Roman" w:cs="Times New Roman"/>
        </w:rPr>
        <w:t xml:space="preserve"> resources, and relevant policies and practices in the school context.</w:t>
      </w:r>
      <w:r w:rsidRPr="00956AFD" w:rsid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rsidR="002747A3" w:rsidP="003B67A2" w:rsidRDefault="007712EC" w14:paraId="4A9D76E7" w14:textId="04C04DFF">
      <w:pPr>
        <w:spacing w:after="120"/>
        <w:rPr>
          <w:rFonts w:ascii="Times New Roman" w:hAnsi="Times New Roman" w:cs="Times New Roman"/>
        </w:rPr>
      </w:pPr>
      <w:r>
        <w:rPr>
          <w:rFonts w:ascii="Times New Roman" w:hAnsi="Times New Roman" w:cs="Times New Roman"/>
          <w:b/>
        </w:rPr>
        <w:t>Teac</w:t>
      </w:r>
      <w:r w:rsidR="00107C30">
        <w:rPr>
          <w:rFonts w:ascii="Times New Roman" w:hAnsi="Times New Roman" w:cs="Times New Roman"/>
          <w:b/>
        </w:rPr>
        <w:t>her Questionnaire.</w:t>
      </w:r>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Pr="008B662D" w:rsid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Pr="008B662D" w:rsidR="00E14A87">
        <w:rPr>
          <w:rFonts w:ascii="Times New Roman" w:hAnsi="Times New Roman" w:cs="Times New Roman"/>
        </w:rPr>
        <w:t xml:space="preserve"> </w:t>
      </w:r>
      <w:r w:rsidRPr="008B662D" w:rsid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Pr="006404AE" w:rsidR="008B662D">
        <w:rPr>
          <w:rFonts w:ascii="Times New Roman" w:hAnsi="Times New Roman" w:cs="Times New Roman"/>
        </w:rPr>
        <w:t xml:space="preserve">computer use, </w:t>
      </w:r>
      <w:r w:rsidR="008B662D">
        <w:rPr>
          <w:rFonts w:ascii="Times New Roman" w:hAnsi="Times New Roman" w:cs="Times New Roman"/>
        </w:rPr>
        <w:t>ICT</w:t>
      </w:r>
      <w:r w:rsidRPr="006404AE" w:rsidR="008B662D">
        <w:rPr>
          <w:rFonts w:ascii="Times New Roman" w:hAnsi="Times New Roman" w:cs="Times New Roman"/>
        </w:rPr>
        <w:t xml:space="preserve"> resources, and relevant policies and practices in the school context.</w:t>
      </w:r>
      <w:r w:rsidRPr="00956AFD" w:rsid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rsidR="00107C30" w:rsidP="003B67A2" w:rsidRDefault="00107C30" w14:paraId="15E76066" w14:textId="77777777">
      <w:pPr>
        <w:spacing w:after="120"/>
        <w:rPr>
          <w:rFonts w:ascii="Times New Roman" w:hAnsi="Times New Roman" w:cs="Times New Roman"/>
        </w:rPr>
      </w:pPr>
      <w:r>
        <w:rPr>
          <w:rFonts w:ascii="Times New Roman" w:hAnsi="Times New Roman" w:cs="Times New Roman"/>
          <w:b/>
        </w:rPr>
        <w:t>Student Questionnaire.</w:t>
      </w:r>
      <w:r w:rsidR="0068529D">
        <w:rPr>
          <w:rFonts w:ascii="Times New Roman" w:hAnsi="Times New Roman" w:cs="Times New Roman"/>
          <w:b/>
        </w:rPr>
        <w:t xml:space="preserve"> </w:t>
      </w:r>
      <w:r w:rsidRPr="00F332A0" w:rsid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Pr="00F332A0" w:rsidR="00956AFD">
        <w:rPr>
          <w:rFonts w:ascii="Times New Roman" w:hAnsi="Times New Roman" w:cs="Times New Roman"/>
        </w:rPr>
        <w:t xml:space="preserve"> </w:t>
      </w:r>
      <w:r w:rsidR="00185F3A">
        <w:rPr>
          <w:rFonts w:ascii="Times New Roman" w:hAnsi="Times New Roman" w:cs="Times New Roman"/>
        </w:rPr>
        <w:t>30</w:t>
      </w:r>
      <w:r w:rsidRPr="00F332A0" w:rsid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Pr="0062581B" w:rsidR="0062581B">
        <w:rPr>
          <w:rFonts w:ascii="Times New Roman" w:hAnsi="Times New Roman" w:cs="Times New Roman"/>
        </w:rPr>
        <w:t xml:space="preserve"> </w:t>
      </w:r>
      <w:r w:rsidRPr="00F332A0" w:rsidR="00F332A0">
        <w:rPr>
          <w:rFonts w:ascii="Times New Roman" w:hAnsi="Times New Roman" w:cs="Times New Roman"/>
        </w:rPr>
        <w:t>Th</w:t>
      </w:r>
      <w:r w:rsidR="00F332A0">
        <w:rPr>
          <w:rFonts w:ascii="Times New Roman" w:hAnsi="Times New Roman" w:cs="Times New Roman"/>
        </w:rPr>
        <w:t>e student questionnaire gathers</w:t>
      </w:r>
      <w:r w:rsidRPr="00F332A0" w:rsid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rsidRPr="002C15D7" w:rsidR="006A3EDD" w:rsidP="003B67A2" w:rsidRDefault="00A60C79" w14:paraId="6869F2C8" w14:textId="77777777">
      <w:pPr>
        <w:pStyle w:val="Heading8"/>
        <w:spacing w:before="0" w:after="120"/>
        <w:rPr>
          <w:rFonts w:ascii="Times New Roman" w:hAnsi="Times New Roman" w:cs="Times New Roman"/>
          <w:b/>
          <w:color w:val="auto"/>
          <w:sz w:val="22"/>
          <w:szCs w:val="22"/>
        </w:rPr>
      </w:pPr>
      <w:bookmarkStart w:name="_Toc448496698" w:id="5"/>
      <w:r w:rsidRPr="002C15D7">
        <w:rPr>
          <w:rFonts w:ascii="Times New Roman" w:hAnsi="Times New Roman" w:cs="Times New Roman"/>
          <w:b/>
          <w:color w:val="auto"/>
          <w:sz w:val="22"/>
          <w:szCs w:val="22"/>
        </w:rPr>
        <w:t>A</w:t>
      </w:r>
      <w:r w:rsidRPr="002C15D7" w:rsidR="006A3EDD">
        <w:rPr>
          <w:rFonts w:ascii="Times New Roman" w:hAnsi="Times New Roman" w:cs="Times New Roman"/>
          <w:b/>
          <w:color w:val="auto"/>
          <w:sz w:val="22"/>
          <w:szCs w:val="22"/>
        </w:rPr>
        <w:t>.3</w:t>
      </w:r>
      <w:r w:rsidRPr="002C15D7" w:rsidR="006A3EDD">
        <w:rPr>
          <w:rFonts w:ascii="Times New Roman" w:hAnsi="Times New Roman" w:cs="Times New Roman"/>
          <w:b/>
          <w:color w:val="auto"/>
          <w:sz w:val="22"/>
          <w:szCs w:val="22"/>
        </w:rPr>
        <w:tab/>
        <w:t>Improved Information Technology (Reduction of Burden)</w:t>
      </w:r>
      <w:bookmarkEnd w:id="4"/>
      <w:bookmarkEnd w:id="5"/>
    </w:p>
    <w:p w:rsidR="002747A3" w:rsidP="003B67A2" w:rsidRDefault="006A3EDD" w14:paraId="4393D8AB" w14:textId="53EFBF87">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Pr="00835AE5" w:rsidR="00F66118">
        <w:rPr>
          <w:rFonts w:ascii="Times New Roman" w:hAnsi="Times New Roman"/>
          <w:sz w:val="22"/>
          <w:szCs w:val="22"/>
        </w:rPr>
        <w:t xml:space="preserve"> </w:t>
      </w:r>
      <w:r w:rsidR="00DC32F9">
        <w:rPr>
          <w:rFonts w:ascii="Times New Roman" w:hAnsi="Times New Roman"/>
          <w:sz w:val="22"/>
          <w:szCs w:val="22"/>
        </w:rPr>
        <w:t>ICILS 20</w:t>
      </w:r>
      <w:r w:rsidR="009D2037">
        <w:rPr>
          <w:rFonts w:ascii="Times New Roman" w:hAnsi="Times New Roman"/>
          <w:sz w:val="22"/>
          <w:szCs w:val="22"/>
        </w:rPr>
        <w:t>23</w:t>
      </w:r>
      <w:r w:rsidRPr="00835AE5">
        <w:rPr>
          <w:rFonts w:ascii="Times New Roman" w:hAnsi="Times New Roman"/>
          <w:sz w:val="22"/>
          <w:szCs w:val="22"/>
        </w:rPr>
        <w:t xml:space="preserve"> design and procedures </w:t>
      </w:r>
      <w:r w:rsidRPr="00835AE5" w:rsidR="008D7233">
        <w:rPr>
          <w:rFonts w:ascii="Times New Roman" w:hAnsi="Times New Roman"/>
          <w:sz w:val="22"/>
          <w:szCs w:val="22"/>
        </w:rPr>
        <w:t xml:space="preserve">are prescribed </w:t>
      </w:r>
      <w:proofErr w:type="gramStart"/>
      <w:r w:rsidRPr="00835AE5" w:rsidR="008D7233">
        <w:rPr>
          <w:rFonts w:ascii="Times New Roman" w:hAnsi="Times New Roman"/>
          <w:sz w:val="22"/>
          <w:szCs w:val="22"/>
        </w:rPr>
        <w:t>internationally</w:t>
      </w:r>
      <w:proofErr w:type="gramEnd"/>
      <w:r w:rsidRPr="00835AE5" w:rsidR="008D7233">
        <w:rPr>
          <w:rFonts w:ascii="Times New Roman" w:hAnsi="Times New Roman"/>
          <w:sz w:val="22"/>
          <w:szCs w:val="22"/>
        </w:rPr>
        <w:t xml:space="preserve"> and data collection involves </w:t>
      </w:r>
      <w:r w:rsidR="00DC32F9">
        <w:rPr>
          <w:rFonts w:ascii="Times New Roman" w:hAnsi="Times New Roman"/>
          <w:sz w:val="22"/>
          <w:szCs w:val="22"/>
        </w:rPr>
        <w:t>computer-based</w:t>
      </w:r>
      <w:r w:rsidRPr="00835AE5" w:rsidR="008D7233">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Pr="00835AE5" w:rsidR="008D7233">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Pr="00835AE5" w:rsidR="008D7233">
        <w:rPr>
          <w:rFonts w:ascii="Times New Roman" w:hAnsi="Times New Roman"/>
          <w:sz w:val="22"/>
          <w:szCs w:val="22"/>
        </w:rPr>
        <w:t>school</w:t>
      </w:r>
      <w:r w:rsidR="007351BD">
        <w:rPr>
          <w:rFonts w:ascii="Times New Roman" w:hAnsi="Times New Roman"/>
          <w:sz w:val="22"/>
          <w:szCs w:val="22"/>
        </w:rPr>
        <w:t>s and</w:t>
      </w:r>
      <w:r w:rsidRPr="00835AE5" w:rsidR="00131C5E">
        <w:rPr>
          <w:rFonts w:ascii="Times New Roman" w:hAnsi="Times New Roman"/>
          <w:sz w:val="22"/>
          <w:szCs w:val="22"/>
        </w:rPr>
        <w:t xml:space="preserve"> </w:t>
      </w:r>
      <w:r w:rsidRPr="00835AE5" w:rsidR="008D7233">
        <w:rPr>
          <w:rFonts w:ascii="Times New Roman" w:hAnsi="Times New Roman"/>
          <w:sz w:val="22"/>
          <w:szCs w:val="22"/>
        </w:rPr>
        <w:t>teacher</w:t>
      </w:r>
      <w:r w:rsidR="007351BD">
        <w:rPr>
          <w:rFonts w:ascii="Times New Roman" w:hAnsi="Times New Roman"/>
          <w:sz w:val="22"/>
          <w:szCs w:val="22"/>
        </w:rPr>
        <w:t>s</w:t>
      </w:r>
      <w:r w:rsidRPr="00835AE5" w:rsidR="008D7233">
        <w:rPr>
          <w:rFonts w:ascii="Times New Roman" w:hAnsi="Times New Roman"/>
          <w:sz w:val="22"/>
          <w:szCs w:val="22"/>
        </w:rPr>
        <w:t>.</w:t>
      </w:r>
      <w:r w:rsidRPr="00835AE5" w:rsidR="0068529D">
        <w:rPr>
          <w:rFonts w:ascii="Times New Roman" w:hAnsi="Times New Roman"/>
          <w:sz w:val="22"/>
          <w:szCs w:val="22"/>
        </w:rPr>
        <w:t xml:space="preserve"> </w:t>
      </w:r>
      <w:r w:rsidRPr="00835AE5" w:rsidR="008D7233">
        <w:rPr>
          <w:rFonts w:ascii="Times New Roman" w:hAnsi="Times New Roman"/>
          <w:sz w:val="22"/>
          <w:szCs w:val="22"/>
        </w:rPr>
        <w:t>Each participating nation is expected to adhere to the internationally prescribed design.</w:t>
      </w:r>
      <w:r w:rsidRPr="00835AE5" w:rsidR="003B043D">
        <w:rPr>
          <w:rFonts w:ascii="Times New Roman" w:hAnsi="Times New Roman"/>
          <w:sz w:val="22"/>
          <w:szCs w:val="22"/>
        </w:rPr>
        <w:t xml:space="preserve"> In the U</w:t>
      </w:r>
      <w:r w:rsidRPr="00835AE5" w:rsidR="00131C5E">
        <w:rPr>
          <w:rFonts w:ascii="Times New Roman" w:hAnsi="Times New Roman"/>
          <w:sz w:val="22"/>
          <w:szCs w:val="22"/>
        </w:rPr>
        <w:t>nited States</w:t>
      </w:r>
      <w:r w:rsidRPr="00835AE5" w:rsidR="003B043D">
        <w:rPr>
          <w:rFonts w:ascii="Times New Roman" w:hAnsi="Times New Roman"/>
          <w:sz w:val="22"/>
          <w:szCs w:val="22"/>
        </w:rPr>
        <w:t>, t</w:t>
      </w:r>
      <w:r w:rsidRPr="00835AE5" w:rsidR="00C55732">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Pr="00835AE5" w:rsidR="00C55732">
        <w:rPr>
          <w:rFonts w:ascii="Times New Roman" w:hAnsi="Times New Roman"/>
          <w:sz w:val="22"/>
          <w:szCs w:val="22"/>
        </w:rPr>
        <w:t xml:space="preserve">made </w:t>
      </w:r>
      <w:r w:rsidRPr="00835AE5">
        <w:rPr>
          <w:rFonts w:ascii="Times New Roman" w:hAnsi="Times New Roman"/>
          <w:sz w:val="22"/>
          <w:szCs w:val="22"/>
        </w:rPr>
        <w:t>availa</w:t>
      </w:r>
      <w:r w:rsidRPr="00835AE5" w:rsidR="003B043D">
        <w:rPr>
          <w:rFonts w:ascii="Times New Roman" w:hAnsi="Times New Roman"/>
          <w:sz w:val="22"/>
          <w:szCs w:val="22"/>
        </w:rPr>
        <w:t>ble to school administrators and teachers on</w:t>
      </w:r>
      <w:r w:rsidRPr="00835AE5">
        <w:rPr>
          <w:rFonts w:ascii="Times New Roman" w:hAnsi="Times New Roman"/>
          <w:sz w:val="22"/>
          <w:szCs w:val="22"/>
        </w:rPr>
        <w:t>line as t</w:t>
      </w:r>
      <w:r w:rsidRPr="00835AE5" w:rsidR="003B043D">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Pr="00835AE5" w:rsidR="003B043D">
        <w:rPr>
          <w:rFonts w:ascii="Times New Roman" w:hAnsi="Times New Roman"/>
          <w:sz w:val="22"/>
          <w:szCs w:val="22"/>
        </w:rPr>
        <w:t xml:space="preserve"> backup to facilitate user preference for participation.</w:t>
      </w:r>
    </w:p>
    <w:p w:rsidR="002747A3" w:rsidP="003B67A2" w:rsidRDefault="0026325E" w14:paraId="19EBF52F" w14:textId="6D59F6E0">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Pr="00347C3A" w:rsidR="0096070B">
        <w:rPr>
          <w:rFonts w:ascii="Times New Roman" w:hAnsi="Times New Roman"/>
          <w:sz w:val="22"/>
          <w:szCs w:val="22"/>
        </w:rPr>
        <w:t>website</w:t>
      </w:r>
      <w:r w:rsidRPr="00347C3A" w:rsidR="00F66118">
        <w:rPr>
          <w:rFonts w:ascii="Times New Roman" w:hAnsi="Times New Roman"/>
          <w:sz w:val="22"/>
          <w:szCs w:val="22"/>
        </w:rPr>
        <w:t xml:space="preserve"> will be </w:t>
      </w:r>
      <w:r w:rsidRPr="00347C3A" w:rsidR="003B043D">
        <w:rPr>
          <w:rFonts w:ascii="Times New Roman" w:hAnsi="Times New Roman"/>
          <w:sz w:val="22"/>
          <w:szCs w:val="22"/>
        </w:rPr>
        <w:t xml:space="preserve">used for </w:t>
      </w:r>
      <w:r w:rsidRPr="00347C3A" w:rsidR="00DC32F9">
        <w:rPr>
          <w:rFonts w:ascii="Times New Roman" w:hAnsi="Times New Roman"/>
          <w:sz w:val="22"/>
          <w:szCs w:val="22"/>
        </w:rPr>
        <w:t>ICILS 20</w:t>
      </w:r>
      <w:r w:rsidR="009D2037">
        <w:rPr>
          <w:rFonts w:ascii="Times New Roman" w:hAnsi="Times New Roman"/>
          <w:sz w:val="22"/>
          <w:szCs w:val="22"/>
        </w:rPr>
        <w:t>23</w:t>
      </w:r>
      <w:r w:rsidRPr="00347C3A" w:rsidR="003B043D">
        <w:rPr>
          <w:rFonts w:ascii="Times New Roman" w:hAnsi="Times New Roman"/>
          <w:sz w:val="22"/>
          <w:szCs w:val="22"/>
        </w:rPr>
        <w:t xml:space="preserve"> </w:t>
      </w:r>
      <w:proofErr w:type="gramStart"/>
      <w:r w:rsidRPr="00347C3A" w:rsidR="00F66118">
        <w:rPr>
          <w:rFonts w:ascii="Times New Roman" w:hAnsi="Times New Roman"/>
          <w:sz w:val="22"/>
          <w:szCs w:val="22"/>
        </w:rPr>
        <w:t>in order to</w:t>
      </w:r>
      <w:proofErr w:type="gramEnd"/>
      <w:r w:rsidRPr="00347C3A" w:rsidR="00F66118">
        <w:rPr>
          <w:rFonts w:ascii="Times New Roman" w:hAnsi="Times New Roman"/>
          <w:sz w:val="22"/>
          <w:szCs w:val="22"/>
        </w:rPr>
        <w:t xml:space="preserve"> </w:t>
      </w:r>
      <w:r w:rsidRPr="00347C3A" w:rsidR="00131C5E">
        <w:rPr>
          <w:rFonts w:ascii="Times New Roman" w:hAnsi="Times New Roman"/>
          <w:sz w:val="22"/>
          <w:szCs w:val="22"/>
        </w:rPr>
        <w:t xml:space="preserve">provide a </w:t>
      </w:r>
      <w:r w:rsidRPr="00347C3A" w:rsidR="00EF16A6">
        <w:rPr>
          <w:rFonts w:ascii="Times New Roman" w:hAnsi="Times New Roman"/>
          <w:sz w:val="22"/>
          <w:szCs w:val="22"/>
        </w:rPr>
        <w:t xml:space="preserve">simple, </w:t>
      </w:r>
      <w:r w:rsidRPr="00347C3A" w:rsidR="00131C5E">
        <w:rPr>
          <w:rFonts w:ascii="Times New Roman" w:hAnsi="Times New Roman"/>
          <w:sz w:val="22"/>
          <w:szCs w:val="22"/>
        </w:rPr>
        <w:t xml:space="preserve">single source of information to </w:t>
      </w:r>
      <w:r w:rsidRPr="00347C3A" w:rsidR="00F66118">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Pr="00347C3A" w:rsidR="00131C5E">
        <w:rPr>
          <w:rFonts w:ascii="Times New Roman" w:hAnsi="Times New Roman"/>
          <w:sz w:val="22"/>
          <w:szCs w:val="22"/>
        </w:rPr>
        <w:t xml:space="preserve">easy access to </w:t>
      </w:r>
      <w:r w:rsidRPr="00347C3A" w:rsidR="00F66118">
        <w:rPr>
          <w:rFonts w:ascii="Times New Roman" w:hAnsi="Times New Roman"/>
          <w:sz w:val="22"/>
          <w:szCs w:val="22"/>
        </w:rPr>
        <w:t xml:space="preserve">information tailored </w:t>
      </w:r>
      <w:r w:rsidRPr="00347C3A" w:rsidR="00131C5E">
        <w:rPr>
          <w:rFonts w:ascii="Times New Roman" w:hAnsi="Times New Roman"/>
          <w:sz w:val="22"/>
          <w:szCs w:val="22"/>
        </w:rPr>
        <w:t xml:space="preserve">for </w:t>
      </w:r>
      <w:r w:rsidRPr="00347C3A" w:rsidR="003B043D">
        <w:rPr>
          <w:rFonts w:ascii="Times New Roman" w:hAnsi="Times New Roman"/>
          <w:sz w:val="22"/>
          <w:szCs w:val="22"/>
        </w:rPr>
        <w:t xml:space="preserve">their </w:t>
      </w:r>
      <w:r w:rsidRPr="00347C3A" w:rsidR="00131C5E">
        <w:rPr>
          <w:rFonts w:ascii="Times New Roman" w:hAnsi="Times New Roman"/>
          <w:sz w:val="22"/>
          <w:szCs w:val="22"/>
        </w:rPr>
        <w:t xml:space="preserve">anticipated </w:t>
      </w:r>
      <w:r w:rsidRPr="00347C3A" w:rsidR="003B043D">
        <w:rPr>
          <w:rFonts w:ascii="Times New Roman" w:hAnsi="Times New Roman"/>
          <w:sz w:val="22"/>
          <w:szCs w:val="22"/>
        </w:rPr>
        <w:t>needs</w:t>
      </w:r>
      <w:r w:rsidRPr="00347C3A" w:rsidR="00F66118">
        <w:rPr>
          <w:rFonts w:ascii="Times New Roman" w:hAnsi="Times New Roman"/>
          <w:sz w:val="22"/>
          <w:szCs w:val="22"/>
        </w:rPr>
        <w:t>.</w:t>
      </w:r>
      <w:r w:rsidRPr="00347C3A" w:rsidR="003B043D">
        <w:rPr>
          <w:rFonts w:ascii="Times New Roman" w:hAnsi="Times New Roman"/>
          <w:sz w:val="22"/>
          <w:szCs w:val="22"/>
        </w:rPr>
        <w:t xml:space="preserve"> We plan</w:t>
      </w:r>
      <w:r w:rsidRPr="00347C3A" w:rsidR="00CE5EFB">
        <w:rPr>
          <w:rFonts w:ascii="Times New Roman" w:hAnsi="Times New Roman"/>
          <w:sz w:val="22"/>
          <w:szCs w:val="22"/>
        </w:rPr>
        <w:t xml:space="preserve"> to gather </w:t>
      </w:r>
      <w:r w:rsidR="00487B42">
        <w:rPr>
          <w:rFonts w:ascii="Times New Roman" w:hAnsi="Times New Roman"/>
          <w:sz w:val="22"/>
          <w:szCs w:val="22"/>
        </w:rPr>
        <w:t xml:space="preserve">eighth-grade </w:t>
      </w:r>
      <w:r w:rsidR="009D2037">
        <w:rPr>
          <w:rFonts w:ascii="Times New Roman" w:hAnsi="Times New Roman"/>
          <w:sz w:val="22"/>
          <w:szCs w:val="22"/>
        </w:rPr>
        <w:t>class/</w:t>
      </w:r>
      <w:r w:rsidRPr="00347C3A" w:rsidR="00CE5EFB">
        <w:rPr>
          <w:rFonts w:ascii="Times New Roman" w:hAnsi="Times New Roman"/>
          <w:sz w:val="22"/>
          <w:szCs w:val="22"/>
        </w:rPr>
        <w:t>student</w:t>
      </w:r>
      <w:r w:rsidR="00487B42">
        <w:rPr>
          <w:rFonts w:ascii="Times New Roman" w:hAnsi="Times New Roman"/>
          <w:sz w:val="22"/>
          <w:szCs w:val="22"/>
        </w:rPr>
        <w:t xml:space="preserve"> and teacher</w:t>
      </w:r>
      <w:r w:rsidRPr="00347C3A" w:rsidR="00CE5EFB">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Pr="00347C3A" w:rsidR="003E306A">
        <w:rPr>
          <w:rFonts w:ascii="Times New Roman" w:hAnsi="Times New Roman"/>
          <w:sz w:val="22"/>
          <w:szCs w:val="22"/>
        </w:rPr>
        <w:t xml:space="preserve">using </w:t>
      </w:r>
      <w:r w:rsidRPr="00347C3A" w:rsidR="007351BD">
        <w:rPr>
          <w:rFonts w:ascii="Times New Roman" w:hAnsi="Times New Roman"/>
          <w:sz w:val="22"/>
          <w:szCs w:val="22"/>
        </w:rPr>
        <w:t>a</w:t>
      </w:r>
      <w:r w:rsidRPr="00347C3A" w:rsidR="00125F50">
        <w:rPr>
          <w:rFonts w:ascii="Times New Roman" w:hAnsi="Times New Roman"/>
          <w:sz w:val="22"/>
          <w:szCs w:val="22"/>
        </w:rPr>
        <w:t xml:space="preserve"> secure electronic </w:t>
      </w:r>
      <w:r w:rsidRPr="00347C3A" w:rsidR="00CE5EFB">
        <w:rPr>
          <w:rFonts w:ascii="Times New Roman" w:hAnsi="Times New Roman"/>
          <w:sz w:val="22"/>
          <w:szCs w:val="22"/>
        </w:rPr>
        <w:t>filing process. E</w:t>
      </w:r>
      <w:r w:rsidRPr="00347C3A" w:rsidR="00125F50">
        <w:rPr>
          <w:rFonts w:ascii="Times New Roman" w:hAnsi="Times New Roman"/>
          <w:sz w:val="22"/>
          <w:szCs w:val="22"/>
        </w:rPr>
        <w:t xml:space="preserve">lectronic </w:t>
      </w:r>
      <w:r w:rsidRPr="00347C3A" w:rsidR="00CE5EFB">
        <w:rPr>
          <w:rFonts w:ascii="Times New Roman" w:hAnsi="Times New Roman"/>
          <w:sz w:val="22"/>
          <w:szCs w:val="22"/>
        </w:rPr>
        <w:t xml:space="preserve">filing </w:t>
      </w:r>
      <w:r w:rsidRPr="00347C3A" w:rsidR="003E306A">
        <w:rPr>
          <w:rFonts w:ascii="Times New Roman" w:hAnsi="Times New Roman"/>
          <w:sz w:val="22"/>
          <w:szCs w:val="22"/>
        </w:rPr>
        <w:t>is an electronic system for submitting lists of student information, including student background information in school records.</w:t>
      </w:r>
      <w:r w:rsidRPr="00347C3A" w:rsidR="0068529D">
        <w:rPr>
          <w:rFonts w:ascii="Times New Roman" w:hAnsi="Times New Roman"/>
          <w:sz w:val="22"/>
          <w:szCs w:val="22"/>
        </w:rPr>
        <w:t xml:space="preserve"> </w:t>
      </w:r>
      <w:r w:rsidRPr="00014EC8" w:rsid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Pr="00014EC8" w:rsid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Pr="00014EC8" w:rsidR="00014EC8">
        <w:rPr>
          <w:rFonts w:ascii="Times New Roman" w:hAnsi="Times New Roman"/>
          <w:sz w:val="22"/>
          <w:szCs w:val="22"/>
        </w:rPr>
        <w:t xml:space="preserve">E-filing has been used successfully in NAEP for more than 10 </w:t>
      </w:r>
      <w:proofErr w:type="gramStart"/>
      <w:r w:rsidRPr="00014EC8" w:rsidR="00014EC8">
        <w:rPr>
          <w:rFonts w:ascii="Times New Roman" w:hAnsi="Times New Roman"/>
          <w:sz w:val="22"/>
          <w:szCs w:val="22"/>
        </w:rPr>
        <w:t>years, and</w:t>
      </w:r>
      <w:proofErr w:type="gramEnd"/>
      <w:r w:rsidRPr="00014EC8" w:rsidR="00014EC8">
        <w:rPr>
          <w:rFonts w:ascii="Times New Roman" w:hAnsi="Times New Roman"/>
          <w:sz w:val="22"/>
          <w:szCs w:val="22"/>
        </w:rPr>
        <w:t xml:space="preserve"> was used in TIMSS 201</w:t>
      </w:r>
      <w:r w:rsidR="009D2037">
        <w:rPr>
          <w:rFonts w:ascii="Times New Roman" w:hAnsi="Times New Roman"/>
          <w:sz w:val="22"/>
          <w:szCs w:val="22"/>
        </w:rPr>
        <w:t>9</w:t>
      </w:r>
      <w:r w:rsidRPr="00014EC8" w:rsidR="00014EC8">
        <w:rPr>
          <w:rFonts w:ascii="Times New Roman" w:hAnsi="Times New Roman"/>
          <w:sz w:val="22"/>
          <w:szCs w:val="22"/>
        </w:rPr>
        <w:t xml:space="preserve"> and the PISA 201</w:t>
      </w:r>
      <w:r w:rsidR="009D2037">
        <w:rPr>
          <w:rFonts w:ascii="Times New Roman" w:hAnsi="Times New Roman"/>
          <w:sz w:val="22"/>
          <w:szCs w:val="22"/>
        </w:rPr>
        <w:t>8</w:t>
      </w:r>
      <w:r w:rsidRPr="00014EC8" w:rsidR="00014EC8">
        <w:rPr>
          <w:rFonts w:ascii="Times New Roman" w:hAnsi="Times New Roman"/>
          <w:sz w:val="22"/>
          <w:szCs w:val="22"/>
        </w:rPr>
        <w:t xml:space="preserve"> assessments. </w:t>
      </w:r>
      <w:r w:rsidRPr="00347C3A" w:rsidR="00125F50">
        <w:rPr>
          <w:rFonts w:ascii="Times New Roman" w:hAnsi="Times New Roman"/>
          <w:sz w:val="22"/>
          <w:szCs w:val="22"/>
        </w:rPr>
        <w:t xml:space="preserve">The electronic </w:t>
      </w:r>
      <w:r w:rsidRPr="00347C3A" w:rsidR="003E306A">
        <w:rPr>
          <w:rFonts w:ascii="Times New Roman" w:hAnsi="Times New Roman"/>
          <w:sz w:val="22"/>
          <w:szCs w:val="22"/>
        </w:rPr>
        <w:t xml:space="preserve">filing system </w:t>
      </w:r>
      <w:r w:rsidRPr="00347C3A" w:rsidR="00CE5EFB">
        <w:rPr>
          <w:rFonts w:ascii="Times New Roman" w:hAnsi="Times New Roman"/>
          <w:sz w:val="22"/>
          <w:szCs w:val="22"/>
        </w:rPr>
        <w:t>provides advantageous features such as efficiency and data quality checks.</w:t>
      </w:r>
    </w:p>
    <w:p w:rsidRPr="002C15D7" w:rsidR="00AE134C" w:rsidP="003B67A2" w:rsidRDefault="00AE134C" w14:paraId="0C29D67B" w14:textId="77777777">
      <w:pPr>
        <w:pStyle w:val="Heading8"/>
        <w:spacing w:before="0" w:after="120"/>
        <w:rPr>
          <w:rFonts w:ascii="Times New Roman" w:hAnsi="Times New Roman" w:cs="Times New Roman"/>
          <w:b/>
          <w:color w:val="auto"/>
          <w:sz w:val="22"/>
          <w:szCs w:val="22"/>
        </w:rPr>
      </w:pPr>
      <w:bookmarkStart w:name="_Toc115416908" w:id="6"/>
      <w:bookmarkStart w:name="_Toc115417053" w:id="7"/>
      <w:bookmarkStart w:name="_Toc448496699" w:id="8"/>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6"/>
      <w:bookmarkEnd w:id="7"/>
      <w:bookmarkEnd w:id="8"/>
    </w:p>
    <w:p w:rsidR="002747A3" w:rsidP="000B10EE" w:rsidRDefault="00AE134C" w14:paraId="3C15EE52" w14:textId="5FD6AEEE">
      <w:pPr>
        <w:pStyle w:val="BodyText1"/>
        <w:widowControl w:val="0"/>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w:t>
      </w:r>
      <w:proofErr w:type="gramStart"/>
      <w:r w:rsidR="00CC00F0">
        <w:rPr>
          <w:rFonts w:ascii="Times New Roman" w:hAnsi="Times New Roman"/>
          <w:sz w:val="22"/>
          <w:szCs w:val="22"/>
        </w:rPr>
        <w:t>nationally-representative</w:t>
      </w:r>
      <w:proofErr w:type="gramEnd"/>
      <w:r w:rsidR="00CC00F0">
        <w:rPr>
          <w:rFonts w:ascii="Times New Roman" w:hAnsi="Times New Roman"/>
          <w:sz w:val="22"/>
          <w:szCs w:val="22"/>
        </w:rPr>
        <w:t xml:space="preserve"> sample of eighth-grade students in 2014</w:t>
      </w:r>
      <w:r w:rsidR="009D2037">
        <w:rPr>
          <w:rFonts w:ascii="Times New Roman" w:hAnsi="Times New Roman"/>
          <w:sz w:val="22"/>
          <w:szCs w:val="22"/>
        </w:rPr>
        <w:t xml:space="preserve"> and 2018</w:t>
      </w:r>
      <w:r w:rsidR="00CC00F0">
        <w:rPr>
          <w:rFonts w:ascii="Times New Roman" w:hAnsi="Times New Roman"/>
          <w:sz w:val="22"/>
          <w:szCs w:val="22"/>
        </w:rPr>
        <w:t>.</w:t>
      </w:r>
      <w:r w:rsidRPr="00CC00F0" w:rsidR="00CC00F0">
        <w:rPr>
          <w:rFonts w:ascii="Times New Roman" w:hAnsi="Times New Roman"/>
          <w:sz w:val="22"/>
          <w:szCs w:val="22"/>
        </w:rPr>
        <w:t xml:space="preserve"> </w:t>
      </w:r>
      <w:r w:rsidR="00012F0A">
        <w:rPr>
          <w:rFonts w:ascii="Times New Roman" w:hAnsi="Times New Roman"/>
          <w:sz w:val="22"/>
          <w:szCs w:val="22"/>
        </w:rPr>
        <w:t xml:space="preserve">The next administration is currently scheduled for 2024. </w:t>
      </w:r>
      <w:r w:rsidR="00CC00F0">
        <w:rPr>
          <w:rFonts w:ascii="Times New Roman" w:hAnsi="Times New Roman"/>
          <w:sz w:val="22"/>
          <w:szCs w:val="22"/>
        </w:rPr>
        <w:t>TEL refers to</w:t>
      </w:r>
      <w:r w:rsidRPr="00CC00F0" w:rsid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Pr="00CC00F0" w:rsid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Pr="003D6A50" w:rsidR="00B06662">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r w:rsidR="009D2037">
        <w:rPr>
          <w:rFonts w:ascii="Times New Roman" w:hAnsi="Times New Roman"/>
          <w:sz w:val="22"/>
          <w:szCs w:val="22"/>
        </w:rPr>
        <w:t xml:space="preserve"> Also, TEL doesn’t include a teacher questionnaire to collect information directly on how teachers use technologies in their practices.</w:t>
      </w:r>
    </w:p>
    <w:p w:rsidR="00AE134C" w:rsidP="003B67A2" w:rsidRDefault="0044126C" w14:paraId="30649E20" w14:textId="4FFA554B">
      <w:pPr>
        <w:pStyle w:val="BodyText1"/>
        <w:spacing w:before="0" w:line="276" w:lineRule="auto"/>
        <w:rPr>
          <w:rFonts w:ascii="Times New Roman" w:hAnsi="Times New Roman"/>
          <w:sz w:val="22"/>
          <w:szCs w:val="22"/>
        </w:rPr>
      </w:pPr>
      <w:r>
        <w:rPr>
          <w:rFonts w:ascii="Times New Roman" w:hAnsi="Times New Roman"/>
          <w:sz w:val="22"/>
          <w:szCs w:val="22"/>
        </w:rPr>
        <w:t>ICILS 20</w:t>
      </w:r>
      <w:r w:rsidR="009D2037">
        <w:rPr>
          <w:rFonts w:ascii="Times New Roman" w:hAnsi="Times New Roman"/>
          <w:sz w:val="22"/>
          <w:szCs w:val="22"/>
        </w:rPr>
        <w:t>23</w:t>
      </w:r>
      <w:r w:rsidRPr="003D6A50" w:rsidR="00651E51">
        <w:rPr>
          <w:rFonts w:ascii="Times New Roman" w:hAnsi="Times New Roman"/>
          <w:sz w:val="22"/>
          <w:szCs w:val="22"/>
        </w:rPr>
        <w:t xml:space="preserve"> is</w:t>
      </w:r>
      <w:r w:rsidRPr="003D6A50" w:rsidR="00AE134C">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Pr="003D6A50" w:rsidR="00CA7F51">
        <w:rPr>
          <w:rFonts w:ascii="Times New Roman" w:hAnsi="Times New Roman"/>
          <w:sz w:val="22"/>
          <w:szCs w:val="22"/>
        </w:rPr>
        <w:t xml:space="preserve">. </w:t>
      </w:r>
      <w:r w:rsidRPr="003D6A50" w:rsidR="00AE134C">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Pr="003D6A50" w:rsidR="00AE134C">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Pr="003D6A50" w:rsidR="00AE134C">
        <w:rPr>
          <w:rFonts w:ascii="Times New Roman" w:hAnsi="Times New Roman"/>
          <w:sz w:val="22"/>
          <w:szCs w:val="22"/>
        </w:rPr>
        <w:t xml:space="preserve"> data</w:t>
      </w:r>
      <w:r>
        <w:rPr>
          <w:rFonts w:ascii="Times New Roman" w:hAnsi="Times New Roman"/>
          <w:sz w:val="22"/>
          <w:szCs w:val="22"/>
        </w:rPr>
        <w:t xml:space="preserve"> collections</w:t>
      </w:r>
      <w:r w:rsidRPr="003D6A50" w:rsidR="00AE134C">
        <w:rPr>
          <w:rFonts w:ascii="Times New Roman" w:hAnsi="Times New Roman"/>
          <w:sz w:val="22"/>
          <w:szCs w:val="22"/>
        </w:rPr>
        <w:t>.</w:t>
      </w:r>
      <w:r w:rsidR="0068529D">
        <w:rPr>
          <w:rFonts w:ascii="Times New Roman" w:hAnsi="Times New Roman"/>
          <w:sz w:val="22"/>
          <w:szCs w:val="22"/>
        </w:rPr>
        <w:t xml:space="preserve"> </w:t>
      </w:r>
      <w:r w:rsidRPr="003D6A50" w:rsidR="00AE134C">
        <w:rPr>
          <w:rFonts w:ascii="Times New Roman" w:hAnsi="Times New Roman"/>
          <w:sz w:val="22"/>
          <w:szCs w:val="22"/>
        </w:rPr>
        <w:t>While some studies in the United States</w:t>
      </w:r>
      <w:r w:rsidR="001016DB">
        <w:rPr>
          <w:rFonts w:ascii="Times New Roman" w:hAnsi="Times New Roman"/>
          <w:sz w:val="22"/>
          <w:szCs w:val="22"/>
        </w:rPr>
        <w:t xml:space="preserve"> may</w:t>
      </w:r>
      <w:r w:rsidRPr="003D6A50" w:rsidR="00AE134C">
        <w:rPr>
          <w:rFonts w:ascii="Times New Roman" w:hAnsi="Times New Roman"/>
          <w:sz w:val="22"/>
          <w:szCs w:val="22"/>
        </w:rPr>
        <w:t xml:space="preserve"> </w:t>
      </w:r>
      <w:r w:rsidRPr="003D6A50" w:rsidR="00AE134C">
        <w:rPr>
          <w:rFonts w:ascii="Times New Roman" w:hAnsi="Times New Roman"/>
          <w:sz w:val="22"/>
          <w:szCs w:val="22"/>
        </w:rPr>
        <w:lastRenderedPageBreak/>
        <w:t>collect similar, though not identical, kinds of information (e.g., NAEP</w:t>
      </w:r>
      <w:r w:rsidR="00956AFD">
        <w:rPr>
          <w:rFonts w:ascii="Times New Roman" w:hAnsi="Times New Roman"/>
          <w:sz w:val="22"/>
          <w:szCs w:val="22"/>
        </w:rPr>
        <w:t xml:space="preserve"> TEL</w:t>
      </w:r>
      <w:r w:rsidRPr="003D6A50" w:rsidR="00AE134C">
        <w:rPr>
          <w:rFonts w:ascii="Times New Roman" w:hAnsi="Times New Roman"/>
          <w:sz w:val="22"/>
          <w:szCs w:val="22"/>
        </w:rPr>
        <w:t>), the data from those studies cannot be substituted for the</w:t>
      </w:r>
      <w:r w:rsidRPr="003D6A50" w:rsidR="00C22086">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Pr="003D6A50" w:rsidR="00C22086">
        <w:rPr>
          <w:rFonts w:ascii="Times New Roman" w:hAnsi="Times New Roman"/>
          <w:sz w:val="22"/>
          <w:szCs w:val="22"/>
        </w:rPr>
        <w:t xml:space="preserve">. </w:t>
      </w:r>
      <w:r w:rsidRPr="003D6A50" w:rsidR="00AE134C">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Pr="003D6A50" w:rsidR="00C22086">
        <w:rPr>
          <w:rFonts w:ascii="Times New Roman" w:hAnsi="Times New Roman"/>
          <w:sz w:val="22"/>
          <w:szCs w:val="22"/>
        </w:rPr>
        <w:t>is</w:t>
      </w:r>
      <w:r w:rsidRPr="003D6A50" w:rsidR="00AE134C">
        <w:rPr>
          <w:rFonts w:ascii="Times New Roman" w:hAnsi="Times New Roman"/>
          <w:sz w:val="22"/>
          <w:szCs w:val="22"/>
        </w:rPr>
        <w:t xml:space="preserve"> based on </w:t>
      </w:r>
      <w:r w:rsidR="00BE2758">
        <w:rPr>
          <w:rFonts w:ascii="Times New Roman" w:hAnsi="Times New Roman"/>
          <w:sz w:val="22"/>
          <w:szCs w:val="22"/>
        </w:rPr>
        <w:t xml:space="preserve">a </w:t>
      </w:r>
      <w:r w:rsidRPr="003D6A50" w:rsidR="00AE134C">
        <w:rPr>
          <w:rFonts w:ascii="Times New Roman" w:hAnsi="Times New Roman"/>
          <w:sz w:val="22"/>
          <w:szCs w:val="22"/>
        </w:rPr>
        <w:t xml:space="preserve">unique framework that </w:t>
      </w:r>
      <w:r w:rsidR="00BE2758">
        <w:rPr>
          <w:rFonts w:ascii="Times New Roman" w:hAnsi="Times New Roman"/>
          <w:sz w:val="22"/>
          <w:szCs w:val="22"/>
        </w:rPr>
        <w:t>is</w:t>
      </w:r>
      <w:r w:rsidRPr="003D6A50" w:rsidR="00BE2758">
        <w:rPr>
          <w:rFonts w:ascii="Times New Roman" w:hAnsi="Times New Roman"/>
          <w:sz w:val="22"/>
          <w:szCs w:val="22"/>
        </w:rPr>
        <w:t xml:space="preserve"> </w:t>
      </w:r>
      <w:r w:rsidRPr="003D6A50" w:rsidR="00AE134C">
        <w:rPr>
          <w:rFonts w:ascii="Times New Roman" w:hAnsi="Times New Roman"/>
          <w:sz w:val="22"/>
          <w:szCs w:val="22"/>
        </w:rPr>
        <w:t xml:space="preserve">not shared by any other state, national, or international data collection effort. </w:t>
      </w:r>
      <w:proofErr w:type="gramStart"/>
      <w:r w:rsidRPr="003D6A50" w:rsidR="00AE134C">
        <w:rPr>
          <w:rFonts w:ascii="Times New Roman" w:hAnsi="Times New Roman"/>
          <w:sz w:val="22"/>
          <w:szCs w:val="22"/>
        </w:rPr>
        <w:t>In order to</w:t>
      </w:r>
      <w:proofErr w:type="gramEnd"/>
      <w:r w:rsidRPr="003D6A50" w:rsidR="00AE134C">
        <w:rPr>
          <w:rFonts w:ascii="Times New Roman" w:hAnsi="Times New Roman"/>
          <w:sz w:val="22"/>
          <w:szCs w:val="22"/>
        </w:rPr>
        <w:t xml:space="preserve">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Pr="003D6A50" w:rsidR="00AE134C">
        <w:rPr>
          <w:rFonts w:ascii="Times New Roman" w:hAnsi="Times New Roman"/>
          <w:sz w:val="22"/>
          <w:szCs w:val="22"/>
        </w:rPr>
        <w:t xml:space="preserve">Because the items </w:t>
      </w:r>
      <w:r>
        <w:rPr>
          <w:rFonts w:ascii="Times New Roman" w:hAnsi="Times New Roman"/>
          <w:sz w:val="22"/>
          <w:szCs w:val="22"/>
        </w:rPr>
        <w:t>measuring computer and information literacy</w:t>
      </w:r>
      <w:r w:rsidRPr="003D6A50" w:rsidR="00AE134C">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Pr="003D6A50" w:rsidR="00AE134C">
        <w:rPr>
          <w:rFonts w:ascii="Times New Roman" w:hAnsi="Times New Roman"/>
          <w:sz w:val="22"/>
          <w:szCs w:val="22"/>
        </w:rPr>
        <w:t>require international coordination and approval.</w:t>
      </w:r>
    </w:p>
    <w:p w:rsidRPr="002C15D7" w:rsidR="008E3EED" w:rsidP="003B67A2" w:rsidRDefault="008E3EED" w14:paraId="1F12FF67" w14:textId="77777777">
      <w:pPr>
        <w:pStyle w:val="Heading8"/>
        <w:spacing w:before="0" w:after="120"/>
        <w:rPr>
          <w:rFonts w:ascii="Times New Roman" w:hAnsi="Times New Roman" w:cs="Times New Roman"/>
          <w:b/>
          <w:color w:val="auto"/>
          <w:sz w:val="22"/>
          <w:szCs w:val="22"/>
        </w:rPr>
      </w:pPr>
      <w:bookmarkStart w:name="_Toc115416909" w:id="9"/>
      <w:bookmarkStart w:name="_Toc115417054" w:id="10"/>
      <w:bookmarkStart w:name="_Toc448496700" w:id="11"/>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9"/>
      <w:bookmarkEnd w:id="10"/>
      <w:r w:rsidRPr="002C15D7" w:rsidR="00782B1E">
        <w:rPr>
          <w:rFonts w:ascii="Times New Roman" w:hAnsi="Times New Roman" w:cs="Times New Roman"/>
          <w:b/>
          <w:color w:val="auto"/>
          <w:sz w:val="22"/>
          <w:szCs w:val="22"/>
        </w:rPr>
        <w:t>Entities</w:t>
      </w:r>
      <w:bookmarkEnd w:id="11"/>
    </w:p>
    <w:p w:rsidR="002747A3" w:rsidP="003B67A2" w:rsidRDefault="008E3EED" w14:paraId="36DCDABA" w14:textId="77777777">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Pr="003D6A50" w:rsidR="008744E8">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rsidRPr="002C15D7" w:rsidR="008E3EED" w:rsidP="003B67A2" w:rsidRDefault="008E3EED" w14:paraId="51BFCFE9" w14:textId="77777777">
      <w:pPr>
        <w:pStyle w:val="Heading8"/>
        <w:spacing w:before="0" w:after="120"/>
        <w:rPr>
          <w:rFonts w:ascii="Times New Roman" w:hAnsi="Times New Roman" w:cs="Times New Roman"/>
          <w:b/>
          <w:color w:val="auto"/>
          <w:sz w:val="22"/>
          <w:szCs w:val="22"/>
        </w:rPr>
      </w:pPr>
      <w:bookmarkStart w:name="_Toc115416910" w:id="12"/>
      <w:bookmarkStart w:name="_Toc115417055" w:id="13"/>
      <w:bookmarkStart w:name="_Toc448496701" w:id="14"/>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2"/>
      <w:bookmarkEnd w:id="13"/>
      <w:bookmarkEnd w:id="14"/>
    </w:p>
    <w:p w:rsidRPr="003D6A50" w:rsidR="008E3EED" w:rsidP="00B97C3F" w:rsidRDefault="00866247" w14:paraId="4697FC47" w14:textId="4F4790FE">
      <w:pPr>
        <w:pStyle w:val="BodyText1"/>
        <w:spacing w:before="0" w:line="276" w:lineRule="auto"/>
        <w:rPr>
          <w:rFonts w:ascii="Times New Roman" w:hAnsi="Times New Roman"/>
          <w:sz w:val="22"/>
          <w:szCs w:val="22"/>
        </w:rPr>
      </w:pPr>
      <w:r>
        <w:rPr>
          <w:rFonts w:ascii="Times New Roman" w:hAnsi="Times New Roman"/>
          <w:sz w:val="22"/>
          <w:szCs w:val="22"/>
        </w:rPr>
        <w:t>The</w:t>
      </w:r>
      <w:r w:rsidRPr="003D6A50" w:rsidR="008E3EED">
        <w:rPr>
          <w:rFonts w:ascii="Times New Roman" w:hAnsi="Times New Roman"/>
          <w:sz w:val="22"/>
          <w:szCs w:val="22"/>
        </w:rPr>
        <w:t xml:space="preserve"> </w:t>
      </w:r>
      <w:r w:rsidR="009728C7">
        <w:rPr>
          <w:rFonts w:ascii="Times New Roman" w:hAnsi="Times New Roman"/>
          <w:sz w:val="22"/>
          <w:szCs w:val="22"/>
        </w:rPr>
        <w:t>main study</w:t>
      </w:r>
      <w:r w:rsidRPr="003D6A50" w:rsidR="008E3EED">
        <w:rPr>
          <w:rFonts w:ascii="Times New Roman" w:hAnsi="Times New Roman"/>
          <w:sz w:val="22"/>
          <w:szCs w:val="22"/>
        </w:rPr>
        <w:t xml:space="preserve"> data collection </w:t>
      </w:r>
      <w:r w:rsidR="00DB3B55">
        <w:rPr>
          <w:rFonts w:ascii="Times New Roman" w:hAnsi="Times New Roman"/>
          <w:sz w:val="22"/>
          <w:szCs w:val="22"/>
        </w:rPr>
        <w:t xml:space="preserve">will </w:t>
      </w:r>
      <w:r w:rsidR="00C67F45">
        <w:rPr>
          <w:rFonts w:ascii="Times New Roman" w:hAnsi="Times New Roman"/>
          <w:sz w:val="22"/>
          <w:szCs w:val="22"/>
        </w:rPr>
        <w:t>take place from</w:t>
      </w:r>
      <w:r w:rsidRPr="003D6A50" w:rsidR="008E3EED">
        <w:rPr>
          <w:rFonts w:ascii="Times New Roman" w:hAnsi="Times New Roman"/>
          <w:sz w:val="22"/>
          <w:szCs w:val="22"/>
        </w:rPr>
        <w:t xml:space="preserve"> </w:t>
      </w:r>
      <w:r w:rsidR="00AF02AD">
        <w:rPr>
          <w:rFonts w:ascii="Times New Roman" w:hAnsi="Times New Roman"/>
          <w:sz w:val="22"/>
          <w:szCs w:val="22"/>
        </w:rPr>
        <w:t>March</w:t>
      </w:r>
      <w:r w:rsidR="00EF5708">
        <w:rPr>
          <w:rFonts w:ascii="Times New Roman" w:hAnsi="Times New Roman"/>
          <w:sz w:val="22"/>
          <w:szCs w:val="22"/>
        </w:rPr>
        <w:t xml:space="preserve">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Pr="003D6A50" w:rsidR="00956AFD">
        <w:rPr>
          <w:rFonts w:ascii="Times New Roman" w:hAnsi="Times New Roman"/>
          <w:sz w:val="22"/>
          <w:szCs w:val="22"/>
        </w:rPr>
        <w:t xml:space="preserve"> </w:t>
      </w:r>
      <w:r w:rsidRPr="003D6A50" w:rsidR="000414DE">
        <w:rPr>
          <w:rFonts w:ascii="Times New Roman" w:hAnsi="Times New Roman"/>
          <w:sz w:val="22"/>
          <w:szCs w:val="22"/>
        </w:rPr>
        <w:t>20</w:t>
      </w:r>
      <w:r w:rsidR="00012F0A">
        <w:rPr>
          <w:rFonts w:ascii="Times New Roman" w:hAnsi="Times New Roman"/>
          <w:sz w:val="22"/>
          <w:szCs w:val="22"/>
        </w:rPr>
        <w:t>23</w:t>
      </w:r>
      <w:r w:rsidRPr="003D6A50" w:rsidR="008E3EED">
        <w:rPr>
          <w:rFonts w:ascii="Times New Roman" w:hAnsi="Times New Roman"/>
          <w:sz w:val="22"/>
          <w:szCs w:val="22"/>
        </w:rPr>
        <w:t>.</w:t>
      </w:r>
      <w:r w:rsidR="0068529D">
        <w:rPr>
          <w:rFonts w:ascii="Times New Roman" w:hAnsi="Times New Roman"/>
          <w:sz w:val="22"/>
          <w:szCs w:val="22"/>
        </w:rPr>
        <w:t xml:space="preserve"> </w:t>
      </w:r>
      <w:r w:rsidRPr="003D6A50" w:rsidR="008E3EED">
        <w:rPr>
          <w:rFonts w:ascii="Times New Roman" w:hAnsi="Times New Roman"/>
          <w:sz w:val="22"/>
          <w:szCs w:val="22"/>
        </w:rPr>
        <w:t xml:space="preserve">This </w:t>
      </w:r>
      <w:r w:rsidR="00C67F45">
        <w:rPr>
          <w:rFonts w:ascii="Times New Roman" w:hAnsi="Times New Roman"/>
          <w:sz w:val="22"/>
          <w:szCs w:val="22"/>
        </w:rPr>
        <w:t>timeline</w:t>
      </w:r>
      <w:r w:rsidRPr="003D6A50" w:rsidR="008E3EED">
        <w:rPr>
          <w:rFonts w:ascii="Times New Roman" w:hAnsi="Times New Roman"/>
          <w:sz w:val="22"/>
          <w:szCs w:val="22"/>
        </w:rPr>
        <w:t xml:space="preserve"> is prescribed by the international </w:t>
      </w:r>
      <w:r w:rsidRPr="003D6A50" w:rsidR="00880EFD">
        <w:rPr>
          <w:rFonts w:ascii="Times New Roman" w:hAnsi="Times New Roman"/>
          <w:sz w:val="22"/>
          <w:szCs w:val="22"/>
        </w:rPr>
        <w:t>c</w:t>
      </w:r>
      <w:r w:rsidR="00880EFD">
        <w:rPr>
          <w:rFonts w:ascii="Times New Roman" w:hAnsi="Times New Roman"/>
          <w:sz w:val="22"/>
          <w:szCs w:val="22"/>
        </w:rPr>
        <w:t>ontractor</w:t>
      </w:r>
      <w:r w:rsidRPr="003D6A50" w:rsidR="00880EFD">
        <w:rPr>
          <w:rFonts w:ascii="Times New Roman" w:hAnsi="Times New Roman"/>
          <w:sz w:val="22"/>
          <w:szCs w:val="22"/>
        </w:rPr>
        <w:t xml:space="preserve"> </w:t>
      </w:r>
      <w:r w:rsidRPr="003D6A50" w:rsidR="008E3EED">
        <w:rPr>
          <w:rFonts w:ascii="Times New Roman" w:hAnsi="Times New Roman"/>
          <w:sz w:val="22"/>
          <w:szCs w:val="22"/>
        </w:rPr>
        <w:t xml:space="preserve">for </w:t>
      </w:r>
      <w:r w:rsidR="001016DB">
        <w:rPr>
          <w:rFonts w:ascii="Times New Roman" w:hAnsi="Times New Roman"/>
          <w:sz w:val="22"/>
          <w:szCs w:val="22"/>
        </w:rPr>
        <w:t>ICILS</w:t>
      </w:r>
      <w:r w:rsidRPr="003D6A50" w:rsidR="008E3EED">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Pr="003D6A50" w:rsidR="008E3EED">
        <w:rPr>
          <w:rFonts w:ascii="Times New Roman" w:hAnsi="Times New Roman"/>
          <w:sz w:val="22"/>
          <w:szCs w:val="22"/>
        </w:rPr>
        <w:t>trend lines.</w:t>
      </w:r>
      <w:r w:rsidR="00D73663">
        <w:rPr>
          <w:rFonts w:ascii="Times New Roman" w:hAnsi="Times New Roman"/>
          <w:sz w:val="22"/>
          <w:szCs w:val="22"/>
        </w:rPr>
        <w:t xml:space="preserve"> Future ICILS data collections are not yet determined.</w:t>
      </w:r>
    </w:p>
    <w:p w:rsidRPr="002C15D7" w:rsidR="008E3EED" w:rsidP="003B67A2" w:rsidRDefault="008E3EED" w14:paraId="4FB61971" w14:textId="77777777">
      <w:pPr>
        <w:pStyle w:val="Heading8"/>
        <w:spacing w:before="0" w:after="120"/>
        <w:rPr>
          <w:rFonts w:ascii="Times New Roman" w:hAnsi="Times New Roman" w:cs="Times New Roman"/>
          <w:b/>
          <w:color w:val="auto"/>
          <w:sz w:val="22"/>
          <w:szCs w:val="22"/>
        </w:rPr>
      </w:pPr>
      <w:bookmarkStart w:name="_Toc115416911" w:id="15"/>
      <w:bookmarkStart w:name="_Toc115417056" w:id="16"/>
      <w:bookmarkStart w:name="_Toc448496702" w:id="17"/>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5"/>
      <w:bookmarkEnd w:id="16"/>
      <w:bookmarkEnd w:id="17"/>
    </w:p>
    <w:p w:rsidR="0068529D" w:rsidP="003B67A2" w:rsidRDefault="008E3EED" w14:paraId="17FAE23D" w14:textId="77777777">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Pr="001E1878" w:rsidR="00BB0879">
        <w:rPr>
          <w:rFonts w:ascii="Times New Roman" w:hAnsi="Times New Roman"/>
          <w:sz w:val="22"/>
          <w:szCs w:val="22"/>
        </w:rPr>
        <w:t>study.</w:t>
      </w:r>
    </w:p>
    <w:p w:rsidRPr="003D6A50" w:rsidR="00556DFC" w:rsidP="003B67A2" w:rsidRDefault="00556DFC" w14:paraId="0EC5FE01" w14:textId="77777777">
      <w:pPr>
        <w:pStyle w:val="Heading8"/>
        <w:spacing w:before="0" w:after="120"/>
        <w:rPr>
          <w:rFonts w:ascii="Times New Roman" w:hAnsi="Times New Roman" w:cs="Times New Roman"/>
          <w:b/>
          <w:color w:val="auto"/>
          <w:sz w:val="22"/>
          <w:szCs w:val="22"/>
        </w:rPr>
      </w:pPr>
      <w:bookmarkStart w:name="_Toc115416912" w:id="18"/>
      <w:bookmarkStart w:name="_Toc115417057" w:id="19"/>
      <w:bookmarkStart w:name="_Toc448496703" w:id="20"/>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Pr="003D6A50" w:rsidR="00001CAC">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8"/>
      <w:bookmarkEnd w:id="19"/>
      <w:bookmarkEnd w:id="20"/>
    </w:p>
    <w:p w:rsidR="002747A3" w:rsidP="00DE4E55" w:rsidRDefault="00556DFC" w14:paraId="5CAE168C" w14:textId="77777777">
      <w:pPr>
        <w:pStyle w:val="P1-StandPara"/>
        <w:widowControl w:val="0"/>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rsidR="0068529D" w:rsidP="003B67A2" w:rsidRDefault="00556DFC" w14:paraId="1DA3DCD1" w14:textId="3968CBC6">
      <w:pPr>
        <w:pStyle w:val="P1-StandPara"/>
        <w:spacing w:after="120" w:line="276" w:lineRule="auto"/>
        <w:ind w:firstLine="0"/>
        <w:jc w:val="left"/>
        <w:rPr>
          <w:szCs w:val="22"/>
        </w:rPr>
      </w:pPr>
      <w:proofErr w:type="gramStart"/>
      <w:r w:rsidRPr="003D6A50">
        <w:rPr>
          <w:szCs w:val="22"/>
        </w:rPr>
        <w:t>The majority of</w:t>
      </w:r>
      <w:proofErr w:type="gramEnd"/>
      <w:r w:rsidRPr="003D6A50">
        <w:rPr>
          <w:szCs w:val="22"/>
        </w:rPr>
        <w:t xml:space="preserve"> the consultations (outside NCES) </w:t>
      </w:r>
      <w:r w:rsidR="0095549A">
        <w:rPr>
          <w:szCs w:val="22"/>
        </w:rPr>
        <w:t>involve</w:t>
      </w:r>
      <w:r w:rsidRPr="00763556">
        <w:rPr>
          <w:szCs w:val="22"/>
        </w:rPr>
        <w:t xml:space="preserve"> </w:t>
      </w:r>
      <w:r w:rsidR="00012F0A">
        <w:rPr>
          <w:szCs w:val="22"/>
        </w:rPr>
        <w:t>IEA as</w:t>
      </w:r>
      <w:r w:rsidR="0095549A">
        <w:rPr>
          <w:szCs w:val="22"/>
        </w:rPr>
        <w:t xml:space="preserve">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Pr="00763556" w:rsidR="0068529D">
        <w:rPr>
          <w:szCs w:val="22"/>
        </w:rPr>
        <w:t xml:space="preserve"> </w:t>
      </w:r>
      <w:r w:rsidR="00012F0A">
        <w:rPr>
          <w:szCs w:val="22"/>
        </w:rPr>
        <w:t xml:space="preserve">IEA works closely with </w:t>
      </w:r>
      <w:r w:rsidRPr="0095549A" w:rsidR="0095549A">
        <w:rPr>
          <w:szCs w:val="22"/>
        </w:rPr>
        <w:t>the national centers of participating countries.</w:t>
      </w:r>
      <w:r w:rsidR="0095549A">
        <w:rPr>
          <w:szCs w:val="22"/>
        </w:rPr>
        <w:t xml:space="preserve"> </w:t>
      </w:r>
      <w:r w:rsidRPr="00763556">
        <w:rPr>
          <w:szCs w:val="22"/>
        </w:rPr>
        <w:t xml:space="preserve">Key </w:t>
      </w:r>
      <w:r w:rsidR="0095549A">
        <w:rPr>
          <w:szCs w:val="22"/>
        </w:rPr>
        <w:t xml:space="preserve">staff from </w:t>
      </w:r>
      <w:r w:rsidR="00012F0A">
        <w:rPr>
          <w:szCs w:val="22"/>
        </w:rPr>
        <w:t>IEA</w:t>
      </w:r>
      <w:r w:rsidR="0095549A">
        <w:rPr>
          <w:szCs w:val="22"/>
        </w:rPr>
        <w:t xml:space="preserve"> </w:t>
      </w:r>
      <w:proofErr w:type="gramStart"/>
      <w:r w:rsidR="0095549A">
        <w:rPr>
          <w:szCs w:val="22"/>
        </w:rPr>
        <w:t>include</w:t>
      </w:r>
      <w:r w:rsidRPr="00763556">
        <w:rPr>
          <w:szCs w:val="22"/>
        </w:rPr>
        <w:t>:</w:t>
      </w:r>
      <w:proofErr w:type="gramEnd"/>
      <w:r w:rsidRPr="00763556" w:rsidR="0068529D">
        <w:rPr>
          <w:szCs w:val="22"/>
        </w:rPr>
        <w:t xml:space="preserve"> </w:t>
      </w:r>
      <w:r w:rsidR="0095549A">
        <w:rPr>
          <w:szCs w:val="22"/>
        </w:rPr>
        <w:t xml:space="preserve">Mr. Julian </w:t>
      </w:r>
      <w:proofErr w:type="spellStart"/>
      <w:r w:rsidR="0095549A">
        <w:rPr>
          <w:szCs w:val="22"/>
        </w:rPr>
        <w:t>Fraillon</w:t>
      </w:r>
      <w:proofErr w:type="spellEnd"/>
      <w:r w:rsidR="0095549A">
        <w:rPr>
          <w:szCs w:val="22"/>
        </w:rPr>
        <w:t xml:space="preserve"> (research director)</w:t>
      </w:r>
      <w:r w:rsidRPr="0095549A" w:rsidR="0095549A">
        <w:rPr>
          <w:szCs w:val="22"/>
        </w:rPr>
        <w:t xml:space="preserve"> and Dr</w:t>
      </w:r>
      <w:r w:rsidR="0095549A">
        <w:rPr>
          <w:szCs w:val="22"/>
        </w:rPr>
        <w:t xml:space="preserve">. </w:t>
      </w:r>
      <w:r w:rsidRPr="00012F0A" w:rsidR="00012F0A">
        <w:rPr>
          <w:szCs w:val="22"/>
        </w:rPr>
        <w:t xml:space="preserve">Juliane </w:t>
      </w:r>
      <w:proofErr w:type="spellStart"/>
      <w:r w:rsidRPr="00012F0A" w:rsidR="00012F0A">
        <w:rPr>
          <w:szCs w:val="22"/>
        </w:rPr>
        <w:t>Kobelt</w:t>
      </w:r>
      <w:proofErr w:type="spellEnd"/>
      <w:r w:rsidRPr="00012F0A" w:rsidR="00012F0A">
        <w:rPr>
          <w:szCs w:val="22"/>
        </w:rPr>
        <w:t xml:space="preserve"> </w:t>
      </w:r>
      <w:r w:rsidR="0095549A">
        <w:rPr>
          <w:szCs w:val="22"/>
        </w:rPr>
        <w:t>(assessment coordinator),</w:t>
      </w:r>
      <w:r w:rsidRPr="0095549A" w:rsidR="0095549A">
        <w:rPr>
          <w:szCs w:val="22"/>
        </w:rPr>
        <w:t xml:space="preserve"> </w:t>
      </w:r>
      <w:r w:rsidR="00012F0A">
        <w:rPr>
          <w:szCs w:val="22"/>
        </w:rPr>
        <w:t>both</w:t>
      </w:r>
      <w:r w:rsidRPr="00763556">
        <w:rPr>
          <w:szCs w:val="22"/>
        </w:rPr>
        <w:t xml:space="preserve">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rsidRPr="00326FCE" w:rsidR="00556DFC" w:rsidP="003B67A2" w:rsidRDefault="00556DFC" w14:paraId="325AFD3E" w14:textId="77777777">
      <w:pPr>
        <w:pStyle w:val="Heading8"/>
        <w:spacing w:before="0" w:after="120"/>
        <w:rPr>
          <w:rFonts w:ascii="Times New Roman" w:hAnsi="Times New Roman" w:cs="Times New Roman"/>
          <w:b/>
          <w:color w:val="auto"/>
          <w:sz w:val="22"/>
          <w:szCs w:val="22"/>
        </w:rPr>
      </w:pPr>
      <w:bookmarkStart w:name="_Toc115416913" w:id="21"/>
      <w:bookmarkStart w:name="_Toc115417058" w:id="22"/>
      <w:bookmarkStart w:name="_Toc448496704" w:id="23"/>
      <w:r w:rsidRPr="00326FCE">
        <w:rPr>
          <w:rFonts w:ascii="Times New Roman" w:hAnsi="Times New Roman" w:cs="Times New Roman"/>
          <w:b/>
          <w:color w:val="auto"/>
          <w:sz w:val="22"/>
          <w:szCs w:val="22"/>
        </w:rPr>
        <w:t>A.9</w:t>
      </w:r>
      <w:r w:rsidRPr="00326FCE">
        <w:rPr>
          <w:rFonts w:ascii="Times New Roman" w:hAnsi="Times New Roman" w:cs="Times New Roman"/>
          <w:b/>
          <w:color w:val="auto"/>
          <w:sz w:val="22"/>
          <w:szCs w:val="22"/>
        </w:rPr>
        <w:tab/>
        <w:t>Payments or Gifts to Respondents</w:t>
      </w:r>
      <w:bookmarkEnd w:id="21"/>
      <w:bookmarkEnd w:id="22"/>
      <w:bookmarkEnd w:id="23"/>
    </w:p>
    <w:p w:rsidRPr="00326FCE" w:rsidR="000315DC" w:rsidP="000315DC" w:rsidRDefault="00347C3A" w14:paraId="11E25160" w14:textId="30EE0970">
      <w:pPr>
        <w:spacing w:after="120" w:line="23" w:lineRule="atLeast"/>
        <w:rPr>
          <w:rFonts w:ascii="Times New Roman" w:hAnsi="Times New Roman" w:cs="Times New Roman"/>
        </w:rPr>
      </w:pPr>
      <w:proofErr w:type="gramStart"/>
      <w:r w:rsidRPr="00326FCE">
        <w:rPr>
          <w:rFonts w:ascii="Times New Roman" w:hAnsi="Times New Roman" w:cs="Times New Roman"/>
        </w:rPr>
        <w:t>In order to</w:t>
      </w:r>
      <w:proofErr w:type="gramEnd"/>
      <w:r w:rsidRPr="00326FCE">
        <w:rPr>
          <w:rFonts w:ascii="Times New Roman" w:hAnsi="Times New Roman" w:cs="Times New Roman"/>
        </w:rPr>
        <w:t xml:space="preserve"> achieve acceptable school response rates</w:t>
      </w:r>
      <w:r w:rsidRPr="00326FCE" w:rsidR="00293F0A">
        <w:rPr>
          <w:rFonts w:ascii="Times New Roman" w:hAnsi="Times New Roman" w:cs="Times New Roman"/>
        </w:rPr>
        <w:t xml:space="preserve"> in international studies</w:t>
      </w:r>
      <w:r w:rsidRPr="00326FCE">
        <w:rPr>
          <w:rFonts w:ascii="Times New Roman" w:hAnsi="Times New Roman" w:cs="Times New Roman"/>
        </w:rPr>
        <w:t xml:space="preserve">, </w:t>
      </w:r>
      <w:r w:rsidRPr="00326FCE" w:rsidR="000315DC">
        <w:rPr>
          <w:rFonts w:ascii="Times New Roman" w:hAnsi="Times New Roman" w:cs="Times New Roman"/>
        </w:rPr>
        <w:t xml:space="preserve">incentives are typically offered at the school, staff, and student level to thank them for their participation – the time they invest in and the space they make available for the international assessments. High response rates are required by both IEA and NCES and are difficult to achieve in voluntary school-based studies. ICILS standards for participating countries require minimum participation rates for schools, classrooms, and students. Without sufficient participation levels, U.S. results may be flagged as unreliable in international reports or excluded from international reporting altogether. To be included in cross-national comparisons, each country must meet the following standards: </w:t>
      </w:r>
    </w:p>
    <w:p w:rsidRPr="00326FCE" w:rsidR="000315DC" w:rsidP="000315DC" w:rsidRDefault="000315DC" w14:paraId="32588E11" w14:textId="60BFAC34">
      <w:pPr>
        <w:pStyle w:val="BodyText"/>
        <w:numPr>
          <w:ilvl w:val="3"/>
          <w:numId w:val="20"/>
        </w:numPr>
        <w:tabs>
          <w:tab w:val="left" w:pos="1199"/>
          <w:tab w:val="left" w:pos="1200"/>
        </w:tabs>
        <w:spacing w:before="0"/>
        <w:ind w:left="1200"/>
        <w:rPr>
          <w:rFonts w:cs="Times New Roman"/>
          <w:sz w:val="22"/>
          <w:szCs w:val="22"/>
        </w:rPr>
      </w:pPr>
      <w:r w:rsidRPr="00326FCE">
        <w:rPr>
          <w:rFonts w:cs="Times New Roman"/>
          <w:sz w:val="22"/>
          <w:szCs w:val="22"/>
        </w:rPr>
        <w:t>A</w:t>
      </w:r>
      <w:r w:rsidRPr="00326FCE" w:rsidR="001A56DB">
        <w:rPr>
          <w:rFonts w:cs="Times New Roman"/>
          <w:sz w:val="22"/>
          <w:szCs w:val="22"/>
        </w:rPr>
        <w:t xml:space="preserve"> weighted or un-weighted school response rate with replacement of at least 85 percent AND an un-weighted overall student/teacher response rate of at least 85 percent</w:t>
      </w:r>
      <w:r w:rsidRPr="00326FCE">
        <w:rPr>
          <w:rFonts w:cs="Times New Roman"/>
          <w:sz w:val="22"/>
          <w:szCs w:val="22"/>
        </w:rPr>
        <w:t>;</w:t>
      </w:r>
      <w:r w:rsidRPr="00326FCE" w:rsidR="001A56DB">
        <w:rPr>
          <w:rFonts w:cs="Times New Roman"/>
          <w:sz w:val="22"/>
          <w:szCs w:val="22"/>
        </w:rPr>
        <w:t xml:space="preserve"> OR</w:t>
      </w:r>
    </w:p>
    <w:p w:rsidRPr="00326FCE" w:rsidR="000315DC" w:rsidP="001A56DB" w:rsidRDefault="001A56DB" w14:paraId="13890EF2" w14:textId="6A2B547D">
      <w:pPr>
        <w:pStyle w:val="BodyText"/>
        <w:numPr>
          <w:ilvl w:val="3"/>
          <w:numId w:val="20"/>
        </w:numPr>
        <w:tabs>
          <w:tab w:val="left" w:pos="1200"/>
        </w:tabs>
        <w:spacing w:before="0" w:line="272" w:lineRule="auto"/>
        <w:ind w:left="1200" w:right="1070"/>
        <w:jc w:val="both"/>
        <w:rPr>
          <w:rFonts w:cs="Times New Roman"/>
          <w:sz w:val="22"/>
          <w:szCs w:val="22"/>
        </w:rPr>
      </w:pPr>
      <w:r w:rsidRPr="00326FCE">
        <w:rPr>
          <w:rFonts w:cs="Times New Roman"/>
          <w:sz w:val="22"/>
          <w:szCs w:val="22"/>
        </w:rPr>
        <w:t>The product of the weighted school response rate with replacement and the weighted overall student/teacher response rate of at least 75 percent.</w:t>
      </w:r>
    </w:p>
    <w:p w:rsidRPr="00202C54" w:rsidR="000315DC" w:rsidP="000315DC" w:rsidRDefault="000315DC" w14:paraId="0C0F06F3" w14:textId="77777777">
      <w:pPr>
        <w:widowControl w:val="0"/>
        <w:spacing w:after="120" w:line="23" w:lineRule="atLeast"/>
        <w:rPr>
          <w:rFonts w:ascii="Times New Roman" w:hAnsi="Times New Roman" w:cs="Times New Roman"/>
        </w:rPr>
      </w:pPr>
    </w:p>
    <w:p w:rsidRPr="00202C54" w:rsidR="000315DC" w:rsidP="000315DC" w:rsidRDefault="000315DC" w14:paraId="378A521F" w14:textId="3A2B86A4">
      <w:pPr>
        <w:spacing w:after="120" w:line="23" w:lineRule="atLeast"/>
        <w:rPr>
          <w:rFonts w:ascii="Times New Roman" w:hAnsi="Times New Roman" w:cs="Times New Roman"/>
        </w:rPr>
      </w:pPr>
      <w:r w:rsidRPr="00202C54">
        <w:rPr>
          <w:rFonts w:ascii="Times New Roman" w:hAnsi="Times New Roman" w:cs="Times New Roman"/>
        </w:rPr>
        <w:lastRenderedPageBreak/>
        <w:t xml:space="preserve">The U.S. has historically had difficulties in achieving sufficient participation levels. To maximize likelihood of participation, we propose a set of monetary and nonmonetary incentives. The list of incentives for ICILS 2023 are introduced in Table 1, followed by a description and justification for each. </w:t>
      </w:r>
    </w:p>
    <w:p w:rsidRPr="00202C54" w:rsidR="000315DC" w:rsidP="000315DC" w:rsidRDefault="000315DC" w14:paraId="72B7AD1D" w14:textId="4FBDEDD1">
      <w:pPr>
        <w:widowControl w:val="0"/>
        <w:spacing w:after="60" w:line="23" w:lineRule="atLeast"/>
        <w:ind w:left="450"/>
        <w:rPr>
          <w:rFonts w:ascii="Times New Roman" w:hAnsi="Times New Roman" w:cs="Times New Roman"/>
          <w:b/>
          <w:bCs/>
        </w:rPr>
      </w:pPr>
      <w:r w:rsidRPr="00202C54">
        <w:rPr>
          <w:rFonts w:ascii="Times New Roman" w:hAnsi="Times New Roman" w:cs="Times New Roman"/>
          <w:b/>
          <w:bCs/>
        </w:rPr>
        <w:t xml:space="preserve">Table </w:t>
      </w:r>
      <w:r w:rsidRPr="00202C54" w:rsidR="006F3D3B">
        <w:rPr>
          <w:rFonts w:ascii="Times New Roman" w:hAnsi="Times New Roman" w:cs="Times New Roman"/>
          <w:b/>
          <w:bCs/>
        </w:rPr>
        <w:t>A</w:t>
      </w:r>
      <w:r w:rsidRPr="00202C54">
        <w:rPr>
          <w:rFonts w:ascii="Times New Roman" w:hAnsi="Times New Roman" w:cs="Times New Roman"/>
          <w:b/>
          <w:bCs/>
        </w:rPr>
        <w:t>1. ICILS 2023 Main Study Incentive Amounts</w:t>
      </w:r>
    </w:p>
    <w:tbl>
      <w:tblPr>
        <w:tblStyle w:val="GridTable1Light"/>
        <w:tblW w:w="9805" w:type="dxa"/>
        <w:jc w:val="center"/>
        <w:tblLook w:val="0620" w:firstRow="1" w:lastRow="0" w:firstColumn="0" w:lastColumn="0" w:noHBand="1" w:noVBand="1"/>
      </w:tblPr>
      <w:tblGrid>
        <w:gridCol w:w="2335"/>
        <w:gridCol w:w="7470"/>
      </w:tblGrid>
      <w:tr w:rsidRPr="00202C54" w:rsidR="000315DC" w:rsidTr="000315DC" w14:paraId="602AE999" w14:textId="77777777">
        <w:trPr>
          <w:cnfStyle w:val="100000000000" w:firstRow="1" w:lastRow="0" w:firstColumn="0" w:lastColumn="0" w:oddVBand="0" w:evenVBand="0" w:oddHBand="0" w:evenHBand="0" w:firstRowFirstColumn="0" w:firstRowLastColumn="0" w:lastRowFirstColumn="0" w:lastRowLastColumn="0"/>
          <w:jc w:val="center"/>
        </w:trPr>
        <w:tc>
          <w:tcPr>
            <w:tcW w:w="2335" w:type="dxa"/>
          </w:tcPr>
          <w:p w:rsidRPr="00202C54" w:rsidR="000315DC" w:rsidP="000315DC" w:rsidRDefault="000315DC" w14:paraId="0B791F9C" w14:textId="77777777">
            <w:pPr>
              <w:rPr>
                <w:rFonts w:ascii="Times New Roman" w:hAnsi="Times New Roman" w:cs="Times New Roman"/>
              </w:rPr>
            </w:pPr>
            <w:r w:rsidRPr="00202C54">
              <w:rPr>
                <w:rFonts w:ascii="Times New Roman" w:hAnsi="Times New Roman" w:cs="Times New Roman"/>
              </w:rPr>
              <w:t>Participant</w:t>
            </w:r>
          </w:p>
        </w:tc>
        <w:tc>
          <w:tcPr>
            <w:tcW w:w="7470" w:type="dxa"/>
          </w:tcPr>
          <w:p w:rsidRPr="00202C54" w:rsidR="000315DC" w:rsidP="000315DC" w:rsidRDefault="000315DC" w14:paraId="40BE50B4" w14:textId="77777777">
            <w:pPr>
              <w:rPr>
                <w:rFonts w:ascii="Times New Roman" w:hAnsi="Times New Roman" w:cs="Times New Roman"/>
              </w:rPr>
            </w:pPr>
            <w:r w:rsidRPr="00202C54">
              <w:rPr>
                <w:rFonts w:ascii="Times New Roman" w:hAnsi="Times New Roman" w:cs="Times New Roman"/>
              </w:rPr>
              <w:t>Incentive</w:t>
            </w:r>
          </w:p>
        </w:tc>
      </w:tr>
      <w:tr w:rsidRPr="00202C54" w:rsidR="000315DC" w:rsidTr="000315DC" w14:paraId="764870B5" w14:textId="77777777">
        <w:trPr>
          <w:jc w:val="center"/>
        </w:trPr>
        <w:tc>
          <w:tcPr>
            <w:tcW w:w="2335" w:type="dxa"/>
          </w:tcPr>
          <w:p w:rsidRPr="00202C54" w:rsidR="000315DC" w:rsidP="000315DC" w:rsidRDefault="000315DC" w14:paraId="6950751C" w14:textId="77777777">
            <w:pPr>
              <w:rPr>
                <w:rFonts w:ascii="Times New Roman" w:hAnsi="Times New Roman" w:cs="Times New Roman"/>
              </w:rPr>
            </w:pPr>
            <w:r w:rsidRPr="00202C54">
              <w:rPr>
                <w:rFonts w:ascii="Times New Roman" w:hAnsi="Times New Roman" w:cs="Times New Roman"/>
              </w:rPr>
              <w:t>School</w:t>
            </w:r>
          </w:p>
        </w:tc>
        <w:tc>
          <w:tcPr>
            <w:tcW w:w="7470" w:type="dxa"/>
          </w:tcPr>
          <w:p w:rsidRPr="00202C54" w:rsidR="000315DC" w:rsidP="000315DC" w:rsidRDefault="000315DC" w14:paraId="4EA9ADE7" w14:textId="77777777">
            <w:pPr>
              <w:rPr>
                <w:rFonts w:ascii="Times New Roman" w:hAnsi="Times New Roman" w:cs="Times New Roman"/>
              </w:rPr>
            </w:pPr>
            <w:r w:rsidRPr="00202C54">
              <w:rPr>
                <w:rFonts w:ascii="Times New Roman" w:hAnsi="Times New Roman" w:cs="Times New Roman"/>
              </w:rPr>
              <w:t>$200 or equivalent gift certificate for school supplies</w:t>
            </w:r>
          </w:p>
          <w:p w:rsidRPr="00202C54" w:rsidR="000315DC" w:rsidP="000315DC" w:rsidRDefault="000315DC" w14:paraId="5E8164FC" w14:textId="77777777">
            <w:pPr>
              <w:rPr>
                <w:rFonts w:ascii="Times New Roman" w:hAnsi="Times New Roman" w:cs="Times New Roman"/>
              </w:rPr>
            </w:pPr>
          </w:p>
          <w:p w:rsidRPr="00202C54" w:rsidR="000315DC" w:rsidP="000315DC" w:rsidRDefault="000315DC" w14:paraId="250C113B" w14:textId="77777777">
            <w:pPr>
              <w:rPr>
                <w:rFonts w:ascii="Times New Roman" w:hAnsi="Times New Roman" w:cs="Times New Roman"/>
              </w:rPr>
            </w:pPr>
            <w:r w:rsidRPr="00202C54">
              <w:rPr>
                <w:rFonts w:ascii="Times New Roman" w:hAnsi="Times New Roman" w:cs="Times New Roman"/>
              </w:rPr>
              <w:t>Interactive webinar (for up to 3 staff) for schools to select one topic of either social and emotional learning, project-based learning, or STEM</w:t>
            </w:r>
          </w:p>
          <w:p w:rsidRPr="00202C54" w:rsidR="000315DC" w:rsidP="000315DC" w:rsidRDefault="000315DC" w14:paraId="5AFDDDAC" w14:textId="77777777">
            <w:pPr>
              <w:rPr>
                <w:rFonts w:ascii="Times New Roman" w:hAnsi="Times New Roman" w:cs="Times New Roman"/>
              </w:rPr>
            </w:pPr>
          </w:p>
          <w:p w:rsidRPr="00202C54" w:rsidR="000315DC" w:rsidP="000315DC" w:rsidRDefault="000315DC" w14:paraId="582DF623" w14:textId="524F041A">
            <w:pPr>
              <w:rPr>
                <w:rFonts w:ascii="Times New Roman" w:hAnsi="Times New Roman" w:cs="Times New Roman"/>
              </w:rPr>
            </w:pPr>
            <w:r w:rsidRPr="00202C54">
              <w:rPr>
                <w:rFonts w:ascii="Times New Roman" w:hAnsi="Times New Roman" w:cs="Times New Roman"/>
              </w:rPr>
              <w:t>$800 or equivalent gift certificate for targeted schools who are the most difficult to recruit (see details in section below)</w:t>
            </w:r>
            <w:r w:rsidR="00A07D83">
              <w:rPr>
                <w:rStyle w:val="FootnoteReference"/>
                <w:rFonts w:ascii="Times New Roman" w:hAnsi="Times New Roman"/>
              </w:rPr>
              <w:footnoteReference w:id="3"/>
            </w:r>
            <w:r w:rsidRPr="00202C54">
              <w:rPr>
                <w:rFonts w:ascii="Times New Roman" w:hAnsi="Times New Roman" w:cs="Times New Roman"/>
              </w:rPr>
              <w:t xml:space="preserve"> </w:t>
            </w:r>
          </w:p>
        </w:tc>
      </w:tr>
      <w:tr w:rsidRPr="00202C54" w:rsidR="000315DC" w:rsidTr="000315DC" w14:paraId="20000C8F" w14:textId="77777777">
        <w:trPr>
          <w:jc w:val="center"/>
        </w:trPr>
        <w:tc>
          <w:tcPr>
            <w:tcW w:w="2335" w:type="dxa"/>
          </w:tcPr>
          <w:p w:rsidRPr="00202C54" w:rsidR="000315DC" w:rsidP="000315DC" w:rsidRDefault="000315DC" w14:paraId="5418C158" w14:textId="70E3C1A5">
            <w:pPr>
              <w:rPr>
                <w:rFonts w:ascii="Times New Roman" w:hAnsi="Times New Roman" w:cs="Times New Roman"/>
              </w:rPr>
            </w:pPr>
            <w:r w:rsidRPr="00202C54">
              <w:rPr>
                <w:rFonts w:ascii="Times New Roman" w:hAnsi="Times New Roman" w:cs="Times New Roman"/>
              </w:rPr>
              <w:t>School coordinator</w:t>
            </w:r>
          </w:p>
        </w:tc>
        <w:tc>
          <w:tcPr>
            <w:tcW w:w="7470" w:type="dxa"/>
          </w:tcPr>
          <w:p w:rsidRPr="00202C54" w:rsidR="000315DC" w:rsidP="000315DC" w:rsidRDefault="000315DC" w14:paraId="71463743" w14:textId="77777777">
            <w:pPr>
              <w:rPr>
                <w:rFonts w:ascii="Times New Roman" w:hAnsi="Times New Roman" w:cs="Times New Roman"/>
              </w:rPr>
            </w:pPr>
            <w:r w:rsidRPr="00202C54">
              <w:rPr>
                <w:rFonts w:ascii="Times New Roman" w:hAnsi="Times New Roman" w:cs="Times New Roman"/>
              </w:rPr>
              <w:t>$100 or equivalent gift certificate for school supplies</w:t>
            </w:r>
          </w:p>
          <w:p w:rsidRPr="00202C54" w:rsidR="00643D60" w:rsidP="000315DC" w:rsidRDefault="00643D60" w14:paraId="54BE34E5" w14:textId="2DC2FBE1">
            <w:pPr>
              <w:rPr>
                <w:rFonts w:ascii="Times New Roman" w:hAnsi="Times New Roman" w:cs="Times New Roman"/>
              </w:rPr>
            </w:pPr>
            <w:r w:rsidRPr="00202C54">
              <w:rPr>
                <w:rFonts w:ascii="Times New Roman" w:hAnsi="Times New Roman" w:cs="Times New Roman"/>
              </w:rPr>
              <w:t>Certificate of service (can be used toward continuing ed if district allows)</w:t>
            </w:r>
          </w:p>
        </w:tc>
      </w:tr>
      <w:tr w:rsidRPr="00202C54" w:rsidR="00643D60" w:rsidTr="000315DC" w14:paraId="7F98840A" w14:textId="77777777">
        <w:trPr>
          <w:jc w:val="center"/>
        </w:trPr>
        <w:tc>
          <w:tcPr>
            <w:tcW w:w="2335" w:type="dxa"/>
          </w:tcPr>
          <w:p w:rsidRPr="00202C54" w:rsidR="00643D60" w:rsidP="00643D60" w:rsidRDefault="00643D60" w14:paraId="73E89486" w14:textId="57BB434F">
            <w:pPr>
              <w:rPr>
                <w:rFonts w:ascii="Times New Roman" w:hAnsi="Times New Roman" w:cs="Times New Roman"/>
              </w:rPr>
            </w:pPr>
            <w:r w:rsidRPr="00202C54">
              <w:rPr>
                <w:rFonts w:ascii="Times New Roman" w:hAnsi="Times New Roman" w:cs="Times New Roman"/>
              </w:rPr>
              <w:t>ICT coordinator</w:t>
            </w:r>
          </w:p>
        </w:tc>
        <w:tc>
          <w:tcPr>
            <w:tcW w:w="7470" w:type="dxa"/>
          </w:tcPr>
          <w:p w:rsidRPr="00202C54" w:rsidR="00643D60" w:rsidP="00643D60" w:rsidRDefault="00643D60" w14:paraId="2B2A0982" w14:textId="77777777">
            <w:pPr>
              <w:rPr>
                <w:rFonts w:ascii="Times New Roman" w:hAnsi="Times New Roman" w:cs="Times New Roman"/>
              </w:rPr>
            </w:pPr>
            <w:r w:rsidRPr="00202C54">
              <w:rPr>
                <w:rFonts w:ascii="Times New Roman" w:hAnsi="Times New Roman" w:cs="Times New Roman"/>
              </w:rPr>
              <w:t xml:space="preserve">$25 or equivalent in gift card for school supplies </w:t>
            </w:r>
          </w:p>
          <w:p w:rsidRPr="00202C54" w:rsidR="00643D60" w:rsidP="00643D60" w:rsidRDefault="00643D60" w14:paraId="3C96C88C" w14:textId="06BB83F7">
            <w:pPr>
              <w:rPr>
                <w:rFonts w:ascii="Times New Roman" w:hAnsi="Times New Roman" w:cs="Times New Roman"/>
              </w:rPr>
            </w:pPr>
            <w:r w:rsidRPr="00202C54">
              <w:rPr>
                <w:rFonts w:ascii="Times New Roman" w:hAnsi="Times New Roman" w:cs="Times New Roman"/>
              </w:rPr>
              <w:t>Certificate of service (can be used toward continuing ed if district allows)</w:t>
            </w:r>
          </w:p>
        </w:tc>
      </w:tr>
      <w:tr w:rsidRPr="00202C54" w:rsidR="00643D60" w:rsidTr="000315DC" w14:paraId="58AD7010" w14:textId="77777777">
        <w:trPr>
          <w:jc w:val="center"/>
        </w:trPr>
        <w:tc>
          <w:tcPr>
            <w:tcW w:w="2335" w:type="dxa"/>
          </w:tcPr>
          <w:p w:rsidRPr="00202C54" w:rsidR="00643D60" w:rsidP="00643D60" w:rsidRDefault="00643D60" w14:paraId="3CEE9BD9" w14:textId="77777777">
            <w:pPr>
              <w:rPr>
                <w:rFonts w:ascii="Times New Roman" w:hAnsi="Times New Roman" w:cs="Times New Roman"/>
              </w:rPr>
            </w:pPr>
            <w:r w:rsidRPr="00202C54">
              <w:rPr>
                <w:rFonts w:ascii="Times New Roman" w:hAnsi="Times New Roman" w:cs="Times New Roman"/>
              </w:rPr>
              <w:t>Teacher</w:t>
            </w:r>
          </w:p>
        </w:tc>
        <w:tc>
          <w:tcPr>
            <w:tcW w:w="7470" w:type="dxa"/>
          </w:tcPr>
          <w:p w:rsidRPr="00202C54" w:rsidR="00643D60" w:rsidP="00643D60" w:rsidRDefault="00643D60" w14:paraId="48EE34B5" w14:textId="77777777">
            <w:pPr>
              <w:rPr>
                <w:rFonts w:ascii="Times New Roman" w:hAnsi="Times New Roman" w:cs="Times New Roman"/>
              </w:rPr>
            </w:pPr>
            <w:r w:rsidRPr="00202C54">
              <w:rPr>
                <w:rFonts w:ascii="Times New Roman" w:hAnsi="Times New Roman" w:cs="Times New Roman"/>
              </w:rPr>
              <w:t xml:space="preserve">$25 or equivalent in gift card for school supplies </w:t>
            </w:r>
          </w:p>
          <w:p w:rsidRPr="00202C54" w:rsidR="00643D60" w:rsidP="00643D60" w:rsidRDefault="00643D60" w14:paraId="28DD9BC4" w14:textId="7568E409">
            <w:pPr>
              <w:rPr>
                <w:rFonts w:ascii="Times New Roman" w:hAnsi="Times New Roman" w:cs="Times New Roman"/>
              </w:rPr>
            </w:pPr>
            <w:r w:rsidRPr="00202C54">
              <w:rPr>
                <w:rFonts w:ascii="Times New Roman" w:hAnsi="Times New Roman" w:cs="Times New Roman"/>
              </w:rPr>
              <w:t>Certificate of service (can be used toward continuing ed if district allows)</w:t>
            </w:r>
          </w:p>
        </w:tc>
      </w:tr>
      <w:tr w:rsidRPr="00202C54" w:rsidR="00643D60" w:rsidTr="000315DC" w14:paraId="28915921" w14:textId="77777777">
        <w:trPr>
          <w:jc w:val="center"/>
        </w:trPr>
        <w:tc>
          <w:tcPr>
            <w:tcW w:w="2335" w:type="dxa"/>
          </w:tcPr>
          <w:p w:rsidRPr="00202C54" w:rsidR="00643D60" w:rsidP="00643D60" w:rsidRDefault="00643D60" w14:paraId="10B1090E" w14:textId="77777777">
            <w:pPr>
              <w:rPr>
                <w:rFonts w:ascii="Times New Roman" w:hAnsi="Times New Roman" w:cs="Times New Roman"/>
              </w:rPr>
            </w:pPr>
            <w:r w:rsidRPr="00202C54">
              <w:rPr>
                <w:rFonts w:ascii="Times New Roman" w:hAnsi="Times New Roman" w:cs="Times New Roman"/>
              </w:rPr>
              <w:t>Student</w:t>
            </w:r>
          </w:p>
        </w:tc>
        <w:tc>
          <w:tcPr>
            <w:tcW w:w="7470" w:type="dxa"/>
          </w:tcPr>
          <w:p w:rsidRPr="00202C54" w:rsidR="00643D60" w:rsidP="00643D60" w:rsidRDefault="00643D60" w14:paraId="72B51F7F" w14:textId="77777777">
            <w:pPr>
              <w:rPr>
                <w:rFonts w:ascii="Times New Roman" w:hAnsi="Times New Roman" w:cs="Times New Roman"/>
              </w:rPr>
            </w:pPr>
            <w:r w:rsidRPr="00202C54">
              <w:rPr>
                <w:rFonts w:ascii="Times New Roman" w:hAnsi="Times New Roman" w:cs="Times New Roman"/>
              </w:rPr>
              <w:t>Token incentive, ~$4 value</w:t>
            </w:r>
          </w:p>
          <w:p w:rsidRPr="00202C54" w:rsidR="00643D60" w:rsidP="00643D60" w:rsidRDefault="00643D60" w14:paraId="29863AEE" w14:textId="6C9670BD">
            <w:pPr>
              <w:rPr>
                <w:rFonts w:ascii="Times New Roman" w:hAnsi="Times New Roman" w:cs="Times New Roman"/>
              </w:rPr>
            </w:pPr>
            <w:r w:rsidRPr="00202C54">
              <w:rPr>
                <w:rFonts w:ascii="Times New Roman" w:hAnsi="Times New Roman" w:cs="Times New Roman"/>
              </w:rPr>
              <w:t>Certificates of service (in schools where permitted)</w:t>
            </w:r>
          </w:p>
          <w:p w:rsidRPr="00202C54" w:rsidR="00643D60" w:rsidP="00643D60" w:rsidRDefault="00643D60" w14:paraId="1D8F969A" w14:textId="53570B80">
            <w:pPr>
              <w:rPr>
                <w:rFonts w:ascii="Times New Roman" w:hAnsi="Times New Roman" w:cs="Times New Roman"/>
              </w:rPr>
            </w:pPr>
            <w:r w:rsidRPr="00202C54">
              <w:rPr>
                <w:rFonts w:ascii="Times New Roman" w:hAnsi="Times New Roman" w:cs="Times New Roman"/>
              </w:rPr>
              <w:t>Community service hours (in schools where permitted)</w:t>
            </w:r>
          </w:p>
        </w:tc>
      </w:tr>
    </w:tbl>
    <w:p w:rsidRPr="00202C54" w:rsidR="000315DC" w:rsidP="000315DC" w:rsidRDefault="000315DC" w14:paraId="6B150FE4" w14:textId="77777777">
      <w:pPr>
        <w:widowControl w:val="0"/>
        <w:spacing w:after="120" w:line="23" w:lineRule="atLeast"/>
        <w:rPr>
          <w:rFonts w:ascii="Times New Roman" w:hAnsi="Times New Roman" w:cs="Times New Roman"/>
        </w:rPr>
      </w:pPr>
    </w:p>
    <w:p w:rsidRPr="00202C54" w:rsidR="000315DC" w:rsidP="000315DC" w:rsidRDefault="000315DC" w14:paraId="220F93EB" w14:textId="44AE94F7">
      <w:pPr>
        <w:spacing w:line="240" w:lineRule="auto"/>
        <w:rPr>
          <w:rFonts w:ascii="Times New Roman" w:hAnsi="Times New Roman" w:cs="Times New Roman"/>
        </w:rPr>
      </w:pPr>
      <w:r w:rsidRPr="00202C54">
        <w:rPr>
          <w:rFonts w:ascii="Times New Roman" w:hAnsi="Times New Roman" w:cs="Times New Roman"/>
          <w:b/>
          <w:bCs/>
        </w:rPr>
        <w:t xml:space="preserve">School incentives. </w:t>
      </w:r>
      <w:r w:rsidRPr="00202C54">
        <w:rPr>
          <w:rFonts w:ascii="Times New Roman" w:hAnsi="Times New Roman" w:cs="Times New Roman"/>
        </w:rPr>
        <w:t xml:space="preserve">As with </w:t>
      </w:r>
      <w:r w:rsidRPr="00202C54" w:rsidR="00643D60">
        <w:rPr>
          <w:rFonts w:ascii="Times New Roman" w:hAnsi="Times New Roman" w:cs="Times New Roman"/>
        </w:rPr>
        <w:t>other international assessments such as TIMSS and PIRLS,</w:t>
      </w:r>
      <w:r w:rsidRPr="00202C54">
        <w:rPr>
          <w:rFonts w:ascii="Times New Roman" w:hAnsi="Times New Roman" w:cs="Times New Roman"/>
        </w:rPr>
        <w:t xml:space="preserve"> all schools contacted to participate in </w:t>
      </w:r>
      <w:r w:rsidRPr="00202C54" w:rsidR="00643D60">
        <w:rPr>
          <w:rFonts w:ascii="Times New Roman" w:hAnsi="Times New Roman" w:cs="Times New Roman"/>
        </w:rPr>
        <w:t>ICILS</w:t>
      </w:r>
      <w:r w:rsidRPr="00202C54">
        <w:rPr>
          <w:rFonts w:ascii="Times New Roman" w:hAnsi="Times New Roman" w:cs="Times New Roman"/>
        </w:rPr>
        <w:t xml:space="preserve"> 2023 will be offered $200 as a token of our appreciation for participating. Each participating school will also be invited to send up to three staff to a 90-minute interactive webinar delivered online as a virtual workshop. Staff will be able to choose from one of three timely topics: </w:t>
      </w:r>
    </w:p>
    <w:p w:rsidRPr="00202C54" w:rsidR="000315DC" w:rsidP="000315DC" w:rsidRDefault="000315DC" w14:paraId="4AAA5C09" w14:textId="77777777">
      <w:pPr>
        <w:pStyle w:val="ListParagraph"/>
        <w:numPr>
          <w:ilvl w:val="0"/>
          <w:numId w:val="19"/>
        </w:numPr>
        <w:spacing w:before="240" w:line="240" w:lineRule="auto"/>
        <w:rPr>
          <w:rFonts w:ascii="Times New Roman" w:hAnsi="Times New Roman" w:cs="Times New Roman"/>
        </w:rPr>
      </w:pPr>
      <w:r w:rsidRPr="00202C54">
        <w:rPr>
          <w:rFonts w:ascii="Times New Roman" w:hAnsi="Times New Roman" w:cs="Times New Roman"/>
        </w:rPr>
        <w:t xml:space="preserve">STEM and Inquiry-Based Learning. This inquiry-based learning session will embed a common language and instructional strategy across disciplines to foster blended learning and other processes that model curiosity, design thinking, and reflective learning. This option will provide a system that maximizes the staff’s opportunity to grow and succeed in teaching STEM through inquiry. </w:t>
      </w:r>
    </w:p>
    <w:p w:rsidRPr="00202C54" w:rsidR="000315DC" w:rsidP="000315DC" w:rsidRDefault="000315DC" w14:paraId="0499B1EB" w14:textId="77777777">
      <w:pPr>
        <w:pStyle w:val="ListParagraph"/>
        <w:numPr>
          <w:ilvl w:val="0"/>
          <w:numId w:val="18"/>
        </w:numPr>
        <w:spacing w:before="240" w:line="240" w:lineRule="auto"/>
        <w:rPr>
          <w:rFonts w:ascii="Times New Roman" w:hAnsi="Times New Roman" w:cs="Times New Roman"/>
        </w:rPr>
      </w:pPr>
      <w:r w:rsidRPr="00202C54">
        <w:rPr>
          <w:rFonts w:ascii="Times New Roman" w:hAnsi="Times New Roman" w:cs="Times New Roman"/>
        </w:rPr>
        <w:t>Social and Emotional Learning (SEL). Schools will learn how to create an environment where SEL can take place and build competence in self-awareness and social awareness in adults.</w:t>
      </w:r>
    </w:p>
    <w:p w:rsidRPr="00202C54" w:rsidR="000315DC" w:rsidP="000315DC" w:rsidRDefault="000315DC" w14:paraId="174B4663" w14:textId="77777777">
      <w:pPr>
        <w:pStyle w:val="ListParagraph"/>
        <w:numPr>
          <w:ilvl w:val="0"/>
          <w:numId w:val="18"/>
        </w:numPr>
        <w:spacing w:before="240" w:line="240" w:lineRule="auto"/>
        <w:rPr>
          <w:rFonts w:ascii="Times New Roman" w:hAnsi="Times New Roman" w:cs="Times New Roman"/>
        </w:rPr>
      </w:pPr>
      <w:r w:rsidRPr="00202C54">
        <w:rPr>
          <w:rFonts w:ascii="Times New Roman" w:hAnsi="Times New Roman" w:cs="Times New Roman"/>
        </w:rPr>
        <w:t>Project-Based Learning. The session is designed to support inquiry-driven project-based learning (PBL) for educators who are early or intermediate in their exploration of the concept. This workshop will engage participants for designing, assessing, and managing standards-focused exploration as well as using performance assessment to judge the relevant work generated by 21</w:t>
      </w:r>
      <w:r w:rsidRPr="00202C54">
        <w:rPr>
          <w:rFonts w:ascii="Times New Roman" w:hAnsi="Times New Roman" w:cs="Times New Roman"/>
          <w:vertAlign w:val="superscript"/>
        </w:rPr>
        <w:t>st</w:t>
      </w:r>
      <w:r w:rsidRPr="00202C54">
        <w:rPr>
          <w:rFonts w:ascii="Times New Roman" w:hAnsi="Times New Roman" w:cs="Times New Roman"/>
        </w:rPr>
        <w:t xml:space="preserve">-century learners. </w:t>
      </w:r>
    </w:p>
    <w:p w:rsidRPr="00202C54" w:rsidR="000315DC" w:rsidP="000315DC" w:rsidRDefault="000315DC" w14:paraId="3DD7F86A" w14:textId="6AA63683">
      <w:pPr>
        <w:spacing w:line="240" w:lineRule="auto"/>
        <w:rPr>
          <w:rFonts w:ascii="Times New Roman" w:hAnsi="Times New Roman" w:cs="Times New Roman"/>
        </w:rPr>
      </w:pPr>
      <w:r w:rsidRPr="00202C54">
        <w:rPr>
          <w:rFonts w:ascii="Times New Roman" w:hAnsi="Times New Roman" w:cs="Times New Roman"/>
        </w:rPr>
        <w:t xml:space="preserve">For the </w:t>
      </w:r>
      <w:r w:rsidRPr="00202C54" w:rsidR="00643D60">
        <w:rPr>
          <w:rFonts w:ascii="Times New Roman" w:hAnsi="Times New Roman" w:cs="Times New Roman"/>
        </w:rPr>
        <w:t xml:space="preserve">ICILS </w:t>
      </w:r>
      <w:r w:rsidRPr="00202C54">
        <w:rPr>
          <w:rFonts w:ascii="Times New Roman" w:hAnsi="Times New Roman" w:cs="Times New Roman"/>
        </w:rPr>
        <w:t xml:space="preserve">2023 main study, participating schools will also receive a school-level report; those with sufficient participation will receive indicators of performance. These reports are a requirement for participation of many schools in large districts who expect timely, relevant, and actionable data in exchange for participation. </w:t>
      </w:r>
    </w:p>
    <w:p w:rsidRPr="00202C54" w:rsidR="000315DC" w:rsidP="000315DC" w:rsidRDefault="000315DC" w14:paraId="2161DA0B" w14:textId="2439117F">
      <w:pPr>
        <w:rPr>
          <w:rFonts w:ascii="Times New Roman" w:hAnsi="Times New Roman" w:cs="Times New Roman"/>
        </w:rPr>
      </w:pPr>
      <w:r w:rsidRPr="00202C54">
        <w:rPr>
          <w:rFonts w:ascii="Times New Roman" w:hAnsi="Times New Roman" w:cs="Times New Roman"/>
        </w:rPr>
        <w:t xml:space="preserve">While we hope that these incentives will be sufficient to achieve the IEA participation requirements, school recruitment has become increasingly difficult in the U.S. and will likely be even more difficult given loss of instruction and learning during COVID. To ensure that we </w:t>
      </w:r>
      <w:proofErr w:type="gramStart"/>
      <w:r w:rsidRPr="00202C54">
        <w:rPr>
          <w:rFonts w:ascii="Times New Roman" w:hAnsi="Times New Roman" w:cs="Times New Roman"/>
        </w:rPr>
        <w:t>are able to</w:t>
      </w:r>
      <w:proofErr w:type="gramEnd"/>
      <w:r w:rsidRPr="00202C54">
        <w:rPr>
          <w:rFonts w:ascii="Times New Roman" w:hAnsi="Times New Roman" w:cs="Times New Roman"/>
        </w:rPr>
        <w:t xml:space="preserve"> achieve the required participation targets for </w:t>
      </w:r>
      <w:r w:rsidRPr="00202C54" w:rsidR="00643D60">
        <w:rPr>
          <w:rFonts w:ascii="Times New Roman" w:hAnsi="Times New Roman" w:cs="Times New Roman"/>
        </w:rPr>
        <w:t>ICILS</w:t>
      </w:r>
      <w:r w:rsidRPr="00202C54">
        <w:rPr>
          <w:rFonts w:ascii="Times New Roman" w:hAnsi="Times New Roman" w:cs="Times New Roman"/>
        </w:rPr>
        <w:t xml:space="preserve"> 2023, we plan to offer a second-tier incentive of up to $800 for the most challenging schools to recruit. This second-tier incentive would be used judiciously and strategically to increase participation in the following target groups:</w:t>
      </w:r>
    </w:p>
    <w:p w:rsidRPr="00202C54" w:rsidR="000315DC" w:rsidP="000315DC" w:rsidRDefault="000315DC" w14:paraId="41F6A22D" w14:textId="77777777">
      <w:pPr>
        <w:pStyle w:val="ListParagraph"/>
        <w:numPr>
          <w:ilvl w:val="0"/>
          <w:numId w:val="21"/>
        </w:numPr>
        <w:spacing w:after="160" w:line="259" w:lineRule="auto"/>
        <w:rPr>
          <w:rFonts w:ascii="Times New Roman" w:hAnsi="Times New Roman" w:cs="Times New Roman"/>
        </w:rPr>
      </w:pPr>
      <w:r w:rsidRPr="00202C54">
        <w:rPr>
          <w:rFonts w:ascii="Times New Roman" w:hAnsi="Times New Roman" w:cs="Times New Roman"/>
        </w:rPr>
        <w:t xml:space="preserve">Schools that have declined to participate but are in a </w:t>
      </w:r>
      <w:proofErr w:type="gramStart"/>
      <w:r w:rsidRPr="00202C54">
        <w:rPr>
          <w:rFonts w:ascii="Times New Roman" w:hAnsi="Times New Roman" w:cs="Times New Roman"/>
        </w:rPr>
        <w:t>sampling strata</w:t>
      </w:r>
      <w:proofErr w:type="gramEnd"/>
      <w:r w:rsidRPr="00202C54">
        <w:rPr>
          <w:rFonts w:ascii="Times New Roman" w:hAnsi="Times New Roman" w:cs="Times New Roman"/>
        </w:rPr>
        <w:t xml:space="preserve"> that is falling short of participation targets, or we may go back and offer it to original schools where the original school and both of its substitutes decline to participate;  </w:t>
      </w:r>
    </w:p>
    <w:p w:rsidRPr="00202C54" w:rsidR="000315DC" w:rsidP="000315DC" w:rsidRDefault="000315DC" w14:paraId="2DB86B72" w14:textId="520480B1">
      <w:pPr>
        <w:pStyle w:val="ListParagraph"/>
        <w:widowControl w:val="0"/>
        <w:numPr>
          <w:ilvl w:val="0"/>
          <w:numId w:val="17"/>
        </w:numPr>
        <w:spacing w:after="120" w:line="23" w:lineRule="atLeast"/>
        <w:rPr>
          <w:rFonts w:ascii="Times New Roman" w:hAnsi="Times New Roman" w:cs="Times New Roman"/>
        </w:rPr>
      </w:pPr>
      <w:r w:rsidRPr="00202C54">
        <w:rPr>
          <w:rFonts w:ascii="Times New Roman" w:hAnsi="Times New Roman" w:cs="Times New Roman"/>
        </w:rPr>
        <w:lastRenderedPageBreak/>
        <w:t xml:space="preserve">Private schools in the original or substitute sample. In ICILS 2018, only 40% of original private public schools participated, with the overall rate of about 57% after substitutes were added; </w:t>
      </w:r>
      <w:proofErr w:type="gramStart"/>
      <w:r w:rsidRPr="00202C54">
        <w:rPr>
          <w:rFonts w:ascii="Times New Roman" w:hAnsi="Times New Roman" w:cs="Times New Roman"/>
        </w:rPr>
        <w:t>and;</w:t>
      </w:r>
      <w:proofErr w:type="gramEnd"/>
      <w:r w:rsidRPr="00202C54">
        <w:rPr>
          <w:rFonts w:ascii="Times New Roman" w:hAnsi="Times New Roman" w:cs="Times New Roman"/>
        </w:rPr>
        <w:t xml:space="preserve"> </w:t>
      </w:r>
    </w:p>
    <w:p w:rsidRPr="00202C54" w:rsidR="000315DC" w:rsidP="000315DC" w:rsidRDefault="000315DC" w14:paraId="16FEB8C0" w14:textId="22411FD8">
      <w:pPr>
        <w:pStyle w:val="ListParagraph"/>
        <w:widowControl w:val="0"/>
        <w:numPr>
          <w:ilvl w:val="0"/>
          <w:numId w:val="17"/>
        </w:numPr>
        <w:spacing w:after="120" w:line="23" w:lineRule="atLeast"/>
        <w:rPr>
          <w:rFonts w:ascii="Times New Roman" w:hAnsi="Times New Roman" w:cs="Times New Roman"/>
        </w:rPr>
      </w:pPr>
      <w:r w:rsidRPr="00202C54">
        <w:rPr>
          <w:rFonts w:ascii="Times New Roman" w:hAnsi="Times New Roman" w:cs="Times New Roman"/>
        </w:rPr>
        <w:t xml:space="preserve">Substitute schools for whom recruitment does not begin prior to </w:t>
      </w:r>
      <w:r w:rsidRPr="00202C54" w:rsidR="00643D60">
        <w:rPr>
          <w:rFonts w:ascii="Times New Roman" w:hAnsi="Times New Roman" w:cs="Times New Roman"/>
        </w:rPr>
        <w:t xml:space="preserve">July </w:t>
      </w:r>
      <w:r w:rsidRPr="00202C54">
        <w:rPr>
          <w:rFonts w:ascii="Times New Roman" w:hAnsi="Times New Roman" w:cs="Times New Roman"/>
        </w:rPr>
        <w:t>2022. During previous TIMSS cycles, original schools typically refused in the mid to late fall prior to the spring assessment, at which point substitute schools are recruited. Recruitment of substitute schools is a challenge (less than 25 percent participate) because the school year is already underway, and calendars are set.</w:t>
      </w:r>
    </w:p>
    <w:p w:rsidRPr="00202C54" w:rsidR="000315DC" w:rsidP="00326FCE" w:rsidRDefault="000315DC" w14:paraId="45026A67" w14:textId="77777777">
      <w:pPr>
        <w:spacing w:after="120"/>
        <w:rPr>
          <w:rFonts w:ascii="Times New Roman" w:hAnsi="Times New Roman" w:cs="Times New Roman"/>
        </w:rPr>
      </w:pPr>
      <w:r w:rsidRPr="00202C54">
        <w:rPr>
          <w:rFonts w:ascii="Times New Roman" w:hAnsi="Times New Roman" w:cs="Times New Roman"/>
        </w:rPr>
        <w:t xml:space="preserve">This second-tier incentive has been repeatedly and successfully used across the NCES international studies—and has been recently approved for two international studies currently in the field (PIRLS 2021 and PISA 2022)—to help ensure that the studies meet international participation requirements to be included in cross-national comparisons. Table 2 shows the history and impact of this second-tier incentive across U.S. participation in international studies. </w:t>
      </w:r>
    </w:p>
    <w:p w:rsidRPr="00326FCE" w:rsidR="000315DC" w:rsidP="000315DC" w:rsidRDefault="000315DC" w14:paraId="334F20AD" w14:textId="7CE38587">
      <w:pPr>
        <w:rPr>
          <w:rFonts w:ascii="Times New Roman" w:hAnsi="Times New Roman" w:cs="Times New Roman"/>
          <w:b/>
          <w:bCs/>
        </w:rPr>
      </w:pPr>
      <w:r w:rsidRPr="00326FCE">
        <w:rPr>
          <w:rFonts w:ascii="Times New Roman" w:hAnsi="Times New Roman" w:cs="Times New Roman"/>
          <w:b/>
          <w:bCs/>
        </w:rPr>
        <w:t xml:space="preserve">Table </w:t>
      </w:r>
      <w:r w:rsidRPr="00326FCE" w:rsidR="006F3D3B">
        <w:rPr>
          <w:rFonts w:ascii="Times New Roman" w:hAnsi="Times New Roman" w:cs="Times New Roman"/>
          <w:b/>
          <w:bCs/>
        </w:rPr>
        <w:t>A</w:t>
      </w:r>
      <w:r w:rsidRPr="00326FCE">
        <w:rPr>
          <w:rFonts w:ascii="Times New Roman" w:hAnsi="Times New Roman" w:cs="Times New Roman"/>
          <w:b/>
          <w:bCs/>
        </w:rPr>
        <w:t>2. History and Impact of the Second-Tier Incentive on NCES International Studies</w:t>
      </w:r>
    </w:p>
    <w:tbl>
      <w:tblPr>
        <w:tblStyle w:val="GridTable1Light"/>
        <w:tblW w:w="9625" w:type="dxa"/>
        <w:jc w:val="center"/>
        <w:tblLook w:val="0620" w:firstRow="1" w:lastRow="0" w:firstColumn="0" w:lastColumn="0" w:noHBand="1" w:noVBand="1"/>
      </w:tblPr>
      <w:tblGrid>
        <w:gridCol w:w="1305"/>
        <w:gridCol w:w="1737"/>
        <w:gridCol w:w="1988"/>
        <w:gridCol w:w="4595"/>
      </w:tblGrid>
      <w:tr w:rsidRPr="003404FC" w:rsidR="000315DC" w:rsidTr="000315DC" w14:paraId="140B1D38" w14:textId="77777777">
        <w:trPr>
          <w:cnfStyle w:val="100000000000" w:firstRow="1" w:lastRow="0" w:firstColumn="0" w:lastColumn="0" w:oddVBand="0" w:evenVBand="0" w:oddHBand="0" w:evenHBand="0" w:firstRowFirstColumn="0" w:firstRowLastColumn="0" w:lastRowFirstColumn="0" w:lastRowLastColumn="0"/>
          <w:jc w:val="center"/>
        </w:trPr>
        <w:tc>
          <w:tcPr>
            <w:tcW w:w="0" w:type="dxa"/>
          </w:tcPr>
          <w:p w:rsidRPr="003404FC" w:rsidR="000315DC" w:rsidP="000315DC" w:rsidRDefault="000315DC" w14:paraId="7DA565DC" w14:textId="77777777">
            <w:pPr>
              <w:rPr>
                <w:rFonts w:ascii="Times New Roman" w:hAnsi="Times New Roman" w:cs="Times New Roman"/>
                <w:sz w:val="20"/>
                <w:szCs w:val="20"/>
              </w:rPr>
            </w:pPr>
            <w:r w:rsidRPr="003404FC">
              <w:rPr>
                <w:rFonts w:ascii="Times New Roman" w:hAnsi="Times New Roman" w:cs="Times New Roman"/>
                <w:sz w:val="20"/>
                <w:szCs w:val="20"/>
              </w:rPr>
              <w:t>Study</w:t>
            </w:r>
          </w:p>
        </w:tc>
        <w:tc>
          <w:tcPr>
            <w:tcW w:w="0" w:type="dxa"/>
          </w:tcPr>
          <w:p w:rsidRPr="003404FC" w:rsidR="000315DC" w:rsidP="000315DC" w:rsidRDefault="000315DC" w14:paraId="4D41A108" w14:textId="77777777">
            <w:pPr>
              <w:rPr>
                <w:rFonts w:ascii="Times New Roman" w:hAnsi="Times New Roman" w:cs="Times New Roman"/>
                <w:sz w:val="20"/>
                <w:szCs w:val="20"/>
              </w:rPr>
            </w:pPr>
            <w:r w:rsidRPr="003404FC">
              <w:rPr>
                <w:rFonts w:ascii="Times New Roman" w:hAnsi="Times New Roman" w:cs="Times New Roman"/>
                <w:sz w:val="20"/>
                <w:szCs w:val="20"/>
              </w:rPr>
              <w:t>Approved Incentive</w:t>
            </w:r>
          </w:p>
        </w:tc>
        <w:tc>
          <w:tcPr>
            <w:tcW w:w="0" w:type="dxa"/>
          </w:tcPr>
          <w:p w:rsidRPr="003404FC" w:rsidR="000315DC" w:rsidP="000315DC" w:rsidRDefault="000315DC" w14:paraId="69CB9056" w14:textId="77777777">
            <w:pPr>
              <w:rPr>
                <w:rFonts w:ascii="Times New Roman" w:hAnsi="Times New Roman" w:cs="Times New Roman"/>
                <w:sz w:val="20"/>
                <w:szCs w:val="20"/>
              </w:rPr>
            </w:pPr>
            <w:r w:rsidRPr="003404FC">
              <w:rPr>
                <w:rFonts w:ascii="Times New Roman" w:hAnsi="Times New Roman" w:cs="Times New Roman"/>
                <w:sz w:val="20"/>
                <w:szCs w:val="20"/>
              </w:rPr>
              <w:t>Timing of Initiation</w:t>
            </w:r>
          </w:p>
        </w:tc>
        <w:tc>
          <w:tcPr>
            <w:tcW w:w="2836" w:type="dxa"/>
          </w:tcPr>
          <w:p w:rsidRPr="003404FC" w:rsidR="000315DC" w:rsidP="000315DC" w:rsidRDefault="000315DC" w14:paraId="416D2AAE" w14:textId="77777777">
            <w:pPr>
              <w:rPr>
                <w:rFonts w:ascii="Times New Roman" w:hAnsi="Times New Roman" w:cs="Times New Roman"/>
                <w:sz w:val="20"/>
                <w:szCs w:val="20"/>
              </w:rPr>
            </w:pPr>
            <w:r w:rsidRPr="003404FC">
              <w:rPr>
                <w:rFonts w:ascii="Times New Roman" w:hAnsi="Times New Roman" w:cs="Times New Roman"/>
                <w:sz w:val="20"/>
                <w:szCs w:val="20"/>
              </w:rPr>
              <w:t>Impact</w:t>
            </w:r>
          </w:p>
        </w:tc>
      </w:tr>
      <w:tr w:rsidRPr="003404FC" w:rsidR="000315DC" w:rsidTr="000315DC" w14:paraId="179B8BC2" w14:textId="77777777">
        <w:trPr>
          <w:jc w:val="center"/>
        </w:trPr>
        <w:tc>
          <w:tcPr>
            <w:tcW w:w="0" w:type="dxa"/>
          </w:tcPr>
          <w:p w:rsidRPr="003404FC" w:rsidR="000315DC" w:rsidP="000315DC" w:rsidRDefault="000315DC" w14:paraId="096CB62D" w14:textId="77777777">
            <w:pPr>
              <w:rPr>
                <w:rFonts w:ascii="Times New Roman" w:hAnsi="Times New Roman" w:cs="Times New Roman"/>
                <w:sz w:val="20"/>
                <w:szCs w:val="20"/>
              </w:rPr>
            </w:pPr>
            <w:r w:rsidRPr="003404FC">
              <w:rPr>
                <w:rFonts w:ascii="Times New Roman" w:hAnsi="Times New Roman" w:cs="Times New Roman"/>
                <w:sz w:val="20"/>
                <w:szCs w:val="20"/>
              </w:rPr>
              <w:t>PISA 2012 Field Test</w:t>
            </w:r>
          </w:p>
        </w:tc>
        <w:tc>
          <w:tcPr>
            <w:tcW w:w="0" w:type="dxa"/>
          </w:tcPr>
          <w:p w:rsidRPr="003404FC" w:rsidR="000315DC" w:rsidP="000315DC" w:rsidRDefault="000315DC" w14:paraId="2A95A51B"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49EBBE98"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73FBB97D" w14:textId="77777777">
            <w:pPr>
              <w:rPr>
                <w:rFonts w:ascii="Times New Roman" w:hAnsi="Times New Roman" w:cs="Times New Roman"/>
                <w:sz w:val="20"/>
                <w:szCs w:val="20"/>
              </w:rPr>
            </w:pPr>
            <w:r w:rsidRPr="003404FC">
              <w:rPr>
                <w:rFonts w:ascii="Times New Roman" w:hAnsi="Times New Roman" w:cs="Times New Roman"/>
                <w:sz w:val="20"/>
                <w:szCs w:val="20"/>
              </w:rPr>
              <w:t>Conducted as an experiment</w:t>
            </w:r>
          </w:p>
        </w:tc>
        <w:tc>
          <w:tcPr>
            <w:tcW w:w="2836" w:type="dxa"/>
          </w:tcPr>
          <w:p w:rsidRPr="003404FC" w:rsidR="000315DC" w:rsidP="000315DC" w:rsidRDefault="000315DC" w14:paraId="1B07DC4F" w14:textId="77777777">
            <w:pPr>
              <w:rPr>
                <w:rFonts w:ascii="Times New Roman" w:hAnsi="Times New Roman" w:cs="Times New Roman"/>
                <w:sz w:val="20"/>
                <w:szCs w:val="20"/>
              </w:rPr>
            </w:pPr>
            <w:r>
              <w:rPr>
                <w:rFonts w:ascii="Times New Roman" w:hAnsi="Times New Roman" w:cs="Times New Roman"/>
                <w:sz w:val="20"/>
                <w:szCs w:val="20"/>
              </w:rPr>
              <w:t>Considered successful and used for main study</w:t>
            </w:r>
          </w:p>
        </w:tc>
      </w:tr>
      <w:tr w:rsidRPr="003404FC" w:rsidR="000315DC" w:rsidTr="000315DC" w14:paraId="02C22F13" w14:textId="77777777">
        <w:trPr>
          <w:jc w:val="center"/>
        </w:trPr>
        <w:tc>
          <w:tcPr>
            <w:tcW w:w="0" w:type="dxa"/>
          </w:tcPr>
          <w:p w:rsidRPr="003404FC" w:rsidR="000315DC" w:rsidP="000315DC" w:rsidRDefault="000315DC" w14:paraId="454D48C6" w14:textId="77777777">
            <w:pPr>
              <w:rPr>
                <w:rFonts w:ascii="Times New Roman" w:hAnsi="Times New Roman" w:cs="Times New Roman"/>
                <w:sz w:val="20"/>
                <w:szCs w:val="20"/>
              </w:rPr>
            </w:pPr>
            <w:r w:rsidRPr="003404FC">
              <w:rPr>
                <w:rFonts w:ascii="Times New Roman" w:hAnsi="Times New Roman" w:cs="Times New Roman"/>
                <w:sz w:val="20"/>
                <w:szCs w:val="20"/>
              </w:rPr>
              <w:t>PISA 2012 Main Study</w:t>
            </w:r>
          </w:p>
        </w:tc>
        <w:tc>
          <w:tcPr>
            <w:tcW w:w="0" w:type="dxa"/>
          </w:tcPr>
          <w:p w:rsidRPr="003404FC" w:rsidR="000315DC" w:rsidP="000315DC" w:rsidRDefault="000315DC" w14:paraId="40EDAFB8"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797AECDF"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7BDE2EB4" w14:textId="77777777">
            <w:pPr>
              <w:rPr>
                <w:rFonts w:ascii="Times New Roman" w:hAnsi="Times New Roman" w:cs="Times New Roman"/>
                <w:sz w:val="20"/>
                <w:szCs w:val="20"/>
              </w:rPr>
            </w:pPr>
            <w:r w:rsidRPr="003404FC">
              <w:rPr>
                <w:rFonts w:ascii="Times New Roman" w:hAnsi="Times New Roman" w:cs="Times New Roman"/>
                <w:sz w:val="20"/>
                <w:szCs w:val="20"/>
              </w:rPr>
              <w:t xml:space="preserve">At the end of the prior academic year after all original schools were contacted </w:t>
            </w:r>
          </w:p>
        </w:tc>
        <w:tc>
          <w:tcPr>
            <w:tcW w:w="2836" w:type="dxa"/>
          </w:tcPr>
          <w:p w:rsidRPr="003404FC" w:rsidR="000315DC" w:rsidP="000315DC" w:rsidRDefault="000315DC" w14:paraId="15B2ADCC" w14:textId="77777777">
            <w:pPr>
              <w:rPr>
                <w:rFonts w:ascii="Times New Roman" w:hAnsi="Times New Roman" w:cs="Times New Roman"/>
                <w:sz w:val="20"/>
                <w:szCs w:val="20"/>
              </w:rPr>
            </w:pPr>
            <w:r w:rsidRPr="003404FC">
              <w:rPr>
                <w:rFonts w:ascii="Times New Roman" w:hAnsi="Times New Roman" w:cs="Times New Roman"/>
                <w:sz w:val="20"/>
                <w:szCs w:val="20"/>
              </w:rPr>
              <w:t>Met the minimum participation requirement</w:t>
            </w:r>
            <w:r>
              <w:rPr>
                <w:rFonts w:ascii="Times New Roman" w:hAnsi="Times New Roman" w:cs="Times New Roman"/>
                <w:sz w:val="20"/>
                <w:szCs w:val="20"/>
              </w:rPr>
              <w:t xml:space="preserve"> after including substitute schools</w:t>
            </w:r>
          </w:p>
        </w:tc>
      </w:tr>
      <w:tr w:rsidRPr="003404FC" w:rsidR="000315DC" w:rsidTr="000315DC" w14:paraId="4FE93520" w14:textId="77777777">
        <w:trPr>
          <w:jc w:val="center"/>
        </w:trPr>
        <w:tc>
          <w:tcPr>
            <w:tcW w:w="0" w:type="dxa"/>
          </w:tcPr>
          <w:p w:rsidRPr="003404FC" w:rsidR="000315DC" w:rsidP="000315DC" w:rsidRDefault="000315DC" w14:paraId="6E9495B6" w14:textId="77777777">
            <w:pPr>
              <w:rPr>
                <w:rFonts w:ascii="Times New Roman" w:hAnsi="Times New Roman" w:cs="Times New Roman"/>
                <w:sz w:val="20"/>
                <w:szCs w:val="20"/>
              </w:rPr>
            </w:pPr>
            <w:r w:rsidRPr="003404FC">
              <w:rPr>
                <w:rFonts w:ascii="Times New Roman" w:hAnsi="Times New Roman" w:cs="Times New Roman"/>
                <w:sz w:val="20"/>
                <w:szCs w:val="20"/>
              </w:rPr>
              <w:t>PISA 2015</w:t>
            </w:r>
          </w:p>
        </w:tc>
        <w:tc>
          <w:tcPr>
            <w:tcW w:w="0" w:type="dxa"/>
          </w:tcPr>
          <w:p w:rsidRPr="003404FC" w:rsidR="000315DC" w:rsidP="000315DC" w:rsidRDefault="000315DC" w14:paraId="55404E98"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1F140825"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5E892EA2" w14:textId="77777777">
            <w:pPr>
              <w:rPr>
                <w:rFonts w:ascii="Times New Roman" w:hAnsi="Times New Roman" w:cs="Times New Roman"/>
                <w:sz w:val="20"/>
                <w:szCs w:val="20"/>
              </w:rPr>
            </w:pPr>
            <w:r w:rsidRPr="003404FC">
              <w:rPr>
                <w:rFonts w:ascii="Times New Roman" w:hAnsi="Times New Roman" w:cs="Times New Roman"/>
                <w:sz w:val="20"/>
                <w:szCs w:val="20"/>
              </w:rPr>
              <w:t>At the end of the prior academic year after all original schools were contacted</w:t>
            </w:r>
          </w:p>
        </w:tc>
        <w:tc>
          <w:tcPr>
            <w:tcW w:w="2836" w:type="dxa"/>
          </w:tcPr>
          <w:p w:rsidRPr="003404FC" w:rsidR="000315DC" w:rsidP="000315DC" w:rsidRDefault="000315DC" w14:paraId="4FCEE9B9" w14:textId="77777777">
            <w:pPr>
              <w:rPr>
                <w:rFonts w:ascii="Times New Roman" w:hAnsi="Times New Roman" w:cs="Times New Roman"/>
                <w:sz w:val="20"/>
                <w:szCs w:val="20"/>
              </w:rPr>
            </w:pPr>
            <w:r w:rsidRPr="003404FC">
              <w:rPr>
                <w:rFonts w:ascii="Times New Roman" w:hAnsi="Times New Roman" w:cs="Times New Roman"/>
                <w:sz w:val="20"/>
                <w:szCs w:val="20"/>
              </w:rPr>
              <w:t>Met the minimum participation requirement</w:t>
            </w:r>
            <w:r>
              <w:rPr>
                <w:rFonts w:ascii="Times New Roman" w:hAnsi="Times New Roman" w:cs="Times New Roman"/>
                <w:sz w:val="20"/>
                <w:szCs w:val="20"/>
              </w:rPr>
              <w:t xml:space="preserve"> after including substitute schools</w:t>
            </w:r>
          </w:p>
        </w:tc>
      </w:tr>
      <w:tr w:rsidRPr="003404FC" w:rsidR="000315DC" w:rsidTr="000315DC" w14:paraId="68A873B0" w14:textId="77777777">
        <w:trPr>
          <w:jc w:val="center"/>
        </w:trPr>
        <w:tc>
          <w:tcPr>
            <w:tcW w:w="0" w:type="dxa"/>
          </w:tcPr>
          <w:p w:rsidRPr="003404FC" w:rsidR="000315DC" w:rsidP="000315DC" w:rsidRDefault="000315DC" w14:paraId="40A7DB13" w14:textId="77777777">
            <w:pPr>
              <w:rPr>
                <w:rFonts w:ascii="Times New Roman" w:hAnsi="Times New Roman" w:cs="Times New Roman"/>
                <w:sz w:val="20"/>
                <w:szCs w:val="20"/>
              </w:rPr>
            </w:pPr>
            <w:r w:rsidRPr="003404FC">
              <w:rPr>
                <w:rFonts w:ascii="Times New Roman" w:hAnsi="Times New Roman" w:cs="Times New Roman"/>
                <w:sz w:val="20"/>
                <w:szCs w:val="20"/>
              </w:rPr>
              <w:t>PIRLS 2016</w:t>
            </w:r>
          </w:p>
        </w:tc>
        <w:tc>
          <w:tcPr>
            <w:tcW w:w="0" w:type="dxa"/>
          </w:tcPr>
          <w:p w:rsidRPr="003404FC" w:rsidR="000315DC" w:rsidP="000315DC" w:rsidRDefault="000315DC" w14:paraId="028C4890"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5AC87BED"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5847151B" w14:textId="77777777">
            <w:pPr>
              <w:rPr>
                <w:rFonts w:ascii="Times New Roman" w:hAnsi="Times New Roman" w:cs="Times New Roman"/>
                <w:sz w:val="20"/>
                <w:szCs w:val="20"/>
              </w:rPr>
            </w:pPr>
            <w:r w:rsidRPr="003404FC">
              <w:rPr>
                <w:rFonts w:ascii="Times New Roman" w:hAnsi="Times New Roman" w:cs="Times New Roman"/>
                <w:sz w:val="20"/>
                <w:szCs w:val="20"/>
              </w:rPr>
              <w:t>Mid-way through recruitment</w:t>
            </w:r>
          </w:p>
        </w:tc>
        <w:tc>
          <w:tcPr>
            <w:tcW w:w="2836" w:type="dxa"/>
          </w:tcPr>
          <w:p w:rsidRPr="003404FC" w:rsidR="000315DC" w:rsidP="000315DC" w:rsidRDefault="000315DC" w14:paraId="3A018DC4" w14:textId="77777777">
            <w:pPr>
              <w:rPr>
                <w:rFonts w:ascii="Times New Roman" w:hAnsi="Times New Roman" w:cs="Times New Roman"/>
                <w:sz w:val="20"/>
                <w:szCs w:val="20"/>
              </w:rPr>
            </w:pPr>
            <w:r w:rsidRPr="003404FC">
              <w:rPr>
                <w:rFonts w:ascii="Times New Roman" w:hAnsi="Times New Roman" w:cs="Times New Roman"/>
                <w:sz w:val="20"/>
                <w:szCs w:val="20"/>
              </w:rPr>
              <w:t xml:space="preserve">Accepted by eight schools </w:t>
            </w:r>
            <w:r>
              <w:rPr>
                <w:rFonts w:ascii="Times New Roman" w:hAnsi="Times New Roman" w:cs="Times New Roman"/>
                <w:sz w:val="20"/>
                <w:szCs w:val="20"/>
              </w:rPr>
              <w:t xml:space="preserve">(or about 20 percent of the schools offered the $800) </w:t>
            </w:r>
            <w:r w:rsidRPr="003404FC">
              <w:rPr>
                <w:rFonts w:ascii="Times New Roman" w:hAnsi="Times New Roman" w:cs="Times New Roman"/>
                <w:sz w:val="20"/>
                <w:szCs w:val="20"/>
              </w:rPr>
              <w:t>which enabled the study to achieve the minimum participation target</w:t>
            </w:r>
            <w:r>
              <w:rPr>
                <w:rFonts w:ascii="Times New Roman" w:hAnsi="Times New Roman" w:cs="Times New Roman"/>
                <w:sz w:val="20"/>
                <w:szCs w:val="20"/>
              </w:rPr>
              <w:t xml:space="preserve"> after including substitute schools</w:t>
            </w:r>
            <w:r w:rsidRPr="003404FC">
              <w:rPr>
                <w:rFonts w:ascii="Times New Roman" w:hAnsi="Times New Roman" w:cs="Times New Roman"/>
                <w:sz w:val="20"/>
                <w:szCs w:val="20"/>
              </w:rPr>
              <w:t xml:space="preserve">. </w:t>
            </w:r>
          </w:p>
        </w:tc>
      </w:tr>
      <w:tr w:rsidRPr="003404FC" w:rsidR="000315DC" w:rsidTr="000315DC" w14:paraId="586E9EB7" w14:textId="77777777">
        <w:trPr>
          <w:jc w:val="center"/>
        </w:trPr>
        <w:tc>
          <w:tcPr>
            <w:tcW w:w="0" w:type="dxa"/>
          </w:tcPr>
          <w:p w:rsidRPr="003404FC" w:rsidR="000315DC" w:rsidP="000315DC" w:rsidRDefault="000315DC" w14:paraId="216B1ED3" w14:textId="77777777">
            <w:pPr>
              <w:rPr>
                <w:rFonts w:ascii="Times New Roman" w:hAnsi="Times New Roman" w:cs="Times New Roman"/>
                <w:sz w:val="20"/>
                <w:szCs w:val="20"/>
              </w:rPr>
            </w:pPr>
            <w:r w:rsidRPr="003404FC">
              <w:rPr>
                <w:rFonts w:ascii="Times New Roman" w:hAnsi="Times New Roman" w:cs="Times New Roman"/>
                <w:sz w:val="20"/>
                <w:szCs w:val="20"/>
              </w:rPr>
              <w:t>ICILS 2018</w:t>
            </w:r>
          </w:p>
        </w:tc>
        <w:tc>
          <w:tcPr>
            <w:tcW w:w="0" w:type="dxa"/>
          </w:tcPr>
          <w:p w:rsidRPr="003404FC" w:rsidR="000315DC" w:rsidP="000315DC" w:rsidRDefault="000315DC" w14:paraId="258A501B"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462FF247"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386E58CC" w14:textId="77777777">
            <w:pPr>
              <w:rPr>
                <w:rFonts w:ascii="Times New Roman" w:hAnsi="Times New Roman" w:cs="Times New Roman"/>
                <w:sz w:val="20"/>
                <w:szCs w:val="20"/>
              </w:rPr>
            </w:pPr>
            <w:r w:rsidRPr="003404FC">
              <w:rPr>
                <w:rFonts w:ascii="Times New Roman" w:hAnsi="Times New Roman" w:cs="Times New Roman"/>
                <w:sz w:val="20"/>
                <w:szCs w:val="20"/>
              </w:rPr>
              <w:t>Offered in the middle of data collection</w:t>
            </w:r>
            <w:r>
              <w:rPr>
                <w:rFonts w:ascii="Times New Roman" w:hAnsi="Times New Roman" w:cs="Times New Roman"/>
                <w:sz w:val="20"/>
                <w:szCs w:val="20"/>
              </w:rPr>
              <w:t xml:space="preserve"> through an OMB change request after it became clear participation rates were not going to be met with the Tier 1 $200 incentives.</w:t>
            </w:r>
          </w:p>
        </w:tc>
        <w:tc>
          <w:tcPr>
            <w:tcW w:w="2836" w:type="dxa"/>
          </w:tcPr>
          <w:p w:rsidRPr="003404FC" w:rsidR="000315DC" w:rsidP="000315DC" w:rsidRDefault="000315DC" w14:paraId="7C515D20" w14:textId="77777777">
            <w:pPr>
              <w:rPr>
                <w:rFonts w:ascii="Times New Roman" w:hAnsi="Times New Roman" w:cs="Times New Roman"/>
                <w:sz w:val="20"/>
                <w:szCs w:val="20"/>
              </w:rPr>
            </w:pPr>
            <w:r w:rsidRPr="003404FC">
              <w:rPr>
                <w:rFonts w:ascii="Times New Roman" w:hAnsi="Times New Roman" w:cs="Times New Roman"/>
                <w:sz w:val="20"/>
                <w:szCs w:val="20"/>
              </w:rPr>
              <w:t>Able to successfully recruit about 20</w:t>
            </w:r>
            <w:r>
              <w:rPr>
                <w:rFonts w:ascii="Times New Roman" w:hAnsi="Times New Roman" w:cs="Times New Roman"/>
                <w:sz w:val="20"/>
                <w:szCs w:val="20"/>
              </w:rPr>
              <w:t xml:space="preserve"> percent</w:t>
            </w:r>
            <w:r w:rsidRPr="003404FC">
              <w:rPr>
                <w:rFonts w:ascii="Times New Roman" w:hAnsi="Times New Roman" w:cs="Times New Roman"/>
                <w:sz w:val="20"/>
                <w:szCs w:val="20"/>
              </w:rPr>
              <w:t xml:space="preserve"> of these schools even with th</w:t>
            </w:r>
            <w:r>
              <w:rPr>
                <w:rFonts w:ascii="Times New Roman" w:hAnsi="Times New Roman" w:cs="Times New Roman"/>
                <w:sz w:val="20"/>
                <w:szCs w:val="20"/>
              </w:rPr>
              <w:t>e</w:t>
            </w:r>
            <w:r w:rsidRPr="003404FC">
              <w:rPr>
                <w:rFonts w:ascii="Times New Roman" w:hAnsi="Times New Roman" w:cs="Times New Roman"/>
                <w:sz w:val="20"/>
                <w:szCs w:val="20"/>
              </w:rPr>
              <w:t xml:space="preserve"> late start</w:t>
            </w:r>
            <w:r>
              <w:rPr>
                <w:rFonts w:ascii="Times New Roman" w:hAnsi="Times New Roman" w:cs="Times New Roman"/>
                <w:sz w:val="20"/>
                <w:szCs w:val="20"/>
              </w:rPr>
              <w:t xml:space="preserve">. Though ICILS fell short of its target recruitment percentage, an earlier implementation may have helped achieve required participation. </w:t>
            </w:r>
          </w:p>
        </w:tc>
      </w:tr>
      <w:tr w:rsidRPr="003404FC" w:rsidR="000315DC" w:rsidTr="000315DC" w14:paraId="170F9223" w14:textId="77777777">
        <w:trPr>
          <w:jc w:val="center"/>
        </w:trPr>
        <w:tc>
          <w:tcPr>
            <w:tcW w:w="0" w:type="dxa"/>
          </w:tcPr>
          <w:p w:rsidRPr="003404FC" w:rsidR="000315DC" w:rsidP="000315DC" w:rsidRDefault="000315DC" w14:paraId="26CBC9B1" w14:textId="77777777">
            <w:pPr>
              <w:rPr>
                <w:rFonts w:ascii="Times New Roman" w:hAnsi="Times New Roman" w:cs="Times New Roman"/>
                <w:sz w:val="20"/>
                <w:szCs w:val="20"/>
              </w:rPr>
            </w:pPr>
            <w:r w:rsidRPr="003404FC">
              <w:rPr>
                <w:rFonts w:ascii="Times New Roman" w:hAnsi="Times New Roman" w:cs="Times New Roman"/>
                <w:sz w:val="20"/>
                <w:szCs w:val="20"/>
              </w:rPr>
              <w:t>TIMSS 2019</w:t>
            </w:r>
          </w:p>
        </w:tc>
        <w:tc>
          <w:tcPr>
            <w:tcW w:w="0" w:type="dxa"/>
          </w:tcPr>
          <w:p w:rsidRPr="003404FC" w:rsidR="000315DC" w:rsidP="000315DC" w:rsidRDefault="000315DC" w14:paraId="730564C3"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30F78866"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shd w:val="clear" w:color="auto" w:fill="auto"/>
          </w:tcPr>
          <w:p w:rsidRPr="00A966F0" w:rsidR="000315DC" w:rsidP="000315DC" w:rsidRDefault="000315DC" w14:paraId="233878C3" w14:textId="77777777">
            <w:pPr>
              <w:rPr>
                <w:rFonts w:ascii="Times New Roman" w:hAnsi="Times New Roman" w:cs="Times New Roman"/>
                <w:sz w:val="20"/>
                <w:szCs w:val="20"/>
              </w:rPr>
            </w:pPr>
            <w:r w:rsidRPr="00A966F0">
              <w:rPr>
                <w:rFonts w:ascii="Times New Roman" w:hAnsi="Times New Roman" w:cs="Times New Roman"/>
                <w:sz w:val="20"/>
                <w:szCs w:val="20"/>
              </w:rPr>
              <w:t>Throughout recruitment for private and NAEP overlap schools; beginning Fall 2018 for substitute and refusal schools</w:t>
            </w:r>
          </w:p>
        </w:tc>
        <w:tc>
          <w:tcPr>
            <w:tcW w:w="2836" w:type="dxa"/>
            <w:shd w:val="clear" w:color="auto" w:fill="auto"/>
          </w:tcPr>
          <w:p w:rsidRPr="00A966F0" w:rsidR="000315DC" w:rsidP="000315DC" w:rsidRDefault="000315DC" w14:paraId="487DA429" w14:textId="77777777">
            <w:pPr>
              <w:rPr>
                <w:rFonts w:ascii="Times New Roman" w:hAnsi="Times New Roman" w:cs="Times New Roman"/>
                <w:sz w:val="20"/>
                <w:szCs w:val="20"/>
              </w:rPr>
            </w:pPr>
            <w:r w:rsidRPr="00A966F0">
              <w:rPr>
                <w:rFonts w:ascii="Times New Roman" w:hAnsi="Times New Roman" w:cs="Times New Roman"/>
                <w:sz w:val="20"/>
                <w:szCs w:val="20"/>
              </w:rPr>
              <w:t>Accepted by 159 schools (or about 46 percent of the schools offered the $800), which enabled the study to achieve the minimum participation target after including substitute schools.</w:t>
            </w:r>
          </w:p>
        </w:tc>
      </w:tr>
      <w:tr w:rsidRPr="003404FC" w:rsidR="000315DC" w:rsidTr="000315DC" w14:paraId="46971B5F" w14:textId="77777777">
        <w:trPr>
          <w:jc w:val="center"/>
        </w:trPr>
        <w:tc>
          <w:tcPr>
            <w:tcW w:w="0" w:type="dxa"/>
          </w:tcPr>
          <w:p w:rsidRPr="003404FC" w:rsidR="000315DC" w:rsidP="000315DC" w:rsidRDefault="000315DC" w14:paraId="4B660901" w14:textId="77777777">
            <w:pPr>
              <w:rPr>
                <w:rFonts w:ascii="Times New Roman" w:hAnsi="Times New Roman" w:cs="Times New Roman"/>
                <w:sz w:val="20"/>
                <w:szCs w:val="20"/>
              </w:rPr>
            </w:pPr>
            <w:r w:rsidRPr="003404FC">
              <w:rPr>
                <w:rFonts w:ascii="Times New Roman" w:hAnsi="Times New Roman" w:cs="Times New Roman"/>
                <w:sz w:val="20"/>
                <w:szCs w:val="20"/>
              </w:rPr>
              <w:t>PIRLS 2021</w:t>
            </w:r>
          </w:p>
        </w:tc>
        <w:tc>
          <w:tcPr>
            <w:tcW w:w="0" w:type="dxa"/>
          </w:tcPr>
          <w:p w:rsidRPr="003404FC" w:rsidR="000315DC" w:rsidP="000315DC" w:rsidRDefault="000315DC" w14:paraId="24743F5C"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1AAF77A7"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588E033B"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c>
          <w:tcPr>
            <w:tcW w:w="2836" w:type="dxa"/>
          </w:tcPr>
          <w:p w:rsidRPr="003404FC" w:rsidR="000315DC" w:rsidP="000315DC" w:rsidRDefault="000315DC" w14:paraId="5B1EC5CC"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r>
      <w:tr w:rsidRPr="003404FC" w:rsidR="000315DC" w:rsidTr="000315DC" w14:paraId="7F3EEAAF" w14:textId="77777777">
        <w:trPr>
          <w:jc w:val="center"/>
        </w:trPr>
        <w:tc>
          <w:tcPr>
            <w:tcW w:w="0" w:type="dxa"/>
          </w:tcPr>
          <w:p w:rsidRPr="003404FC" w:rsidR="000315DC" w:rsidP="000315DC" w:rsidRDefault="000315DC" w14:paraId="2E01D372" w14:textId="77777777">
            <w:pPr>
              <w:rPr>
                <w:rFonts w:ascii="Times New Roman" w:hAnsi="Times New Roman" w:cs="Times New Roman"/>
                <w:sz w:val="20"/>
                <w:szCs w:val="20"/>
              </w:rPr>
            </w:pPr>
            <w:r w:rsidRPr="003404FC">
              <w:rPr>
                <w:rFonts w:ascii="Times New Roman" w:hAnsi="Times New Roman" w:cs="Times New Roman"/>
                <w:sz w:val="20"/>
                <w:szCs w:val="20"/>
              </w:rPr>
              <w:t>PISA 2022</w:t>
            </w:r>
          </w:p>
        </w:tc>
        <w:tc>
          <w:tcPr>
            <w:tcW w:w="0" w:type="dxa"/>
          </w:tcPr>
          <w:p w:rsidRPr="003404FC" w:rsidR="000315DC" w:rsidP="000315DC" w:rsidRDefault="000315DC" w14:paraId="17197E47"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480E36AB"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645425E5"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c>
          <w:tcPr>
            <w:tcW w:w="2836" w:type="dxa"/>
          </w:tcPr>
          <w:p w:rsidRPr="003404FC" w:rsidR="000315DC" w:rsidP="000315DC" w:rsidRDefault="000315DC" w14:paraId="0B3EB1FD"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r>
    </w:tbl>
    <w:p w:rsidRPr="003404FC" w:rsidR="000315DC" w:rsidP="000315DC" w:rsidRDefault="000315DC" w14:paraId="2BBE291F" w14:textId="77777777">
      <w:pPr>
        <w:widowControl w:val="0"/>
        <w:spacing w:after="120" w:line="23" w:lineRule="atLeast"/>
        <w:rPr>
          <w:rFonts w:ascii="Times New Roman" w:hAnsi="Times New Roman" w:cs="Times New Roman"/>
          <w:sz w:val="24"/>
          <w:szCs w:val="24"/>
        </w:rPr>
      </w:pPr>
    </w:p>
    <w:p w:rsidRPr="00202C54" w:rsidR="00347C3A" w:rsidP="00347C3A" w:rsidRDefault="00643D60" w14:paraId="31C37C79" w14:textId="0AD1D83F">
      <w:pPr>
        <w:spacing w:after="120"/>
        <w:rPr>
          <w:rFonts w:ascii="Times New Roman" w:hAnsi="Times New Roman" w:cs="Times New Roman"/>
        </w:rPr>
      </w:pPr>
      <w:r w:rsidRPr="00202C54">
        <w:rPr>
          <w:rFonts w:ascii="Times New Roman" w:hAnsi="Times New Roman" w:cs="Times New Roman"/>
          <w:b/>
          <w:bCs/>
        </w:rPr>
        <w:lastRenderedPageBreak/>
        <w:t xml:space="preserve">School coordinator incentive. </w:t>
      </w:r>
      <w:r w:rsidRPr="00202C54" w:rsid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w:t>
      </w:r>
      <w:proofErr w:type="gramStart"/>
      <w:r w:rsidRPr="00202C54" w:rsidR="00347C3A">
        <w:rPr>
          <w:rFonts w:ascii="Times New Roman" w:hAnsi="Times New Roman" w:cs="Times New Roman"/>
        </w:rPr>
        <w:t>time</w:t>
      </w:r>
      <w:proofErr w:type="gramEnd"/>
      <w:r w:rsidRPr="00202C54" w:rsidR="00347C3A">
        <w:rPr>
          <w:rFonts w:ascii="Times New Roman" w:hAnsi="Times New Roman" w:cs="Times New Roman"/>
        </w:rPr>
        <w:t xml:space="preserve"> and space for the assessment; and disseminate information </w:t>
      </w:r>
      <w:r w:rsidRPr="00202C54" w:rsidR="005A6F61">
        <w:rPr>
          <w:rFonts w:ascii="Times New Roman" w:hAnsi="Times New Roman" w:cs="Times New Roman"/>
        </w:rPr>
        <w:t xml:space="preserve">and consent forms </w:t>
      </w:r>
      <w:r w:rsidRPr="00202C54" w:rsidR="00347C3A">
        <w:rPr>
          <w:rFonts w:ascii="Times New Roman" w:hAnsi="Times New Roman" w:cs="Times New Roman"/>
        </w:rPr>
        <w:t>to parents and students.</w:t>
      </w:r>
    </w:p>
    <w:p w:rsidR="008C100E" w:rsidP="00347C3A" w:rsidRDefault="002E4EB5" w14:paraId="338AEAA6" w14:textId="77777777">
      <w:pPr>
        <w:spacing w:after="120"/>
        <w:rPr>
          <w:rFonts w:ascii="Times New Roman" w:hAnsi="Times New Roman" w:cs="Times New Roman"/>
        </w:rPr>
      </w:pPr>
      <w:r w:rsidRPr="002E4EB5">
        <w:rPr>
          <w:rFonts w:ascii="Times New Roman" w:hAnsi="Times New Roman" w:cs="Times New Roman"/>
        </w:rPr>
        <w:t>A check will be mailed to each school in the amount of $200, and to each school coordinator in the amount of $100, once the ICILS assessment has been conducted in their schools.</w:t>
      </w:r>
    </w:p>
    <w:p w:rsidR="002747A3" w:rsidP="00347C3A" w:rsidRDefault="00643D60" w14:paraId="7358C116" w14:textId="58547E9A">
      <w:pPr>
        <w:spacing w:after="120"/>
        <w:rPr>
          <w:rFonts w:ascii="Times New Roman" w:hAnsi="Times New Roman" w:cs="Times New Roman"/>
        </w:rPr>
      </w:pPr>
      <w:r w:rsidRPr="006F3D3B">
        <w:rPr>
          <w:rFonts w:ascii="Times New Roman" w:hAnsi="Times New Roman" w:cs="Times New Roman"/>
          <w:b/>
          <w:bCs/>
        </w:rPr>
        <w:t>Student incentives</w:t>
      </w:r>
      <w:r>
        <w:rPr>
          <w:rFonts w:ascii="Times New Roman" w:hAnsi="Times New Roman" w:cs="Times New Roman"/>
        </w:rPr>
        <w:t xml:space="preserve">. </w:t>
      </w:r>
      <w:r w:rsidRPr="00347C3A" w:rsidR="00347C3A">
        <w:rPr>
          <w:rFonts w:ascii="Times New Roman" w:hAnsi="Times New Roman" w:cs="Times New Roman"/>
        </w:rPr>
        <w:t xml:space="preserve">Consistent with </w:t>
      </w:r>
      <w:r w:rsidR="00347C3A">
        <w:rPr>
          <w:rFonts w:ascii="Times New Roman" w:hAnsi="Times New Roman" w:cs="Times New Roman"/>
        </w:rPr>
        <w:t xml:space="preserve">other international assessments, </w:t>
      </w:r>
      <w:r w:rsidRPr="00347C3A" w:rsidR="00347C3A">
        <w:rPr>
          <w:rFonts w:ascii="Times New Roman" w:hAnsi="Times New Roman" w:cs="Times New Roman"/>
        </w:rPr>
        <w:t>as a token of appreciation for their participation, students will receive a small gift valued at</w:t>
      </w:r>
      <w:r w:rsidR="00347C3A">
        <w:rPr>
          <w:rFonts w:ascii="Times New Roman" w:hAnsi="Times New Roman" w:cs="Times New Roman"/>
        </w:rPr>
        <w:t xml:space="preserve"> approximately $</w:t>
      </w:r>
      <w:r w:rsidR="005F1775">
        <w:rPr>
          <w:rFonts w:ascii="Times New Roman" w:hAnsi="Times New Roman" w:cs="Times New Roman"/>
        </w:rPr>
        <w:t>4</w:t>
      </w:r>
      <w:r w:rsidR="00347C3A">
        <w:rPr>
          <w:rFonts w:ascii="Times New Roman" w:hAnsi="Times New Roman" w:cs="Times New Roman"/>
        </w:rPr>
        <w:t xml:space="preserve">. </w:t>
      </w:r>
      <w:r w:rsidRPr="00347C3A" w:rsidR="00347C3A">
        <w:rPr>
          <w:rFonts w:ascii="Times New Roman" w:hAnsi="Times New Roman" w:cs="Times New Roman"/>
        </w:rPr>
        <w:t xml:space="preserve">Students will </w:t>
      </w:r>
      <w:r w:rsidR="00F93B20">
        <w:rPr>
          <w:rFonts w:ascii="Times New Roman" w:hAnsi="Times New Roman" w:cs="Times New Roman"/>
        </w:rPr>
        <w:t xml:space="preserve">also </w:t>
      </w:r>
      <w:r w:rsidRPr="00347C3A" w:rsidR="00347C3A">
        <w:rPr>
          <w:rFonts w:ascii="Times New Roman" w:hAnsi="Times New Roman" w:cs="Times New Roman"/>
        </w:rPr>
        <w:t xml:space="preserve">receive a certificate with their name thanking them for participating in </w:t>
      </w:r>
      <w:r w:rsidR="00FD252B">
        <w:rPr>
          <w:rFonts w:ascii="Times New Roman" w:hAnsi="Times New Roman" w:cs="Times New Roman"/>
        </w:rPr>
        <w:t xml:space="preserve">ICILS </w:t>
      </w:r>
      <w:r w:rsidRPr="00347C3A" w:rsidR="00347C3A">
        <w:rPr>
          <w:rFonts w:ascii="Times New Roman" w:hAnsi="Times New Roman" w:cs="Times New Roman"/>
        </w:rPr>
        <w:t>and representing the United States</w:t>
      </w:r>
      <w:r w:rsidR="00EE2868">
        <w:rPr>
          <w:rFonts w:ascii="Times New Roman" w:hAnsi="Times New Roman" w:cs="Times New Roman"/>
        </w:rPr>
        <w:t xml:space="preserve"> with a credit for three hours of community service</w:t>
      </w:r>
      <w:r w:rsidRPr="00347C3A" w:rsidR="00347C3A">
        <w:rPr>
          <w:rFonts w:ascii="Times New Roman" w:hAnsi="Times New Roman" w:cs="Times New Roman"/>
        </w:rPr>
        <w:t xml:space="preserve">. Some schools also offer recognition parties with pizza or other treats for students who participate; </w:t>
      </w:r>
      <w:proofErr w:type="gramStart"/>
      <w:r w:rsidRPr="00347C3A" w:rsidR="00347C3A">
        <w:rPr>
          <w:rFonts w:ascii="Times New Roman" w:hAnsi="Times New Roman" w:cs="Times New Roman"/>
        </w:rPr>
        <w:t>however</w:t>
      </w:r>
      <w:proofErr w:type="gramEnd"/>
      <w:r w:rsidRPr="00347C3A" w:rsidR="00347C3A">
        <w:rPr>
          <w:rFonts w:ascii="Times New Roman" w:hAnsi="Times New Roman" w:cs="Times New Roman"/>
        </w:rPr>
        <w:t xml:space="preserve"> these are not reimbursed by NCES or the contractor.</w:t>
      </w:r>
    </w:p>
    <w:p w:rsidR="002E4EB5" w:rsidP="002E4EB5" w:rsidRDefault="00643D60" w14:paraId="2EF46094" w14:textId="5CFF935A">
      <w:pPr>
        <w:spacing w:after="120"/>
        <w:rPr>
          <w:rFonts w:ascii="Times New Roman" w:hAnsi="Times New Roman" w:cs="Times New Roman"/>
        </w:rPr>
      </w:pPr>
      <w:r w:rsidRPr="006F3D3B">
        <w:rPr>
          <w:rFonts w:ascii="Times New Roman" w:hAnsi="Times New Roman" w:cs="Times New Roman"/>
          <w:b/>
          <w:bCs/>
        </w:rPr>
        <w:t>Teacher incentives</w:t>
      </w:r>
      <w:r>
        <w:rPr>
          <w:rFonts w:ascii="Times New Roman" w:hAnsi="Times New Roman" w:cs="Times New Roman"/>
        </w:rPr>
        <w:t xml:space="preserve">. </w:t>
      </w:r>
      <w:r w:rsidRPr="00347C3A" w:rsidR="00841889">
        <w:rPr>
          <w:rFonts w:ascii="Times New Roman" w:hAnsi="Times New Roman" w:cs="Times New Roman"/>
        </w:rPr>
        <w:t>Teachers will be offered $</w:t>
      </w:r>
      <w:r w:rsidRPr="00347C3A" w:rsidR="00A92082">
        <w:rPr>
          <w:rFonts w:ascii="Times New Roman" w:hAnsi="Times New Roman" w:cs="Times New Roman"/>
        </w:rPr>
        <w:t>2</w:t>
      </w:r>
      <w:r w:rsidR="00012F0A">
        <w:rPr>
          <w:rFonts w:ascii="Times New Roman" w:hAnsi="Times New Roman" w:cs="Times New Roman"/>
        </w:rPr>
        <w:t>5</w:t>
      </w:r>
      <w:r w:rsidRPr="00347C3A" w:rsidR="00841889">
        <w:rPr>
          <w:rFonts w:ascii="Times New Roman" w:hAnsi="Times New Roman" w:cs="Times New Roman"/>
        </w:rPr>
        <w:t xml:space="preserve"> for completing the </w:t>
      </w:r>
      <w:r w:rsidR="00347C3A">
        <w:rPr>
          <w:rFonts w:ascii="Times New Roman" w:hAnsi="Times New Roman" w:cs="Times New Roman"/>
        </w:rPr>
        <w:t>ICILS</w:t>
      </w:r>
      <w:r w:rsidRPr="00347C3A" w:rsidR="00841889">
        <w:rPr>
          <w:rFonts w:ascii="Times New Roman" w:hAnsi="Times New Roman" w:cs="Times New Roman"/>
        </w:rPr>
        <w:t xml:space="preserve"> teacher questionnaire</w:t>
      </w:r>
      <w:r w:rsidR="005F1775">
        <w:rPr>
          <w:rFonts w:ascii="Times New Roman" w:hAnsi="Times New Roman" w:cs="Times New Roman"/>
        </w:rPr>
        <w:t xml:space="preserve"> to encourage </w:t>
      </w:r>
      <w:r w:rsidR="008C100E">
        <w:rPr>
          <w:rFonts w:ascii="Times New Roman" w:hAnsi="Times New Roman" w:cs="Times New Roman"/>
        </w:rPr>
        <w:t>their</w:t>
      </w:r>
      <w:r w:rsidR="005F1775">
        <w:rPr>
          <w:rFonts w:ascii="Times New Roman" w:hAnsi="Times New Roman" w:cs="Times New Roman"/>
        </w:rPr>
        <w:t xml:space="preserve"> participation</w:t>
      </w:r>
      <w:r w:rsidRPr="00347C3A" w:rsidR="00841889">
        <w:rPr>
          <w:rFonts w:ascii="Times New Roman" w:hAnsi="Times New Roman" w:cs="Times New Roman"/>
        </w:rPr>
        <w:t xml:space="preserve">. </w:t>
      </w:r>
      <w:proofErr w:type="gramStart"/>
      <w:r w:rsidRPr="002E4EB5" w:rsidR="002E4EB5">
        <w:rPr>
          <w:rFonts w:ascii="Times New Roman" w:hAnsi="Times New Roman" w:cs="Times New Roman"/>
        </w:rPr>
        <w:t>In order to</w:t>
      </w:r>
      <w:proofErr w:type="gramEnd"/>
      <w:r w:rsidRPr="002E4EB5" w:rsidR="002E4EB5">
        <w:rPr>
          <w:rFonts w:ascii="Times New Roman" w:hAnsi="Times New Roman" w:cs="Times New Roman"/>
        </w:rPr>
        <w:t xml:space="preserve"> avoid sending up to 20 checks to the school for the school coordinator to </w:t>
      </w:r>
      <w:r w:rsidR="008C100E">
        <w:rPr>
          <w:rFonts w:ascii="Times New Roman" w:hAnsi="Times New Roman" w:cs="Times New Roman"/>
        </w:rPr>
        <w:t>distribute</w:t>
      </w:r>
      <w:r w:rsidRPr="002E4EB5" w:rsidR="002E4EB5">
        <w:rPr>
          <w:rFonts w:ascii="Times New Roman" w:hAnsi="Times New Roman" w:cs="Times New Roman"/>
        </w:rPr>
        <w:t xml:space="preserve"> to teachers who complete the questionnaire, electronic Amazon gift cards in the amount of $2</w:t>
      </w:r>
      <w:r w:rsidR="00012F0A">
        <w:rPr>
          <w:rFonts w:ascii="Times New Roman" w:hAnsi="Times New Roman" w:cs="Times New Roman"/>
        </w:rPr>
        <w:t>5</w:t>
      </w:r>
      <w:r w:rsidRPr="002E4EB5" w:rsidR="002E4EB5">
        <w:rPr>
          <w:rFonts w:ascii="Times New Roman" w:hAnsi="Times New Roman" w:cs="Times New Roman"/>
        </w:rPr>
        <w:t xml:space="preserve"> will be </w:t>
      </w:r>
      <w:r w:rsidR="008C100E">
        <w:rPr>
          <w:rFonts w:ascii="Times New Roman" w:hAnsi="Times New Roman" w:cs="Times New Roman"/>
        </w:rPr>
        <w:t>used</w:t>
      </w:r>
      <w:r w:rsidRPr="002E4EB5" w:rsidR="002E4EB5">
        <w:rPr>
          <w:rFonts w:ascii="Times New Roman" w:hAnsi="Times New Roman" w:cs="Times New Roman"/>
        </w:rPr>
        <w:t>.</w:t>
      </w:r>
      <w:r w:rsidR="008C100E">
        <w:rPr>
          <w:rFonts w:ascii="Times New Roman" w:hAnsi="Times New Roman" w:cs="Times New Roman"/>
        </w:rPr>
        <w:t xml:space="preserve"> </w:t>
      </w:r>
      <w:r w:rsidRPr="002E4EB5" w:rsidR="002E4EB5">
        <w:rPr>
          <w:rFonts w:ascii="Times New Roman" w:hAnsi="Times New Roman" w:cs="Times New Roman"/>
        </w:rPr>
        <w:t>Teacher email addresses are not collected prior to the assessment.</w:t>
      </w:r>
      <w:r w:rsidR="008C100E">
        <w:rPr>
          <w:rFonts w:ascii="Times New Roman" w:hAnsi="Times New Roman" w:cs="Times New Roman"/>
        </w:rPr>
        <w:t xml:space="preserve"> </w:t>
      </w:r>
      <w:r w:rsidRPr="002E4EB5" w:rsidR="002E4EB5">
        <w:rPr>
          <w:rFonts w:ascii="Times New Roman" w:hAnsi="Times New Roman" w:cs="Times New Roman"/>
        </w:rPr>
        <w:t>Teacher invitation cards that provide information about how to access the online teacher questionnaire are distributed to selected teachers by the school coordinator.</w:t>
      </w:r>
      <w:r w:rsidR="008C100E">
        <w:rPr>
          <w:rFonts w:ascii="Times New Roman" w:hAnsi="Times New Roman" w:cs="Times New Roman"/>
        </w:rPr>
        <w:t xml:space="preserve"> </w:t>
      </w:r>
      <w:r w:rsidRPr="002E4EB5" w:rsidR="002E4EB5">
        <w:rPr>
          <w:rFonts w:ascii="Times New Roman" w:hAnsi="Times New Roman" w:cs="Times New Roman"/>
        </w:rPr>
        <w:t>This card will include instructions for the teacher to email the ICILS Staff Help Desk upon completion of the questionnaire and provide his or her email address.</w:t>
      </w:r>
      <w:r w:rsidR="008C100E">
        <w:rPr>
          <w:rFonts w:ascii="Times New Roman" w:hAnsi="Times New Roman" w:cs="Times New Roman"/>
        </w:rPr>
        <w:t xml:space="preserve"> Once c</w:t>
      </w:r>
      <w:r w:rsidRPr="002E4EB5" w:rsidR="002E4EB5">
        <w:rPr>
          <w:rFonts w:ascii="Times New Roman" w:hAnsi="Times New Roman" w:cs="Times New Roman"/>
        </w:rPr>
        <w:t>ompletion of the questionnaire will be confirmed, the code to access the Amazon electronic gift card will be emailed to the teacher.</w:t>
      </w:r>
      <w:r w:rsidR="008C100E">
        <w:rPr>
          <w:rFonts w:ascii="Times New Roman" w:hAnsi="Times New Roman" w:cs="Times New Roman"/>
        </w:rPr>
        <w:t xml:space="preserve"> </w:t>
      </w:r>
      <w:r w:rsidRPr="002E4EB5" w:rsidR="002E4EB5">
        <w:rPr>
          <w:rFonts w:ascii="Times New Roman" w:hAnsi="Times New Roman" w:cs="Times New Roman"/>
        </w:rPr>
        <w:t>In this way, teachers will see the direct link between completing the questionnaire and receiving the $2</w:t>
      </w:r>
      <w:r w:rsidR="00012F0A">
        <w:rPr>
          <w:rFonts w:ascii="Times New Roman" w:hAnsi="Times New Roman" w:cs="Times New Roman"/>
        </w:rPr>
        <w:t>5</w:t>
      </w:r>
      <w:r w:rsidRPr="002E4EB5" w:rsidR="002E4EB5">
        <w:rPr>
          <w:rFonts w:ascii="Times New Roman" w:hAnsi="Times New Roman" w:cs="Times New Roman"/>
        </w:rPr>
        <w:t xml:space="preserve"> </w:t>
      </w:r>
      <w:r w:rsidR="008C100E">
        <w:rPr>
          <w:rFonts w:ascii="Times New Roman" w:hAnsi="Times New Roman" w:cs="Times New Roman"/>
        </w:rPr>
        <w:t xml:space="preserve">thank you </w:t>
      </w:r>
      <w:proofErr w:type="gramStart"/>
      <w:r w:rsidR="008C100E">
        <w:rPr>
          <w:rFonts w:ascii="Times New Roman" w:hAnsi="Times New Roman" w:cs="Times New Roman"/>
        </w:rPr>
        <w:t>token</w:t>
      </w:r>
      <w:r w:rsidRPr="002E4EB5" w:rsidR="002E4EB5">
        <w:rPr>
          <w:rFonts w:ascii="Times New Roman" w:hAnsi="Times New Roman" w:cs="Times New Roman"/>
        </w:rPr>
        <w:t>, and</w:t>
      </w:r>
      <w:proofErr w:type="gramEnd"/>
      <w:r w:rsidRPr="002E4EB5" w:rsidR="002E4EB5">
        <w:rPr>
          <w:rFonts w:ascii="Times New Roman" w:hAnsi="Times New Roman" w:cs="Times New Roman"/>
        </w:rPr>
        <w:t xml:space="preserve"> will receive the incentive very quickly after survey completion.</w:t>
      </w:r>
      <w:r w:rsidR="008C100E">
        <w:rPr>
          <w:rFonts w:ascii="Times New Roman" w:hAnsi="Times New Roman" w:cs="Times New Roman"/>
        </w:rPr>
        <w:t xml:space="preserve"> </w:t>
      </w:r>
      <w:r w:rsidRPr="002E4EB5" w:rsidR="002E4EB5">
        <w:rPr>
          <w:rFonts w:ascii="Times New Roman" w:hAnsi="Times New Roman" w:cs="Times New Roman"/>
        </w:rPr>
        <w:t xml:space="preserve">Amazon gift cards will be used because they have no </w:t>
      </w:r>
      <w:r w:rsidR="008C100E">
        <w:rPr>
          <w:rFonts w:ascii="Times New Roman" w:hAnsi="Times New Roman" w:cs="Times New Roman"/>
        </w:rPr>
        <w:t xml:space="preserve">associated </w:t>
      </w:r>
      <w:r w:rsidRPr="002E4EB5" w:rsidR="002E4EB5">
        <w:rPr>
          <w:rFonts w:ascii="Times New Roman" w:hAnsi="Times New Roman" w:cs="Times New Roman"/>
        </w:rPr>
        <w:t>fees, unlike other cash card programs.</w:t>
      </w:r>
    </w:p>
    <w:p w:rsidRPr="006F3D3B" w:rsidR="00643D60" w:rsidP="006F3D3B" w:rsidRDefault="00643D60" w14:paraId="0E52E3BA" w14:textId="77777777">
      <w:pPr>
        <w:spacing w:after="120"/>
        <w:rPr>
          <w:rFonts w:ascii="Times New Roman" w:hAnsi="Times New Roman" w:cs="Times New Roman"/>
        </w:rPr>
      </w:pPr>
      <w:r w:rsidRPr="006F3D3B">
        <w:rPr>
          <w:rFonts w:ascii="Times New Roman" w:hAnsi="Times New Roman" w:cs="Times New Roman"/>
          <w:b/>
          <w:bCs/>
        </w:rPr>
        <w:t>ICT Coordinator incentives</w:t>
      </w:r>
      <w:r w:rsidRPr="006F3D3B">
        <w:rPr>
          <w:rFonts w:ascii="Times New Roman" w:hAnsi="Times New Roman" w:cs="Times New Roman"/>
        </w:rPr>
        <w:t xml:space="preserve">. The incentive proposed for each ICT coordinator is $25 per ICT Coordinator survey as either a check or gift card for school supplies. The ICT coordinator is the person with designated responsibility for ICT in the school who is knowledgeable about ICT and will complete the ICT coordinator questionnaire. This incentive aligns with teacher incentives for their participation on this and other NCES international comparison </w:t>
      </w:r>
      <w:proofErr w:type="gramStart"/>
      <w:r w:rsidRPr="006F3D3B">
        <w:rPr>
          <w:rFonts w:ascii="Times New Roman" w:hAnsi="Times New Roman" w:cs="Times New Roman"/>
        </w:rPr>
        <w:t>studies, and</w:t>
      </w:r>
      <w:proofErr w:type="gramEnd"/>
      <w:r w:rsidRPr="006F3D3B">
        <w:rPr>
          <w:rFonts w:ascii="Times New Roman" w:hAnsi="Times New Roman" w:cs="Times New Roman"/>
        </w:rPr>
        <w:t xml:space="preserve"> is necessary to obtain participation as these staff are often busy and spread across multiple schools. </w:t>
      </w:r>
    </w:p>
    <w:p w:rsidRPr="00347C3A" w:rsidR="00841889" w:rsidP="00347C3A" w:rsidRDefault="006F3D3B" w14:paraId="7029E3B5" w14:textId="607FCFD1">
      <w:pPr>
        <w:spacing w:after="120"/>
        <w:rPr>
          <w:rFonts w:ascii="Times New Roman" w:hAnsi="Times New Roman" w:cs="Times New Roman"/>
        </w:rPr>
      </w:pPr>
      <w:r w:rsidRPr="006F3D3B">
        <w:rPr>
          <w:rFonts w:ascii="Times New Roman" w:hAnsi="Times New Roman" w:cs="Times New Roman"/>
          <w:b/>
          <w:bCs/>
        </w:rPr>
        <w:t>School administrators.</w:t>
      </w:r>
      <w:r>
        <w:rPr>
          <w:rFonts w:ascii="Times New Roman" w:hAnsi="Times New Roman" w:cs="Times New Roman"/>
        </w:rPr>
        <w:t xml:space="preserve"> </w:t>
      </w:r>
      <w:r w:rsidRPr="00347C3A" w:rsidR="00841889">
        <w:rPr>
          <w:rFonts w:ascii="Times New Roman" w:hAnsi="Times New Roman" w:cs="Times New Roman"/>
        </w:rPr>
        <w:t>Historically, participation is high among school administrators without offering incentives</w:t>
      </w:r>
      <w:r w:rsidRPr="00347C3A" w:rsidR="00FE7BEB">
        <w:rPr>
          <w:rFonts w:ascii="Times New Roman" w:hAnsi="Times New Roman" w:cs="Times New Roman"/>
        </w:rPr>
        <w:t xml:space="preserve">; </w:t>
      </w:r>
      <w:r w:rsidRPr="00347C3A" w:rsidR="00841889">
        <w:rPr>
          <w:rFonts w:ascii="Times New Roman" w:hAnsi="Times New Roman" w:cs="Times New Roman"/>
        </w:rPr>
        <w:t xml:space="preserve">therefore, no incentive will be offered for </w:t>
      </w:r>
      <w:r w:rsidRPr="00347C3A" w:rsidR="00FE7BEB">
        <w:rPr>
          <w:rFonts w:ascii="Times New Roman" w:hAnsi="Times New Roman" w:cs="Times New Roman"/>
        </w:rPr>
        <w:t xml:space="preserve">completion of </w:t>
      </w:r>
      <w:r w:rsidRPr="00347C3A" w:rsidR="00841889">
        <w:rPr>
          <w:rFonts w:ascii="Times New Roman" w:hAnsi="Times New Roman" w:cs="Times New Roman"/>
        </w:rPr>
        <w:t>the school administrator questionnaire.</w:t>
      </w:r>
    </w:p>
    <w:p w:rsidRPr="00122712" w:rsidR="00556DFC" w:rsidP="003B67A2" w:rsidRDefault="00556DFC" w14:paraId="12117DB5" w14:textId="77777777">
      <w:pPr>
        <w:pStyle w:val="Heading8"/>
        <w:spacing w:before="0" w:after="120"/>
        <w:rPr>
          <w:rFonts w:ascii="Times New Roman" w:hAnsi="Times New Roman" w:cs="Times New Roman"/>
          <w:b/>
          <w:color w:val="auto"/>
          <w:sz w:val="22"/>
          <w:szCs w:val="22"/>
        </w:rPr>
      </w:pPr>
      <w:bookmarkStart w:name="_Toc115416914" w:id="24"/>
      <w:bookmarkStart w:name="_Toc115417059" w:id="25"/>
      <w:bookmarkStart w:name="_Toc448496705" w:id="26"/>
      <w:bookmarkStart w:name="OLE_LINK7" w:id="27"/>
      <w:bookmarkStart w:name="OLE_LINK8" w:id="28"/>
      <w:r w:rsidRPr="00122712">
        <w:rPr>
          <w:rFonts w:ascii="Times New Roman" w:hAnsi="Times New Roman" w:cs="Times New Roman"/>
          <w:b/>
          <w:color w:val="auto"/>
          <w:sz w:val="22"/>
          <w:szCs w:val="22"/>
        </w:rPr>
        <w:t>A.10</w:t>
      </w:r>
      <w:r w:rsidRPr="00122712">
        <w:rPr>
          <w:rFonts w:ascii="Times New Roman" w:hAnsi="Times New Roman" w:cs="Times New Roman"/>
          <w:b/>
          <w:color w:val="auto"/>
          <w:sz w:val="22"/>
          <w:szCs w:val="22"/>
        </w:rPr>
        <w:tab/>
        <w:t>Assurance of Confidentiality</w:t>
      </w:r>
      <w:bookmarkEnd w:id="24"/>
      <w:bookmarkEnd w:id="25"/>
      <w:bookmarkEnd w:id="26"/>
    </w:p>
    <w:p w:rsidRPr="00122712" w:rsidR="00122712" w:rsidP="00122712" w:rsidRDefault="00122712" w14:paraId="44105269" w14:textId="5C280E22">
      <w:pPr>
        <w:pStyle w:val="L1-FlLSp12"/>
        <w:widowControl w:val="0"/>
        <w:spacing w:after="120" w:line="23" w:lineRule="atLeast"/>
        <w:rPr>
          <w:szCs w:val="22"/>
        </w:rPr>
      </w:pPr>
      <w:r w:rsidRPr="00122712">
        <w:rPr>
          <w:szCs w:val="22"/>
        </w:rPr>
        <w:t xml:space="preserve">Data security and confidentiality protection procedures have been put in place for ICILS to ensure that </w:t>
      </w:r>
      <w:r w:rsidR="0018071E">
        <w:rPr>
          <w:szCs w:val="22"/>
        </w:rPr>
        <w:t>RTI International</w:t>
      </w:r>
      <w:r w:rsidRPr="00122712">
        <w:rPr>
          <w:szCs w:val="22"/>
        </w:rPr>
        <w:t xml:space="preserve"> and its subcontractors comply with all privacy requirements, including:</w:t>
      </w:r>
    </w:p>
    <w:p w:rsidRPr="00122712" w:rsidR="00122712" w:rsidP="00122712" w:rsidRDefault="00122712" w14:paraId="41364ED3" w14:textId="77777777">
      <w:pPr>
        <w:pStyle w:val="P1-StandPara"/>
        <w:numPr>
          <w:ilvl w:val="0"/>
          <w:numId w:val="15"/>
        </w:numPr>
        <w:spacing w:line="276" w:lineRule="auto"/>
        <w:ind w:left="630" w:hanging="371"/>
        <w:jc w:val="left"/>
        <w:rPr>
          <w:szCs w:val="22"/>
        </w:rPr>
      </w:pPr>
      <w:r w:rsidRPr="00122712">
        <w:rPr>
          <w:szCs w:val="22"/>
        </w:rPr>
        <w:t xml:space="preserve">The statement of work of this </w:t>
      </w:r>
      <w:proofErr w:type="gramStart"/>
      <w:r w:rsidRPr="00122712">
        <w:rPr>
          <w:szCs w:val="22"/>
        </w:rPr>
        <w:t>contract;</w:t>
      </w:r>
      <w:proofErr w:type="gramEnd"/>
    </w:p>
    <w:p w:rsidRPr="00122712" w:rsidR="00122712" w:rsidP="00122712" w:rsidRDefault="00122712" w14:paraId="5B7AD5D5" w14:textId="77777777">
      <w:pPr>
        <w:pStyle w:val="P1-StandPara"/>
        <w:numPr>
          <w:ilvl w:val="0"/>
          <w:numId w:val="15"/>
        </w:numPr>
        <w:spacing w:line="276" w:lineRule="auto"/>
        <w:ind w:left="630" w:hanging="371"/>
        <w:jc w:val="left"/>
        <w:rPr>
          <w:szCs w:val="22"/>
        </w:rPr>
      </w:pPr>
      <w:r w:rsidRPr="00122712">
        <w:rPr>
          <w:i/>
          <w:iCs/>
          <w:szCs w:val="22"/>
        </w:rPr>
        <w:t>Privacy Act of 1974</w:t>
      </w:r>
      <w:r w:rsidRPr="00122712">
        <w:rPr>
          <w:szCs w:val="22"/>
        </w:rPr>
        <w:t xml:space="preserve"> (5 U.S.C. §552a</w:t>
      </w:r>
      <w:proofErr w:type="gramStart"/>
      <w:r w:rsidRPr="00122712">
        <w:rPr>
          <w:szCs w:val="22"/>
        </w:rPr>
        <w:t>);</w:t>
      </w:r>
      <w:proofErr w:type="gramEnd"/>
    </w:p>
    <w:p w:rsidRPr="00122712" w:rsidR="00122712" w:rsidP="00122712" w:rsidRDefault="00122712" w14:paraId="126A3CC6" w14:textId="77777777">
      <w:pPr>
        <w:pStyle w:val="P1-StandPara"/>
        <w:numPr>
          <w:ilvl w:val="0"/>
          <w:numId w:val="15"/>
        </w:numPr>
        <w:spacing w:line="276" w:lineRule="auto"/>
        <w:ind w:left="630" w:hanging="371"/>
        <w:jc w:val="left"/>
        <w:rPr>
          <w:szCs w:val="22"/>
        </w:rPr>
      </w:pPr>
      <w:r w:rsidRPr="00122712">
        <w:rPr>
          <w:i/>
          <w:iCs/>
          <w:szCs w:val="22"/>
        </w:rPr>
        <w:t>Family Educational and Privacy Act (FERPA) of 1974</w:t>
      </w:r>
      <w:r w:rsidRPr="00122712">
        <w:rPr>
          <w:szCs w:val="22"/>
        </w:rPr>
        <w:t xml:space="preserve"> (20 U.S.C. §1232(g)</w:t>
      </w:r>
      <w:proofErr w:type="gramStart"/>
      <w:r w:rsidRPr="00122712">
        <w:rPr>
          <w:szCs w:val="22"/>
        </w:rPr>
        <w:t>);</w:t>
      </w:r>
      <w:proofErr w:type="gramEnd"/>
    </w:p>
    <w:p w:rsidRPr="00122712" w:rsidR="00122712" w:rsidP="00122712" w:rsidRDefault="00122712" w14:paraId="10AA3D17" w14:textId="77777777">
      <w:pPr>
        <w:pStyle w:val="P1-StandPara"/>
        <w:numPr>
          <w:ilvl w:val="0"/>
          <w:numId w:val="15"/>
        </w:numPr>
        <w:spacing w:line="276" w:lineRule="auto"/>
        <w:ind w:left="630" w:hanging="371"/>
        <w:jc w:val="left"/>
        <w:rPr>
          <w:szCs w:val="22"/>
        </w:rPr>
      </w:pPr>
      <w:r w:rsidRPr="00122712">
        <w:rPr>
          <w:i/>
          <w:iCs/>
          <w:szCs w:val="22"/>
        </w:rPr>
        <w:t>Privacy Act Regulations</w:t>
      </w:r>
      <w:r w:rsidRPr="00122712">
        <w:rPr>
          <w:iCs/>
          <w:szCs w:val="22"/>
        </w:rPr>
        <w:t xml:space="preserve"> </w:t>
      </w:r>
      <w:r w:rsidRPr="00122712">
        <w:rPr>
          <w:szCs w:val="22"/>
        </w:rPr>
        <w:t>(34 CFR Part 5b</w:t>
      </w:r>
      <w:proofErr w:type="gramStart"/>
      <w:r w:rsidRPr="00122712">
        <w:rPr>
          <w:szCs w:val="22"/>
        </w:rPr>
        <w:t>);</w:t>
      </w:r>
      <w:proofErr w:type="gramEnd"/>
    </w:p>
    <w:p w:rsidRPr="00122712" w:rsidR="00122712" w:rsidP="00122712" w:rsidRDefault="00122712" w14:paraId="6DF667EE" w14:textId="77777777">
      <w:pPr>
        <w:pStyle w:val="P1-StandPara"/>
        <w:numPr>
          <w:ilvl w:val="0"/>
          <w:numId w:val="15"/>
        </w:numPr>
        <w:spacing w:line="276" w:lineRule="auto"/>
        <w:ind w:left="630" w:hanging="371"/>
        <w:jc w:val="left"/>
        <w:rPr>
          <w:szCs w:val="22"/>
        </w:rPr>
      </w:pPr>
      <w:r w:rsidRPr="00122712">
        <w:rPr>
          <w:i/>
          <w:iCs/>
          <w:szCs w:val="22"/>
        </w:rPr>
        <w:t xml:space="preserve">Computer Security Act of </w:t>
      </w:r>
      <w:proofErr w:type="gramStart"/>
      <w:r w:rsidRPr="00122712">
        <w:rPr>
          <w:i/>
          <w:iCs/>
          <w:szCs w:val="22"/>
        </w:rPr>
        <w:t>1987</w:t>
      </w:r>
      <w:r w:rsidRPr="00122712">
        <w:rPr>
          <w:iCs/>
          <w:szCs w:val="22"/>
        </w:rPr>
        <w:t>;</w:t>
      </w:r>
      <w:proofErr w:type="gramEnd"/>
    </w:p>
    <w:p w:rsidRPr="00122712" w:rsidR="00122712" w:rsidP="00122712" w:rsidRDefault="00122712" w14:paraId="20FE07BB" w14:textId="77777777">
      <w:pPr>
        <w:pStyle w:val="P1-StandPara"/>
        <w:numPr>
          <w:ilvl w:val="0"/>
          <w:numId w:val="15"/>
        </w:numPr>
        <w:spacing w:line="276" w:lineRule="auto"/>
        <w:ind w:left="630" w:hanging="371"/>
        <w:jc w:val="left"/>
        <w:rPr>
          <w:szCs w:val="22"/>
        </w:rPr>
      </w:pPr>
      <w:r w:rsidRPr="00122712">
        <w:rPr>
          <w:i/>
          <w:iCs/>
          <w:szCs w:val="22"/>
        </w:rPr>
        <w:t>U.S.A. Patriot Act of 2001</w:t>
      </w:r>
      <w:r w:rsidRPr="00122712">
        <w:rPr>
          <w:szCs w:val="22"/>
        </w:rPr>
        <w:t xml:space="preserve"> (P.L. 107-56</w:t>
      </w:r>
      <w:proofErr w:type="gramStart"/>
      <w:r w:rsidRPr="00122712">
        <w:rPr>
          <w:szCs w:val="22"/>
        </w:rPr>
        <w:t>);</w:t>
      </w:r>
      <w:proofErr w:type="gramEnd"/>
    </w:p>
    <w:p w:rsidRPr="00122712" w:rsidR="00122712" w:rsidP="00122712" w:rsidRDefault="00122712" w14:paraId="4C7B448F" w14:textId="77777777">
      <w:pPr>
        <w:pStyle w:val="P1-StandPara"/>
        <w:numPr>
          <w:ilvl w:val="0"/>
          <w:numId w:val="15"/>
        </w:numPr>
        <w:spacing w:line="276" w:lineRule="auto"/>
        <w:ind w:left="630" w:hanging="371"/>
        <w:jc w:val="left"/>
        <w:rPr>
          <w:szCs w:val="22"/>
        </w:rPr>
      </w:pPr>
      <w:r w:rsidRPr="00122712">
        <w:rPr>
          <w:i/>
          <w:iCs/>
          <w:szCs w:val="22"/>
        </w:rPr>
        <w:t>Education Sciences Reform Act of 2002</w:t>
      </w:r>
      <w:r w:rsidRPr="00122712">
        <w:rPr>
          <w:iCs/>
          <w:szCs w:val="22"/>
        </w:rPr>
        <w:t xml:space="preserve"> </w:t>
      </w:r>
      <w:r w:rsidRPr="00122712">
        <w:rPr>
          <w:szCs w:val="22"/>
        </w:rPr>
        <w:t>(ESRA 2002, 20 U.S.C. §9573</w:t>
      </w:r>
      <w:proofErr w:type="gramStart"/>
      <w:r w:rsidRPr="00122712">
        <w:rPr>
          <w:szCs w:val="22"/>
        </w:rPr>
        <w:t>);</w:t>
      </w:r>
      <w:proofErr w:type="gramEnd"/>
    </w:p>
    <w:p w:rsidRPr="00122712" w:rsidR="00122712" w:rsidP="00122712" w:rsidRDefault="00122712" w14:paraId="3002018F" w14:textId="77777777">
      <w:pPr>
        <w:pStyle w:val="P1-StandPara"/>
        <w:numPr>
          <w:ilvl w:val="0"/>
          <w:numId w:val="15"/>
        </w:numPr>
        <w:spacing w:line="276" w:lineRule="auto"/>
        <w:ind w:left="630" w:hanging="371"/>
        <w:jc w:val="left"/>
        <w:rPr>
          <w:szCs w:val="22"/>
        </w:rPr>
      </w:pPr>
      <w:r w:rsidRPr="00122712">
        <w:rPr>
          <w:i/>
          <w:szCs w:val="22"/>
        </w:rPr>
        <w:t xml:space="preserve">Confidential Information Protect and Statistical Efficiency Act of </w:t>
      </w:r>
      <w:proofErr w:type="gramStart"/>
      <w:r w:rsidRPr="00122712">
        <w:rPr>
          <w:i/>
          <w:szCs w:val="22"/>
        </w:rPr>
        <w:t>2002</w:t>
      </w:r>
      <w:r w:rsidRPr="00122712">
        <w:rPr>
          <w:szCs w:val="22"/>
        </w:rPr>
        <w:t>;</w:t>
      </w:r>
      <w:proofErr w:type="gramEnd"/>
    </w:p>
    <w:p w:rsidRPr="00122712" w:rsidR="00122712" w:rsidP="00122712" w:rsidRDefault="00122712" w14:paraId="58029C18" w14:textId="77777777">
      <w:pPr>
        <w:pStyle w:val="P1-StandPara"/>
        <w:numPr>
          <w:ilvl w:val="0"/>
          <w:numId w:val="15"/>
        </w:numPr>
        <w:spacing w:line="276" w:lineRule="auto"/>
        <w:ind w:left="630" w:hanging="371"/>
        <w:jc w:val="left"/>
        <w:rPr>
          <w:szCs w:val="22"/>
        </w:rPr>
      </w:pPr>
      <w:r w:rsidRPr="00122712">
        <w:rPr>
          <w:i/>
          <w:iCs/>
          <w:szCs w:val="22"/>
        </w:rPr>
        <w:t>E-Government Act of 2002</w:t>
      </w:r>
      <w:r w:rsidRPr="00122712">
        <w:rPr>
          <w:iCs/>
          <w:szCs w:val="22"/>
        </w:rPr>
        <w:t xml:space="preserve">, Title V, Subtitle </w:t>
      </w:r>
      <w:proofErr w:type="gramStart"/>
      <w:r w:rsidRPr="00122712">
        <w:rPr>
          <w:iCs/>
          <w:szCs w:val="22"/>
        </w:rPr>
        <w:t>A;</w:t>
      </w:r>
      <w:proofErr w:type="gramEnd"/>
    </w:p>
    <w:p w:rsidRPr="00122712" w:rsidR="00122712" w:rsidP="00122712" w:rsidRDefault="00122712" w14:paraId="772B3A0E" w14:textId="77777777">
      <w:pPr>
        <w:pStyle w:val="P1-StandPara"/>
        <w:numPr>
          <w:ilvl w:val="0"/>
          <w:numId w:val="15"/>
        </w:numPr>
        <w:spacing w:line="276" w:lineRule="auto"/>
        <w:ind w:left="630" w:hanging="371"/>
        <w:jc w:val="left"/>
        <w:rPr>
          <w:szCs w:val="22"/>
        </w:rPr>
      </w:pPr>
      <w:r w:rsidRPr="00122712">
        <w:rPr>
          <w:i/>
          <w:iCs/>
          <w:szCs w:val="22"/>
        </w:rPr>
        <w:t>Cybersecurity Enhancement Act of 2015</w:t>
      </w:r>
      <w:r w:rsidRPr="00122712">
        <w:rPr>
          <w:iCs/>
          <w:szCs w:val="22"/>
        </w:rPr>
        <w:t xml:space="preserve"> (6 U.S.C. </w:t>
      </w:r>
      <w:r w:rsidRPr="00122712">
        <w:rPr>
          <w:szCs w:val="22"/>
        </w:rPr>
        <w:t>§</w:t>
      </w:r>
      <w:r w:rsidRPr="00122712">
        <w:rPr>
          <w:iCs/>
          <w:szCs w:val="22"/>
        </w:rPr>
        <w:t>151</w:t>
      </w:r>
      <w:proofErr w:type="gramStart"/>
      <w:r w:rsidRPr="00122712">
        <w:rPr>
          <w:iCs/>
          <w:szCs w:val="22"/>
        </w:rPr>
        <w:t>);</w:t>
      </w:r>
      <w:proofErr w:type="gramEnd"/>
    </w:p>
    <w:p w:rsidRPr="00122712" w:rsidR="00122712" w:rsidP="00122712" w:rsidRDefault="00122712" w14:paraId="505F1628" w14:textId="77777777">
      <w:pPr>
        <w:pStyle w:val="P1-StandPara"/>
        <w:numPr>
          <w:ilvl w:val="0"/>
          <w:numId w:val="15"/>
        </w:numPr>
        <w:spacing w:line="276" w:lineRule="auto"/>
        <w:ind w:left="630" w:hanging="371"/>
        <w:jc w:val="left"/>
        <w:rPr>
          <w:szCs w:val="22"/>
        </w:rPr>
      </w:pPr>
      <w:r w:rsidRPr="00122712">
        <w:rPr>
          <w:szCs w:val="22"/>
        </w:rPr>
        <w:t>The U.S. Department of Education General Handbook for Information Technology Security General Support Systems and Major Applications Inventory Procedures (March 2005</w:t>
      </w:r>
      <w:proofErr w:type="gramStart"/>
      <w:r w:rsidRPr="00122712">
        <w:rPr>
          <w:szCs w:val="22"/>
        </w:rPr>
        <w:t>);</w:t>
      </w:r>
      <w:proofErr w:type="gramEnd"/>
    </w:p>
    <w:p w:rsidRPr="00122712" w:rsidR="00122712" w:rsidP="00122712" w:rsidRDefault="00122712" w14:paraId="6AE1EC19" w14:textId="77777777">
      <w:pPr>
        <w:pStyle w:val="P1-StandPara"/>
        <w:numPr>
          <w:ilvl w:val="0"/>
          <w:numId w:val="15"/>
        </w:numPr>
        <w:spacing w:line="276" w:lineRule="auto"/>
        <w:ind w:left="630" w:hanging="371"/>
        <w:jc w:val="left"/>
        <w:rPr>
          <w:szCs w:val="22"/>
        </w:rPr>
      </w:pPr>
      <w:r w:rsidRPr="00122712">
        <w:rPr>
          <w:szCs w:val="22"/>
        </w:rPr>
        <w:t>The U.S. Department of Education Incident Handling Procedures (February 2009</w:t>
      </w:r>
      <w:proofErr w:type="gramStart"/>
      <w:r w:rsidRPr="00122712">
        <w:rPr>
          <w:szCs w:val="22"/>
        </w:rPr>
        <w:t>);</w:t>
      </w:r>
      <w:proofErr w:type="gramEnd"/>
    </w:p>
    <w:p w:rsidRPr="00122712" w:rsidR="00122712" w:rsidP="00122712" w:rsidRDefault="00122712" w14:paraId="782B66AD" w14:textId="77777777">
      <w:pPr>
        <w:pStyle w:val="P1-StandPara"/>
        <w:numPr>
          <w:ilvl w:val="0"/>
          <w:numId w:val="15"/>
        </w:numPr>
        <w:spacing w:line="276" w:lineRule="auto"/>
        <w:ind w:left="630" w:hanging="371"/>
        <w:jc w:val="left"/>
        <w:rPr>
          <w:szCs w:val="22"/>
        </w:rPr>
      </w:pPr>
      <w:r w:rsidRPr="00122712">
        <w:rPr>
          <w:szCs w:val="22"/>
        </w:rPr>
        <w:lastRenderedPageBreak/>
        <w:t xml:space="preserve">The U.S. Department of Education, ACS Directive OM: 5-101, Contractor Employee Personnel Security </w:t>
      </w:r>
      <w:proofErr w:type="gramStart"/>
      <w:r w:rsidRPr="00122712">
        <w:rPr>
          <w:szCs w:val="22"/>
        </w:rPr>
        <w:t>Screenings;</w:t>
      </w:r>
      <w:proofErr w:type="gramEnd"/>
    </w:p>
    <w:p w:rsidRPr="00122712" w:rsidR="00122712" w:rsidP="00122712" w:rsidRDefault="00122712" w14:paraId="340EF4C2" w14:textId="77777777">
      <w:pPr>
        <w:pStyle w:val="P1-StandPara"/>
        <w:numPr>
          <w:ilvl w:val="0"/>
          <w:numId w:val="15"/>
        </w:numPr>
        <w:spacing w:line="276" w:lineRule="auto"/>
        <w:ind w:left="630" w:hanging="371"/>
        <w:jc w:val="left"/>
        <w:rPr>
          <w:szCs w:val="22"/>
        </w:rPr>
      </w:pPr>
      <w:r w:rsidRPr="00122712">
        <w:rPr>
          <w:szCs w:val="22"/>
        </w:rPr>
        <w:t>NCES</w:t>
      </w:r>
      <w:r w:rsidRPr="00122712">
        <w:rPr>
          <w:iCs/>
          <w:szCs w:val="22"/>
        </w:rPr>
        <w:t xml:space="preserve"> Statistical Standards; and</w:t>
      </w:r>
    </w:p>
    <w:p w:rsidRPr="00122712" w:rsidR="00122712" w:rsidP="00122712" w:rsidRDefault="00122712" w14:paraId="3CD07E55" w14:textId="77777777">
      <w:pPr>
        <w:pStyle w:val="P1-StandPara"/>
        <w:numPr>
          <w:ilvl w:val="0"/>
          <w:numId w:val="15"/>
        </w:numPr>
        <w:spacing w:after="120" w:line="276" w:lineRule="auto"/>
        <w:ind w:left="630"/>
        <w:jc w:val="left"/>
        <w:rPr>
          <w:szCs w:val="22"/>
        </w:rPr>
      </w:pPr>
      <w:r w:rsidRPr="00122712">
        <w:rPr>
          <w:iCs/>
          <w:szCs w:val="22"/>
        </w:rPr>
        <w:t>A</w:t>
      </w:r>
      <w:r w:rsidRPr="00122712">
        <w:rPr>
          <w:szCs w:val="22"/>
        </w:rPr>
        <w:t>ll new legislation that impacts the data collected through the inter-agency agreement for this study.</w:t>
      </w:r>
    </w:p>
    <w:p w:rsidRPr="00122712" w:rsidR="00122712" w:rsidP="00122712" w:rsidRDefault="00122712" w14:paraId="258B6423" w14:textId="7A5C70D3">
      <w:pPr>
        <w:pStyle w:val="BodyText1"/>
        <w:widowControl w:val="0"/>
        <w:rPr>
          <w:rFonts w:ascii="Times New Roman" w:hAnsi="Times New Roman"/>
          <w:sz w:val="22"/>
          <w:szCs w:val="22"/>
        </w:rPr>
      </w:pPr>
      <w:r w:rsidRPr="00122712">
        <w:rPr>
          <w:rFonts w:ascii="Times New Roman" w:hAnsi="Times New Roman"/>
          <w:sz w:val="22"/>
          <w:szCs w:val="22"/>
        </w:rPr>
        <w:t xml:space="preserve">Furthermore, </w:t>
      </w:r>
      <w:r w:rsidR="0018071E">
        <w:rPr>
          <w:rFonts w:ascii="Times New Roman" w:hAnsi="Times New Roman"/>
          <w:sz w:val="22"/>
          <w:szCs w:val="22"/>
        </w:rPr>
        <w:t>RTI International</w:t>
      </w:r>
      <w:r w:rsidRPr="00122712">
        <w:rPr>
          <w:rFonts w:ascii="Times New Roman" w:hAnsi="Times New Roman"/>
          <w:sz w:val="22"/>
          <w:szCs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1">
        <w:r w:rsidRPr="00122712">
          <w:rPr>
            <w:rStyle w:val="Hyperlink"/>
            <w:rFonts w:ascii="Times New Roman" w:hAnsi="Times New Roman"/>
            <w:sz w:val="22"/>
            <w:szCs w:val="22"/>
          </w:rPr>
          <w:t>http://nces.ed.gov/statprog/2012/</w:t>
        </w:r>
      </w:hyperlink>
      <w:r w:rsidRPr="00122712">
        <w:rPr>
          <w:rFonts w:ascii="Times New Roman" w:hAnsi="Times New Roman"/>
          <w:sz w:val="22"/>
          <w:szCs w:val="22"/>
        </w:rPr>
        <w:t>.</w:t>
      </w:r>
    </w:p>
    <w:p w:rsidRPr="00122712" w:rsidR="00D16BC7" w:rsidP="003B67A2" w:rsidRDefault="00556DFC" w14:paraId="6F8D63B6" w14:textId="77777777">
      <w:pPr>
        <w:spacing w:after="120"/>
        <w:rPr>
          <w:rFonts w:ascii="Times New Roman" w:hAnsi="Times New Roman" w:cs="Times New Roman"/>
        </w:rPr>
      </w:pPr>
      <w:r w:rsidRPr="00122712">
        <w:rPr>
          <w:rFonts w:ascii="Times New Roman" w:hAnsi="Times New Roman" w:cs="Times New Roman"/>
        </w:rPr>
        <w:t xml:space="preserve">The laws pertaining to the use of personally identifiable information are clearly communicated in correspondence with states, districts, schools, teachers, </w:t>
      </w:r>
      <w:r w:rsidRPr="00122712" w:rsidR="00B720D0">
        <w:rPr>
          <w:rFonts w:ascii="Times New Roman" w:hAnsi="Times New Roman" w:cs="Times New Roman"/>
        </w:rPr>
        <w:t>students</w:t>
      </w:r>
      <w:r w:rsidRPr="00122712" w:rsidR="00DA3386">
        <w:rPr>
          <w:rFonts w:ascii="Times New Roman" w:hAnsi="Times New Roman" w:cs="Times New Roman"/>
        </w:rPr>
        <w:t>, and parents</w:t>
      </w:r>
      <w:r w:rsidRPr="00122712">
        <w:rPr>
          <w:rFonts w:ascii="Times New Roman" w:hAnsi="Times New Roman" w:cs="Times New Roman"/>
        </w:rPr>
        <w:t xml:space="preserve">. Letters </w:t>
      </w:r>
      <w:r w:rsidRPr="00122712" w:rsidR="002901F4">
        <w:rPr>
          <w:rFonts w:ascii="Times New Roman" w:hAnsi="Times New Roman" w:cs="Times New Roman"/>
        </w:rPr>
        <w:t xml:space="preserve">and information materials </w:t>
      </w:r>
      <w:r w:rsidRPr="00122712">
        <w:rPr>
          <w:rFonts w:ascii="Times New Roman" w:hAnsi="Times New Roman" w:cs="Times New Roman"/>
        </w:rPr>
        <w:t xml:space="preserve">will be sent to parents and school administrators describing </w:t>
      </w:r>
      <w:r w:rsidRPr="00122712" w:rsidR="002901F4">
        <w:rPr>
          <w:rFonts w:ascii="Times New Roman" w:hAnsi="Times New Roman" w:cs="Times New Roman"/>
        </w:rPr>
        <w:t>the study, its</w:t>
      </w:r>
      <w:r w:rsidRPr="00122712">
        <w:rPr>
          <w:rFonts w:ascii="Times New Roman" w:hAnsi="Times New Roman" w:cs="Times New Roman"/>
        </w:rPr>
        <w:t xml:space="preserve"> voluntary nature</w:t>
      </w:r>
      <w:r w:rsidRPr="00122712" w:rsidR="002901F4">
        <w:rPr>
          <w:rFonts w:ascii="Times New Roman" w:hAnsi="Times New Roman" w:cs="Times New Roman"/>
        </w:rPr>
        <w:t>, and the extent to which respondents and their responses will be kept confidential</w:t>
      </w:r>
      <w:r w:rsidRPr="00122712">
        <w:rPr>
          <w:rFonts w:ascii="Times New Roman" w:hAnsi="Times New Roman" w:cs="Times New Roman"/>
        </w:rPr>
        <w:t xml:space="preserve"> </w:t>
      </w:r>
      <w:r w:rsidRPr="00122712" w:rsidR="00F94076">
        <w:rPr>
          <w:rFonts w:ascii="Times New Roman" w:hAnsi="Times New Roman" w:cs="Times New Roman"/>
        </w:rPr>
        <w:t xml:space="preserve">(see copies in appendix </w:t>
      </w:r>
      <w:r w:rsidRPr="00122712" w:rsidR="00D21764">
        <w:rPr>
          <w:rFonts w:ascii="Times New Roman" w:hAnsi="Times New Roman" w:cs="Times New Roman"/>
        </w:rPr>
        <w:t>A</w:t>
      </w:r>
      <w:r w:rsidRPr="00122712" w:rsidR="00F94076">
        <w:rPr>
          <w:rFonts w:ascii="Times New Roman" w:hAnsi="Times New Roman" w:cs="Times New Roman"/>
        </w:rPr>
        <w:t>)</w:t>
      </w:r>
      <w:r w:rsidRPr="00122712" w:rsidR="00D16BC7">
        <w:rPr>
          <w:rFonts w:ascii="Times New Roman" w:hAnsi="Times New Roman" w:cs="Times New Roman"/>
        </w:rPr>
        <w:t>:</w:t>
      </w:r>
    </w:p>
    <w:p w:rsidRPr="00E91F3F" w:rsidR="00D16BC7" w:rsidP="00E91F3F" w:rsidRDefault="003622B1" w14:paraId="1E372485" w14:textId="07EB058C">
      <w:pPr>
        <w:spacing w:line="240" w:lineRule="atLeast"/>
        <w:ind w:left="270"/>
        <w:jc w:val="both"/>
        <w:rPr>
          <w:rFonts w:ascii="Garamond" w:hAnsi="Garamond"/>
          <w:i/>
          <w:sz w:val="20"/>
          <w:szCs w:val="20"/>
        </w:rPr>
      </w:pPr>
      <w:bookmarkStart w:name="_Hlk82622587" w:id="29"/>
      <w:r w:rsidRPr="003622B1">
        <w:rPr>
          <w:rFonts w:ascii="Garamond" w:hAnsi="Garamond"/>
          <w:i/>
          <w:sz w:val="20"/>
          <w:szCs w:val="20"/>
        </w:rPr>
        <w:t>The National Center for Education Statistics (NCES)</w:t>
      </w:r>
      <w:bookmarkEnd w:id="29"/>
      <w:r w:rsidRPr="003622B1">
        <w:rPr>
          <w:rFonts w:ascii="Garamond" w:hAnsi="Garamond"/>
          <w:i/>
          <w:sz w:val="20"/>
          <w:szCs w:val="20"/>
        </w:rPr>
        <w:t xml:space="preserve">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roofErr w:type="gramStart"/>
      <w:r w:rsidRPr="003622B1">
        <w:rPr>
          <w:rFonts w:ascii="Garamond" w:hAnsi="Garamond"/>
          <w:i/>
          <w:sz w:val="20"/>
          <w:szCs w:val="20"/>
        </w:rPr>
        <w:t>All of</w:t>
      </w:r>
      <w:proofErr w:type="gramEnd"/>
      <w:r w:rsidRPr="003622B1">
        <w:rPr>
          <w:rFonts w:ascii="Garamond" w:hAnsi="Garamond"/>
          <w:i/>
          <w:sz w:val="20"/>
          <w:szCs w:val="20"/>
        </w:rPr>
        <w:t xml:space="preserve"> the information you provide may be used only for statistical purposes and may not be disclosed, or used, in identifiable form for any other purpose except as required by law (20 U.S.C. §9573 and 6 U.S.C. §151). In the United States, ICILS is conducted by NCES, part of the U.S. Department of Education, and the data are being collected by RTI International. The U.S. Office of Management and Budget has approved the data collection under OMB #1850-0</w:t>
      </w:r>
      <w:r>
        <w:rPr>
          <w:rFonts w:ascii="Garamond" w:hAnsi="Garamond"/>
          <w:i/>
          <w:sz w:val="20"/>
          <w:szCs w:val="20"/>
        </w:rPr>
        <w:t>929</w:t>
      </w:r>
      <w:r w:rsidRPr="003622B1">
        <w:rPr>
          <w:rFonts w:ascii="Garamond" w:hAnsi="Garamond"/>
          <w:i/>
          <w:sz w:val="20"/>
          <w:szCs w:val="20"/>
        </w:rPr>
        <w:t>.</w:t>
      </w:r>
    </w:p>
    <w:p w:rsidRPr="002245E6" w:rsidR="001E7329" w:rsidP="003B67A2" w:rsidRDefault="001E7329" w14:paraId="4480CF45" w14:textId="3BCA195A">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Pr="002245E6" w:rsidR="002901F4">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rsidRPr="00E91F3F" w:rsidR="003622B1" w:rsidP="003622B1" w:rsidRDefault="003622B1" w14:paraId="43FEB0FA" w14:textId="07644CE2">
      <w:pPr>
        <w:spacing w:line="240" w:lineRule="atLeast"/>
        <w:ind w:left="270"/>
        <w:jc w:val="both"/>
        <w:rPr>
          <w:rFonts w:ascii="Garamond" w:hAnsi="Garamond" w:cs="Times New Roman"/>
          <w:i/>
          <w:sz w:val="20"/>
          <w:szCs w:val="20"/>
        </w:rPr>
      </w:pPr>
      <w:r w:rsidRPr="00E91F3F">
        <w:rPr>
          <w:rFonts w:ascii="Garamond" w:hAnsi="Garamond" w:cs="Times New Roman"/>
          <w:i/>
          <w:sz w:val="20"/>
          <w:szCs w:val="20"/>
        </w:rPr>
        <w:t xml:space="preserve">The National Center for Education Statistics (NCES)is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roofErr w:type="gramStart"/>
      <w:r w:rsidRPr="00E91F3F">
        <w:rPr>
          <w:rFonts w:ascii="Garamond" w:hAnsi="Garamond" w:cs="Times New Roman"/>
          <w:i/>
          <w:sz w:val="20"/>
          <w:szCs w:val="20"/>
        </w:rPr>
        <w:t>All of</w:t>
      </w:r>
      <w:proofErr w:type="gramEnd"/>
      <w:r w:rsidRPr="00E91F3F">
        <w:rPr>
          <w:rFonts w:ascii="Garamond" w:hAnsi="Garamond" w:cs="Times New Roman"/>
          <w:i/>
          <w:sz w:val="20"/>
          <w:szCs w:val="20"/>
        </w:rPr>
        <w:t xml:space="preserve"> the information you provide may be used only for statistical purposes and may not be disclosed, or used, in identifiable form for any other purpose except as required by law (20 U.S.C. §9573 and 6 U.S.C. §151). In the United States, ICILS is conducted by NCES, part of the U.S. Department of Education, and the data are being collected by RTI International. The U.S. Office of Management and Budget has approved the data collection under OMB #1850-0929.</w:t>
      </w:r>
    </w:p>
    <w:p w:rsidRPr="00E91F3F" w:rsidR="002747A3" w:rsidP="00DE4E55" w:rsidRDefault="001810EB" w14:paraId="3413CB16" w14:textId="77777777">
      <w:pPr>
        <w:pStyle w:val="P1-StandPara"/>
        <w:widowControl w:val="0"/>
        <w:spacing w:after="120" w:line="240" w:lineRule="auto"/>
        <w:ind w:left="274" w:firstLine="0"/>
        <w:jc w:val="left"/>
        <w:rPr>
          <w:rFonts w:ascii="Garamond" w:hAnsi="Garamond"/>
          <w:i/>
          <w:iCs/>
          <w:sz w:val="20"/>
        </w:rPr>
      </w:pPr>
      <w:r w:rsidRPr="00E91F3F">
        <w:rPr>
          <w:rFonts w:ascii="Garamond" w:hAnsi="Garamond"/>
          <w:i/>
          <w:iCs/>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Pr="00E91F3F" w:rsidR="00860308">
        <w:rPr>
          <w:rFonts w:ascii="Garamond" w:hAnsi="Garamond"/>
          <w:i/>
          <w:iCs/>
          <w:sz w:val="20"/>
        </w:rPr>
        <w:t>1850</w:t>
      </w:r>
      <w:r w:rsidRPr="00E91F3F" w:rsidR="006A7485">
        <w:rPr>
          <w:rFonts w:ascii="Garamond" w:hAnsi="Garamond"/>
          <w:i/>
          <w:iCs/>
          <w:sz w:val="20"/>
        </w:rPr>
        <w:t>-</w:t>
      </w:r>
      <w:r w:rsidRPr="00E91F3F" w:rsidR="00CB66DB">
        <w:rPr>
          <w:rFonts w:ascii="Garamond" w:hAnsi="Garamond"/>
          <w:i/>
          <w:iCs/>
          <w:sz w:val="20"/>
        </w:rPr>
        <w:t>0929</w:t>
      </w:r>
      <w:r w:rsidRPr="00E91F3F">
        <w:rPr>
          <w:rFonts w:ascii="Garamond" w:hAnsi="Garamond"/>
          <w:i/>
          <w:iCs/>
          <w:sz w:val="20"/>
        </w:rPr>
        <w:t xml:space="preserve">. The time required to complete this information collection is estimated to average </w:t>
      </w:r>
      <w:r w:rsidRPr="00E91F3F" w:rsidR="00AE0469">
        <w:rPr>
          <w:rFonts w:ascii="Garamond" w:hAnsi="Garamond"/>
          <w:i/>
          <w:iCs/>
          <w:sz w:val="20"/>
        </w:rPr>
        <w:t>[</w:t>
      </w:r>
      <w:r w:rsidRPr="00E91F3F">
        <w:rPr>
          <w:rFonts w:ascii="Garamond" w:hAnsi="Garamond"/>
          <w:i/>
          <w:iCs/>
          <w:sz w:val="20"/>
        </w:rPr>
        <w:t>XX</w:t>
      </w:r>
      <w:r w:rsidRPr="00E91F3F" w:rsidR="00AE0469">
        <w:rPr>
          <w:rFonts w:ascii="Garamond" w:hAnsi="Garamond"/>
          <w:i/>
          <w:iCs/>
          <w:sz w:val="20"/>
        </w:rPr>
        <w:t>]</w:t>
      </w:r>
      <w:r w:rsidRPr="00E91F3F">
        <w:rPr>
          <w:rFonts w:ascii="Garamond" w:hAnsi="Garamond"/>
          <w:i/>
          <w:iCs/>
          <w:sz w:val="20"/>
        </w:rPr>
        <w:t xml:space="preserve"> minutes per </w:t>
      </w:r>
      <w:r w:rsidRPr="00E91F3F" w:rsidR="00AE0469">
        <w:rPr>
          <w:rFonts w:ascii="Garamond" w:hAnsi="Garamond"/>
          <w:i/>
          <w:iCs/>
          <w:sz w:val="20"/>
        </w:rPr>
        <w:t>[</w:t>
      </w:r>
      <w:r w:rsidRPr="00E91F3F">
        <w:rPr>
          <w:rFonts w:ascii="Garamond" w:hAnsi="Garamond"/>
          <w:i/>
          <w:iCs/>
          <w:sz w:val="20"/>
        </w:rPr>
        <w:t>respon</w:t>
      </w:r>
      <w:r w:rsidRPr="00E91F3F" w:rsidR="000B1B2B">
        <w:rPr>
          <w:rFonts w:ascii="Garamond" w:hAnsi="Garamond"/>
          <w:i/>
          <w:iCs/>
          <w:sz w:val="20"/>
        </w:rPr>
        <w:t>d</w:t>
      </w:r>
      <w:r w:rsidRPr="00E91F3F">
        <w:rPr>
          <w:rFonts w:ascii="Garamond" w:hAnsi="Garamond"/>
          <w:i/>
          <w:iCs/>
          <w:sz w:val="20"/>
        </w:rPr>
        <w:t>e</w:t>
      </w:r>
      <w:r w:rsidRPr="00E91F3F" w:rsidR="000B1B2B">
        <w:rPr>
          <w:rFonts w:ascii="Garamond" w:hAnsi="Garamond"/>
          <w:i/>
          <w:iCs/>
          <w:sz w:val="20"/>
        </w:rPr>
        <w:t>nt</w:t>
      </w:r>
      <w:r w:rsidRPr="00E91F3F" w:rsidR="00AE0469">
        <w:rPr>
          <w:rFonts w:ascii="Garamond" w:hAnsi="Garamond"/>
          <w:i/>
          <w:iCs/>
          <w:sz w:val="20"/>
        </w:rPr>
        <w:t xml:space="preserve"> type]</w:t>
      </w:r>
      <w:r w:rsidRPr="00E91F3F">
        <w:rPr>
          <w:rFonts w:ascii="Garamond" w:hAnsi="Garamond"/>
          <w:i/>
          <w:iCs/>
          <w:sz w:val="20"/>
        </w:rPr>
        <w:t>, including the time to review instructions</w:t>
      </w:r>
      <w:r w:rsidRPr="00E91F3F" w:rsidR="00033B09">
        <w:rPr>
          <w:rFonts w:ascii="Garamond" w:hAnsi="Garamond"/>
          <w:i/>
          <w:iCs/>
          <w:sz w:val="20"/>
        </w:rPr>
        <w:t xml:space="preserve"> </w:t>
      </w:r>
      <w:r w:rsidRPr="00E91F3F" w:rsidR="00AE0469">
        <w:rPr>
          <w:rFonts w:ascii="Garamond" w:hAnsi="Garamond"/>
          <w:i/>
          <w:iCs/>
          <w:sz w:val="20"/>
        </w:rPr>
        <w:t>[</w:t>
      </w:r>
      <w:r w:rsidRPr="00E91F3F">
        <w:rPr>
          <w:rFonts w:ascii="Garamond" w:hAnsi="Garamond"/>
          <w:i/>
          <w:iCs/>
          <w:sz w:val="20"/>
        </w:rPr>
        <w:t>, search existing data resources, gather the data needed,</w:t>
      </w:r>
      <w:r w:rsidRPr="00E91F3F" w:rsidR="00AE0469">
        <w:rPr>
          <w:rFonts w:ascii="Garamond" w:hAnsi="Garamond"/>
          <w:i/>
          <w:iCs/>
          <w:sz w:val="20"/>
        </w:rPr>
        <w:t>]</w:t>
      </w:r>
      <w:r w:rsidRPr="00E91F3F">
        <w:rPr>
          <w:rFonts w:ascii="Garamond" w:hAnsi="Garamond"/>
          <w:i/>
          <w:iCs/>
          <w:sz w:val="20"/>
        </w:rPr>
        <w:t xml:space="preserve"> and complete and review the information collection. </w:t>
      </w:r>
      <w:r w:rsidRPr="00E91F3F" w:rsidR="00AC28B6">
        <w:rPr>
          <w:rFonts w:ascii="Garamond" w:hAnsi="Garamond"/>
          <w:i/>
          <w:iCs/>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Pr="00E91F3F" w:rsidR="00C608C8">
        <w:rPr>
          <w:rFonts w:ascii="Garamond" w:hAnsi="Garamond"/>
          <w:i/>
          <w:iCs/>
          <w:sz w:val="20"/>
        </w:rPr>
        <w:t>5</w:t>
      </w:r>
      <w:r w:rsidRPr="00E91F3F" w:rsidR="00AC28B6">
        <w:rPr>
          <w:rFonts w:ascii="Garamond" w:hAnsi="Garamond"/>
          <w:i/>
          <w:iCs/>
          <w:sz w:val="20"/>
        </w:rPr>
        <w:t>0 12th St., SW, 4th floor, Washington, DC 20202</w:t>
      </w:r>
      <w:r w:rsidRPr="00E91F3F" w:rsidR="000A5DCB">
        <w:rPr>
          <w:rFonts w:ascii="Garamond" w:hAnsi="Garamond"/>
          <w:i/>
          <w:iCs/>
          <w:sz w:val="20"/>
        </w:rPr>
        <w:t>.</w:t>
      </w:r>
    </w:p>
    <w:p w:rsidRPr="00E91F3F" w:rsidR="000A04D6" w:rsidP="003B0743" w:rsidRDefault="000A04D6" w14:paraId="7662E581" w14:textId="77777777">
      <w:pPr>
        <w:pStyle w:val="P1-StandPara"/>
        <w:spacing w:after="120" w:line="240" w:lineRule="auto"/>
        <w:ind w:left="274" w:firstLine="0"/>
        <w:jc w:val="center"/>
        <w:rPr>
          <w:rFonts w:ascii="Garamond" w:hAnsi="Garamond"/>
          <w:sz w:val="20"/>
        </w:rPr>
      </w:pPr>
      <w:r w:rsidRPr="00E91F3F">
        <w:rPr>
          <w:rFonts w:ascii="Garamond" w:hAnsi="Garamond"/>
          <w:sz w:val="20"/>
        </w:rPr>
        <w:t xml:space="preserve">OMB No. </w:t>
      </w:r>
      <w:r w:rsidRPr="00E91F3F" w:rsidR="00AE0469">
        <w:rPr>
          <w:rFonts w:ascii="Garamond" w:hAnsi="Garamond"/>
          <w:sz w:val="20"/>
        </w:rPr>
        <w:t>1850-</w:t>
      </w:r>
      <w:r w:rsidRPr="00E91F3F" w:rsidR="00CB66DB">
        <w:rPr>
          <w:rFonts w:ascii="Garamond" w:hAnsi="Garamond"/>
          <w:sz w:val="20"/>
        </w:rPr>
        <w:t>0929</w:t>
      </w:r>
      <w:r w:rsidRPr="00E91F3F">
        <w:rPr>
          <w:rFonts w:ascii="Garamond" w:hAnsi="Garamond"/>
          <w:sz w:val="20"/>
        </w:rPr>
        <w:t>, Approval Expires xx/xx/20</w:t>
      </w:r>
      <w:r w:rsidRPr="00E91F3F" w:rsidR="00122712">
        <w:rPr>
          <w:rFonts w:ascii="Garamond" w:hAnsi="Garamond"/>
          <w:sz w:val="20"/>
        </w:rPr>
        <w:t>yy</w:t>
      </w:r>
      <w:r w:rsidRPr="00E91F3F">
        <w:rPr>
          <w:rFonts w:ascii="Garamond" w:hAnsi="Garamond"/>
          <w:sz w:val="20"/>
        </w:rPr>
        <w:t>.</w:t>
      </w:r>
    </w:p>
    <w:p w:rsidRPr="00EC53ED" w:rsidR="0068529D" w:rsidP="000B10EE" w:rsidRDefault="00D16BC7" w14:paraId="4B0B6FE3" w14:textId="7C9EFD10">
      <w:pPr>
        <w:widowControl w:val="0"/>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Pr="00EC53ED" w:rsidR="00556DFC">
        <w:rPr>
          <w:rFonts w:ascii="Times New Roman" w:hAnsi="Times New Roman" w:cs="Times New Roman"/>
        </w:rPr>
        <w:t>Data files, accompanying software, and documentation will be delivered to NCES at the end of the project.</w:t>
      </w:r>
      <w:r w:rsidRPr="00EC53ED" w:rsidR="0068529D">
        <w:rPr>
          <w:rFonts w:ascii="Times New Roman" w:hAnsi="Times New Roman" w:cs="Times New Roman"/>
        </w:rPr>
        <w:t xml:space="preserve"> </w:t>
      </w:r>
      <w:r w:rsidRPr="00EC53ED" w:rsidR="00556DFC">
        <w:rPr>
          <w:rFonts w:ascii="Times New Roman" w:hAnsi="Times New Roman" w:cs="Times New Roman"/>
        </w:rPr>
        <w:t>Neither names nor addresses will be included on any data file</w:t>
      </w:r>
      <w:bookmarkStart w:name="OLE_LINK1" w:id="30"/>
      <w:bookmarkStart w:name="OLE_LINK2" w:id="31"/>
      <w:r w:rsidRPr="00EC53ED" w:rsidR="00556DFC">
        <w:rPr>
          <w:rFonts w:ascii="Times New Roman" w:hAnsi="Times New Roman" w:cs="Times New Roman"/>
        </w:rPr>
        <w:t>.</w:t>
      </w:r>
    </w:p>
    <w:p w:rsidRPr="00CB0AE0" w:rsidR="00C75369" w:rsidP="00CB0AE0" w:rsidRDefault="006A7485" w14:paraId="10D03235" w14:textId="7FD511C2">
      <w:pPr>
        <w:pStyle w:val="P1-StandPara"/>
        <w:spacing w:after="120" w:line="276" w:lineRule="auto"/>
        <w:ind w:firstLine="0"/>
        <w:jc w:val="left"/>
        <w:rPr>
          <w:szCs w:val="22"/>
        </w:rPr>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 xml:space="preserve">ICILS </w:t>
      </w:r>
      <w:r w:rsidR="00D66FC6">
        <w:rPr>
          <w:szCs w:val="22"/>
        </w:rPr>
        <w:t>2023</w:t>
      </w:r>
      <w:r w:rsidRPr="006A7485">
        <w:rPr>
          <w:szCs w:val="22"/>
        </w:rPr>
        <w:t xml:space="preserve"> data when preparing the data files for use by researchers, in compliance with 20 U.S.C.</w:t>
      </w:r>
      <w:r w:rsidR="00DE4E55">
        <w:rPr>
          <w:szCs w:val="22"/>
        </w:rPr>
        <w:t xml:space="preserve"> §</w:t>
      </w:r>
      <w:r w:rsidRPr="006A7485">
        <w:rPr>
          <w:szCs w:val="22"/>
        </w:rPr>
        <w:t xml:space="preserve">9573. Schools with high disclosure </w:t>
      </w:r>
      <w:r w:rsidRPr="006A7485">
        <w:rPr>
          <w:szCs w:val="22"/>
        </w:rPr>
        <w:lastRenderedPageBreak/>
        <w:t>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rsidRPr="002C15D7" w:rsidR="00556DFC" w:rsidP="003B67A2" w:rsidRDefault="00556DFC" w14:paraId="1E22CD75" w14:textId="77777777">
      <w:pPr>
        <w:pStyle w:val="Heading8"/>
        <w:spacing w:before="0" w:after="120"/>
        <w:rPr>
          <w:rFonts w:ascii="Times New Roman" w:hAnsi="Times New Roman" w:cs="Times New Roman"/>
          <w:b/>
          <w:color w:val="auto"/>
          <w:sz w:val="22"/>
          <w:szCs w:val="22"/>
        </w:rPr>
      </w:pPr>
      <w:bookmarkStart w:name="_Toc448496706" w:id="32"/>
      <w:bookmarkEnd w:id="27"/>
      <w:bookmarkEnd w:id="28"/>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rsidRPr="00FC7B8E" w:rsidR="00556DFC" w:rsidP="003B67A2" w:rsidRDefault="00125F50" w14:paraId="3830CFCE" w14:textId="77777777">
      <w:pPr>
        <w:pStyle w:val="BodyText1"/>
        <w:spacing w:before="0" w:line="276" w:lineRule="auto"/>
        <w:rPr>
          <w:rFonts w:ascii="Times New Roman" w:hAnsi="Times New Roman"/>
          <w:sz w:val="22"/>
          <w:szCs w:val="22"/>
        </w:rPr>
      </w:pPr>
      <w:r>
        <w:rPr>
          <w:rFonts w:ascii="Times New Roman" w:hAnsi="Times New Roman"/>
          <w:sz w:val="22"/>
          <w:szCs w:val="22"/>
        </w:rPr>
        <w:t>T</w:t>
      </w:r>
      <w:r w:rsidRPr="00FC7B8E" w:rsidR="007E6E6E">
        <w:rPr>
          <w:rFonts w:ascii="Times New Roman" w:hAnsi="Times New Roman"/>
          <w:sz w:val="22"/>
          <w:szCs w:val="22"/>
        </w:rPr>
        <w:t>he questionnaire</w:t>
      </w:r>
      <w:r>
        <w:rPr>
          <w:rFonts w:ascii="Times New Roman" w:hAnsi="Times New Roman"/>
          <w:sz w:val="22"/>
          <w:szCs w:val="22"/>
        </w:rPr>
        <w:t>s</w:t>
      </w:r>
      <w:r w:rsidRPr="00FC7B8E" w:rsidR="007E6E6E">
        <w:rPr>
          <w:rFonts w:ascii="Times New Roman" w:hAnsi="Times New Roman"/>
          <w:sz w:val="22"/>
          <w:szCs w:val="22"/>
        </w:rPr>
        <w:t xml:space="preserve"> do not have items consi</w:t>
      </w:r>
      <w:r w:rsidRPr="00FC7B8E" w:rsidR="00FC7B8E">
        <w:rPr>
          <w:rFonts w:ascii="Times New Roman" w:hAnsi="Times New Roman"/>
          <w:sz w:val="22"/>
          <w:szCs w:val="22"/>
        </w:rPr>
        <w:t>dered to be of sensitive nature</w:t>
      </w:r>
      <w:r w:rsidRPr="00FC7B8E" w:rsidR="00556DFC">
        <w:rPr>
          <w:rFonts w:ascii="Times New Roman" w:hAnsi="Times New Roman"/>
          <w:sz w:val="22"/>
          <w:szCs w:val="22"/>
        </w:rPr>
        <w:t>.</w:t>
      </w:r>
    </w:p>
    <w:p w:rsidRPr="00D702BE" w:rsidR="00556DFC" w:rsidP="003B67A2" w:rsidRDefault="00556DFC" w14:paraId="43A0E48F" w14:textId="77777777">
      <w:pPr>
        <w:pStyle w:val="Heading8"/>
        <w:spacing w:before="0" w:after="120"/>
        <w:rPr>
          <w:rFonts w:ascii="Times New Roman" w:hAnsi="Times New Roman" w:cs="Times New Roman"/>
          <w:b/>
          <w:color w:val="auto"/>
          <w:sz w:val="22"/>
          <w:szCs w:val="22"/>
        </w:rPr>
      </w:pPr>
      <w:bookmarkStart w:name="_Toc115416915" w:id="33"/>
      <w:bookmarkStart w:name="_Toc115417060" w:id="34"/>
      <w:bookmarkStart w:name="_Toc448496707" w:id="35"/>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rsidR="00980953" w:rsidP="003B67A2" w:rsidRDefault="00D702BE" w14:paraId="0E6D09CF" w14:textId="08188674">
      <w:pPr>
        <w:pStyle w:val="P1-StandPara"/>
        <w:spacing w:after="120" w:line="276" w:lineRule="auto"/>
        <w:ind w:firstLine="0"/>
        <w:jc w:val="left"/>
      </w:pPr>
      <w:r>
        <w:t xml:space="preserve">This package </w:t>
      </w:r>
      <w:r w:rsidR="00C116FC">
        <w:t xml:space="preserve">shows estimated burden to respondents for all </w:t>
      </w:r>
      <w:r w:rsidR="009A0B5C">
        <w:t>ICILS 20</w:t>
      </w:r>
      <w:r w:rsidR="00012F0A">
        <w:t>23</w:t>
      </w:r>
      <w:r w:rsidR="00C116FC">
        <w:t xml:space="preserve"> activities, and </w:t>
      </w:r>
      <w:r>
        <w:t xml:space="preserve">requests approval for </w:t>
      </w:r>
      <w:r w:rsidR="00C116FC">
        <w:t xml:space="preserve">burden to respondents for </w:t>
      </w:r>
      <w:r>
        <w:t>the</w:t>
      </w:r>
      <w:r w:rsidR="00D90EC8">
        <w:t xml:space="preserve"> field test and</w:t>
      </w:r>
      <w:r>
        <w:t xml:space="preserve"> </w:t>
      </w:r>
      <w:r w:rsidR="00C116FC">
        <w:t>main study</w:t>
      </w:r>
      <w:r w:rsidR="00D73663">
        <w:t xml:space="preserve"> </w:t>
      </w:r>
      <w:r w:rsidR="0072273E">
        <w:t xml:space="preserve">recruitment and </w:t>
      </w:r>
      <w:r w:rsidR="00D73663">
        <w:t>data collection</w:t>
      </w:r>
      <w:r w:rsidRPr="006C2151" w:rsidR="006C2151">
        <w:t>. Burden estimates are shown in Table A.</w:t>
      </w:r>
      <w:r w:rsidR="0072273E">
        <w:t>3</w:t>
      </w:r>
      <w:r w:rsidR="00580AC4">
        <w:t>.</w:t>
      </w:r>
    </w:p>
    <w:tbl>
      <w:tblPr>
        <w:tblW w:w="10512" w:type="dxa"/>
        <w:tblLook w:val="04A0" w:firstRow="1" w:lastRow="0" w:firstColumn="1" w:lastColumn="0" w:noHBand="0" w:noVBand="1"/>
      </w:tblPr>
      <w:tblGrid>
        <w:gridCol w:w="2304"/>
        <w:gridCol w:w="870"/>
        <w:gridCol w:w="998"/>
        <w:gridCol w:w="1208"/>
        <w:gridCol w:w="1072"/>
        <w:gridCol w:w="1004"/>
        <w:gridCol w:w="790"/>
        <w:gridCol w:w="1133"/>
        <w:gridCol w:w="1133"/>
      </w:tblGrid>
      <w:tr w:rsidRPr="00E82B82" w:rsidR="009C61AC" w:rsidTr="006908F1" w14:paraId="1F3F75E9" w14:textId="77777777">
        <w:trPr>
          <w:trHeight w:val="288"/>
        </w:trPr>
        <w:tc>
          <w:tcPr>
            <w:tcW w:w="10512" w:type="dxa"/>
            <w:gridSpan w:val="9"/>
            <w:tcBorders>
              <w:top w:val="nil"/>
              <w:left w:val="nil"/>
              <w:bottom w:val="nil"/>
              <w:right w:val="nil"/>
            </w:tcBorders>
            <w:shd w:val="clear" w:color="auto" w:fill="auto"/>
            <w:noWrap/>
            <w:vAlign w:val="center"/>
          </w:tcPr>
          <w:p w:rsidRPr="00E82B82" w:rsidR="009C61AC" w:rsidP="000315DC" w:rsidRDefault="009C61AC" w14:paraId="69E20750" w14:textId="3DD43195">
            <w:pPr>
              <w:spacing w:after="0" w:line="240" w:lineRule="auto"/>
              <w:rPr>
                <w:rFonts w:ascii="Times New Roman" w:hAnsi="Times New Roman"/>
                <w:sz w:val="20"/>
                <w:szCs w:val="20"/>
              </w:rPr>
            </w:pPr>
            <w:r w:rsidRPr="00E82B82">
              <w:rPr>
                <w:rFonts w:cs="Calibri"/>
                <w:b/>
                <w:bCs/>
                <w:color w:val="000000"/>
              </w:rPr>
              <w:t xml:space="preserve">Table </w:t>
            </w:r>
            <w:r>
              <w:rPr>
                <w:rFonts w:cs="Calibri"/>
                <w:b/>
                <w:bCs/>
                <w:color w:val="000000"/>
              </w:rPr>
              <w:t>A3</w:t>
            </w:r>
            <w:r w:rsidRPr="00E82B82">
              <w:rPr>
                <w:rFonts w:cs="Calibri"/>
                <w:b/>
                <w:bCs/>
                <w:color w:val="000000"/>
              </w:rPr>
              <w:t xml:space="preserve">. Burden estimates for ICILS 2023 </w:t>
            </w:r>
            <w:r w:rsidR="006908F1">
              <w:rPr>
                <w:rFonts w:cs="Calibri"/>
                <w:b/>
                <w:bCs/>
                <w:color w:val="000000"/>
              </w:rPr>
              <w:t xml:space="preserve">field test and main study </w:t>
            </w:r>
            <w:r w:rsidRPr="00E82B82">
              <w:rPr>
                <w:rFonts w:cs="Calibri"/>
                <w:b/>
                <w:bCs/>
                <w:color w:val="000000"/>
              </w:rPr>
              <w:t xml:space="preserve">recruitment </w:t>
            </w:r>
            <w:r w:rsidR="006908F1">
              <w:rPr>
                <w:rFonts w:cs="Calibri"/>
                <w:b/>
                <w:bCs/>
                <w:color w:val="000000"/>
              </w:rPr>
              <w:t>and data collection</w:t>
            </w:r>
          </w:p>
        </w:tc>
      </w:tr>
      <w:tr w:rsidRPr="00BF661C" w:rsidR="00D50D78" w:rsidTr="00597F07" w14:paraId="57C24726"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auto"/>
          </w:tcPr>
          <w:p w:rsidRPr="00D50D78" w:rsidR="00D50D78" w:rsidP="001A5F38" w:rsidRDefault="00D50D78" w14:paraId="55C1FFB4" w14:textId="311DD84D">
            <w:pPr>
              <w:spacing w:after="0" w:line="240" w:lineRule="auto"/>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Activity</w:t>
            </w:r>
          </w:p>
        </w:tc>
        <w:tc>
          <w:tcPr>
            <w:tcW w:w="870" w:type="dxa"/>
            <w:tcBorders>
              <w:top w:val="single" w:color="auto" w:sz="4" w:space="0"/>
              <w:left w:val="nil"/>
              <w:bottom w:val="single" w:color="auto" w:sz="4" w:space="0"/>
              <w:right w:val="single" w:color="auto" w:sz="4" w:space="0"/>
            </w:tcBorders>
            <w:shd w:val="clear" w:color="auto" w:fill="auto"/>
            <w:noWrap/>
          </w:tcPr>
          <w:p w:rsidRPr="00D50D78" w:rsidR="00D50D78" w:rsidP="001A5F38" w:rsidRDefault="00D50D78" w14:paraId="0E7B7782" w14:textId="4727CC75">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Sample Size</w:t>
            </w:r>
          </w:p>
        </w:tc>
        <w:tc>
          <w:tcPr>
            <w:tcW w:w="998"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31A464E8" w14:textId="22D651FF">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Expected Response Rate</w:t>
            </w:r>
          </w:p>
        </w:tc>
        <w:tc>
          <w:tcPr>
            <w:tcW w:w="1208"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0ABFF858" w14:textId="58664758">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Number of Respondents</w:t>
            </w:r>
          </w:p>
        </w:tc>
        <w:tc>
          <w:tcPr>
            <w:tcW w:w="1072"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01A6F634" w14:textId="2453D548">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Number of Responses</w:t>
            </w:r>
          </w:p>
        </w:tc>
        <w:tc>
          <w:tcPr>
            <w:tcW w:w="1004"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7D3FDF23" w14:textId="67F1C626">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Average Burden Time per Response (minutes)</w:t>
            </w:r>
          </w:p>
        </w:tc>
        <w:tc>
          <w:tcPr>
            <w:tcW w:w="790"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16602F0A" w14:textId="642970BB">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Total Burden (hours)</w:t>
            </w:r>
          </w:p>
        </w:tc>
        <w:tc>
          <w:tcPr>
            <w:tcW w:w="1133"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02F95240" w14:textId="440BFF18">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Estimated Respondent Average Hourly Earnings</w:t>
            </w:r>
            <w:r w:rsidRPr="00D50D78">
              <w:rPr>
                <w:rFonts w:ascii="Garamond" w:hAnsi="Garamond" w:eastAsia="Times New Roman" w:cstheme="minorHAnsi"/>
                <w:b/>
                <w:bCs/>
                <w:color w:val="000000"/>
                <w:sz w:val="18"/>
                <w:szCs w:val="18"/>
                <w:vertAlign w:val="superscript"/>
              </w:rPr>
              <w:t>1</w:t>
            </w:r>
          </w:p>
        </w:tc>
        <w:tc>
          <w:tcPr>
            <w:tcW w:w="1133"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31D51CE5" w14:textId="236673A2">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Estimated Respondent Burden Time Cost</w:t>
            </w:r>
          </w:p>
        </w:tc>
      </w:tr>
      <w:tr w:rsidRPr="00BF661C" w:rsidR="00D50D78" w:rsidTr="00597F07" w14:paraId="44B21543"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A70E2" w:rsidR="00D50D78" w:rsidP="001A5F38" w:rsidRDefault="00D50D78" w14:paraId="533051FF" w14:textId="2E885F4D">
            <w:pPr>
              <w:spacing w:after="0" w:line="240" w:lineRule="auto"/>
              <w:rPr>
                <w:rFonts w:ascii="Garamond" w:hAnsi="Garamond" w:eastAsia="Times New Roman" w:cstheme="minorHAnsi"/>
                <w:color w:val="000000"/>
                <w:sz w:val="18"/>
                <w:szCs w:val="18"/>
                <w:vertAlign w:val="superscript"/>
              </w:rPr>
            </w:pPr>
            <w:r w:rsidRPr="0076207E">
              <w:rPr>
                <w:rFonts w:ascii="Garamond" w:hAnsi="Garamond" w:eastAsia="Times New Roman" w:cstheme="minorHAnsi"/>
                <w:b/>
                <w:bCs/>
                <w:color w:val="000000"/>
                <w:sz w:val="18"/>
                <w:szCs w:val="18"/>
              </w:rPr>
              <w:t>Pilot Field Test</w:t>
            </w:r>
            <w:r w:rsidR="007A70E2">
              <w:rPr>
                <w:rFonts w:ascii="Garamond" w:hAnsi="Garamond" w:eastAsia="Times New Roman" w:cstheme="minorHAnsi"/>
                <w:b/>
                <w:bCs/>
                <w:color w:val="000000"/>
                <w:sz w:val="18"/>
                <w:szCs w:val="18"/>
                <w:vertAlign w:val="superscript"/>
              </w:rPr>
              <w:t>2</w:t>
            </w:r>
          </w:p>
        </w:tc>
        <w:tc>
          <w:tcPr>
            <w:tcW w:w="870" w:type="dxa"/>
            <w:tcBorders>
              <w:top w:val="single" w:color="auto" w:sz="4" w:space="0"/>
              <w:left w:val="nil"/>
              <w:bottom w:val="single" w:color="auto" w:sz="4" w:space="0"/>
              <w:right w:val="single" w:color="auto" w:sz="4" w:space="0"/>
            </w:tcBorders>
            <w:shd w:val="clear" w:color="auto" w:fill="BFBFBF" w:themeFill="background1" w:themeFillShade="BF"/>
            <w:noWrap/>
          </w:tcPr>
          <w:p w:rsidRPr="0076207E" w:rsidR="00D50D78" w:rsidP="001A5F38" w:rsidRDefault="00D50D78" w14:paraId="7FC691A1" w14:textId="77777777">
            <w:pPr>
              <w:spacing w:after="0" w:line="240" w:lineRule="auto"/>
              <w:jc w:val="center"/>
              <w:rPr>
                <w:rFonts w:ascii="Garamond" w:hAnsi="Garamond" w:eastAsia="Times New Roman" w:cstheme="minorHAnsi"/>
                <w:color w:val="000000"/>
                <w:sz w:val="18"/>
                <w:szCs w:val="18"/>
              </w:rPr>
            </w:pPr>
          </w:p>
        </w:tc>
        <w:tc>
          <w:tcPr>
            <w:tcW w:w="998"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7FCDC033" w14:textId="77777777">
            <w:pPr>
              <w:spacing w:after="0" w:line="240" w:lineRule="auto"/>
              <w:jc w:val="center"/>
              <w:rPr>
                <w:rFonts w:ascii="Garamond" w:hAnsi="Garamond" w:eastAsia="Times New Roman" w:cstheme="minorHAnsi"/>
                <w:color w:val="000000"/>
                <w:sz w:val="18"/>
                <w:szCs w:val="18"/>
              </w:rPr>
            </w:pPr>
          </w:p>
        </w:tc>
        <w:tc>
          <w:tcPr>
            <w:tcW w:w="1208"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13536854" w14:textId="77777777">
            <w:pPr>
              <w:spacing w:after="0" w:line="240" w:lineRule="auto"/>
              <w:jc w:val="center"/>
              <w:rPr>
                <w:rFonts w:ascii="Garamond" w:hAnsi="Garamond" w:eastAsia="Times New Roman" w:cstheme="minorHAnsi"/>
                <w:color w:val="000000"/>
                <w:sz w:val="18"/>
                <w:szCs w:val="18"/>
              </w:rPr>
            </w:pPr>
          </w:p>
        </w:tc>
        <w:tc>
          <w:tcPr>
            <w:tcW w:w="1072"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01D6257A" w14:textId="77777777">
            <w:pPr>
              <w:spacing w:after="0" w:line="240" w:lineRule="auto"/>
              <w:jc w:val="center"/>
              <w:rPr>
                <w:rFonts w:ascii="Garamond" w:hAnsi="Garamond" w:eastAsia="Times New Roman" w:cstheme="minorHAnsi"/>
                <w:color w:val="000000"/>
                <w:sz w:val="18"/>
                <w:szCs w:val="18"/>
              </w:rPr>
            </w:pPr>
          </w:p>
        </w:tc>
        <w:tc>
          <w:tcPr>
            <w:tcW w:w="1004"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0F686D53" w14:textId="77777777">
            <w:pPr>
              <w:spacing w:after="0" w:line="240" w:lineRule="auto"/>
              <w:jc w:val="center"/>
              <w:rPr>
                <w:rFonts w:ascii="Garamond" w:hAnsi="Garamond" w:eastAsia="Times New Roman" w:cstheme="minorHAnsi"/>
                <w:color w:val="000000"/>
                <w:sz w:val="18"/>
                <w:szCs w:val="18"/>
              </w:rPr>
            </w:pPr>
          </w:p>
        </w:tc>
        <w:tc>
          <w:tcPr>
            <w:tcW w:w="790"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3436BEE1" w14:textId="77777777">
            <w:pPr>
              <w:spacing w:after="0" w:line="240" w:lineRule="auto"/>
              <w:jc w:val="center"/>
              <w:rPr>
                <w:rFonts w:ascii="Garamond" w:hAnsi="Garamond" w:eastAsia="Times New Roman" w:cstheme="minorHAnsi"/>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33459149" w14:textId="77777777">
            <w:pPr>
              <w:spacing w:after="0" w:line="240" w:lineRule="auto"/>
              <w:jc w:val="center"/>
              <w:rPr>
                <w:rFonts w:ascii="Garamond" w:hAnsi="Garamond" w:eastAsia="Times New Roman" w:cstheme="minorHAnsi"/>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0EE3654E" w14:textId="77777777">
            <w:pPr>
              <w:spacing w:after="0" w:line="240" w:lineRule="auto"/>
              <w:jc w:val="center"/>
              <w:rPr>
                <w:rFonts w:ascii="Garamond" w:hAnsi="Garamond" w:eastAsia="Times New Roman" w:cstheme="minorHAnsi"/>
                <w:color w:val="000000"/>
                <w:sz w:val="18"/>
                <w:szCs w:val="18"/>
              </w:rPr>
            </w:pPr>
          </w:p>
        </w:tc>
      </w:tr>
      <w:tr w:rsidRPr="00BF661C" w:rsidR="0084669A" w:rsidTr="00597F07" w14:paraId="4F96E949"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496D4B98" w14:textId="59871C86">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District Notification</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00F9D220" w14:textId="3BB020E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AFEC92E" w14:textId="41AC0AD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B789BFD" w14:textId="7F01506E">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D0519AF" w14:textId="65694AB2">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7B70580" w14:textId="2E1AAE4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35AB872" w14:textId="1453FE2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A62C90E" w14:textId="682412B5">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$49.52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AC7D72F" w14:textId="1C151EAE">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$50</w:t>
            </w:r>
          </w:p>
        </w:tc>
      </w:tr>
      <w:tr w:rsidRPr="00BF661C" w:rsidR="0084669A" w:rsidTr="00597F07" w14:paraId="228AE441"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6B806CBC" w14:textId="50EDC921">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School Recruitment</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38D8529F" w14:textId="6EEB6D5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7</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DE66E02" w14:textId="7C1EE53B">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70%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C17312B" w14:textId="70779B3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0C634C8" w14:textId="1363837B">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EE3C7BA" w14:textId="53ADB8CC">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3721A10" w14:textId="05E0643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B5EBC71" w14:textId="5CDEC2A6">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$49.52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C7012B7" w14:textId="3ECBF41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$99</w:t>
            </w:r>
          </w:p>
        </w:tc>
      </w:tr>
      <w:tr w:rsidRPr="00BF661C" w:rsidR="0084669A" w:rsidTr="00597F07" w14:paraId="03240227"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45634923" w14:textId="585F303A">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School Coordinators (1 per participating school)</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0CF98E0C" w14:textId="58CDEB75">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CCB1D07" w14:textId="4CE4175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72577FF" w14:textId="378ABEF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3796566" w14:textId="6BB7BFFA">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333EC53" w14:textId="4BD788F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240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9FDDFC7" w14:textId="54B897D2">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B7EB4E7" w14:textId="601968E5">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$31.</w:t>
            </w:r>
            <w:r w:rsidRPr="0076207E" w:rsidR="0076207E">
              <w:rPr>
                <w:rFonts w:ascii="Garamond" w:hAnsi="Garamond" w:eastAsia="Times New Roman" w:cstheme="minorHAnsi"/>
                <w:color w:val="000000"/>
                <w:sz w:val="18"/>
                <w:szCs w:val="18"/>
              </w:rPr>
              <w:t>39</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6EED311" w14:textId="048C9D7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$6</w:t>
            </w:r>
            <w:r w:rsidRPr="0076207E" w:rsidR="0076207E">
              <w:rPr>
                <w:rFonts w:ascii="Garamond" w:hAnsi="Garamond" w:eastAsia="Times New Roman" w:cstheme="minorHAnsi"/>
                <w:color w:val="000000"/>
                <w:sz w:val="18"/>
                <w:szCs w:val="18"/>
              </w:rPr>
              <w:t>28</w:t>
            </w:r>
          </w:p>
        </w:tc>
      </w:tr>
      <w:tr w:rsidRPr="00BF661C" w:rsidR="0084669A" w:rsidTr="00597F07" w14:paraId="216B36C3"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177356E1" w14:textId="1B0FAE6C">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Students’ Parents (permission</w:t>
            </w:r>
            <w:r w:rsidR="00B53280">
              <w:rPr>
                <w:rFonts w:ascii="Garamond" w:hAnsi="Garamond" w:eastAsia="Times New Roman" w:cstheme="minorHAnsi"/>
                <w:color w:val="000000"/>
                <w:sz w:val="18"/>
                <w:szCs w:val="18"/>
              </w:rPr>
              <w:t>)</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3ED8BEDF" w14:textId="5F92819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125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C1F4648" w14:textId="09C718EA">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6D806C1" w14:textId="3822260C">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88808B5" w14:textId="034CBFC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5C2E57C" w14:textId="365CDE98">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0EACF2A" w14:textId="7A331B9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17</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B1A67AE" w14:textId="6499B4E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$27.07</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F086DDB" w14:textId="52F6E1B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$460</w:t>
            </w:r>
          </w:p>
        </w:tc>
      </w:tr>
      <w:tr w:rsidRPr="00BF661C" w:rsidR="007A70E2" w:rsidTr="00597F07" w14:paraId="0EEA33C3"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2920A644" w14:textId="5B2B09E4">
            <w:pPr>
              <w:spacing w:after="0" w:line="240" w:lineRule="auto"/>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Student Directions</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649746DB" w14:textId="511404E9">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125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A863CB1" w14:textId="3DA5668B">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80%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AD312D1" w14:textId="7EB4AB4C">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100</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E859E75" w14:textId="3266D731">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100</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71CFA18" w14:textId="20FEE466">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30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DB353D7" w14:textId="6C585DDF">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50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3A4593D" w14:textId="77777777">
            <w:pPr>
              <w:spacing w:after="0" w:line="240" w:lineRule="auto"/>
              <w:jc w:val="center"/>
              <w:rPr>
                <w:rFonts w:ascii="Garamond" w:hAnsi="Garamond" w:eastAsia="Times New Roman" w:cstheme="minorHAnsi"/>
                <w:i/>
                <w:iCs/>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30055D9" w14:textId="1417D1E8">
            <w:pPr>
              <w:spacing w:after="0" w:line="240" w:lineRule="auto"/>
              <w:jc w:val="center"/>
              <w:rPr>
                <w:rFonts w:ascii="Garamond" w:hAnsi="Garamond" w:eastAsia="Times New Roman" w:cstheme="minorHAnsi"/>
                <w:i/>
                <w:iCs/>
                <w:color w:val="000000"/>
                <w:sz w:val="18"/>
                <w:szCs w:val="18"/>
              </w:rPr>
            </w:pPr>
          </w:p>
        </w:tc>
      </w:tr>
      <w:tr w:rsidRPr="00BF661C" w:rsidR="007A70E2" w:rsidTr="00597F07" w14:paraId="3E636468"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49D06FB8" w14:textId="07E2A4A1">
            <w:pPr>
              <w:spacing w:after="0" w:line="240" w:lineRule="auto"/>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Student Assessment</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5C5AC24E" w14:textId="2105BCBB">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125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0DD09B9" w14:textId="2A0DC915">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80%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ACABA73" w14:textId="16584E0B">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100</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E5FA91E" w14:textId="2E5A43BA">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100</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6E7A77C" w14:textId="72638353">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150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01113BE" w14:textId="281465B6">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250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A2F35BE" w14:textId="77777777">
            <w:pPr>
              <w:spacing w:after="0" w:line="240" w:lineRule="auto"/>
              <w:jc w:val="center"/>
              <w:rPr>
                <w:rFonts w:ascii="Garamond" w:hAnsi="Garamond" w:eastAsia="Times New Roman" w:cstheme="minorHAnsi"/>
                <w:i/>
                <w:iCs/>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02D8C13" w14:textId="77777777">
            <w:pPr>
              <w:spacing w:after="0" w:line="240" w:lineRule="auto"/>
              <w:jc w:val="center"/>
              <w:rPr>
                <w:rFonts w:ascii="Garamond" w:hAnsi="Garamond" w:eastAsia="Times New Roman" w:cstheme="minorHAnsi"/>
                <w:i/>
                <w:iCs/>
                <w:color w:val="000000"/>
                <w:sz w:val="18"/>
                <w:szCs w:val="18"/>
              </w:rPr>
            </w:pPr>
          </w:p>
        </w:tc>
      </w:tr>
      <w:tr w:rsidRPr="00BF661C" w:rsidR="0084669A" w:rsidTr="00597F07" w14:paraId="0273C04D"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060FC9C5" w14:textId="420B8974">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 xml:space="preserve">Student Questionnaire </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26BC31D5" w14:textId="2F49A2A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125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CD072C0" w14:textId="12629662">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3CEF656" w14:textId="7CAE4E36">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5CCF8C4" w14:textId="57E507A4">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3704189" w14:textId="3EE51EFA">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48EDF70" w14:textId="4C5276F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81EAE26" w14:textId="76341C2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$7.25</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C0B8ED8" w14:textId="1903CCB8">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$363</w:t>
            </w:r>
          </w:p>
        </w:tc>
      </w:tr>
      <w:tr w:rsidRPr="00BF661C" w:rsidR="0084669A" w:rsidTr="00597F07" w14:paraId="37FCCB4F"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06EE314E" w14:textId="440EA8EF">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Principal Questionnaire (1 per school)</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7AE62904" w14:textId="36F28DCE">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AC07AAF" w14:textId="1E4C516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52F6BB4" w14:textId="45FB7444">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743DA51" w14:textId="08630CF4">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11B2E11" w14:textId="5D0D5D7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15</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AC31772" w14:textId="0E1A9D6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DE5C50" w14:paraId="39673F04" w14:textId="31427BF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$49.52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8E944AF" w14:textId="178DF335">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w:t>
            </w:r>
            <w:r w:rsidR="007C6C53">
              <w:rPr>
                <w:rFonts w:ascii="Garamond" w:hAnsi="Garamond" w:eastAsia="Times New Roman" w:cstheme="minorHAnsi"/>
                <w:color w:val="000000"/>
                <w:sz w:val="18"/>
                <w:szCs w:val="18"/>
              </w:rPr>
              <w:t>100</w:t>
            </w:r>
          </w:p>
        </w:tc>
      </w:tr>
      <w:tr w:rsidRPr="00BF661C" w:rsidR="0084669A" w:rsidTr="00597F07" w14:paraId="3CF59C21"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78107874" w14:textId="7C73949D">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Teacher Questionnaire</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2AE9E36B" w14:textId="60F66A9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30</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9C63B49" w14:textId="391A8D31">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85%</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4DD614B" w14:textId="0119DBA8">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26</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BEA6B29" w14:textId="5AF48F1B">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26</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B1DF9E9" w14:textId="3BCD2B47">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809166A" w14:textId="56DDDC07">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13</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FADD83E" w14:textId="1B93A768">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$31.</w:t>
            </w:r>
            <w:r w:rsidRPr="0076207E" w:rsidR="0076207E">
              <w:rPr>
                <w:rFonts w:ascii="Garamond" w:hAnsi="Garamond" w:eastAsia="Times New Roman" w:cstheme="minorHAnsi"/>
                <w:color w:val="000000"/>
                <w:sz w:val="18"/>
                <w:szCs w:val="18"/>
              </w:rPr>
              <w:t>39</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B4DA668" w14:textId="76573A81">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w:t>
            </w:r>
            <w:r w:rsidRPr="0076207E" w:rsidR="0076207E">
              <w:rPr>
                <w:rFonts w:ascii="Garamond" w:hAnsi="Garamond" w:eastAsia="Times New Roman" w:cstheme="minorHAnsi"/>
                <w:color w:val="000000"/>
                <w:sz w:val="18"/>
                <w:szCs w:val="18"/>
              </w:rPr>
              <w:t>09</w:t>
            </w:r>
          </w:p>
        </w:tc>
      </w:tr>
      <w:tr w:rsidRPr="00BF661C" w:rsidR="0084669A" w:rsidTr="00597F07" w14:paraId="242A417D"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2DA4F68E" w14:textId="2653F8FF">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ICT Coordinator Questionnaire (1 per school)</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2C93825A" w14:textId="6864EBF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1FC7C3B" w14:textId="6F37E0E6">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E36AC7D" w14:textId="580C5E92">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2841512" w14:textId="7322EDE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0292F54" w14:textId="71E5FAF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15</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709708C" w14:textId="184EDC8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02F8C32" w14:textId="4BF5E9F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$31.</w:t>
            </w:r>
            <w:r w:rsidRPr="0076207E" w:rsidR="0076207E">
              <w:rPr>
                <w:rFonts w:ascii="Garamond" w:hAnsi="Garamond" w:eastAsia="Times New Roman" w:cstheme="minorHAnsi"/>
                <w:color w:val="000000"/>
                <w:sz w:val="18"/>
                <w:szCs w:val="18"/>
              </w:rPr>
              <w:t>39</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B220BC4" w14:textId="5939433B">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$6</w:t>
            </w:r>
            <w:r w:rsidRPr="0076207E" w:rsidR="0076207E">
              <w:rPr>
                <w:rFonts w:ascii="Garamond" w:hAnsi="Garamond" w:eastAsia="Times New Roman" w:cstheme="minorHAnsi"/>
                <w:color w:val="000000"/>
                <w:sz w:val="18"/>
                <w:szCs w:val="18"/>
              </w:rPr>
              <w:t>3</w:t>
            </w:r>
          </w:p>
        </w:tc>
      </w:tr>
      <w:tr w:rsidRPr="00BF661C" w:rsidR="00514534" w:rsidTr="00597F07" w14:paraId="18CDE267"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A70E2" w:rsidR="001A5F38" w:rsidP="001A5F38" w:rsidRDefault="001A5F38" w14:paraId="041F0DC3" w14:textId="40BCE7C9">
            <w:pPr>
              <w:spacing w:after="0" w:line="240" w:lineRule="auto"/>
              <w:rPr>
                <w:rFonts w:ascii="Garamond" w:hAnsi="Garamond" w:eastAsia="Times New Roman" w:cstheme="minorHAnsi"/>
                <w:b/>
                <w:bCs/>
                <w:color w:val="000000"/>
                <w:sz w:val="18"/>
                <w:szCs w:val="18"/>
                <w:vertAlign w:val="superscript"/>
              </w:rPr>
            </w:pPr>
            <w:r w:rsidRPr="0076207E">
              <w:rPr>
                <w:rFonts w:ascii="Garamond" w:hAnsi="Garamond" w:eastAsia="Times New Roman" w:cstheme="minorHAnsi"/>
                <w:b/>
                <w:bCs/>
                <w:color w:val="000000"/>
                <w:sz w:val="18"/>
                <w:szCs w:val="18"/>
              </w:rPr>
              <w:t>Total Pilot Field Test</w:t>
            </w:r>
            <w:r w:rsidR="007A70E2">
              <w:rPr>
                <w:rFonts w:ascii="Garamond" w:hAnsi="Garamond" w:eastAsia="Times New Roman" w:cstheme="minorHAnsi"/>
                <w:b/>
                <w:bCs/>
                <w:color w:val="000000"/>
                <w:sz w:val="18"/>
                <w:szCs w:val="18"/>
                <w:vertAlign w:val="superscript"/>
              </w:rPr>
              <w:t>2</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365FB1E8" w14:textId="1BEF6126">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038D060" w14:textId="4BB878DB">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A40D71" w14:paraId="6E9EA41A" w14:textId="4A543AA2">
            <w:pPr>
              <w:spacing w:after="0" w:line="240" w:lineRule="auto"/>
              <w:jc w:val="center"/>
              <w:rPr>
                <w:rFonts w:ascii="Garamond" w:hAnsi="Garamond" w:eastAsia="Times New Roman" w:cstheme="minorHAnsi"/>
                <w:b/>
                <w:bCs/>
                <w:color w:val="000000"/>
                <w:sz w:val="18"/>
                <w:szCs w:val="18"/>
              </w:rPr>
            </w:pPr>
            <w:r>
              <w:rPr>
                <w:rFonts w:ascii="Garamond" w:hAnsi="Garamond" w:eastAsia="Times New Roman" w:cstheme="minorHAnsi"/>
                <w:b/>
                <w:bCs/>
                <w:color w:val="000000"/>
                <w:sz w:val="18"/>
                <w:szCs w:val="18"/>
              </w:rPr>
              <w:t>254</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A40D71" w14:paraId="570A603F" w14:textId="4F3DCF9A">
            <w:pPr>
              <w:spacing w:after="0" w:line="240" w:lineRule="auto"/>
              <w:jc w:val="center"/>
              <w:rPr>
                <w:rFonts w:ascii="Garamond" w:hAnsi="Garamond" w:eastAsia="Times New Roman" w:cstheme="minorHAnsi"/>
                <w:b/>
                <w:bCs/>
                <w:color w:val="000000"/>
                <w:sz w:val="18"/>
                <w:szCs w:val="18"/>
              </w:rPr>
            </w:pPr>
            <w:r>
              <w:rPr>
                <w:rFonts w:ascii="Garamond" w:hAnsi="Garamond" w:eastAsia="Times New Roman" w:cstheme="minorHAnsi"/>
                <w:b/>
                <w:bCs/>
                <w:color w:val="000000"/>
                <w:sz w:val="18"/>
                <w:szCs w:val="18"/>
              </w:rPr>
              <w:t>254</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41B32D1" w14:textId="0F2B89D9">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2796546" w14:textId="201832E4">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107</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62F171A" w14:textId="77777777">
            <w:pPr>
              <w:spacing w:after="0" w:line="240" w:lineRule="auto"/>
              <w:jc w:val="center"/>
              <w:rPr>
                <w:rFonts w:ascii="Garamond" w:hAnsi="Garamond" w:eastAsia="Times New Roman" w:cstheme="minorHAnsi"/>
                <w:b/>
                <w:bCs/>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7963722" w14:textId="5D684EC0">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$2</w:t>
            </w:r>
            <w:r w:rsidRPr="0076207E" w:rsidR="0076207E">
              <w:rPr>
                <w:rFonts w:ascii="Garamond" w:hAnsi="Garamond" w:eastAsia="Times New Roman" w:cstheme="minorHAnsi"/>
                <w:b/>
                <w:bCs/>
                <w:color w:val="000000"/>
                <w:sz w:val="18"/>
                <w:szCs w:val="18"/>
              </w:rPr>
              <w:t>,</w:t>
            </w:r>
            <w:r w:rsidRPr="0076207E">
              <w:rPr>
                <w:rFonts w:ascii="Garamond" w:hAnsi="Garamond" w:eastAsia="Times New Roman" w:cstheme="minorHAnsi"/>
                <w:b/>
                <w:bCs/>
                <w:color w:val="000000"/>
                <w:sz w:val="18"/>
                <w:szCs w:val="18"/>
              </w:rPr>
              <w:t>1</w:t>
            </w:r>
            <w:r w:rsidR="007C6C53">
              <w:rPr>
                <w:rFonts w:ascii="Garamond" w:hAnsi="Garamond" w:eastAsia="Times New Roman" w:cstheme="minorHAnsi"/>
                <w:b/>
                <w:bCs/>
                <w:color w:val="000000"/>
                <w:sz w:val="18"/>
                <w:szCs w:val="18"/>
              </w:rPr>
              <w:t>72</w:t>
            </w:r>
          </w:p>
        </w:tc>
      </w:tr>
      <w:tr w:rsidRPr="00BF661C" w:rsidR="001A5F38" w:rsidTr="00DD6849" w14:paraId="311028C2" w14:textId="77777777">
        <w:tblPrEx>
          <w:jc w:val="center"/>
        </w:tblPrEx>
        <w:trPr>
          <w:trHeight w:val="197"/>
          <w:jc w:val="center"/>
        </w:trPr>
        <w:tc>
          <w:tcPr>
            <w:tcW w:w="10512" w:type="dxa"/>
            <w:gridSpan w:val="9"/>
            <w:tcBorders>
              <w:top w:val="single" w:color="auto" w:sz="4" w:space="0"/>
              <w:left w:val="single" w:color="auto" w:sz="4" w:space="0"/>
              <w:bottom w:val="single" w:color="auto" w:sz="4" w:space="0"/>
              <w:right w:val="single" w:color="auto" w:sz="4" w:space="0"/>
            </w:tcBorders>
            <w:shd w:val="clear" w:color="000000" w:fill="BFBFBF"/>
            <w:hideMark/>
          </w:tcPr>
          <w:p w:rsidRPr="0076207E" w:rsidR="001A5F38" w:rsidP="001A5F38" w:rsidRDefault="001A5F38" w14:paraId="3D74488D" w14:textId="439208C9">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b/>
                <w:bCs/>
                <w:color w:val="000000"/>
                <w:sz w:val="18"/>
                <w:szCs w:val="18"/>
              </w:rPr>
              <w:t xml:space="preserve">Main Study </w:t>
            </w:r>
            <w:r w:rsidRPr="0076207E">
              <w:rPr>
                <w:rFonts w:ascii="Garamond" w:hAnsi="Garamond" w:eastAsia="Times New Roman" w:cstheme="minorHAnsi"/>
                <w:color w:val="000000"/>
                <w:sz w:val="18"/>
                <w:szCs w:val="18"/>
              </w:rPr>
              <w:t> </w:t>
            </w:r>
          </w:p>
        </w:tc>
      </w:tr>
      <w:tr w:rsidRPr="006943D9" w:rsidR="0076207E" w:rsidTr="00597F07" w14:paraId="1A2038C7"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53F864A8"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Nonparticipating Districts</w:t>
            </w:r>
          </w:p>
        </w:tc>
        <w:tc>
          <w:tcPr>
            <w:tcW w:w="870" w:type="dxa"/>
            <w:vMerge w:val="restart"/>
            <w:tcBorders>
              <w:top w:val="nil"/>
              <w:left w:val="nil"/>
              <w:right w:val="single" w:color="auto" w:sz="4" w:space="0"/>
            </w:tcBorders>
            <w:shd w:val="clear" w:color="auto" w:fill="auto"/>
          </w:tcPr>
          <w:p w:rsidRPr="0076207E" w:rsidR="001A5F38" w:rsidP="001A5F38" w:rsidRDefault="001A5F38" w14:paraId="7B3A5420" w14:textId="28A14C3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170</w:t>
            </w:r>
          </w:p>
          <w:p w:rsidRPr="0076207E" w:rsidR="001A5F38" w:rsidP="001A5F38" w:rsidRDefault="001A5F38" w14:paraId="07BA3A54" w14:textId="77777777">
            <w:pPr>
              <w:spacing w:after="0" w:line="240" w:lineRule="auto"/>
              <w:jc w:val="center"/>
              <w:rPr>
                <w:rFonts w:ascii="Garamond" w:hAnsi="Garamond" w:eastAsia="Times New Roman" w:cstheme="minorHAnsi"/>
                <w:sz w:val="18"/>
                <w:szCs w:val="18"/>
              </w:rPr>
            </w:pP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0E5C4ECF"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064807B6" w14:textId="302AFE53">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51</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145C808D" w14:textId="4A5872C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51</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3BBC53E0"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086BBC" w14:paraId="42EA8A1F" w14:textId="0940D469">
            <w:pPr>
              <w:spacing w:after="0" w:line="240" w:lineRule="auto"/>
              <w:jc w:val="center"/>
              <w:rPr>
                <w:rFonts w:ascii="Garamond" w:hAnsi="Garamond" w:eastAsia="Times New Roman" w:cstheme="minorHAnsi"/>
                <w:sz w:val="18"/>
                <w:szCs w:val="18"/>
              </w:rPr>
            </w:pPr>
            <w:r>
              <w:rPr>
                <w:rFonts w:ascii="Garamond" w:hAnsi="Garamond" w:eastAsia="Times New Roman" w:cstheme="minorHAnsi"/>
                <w:sz w:val="18"/>
                <w:szCs w:val="18"/>
              </w:rPr>
              <w:t>9</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3AC1A79F"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324848DE" w14:textId="22FB4D5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w:t>
            </w:r>
            <w:r w:rsidR="0044089E">
              <w:rPr>
                <w:rFonts w:ascii="Garamond" w:hAnsi="Garamond" w:eastAsia="Times New Roman" w:cstheme="minorHAnsi"/>
                <w:sz w:val="18"/>
                <w:szCs w:val="18"/>
              </w:rPr>
              <w:t>446</w:t>
            </w:r>
          </w:p>
        </w:tc>
      </w:tr>
      <w:tr w:rsidRPr="006943D9" w:rsidR="0076207E" w:rsidTr="00597F07" w14:paraId="6CED1259"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612EF2BF"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Participating Districts</w:t>
            </w:r>
          </w:p>
        </w:tc>
        <w:tc>
          <w:tcPr>
            <w:tcW w:w="870" w:type="dxa"/>
            <w:vMerge/>
            <w:tcBorders>
              <w:left w:val="nil"/>
              <w:bottom w:val="single" w:color="auto" w:sz="4" w:space="0"/>
              <w:right w:val="single" w:color="auto" w:sz="4" w:space="0"/>
            </w:tcBorders>
            <w:shd w:val="clear" w:color="auto" w:fill="auto"/>
          </w:tcPr>
          <w:p w:rsidRPr="0076207E" w:rsidR="001A5F38" w:rsidP="001A5F38" w:rsidRDefault="001A5F38" w14:paraId="61237C06" w14:textId="77777777">
            <w:pPr>
              <w:spacing w:after="0" w:line="240" w:lineRule="auto"/>
              <w:jc w:val="center"/>
              <w:rPr>
                <w:rFonts w:ascii="Garamond" w:hAnsi="Garamond" w:eastAsia="Times New Roman" w:cstheme="minorHAnsi"/>
                <w:sz w:val="18"/>
                <w:szCs w:val="18"/>
              </w:rPr>
            </w:pP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2959EEF0"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70%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7A303138" w14:textId="079E83E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119</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25DD2EDA" w14:textId="25E8D23A">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119</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315B1E43"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DE659F" w14:paraId="0FA4CB9B" w14:textId="19C12EB4">
            <w:pPr>
              <w:spacing w:after="0" w:line="240" w:lineRule="auto"/>
              <w:jc w:val="center"/>
              <w:rPr>
                <w:rFonts w:ascii="Garamond" w:hAnsi="Garamond" w:eastAsia="Times New Roman" w:cstheme="minorHAnsi"/>
                <w:sz w:val="18"/>
                <w:szCs w:val="18"/>
              </w:rPr>
            </w:pPr>
            <w:r>
              <w:rPr>
                <w:rFonts w:ascii="Garamond" w:hAnsi="Garamond" w:eastAsia="Times New Roman" w:cstheme="minorHAnsi"/>
                <w:sz w:val="18"/>
                <w:szCs w:val="18"/>
              </w:rPr>
              <w:t>20</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023B5ED"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35071CEA" w14:textId="21B9578B">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w:t>
            </w:r>
            <w:r w:rsidR="00DE659F">
              <w:rPr>
                <w:rFonts w:ascii="Garamond" w:hAnsi="Garamond" w:eastAsia="Times New Roman" w:cstheme="minorHAnsi"/>
                <w:sz w:val="18"/>
                <w:szCs w:val="18"/>
              </w:rPr>
              <w:t>990</w:t>
            </w:r>
          </w:p>
        </w:tc>
      </w:tr>
      <w:tr w:rsidRPr="006943D9" w:rsidR="0076207E" w:rsidTr="00597F07" w14:paraId="5422F407"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5DE5DC43"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District IRB Staff Study Approval</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563FE0F6" w14:textId="59C13DCB">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68</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6BA62969"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608F9E7F" w14:textId="5789646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68</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00C069FF" w14:textId="03C7376C">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68</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70AF18C7"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120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BB2BF6" w14:paraId="08566C87" w14:textId="73545E2B">
            <w:pPr>
              <w:spacing w:after="0" w:line="240" w:lineRule="auto"/>
              <w:jc w:val="center"/>
              <w:rPr>
                <w:rFonts w:ascii="Garamond" w:hAnsi="Garamond" w:eastAsia="Times New Roman" w:cstheme="minorHAnsi"/>
                <w:sz w:val="18"/>
                <w:szCs w:val="18"/>
              </w:rPr>
            </w:pPr>
            <w:r>
              <w:rPr>
                <w:rFonts w:ascii="Garamond" w:hAnsi="Garamond" w:eastAsia="Times New Roman" w:cstheme="minorHAnsi"/>
                <w:sz w:val="18"/>
                <w:szCs w:val="18"/>
              </w:rPr>
              <w:t>136</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768E3B26"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9802547" w14:textId="192C6D4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$6,735</w:t>
            </w:r>
          </w:p>
        </w:tc>
      </w:tr>
      <w:tr w:rsidRPr="006943D9" w:rsidR="0076207E" w:rsidTr="00597F07" w14:paraId="42C8A685"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5BF88536" w14:textId="674CA85E">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District IRB Panel Study Approval</w:t>
            </w:r>
            <w:r w:rsidR="00E23EE7">
              <w:rPr>
                <w:rFonts w:ascii="Garamond" w:hAnsi="Garamond" w:eastAsia="Times New Roman" w:cstheme="minorHAnsi"/>
                <w:sz w:val="18"/>
                <w:szCs w:val="18"/>
                <w:vertAlign w:val="superscript"/>
              </w:rPr>
              <w:t>3</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681B4C32" w14:textId="2A132DD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340</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7A47035C"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1158E187" w14:textId="3E0FDB9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340</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19D0AA53" w14:textId="55862E12">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340</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7522E10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120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5620CB0C" w14:textId="180A1BAA">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680</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31A7A07"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69C8433F" w14:textId="2678F3FE">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$33,674</w:t>
            </w:r>
          </w:p>
        </w:tc>
      </w:tr>
      <w:tr w:rsidRPr="006943D9" w:rsidR="0076207E" w:rsidTr="00597F07" w14:paraId="739C4513" w14:textId="77777777">
        <w:tblPrEx>
          <w:jc w:val="center"/>
        </w:tblPrEx>
        <w:trPr>
          <w:trHeight w:val="144"/>
          <w:jc w:val="center"/>
        </w:trPr>
        <w:tc>
          <w:tcPr>
            <w:tcW w:w="2304" w:type="dxa"/>
            <w:tcBorders>
              <w:top w:val="single" w:color="auto" w:sz="4" w:space="0"/>
              <w:left w:val="single" w:color="auto" w:sz="4" w:space="0"/>
              <w:bottom w:val="single" w:color="auto" w:sz="4" w:space="0"/>
              <w:right w:val="single" w:color="auto" w:sz="4" w:space="0"/>
            </w:tcBorders>
            <w:shd w:val="clear" w:color="auto" w:fill="auto"/>
            <w:hideMark/>
          </w:tcPr>
          <w:p w:rsidRPr="0076207E" w:rsidR="001A5F38" w:rsidP="001A5F38" w:rsidRDefault="001A5F38" w14:paraId="422252EA" w14:textId="6C27B32B">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Original Nonparticipating Eligible Schools</w:t>
            </w:r>
          </w:p>
        </w:tc>
        <w:tc>
          <w:tcPr>
            <w:tcW w:w="870" w:type="dxa"/>
            <w:vMerge w:val="restart"/>
            <w:tcBorders>
              <w:top w:val="single" w:color="auto" w:sz="4" w:space="0"/>
              <w:left w:val="nil"/>
              <w:right w:val="single" w:color="auto" w:sz="4" w:space="0"/>
            </w:tcBorders>
            <w:shd w:val="clear" w:color="auto" w:fill="auto"/>
          </w:tcPr>
          <w:p w:rsidRPr="0076207E" w:rsidR="001A5F38" w:rsidP="001A5F38" w:rsidRDefault="001A5F38" w14:paraId="39D3C136" w14:textId="3B06AFB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225</w:t>
            </w:r>
          </w:p>
          <w:p w:rsidRPr="0076207E" w:rsidR="001A5F38" w:rsidP="001A5F38" w:rsidRDefault="001A5F38" w14:paraId="0BA8052B" w14:textId="77777777">
            <w:pPr>
              <w:spacing w:after="0" w:line="240" w:lineRule="auto"/>
              <w:jc w:val="center"/>
              <w:rPr>
                <w:rFonts w:ascii="Garamond" w:hAnsi="Garamond" w:eastAsia="Times New Roman" w:cstheme="minorHAnsi"/>
                <w:sz w:val="18"/>
                <w:szCs w:val="18"/>
              </w:rPr>
            </w:pPr>
          </w:p>
        </w:tc>
        <w:tc>
          <w:tcPr>
            <w:tcW w:w="998"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47DB0036" w14:textId="6E2443B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40%</w:t>
            </w:r>
          </w:p>
        </w:tc>
        <w:tc>
          <w:tcPr>
            <w:tcW w:w="1208"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37A3FD4C" w14:textId="126F53EA">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90</w:t>
            </w:r>
          </w:p>
        </w:tc>
        <w:tc>
          <w:tcPr>
            <w:tcW w:w="1072"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293912BE" w14:textId="7564FAD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90</w:t>
            </w:r>
          </w:p>
        </w:tc>
        <w:tc>
          <w:tcPr>
            <w:tcW w:w="1004"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0D90DD77"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20</w:t>
            </w:r>
          </w:p>
        </w:tc>
        <w:tc>
          <w:tcPr>
            <w:tcW w:w="790"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098CDAED" w14:textId="23896E89">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w:t>
            </w:r>
          </w:p>
        </w:tc>
        <w:tc>
          <w:tcPr>
            <w:tcW w:w="1133" w:type="dxa"/>
            <w:tcBorders>
              <w:top w:val="single" w:color="auto" w:sz="4" w:space="0"/>
              <w:left w:val="nil"/>
              <w:bottom w:val="single" w:color="auto" w:sz="4" w:space="0"/>
              <w:right w:val="single" w:color="auto" w:sz="4" w:space="0"/>
            </w:tcBorders>
          </w:tcPr>
          <w:p w:rsidRPr="0076207E" w:rsidR="001A5F38" w:rsidDel="00613514" w:rsidP="001A5F38" w:rsidRDefault="001A5F38" w14:paraId="7BB76E84"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single" w:color="auto" w:sz="4" w:space="0"/>
              <w:left w:val="nil"/>
              <w:bottom w:val="single" w:color="auto" w:sz="4" w:space="0"/>
              <w:right w:val="single" w:color="auto" w:sz="4" w:space="0"/>
            </w:tcBorders>
          </w:tcPr>
          <w:p w:rsidRPr="0076207E" w:rsidR="001A5F38" w:rsidDel="00613514" w:rsidP="001A5F38" w:rsidRDefault="001A5F38" w14:paraId="4717B58A" w14:textId="49B0B25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$1,486</w:t>
            </w:r>
          </w:p>
        </w:tc>
      </w:tr>
      <w:tr w:rsidRPr="006943D9" w:rsidR="0076207E" w:rsidTr="00597F07" w14:paraId="2E254B3E"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4D12D0DA"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Original Participating Eligible Schools</w:t>
            </w:r>
          </w:p>
        </w:tc>
        <w:tc>
          <w:tcPr>
            <w:tcW w:w="870" w:type="dxa"/>
            <w:vMerge/>
            <w:tcBorders>
              <w:left w:val="nil"/>
              <w:bottom w:val="single" w:color="auto" w:sz="4" w:space="0"/>
              <w:right w:val="single" w:color="auto" w:sz="4" w:space="0"/>
            </w:tcBorders>
            <w:shd w:val="clear" w:color="auto" w:fill="auto"/>
          </w:tcPr>
          <w:p w:rsidRPr="0076207E" w:rsidR="001A5F38" w:rsidP="001A5F38" w:rsidRDefault="001A5F38" w14:paraId="65E32B36" w14:textId="77777777">
            <w:pPr>
              <w:spacing w:after="0" w:line="240" w:lineRule="auto"/>
              <w:jc w:val="center"/>
              <w:rPr>
                <w:rFonts w:ascii="Garamond" w:hAnsi="Garamond" w:eastAsia="Times New Roman" w:cstheme="minorHAnsi"/>
                <w:sz w:val="18"/>
                <w:szCs w:val="18"/>
              </w:rPr>
            </w:pP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56FDA5A9" w14:textId="0BD2F263">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5BC92593" w14:textId="54C69DF3">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135</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4EB368CB" w14:textId="4D8E472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135</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53C81F44"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3F6466A5" w14:textId="6FAF03F1">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45</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09C293D9"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08AE9F63" w14:textId="700DF44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$2,229</w:t>
            </w:r>
          </w:p>
        </w:tc>
      </w:tr>
      <w:tr w:rsidRPr="006943D9" w:rsidR="0076207E" w:rsidTr="00597F07" w14:paraId="30C79AFE"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67C45ECA"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Replacement Nonparticipating Eligible Schools</w:t>
            </w:r>
          </w:p>
        </w:tc>
        <w:tc>
          <w:tcPr>
            <w:tcW w:w="870" w:type="dxa"/>
            <w:vMerge w:val="restart"/>
            <w:tcBorders>
              <w:top w:val="nil"/>
              <w:left w:val="nil"/>
              <w:right w:val="single" w:color="auto" w:sz="4" w:space="0"/>
            </w:tcBorders>
            <w:shd w:val="clear" w:color="auto" w:fill="auto"/>
          </w:tcPr>
          <w:p w:rsidRPr="0076207E" w:rsidR="001A5F38" w:rsidDel="00613514" w:rsidP="001A5F38" w:rsidRDefault="001A5F38" w14:paraId="73756058" w14:textId="01035BB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450</w:t>
            </w:r>
            <w:r w:rsidR="00E23EE7">
              <w:rPr>
                <w:rFonts w:ascii="Garamond" w:hAnsi="Garamond" w:eastAsia="Times New Roman" w:cstheme="minorHAnsi"/>
                <w:sz w:val="18"/>
                <w:szCs w:val="18"/>
                <w:vertAlign w:val="superscript"/>
              </w:rPr>
              <w:t>4</w:t>
            </w: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78FDFE8F" w14:textId="456B558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96.75%</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31BB80C" w14:textId="3EDF1A8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435</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19708731" w14:textId="3D37F2DE">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435</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0CFF2CAF"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3461ECCC" w14:textId="6121E18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145</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2BC622E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6B36CF9D" w14:textId="334C642A">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$7,181</w:t>
            </w:r>
          </w:p>
        </w:tc>
      </w:tr>
      <w:tr w:rsidRPr="006943D9" w:rsidR="0076207E" w:rsidTr="00597F07" w14:paraId="26C18C18"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7491DDE8"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Replacement Participating Eligible Schools</w:t>
            </w:r>
          </w:p>
        </w:tc>
        <w:tc>
          <w:tcPr>
            <w:tcW w:w="870" w:type="dxa"/>
            <w:vMerge/>
            <w:tcBorders>
              <w:left w:val="nil"/>
              <w:bottom w:val="single" w:color="auto" w:sz="4" w:space="0"/>
              <w:right w:val="single" w:color="auto" w:sz="4" w:space="0"/>
            </w:tcBorders>
            <w:shd w:val="clear" w:color="auto" w:fill="auto"/>
          </w:tcPr>
          <w:p w:rsidRPr="0076207E" w:rsidR="001A5F38" w:rsidDel="00613514" w:rsidP="001A5F38" w:rsidRDefault="001A5F38" w14:paraId="1AFB131B" w14:textId="77777777">
            <w:pPr>
              <w:spacing w:after="0" w:line="240" w:lineRule="auto"/>
              <w:jc w:val="center"/>
              <w:rPr>
                <w:rFonts w:ascii="Garamond" w:hAnsi="Garamond" w:eastAsia="Times New Roman" w:cstheme="minorHAnsi"/>
                <w:sz w:val="18"/>
                <w:szCs w:val="18"/>
              </w:rPr>
            </w:pP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D18B62C" w14:textId="33F8B0C2">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3.25%</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81174C7" w14:textId="354FF052">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0B9B203" w14:textId="4070548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EEEEE04"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1F2DC986" w14:textId="0A119BF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5</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3A98EAC1"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1772B61F" w14:textId="0CC0B92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$248</w:t>
            </w:r>
          </w:p>
        </w:tc>
      </w:tr>
      <w:tr w:rsidRPr="006943D9" w:rsidR="0076207E" w:rsidTr="00597F07" w14:paraId="135DC5DF"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6A283D79"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School Coordinators</w:t>
            </w:r>
          </w:p>
        </w:tc>
        <w:tc>
          <w:tcPr>
            <w:tcW w:w="87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4CB331C" w14:textId="7433B73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2747F15"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100%</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6A3C0E29" w14:textId="4758E7C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1CF82A51" w14:textId="47714E6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777C1CB8"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240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6F66C0FE" w14:textId="4877F579">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600</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5406BDB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$31.39</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21AA0A67" w14:textId="281061F1">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$18,834</w:t>
            </w:r>
          </w:p>
        </w:tc>
      </w:tr>
      <w:tr w:rsidRPr="006943D9" w:rsidR="0076207E" w:rsidTr="00597F07" w14:paraId="6891F0D7"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0F7CB52F"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Students’ Parents (permission)</w:t>
            </w:r>
          </w:p>
        </w:tc>
        <w:tc>
          <w:tcPr>
            <w:tcW w:w="87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3E3F9641" w14:textId="108AC3AB">
            <w:pPr>
              <w:spacing w:after="0" w:line="240" w:lineRule="auto"/>
              <w:jc w:val="center"/>
              <w:rPr>
                <w:rFonts w:ascii="Garamond" w:hAnsi="Garamond" w:eastAsia="Times New Roman" w:cstheme="minorHAnsi"/>
                <w:sz w:val="18"/>
                <w:szCs w:val="18"/>
                <w:vertAlign w:val="superscript"/>
              </w:rPr>
            </w:pPr>
            <w:r w:rsidRPr="0076207E">
              <w:rPr>
                <w:rFonts w:ascii="Garamond" w:hAnsi="Garamond" w:eastAsia="Times New Roman" w:cstheme="minorHAnsi"/>
                <w:sz w:val="18"/>
                <w:szCs w:val="18"/>
              </w:rPr>
              <w:t>3,370</w:t>
            </w: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8740EB6"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90%</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07652075" w14:textId="58B5747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3,033</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D9ACECB" w14:textId="57EFE60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3,033</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6FC149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FAFC731" w14:textId="37845B8E">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506</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25797BD1"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$27.07</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08FD2AC" w14:textId="69E6B75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$13,698</w:t>
            </w:r>
          </w:p>
        </w:tc>
      </w:tr>
      <w:tr w:rsidRPr="00BF661C" w:rsidR="0076207E" w:rsidTr="00597F07" w14:paraId="1B972A23"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34D2A2EE"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Student Survey</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0FC15A08" w14:textId="6DE6FCB6">
            <w:pPr>
              <w:spacing w:after="0" w:line="240" w:lineRule="auto"/>
              <w:jc w:val="center"/>
              <w:rPr>
                <w:rFonts w:ascii="Garamond" w:hAnsi="Garamond" w:eastAsia="Times New Roman" w:cstheme="minorHAnsi"/>
                <w:sz w:val="18"/>
                <w:szCs w:val="18"/>
                <w:vertAlign w:val="superscript"/>
              </w:rPr>
            </w:pPr>
            <w:r w:rsidRPr="0076207E">
              <w:rPr>
                <w:rFonts w:ascii="Garamond" w:hAnsi="Garamond" w:eastAsia="Times New Roman" w:cstheme="minorHAnsi"/>
                <w:sz w:val="18"/>
                <w:szCs w:val="18"/>
              </w:rPr>
              <w:t>3,370</w:t>
            </w:r>
            <w:r w:rsidR="00E23EE7">
              <w:rPr>
                <w:rFonts w:ascii="Garamond" w:hAnsi="Garamond" w:eastAsia="Times New Roman" w:cstheme="minorHAnsi"/>
                <w:sz w:val="18"/>
                <w:szCs w:val="18"/>
                <w:vertAlign w:val="superscript"/>
              </w:rPr>
              <w:t>5</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07A7A905"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89%</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460BDC90" w14:textId="4B81789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3,000</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50195F8C" w14:textId="01050AB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3,000</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78735286"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7B31E89F" w14:textId="53B2439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1,500</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4B60509"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$7.25</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15EC0C0E" w14:textId="17534A61">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$10,875</w:t>
            </w:r>
          </w:p>
        </w:tc>
      </w:tr>
      <w:tr w:rsidRPr="00BF661C" w:rsidR="00E26853" w:rsidTr="00597F07" w14:paraId="02F427AC"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FDE9D9" w:themeFill="accent6" w:themeFillTint="33"/>
          </w:tcPr>
          <w:p w:rsidRPr="0076207E" w:rsidR="001A5F38" w:rsidP="001A5F38" w:rsidRDefault="001A5F38" w14:paraId="25589B1C" w14:textId="7185D880">
            <w:pPr>
              <w:spacing w:after="0" w:line="240" w:lineRule="auto"/>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Student Directions</w:t>
            </w:r>
          </w:p>
        </w:tc>
        <w:tc>
          <w:tcPr>
            <w:tcW w:w="870"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534340EF" w14:textId="01F07728">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3,370</w:t>
            </w:r>
          </w:p>
        </w:tc>
        <w:tc>
          <w:tcPr>
            <w:tcW w:w="998"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561F00C4" w14:textId="62F1D4EE">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89%</w:t>
            </w:r>
          </w:p>
        </w:tc>
        <w:tc>
          <w:tcPr>
            <w:tcW w:w="1208"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7E6D4746" w14:textId="6EBC90DF">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3,000</w:t>
            </w:r>
          </w:p>
        </w:tc>
        <w:tc>
          <w:tcPr>
            <w:tcW w:w="1072"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41545419" w14:textId="0BBB9CF9">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3,000</w:t>
            </w:r>
          </w:p>
        </w:tc>
        <w:tc>
          <w:tcPr>
            <w:tcW w:w="1004"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5B2B0CBC" w14:textId="6DD18BBE">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30</w:t>
            </w:r>
          </w:p>
        </w:tc>
        <w:tc>
          <w:tcPr>
            <w:tcW w:w="790"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1D947758" w14:textId="4346B71D">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1,500</w:t>
            </w:r>
          </w:p>
        </w:tc>
        <w:tc>
          <w:tcPr>
            <w:tcW w:w="1133"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63B325C9" w14:textId="77777777">
            <w:pPr>
              <w:spacing w:after="0" w:line="240" w:lineRule="auto"/>
              <w:jc w:val="center"/>
              <w:rPr>
                <w:rFonts w:ascii="Garamond" w:hAnsi="Garamond" w:eastAsia="Times New Roman" w:cstheme="minorHAnsi"/>
                <w:i/>
                <w:iCs/>
                <w:sz w:val="18"/>
                <w:szCs w:val="18"/>
              </w:rPr>
            </w:pPr>
          </w:p>
        </w:tc>
        <w:tc>
          <w:tcPr>
            <w:tcW w:w="1133"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6ABD8069" w14:textId="77777777">
            <w:pPr>
              <w:spacing w:after="0" w:line="240" w:lineRule="auto"/>
              <w:jc w:val="center"/>
              <w:rPr>
                <w:rFonts w:ascii="Garamond" w:hAnsi="Garamond" w:eastAsia="Times New Roman" w:cstheme="minorHAnsi"/>
                <w:i/>
                <w:iCs/>
                <w:sz w:val="18"/>
                <w:szCs w:val="18"/>
              </w:rPr>
            </w:pPr>
          </w:p>
        </w:tc>
      </w:tr>
      <w:tr w:rsidRPr="00BF661C" w:rsidR="0076207E" w:rsidTr="00597F07" w14:paraId="6C728B6E"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FDE9D9" w:themeFill="accent6" w:themeFillTint="33"/>
            <w:hideMark/>
          </w:tcPr>
          <w:p w:rsidRPr="0076207E" w:rsidR="001A5F38" w:rsidP="001A5F38" w:rsidRDefault="001A5F38" w14:paraId="11384B46" w14:textId="77777777">
            <w:pPr>
              <w:spacing w:after="0" w:line="240" w:lineRule="auto"/>
              <w:rPr>
                <w:rFonts w:ascii="Garamond" w:hAnsi="Garamond" w:eastAsia="Times New Roman" w:cstheme="minorHAnsi"/>
                <w:i/>
                <w:iCs/>
                <w:sz w:val="18"/>
                <w:szCs w:val="18"/>
              </w:rPr>
            </w:pPr>
            <w:r w:rsidRPr="0076207E">
              <w:rPr>
                <w:rFonts w:ascii="Garamond" w:hAnsi="Garamond" w:eastAsia="Times New Roman" w:cstheme="minorHAnsi"/>
                <w:i/>
                <w:iCs/>
                <w:sz w:val="18"/>
                <w:szCs w:val="18"/>
              </w:rPr>
              <w:t>Student Assessment</w:t>
            </w:r>
          </w:p>
        </w:tc>
        <w:tc>
          <w:tcPr>
            <w:tcW w:w="870"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37AC65A4" w14:textId="7A6CF26E">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3,370</w:t>
            </w:r>
          </w:p>
        </w:tc>
        <w:tc>
          <w:tcPr>
            <w:tcW w:w="998"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6BC41AAB" w14:textId="77777777">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89%</w:t>
            </w:r>
          </w:p>
        </w:tc>
        <w:tc>
          <w:tcPr>
            <w:tcW w:w="1208"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5D400702" w14:textId="5F08EA29">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3,000</w:t>
            </w:r>
          </w:p>
        </w:tc>
        <w:tc>
          <w:tcPr>
            <w:tcW w:w="1072"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7C59BF59" w14:textId="7477BA7E">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3,000</w:t>
            </w:r>
          </w:p>
        </w:tc>
        <w:tc>
          <w:tcPr>
            <w:tcW w:w="1004"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1A0EC18E" w14:textId="79629441">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120</w:t>
            </w:r>
          </w:p>
        </w:tc>
        <w:tc>
          <w:tcPr>
            <w:tcW w:w="790"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432420C1" w14:textId="68412BA4">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6,000</w:t>
            </w:r>
          </w:p>
        </w:tc>
        <w:tc>
          <w:tcPr>
            <w:tcW w:w="1133" w:type="dxa"/>
            <w:tcBorders>
              <w:top w:val="nil"/>
              <w:left w:val="nil"/>
              <w:bottom w:val="single" w:color="auto" w:sz="4" w:space="0"/>
              <w:right w:val="single" w:color="auto" w:sz="4" w:space="0"/>
            </w:tcBorders>
            <w:shd w:val="clear" w:color="auto" w:fill="FDE9D9" w:themeFill="accent6" w:themeFillTint="33"/>
          </w:tcPr>
          <w:p w:rsidRPr="0076207E" w:rsidR="001A5F38" w:rsidDel="00613514" w:rsidP="001A5F38" w:rsidRDefault="001A5F38" w14:paraId="5C09607B" w14:textId="77777777">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w:t>
            </w:r>
          </w:p>
        </w:tc>
        <w:tc>
          <w:tcPr>
            <w:tcW w:w="1133" w:type="dxa"/>
            <w:tcBorders>
              <w:top w:val="nil"/>
              <w:left w:val="nil"/>
              <w:bottom w:val="single" w:color="auto" w:sz="4" w:space="0"/>
              <w:right w:val="single" w:color="auto" w:sz="4" w:space="0"/>
            </w:tcBorders>
            <w:shd w:val="clear" w:color="auto" w:fill="FDE9D9" w:themeFill="accent6" w:themeFillTint="33"/>
          </w:tcPr>
          <w:p w:rsidRPr="0076207E" w:rsidR="001A5F38" w:rsidDel="00613514" w:rsidP="001A5F38" w:rsidRDefault="001A5F38" w14:paraId="6EC73CC0" w14:textId="77777777">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w:t>
            </w:r>
          </w:p>
        </w:tc>
      </w:tr>
      <w:tr w:rsidRPr="00BF661C" w:rsidR="0076207E" w:rsidTr="00597F07" w14:paraId="025C41D0"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015BFA91"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Teacher Survey</w:t>
            </w:r>
          </w:p>
        </w:tc>
        <w:tc>
          <w:tcPr>
            <w:tcW w:w="87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0A84D0A" w14:textId="4866F278">
            <w:pPr>
              <w:spacing w:after="0" w:line="240" w:lineRule="auto"/>
              <w:jc w:val="center"/>
              <w:rPr>
                <w:rFonts w:ascii="Garamond" w:hAnsi="Garamond" w:eastAsia="Times New Roman" w:cstheme="minorHAnsi"/>
                <w:sz w:val="18"/>
                <w:szCs w:val="18"/>
                <w:vertAlign w:val="superscript"/>
              </w:rPr>
            </w:pPr>
            <w:r w:rsidRPr="0076207E">
              <w:rPr>
                <w:rFonts w:ascii="Garamond" w:hAnsi="Garamond" w:eastAsia="Times New Roman" w:cstheme="minorHAnsi"/>
                <w:sz w:val="18"/>
                <w:szCs w:val="18"/>
              </w:rPr>
              <w:t>2,250</w:t>
            </w:r>
            <w:r w:rsidR="00E23EE7">
              <w:rPr>
                <w:rFonts w:ascii="Garamond" w:hAnsi="Garamond" w:eastAsia="Times New Roman" w:cstheme="minorHAnsi"/>
                <w:sz w:val="18"/>
                <w:szCs w:val="18"/>
                <w:vertAlign w:val="superscript"/>
              </w:rPr>
              <w:t>6</w:t>
            </w: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13A0539A"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95%</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08B3E728" w14:textId="1363A42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2,138</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78B7A373" w14:textId="4B0415B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2,138</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38065C47" w14:textId="4D9D183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670EE00A" w14:textId="3348D0C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1,069</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0B5CE14"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$31.39</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19AFA511" w14:textId="1C88FD8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$33,556</w:t>
            </w:r>
          </w:p>
        </w:tc>
      </w:tr>
      <w:tr w:rsidRPr="00BF661C" w:rsidR="0076207E" w:rsidTr="00597F07" w14:paraId="2F84C248"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28558ABA" w14:textId="5C46C63D">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School Survey</w:t>
            </w:r>
            <w:r w:rsidR="00FC2B60">
              <w:rPr>
                <w:rFonts w:ascii="Garamond" w:hAnsi="Garamond" w:eastAsia="Times New Roman" w:cstheme="minorHAnsi"/>
                <w:sz w:val="18"/>
                <w:szCs w:val="18"/>
              </w:rPr>
              <w:t xml:space="preserve"> (Principal)</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74B7C3F5" w14:textId="780EFF2C">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48E57C4C"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95%</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26DE57D6" w14:textId="0D108B5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143</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3ADC799F" w14:textId="3DEB37B1">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143</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37328A2D" w14:textId="606017B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28EBA9C7" w14:textId="531C30D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36</w:t>
            </w:r>
          </w:p>
        </w:tc>
        <w:tc>
          <w:tcPr>
            <w:tcW w:w="1133" w:type="dxa"/>
            <w:tcBorders>
              <w:top w:val="nil"/>
              <w:left w:val="nil"/>
              <w:bottom w:val="single" w:color="auto" w:sz="4" w:space="0"/>
              <w:right w:val="single" w:color="auto" w:sz="4" w:space="0"/>
            </w:tcBorders>
          </w:tcPr>
          <w:p w:rsidRPr="0076207E" w:rsidR="001A5F38" w:rsidP="001A5F38" w:rsidRDefault="001A5F38" w14:paraId="73DD116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P="001A5F38" w:rsidRDefault="001A5F38" w14:paraId="02F29683" w14:textId="7E4A427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$1,783</w:t>
            </w:r>
          </w:p>
        </w:tc>
      </w:tr>
      <w:tr w:rsidRPr="00BF661C" w:rsidR="0076207E" w:rsidTr="00597F07" w14:paraId="37EBD3AD"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7CC7925D" w14:textId="0BE3789C">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ICT Coordinator Survey</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0F470681" w14:textId="01CBF4E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32D13B23" w14:textId="087EF0A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95%</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1FD67101" w14:textId="08E3DD8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143</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00B9EB30" w14:textId="28B5D20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143</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77805046" w14:textId="62484E1C">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10948458" w14:textId="0AE9781E">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36</w:t>
            </w:r>
          </w:p>
        </w:tc>
        <w:tc>
          <w:tcPr>
            <w:tcW w:w="1133" w:type="dxa"/>
            <w:tcBorders>
              <w:top w:val="nil"/>
              <w:left w:val="nil"/>
              <w:bottom w:val="single" w:color="auto" w:sz="4" w:space="0"/>
              <w:right w:val="single" w:color="auto" w:sz="4" w:space="0"/>
            </w:tcBorders>
          </w:tcPr>
          <w:p w:rsidRPr="0076207E" w:rsidR="001A5F38" w:rsidP="001A5F38" w:rsidRDefault="001A5F38" w14:paraId="2CA5ED2D" w14:textId="5C6DA80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$31.39</w:t>
            </w:r>
          </w:p>
        </w:tc>
        <w:tc>
          <w:tcPr>
            <w:tcW w:w="1133" w:type="dxa"/>
            <w:tcBorders>
              <w:top w:val="nil"/>
              <w:left w:val="nil"/>
              <w:bottom w:val="single" w:color="auto" w:sz="4" w:space="0"/>
              <w:right w:val="single" w:color="auto" w:sz="4" w:space="0"/>
            </w:tcBorders>
          </w:tcPr>
          <w:p w:rsidRPr="0076207E" w:rsidR="001A5F38" w:rsidP="001A5F38" w:rsidRDefault="001A5F38" w14:paraId="74889C94" w14:textId="7C67FE9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$1,130</w:t>
            </w:r>
          </w:p>
        </w:tc>
      </w:tr>
      <w:tr w:rsidRPr="007B5F38" w:rsidR="0076207E" w:rsidTr="00597F07" w14:paraId="7488E7DE"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76207E" w:rsidR="001A5F38" w:rsidP="001A5F38" w:rsidRDefault="001A5F38" w14:paraId="28D91700" w14:textId="1FDC28EC">
            <w:pPr>
              <w:spacing w:after="0" w:line="240" w:lineRule="auto"/>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Main Study Total</w:t>
            </w:r>
            <w:r w:rsidR="00597F07">
              <w:rPr>
                <w:rFonts w:ascii="Garamond" w:hAnsi="Garamond" w:eastAsia="Times New Roman" w:cstheme="minorHAnsi"/>
                <w:b/>
                <w:bCs/>
                <w:color w:val="000000"/>
                <w:sz w:val="18"/>
                <w:szCs w:val="18"/>
              </w:rPr>
              <w:t xml:space="preserve"> (requested burden)</w:t>
            </w:r>
          </w:p>
        </w:tc>
        <w:tc>
          <w:tcPr>
            <w:tcW w:w="870" w:type="dxa"/>
            <w:tcBorders>
              <w:top w:val="single" w:color="auto" w:sz="4" w:space="0"/>
              <w:left w:val="nil"/>
              <w:bottom w:val="single" w:color="auto" w:sz="4" w:space="0"/>
              <w:right w:val="single" w:color="auto" w:sz="4" w:space="0"/>
            </w:tcBorders>
            <w:shd w:val="clear" w:color="auto" w:fill="BFBFBF" w:themeFill="background1" w:themeFillShade="BF"/>
            <w:noWrap/>
            <w:hideMark/>
          </w:tcPr>
          <w:p w:rsidRPr="0076207E" w:rsidR="001A5F38" w:rsidP="001A5F38" w:rsidRDefault="001A5F38" w14:paraId="2B54301F" w14:textId="7F4A9B3E">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998" w:type="dxa"/>
            <w:tcBorders>
              <w:top w:val="single" w:color="auto" w:sz="4" w:space="0"/>
              <w:left w:val="nil"/>
              <w:bottom w:val="single" w:color="auto" w:sz="4" w:space="0"/>
              <w:right w:val="single" w:color="auto" w:sz="4" w:space="0"/>
            </w:tcBorders>
            <w:shd w:val="clear" w:color="auto" w:fill="BFBFBF" w:themeFill="background1" w:themeFillShade="BF"/>
            <w:hideMark/>
          </w:tcPr>
          <w:p w:rsidRPr="0076207E" w:rsidR="001A5F38" w:rsidP="001A5F38" w:rsidRDefault="0076207E" w14:paraId="57C6D5EC" w14:textId="79236F4A">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1208" w:type="dxa"/>
            <w:tcBorders>
              <w:top w:val="single" w:color="auto" w:sz="4" w:space="0"/>
              <w:left w:val="nil"/>
              <w:bottom w:val="single" w:color="auto" w:sz="4" w:space="0"/>
              <w:right w:val="single" w:color="auto" w:sz="4" w:space="0"/>
            </w:tcBorders>
            <w:shd w:val="clear" w:color="auto" w:fill="BFBFBF" w:themeFill="background1" w:themeFillShade="BF"/>
            <w:hideMark/>
          </w:tcPr>
          <w:p w:rsidRPr="0076207E" w:rsidR="001A5F38" w:rsidP="001A5F38" w:rsidRDefault="001A5F38" w14:paraId="0209B593" w14:textId="2C9AF165">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9,860</w:t>
            </w:r>
          </w:p>
        </w:tc>
        <w:tc>
          <w:tcPr>
            <w:tcW w:w="1072" w:type="dxa"/>
            <w:tcBorders>
              <w:top w:val="single" w:color="auto" w:sz="4" w:space="0"/>
              <w:left w:val="nil"/>
              <w:bottom w:val="single" w:color="auto" w:sz="4" w:space="0"/>
              <w:right w:val="single" w:color="auto" w:sz="4" w:space="0"/>
            </w:tcBorders>
            <w:shd w:val="clear" w:color="auto" w:fill="BFBFBF" w:themeFill="background1" w:themeFillShade="BF"/>
            <w:hideMark/>
          </w:tcPr>
          <w:p w:rsidRPr="0076207E" w:rsidR="001A5F38" w:rsidP="001A5F38" w:rsidRDefault="001A5F38" w14:paraId="49877F06" w14:textId="21BA2237">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9,860</w:t>
            </w:r>
          </w:p>
        </w:tc>
        <w:tc>
          <w:tcPr>
            <w:tcW w:w="1004" w:type="dxa"/>
            <w:tcBorders>
              <w:top w:val="single" w:color="auto" w:sz="4" w:space="0"/>
              <w:left w:val="nil"/>
              <w:bottom w:val="single" w:color="auto" w:sz="4" w:space="0"/>
              <w:right w:val="single" w:color="auto" w:sz="4" w:space="0"/>
            </w:tcBorders>
            <w:shd w:val="clear" w:color="auto" w:fill="BFBFBF" w:themeFill="background1" w:themeFillShade="BF"/>
            <w:hideMark/>
          </w:tcPr>
          <w:p w:rsidRPr="0076207E" w:rsidR="001A5F38" w:rsidP="001A5F38" w:rsidRDefault="0076207E" w14:paraId="6E20F2FA" w14:textId="1A703D3A">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790" w:type="dxa"/>
            <w:tcBorders>
              <w:top w:val="single" w:color="auto" w:sz="4" w:space="0"/>
              <w:left w:val="nil"/>
              <w:bottom w:val="single" w:color="auto" w:sz="4" w:space="0"/>
              <w:right w:val="single" w:color="auto" w:sz="4" w:space="0"/>
            </w:tcBorders>
            <w:shd w:val="clear" w:color="auto" w:fill="BFBFBF" w:themeFill="background1" w:themeFillShade="BF"/>
            <w:hideMark/>
          </w:tcPr>
          <w:p w:rsidRPr="001B7DA6" w:rsidR="001A5F38" w:rsidP="001A5F38" w:rsidRDefault="001A5F38" w14:paraId="011663F3" w14:textId="639B39E7">
            <w:pPr>
              <w:spacing w:after="0" w:line="240" w:lineRule="auto"/>
              <w:jc w:val="center"/>
              <w:rPr>
                <w:rFonts w:ascii="Garamond" w:hAnsi="Garamond" w:eastAsia="Times New Roman" w:cstheme="minorHAnsi"/>
                <w:b/>
                <w:bCs/>
                <w:color w:val="000000"/>
                <w:sz w:val="18"/>
                <w:szCs w:val="18"/>
              </w:rPr>
            </w:pPr>
            <w:r w:rsidRPr="001B7DA6">
              <w:rPr>
                <w:rFonts w:ascii="Garamond" w:hAnsi="Garamond" w:eastAsia="Times New Roman" w:cstheme="minorHAnsi"/>
                <w:b/>
                <w:bCs/>
                <w:color w:val="000000"/>
                <w:sz w:val="18"/>
                <w:szCs w:val="18"/>
              </w:rPr>
              <w:t>4,817</w:t>
            </w:r>
          </w:p>
        </w:tc>
        <w:tc>
          <w:tcPr>
            <w:tcW w:w="1133" w:type="dxa"/>
            <w:tcBorders>
              <w:top w:val="single" w:color="auto" w:sz="4" w:space="0"/>
              <w:left w:val="nil"/>
              <w:bottom w:val="single" w:color="auto" w:sz="4" w:space="0"/>
              <w:right w:val="single" w:color="auto" w:sz="4" w:space="0"/>
            </w:tcBorders>
            <w:shd w:val="clear" w:color="auto" w:fill="BFBFBF" w:themeFill="background1" w:themeFillShade="BF"/>
          </w:tcPr>
          <w:p w:rsidRPr="001B7DA6" w:rsidR="001A5F38" w:rsidP="001A5F38" w:rsidRDefault="0076207E" w14:paraId="53050FF5" w14:textId="44B679B1">
            <w:pPr>
              <w:spacing w:after="0" w:line="240" w:lineRule="auto"/>
              <w:jc w:val="center"/>
              <w:rPr>
                <w:rFonts w:ascii="Garamond" w:hAnsi="Garamond" w:eastAsia="Times New Roman" w:cstheme="minorHAnsi"/>
                <w:b/>
                <w:bCs/>
                <w:color w:val="000000"/>
                <w:sz w:val="18"/>
                <w:szCs w:val="18"/>
              </w:rPr>
            </w:pPr>
            <w:r w:rsidRPr="001B7DA6">
              <w:rPr>
                <w:rFonts w:ascii="Garamond" w:hAnsi="Garamond" w:eastAsia="Times New Roman" w:cstheme="minorHAnsi"/>
                <w:b/>
                <w:bCs/>
                <w:color w:val="000000"/>
                <w:sz w:val="18"/>
                <w:szCs w:val="18"/>
              </w:rPr>
              <w:t>--</w:t>
            </w:r>
          </w:p>
        </w:tc>
        <w:tc>
          <w:tcPr>
            <w:tcW w:w="1133" w:type="dxa"/>
            <w:tcBorders>
              <w:top w:val="single" w:color="auto" w:sz="4" w:space="0"/>
              <w:left w:val="nil"/>
              <w:bottom w:val="single" w:color="auto" w:sz="4" w:space="0"/>
              <w:right w:val="single" w:color="auto" w:sz="4" w:space="0"/>
            </w:tcBorders>
            <w:shd w:val="clear" w:color="auto" w:fill="BFBFBF" w:themeFill="background1" w:themeFillShade="BF"/>
          </w:tcPr>
          <w:p w:rsidRPr="001B7DA6" w:rsidR="001A5F38" w:rsidP="001A5F38" w:rsidRDefault="001A5F38" w14:paraId="04420A11" w14:textId="3D16A4B2">
            <w:pPr>
              <w:spacing w:after="0" w:line="240" w:lineRule="auto"/>
              <w:jc w:val="center"/>
              <w:rPr>
                <w:rFonts w:ascii="Garamond" w:hAnsi="Garamond" w:eastAsia="Times New Roman" w:cstheme="minorHAnsi"/>
                <w:b/>
                <w:bCs/>
                <w:color w:val="000000"/>
                <w:sz w:val="18"/>
                <w:szCs w:val="18"/>
              </w:rPr>
            </w:pPr>
            <w:r w:rsidRPr="001B7DA6">
              <w:rPr>
                <w:rFonts w:ascii="Garamond" w:hAnsi="Garamond" w:eastAsia="Times New Roman" w:cstheme="minorHAnsi"/>
                <w:b/>
                <w:bCs/>
                <w:color w:val="000000"/>
                <w:sz w:val="18"/>
                <w:szCs w:val="18"/>
              </w:rPr>
              <w:t>$132,86</w:t>
            </w:r>
            <w:r w:rsidRPr="001B7DA6" w:rsidR="00C23030">
              <w:rPr>
                <w:rFonts w:ascii="Garamond" w:hAnsi="Garamond" w:eastAsia="Times New Roman" w:cstheme="minorHAnsi"/>
                <w:b/>
                <w:bCs/>
                <w:color w:val="000000"/>
                <w:sz w:val="18"/>
                <w:szCs w:val="18"/>
              </w:rPr>
              <w:t>5</w:t>
            </w:r>
          </w:p>
        </w:tc>
      </w:tr>
    </w:tbl>
    <w:p w:rsidRPr="000D610C" w:rsidR="005B46C9" w:rsidP="005B46C9" w:rsidRDefault="005B46C9" w14:paraId="5B3E0BF5" w14:textId="77777777">
      <w:pPr>
        <w:pStyle w:val="NoSpacing"/>
        <w:widowControl w:val="0"/>
        <w:spacing w:after="40"/>
        <w:ind w:left="270" w:hanging="270"/>
        <w:rPr>
          <w:rFonts w:asciiTheme="majorHAnsi" w:hAnsiTheme="majorHAnsi"/>
          <w:sz w:val="16"/>
          <w:szCs w:val="16"/>
        </w:rPr>
      </w:pPr>
      <w:r>
        <w:rPr>
          <w:rFonts w:asciiTheme="majorHAnsi" w:hAnsiTheme="majorHAnsi"/>
          <w:sz w:val="16"/>
          <w:szCs w:val="16"/>
        </w:rPr>
        <w:lastRenderedPageBreak/>
        <w:t xml:space="preserve">Italicized rows represent assessment activities, which are excluded from calculations of burden. </w:t>
      </w:r>
    </w:p>
    <w:p w:rsidRPr="00F9037E" w:rsidR="005B46C9" w:rsidP="005B46C9" w:rsidRDefault="005B46C9" w14:paraId="765DA3B2" w14:textId="17D4F948">
      <w:pPr>
        <w:pStyle w:val="NoSpacing"/>
        <w:widowControl w:val="0"/>
        <w:spacing w:after="40"/>
        <w:ind w:left="270" w:hanging="270"/>
        <w:rPr>
          <w:rFonts w:asciiTheme="majorHAnsi" w:hAnsiTheme="majorHAnsi"/>
          <w:sz w:val="16"/>
          <w:szCs w:val="16"/>
        </w:rPr>
      </w:pPr>
      <w:r w:rsidRPr="00CA7398">
        <w:rPr>
          <w:rStyle w:val="FootnoteReference"/>
          <w:rFonts w:asciiTheme="majorHAnsi" w:hAnsiTheme="majorHAnsi"/>
          <w:sz w:val="16"/>
          <w:szCs w:val="16"/>
        </w:rPr>
        <w:footnoteRef/>
      </w:r>
      <w:r w:rsidRPr="009C5F78">
        <w:t xml:space="preserve"> </w:t>
      </w:r>
      <w:r>
        <w:rPr>
          <w:rFonts w:ascii="Cambria" w:hAnsi="Cambria"/>
          <w:sz w:val="16"/>
          <w:szCs w:val="16"/>
        </w:rPr>
        <w:t xml:space="preserve">The average </w:t>
      </w:r>
      <w:r w:rsidRPr="00F9037E">
        <w:rPr>
          <w:rFonts w:asciiTheme="majorHAnsi" w:hAnsiTheme="majorHAnsi"/>
          <w:sz w:val="16"/>
          <w:szCs w:val="16"/>
        </w:rPr>
        <w:t xml:space="preserve">hourly earnings of parents derived from </w:t>
      </w:r>
      <w:r w:rsidRPr="00F9037E">
        <w:rPr>
          <w:rFonts w:asciiTheme="majorHAnsi" w:hAnsiTheme="majorHAnsi"/>
          <w:sz w:val="16"/>
        </w:rPr>
        <w:t>May 20</w:t>
      </w:r>
      <w:r>
        <w:rPr>
          <w:rFonts w:asciiTheme="majorHAnsi" w:hAnsiTheme="majorHAnsi"/>
          <w:sz w:val="16"/>
        </w:rPr>
        <w:t>20</w:t>
      </w:r>
      <w:r w:rsidRPr="00F9037E">
        <w:rPr>
          <w:rFonts w:asciiTheme="majorHAnsi" w:hAnsiTheme="majorHAnsi"/>
          <w:sz w:val="16"/>
          <w:szCs w:val="16"/>
        </w:rPr>
        <w:t xml:space="preserve"> Bureau of Labor Statistics (BLS) Occupation Employment Statistics is $2</w:t>
      </w:r>
      <w:r>
        <w:rPr>
          <w:rFonts w:asciiTheme="majorHAnsi" w:hAnsiTheme="majorHAnsi"/>
          <w:sz w:val="16"/>
          <w:szCs w:val="16"/>
        </w:rPr>
        <w:t>7</w:t>
      </w:r>
      <w:r w:rsidRPr="00F9037E">
        <w:rPr>
          <w:rFonts w:asciiTheme="majorHAnsi" w:hAnsiTheme="majorHAnsi"/>
          <w:sz w:val="16"/>
          <w:szCs w:val="16"/>
        </w:rPr>
        <w:t>.</w:t>
      </w:r>
      <w:r>
        <w:rPr>
          <w:rFonts w:asciiTheme="majorHAnsi" w:hAnsiTheme="majorHAnsi"/>
          <w:sz w:val="16"/>
          <w:szCs w:val="16"/>
        </w:rPr>
        <w:t>07</w:t>
      </w:r>
      <w:r w:rsidRPr="00F9037E">
        <w:rPr>
          <w:rFonts w:asciiTheme="majorHAnsi" w:hAnsiTheme="majorHAnsi"/>
          <w:sz w:val="16"/>
          <w:szCs w:val="16"/>
        </w:rPr>
        <w:t xml:space="preserve">, teachers </w:t>
      </w:r>
      <w:proofErr w:type="gramStart"/>
      <w:r w:rsidRPr="00F9037E">
        <w:rPr>
          <w:rFonts w:asciiTheme="majorHAnsi" w:hAnsiTheme="majorHAnsi"/>
          <w:sz w:val="16"/>
          <w:szCs w:val="16"/>
        </w:rPr>
        <w:t>is</w:t>
      </w:r>
      <w:proofErr w:type="gramEnd"/>
      <w:r w:rsidRPr="00F9037E">
        <w:rPr>
          <w:rFonts w:asciiTheme="majorHAnsi" w:hAnsiTheme="majorHAnsi"/>
          <w:sz w:val="16"/>
          <w:szCs w:val="16"/>
        </w:rPr>
        <w:t xml:space="preserve"> $3</w:t>
      </w:r>
      <w:r>
        <w:rPr>
          <w:rFonts w:asciiTheme="majorHAnsi" w:hAnsiTheme="majorHAnsi"/>
          <w:sz w:val="16"/>
          <w:szCs w:val="16"/>
        </w:rPr>
        <w:t>1.39</w:t>
      </w:r>
      <w:r w:rsidRPr="00F9037E">
        <w:rPr>
          <w:rFonts w:asciiTheme="majorHAnsi" w:hAnsiTheme="majorHAnsi"/>
          <w:sz w:val="16"/>
          <w:szCs w:val="16"/>
        </w:rPr>
        <w:t xml:space="preserve">, </w:t>
      </w:r>
      <w:r w:rsidR="00D04517">
        <w:rPr>
          <w:rFonts w:asciiTheme="majorHAnsi" w:hAnsiTheme="majorHAnsi"/>
          <w:sz w:val="16"/>
          <w:szCs w:val="16"/>
        </w:rPr>
        <w:t>and</w:t>
      </w:r>
      <w:r w:rsidRPr="00F9037E">
        <w:rPr>
          <w:rFonts w:asciiTheme="majorHAnsi" w:hAnsiTheme="majorHAnsi"/>
          <w:sz w:val="16"/>
          <w:szCs w:val="16"/>
        </w:rPr>
        <w:t xml:space="preserve"> education administrators is $</w:t>
      </w:r>
      <w:r>
        <w:rPr>
          <w:rFonts w:asciiTheme="majorHAnsi" w:hAnsiTheme="majorHAnsi"/>
          <w:sz w:val="16"/>
          <w:szCs w:val="16"/>
        </w:rPr>
        <w:t>49.52</w:t>
      </w:r>
      <w:r w:rsidRPr="00F9037E">
        <w:rPr>
          <w:rFonts w:asciiTheme="majorHAnsi" w:hAnsiTheme="majorHAnsi"/>
          <w:sz w:val="16"/>
          <w:szCs w:val="16"/>
        </w:rPr>
        <w:t xml:space="preserve">. If mean hourly wage was not provided, it was computed assuming 2,080 hours per year. The exception is the student wage, which is based on the federal minimum wage. Source: BLS Occupation Employment Statistics, </w:t>
      </w:r>
      <w:hyperlink w:history="1" r:id="rId12">
        <w:r w:rsidRPr="00F9037E">
          <w:rPr>
            <w:rStyle w:val="Hyperlink"/>
            <w:rFonts w:asciiTheme="majorHAnsi" w:hAnsiTheme="majorHAnsi"/>
            <w:sz w:val="16"/>
            <w:szCs w:val="16"/>
          </w:rPr>
          <w:t>http://data.bls.gov/oes/</w:t>
        </w:r>
      </w:hyperlink>
      <w:r w:rsidRPr="00F9037E">
        <w:rPr>
          <w:rFonts w:asciiTheme="majorHAnsi" w:hAnsiTheme="majorHAnsi"/>
          <w:sz w:val="16"/>
          <w:szCs w:val="16"/>
        </w:rPr>
        <w:t xml:space="preserve"> datatype: Occupation codes: All employees (00-0000); Teachers (25-202</w:t>
      </w:r>
      <w:r>
        <w:rPr>
          <w:rFonts w:asciiTheme="majorHAnsi" w:hAnsiTheme="majorHAnsi"/>
          <w:sz w:val="16"/>
          <w:szCs w:val="16"/>
        </w:rPr>
        <w:t>0</w:t>
      </w:r>
      <w:r w:rsidRPr="00F9037E">
        <w:rPr>
          <w:rFonts w:asciiTheme="majorHAnsi" w:hAnsiTheme="majorHAnsi"/>
          <w:sz w:val="16"/>
          <w:szCs w:val="16"/>
        </w:rPr>
        <w:t xml:space="preserve">); Education Administrators (11-9032); accessed on </w:t>
      </w:r>
      <w:r w:rsidR="00D04517">
        <w:rPr>
          <w:rFonts w:asciiTheme="majorHAnsi" w:hAnsiTheme="majorHAnsi"/>
          <w:sz w:val="16"/>
          <w:szCs w:val="16"/>
        </w:rPr>
        <w:t>October 14</w:t>
      </w:r>
      <w:r w:rsidRPr="00F9037E">
        <w:rPr>
          <w:rFonts w:asciiTheme="majorHAnsi" w:hAnsiTheme="majorHAnsi"/>
          <w:sz w:val="16"/>
          <w:szCs w:val="16"/>
        </w:rPr>
        <w:t>, 202</w:t>
      </w:r>
      <w:r>
        <w:rPr>
          <w:rFonts w:asciiTheme="majorHAnsi" w:hAnsiTheme="majorHAnsi"/>
          <w:sz w:val="16"/>
          <w:szCs w:val="16"/>
        </w:rPr>
        <w:t>1</w:t>
      </w:r>
      <w:r w:rsidRPr="00F9037E">
        <w:rPr>
          <w:rFonts w:asciiTheme="majorHAnsi" w:hAnsiTheme="majorHAnsi"/>
          <w:sz w:val="16"/>
          <w:szCs w:val="16"/>
        </w:rPr>
        <w:t>.</w:t>
      </w:r>
      <w:r>
        <w:rPr>
          <w:rFonts w:asciiTheme="majorHAnsi" w:hAnsiTheme="majorHAnsi"/>
          <w:sz w:val="16"/>
          <w:szCs w:val="16"/>
        </w:rPr>
        <w:t xml:space="preserve"> </w:t>
      </w:r>
    </w:p>
    <w:p w:rsidRPr="00CA7398" w:rsidR="00E23EE7" w:rsidP="00E23EE7" w:rsidRDefault="00E23EE7" w14:paraId="3E49AE7D" w14:textId="6D34C81D">
      <w:pPr>
        <w:pStyle w:val="NoSpacing"/>
        <w:widowControl w:val="0"/>
        <w:spacing w:after="40"/>
        <w:ind w:left="270" w:hanging="270"/>
        <w:rPr>
          <w:rFonts w:asciiTheme="majorHAnsi" w:hAnsiTheme="majorHAnsi"/>
          <w:sz w:val="16"/>
          <w:szCs w:val="16"/>
          <w:vertAlign w:val="superscript"/>
        </w:rPr>
      </w:pPr>
      <w:r>
        <w:rPr>
          <w:rFonts w:asciiTheme="majorHAnsi" w:hAnsiTheme="majorHAnsi"/>
          <w:sz w:val="16"/>
          <w:szCs w:val="16"/>
          <w:vertAlign w:val="superscript"/>
        </w:rPr>
        <w:t>2</w:t>
      </w:r>
      <w:r>
        <w:rPr>
          <w:rFonts w:asciiTheme="majorHAnsi" w:hAnsiTheme="majorHAnsi"/>
          <w:sz w:val="16"/>
          <w:szCs w:val="16"/>
        </w:rPr>
        <w:t xml:space="preserve"> This burden was requested and approved in a separate package,</w:t>
      </w:r>
      <w:r w:rsidRPr="00695BB0" w:rsidR="00695BB0">
        <w:t xml:space="preserve"> </w:t>
      </w:r>
      <w:r w:rsidRPr="00695BB0" w:rsidR="00695BB0">
        <w:rPr>
          <w:rFonts w:asciiTheme="majorHAnsi" w:hAnsiTheme="majorHAnsi"/>
          <w:sz w:val="16"/>
          <w:szCs w:val="16"/>
        </w:rPr>
        <w:t xml:space="preserve">International </w:t>
      </w:r>
      <w:proofErr w:type="gramStart"/>
      <w:r w:rsidRPr="00695BB0" w:rsidR="00695BB0">
        <w:rPr>
          <w:rFonts w:asciiTheme="majorHAnsi" w:hAnsiTheme="majorHAnsi"/>
          <w:sz w:val="16"/>
          <w:szCs w:val="16"/>
        </w:rPr>
        <w:t>Computer</w:t>
      </w:r>
      <w:proofErr w:type="gramEnd"/>
      <w:r w:rsidRPr="00695BB0" w:rsidR="00695BB0">
        <w:rPr>
          <w:rFonts w:asciiTheme="majorHAnsi" w:hAnsiTheme="majorHAnsi"/>
          <w:sz w:val="16"/>
          <w:szCs w:val="16"/>
        </w:rPr>
        <w:t xml:space="preserve"> and Information Literacy Study (ICILS 2023) Pilot Field Test</w:t>
      </w:r>
      <w:r w:rsidR="00695BB0">
        <w:rPr>
          <w:rFonts w:asciiTheme="majorHAnsi" w:hAnsiTheme="majorHAnsi"/>
          <w:sz w:val="16"/>
          <w:szCs w:val="16"/>
        </w:rPr>
        <w:t xml:space="preserve"> (</w:t>
      </w:r>
      <w:r w:rsidRPr="008D4402" w:rsidR="008D4402">
        <w:rPr>
          <w:rFonts w:asciiTheme="majorHAnsi" w:hAnsiTheme="majorHAnsi"/>
          <w:sz w:val="16"/>
          <w:szCs w:val="16"/>
        </w:rPr>
        <w:t>OMB# 1850-0803 v.304</w:t>
      </w:r>
      <w:r w:rsidR="008D4402">
        <w:rPr>
          <w:rFonts w:asciiTheme="majorHAnsi" w:hAnsiTheme="majorHAnsi"/>
          <w:sz w:val="16"/>
          <w:szCs w:val="16"/>
        </w:rPr>
        <w:t xml:space="preserve">), </w:t>
      </w:r>
      <w:r w:rsidR="00F869EA">
        <w:rPr>
          <w:rFonts w:asciiTheme="majorHAnsi" w:hAnsiTheme="majorHAnsi"/>
          <w:sz w:val="16"/>
          <w:szCs w:val="16"/>
        </w:rPr>
        <w:t>which</w:t>
      </w:r>
      <w:r w:rsidR="008D4402">
        <w:rPr>
          <w:rFonts w:asciiTheme="majorHAnsi" w:hAnsiTheme="majorHAnsi"/>
          <w:sz w:val="16"/>
          <w:szCs w:val="16"/>
        </w:rPr>
        <w:t xml:space="preserve"> can be inspected at </w:t>
      </w:r>
      <w:r w:rsidRPr="00F869EA" w:rsidR="00F869EA">
        <w:rPr>
          <w:rFonts w:asciiTheme="majorHAnsi" w:hAnsiTheme="majorHAnsi"/>
          <w:sz w:val="16"/>
          <w:szCs w:val="16"/>
        </w:rPr>
        <w:t>https://www.reginfo.gov/public/do/PRAViewIC?ref_nbr=201903-1850-001&amp;icID=249841</w:t>
      </w:r>
      <w:r w:rsidR="008D4402">
        <w:rPr>
          <w:rFonts w:asciiTheme="majorHAnsi" w:hAnsiTheme="majorHAnsi"/>
          <w:sz w:val="16"/>
          <w:szCs w:val="16"/>
        </w:rPr>
        <w:t>. The burden is shown here to illustrate the function of the field test in the larger project and is not included in our burden calculations for this request.</w:t>
      </w:r>
    </w:p>
    <w:p w:rsidRPr="00CA7398" w:rsidR="005B46C9" w:rsidP="005B46C9" w:rsidRDefault="00E23EE7" w14:paraId="09889292" w14:textId="7E7E2057">
      <w:pPr>
        <w:pStyle w:val="NoSpacing"/>
        <w:widowControl w:val="0"/>
        <w:spacing w:after="40"/>
        <w:ind w:left="270" w:hanging="270"/>
        <w:rPr>
          <w:rFonts w:asciiTheme="majorHAnsi" w:hAnsiTheme="majorHAnsi"/>
          <w:sz w:val="16"/>
          <w:szCs w:val="16"/>
          <w:vertAlign w:val="superscript"/>
        </w:rPr>
      </w:pPr>
      <w:r>
        <w:rPr>
          <w:rFonts w:asciiTheme="majorHAnsi" w:hAnsiTheme="majorHAnsi"/>
          <w:sz w:val="16"/>
          <w:szCs w:val="16"/>
          <w:vertAlign w:val="superscript"/>
        </w:rPr>
        <w:t>3</w:t>
      </w:r>
      <w:r w:rsidR="005B46C9">
        <w:rPr>
          <w:rFonts w:asciiTheme="majorHAnsi" w:hAnsiTheme="majorHAnsi"/>
          <w:sz w:val="16"/>
          <w:szCs w:val="16"/>
        </w:rPr>
        <w:t xml:space="preserve"> Based o</w:t>
      </w:r>
      <w:r w:rsidRPr="00F9037E" w:rsidR="005B46C9">
        <w:rPr>
          <w:rFonts w:asciiTheme="majorHAnsi" w:hAnsiTheme="majorHAnsi"/>
          <w:sz w:val="16"/>
          <w:szCs w:val="16"/>
        </w:rPr>
        <w:t>n the estimate that</w:t>
      </w:r>
      <w:r w:rsidR="00D66666">
        <w:rPr>
          <w:rFonts w:asciiTheme="majorHAnsi" w:hAnsiTheme="majorHAnsi"/>
          <w:sz w:val="16"/>
          <w:szCs w:val="16"/>
        </w:rPr>
        <w:t xml:space="preserve"> 40% of all districts will require special handling and that</w:t>
      </w:r>
      <w:r w:rsidR="005B46C9">
        <w:rPr>
          <w:rFonts w:asciiTheme="majorHAnsi" w:hAnsiTheme="majorHAnsi"/>
          <w:sz w:val="16"/>
          <w:szCs w:val="16"/>
        </w:rPr>
        <w:t>,</w:t>
      </w:r>
      <w:r w:rsidRPr="00F9037E" w:rsidR="005B46C9">
        <w:rPr>
          <w:rFonts w:asciiTheme="majorHAnsi" w:hAnsiTheme="majorHAnsi"/>
          <w:sz w:val="16"/>
          <w:szCs w:val="16"/>
        </w:rPr>
        <w:t xml:space="preserve"> on average</w:t>
      </w:r>
      <w:r w:rsidR="005B46C9">
        <w:rPr>
          <w:rFonts w:asciiTheme="majorHAnsi" w:hAnsiTheme="majorHAnsi"/>
          <w:sz w:val="16"/>
          <w:szCs w:val="16"/>
        </w:rPr>
        <w:t>,</w:t>
      </w:r>
      <w:r w:rsidRPr="00F9037E" w:rsidR="005B46C9">
        <w:rPr>
          <w:rFonts w:asciiTheme="majorHAnsi" w:hAnsiTheme="majorHAnsi"/>
          <w:sz w:val="16"/>
          <w:szCs w:val="16"/>
        </w:rPr>
        <w:t xml:space="preserve"> there will five individuals per panel.</w:t>
      </w:r>
    </w:p>
    <w:p w:rsidRPr="00957AB7" w:rsidR="005B46C9" w:rsidP="005B46C9" w:rsidRDefault="00E23EE7" w14:paraId="595C0C37" w14:textId="661D3E53">
      <w:pPr>
        <w:pStyle w:val="NoSpacing"/>
        <w:ind w:left="270" w:hanging="270"/>
        <w:rPr>
          <w:rFonts w:asciiTheme="majorHAnsi" w:hAnsiTheme="majorHAnsi"/>
          <w:sz w:val="16"/>
          <w:szCs w:val="16"/>
        </w:rPr>
      </w:pPr>
      <w:r>
        <w:rPr>
          <w:rStyle w:val="FootnoteReference"/>
          <w:rFonts w:asciiTheme="majorHAnsi" w:hAnsiTheme="majorHAnsi"/>
          <w:sz w:val="16"/>
          <w:szCs w:val="16"/>
        </w:rPr>
        <w:t>4</w:t>
      </w:r>
      <w:r>
        <w:rPr>
          <w:rFonts w:asciiTheme="majorHAnsi" w:hAnsiTheme="majorHAnsi"/>
          <w:sz w:val="16"/>
          <w:szCs w:val="16"/>
        </w:rPr>
        <w:t xml:space="preserve"> </w:t>
      </w:r>
      <w:r w:rsidR="005B46C9">
        <w:rPr>
          <w:rFonts w:asciiTheme="majorHAnsi" w:hAnsiTheme="majorHAnsi"/>
          <w:sz w:val="16"/>
          <w:szCs w:val="16"/>
        </w:rPr>
        <w:t xml:space="preserve">Two replacements schools will be sampled for each original </w:t>
      </w:r>
      <w:proofErr w:type="gramStart"/>
      <w:r w:rsidR="005B46C9">
        <w:rPr>
          <w:rFonts w:asciiTheme="majorHAnsi" w:hAnsiTheme="majorHAnsi"/>
          <w:sz w:val="16"/>
          <w:szCs w:val="16"/>
        </w:rPr>
        <w:t>school</w:t>
      </w:r>
      <w:proofErr w:type="gramEnd"/>
      <w:r w:rsidR="005B46C9">
        <w:rPr>
          <w:rFonts w:asciiTheme="majorHAnsi" w:hAnsiTheme="majorHAnsi"/>
          <w:sz w:val="16"/>
          <w:szCs w:val="16"/>
        </w:rPr>
        <w:t xml:space="preserve"> but a replacement school will only be contacted if the original school declines to participate.</w:t>
      </w:r>
    </w:p>
    <w:p w:rsidR="005B46C9" w:rsidP="005B46C9" w:rsidRDefault="00E23EE7" w14:paraId="3B4D8E92" w14:textId="008414C3">
      <w:pPr>
        <w:pStyle w:val="NoSpacing"/>
        <w:widowControl w:val="0"/>
        <w:ind w:left="270" w:hanging="270"/>
        <w:rPr>
          <w:rFonts w:asciiTheme="majorHAnsi" w:hAnsiTheme="majorHAnsi"/>
          <w:sz w:val="16"/>
          <w:szCs w:val="16"/>
        </w:rPr>
      </w:pPr>
      <w:r>
        <w:rPr>
          <w:rFonts w:ascii="Times New Roman" w:hAnsi="Times New Roman" w:eastAsia="Times New Roman" w:cs="Times New Roman"/>
          <w:sz w:val="18"/>
          <w:szCs w:val="18"/>
          <w:vertAlign w:val="superscript"/>
        </w:rPr>
        <w:t xml:space="preserve">5 </w:t>
      </w:r>
      <w:r w:rsidR="005B46C9">
        <w:rPr>
          <w:rFonts w:asciiTheme="majorHAnsi" w:hAnsiTheme="majorHAnsi"/>
          <w:sz w:val="16"/>
          <w:szCs w:val="16"/>
        </w:rPr>
        <w:t xml:space="preserve">Sample size assumes that approximately one percent of students will be ineligible, and that 90 percent of eligible students’ parents will review permission materials. </w:t>
      </w:r>
    </w:p>
    <w:p w:rsidRPr="00F9037E" w:rsidR="005B46C9" w:rsidP="005B46C9" w:rsidRDefault="00E23EE7" w14:paraId="296342CB" w14:textId="2B01D639">
      <w:pPr>
        <w:pStyle w:val="NoSpacing"/>
        <w:widowControl w:val="0"/>
        <w:spacing w:after="40"/>
        <w:ind w:left="270" w:hanging="270"/>
        <w:rPr>
          <w:rFonts w:asciiTheme="majorHAnsi" w:hAnsiTheme="majorHAnsi"/>
          <w:sz w:val="16"/>
          <w:szCs w:val="16"/>
        </w:rPr>
      </w:pPr>
      <w:r>
        <w:rPr>
          <w:rFonts w:ascii="Times New Roman" w:hAnsi="Times New Roman" w:eastAsia="Times New Roman" w:cs="Times New Roman"/>
          <w:sz w:val="18"/>
          <w:szCs w:val="18"/>
          <w:vertAlign w:val="superscript"/>
        </w:rPr>
        <w:t xml:space="preserve">6 </w:t>
      </w:r>
      <w:r w:rsidR="005B46C9">
        <w:rPr>
          <w:rFonts w:asciiTheme="majorHAnsi" w:hAnsiTheme="majorHAnsi"/>
          <w:sz w:val="16"/>
          <w:szCs w:val="16"/>
        </w:rPr>
        <w:t xml:space="preserve">Based on estimate average of </w:t>
      </w:r>
      <w:r w:rsidR="00FB789D">
        <w:rPr>
          <w:rFonts w:asciiTheme="majorHAnsi" w:hAnsiTheme="majorHAnsi"/>
          <w:sz w:val="16"/>
          <w:szCs w:val="16"/>
        </w:rPr>
        <w:t>15</w:t>
      </w:r>
      <w:r w:rsidR="005B46C9">
        <w:rPr>
          <w:rFonts w:asciiTheme="majorHAnsi" w:hAnsiTheme="majorHAnsi"/>
          <w:sz w:val="16"/>
          <w:szCs w:val="16"/>
        </w:rPr>
        <w:t xml:space="preserve"> teachers per school.</w:t>
      </w:r>
    </w:p>
    <w:p w:rsidR="00A1397A" w:rsidP="0001398E" w:rsidRDefault="00A1397A" w14:paraId="350AF7D6" w14:textId="77777777">
      <w:pPr>
        <w:spacing w:after="0" w:line="240" w:lineRule="auto"/>
        <w:rPr>
          <w:sz w:val="18"/>
          <w:szCs w:val="18"/>
        </w:rPr>
      </w:pPr>
    </w:p>
    <w:p w:rsidRPr="00014EC8" w:rsidR="008C100E" w:rsidP="008C100E" w:rsidRDefault="008C100E" w14:paraId="00D28A90" w14:textId="24ECB91D">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Pr>
          <w:rFonts w:ascii="Times New Roman" w:hAnsi="Times New Roman" w:cs="Times New Roman"/>
        </w:rPr>
        <w:t>handling</w:t>
      </w:r>
      <w:r w:rsidRPr="006E10D7">
        <w:rPr>
          <w:rFonts w:ascii="Times New Roman" w:hAnsi="Times New Roman" w:cs="Times New Roman"/>
        </w:rPr>
        <w:t xml:space="preserve"> districts in the </w:t>
      </w:r>
      <w:r>
        <w:rPr>
          <w:rFonts w:ascii="Times New Roman" w:hAnsi="Times New Roman" w:cs="Times New Roman"/>
        </w:rPr>
        <w:t xml:space="preserve">main study </w:t>
      </w:r>
      <w:r w:rsidRPr="006E10D7">
        <w:rPr>
          <w:rFonts w:ascii="Times New Roman" w:hAnsi="Times New Roman" w:cs="Times New Roman"/>
        </w:rPr>
        <w:t>sample</w:t>
      </w:r>
      <w:r>
        <w:rPr>
          <w:rFonts w:ascii="Times New Roman" w:hAnsi="Times New Roman" w:cs="Times New Roman"/>
        </w:rPr>
        <w:t>s (shown in Table A.</w:t>
      </w:r>
      <w:r w:rsidR="006F3D3B">
        <w:rPr>
          <w:rFonts w:ascii="Times New Roman" w:hAnsi="Times New Roman" w:cs="Times New Roman"/>
        </w:rPr>
        <w:t>3</w:t>
      </w:r>
      <w:r>
        <w:rPr>
          <w:rFonts w:ascii="Times New Roman" w:hAnsi="Times New Roman" w:cs="Times New Roman"/>
        </w:rPr>
        <w:t>)</w:t>
      </w:r>
      <w:r w:rsidRPr="006E10D7">
        <w:rPr>
          <w:rFonts w:ascii="Times New Roman" w:hAnsi="Times New Roman" w:cs="Times New Roman"/>
        </w:rPr>
        <w:t xml:space="preserve">. Contacting </w:t>
      </w:r>
      <w:r>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w:t>
      </w:r>
      <w:r w:rsidR="006F3D3B">
        <w:rPr>
          <w:rFonts w:ascii="Times New Roman" w:hAnsi="Times New Roman" w:cs="Times New Roman"/>
        </w:rPr>
        <w:t>can take 6-8 months and should begin as early as possible</w:t>
      </w:r>
      <w:r w:rsidR="00457E7F">
        <w:rPr>
          <w:rFonts w:ascii="Times New Roman" w:hAnsi="Times New Roman" w:cs="Times New Roman"/>
        </w:rPr>
        <w:t xml:space="preserve"> </w:t>
      </w:r>
      <w:r w:rsidRPr="006E10D7">
        <w:rPr>
          <w:rFonts w:ascii="Times New Roman" w:hAnsi="Times New Roman" w:cs="Times New Roman"/>
        </w:rPr>
        <w:t xml:space="preserve">to allow sufficient time for </w:t>
      </w:r>
      <w:r>
        <w:rPr>
          <w:rFonts w:ascii="Times New Roman" w:hAnsi="Times New Roman" w:cs="Times New Roman"/>
        </w:rPr>
        <w:t>special handling</w:t>
      </w:r>
      <w:r w:rsidRPr="006E10D7">
        <w:rPr>
          <w:rFonts w:ascii="Times New Roman" w:hAnsi="Times New Roman" w:cs="Times New Roman"/>
        </w:rPr>
        <w:t xml:space="preserve"> districts’ review processes. We </w:t>
      </w:r>
      <w:r w:rsidR="00AB0A27">
        <w:rPr>
          <w:rFonts w:ascii="Times New Roman" w:hAnsi="Times New Roman" w:cs="Times New Roman"/>
        </w:rPr>
        <w:t xml:space="preserve">will </w:t>
      </w:r>
      <w:r w:rsidRPr="006E10D7">
        <w:rPr>
          <w:rFonts w:ascii="Times New Roman" w:hAnsi="Times New Roman" w:cs="Times New Roman"/>
        </w:rPr>
        <w:t xml:space="preserve">continue to work with </w:t>
      </w:r>
      <w:r w:rsidR="00AB0A27">
        <w:rPr>
          <w:rFonts w:ascii="Times New Roman" w:hAnsi="Times New Roman" w:cs="Times New Roman"/>
        </w:rPr>
        <w:t>these districts</w:t>
      </w:r>
      <w:r w:rsidRPr="006E10D7">
        <w:rPr>
          <w:rFonts w:ascii="Times New Roman" w:hAnsi="Times New Roman" w:cs="Times New Roman"/>
        </w:rPr>
        <w:t xml:space="preserve"> until we receive a final response (approval or denial of request) up until </w:t>
      </w:r>
      <w:r w:rsidR="00AB0A27">
        <w:rPr>
          <w:rFonts w:ascii="Times New Roman" w:hAnsi="Times New Roman" w:cs="Times New Roman"/>
        </w:rPr>
        <w:t>the end of data collection in May</w:t>
      </w:r>
      <w:r w:rsidRPr="006E10D7">
        <w:rPr>
          <w:rFonts w:ascii="Times New Roman" w:hAnsi="Times New Roman" w:cs="Times New Roman"/>
        </w:rPr>
        <w:t xml:space="preserve"> 20</w:t>
      </w:r>
      <w:r w:rsidR="00012F0A">
        <w:rPr>
          <w:rFonts w:ascii="Times New Roman" w:hAnsi="Times New Roman" w:cs="Times New Roman"/>
        </w:rPr>
        <w:t>23</w:t>
      </w:r>
      <w:r w:rsidRPr="006E10D7">
        <w:rPr>
          <w:rFonts w:ascii="Times New Roman" w:hAnsi="Times New Roman" w:cs="Times New Roman"/>
        </w:rPr>
        <w:t>.</w:t>
      </w:r>
    </w:p>
    <w:p w:rsidR="008C100E" w:rsidP="00AB0A27" w:rsidRDefault="00810A0A" w14:paraId="281A642C" w14:textId="239667D4">
      <w:pPr>
        <w:pStyle w:val="P1-StandPara"/>
        <w:widowControl w:val="0"/>
        <w:spacing w:after="120" w:line="276" w:lineRule="auto"/>
        <w:ind w:firstLine="0"/>
        <w:jc w:val="left"/>
      </w:pPr>
      <w:r>
        <w:t>F</w:t>
      </w:r>
      <w:r w:rsidR="008C100E">
        <w:t xml:space="preserve">or the main study the target sample size for the United States </w:t>
      </w:r>
      <w:r w:rsidR="00285036">
        <w:t xml:space="preserve">is </w:t>
      </w:r>
      <w:r w:rsidR="005B46C9">
        <w:t xml:space="preserve">150 </w:t>
      </w:r>
      <w:r w:rsidR="008C100E">
        <w:t xml:space="preserve">schools and </w:t>
      </w:r>
      <w:r w:rsidR="005B46C9">
        <w:t>3,000</w:t>
      </w:r>
      <w:r w:rsidR="008C100E">
        <w:t xml:space="preserve"> students. </w:t>
      </w:r>
      <w:r>
        <w:t>The minimum sample size requirements for the field test were 32 schools and 570 students.</w:t>
      </w:r>
      <w:r w:rsidR="008C100E">
        <w:t xml:space="preserve"> </w:t>
      </w:r>
      <w:r w:rsidRPr="006C2151" w:rsidR="008C100E">
        <w:t xml:space="preserve">The time required for students to respond to the assessment (cognitive items) portion of the study and associated directions are shown in </w:t>
      </w:r>
      <w:r w:rsidR="00910F41">
        <w:t>shaded lines and italic font</w:t>
      </w:r>
      <w:r w:rsidRPr="006C2151" w:rsidR="008C100E">
        <w:t xml:space="preserve"> and are not included in the totals because they are not subject to the PRA. Student, administrator, and teacher questionnaires are included in the requested burden totals. Recruitment and pre-assessment activities include </w:t>
      </w:r>
      <w:r w:rsidRPr="00223459" w:rsidR="008C100E">
        <w:t xml:space="preserve">the time to review study </w:t>
      </w:r>
      <w:r w:rsidR="008C100E">
        <w:t>plans</w:t>
      </w:r>
      <w:r w:rsidRPr="00223459" w:rsidR="008C100E">
        <w:t xml:space="preserve"> </w:t>
      </w:r>
      <w:r w:rsidR="008C100E">
        <w:t>by</w:t>
      </w:r>
      <w:r w:rsidRPr="00223459" w:rsidR="008C100E">
        <w:t xml:space="preserve"> the</w:t>
      </w:r>
      <w:r w:rsidR="008C100E">
        <w:t xml:space="preserve"> school</w:t>
      </w:r>
      <w:r w:rsidRPr="00223459" w:rsidR="008C100E">
        <w:t xml:space="preserve"> districts that require </w:t>
      </w:r>
      <w:r w:rsidR="008C100E">
        <w:t xml:space="preserve">research application and </w:t>
      </w:r>
      <w:r w:rsidRPr="00223459" w:rsidR="008C100E">
        <w:t>approval before contacting the</w:t>
      </w:r>
      <w:r w:rsidR="008C100E">
        <w:t>ir</w:t>
      </w:r>
      <w:r w:rsidRPr="00223459" w:rsidR="008C100E">
        <w:t xml:space="preserve"> school</w:t>
      </w:r>
      <w:r w:rsidR="008C100E">
        <w:t xml:space="preserve">s, and </w:t>
      </w:r>
      <w:r w:rsidRPr="006C2151" w:rsidR="008C100E">
        <w:t xml:space="preserve">the time involved in a school deciding to participate, completing teacher and student listing forms, distributing parent </w:t>
      </w:r>
      <w:r w:rsidR="008C100E">
        <w:t xml:space="preserve">notification and consent </w:t>
      </w:r>
      <w:r w:rsidRPr="006C2151" w:rsidR="008C100E">
        <w:t>materials,</w:t>
      </w:r>
      <w:r w:rsidR="008C100E">
        <w:t xml:space="preserve"> and arranging assessment space. </w:t>
      </w:r>
    </w:p>
    <w:p w:rsidRPr="00FA4E83" w:rsidR="009F677F" w:rsidP="00C8277E" w:rsidRDefault="00C8277E" w14:paraId="1781A5C2" w14:textId="364E425B">
      <w:pPr>
        <w:pStyle w:val="BodyText1"/>
        <w:widowControl w:val="0"/>
        <w:spacing w:before="0"/>
        <w:rPr>
          <w:rFonts w:ascii="Times New Roman" w:hAnsi="Times New Roman"/>
          <w:sz w:val="22"/>
        </w:rPr>
      </w:pPr>
      <w:r w:rsidRPr="00C8277E">
        <w:rPr>
          <w:rFonts w:ascii="Times New Roman" w:hAnsi="Times New Roman"/>
          <w:sz w:val="22"/>
        </w:rPr>
        <w:t>Based on the estimated hourly rates for principals/administrators, school coordinators, parents, teachers, and students of $49.52, $31.</w:t>
      </w:r>
      <w:r w:rsidR="00866881">
        <w:rPr>
          <w:rFonts w:ascii="Times New Roman" w:hAnsi="Times New Roman"/>
          <w:sz w:val="22"/>
        </w:rPr>
        <w:t>39</w:t>
      </w:r>
      <w:r w:rsidRPr="00C8277E">
        <w:rPr>
          <w:rFonts w:ascii="Times New Roman" w:hAnsi="Times New Roman"/>
          <w:sz w:val="22"/>
        </w:rPr>
        <w:t>, $27.07, $31.</w:t>
      </w:r>
      <w:r w:rsidR="00866881">
        <w:rPr>
          <w:rFonts w:ascii="Times New Roman" w:hAnsi="Times New Roman"/>
          <w:sz w:val="22"/>
        </w:rPr>
        <w:t>39</w:t>
      </w:r>
      <w:r w:rsidRPr="00C8277E">
        <w:rPr>
          <w:rFonts w:ascii="Times New Roman" w:hAnsi="Times New Roman"/>
          <w:sz w:val="22"/>
        </w:rPr>
        <w:t>, and $7.25, respectively</w:t>
      </w:r>
      <w:r w:rsidR="009D7088">
        <w:rPr>
          <w:rFonts w:ascii="Times New Roman" w:hAnsi="Times New Roman"/>
          <w:sz w:val="22"/>
        </w:rPr>
        <w:t>.</w:t>
      </w:r>
      <w:r w:rsidRPr="00C8277E">
        <w:rPr>
          <w:rFonts w:ascii="Times New Roman" w:hAnsi="Times New Roman"/>
          <w:sz w:val="22"/>
        </w:rPr>
        <w:t xml:space="preserve"> </w:t>
      </w:r>
      <w:r w:rsidRPr="00FA4E83" w:rsidR="00FA4E83">
        <w:rPr>
          <w:rFonts w:ascii="Times New Roman" w:hAnsi="Times New Roman"/>
          <w:sz w:val="22"/>
        </w:rPr>
        <w:t xml:space="preserve">For the </w:t>
      </w:r>
      <w:r w:rsidR="00FA4E83">
        <w:rPr>
          <w:rFonts w:ascii="Times New Roman" w:hAnsi="Times New Roman"/>
          <w:sz w:val="22"/>
        </w:rPr>
        <w:t>ICILS main study</w:t>
      </w:r>
      <w:r w:rsidRPr="00FA4E83" w:rsidR="00FA4E83">
        <w:rPr>
          <w:rFonts w:ascii="Times New Roman" w:hAnsi="Times New Roman"/>
          <w:sz w:val="22"/>
        </w:rPr>
        <w:t xml:space="preserve">, a </w:t>
      </w:r>
      <w:r w:rsidRPr="00E74BFE" w:rsidR="00FA4E83">
        <w:rPr>
          <w:rFonts w:ascii="Times New Roman" w:hAnsi="Times New Roman"/>
          <w:sz w:val="22"/>
        </w:rPr>
        <w:t xml:space="preserve">total of </w:t>
      </w:r>
      <w:r w:rsidRPr="00E74BFE" w:rsidR="00D90EC8">
        <w:rPr>
          <w:rFonts w:ascii="Times New Roman" w:hAnsi="Times New Roman"/>
          <w:sz w:val="22"/>
        </w:rPr>
        <w:t>4,924</w:t>
      </w:r>
      <w:r w:rsidRPr="00E74BFE" w:rsidR="00AB0A27">
        <w:rPr>
          <w:rFonts w:ascii="Times New Roman" w:hAnsi="Times New Roman"/>
          <w:sz w:val="22"/>
        </w:rPr>
        <w:t xml:space="preserve"> </w:t>
      </w:r>
      <w:r w:rsidRPr="00E74BFE" w:rsidR="00FA4E83">
        <w:rPr>
          <w:rFonts w:ascii="Times New Roman" w:hAnsi="Times New Roman"/>
          <w:sz w:val="22"/>
        </w:rPr>
        <w:t>burden hours are anticipated, resulting in an estimated burden time cost to respondents of approximately $</w:t>
      </w:r>
      <w:r w:rsidRPr="00E74BFE" w:rsidR="00D90EC8">
        <w:rPr>
          <w:rFonts w:ascii="Times New Roman" w:hAnsi="Times New Roman"/>
          <w:sz w:val="22"/>
        </w:rPr>
        <w:t>135</w:t>
      </w:r>
      <w:r w:rsidR="006367F8">
        <w:rPr>
          <w:rFonts w:ascii="Times New Roman" w:hAnsi="Times New Roman"/>
          <w:sz w:val="22"/>
        </w:rPr>
        <w:t>2</w:t>
      </w:r>
      <w:r w:rsidRPr="00E74BFE" w:rsidR="00D90EC8">
        <w:rPr>
          <w:rFonts w:ascii="Times New Roman" w:hAnsi="Times New Roman"/>
          <w:sz w:val="22"/>
        </w:rPr>
        <w:t>,</w:t>
      </w:r>
      <w:r w:rsidR="008D7F9F">
        <w:rPr>
          <w:rFonts w:ascii="Times New Roman" w:hAnsi="Times New Roman"/>
          <w:sz w:val="22"/>
        </w:rPr>
        <w:t>86</w:t>
      </w:r>
      <w:r w:rsidRPr="00E74BFE" w:rsidR="00D90EC8">
        <w:rPr>
          <w:rFonts w:ascii="Times New Roman" w:hAnsi="Times New Roman"/>
          <w:sz w:val="22"/>
        </w:rPr>
        <w:t>5</w:t>
      </w:r>
      <w:r w:rsidRPr="00E74BFE" w:rsidR="009F677F">
        <w:rPr>
          <w:rFonts w:ascii="Times New Roman" w:hAnsi="Times New Roman"/>
          <w:sz w:val="22"/>
        </w:rPr>
        <w:t>.</w:t>
      </w:r>
    </w:p>
    <w:p w:rsidRPr="006E154F" w:rsidR="00556DFC" w:rsidP="003B67A2" w:rsidRDefault="00556DFC" w14:paraId="63C0C42D" w14:textId="77777777">
      <w:pPr>
        <w:pStyle w:val="Heading8"/>
        <w:spacing w:before="0" w:after="120"/>
        <w:rPr>
          <w:rFonts w:ascii="Times New Roman" w:hAnsi="Times New Roman" w:cs="Times New Roman"/>
          <w:b/>
          <w:color w:val="auto"/>
          <w:sz w:val="22"/>
          <w:szCs w:val="22"/>
        </w:rPr>
      </w:pPr>
      <w:bookmarkStart w:name="RANGE!H1:O36" w:id="36"/>
      <w:bookmarkStart w:name="_Toc115416916" w:id="37"/>
      <w:bookmarkStart w:name="_Toc115417061" w:id="38"/>
      <w:bookmarkStart w:name="_Toc115417228" w:id="39"/>
      <w:bookmarkStart w:name="_Toc448496708" w:id="40"/>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rsidRPr="006E154F" w:rsidR="00556DFC" w:rsidP="003B67A2" w:rsidRDefault="005345D3" w14:paraId="7532D97C" w14:textId="77777777">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Pr="006E154F" w:rsidR="00556DFC">
        <w:rPr>
          <w:szCs w:val="22"/>
        </w:rPr>
        <w:t xml:space="preserve">the estimated </w:t>
      </w:r>
      <w:r w:rsidRPr="006E154F">
        <w:rPr>
          <w:szCs w:val="22"/>
        </w:rPr>
        <w:t xml:space="preserve">burden </w:t>
      </w:r>
      <w:r>
        <w:rPr>
          <w:szCs w:val="22"/>
        </w:rPr>
        <w:t xml:space="preserve">cost described </w:t>
      </w:r>
      <w:r w:rsidRPr="006E154F" w:rsidR="00556DFC">
        <w:rPr>
          <w:szCs w:val="22"/>
        </w:rPr>
        <w:t>in Section A.12.</w:t>
      </w:r>
    </w:p>
    <w:p w:rsidRPr="006E154F" w:rsidR="001D1A03" w:rsidP="003B67A2" w:rsidRDefault="001D1A03" w14:paraId="3ACE5831" w14:textId="77777777">
      <w:pPr>
        <w:pStyle w:val="Heading8"/>
        <w:spacing w:before="0" w:after="120"/>
        <w:rPr>
          <w:rFonts w:ascii="Times New Roman" w:hAnsi="Times New Roman" w:cs="Times New Roman"/>
          <w:b/>
          <w:color w:val="auto"/>
          <w:sz w:val="22"/>
          <w:szCs w:val="22"/>
        </w:rPr>
      </w:pPr>
      <w:bookmarkStart w:name="_Toc448496709" w:id="41"/>
      <w:bookmarkStart w:name="_Toc115416917" w:id="42"/>
      <w:bookmarkStart w:name="_Toc115417062" w:id="43"/>
      <w:bookmarkStart w:name="_Toc115417229" w:id="44"/>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rsidR="0034761C" w:rsidP="0034761C" w:rsidRDefault="0034761C" w14:paraId="191A2A3E" w14:textId="5BDFF3C0">
      <w:pPr>
        <w:spacing w:after="120" w:line="23" w:lineRule="atLeast"/>
        <w:rPr>
          <w:rFonts w:ascii="Times New Roman" w:hAnsi="Times New Roman" w:cs="Times New Roman"/>
        </w:rPr>
      </w:pPr>
      <w:r>
        <w:rPr>
          <w:rFonts w:ascii="Times New Roman" w:hAnsi="Times New Roman" w:cs="Times New Roman"/>
        </w:rPr>
        <w:t>The cost to the federal government for conducting ICILS 20</w:t>
      </w:r>
      <w:r w:rsidR="00C8277E">
        <w:rPr>
          <w:rFonts w:ascii="Times New Roman" w:hAnsi="Times New Roman" w:cs="Times New Roman"/>
        </w:rPr>
        <w:t xml:space="preserve">23 </w:t>
      </w:r>
      <w:r>
        <w:rPr>
          <w:rFonts w:ascii="Times New Roman" w:hAnsi="Times New Roman" w:cs="Times New Roman"/>
        </w:rPr>
        <w:t xml:space="preserve">main study </w:t>
      </w:r>
      <w:r w:rsidR="00C8277E">
        <w:rPr>
          <w:rFonts w:ascii="Times New Roman" w:hAnsi="Times New Roman" w:cs="Times New Roman"/>
        </w:rPr>
        <w:t xml:space="preserve">recruitment, </w:t>
      </w:r>
      <w:r w:rsidR="000617A8">
        <w:rPr>
          <w:rFonts w:ascii="Times New Roman" w:hAnsi="Times New Roman" w:cs="Times New Roman"/>
        </w:rPr>
        <w:t>data collection and scoring</w:t>
      </w:r>
      <w:r w:rsidR="00AB0A27">
        <w:rPr>
          <w:rFonts w:ascii="Times New Roman" w:hAnsi="Times New Roman" w:cs="Times New Roman"/>
        </w:rPr>
        <w:t>,</w:t>
      </w:r>
      <w:r>
        <w:rPr>
          <w:rFonts w:ascii="Times New Roman" w:hAnsi="Times New Roman" w:cs="Times New Roman"/>
        </w:rPr>
        <w:t xml:space="preserve"> </w:t>
      </w:r>
      <w:r w:rsidR="00AB0A27">
        <w:rPr>
          <w:rFonts w:ascii="Times New Roman" w:hAnsi="Times New Roman" w:cs="Times New Roman"/>
        </w:rPr>
        <w:t xml:space="preserve">is </w:t>
      </w:r>
      <w:r>
        <w:rPr>
          <w:rFonts w:ascii="Times New Roman" w:hAnsi="Times New Roman" w:cs="Times New Roman"/>
        </w:rPr>
        <w:t xml:space="preserve">estimated to be </w:t>
      </w:r>
      <w:r w:rsidR="00AC12FA">
        <w:rPr>
          <w:rFonts w:ascii="Times New Roman" w:hAnsi="Times New Roman" w:cs="Times New Roman"/>
        </w:rPr>
        <w:t xml:space="preserve">$2,894,802 </w:t>
      </w:r>
      <w:r>
        <w:rPr>
          <w:rFonts w:ascii="Times New Roman" w:hAnsi="Times New Roman" w:cs="Times New Roman"/>
        </w:rPr>
        <w:t xml:space="preserve">over a </w:t>
      </w:r>
      <w:r w:rsidR="000F3031">
        <w:rPr>
          <w:rFonts w:ascii="Times New Roman" w:hAnsi="Times New Roman" w:cs="Times New Roman"/>
        </w:rPr>
        <w:t>3</w:t>
      </w:r>
      <w:r>
        <w:rPr>
          <w:rFonts w:ascii="Times New Roman" w:hAnsi="Times New Roman" w:cs="Times New Roman"/>
        </w:rPr>
        <w:t>-year period (see table breakdown below). These figures include all direct and indirect costs.</w:t>
      </w:r>
      <w:r w:rsidR="0091675E">
        <w:rPr>
          <w:rFonts w:ascii="Times New Roman" w:hAnsi="Times New Roman" w:cs="Times New Roman"/>
        </w:rPr>
        <w:t xml:space="preserve"> The costs for the ICILS 2023 Pilot Field Test, as reported and approved in the </w:t>
      </w:r>
      <w:r w:rsidRPr="0091675E" w:rsidR="0091675E">
        <w:rPr>
          <w:rFonts w:ascii="Times New Roman" w:hAnsi="Times New Roman" w:cs="Times New Roman"/>
        </w:rPr>
        <w:t xml:space="preserve">International Computer and Information Literacy Study (ICILS 2023) Pilot Field Test </w:t>
      </w:r>
      <w:r w:rsidR="0091675E">
        <w:rPr>
          <w:rFonts w:ascii="Times New Roman" w:hAnsi="Times New Roman" w:cs="Times New Roman"/>
        </w:rPr>
        <w:t>(</w:t>
      </w:r>
      <w:r w:rsidRPr="0091675E" w:rsidR="0091675E">
        <w:rPr>
          <w:rFonts w:ascii="Times New Roman" w:hAnsi="Times New Roman" w:cs="Times New Roman"/>
        </w:rPr>
        <w:t>OMB# 1850-0803 v.304</w:t>
      </w:r>
      <w:r w:rsidR="0091675E">
        <w:rPr>
          <w:rFonts w:ascii="Times New Roman" w:hAnsi="Times New Roman" w:cs="Times New Roman"/>
        </w:rPr>
        <w:t>) package</w:t>
      </w:r>
      <w:r w:rsidR="00E8021C">
        <w:rPr>
          <w:rFonts w:ascii="Times New Roman" w:hAnsi="Times New Roman" w:cs="Times New Roman"/>
        </w:rPr>
        <w:t>, is $494,350, bringing the total cost of</w:t>
      </w:r>
      <w:r w:rsidR="00372CA8">
        <w:rPr>
          <w:rFonts w:ascii="Times New Roman" w:hAnsi="Times New Roman" w:cs="Times New Roman"/>
        </w:rPr>
        <w:t xml:space="preserve"> the administration of ICILS 2023 to</w:t>
      </w:r>
      <w:r w:rsidR="00E8021C">
        <w:rPr>
          <w:rFonts w:ascii="Times New Roman" w:hAnsi="Times New Roman" w:cs="Times New Roman"/>
        </w:rPr>
        <w:t xml:space="preserve"> </w:t>
      </w:r>
      <w:r w:rsidR="00AC12FA">
        <w:rPr>
          <w:rFonts w:ascii="Times New Roman" w:hAnsi="Times New Roman" w:cs="Times New Roman"/>
        </w:rPr>
        <w:t>$3,389,152.</w:t>
      </w:r>
    </w:p>
    <w:tbl>
      <w:tblPr>
        <w:tblStyle w:val="TableGrid"/>
        <w:tblW w:w="5000" w:type="pct"/>
        <w:tblLook w:val="04A0" w:firstRow="1" w:lastRow="0" w:firstColumn="1" w:lastColumn="0" w:noHBand="0" w:noVBand="1"/>
      </w:tblPr>
      <w:tblGrid>
        <w:gridCol w:w="7242"/>
        <w:gridCol w:w="3260"/>
      </w:tblGrid>
      <w:tr w:rsidRPr="003C2103" w:rsidR="0034761C" w:rsidTr="00AF02AD" w14:paraId="60C6AD6C" w14:textId="77777777">
        <w:tc>
          <w:tcPr>
            <w:tcW w:w="3448" w:type="pct"/>
          </w:tcPr>
          <w:p w:rsidRPr="000F3031" w:rsidR="0034761C" w:rsidP="00AF02AD" w:rsidRDefault="0034761C" w14:paraId="1BD34938" w14:textId="77777777">
            <w:pPr>
              <w:pStyle w:val="P1-StandPara"/>
              <w:spacing w:line="240" w:lineRule="auto"/>
              <w:ind w:firstLine="0"/>
              <w:jc w:val="left"/>
              <w:rPr>
                <w:rFonts w:asciiTheme="minorHAnsi" w:hAnsiTheme="minorHAnsi" w:cstheme="minorHAnsi"/>
                <w:b/>
                <w:szCs w:val="22"/>
              </w:rPr>
            </w:pPr>
            <w:r w:rsidRPr="000F3031">
              <w:rPr>
                <w:rFonts w:asciiTheme="minorHAnsi" w:hAnsiTheme="minorHAnsi" w:cstheme="minorHAnsi"/>
                <w:b/>
                <w:szCs w:val="22"/>
              </w:rPr>
              <w:t>Components with breakdown</w:t>
            </w:r>
          </w:p>
        </w:tc>
        <w:tc>
          <w:tcPr>
            <w:tcW w:w="1552" w:type="pct"/>
          </w:tcPr>
          <w:p w:rsidRPr="000F3031" w:rsidR="0034761C" w:rsidP="00AF02AD" w:rsidRDefault="0034761C" w14:paraId="13ACA1C5" w14:textId="77777777">
            <w:pPr>
              <w:pStyle w:val="P1-StandPara"/>
              <w:spacing w:line="240" w:lineRule="auto"/>
              <w:ind w:firstLine="0"/>
              <w:jc w:val="right"/>
              <w:rPr>
                <w:rFonts w:asciiTheme="minorHAnsi" w:hAnsiTheme="minorHAnsi" w:cstheme="minorHAnsi"/>
                <w:b/>
                <w:szCs w:val="22"/>
              </w:rPr>
            </w:pPr>
            <w:r w:rsidRPr="000F3031">
              <w:rPr>
                <w:rFonts w:asciiTheme="minorHAnsi" w:hAnsiTheme="minorHAnsi" w:cstheme="minorHAnsi"/>
                <w:b/>
                <w:szCs w:val="22"/>
              </w:rPr>
              <w:t>Estimated costs</w:t>
            </w:r>
          </w:p>
        </w:tc>
      </w:tr>
      <w:tr w:rsidRPr="00646493" w:rsidR="0034761C" w:rsidTr="00AB0A27" w14:paraId="56B31421" w14:textId="77777777">
        <w:tc>
          <w:tcPr>
            <w:tcW w:w="3448" w:type="pct"/>
            <w:shd w:val="clear" w:color="auto" w:fill="F2F2F2" w:themeFill="background1" w:themeFillShade="F2"/>
            <w:vAlign w:val="bottom"/>
          </w:tcPr>
          <w:p w:rsidRPr="000F3031" w:rsidR="0034761C" w:rsidP="00AF02AD" w:rsidRDefault="0034761C" w14:paraId="34857FDD" w14:textId="7A4C3401">
            <w:pPr>
              <w:pStyle w:val="P1-StandPara"/>
              <w:spacing w:line="240" w:lineRule="auto"/>
              <w:ind w:firstLine="0"/>
              <w:jc w:val="left"/>
              <w:rPr>
                <w:rFonts w:asciiTheme="minorHAnsi" w:hAnsiTheme="minorHAnsi" w:cstheme="minorHAnsi"/>
                <w:color w:val="000000"/>
                <w:szCs w:val="22"/>
              </w:rPr>
            </w:pPr>
            <w:r w:rsidRPr="000F3031">
              <w:rPr>
                <w:rFonts w:asciiTheme="minorHAnsi" w:hAnsiTheme="minorHAnsi" w:cstheme="minorHAnsi"/>
                <w:color w:val="000000"/>
                <w:szCs w:val="22"/>
              </w:rPr>
              <w:t>MAIN STUDY (20</w:t>
            </w:r>
            <w:r w:rsidRPr="000F3031" w:rsidR="00D93A75">
              <w:rPr>
                <w:rFonts w:asciiTheme="minorHAnsi" w:hAnsiTheme="minorHAnsi" w:cstheme="minorHAnsi"/>
                <w:color w:val="000000"/>
                <w:szCs w:val="22"/>
              </w:rPr>
              <w:t>23</w:t>
            </w:r>
            <w:r w:rsidRPr="000F3031">
              <w:rPr>
                <w:rFonts w:asciiTheme="minorHAnsi" w:hAnsiTheme="minorHAnsi" w:cstheme="minorHAnsi"/>
                <w:color w:val="000000"/>
                <w:szCs w:val="22"/>
              </w:rPr>
              <w:t>)</w:t>
            </w:r>
          </w:p>
        </w:tc>
        <w:tc>
          <w:tcPr>
            <w:tcW w:w="1552" w:type="pct"/>
            <w:shd w:val="clear" w:color="auto" w:fill="F2F2F2" w:themeFill="background1" w:themeFillShade="F2"/>
            <w:vAlign w:val="bottom"/>
          </w:tcPr>
          <w:p w:rsidRPr="00B6065C" w:rsidR="0034761C" w:rsidP="00AF02AD" w:rsidRDefault="0034761C" w14:paraId="0087040D" w14:textId="1F417C32">
            <w:pPr>
              <w:pStyle w:val="P1-StandPara"/>
              <w:spacing w:line="240" w:lineRule="auto"/>
              <w:ind w:firstLine="0"/>
              <w:jc w:val="right"/>
              <w:rPr>
                <w:rFonts w:asciiTheme="minorHAnsi" w:hAnsiTheme="minorHAnsi" w:cstheme="minorHAnsi"/>
                <w:b/>
                <w:bCs/>
                <w:szCs w:val="22"/>
              </w:rPr>
            </w:pPr>
          </w:p>
        </w:tc>
      </w:tr>
      <w:tr w:rsidRPr="00626F97" w:rsidR="00D93A75" w:rsidTr="00AB0A27" w14:paraId="66C00262" w14:textId="77777777">
        <w:tc>
          <w:tcPr>
            <w:tcW w:w="3448" w:type="pct"/>
            <w:shd w:val="clear" w:color="auto" w:fill="auto"/>
            <w:vAlign w:val="bottom"/>
          </w:tcPr>
          <w:p w:rsidRPr="000F3031" w:rsidR="00D93A75" w:rsidP="00D93A75" w:rsidRDefault="00D93A75" w14:paraId="2F1812AD" w14:textId="5873FE47">
            <w:pPr>
              <w:pStyle w:val="P1-StandPara"/>
              <w:spacing w:line="240" w:lineRule="auto"/>
              <w:ind w:left="240" w:firstLine="0"/>
              <w:jc w:val="left"/>
              <w:rPr>
                <w:rFonts w:asciiTheme="minorHAnsi" w:hAnsiTheme="minorHAnsi" w:cstheme="minorHAnsi"/>
                <w:szCs w:val="22"/>
              </w:rPr>
            </w:pPr>
            <w:r w:rsidRPr="000F3031">
              <w:rPr>
                <w:rFonts w:asciiTheme="minorHAnsi" w:hAnsiTheme="minorHAnsi" w:cstheme="minorHAnsi"/>
                <w:color w:val="000000"/>
                <w:szCs w:val="22"/>
              </w:rPr>
              <w:t xml:space="preserve">Assessment Preparations (sampling, instruments, training, </w:t>
            </w:r>
            <w:proofErr w:type="spellStart"/>
            <w:r w:rsidRPr="000F3031">
              <w:rPr>
                <w:rFonts w:asciiTheme="minorHAnsi" w:hAnsiTheme="minorHAnsi" w:cstheme="minorHAnsi"/>
                <w:color w:val="000000"/>
                <w:szCs w:val="22"/>
              </w:rPr>
              <w:t>etc</w:t>
            </w:r>
            <w:proofErr w:type="spellEnd"/>
            <w:r w:rsidRPr="000F3031">
              <w:rPr>
                <w:rFonts w:asciiTheme="minorHAnsi" w:hAnsiTheme="minorHAnsi" w:cstheme="minorHAnsi"/>
                <w:color w:val="000000"/>
                <w:szCs w:val="22"/>
              </w:rPr>
              <w:t>)</w:t>
            </w:r>
          </w:p>
        </w:tc>
        <w:tc>
          <w:tcPr>
            <w:tcW w:w="1552" w:type="pct"/>
            <w:shd w:val="clear" w:color="auto" w:fill="auto"/>
            <w:vAlign w:val="bottom"/>
          </w:tcPr>
          <w:p w:rsidRPr="00B6065C" w:rsidR="00D93A75" w:rsidP="00D93A75" w:rsidRDefault="000F3031" w14:paraId="4991503D" w14:textId="7E93838A">
            <w:pPr>
              <w:pStyle w:val="P1-StandPara"/>
              <w:spacing w:line="240" w:lineRule="auto"/>
              <w:ind w:firstLine="0"/>
              <w:jc w:val="right"/>
              <w:rPr>
                <w:rFonts w:asciiTheme="minorHAnsi" w:hAnsiTheme="minorHAnsi" w:cstheme="minorHAnsi"/>
                <w:szCs w:val="22"/>
              </w:rPr>
            </w:pPr>
            <w:r w:rsidRPr="00B6065C">
              <w:rPr>
                <w:rFonts w:asciiTheme="minorHAnsi" w:hAnsiTheme="minorHAnsi" w:cstheme="minorHAnsi"/>
                <w:szCs w:val="22"/>
              </w:rPr>
              <w:t>$</w:t>
            </w:r>
            <w:r w:rsidRPr="00B6065C" w:rsidR="002D6B91">
              <w:rPr>
                <w:rFonts w:asciiTheme="minorHAnsi" w:hAnsiTheme="minorHAnsi" w:cstheme="minorHAnsi"/>
                <w:szCs w:val="22"/>
              </w:rPr>
              <w:t>433,</w:t>
            </w:r>
            <w:r w:rsidRPr="00B6065C">
              <w:rPr>
                <w:rFonts w:asciiTheme="minorHAnsi" w:hAnsiTheme="minorHAnsi" w:cstheme="minorHAnsi"/>
                <w:szCs w:val="22"/>
              </w:rPr>
              <w:t>449</w:t>
            </w:r>
          </w:p>
        </w:tc>
      </w:tr>
      <w:tr w:rsidRPr="00626F97" w:rsidR="00D93A75" w:rsidTr="00AB0A27" w14:paraId="6DA8F252" w14:textId="77777777">
        <w:tc>
          <w:tcPr>
            <w:tcW w:w="3448" w:type="pct"/>
            <w:shd w:val="clear" w:color="auto" w:fill="auto"/>
            <w:vAlign w:val="bottom"/>
          </w:tcPr>
          <w:p w:rsidRPr="000F3031" w:rsidR="00D93A75" w:rsidP="00D93A75" w:rsidRDefault="00D93A75" w14:paraId="6F285BB7" w14:textId="74EEC3A1">
            <w:pPr>
              <w:pStyle w:val="P1-StandPara"/>
              <w:spacing w:line="240" w:lineRule="auto"/>
              <w:ind w:left="240" w:firstLine="0"/>
              <w:jc w:val="left"/>
              <w:rPr>
                <w:rFonts w:asciiTheme="minorHAnsi" w:hAnsiTheme="minorHAnsi" w:cstheme="minorHAnsi"/>
                <w:szCs w:val="22"/>
              </w:rPr>
            </w:pPr>
            <w:r w:rsidRPr="000F3031">
              <w:rPr>
                <w:rFonts w:asciiTheme="minorHAnsi" w:hAnsiTheme="minorHAnsi" w:cstheme="minorHAnsi"/>
                <w:color w:val="000000"/>
                <w:szCs w:val="22"/>
              </w:rPr>
              <w:t>Recruitment</w:t>
            </w:r>
          </w:p>
        </w:tc>
        <w:tc>
          <w:tcPr>
            <w:tcW w:w="1552" w:type="pct"/>
            <w:shd w:val="clear" w:color="auto" w:fill="auto"/>
            <w:vAlign w:val="bottom"/>
          </w:tcPr>
          <w:p w:rsidRPr="00B6065C" w:rsidR="00D93A75" w:rsidP="00D93A75" w:rsidRDefault="000F3031" w14:paraId="7A536DD1" w14:textId="7C2A317A">
            <w:pPr>
              <w:pStyle w:val="P1-StandPara"/>
              <w:spacing w:line="240" w:lineRule="auto"/>
              <w:ind w:firstLine="0"/>
              <w:jc w:val="right"/>
              <w:rPr>
                <w:rFonts w:asciiTheme="minorHAnsi" w:hAnsiTheme="minorHAnsi" w:cstheme="minorHAnsi"/>
                <w:szCs w:val="22"/>
              </w:rPr>
            </w:pPr>
            <w:r w:rsidRPr="00B6065C">
              <w:rPr>
                <w:rFonts w:asciiTheme="minorHAnsi" w:hAnsiTheme="minorHAnsi" w:cstheme="minorHAnsi"/>
                <w:szCs w:val="22"/>
              </w:rPr>
              <w:t>$</w:t>
            </w:r>
            <w:r w:rsidRPr="00B6065C" w:rsidR="002D6B91">
              <w:rPr>
                <w:rFonts w:asciiTheme="minorHAnsi" w:hAnsiTheme="minorHAnsi" w:cstheme="minorHAnsi"/>
                <w:szCs w:val="22"/>
              </w:rPr>
              <w:t>949,316</w:t>
            </w:r>
          </w:p>
        </w:tc>
      </w:tr>
      <w:tr w:rsidRPr="00646493" w:rsidR="00D93A75" w:rsidTr="00AF02AD" w14:paraId="7545F878" w14:textId="77777777">
        <w:tc>
          <w:tcPr>
            <w:tcW w:w="3448" w:type="pct"/>
            <w:vAlign w:val="bottom"/>
          </w:tcPr>
          <w:p w:rsidRPr="000F3031" w:rsidR="00D93A75" w:rsidP="00D93A75" w:rsidRDefault="00D93A75" w14:paraId="05651653" w14:textId="06D3EF87">
            <w:pPr>
              <w:pStyle w:val="P1-StandPara"/>
              <w:spacing w:line="240" w:lineRule="auto"/>
              <w:ind w:left="240" w:firstLine="0"/>
              <w:jc w:val="left"/>
              <w:rPr>
                <w:rFonts w:asciiTheme="minorHAnsi" w:hAnsiTheme="minorHAnsi" w:cstheme="minorHAnsi"/>
                <w:szCs w:val="22"/>
              </w:rPr>
            </w:pPr>
            <w:r w:rsidRPr="000F3031">
              <w:rPr>
                <w:rFonts w:asciiTheme="minorHAnsi" w:hAnsiTheme="minorHAnsi" w:cstheme="minorHAnsi"/>
                <w:color w:val="000000"/>
                <w:szCs w:val="22"/>
              </w:rPr>
              <w:t>Data Collection</w:t>
            </w:r>
          </w:p>
        </w:tc>
        <w:tc>
          <w:tcPr>
            <w:tcW w:w="1552" w:type="pct"/>
            <w:vAlign w:val="bottom"/>
          </w:tcPr>
          <w:p w:rsidRPr="00B6065C" w:rsidR="00D93A75" w:rsidP="00D93A75" w:rsidRDefault="000F3031" w14:paraId="12161C3D" w14:textId="5ED6743F">
            <w:pPr>
              <w:pStyle w:val="P1-StandPara"/>
              <w:spacing w:line="240" w:lineRule="auto"/>
              <w:ind w:firstLine="0"/>
              <w:jc w:val="right"/>
              <w:rPr>
                <w:rFonts w:asciiTheme="minorHAnsi" w:hAnsiTheme="minorHAnsi" w:cstheme="minorHAnsi"/>
                <w:szCs w:val="22"/>
              </w:rPr>
            </w:pPr>
            <w:r w:rsidRPr="00B6065C">
              <w:rPr>
                <w:rFonts w:asciiTheme="minorHAnsi" w:hAnsiTheme="minorHAnsi" w:cstheme="minorHAnsi"/>
                <w:szCs w:val="22"/>
              </w:rPr>
              <w:t>$1,186,710</w:t>
            </w:r>
          </w:p>
        </w:tc>
      </w:tr>
      <w:tr w:rsidRPr="00646493" w:rsidR="00D93A75" w:rsidTr="00AF02AD" w14:paraId="6F478F46" w14:textId="77777777">
        <w:tc>
          <w:tcPr>
            <w:tcW w:w="3448" w:type="pct"/>
            <w:vAlign w:val="bottom"/>
          </w:tcPr>
          <w:p w:rsidRPr="000F3031" w:rsidR="00D93A75" w:rsidP="00D93A75" w:rsidRDefault="00D93A75" w14:paraId="457A8EB7" w14:textId="111339E3">
            <w:pPr>
              <w:pStyle w:val="P1-StandPara"/>
              <w:spacing w:line="240" w:lineRule="auto"/>
              <w:ind w:left="240" w:firstLine="0"/>
              <w:jc w:val="left"/>
              <w:rPr>
                <w:rFonts w:asciiTheme="minorHAnsi" w:hAnsiTheme="minorHAnsi" w:cstheme="minorHAnsi"/>
                <w:szCs w:val="22"/>
              </w:rPr>
            </w:pPr>
            <w:r w:rsidRPr="000F3031">
              <w:rPr>
                <w:rFonts w:asciiTheme="minorHAnsi" w:hAnsiTheme="minorHAnsi" w:cstheme="minorHAnsi"/>
                <w:color w:val="000000"/>
                <w:szCs w:val="22"/>
              </w:rPr>
              <w:t>Scoring and Dataset Preparation</w:t>
            </w:r>
          </w:p>
        </w:tc>
        <w:tc>
          <w:tcPr>
            <w:tcW w:w="1552" w:type="pct"/>
            <w:vAlign w:val="bottom"/>
          </w:tcPr>
          <w:p w:rsidRPr="00B6065C" w:rsidR="00D93A75" w:rsidP="00D93A75" w:rsidRDefault="000F3031" w14:paraId="09C1EA56" w14:textId="17C6E14C">
            <w:pPr>
              <w:pStyle w:val="P1-StandPara"/>
              <w:spacing w:line="240" w:lineRule="auto"/>
              <w:ind w:firstLine="0"/>
              <w:jc w:val="right"/>
              <w:rPr>
                <w:rFonts w:asciiTheme="minorHAnsi" w:hAnsiTheme="minorHAnsi" w:cstheme="minorHAnsi"/>
                <w:szCs w:val="22"/>
              </w:rPr>
            </w:pPr>
            <w:r w:rsidRPr="00B6065C">
              <w:rPr>
                <w:rFonts w:asciiTheme="minorHAnsi" w:hAnsiTheme="minorHAnsi" w:cstheme="minorHAnsi"/>
                <w:szCs w:val="22"/>
              </w:rPr>
              <w:t>$325,327</w:t>
            </w:r>
          </w:p>
        </w:tc>
      </w:tr>
      <w:tr w:rsidRPr="00646493" w:rsidR="0034761C" w:rsidTr="00AB0A27" w14:paraId="2DD9D385" w14:textId="77777777">
        <w:tc>
          <w:tcPr>
            <w:tcW w:w="3448" w:type="pct"/>
            <w:shd w:val="clear" w:color="auto" w:fill="D9D9D9" w:themeFill="background1" w:themeFillShade="D9"/>
            <w:vAlign w:val="bottom"/>
          </w:tcPr>
          <w:p w:rsidRPr="000F3031" w:rsidR="0034761C" w:rsidP="00AF02AD" w:rsidRDefault="00C8277E" w14:paraId="2A7CEBAF" w14:textId="016301EF">
            <w:pPr>
              <w:pStyle w:val="P1-StandPara"/>
              <w:spacing w:line="240" w:lineRule="auto"/>
              <w:ind w:firstLine="0"/>
              <w:jc w:val="left"/>
              <w:rPr>
                <w:rFonts w:asciiTheme="minorHAnsi" w:hAnsiTheme="minorHAnsi" w:cstheme="minorHAnsi"/>
                <w:b/>
                <w:color w:val="7F7F7F" w:themeColor="text1" w:themeTint="80"/>
                <w:szCs w:val="22"/>
              </w:rPr>
            </w:pPr>
            <w:r w:rsidRPr="000F3031">
              <w:rPr>
                <w:rFonts w:asciiTheme="minorHAnsi" w:hAnsiTheme="minorHAnsi" w:cstheme="minorHAnsi"/>
                <w:b/>
                <w:color w:val="000000"/>
                <w:szCs w:val="22"/>
              </w:rPr>
              <w:lastRenderedPageBreak/>
              <w:t>Total</w:t>
            </w:r>
            <w:r w:rsidR="0091675E">
              <w:rPr>
                <w:rFonts w:asciiTheme="minorHAnsi" w:hAnsiTheme="minorHAnsi" w:cstheme="minorHAnsi"/>
                <w:b/>
                <w:color w:val="000000"/>
                <w:szCs w:val="22"/>
              </w:rPr>
              <w:t xml:space="preserve"> for this request</w:t>
            </w:r>
          </w:p>
        </w:tc>
        <w:tc>
          <w:tcPr>
            <w:tcW w:w="1552" w:type="pct"/>
            <w:shd w:val="clear" w:color="auto" w:fill="D9D9D9" w:themeFill="background1" w:themeFillShade="D9"/>
            <w:vAlign w:val="bottom"/>
          </w:tcPr>
          <w:p w:rsidRPr="00B6065C" w:rsidR="0034761C" w:rsidP="000617A8" w:rsidRDefault="0091675E" w14:paraId="156A660E" w14:textId="1C7CB76C">
            <w:pPr>
              <w:jc w:val="right"/>
              <w:rPr>
                <w:rFonts w:cstheme="minorHAnsi"/>
                <w:b/>
              </w:rPr>
            </w:pPr>
            <w:r w:rsidRPr="00B6065C">
              <w:rPr>
                <w:rFonts w:cstheme="minorHAnsi"/>
                <w:b/>
                <w:bCs/>
              </w:rPr>
              <w:t>$2,894,802</w:t>
            </w:r>
          </w:p>
        </w:tc>
      </w:tr>
    </w:tbl>
    <w:p w:rsidRPr="003D6A50" w:rsidR="0034761C" w:rsidP="003B67A2" w:rsidRDefault="0034761C" w14:paraId="0FD29638" w14:textId="77777777">
      <w:pPr>
        <w:pStyle w:val="P1-StandPara"/>
        <w:spacing w:after="120" w:line="276" w:lineRule="auto"/>
        <w:ind w:firstLine="0"/>
        <w:jc w:val="left"/>
        <w:rPr>
          <w:szCs w:val="22"/>
        </w:rPr>
      </w:pPr>
    </w:p>
    <w:p w:rsidRPr="003D6A50" w:rsidR="00E91F9C" w:rsidP="003B67A2" w:rsidRDefault="00E91F9C" w14:paraId="1CD98D5B" w14:textId="77777777">
      <w:pPr>
        <w:pStyle w:val="Heading8"/>
        <w:spacing w:before="0" w:after="120"/>
        <w:rPr>
          <w:rFonts w:ascii="Times New Roman" w:hAnsi="Times New Roman" w:cs="Times New Roman"/>
          <w:b/>
          <w:color w:val="auto"/>
          <w:sz w:val="22"/>
          <w:szCs w:val="22"/>
        </w:rPr>
      </w:pPr>
      <w:bookmarkStart w:name="_Toc448496710" w:id="45"/>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rsidR="002747A3" w:rsidP="003B67A2" w:rsidRDefault="00626F97" w14:paraId="61109993" w14:textId="62B995F7">
      <w:pPr>
        <w:spacing w:after="120"/>
        <w:rPr>
          <w:rFonts w:ascii="Times New Roman" w:hAnsi="Times New Roman" w:cs="Times New Roman"/>
        </w:rPr>
      </w:pPr>
      <w:r w:rsidRPr="00626F97">
        <w:rPr>
          <w:rFonts w:ascii="Times New Roman" w:hAnsi="Times New Roman" w:cs="Times New Roman"/>
        </w:rPr>
        <w:t>The respondent burden reflect</w:t>
      </w:r>
      <w:r w:rsidR="00C8277E">
        <w:rPr>
          <w:rFonts w:ascii="Times New Roman" w:hAnsi="Times New Roman" w:cs="Times New Roman"/>
        </w:rPr>
        <w:t>s</w:t>
      </w:r>
      <w:r w:rsidRPr="00626F97">
        <w:rPr>
          <w:rFonts w:ascii="Times New Roman" w:hAnsi="Times New Roman" w:cs="Times New Roman"/>
        </w:rPr>
        <w:t xml:space="preserve"> burden for the ICILS 20</w:t>
      </w:r>
      <w:r w:rsidR="00C8277E">
        <w:rPr>
          <w:rFonts w:ascii="Times New Roman" w:hAnsi="Times New Roman" w:cs="Times New Roman"/>
        </w:rPr>
        <w:t>23</w:t>
      </w:r>
      <w:r w:rsidRPr="00626F97">
        <w:rPr>
          <w:rFonts w:ascii="Times New Roman" w:hAnsi="Times New Roman" w:cs="Times New Roman"/>
        </w:rPr>
        <w:t xml:space="preserve"> main study recruitment and data collection</w:t>
      </w:r>
      <w:r w:rsidR="007B7487">
        <w:rPr>
          <w:rFonts w:ascii="Times New Roman" w:hAnsi="Times New Roman" w:cs="Times New Roman"/>
        </w:rPr>
        <w:t>.</w:t>
      </w:r>
    </w:p>
    <w:p w:rsidRPr="00BD02C5" w:rsidR="00DE12D0" w:rsidP="00BD02C5" w:rsidRDefault="00DE12D0" w14:paraId="54E07B1C" w14:textId="77777777">
      <w:pPr>
        <w:pStyle w:val="Heading8"/>
        <w:spacing w:before="0" w:after="120"/>
        <w:rPr>
          <w:rFonts w:ascii="Times New Roman" w:hAnsi="Times New Roman" w:cs="Times New Roman"/>
          <w:b/>
          <w:color w:val="auto"/>
          <w:sz w:val="22"/>
          <w:szCs w:val="22"/>
        </w:rPr>
      </w:pPr>
      <w:bookmarkStart w:name="_Toc448496711" w:id="46"/>
      <w:bookmarkStart w:name="_Toc115416919" w:id="47"/>
      <w:bookmarkStart w:name="_Toc115417064" w:id="48"/>
      <w:bookmarkStart w:name="_Toc115417231" w:id="49"/>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bookmarkEnd w:id="47"/>
    <w:bookmarkEnd w:id="48"/>
    <w:bookmarkEnd w:id="49"/>
    <w:p w:rsidR="00556DFC" w:rsidP="003B67A2" w:rsidRDefault="007F7832" w14:paraId="42DFD1CA" w14:textId="2D2883B0">
      <w:pPr>
        <w:pStyle w:val="P1-StandPara"/>
        <w:spacing w:after="120" w:line="276" w:lineRule="auto"/>
        <w:ind w:firstLine="0"/>
        <w:jc w:val="left"/>
      </w:pPr>
      <w:r>
        <w:t xml:space="preserve">Based on the data collected in the main study, </w:t>
      </w:r>
      <w:r w:rsidR="00C8277E">
        <w:t>IEA</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w:t>
      </w:r>
      <w:r w:rsidR="00C8277E">
        <w:t>24</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w:history="1" r:id="rId13">
        <w:r w:rsidRPr="00A54110" w:rsidR="00626BA0">
          <w:rPr>
            <w:rStyle w:val="Hyperlink"/>
          </w:rPr>
          <w:t>http://nces.ed.gov/pubsearch/pubsinfo.asp?pubid=2013010rev</w:t>
        </w:r>
      </w:hyperlink>
      <w:r w:rsidR="0062078D">
        <w:t>.</w:t>
      </w:r>
      <w:r w:rsidR="0068529D">
        <w:t xml:space="preserve"> </w:t>
      </w:r>
      <w:r w:rsidR="00E26756">
        <w:t>In the spring of 20</w:t>
      </w:r>
      <w:r w:rsidR="00C8277E">
        <w:t>25</w:t>
      </w:r>
      <w:r w:rsidR="00606F97">
        <w:t xml:space="preserve">, </w:t>
      </w:r>
      <w:r w:rsidR="00C8277E">
        <w:t>IEA</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rsidR="00C8277E" w:rsidP="00C75369" w:rsidRDefault="00606F97" w14:paraId="1F800C73" w14:textId="7652B7B5">
      <w:pPr>
        <w:pStyle w:val="P1-StandPara"/>
        <w:spacing w:after="120" w:line="276" w:lineRule="auto"/>
        <w:ind w:firstLine="0"/>
        <w:jc w:val="left"/>
      </w:pPr>
      <w:r w:rsidRPr="00EC53ED">
        <w:t>Electronic versions of each publication are made available on the NCES website.</w:t>
      </w:r>
      <w:r w:rsidRPr="00EC53ED" w:rsidR="0068529D">
        <w:t xml:space="preserve"> </w:t>
      </w:r>
      <w:r w:rsidRPr="00EC53ED">
        <w:t xml:space="preserve">Schedules for tabulation and publication of </w:t>
      </w:r>
      <w:r w:rsidR="002F35E3">
        <w:t>ICILS 20</w:t>
      </w:r>
      <w:r w:rsidR="00C8277E">
        <w:t>23</w:t>
      </w:r>
      <w:r w:rsidRPr="00EC53ED">
        <w:t xml:space="preserve"> results in the United States are dependent upon receiving data files from the international sponsoring organization.</w:t>
      </w:r>
      <w:r w:rsidRPr="00EC53ED" w:rsidR="0068529D">
        <w:t xml:space="preserve"> </w:t>
      </w:r>
      <w:proofErr w:type="gramStart"/>
      <w:r w:rsidRPr="00EC53ED">
        <w:t>With this in mind, the</w:t>
      </w:r>
      <w:proofErr w:type="gramEnd"/>
      <w:r w:rsidRPr="00EC53ED">
        <w:t xml:space="preserve"> expected data collection dates and a tentative rep</w:t>
      </w:r>
      <w:r w:rsidR="00C75369">
        <w:t xml:space="preserve">orting schedule are </w:t>
      </w:r>
      <w:r w:rsidRPr="006C2151" w:rsidR="00C75369">
        <w:t>provided in table A.</w:t>
      </w:r>
      <w:r w:rsidR="0072273E">
        <w:t>4</w:t>
      </w:r>
      <w:r w:rsidR="00C75369">
        <w:t>.</w:t>
      </w:r>
    </w:p>
    <w:p w:rsidR="009F677F" w:rsidP="00C75369" w:rsidRDefault="00C75369" w14:paraId="0E6A57FF" w14:textId="5E5E8C32">
      <w:pPr>
        <w:pStyle w:val="P1-StandPara"/>
        <w:keepNext/>
        <w:spacing w:line="240" w:lineRule="auto"/>
        <w:ind w:firstLine="0"/>
        <w:jc w:val="left"/>
        <w:rPr>
          <w:b/>
        </w:rPr>
      </w:pPr>
      <w:r w:rsidRPr="003D6A50">
        <w:rPr>
          <w:b/>
        </w:rPr>
        <w:t xml:space="preserve">Table </w:t>
      </w:r>
      <w:r>
        <w:rPr>
          <w:b/>
        </w:rPr>
        <w:t>A.</w:t>
      </w:r>
      <w:r w:rsidR="0072273E">
        <w:rPr>
          <w:b/>
        </w:rPr>
        <w:t>4</w:t>
      </w:r>
      <w:r w:rsidRPr="003D6A50">
        <w:rPr>
          <w:b/>
        </w:rPr>
        <w:t xml:space="preserve">. </w:t>
      </w:r>
      <w:r>
        <w:rPr>
          <w:b/>
        </w:rPr>
        <w:t>Schedule of Activities</w:t>
      </w:r>
      <w:r w:rsidRPr="003D6A50">
        <w:rPr>
          <w:b/>
        </w:rPr>
        <w:t xml:space="preserve"> for </w:t>
      </w:r>
      <w:r>
        <w:rPr>
          <w:b/>
        </w:rPr>
        <w:t>ICILS 20</w:t>
      </w:r>
      <w:r w:rsidR="00C8277E">
        <w:rPr>
          <w:b/>
        </w:rPr>
        <w:t>23</w:t>
      </w:r>
      <w:r>
        <w:rPr>
          <w:b/>
        </w:rPr>
        <w:t xml:space="preserve"> </w:t>
      </w:r>
      <w:r w:rsidR="00C8277E">
        <w:rPr>
          <w:b/>
        </w:rPr>
        <w:t xml:space="preserve">Pilot Field Test and </w:t>
      </w:r>
      <w:r>
        <w:rPr>
          <w:b/>
        </w:rPr>
        <w:t>Main Study</w:t>
      </w:r>
      <w:r w:rsidRPr="003D6A50">
        <w:rPr>
          <w:b/>
        </w:rPr>
        <w:t>.</w:t>
      </w:r>
    </w:p>
    <w:tbl>
      <w:tblPr>
        <w:tblStyle w:val="TableGrid1"/>
        <w:tblW w:w="1072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7380"/>
        <w:gridCol w:w="1620"/>
        <w:gridCol w:w="67"/>
        <w:gridCol w:w="1327"/>
        <w:gridCol w:w="226"/>
      </w:tblGrid>
      <w:tr w:rsidRPr="00883A16" w:rsidR="00C8277E" w:rsidTr="000315DC" w14:paraId="79A8F53D" w14:textId="77777777">
        <w:trPr>
          <w:gridBefore w:val="1"/>
          <w:wBefore w:w="108" w:type="dxa"/>
        </w:trPr>
        <w:tc>
          <w:tcPr>
            <w:tcW w:w="7380" w:type="dxa"/>
            <w:tcBorders>
              <w:top w:val="single" w:color="auto" w:sz="4" w:space="0"/>
              <w:bottom w:val="single" w:color="auto" w:sz="4" w:space="0"/>
            </w:tcBorders>
            <w:shd w:val="clear" w:color="auto" w:fill="C6D9F1" w:themeFill="text2" w:themeFillTint="33"/>
          </w:tcPr>
          <w:p w:rsidRPr="00883A16" w:rsidR="00C8277E" w:rsidP="000315DC" w:rsidRDefault="00C8277E" w14:paraId="6578287B" w14:textId="77777777">
            <w:pPr>
              <w:widowControl w:val="0"/>
              <w:spacing w:after="120" w:line="23" w:lineRule="atLeast"/>
              <w:rPr>
                <w:rFonts w:cstheme="minorHAnsi"/>
                <w:b/>
                <w:bCs/>
                <w:sz w:val="20"/>
                <w:szCs w:val="20"/>
              </w:rPr>
            </w:pPr>
            <w:r w:rsidRPr="00883A16">
              <w:rPr>
                <w:rFonts w:cstheme="minorHAnsi"/>
                <w:b/>
                <w:bCs/>
                <w:sz w:val="20"/>
                <w:szCs w:val="20"/>
              </w:rPr>
              <w:t>Activity</w:t>
            </w:r>
          </w:p>
        </w:tc>
        <w:tc>
          <w:tcPr>
            <w:tcW w:w="1620" w:type="dxa"/>
            <w:tcBorders>
              <w:top w:val="single" w:color="auto" w:sz="4" w:space="0"/>
              <w:bottom w:val="single" w:color="auto" w:sz="4" w:space="0"/>
            </w:tcBorders>
            <w:shd w:val="clear" w:color="auto" w:fill="C6D9F1" w:themeFill="text2" w:themeFillTint="33"/>
          </w:tcPr>
          <w:p w:rsidRPr="00883A16" w:rsidR="00C8277E" w:rsidP="000315DC" w:rsidRDefault="00C8277E" w14:paraId="4DB5D278" w14:textId="77777777">
            <w:pPr>
              <w:widowControl w:val="0"/>
              <w:spacing w:after="120" w:line="23" w:lineRule="atLeast"/>
              <w:rPr>
                <w:rFonts w:cstheme="minorHAnsi"/>
                <w:b/>
                <w:bCs/>
                <w:sz w:val="20"/>
                <w:szCs w:val="20"/>
              </w:rPr>
            </w:pPr>
            <w:r w:rsidRPr="00883A16">
              <w:rPr>
                <w:rFonts w:cstheme="minorHAnsi"/>
                <w:b/>
                <w:bCs/>
                <w:sz w:val="20"/>
                <w:szCs w:val="20"/>
              </w:rPr>
              <w:t>Start Date</w:t>
            </w:r>
          </w:p>
        </w:tc>
        <w:tc>
          <w:tcPr>
            <w:tcW w:w="1620" w:type="dxa"/>
            <w:gridSpan w:val="3"/>
            <w:tcBorders>
              <w:top w:val="single" w:color="auto" w:sz="4" w:space="0"/>
              <w:bottom w:val="single" w:color="auto" w:sz="4" w:space="0"/>
            </w:tcBorders>
            <w:shd w:val="clear" w:color="auto" w:fill="C6D9F1" w:themeFill="text2" w:themeFillTint="33"/>
          </w:tcPr>
          <w:p w:rsidRPr="00883A16" w:rsidR="00C8277E" w:rsidP="000315DC" w:rsidRDefault="00C8277E" w14:paraId="535832FD" w14:textId="77777777">
            <w:pPr>
              <w:widowControl w:val="0"/>
              <w:spacing w:after="120" w:line="23" w:lineRule="atLeast"/>
              <w:rPr>
                <w:rFonts w:cstheme="minorHAnsi"/>
                <w:b/>
                <w:bCs/>
                <w:sz w:val="20"/>
                <w:szCs w:val="20"/>
              </w:rPr>
            </w:pPr>
            <w:r w:rsidRPr="00883A16">
              <w:rPr>
                <w:rFonts w:cstheme="minorHAnsi"/>
                <w:b/>
                <w:bCs/>
                <w:sz w:val="20"/>
                <w:szCs w:val="20"/>
              </w:rPr>
              <w:t>End Date</w:t>
            </w:r>
          </w:p>
        </w:tc>
      </w:tr>
      <w:tr w:rsidRPr="00883A16" w:rsidR="00C8277E" w:rsidTr="000315DC" w14:paraId="76479D20" w14:textId="77777777">
        <w:trPr>
          <w:gridBefore w:val="1"/>
          <w:wBefore w:w="108" w:type="dxa"/>
          <w:trHeight w:val="288" w:hRule="exact"/>
        </w:trPr>
        <w:tc>
          <w:tcPr>
            <w:tcW w:w="7380" w:type="dxa"/>
            <w:tcBorders>
              <w:top w:val="single" w:color="auto" w:sz="4" w:space="0"/>
            </w:tcBorders>
          </w:tcPr>
          <w:p w:rsidRPr="00883A16" w:rsidR="00C8277E" w:rsidP="000315DC" w:rsidRDefault="00064889" w14:paraId="61D5237D" w14:textId="5F9A115D">
            <w:pPr>
              <w:widowControl w:val="0"/>
              <w:spacing w:after="120" w:line="23" w:lineRule="atLeast"/>
              <w:rPr>
                <w:rFonts w:cstheme="minorHAnsi"/>
                <w:b/>
                <w:bCs/>
                <w:i/>
                <w:iCs/>
                <w:sz w:val="20"/>
                <w:szCs w:val="20"/>
              </w:rPr>
            </w:pPr>
            <w:r>
              <w:rPr>
                <w:rFonts w:cstheme="minorHAnsi"/>
                <w:b/>
                <w:bCs/>
                <w:i/>
                <w:iCs/>
                <w:sz w:val="20"/>
                <w:szCs w:val="20"/>
              </w:rPr>
              <w:t xml:space="preserve">Pilot </w:t>
            </w:r>
            <w:r w:rsidRPr="00883A16" w:rsidR="00C8277E">
              <w:rPr>
                <w:rFonts w:cstheme="minorHAnsi"/>
                <w:b/>
                <w:bCs/>
                <w:i/>
                <w:iCs/>
                <w:sz w:val="20"/>
                <w:szCs w:val="20"/>
              </w:rPr>
              <w:t>Field Test</w:t>
            </w:r>
          </w:p>
        </w:tc>
        <w:tc>
          <w:tcPr>
            <w:tcW w:w="1620" w:type="dxa"/>
            <w:tcBorders>
              <w:top w:val="single" w:color="auto" w:sz="4" w:space="0"/>
            </w:tcBorders>
          </w:tcPr>
          <w:p w:rsidRPr="00883A16" w:rsidR="00C8277E" w:rsidP="000315DC" w:rsidRDefault="00C8277E" w14:paraId="48BF55D7" w14:textId="77777777">
            <w:pPr>
              <w:widowControl w:val="0"/>
              <w:spacing w:after="120" w:line="23" w:lineRule="atLeast"/>
              <w:rPr>
                <w:rFonts w:cstheme="minorHAnsi"/>
                <w:sz w:val="20"/>
                <w:szCs w:val="20"/>
              </w:rPr>
            </w:pPr>
          </w:p>
        </w:tc>
        <w:tc>
          <w:tcPr>
            <w:tcW w:w="1620" w:type="dxa"/>
            <w:gridSpan w:val="3"/>
            <w:tcBorders>
              <w:top w:val="single" w:color="auto" w:sz="4" w:space="0"/>
            </w:tcBorders>
          </w:tcPr>
          <w:p w:rsidRPr="00883A16" w:rsidR="00C8277E" w:rsidP="000315DC" w:rsidRDefault="00C8277E" w14:paraId="6F4CF45E" w14:textId="77777777">
            <w:pPr>
              <w:widowControl w:val="0"/>
              <w:spacing w:after="120" w:line="23" w:lineRule="atLeast"/>
              <w:rPr>
                <w:rFonts w:cstheme="minorHAnsi"/>
                <w:sz w:val="20"/>
                <w:szCs w:val="20"/>
              </w:rPr>
            </w:pPr>
          </w:p>
        </w:tc>
      </w:tr>
      <w:tr w:rsidRPr="00883A16" w:rsidR="00C8277E" w:rsidTr="000315DC" w14:paraId="4DA8485C" w14:textId="77777777">
        <w:trPr>
          <w:gridAfter w:val="1"/>
          <w:wAfter w:w="226" w:type="dxa"/>
          <w:trHeight w:val="288" w:hRule="exact"/>
        </w:trPr>
        <w:tc>
          <w:tcPr>
            <w:tcW w:w="7488" w:type="dxa"/>
            <w:gridSpan w:val="2"/>
          </w:tcPr>
          <w:p w:rsidRPr="00883A16" w:rsidR="00C8277E" w:rsidP="000315DC" w:rsidRDefault="00C8277E" w14:paraId="3463D2E1" w14:textId="77777777">
            <w:pPr>
              <w:widowControl w:val="0"/>
              <w:spacing w:after="120" w:line="23" w:lineRule="atLeast"/>
              <w:ind w:left="270"/>
              <w:rPr>
                <w:rFonts w:cstheme="minorHAnsi"/>
                <w:sz w:val="20"/>
                <w:szCs w:val="20"/>
              </w:rPr>
            </w:pPr>
            <w:r w:rsidRPr="00883A16">
              <w:rPr>
                <w:rFonts w:cstheme="minorHAnsi"/>
                <w:bCs/>
                <w:sz w:val="20"/>
                <w:szCs w:val="20"/>
              </w:rPr>
              <w:t>Prepare data collection manuals, forms, assessment materials, and questionnaires</w:t>
            </w:r>
          </w:p>
        </w:tc>
        <w:tc>
          <w:tcPr>
            <w:tcW w:w="1687" w:type="dxa"/>
            <w:gridSpan w:val="2"/>
          </w:tcPr>
          <w:p w:rsidRPr="00883A16" w:rsidR="00C8277E" w:rsidP="000315DC" w:rsidRDefault="00064889" w14:paraId="749DDE1F" w14:textId="71A14283">
            <w:pPr>
              <w:widowControl w:val="0"/>
              <w:spacing w:after="120" w:line="23" w:lineRule="atLeast"/>
              <w:rPr>
                <w:rFonts w:cstheme="minorHAnsi"/>
                <w:sz w:val="20"/>
                <w:szCs w:val="20"/>
              </w:rPr>
            </w:pPr>
            <w:r>
              <w:rPr>
                <w:rFonts w:cstheme="minorHAnsi"/>
                <w:sz w:val="20"/>
                <w:szCs w:val="20"/>
              </w:rPr>
              <w:t>October</w:t>
            </w:r>
            <w:r w:rsidRPr="00883A16" w:rsidR="00C8277E">
              <w:rPr>
                <w:rFonts w:cstheme="minorHAnsi"/>
                <w:sz w:val="20"/>
                <w:szCs w:val="20"/>
              </w:rPr>
              <w:t xml:space="preserve"> 2021</w:t>
            </w:r>
          </w:p>
        </w:tc>
        <w:tc>
          <w:tcPr>
            <w:tcW w:w="1327" w:type="dxa"/>
          </w:tcPr>
          <w:p w:rsidRPr="00883A16" w:rsidR="00C8277E" w:rsidP="000315DC" w:rsidRDefault="00C8277E" w14:paraId="675F4A0A" w14:textId="77777777">
            <w:pPr>
              <w:widowControl w:val="0"/>
              <w:spacing w:after="120" w:line="23" w:lineRule="atLeast"/>
              <w:rPr>
                <w:rFonts w:cstheme="minorHAnsi"/>
                <w:sz w:val="20"/>
                <w:szCs w:val="20"/>
              </w:rPr>
            </w:pPr>
            <w:r w:rsidRPr="00883A16">
              <w:rPr>
                <w:rFonts w:cstheme="minorHAnsi"/>
                <w:sz w:val="20"/>
                <w:szCs w:val="20"/>
              </w:rPr>
              <w:t>March 2022</w:t>
            </w:r>
          </w:p>
        </w:tc>
      </w:tr>
      <w:tr w:rsidRPr="00883A16" w:rsidR="00C8277E" w:rsidTr="000315DC" w14:paraId="2E4B3EF4" w14:textId="77777777">
        <w:trPr>
          <w:gridAfter w:val="1"/>
          <w:wAfter w:w="226" w:type="dxa"/>
          <w:trHeight w:val="288" w:hRule="exact"/>
        </w:trPr>
        <w:tc>
          <w:tcPr>
            <w:tcW w:w="7488" w:type="dxa"/>
            <w:gridSpan w:val="2"/>
          </w:tcPr>
          <w:p w:rsidRPr="00883A16" w:rsidR="00C8277E" w:rsidP="000315DC" w:rsidRDefault="00C8277E" w14:paraId="4BECCC62" w14:textId="77777777">
            <w:pPr>
              <w:widowControl w:val="0"/>
              <w:spacing w:after="120" w:line="23" w:lineRule="atLeast"/>
              <w:ind w:left="270"/>
              <w:rPr>
                <w:rFonts w:cstheme="minorHAnsi"/>
                <w:sz w:val="20"/>
                <w:szCs w:val="20"/>
              </w:rPr>
            </w:pPr>
            <w:r w:rsidRPr="00883A16">
              <w:rPr>
                <w:rFonts w:cstheme="minorHAnsi"/>
                <w:sz w:val="20"/>
                <w:szCs w:val="20"/>
              </w:rPr>
              <w:t>Select school sample</w:t>
            </w:r>
          </w:p>
        </w:tc>
        <w:tc>
          <w:tcPr>
            <w:tcW w:w="1687" w:type="dxa"/>
            <w:gridSpan w:val="2"/>
          </w:tcPr>
          <w:p w:rsidRPr="00883A16" w:rsidR="00C8277E" w:rsidP="000315DC" w:rsidRDefault="00064889" w14:paraId="5669B912" w14:textId="3EF01807">
            <w:pPr>
              <w:widowControl w:val="0"/>
              <w:spacing w:after="120" w:line="23" w:lineRule="atLeast"/>
              <w:rPr>
                <w:rFonts w:cstheme="minorHAnsi"/>
                <w:sz w:val="20"/>
                <w:szCs w:val="20"/>
              </w:rPr>
            </w:pPr>
            <w:r>
              <w:rPr>
                <w:rFonts w:cstheme="minorHAnsi"/>
                <w:sz w:val="20"/>
                <w:szCs w:val="20"/>
              </w:rPr>
              <w:t>September</w:t>
            </w:r>
            <w:r w:rsidRPr="00883A16" w:rsidR="00C8277E">
              <w:rPr>
                <w:rFonts w:cstheme="minorHAnsi"/>
                <w:sz w:val="20"/>
                <w:szCs w:val="20"/>
              </w:rPr>
              <w:t xml:space="preserve"> 2021</w:t>
            </w:r>
          </w:p>
        </w:tc>
        <w:tc>
          <w:tcPr>
            <w:tcW w:w="1327" w:type="dxa"/>
          </w:tcPr>
          <w:p w:rsidRPr="00883A16" w:rsidR="00C8277E" w:rsidP="000315DC" w:rsidRDefault="00064889" w14:paraId="30EDCFD7" w14:textId="0F5C0839">
            <w:pPr>
              <w:widowControl w:val="0"/>
              <w:spacing w:after="120" w:line="23" w:lineRule="atLeast"/>
              <w:rPr>
                <w:rFonts w:cstheme="minorHAnsi"/>
                <w:sz w:val="20"/>
                <w:szCs w:val="20"/>
              </w:rPr>
            </w:pPr>
            <w:r>
              <w:rPr>
                <w:rFonts w:cstheme="minorHAnsi"/>
                <w:sz w:val="20"/>
                <w:szCs w:val="20"/>
              </w:rPr>
              <w:t>October</w:t>
            </w:r>
            <w:r w:rsidRPr="00883A16" w:rsidR="00C8277E">
              <w:rPr>
                <w:rFonts w:cstheme="minorHAnsi"/>
                <w:sz w:val="20"/>
                <w:szCs w:val="20"/>
              </w:rPr>
              <w:t xml:space="preserve"> 2021</w:t>
            </w:r>
          </w:p>
        </w:tc>
      </w:tr>
      <w:tr w:rsidRPr="00883A16" w:rsidR="00C8277E" w:rsidTr="000315DC" w14:paraId="6981A8BF" w14:textId="77777777">
        <w:trPr>
          <w:gridAfter w:val="1"/>
          <w:wAfter w:w="226" w:type="dxa"/>
          <w:trHeight w:val="288" w:hRule="exact"/>
        </w:trPr>
        <w:tc>
          <w:tcPr>
            <w:tcW w:w="7488" w:type="dxa"/>
            <w:gridSpan w:val="2"/>
          </w:tcPr>
          <w:p w:rsidRPr="00883A16" w:rsidR="00C8277E" w:rsidP="000315DC" w:rsidRDefault="00C8277E" w14:paraId="17BAD3EF" w14:textId="77777777">
            <w:pPr>
              <w:widowControl w:val="0"/>
              <w:spacing w:after="120" w:line="23" w:lineRule="atLeast"/>
              <w:ind w:left="270"/>
              <w:rPr>
                <w:rFonts w:cstheme="minorHAnsi"/>
                <w:sz w:val="20"/>
                <w:szCs w:val="20"/>
              </w:rPr>
            </w:pPr>
            <w:r w:rsidRPr="00883A16">
              <w:rPr>
                <w:rFonts w:cstheme="minorHAnsi"/>
                <w:sz w:val="20"/>
                <w:szCs w:val="20"/>
              </w:rPr>
              <w:t>Recruitment of states, districts, schools</w:t>
            </w:r>
          </w:p>
        </w:tc>
        <w:tc>
          <w:tcPr>
            <w:tcW w:w="1687" w:type="dxa"/>
            <w:gridSpan w:val="2"/>
          </w:tcPr>
          <w:p w:rsidRPr="00883A16" w:rsidR="00C8277E" w:rsidP="000315DC" w:rsidRDefault="00C8277E" w14:paraId="756141A0" w14:textId="2EE3F2CF">
            <w:pPr>
              <w:widowControl w:val="0"/>
              <w:spacing w:after="120" w:line="23" w:lineRule="atLeast"/>
              <w:rPr>
                <w:rFonts w:cstheme="minorHAnsi"/>
                <w:sz w:val="20"/>
                <w:szCs w:val="20"/>
              </w:rPr>
            </w:pPr>
            <w:r>
              <w:rPr>
                <w:rFonts w:cstheme="minorHAnsi"/>
                <w:sz w:val="20"/>
                <w:szCs w:val="20"/>
              </w:rPr>
              <w:t>November</w:t>
            </w:r>
            <w:r w:rsidRPr="00883A16">
              <w:rPr>
                <w:rFonts w:cstheme="minorHAnsi"/>
                <w:sz w:val="20"/>
                <w:szCs w:val="20"/>
              </w:rPr>
              <w:t xml:space="preserve"> 2021</w:t>
            </w:r>
          </w:p>
        </w:tc>
        <w:tc>
          <w:tcPr>
            <w:tcW w:w="1327" w:type="dxa"/>
          </w:tcPr>
          <w:p w:rsidRPr="00883A16" w:rsidR="00C8277E" w:rsidP="000315DC" w:rsidRDefault="00C8277E" w14:paraId="2F1F941B" w14:textId="77777777">
            <w:pPr>
              <w:widowControl w:val="0"/>
              <w:spacing w:after="120" w:line="23" w:lineRule="atLeast"/>
              <w:rPr>
                <w:rFonts w:cstheme="minorHAnsi"/>
                <w:sz w:val="20"/>
                <w:szCs w:val="20"/>
              </w:rPr>
            </w:pPr>
            <w:r w:rsidRPr="00883A16">
              <w:rPr>
                <w:rFonts w:cstheme="minorHAnsi"/>
                <w:sz w:val="20"/>
                <w:szCs w:val="20"/>
              </w:rPr>
              <w:t>April 2022</w:t>
            </w:r>
          </w:p>
        </w:tc>
      </w:tr>
      <w:tr w:rsidRPr="00883A16" w:rsidR="00C8277E" w:rsidTr="000315DC" w14:paraId="36A780CB" w14:textId="77777777">
        <w:trPr>
          <w:gridAfter w:val="1"/>
          <w:wAfter w:w="226" w:type="dxa"/>
          <w:trHeight w:val="288" w:hRule="exact"/>
        </w:trPr>
        <w:tc>
          <w:tcPr>
            <w:tcW w:w="7488" w:type="dxa"/>
            <w:gridSpan w:val="2"/>
          </w:tcPr>
          <w:p w:rsidRPr="00883A16" w:rsidR="00C8277E" w:rsidP="000315DC" w:rsidRDefault="00C8277E" w14:paraId="2E339888" w14:textId="77777777">
            <w:pPr>
              <w:widowControl w:val="0"/>
              <w:spacing w:after="120" w:line="23" w:lineRule="atLeast"/>
              <w:ind w:left="270"/>
              <w:rPr>
                <w:rFonts w:cstheme="minorHAnsi"/>
                <w:sz w:val="20"/>
                <w:szCs w:val="20"/>
              </w:rPr>
            </w:pPr>
            <w:r w:rsidRPr="00883A16">
              <w:rPr>
                <w:rFonts w:cstheme="minorHAnsi"/>
                <w:sz w:val="20"/>
                <w:szCs w:val="20"/>
              </w:rPr>
              <w:t>Collect field test data</w:t>
            </w:r>
          </w:p>
        </w:tc>
        <w:tc>
          <w:tcPr>
            <w:tcW w:w="1687" w:type="dxa"/>
            <w:gridSpan w:val="2"/>
          </w:tcPr>
          <w:p w:rsidRPr="00883A16" w:rsidR="00C8277E" w:rsidP="000315DC" w:rsidRDefault="00C8277E" w14:paraId="0C6F5786" w14:textId="77777777">
            <w:pPr>
              <w:widowControl w:val="0"/>
              <w:spacing w:after="120" w:line="23" w:lineRule="atLeast"/>
              <w:rPr>
                <w:rFonts w:cstheme="minorHAnsi"/>
                <w:sz w:val="20"/>
                <w:szCs w:val="20"/>
              </w:rPr>
            </w:pPr>
            <w:r w:rsidRPr="00883A16">
              <w:rPr>
                <w:rFonts w:cstheme="minorHAnsi"/>
                <w:sz w:val="20"/>
                <w:szCs w:val="20"/>
              </w:rPr>
              <w:t>March 2022</w:t>
            </w:r>
          </w:p>
        </w:tc>
        <w:tc>
          <w:tcPr>
            <w:tcW w:w="1327" w:type="dxa"/>
          </w:tcPr>
          <w:p w:rsidRPr="00883A16" w:rsidR="00C8277E" w:rsidP="000315DC" w:rsidRDefault="00C8277E" w14:paraId="267D7969" w14:textId="77777777">
            <w:pPr>
              <w:widowControl w:val="0"/>
              <w:spacing w:after="120" w:line="23" w:lineRule="atLeast"/>
              <w:rPr>
                <w:rFonts w:cstheme="minorHAnsi"/>
                <w:sz w:val="20"/>
                <w:szCs w:val="20"/>
              </w:rPr>
            </w:pPr>
            <w:r w:rsidRPr="00883A16">
              <w:rPr>
                <w:rFonts w:cstheme="minorHAnsi"/>
                <w:sz w:val="20"/>
                <w:szCs w:val="20"/>
              </w:rPr>
              <w:t>April 2022</w:t>
            </w:r>
          </w:p>
        </w:tc>
      </w:tr>
      <w:tr w:rsidRPr="00883A16" w:rsidR="00C8277E" w:rsidTr="000315DC" w14:paraId="2015C040" w14:textId="77777777">
        <w:trPr>
          <w:gridAfter w:val="1"/>
          <w:wAfter w:w="226" w:type="dxa"/>
          <w:trHeight w:val="288" w:hRule="exact"/>
        </w:trPr>
        <w:tc>
          <w:tcPr>
            <w:tcW w:w="7488" w:type="dxa"/>
            <w:gridSpan w:val="2"/>
          </w:tcPr>
          <w:p w:rsidRPr="00883A16" w:rsidR="00C8277E" w:rsidP="000315DC" w:rsidRDefault="00C8277E" w14:paraId="5304C8CE" w14:textId="77777777">
            <w:pPr>
              <w:widowControl w:val="0"/>
              <w:ind w:left="270"/>
              <w:rPr>
                <w:rFonts w:cstheme="minorHAnsi"/>
                <w:sz w:val="20"/>
                <w:szCs w:val="20"/>
              </w:rPr>
            </w:pPr>
            <w:r w:rsidRPr="00883A16">
              <w:rPr>
                <w:rFonts w:cstheme="minorHAnsi"/>
                <w:sz w:val="20"/>
                <w:szCs w:val="20"/>
              </w:rPr>
              <w:t>Deliver raw data to international sponsoring organization</w:t>
            </w:r>
          </w:p>
        </w:tc>
        <w:tc>
          <w:tcPr>
            <w:tcW w:w="1687" w:type="dxa"/>
            <w:gridSpan w:val="2"/>
          </w:tcPr>
          <w:p w:rsidRPr="00883A16" w:rsidR="00C8277E" w:rsidP="000315DC" w:rsidRDefault="00C8277E" w14:paraId="7998779A" w14:textId="77777777">
            <w:pPr>
              <w:widowControl w:val="0"/>
              <w:spacing w:after="120" w:line="23" w:lineRule="atLeast"/>
              <w:rPr>
                <w:rFonts w:cstheme="minorHAnsi"/>
                <w:sz w:val="20"/>
                <w:szCs w:val="20"/>
              </w:rPr>
            </w:pPr>
            <w:r w:rsidRPr="00883A16">
              <w:rPr>
                <w:rFonts w:cstheme="minorHAnsi"/>
                <w:sz w:val="20"/>
                <w:szCs w:val="20"/>
              </w:rPr>
              <w:t>April 2022</w:t>
            </w:r>
          </w:p>
        </w:tc>
        <w:tc>
          <w:tcPr>
            <w:tcW w:w="1327" w:type="dxa"/>
          </w:tcPr>
          <w:p w:rsidRPr="00883A16" w:rsidR="00C8277E" w:rsidP="000315DC" w:rsidRDefault="00C8277E" w14:paraId="693136F2" w14:textId="77777777">
            <w:pPr>
              <w:widowControl w:val="0"/>
              <w:spacing w:after="120" w:line="23" w:lineRule="atLeast"/>
              <w:rPr>
                <w:rFonts w:cstheme="minorHAnsi"/>
                <w:sz w:val="20"/>
                <w:szCs w:val="20"/>
              </w:rPr>
            </w:pPr>
            <w:r w:rsidRPr="00883A16">
              <w:rPr>
                <w:rFonts w:cstheme="minorHAnsi"/>
                <w:sz w:val="20"/>
                <w:szCs w:val="20"/>
              </w:rPr>
              <w:t>May 2022</w:t>
            </w:r>
          </w:p>
        </w:tc>
      </w:tr>
      <w:tr w:rsidRPr="00883A16" w:rsidR="00C8277E" w:rsidTr="000315DC" w14:paraId="725D74D7" w14:textId="77777777">
        <w:trPr>
          <w:gridBefore w:val="1"/>
          <w:wBefore w:w="108" w:type="dxa"/>
          <w:trHeight w:val="288" w:hRule="exact"/>
        </w:trPr>
        <w:tc>
          <w:tcPr>
            <w:tcW w:w="7380" w:type="dxa"/>
          </w:tcPr>
          <w:p w:rsidRPr="00883A16" w:rsidR="00C8277E" w:rsidP="000315DC" w:rsidRDefault="00C8277E" w14:paraId="29ED9E91" w14:textId="77777777">
            <w:pPr>
              <w:widowControl w:val="0"/>
              <w:spacing w:after="120" w:line="23" w:lineRule="atLeast"/>
              <w:rPr>
                <w:rFonts w:cstheme="minorHAnsi"/>
                <w:b/>
                <w:bCs/>
                <w:i/>
                <w:iCs/>
                <w:sz w:val="20"/>
                <w:szCs w:val="20"/>
              </w:rPr>
            </w:pPr>
            <w:r w:rsidRPr="00883A16">
              <w:rPr>
                <w:rFonts w:cstheme="minorHAnsi"/>
                <w:b/>
                <w:bCs/>
                <w:i/>
                <w:iCs/>
                <w:sz w:val="20"/>
                <w:szCs w:val="20"/>
              </w:rPr>
              <w:t xml:space="preserve">Main Study </w:t>
            </w:r>
          </w:p>
        </w:tc>
        <w:tc>
          <w:tcPr>
            <w:tcW w:w="1620" w:type="dxa"/>
          </w:tcPr>
          <w:p w:rsidRPr="00883A16" w:rsidR="00C8277E" w:rsidP="000315DC" w:rsidRDefault="00C8277E" w14:paraId="1BE8FA4B" w14:textId="77777777">
            <w:pPr>
              <w:widowControl w:val="0"/>
              <w:spacing w:after="120" w:line="23" w:lineRule="atLeast"/>
              <w:rPr>
                <w:rFonts w:cstheme="minorHAnsi"/>
                <w:sz w:val="20"/>
                <w:szCs w:val="20"/>
              </w:rPr>
            </w:pPr>
          </w:p>
        </w:tc>
        <w:tc>
          <w:tcPr>
            <w:tcW w:w="1620" w:type="dxa"/>
            <w:gridSpan w:val="3"/>
          </w:tcPr>
          <w:p w:rsidRPr="00883A16" w:rsidR="00C8277E" w:rsidP="000315DC" w:rsidRDefault="00C8277E" w14:paraId="53D6CC03" w14:textId="77777777">
            <w:pPr>
              <w:widowControl w:val="0"/>
              <w:spacing w:after="120" w:line="23" w:lineRule="atLeast"/>
              <w:rPr>
                <w:rFonts w:cstheme="minorHAnsi"/>
                <w:sz w:val="20"/>
                <w:szCs w:val="20"/>
              </w:rPr>
            </w:pPr>
          </w:p>
        </w:tc>
      </w:tr>
      <w:tr w:rsidRPr="00883A16" w:rsidR="00C8277E" w:rsidTr="000315DC" w14:paraId="04BAE891" w14:textId="77777777">
        <w:trPr>
          <w:gridBefore w:val="1"/>
          <w:wBefore w:w="108" w:type="dxa"/>
          <w:trHeight w:val="288" w:hRule="exact"/>
        </w:trPr>
        <w:tc>
          <w:tcPr>
            <w:tcW w:w="7380" w:type="dxa"/>
          </w:tcPr>
          <w:p w:rsidRPr="00883A16" w:rsidR="00C8277E" w:rsidP="000315DC" w:rsidRDefault="00C8277E" w14:paraId="06584F93" w14:textId="77777777">
            <w:pPr>
              <w:widowControl w:val="0"/>
              <w:ind w:left="360" w:hanging="195"/>
              <w:rPr>
                <w:rFonts w:cstheme="minorHAnsi"/>
                <w:sz w:val="20"/>
                <w:szCs w:val="20"/>
              </w:rPr>
            </w:pPr>
            <w:r w:rsidRPr="00883A16">
              <w:rPr>
                <w:rFonts w:cstheme="minorHAnsi"/>
                <w:sz w:val="20"/>
                <w:szCs w:val="20"/>
              </w:rPr>
              <w:t>Prepare data collection manuals, forms, assessment materials, and questionnaires</w:t>
            </w:r>
          </w:p>
        </w:tc>
        <w:tc>
          <w:tcPr>
            <w:tcW w:w="1620" w:type="dxa"/>
          </w:tcPr>
          <w:p w:rsidRPr="00883A16" w:rsidR="00C8277E" w:rsidP="000315DC" w:rsidRDefault="00C8277E" w14:paraId="04F16A6F" w14:textId="77777777">
            <w:pPr>
              <w:widowControl w:val="0"/>
              <w:spacing w:after="120" w:line="23" w:lineRule="atLeast"/>
              <w:rPr>
                <w:rFonts w:cstheme="minorHAnsi"/>
                <w:sz w:val="20"/>
                <w:szCs w:val="20"/>
              </w:rPr>
            </w:pPr>
            <w:r>
              <w:rPr>
                <w:rFonts w:cstheme="minorHAnsi"/>
                <w:sz w:val="20"/>
                <w:szCs w:val="20"/>
              </w:rPr>
              <w:t>May 2022</w:t>
            </w:r>
          </w:p>
        </w:tc>
        <w:tc>
          <w:tcPr>
            <w:tcW w:w="1620" w:type="dxa"/>
            <w:gridSpan w:val="3"/>
          </w:tcPr>
          <w:p w:rsidRPr="00883A16" w:rsidR="00C8277E" w:rsidP="000315DC" w:rsidRDefault="00C8277E" w14:paraId="3C8CE85C" w14:textId="77777777">
            <w:pPr>
              <w:widowControl w:val="0"/>
              <w:spacing w:after="120" w:line="23" w:lineRule="atLeast"/>
              <w:rPr>
                <w:rFonts w:cstheme="minorHAnsi"/>
                <w:sz w:val="20"/>
                <w:szCs w:val="20"/>
              </w:rPr>
            </w:pPr>
            <w:r>
              <w:rPr>
                <w:rFonts w:cstheme="minorHAnsi"/>
                <w:sz w:val="20"/>
                <w:szCs w:val="20"/>
              </w:rPr>
              <w:t>March 2023</w:t>
            </w:r>
          </w:p>
        </w:tc>
      </w:tr>
      <w:tr w:rsidRPr="00883A16" w:rsidR="00C8277E" w:rsidTr="000315DC" w14:paraId="14D80C1E" w14:textId="77777777">
        <w:trPr>
          <w:gridBefore w:val="1"/>
          <w:wBefore w:w="108" w:type="dxa"/>
          <w:trHeight w:val="288" w:hRule="exact"/>
        </w:trPr>
        <w:tc>
          <w:tcPr>
            <w:tcW w:w="7380" w:type="dxa"/>
          </w:tcPr>
          <w:p w:rsidRPr="00883A16" w:rsidR="00C8277E" w:rsidP="000315DC" w:rsidRDefault="00C8277E" w14:paraId="1178BFAC" w14:textId="77777777">
            <w:pPr>
              <w:widowControl w:val="0"/>
              <w:spacing w:after="120" w:line="23" w:lineRule="atLeast"/>
              <w:ind w:left="360" w:hanging="195"/>
              <w:rPr>
                <w:rFonts w:cstheme="minorHAnsi"/>
                <w:sz w:val="20"/>
                <w:szCs w:val="20"/>
              </w:rPr>
            </w:pPr>
            <w:r w:rsidRPr="00883A16">
              <w:rPr>
                <w:rFonts w:cstheme="minorHAnsi"/>
                <w:sz w:val="20"/>
                <w:szCs w:val="20"/>
              </w:rPr>
              <w:t>Select school sample</w:t>
            </w:r>
          </w:p>
        </w:tc>
        <w:tc>
          <w:tcPr>
            <w:tcW w:w="1620" w:type="dxa"/>
          </w:tcPr>
          <w:p w:rsidRPr="00883A16" w:rsidR="00C8277E" w:rsidP="000315DC" w:rsidRDefault="00C8277E" w14:paraId="605DD76A" w14:textId="77777777">
            <w:pPr>
              <w:widowControl w:val="0"/>
              <w:spacing w:after="120" w:line="23" w:lineRule="atLeast"/>
              <w:rPr>
                <w:rFonts w:cstheme="minorHAnsi"/>
                <w:sz w:val="20"/>
                <w:szCs w:val="20"/>
              </w:rPr>
            </w:pPr>
            <w:r>
              <w:rPr>
                <w:rFonts w:cstheme="minorHAnsi"/>
                <w:sz w:val="20"/>
                <w:szCs w:val="20"/>
              </w:rPr>
              <w:t>March 2021</w:t>
            </w:r>
          </w:p>
        </w:tc>
        <w:tc>
          <w:tcPr>
            <w:tcW w:w="1620" w:type="dxa"/>
            <w:gridSpan w:val="3"/>
          </w:tcPr>
          <w:p w:rsidRPr="00883A16" w:rsidR="00C8277E" w:rsidP="000315DC" w:rsidRDefault="00C8277E" w14:paraId="0B1DE49D" w14:textId="77777777">
            <w:pPr>
              <w:widowControl w:val="0"/>
              <w:spacing w:after="120" w:line="23" w:lineRule="atLeast"/>
              <w:rPr>
                <w:rFonts w:cstheme="minorHAnsi"/>
                <w:sz w:val="20"/>
                <w:szCs w:val="20"/>
              </w:rPr>
            </w:pPr>
            <w:r>
              <w:rPr>
                <w:rFonts w:cstheme="minorHAnsi"/>
                <w:sz w:val="20"/>
                <w:szCs w:val="20"/>
              </w:rPr>
              <w:t>July 2021</w:t>
            </w:r>
          </w:p>
        </w:tc>
      </w:tr>
      <w:tr w:rsidRPr="00883A16" w:rsidR="00C8277E" w:rsidTr="000315DC" w14:paraId="1853F0D8" w14:textId="77777777">
        <w:trPr>
          <w:gridBefore w:val="1"/>
          <w:wBefore w:w="108" w:type="dxa"/>
          <w:trHeight w:val="288" w:hRule="exact"/>
        </w:trPr>
        <w:tc>
          <w:tcPr>
            <w:tcW w:w="7380" w:type="dxa"/>
          </w:tcPr>
          <w:p w:rsidRPr="00883A16" w:rsidR="00C8277E" w:rsidP="000315DC" w:rsidRDefault="00C8277E" w14:paraId="3F558D67" w14:textId="77777777">
            <w:pPr>
              <w:widowControl w:val="0"/>
              <w:spacing w:after="120" w:line="23" w:lineRule="atLeast"/>
              <w:ind w:left="360" w:hanging="195"/>
              <w:rPr>
                <w:rFonts w:cstheme="minorHAnsi"/>
                <w:sz w:val="20"/>
                <w:szCs w:val="20"/>
              </w:rPr>
            </w:pPr>
            <w:r w:rsidRPr="00883A16">
              <w:rPr>
                <w:rFonts w:cstheme="minorHAnsi"/>
                <w:sz w:val="20"/>
                <w:szCs w:val="20"/>
              </w:rPr>
              <w:t>Recruitment of states, districts, schools for main study</w:t>
            </w:r>
          </w:p>
        </w:tc>
        <w:tc>
          <w:tcPr>
            <w:tcW w:w="1620" w:type="dxa"/>
          </w:tcPr>
          <w:p w:rsidRPr="00883A16" w:rsidR="00C8277E" w:rsidP="000315DC" w:rsidRDefault="00C8277E" w14:paraId="501E6C3A" w14:textId="77777777">
            <w:pPr>
              <w:widowControl w:val="0"/>
              <w:spacing w:after="120" w:line="23" w:lineRule="atLeast"/>
              <w:rPr>
                <w:rFonts w:cstheme="minorHAnsi"/>
                <w:sz w:val="20"/>
                <w:szCs w:val="20"/>
              </w:rPr>
            </w:pPr>
            <w:r>
              <w:rPr>
                <w:rFonts w:cstheme="minorHAnsi"/>
                <w:sz w:val="20"/>
                <w:szCs w:val="20"/>
              </w:rPr>
              <w:t>January 2022</w:t>
            </w:r>
          </w:p>
        </w:tc>
        <w:tc>
          <w:tcPr>
            <w:tcW w:w="1620" w:type="dxa"/>
            <w:gridSpan w:val="3"/>
          </w:tcPr>
          <w:p w:rsidRPr="00883A16" w:rsidR="00C8277E" w:rsidP="000315DC" w:rsidRDefault="00C8277E" w14:paraId="3A2AD5AC" w14:textId="77777777">
            <w:pPr>
              <w:widowControl w:val="0"/>
              <w:spacing w:after="120" w:line="23" w:lineRule="atLeast"/>
              <w:rPr>
                <w:rFonts w:cstheme="minorHAnsi"/>
                <w:sz w:val="20"/>
                <w:szCs w:val="20"/>
              </w:rPr>
            </w:pPr>
            <w:r>
              <w:rPr>
                <w:rFonts w:cstheme="minorHAnsi"/>
                <w:sz w:val="20"/>
                <w:szCs w:val="20"/>
              </w:rPr>
              <w:t>May 2023</w:t>
            </w:r>
          </w:p>
        </w:tc>
      </w:tr>
      <w:tr w:rsidRPr="00883A16" w:rsidR="00C8277E" w:rsidTr="000315DC" w14:paraId="3318B348" w14:textId="77777777">
        <w:trPr>
          <w:gridBefore w:val="1"/>
          <w:wBefore w:w="108" w:type="dxa"/>
          <w:trHeight w:val="288" w:hRule="exact"/>
        </w:trPr>
        <w:tc>
          <w:tcPr>
            <w:tcW w:w="7380" w:type="dxa"/>
            <w:vAlign w:val="center"/>
          </w:tcPr>
          <w:p w:rsidRPr="00883A16" w:rsidR="00C8277E" w:rsidP="000315DC" w:rsidRDefault="00C8277E" w14:paraId="674B3B46" w14:textId="77777777">
            <w:pPr>
              <w:widowControl w:val="0"/>
              <w:spacing w:after="120" w:line="23" w:lineRule="atLeast"/>
              <w:ind w:left="360" w:hanging="195"/>
              <w:rPr>
                <w:rFonts w:cstheme="minorHAnsi"/>
                <w:sz w:val="20"/>
                <w:szCs w:val="20"/>
              </w:rPr>
            </w:pPr>
            <w:r w:rsidRPr="00883A16">
              <w:rPr>
                <w:rFonts w:cstheme="minorHAnsi"/>
                <w:sz w:val="20"/>
                <w:szCs w:val="20"/>
              </w:rPr>
              <w:t>Collect main study data</w:t>
            </w:r>
          </w:p>
        </w:tc>
        <w:tc>
          <w:tcPr>
            <w:tcW w:w="1620" w:type="dxa"/>
          </w:tcPr>
          <w:p w:rsidRPr="00883A16" w:rsidR="00C8277E" w:rsidP="000315DC" w:rsidRDefault="00C8277E" w14:paraId="4C2DDE18" w14:textId="77777777">
            <w:pPr>
              <w:widowControl w:val="0"/>
              <w:spacing w:after="120" w:line="23" w:lineRule="atLeast"/>
              <w:rPr>
                <w:rFonts w:cstheme="minorHAnsi"/>
                <w:sz w:val="20"/>
                <w:szCs w:val="20"/>
              </w:rPr>
            </w:pPr>
            <w:r>
              <w:rPr>
                <w:rFonts w:cstheme="minorHAnsi"/>
                <w:sz w:val="20"/>
                <w:szCs w:val="20"/>
              </w:rPr>
              <w:t>March 2023</w:t>
            </w:r>
          </w:p>
        </w:tc>
        <w:tc>
          <w:tcPr>
            <w:tcW w:w="1620" w:type="dxa"/>
            <w:gridSpan w:val="3"/>
          </w:tcPr>
          <w:p w:rsidRPr="00883A16" w:rsidR="00C8277E" w:rsidP="000315DC" w:rsidRDefault="008D3846" w14:paraId="16AE2D9E" w14:textId="075BEA00">
            <w:pPr>
              <w:widowControl w:val="0"/>
              <w:spacing w:after="120" w:line="23" w:lineRule="atLeast"/>
              <w:rPr>
                <w:rFonts w:cstheme="minorHAnsi"/>
                <w:sz w:val="20"/>
                <w:szCs w:val="20"/>
              </w:rPr>
            </w:pPr>
            <w:r>
              <w:rPr>
                <w:rFonts w:cstheme="minorHAnsi"/>
                <w:sz w:val="20"/>
                <w:szCs w:val="20"/>
              </w:rPr>
              <w:t>May</w:t>
            </w:r>
            <w:r w:rsidR="00C8277E">
              <w:rPr>
                <w:rFonts w:cstheme="minorHAnsi"/>
                <w:sz w:val="20"/>
                <w:szCs w:val="20"/>
              </w:rPr>
              <w:t xml:space="preserve"> 2023</w:t>
            </w:r>
          </w:p>
        </w:tc>
      </w:tr>
      <w:tr w:rsidRPr="00883A16" w:rsidR="00C8277E" w:rsidTr="000315DC" w14:paraId="2F03261A" w14:textId="77777777">
        <w:trPr>
          <w:gridBefore w:val="1"/>
          <w:wBefore w:w="108" w:type="dxa"/>
          <w:trHeight w:val="288" w:hRule="exact"/>
        </w:trPr>
        <w:tc>
          <w:tcPr>
            <w:tcW w:w="7380" w:type="dxa"/>
          </w:tcPr>
          <w:p w:rsidRPr="00883A16" w:rsidR="00C8277E" w:rsidP="000315DC" w:rsidRDefault="00C8277E" w14:paraId="55A2A36D" w14:textId="77777777">
            <w:pPr>
              <w:widowControl w:val="0"/>
              <w:spacing w:after="120" w:line="23" w:lineRule="atLeast"/>
              <w:ind w:left="360" w:hanging="195"/>
              <w:rPr>
                <w:rFonts w:cstheme="minorHAnsi"/>
                <w:sz w:val="20"/>
                <w:szCs w:val="20"/>
              </w:rPr>
            </w:pPr>
            <w:r w:rsidRPr="00883A16">
              <w:rPr>
                <w:rFonts w:cstheme="minorHAnsi"/>
                <w:sz w:val="20"/>
                <w:szCs w:val="20"/>
              </w:rPr>
              <w:t>Deliver raw data to international sponsoring organization</w:t>
            </w:r>
          </w:p>
        </w:tc>
        <w:tc>
          <w:tcPr>
            <w:tcW w:w="1620" w:type="dxa"/>
          </w:tcPr>
          <w:p w:rsidRPr="00883A16" w:rsidR="00C8277E" w:rsidP="000315DC" w:rsidRDefault="00C8277E" w14:paraId="5B64775E" w14:textId="77777777">
            <w:pPr>
              <w:widowControl w:val="0"/>
              <w:spacing w:after="120" w:line="23" w:lineRule="atLeast"/>
              <w:rPr>
                <w:rFonts w:cstheme="minorHAnsi"/>
                <w:sz w:val="20"/>
                <w:szCs w:val="20"/>
              </w:rPr>
            </w:pPr>
            <w:r>
              <w:rPr>
                <w:rFonts w:cstheme="minorHAnsi"/>
                <w:sz w:val="20"/>
                <w:szCs w:val="20"/>
              </w:rPr>
              <w:t xml:space="preserve">July 2023 </w:t>
            </w:r>
          </w:p>
        </w:tc>
        <w:tc>
          <w:tcPr>
            <w:tcW w:w="1620" w:type="dxa"/>
            <w:gridSpan w:val="3"/>
          </w:tcPr>
          <w:p w:rsidRPr="00883A16" w:rsidR="00C8277E" w:rsidP="000315DC" w:rsidRDefault="00C8277E" w14:paraId="38444B22" w14:textId="77777777">
            <w:pPr>
              <w:widowControl w:val="0"/>
              <w:spacing w:after="120" w:line="23" w:lineRule="atLeast"/>
              <w:rPr>
                <w:rFonts w:cstheme="minorHAnsi"/>
                <w:sz w:val="20"/>
                <w:szCs w:val="20"/>
              </w:rPr>
            </w:pPr>
            <w:r>
              <w:rPr>
                <w:rFonts w:cstheme="minorHAnsi"/>
                <w:sz w:val="20"/>
                <w:szCs w:val="20"/>
              </w:rPr>
              <w:t xml:space="preserve">July 2023 </w:t>
            </w:r>
          </w:p>
        </w:tc>
      </w:tr>
      <w:tr w:rsidRPr="00883A16" w:rsidR="00C8277E" w:rsidTr="000315DC" w14:paraId="4C5DAC18" w14:textId="77777777">
        <w:trPr>
          <w:gridBefore w:val="1"/>
          <w:wBefore w:w="108" w:type="dxa"/>
          <w:trHeight w:val="288" w:hRule="exact"/>
        </w:trPr>
        <w:tc>
          <w:tcPr>
            <w:tcW w:w="7380" w:type="dxa"/>
            <w:vAlign w:val="center"/>
          </w:tcPr>
          <w:p w:rsidRPr="00883A16" w:rsidR="00C8277E" w:rsidP="000315DC" w:rsidRDefault="00C8277E" w14:paraId="26D9899D" w14:textId="77777777">
            <w:pPr>
              <w:widowControl w:val="0"/>
              <w:spacing w:after="120" w:line="23" w:lineRule="atLeast"/>
              <w:ind w:left="360" w:hanging="195"/>
              <w:rPr>
                <w:rFonts w:cstheme="minorHAnsi"/>
                <w:sz w:val="20"/>
                <w:szCs w:val="20"/>
              </w:rPr>
            </w:pPr>
            <w:r w:rsidRPr="00883A16">
              <w:rPr>
                <w:rFonts w:cstheme="minorHAnsi"/>
                <w:sz w:val="20"/>
                <w:szCs w:val="20"/>
              </w:rPr>
              <w:t>Receive final data files from international sponsors</w:t>
            </w:r>
          </w:p>
        </w:tc>
        <w:tc>
          <w:tcPr>
            <w:tcW w:w="1620" w:type="dxa"/>
          </w:tcPr>
          <w:p w:rsidRPr="00883A16" w:rsidR="00C8277E" w:rsidP="000315DC" w:rsidRDefault="00C8277E" w14:paraId="02812188" w14:textId="77777777">
            <w:pPr>
              <w:widowControl w:val="0"/>
              <w:spacing w:after="120" w:line="23" w:lineRule="atLeast"/>
              <w:rPr>
                <w:rFonts w:cstheme="minorHAnsi"/>
                <w:sz w:val="20"/>
                <w:szCs w:val="20"/>
              </w:rPr>
            </w:pPr>
            <w:r>
              <w:rPr>
                <w:rFonts w:cstheme="minorHAnsi"/>
                <w:sz w:val="20"/>
                <w:szCs w:val="20"/>
              </w:rPr>
              <w:t>June 2024</w:t>
            </w:r>
          </w:p>
        </w:tc>
        <w:tc>
          <w:tcPr>
            <w:tcW w:w="1620" w:type="dxa"/>
            <w:gridSpan w:val="3"/>
          </w:tcPr>
          <w:p w:rsidRPr="00883A16" w:rsidR="00C8277E" w:rsidP="000315DC" w:rsidRDefault="00C8277E" w14:paraId="2EF01B8D" w14:textId="77777777">
            <w:pPr>
              <w:widowControl w:val="0"/>
              <w:spacing w:after="120" w:line="23" w:lineRule="atLeast"/>
              <w:rPr>
                <w:rFonts w:cstheme="minorHAnsi"/>
                <w:sz w:val="20"/>
                <w:szCs w:val="20"/>
              </w:rPr>
            </w:pPr>
            <w:r>
              <w:rPr>
                <w:rFonts w:cstheme="minorHAnsi"/>
                <w:sz w:val="20"/>
                <w:szCs w:val="20"/>
              </w:rPr>
              <w:t>June 2024</w:t>
            </w:r>
          </w:p>
        </w:tc>
      </w:tr>
      <w:tr w:rsidRPr="00883A16" w:rsidR="00C8277E" w:rsidTr="000315DC" w14:paraId="1866606A" w14:textId="77777777">
        <w:trPr>
          <w:gridBefore w:val="1"/>
          <w:wBefore w:w="108" w:type="dxa"/>
          <w:trHeight w:val="288" w:hRule="exact"/>
        </w:trPr>
        <w:tc>
          <w:tcPr>
            <w:tcW w:w="7380" w:type="dxa"/>
            <w:tcBorders>
              <w:bottom w:val="single" w:color="auto" w:sz="4" w:space="0"/>
            </w:tcBorders>
          </w:tcPr>
          <w:p w:rsidRPr="00883A16" w:rsidR="00C8277E" w:rsidP="000315DC" w:rsidRDefault="00C8277E" w14:paraId="409FE438" w14:textId="77777777">
            <w:pPr>
              <w:widowControl w:val="0"/>
              <w:spacing w:after="120" w:line="23" w:lineRule="atLeast"/>
              <w:ind w:left="360" w:hanging="195"/>
              <w:rPr>
                <w:rFonts w:cstheme="minorHAnsi"/>
                <w:sz w:val="20"/>
                <w:szCs w:val="20"/>
              </w:rPr>
            </w:pPr>
            <w:r w:rsidRPr="00883A16">
              <w:rPr>
                <w:rFonts w:cstheme="minorHAnsi"/>
                <w:sz w:val="20"/>
                <w:szCs w:val="20"/>
              </w:rPr>
              <w:t>Produce reports</w:t>
            </w:r>
          </w:p>
        </w:tc>
        <w:tc>
          <w:tcPr>
            <w:tcW w:w="1620" w:type="dxa"/>
            <w:tcBorders>
              <w:bottom w:val="single" w:color="auto" w:sz="4" w:space="0"/>
            </w:tcBorders>
          </w:tcPr>
          <w:p w:rsidRPr="00883A16" w:rsidR="00C8277E" w:rsidP="000315DC" w:rsidRDefault="00C8277E" w14:paraId="51030778" w14:textId="77777777">
            <w:pPr>
              <w:widowControl w:val="0"/>
              <w:spacing w:after="120" w:line="23" w:lineRule="atLeast"/>
              <w:rPr>
                <w:rFonts w:cstheme="minorHAnsi"/>
                <w:sz w:val="20"/>
                <w:szCs w:val="20"/>
              </w:rPr>
            </w:pPr>
            <w:r>
              <w:rPr>
                <w:rFonts w:cstheme="minorHAnsi"/>
                <w:sz w:val="20"/>
                <w:szCs w:val="20"/>
              </w:rPr>
              <w:t>June 2024</w:t>
            </w:r>
          </w:p>
        </w:tc>
        <w:tc>
          <w:tcPr>
            <w:tcW w:w="1620" w:type="dxa"/>
            <w:gridSpan w:val="3"/>
            <w:tcBorders>
              <w:bottom w:val="single" w:color="auto" w:sz="4" w:space="0"/>
            </w:tcBorders>
          </w:tcPr>
          <w:p w:rsidRPr="00883A16" w:rsidR="00C8277E" w:rsidP="000315DC" w:rsidRDefault="00C8277E" w14:paraId="7C42593C" w14:textId="77777777">
            <w:pPr>
              <w:widowControl w:val="0"/>
              <w:spacing w:after="120" w:line="23" w:lineRule="atLeast"/>
              <w:rPr>
                <w:rFonts w:cstheme="minorHAnsi"/>
                <w:sz w:val="20"/>
                <w:szCs w:val="20"/>
              </w:rPr>
            </w:pPr>
            <w:r>
              <w:rPr>
                <w:rFonts w:cstheme="minorHAnsi"/>
                <w:sz w:val="20"/>
                <w:szCs w:val="20"/>
              </w:rPr>
              <w:t>December 2024</w:t>
            </w:r>
          </w:p>
        </w:tc>
      </w:tr>
    </w:tbl>
    <w:p w:rsidRPr="007F7832" w:rsidR="00606F97" w:rsidP="007F7832" w:rsidRDefault="00606F97" w14:paraId="6CE0C444" w14:textId="77777777">
      <w:pPr>
        <w:pStyle w:val="P1-StandPara"/>
        <w:spacing w:line="240" w:lineRule="auto"/>
        <w:ind w:firstLine="0"/>
        <w:jc w:val="left"/>
        <w:rPr>
          <w:sz w:val="6"/>
          <w:szCs w:val="6"/>
        </w:rPr>
      </w:pPr>
    </w:p>
    <w:p w:rsidRPr="003D5F53" w:rsidR="003B67A2" w:rsidP="00D634D8" w:rsidRDefault="003B67A2" w14:paraId="05D65B3E" w14:textId="77777777">
      <w:bookmarkStart w:name="_Toc115416920" w:id="50"/>
      <w:bookmarkStart w:name="_Toc115417065" w:id="51"/>
      <w:bookmarkStart w:name="_Toc115417232" w:id="52"/>
    </w:p>
    <w:p w:rsidRPr="003D6A50" w:rsidR="00556DFC" w:rsidP="003B67A2" w:rsidRDefault="00556DFC" w14:paraId="0B771ACA" w14:textId="77777777">
      <w:pPr>
        <w:pStyle w:val="Heading8"/>
        <w:spacing w:before="0" w:after="120"/>
        <w:rPr>
          <w:rFonts w:ascii="Times New Roman" w:hAnsi="Times New Roman" w:cs="Times New Roman"/>
          <w:b/>
          <w:color w:val="auto"/>
          <w:sz w:val="22"/>
          <w:szCs w:val="22"/>
        </w:rPr>
      </w:pPr>
      <w:bookmarkStart w:name="_Toc448496712" w:id="53"/>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rsidRPr="003D6A50" w:rsidR="00556DFC" w:rsidP="003B67A2" w:rsidRDefault="00556DFC" w14:paraId="734B72E0" w14:textId="77777777">
      <w:pPr>
        <w:pStyle w:val="P1-StandPara"/>
        <w:spacing w:after="120" w:line="276" w:lineRule="auto"/>
        <w:ind w:firstLine="0"/>
        <w:rPr>
          <w:szCs w:val="22"/>
        </w:rPr>
      </w:pPr>
      <w:r w:rsidRPr="003D6A50">
        <w:rPr>
          <w:szCs w:val="22"/>
        </w:rPr>
        <w:t>The OMB expiration date will be displayed on all data collection materials.</w:t>
      </w:r>
    </w:p>
    <w:p w:rsidRPr="003D6A50" w:rsidR="00556DFC" w:rsidP="003B67A2" w:rsidRDefault="00556DFC" w14:paraId="3082DDC2" w14:textId="77777777">
      <w:pPr>
        <w:pStyle w:val="Heading8"/>
        <w:spacing w:before="0" w:after="120"/>
        <w:rPr>
          <w:rFonts w:ascii="Times New Roman" w:hAnsi="Times New Roman" w:cs="Times New Roman"/>
          <w:b/>
          <w:color w:val="auto"/>
          <w:sz w:val="22"/>
          <w:szCs w:val="22"/>
        </w:rPr>
      </w:pPr>
      <w:bookmarkStart w:name="_Toc115416921" w:id="54"/>
      <w:bookmarkStart w:name="_Toc115417066" w:id="55"/>
      <w:bookmarkStart w:name="_Toc115417233" w:id="56"/>
      <w:bookmarkStart w:name="_Toc448496713" w:id="57"/>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rsidRPr="002C15D7" w:rsidR="006A3EDD" w:rsidP="003B67A2" w:rsidRDefault="00556DFC" w14:paraId="278221FC" w14:textId="77777777">
      <w:pPr>
        <w:pStyle w:val="P1-StandPara"/>
        <w:spacing w:after="120" w:line="276" w:lineRule="auto"/>
        <w:ind w:firstLine="0"/>
        <w:rPr>
          <w:szCs w:val="22"/>
        </w:rPr>
      </w:pPr>
      <w:r w:rsidRPr="003D6A50">
        <w:rPr>
          <w:szCs w:val="22"/>
        </w:rPr>
        <w:t>No exceptions to the certifications are requested.</w:t>
      </w:r>
    </w:p>
    <w:sectPr w:rsidRPr="002C15D7" w:rsidR="006A3EDD" w:rsidSect="000B10E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CDDF" w14:textId="77777777" w:rsidR="00127F3D" w:rsidRDefault="00127F3D" w:rsidP="00F7180E">
      <w:pPr>
        <w:spacing w:after="0" w:line="240" w:lineRule="auto"/>
      </w:pPr>
      <w:r>
        <w:separator/>
      </w:r>
    </w:p>
  </w:endnote>
  <w:endnote w:type="continuationSeparator" w:id="0">
    <w:p w14:paraId="4FCC691E" w14:textId="77777777" w:rsidR="00127F3D" w:rsidRDefault="00127F3D" w:rsidP="00F7180E">
      <w:pPr>
        <w:spacing w:after="0" w:line="240" w:lineRule="auto"/>
      </w:pPr>
      <w:r>
        <w:continuationSeparator/>
      </w:r>
    </w:p>
  </w:endnote>
  <w:endnote w:type="continuationNotice" w:id="1">
    <w:p w14:paraId="6AA9576B" w14:textId="77777777" w:rsidR="00127F3D" w:rsidRDefault="00127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DDA4" w14:textId="62206552" w:rsidR="009C61AC" w:rsidRDefault="009C61AC">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0D3E33">
      <w:rPr>
        <w:rStyle w:val="PageNumber"/>
        <w:noProof/>
      </w:rPr>
      <w:t>1</w:t>
    </w:r>
    <w:r>
      <w:rPr>
        <w:rStyle w:val="PageNumber"/>
      </w:rPr>
      <w:fldChar w:fldCharType="end"/>
    </w:r>
  </w:p>
  <w:p w14:paraId="07B99394" w14:textId="77777777" w:rsidR="009C61AC" w:rsidRDefault="009C6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165742"/>
      <w:docPartObj>
        <w:docPartGallery w:val="Page Numbers (Bottom of Page)"/>
        <w:docPartUnique/>
      </w:docPartObj>
    </w:sdtPr>
    <w:sdtEndPr>
      <w:rPr>
        <w:noProof/>
      </w:rPr>
    </w:sdtEndPr>
    <w:sdtContent>
      <w:p w14:paraId="65406EBA" w14:textId="77777777" w:rsidR="009C61AC" w:rsidRDefault="009C61AC" w:rsidP="00A02E08">
        <w:pPr>
          <w:pStyle w:val="Footer"/>
          <w:spacing w:line="240" w:lineRule="auto"/>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1679" w14:textId="77777777" w:rsidR="009C61AC" w:rsidRDefault="009C61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79B7" w14:textId="77777777" w:rsidR="00127F3D" w:rsidRDefault="00127F3D" w:rsidP="00F7180E">
      <w:pPr>
        <w:spacing w:after="0" w:line="240" w:lineRule="auto"/>
      </w:pPr>
      <w:r>
        <w:separator/>
      </w:r>
    </w:p>
  </w:footnote>
  <w:footnote w:type="continuationSeparator" w:id="0">
    <w:p w14:paraId="3E7897CC" w14:textId="77777777" w:rsidR="00127F3D" w:rsidRDefault="00127F3D" w:rsidP="00F7180E">
      <w:pPr>
        <w:spacing w:after="0" w:line="240" w:lineRule="auto"/>
      </w:pPr>
      <w:r>
        <w:continuationSeparator/>
      </w:r>
    </w:p>
  </w:footnote>
  <w:footnote w:type="continuationNotice" w:id="1">
    <w:p w14:paraId="2A501AF3" w14:textId="77777777" w:rsidR="00127F3D" w:rsidRDefault="00127F3D">
      <w:pPr>
        <w:spacing w:after="0" w:line="240" w:lineRule="auto"/>
      </w:pPr>
    </w:p>
  </w:footnote>
  <w:footnote w:id="2">
    <w:p w14:paraId="4535955F" w14:textId="0E952EB1" w:rsidR="0085068E" w:rsidRDefault="0085068E">
      <w:pPr>
        <w:pStyle w:val="FootnoteText"/>
      </w:pPr>
      <w:r>
        <w:rPr>
          <w:rStyle w:val="FootnoteReference"/>
        </w:rPr>
        <w:footnoteRef/>
      </w:r>
      <w:r>
        <w:t xml:space="preserve"> In October 2021 NCES submitted and OMB approved a separate package</w:t>
      </w:r>
      <w:r w:rsidR="00BB5DC5">
        <w:t xml:space="preserve"> for the ICILS </w:t>
      </w:r>
      <w:r w:rsidR="006F2C51">
        <w:t xml:space="preserve">2023 </w:t>
      </w:r>
      <w:r w:rsidR="00BB5DC5">
        <w:t>Pilot Field Test</w:t>
      </w:r>
      <w:r w:rsidR="00BE3FF1">
        <w:t xml:space="preserve"> </w:t>
      </w:r>
      <w:r w:rsidR="00BB5DC5" w:rsidRPr="0085068E">
        <w:t>(OMB# 1850-0803 v.304)</w:t>
      </w:r>
      <w:r w:rsidR="00BE3FF1">
        <w:t>, which</w:t>
      </w:r>
      <w:r w:rsidR="00BB5DC5">
        <w:t xml:space="preserve"> can </w:t>
      </w:r>
      <w:r w:rsidRPr="0085068E">
        <w:t xml:space="preserve">be inspected at https://www.reginfo.gov/public/do/PRAViewIC?ref_nbr=201903-1850-001&amp;icID=249841. </w:t>
      </w:r>
      <w:r>
        <w:t>Although this submission</w:t>
      </w:r>
      <w:r w:rsidR="00BB5DC5">
        <w:t xml:space="preserve"> refers to research activities associated with the field test,</w:t>
      </w:r>
      <w:r w:rsidR="00BE3FF1">
        <w:t xml:space="preserve"> in this submission NCES is</w:t>
      </w:r>
      <w:r w:rsidR="00BB5DC5">
        <w:t xml:space="preserve"> not requesting </w:t>
      </w:r>
      <w:r w:rsidR="00180A94">
        <w:t>review</w:t>
      </w:r>
      <w:r w:rsidR="00BB5DC5">
        <w:t xml:space="preserve"> or</w:t>
      </w:r>
      <w:r w:rsidR="00180A94">
        <w:t xml:space="preserve"> approval </w:t>
      </w:r>
      <w:r w:rsidR="006F2C51">
        <w:t xml:space="preserve">of the procedures, burden, budget, or instruments for the ICILS 2023 Pilot Field Test. </w:t>
      </w:r>
    </w:p>
  </w:footnote>
  <w:footnote w:id="3">
    <w:p w14:paraId="3C5D342F" w14:textId="182FF171" w:rsidR="00A07D83" w:rsidRDefault="00A07D83">
      <w:pPr>
        <w:pStyle w:val="FootnoteText"/>
      </w:pPr>
      <w:r>
        <w:rPr>
          <w:rStyle w:val="FootnoteReference"/>
        </w:rPr>
        <w:footnoteRef/>
      </w:r>
      <w:r>
        <w:t xml:space="preserve"> The incentive structure detailed in Table A1 is identical to what was offered </w:t>
      </w:r>
      <w:r w:rsidR="00B02D84">
        <w:t>to respondents during</w:t>
      </w:r>
      <w:r>
        <w:t xml:space="preserve"> the ICILS 2023 Field Test (OMB# 1850-0803 v.304) </w:t>
      </w:r>
      <w:proofErr w:type="gramStart"/>
      <w:r>
        <w:t>with the exception of</w:t>
      </w:r>
      <w:proofErr w:type="gramEnd"/>
      <w:r>
        <w:t xml:space="preserve"> the additional incentive for targeted schools</w:t>
      </w:r>
      <w:r w:rsidR="00B02D84">
        <w:t xml:space="preserve">, which is </w:t>
      </w:r>
      <w:r w:rsidR="00C939B1">
        <w:t>held in reserve for main study use only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16E2E"/>
    <w:multiLevelType w:val="hybridMultilevel"/>
    <w:tmpl w:val="3180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0F12"/>
    <w:multiLevelType w:val="hybridMultilevel"/>
    <w:tmpl w:val="DE30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32272"/>
    <w:multiLevelType w:val="hybridMultilevel"/>
    <w:tmpl w:val="400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86461"/>
    <w:multiLevelType w:val="hybridMultilevel"/>
    <w:tmpl w:val="5D2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D2BD8"/>
    <w:multiLevelType w:val="hybridMultilevel"/>
    <w:tmpl w:val="55E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1" w15:restartNumberingAfterBreak="0">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B9B5E9F"/>
    <w:multiLevelType w:val="hybridMultilevel"/>
    <w:tmpl w:val="964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F040CD"/>
    <w:multiLevelType w:val="hybridMultilevel"/>
    <w:tmpl w:val="6FF6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4553D"/>
    <w:multiLevelType w:val="multilevel"/>
    <w:tmpl w:val="26B2BD22"/>
    <w:lvl w:ilvl="0">
      <w:start w:val="4"/>
      <w:numFmt w:val="decimal"/>
      <w:lvlText w:val="%1"/>
      <w:lvlJc w:val="left"/>
      <w:pPr>
        <w:ind w:left="1027" w:hanging="548"/>
      </w:pPr>
      <w:rPr>
        <w:rFonts w:hint="default"/>
      </w:rPr>
    </w:lvl>
    <w:lvl w:ilvl="1">
      <w:start w:val="2"/>
      <w:numFmt w:val="decimal"/>
      <w:lvlText w:val="%1.%2"/>
      <w:lvlJc w:val="left"/>
      <w:pPr>
        <w:ind w:left="1027" w:hanging="548"/>
      </w:pPr>
      <w:rPr>
        <w:rFonts w:ascii="Arial" w:eastAsia="Arial" w:hAnsi="Arial" w:hint="default"/>
        <w:b/>
        <w:bCs/>
        <w:color w:val="3B6CA7"/>
        <w:w w:val="101"/>
        <w:sz w:val="28"/>
        <w:szCs w:val="28"/>
      </w:rPr>
    </w:lvl>
    <w:lvl w:ilvl="2">
      <w:start w:val="1"/>
      <w:numFmt w:val="decimal"/>
      <w:lvlText w:val="%1.%2.%3"/>
      <w:lvlJc w:val="left"/>
      <w:pPr>
        <w:ind w:left="1108" w:hanging="629"/>
        <w:jc w:val="right"/>
      </w:pPr>
      <w:rPr>
        <w:rFonts w:ascii="Arial" w:eastAsia="Arial" w:hAnsi="Arial" w:hint="default"/>
        <w:b/>
        <w:bCs/>
        <w:color w:val="3B6CA7"/>
        <w:spacing w:val="-2"/>
        <w:w w:val="101"/>
        <w:sz w:val="24"/>
        <w:szCs w:val="24"/>
      </w:rPr>
    </w:lvl>
    <w:lvl w:ilvl="3">
      <w:start w:val="1"/>
      <w:numFmt w:val="bullet"/>
      <w:lvlText w:val=""/>
      <w:lvlJc w:val="left"/>
      <w:pPr>
        <w:ind w:left="1380" w:hanging="360"/>
      </w:pPr>
      <w:rPr>
        <w:rFonts w:ascii="Symbol" w:eastAsia="Symbol" w:hAnsi="Symbol" w:hint="default"/>
        <w:w w:val="104"/>
        <w:position w:val="-2"/>
        <w:sz w:val="23"/>
        <w:szCs w:val="23"/>
      </w:rPr>
    </w:lvl>
    <w:lvl w:ilvl="4">
      <w:start w:val="1"/>
      <w:numFmt w:val="bullet"/>
      <w:lvlText w:val="•"/>
      <w:lvlJc w:val="left"/>
      <w:pPr>
        <w:ind w:left="2708" w:hanging="360"/>
      </w:pPr>
      <w:rPr>
        <w:rFonts w:hint="default"/>
      </w:rPr>
    </w:lvl>
    <w:lvl w:ilvl="5">
      <w:start w:val="1"/>
      <w:numFmt w:val="bullet"/>
      <w:lvlText w:val="•"/>
      <w:lvlJc w:val="left"/>
      <w:pPr>
        <w:ind w:left="4037" w:hanging="360"/>
      </w:pPr>
      <w:rPr>
        <w:rFonts w:hint="default"/>
      </w:rPr>
    </w:lvl>
    <w:lvl w:ilvl="6">
      <w:start w:val="1"/>
      <w:numFmt w:val="bullet"/>
      <w:lvlText w:val="•"/>
      <w:lvlJc w:val="left"/>
      <w:pPr>
        <w:ind w:left="5365" w:hanging="360"/>
      </w:pPr>
      <w:rPr>
        <w:rFonts w:hint="default"/>
      </w:rPr>
    </w:lvl>
    <w:lvl w:ilvl="7">
      <w:start w:val="1"/>
      <w:numFmt w:val="bullet"/>
      <w:lvlText w:val="•"/>
      <w:lvlJc w:val="left"/>
      <w:pPr>
        <w:ind w:left="6694" w:hanging="360"/>
      </w:pPr>
      <w:rPr>
        <w:rFonts w:hint="default"/>
      </w:rPr>
    </w:lvl>
    <w:lvl w:ilvl="8">
      <w:start w:val="1"/>
      <w:numFmt w:val="bullet"/>
      <w:lvlText w:val="•"/>
      <w:lvlJc w:val="left"/>
      <w:pPr>
        <w:ind w:left="8022" w:hanging="360"/>
      </w:pPr>
      <w:rPr>
        <w:rFonts w:hint="default"/>
      </w:rPr>
    </w:lvl>
  </w:abstractNum>
  <w:num w:numId="1" w16cid:durableId="1924486128">
    <w:abstractNumId w:val="20"/>
  </w:num>
  <w:num w:numId="2" w16cid:durableId="2073194613">
    <w:abstractNumId w:val="12"/>
  </w:num>
  <w:num w:numId="3" w16cid:durableId="179324441">
    <w:abstractNumId w:val="2"/>
  </w:num>
  <w:num w:numId="4" w16cid:durableId="81227477">
    <w:abstractNumId w:val="17"/>
  </w:num>
  <w:num w:numId="5" w16cid:durableId="412509422">
    <w:abstractNumId w:val="0"/>
  </w:num>
  <w:num w:numId="6" w16cid:durableId="289670673">
    <w:abstractNumId w:val="10"/>
    <w:lvlOverride w:ilvl="0">
      <w:startOverride w:val="1"/>
    </w:lvlOverride>
  </w:num>
  <w:num w:numId="7" w16cid:durableId="1334647651">
    <w:abstractNumId w:val="14"/>
  </w:num>
  <w:num w:numId="8" w16cid:durableId="1834951495">
    <w:abstractNumId w:val="8"/>
  </w:num>
  <w:num w:numId="9" w16cid:durableId="1472551322">
    <w:abstractNumId w:val="11"/>
  </w:num>
  <w:num w:numId="10" w16cid:durableId="786198002">
    <w:abstractNumId w:val="16"/>
  </w:num>
  <w:num w:numId="11" w16cid:durableId="1921871285">
    <w:abstractNumId w:val="4"/>
  </w:num>
  <w:num w:numId="12" w16cid:durableId="1457721874">
    <w:abstractNumId w:val="9"/>
  </w:num>
  <w:num w:numId="13" w16cid:durableId="497582028">
    <w:abstractNumId w:val="18"/>
  </w:num>
  <w:num w:numId="14" w16cid:durableId="1114911043">
    <w:abstractNumId w:val="21"/>
  </w:num>
  <w:num w:numId="15" w16cid:durableId="247737410">
    <w:abstractNumId w:val="13"/>
  </w:num>
  <w:num w:numId="16" w16cid:durableId="668216248">
    <w:abstractNumId w:val="5"/>
  </w:num>
  <w:num w:numId="17" w16cid:durableId="1136415548">
    <w:abstractNumId w:val="1"/>
  </w:num>
  <w:num w:numId="18" w16cid:durableId="1613246460">
    <w:abstractNumId w:val="3"/>
  </w:num>
  <w:num w:numId="19" w16cid:durableId="1870876829">
    <w:abstractNumId w:val="7"/>
  </w:num>
  <w:num w:numId="20" w16cid:durableId="1036154727">
    <w:abstractNumId w:val="22"/>
  </w:num>
  <w:num w:numId="21" w16cid:durableId="454252003">
    <w:abstractNumId w:val="6"/>
  </w:num>
  <w:num w:numId="22" w16cid:durableId="11684579">
    <w:abstractNumId w:val="15"/>
  </w:num>
  <w:num w:numId="23" w16cid:durableId="1998068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35"/>
    <w:rsid w:val="0000027B"/>
    <w:rsid w:val="00000AC3"/>
    <w:rsid w:val="00000D64"/>
    <w:rsid w:val="0000180B"/>
    <w:rsid w:val="00001CAC"/>
    <w:rsid w:val="00002733"/>
    <w:rsid w:val="000037CC"/>
    <w:rsid w:val="000065E0"/>
    <w:rsid w:val="00007DA1"/>
    <w:rsid w:val="0001071E"/>
    <w:rsid w:val="00012F0A"/>
    <w:rsid w:val="0001398E"/>
    <w:rsid w:val="00013E71"/>
    <w:rsid w:val="00014EC8"/>
    <w:rsid w:val="00016A47"/>
    <w:rsid w:val="00023CDA"/>
    <w:rsid w:val="00026142"/>
    <w:rsid w:val="000303F0"/>
    <w:rsid w:val="000315DC"/>
    <w:rsid w:val="00033B09"/>
    <w:rsid w:val="00033EB5"/>
    <w:rsid w:val="00034BCE"/>
    <w:rsid w:val="00034CE7"/>
    <w:rsid w:val="00036133"/>
    <w:rsid w:val="00040426"/>
    <w:rsid w:val="000414DE"/>
    <w:rsid w:val="0004364E"/>
    <w:rsid w:val="00045F6A"/>
    <w:rsid w:val="00050C2A"/>
    <w:rsid w:val="00054AAE"/>
    <w:rsid w:val="000617A8"/>
    <w:rsid w:val="00061954"/>
    <w:rsid w:val="00064889"/>
    <w:rsid w:val="00064982"/>
    <w:rsid w:val="000662F2"/>
    <w:rsid w:val="0007166F"/>
    <w:rsid w:val="000723F8"/>
    <w:rsid w:val="00072670"/>
    <w:rsid w:val="00072D99"/>
    <w:rsid w:val="00082954"/>
    <w:rsid w:val="000830F3"/>
    <w:rsid w:val="000860C6"/>
    <w:rsid w:val="00086BBC"/>
    <w:rsid w:val="00087B4C"/>
    <w:rsid w:val="000904AA"/>
    <w:rsid w:val="00094783"/>
    <w:rsid w:val="000971D7"/>
    <w:rsid w:val="000A04D6"/>
    <w:rsid w:val="000A1225"/>
    <w:rsid w:val="000A18AE"/>
    <w:rsid w:val="000A2CB9"/>
    <w:rsid w:val="000A3DB4"/>
    <w:rsid w:val="000A477F"/>
    <w:rsid w:val="000A5DCB"/>
    <w:rsid w:val="000A5DDB"/>
    <w:rsid w:val="000B10EE"/>
    <w:rsid w:val="000B1113"/>
    <w:rsid w:val="000B1B2B"/>
    <w:rsid w:val="000B26FF"/>
    <w:rsid w:val="000B3CCB"/>
    <w:rsid w:val="000C584C"/>
    <w:rsid w:val="000D010C"/>
    <w:rsid w:val="000D355E"/>
    <w:rsid w:val="000D3E33"/>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031"/>
    <w:rsid w:val="000F32CB"/>
    <w:rsid w:val="000F56F3"/>
    <w:rsid w:val="001016DB"/>
    <w:rsid w:val="0010256E"/>
    <w:rsid w:val="00103542"/>
    <w:rsid w:val="001074EA"/>
    <w:rsid w:val="00107C30"/>
    <w:rsid w:val="0011139A"/>
    <w:rsid w:val="00111AB1"/>
    <w:rsid w:val="00111AE4"/>
    <w:rsid w:val="00116860"/>
    <w:rsid w:val="0011754D"/>
    <w:rsid w:val="00122712"/>
    <w:rsid w:val="00122865"/>
    <w:rsid w:val="00123AD4"/>
    <w:rsid w:val="00125F50"/>
    <w:rsid w:val="00127F3D"/>
    <w:rsid w:val="00131592"/>
    <w:rsid w:val="00131C5E"/>
    <w:rsid w:val="0013473C"/>
    <w:rsid w:val="001349A2"/>
    <w:rsid w:val="00137C0D"/>
    <w:rsid w:val="0014256A"/>
    <w:rsid w:val="0014361A"/>
    <w:rsid w:val="00144BCC"/>
    <w:rsid w:val="00144E0C"/>
    <w:rsid w:val="00147FEF"/>
    <w:rsid w:val="00151893"/>
    <w:rsid w:val="0015655A"/>
    <w:rsid w:val="00156CEA"/>
    <w:rsid w:val="00156D78"/>
    <w:rsid w:val="00156FC2"/>
    <w:rsid w:val="00160804"/>
    <w:rsid w:val="00165BC7"/>
    <w:rsid w:val="00165D0C"/>
    <w:rsid w:val="00172B3D"/>
    <w:rsid w:val="00174F04"/>
    <w:rsid w:val="0018071E"/>
    <w:rsid w:val="00180A94"/>
    <w:rsid w:val="001810EB"/>
    <w:rsid w:val="001831DE"/>
    <w:rsid w:val="001858DE"/>
    <w:rsid w:val="00185F3A"/>
    <w:rsid w:val="001877E7"/>
    <w:rsid w:val="001904CE"/>
    <w:rsid w:val="001922CC"/>
    <w:rsid w:val="0019284A"/>
    <w:rsid w:val="001945A2"/>
    <w:rsid w:val="001A04F6"/>
    <w:rsid w:val="001A1D29"/>
    <w:rsid w:val="001A56DB"/>
    <w:rsid w:val="001A5E3B"/>
    <w:rsid w:val="001A5F38"/>
    <w:rsid w:val="001A6508"/>
    <w:rsid w:val="001B1368"/>
    <w:rsid w:val="001B5A6F"/>
    <w:rsid w:val="001B7263"/>
    <w:rsid w:val="001B7458"/>
    <w:rsid w:val="001B7681"/>
    <w:rsid w:val="001B7DA6"/>
    <w:rsid w:val="001C108D"/>
    <w:rsid w:val="001C24A6"/>
    <w:rsid w:val="001D048D"/>
    <w:rsid w:val="001D1A03"/>
    <w:rsid w:val="001D3A05"/>
    <w:rsid w:val="001D4537"/>
    <w:rsid w:val="001D5640"/>
    <w:rsid w:val="001E1878"/>
    <w:rsid w:val="001E335E"/>
    <w:rsid w:val="001E52F0"/>
    <w:rsid w:val="001E6D17"/>
    <w:rsid w:val="001E7329"/>
    <w:rsid w:val="001F255E"/>
    <w:rsid w:val="001F2B9A"/>
    <w:rsid w:val="00201D62"/>
    <w:rsid w:val="00202C54"/>
    <w:rsid w:val="002033A8"/>
    <w:rsid w:val="00203AF9"/>
    <w:rsid w:val="00205701"/>
    <w:rsid w:val="00206C45"/>
    <w:rsid w:val="00207774"/>
    <w:rsid w:val="00213167"/>
    <w:rsid w:val="00213A44"/>
    <w:rsid w:val="002162FD"/>
    <w:rsid w:val="0021686C"/>
    <w:rsid w:val="002229DB"/>
    <w:rsid w:val="00223459"/>
    <w:rsid w:val="002245E6"/>
    <w:rsid w:val="00226374"/>
    <w:rsid w:val="0023058F"/>
    <w:rsid w:val="00231945"/>
    <w:rsid w:val="00232979"/>
    <w:rsid w:val="0023591B"/>
    <w:rsid w:val="00236B6A"/>
    <w:rsid w:val="0024087E"/>
    <w:rsid w:val="00241B03"/>
    <w:rsid w:val="00242F94"/>
    <w:rsid w:val="00243721"/>
    <w:rsid w:val="00245372"/>
    <w:rsid w:val="00246C8C"/>
    <w:rsid w:val="002527D7"/>
    <w:rsid w:val="00252D49"/>
    <w:rsid w:val="00253183"/>
    <w:rsid w:val="002534D9"/>
    <w:rsid w:val="002537F6"/>
    <w:rsid w:val="00254C50"/>
    <w:rsid w:val="00255872"/>
    <w:rsid w:val="002566AF"/>
    <w:rsid w:val="00257074"/>
    <w:rsid w:val="002572EF"/>
    <w:rsid w:val="0026125C"/>
    <w:rsid w:val="002622C1"/>
    <w:rsid w:val="0026325E"/>
    <w:rsid w:val="00270C0D"/>
    <w:rsid w:val="0027237D"/>
    <w:rsid w:val="00272949"/>
    <w:rsid w:val="002747A3"/>
    <w:rsid w:val="00276279"/>
    <w:rsid w:val="00277D85"/>
    <w:rsid w:val="0028111E"/>
    <w:rsid w:val="002816E2"/>
    <w:rsid w:val="0028305B"/>
    <w:rsid w:val="00285036"/>
    <w:rsid w:val="0028580C"/>
    <w:rsid w:val="002901F4"/>
    <w:rsid w:val="00290F11"/>
    <w:rsid w:val="002910B5"/>
    <w:rsid w:val="0029142E"/>
    <w:rsid w:val="00291F24"/>
    <w:rsid w:val="00293F0A"/>
    <w:rsid w:val="0029435B"/>
    <w:rsid w:val="00294878"/>
    <w:rsid w:val="002953EE"/>
    <w:rsid w:val="00296A85"/>
    <w:rsid w:val="002A018C"/>
    <w:rsid w:val="002A0E26"/>
    <w:rsid w:val="002A51D9"/>
    <w:rsid w:val="002A7356"/>
    <w:rsid w:val="002B1E68"/>
    <w:rsid w:val="002B2A54"/>
    <w:rsid w:val="002B4EA4"/>
    <w:rsid w:val="002B5FAE"/>
    <w:rsid w:val="002C109B"/>
    <w:rsid w:val="002C12AA"/>
    <w:rsid w:val="002C12DE"/>
    <w:rsid w:val="002C15D7"/>
    <w:rsid w:val="002C1876"/>
    <w:rsid w:val="002C4CD2"/>
    <w:rsid w:val="002C6122"/>
    <w:rsid w:val="002C78F6"/>
    <w:rsid w:val="002D0BC5"/>
    <w:rsid w:val="002D4B82"/>
    <w:rsid w:val="002D5BB7"/>
    <w:rsid w:val="002D6080"/>
    <w:rsid w:val="002D6B91"/>
    <w:rsid w:val="002D7A54"/>
    <w:rsid w:val="002E0664"/>
    <w:rsid w:val="002E1A8E"/>
    <w:rsid w:val="002E2116"/>
    <w:rsid w:val="002E3580"/>
    <w:rsid w:val="002E4EB5"/>
    <w:rsid w:val="002F2D4A"/>
    <w:rsid w:val="002F35E3"/>
    <w:rsid w:val="002F39B1"/>
    <w:rsid w:val="002F4DCD"/>
    <w:rsid w:val="0030027A"/>
    <w:rsid w:val="003025FE"/>
    <w:rsid w:val="003030C9"/>
    <w:rsid w:val="00303855"/>
    <w:rsid w:val="00307BF6"/>
    <w:rsid w:val="00311EE6"/>
    <w:rsid w:val="003172F5"/>
    <w:rsid w:val="003203B8"/>
    <w:rsid w:val="00322A7D"/>
    <w:rsid w:val="00323DC1"/>
    <w:rsid w:val="00326FCE"/>
    <w:rsid w:val="00327AA7"/>
    <w:rsid w:val="00333726"/>
    <w:rsid w:val="00334A01"/>
    <w:rsid w:val="0034761C"/>
    <w:rsid w:val="00347C3A"/>
    <w:rsid w:val="003500E9"/>
    <w:rsid w:val="00351154"/>
    <w:rsid w:val="00352BBB"/>
    <w:rsid w:val="00356431"/>
    <w:rsid w:val="00360870"/>
    <w:rsid w:val="0036198C"/>
    <w:rsid w:val="003622B1"/>
    <w:rsid w:val="0036270F"/>
    <w:rsid w:val="003676BF"/>
    <w:rsid w:val="003724BD"/>
    <w:rsid w:val="00372CA8"/>
    <w:rsid w:val="00377DA5"/>
    <w:rsid w:val="003839A0"/>
    <w:rsid w:val="00385198"/>
    <w:rsid w:val="00385834"/>
    <w:rsid w:val="0038718C"/>
    <w:rsid w:val="00392659"/>
    <w:rsid w:val="00392BB8"/>
    <w:rsid w:val="00396351"/>
    <w:rsid w:val="003A41EB"/>
    <w:rsid w:val="003A462D"/>
    <w:rsid w:val="003A4669"/>
    <w:rsid w:val="003B043D"/>
    <w:rsid w:val="003B0743"/>
    <w:rsid w:val="003B0BA5"/>
    <w:rsid w:val="003B4100"/>
    <w:rsid w:val="003B67A2"/>
    <w:rsid w:val="003B7805"/>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17E45"/>
    <w:rsid w:val="004204C5"/>
    <w:rsid w:val="0042185F"/>
    <w:rsid w:val="00423364"/>
    <w:rsid w:val="00424260"/>
    <w:rsid w:val="00427C43"/>
    <w:rsid w:val="00431098"/>
    <w:rsid w:val="004324E5"/>
    <w:rsid w:val="00434B3F"/>
    <w:rsid w:val="00434B78"/>
    <w:rsid w:val="0043626D"/>
    <w:rsid w:val="004369AF"/>
    <w:rsid w:val="0043781F"/>
    <w:rsid w:val="0044089E"/>
    <w:rsid w:val="0044126C"/>
    <w:rsid w:val="0044395B"/>
    <w:rsid w:val="004444F2"/>
    <w:rsid w:val="00445CAE"/>
    <w:rsid w:val="00451DC0"/>
    <w:rsid w:val="00452621"/>
    <w:rsid w:val="004533A3"/>
    <w:rsid w:val="00453409"/>
    <w:rsid w:val="00453682"/>
    <w:rsid w:val="00457E7F"/>
    <w:rsid w:val="0046443A"/>
    <w:rsid w:val="00465FBB"/>
    <w:rsid w:val="00467984"/>
    <w:rsid w:val="00470F11"/>
    <w:rsid w:val="004759DA"/>
    <w:rsid w:val="00477851"/>
    <w:rsid w:val="004802EA"/>
    <w:rsid w:val="0048589E"/>
    <w:rsid w:val="004869B0"/>
    <w:rsid w:val="00486E8D"/>
    <w:rsid w:val="00487B42"/>
    <w:rsid w:val="00491119"/>
    <w:rsid w:val="00491EF3"/>
    <w:rsid w:val="00491F7C"/>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16CA"/>
    <w:rsid w:val="004D3231"/>
    <w:rsid w:val="004D491B"/>
    <w:rsid w:val="004D5236"/>
    <w:rsid w:val="004D5415"/>
    <w:rsid w:val="004E5116"/>
    <w:rsid w:val="004F0035"/>
    <w:rsid w:val="004F1A20"/>
    <w:rsid w:val="004F1A52"/>
    <w:rsid w:val="004F36C0"/>
    <w:rsid w:val="004F6873"/>
    <w:rsid w:val="0050176E"/>
    <w:rsid w:val="00502E6F"/>
    <w:rsid w:val="005050D3"/>
    <w:rsid w:val="00506B5D"/>
    <w:rsid w:val="00514534"/>
    <w:rsid w:val="00515A4F"/>
    <w:rsid w:val="00522988"/>
    <w:rsid w:val="00523D18"/>
    <w:rsid w:val="00523FDD"/>
    <w:rsid w:val="00523FFF"/>
    <w:rsid w:val="00525F21"/>
    <w:rsid w:val="0053391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1"/>
    <w:rsid w:val="0057502D"/>
    <w:rsid w:val="00575C66"/>
    <w:rsid w:val="00577E3A"/>
    <w:rsid w:val="00580AC4"/>
    <w:rsid w:val="0058119D"/>
    <w:rsid w:val="00581CDF"/>
    <w:rsid w:val="0058647C"/>
    <w:rsid w:val="005903C9"/>
    <w:rsid w:val="00591387"/>
    <w:rsid w:val="00591A34"/>
    <w:rsid w:val="00592975"/>
    <w:rsid w:val="00593C26"/>
    <w:rsid w:val="00595D89"/>
    <w:rsid w:val="00597F07"/>
    <w:rsid w:val="005A306E"/>
    <w:rsid w:val="005A56FF"/>
    <w:rsid w:val="005A620D"/>
    <w:rsid w:val="005A6F61"/>
    <w:rsid w:val="005A7F6C"/>
    <w:rsid w:val="005B000E"/>
    <w:rsid w:val="005B1282"/>
    <w:rsid w:val="005B46C9"/>
    <w:rsid w:val="005B4D63"/>
    <w:rsid w:val="005C056A"/>
    <w:rsid w:val="005C3326"/>
    <w:rsid w:val="005C3DE2"/>
    <w:rsid w:val="005C52D9"/>
    <w:rsid w:val="005C68F2"/>
    <w:rsid w:val="005C6ECA"/>
    <w:rsid w:val="005D024C"/>
    <w:rsid w:val="005D05AF"/>
    <w:rsid w:val="005D1A75"/>
    <w:rsid w:val="005D4192"/>
    <w:rsid w:val="005D5943"/>
    <w:rsid w:val="005D66AC"/>
    <w:rsid w:val="005E3197"/>
    <w:rsid w:val="005E31C3"/>
    <w:rsid w:val="005E4085"/>
    <w:rsid w:val="005E48D5"/>
    <w:rsid w:val="005E50F6"/>
    <w:rsid w:val="005E5A0C"/>
    <w:rsid w:val="005E6DF4"/>
    <w:rsid w:val="005E7D50"/>
    <w:rsid w:val="005F0E48"/>
    <w:rsid w:val="005F1775"/>
    <w:rsid w:val="005F3F73"/>
    <w:rsid w:val="00600E79"/>
    <w:rsid w:val="00602E20"/>
    <w:rsid w:val="0060320C"/>
    <w:rsid w:val="00606F1F"/>
    <w:rsid w:val="00606F97"/>
    <w:rsid w:val="00612D31"/>
    <w:rsid w:val="0062078D"/>
    <w:rsid w:val="0062204C"/>
    <w:rsid w:val="0062404C"/>
    <w:rsid w:val="0062581B"/>
    <w:rsid w:val="006268C5"/>
    <w:rsid w:val="00626BA0"/>
    <w:rsid w:val="00626F97"/>
    <w:rsid w:val="006303E1"/>
    <w:rsid w:val="006354EE"/>
    <w:rsid w:val="00635799"/>
    <w:rsid w:val="006367F8"/>
    <w:rsid w:val="00637613"/>
    <w:rsid w:val="006404AE"/>
    <w:rsid w:val="00640C2C"/>
    <w:rsid w:val="006417C5"/>
    <w:rsid w:val="00643D60"/>
    <w:rsid w:val="006464C4"/>
    <w:rsid w:val="00650496"/>
    <w:rsid w:val="00651E51"/>
    <w:rsid w:val="00652EC5"/>
    <w:rsid w:val="00654E59"/>
    <w:rsid w:val="0065534E"/>
    <w:rsid w:val="00655A1C"/>
    <w:rsid w:val="00657407"/>
    <w:rsid w:val="00660DE4"/>
    <w:rsid w:val="00663C52"/>
    <w:rsid w:val="00663CEF"/>
    <w:rsid w:val="00666785"/>
    <w:rsid w:val="0067027B"/>
    <w:rsid w:val="00671186"/>
    <w:rsid w:val="00674A90"/>
    <w:rsid w:val="0068264A"/>
    <w:rsid w:val="0068529D"/>
    <w:rsid w:val="006862D2"/>
    <w:rsid w:val="006908F1"/>
    <w:rsid w:val="006914AC"/>
    <w:rsid w:val="00695ADD"/>
    <w:rsid w:val="00695BB0"/>
    <w:rsid w:val="0069745F"/>
    <w:rsid w:val="006A188B"/>
    <w:rsid w:val="006A19DD"/>
    <w:rsid w:val="006A23D6"/>
    <w:rsid w:val="006A31EB"/>
    <w:rsid w:val="006A3DD4"/>
    <w:rsid w:val="006A3EDD"/>
    <w:rsid w:val="006A7485"/>
    <w:rsid w:val="006B4441"/>
    <w:rsid w:val="006B5D60"/>
    <w:rsid w:val="006B72DD"/>
    <w:rsid w:val="006C2151"/>
    <w:rsid w:val="006C31F4"/>
    <w:rsid w:val="006C4A99"/>
    <w:rsid w:val="006C705C"/>
    <w:rsid w:val="006D05FA"/>
    <w:rsid w:val="006D42AD"/>
    <w:rsid w:val="006E10D7"/>
    <w:rsid w:val="006E154F"/>
    <w:rsid w:val="006E2118"/>
    <w:rsid w:val="006E3A7E"/>
    <w:rsid w:val="006E5B9D"/>
    <w:rsid w:val="006E6ACC"/>
    <w:rsid w:val="006E72E4"/>
    <w:rsid w:val="006E7701"/>
    <w:rsid w:val="006F2C51"/>
    <w:rsid w:val="006F2D15"/>
    <w:rsid w:val="006F3D3B"/>
    <w:rsid w:val="006F7C3C"/>
    <w:rsid w:val="006F7EF8"/>
    <w:rsid w:val="00702786"/>
    <w:rsid w:val="0070412A"/>
    <w:rsid w:val="007051BA"/>
    <w:rsid w:val="0070555E"/>
    <w:rsid w:val="00710A96"/>
    <w:rsid w:val="0071457F"/>
    <w:rsid w:val="007161C4"/>
    <w:rsid w:val="0072273E"/>
    <w:rsid w:val="00724665"/>
    <w:rsid w:val="00725F20"/>
    <w:rsid w:val="00726715"/>
    <w:rsid w:val="0073026D"/>
    <w:rsid w:val="00731544"/>
    <w:rsid w:val="007351BD"/>
    <w:rsid w:val="00736D34"/>
    <w:rsid w:val="00737087"/>
    <w:rsid w:val="0073723F"/>
    <w:rsid w:val="00742C3E"/>
    <w:rsid w:val="00743B60"/>
    <w:rsid w:val="007440C3"/>
    <w:rsid w:val="00744678"/>
    <w:rsid w:val="007448E7"/>
    <w:rsid w:val="00745B0C"/>
    <w:rsid w:val="007516F4"/>
    <w:rsid w:val="00754724"/>
    <w:rsid w:val="00754803"/>
    <w:rsid w:val="0075704F"/>
    <w:rsid w:val="0076066D"/>
    <w:rsid w:val="0076148B"/>
    <w:rsid w:val="0076207E"/>
    <w:rsid w:val="00763556"/>
    <w:rsid w:val="007665B6"/>
    <w:rsid w:val="007712EC"/>
    <w:rsid w:val="00771444"/>
    <w:rsid w:val="00776C62"/>
    <w:rsid w:val="007777CB"/>
    <w:rsid w:val="007820E5"/>
    <w:rsid w:val="00782B1E"/>
    <w:rsid w:val="00784BB6"/>
    <w:rsid w:val="00785C1C"/>
    <w:rsid w:val="00792AB7"/>
    <w:rsid w:val="00792BDB"/>
    <w:rsid w:val="007938BA"/>
    <w:rsid w:val="00794154"/>
    <w:rsid w:val="007A5180"/>
    <w:rsid w:val="007A61D1"/>
    <w:rsid w:val="007A70E2"/>
    <w:rsid w:val="007A735E"/>
    <w:rsid w:val="007A7532"/>
    <w:rsid w:val="007B2B88"/>
    <w:rsid w:val="007B4589"/>
    <w:rsid w:val="007B5248"/>
    <w:rsid w:val="007B7487"/>
    <w:rsid w:val="007B7D60"/>
    <w:rsid w:val="007C45E9"/>
    <w:rsid w:val="007C6C53"/>
    <w:rsid w:val="007D158D"/>
    <w:rsid w:val="007D48B5"/>
    <w:rsid w:val="007D723F"/>
    <w:rsid w:val="007D7501"/>
    <w:rsid w:val="007D7968"/>
    <w:rsid w:val="007E4E06"/>
    <w:rsid w:val="007E64BD"/>
    <w:rsid w:val="007E6E6E"/>
    <w:rsid w:val="007E77C3"/>
    <w:rsid w:val="007E7824"/>
    <w:rsid w:val="007E7E47"/>
    <w:rsid w:val="007F0F60"/>
    <w:rsid w:val="007F38D0"/>
    <w:rsid w:val="007F7832"/>
    <w:rsid w:val="007F7AA9"/>
    <w:rsid w:val="00800E72"/>
    <w:rsid w:val="00807E99"/>
    <w:rsid w:val="00807F4D"/>
    <w:rsid w:val="00810A0A"/>
    <w:rsid w:val="0081609D"/>
    <w:rsid w:val="008162F1"/>
    <w:rsid w:val="0081643D"/>
    <w:rsid w:val="00817F59"/>
    <w:rsid w:val="00821331"/>
    <w:rsid w:val="00821DF5"/>
    <w:rsid w:val="008237F3"/>
    <w:rsid w:val="00825D49"/>
    <w:rsid w:val="0083018C"/>
    <w:rsid w:val="00831973"/>
    <w:rsid w:val="00833998"/>
    <w:rsid w:val="008346CC"/>
    <w:rsid w:val="00835AE5"/>
    <w:rsid w:val="00836EA7"/>
    <w:rsid w:val="00841889"/>
    <w:rsid w:val="0084260E"/>
    <w:rsid w:val="0084331A"/>
    <w:rsid w:val="00844982"/>
    <w:rsid w:val="00844FAF"/>
    <w:rsid w:val="00846636"/>
    <w:rsid w:val="0084669A"/>
    <w:rsid w:val="00846783"/>
    <w:rsid w:val="00850104"/>
    <w:rsid w:val="0085068E"/>
    <w:rsid w:val="00851A3D"/>
    <w:rsid w:val="00853024"/>
    <w:rsid w:val="008542AF"/>
    <w:rsid w:val="00857134"/>
    <w:rsid w:val="00860308"/>
    <w:rsid w:val="00861755"/>
    <w:rsid w:val="00863C15"/>
    <w:rsid w:val="00865EAD"/>
    <w:rsid w:val="00866247"/>
    <w:rsid w:val="00866881"/>
    <w:rsid w:val="00866C7D"/>
    <w:rsid w:val="00870154"/>
    <w:rsid w:val="008744E8"/>
    <w:rsid w:val="008758A7"/>
    <w:rsid w:val="00875BD1"/>
    <w:rsid w:val="00880EFD"/>
    <w:rsid w:val="00882670"/>
    <w:rsid w:val="008841D7"/>
    <w:rsid w:val="00884374"/>
    <w:rsid w:val="00884424"/>
    <w:rsid w:val="0088506B"/>
    <w:rsid w:val="00885778"/>
    <w:rsid w:val="00886269"/>
    <w:rsid w:val="0089000D"/>
    <w:rsid w:val="00890FD8"/>
    <w:rsid w:val="00891895"/>
    <w:rsid w:val="00893DD1"/>
    <w:rsid w:val="00894E16"/>
    <w:rsid w:val="008A21A3"/>
    <w:rsid w:val="008A2CE5"/>
    <w:rsid w:val="008A4925"/>
    <w:rsid w:val="008A6398"/>
    <w:rsid w:val="008A69C1"/>
    <w:rsid w:val="008B1B29"/>
    <w:rsid w:val="008B26F1"/>
    <w:rsid w:val="008B2C56"/>
    <w:rsid w:val="008B662D"/>
    <w:rsid w:val="008B6CA2"/>
    <w:rsid w:val="008C00F7"/>
    <w:rsid w:val="008C0B33"/>
    <w:rsid w:val="008C100E"/>
    <w:rsid w:val="008C2D04"/>
    <w:rsid w:val="008C5FE8"/>
    <w:rsid w:val="008C659E"/>
    <w:rsid w:val="008C7A59"/>
    <w:rsid w:val="008C7BE7"/>
    <w:rsid w:val="008D109F"/>
    <w:rsid w:val="008D18FB"/>
    <w:rsid w:val="008D1E88"/>
    <w:rsid w:val="008D23B5"/>
    <w:rsid w:val="008D294B"/>
    <w:rsid w:val="008D3366"/>
    <w:rsid w:val="008D3846"/>
    <w:rsid w:val="008D3E9C"/>
    <w:rsid w:val="008D3F74"/>
    <w:rsid w:val="008D4402"/>
    <w:rsid w:val="008D7233"/>
    <w:rsid w:val="008D7E7C"/>
    <w:rsid w:val="008D7F9F"/>
    <w:rsid w:val="008E3E27"/>
    <w:rsid w:val="008E3EED"/>
    <w:rsid w:val="008F115C"/>
    <w:rsid w:val="008F5F36"/>
    <w:rsid w:val="008F7BB5"/>
    <w:rsid w:val="00900959"/>
    <w:rsid w:val="0090129F"/>
    <w:rsid w:val="00902ED2"/>
    <w:rsid w:val="009057DD"/>
    <w:rsid w:val="00906CE2"/>
    <w:rsid w:val="00910F41"/>
    <w:rsid w:val="00911873"/>
    <w:rsid w:val="0091675E"/>
    <w:rsid w:val="00917053"/>
    <w:rsid w:val="00922DAE"/>
    <w:rsid w:val="00923FBA"/>
    <w:rsid w:val="00927A14"/>
    <w:rsid w:val="00931A49"/>
    <w:rsid w:val="00934156"/>
    <w:rsid w:val="00934AE8"/>
    <w:rsid w:val="009356FD"/>
    <w:rsid w:val="00940AB6"/>
    <w:rsid w:val="00941A7A"/>
    <w:rsid w:val="0094393A"/>
    <w:rsid w:val="00943B1A"/>
    <w:rsid w:val="0094418D"/>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28C7"/>
    <w:rsid w:val="00973907"/>
    <w:rsid w:val="00974424"/>
    <w:rsid w:val="009751AA"/>
    <w:rsid w:val="00975A3E"/>
    <w:rsid w:val="00976B9B"/>
    <w:rsid w:val="00980953"/>
    <w:rsid w:val="009850EA"/>
    <w:rsid w:val="00985F18"/>
    <w:rsid w:val="00986BFE"/>
    <w:rsid w:val="00990C66"/>
    <w:rsid w:val="0099310D"/>
    <w:rsid w:val="00994B3A"/>
    <w:rsid w:val="009A0B5C"/>
    <w:rsid w:val="009A1B46"/>
    <w:rsid w:val="009A234E"/>
    <w:rsid w:val="009A368A"/>
    <w:rsid w:val="009A60FB"/>
    <w:rsid w:val="009A6ACF"/>
    <w:rsid w:val="009A6BC4"/>
    <w:rsid w:val="009B1160"/>
    <w:rsid w:val="009B2BD6"/>
    <w:rsid w:val="009B3A63"/>
    <w:rsid w:val="009B6A45"/>
    <w:rsid w:val="009B7994"/>
    <w:rsid w:val="009C1147"/>
    <w:rsid w:val="009C2DBC"/>
    <w:rsid w:val="009C36C5"/>
    <w:rsid w:val="009C61AC"/>
    <w:rsid w:val="009C66AD"/>
    <w:rsid w:val="009C6B20"/>
    <w:rsid w:val="009D11F2"/>
    <w:rsid w:val="009D19FA"/>
    <w:rsid w:val="009D2037"/>
    <w:rsid w:val="009D413A"/>
    <w:rsid w:val="009D5A31"/>
    <w:rsid w:val="009D7088"/>
    <w:rsid w:val="009D7A0C"/>
    <w:rsid w:val="009E00AD"/>
    <w:rsid w:val="009E0351"/>
    <w:rsid w:val="009E1F13"/>
    <w:rsid w:val="009E287C"/>
    <w:rsid w:val="009E481F"/>
    <w:rsid w:val="009E54DF"/>
    <w:rsid w:val="009E5505"/>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037C2"/>
    <w:rsid w:val="00A07D83"/>
    <w:rsid w:val="00A1397A"/>
    <w:rsid w:val="00A14748"/>
    <w:rsid w:val="00A16DE8"/>
    <w:rsid w:val="00A21AB9"/>
    <w:rsid w:val="00A21E52"/>
    <w:rsid w:val="00A22461"/>
    <w:rsid w:val="00A23A50"/>
    <w:rsid w:val="00A307D3"/>
    <w:rsid w:val="00A33E32"/>
    <w:rsid w:val="00A3632D"/>
    <w:rsid w:val="00A374B1"/>
    <w:rsid w:val="00A40A95"/>
    <w:rsid w:val="00A40D71"/>
    <w:rsid w:val="00A46156"/>
    <w:rsid w:val="00A46301"/>
    <w:rsid w:val="00A46461"/>
    <w:rsid w:val="00A53103"/>
    <w:rsid w:val="00A5343F"/>
    <w:rsid w:val="00A54117"/>
    <w:rsid w:val="00A60C79"/>
    <w:rsid w:val="00A6434F"/>
    <w:rsid w:val="00A65D4A"/>
    <w:rsid w:val="00A71EC9"/>
    <w:rsid w:val="00A72635"/>
    <w:rsid w:val="00A81430"/>
    <w:rsid w:val="00A82DF6"/>
    <w:rsid w:val="00A843E9"/>
    <w:rsid w:val="00A8527A"/>
    <w:rsid w:val="00A86AA3"/>
    <w:rsid w:val="00A92082"/>
    <w:rsid w:val="00A92984"/>
    <w:rsid w:val="00A935DE"/>
    <w:rsid w:val="00A944D1"/>
    <w:rsid w:val="00A953B2"/>
    <w:rsid w:val="00AA39A6"/>
    <w:rsid w:val="00AA3ED1"/>
    <w:rsid w:val="00AA6867"/>
    <w:rsid w:val="00AB014A"/>
    <w:rsid w:val="00AB0A27"/>
    <w:rsid w:val="00AB17C7"/>
    <w:rsid w:val="00AC0A73"/>
    <w:rsid w:val="00AC12FA"/>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E715A"/>
    <w:rsid w:val="00AF02AD"/>
    <w:rsid w:val="00AF4B55"/>
    <w:rsid w:val="00AF5376"/>
    <w:rsid w:val="00AF5E87"/>
    <w:rsid w:val="00B0090E"/>
    <w:rsid w:val="00B02D84"/>
    <w:rsid w:val="00B046CE"/>
    <w:rsid w:val="00B05C74"/>
    <w:rsid w:val="00B06662"/>
    <w:rsid w:val="00B10A20"/>
    <w:rsid w:val="00B11E04"/>
    <w:rsid w:val="00B14809"/>
    <w:rsid w:val="00B14B86"/>
    <w:rsid w:val="00B202A3"/>
    <w:rsid w:val="00B20735"/>
    <w:rsid w:val="00B2608C"/>
    <w:rsid w:val="00B3389E"/>
    <w:rsid w:val="00B36206"/>
    <w:rsid w:val="00B37144"/>
    <w:rsid w:val="00B42D0D"/>
    <w:rsid w:val="00B4727B"/>
    <w:rsid w:val="00B47795"/>
    <w:rsid w:val="00B50CC9"/>
    <w:rsid w:val="00B50E55"/>
    <w:rsid w:val="00B511B2"/>
    <w:rsid w:val="00B51CDB"/>
    <w:rsid w:val="00B524B3"/>
    <w:rsid w:val="00B53280"/>
    <w:rsid w:val="00B56424"/>
    <w:rsid w:val="00B5652A"/>
    <w:rsid w:val="00B57F53"/>
    <w:rsid w:val="00B600FB"/>
    <w:rsid w:val="00B6065C"/>
    <w:rsid w:val="00B614A6"/>
    <w:rsid w:val="00B618B2"/>
    <w:rsid w:val="00B62DE2"/>
    <w:rsid w:val="00B64425"/>
    <w:rsid w:val="00B64514"/>
    <w:rsid w:val="00B65D8D"/>
    <w:rsid w:val="00B713CA"/>
    <w:rsid w:val="00B71FFE"/>
    <w:rsid w:val="00B720D0"/>
    <w:rsid w:val="00B747DA"/>
    <w:rsid w:val="00B77173"/>
    <w:rsid w:val="00B81D73"/>
    <w:rsid w:val="00B851DE"/>
    <w:rsid w:val="00B879A2"/>
    <w:rsid w:val="00B909BE"/>
    <w:rsid w:val="00B944AF"/>
    <w:rsid w:val="00B95A60"/>
    <w:rsid w:val="00B95E91"/>
    <w:rsid w:val="00B9765C"/>
    <w:rsid w:val="00B97C3F"/>
    <w:rsid w:val="00BA0043"/>
    <w:rsid w:val="00BA00F1"/>
    <w:rsid w:val="00BA5600"/>
    <w:rsid w:val="00BA728B"/>
    <w:rsid w:val="00BB0879"/>
    <w:rsid w:val="00BB0D2E"/>
    <w:rsid w:val="00BB225B"/>
    <w:rsid w:val="00BB2BF6"/>
    <w:rsid w:val="00BB5200"/>
    <w:rsid w:val="00BB5917"/>
    <w:rsid w:val="00BB5DC5"/>
    <w:rsid w:val="00BB65FC"/>
    <w:rsid w:val="00BC02A1"/>
    <w:rsid w:val="00BC10E4"/>
    <w:rsid w:val="00BC6C81"/>
    <w:rsid w:val="00BC7619"/>
    <w:rsid w:val="00BD02C5"/>
    <w:rsid w:val="00BD05A5"/>
    <w:rsid w:val="00BD1250"/>
    <w:rsid w:val="00BD150E"/>
    <w:rsid w:val="00BD18E5"/>
    <w:rsid w:val="00BD212F"/>
    <w:rsid w:val="00BD243C"/>
    <w:rsid w:val="00BD4A3E"/>
    <w:rsid w:val="00BD4E7B"/>
    <w:rsid w:val="00BD63AA"/>
    <w:rsid w:val="00BE00F6"/>
    <w:rsid w:val="00BE2758"/>
    <w:rsid w:val="00BE2E1E"/>
    <w:rsid w:val="00BE2FF4"/>
    <w:rsid w:val="00BE3A4A"/>
    <w:rsid w:val="00BE3FF1"/>
    <w:rsid w:val="00BE5013"/>
    <w:rsid w:val="00BE687B"/>
    <w:rsid w:val="00BF2B73"/>
    <w:rsid w:val="00BF380E"/>
    <w:rsid w:val="00BF75E0"/>
    <w:rsid w:val="00BF7B8B"/>
    <w:rsid w:val="00C017B3"/>
    <w:rsid w:val="00C024E3"/>
    <w:rsid w:val="00C03676"/>
    <w:rsid w:val="00C03FDB"/>
    <w:rsid w:val="00C049B1"/>
    <w:rsid w:val="00C055DA"/>
    <w:rsid w:val="00C06204"/>
    <w:rsid w:val="00C116FC"/>
    <w:rsid w:val="00C11955"/>
    <w:rsid w:val="00C17F11"/>
    <w:rsid w:val="00C22086"/>
    <w:rsid w:val="00C224D3"/>
    <w:rsid w:val="00C23030"/>
    <w:rsid w:val="00C23A1A"/>
    <w:rsid w:val="00C26A90"/>
    <w:rsid w:val="00C31104"/>
    <w:rsid w:val="00C3229B"/>
    <w:rsid w:val="00C32CF8"/>
    <w:rsid w:val="00C33AF2"/>
    <w:rsid w:val="00C35B67"/>
    <w:rsid w:val="00C37A95"/>
    <w:rsid w:val="00C415B5"/>
    <w:rsid w:val="00C42C16"/>
    <w:rsid w:val="00C43E81"/>
    <w:rsid w:val="00C55732"/>
    <w:rsid w:val="00C5796C"/>
    <w:rsid w:val="00C57C85"/>
    <w:rsid w:val="00C608C8"/>
    <w:rsid w:val="00C61376"/>
    <w:rsid w:val="00C61D69"/>
    <w:rsid w:val="00C62F0C"/>
    <w:rsid w:val="00C63495"/>
    <w:rsid w:val="00C647D2"/>
    <w:rsid w:val="00C67F45"/>
    <w:rsid w:val="00C73C18"/>
    <w:rsid w:val="00C75369"/>
    <w:rsid w:val="00C763B5"/>
    <w:rsid w:val="00C80DC6"/>
    <w:rsid w:val="00C8277E"/>
    <w:rsid w:val="00C83479"/>
    <w:rsid w:val="00C83F17"/>
    <w:rsid w:val="00C85E9F"/>
    <w:rsid w:val="00C860B7"/>
    <w:rsid w:val="00C86C82"/>
    <w:rsid w:val="00C86DE9"/>
    <w:rsid w:val="00C875B4"/>
    <w:rsid w:val="00C87AB2"/>
    <w:rsid w:val="00C92D3E"/>
    <w:rsid w:val="00C939B1"/>
    <w:rsid w:val="00C9653C"/>
    <w:rsid w:val="00C97038"/>
    <w:rsid w:val="00C97803"/>
    <w:rsid w:val="00CA2195"/>
    <w:rsid w:val="00CA3459"/>
    <w:rsid w:val="00CA490E"/>
    <w:rsid w:val="00CA683D"/>
    <w:rsid w:val="00CA6C34"/>
    <w:rsid w:val="00CA7F51"/>
    <w:rsid w:val="00CB0AE0"/>
    <w:rsid w:val="00CB2F4C"/>
    <w:rsid w:val="00CB66DB"/>
    <w:rsid w:val="00CB699F"/>
    <w:rsid w:val="00CC00F0"/>
    <w:rsid w:val="00CD0CE7"/>
    <w:rsid w:val="00CD1BD2"/>
    <w:rsid w:val="00CD2D3C"/>
    <w:rsid w:val="00CD4386"/>
    <w:rsid w:val="00CD5C48"/>
    <w:rsid w:val="00CD60D7"/>
    <w:rsid w:val="00CD6D04"/>
    <w:rsid w:val="00CD7E5E"/>
    <w:rsid w:val="00CE17A4"/>
    <w:rsid w:val="00CE5EF2"/>
    <w:rsid w:val="00CE5EFB"/>
    <w:rsid w:val="00CE796D"/>
    <w:rsid w:val="00CE7A6E"/>
    <w:rsid w:val="00CE7E39"/>
    <w:rsid w:val="00CF11C3"/>
    <w:rsid w:val="00CF353C"/>
    <w:rsid w:val="00CF3E6D"/>
    <w:rsid w:val="00CF4D36"/>
    <w:rsid w:val="00CF4D5C"/>
    <w:rsid w:val="00CF6C29"/>
    <w:rsid w:val="00D021FC"/>
    <w:rsid w:val="00D04517"/>
    <w:rsid w:val="00D07055"/>
    <w:rsid w:val="00D112FF"/>
    <w:rsid w:val="00D11D16"/>
    <w:rsid w:val="00D1383D"/>
    <w:rsid w:val="00D144BA"/>
    <w:rsid w:val="00D16844"/>
    <w:rsid w:val="00D16BC7"/>
    <w:rsid w:val="00D204F7"/>
    <w:rsid w:val="00D21764"/>
    <w:rsid w:val="00D2274A"/>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0D78"/>
    <w:rsid w:val="00D520D7"/>
    <w:rsid w:val="00D530C6"/>
    <w:rsid w:val="00D537A7"/>
    <w:rsid w:val="00D5515F"/>
    <w:rsid w:val="00D56723"/>
    <w:rsid w:val="00D576D4"/>
    <w:rsid w:val="00D618FB"/>
    <w:rsid w:val="00D62AA0"/>
    <w:rsid w:val="00D634D8"/>
    <w:rsid w:val="00D63E8B"/>
    <w:rsid w:val="00D64899"/>
    <w:rsid w:val="00D66666"/>
    <w:rsid w:val="00D6671B"/>
    <w:rsid w:val="00D6676D"/>
    <w:rsid w:val="00D66FC6"/>
    <w:rsid w:val="00D702BE"/>
    <w:rsid w:val="00D73663"/>
    <w:rsid w:val="00D76411"/>
    <w:rsid w:val="00D77E93"/>
    <w:rsid w:val="00D80662"/>
    <w:rsid w:val="00D80FA5"/>
    <w:rsid w:val="00D814C2"/>
    <w:rsid w:val="00D85743"/>
    <w:rsid w:val="00D90EC8"/>
    <w:rsid w:val="00D9343C"/>
    <w:rsid w:val="00D93A75"/>
    <w:rsid w:val="00D93EB4"/>
    <w:rsid w:val="00DA3386"/>
    <w:rsid w:val="00DA637B"/>
    <w:rsid w:val="00DA67C7"/>
    <w:rsid w:val="00DB3B55"/>
    <w:rsid w:val="00DB72AC"/>
    <w:rsid w:val="00DC28B8"/>
    <w:rsid w:val="00DC32F9"/>
    <w:rsid w:val="00DC39BC"/>
    <w:rsid w:val="00DC4BE6"/>
    <w:rsid w:val="00DC7DC2"/>
    <w:rsid w:val="00DD17EA"/>
    <w:rsid w:val="00DD30D8"/>
    <w:rsid w:val="00DD4032"/>
    <w:rsid w:val="00DD5B3F"/>
    <w:rsid w:val="00DD5D66"/>
    <w:rsid w:val="00DD6016"/>
    <w:rsid w:val="00DE0021"/>
    <w:rsid w:val="00DE08BF"/>
    <w:rsid w:val="00DE12D0"/>
    <w:rsid w:val="00DE3539"/>
    <w:rsid w:val="00DE3DEE"/>
    <w:rsid w:val="00DE3F5C"/>
    <w:rsid w:val="00DE4E55"/>
    <w:rsid w:val="00DE5C50"/>
    <w:rsid w:val="00DE659F"/>
    <w:rsid w:val="00DE780E"/>
    <w:rsid w:val="00DF1AC8"/>
    <w:rsid w:val="00DF4581"/>
    <w:rsid w:val="00DF5370"/>
    <w:rsid w:val="00DF6ED1"/>
    <w:rsid w:val="00E00A4F"/>
    <w:rsid w:val="00E0211A"/>
    <w:rsid w:val="00E03B2C"/>
    <w:rsid w:val="00E0448C"/>
    <w:rsid w:val="00E05029"/>
    <w:rsid w:val="00E0705C"/>
    <w:rsid w:val="00E10DC5"/>
    <w:rsid w:val="00E12F75"/>
    <w:rsid w:val="00E1397A"/>
    <w:rsid w:val="00E14A87"/>
    <w:rsid w:val="00E15D4C"/>
    <w:rsid w:val="00E20173"/>
    <w:rsid w:val="00E20324"/>
    <w:rsid w:val="00E20999"/>
    <w:rsid w:val="00E21051"/>
    <w:rsid w:val="00E218C0"/>
    <w:rsid w:val="00E231B4"/>
    <w:rsid w:val="00E23EE7"/>
    <w:rsid w:val="00E244F1"/>
    <w:rsid w:val="00E24D5E"/>
    <w:rsid w:val="00E26756"/>
    <w:rsid w:val="00E26853"/>
    <w:rsid w:val="00E26C8C"/>
    <w:rsid w:val="00E318AD"/>
    <w:rsid w:val="00E346A1"/>
    <w:rsid w:val="00E3528B"/>
    <w:rsid w:val="00E3720E"/>
    <w:rsid w:val="00E37C30"/>
    <w:rsid w:val="00E40871"/>
    <w:rsid w:val="00E465F1"/>
    <w:rsid w:val="00E5095B"/>
    <w:rsid w:val="00E511DA"/>
    <w:rsid w:val="00E5306F"/>
    <w:rsid w:val="00E53EDF"/>
    <w:rsid w:val="00E54657"/>
    <w:rsid w:val="00E57BF8"/>
    <w:rsid w:val="00E57D0B"/>
    <w:rsid w:val="00E62E33"/>
    <w:rsid w:val="00E63DB0"/>
    <w:rsid w:val="00E64499"/>
    <w:rsid w:val="00E65261"/>
    <w:rsid w:val="00E6551A"/>
    <w:rsid w:val="00E6793F"/>
    <w:rsid w:val="00E71AAE"/>
    <w:rsid w:val="00E71F51"/>
    <w:rsid w:val="00E72464"/>
    <w:rsid w:val="00E72FF9"/>
    <w:rsid w:val="00E74BFE"/>
    <w:rsid w:val="00E75FDA"/>
    <w:rsid w:val="00E77E1F"/>
    <w:rsid w:val="00E77FD1"/>
    <w:rsid w:val="00E8021C"/>
    <w:rsid w:val="00E80269"/>
    <w:rsid w:val="00E825D1"/>
    <w:rsid w:val="00E83428"/>
    <w:rsid w:val="00E839E9"/>
    <w:rsid w:val="00E850B3"/>
    <w:rsid w:val="00E87AB4"/>
    <w:rsid w:val="00E91F3F"/>
    <w:rsid w:val="00E91F9C"/>
    <w:rsid w:val="00E92A1C"/>
    <w:rsid w:val="00E94AC9"/>
    <w:rsid w:val="00E95CD9"/>
    <w:rsid w:val="00EA04FE"/>
    <w:rsid w:val="00EA19CF"/>
    <w:rsid w:val="00EA1F63"/>
    <w:rsid w:val="00EA29FB"/>
    <w:rsid w:val="00EA3211"/>
    <w:rsid w:val="00EA38ED"/>
    <w:rsid w:val="00EA3F0F"/>
    <w:rsid w:val="00EA4779"/>
    <w:rsid w:val="00EA6D80"/>
    <w:rsid w:val="00EB22F1"/>
    <w:rsid w:val="00EB4AFF"/>
    <w:rsid w:val="00EB5374"/>
    <w:rsid w:val="00EB642C"/>
    <w:rsid w:val="00EC08FB"/>
    <w:rsid w:val="00EC170E"/>
    <w:rsid w:val="00EC246C"/>
    <w:rsid w:val="00EC425A"/>
    <w:rsid w:val="00EC4920"/>
    <w:rsid w:val="00EC536F"/>
    <w:rsid w:val="00EC53ED"/>
    <w:rsid w:val="00EC5CA7"/>
    <w:rsid w:val="00EC7BDD"/>
    <w:rsid w:val="00ED1289"/>
    <w:rsid w:val="00ED43D1"/>
    <w:rsid w:val="00EE2868"/>
    <w:rsid w:val="00EE2D6E"/>
    <w:rsid w:val="00EE35FB"/>
    <w:rsid w:val="00EE3DC2"/>
    <w:rsid w:val="00EE7D72"/>
    <w:rsid w:val="00EF0C13"/>
    <w:rsid w:val="00EF0FF9"/>
    <w:rsid w:val="00EF1060"/>
    <w:rsid w:val="00EF10F8"/>
    <w:rsid w:val="00EF16A6"/>
    <w:rsid w:val="00EF31A4"/>
    <w:rsid w:val="00EF5708"/>
    <w:rsid w:val="00EF7EA9"/>
    <w:rsid w:val="00F013F0"/>
    <w:rsid w:val="00F01593"/>
    <w:rsid w:val="00F02B26"/>
    <w:rsid w:val="00F047E0"/>
    <w:rsid w:val="00F050B3"/>
    <w:rsid w:val="00F061FA"/>
    <w:rsid w:val="00F11649"/>
    <w:rsid w:val="00F13C74"/>
    <w:rsid w:val="00F14571"/>
    <w:rsid w:val="00F145F9"/>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0FE"/>
    <w:rsid w:val="00F46205"/>
    <w:rsid w:val="00F46E86"/>
    <w:rsid w:val="00F5032E"/>
    <w:rsid w:val="00F50B75"/>
    <w:rsid w:val="00F53DFF"/>
    <w:rsid w:val="00F55234"/>
    <w:rsid w:val="00F5552E"/>
    <w:rsid w:val="00F61771"/>
    <w:rsid w:val="00F6344F"/>
    <w:rsid w:val="00F66118"/>
    <w:rsid w:val="00F7099D"/>
    <w:rsid w:val="00F7180E"/>
    <w:rsid w:val="00F71CB1"/>
    <w:rsid w:val="00F74ADD"/>
    <w:rsid w:val="00F76418"/>
    <w:rsid w:val="00F80372"/>
    <w:rsid w:val="00F826A1"/>
    <w:rsid w:val="00F82DA8"/>
    <w:rsid w:val="00F84770"/>
    <w:rsid w:val="00F869EA"/>
    <w:rsid w:val="00F86D6F"/>
    <w:rsid w:val="00F93B20"/>
    <w:rsid w:val="00F94076"/>
    <w:rsid w:val="00F94E95"/>
    <w:rsid w:val="00FA036A"/>
    <w:rsid w:val="00FA33B7"/>
    <w:rsid w:val="00FA451B"/>
    <w:rsid w:val="00FA4E83"/>
    <w:rsid w:val="00FA7AE5"/>
    <w:rsid w:val="00FB16DB"/>
    <w:rsid w:val="00FB5BDC"/>
    <w:rsid w:val="00FB6B3D"/>
    <w:rsid w:val="00FB789D"/>
    <w:rsid w:val="00FC2B60"/>
    <w:rsid w:val="00FC4993"/>
    <w:rsid w:val="00FC531A"/>
    <w:rsid w:val="00FC7B8E"/>
    <w:rsid w:val="00FD114B"/>
    <w:rsid w:val="00FD23C8"/>
    <w:rsid w:val="00FD252B"/>
    <w:rsid w:val="00FD2995"/>
    <w:rsid w:val="00FD3C11"/>
    <w:rsid w:val="00FD40BA"/>
    <w:rsid w:val="00FD5B60"/>
    <w:rsid w:val="00FD6082"/>
    <w:rsid w:val="00FD640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687AD"/>
  <w15:docId w15:val="{46C14478-75A2-49EA-9112-CD18FFC7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47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link w:val="NoSpacingChar"/>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761C"/>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uiPriority w:val="1"/>
    <w:locked/>
    <w:rsid w:val="00C8277E"/>
  </w:style>
  <w:style w:type="table" w:customStyle="1" w:styleId="TableGrid1">
    <w:name w:val="Table Grid1"/>
    <w:basedOn w:val="TableNormal"/>
    <w:next w:val="TableGrid"/>
    <w:uiPriority w:val="59"/>
    <w:rsid w:val="00C82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31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0315DC"/>
    <w:pPr>
      <w:widowControl w:val="0"/>
      <w:spacing w:before="117" w:after="0" w:line="240" w:lineRule="auto"/>
      <w:ind w:left="1200" w:hanging="360"/>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0315DC"/>
    <w:rPr>
      <w:rFonts w:ascii="Times New Roman" w:eastAsia="Times New Roman" w:hAnsi="Times New Roman"/>
      <w:sz w:val="25"/>
      <w:szCs w:val="25"/>
    </w:rPr>
  </w:style>
  <w:style w:type="character" w:customStyle="1" w:styleId="ListParagraphChar">
    <w:name w:val="List Paragraph Char"/>
    <w:link w:val="ListParagraph"/>
    <w:uiPriority w:val="34"/>
    <w:locked/>
    <w:rsid w:val="00643D60"/>
  </w:style>
  <w:style w:type="character" w:styleId="FollowedHyperlink">
    <w:name w:val="FollowedHyperlink"/>
    <w:basedOn w:val="DefaultParagraphFont"/>
    <w:uiPriority w:val="99"/>
    <w:semiHidden/>
    <w:unhideWhenUsed/>
    <w:rsid w:val="005B46C9"/>
    <w:rPr>
      <w:color w:val="800080" w:themeColor="followedHyperlink"/>
      <w:u w:val="single"/>
    </w:rPr>
  </w:style>
  <w:style w:type="paragraph" w:styleId="Revision">
    <w:name w:val="Revision"/>
    <w:hidden/>
    <w:uiPriority w:val="99"/>
    <w:semiHidden/>
    <w:rsid w:val="000D3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464687163">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ces.ed.gov/pubsearch/pubsinfo.asp?pubid=2013010re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statprog/20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CE51-57C2-44A3-8245-C8C87372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14</Pages>
  <Words>7798</Words>
  <Characters>44449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Clarady, Carrie</cp:lastModifiedBy>
  <cp:revision>100</cp:revision>
  <cp:lastPrinted>2017-10-26T20:11:00Z</cp:lastPrinted>
  <dcterms:created xsi:type="dcterms:W3CDTF">2021-10-20T20:01:00Z</dcterms:created>
  <dcterms:modified xsi:type="dcterms:W3CDTF">2022-07-08T16:11:00Z</dcterms:modified>
</cp:coreProperties>
</file>