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5EE4" w:rsidP="00085EE4" w:rsidRDefault="00085EE4" w14:paraId="04C86FED" w14:textId="77777777">
      <w:pPr>
        <w:pStyle w:val="BodyText3"/>
        <w:tabs>
          <w:tab w:val="left" w:pos="5940"/>
          <w:tab w:val="left" w:pos="6480"/>
        </w:tabs>
        <w:spacing w:after="0" w:line="276" w:lineRule="auto"/>
        <w:rPr>
          <w:rFonts w:ascii="Times New Roman" w:hAnsi="Times New Roman"/>
          <w:b/>
          <w:bCs/>
          <w:sz w:val="24"/>
          <w:szCs w:val="24"/>
        </w:rPr>
      </w:pPr>
      <w:bookmarkStart w:name="_Hlk79568092" w:id="0"/>
      <w:r>
        <w:rPr>
          <w:rFonts w:ascii="Times New Roman" w:hAnsi="Times New Roman"/>
          <w:b/>
          <w:bCs/>
          <w:sz w:val="24"/>
          <w:szCs w:val="24"/>
        </w:rPr>
        <w:t>Memorandum</w:t>
      </w:r>
      <w:r>
        <w:rPr>
          <w:rFonts w:ascii="Times New Roman" w:hAnsi="Times New Roman"/>
          <w:b/>
          <w:bCs/>
          <w:sz w:val="24"/>
          <w:szCs w:val="24"/>
        </w:rPr>
        <w:tab/>
        <w:t>United States Department of Education</w:t>
      </w:r>
    </w:p>
    <w:p w:rsidR="00085EE4" w:rsidP="00085EE4" w:rsidRDefault="00085EE4" w14:paraId="187A9032" w14:textId="77777777">
      <w:pPr>
        <w:pStyle w:val="BodyText3"/>
        <w:tabs>
          <w:tab w:val="left" w:pos="5940"/>
          <w:tab w:val="left" w:pos="6030"/>
        </w:tabs>
        <w:spacing w:after="0" w:line="276" w:lineRule="auto"/>
        <w:rPr>
          <w:rFonts w:ascii="Times New Roman" w:hAnsi="Times New Roman"/>
          <w:b/>
          <w:bCs/>
          <w:sz w:val="24"/>
          <w:szCs w:val="24"/>
        </w:rPr>
      </w:pPr>
      <w:r>
        <w:rPr>
          <w:rFonts w:ascii="Times New Roman" w:hAnsi="Times New Roman"/>
          <w:b/>
          <w:bCs/>
          <w:sz w:val="24"/>
          <w:szCs w:val="24"/>
        </w:rPr>
        <w:tab/>
        <w:t>Institute of Education Sciences</w:t>
      </w:r>
    </w:p>
    <w:p w:rsidRPr="00A805DF" w:rsidR="00085EE4" w:rsidP="00304F51" w:rsidRDefault="00085EE4" w14:paraId="30FA9160" w14:textId="77777777">
      <w:pPr>
        <w:pStyle w:val="BodyText3"/>
        <w:pBdr>
          <w:bottom w:val="single" w:color="auto" w:sz="4" w:space="1"/>
        </w:pBdr>
        <w:tabs>
          <w:tab w:val="left" w:pos="5940"/>
          <w:tab w:val="left" w:pos="6030"/>
        </w:tabs>
        <w:spacing w:after="0" w:line="276" w:lineRule="auto"/>
        <w:rPr>
          <w:rFonts w:ascii="Times New Roman" w:hAnsi="Times New Roman"/>
          <w:b/>
          <w:bCs/>
          <w:sz w:val="24"/>
          <w:szCs w:val="24"/>
        </w:rPr>
      </w:pPr>
      <w:r w:rsidRPr="00A805DF">
        <w:rPr>
          <w:rFonts w:ascii="Times New Roman" w:hAnsi="Times New Roman"/>
          <w:b/>
          <w:bCs/>
          <w:sz w:val="24"/>
          <w:szCs w:val="24"/>
        </w:rPr>
        <w:tab/>
        <w:t>National Center for Education Statistics</w:t>
      </w:r>
    </w:p>
    <w:p w:rsidR="00085EE4" w:rsidP="00085EE4" w:rsidRDefault="00085EE4" w14:paraId="17A7E718" w14:textId="0FA26FC3">
      <w:pPr>
        <w:tabs>
          <w:tab w:val="left" w:pos="1440"/>
        </w:tabs>
        <w:spacing w:before="120" w:after="120" w:line="240" w:lineRule="auto"/>
        <w:rPr>
          <w:rFonts w:ascii="Times New Roman" w:hAnsi="Times New Roman"/>
        </w:rPr>
      </w:pPr>
      <w:r>
        <w:rPr>
          <w:rFonts w:ascii="Times New Roman" w:hAnsi="Times New Roman"/>
          <w:b/>
        </w:rPr>
        <w:t>DATE:</w:t>
      </w:r>
      <w:r>
        <w:rPr>
          <w:rFonts w:ascii="Times New Roman" w:hAnsi="Times New Roman"/>
        </w:rPr>
        <w:tab/>
        <w:t xml:space="preserve">July </w:t>
      </w:r>
      <w:r w:rsidR="00FD2331">
        <w:rPr>
          <w:rFonts w:ascii="Times New Roman" w:hAnsi="Times New Roman"/>
        </w:rPr>
        <w:t>7</w:t>
      </w:r>
      <w:r>
        <w:rPr>
          <w:rFonts w:ascii="Times New Roman" w:hAnsi="Times New Roman"/>
        </w:rPr>
        <w:t>, 2022</w:t>
      </w:r>
    </w:p>
    <w:p w:rsidR="00085EE4" w:rsidP="00085EE4" w:rsidRDefault="00085EE4" w14:paraId="1F5947AE" w14:textId="77777777">
      <w:pPr>
        <w:tabs>
          <w:tab w:val="left" w:pos="1440"/>
        </w:tabs>
        <w:spacing w:after="120" w:line="240" w:lineRule="auto"/>
        <w:rPr>
          <w:rFonts w:ascii="Times New Roman" w:hAnsi="Times New Roman"/>
        </w:rPr>
      </w:pPr>
      <w:r>
        <w:rPr>
          <w:rFonts w:ascii="Times New Roman" w:hAnsi="Times New Roman"/>
          <w:b/>
        </w:rPr>
        <w:t>TO:</w:t>
      </w:r>
      <w:r>
        <w:rPr>
          <w:rFonts w:ascii="Times New Roman" w:hAnsi="Times New Roman"/>
        </w:rPr>
        <w:tab/>
        <w:t>Robert Sivinski, OMB</w:t>
      </w:r>
    </w:p>
    <w:p w:rsidR="00085EE4" w:rsidP="00085EE4" w:rsidRDefault="00085EE4" w14:paraId="3F1FAE62" w14:textId="77777777">
      <w:pPr>
        <w:tabs>
          <w:tab w:val="left" w:pos="1440"/>
        </w:tabs>
        <w:spacing w:after="120" w:line="240" w:lineRule="auto"/>
        <w:rPr>
          <w:rFonts w:ascii="Times New Roman" w:hAnsi="Times New Roman"/>
        </w:rPr>
      </w:pPr>
      <w:r>
        <w:rPr>
          <w:rFonts w:ascii="Times New Roman" w:hAnsi="Times New Roman"/>
          <w:b/>
        </w:rPr>
        <w:t>THROUGH:</w:t>
      </w:r>
      <w:r>
        <w:rPr>
          <w:rFonts w:ascii="Times New Roman" w:hAnsi="Times New Roman"/>
        </w:rPr>
        <w:tab/>
        <w:t>Carrie Clarady, NCES</w:t>
      </w:r>
    </w:p>
    <w:p w:rsidR="00085EE4" w:rsidP="00085EE4" w:rsidRDefault="00085EE4" w14:paraId="3D71CD14" w14:textId="77777777">
      <w:pPr>
        <w:tabs>
          <w:tab w:val="left" w:pos="1440"/>
        </w:tabs>
        <w:spacing w:after="120" w:line="240" w:lineRule="auto"/>
        <w:rPr>
          <w:rFonts w:ascii="Times New Roman" w:hAnsi="Times New Roman"/>
        </w:rPr>
      </w:pPr>
      <w:r>
        <w:rPr>
          <w:rFonts w:ascii="Times New Roman" w:hAnsi="Times New Roman"/>
          <w:b/>
        </w:rPr>
        <w:t>FROM:</w:t>
      </w:r>
      <w:r>
        <w:rPr>
          <w:rFonts w:ascii="Times New Roman" w:hAnsi="Times New Roman"/>
        </w:rPr>
        <w:tab/>
        <w:t>Linda Hamilton, NCES</w:t>
      </w:r>
    </w:p>
    <w:p w:rsidR="00085EE4" w:rsidP="00085EE4" w:rsidRDefault="00085EE4" w14:paraId="51D54C2F" w14:textId="63DF7B8A">
      <w:pPr>
        <w:pStyle w:val="Cov-Title"/>
        <w:tabs>
          <w:tab w:val="left" w:pos="1440"/>
        </w:tabs>
        <w:ind w:left="1440" w:hanging="1440"/>
        <w:jc w:val="left"/>
        <w:rPr>
          <w:rFonts w:ascii="Times New Roman" w:hAnsi="Times New Roman" w:eastAsiaTheme="minorHAnsi"/>
          <w:sz w:val="22"/>
          <w:szCs w:val="22"/>
        </w:rPr>
      </w:pPr>
      <w:r>
        <w:rPr>
          <w:rFonts w:ascii="Times New Roman" w:hAnsi="Times New Roman" w:eastAsiaTheme="minorHAnsi"/>
          <w:b/>
          <w:sz w:val="22"/>
          <w:szCs w:val="22"/>
        </w:rPr>
        <w:t>SUBJECT:</w:t>
      </w:r>
      <w:r>
        <w:rPr>
          <w:rFonts w:ascii="Times New Roman" w:hAnsi="Times New Roman"/>
          <w:sz w:val="22"/>
          <w:szCs w:val="22"/>
        </w:rPr>
        <w:tab/>
      </w:r>
      <w:r>
        <w:rPr>
          <w:rFonts w:ascii="Times New Roman" w:hAnsi="Times New Roman"/>
          <w:iCs/>
          <w:sz w:val="22"/>
          <w:szCs w:val="22"/>
        </w:rPr>
        <w:t xml:space="preserve">International Computer and Information Literacy Study (ICILS) </w:t>
      </w:r>
      <w:r w:rsidR="00D42C66">
        <w:rPr>
          <w:rFonts w:ascii="Times New Roman" w:hAnsi="Times New Roman"/>
          <w:iCs/>
          <w:sz w:val="22"/>
          <w:szCs w:val="22"/>
        </w:rPr>
        <w:t xml:space="preserve">2023 </w:t>
      </w:r>
      <w:r w:rsidR="0082795E">
        <w:rPr>
          <w:rFonts w:ascii="Times New Roman" w:hAnsi="Times New Roman"/>
          <w:iCs/>
          <w:sz w:val="22"/>
          <w:szCs w:val="22"/>
        </w:rPr>
        <w:t>Main Study</w:t>
      </w:r>
      <w:r>
        <w:rPr>
          <w:rFonts w:ascii="Times New Roman" w:hAnsi="Times New Roman" w:eastAsiaTheme="minorHAnsi"/>
          <w:sz w:val="22"/>
          <w:szCs w:val="22"/>
        </w:rPr>
        <w:t xml:space="preserve"> Questionnaire </w:t>
      </w:r>
      <w:r w:rsidR="00240CFB">
        <w:rPr>
          <w:rFonts w:ascii="Times New Roman" w:hAnsi="Times New Roman" w:eastAsiaTheme="minorHAnsi"/>
          <w:sz w:val="22"/>
          <w:szCs w:val="22"/>
        </w:rPr>
        <w:t>Revision</w:t>
      </w:r>
      <w:r>
        <w:rPr>
          <w:rFonts w:ascii="Times New Roman" w:hAnsi="Times New Roman" w:eastAsiaTheme="minorHAnsi"/>
          <w:sz w:val="22"/>
          <w:szCs w:val="22"/>
        </w:rPr>
        <w:t xml:space="preserve"> (OMB# </w:t>
      </w:r>
      <w:r>
        <w:rPr>
          <w:rFonts w:ascii="Times New Roman" w:hAnsi="Times New Roman"/>
          <w:sz w:val="22"/>
          <w:szCs w:val="22"/>
        </w:rPr>
        <w:t>1850-0929 v.10</w:t>
      </w:r>
      <w:r>
        <w:rPr>
          <w:rFonts w:ascii="Times New Roman" w:hAnsi="Times New Roman" w:eastAsiaTheme="minorHAnsi"/>
          <w:sz w:val="22"/>
          <w:szCs w:val="22"/>
        </w:rPr>
        <w:t>)</w:t>
      </w:r>
    </w:p>
    <w:p w:rsidR="001319B1" w:rsidP="00085EE4" w:rsidRDefault="001319B1" w14:paraId="4B3DF0DB" w14:textId="77777777">
      <w:pPr>
        <w:pStyle w:val="Cov-Title"/>
        <w:tabs>
          <w:tab w:val="left" w:pos="1440"/>
        </w:tabs>
        <w:ind w:left="1440" w:hanging="1440"/>
        <w:jc w:val="left"/>
        <w:rPr>
          <w:rFonts w:ascii="Times New Roman" w:hAnsi="Times New Roman" w:eastAsiaTheme="minorHAnsi"/>
          <w:sz w:val="22"/>
          <w:szCs w:val="22"/>
        </w:rPr>
      </w:pPr>
    </w:p>
    <w:p w:rsidRPr="001319B1" w:rsidR="00085EE4" w:rsidP="00085EE4" w:rsidRDefault="00085EE4" w14:paraId="555A45B6" w14:textId="77777777">
      <w:pPr>
        <w:spacing w:after="120"/>
        <w:rPr>
          <w:rFonts w:ascii="Times New Roman" w:hAnsi="Times New Roman"/>
          <w:sz w:val="24"/>
          <w:szCs w:val="24"/>
        </w:rPr>
      </w:pPr>
      <w:r w:rsidRPr="001319B1">
        <w:rPr>
          <w:rFonts w:ascii="Times New Roman" w:hAnsi="Times New Roman"/>
          <w:sz w:val="24"/>
          <w:szCs w:val="24"/>
        </w:rPr>
        <w:t xml:space="preserve">The </w:t>
      </w:r>
      <w:r w:rsidRPr="001319B1">
        <w:rPr>
          <w:rFonts w:ascii="Times New Roman" w:hAnsi="Times New Roman"/>
          <w:i/>
          <w:sz w:val="24"/>
          <w:szCs w:val="24"/>
        </w:rPr>
        <w:t>International Computer and Information Literacy Study</w:t>
      </w:r>
      <w:r w:rsidRPr="001319B1">
        <w:rPr>
          <w:rFonts w:ascii="Times New Roman" w:hAnsi="Times New Roman"/>
          <w:sz w:val="24"/>
          <w:szCs w:val="24"/>
        </w:rPr>
        <w:t xml:space="preserve"> (ICILS) is a computer-based international assessment of eighth-grade students’ computer and information literacy (CIL) skills and computational thinking (CT). ICILS was first administered internationally in 2013 in 21 education systems and again in 2018 in 14 education systems. The third cycle will be administered in 2023. The United States participated for the first time in the 2018 administration. U.S. participation in the 2023 study will allow for trend comparisons of data on students’ skills and experience </w:t>
      </w:r>
      <w:r w:rsidRPr="001319B1">
        <w:rPr>
          <w:rFonts w:ascii="Times New Roman" w:hAnsi="Times New Roman"/>
          <w:sz w:val="24"/>
          <w:szCs w:val="24"/>
          <w:lang w:val="de-DE"/>
        </w:rPr>
        <w:t xml:space="preserve">using technology to investigate, create, and communicate, </w:t>
      </w:r>
      <w:r w:rsidRPr="001319B1">
        <w:rPr>
          <w:rFonts w:ascii="Times New Roman" w:hAnsi="Times New Roman"/>
          <w:sz w:val="24"/>
          <w:szCs w:val="24"/>
        </w:rPr>
        <w:t>and will provide a comparison of U.S. student performance and technology access and use with those of the international peers. The data collected through ICILS will provide valuable information with which to understand the nature and extent of the “digital divide” and has the potential to inform understanding of the factors that may influence student computer and information literacy skills and the relationship between technology skills and experience and student performance in other core subject areas. The global coronavirus pandemic made the study even more pertinent and policy-relevant because the pandemic forced so many U.S. schools to rely much more on the technologies that are at the heart of what ICILS measures and brought to the fore how much American students’ ability to navigate those technologies is critical to their success.</w:t>
      </w:r>
    </w:p>
    <w:bookmarkEnd w:id="0"/>
    <w:p w:rsidRPr="001319B1" w:rsidR="00085EE4" w:rsidP="00085EE4" w:rsidRDefault="00085EE4" w14:paraId="03312E43" w14:textId="77777777">
      <w:pPr>
        <w:pStyle w:val="P1-StandPara"/>
        <w:spacing w:after="120" w:line="276" w:lineRule="auto"/>
        <w:ind w:firstLine="0"/>
        <w:jc w:val="left"/>
        <w:rPr>
          <w:sz w:val="24"/>
          <w:szCs w:val="24"/>
        </w:rPr>
      </w:pPr>
      <w:r w:rsidRPr="001319B1">
        <w:rPr>
          <w:sz w:val="24"/>
          <w:szCs w:val="24"/>
        </w:rPr>
        <w:t xml:space="preserve">ICILS is organized by </w:t>
      </w:r>
      <w:r w:rsidRPr="001319B1">
        <w:rPr>
          <w:sz w:val="24"/>
          <w:szCs w:val="24"/>
          <w:lang w:val="de-DE"/>
        </w:rPr>
        <w:t xml:space="preserve">the International Association for the Evaluation of Educational Achievement (IEA), an international collective of research organizations and government agencies that </w:t>
      </w:r>
      <w:r w:rsidRPr="001319B1">
        <w:rPr>
          <w:sz w:val="24"/>
          <w:szCs w:val="24"/>
        </w:rPr>
        <w:t xml:space="preserve">create the assessment framework, assessment, and background questionnaires. The IEA decides and agrees upon a common set of standards and procedures for collecting and reporting ICILS data, and defines the study timeline, all of which must be followed by all participating countries. As a result, ICILS </w:t>
      </w:r>
      <w:proofErr w:type="gramStart"/>
      <w:r w:rsidRPr="001319B1">
        <w:rPr>
          <w:sz w:val="24"/>
          <w:szCs w:val="24"/>
        </w:rPr>
        <w:t>is able to</w:t>
      </w:r>
      <w:proofErr w:type="gramEnd"/>
      <w:r w:rsidRPr="001319B1">
        <w:rPr>
          <w:sz w:val="24"/>
          <w:szCs w:val="24"/>
        </w:rPr>
        <w:t xml:space="preserve"> provide a reliable and comparable measure of student skills in participating countries. </w:t>
      </w:r>
      <w:r w:rsidRPr="001319B1">
        <w:rPr>
          <w:sz w:val="24"/>
          <w:szCs w:val="24"/>
          <w:lang w:val="de-DE"/>
        </w:rPr>
        <w:t xml:space="preserve">In the U.S., the National Center for Education Statistics (NCES) conducts this study and works with the IEA and RTI International to ensure proper implementation of the 2023 study and adoption of practices in adherence to the IEA’s standards. </w:t>
      </w:r>
      <w:r w:rsidRPr="001319B1">
        <w:rPr>
          <w:sz w:val="24"/>
          <w:szCs w:val="24"/>
        </w:rPr>
        <w:t>Participation in ICILS will allow NCES to meet its mandate of acquiring and disseminating data on educational activities and student achievement in the United States compared with foreign nations [The Educational Sciences Reform Act of 2002 (ESRA 2002) 20 U.S.C. § 9543].</w:t>
      </w:r>
    </w:p>
    <w:p w:rsidRPr="001319B1" w:rsidR="00085EE4" w:rsidP="00085EE4" w:rsidRDefault="00085EE4" w14:paraId="1EF23409" w14:textId="468C5A5A">
      <w:pPr>
        <w:spacing w:after="120"/>
        <w:rPr>
          <w:rFonts w:ascii="Times New Roman" w:hAnsi="Times New Roman"/>
          <w:sz w:val="24"/>
          <w:szCs w:val="24"/>
        </w:rPr>
      </w:pPr>
      <w:r w:rsidRPr="001319B1">
        <w:rPr>
          <w:rFonts w:ascii="Times New Roman" w:hAnsi="Times New Roman"/>
          <w:sz w:val="24"/>
          <w:szCs w:val="24"/>
        </w:rPr>
        <w:t xml:space="preserve">ICILS 2023 will be a computer-based student assessment, administered using a customized assessment platform on Chromebooks, a tablet-like computer with an attached keyboard. </w:t>
      </w:r>
      <w:r w:rsidRPr="001319B1">
        <w:rPr>
          <w:rFonts w:ascii="Times New Roman" w:hAnsi="Times New Roman"/>
          <w:sz w:val="24"/>
          <w:szCs w:val="24"/>
          <w:lang w:val="de-DE"/>
        </w:rPr>
        <w:t xml:space="preserve">In preparation for the ICILS 2023 main study, all countries were asked to implement a field test between March 1 and April </w:t>
      </w:r>
      <w:r w:rsidRPr="001319B1">
        <w:rPr>
          <w:rFonts w:ascii="Times New Roman" w:hAnsi="Times New Roman"/>
          <w:sz w:val="24"/>
          <w:szCs w:val="24"/>
          <w:lang w:val="de-DE"/>
        </w:rPr>
        <w:lastRenderedPageBreak/>
        <w:t>15, 2022.</w:t>
      </w:r>
      <w:r w:rsidRPr="001319B1">
        <w:rPr>
          <w:rStyle w:val="FootnoteReference"/>
          <w:sz w:val="24"/>
          <w:szCs w:val="24"/>
        </w:rPr>
        <w:footnoteReference w:id="1"/>
      </w:r>
      <w:r w:rsidRPr="001319B1">
        <w:rPr>
          <w:rFonts w:ascii="Times New Roman" w:hAnsi="Times New Roman"/>
          <w:sz w:val="24"/>
          <w:szCs w:val="24"/>
          <w:lang w:val="de-DE"/>
        </w:rPr>
        <w:t xml:space="preserve"> </w:t>
      </w:r>
      <w:r w:rsidRPr="001319B1">
        <w:rPr>
          <w:rFonts w:ascii="Times New Roman" w:hAnsi="Times New Roman"/>
          <w:sz w:val="24"/>
          <w:szCs w:val="24"/>
        </w:rPr>
        <w:t xml:space="preserve">The purpose of the ICILS field test is to evaluate new assessment items and background questions, to ensure practices that promote low exclusion rates, and to ensure that classroom and student sampling procedures proposed for the main study are successful. The U.S. ICILS main study will be conducted from March through </w:t>
      </w:r>
      <w:r w:rsidRPr="001319B1" w:rsidR="00E13585">
        <w:rPr>
          <w:rFonts w:ascii="Times New Roman" w:hAnsi="Times New Roman"/>
          <w:sz w:val="24"/>
          <w:szCs w:val="24"/>
        </w:rPr>
        <w:t>May 2023 and</w:t>
      </w:r>
      <w:r w:rsidRPr="001319B1">
        <w:rPr>
          <w:rFonts w:ascii="Times New Roman" w:hAnsi="Times New Roman"/>
          <w:sz w:val="24"/>
          <w:szCs w:val="24"/>
        </w:rPr>
        <w:t xml:space="preserve"> will involve a </w:t>
      </w:r>
      <w:proofErr w:type="gramStart"/>
      <w:r w:rsidRPr="001319B1">
        <w:rPr>
          <w:rFonts w:ascii="Times New Roman" w:hAnsi="Times New Roman"/>
          <w:sz w:val="24"/>
          <w:szCs w:val="24"/>
        </w:rPr>
        <w:t>nationally-representative</w:t>
      </w:r>
      <w:proofErr w:type="gramEnd"/>
      <w:r w:rsidRPr="001319B1">
        <w:rPr>
          <w:rFonts w:ascii="Times New Roman" w:hAnsi="Times New Roman"/>
          <w:sz w:val="24"/>
          <w:szCs w:val="24"/>
        </w:rPr>
        <w:t xml:space="preserve"> sample of at least 3,000 eighth-grade students from a minimum of 150 schools.</w:t>
      </w:r>
    </w:p>
    <w:p w:rsidRPr="001319B1" w:rsidR="00085EE4" w:rsidP="00085EE4" w:rsidRDefault="00085EE4" w14:paraId="33966817" w14:textId="6868D836">
      <w:pPr>
        <w:spacing w:after="120"/>
        <w:rPr>
          <w:rFonts w:ascii="Times New Roman" w:hAnsi="Times New Roman"/>
          <w:sz w:val="24"/>
          <w:szCs w:val="24"/>
        </w:rPr>
      </w:pPr>
      <w:r w:rsidRPr="001319B1">
        <w:rPr>
          <w:rFonts w:ascii="Times New Roman" w:hAnsi="Times New Roman"/>
          <w:sz w:val="24"/>
          <w:szCs w:val="24"/>
        </w:rPr>
        <w:t xml:space="preserve">Because ICILS is a collaborative effort among many parties, the United States must adhere to the international schedule set forth by the IEA, including the availability of final field test and main study plans as well as draft and final questionnaires. </w:t>
      </w:r>
      <w:proofErr w:type="gramStart"/>
      <w:r w:rsidRPr="001319B1">
        <w:rPr>
          <w:rFonts w:ascii="Times New Roman" w:hAnsi="Times New Roman"/>
          <w:sz w:val="24"/>
          <w:szCs w:val="24"/>
        </w:rPr>
        <w:t>In order to</w:t>
      </w:r>
      <w:proofErr w:type="gramEnd"/>
      <w:r w:rsidRPr="001319B1">
        <w:rPr>
          <w:rFonts w:ascii="Times New Roman" w:hAnsi="Times New Roman"/>
          <w:sz w:val="24"/>
          <w:szCs w:val="24"/>
        </w:rPr>
        <w:t xml:space="preserve"> meet the international data collection schedule</w:t>
      </w:r>
      <w:r w:rsidR="00522FC9">
        <w:rPr>
          <w:rFonts w:ascii="Times New Roman" w:hAnsi="Times New Roman"/>
          <w:sz w:val="24"/>
          <w:szCs w:val="24"/>
        </w:rPr>
        <w:t xml:space="preserve"> and</w:t>
      </w:r>
      <w:r w:rsidRPr="001319B1">
        <w:rPr>
          <w:rFonts w:ascii="Times New Roman" w:hAnsi="Times New Roman"/>
          <w:sz w:val="24"/>
          <w:szCs w:val="24"/>
        </w:rPr>
        <w:t xml:space="preserve"> to align with recruitment for other NCES studies (e.g., TIMSS), </w:t>
      </w:r>
      <w:r w:rsidRPr="001319B1" w:rsidR="001319B1">
        <w:rPr>
          <w:rFonts w:ascii="Times New Roman" w:hAnsi="Times New Roman"/>
          <w:sz w:val="24"/>
          <w:szCs w:val="24"/>
        </w:rPr>
        <w:t>approval for the main study sampling, recruitment, and data collection activities were approved in April 2022 (</w:t>
      </w:r>
      <w:r w:rsidRPr="001319B1">
        <w:rPr>
          <w:rFonts w:ascii="Times New Roman" w:hAnsi="Times New Roman"/>
          <w:sz w:val="24"/>
          <w:szCs w:val="24"/>
        </w:rPr>
        <w:t>OMB# 1850-0929</w:t>
      </w:r>
      <w:r w:rsidRPr="001319B1" w:rsidR="001319B1">
        <w:rPr>
          <w:rFonts w:ascii="Times New Roman" w:hAnsi="Times New Roman"/>
          <w:sz w:val="24"/>
          <w:szCs w:val="24"/>
        </w:rPr>
        <w:t xml:space="preserve"> v9</w:t>
      </w:r>
      <w:r w:rsidR="00322055">
        <w:rPr>
          <w:rFonts w:ascii="Times New Roman" w:hAnsi="Times New Roman"/>
          <w:sz w:val="24"/>
          <w:szCs w:val="24"/>
        </w:rPr>
        <w:t>)</w:t>
      </w:r>
      <w:r w:rsidRPr="001319B1">
        <w:rPr>
          <w:rFonts w:ascii="Times New Roman" w:hAnsi="Times New Roman"/>
          <w:sz w:val="24"/>
          <w:szCs w:val="24"/>
        </w:rPr>
        <w:t xml:space="preserve">. </w:t>
      </w:r>
    </w:p>
    <w:p w:rsidR="00085EE4" w:rsidP="001319B1" w:rsidRDefault="00085EE4" w14:paraId="2C2408CF" w14:textId="46BDE6C3">
      <w:pPr>
        <w:pStyle w:val="xmsolistparagraph"/>
        <w:spacing w:line="252" w:lineRule="auto"/>
      </w:pPr>
      <w:r w:rsidRPr="001319B1">
        <w:t xml:space="preserve">This request is for approval for the (1) </w:t>
      </w:r>
      <w:r w:rsidR="00C63B17">
        <w:t xml:space="preserve">revised study revision timeline; (2) </w:t>
      </w:r>
      <w:r w:rsidRPr="001319B1" w:rsidR="001319B1">
        <w:t>updated screen shots of the study portal; (</w:t>
      </w:r>
      <w:r w:rsidR="00C63B17">
        <w:t>3</w:t>
      </w:r>
      <w:r w:rsidRPr="001319B1" w:rsidR="001319B1">
        <w:t xml:space="preserve">) </w:t>
      </w:r>
      <w:r w:rsidRPr="001319B1">
        <w:t xml:space="preserve">changes to the </w:t>
      </w:r>
      <w:r w:rsidRPr="001319B1" w:rsidR="001319B1">
        <w:t>main study contact materials</w:t>
      </w:r>
      <w:r w:rsidRPr="001319B1">
        <w:t xml:space="preserve">; </w:t>
      </w:r>
      <w:r w:rsidRPr="001319B1" w:rsidR="001319B1">
        <w:t xml:space="preserve">and </w:t>
      </w:r>
      <w:r w:rsidRPr="001319B1">
        <w:t>(</w:t>
      </w:r>
      <w:r w:rsidR="00C63B17">
        <w:t>4</w:t>
      </w:r>
      <w:r w:rsidRPr="001319B1">
        <w:t xml:space="preserve">) </w:t>
      </w:r>
      <w:r w:rsidRPr="001319B1" w:rsidR="001319B1">
        <w:t xml:space="preserve">addition of COVID-related items in the questionnaires. A final change memo will be submitted in December 2022 with the final adapted main study questionnaire. </w:t>
      </w:r>
      <w:r w:rsidRPr="001319B1">
        <w:t xml:space="preserve">Changes are described below and are included in the supporting documentation. </w:t>
      </w:r>
    </w:p>
    <w:p w:rsidRPr="00C63B17" w:rsidR="00CF2286" w:rsidP="001319B1" w:rsidRDefault="00CF2286" w14:paraId="36387274" w14:textId="2E8BA5AE">
      <w:pPr>
        <w:pStyle w:val="xmsolistparagraph"/>
        <w:spacing w:line="252" w:lineRule="auto"/>
      </w:pPr>
    </w:p>
    <w:p w:rsidRPr="001319B1" w:rsidR="00CF2286" w:rsidP="001319B1" w:rsidRDefault="00CF2286" w14:paraId="3E5FE060" w14:textId="093635FC">
      <w:pPr>
        <w:pStyle w:val="xmsolistparagraph"/>
        <w:spacing w:line="252" w:lineRule="auto"/>
      </w:pPr>
      <w:r>
        <w:t xml:space="preserve">New text is provided in </w:t>
      </w:r>
      <w:r w:rsidRPr="00CF2286">
        <w:rPr>
          <w:color w:val="FF0000"/>
        </w:rPr>
        <w:t>red</w:t>
      </w:r>
      <w:r>
        <w:t xml:space="preserve"> below and text removed since the prior approved package is shown with </w:t>
      </w:r>
      <w:r w:rsidRPr="00240CFB">
        <w:rPr>
          <w:strike/>
          <w:color w:val="FF0000"/>
        </w:rPr>
        <w:t>strikethrough</w:t>
      </w:r>
      <w:r w:rsidRPr="00240CFB">
        <w:rPr>
          <w:color w:val="FF0000"/>
        </w:rPr>
        <w:t xml:space="preserve"> </w:t>
      </w:r>
      <w:r>
        <w:t>text.</w:t>
      </w:r>
    </w:p>
    <w:p w:rsidR="00945B01" w:rsidRDefault="00945B01" w14:paraId="742639EF" w14:textId="24F88507">
      <w:pPr>
        <w:rPr>
          <w:rFonts w:ascii="Times New Roman" w:hAnsi="Times New Roman"/>
          <w:sz w:val="24"/>
          <w:szCs w:val="24"/>
        </w:rPr>
      </w:pPr>
    </w:p>
    <w:p w:rsidR="00217DD2" w:rsidP="00304F51" w:rsidRDefault="00217DD2" w14:paraId="6C44DE32" w14:textId="6AF00FDB">
      <w:pPr>
        <w:pStyle w:val="Heading1"/>
      </w:pPr>
      <w:r>
        <w:t>Revised study revision timeline in Part A</w:t>
      </w:r>
    </w:p>
    <w:p w:rsidR="00BD03CF" w:rsidP="00BD03CF" w:rsidRDefault="00BD03CF" w14:paraId="58BA94F3" w14:textId="51468E86">
      <w:pPr>
        <w:rPr>
          <w:rFonts w:ascii="Times New Roman" w:hAnsi="Times New Roman"/>
        </w:rPr>
      </w:pPr>
      <w:r w:rsidRPr="001F32C2">
        <w:rPr>
          <w:rFonts w:ascii="Times New Roman" w:hAnsi="Times New Roman"/>
          <w:color w:val="FF0000"/>
        </w:rPr>
        <w:t xml:space="preserve">The request to </w:t>
      </w:r>
      <w:r w:rsidRPr="001F32C2">
        <w:rPr>
          <w:rFonts w:ascii="Times New Roman" w:hAnsi="Times New Roman"/>
          <w:strike/>
          <w:color w:val="FF0000"/>
        </w:rPr>
        <w:t>This request is to</w:t>
      </w:r>
      <w:r w:rsidRPr="001F32C2">
        <w:rPr>
          <w:rFonts w:ascii="Times New Roman" w:hAnsi="Times New Roman"/>
          <w:color w:val="FF0000"/>
        </w:rPr>
        <w:t xml:space="preserve"> </w:t>
      </w:r>
      <w:r>
        <w:rPr>
          <w:rFonts w:ascii="Times New Roman" w:hAnsi="Times New Roman"/>
        </w:rPr>
        <w:t>conduct the ICILS 2023</w:t>
      </w:r>
      <w:r w:rsidRPr="00EF095A">
        <w:rPr>
          <w:rFonts w:ascii="Times New Roman" w:hAnsi="Times New Roman"/>
        </w:rPr>
        <w:t xml:space="preserve"> </w:t>
      </w:r>
      <w:r>
        <w:rPr>
          <w:rFonts w:ascii="Times New Roman" w:hAnsi="Times New Roman"/>
        </w:rPr>
        <w:t>main study</w:t>
      </w:r>
      <w:r w:rsidRPr="00EF095A">
        <w:rPr>
          <w:rFonts w:ascii="Times New Roman" w:hAnsi="Times New Roman"/>
        </w:rPr>
        <w:t xml:space="preserve"> data</w:t>
      </w:r>
      <w:r>
        <w:rPr>
          <w:rFonts w:ascii="Times New Roman" w:hAnsi="Times New Roman"/>
        </w:rPr>
        <w:t xml:space="preserve"> recruitment and</w:t>
      </w:r>
      <w:r w:rsidRPr="00EF095A">
        <w:rPr>
          <w:rFonts w:ascii="Times New Roman" w:hAnsi="Times New Roman"/>
        </w:rPr>
        <w:t xml:space="preserve"> collection</w:t>
      </w:r>
      <w:r>
        <w:rPr>
          <w:rFonts w:ascii="Times New Roman" w:hAnsi="Times New Roman"/>
        </w:rPr>
        <w:t xml:space="preserve"> </w:t>
      </w:r>
      <w:r w:rsidRPr="001F32C2">
        <w:rPr>
          <w:rFonts w:ascii="Times New Roman" w:hAnsi="Times New Roman"/>
          <w:color w:val="FF0000"/>
        </w:rPr>
        <w:t>(OMB# 1850-0929 v.9) was approved in April 2022</w:t>
      </w:r>
      <w:r w:rsidRPr="00EF095A">
        <w:rPr>
          <w:rFonts w:ascii="Times New Roman" w:hAnsi="Times New Roman"/>
        </w:rPr>
        <w:t xml:space="preserve">. The materials to be used in the main study are based upon those that were </w:t>
      </w:r>
      <w:r>
        <w:rPr>
          <w:rFonts w:ascii="Times New Roman" w:hAnsi="Times New Roman"/>
        </w:rPr>
        <w:t>proposed</w:t>
      </w:r>
      <w:r w:rsidRPr="00EF095A">
        <w:rPr>
          <w:rFonts w:ascii="Times New Roman" w:hAnsi="Times New Roman"/>
        </w:rPr>
        <w:t xml:space="preserve"> </w:t>
      </w:r>
      <w:r>
        <w:rPr>
          <w:rFonts w:ascii="Times New Roman" w:hAnsi="Times New Roman"/>
        </w:rPr>
        <w:t xml:space="preserve">most recently </w:t>
      </w:r>
      <w:r w:rsidRPr="00EF095A">
        <w:rPr>
          <w:rFonts w:ascii="Times New Roman" w:hAnsi="Times New Roman"/>
        </w:rPr>
        <w:t xml:space="preserve">in </w:t>
      </w:r>
      <w:r>
        <w:rPr>
          <w:rFonts w:ascii="Times New Roman" w:hAnsi="Times New Roman"/>
        </w:rPr>
        <w:t>October 2021</w:t>
      </w:r>
      <w:r w:rsidRPr="00EF095A">
        <w:rPr>
          <w:rFonts w:ascii="Times New Roman" w:hAnsi="Times New Roman"/>
        </w:rPr>
        <w:t xml:space="preserve">. </w:t>
      </w:r>
      <w:r w:rsidRPr="001F32C2" w:rsidR="00C354C9">
        <w:rPr>
          <w:rFonts w:ascii="Times New Roman" w:hAnsi="Times New Roman"/>
          <w:strike/>
          <w:color w:val="FF0000"/>
        </w:rPr>
        <w:t xml:space="preserve">This </w:t>
      </w:r>
      <w:r w:rsidRPr="00C354C9">
        <w:rPr>
          <w:rFonts w:ascii="Times New Roman" w:hAnsi="Times New Roman"/>
          <w:color w:val="FF0000"/>
        </w:rPr>
        <w:t xml:space="preserve">That </w:t>
      </w:r>
      <w:r>
        <w:rPr>
          <w:rFonts w:ascii="Times New Roman" w:hAnsi="Times New Roman"/>
        </w:rPr>
        <w:t xml:space="preserve">submission </w:t>
      </w:r>
      <w:proofErr w:type="spellStart"/>
      <w:r w:rsidRPr="00CA490E">
        <w:rPr>
          <w:rFonts w:ascii="Times New Roman" w:hAnsi="Times New Roman"/>
        </w:rPr>
        <w:t>descri</w:t>
      </w:r>
      <w:r>
        <w:rPr>
          <w:rFonts w:ascii="Times New Roman" w:hAnsi="Times New Roman"/>
        </w:rPr>
        <w:t>be</w:t>
      </w:r>
      <w:r w:rsidRPr="00C354C9">
        <w:rPr>
          <w:rFonts w:ascii="Times New Roman" w:hAnsi="Times New Roman"/>
          <w:strike/>
          <w:color w:val="FF0000"/>
        </w:rPr>
        <w:t>s</w:t>
      </w:r>
      <w:r w:rsidRPr="00C354C9">
        <w:rPr>
          <w:rFonts w:ascii="Times New Roman" w:hAnsi="Times New Roman"/>
          <w:color w:val="FF0000"/>
        </w:rPr>
        <w:t>d</w:t>
      </w:r>
      <w:proofErr w:type="spellEnd"/>
      <w:r w:rsidRPr="00CA490E">
        <w:rPr>
          <w:rFonts w:ascii="Times New Roman" w:hAnsi="Times New Roman"/>
        </w:rPr>
        <w:t xml:space="preserve"> the overarching plan for all phases of the data collection</w:t>
      </w:r>
      <w:r>
        <w:rPr>
          <w:rFonts w:ascii="Times New Roman" w:hAnsi="Times New Roman"/>
        </w:rPr>
        <w:t xml:space="preserve"> for the 2023</w:t>
      </w:r>
      <w:r w:rsidRPr="00CA490E">
        <w:rPr>
          <w:rFonts w:ascii="Times New Roman" w:hAnsi="Times New Roman"/>
        </w:rPr>
        <w:t xml:space="preserve"> main study</w:t>
      </w:r>
      <w:r w:rsidRPr="0056480A">
        <w:rPr>
          <w:rFonts w:ascii="Times New Roman" w:hAnsi="Times New Roman"/>
          <w:color w:val="FF0000"/>
        </w:rPr>
        <w:t>, including the Non-Response Bias Analysis Plan in Appendix C</w:t>
      </w:r>
      <w:r w:rsidRPr="00CA490E">
        <w:rPr>
          <w:rFonts w:ascii="Times New Roman" w:hAnsi="Times New Roman"/>
        </w:rPr>
        <w:t>.</w:t>
      </w:r>
      <w:r>
        <w:rPr>
          <w:rFonts w:ascii="Times New Roman" w:hAnsi="Times New Roman"/>
        </w:rPr>
        <w:t xml:space="preserve"> </w:t>
      </w:r>
    </w:p>
    <w:p w:rsidRPr="0056480A" w:rsidR="00BD03CF" w:rsidP="00BD03CF" w:rsidRDefault="00BD03CF" w14:paraId="08F12052" w14:textId="683D2FA7">
      <w:pPr>
        <w:spacing w:after="120"/>
        <w:rPr>
          <w:rFonts w:ascii="Times New Roman" w:hAnsi="Times New Roman"/>
          <w:strike/>
          <w:color w:val="FF0000"/>
        </w:rPr>
      </w:pPr>
      <w:r>
        <w:rPr>
          <w:rFonts w:ascii="Times New Roman" w:hAnsi="Times New Roman"/>
        </w:rPr>
        <w:t>Because</w:t>
      </w:r>
      <w:r w:rsidRPr="003D6A50">
        <w:rPr>
          <w:rFonts w:ascii="Times New Roman" w:hAnsi="Times New Roman"/>
        </w:rPr>
        <w:t xml:space="preserve"> </w:t>
      </w:r>
      <w:r>
        <w:rPr>
          <w:rFonts w:ascii="Times New Roman" w:hAnsi="Times New Roman"/>
        </w:rPr>
        <w:t>ICILS</w:t>
      </w:r>
      <w:r w:rsidRPr="003D6A50">
        <w:rPr>
          <w:rFonts w:ascii="Times New Roman" w:hAnsi="Times New Roman"/>
        </w:rPr>
        <w:t xml:space="preserve"> is a collaborative effort among many parties, the United States must adhere to the international schedule set forth by </w:t>
      </w:r>
      <w:r>
        <w:rPr>
          <w:rFonts w:ascii="Times New Roman" w:hAnsi="Times New Roman"/>
        </w:rPr>
        <w:t>the IEA, including the availability of draft and final questionnaires</w:t>
      </w:r>
      <w:r w:rsidRPr="003D6A50">
        <w:rPr>
          <w:rFonts w:ascii="Times New Roman" w:hAnsi="Times New Roman"/>
        </w:rPr>
        <w:t xml:space="preserve">. </w:t>
      </w:r>
      <w:r>
        <w:rPr>
          <w:rFonts w:ascii="Times New Roman" w:hAnsi="Times New Roman"/>
        </w:rPr>
        <w:t xml:space="preserve">For </w:t>
      </w:r>
      <w:r w:rsidRPr="0056480A">
        <w:rPr>
          <w:rFonts w:ascii="Times New Roman" w:hAnsi="Times New Roman"/>
          <w:strike/>
          <w:color w:val="FF0000"/>
        </w:rPr>
        <w:t>this</w:t>
      </w:r>
      <w:r w:rsidRPr="0056480A">
        <w:rPr>
          <w:rFonts w:ascii="Times New Roman" w:hAnsi="Times New Roman"/>
          <w:color w:val="FF0000"/>
        </w:rPr>
        <w:t xml:space="preserve"> the previous </w:t>
      </w:r>
      <w:r>
        <w:rPr>
          <w:rFonts w:ascii="Times New Roman" w:hAnsi="Times New Roman"/>
        </w:rPr>
        <w:t xml:space="preserve">submission, the content of Appendix B </w:t>
      </w:r>
      <w:proofErr w:type="spellStart"/>
      <w:r w:rsidRPr="0056480A">
        <w:rPr>
          <w:rFonts w:ascii="Times New Roman" w:hAnsi="Times New Roman"/>
          <w:color w:val="FF0000"/>
        </w:rPr>
        <w:t>was</w:t>
      </w:r>
      <w:r w:rsidRPr="0056480A">
        <w:rPr>
          <w:rFonts w:ascii="Times New Roman" w:hAnsi="Times New Roman"/>
          <w:strike/>
          <w:color w:val="FF0000"/>
        </w:rPr>
        <w:t>has</w:t>
      </w:r>
      <w:proofErr w:type="spellEnd"/>
      <w:r w:rsidRPr="0056480A">
        <w:rPr>
          <w:rFonts w:ascii="Times New Roman" w:hAnsi="Times New Roman"/>
          <w:strike/>
          <w:color w:val="FF0000"/>
        </w:rPr>
        <w:t xml:space="preserve"> been </w:t>
      </w:r>
      <w:r>
        <w:rPr>
          <w:rFonts w:ascii="Times New Roman" w:hAnsi="Times New Roman"/>
        </w:rPr>
        <w:t>updated with the latest approved drafts of the 2023</w:t>
      </w:r>
      <w:r w:rsidRPr="00EF095A">
        <w:rPr>
          <w:rFonts w:ascii="Times New Roman" w:hAnsi="Times New Roman"/>
        </w:rPr>
        <w:t xml:space="preserve"> </w:t>
      </w:r>
      <w:r>
        <w:rPr>
          <w:rFonts w:ascii="Times New Roman" w:hAnsi="Times New Roman"/>
        </w:rPr>
        <w:t>ICILS</w:t>
      </w:r>
      <w:r w:rsidRPr="00EF095A">
        <w:rPr>
          <w:rFonts w:ascii="Times New Roman" w:hAnsi="Times New Roman"/>
        </w:rPr>
        <w:t xml:space="preserve"> </w:t>
      </w:r>
      <w:r>
        <w:rPr>
          <w:rFonts w:ascii="Times New Roman" w:hAnsi="Times New Roman"/>
        </w:rPr>
        <w:t xml:space="preserve">field study </w:t>
      </w:r>
      <w:r w:rsidRPr="00B851DE">
        <w:rPr>
          <w:rFonts w:ascii="Times New Roman" w:hAnsi="Times New Roman"/>
        </w:rPr>
        <w:t>questionnaire</w:t>
      </w:r>
      <w:r>
        <w:rPr>
          <w:rFonts w:ascii="Times New Roman" w:hAnsi="Times New Roman"/>
        </w:rPr>
        <w:t xml:space="preserve">s. </w:t>
      </w:r>
      <w:r w:rsidRPr="0056480A">
        <w:rPr>
          <w:rFonts w:ascii="Times New Roman" w:hAnsi="Times New Roman"/>
          <w:color w:val="FF0000"/>
        </w:rPr>
        <w:t xml:space="preserve">After feedback from interested parties, we chose to add </w:t>
      </w:r>
      <w:r w:rsidRPr="00BC7345">
        <w:rPr>
          <w:rFonts w:ascii="Times New Roman" w:hAnsi="Times New Roman"/>
          <w:strike/>
          <w:color w:val="FF0000"/>
        </w:rPr>
        <w:t xml:space="preserve">If there are </w:t>
      </w:r>
      <w:r>
        <w:rPr>
          <w:rFonts w:ascii="Times New Roman" w:hAnsi="Times New Roman"/>
        </w:rPr>
        <w:t xml:space="preserve">new items </w:t>
      </w:r>
      <w:r w:rsidRPr="0056480A">
        <w:rPr>
          <w:rFonts w:ascii="Times New Roman" w:hAnsi="Times New Roman"/>
          <w:color w:val="FF0000"/>
        </w:rPr>
        <w:t xml:space="preserve">related to the effects of the COVID pandemic </w:t>
      </w:r>
      <w:r w:rsidRPr="0056480A">
        <w:rPr>
          <w:rFonts w:ascii="Times New Roman" w:hAnsi="Times New Roman"/>
          <w:strike/>
          <w:color w:val="FF0000"/>
        </w:rPr>
        <w:t>added</w:t>
      </w:r>
      <w:r w:rsidRPr="0056480A">
        <w:rPr>
          <w:rFonts w:ascii="Times New Roman" w:hAnsi="Times New Roman"/>
          <w:color w:val="FF0000"/>
        </w:rPr>
        <w:t xml:space="preserve"> </w:t>
      </w:r>
      <w:r>
        <w:rPr>
          <w:rFonts w:ascii="Times New Roman" w:hAnsi="Times New Roman"/>
        </w:rPr>
        <w:t>to the main study questionnaires</w:t>
      </w:r>
      <w:r w:rsidRPr="0056480A">
        <w:rPr>
          <w:rFonts w:ascii="Times New Roman" w:hAnsi="Times New Roman"/>
          <w:color w:val="FF0000"/>
        </w:rPr>
        <w:t xml:space="preserve">; this </w:t>
      </w:r>
      <w:proofErr w:type="gramStart"/>
      <w:r w:rsidRPr="0056480A">
        <w:rPr>
          <w:rFonts w:ascii="Times New Roman" w:hAnsi="Times New Roman"/>
          <w:color w:val="FF0000"/>
        </w:rPr>
        <w:t>submission ,</w:t>
      </w:r>
      <w:proofErr w:type="gramEnd"/>
      <w:r w:rsidRPr="0056480A">
        <w:rPr>
          <w:rFonts w:ascii="Times New Roman" w:hAnsi="Times New Roman"/>
          <w:color w:val="FF0000"/>
        </w:rPr>
        <w:t xml:space="preserve"> </w:t>
      </w:r>
      <w:r w:rsidRPr="0056480A">
        <w:rPr>
          <w:rFonts w:ascii="Times New Roman" w:hAnsi="Times New Roman"/>
          <w:strike/>
          <w:color w:val="FF0000"/>
        </w:rPr>
        <w:t>we will</w:t>
      </w:r>
      <w:r w:rsidRPr="0056480A">
        <w:rPr>
          <w:rFonts w:ascii="Times New Roman" w:hAnsi="Times New Roman"/>
          <w:color w:val="FF0000"/>
        </w:rPr>
        <w:t xml:space="preserve"> </w:t>
      </w:r>
      <w:proofErr w:type="spellStart"/>
      <w:r w:rsidRPr="0056480A">
        <w:rPr>
          <w:rFonts w:ascii="Times New Roman" w:hAnsi="Times New Roman"/>
          <w:strike/>
          <w:color w:val="FF0000"/>
        </w:rPr>
        <w:t>submit</w:t>
      </w:r>
      <w:r w:rsidRPr="0056480A">
        <w:rPr>
          <w:rFonts w:ascii="Times New Roman" w:hAnsi="Times New Roman"/>
          <w:color w:val="FF0000"/>
        </w:rPr>
        <w:t>seeks</w:t>
      </w:r>
      <w:proofErr w:type="spellEnd"/>
      <w:r w:rsidRPr="0056480A">
        <w:rPr>
          <w:rFonts w:ascii="Times New Roman" w:hAnsi="Times New Roman"/>
          <w:color w:val="FF0000"/>
        </w:rPr>
        <w:t xml:space="preserve"> approval for </w:t>
      </w:r>
      <w:r>
        <w:rPr>
          <w:rFonts w:ascii="Times New Roman" w:hAnsi="Times New Roman"/>
        </w:rPr>
        <w:t xml:space="preserve">a </w:t>
      </w:r>
      <w:r w:rsidRPr="0056480A">
        <w:rPr>
          <w:rFonts w:ascii="Times New Roman" w:hAnsi="Times New Roman"/>
          <w:color w:val="FF0000"/>
        </w:rPr>
        <w:t xml:space="preserve">questionnaire </w:t>
      </w:r>
      <w:r>
        <w:rPr>
          <w:rFonts w:ascii="Times New Roman" w:hAnsi="Times New Roman"/>
        </w:rPr>
        <w:t xml:space="preserve">revision </w:t>
      </w:r>
      <w:r w:rsidRPr="0056480A">
        <w:rPr>
          <w:rFonts w:ascii="Times New Roman" w:hAnsi="Times New Roman"/>
          <w:color w:val="FF0000"/>
        </w:rPr>
        <w:t xml:space="preserve">along </w:t>
      </w:r>
      <w:r>
        <w:rPr>
          <w:rFonts w:ascii="Times New Roman" w:hAnsi="Times New Roman"/>
        </w:rPr>
        <w:t xml:space="preserve">with 30 days of public </w:t>
      </w:r>
      <w:proofErr w:type="spellStart"/>
      <w:r>
        <w:rPr>
          <w:rFonts w:ascii="Times New Roman" w:hAnsi="Times New Roman"/>
        </w:rPr>
        <w:t>comment</w:t>
      </w:r>
      <w:r w:rsidRPr="0056480A">
        <w:rPr>
          <w:rFonts w:ascii="Times New Roman" w:hAnsi="Times New Roman"/>
          <w:strike/>
          <w:color w:val="FF0000"/>
        </w:rPr>
        <w:t>in</w:t>
      </w:r>
      <w:proofErr w:type="spellEnd"/>
      <w:r w:rsidRPr="0056480A">
        <w:rPr>
          <w:rFonts w:ascii="Times New Roman" w:hAnsi="Times New Roman"/>
          <w:strike/>
          <w:color w:val="FF0000"/>
        </w:rPr>
        <w:t xml:space="preserve"> August 2022</w:t>
      </w:r>
      <w:r>
        <w:rPr>
          <w:rFonts w:ascii="Times New Roman" w:hAnsi="Times New Roman"/>
        </w:rPr>
        <w:t xml:space="preserve">.  We expect the final U.S. versions of the main study questionnaires to be approved by the IEA in late December 2022, at which point we will submit them to OMB for approval as a change request. We expect the final versions to be </w:t>
      </w:r>
      <w:r>
        <w:rPr>
          <w:rFonts w:ascii="Times New Roman" w:hAnsi="Times New Roman"/>
        </w:rPr>
        <w:lastRenderedPageBreak/>
        <w:t xml:space="preserve">very similar to the drafts included in this submission. </w:t>
      </w:r>
      <w:r w:rsidRPr="0056480A">
        <w:rPr>
          <w:rFonts w:ascii="Times New Roman" w:hAnsi="Times New Roman"/>
          <w:strike/>
          <w:color w:val="FF0000"/>
        </w:rPr>
        <w:t>Lastly, the Non-Response Bias Analysis Plan has been added in Appendix C.</w:t>
      </w:r>
    </w:p>
    <w:p w:rsidRPr="00304F51" w:rsidR="008F73E3" w:rsidP="00304F51" w:rsidRDefault="008F73E3" w14:paraId="6D1420E7" w14:textId="2364C777">
      <w:pPr>
        <w:pStyle w:val="Heading1"/>
      </w:pPr>
      <w:r w:rsidRPr="00304F51">
        <w:t>Updated screen shots of the study portal</w:t>
      </w:r>
    </w:p>
    <w:p w:rsidR="008F73E3" w:rsidP="008F73E3" w:rsidRDefault="008F73E3" w14:paraId="42CDC38C" w14:textId="590C87D1">
      <w:pPr>
        <w:rPr>
          <w:rFonts w:ascii="Times New Roman" w:hAnsi="Times New Roman"/>
          <w:sz w:val="24"/>
          <w:szCs w:val="24"/>
        </w:rPr>
      </w:pPr>
      <w:r>
        <w:rPr>
          <w:rFonts w:ascii="Times New Roman" w:hAnsi="Times New Roman"/>
          <w:sz w:val="24"/>
          <w:szCs w:val="24"/>
        </w:rPr>
        <w:t xml:space="preserve">The prior submission used the TIMSS screen shots of the portal </w:t>
      </w:r>
      <w:r w:rsidR="00CF2286">
        <w:rPr>
          <w:rFonts w:ascii="Times New Roman" w:hAnsi="Times New Roman"/>
          <w:sz w:val="24"/>
          <w:szCs w:val="24"/>
        </w:rPr>
        <w:t xml:space="preserve">and some materials </w:t>
      </w:r>
      <w:r>
        <w:rPr>
          <w:rFonts w:ascii="Times New Roman" w:hAnsi="Times New Roman"/>
          <w:sz w:val="24"/>
          <w:szCs w:val="24"/>
        </w:rPr>
        <w:t xml:space="preserve">as a placeholder for ICILS. </w:t>
      </w:r>
      <w:r w:rsidR="00CF2286">
        <w:rPr>
          <w:rFonts w:ascii="Times New Roman" w:hAnsi="Times New Roman"/>
          <w:sz w:val="24"/>
          <w:szCs w:val="24"/>
        </w:rPr>
        <w:t>Updated screen shots were provided for appendices A13</w:t>
      </w:r>
      <w:r w:rsidR="008F5514">
        <w:rPr>
          <w:rFonts w:ascii="Times New Roman" w:hAnsi="Times New Roman"/>
          <w:sz w:val="24"/>
          <w:szCs w:val="24"/>
        </w:rPr>
        <w:t xml:space="preserve"> (p.</w:t>
      </w:r>
      <w:r w:rsidR="003B0F62">
        <w:rPr>
          <w:rFonts w:ascii="Times New Roman" w:hAnsi="Times New Roman"/>
          <w:sz w:val="24"/>
          <w:szCs w:val="24"/>
        </w:rPr>
        <w:t xml:space="preserve"> </w:t>
      </w:r>
      <w:r w:rsidR="008F5514">
        <w:rPr>
          <w:rFonts w:ascii="Times New Roman" w:hAnsi="Times New Roman"/>
          <w:sz w:val="24"/>
          <w:szCs w:val="24"/>
        </w:rPr>
        <w:t>23)</w:t>
      </w:r>
      <w:r w:rsidR="00CF2286">
        <w:rPr>
          <w:rFonts w:ascii="Times New Roman" w:hAnsi="Times New Roman"/>
          <w:sz w:val="24"/>
          <w:szCs w:val="24"/>
        </w:rPr>
        <w:t>, A15</w:t>
      </w:r>
      <w:r w:rsidR="00994968">
        <w:rPr>
          <w:rFonts w:ascii="Times New Roman" w:hAnsi="Times New Roman"/>
          <w:sz w:val="24"/>
          <w:szCs w:val="24"/>
        </w:rPr>
        <w:t xml:space="preserve"> (p.</w:t>
      </w:r>
      <w:r w:rsidR="003B0F62">
        <w:rPr>
          <w:rFonts w:ascii="Times New Roman" w:hAnsi="Times New Roman"/>
          <w:sz w:val="24"/>
          <w:szCs w:val="24"/>
        </w:rPr>
        <w:t xml:space="preserve"> </w:t>
      </w:r>
      <w:r w:rsidR="00994968">
        <w:rPr>
          <w:rFonts w:ascii="Times New Roman" w:hAnsi="Times New Roman"/>
          <w:sz w:val="24"/>
          <w:szCs w:val="24"/>
        </w:rPr>
        <w:t>28)</w:t>
      </w:r>
      <w:r w:rsidR="00CF2286">
        <w:rPr>
          <w:rFonts w:ascii="Times New Roman" w:hAnsi="Times New Roman"/>
          <w:sz w:val="24"/>
          <w:szCs w:val="24"/>
        </w:rPr>
        <w:t>, A17</w:t>
      </w:r>
      <w:r w:rsidR="003B0F62">
        <w:rPr>
          <w:rFonts w:ascii="Times New Roman" w:hAnsi="Times New Roman"/>
          <w:sz w:val="24"/>
          <w:szCs w:val="24"/>
        </w:rPr>
        <w:t xml:space="preserve"> (p. 31)</w:t>
      </w:r>
      <w:r w:rsidR="00CF2286">
        <w:rPr>
          <w:rFonts w:ascii="Times New Roman" w:hAnsi="Times New Roman"/>
          <w:sz w:val="24"/>
          <w:szCs w:val="24"/>
        </w:rPr>
        <w:t>, A18</w:t>
      </w:r>
      <w:r w:rsidR="000A0EA2">
        <w:rPr>
          <w:rFonts w:ascii="Times New Roman" w:hAnsi="Times New Roman"/>
          <w:sz w:val="24"/>
          <w:szCs w:val="24"/>
        </w:rPr>
        <w:t>a</w:t>
      </w:r>
      <w:r w:rsidR="003B0F62">
        <w:rPr>
          <w:rFonts w:ascii="Times New Roman" w:hAnsi="Times New Roman"/>
          <w:sz w:val="24"/>
          <w:szCs w:val="24"/>
        </w:rPr>
        <w:t xml:space="preserve"> (p. </w:t>
      </w:r>
      <w:r w:rsidR="0004475D">
        <w:rPr>
          <w:rFonts w:ascii="Times New Roman" w:hAnsi="Times New Roman"/>
          <w:sz w:val="24"/>
          <w:szCs w:val="24"/>
        </w:rPr>
        <w:t>35</w:t>
      </w:r>
      <w:r w:rsidR="003B0F62">
        <w:rPr>
          <w:rFonts w:ascii="Times New Roman" w:hAnsi="Times New Roman"/>
          <w:sz w:val="24"/>
          <w:szCs w:val="24"/>
        </w:rPr>
        <w:t xml:space="preserve">), </w:t>
      </w:r>
      <w:r w:rsidR="00CF2286">
        <w:rPr>
          <w:rFonts w:ascii="Times New Roman" w:hAnsi="Times New Roman"/>
          <w:sz w:val="24"/>
          <w:szCs w:val="24"/>
        </w:rPr>
        <w:t>A20</w:t>
      </w:r>
      <w:r w:rsidR="0004475D">
        <w:rPr>
          <w:rFonts w:ascii="Times New Roman" w:hAnsi="Times New Roman"/>
          <w:sz w:val="24"/>
          <w:szCs w:val="24"/>
        </w:rPr>
        <w:t xml:space="preserve"> (p.</w:t>
      </w:r>
      <w:r w:rsidR="00930186">
        <w:rPr>
          <w:rFonts w:ascii="Times New Roman" w:hAnsi="Times New Roman"/>
          <w:sz w:val="24"/>
          <w:szCs w:val="24"/>
        </w:rPr>
        <w:t xml:space="preserve"> 40</w:t>
      </w:r>
      <w:r w:rsidR="0004475D">
        <w:rPr>
          <w:rFonts w:ascii="Times New Roman" w:hAnsi="Times New Roman"/>
          <w:sz w:val="24"/>
          <w:szCs w:val="24"/>
        </w:rPr>
        <w:t>)</w:t>
      </w:r>
      <w:r w:rsidR="00CF2286">
        <w:rPr>
          <w:rFonts w:ascii="Times New Roman" w:hAnsi="Times New Roman"/>
          <w:sz w:val="24"/>
          <w:szCs w:val="24"/>
        </w:rPr>
        <w:t>, A31</w:t>
      </w:r>
      <w:r w:rsidR="00413FD6">
        <w:rPr>
          <w:rFonts w:ascii="Times New Roman" w:hAnsi="Times New Roman"/>
          <w:sz w:val="24"/>
          <w:szCs w:val="24"/>
        </w:rPr>
        <w:t xml:space="preserve"> </w:t>
      </w:r>
      <w:r w:rsidR="0004475D">
        <w:rPr>
          <w:rFonts w:ascii="Times New Roman" w:hAnsi="Times New Roman"/>
          <w:sz w:val="24"/>
          <w:szCs w:val="24"/>
        </w:rPr>
        <w:t xml:space="preserve">(p. </w:t>
      </w:r>
      <w:r w:rsidR="007D6E83">
        <w:rPr>
          <w:rFonts w:ascii="Times New Roman" w:hAnsi="Times New Roman"/>
          <w:sz w:val="24"/>
          <w:szCs w:val="24"/>
        </w:rPr>
        <w:t>53</w:t>
      </w:r>
      <w:r w:rsidR="0004475D">
        <w:rPr>
          <w:rFonts w:ascii="Times New Roman" w:hAnsi="Times New Roman"/>
          <w:sz w:val="24"/>
          <w:szCs w:val="24"/>
        </w:rPr>
        <w:t>)</w:t>
      </w:r>
      <w:r w:rsidR="00CF2286">
        <w:rPr>
          <w:rFonts w:ascii="Times New Roman" w:hAnsi="Times New Roman"/>
          <w:sz w:val="24"/>
          <w:szCs w:val="24"/>
        </w:rPr>
        <w:t>, A32</w:t>
      </w:r>
      <w:r w:rsidR="00413FD6">
        <w:rPr>
          <w:rFonts w:ascii="Times New Roman" w:hAnsi="Times New Roman"/>
          <w:sz w:val="24"/>
          <w:szCs w:val="24"/>
        </w:rPr>
        <w:t xml:space="preserve"> </w:t>
      </w:r>
      <w:r w:rsidR="0004475D">
        <w:rPr>
          <w:rFonts w:ascii="Times New Roman" w:hAnsi="Times New Roman"/>
          <w:sz w:val="24"/>
          <w:szCs w:val="24"/>
        </w:rPr>
        <w:t xml:space="preserve">(p. </w:t>
      </w:r>
      <w:r w:rsidR="00CA6EE5">
        <w:rPr>
          <w:rFonts w:ascii="Times New Roman" w:hAnsi="Times New Roman"/>
          <w:sz w:val="24"/>
          <w:szCs w:val="24"/>
        </w:rPr>
        <w:t>54</w:t>
      </w:r>
      <w:r w:rsidR="0004475D">
        <w:rPr>
          <w:rFonts w:ascii="Times New Roman" w:hAnsi="Times New Roman"/>
          <w:sz w:val="24"/>
          <w:szCs w:val="24"/>
        </w:rPr>
        <w:t>)</w:t>
      </w:r>
      <w:r w:rsidR="00CF2286">
        <w:rPr>
          <w:rFonts w:ascii="Times New Roman" w:hAnsi="Times New Roman"/>
          <w:sz w:val="24"/>
          <w:szCs w:val="24"/>
        </w:rPr>
        <w:t>, A33</w:t>
      </w:r>
      <w:r w:rsidR="00413FD6">
        <w:rPr>
          <w:rFonts w:ascii="Times New Roman" w:hAnsi="Times New Roman"/>
          <w:sz w:val="24"/>
          <w:szCs w:val="24"/>
        </w:rPr>
        <w:t xml:space="preserve"> </w:t>
      </w:r>
      <w:r w:rsidR="0004475D">
        <w:rPr>
          <w:rFonts w:ascii="Times New Roman" w:hAnsi="Times New Roman"/>
          <w:sz w:val="24"/>
          <w:szCs w:val="24"/>
        </w:rPr>
        <w:t xml:space="preserve">(p. </w:t>
      </w:r>
      <w:r w:rsidR="00CA6EE5">
        <w:rPr>
          <w:rFonts w:ascii="Times New Roman" w:hAnsi="Times New Roman"/>
          <w:sz w:val="24"/>
          <w:szCs w:val="24"/>
        </w:rPr>
        <w:t>56</w:t>
      </w:r>
      <w:r w:rsidR="0004475D">
        <w:rPr>
          <w:rFonts w:ascii="Times New Roman" w:hAnsi="Times New Roman"/>
          <w:sz w:val="24"/>
          <w:szCs w:val="24"/>
        </w:rPr>
        <w:t>)</w:t>
      </w:r>
      <w:r w:rsidR="00CF2286">
        <w:rPr>
          <w:rFonts w:ascii="Times New Roman" w:hAnsi="Times New Roman"/>
          <w:sz w:val="24"/>
          <w:szCs w:val="24"/>
        </w:rPr>
        <w:t>, A34</w:t>
      </w:r>
      <w:r w:rsidR="00413FD6">
        <w:rPr>
          <w:rFonts w:ascii="Times New Roman" w:hAnsi="Times New Roman"/>
          <w:sz w:val="24"/>
          <w:szCs w:val="24"/>
        </w:rPr>
        <w:t xml:space="preserve"> </w:t>
      </w:r>
      <w:r w:rsidR="0004475D">
        <w:rPr>
          <w:rFonts w:ascii="Times New Roman" w:hAnsi="Times New Roman"/>
          <w:sz w:val="24"/>
          <w:szCs w:val="24"/>
        </w:rPr>
        <w:t xml:space="preserve">(p. </w:t>
      </w:r>
      <w:r w:rsidR="004723EC">
        <w:rPr>
          <w:rFonts w:ascii="Times New Roman" w:hAnsi="Times New Roman"/>
          <w:sz w:val="24"/>
          <w:szCs w:val="24"/>
        </w:rPr>
        <w:t>57</w:t>
      </w:r>
      <w:r w:rsidR="0004475D">
        <w:rPr>
          <w:rFonts w:ascii="Times New Roman" w:hAnsi="Times New Roman"/>
          <w:sz w:val="24"/>
          <w:szCs w:val="24"/>
        </w:rPr>
        <w:t>)</w:t>
      </w:r>
      <w:r w:rsidR="00CF2286">
        <w:rPr>
          <w:rFonts w:ascii="Times New Roman" w:hAnsi="Times New Roman"/>
          <w:sz w:val="24"/>
          <w:szCs w:val="24"/>
        </w:rPr>
        <w:t xml:space="preserve">, </w:t>
      </w:r>
      <w:r w:rsidR="00400CF3">
        <w:rPr>
          <w:rFonts w:ascii="Times New Roman" w:hAnsi="Times New Roman"/>
          <w:sz w:val="24"/>
          <w:szCs w:val="24"/>
        </w:rPr>
        <w:t xml:space="preserve">and </w:t>
      </w:r>
      <w:r w:rsidR="00CF2286">
        <w:rPr>
          <w:rFonts w:ascii="Times New Roman" w:hAnsi="Times New Roman"/>
          <w:sz w:val="24"/>
          <w:szCs w:val="24"/>
        </w:rPr>
        <w:t>A35</w:t>
      </w:r>
      <w:r w:rsidR="004723EC">
        <w:rPr>
          <w:rFonts w:ascii="Times New Roman" w:hAnsi="Times New Roman"/>
          <w:sz w:val="24"/>
          <w:szCs w:val="24"/>
        </w:rPr>
        <w:t xml:space="preserve"> </w:t>
      </w:r>
      <w:r w:rsidR="0004475D">
        <w:rPr>
          <w:rFonts w:ascii="Times New Roman" w:hAnsi="Times New Roman"/>
          <w:sz w:val="24"/>
          <w:szCs w:val="24"/>
        </w:rPr>
        <w:t xml:space="preserve">(p. </w:t>
      </w:r>
      <w:r w:rsidR="00413FD6">
        <w:rPr>
          <w:rFonts w:ascii="Times New Roman" w:hAnsi="Times New Roman"/>
          <w:sz w:val="24"/>
          <w:szCs w:val="24"/>
        </w:rPr>
        <w:t>5</w:t>
      </w:r>
      <w:r w:rsidR="0004475D">
        <w:rPr>
          <w:rFonts w:ascii="Times New Roman" w:hAnsi="Times New Roman"/>
          <w:sz w:val="24"/>
          <w:szCs w:val="24"/>
        </w:rPr>
        <w:t>8)</w:t>
      </w:r>
      <w:r w:rsidR="00400CF3">
        <w:rPr>
          <w:rFonts w:ascii="Times New Roman" w:hAnsi="Times New Roman"/>
          <w:sz w:val="24"/>
          <w:szCs w:val="24"/>
        </w:rPr>
        <w:t>.</w:t>
      </w:r>
      <w:r w:rsidR="00CF2286">
        <w:rPr>
          <w:rFonts w:ascii="Times New Roman" w:hAnsi="Times New Roman"/>
          <w:sz w:val="24"/>
          <w:szCs w:val="24"/>
        </w:rPr>
        <w:t xml:space="preserve"> The content of the ICILS pages were approved in prior packages and only the graphics were updated, </w:t>
      </w:r>
      <w:proofErr w:type="gramStart"/>
      <w:r w:rsidR="00CF2286">
        <w:rPr>
          <w:rFonts w:ascii="Times New Roman" w:hAnsi="Times New Roman"/>
          <w:sz w:val="24"/>
          <w:szCs w:val="24"/>
        </w:rPr>
        <w:t>with the exception of</w:t>
      </w:r>
      <w:proofErr w:type="gramEnd"/>
      <w:r w:rsidR="00CF2286">
        <w:rPr>
          <w:rFonts w:ascii="Times New Roman" w:hAnsi="Times New Roman"/>
          <w:sz w:val="24"/>
          <w:szCs w:val="24"/>
        </w:rPr>
        <w:t xml:space="preserve"> one new screenshot in Appendix A17 which provides fields to record the contact information for an ICT coordinator, as follows:</w:t>
      </w:r>
    </w:p>
    <w:p w:rsidRPr="008F73E3" w:rsidR="00CF2286" w:rsidP="008F73E3" w:rsidRDefault="00CF2286" w14:paraId="12648B61" w14:textId="62D52700">
      <w:pPr>
        <w:rPr>
          <w:rFonts w:ascii="Times New Roman" w:hAnsi="Times New Roman"/>
          <w:sz w:val="24"/>
          <w:szCs w:val="24"/>
        </w:rPr>
      </w:pPr>
      <w:r w:rsidRPr="00D540F6">
        <w:rPr>
          <w:rFonts w:ascii="Garamond" w:hAnsi="Garamond"/>
          <w:noProof/>
          <w:sz w:val="24"/>
          <w:szCs w:val="24"/>
        </w:rPr>
        <w:drawing>
          <wp:inline distT="0" distB="0" distL="0" distR="0" wp14:anchorId="2646104E" wp14:editId="07743BC3">
            <wp:extent cx="4666162" cy="2503859"/>
            <wp:effectExtent l="0" t="0" r="1270" b="0"/>
            <wp:docPr id="1965287299" name="Picture 1965287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85744" cy="2514367"/>
                    </a:xfrm>
                    <a:prstGeom prst="rect">
                      <a:avLst/>
                    </a:prstGeom>
                  </pic:spPr>
                </pic:pic>
              </a:graphicData>
            </a:graphic>
          </wp:inline>
        </w:drawing>
      </w:r>
    </w:p>
    <w:p w:rsidRPr="00F73CE1" w:rsidR="008F73E3" w:rsidP="00304F51" w:rsidRDefault="008F73E3" w14:paraId="0A8BE9E0" w14:textId="3B4F356B">
      <w:pPr>
        <w:pStyle w:val="Heading1"/>
      </w:pPr>
      <w:r w:rsidRPr="00F73CE1">
        <w:t xml:space="preserve">Changes to the main study contact materials </w:t>
      </w:r>
    </w:p>
    <w:p w:rsidR="008F73E3" w:rsidP="008F73E3" w:rsidRDefault="008F73E3" w14:paraId="64B23BE6" w14:textId="24D75405">
      <w:pPr>
        <w:rPr>
          <w:rFonts w:ascii="Times New Roman" w:hAnsi="Times New Roman"/>
          <w:sz w:val="24"/>
          <w:szCs w:val="24"/>
        </w:rPr>
      </w:pPr>
      <w:r>
        <w:rPr>
          <w:rFonts w:ascii="Times New Roman" w:hAnsi="Times New Roman"/>
          <w:sz w:val="24"/>
          <w:szCs w:val="24"/>
        </w:rPr>
        <w:t>Throughout Appendix A, updates were made to replace placeholders with the study’s toll-free number, email address, and website URL.</w:t>
      </w:r>
    </w:p>
    <w:p w:rsidR="008F73E3" w:rsidP="008F73E3" w:rsidRDefault="008F73E3" w14:paraId="73BF0BBF" w14:textId="6D04BDD5">
      <w:pPr>
        <w:rPr>
          <w:rFonts w:ascii="Times New Roman" w:hAnsi="Times New Roman"/>
          <w:sz w:val="24"/>
          <w:szCs w:val="24"/>
        </w:rPr>
      </w:pPr>
      <w:r>
        <w:rPr>
          <w:rFonts w:ascii="Times New Roman" w:hAnsi="Times New Roman"/>
          <w:sz w:val="24"/>
          <w:szCs w:val="24"/>
        </w:rPr>
        <w:t>Changes were made to the state, district, and school contacting letters, as follows:</w:t>
      </w:r>
    </w:p>
    <w:p w:rsidR="008F73E3" w:rsidP="008F73E3" w:rsidRDefault="008F73E3" w14:paraId="69F3793B" w14:textId="39336D03">
      <w:pPr>
        <w:rPr>
          <w:rFonts w:ascii="Times New Roman" w:hAnsi="Times New Roman"/>
          <w:sz w:val="24"/>
          <w:szCs w:val="24"/>
        </w:rPr>
      </w:pPr>
      <w:r>
        <w:rPr>
          <w:rFonts w:ascii="Times New Roman" w:hAnsi="Times New Roman"/>
          <w:sz w:val="24"/>
          <w:szCs w:val="24"/>
        </w:rPr>
        <w:t>Appendix A1. ICILS 223 State Recruitment Letter:</w:t>
      </w:r>
    </w:p>
    <w:p w:rsidRPr="000E3AFE" w:rsidR="00301D0D" w:rsidP="00301D0D" w:rsidRDefault="00301D0D" w14:paraId="4AFA1CAF" w14:textId="0DD090E1">
      <w:pPr>
        <w:pStyle w:val="BodyText0"/>
        <w:spacing w:after="240" w:line="228" w:lineRule="auto"/>
        <w:ind w:right="144"/>
        <w:rPr>
          <w:rFonts w:ascii="Garamond" w:hAnsi="Garamond"/>
          <w:sz w:val="24"/>
          <w:szCs w:val="24"/>
          <w:lang w:val="de-DE"/>
        </w:rPr>
      </w:pPr>
      <w:r w:rsidRPr="000E3AFE">
        <w:rPr>
          <w:rFonts w:ascii="Garamond" w:hAnsi="Garamond"/>
          <w:sz w:val="24"/>
          <w:szCs w:val="24"/>
        </w:rPr>
        <w:t>The United States is participating in an important international study:</w:t>
      </w:r>
      <w:r w:rsidRPr="001320D9">
        <w:rPr>
          <w:rFonts w:ascii="Garamond" w:hAnsi="Garamond"/>
          <w:color w:val="FF0000"/>
          <w:sz w:val="24"/>
          <w:szCs w:val="24"/>
        </w:rPr>
        <w:t xml:space="preserve"> </w:t>
      </w:r>
      <w:r w:rsidRPr="000E3AFE">
        <w:rPr>
          <w:rFonts w:ascii="Garamond" w:hAnsi="Garamond"/>
          <w:color w:val="FF0000"/>
          <w:sz w:val="24"/>
          <w:szCs w:val="24"/>
        </w:rPr>
        <w:t xml:space="preserve">the </w:t>
      </w:r>
      <w:r w:rsidRPr="005462BD">
        <w:rPr>
          <w:rFonts w:ascii="Garamond" w:hAnsi="Garamond"/>
          <w:sz w:val="24"/>
          <w:szCs w:val="24"/>
        </w:rPr>
        <w:t>International Computer and Information Literacy Study 2023 (ICILS). </w:t>
      </w:r>
      <w:r w:rsidRPr="000E3AFE">
        <w:rPr>
          <w:rFonts w:ascii="Garamond" w:hAnsi="Garamond"/>
          <w:color w:val="FF0000"/>
          <w:sz w:val="24"/>
          <w:szCs w:val="24"/>
        </w:rPr>
        <w:t>The</w:t>
      </w:r>
      <w:r w:rsidRPr="000E3AFE">
        <w:rPr>
          <w:rFonts w:ascii="Garamond" w:hAnsi="Garamond"/>
          <w:sz w:val="24"/>
          <w:szCs w:val="24"/>
        </w:rPr>
        <w:t xml:space="preserve"> </w:t>
      </w:r>
      <w:r w:rsidRPr="005462BD">
        <w:rPr>
          <w:rFonts w:ascii="Garamond" w:hAnsi="Garamond"/>
          <w:sz w:val="24"/>
          <w:szCs w:val="24"/>
          <w:lang w:val="de-DE"/>
        </w:rPr>
        <w:t xml:space="preserve">ICILS </w:t>
      </w:r>
      <w:r w:rsidRPr="000E3AFE">
        <w:rPr>
          <w:rFonts w:ascii="Garamond" w:hAnsi="Garamond"/>
          <w:color w:val="FF0000"/>
          <w:sz w:val="24"/>
          <w:szCs w:val="24"/>
          <w:lang w:val="de-DE"/>
        </w:rPr>
        <w:t>study</w:t>
      </w:r>
      <w:r w:rsidRPr="000E3AFE">
        <w:rPr>
          <w:rFonts w:ascii="Garamond" w:hAnsi="Garamond"/>
          <w:sz w:val="24"/>
          <w:szCs w:val="24"/>
          <w:lang w:val="de-DE"/>
        </w:rPr>
        <w:t xml:space="preserve"> </w:t>
      </w:r>
      <w:r w:rsidRPr="005462BD">
        <w:rPr>
          <w:rFonts w:ascii="Garamond" w:hAnsi="Garamond"/>
          <w:sz w:val="24"/>
          <w:szCs w:val="24"/>
          <w:lang w:val="de-DE"/>
        </w:rPr>
        <w:t xml:space="preserve">is </w:t>
      </w:r>
      <w:r w:rsidRPr="00A805DF">
        <w:rPr>
          <w:rFonts w:ascii="Garamond" w:hAnsi="Garamond"/>
          <w:strike/>
          <w:color w:val="FF0000"/>
          <w:sz w:val="24"/>
          <w:szCs w:val="24"/>
          <w:lang w:val="de-DE"/>
        </w:rPr>
        <w:t>developed internationally as a response to the increasing use of information and communication (ICT) in modern society and the need for citizens to fevelop relevant skills to participate effectively in the digiital age</w:t>
      </w:r>
      <w:r w:rsidRPr="00A805DF">
        <w:rPr>
          <w:rFonts w:ascii="Garamond" w:hAnsi="Garamond"/>
          <w:color w:val="FF0000"/>
          <w:sz w:val="24"/>
          <w:szCs w:val="24"/>
          <w:lang w:val="de-DE"/>
        </w:rPr>
        <w:t xml:space="preserve">. </w:t>
      </w:r>
      <w:r w:rsidRPr="000E3AFE">
        <w:rPr>
          <w:rFonts w:ascii="Garamond" w:hAnsi="Garamond"/>
          <w:color w:val="FF0000"/>
          <w:sz w:val="24"/>
          <w:szCs w:val="24"/>
          <w:lang w:val="de-DE"/>
        </w:rPr>
        <w:t xml:space="preserve">administered once every 5 years and provides crucial </w:t>
      </w:r>
      <w:r w:rsidRPr="001320D9">
        <w:rPr>
          <w:rFonts w:ascii="Garamond" w:hAnsi="Garamond"/>
          <w:color w:val="FF0000"/>
          <w:sz w:val="24"/>
          <w:szCs w:val="24"/>
          <w:lang w:val="de-DE"/>
        </w:rPr>
        <w:t xml:space="preserve">information </w:t>
      </w:r>
      <w:r w:rsidRPr="000E3AFE">
        <w:rPr>
          <w:rFonts w:ascii="Garamond" w:hAnsi="Garamond"/>
          <w:color w:val="FF0000"/>
          <w:sz w:val="24"/>
          <w:szCs w:val="24"/>
          <w:lang w:val="de-DE"/>
        </w:rPr>
        <w:t xml:space="preserve">on </w:t>
      </w:r>
      <w:r w:rsidRPr="000E3AFE">
        <w:rPr>
          <w:rFonts w:ascii="Garamond" w:hAnsi="Garamond"/>
          <w:color w:val="FF0000"/>
          <w:sz w:val="24"/>
          <w:szCs w:val="24"/>
        </w:rPr>
        <w:t>U.S. students’ skills and experience using</w:t>
      </w:r>
      <w:r w:rsidRPr="001320D9">
        <w:rPr>
          <w:rFonts w:ascii="Garamond" w:hAnsi="Garamond"/>
          <w:color w:val="FF0000"/>
          <w:sz w:val="24"/>
          <w:szCs w:val="24"/>
        </w:rPr>
        <w:t xml:space="preserve"> technology </w:t>
      </w:r>
      <w:r w:rsidRPr="000E3AFE">
        <w:rPr>
          <w:rFonts w:ascii="Garamond" w:hAnsi="Garamond"/>
          <w:color w:val="FF0000"/>
          <w:sz w:val="24"/>
          <w:szCs w:val="24"/>
        </w:rPr>
        <w:t xml:space="preserve">compared with that of our peer countries around </w:t>
      </w:r>
      <w:r w:rsidRPr="001320D9">
        <w:rPr>
          <w:rFonts w:ascii="Garamond" w:hAnsi="Garamond"/>
          <w:color w:val="FF0000"/>
          <w:sz w:val="24"/>
          <w:szCs w:val="24"/>
        </w:rPr>
        <w:t xml:space="preserve">the </w:t>
      </w:r>
      <w:r w:rsidRPr="000E3AFE">
        <w:rPr>
          <w:rFonts w:ascii="Garamond" w:hAnsi="Garamond"/>
          <w:color w:val="FF0000"/>
          <w:sz w:val="24"/>
          <w:szCs w:val="24"/>
        </w:rPr>
        <w:t xml:space="preserve">world. Schools in your state have been selected to represent </w:t>
      </w:r>
      <w:r w:rsidRPr="001320D9">
        <w:rPr>
          <w:rFonts w:ascii="Garamond" w:hAnsi="Garamond"/>
          <w:color w:val="FF0000"/>
          <w:sz w:val="24"/>
          <w:szCs w:val="24"/>
        </w:rPr>
        <w:t xml:space="preserve">the </w:t>
      </w:r>
      <w:r w:rsidRPr="000E3AFE">
        <w:rPr>
          <w:rFonts w:ascii="Garamond" w:hAnsi="Garamond"/>
          <w:color w:val="FF0000"/>
          <w:sz w:val="24"/>
          <w:szCs w:val="24"/>
        </w:rPr>
        <w:t>nation in ICILS 2023.</w:t>
      </w:r>
      <w:r w:rsidRPr="000E3AFE">
        <w:rPr>
          <w:rFonts w:ascii="Garamond" w:hAnsi="Garamond"/>
          <w:sz w:val="24"/>
          <w:szCs w:val="24"/>
        </w:rPr>
        <w:t xml:space="preserve"> </w:t>
      </w:r>
      <w:r w:rsidRPr="000E3AFE">
        <w:rPr>
          <w:rFonts w:ascii="Garamond" w:hAnsi="Garamond"/>
          <w:sz w:val="24"/>
          <w:szCs w:val="24"/>
          <w:lang w:val="de-DE"/>
        </w:rPr>
        <w:t xml:space="preserve"> </w:t>
      </w:r>
    </w:p>
    <w:p w:rsidRPr="005462BD" w:rsidR="00301D0D" w:rsidP="001320D9" w:rsidRDefault="00301D0D" w14:paraId="782B3765" w14:textId="53775E8A">
      <w:pPr>
        <w:pStyle w:val="BodyText0"/>
        <w:spacing w:after="240" w:line="228" w:lineRule="auto"/>
        <w:ind w:right="144"/>
        <w:rPr>
          <w:rFonts w:ascii="Garamond" w:hAnsi="Garamond"/>
          <w:sz w:val="24"/>
          <w:szCs w:val="24"/>
        </w:rPr>
      </w:pPr>
      <w:r w:rsidRPr="00A805DF">
        <w:rPr>
          <w:rFonts w:ascii="Garamond" w:hAnsi="Garamond"/>
          <w:strike/>
          <w:color w:val="FF0000"/>
          <w:sz w:val="24"/>
          <w:szCs w:val="24"/>
        </w:rPr>
        <w:t>The continuation of U.S. participation allows for the study of past and current education policies that have shaped the role of technologies in teaching and learning.</w:t>
      </w:r>
      <w:r w:rsidRPr="00A805DF">
        <w:rPr>
          <w:rFonts w:ascii="Garamond" w:hAnsi="Garamond"/>
          <w:color w:val="FF0000"/>
          <w:sz w:val="24"/>
          <w:szCs w:val="24"/>
        </w:rPr>
        <w:t xml:space="preserve"> </w:t>
      </w:r>
      <w:r w:rsidRPr="000E3AFE">
        <w:rPr>
          <w:rFonts w:ascii="Garamond" w:hAnsi="Garamond"/>
          <w:color w:val="FF0000"/>
          <w:sz w:val="24"/>
          <w:szCs w:val="24"/>
        </w:rPr>
        <w:t>In addition to an assessment</w:t>
      </w:r>
      <w:r w:rsidRPr="001320D9">
        <w:rPr>
          <w:rFonts w:ascii="Garamond" w:hAnsi="Garamond"/>
          <w:color w:val="FF0000"/>
          <w:sz w:val="24"/>
          <w:szCs w:val="24"/>
        </w:rPr>
        <w:t xml:space="preserve"> of </w:t>
      </w:r>
      <w:r w:rsidRPr="000E3AFE">
        <w:rPr>
          <w:rFonts w:ascii="Garamond" w:hAnsi="Garamond"/>
          <w:color w:val="FF0000"/>
          <w:sz w:val="24"/>
          <w:szCs w:val="24"/>
        </w:rPr>
        <w:t xml:space="preserve">students’ computer and information skills, ICILS provides information on factors such as teachers’ experiences and </w:t>
      </w:r>
      <w:r w:rsidRPr="000E3AFE">
        <w:rPr>
          <w:rFonts w:ascii="Garamond" w:hAnsi="Garamond"/>
          <w:color w:val="FF0000"/>
          <w:sz w:val="24"/>
          <w:szCs w:val="24"/>
        </w:rPr>
        <w:lastRenderedPageBreak/>
        <w:t xml:space="preserve">school resources in support </w:t>
      </w:r>
      <w:r w:rsidRPr="001320D9">
        <w:rPr>
          <w:rFonts w:ascii="Garamond" w:hAnsi="Garamond"/>
          <w:color w:val="FF0000"/>
          <w:sz w:val="24"/>
          <w:szCs w:val="24"/>
        </w:rPr>
        <w:t xml:space="preserve">of </w:t>
      </w:r>
      <w:r w:rsidRPr="000E3AFE">
        <w:rPr>
          <w:rFonts w:ascii="Garamond" w:hAnsi="Garamond"/>
          <w:color w:val="FF0000"/>
          <w:sz w:val="24"/>
          <w:szCs w:val="24"/>
        </w:rPr>
        <w:t>computer</w:t>
      </w:r>
      <w:r w:rsidRPr="001320D9">
        <w:rPr>
          <w:rFonts w:ascii="Garamond" w:hAnsi="Garamond"/>
          <w:color w:val="FF0000"/>
          <w:sz w:val="24"/>
          <w:szCs w:val="24"/>
        </w:rPr>
        <w:t xml:space="preserve"> and </w:t>
      </w:r>
      <w:r w:rsidRPr="000E3AFE">
        <w:rPr>
          <w:rFonts w:ascii="Garamond" w:hAnsi="Garamond"/>
          <w:color w:val="FF0000"/>
          <w:sz w:val="24"/>
          <w:szCs w:val="24"/>
        </w:rPr>
        <w:t>information literacy</w:t>
      </w:r>
      <w:r w:rsidRPr="001320D9">
        <w:rPr>
          <w:rFonts w:ascii="Garamond" w:hAnsi="Garamond"/>
          <w:color w:val="FF0000"/>
          <w:sz w:val="24"/>
          <w:szCs w:val="24"/>
        </w:rPr>
        <w:t xml:space="preserve"> education</w:t>
      </w:r>
      <w:r w:rsidRPr="000E3AFE">
        <w:rPr>
          <w:rFonts w:ascii="Garamond" w:hAnsi="Garamond"/>
          <w:color w:val="FF0000"/>
          <w:sz w:val="24"/>
          <w:szCs w:val="24"/>
        </w:rPr>
        <w:t>.</w:t>
      </w:r>
      <w:r w:rsidRPr="001320D9">
        <w:rPr>
          <w:rFonts w:ascii="Garamond" w:hAnsi="Garamond"/>
          <w:color w:val="FF0000"/>
          <w:sz w:val="24"/>
          <w:szCs w:val="24"/>
        </w:rPr>
        <w:t xml:space="preserve"> </w:t>
      </w:r>
      <w:r w:rsidRPr="005462BD">
        <w:rPr>
          <w:rFonts w:ascii="Garamond" w:hAnsi="Garamond"/>
          <w:sz w:val="24"/>
          <w:szCs w:val="24"/>
        </w:rPr>
        <w:t xml:space="preserve">This high quality, internationally comparative </w:t>
      </w:r>
      <w:r w:rsidRPr="00A805DF">
        <w:rPr>
          <w:rFonts w:ascii="Garamond" w:hAnsi="Garamond"/>
          <w:strike/>
          <w:color w:val="FF0000"/>
          <w:sz w:val="24"/>
          <w:szCs w:val="24"/>
        </w:rPr>
        <w:t>trend data</w:t>
      </w:r>
      <w:r w:rsidRPr="00A805DF">
        <w:rPr>
          <w:rFonts w:ascii="Garamond" w:hAnsi="Garamond"/>
          <w:color w:val="FF0000"/>
          <w:sz w:val="24"/>
          <w:szCs w:val="24"/>
        </w:rPr>
        <w:t xml:space="preserve"> </w:t>
      </w:r>
      <w:r w:rsidRPr="000E3AFE">
        <w:rPr>
          <w:rFonts w:ascii="Garamond" w:hAnsi="Garamond"/>
          <w:color w:val="FF0000"/>
          <w:sz w:val="24"/>
          <w:szCs w:val="24"/>
        </w:rPr>
        <w:t>study</w:t>
      </w:r>
      <w:r w:rsidRPr="005462BD">
        <w:rPr>
          <w:rFonts w:ascii="Garamond" w:hAnsi="Garamond"/>
          <w:sz w:val="24"/>
          <w:szCs w:val="24"/>
        </w:rPr>
        <w:t xml:space="preserve"> provides key information to inform education policy discussions while identifying existing educational inequalities across socioeconomic, racial/ethnic, and gender lines. </w:t>
      </w:r>
    </w:p>
    <w:p w:rsidRPr="00A805DF" w:rsidR="00301D0D" w:rsidP="001320D9" w:rsidRDefault="00301D0D" w14:paraId="684256DF" w14:textId="6B2FC0A1">
      <w:pPr>
        <w:pStyle w:val="BodyText0"/>
        <w:spacing w:after="240" w:line="228" w:lineRule="auto"/>
        <w:ind w:right="144"/>
        <w:rPr>
          <w:rFonts w:ascii="Garamond" w:hAnsi="Garamond"/>
          <w:strike/>
          <w:color w:val="FF0000"/>
          <w:sz w:val="24"/>
          <w:szCs w:val="24"/>
        </w:rPr>
      </w:pPr>
      <w:r w:rsidRPr="00A805DF">
        <w:rPr>
          <w:rFonts w:ascii="Garamond" w:hAnsi="Garamond"/>
          <w:strike/>
          <w:color w:val="FF0000"/>
          <w:sz w:val="24"/>
          <w:szCs w:val="24"/>
        </w:rPr>
        <w:t xml:space="preserve">Schools in your state have been selected to participate in the ICILS 2023. We realize these are unprecedented times, and we are very aware of the strain the coronavirus pandemic has put on schools. Results from the ICILS indicated that only about 50% of 8th grade teachers used </w:t>
      </w:r>
      <w:r w:rsidRPr="00A805DF" w:rsidR="000E3AFE">
        <w:rPr>
          <w:rFonts w:ascii="Garamond" w:hAnsi="Garamond"/>
          <w:strike/>
          <w:color w:val="FF0000"/>
          <w:sz w:val="24"/>
          <w:szCs w:val="24"/>
        </w:rPr>
        <w:t>information</w:t>
      </w:r>
      <w:r w:rsidRPr="00A805DF">
        <w:rPr>
          <w:rFonts w:ascii="Garamond" w:hAnsi="Garamond"/>
          <w:strike/>
          <w:color w:val="FF0000"/>
          <w:sz w:val="24"/>
          <w:szCs w:val="24"/>
        </w:rPr>
        <w:t xml:space="preserve"> and commu</w:t>
      </w:r>
      <w:r w:rsidRPr="00A805DF" w:rsidR="000E3AFE">
        <w:rPr>
          <w:rFonts w:ascii="Garamond" w:hAnsi="Garamond"/>
          <w:strike/>
          <w:color w:val="FF0000"/>
          <w:sz w:val="24"/>
          <w:szCs w:val="24"/>
        </w:rPr>
        <w:t>nic</w:t>
      </w:r>
      <w:r w:rsidRPr="00A805DF">
        <w:rPr>
          <w:rFonts w:ascii="Garamond" w:hAnsi="Garamond"/>
          <w:strike/>
          <w:color w:val="FF0000"/>
          <w:sz w:val="24"/>
          <w:szCs w:val="24"/>
        </w:rPr>
        <w:t xml:space="preserve">ation technologies (ICT) in teaching </w:t>
      </w:r>
      <w:proofErr w:type="gramStart"/>
      <w:r w:rsidRPr="000E3AFE">
        <w:rPr>
          <w:rFonts w:ascii="Garamond" w:hAnsi="Garamond"/>
          <w:color w:val="FF0000"/>
          <w:sz w:val="24"/>
          <w:szCs w:val="24"/>
        </w:rPr>
        <w:t>In</w:t>
      </w:r>
      <w:proofErr w:type="gramEnd"/>
      <w:r w:rsidRPr="001320D9">
        <w:rPr>
          <w:rFonts w:ascii="Garamond" w:hAnsi="Garamond"/>
          <w:color w:val="FF0000"/>
          <w:sz w:val="24"/>
          <w:szCs w:val="24"/>
        </w:rPr>
        <w:t xml:space="preserve"> 2018 </w:t>
      </w:r>
      <w:r w:rsidRPr="000E3AFE">
        <w:rPr>
          <w:rFonts w:ascii="Garamond" w:hAnsi="Garamond"/>
          <w:color w:val="FF0000"/>
          <w:sz w:val="24"/>
          <w:szCs w:val="24"/>
        </w:rPr>
        <w:t>U.S. 8</w:t>
      </w:r>
      <w:r w:rsidRPr="000E3AFE">
        <w:rPr>
          <w:rFonts w:ascii="Garamond" w:hAnsi="Garamond"/>
          <w:color w:val="FF0000"/>
          <w:sz w:val="24"/>
          <w:szCs w:val="24"/>
          <w:vertAlign w:val="superscript"/>
        </w:rPr>
        <w:t>th</w:t>
      </w:r>
      <w:r w:rsidRPr="000E3AFE">
        <w:rPr>
          <w:rFonts w:ascii="Garamond" w:hAnsi="Garamond"/>
          <w:color w:val="FF0000"/>
          <w:sz w:val="24"/>
          <w:szCs w:val="24"/>
        </w:rPr>
        <w:t xml:space="preserve">-graders scored above the international average for computer </w:t>
      </w:r>
      <w:r w:rsidRPr="001320D9">
        <w:rPr>
          <w:rFonts w:ascii="Garamond" w:hAnsi="Garamond"/>
          <w:color w:val="FF0000"/>
          <w:sz w:val="24"/>
          <w:szCs w:val="24"/>
        </w:rPr>
        <w:t xml:space="preserve">and </w:t>
      </w:r>
      <w:r w:rsidRPr="000E3AFE">
        <w:rPr>
          <w:rFonts w:ascii="Garamond" w:hAnsi="Garamond"/>
          <w:color w:val="FF0000"/>
          <w:sz w:val="24"/>
          <w:szCs w:val="24"/>
        </w:rPr>
        <w:t>information literacy (CIL),</w:t>
      </w:r>
      <w:r w:rsidRPr="001320D9">
        <w:rPr>
          <w:rFonts w:ascii="Garamond" w:hAnsi="Garamond"/>
          <w:color w:val="FF0000"/>
          <w:sz w:val="24"/>
          <w:szCs w:val="24"/>
        </w:rPr>
        <w:t xml:space="preserve"> and </w:t>
      </w:r>
      <w:r w:rsidRPr="000E3AFE">
        <w:rPr>
          <w:rFonts w:ascii="Garamond" w:hAnsi="Garamond"/>
          <w:color w:val="FF0000"/>
          <w:sz w:val="24"/>
          <w:szCs w:val="24"/>
        </w:rPr>
        <w:t>on par with the international average in computational thinking (CT).</w:t>
      </w:r>
      <w:r w:rsidRPr="000E3AFE">
        <w:rPr>
          <w:rFonts w:ascii="Garamond" w:hAnsi="Garamond"/>
          <w:sz w:val="24"/>
          <w:szCs w:val="24"/>
        </w:rPr>
        <w:t xml:space="preserve"> With </w:t>
      </w:r>
      <w:r w:rsidRPr="005462BD">
        <w:rPr>
          <w:rFonts w:ascii="Garamond" w:hAnsi="Garamond"/>
          <w:sz w:val="24"/>
          <w:szCs w:val="24"/>
        </w:rPr>
        <w:t>the dramatic shift to virtual learning in 2020</w:t>
      </w:r>
      <w:r w:rsidRPr="000E3AFE">
        <w:rPr>
          <w:rFonts w:ascii="Garamond" w:hAnsi="Garamond"/>
          <w:sz w:val="24"/>
          <w:szCs w:val="24"/>
        </w:rPr>
        <w:t>,</w:t>
      </w:r>
      <w:r w:rsidRPr="005462BD">
        <w:rPr>
          <w:rFonts w:ascii="Garamond" w:hAnsi="Garamond"/>
          <w:sz w:val="24"/>
          <w:szCs w:val="24"/>
        </w:rPr>
        <w:t xml:space="preserve"> the results of the 2023 ICILS are more important than ever in understanding the role of technology in education</w:t>
      </w:r>
      <w:r w:rsidRPr="000E3AFE">
        <w:rPr>
          <w:rFonts w:ascii="Garamond" w:hAnsi="Garamond"/>
          <w:sz w:val="24"/>
          <w:szCs w:val="24"/>
        </w:rPr>
        <w:t xml:space="preserve"> within the U.S. and globally. </w:t>
      </w:r>
      <w:r w:rsidRPr="00A805DF" w:rsidR="000E3AFE">
        <w:rPr>
          <w:rFonts w:ascii="Garamond" w:hAnsi="Garamond"/>
          <w:strike/>
          <w:color w:val="FF0000"/>
          <w:sz w:val="24"/>
          <w:szCs w:val="24"/>
        </w:rPr>
        <w:t xml:space="preserve">We are reaching out to you now with the expectation ICILS will take place in on campus classroom settings in spring 2023. </w:t>
      </w:r>
    </w:p>
    <w:p w:rsidR="00301D0D" w:rsidP="008F73E3" w:rsidRDefault="000E3AFE" w14:paraId="04E9CE68" w14:textId="21BFF595">
      <w:pPr>
        <w:rPr>
          <w:rFonts w:ascii="Times New Roman" w:hAnsi="Times New Roman"/>
          <w:sz w:val="24"/>
          <w:szCs w:val="24"/>
        </w:rPr>
      </w:pPr>
      <w:r>
        <w:rPr>
          <w:rFonts w:ascii="Times New Roman" w:hAnsi="Times New Roman"/>
          <w:sz w:val="24"/>
          <w:szCs w:val="24"/>
        </w:rPr>
        <w:t>Appendix A4. ICILS 2023 District Recruitment Letter</w:t>
      </w:r>
    </w:p>
    <w:p w:rsidRPr="000E3AFE" w:rsidR="000E3AFE" w:rsidP="001320D9" w:rsidRDefault="000E3AFE" w14:paraId="1DF68C5F" w14:textId="5D115D95">
      <w:pPr>
        <w:spacing w:after="120"/>
        <w:rPr>
          <w:rFonts w:ascii="Garamond" w:hAnsi="Garamond"/>
          <w:sz w:val="24"/>
          <w:szCs w:val="24"/>
        </w:rPr>
      </w:pPr>
      <w:r w:rsidRPr="000E3AFE">
        <w:rPr>
          <w:rFonts w:ascii="Garamond" w:hAnsi="Garamond"/>
          <w:sz w:val="24"/>
          <w:szCs w:val="24"/>
        </w:rPr>
        <w:t>The United States is participating in an important international study: International Computer and Information Literacy Study 2023 (ICILS).</w:t>
      </w:r>
      <w:r w:rsidRPr="000E3AFE">
        <w:rPr>
          <w:sz w:val="24"/>
          <w:szCs w:val="24"/>
        </w:rPr>
        <w:t xml:space="preserve"> </w:t>
      </w:r>
      <w:r w:rsidRPr="000E3AFE">
        <w:rPr>
          <w:rFonts w:ascii="Garamond" w:hAnsi="Garamond"/>
          <w:color w:val="FF0000"/>
          <w:sz w:val="24"/>
          <w:szCs w:val="24"/>
        </w:rPr>
        <w:t xml:space="preserve">The </w:t>
      </w:r>
      <w:r w:rsidRPr="001320D9">
        <w:rPr>
          <w:rFonts w:ascii="Garamond" w:hAnsi="Garamond"/>
          <w:color w:val="FF0000"/>
          <w:sz w:val="24"/>
          <w:szCs w:val="24"/>
        </w:rPr>
        <w:t xml:space="preserve">ICILS </w:t>
      </w:r>
      <w:r w:rsidRPr="000E3AFE">
        <w:rPr>
          <w:rFonts w:ascii="Garamond" w:hAnsi="Garamond"/>
          <w:color w:val="FF0000"/>
          <w:sz w:val="24"/>
          <w:szCs w:val="24"/>
        </w:rPr>
        <w:t xml:space="preserve">study </w:t>
      </w:r>
      <w:r w:rsidRPr="001320D9">
        <w:rPr>
          <w:rFonts w:ascii="Garamond" w:hAnsi="Garamond"/>
          <w:color w:val="FF0000"/>
          <w:sz w:val="24"/>
          <w:szCs w:val="24"/>
        </w:rPr>
        <w:t xml:space="preserve">is </w:t>
      </w:r>
      <w:r w:rsidRPr="000E3AFE">
        <w:rPr>
          <w:rFonts w:ascii="Garamond" w:hAnsi="Garamond"/>
          <w:color w:val="FF0000"/>
          <w:sz w:val="24"/>
          <w:szCs w:val="24"/>
        </w:rPr>
        <w:t xml:space="preserve">administered once every 5 years and provides crucial </w:t>
      </w:r>
      <w:r w:rsidRPr="001320D9">
        <w:rPr>
          <w:rFonts w:ascii="Garamond" w:hAnsi="Garamond"/>
          <w:color w:val="FF0000"/>
          <w:sz w:val="24"/>
          <w:szCs w:val="24"/>
        </w:rPr>
        <w:t xml:space="preserve">information </w:t>
      </w:r>
      <w:r w:rsidRPr="000E3AFE">
        <w:rPr>
          <w:rFonts w:ascii="Garamond" w:hAnsi="Garamond"/>
          <w:color w:val="FF0000"/>
          <w:sz w:val="24"/>
          <w:szCs w:val="24"/>
        </w:rPr>
        <w:t>on U.S. students’ skills and experience using</w:t>
      </w:r>
      <w:r w:rsidRPr="001320D9">
        <w:rPr>
          <w:rFonts w:ascii="Garamond" w:hAnsi="Garamond"/>
          <w:color w:val="FF0000"/>
          <w:sz w:val="24"/>
          <w:szCs w:val="24"/>
        </w:rPr>
        <w:t xml:space="preserve"> technology </w:t>
      </w:r>
      <w:r w:rsidRPr="000E3AFE">
        <w:rPr>
          <w:rFonts w:ascii="Garamond" w:hAnsi="Garamond"/>
          <w:color w:val="FF0000"/>
          <w:sz w:val="24"/>
          <w:szCs w:val="24"/>
        </w:rPr>
        <w:t>compared with that of our peer countries around the world. In addition to an assessment of students’ computer and information skills, ICILS provides information on factors such as teachers’ experiences and school resources</w:t>
      </w:r>
      <w:r w:rsidRPr="001320D9">
        <w:rPr>
          <w:rFonts w:ascii="Garamond" w:hAnsi="Garamond"/>
          <w:color w:val="FF0000"/>
          <w:sz w:val="24"/>
          <w:szCs w:val="24"/>
        </w:rPr>
        <w:t xml:space="preserve"> in </w:t>
      </w:r>
      <w:r w:rsidRPr="000E3AFE">
        <w:rPr>
          <w:rFonts w:ascii="Garamond" w:hAnsi="Garamond"/>
          <w:color w:val="FF0000"/>
          <w:sz w:val="24"/>
          <w:szCs w:val="24"/>
        </w:rPr>
        <w:t xml:space="preserve">support of computer and information literacy education. </w:t>
      </w:r>
      <w:r w:rsidRPr="00A805DF">
        <w:rPr>
          <w:rFonts w:ascii="Garamond" w:hAnsi="Garamond"/>
          <w:strike/>
          <w:color w:val="FF0000"/>
          <w:sz w:val="24"/>
          <w:szCs w:val="24"/>
        </w:rPr>
        <w:t>ICILS is developed internationally as a response to the increasing use of information and communication technology (ICT) in modern society and the need for citizens to develop relevant skills to participate effectively in the digital age. The continuation of U.S. participation allows for the study of past and current education.</w:t>
      </w:r>
      <w:r w:rsidRPr="00A805DF">
        <w:rPr>
          <w:rFonts w:ascii="Garamond" w:hAnsi="Garamond"/>
          <w:color w:val="FF0000"/>
          <w:sz w:val="24"/>
          <w:szCs w:val="24"/>
        </w:rPr>
        <w:t xml:space="preserve"> </w:t>
      </w:r>
      <w:r w:rsidRPr="000E3AFE">
        <w:rPr>
          <w:rFonts w:ascii="Garamond" w:hAnsi="Garamond"/>
          <w:sz w:val="24"/>
          <w:szCs w:val="24"/>
        </w:rPr>
        <w:t xml:space="preserve">This high quality, internationally comparative </w:t>
      </w:r>
      <w:r w:rsidRPr="00A805DF">
        <w:rPr>
          <w:rFonts w:ascii="Garamond" w:hAnsi="Garamond"/>
          <w:strike/>
          <w:color w:val="FF0000"/>
          <w:sz w:val="24"/>
          <w:szCs w:val="24"/>
        </w:rPr>
        <w:t>trend data</w:t>
      </w:r>
      <w:r w:rsidRPr="00A805DF">
        <w:rPr>
          <w:rFonts w:ascii="Garamond" w:hAnsi="Garamond"/>
          <w:color w:val="FF0000"/>
          <w:sz w:val="24"/>
          <w:szCs w:val="24"/>
        </w:rPr>
        <w:t xml:space="preserve"> </w:t>
      </w:r>
      <w:r w:rsidRPr="000E3AFE">
        <w:rPr>
          <w:rFonts w:ascii="Garamond" w:hAnsi="Garamond"/>
          <w:color w:val="FF0000"/>
          <w:sz w:val="24"/>
          <w:szCs w:val="24"/>
        </w:rPr>
        <w:t>study</w:t>
      </w:r>
      <w:r w:rsidRPr="000E3AFE">
        <w:rPr>
          <w:rFonts w:ascii="Garamond" w:hAnsi="Garamond"/>
          <w:sz w:val="24"/>
          <w:szCs w:val="24"/>
        </w:rPr>
        <w:t xml:space="preserve"> provides key information to inform education policy discussions while identifying existing educational inequalities across socioeconomic, racial/ethnic, and gender lines.</w:t>
      </w:r>
    </w:p>
    <w:p w:rsidRPr="005462BD" w:rsidR="000E3AFE" w:rsidP="001320D9" w:rsidRDefault="000E3AFE" w14:paraId="1673E850" w14:textId="3A98A525">
      <w:pPr>
        <w:spacing w:after="120"/>
        <w:rPr>
          <w:rFonts w:ascii="Garamond" w:hAnsi="Garamond"/>
          <w:sz w:val="24"/>
          <w:szCs w:val="24"/>
        </w:rPr>
      </w:pPr>
      <w:r w:rsidRPr="000E3AFE">
        <w:rPr>
          <w:rFonts w:ascii="Garamond" w:hAnsi="Garamond"/>
          <w:sz w:val="24"/>
          <w:szCs w:val="24"/>
        </w:rPr>
        <w:t xml:space="preserve">One or more schools in your &lt;district/diocese&gt; has been selected to participate in the ICILS 2023 to occur in </w:t>
      </w:r>
      <w:r w:rsidRPr="000E3AFE">
        <w:rPr>
          <w:rFonts w:ascii="Garamond" w:hAnsi="Garamond"/>
          <w:b/>
          <w:bCs/>
          <w:sz w:val="24"/>
          <w:szCs w:val="24"/>
        </w:rPr>
        <w:t>spring 2023</w:t>
      </w:r>
      <w:r w:rsidRPr="000E3AFE">
        <w:rPr>
          <w:rFonts w:ascii="Garamond" w:hAnsi="Garamond"/>
          <w:sz w:val="24"/>
          <w:szCs w:val="24"/>
        </w:rPr>
        <w:t>.</w:t>
      </w:r>
      <w:r>
        <w:rPr>
          <w:rFonts w:ascii="Garamond" w:hAnsi="Garamond"/>
          <w:sz w:val="24"/>
          <w:szCs w:val="24"/>
        </w:rPr>
        <w:t xml:space="preserve"> </w:t>
      </w:r>
      <w:r w:rsidRPr="00A805DF">
        <w:rPr>
          <w:rFonts w:ascii="Garamond" w:hAnsi="Garamond"/>
          <w:strike/>
          <w:color w:val="FF0000"/>
          <w:sz w:val="24"/>
          <w:szCs w:val="24"/>
        </w:rPr>
        <w:t>ICILS is the only international student assessment that measures students’ digital skills at grade 8 in countries around the world, including the United States, since 2013. Results from the 2018 ICILS indicated that only about 505 of 8th grade teachers used information and communication technologies (ICT) in teaching.</w:t>
      </w:r>
      <w:r w:rsidRPr="00A805DF">
        <w:rPr>
          <w:rFonts w:ascii="Garamond" w:hAnsi="Garamond"/>
          <w:color w:val="FF0000"/>
          <w:sz w:val="24"/>
          <w:szCs w:val="24"/>
        </w:rPr>
        <w:t xml:space="preserve">  </w:t>
      </w:r>
      <w:r w:rsidRPr="000E3AFE">
        <w:rPr>
          <w:rFonts w:ascii="Garamond" w:hAnsi="Garamond"/>
          <w:color w:val="FF0000"/>
          <w:sz w:val="24"/>
          <w:szCs w:val="24"/>
        </w:rPr>
        <w:t>In 2018 U.S. 8th-graders scored above</w:t>
      </w:r>
      <w:r w:rsidRPr="001320D9">
        <w:rPr>
          <w:rFonts w:ascii="Garamond" w:hAnsi="Garamond"/>
          <w:color w:val="FF0000"/>
          <w:sz w:val="24"/>
          <w:szCs w:val="24"/>
        </w:rPr>
        <w:t xml:space="preserve"> the international </w:t>
      </w:r>
      <w:r w:rsidRPr="000E3AFE">
        <w:rPr>
          <w:rFonts w:ascii="Garamond" w:hAnsi="Garamond"/>
          <w:color w:val="FF0000"/>
          <w:sz w:val="24"/>
          <w:szCs w:val="24"/>
        </w:rPr>
        <w:t xml:space="preserve">average for computer and </w:t>
      </w:r>
      <w:r w:rsidRPr="001320D9">
        <w:rPr>
          <w:rFonts w:ascii="Garamond" w:hAnsi="Garamond"/>
          <w:color w:val="FF0000"/>
          <w:sz w:val="24"/>
          <w:szCs w:val="24"/>
        </w:rPr>
        <w:t xml:space="preserve">information </w:t>
      </w:r>
      <w:r w:rsidRPr="000E3AFE">
        <w:rPr>
          <w:rFonts w:ascii="Garamond" w:hAnsi="Garamond"/>
          <w:color w:val="FF0000"/>
          <w:sz w:val="24"/>
          <w:szCs w:val="24"/>
        </w:rPr>
        <w:t>literacy (CIL),</w:t>
      </w:r>
      <w:r w:rsidRPr="001320D9">
        <w:rPr>
          <w:rFonts w:ascii="Garamond" w:hAnsi="Garamond"/>
          <w:color w:val="FF0000"/>
          <w:sz w:val="24"/>
          <w:szCs w:val="24"/>
        </w:rPr>
        <w:t xml:space="preserve"> and </w:t>
      </w:r>
      <w:r w:rsidRPr="000E3AFE">
        <w:rPr>
          <w:rFonts w:ascii="Garamond" w:hAnsi="Garamond"/>
          <w:color w:val="FF0000"/>
          <w:sz w:val="24"/>
          <w:szCs w:val="24"/>
        </w:rPr>
        <w:t xml:space="preserve">on par </w:t>
      </w:r>
      <w:r w:rsidRPr="001320D9">
        <w:rPr>
          <w:rFonts w:ascii="Garamond" w:hAnsi="Garamond"/>
          <w:color w:val="FF0000"/>
          <w:sz w:val="24"/>
          <w:szCs w:val="24"/>
        </w:rPr>
        <w:t xml:space="preserve">with the </w:t>
      </w:r>
      <w:r w:rsidRPr="000E3AFE">
        <w:rPr>
          <w:rFonts w:ascii="Garamond" w:hAnsi="Garamond"/>
          <w:color w:val="FF0000"/>
          <w:sz w:val="24"/>
          <w:szCs w:val="24"/>
        </w:rPr>
        <w:t xml:space="preserve">international average in computational thinking (CT). With the </w:t>
      </w:r>
      <w:r w:rsidRPr="005462BD">
        <w:rPr>
          <w:rFonts w:ascii="Garamond" w:hAnsi="Garamond"/>
          <w:sz w:val="24"/>
          <w:szCs w:val="24"/>
        </w:rPr>
        <w:t>dramatic shift to virtual learning in 2020</w:t>
      </w:r>
      <w:r w:rsidRPr="000E3AFE">
        <w:rPr>
          <w:rFonts w:ascii="Garamond" w:hAnsi="Garamond"/>
          <w:sz w:val="24"/>
          <w:szCs w:val="24"/>
        </w:rPr>
        <w:t>,</w:t>
      </w:r>
      <w:r w:rsidRPr="005462BD">
        <w:rPr>
          <w:rFonts w:ascii="Garamond" w:hAnsi="Garamond"/>
          <w:sz w:val="24"/>
          <w:szCs w:val="24"/>
        </w:rPr>
        <w:t xml:space="preserve"> the results of the 2023 ICILS are more important than ever in understanding the role of technology in education</w:t>
      </w:r>
      <w:r w:rsidRPr="000E3AFE">
        <w:rPr>
          <w:rFonts w:ascii="Garamond" w:hAnsi="Garamond"/>
          <w:sz w:val="24"/>
          <w:szCs w:val="24"/>
        </w:rPr>
        <w:t xml:space="preserve"> </w:t>
      </w:r>
      <w:r w:rsidRPr="000E3AFE">
        <w:rPr>
          <w:rFonts w:ascii="Garamond" w:hAnsi="Garamond"/>
          <w:color w:val="FF0000"/>
          <w:sz w:val="24"/>
          <w:szCs w:val="24"/>
        </w:rPr>
        <w:t>within the U.S. and globally</w:t>
      </w:r>
      <w:r w:rsidRPr="000E3AFE">
        <w:rPr>
          <w:rFonts w:ascii="Garamond" w:hAnsi="Garamond"/>
          <w:sz w:val="24"/>
          <w:szCs w:val="24"/>
        </w:rPr>
        <w:t>.</w:t>
      </w:r>
      <w:r w:rsidRPr="005462BD">
        <w:rPr>
          <w:rFonts w:ascii="Garamond" w:hAnsi="Garamond"/>
          <w:sz w:val="24"/>
          <w:szCs w:val="24"/>
        </w:rPr>
        <w:t xml:space="preserve"> We are reaching out to you now with the expectation that ICILS will take place in on-campus classroom settings in spring 2023.</w:t>
      </w:r>
    </w:p>
    <w:p w:rsidR="00301D0D" w:rsidP="008F73E3" w:rsidRDefault="000E3AFE" w14:paraId="506EE912" w14:textId="3A3AAD12">
      <w:pPr>
        <w:rPr>
          <w:rFonts w:ascii="Times New Roman" w:hAnsi="Times New Roman"/>
          <w:sz w:val="24"/>
          <w:szCs w:val="24"/>
        </w:rPr>
      </w:pPr>
      <w:r>
        <w:rPr>
          <w:rFonts w:ascii="Times New Roman" w:hAnsi="Times New Roman"/>
          <w:sz w:val="24"/>
          <w:szCs w:val="24"/>
        </w:rPr>
        <w:t>. . . .</w:t>
      </w:r>
    </w:p>
    <w:p w:rsidR="000E3AFE" w:rsidP="008F73E3" w:rsidRDefault="000E3AFE" w14:paraId="780E69CC" w14:textId="71DBD9C8">
      <w:pPr>
        <w:rPr>
          <w:rFonts w:ascii="Garamond" w:hAnsi="Garamond"/>
          <w:sz w:val="24"/>
          <w:szCs w:val="24"/>
        </w:rPr>
      </w:pPr>
      <w:r w:rsidRPr="00A805DF">
        <w:rPr>
          <w:rFonts w:ascii="Garamond" w:hAnsi="Garamond"/>
          <w:strike/>
          <w:color w:val="FF0000"/>
          <w:sz w:val="24"/>
          <w:szCs w:val="24"/>
        </w:rPr>
        <w:t>Within a few days, study</w:t>
      </w:r>
      <w:r w:rsidRPr="00A805DF">
        <w:rPr>
          <w:rFonts w:ascii="Garamond" w:hAnsi="Garamond"/>
          <w:color w:val="FF0000"/>
          <w:sz w:val="24"/>
          <w:szCs w:val="24"/>
        </w:rPr>
        <w:t xml:space="preserve"> </w:t>
      </w:r>
      <w:proofErr w:type="spellStart"/>
      <w:r w:rsidRPr="000E3AFE">
        <w:rPr>
          <w:rFonts w:ascii="Garamond" w:hAnsi="Garamond"/>
          <w:color w:val="FF0000"/>
          <w:sz w:val="24"/>
          <w:szCs w:val="24"/>
        </w:rPr>
        <w:t>Study</w:t>
      </w:r>
      <w:proofErr w:type="spellEnd"/>
      <w:r w:rsidRPr="000E3AFE">
        <w:rPr>
          <w:rFonts w:ascii="Garamond" w:hAnsi="Garamond"/>
          <w:color w:val="FF0000"/>
          <w:sz w:val="24"/>
          <w:szCs w:val="24"/>
        </w:rPr>
        <w:t xml:space="preserve"> </w:t>
      </w:r>
      <w:r w:rsidRPr="008E7609">
        <w:rPr>
          <w:rFonts w:ascii="Garamond" w:hAnsi="Garamond"/>
          <w:sz w:val="24"/>
          <w:szCs w:val="24"/>
        </w:rPr>
        <w:t>materials will be sent to selected schools in your district</w:t>
      </w:r>
      <w:r>
        <w:rPr>
          <w:rFonts w:ascii="Garamond" w:hAnsi="Garamond"/>
          <w:sz w:val="24"/>
          <w:szCs w:val="24"/>
        </w:rPr>
        <w:t>.</w:t>
      </w:r>
    </w:p>
    <w:p w:rsidR="000E3AFE" w:rsidP="008F73E3" w:rsidRDefault="000E3AFE" w14:paraId="75FCEC28" w14:textId="2B323E92">
      <w:pPr>
        <w:rPr>
          <w:rFonts w:ascii="Garamond" w:hAnsi="Garamond"/>
          <w:sz w:val="24"/>
          <w:szCs w:val="24"/>
        </w:rPr>
      </w:pPr>
      <w:r>
        <w:rPr>
          <w:rFonts w:ascii="Garamond" w:hAnsi="Garamond"/>
          <w:sz w:val="24"/>
          <w:szCs w:val="24"/>
        </w:rPr>
        <w:t xml:space="preserve">. . . . </w:t>
      </w:r>
    </w:p>
    <w:p w:rsidRPr="000E3AFE" w:rsidR="000E3AFE" w:rsidP="000E3AFE" w:rsidRDefault="000E3AFE" w14:paraId="1A731398" w14:textId="1A3EBCED">
      <w:pPr>
        <w:rPr>
          <w:rFonts w:ascii="Garamond" w:hAnsi="Garamond"/>
          <w:b/>
          <w:bCs/>
          <w:color w:val="FF0000"/>
          <w:sz w:val="24"/>
          <w:szCs w:val="24"/>
        </w:rPr>
      </w:pPr>
      <w:r w:rsidRPr="00A805DF">
        <w:rPr>
          <w:rFonts w:ascii="Garamond" w:hAnsi="Garamond"/>
          <w:strike/>
          <w:color w:val="FF0000"/>
          <w:sz w:val="24"/>
          <w:szCs w:val="24"/>
        </w:rPr>
        <w:lastRenderedPageBreak/>
        <w:t>Within the next few days, a</w:t>
      </w:r>
      <w:r w:rsidRPr="00A805DF">
        <w:rPr>
          <w:rFonts w:ascii="Garamond" w:hAnsi="Garamond"/>
          <w:color w:val="FF0000"/>
          <w:sz w:val="24"/>
          <w:szCs w:val="24"/>
        </w:rPr>
        <w:t xml:space="preserve"> </w:t>
      </w:r>
      <w:proofErr w:type="spellStart"/>
      <w:r w:rsidRPr="000E3AFE">
        <w:rPr>
          <w:rFonts w:ascii="Garamond" w:hAnsi="Garamond"/>
          <w:color w:val="FF0000"/>
          <w:sz w:val="24"/>
          <w:szCs w:val="24"/>
        </w:rPr>
        <w:t>A</w:t>
      </w:r>
      <w:proofErr w:type="spellEnd"/>
      <w:r>
        <w:rPr>
          <w:rFonts w:ascii="Garamond" w:hAnsi="Garamond"/>
          <w:sz w:val="24"/>
          <w:szCs w:val="24"/>
        </w:rPr>
        <w:t xml:space="preserve"> </w:t>
      </w:r>
      <w:r w:rsidRPr="00C84645">
        <w:rPr>
          <w:rFonts w:ascii="Garamond" w:hAnsi="Garamond"/>
          <w:sz w:val="24"/>
          <w:szCs w:val="24"/>
        </w:rPr>
        <w:t>representative of RTI International will contact the following school or schools in your &lt;district/diocese&gt; that have been selected for ICILS 2023</w:t>
      </w:r>
      <w:r>
        <w:rPr>
          <w:rFonts w:ascii="Garamond" w:hAnsi="Garamond"/>
          <w:sz w:val="24"/>
          <w:szCs w:val="24"/>
        </w:rPr>
        <w:t xml:space="preserve"> </w:t>
      </w:r>
      <w:r w:rsidRPr="000E3AFE">
        <w:rPr>
          <w:rFonts w:ascii="Garamond" w:hAnsi="Garamond"/>
          <w:color w:val="FF0000"/>
          <w:sz w:val="24"/>
        </w:rPr>
        <w:t>to discuss study logistics and answer any questions you may have</w:t>
      </w:r>
      <w:r w:rsidRPr="000E3AFE">
        <w:rPr>
          <w:rFonts w:ascii="Garamond" w:hAnsi="Garamond"/>
          <w:color w:val="FF0000"/>
          <w:sz w:val="24"/>
          <w:szCs w:val="24"/>
        </w:rPr>
        <w:t>.</w:t>
      </w:r>
    </w:p>
    <w:p w:rsidR="00277EFA" w:rsidP="00277EFA" w:rsidRDefault="00277EFA" w14:paraId="5564B394" w14:textId="51A8FD6E">
      <w:pPr>
        <w:rPr>
          <w:rFonts w:ascii="Times New Roman" w:hAnsi="Times New Roman"/>
          <w:sz w:val="24"/>
          <w:szCs w:val="24"/>
        </w:rPr>
      </w:pPr>
      <w:r>
        <w:rPr>
          <w:rFonts w:ascii="Times New Roman" w:hAnsi="Times New Roman"/>
          <w:sz w:val="24"/>
          <w:szCs w:val="24"/>
        </w:rPr>
        <w:t xml:space="preserve">Appendix A5. </w:t>
      </w:r>
      <w:r w:rsidR="00D931ED">
        <w:rPr>
          <w:rFonts w:ascii="Times New Roman" w:hAnsi="Times New Roman"/>
          <w:sz w:val="24"/>
          <w:szCs w:val="24"/>
        </w:rPr>
        <w:t xml:space="preserve">ICILS 2023 </w:t>
      </w:r>
      <w:r w:rsidR="000A0EA2">
        <w:rPr>
          <w:rFonts w:ascii="Times New Roman" w:hAnsi="Times New Roman"/>
          <w:sz w:val="24"/>
          <w:szCs w:val="24"/>
        </w:rPr>
        <w:t xml:space="preserve">Main Study </w:t>
      </w:r>
      <w:r w:rsidR="00D931ED">
        <w:rPr>
          <w:rFonts w:ascii="Times New Roman" w:hAnsi="Times New Roman"/>
          <w:sz w:val="24"/>
          <w:szCs w:val="24"/>
        </w:rPr>
        <w:t>School Letter</w:t>
      </w:r>
    </w:p>
    <w:p w:rsidRPr="00277EFA" w:rsidR="00277EFA" w:rsidP="001320D9" w:rsidRDefault="00277EFA" w14:paraId="620F60C6" w14:textId="000B8A32">
      <w:pPr>
        <w:spacing w:line="240" w:lineRule="auto"/>
        <w:jc w:val="both"/>
        <w:rPr>
          <w:rFonts w:ascii="Garamond" w:hAnsi="Garamond"/>
          <w:color w:val="FF0000"/>
          <w:sz w:val="23"/>
          <w:szCs w:val="23"/>
        </w:rPr>
      </w:pPr>
      <w:r w:rsidRPr="008E7609">
        <w:rPr>
          <w:rFonts w:ascii="Garamond" w:hAnsi="Garamond"/>
          <w:sz w:val="23"/>
          <w:szCs w:val="23"/>
        </w:rPr>
        <w:t xml:space="preserve">The United States is participating in an important international study: International Computer and Information Literacy Study 2023 (ICILS). </w:t>
      </w:r>
      <w:r w:rsidRPr="00277EFA">
        <w:rPr>
          <w:rFonts w:ascii="Garamond" w:hAnsi="Garamond"/>
          <w:color w:val="FF0000"/>
          <w:sz w:val="23"/>
          <w:szCs w:val="23"/>
        </w:rPr>
        <w:t xml:space="preserve">The ICILS study is administered once every 5 years and provides crucial information on U.S. students’ skills and experience using technology compared with that of our peer countries around the world. In addition to an assessment of students’ computer and information skills, ICILS provides information on factors such as teachers’ experiences and school resources in support of computer and information literacy education. </w:t>
      </w:r>
    </w:p>
    <w:p w:rsidRPr="00963F79" w:rsidR="00277EFA" w:rsidP="00277EFA" w:rsidRDefault="00277EFA" w14:paraId="03006FBD" w14:textId="5B0F3967">
      <w:pPr>
        <w:spacing w:line="240" w:lineRule="auto"/>
        <w:jc w:val="both"/>
        <w:rPr>
          <w:rFonts w:ascii="Garamond" w:hAnsi="Garamond"/>
          <w:sz w:val="23"/>
          <w:szCs w:val="23"/>
        </w:rPr>
      </w:pPr>
      <w:r>
        <w:rPr>
          <w:rFonts w:ascii="Garamond" w:hAnsi="Garamond"/>
          <w:sz w:val="23"/>
          <w:szCs w:val="23"/>
        </w:rPr>
        <w:t>I would like to invite your school</w:t>
      </w:r>
      <w:r w:rsidRPr="00963F79">
        <w:rPr>
          <w:rFonts w:ascii="Garamond" w:hAnsi="Garamond"/>
          <w:sz w:val="23"/>
          <w:szCs w:val="23"/>
        </w:rPr>
        <w:t xml:space="preserve"> to participate in the ICILS 2023 </w:t>
      </w:r>
      <w:r>
        <w:rPr>
          <w:rFonts w:ascii="Garamond" w:hAnsi="Garamond"/>
          <w:sz w:val="23"/>
          <w:szCs w:val="23"/>
        </w:rPr>
        <w:t>Main Study</w:t>
      </w:r>
      <w:r w:rsidRPr="00963F79">
        <w:rPr>
          <w:rFonts w:ascii="Garamond" w:hAnsi="Garamond"/>
          <w:sz w:val="23"/>
          <w:szCs w:val="23"/>
        </w:rPr>
        <w:t xml:space="preserve"> to occur in </w:t>
      </w:r>
      <w:r w:rsidRPr="00963F79">
        <w:rPr>
          <w:rFonts w:ascii="Garamond" w:hAnsi="Garamond"/>
          <w:b/>
          <w:bCs/>
          <w:sz w:val="23"/>
          <w:szCs w:val="23"/>
        </w:rPr>
        <w:t>spring 202</w:t>
      </w:r>
      <w:r>
        <w:rPr>
          <w:rFonts w:ascii="Garamond" w:hAnsi="Garamond"/>
          <w:b/>
          <w:bCs/>
          <w:sz w:val="23"/>
          <w:szCs w:val="23"/>
        </w:rPr>
        <w:t>3</w:t>
      </w:r>
      <w:r w:rsidRPr="00963F79">
        <w:rPr>
          <w:rFonts w:ascii="Garamond" w:hAnsi="Garamond"/>
          <w:sz w:val="23"/>
          <w:szCs w:val="23"/>
        </w:rPr>
        <w:t>. Please put this assessment window date on your 202</w:t>
      </w:r>
      <w:r>
        <w:rPr>
          <w:rFonts w:ascii="Garamond" w:hAnsi="Garamond"/>
          <w:sz w:val="23"/>
          <w:szCs w:val="23"/>
        </w:rPr>
        <w:t>2</w:t>
      </w:r>
      <w:r w:rsidRPr="00963F79">
        <w:rPr>
          <w:rFonts w:ascii="Garamond" w:hAnsi="Garamond"/>
          <w:sz w:val="23"/>
          <w:szCs w:val="23"/>
        </w:rPr>
        <w:t>-202</w:t>
      </w:r>
      <w:r>
        <w:rPr>
          <w:rFonts w:ascii="Garamond" w:hAnsi="Garamond"/>
          <w:sz w:val="23"/>
          <w:szCs w:val="23"/>
        </w:rPr>
        <w:t xml:space="preserve">3 </w:t>
      </w:r>
      <w:r w:rsidRPr="00963F79">
        <w:rPr>
          <w:rFonts w:ascii="Garamond" w:hAnsi="Garamond"/>
          <w:sz w:val="23"/>
          <w:szCs w:val="23"/>
        </w:rPr>
        <w:t xml:space="preserve">school calendar. The purpose of the </w:t>
      </w:r>
      <w:r>
        <w:rPr>
          <w:rFonts w:ascii="Garamond" w:hAnsi="Garamond"/>
          <w:sz w:val="23"/>
          <w:szCs w:val="23"/>
        </w:rPr>
        <w:t>Main Study</w:t>
      </w:r>
      <w:r w:rsidRPr="00963F79">
        <w:rPr>
          <w:rFonts w:ascii="Garamond" w:hAnsi="Garamond"/>
          <w:sz w:val="23"/>
          <w:szCs w:val="23"/>
        </w:rPr>
        <w:t xml:space="preserve"> is </w:t>
      </w:r>
      <w:r w:rsidRPr="00963F79" w:rsidR="006D690A">
        <w:rPr>
          <w:rFonts w:ascii="Garamond" w:hAnsi="Garamond"/>
          <w:sz w:val="23"/>
          <w:szCs w:val="23"/>
        </w:rPr>
        <w:t xml:space="preserve">to </w:t>
      </w:r>
      <w:r w:rsidRPr="004B666C" w:rsidR="006D690A">
        <w:rPr>
          <w:rFonts w:ascii="Garamond" w:hAnsi="Garamond"/>
          <w:sz w:val="23"/>
          <w:szCs w:val="23"/>
        </w:rPr>
        <w:t xml:space="preserve">measure </w:t>
      </w:r>
      <w:r w:rsidRPr="004B666C">
        <w:rPr>
          <w:rFonts w:ascii="Garamond" w:hAnsi="Garamond"/>
          <w:sz w:val="23"/>
          <w:szCs w:val="23"/>
        </w:rPr>
        <w:t>international</w:t>
      </w:r>
      <w:r>
        <w:rPr>
          <w:rFonts w:ascii="Garamond" w:hAnsi="Garamond"/>
          <w:sz w:val="23"/>
          <w:szCs w:val="23"/>
        </w:rPr>
        <w:t xml:space="preserve"> </w:t>
      </w:r>
      <w:r w:rsidRPr="004B666C">
        <w:rPr>
          <w:rFonts w:ascii="Garamond" w:hAnsi="Garamond"/>
          <w:sz w:val="23"/>
          <w:szCs w:val="23"/>
        </w:rPr>
        <w:t>differences in students’ computer and information literacy</w:t>
      </w:r>
      <w:r>
        <w:rPr>
          <w:rFonts w:ascii="Garamond" w:hAnsi="Garamond"/>
          <w:sz w:val="23"/>
          <w:szCs w:val="23"/>
        </w:rPr>
        <w:t xml:space="preserve"> </w:t>
      </w:r>
      <w:r w:rsidRPr="004B666C">
        <w:rPr>
          <w:rFonts w:ascii="Garamond" w:hAnsi="Garamond"/>
          <w:sz w:val="23"/>
          <w:szCs w:val="23"/>
        </w:rPr>
        <w:t>(CIL)</w:t>
      </w:r>
      <w:r>
        <w:rPr>
          <w:rFonts w:ascii="Garamond" w:hAnsi="Garamond"/>
          <w:sz w:val="23"/>
          <w:szCs w:val="23"/>
        </w:rPr>
        <w:t xml:space="preserve"> and computational thinking (CT)</w:t>
      </w:r>
      <w:r w:rsidRPr="00963F79">
        <w:rPr>
          <w:rFonts w:ascii="Garamond" w:hAnsi="Garamond"/>
          <w:sz w:val="23"/>
          <w:szCs w:val="23"/>
        </w:rPr>
        <w:t xml:space="preserve">. Students will take the assessment digitally on </w:t>
      </w:r>
      <w:r>
        <w:rPr>
          <w:rFonts w:ascii="Garamond" w:hAnsi="Garamond"/>
          <w:sz w:val="23"/>
          <w:szCs w:val="23"/>
        </w:rPr>
        <w:t>computers</w:t>
      </w:r>
      <w:r w:rsidRPr="00963F79">
        <w:rPr>
          <w:rFonts w:ascii="Garamond" w:hAnsi="Garamond"/>
          <w:sz w:val="23"/>
          <w:szCs w:val="23"/>
        </w:rPr>
        <w:t xml:space="preserve"> supplied by the ICILS 2023 Team.</w:t>
      </w:r>
      <w:r>
        <w:rPr>
          <w:rFonts w:ascii="Garamond" w:hAnsi="Garamond"/>
          <w:sz w:val="23"/>
          <w:szCs w:val="23"/>
        </w:rPr>
        <w:t xml:space="preserve"> </w:t>
      </w:r>
    </w:p>
    <w:p w:rsidR="00277EFA" w:rsidP="001320D9" w:rsidRDefault="00277EFA" w14:paraId="42CB570A" w14:textId="538C9CF7">
      <w:pPr>
        <w:spacing w:after="0" w:line="240" w:lineRule="atLeast"/>
        <w:rPr>
          <w:rFonts w:ascii="Garamond" w:hAnsi="Garamond"/>
          <w:sz w:val="23"/>
          <w:szCs w:val="23"/>
        </w:rPr>
      </w:pPr>
      <w:r w:rsidRPr="00A805DF">
        <w:rPr>
          <w:rFonts w:ascii="Garamond" w:hAnsi="Garamond"/>
          <w:strike/>
          <w:color w:val="FF0000"/>
          <w:sz w:val="23"/>
          <w:szCs w:val="23"/>
        </w:rPr>
        <w:t>Within the next few weeks, our contractor, RTI International, will reach out to your school to discuss your school’s participation and answer any questions.</w:t>
      </w:r>
      <w:r w:rsidRPr="00A805DF">
        <w:rPr>
          <w:rFonts w:ascii="Garamond" w:hAnsi="Garamond"/>
          <w:color w:val="FF0000"/>
          <w:sz w:val="23"/>
          <w:szCs w:val="23"/>
        </w:rPr>
        <w:t xml:space="preserve"> </w:t>
      </w:r>
      <w:r w:rsidRPr="00277EFA">
        <w:rPr>
          <w:rFonts w:ascii="Garamond" w:hAnsi="Garamond"/>
          <w:color w:val="FF0000"/>
          <w:sz w:val="23"/>
          <w:szCs w:val="23"/>
        </w:rPr>
        <w:t>Your district has been notified of your selection. A representative from ICILS will contact you to discuss your participation.</w:t>
      </w:r>
      <w:r w:rsidRPr="00736211">
        <w:rPr>
          <w:rFonts w:ascii="Garamond" w:hAnsi="Garamond"/>
          <w:sz w:val="23"/>
          <w:szCs w:val="23"/>
        </w:rPr>
        <w:t xml:space="preserve"> For any participating schools, we would like to obtain the name of a school coordinator (SC) and work with you to </w:t>
      </w:r>
      <w:r w:rsidRPr="00A805DF">
        <w:rPr>
          <w:rFonts w:ascii="Garamond" w:hAnsi="Garamond"/>
          <w:strike/>
          <w:color w:val="FF0000"/>
          <w:sz w:val="23"/>
          <w:szCs w:val="23"/>
        </w:rPr>
        <w:t>identify an assessment date</w:t>
      </w:r>
      <w:r w:rsidRPr="00A805DF">
        <w:rPr>
          <w:rFonts w:ascii="Garamond" w:hAnsi="Garamond"/>
          <w:color w:val="FF0000"/>
          <w:sz w:val="23"/>
          <w:szCs w:val="23"/>
        </w:rPr>
        <w:t xml:space="preserve"> </w:t>
      </w:r>
      <w:r w:rsidRPr="00277EFA">
        <w:rPr>
          <w:rFonts w:ascii="Garamond" w:hAnsi="Garamond"/>
          <w:color w:val="FF0000"/>
          <w:sz w:val="23"/>
          <w:szCs w:val="23"/>
        </w:rPr>
        <w:t>coordinate the study logistics at your school</w:t>
      </w:r>
      <w:r w:rsidRPr="00736211">
        <w:rPr>
          <w:rFonts w:ascii="Garamond" w:hAnsi="Garamond"/>
          <w:sz w:val="23"/>
          <w:szCs w:val="23"/>
        </w:rPr>
        <w:t xml:space="preserve">. As a token of appreciation for participating in ICILS, your school will receive $200. Students who participate in ICILS will receive a small gift as a token of appreciation. Your school’s ICILS School Coordinator (the staff person you designate to liaise with ICILS project staff) will receive $100 for his or her time and effort coordinating ICILS activities. Sampled teachers and the ICT coordinator will receive $25 for completing a </w:t>
      </w:r>
      <w:r w:rsidRPr="00277EFA">
        <w:rPr>
          <w:rFonts w:ascii="Garamond" w:hAnsi="Garamond"/>
          <w:color w:val="FF0000"/>
          <w:sz w:val="23"/>
          <w:szCs w:val="23"/>
        </w:rPr>
        <w:t>brief questionnaire</w:t>
      </w:r>
      <w:r>
        <w:rPr>
          <w:rFonts w:ascii="Garamond" w:hAnsi="Garamond"/>
          <w:sz w:val="23"/>
          <w:szCs w:val="23"/>
        </w:rPr>
        <w:t xml:space="preserve"> </w:t>
      </w:r>
      <w:r w:rsidRPr="00A805DF">
        <w:rPr>
          <w:rFonts w:ascii="Garamond" w:hAnsi="Garamond"/>
          <w:strike/>
          <w:color w:val="FF0000"/>
          <w:sz w:val="23"/>
          <w:szCs w:val="23"/>
        </w:rPr>
        <w:t>their questionnaires</w:t>
      </w:r>
      <w:r w:rsidRPr="00736211">
        <w:rPr>
          <w:rFonts w:ascii="Garamond" w:hAnsi="Garamond"/>
          <w:sz w:val="23"/>
          <w:szCs w:val="23"/>
        </w:rPr>
        <w:t>.</w:t>
      </w:r>
    </w:p>
    <w:p w:rsidRPr="00331478" w:rsidR="00277EFA" w:rsidP="00277EFA" w:rsidRDefault="00277EFA" w14:paraId="0DD6E903" w14:textId="77777777">
      <w:pPr>
        <w:spacing w:after="0" w:line="240" w:lineRule="atLeast"/>
        <w:rPr>
          <w:rFonts w:ascii="Garamond" w:hAnsi="Garamond"/>
          <w:sz w:val="23"/>
          <w:szCs w:val="23"/>
        </w:rPr>
      </w:pPr>
    </w:p>
    <w:p w:rsidRPr="00F73CE1" w:rsidR="008F73E3" w:rsidP="00304F51" w:rsidRDefault="002D7B00" w14:paraId="14751C07" w14:textId="5570152B">
      <w:pPr>
        <w:pStyle w:val="Heading1"/>
      </w:pPr>
      <w:r w:rsidRPr="00F73CE1">
        <w:t xml:space="preserve">Addition of COVID-related items in the questionnaires </w:t>
      </w:r>
    </w:p>
    <w:p w:rsidRPr="00945255" w:rsidR="008A01D8" w:rsidP="000362E5" w:rsidRDefault="008A01D8" w14:paraId="2F883187" w14:textId="77777777">
      <w:pPr>
        <w:pStyle w:val="Heading2"/>
      </w:pPr>
      <w:r w:rsidRPr="00945255">
        <w:t>Student questionnaire</w:t>
      </w:r>
    </w:p>
    <w:p w:rsidRPr="00945255" w:rsidR="008A01D8" w:rsidP="008A01D8" w:rsidRDefault="008A01D8" w14:paraId="23BE32CB" w14:textId="5F1C22F7">
      <w:pPr>
        <w:rPr>
          <w:rFonts w:ascii="Garamond" w:hAnsi="Garamond"/>
          <w:b/>
          <w:bCs/>
          <w:sz w:val="23"/>
          <w:szCs w:val="23"/>
        </w:rPr>
      </w:pPr>
      <w:r w:rsidRPr="00945255">
        <w:rPr>
          <w:rFonts w:ascii="Garamond" w:hAnsi="Garamond"/>
          <w:b/>
          <w:bCs/>
          <w:sz w:val="23"/>
          <w:szCs w:val="23"/>
        </w:rPr>
        <w:t>These additional items appear in Appendix B on page</w:t>
      </w:r>
      <w:r w:rsidRPr="00945255" w:rsidR="00D04FC0">
        <w:rPr>
          <w:rFonts w:ascii="Garamond" w:hAnsi="Garamond"/>
          <w:b/>
          <w:bCs/>
          <w:sz w:val="23"/>
          <w:szCs w:val="23"/>
        </w:rPr>
        <w:t>s</w:t>
      </w:r>
      <w:r w:rsidRPr="00945255">
        <w:rPr>
          <w:rFonts w:ascii="Garamond" w:hAnsi="Garamond"/>
          <w:b/>
          <w:bCs/>
          <w:sz w:val="23"/>
          <w:szCs w:val="23"/>
        </w:rPr>
        <w:t xml:space="preserve"> 31</w:t>
      </w:r>
      <w:r w:rsidRPr="00945255" w:rsidR="00D04FC0">
        <w:rPr>
          <w:rFonts w:ascii="Garamond" w:hAnsi="Garamond"/>
          <w:b/>
          <w:bCs/>
          <w:sz w:val="23"/>
          <w:szCs w:val="23"/>
        </w:rPr>
        <w:t>-32</w:t>
      </w:r>
      <w:r w:rsidRPr="00945255">
        <w:rPr>
          <w:rFonts w:ascii="Garamond" w:hAnsi="Garamond"/>
          <w:b/>
          <w:bCs/>
          <w:sz w:val="23"/>
          <w:szCs w:val="23"/>
        </w:rPr>
        <w:t>.</w:t>
      </w:r>
    </w:p>
    <w:p w:rsidRPr="00CF2286" w:rsidR="00C12418" w:rsidP="005462BD" w:rsidRDefault="00C12418" w14:paraId="21C5E0F2" w14:textId="60E75C2F">
      <w:pPr>
        <w:rPr>
          <w:rFonts w:ascii="Times New Roman" w:hAnsi="Times New Roman"/>
          <w:b/>
          <w:bCs/>
          <w:color w:val="FF0000"/>
          <w:sz w:val="24"/>
          <w:szCs w:val="24"/>
        </w:rPr>
      </w:pPr>
      <w:r w:rsidRPr="00CF2286">
        <w:rPr>
          <w:rFonts w:ascii="Times New Roman" w:hAnsi="Times New Roman"/>
          <w:b/>
          <w:bCs/>
          <w:color w:val="FF0000"/>
          <w:sz w:val="24"/>
          <w:szCs w:val="24"/>
        </w:rPr>
        <w:t>1.7 Your school experience with COVID-19</w:t>
      </w:r>
    </w:p>
    <w:p w:rsidRPr="00CF2286" w:rsidR="005462BD" w:rsidP="005462BD" w:rsidRDefault="008A01D8" w14:paraId="46C55FD4" w14:textId="04D95942">
      <w:pPr>
        <w:spacing w:after="120"/>
        <w:rPr>
          <w:noProof/>
          <w:color w:val="FF0000"/>
        </w:rPr>
      </w:pPr>
      <w:r>
        <w:rPr>
          <w:noProof/>
          <w:color w:val="FF0000"/>
        </w:rPr>
        <w:t xml:space="preserve">Q32. </w:t>
      </w:r>
      <w:r w:rsidRPr="00CF2286" w:rsidR="005462BD">
        <w:rPr>
          <w:noProof/>
          <w:color w:val="FF0000"/>
        </w:rPr>
        <w:t xml:space="preserve">In the last three school years (including this year), did you ever take part in remote learning for </w:t>
      </w:r>
      <w:r w:rsidRPr="00CF2286" w:rsidR="005462BD">
        <w:rPr>
          <w:noProof/>
          <w:color w:val="FF0000"/>
          <w:u w:val="single"/>
        </w:rPr>
        <w:t>more than a week</w:t>
      </w:r>
      <w:r w:rsidRPr="00CF2286" w:rsidR="005462BD">
        <w:rPr>
          <w:noProof/>
          <w:color w:val="FF0000"/>
        </w:rPr>
        <w:t xml:space="preserve"> because of the following reasons?</w:t>
      </w:r>
    </w:p>
    <w:p w:rsidRPr="00CF2286" w:rsidR="005462BD" w:rsidP="005462BD" w:rsidRDefault="005462BD" w14:paraId="1CFA2C0C" w14:textId="77777777">
      <w:pPr>
        <w:spacing w:after="0"/>
        <w:ind w:left="180"/>
        <w:rPr>
          <w:i/>
          <w:iCs/>
          <w:noProof/>
          <w:color w:val="FF0000"/>
          <w:sz w:val="20"/>
          <w:szCs w:val="20"/>
        </w:rPr>
      </w:pPr>
      <w:r w:rsidRPr="00CF2286">
        <w:rPr>
          <w:i/>
          <w:iCs/>
          <w:noProof/>
          <w:color w:val="FF0000"/>
          <w:sz w:val="20"/>
          <w:szCs w:val="20"/>
        </w:rPr>
        <w:t>Remote learning is any time you you attended school from home or somewhere else outside of school.</w:t>
      </w:r>
    </w:p>
    <w:p w:rsidRPr="00CF2286" w:rsidR="005462BD" w:rsidP="005462BD" w:rsidRDefault="005462BD" w14:paraId="44788EA4" w14:textId="77777777">
      <w:pPr>
        <w:spacing w:after="0"/>
        <w:ind w:left="180"/>
        <w:rPr>
          <w:i/>
          <w:iCs/>
          <w:noProof/>
          <w:color w:val="FF0000"/>
          <w:sz w:val="20"/>
          <w:szCs w:val="20"/>
        </w:rPr>
      </w:pPr>
      <w:r w:rsidRPr="00CF2286">
        <w:rPr>
          <w:i/>
          <w:iCs/>
          <w:noProof/>
          <w:color w:val="FF0000"/>
          <w:sz w:val="20"/>
          <w:szCs w:val="20"/>
        </w:rPr>
        <w:t xml:space="preserve">Do </w:t>
      </w:r>
      <w:r w:rsidRPr="00CF2286">
        <w:rPr>
          <w:i/>
          <w:iCs/>
          <w:noProof/>
          <w:color w:val="FF0000"/>
          <w:sz w:val="20"/>
          <w:szCs w:val="20"/>
          <w:u w:val="single"/>
        </w:rPr>
        <w:t>not</w:t>
      </w:r>
      <w:r w:rsidRPr="00CF2286">
        <w:rPr>
          <w:i/>
          <w:iCs/>
          <w:noProof/>
          <w:color w:val="FF0000"/>
          <w:sz w:val="20"/>
          <w:szCs w:val="20"/>
        </w:rPr>
        <w:t xml:space="preserve"> count the time that your school was scheduled to be closed for school holiday or vacations.</w:t>
      </w:r>
    </w:p>
    <w:p w:rsidRPr="00CF2286" w:rsidR="005462BD" w:rsidP="005462BD" w:rsidRDefault="005462BD" w14:paraId="600511F4" w14:textId="77777777">
      <w:pPr>
        <w:spacing w:after="0"/>
        <w:ind w:left="180"/>
        <w:rPr>
          <w:i/>
          <w:iCs/>
          <w:noProof/>
          <w:color w:val="FF0000"/>
          <w:sz w:val="20"/>
          <w:szCs w:val="20"/>
        </w:rPr>
      </w:pPr>
      <w:r w:rsidRPr="00CF2286">
        <w:rPr>
          <w:i/>
          <w:iCs/>
          <w:noProof/>
          <w:color w:val="FF0000"/>
          <w:sz w:val="20"/>
          <w:szCs w:val="20"/>
        </w:rPr>
        <w:t>If you changed schools during the past three years, please count the time across all schools you attended.</w:t>
      </w:r>
    </w:p>
    <w:p w:rsidRPr="00CF2286" w:rsidR="005462BD" w:rsidP="005462BD" w:rsidRDefault="005462BD" w14:paraId="3D8E9874" w14:textId="77777777">
      <w:pPr>
        <w:spacing w:after="0"/>
        <w:ind w:left="187"/>
        <w:rPr>
          <w:i/>
          <w:iCs/>
          <w:noProof/>
          <w:color w:val="FF0000"/>
          <w:sz w:val="20"/>
          <w:szCs w:val="20"/>
        </w:rPr>
      </w:pPr>
      <w:r w:rsidRPr="00CF2286">
        <w:rPr>
          <w:i/>
          <w:iCs/>
          <w:noProof/>
          <w:color w:val="FF0000"/>
          <w:sz w:val="20"/>
          <w:szCs w:val="20"/>
        </w:rPr>
        <w:t xml:space="preserve">If took part in remote learning multiple different times, please count all times together. </w:t>
      </w:r>
    </w:p>
    <w:p w:rsidRPr="00CF2286" w:rsidR="005462BD" w:rsidP="005462BD" w:rsidRDefault="005462BD" w14:paraId="227B79AD" w14:textId="77777777">
      <w:pPr>
        <w:spacing w:after="120"/>
        <w:ind w:left="187"/>
        <w:rPr>
          <w:i/>
          <w:iCs/>
          <w:noProof/>
          <w:color w:val="FF0000"/>
          <w:sz w:val="20"/>
          <w:szCs w:val="20"/>
        </w:rPr>
      </w:pPr>
      <w:r w:rsidRPr="00CF2286">
        <w:rPr>
          <w:i/>
          <w:iCs/>
          <w:noProof/>
          <w:color w:val="FF0000"/>
          <w:sz w:val="20"/>
          <w:szCs w:val="20"/>
        </w:rPr>
        <w:t xml:space="preserve">(Please mark one choice in each </w:t>
      </w:r>
      <w:r w:rsidRPr="00CF2286">
        <w:rPr>
          <w:i/>
          <w:iCs/>
          <w:noProof/>
          <w:color w:val="FF0000"/>
          <w:sz w:val="20"/>
          <w:szCs w:val="20"/>
          <w:u w:val="single"/>
        </w:rPr>
        <w:t>row</w:t>
      </w:r>
      <w:r w:rsidRPr="00CF2286">
        <w:rPr>
          <w:i/>
          <w:iCs/>
          <w:noProof/>
          <w:color w:val="FF0000"/>
          <w:sz w:val="20"/>
          <w:szCs w:val="20"/>
        </w:rPr>
        <w:t>)</w:t>
      </w:r>
    </w:p>
    <w:tbl>
      <w:tblPr>
        <w:tblW w:w="10929" w:type="dxa"/>
        <w:tblCellMar>
          <w:left w:w="0" w:type="dxa"/>
          <w:right w:w="0" w:type="dxa"/>
        </w:tblCellMar>
        <w:tblLook w:val="04A0" w:firstRow="1" w:lastRow="0" w:firstColumn="1" w:lastColumn="0" w:noHBand="0" w:noVBand="1"/>
      </w:tblPr>
      <w:tblGrid>
        <w:gridCol w:w="1960"/>
        <w:gridCol w:w="683"/>
        <w:gridCol w:w="1110"/>
        <w:gridCol w:w="1478"/>
        <w:gridCol w:w="1479"/>
        <w:gridCol w:w="1479"/>
        <w:gridCol w:w="1370"/>
        <w:gridCol w:w="1370"/>
      </w:tblGrid>
      <w:tr w:rsidRPr="00CF2286" w:rsidR="00CF2286" w:rsidTr="00D04FC0" w14:paraId="16B25717" w14:textId="69C2C952">
        <w:trPr>
          <w:trHeight w:val="1104"/>
        </w:trPr>
        <w:tc>
          <w:tcPr>
            <w:tcW w:w="19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tcPr>
          <w:p w:rsidRPr="00CF2286" w:rsidR="005462BD" w:rsidRDefault="005462BD" w14:paraId="7DF0B3BE" w14:textId="77777777">
            <w:pPr>
              <w:jc w:val="center"/>
              <w:rPr>
                <w:color w:val="FF0000"/>
                <w:sz w:val="20"/>
                <w:szCs w:val="20"/>
              </w:rPr>
            </w:pPr>
          </w:p>
        </w:tc>
        <w:tc>
          <w:tcPr>
            <w:tcW w:w="68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F2286" w:rsidR="005462BD" w:rsidRDefault="005462BD" w14:paraId="162C8134" w14:textId="77777777">
            <w:pPr>
              <w:jc w:val="center"/>
              <w:rPr>
                <w:color w:val="FF0000"/>
                <w:sz w:val="20"/>
                <w:szCs w:val="20"/>
              </w:rPr>
            </w:pPr>
            <w:r w:rsidRPr="00CF2286">
              <w:rPr>
                <w:color w:val="FF0000"/>
                <w:sz w:val="20"/>
                <w:szCs w:val="20"/>
              </w:rPr>
              <w:t>No</w:t>
            </w:r>
          </w:p>
        </w:tc>
        <w:tc>
          <w:tcPr>
            <w:tcW w:w="11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F2286" w:rsidR="005462BD" w:rsidRDefault="005462BD" w14:paraId="44656110" w14:textId="77777777">
            <w:pPr>
              <w:jc w:val="center"/>
              <w:rPr>
                <w:color w:val="FF0000"/>
                <w:sz w:val="20"/>
                <w:szCs w:val="20"/>
              </w:rPr>
            </w:pPr>
            <w:r w:rsidRPr="00CF2286">
              <w:rPr>
                <w:color w:val="FF0000"/>
                <w:sz w:val="20"/>
                <w:szCs w:val="20"/>
              </w:rPr>
              <w:t>Yes, up to 1 month</w:t>
            </w:r>
          </w:p>
        </w:tc>
        <w:tc>
          <w:tcPr>
            <w:tcW w:w="14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F2286" w:rsidR="005462BD" w:rsidRDefault="005462BD" w14:paraId="00496CFF" w14:textId="77777777">
            <w:pPr>
              <w:jc w:val="center"/>
              <w:rPr>
                <w:color w:val="FF0000"/>
                <w:sz w:val="20"/>
                <w:szCs w:val="20"/>
              </w:rPr>
            </w:pPr>
            <w:r w:rsidRPr="00CF2286">
              <w:rPr>
                <w:color w:val="FF0000"/>
                <w:sz w:val="20"/>
                <w:szCs w:val="20"/>
              </w:rPr>
              <w:t>Yes, more than 1 month and up to 3 months</w:t>
            </w:r>
          </w:p>
        </w:tc>
        <w:tc>
          <w:tcPr>
            <w:tcW w:w="14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F2286" w:rsidR="005462BD" w:rsidRDefault="005462BD" w14:paraId="1BE71F5F" w14:textId="77777777">
            <w:pPr>
              <w:jc w:val="center"/>
              <w:rPr>
                <w:color w:val="FF0000"/>
                <w:sz w:val="20"/>
                <w:szCs w:val="20"/>
              </w:rPr>
            </w:pPr>
            <w:r w:rsidRPr="00CF2286">
              <w:rPr>
                <w:color w:val="FF0000"/>
                <w:sz w:val="20"/>
                <w:szCs w:val="20"/>
              </w:rPr>
              <w:t>Yes, more than 3 months and up to 6 months</w:t>
            </w:r>
          </w:p>
        </w:tc>
        <w:tc>
          <w:tcPr>
            <w:tcW w:w="14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F2286" w:rsidR="005462BD" w:rsidRDefault="005462BD" w14:paraId="0CAB43DA" w14:textId="77777777">
            <w:pPr>
              <w:jc w:val="center"/>
              <w:rPr>
                <w:color w:val="FF0000"/>
                <w:sz w:val="20"/>
                <w:szCs w:val="20"/>
              </w:rPr>
            </w:pPr>
            <w:r w:rsidRPr="00CF2286">
              <w:rPr>
                <w:color w:val="FF0000"/>
                <w:sz w:val="20"/>
                <w:szCs w:val="20"/>
              </w:rPr>
              <w:t>Yes, more than 6 months and up to 12 months</w:t>
            </w:r>
          </w:p>
        </w:tc>
        <w:tc>
          <w:tcPr>
            <w:tcW w:w="13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F2286" w:rsidR="005462BD" w:rsidRDefault="005462BD" w14:paraId="2156B6DF" w14:textId="77777777">
            <w:pPr>
              <w:jc w:val="center"/>
              <w:rPr>
                <w:color w:val="FF0000"/>
                <w:sz w:val="20"/>
                <w:szCs w:val="20"/>
              </w:rPr>
            </w:pPr>
            <w:r w:rsidRPr="00CF2286">
              <w:rPr>
                <w:color w:val="FF0000"/>
                <w:sz w:val="20"/>
                <w:szCs w:val="20"/>
              </w:rPr>
              <w:t>Yes, more than 12 months</w:t>
            </w:r>
          </w:p>
        </w:tc>
        <w:tc>
          <w:tcPr>
            <w:tcW w:w="1370" w:type="dxa"/>
            <w:tcBorders>
              <w:top w:val="single" w:color="auto" w:sz="8" w:space="0"/>
              <w:left w:val="nil"/>
              <w:bottom w:val="single" w:color="auto" w:sz="8" w:space="0"/>
              <w:right w:val="single" w:color="auto" w:sz="8" w:space="0"/>
            </w:tcBorders>
          </w:tcPr>
          <w:p w:rsidRPr="00CF2286" w:rsidR="005462BD" w:rsidRDefault="005462BD" w14:paraId="70B2428D" w14:textId="17F32A6E">
            <w:pPr>
              <w:jc w:val="center"/>
              <w:rPr>
                <w:color w:val="FF0000"/>
                <w:sz w:val="20"/>
                <w:szCs w:val="20"/>
              </w:rPr>
            </w:pPr>
            <w:r w:rsidRPr="00CF2286">
              <w:rPr>
                <w:color w:val="FF0000"/>
                <w:sz w:val="20"/>
                <w:szCs w:val="20"/>
              </w:rPr>
              <w:t>I don’t know</w:t>
            </w:r>
          </w:p>
        </w:tc>
      </w:tr>
      <w:tr w:rsidRPr="00CF2286" w:rsidR="00CF2286" w:rsidTr="00D04FC0" w14:paraId="0A73F158" w14:textId="01B00D6B">
        <w:trPr>
          <w:trHeight w:val="552"/>
        </w:trPr>
        <w:tc>
          <w:tcPr>
            <w:tcW w:w="196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2286" w:rsidR="005462BD" w:rsidRDefault="005462BD" w14:paraId="52C3CB2C" w14:textId="77777777">
            <w:pPr>
              <w:rPr>
                <w:color w:val="FF0000"/>
                <w:sz w:val="20"/>
                <w:szCs w:val="20"/>
              </w:rPr>
            </w:pPr>
            <w:r w:rsidRPr="00CF2286">
              <w:rPr>
                <w:color w:val="FF0000"/>
                <w:sz w:val="20"/>
                <w:szCs w:val="20"/>
              </w:rPr>
              <w:t>Because of COVID-19</w:t>
            </w:r>
          </w:p>
        </w:tc>
        <w:tc>
          <w:tcPr>
            <w:tcW w:w="683" w:type="dxa"/>
            <w:tcBorders>
              <w:top w:val="nil"/>
              <w:left w:val="nil"/>
              <w:bottom w:val="single" w:color="auto" w:sz="8" w:space="0"/>
              <w:right w:val="single" w:color="auto" w:sz="8" w:space="0"/>
            </w:tcBorders>
            <w:tcMar>
              <w:top w:w="0" w:type="dxa"/>
              <w:left w:w="108" w:type="dxa"/>
              <w:bottom w:w="0" w:type="dxa"/>
              <w:right w:w="108" w:type="dxa"/>
            </w:tcMar>
          </w:tcPr>
          <w:p w:rsidRPr="00CF2286" w:rsidR="005462BD" w:rsidRDefault="005462BD" w14:paraId="3C562B34" w14:textId="77777777">
            <w:pPr>
              <w:rPr>
                <w:color w:val="FF0000"/>
                <w:sz w:val="20"/>
                <w:szCs w:val="20"/>
              </w:rPr>
            </w:pPr>
          </w:p>
        </w:tc>
        <w:tc>
          <w:tcPr>
            <w:tcW w:w="1110" w:type="dxa"/>
            <w:tcBorders>
              <w:top w:val="nil"/>
              <w:left w:val="nil"/>
              <w:bottom w:val="single" w:color="auto" w:sz="8" w:space="0"/>
              <w:right w:val="single" w:color="auto" w:sz="8" w:space="0"/>
            </w:tcBorders>
            <w:tcMar>
              <w:top w:w="0" w:type="dxa"/>
              <w:left w:w="108" w:type="dxa"/>
              <w:bottom w:w="0" w:type="dxa"/>
              <w:right w:w="108" w:type="dxa"/>
            </w:tcMar>
          </w:tcPr>
          <w:p w:rsidRPr="00CF2286" w:rsidR="005462BD" w:rsidRDefault="005462BD" w14:paraId="50C44A06" w14:textId="77777777">
            <w:pPr>
              <w:rPr>
                <w:color w:val="FF0000"/>
                <w:sz w:val="20"/>
                <w:szCs w:val="20"/>
              </w:rPr>
            </w:pPr>
          </w:p>
        </w:tc>
        <w:tc>
          <w:tcPr>
            <w:tcW w:w="1478" w:type="dxa"/>
            <w:tcBorders>
              <w:top w:val="nil"/>
              <w:left w:val="nil"/>
              <w:bottom w:val="single" w:color="auto" w:sz="8" w:space="0"/>
              <w:right w:val="single" w:color="auto" w:sz="8" w:space="0"/>
            </w:tcBorders>
            <w:tcMar>
              <w:top w:w="0" w:type="dxa"/>
              <w:left w:w="108" w:type="dxa"/>
              <w:bottom w:w="0" w:type="dxa"/>
              <w:right w:w="108" w:type="dxa"/>
            </w:tcMar>
          </w:tcPr>
          <w:p w:rsidRPr="00CF2286" w:rsidR="005462BD" w:rsidRDefault="005462BD" w14:paraId="1558A3BF" w14:textId="77777777">
            <w:pPr>
              <w:rPr>
                <w:color w:val="FF0000"/>
                <w:sz w:val="20"/>
                <w:szCs w:val="20"/>
              </w:rPr>
            </w:pPr>
          </w:p>
        </w:tc>
        <w:tc>
          <w:tcPr>
            <w:tcW w:w="1479" w:type="dxa"/>
            <w:tcBorders>
              <w:top w:val="nil"/>
              <w:left w:val="nil"/>
              <w:bottom w:val="single" w:color="auto" w:sz="8" w:space="0"/>
              <w:right w:val="single" w:color="auto" w:sz="8" w:space="0"/>
            </w:tcBorders>
            <w:tcMar>
              <w:top w:w="0" w:type="dxa"/>
              <w:left w:w="108" w:type="dxa"/>
              <w:bottom w:w="0" w:type="dxa"/>
              <w:right w:w="108" w:type="dxa"/>
            </w:tcMar>
          </w:tcPr>
          <w:p w:rsidRPr="00CF2286" w:rsidR="005462BD" w:rsidRDefault="005462BD" w14:paraId="048E8885" w14:textId="77777777">
            <w:pPr>
              <w:rPr>
                <w:color w:val="FF0000"/>
                <w:sz w:val="20"/>
                <w:szCs w:val="20"/>
              </w:rPr>
            </w:pPr>
          </w:p>
        </w:tc>
        <w:tc>
          <w:tcPr>
            <w:tcW w:w="1479" w:type="dxa"/>
            <w:tcBorders>
              <w:top w:val="nil"/>
              <w:left w:val="nil"/>
              <w:bottom w:val="single" w:color="auto" w:sz="8" w:space="0"/>
              <w:right w:val="single" w:color="auto" w:sz="8" w:space="0"/>
            </w:tcBorders>
            <w:tcMar>
              <w:top w:w="0" w:type="dxa"/>
              <w:left w:w="108" w:type="dxa"/>
              <w:bottom w:w="0" w:type="dxa"/>
              <w:right w:w="108" w:type="dxa"/>
            </w:tcMar>
          </w:tcPr>
          <w:p w:rsidRPr="00CF2286" w:rsidR="005462BD" w:rsidRDefault="005462BD" w14:paraId="6B17F748" w14:textId="77777777">
            <w:pPr>
              <w:rPr>
                <w:color w:val="FF0000"/>
                <w:sz w:val="20"/>
                <w:szCs w:val="20"/>
              </w:rPr>
            </w:pPr>
          </w:p>
        </w:tc>
        <w:tc>
          <w:tcPr>
            <w:tcW w:w="1370" w:type="dxa"/>
            <w:tcBorders>
              <w:top w:val="nil"/>
              <w:left w:val="nil"/>
              <w:bottom w:val="single" w:color="auto" w:sz="8" w:space="0"/>
              <w:right w:val="single" w:color="auto" w:sz="8" w:space="0"/>
            </w:tcBorders>
            <w:tcMar>
              <w:top w:w="0" w:type="dxa"/>
              <w:left w:w="108" w:type="dxa"/>
              <w:bottom w:w="0" w:type="dxa"/>
              <w:right w:w="108" w:type="dxa"/>
            </w:tcMar>
          </w:tcPr>
          <w:p w:rsidRPr="00CF2286" w:rsidR="005462BD" w:rsidRDefault="005462BD" w14:paraId="1176825D" w14:textId="77777777">
            <w:pPr>
              <w:rPr>
                <w:color w:val="FF0000"/>
                <w:sz w:val="20"/>
                <w:szCs w:val="20"/>
              </w:rPr>
            </w:pPr>
          </w:p>
        </w:tc>
        <w:tc>
          <w:tcPr>
            <w:tcW w:w="1370" w:type="dxa"/>
            <w:tcBorders>
              <w:top w:val="nil"/>
              <w:left w:val="nil"/>
              <w:bottom w:val="single" w:color="auto" w:sz="8" w:space="0"/>
              <w:right w:val="single" w:color="auto" w:sz="8" w:space="0"/>
            </w:tcBorders>
          </w:tcPr>
          <w:p w:rsidRPr="00CF2286" w:rsidR="005462BD" w:rsidRDefault="005462BD" w14:paraId="59FF6E74" w14:textId="77777777">
            <w:pPr>
              <w:rPr>
                <w:color w:val="FF0000"/>
                <w:sz w:val="20"/>
                <w:szCs w:val="20"/>
              </w:rPr>
            </w:pPr>
          </w:p>
        </w:tc>
      </w:tr>
      <w:tr w:rsidRPr="00CF2286" w:rsidR="00CF2286" w:rsidTr="00D04FC0" w14:paraId="4E250561" w14:textId="373D34E8">
        <w:trPr>
          <w:trHeight w:val="1687"/>
        </w:trPr>
        <w:tc>
          <w:tcPr>
            <w:tcW w:w="196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2286" w:rsidR="005462BD" w:rsidRDefault="005462BD" w14:paraId="1CFE825B" w14:textId="77777777">
            <w:pPr>
              <w:rPr>
                <w:color w:val="FF0000"/>
                <w:sz w:val="20"/>
                <w:szCs w:val="20"/>
              </w:rPr>
            </w:pPr>
            <w:r w:rsidRPr="00CF2286">
              <w:rPr>
                <w:color w:val="FF0000"/>
                <w:sz w:val="20"/>
                <w:szCs w:val="20"/>
              </w:rPr>
              <w:t>For another reason (such as a natural disaster, strikes or demonstrations, or air pollution)</w:t>
            </w:r>
          </w:p>
        </w:tc>
        <w:tc>
          <w:tcPr>
            <w:tcW w:w="683" w:type="dxa"/>
            <w:tcBorders>
              <w:top w:val="nil"/>
              <w:left w:val="nil"/>
              <w:bottom w:val="single" w:color="auto" w:sz="8" w:space="0"/>
              <w:right w:val="single" w:color="auto" w:sz="8" w:space="0"/>
            </w:tcBorders>
            <w:tcMar>
              <w:top w:w="0" w:type="dxa"/>
              <w:left w:w="108" w:type="dxa"/>
              <w:bottom w:w="0" w:type="dxa"/>
              <w:right w:w="108" w:type="dxa"/>
            </w:tcMar>
          </w:tcPr>
          <w:p w:rsidRPr="00CF2286" w:rsidR="005462BD" w:rsidRDefault="005462BD" w14:paraId="6ADB982D" w14:textId="77777777">
            <w:pPr>
              <w:rPr>
                <w:color w:val="FF0000"/>
                <w:sz w:val="20"/>
                <w:szCs w:val="20"/>
              </w:rPr>
            </w:pPr>
          </w:p>
        </w:tc>
        <w:tc>
          <w:tcPr>
            <w:tcW w:w="1110" w:type="dxa"/>
            <w:tcBorders>
              <w:top w:val="nil"/>
              <w:left w:val="nil"/>
              <w:bottom w:val="single" w:color="auto" w:sz="8" w:space="0"/>
              <w:right w:val="single" w:color="auto" w:sz="8" w:space="0"/>
            </w:tcBorders>
            <w:tcMar>
              <w:top w:w="0" w:type="dxa"/>
              <w:left w:w="108" w:type="dxa"/>
              <w:bottom w:w="0" w:type="dxa"/>
              <w:right w:w="108" w:type="dxa"/>
            </w:tcMar>
          </w:tcPr>
          <w:p w:rsidRPr="00CF2286" w:rsidR="005462BD" w:rsidRDefault="005462BD" w14:paraId="0569DC41" w14:textId="77777777">
            <w:pPr>
              <w:rPr>
                <w:color w:val="FF0000"/>
                <w:sz w:val="20"/>
                <w:szCs w:val="20"/>
              </w:rPr>
            </w:pPr>
          </w:p>
        </w:tc>
        <w:tc>
          <w:tcPr>
            <w:tcW w:w="1478" w:type="dxa"/>
            <w:tcBorders>
              <w:top w:val="nil"/>
              <w:left w:val="nil"/>
              <w:bottom w:val="single" w:color="auto" w:sz="8" w:space="0"/>
              <w:right w:val="single" w:color="auto" w:sz="8" w:space="0"/>
            </w:tcBorders>
            <w:tcMar>
              <w:top w:w="0" w:type="dxa"/>
              <w:left w:w="108" w:type="dxa"/>
              <w:bottom w:w="0" w:type="dxa"/>
              <w:right w:w="108" w:type="dxa"/>
            </w:tcMar>
          </w:tcPr>
          <w:p w:rsidRPr="00CF2286" w:rsidR="005462BD" w:rsidRDefault="005462BD" w14:paraId="49335E4A" w14:textId="77777777">
            <w:pPr>
              <w:rPr>
                <w:color w:val="FF0000"/>
                <w:sz w:val="20"/>
                <w:szCs w:val="20"/>
              </w:rPr>
            </w:pPr>
          </w:p>
        </w:tc>
        <w:tc>
          <w:tcPr>
            <w:tcW w:w="1479" w:type="dxa"/>
            <w:tcBorders>
              <w:top w:val="nil"/>
              <w:left w:val="nil"/>
              <w:bottom w:val="single" w:color="auto" w:sz="8" w:space="0"/>
              <w:right w:val="single" w:color="auto" w:sz="8" w:space="0"/>
            </w:tcBorders>
            <w:tcMar>
              <w:top w:w="0" w:type="dxa"/>
              <w:left w:w="108" w:type="dxa"/>
              <w:bottom w:w="0" w:type="dxa"/>
              <w:right w:w="108" w:type="dxa"/>
            </w:tcMar>
          </w:tcPr>
          <w:p w:rsidRPr="00CF2286" w:rsidR="005462BD" w:rsidRDefault="005462BD" w14:paraId="52B50AF5" w14:textId="77777777">
            <w:pPr>
              <w:rPr>
                <w:color w:val="FF0000"/>
                <w:sz w:val="20"/>
                <w:szCs w:val="20"/>
              </w:rPr>
            </w:pPr>
          </w:p>
        </w:tc>
        <w:tc>
          <w:tcPr>
            <w:tcW w:w="1479" w:type="dxa"/>
            <w:tcBorders>
              <w:top w:val="nil"/>
              <w:left w:val="nil"/>
              <w:bottom w:val="single" w:color="auto" w:sz="8" w:space="0"/>
              <w:right w:val="single" w:color="auto" w:sz="8" w:space="0"/>
            </w:tcBorders>
            <w:tcMar>
              <w:top w:w="0" w:type="dxa"/>
              <w:left w:w="108" w:type="dxa"/>
              <w:bottom w:w="0" w:type="dxa"/>
              <w:right w:w="108" w:type="dxa"/>
            </w:tcMar>
          </w:tcPr>
          <w:p w:rsidRPr="00CF2286" w:rsidR="005462BD" w:rsidRDefault="005462BD" w14:paraId="06723D30" w14:textId="77777777">
            <w:pPr>
              <w:rPr>
                <w:color w:val="FF0000"/>
                <w:sz w:val="20"/>
                <w:szCs w:val="20"/>
              </w:rPr>
            </w:pPr>
          </w:p>
        </w:tc>
        <w:tc>
          <w:tcPr>
            <w:tcW w:w="1370" w:type="dxa"/>
            <w:tcBorders>
              <w:top w:val="nil"/>
              <w:left w:val="nil"/>
              <w:bottom w:val="single" w:color="auto" w:sz="8" w:space="0"/>
              <w:right w:val="single" w:color="auto" w:sz="8" w:space="0"/>
            </w:tcBorders>
            <w:tcMar>
              <w:top w:w="0" w:type="dxa"/>
              <w:left w:w="108" w:type="dxa"/>
              <w:bottom w:w="0" w:type="dxa"/>
              <w:right w:w="108" w:type="dxa"/>
            </w:tcMar>
          </w:tcPr>
          <w:p w:rsidRPr="00CF2286" w:rsidR="005462BD" w:rsidRDefault="005462BD" w14:paraId="67A2084B" w14:textId="77777777">
            <w:pPr>
              <w:rPr>
                <w:color w:val="FF0000"/>
                <w:sz w:val="20"/>
                <w:szCs w:val="20"/>
              </w:rPr>
            </w:pPr>
          </w:p>
        </w:tc>
        <w:tc>
          <w:tcPr>
            <w:tcW w:w="1370" w:type="dxa"/>
            <w:tcBorders>
              <w:top w:val="nil"/>
              <w:left w:val="nil"/>
              <w:bottom w:val="single" w:color="auto" w:sz="8" w:space="0"/>
              <w:right w:val="single" w:color="auto" w:sz="8" w:space="0"/>
            </w:tcBorders>
          </w:tcPr>
          <w:p w:rsidRPr="00CF2286" w:rsidR="005462BD" w:rsidRDefault="005462BD" w14:paraId="42236DD1" w14:textId="77777777">
            <w:pPr>
              <w:rPr>
                <w:color w:val="FF0000"/>
                <w:sz w:val="20"/>
                <w:szCs w:val="20"/>
              </w:rPr>
            </w:pPr>
          </w:p>
        </w:tc>
      </w:tr>
    </w:tbl>
    <w:p w:rsidRPr="00CF2286" w:rsidR="005462BD" w:rsidP="005462BD" w:rsidRDefault="005462BD" w14:paraId="54F36A7F" w14:textId="77777777">
      <w:pPr>
        <w:ind w:left="360"/>
        <w:rPr>
          <w:rFonts w:ascii="Times New Roman" w:hAnsi="Times New Roman"/>
          <w:color w:val="FF0000"/>
          <w:sz w:val="24"/>
          <w:szCs w:val="24"/>
        </w:rPr>
      </w:pPr>
    </w:p>
    <w:p w:rsidRPr="00CF2286" w:rsidR="005462BD" w:rsidP="005462BD" w:rsidRDefault="008A01D8" w14:paraId="6C46C77B" w14:textId="47192B4E">
      <w:pPr>
        <w:spacing w:after="120"/>
        <w:rPr>
          <w:color w:val="FF0000"/>
        </w:rPr>
      </w:pPr>
      <w:r>
        <w:rPr>
          <w:color w:val="FF0000"/>
        </w:rPr>
        <w:t xml:space="preserve">Q33. </w:t>
      </w:r>
      <w:r w:rsidRPr="00CF2286" w:rsidR="005462BD">
        <w:rPr>
          <w:color w:val="FF0000"/>
        </w:rPr>
        <w:t>How confident do you feel about doing the following things if your school had to close for more than a week due to COVID-19 or another reason (e.g., a natural disaster, strikes or demonstrations, air pollution)?</w:t>
      </w:r>
    </w:p>
    <w:p w:rsidRPr="00CF2286" w:rsidR="005462BD" w:rsidP="005462BD" w:rsidRDefault="005462BD" w14:paraId="725FA175" w14:textId="77777777">
      <w:pPr>
        <w:spacing w:after="120"/>
        <w:ind w:left="187"/>
        <w:rPr>
          <w:i/>
          <w:iCs/>
          <w:noProof/>
          <w:color w:val="FF0000"/>
          <w:sz w:val="20"/>
          <w:szCs w:val="20"/>
        </w:rPr>
      </w:pPr>
      <w:r w:rsidRPr="00CF2286">
        <w:rPr>
          <w:i/>
          <w:iCs/>
          <w:noProof/>
          <w:color w:val="FF0000"/>
          <w:sz w:val="20"/>
          <w:szCs w:val="20"/>
        </w:rPr>
        <w:t xml:space="preserve">(Please mark one choice in each </w:t>
      </w:r>
      <w:r w:rsidRPr="00CF2286">
        <w:rPr>
          <w:i/>
          <w:iCs/>
          <w:noProof/>
          <w:color w:val="FF0000"/>
          <w:sz w:val="20"/>
          <w:szCs w:val="20"/>
          <w:u w:val="single"/>
        </w:rPr>
        <w:t>row</w:t>
      </w:r>
      <w:r w:rsidRPr="00CF2286">
        <w:rPr>
          <w:i/>
          <w:iCs/>
          <w:noProof/>
          <w:color w:val="FF0000"/>
          <w:sz w:val="20"/>
          <w:szCs w:val="20"/>
        </w:rPr>
        <w:t>)</w:t>
      </w:r>
    </w:p>
    <w:tbl>
      <w:tblPr>
        <w:tblStyle w:val="TableGrid"/>
        <w:tblW w:w="9445" w:type="dxa"/>
        <w:tblLook w:val="04A0" w:firstRow="1" w:lastRow="0" w:firstColumn="1" w:lastColumn="0" w:noHBand="0" w:noVBand="1"/>
      </w:tblPr>
      <w:tblGrid>
        <w:gridCol w:w="2875"/>
        <w:gridCol w:w="1893"/>
        <w:gridCol w:w="1748"/>
        <w:gridCol w:w="1474"/>
        <w:gridCol w:w="1455"/>
      </w:tblGrid>
      <w:tr w:rsidRPr="00CF2286" w:rsidR="00CF2286" w:rsidTr="00DA2DF1" w14:paraId="297B935E" w14:textId="77777777">
        <w:tc>
          <w:tcPr>
            <w:tcW w:w="2875" w:type="dxa"/>
          </w:tcPr>
          <w:p w:rsidRPr="00CF2286" w:rsidR="005462BD" w:rsidP="00DA2DF1" w:rsidRDefault="005462BD" w14:paraId="59C1F55F" w14:textId="77777777">
            <w:pPr>
              <w:rPr>
                <w:color w:val="FF0000"/>
                <w:sz w:val="20"/>
                <w:szCs w:val="20"/>
              </w:rPr>
            </w:pPr>
          </w:p>
        </w:tc>
        <w:tc>
          <w:tcPr>
            <w:tcW w:w="1893" w:type="dxa"/>
          </w:tcPr>
          <w:p w:rsidRPr="00CF2286" w:rsidR="005462BD" w:rsidP="00DA2DF1" w:rsidRDefault="005462BD" w14:paraId="00EF1EB3" w14:textId="77777777">
            <w:pPr>
              <w:jc w:val="center"/>
              <w:rPr>
                <w:color w:val="FF0000"/>
                <w:sz w:val="20"/>
                <w:szCs w:val="20"/>
              </w:rPr>
            </w:pPr>
            <w:r w:rsidRPr="00CF2286">
              <w:rPr>
                <w:color w:val="FF0000"/>
                <w:sz w:val="20"/>
                <w:szCs w:val="20"/>
              </w:rPr>
              <w:t>Not at all confident</w:t>
            </w:r>
          </w:p>
        </w:tc>
        <w:tc>
          <w:tcPr>
            <w:tcW w:w="1748" w:type="dxa"/>
          </w:tcPr>
          <w:p w:rsidRPr="00CF2286" w:rsidR="005462BD" w:rsidP="00DA2DF1" w:rsidRDefault="005462BD" w14:paraId="70795CB1" w14:textId="77777777">
            <w:pPr>
              <w:jc w:val="center"/>
              <w:rPr>
                <w:color w:val="FF0000"/>
                <w:sz w:val="20"/>
                <w:szCs w:val="20"/>
              </w:rPr>
            </w:pPr>
            <w:r w:rsidRPr="00CF2286">
              <w:rPr>
                <w:color w:val="FF0000"/>
                <w:sz w:val="20"/>
                <w:szCs w:val="20"/>
              </w:rPr>
              <w:t>Not very confident</w:t>
            </w:r>
          </w:p>
        </w:tc>
        <w:tc>
          <w:tcPr>
            <w:tcW w:w="1474" w:type="dxa"/>
          </w:tcPr>
          <w:p w:rsidRPr="00CF2286" w:rsidR="005462BD" w:rsidP="00DA2DF1" w:rsidRDefault="005462BD" w14:paraId="7AE5DDD2" w14:textId="77777777">
            <w:pPr>
              <w:jc w:val="center"/>
              <w:rPr>
                <w:color w:val="FF0000"/>
                <w:sz w:val="20"/>
                <w:szCs w:val="20"/>
              </w:rPr>
            </w:pPr>
            <w:r w:rsidRPr="00CF2286">
              <w:rPr>
                <w:color w:val="FF0000"/>
                <w:sz w:val="20"/>
                <w:szCs w:val="20"/>
              </w:rPr>
              <w:t>Confident</w:t>
            </w:r>
          </w:p>
        </w:tc>
        <w:tc>
          <w:tcPr>
            <w:tcW w:w="1455" w:type="dxa"/>
          </w:tcPr>
          <w:p w:rsidRPr="00CF2286" w:rsidR="005462BD" w:rsidP="00DA2DF1" w:rsidRDefault="005462BD" w14:paraId="5F7BBFD7" w14:textId="77777777">
            <w:pPr>
              <w:jc w:val="center"/>
              <w:rPr>
                <w:color w:val="FF0000"/>
                <w:sz w:val="20"/>
                <w:szCs w:val="20"/>
              </w:rPr>
            </w:pPr>
            <w:r w:rsidRPr="00CF2286">
              <w:rPr>
                <w:color w:val="FF0000"/>
                <w:sz w:val="20"/>
                <w:szCs w:val="20"/>
              </w:rPr>
              <w:t>Very confident</w:t>
            </w:r>
          </w:p>
        </w:tc>
      </w:tr>
      <w:tr w:rsidRPr="00CF2286" w:rsidR="00CF2286" w:rsidTr="00DA2DF1" w14:paraId="3115A685" w14:textId="77777777">
        <w:tc>
          <w:tcPr>
            <w:tcW w:w="2875" w:type="dxa"/>
          </w:tcPr>
          <w:p w:rsidRPr="00CF2286" w:rsidR="005462BD" w:rsidP="00DA2DF1" w:rsidRDefault="005462BD" w14:paraId="04D14515" w14:textId="77777777">
            <w:pPr>
              <w:rPr>
                <w:color w:val="FF0000"/>
                <w:sz w:val="20"/>
                <w:szCs w:val="20"/>
              </w:rPr>
            </w:pPr>
            <w:r w:rsidRPr="00CF2286">
              <w:rPr>
                <w:color w:val="FF0000"/>
                <w:sz w:val="20"/>
                <w:szCs w:val="20"/>
              </w:rPr>
              <w:t>Finding learning resources on my own</w:t>
            </w:r>
          </w:p>
        </w:tc>
        <w:tc>
          <w:tcPr>
            <w:tcW w:w="1893" w:type="dxa"/>
          </w:tcPr>
          <w:p w:rsidRPr="00CF2286" w:rsidR="005462BD" w:rsidP="00DA2DF1" w:rsidRDefault="005462BD" w14:paraId="6B53F87D" w14:textId="77777777">
            <w:pPr>
              <w:rPr>
                <w:color w:val="FF0000"/>
                <w:sz w:val="20"/>
                <w:szCs w:val="20"/>
              </w:rPr>
            </w:pPr>
          </w:p>
        </w:tc>
        <w:tc>
          <w:tcPr>
            <w:tcW w:w="1748" w:type="dxa"/>
          </w:tcPr>
          <w:p w:rsidRPr="00CF2286" w:rsidR="005462BD" w:rsidP="00DA2DF1" w:rsidRDefault="005462BD" w14:paraId="0F70C6A7" w14:textId="77777777">
            <w:pPr>
              <w:rPr>
                <w:color w:val="FF0000"/>
                <w:sz w:val="20"/>
                <w:szCs w:val="20"/>
              </w:rPr>
            </w:pPr>
          </w:p>
        </w:tc>
        <w:tc>
          <w:tcPr>
            <w:tcW w:w="1474" w:type="dxa"/>
          </w:tcPr>
          <w:p w:rsidRPr="00CF2286" w:rsidR="005462BD" w:rsidP="00DA2DF1" w:rsidRDefault="005462BD" w14:paraId="7481B63A" w14:textId="77777777">
            <w:pPr>
              <w:rPr>
                <w:color w:val="FF0000"/>
                <w:sz w:val="20"/>
                <w:szCs w:val="20"/>
              </w:rPr>
            </w:pPr>
          </w:p>
        </w:tc>
        <w:tc>
          <w:tcPr>
            <w:tcW w:w="1455" w:type="dxa"/>
          </w:tcPr>
          <w:p w:rsidRPr="00CF2286" w:rsidR="005462BD" w:rsidP="00DA2DF1" w:rsidRDefault="005462BD" w14:paraId="2F38CCCD" w14:textId="77777777">
            <w:pPr>
              <w:rPr>
                <w:color w:val="FF0000"/>
                <w:sz w:val="20"/>
                <w:szCs w:val="20"/>
              </w:rPr>
            </w:pPr>
          </w:p>
        </w:tc>
      </w:tr>
      <w:tr w:rsidRPr="00CF2286" w:rsidR="00CF2286" w:rsidTr="00DA2DF1" w14:paraId="63B3FDFE" w14:textId="77777777">
        <w:tc>
          <w:tcPr>
            <w:tcW w:w="2875" w:type="dxa"/>
          </w:tcPr>
          <w:p w:rsidRPr="00CF2286" w:rsidR="005462BD" w:rsidP="00DA2DF1" w:rsidRDefault="005462BD" w14:paraId="26A21230" w14:textId="77777777">
            <w:pPr>
              <w:rPr>
                <w:color w:val="FF0000"/>
                <w:sz w:val="20"/>
                <w:szCs w:val="20"/>
              </w:rPr>
            </w:pPr>
            <w:r w:rsidRPr="00CF2286">
              <w:rPr>
                <w:color w:val="FF0000"/>
                <w:sz w:val="20"/>
                <w:szCs w:val="20"/>
              </w:rPr>
              <w:t xml:space="preserve">Planning when to do </w:t>
            </w:r>
            <w:proofErr w:type="gramStart"/>
            <w:r w:rsidRPr="00CF2286">
              <w:rPr>
                <w:color w:val="FF0000"/>
                <w:sz w:val="20"/>
                <w:szCs w:val="20"/>
              </w:rPr>
              <w:t>school work</w:t>
            </w:r>
            <w:proofErr w:type="gramEnd"/>
            <w:r w:rsidRPr="00CF2286">
              <w:rPr>
                <w:color w:val="FF0000"/>
                <w:sz w:val="20"/>
                <w:szCs w:val="20"/>
              </w:rPr>
              <w:t xml:space="preserve"> on my own</w:t>
            </w:r>
          </w:p>
        </w:tc>
        <w:tc>
          <w:tcPr>
            <w:tcW w:w="1893" w:type="dxa"/>
          </w:tcPr>
          <w:p w:rsidRPr="00CF2286" w:rsidR="005462BD" w:rsidP="00DA2DF1" w:rsidRDefault="005462BD" w14:paraId="32A0750F" w14:textId="77777777">
            <w:pPr>
              <w:rPr>
                <w:color w:val="FF0000"/>
                <w:sz w:val="20"/>
                <w:szCs w:val="20"/>
              </w:rPr>
            </w:pPr>
          </w:p>
        </w:tc>
        <w:tc>
          <w:tcPr>
            <w:tcW w:w="1748" w:type="dxa"/>
          </w:tcPr>
          <w:p w:rsidRPr="00CF2286" w:rsidR="005462BD" w:rsidP="00DA2DF1" w:rsidRDefault="005462BD" w14:paraId="50B78E13" w14:textId="77777777">
            <w:pPr>
              <w:rPr>
                <w:color w:val="FF0000"/>
                <w:sz w:val="20"/>
                <w:szCs w:val="20"/>
              </w:rPr>
            </w:pPr>
          </w:p>
        </w:tc>
        <w:tc>
          <w:tcPr>
            <w:tcW w:w="1474" w:type="dxa"/>
          </w:tcPr>
          <w:p w:rsidRPr="00CF2286" w:rsidR="005462BD" w:rsidP="00DA2DF1" w:rsidRDefault="005462BD" w14:paraId="2CD24FA3" w14:textId="77777777">
            <w:pPr>
              <w:rPr>
                <w:color w:val="FF0000"/>
                <w:sz w:val="20"/>
                <w:szCs w:val="20"/>
              </w:rPr>
            </w:pPr>
          </w:p>
        </w:tc>
        <w:tc>
          <w:tcPr>
            <w:tcW w:w="1455" w:type="dxa"/>
          </w:tcPr>
          <w:p w:rsidRPr="00CF2286" w:rsidR="005462BD" w:rsidP="00DA2DF1" w:rsidRDefault="005462BD" w14:paraId="1B45E6CD" w14:textId="77777777">
            <w:pPr>
              <w:rPr>
                <w:color w:val="FF0000"/>
                <w:sz w:val="20"/>
                <w:szCs w:val="20"/>
              </w:rPr>
            </w:pPr>
          </w:p>
        </w:tc>
      </w:tr>
      <w:tr w:rsidRPr="00CF2286" w:rsidR="00CF2286" w:rsidTr="00DA2DF1" w14:paraId="75AB1CF7" w14:textId="77777777">
        <w:tc>
          <w:tcPr>
            <w:tcW w:w="2875" w:type="dxa"/>
          </w:tcPr>
          <w:p w:rsidRPr="00CF2286" w:rsidR="005462BD" w:rsidP="00DA2DF1" w:rsidRDefault="005462BD" w14:paraId="0B23E9F8" w14:textId="77777777">
            <w:pPr>
              <w:rPr>
                <w:color w:val="FF0000"/>
                <w:sz w:val="20"/>
                <w:szCs w:val="20"/>
              </w:rPr>
            </w:pPr>
            <w:r w:rsidRPr="00CF2286">
              <w:rPr>
                <w:color w:val="FF0000"/>
                <w:sz w:val="20"/>
                <w:szCs w:val="20"/>
              </w:rPr>
              <w:t xml:space="preserve">Motivating myself to do </w:t>
            </w:r>
            <w:proofErr w:type="gramStart"/>
            <w:r w:rsidRPr="00CF2286">
              <w:rPr>
                <w:color w:val="FF0000"/>
                <w:sz w:val="20"/>
                <w:szCs w:val="20"/>
              </w:rPr>
              <w:t>school work</w:t>
            </w:r>
            <w:proofErr w:type="gramEnd"/>
          </w:p>
        </w:tc>
        <w:tc>
          <w:tcPr>
            <w:tcW w:w="1893" w:type="dxa"/>
          </w:tcPr>
          <w:p w:rsidRPr="00CF2286" w:rsidR="005462BD" w:rsidP="00DA2DF1" w:rsidRDefault="005462BD" w14:paraId="7BD389C2" w14:textId="77777777">
            <w:pPr>
              <w:rPr>
                <w:color w:val="FF0000"/>
                <w:sz w:val="20"/>
                <w:szCs w:val="20"/>
              </w:rPr>
            </w:pPr>
          </w:p>
        </w:tc>
        <w:tc>
          <w:tcPr>
            <w:tcW w:w="1748" w:type="dxa"/>
          </w:tcPr>
          <w:p w:rsidRPr="00CF2286" w:rsidR="005462BD" w:rsidP="00DA2DF1" w:rsidRDefault="005462BD" w14:paraId="7D58E04B" w14:textId="77777777">
            <w:pPr>
              <w:rPr>
                <w:color w:val="FF0000"/>
                <w:sz w:val="20"/>
                <w:szCs w:val="20"/>
              </w:rPr>
            </w:pPr>
          </w:p>
        </w:tc>
        <w:tc>
          <w:tcPr>
            <w:tcW w:w="1474" w:type="dxa"/>
          </w:tcPr>
          <w:p w:rsidRPr="00CF2286" w:rsidR="005462BD" w:rsidP="00DA2DF1" w:rsidRDefault="005462BD" w14:paraId="55A19129" w14:textId="77777777">
            <w:pPr>
              <w:rPr>
                <w:color w:val="FF0000"/>
                <w:sz w:val="20"/>
                <w:szCs w:val="20"/>
              </w:rPr>
            </w:pPr>
          </w:p>
        </w:tc>
        <w:tc>
          <w:tcPr>
            <w:tcW w:w="1455" w:type="dxa"/>
          </w:tcPr>
          <w:p w:rsidRPr="00CF2286" w:rsidR="005462BD" w:rsidP="00DA2DF1" w:rsidRDefault="005462BD" w14:paraId="324AABBC" w14:textId="77777777">
            <w:pPr>
              <w:rPr>
                <w:color w:val="FF0000"/>
                <w:sz w:val="20"/>
                <w:szCs w:val="20"/>
              </w:rPr>
            </w:pPr>
          </w:p>
        </w:tc>
      </w:tr>
      <w:tr w:rsidRPr="00CF2286" w:rsidR="00CF2286" w:rsidTr="00DA2DF1" w14:paraId="05B01F33" w14:textId="77777777">
        <w:tc>
          <w:tcPr>
            <w:tcW w:w="2875" w:type="dxa"/>
          </w:tcPr>
          <w:p w:rsidRPr="00CF2286" w:rsidR="005462BD" w:rsidP="00DA2DF1" w:rsidRDefault="005462BD" w14:paraId="40832F7C" w14:textId="77777777">
            <w:pPr>
              <w:rPr>
                <w:color w:val="FF0000"/>
                <w:sz w:val="20"/>
                <w:szCs w:val="20"/>
              </w:rPr>
            </w:pPr>
            <w:r w:rsidRPr="00CF2286">
              <w:rPr>
                <w:color w:val="FF0000"/>
                <w:sz w:val="20"/>
                <w:szCs w:val="20"/>
              </w:rPr>
              <w:t xml:space="preserve">Focusing on </w:t>
            </w:r>
            <w:proofErr w:type="gramStart"/>
            <w:r w:rsidRPr="00CF2286">
              <w:rPr>
                <w:color w:val="FF0000"/>
                <w:sz w:val="20"/>
                <w:szCs w:val="20"/>
              </w:rPr>
              <w:t>school work</w:t>
            </w:r>
            <w:proofErr w:type="gramEnd"/>
            <w:r w:rsidRPr="00CF2286">
              <w:rPr>
                <w:color w:val="FF0000"/>
                <w:sz w:val="20"/>
                <w:szCs w:val="20"/>
              </w:rPr>
              <w:t xml:space="preserve"> without reminders</w:t>
            </w:r>
          </w:p>
        </w:tc>
        <w:tc>
          <w:tcPr>
            <w:tcW w:w="1893" w:type="dxa"/>
          </w:tcPr>
          <w:p w:rsidRPr="00CF2286" w:rsidR="005462BD" w:rsidP="00DA2DF1" w:rsidRDefault="005462BD" w14:paraId="03C1765A" w14:textId="77777777">
            <w:pPr>
              <w:rPr>
                <w:color w:val="FF0000"/>
                <w:sz w:val="20"/>
                <w:szCs w:val="20"/>
              </w:rPr>
            </w:pPr>
          </w:p>
        </w:tc>
        <w:tc>
          <w:tcPr>
            <w:tcW w:w="1748" w:type="dxa"/>
          </w:tcPr>
          <w:p w:rsidRPr="00CF2286" w:rsidR="005462BD" w:rsidP="00DA2DF1" w:rsidRDefault="005462BD" w14:paraId="2FE6070E" w14:textId="77777777">
            <w:pPr>
              <w:rPr>
                <w:color w:val="FF0000"/>
                <w:sz w:val="20"/>
                <w:szCs w:val="20"/>
              </w:rPr>
            </w:pPr>
          </w:p>
        </w:tc>
        <w:tc>
          <w:tcPr>
            <w:tcW w:w="1474" w:type="dxa"/>
          </w:tcPr>
          <w:p w:rsidRPr="00CF2286" w:rsidR="005462BD" w:rsidP="00DA2DF1" w:rsidRDefault="005462BD" w14:paraId="26A96BF2" w14:textId="77777777">
            <w:pPr>
              <w:rPr>
                <w:color w:val="FF0000"/>
                <w:sz w:val="20"/>
                <w:szCs w:val="20"/>
              </w:rPr>
            </w:pPr>
          </w:p>
        </w:tc>
        <w:tc>
          <w:tcPr>
            <w:tcW w:w="1455" w:type="dxa"/>
          </w:tcPr>
          <w:p w:rsidRPr="00CF2286" w:rsidR="005462BD" w:rsidP="00DA2DF1" w:rsidRDefault="005462BD" w14:paraId="4C9EDDCF" w14:textId="77777777">
            <w:pPr>
              <w:rPr>
                <w:color w:val="FF0000"/>
                <w:sz w:val="20"/>
                <w:szCs w:val="20"/>
              </w:rPr>
            </w:pPr>
          </w:p>
        </w:tc>
      </w:tr>
      <w:tr w:rsidRPr="00CF2286" w:rsidR="00CF2286" w:rsidTr="00DA2DF1" w14:paraId="64307EFF" w14:textId="77777777">
        <w:tc>
          <w:tcPr>
            <w:tcW w:w="2875" w:type="dxa"/>
          </w:tcPr>
          <w:p w:rsidRPr="00CF2286" w:rsidR="005462BD" w:rsidP="00DA2DF1" w:rsidRDefault="005462BD" w14:paraId="50A9A890" w14:textId="77777777">
            <w:pPr>
              <w:rPr>
                <w:color w:val="FF0000"/>
                <w:sz w:val="20"/>
                <w:szCs w:val="20"/>
              </w:rPr>
            </w:pPr>
            <w:r w:rsidRPr="00CF2286">
              <w:rPr>
                <w:color w:val="FF0000"/>
                <w:sz w:val="20"/>
                <w:szCs w:val="20"/>
              </w:rPr>
              <w:t xml:space="preserve">Completing </w:t>
            </w:r>
            <w:proofErr w:type="gramStart"/>
            <w:r w:rsidRPr="00CF2286">
              <w:rPr>
                <w:color w:val="FF0000"/>
                <w:sz w:val="20"/>
                <w:szCs w:val="20"/>
              </w:rPr>
              <w:t>school work</w:t>
            </w:r>
            <w:proofErr w:type="gramEnd"/>
            <w:r w:rsidRPr="00CF2286">
              <w:rPr>
                <w:color w:val="FF0000"/>
                <w:sz w:val="20"/>
                <w:szCs w:val="20"/>
              </w:rPr>
              <w:t xml:space="preserve"> independently</w:t>
            </w:r>
          </w:p>
        </w:tc>
        <w:tc>
          <w:tcPr>
            <w:tcW w:w="1893" w:type="dxa"/>
          </w:tcPr>
          <w:p w:rsidRPr="00CF2286" w:rsidR="005462BD" w:rsidP="00DA2DF1" w:rsidRDefault="005462BD" w14:paraId="17B48FA1" w14:textId="77777777">
            <w:pPr>
              <w:rPr>
                <w:color w:val="FF0000"/>
                <w:sz w:val="20"/>
                <w:szCs w:val="20"/>
              </w:rPr>
            </w:pPr>
          </w:p>
        </w:tc>
        <w:tc>
          <w:tcPr>
            <w:tcW w:w="1748" w:type="dxa"/>
          </w:tcPr>
          <w:p w:rsidRPr="00CF2286" w:rsidR="005462BD" w:rsidP="00DA2DF1" w:rsidRDefault="005462BD" w14:paraId="04F6DBDF" w14:textId="77777777">
            <w:pPr>
              <w:rPr>
                <w:color w:val="FF0000"/>
                <w:sz w:val="20"/>
                <w:szCs w:val="20"/>
              </w:rPr>
            </w:pPr>
          </w:p>
        </w:tc>
        <w:tc>
          <w:tcPr>
            <w:tcW w:w="1474" w:type="dxa"/>
          </w:tcPr>
          <w:p w:rsidRPr="00CF2286" w:rsidR="005462BD" w:rsidP="00DA2DF1" w:rsidRDefault="005462BD" w14:paraId="0D5DBF53" w14:textId="77777777">
            <w:pPr>
              <w:rPr>
                <w:color w:val="FF0000"/>
                <w:sz w:val="20"/>
                <w:szCs w:val="20"/>
              </w:rPr>
            </w:pPr>
          </w:p>
        </w:tc>
        <w:tc>
          <w:tcPr>
            <w:tcW w:w="1455" w:type="dxa"/>
          </w:tcPr>
          <w:p w:rsidRPr="00CF2286" w:rsidR="005462BD" w:rsidP="00DA2DF1" w:rsidRDefault="005462BD" w14:paraId="6081874D" w14:textId="77777777">
            <w:pPr>
              <w:rPr>
                <w:color w:val="FF0000"/>
                <w:sz w:val="20"/>
                <w:szCs w:val="20"/>
              </w:rPr>
            </w:pPr>
          </w:p>
        </w:tc>
      </w:tr>
      <w:tr w:rsidRPr="00CF2286" w:rsidR="006D690A" w:rsidTr="00DA2DF1" w14:paraId="7A2BDBCA" w14:textId="77777777">
        <w:tc>
          <w:tcPr>
            <w:tcW w:w="2875" w:type="dxa"/>
          </w:tcPr>
          <w:p w:rsidRPr="00CF2286" w:rsidR="006D690A" w:rsidP="006D690A" w:rsidRDefault="006D690A" w14:paraId="3384D74D" w14:textId="77777777">
            <w:pPr>
              <w:rPr>
                <w:color w:val="FF0000"/>
                <w:sz w:val="20"/>
                <w:szCs w:val="20"/>
              </w:rPr>
            </w:pPr>
            <w:r w:rsidRPr="00CF2286">
              <w:rPr>
                <w:color w:val="FF0000"/>
                <w:sz w:val="20"/>
                <w:szCs w:val="20"/>
              </w:rPr>
              <w:t>Assessing my progress with learning</w:t>
            </w:r>
          </w:p>
        </w:tc>
        <w:tc>
          <w:tcPr>
            <w:tcW w:w="1893" w:type="dxa"/>
          </w:tcPr>
          <w:p w:rsidRPr="00CF2286" w:rsidR="006D690A" w:rsidP="006D690A" w:rsidRDefault="006D690A" w14:paraId="0A447693" w14:textId="77777777">
            <w:pPr>
              <w:rPr>
                <w:color w:val="FF0000"/>
                <w:sz w:val="20"/>
                <w:szCs w:val="20"/>
              </w:rPr>
            </w:pPr>
          </w:p>
        </w:tc>
        <w:tc>
          <w:tcPr>
            <w:tcW w:w="1748" w:type="dxa"/>
          </w:tcPr>
          <w:p w:rsidRPr="00CF2286" w:rsidR="006D690A" w:rsidP="006D690A" w:rsidRDefault="006D690A" w14:paraId="7F859175" w14:textId="77777777">
            <w:pPr>
              <w:rPr>
                <w:color w:val="FF0000"/>
                <w:sz w:val="20"/>
                <w:szCs w:val="20"/>
              </w:rPr>
            </w:pPr>
          </w:p>
        </w:tc>
        <w:tc>
          <w:tcPr>
            <w:tcW w:w="1474" w:type="dxa"/>
          </w:tcPr>
          <w:p w:rsidRPr="00CF2286" w:rsidR="006D690A" w:rsidP="006D690A" w:rsidRDefault="006D690A" w14:paraId="422A2E37" w14:textId="192152D1">
            <w:pPr>
              <w:rPr>
                <w:color w:val="FF0000"/>
                <w:sz w:val="20"/>
                <w:szCs w:val="20"/>
              </w:rPr>
            </w:pPr>
          </w:p>
        </w:tc>
        <w:tc>
          <w:tcPr>
            <w:tcW w:w="1455" w:type="dxa"/>
          </w:tcPr>
          <w:p w:rsidRPr="00CF2286" w:rsidR="006D690A" w:rsidP="006D690A" w:rsidRDefault="006D690A" w14:paraId="673BBF6E" w14:textId="77777777">
            <w:pPr>
              <w:rPr>
                <w:color w:val="FF0000"/>
                <w:sz w:val="20"/>
                <w:szCs w:val="20"/>
              </w:rPr>
            </w:pPr>
          </w:p>
        </w:tc>
      </w:tr>
    </w:tbl>
    <w:p w:rsidRPr="00CF2286" w:rsidR="008F73E3" w:rsidP="008F73E3" w:rsidRDefault="008F73E3" w14:paraId="6981C248" w14:textId="6C88F7BA">
      <w:pPr>
        <w:rPr>
          <w:rFonts w:ascii="Times New Roman" w:hAnsi="Times New Roman"/>
          <w:color w:val="FF0000"/>
          <w:sz w:val="24"/>
          <w:szCs w:val="24"/>
        </w:rPr>
      </w:pPr>
    </w:p>
    <w:p w:rsidRPr="000362E5" w:rsidR="006053C6" w:rsidP="000362E5" w:rsidRDefault="006053C6" w14:paraId="283378FD" w14:textId="6F20DAEC">
      <w:pPr>
        <w:pStyle w:val="Heading2"/>
      </w:pPr>
      <w:r w:rsidRPr="000362E5">
        <w:t>Teacher questionnaire</w:t>
      </w:r>
    </w:p>
    <w:p w:rsidRPr="000362E5" w:rsidR="008A01D8" w:rsidP="006053C6" w:rsidRDefault="008A01D8" w14:paraId="3A95A228" w14:textId="71C60C1F">
      <w:r w:rsidRPr="000362E5">
        <w:rPr>
          <w:rFonts w:ascii="Garamond" w:hAnsi="Garamond"/>
          <w:b/>
          <w:bCs/>
          <w:sz w:val="23"/>
          <w:szCs w:val="23"/>
        </w:rPr>
        <w:t>These additional items appear in Appendix B on pages 65-66.</w:t>
      </w:r>
    </w:p>
    <w:p w:rsidRPr="00D04FC0" w:rsidR="006053C6" w:rsidP="006053C6" w:rsidRDefault="008A01D8" w14:paraId="16D8B391" w14:textId="564531CF">
      <w:pPr>
        <w:rPr>
          <w:rFonts w:asciiTheme="minorHAnsi" w:hAnsiTheme="minorHAnsi" w:cstheme="minorHAnsi"/>
          <w:color w:val="FF0000"/>
        </w:rPr>
      </w:pPr>
      <w:r>
        <w:rPr>
          <w:color w:val="FF0000"/>
        </w:rPr>
        <w:lastRenderedPageBreak/>
        <w:t xml:space="preserve">Q29. </w:t>
      </w:r>
      <w:r w:rsidRPr="00CF2286" w:rsidR="006053C6">
        <w:rPr>
          <w:color w:val="FF0000"/>
        </w:rPr>
        <w:t>So far this school year, how confident do you feel about addressing gaps between students’ knowledge/</w:t>
      </w:r>
      <w:r w:rsidRPr="00D04FC0" w:rsidR="006053C6">
        <w:rPr>
          <w:rFonts w:asciiTheme="minorHAnsi" w:hAnsiTheme="minorHAnsi" w:cstheme="minorHAnsi"/>
          <w:color w:val="FF0000"/>
        </w:rPr>
        <w:t>skills and achievement standards that may have occurred due to the COVID-19 outbreak school closures?</w:t>
      </w:r>
    </w:p>
    <w:p w:rsidRPr="00D04FC0" w:rsidR="00D04FC0" w:rsidP="006053C6" w:rsidRDefault="00D04FC0" w14:paraId="3794B242" w14:textId="5E876292">
      <w:pPr>
        <w:rPr>
          <w:rFonts w:asciiTheme="minorHAnsi" w:hAnsiTheme="minorHAnsi" w:cstheme="minorHAnsi"/>
          <w:color w:val="FF0000"/>
        </w:rPr>
      </w:pPr>
      <w:r w:rsidRPr="00D04FC0">
        <w:rPr>
          <w:rFonts w:asciiTheme="minorHAnsi" w:hAnsiTheme="minorHAnsi" w:cstheme="minorHAnsi"/>
          <w:i/>
          <w:color w:val="FF0000"/>
        </w:rPr>
        <w:t>(Please mark only one choice)</w:t>
      </w:r>
    </w:p>
    <w:p w:rsidRPr="00CF2286" w:rsidR="006053C6" w:rsidP="00D04FC0" w:rsidRDefault="006053C6" w14:paraId="126D8BC8" w14:textId="77777777">
      <w:pPr>
        <w:pStyle w:val="ListParagraph"/>
        <w:numPr>
          <w:ilvl w:val="0"/>
          <w:numId w:val="3"/>
        </w:numPr>
        <w:spacing w:after="160" w:line="259" w:lineRule="auto"/>
        <w:rPr>
          <w:color w:val="FF0000"/>
        </w:rPr>
      </w:pPr>
      <w:r w:rsidRPr="00CF2286">
        <w:rPr>
          <w:color w:val="FF0000"/>
        </w:rPr>
        <w:t>Not at all confident</w:t>
      </w:r>
    </w:p>
    <w:p w:rsidRPr="00CF2286" w:rsidR="006053C6" w:rsidP="00D04FC0" w:rsidRDefault="006053C6" w14:paraId="0F9843C9" w14:textId="77777777">
      <w:pPr>
        <w:pStyle w:val="ListParagraph"/>
        <w:numPr>
          <w:ilvl w:val="0"/>
          <w:numId w:val="3"/>
        </w:numPr>
        <w:spacing w:after="160" w:line="259" w:lineRule="auto"/>
        <w:rPr>
          <w:color w:val="FF0000"/>
        </w:rPr>
      </w:pPr>
      <w:r w:rsidRPr="00CF2286">
        <w:rPr>
          <w:color w:val="FF0000"/>
        </w:rPr>
        <w:t>Not confident</w:t>
      </w:r>
    </w:p>
    <w:p w:rsidRPr="00CF2286" w:rsidR="006053C6" w:rsidP="00D04FC0" w:rsidRDefault="006053C6" w14:paraId="5F6D3E79" w14:textId="77777777">
      <w:pPr>
        <w:pStyle w:val="ListParagraph"/>
        <w:numPr>
          <w:ilvl w:val="0"/>
          <w:numId w:val="3"/>
        </w:numPr>
        <w:spacing w:after="160" w:line="259" w:lineRule="auto"/>
        <w:rPr>
          <w:color w:val="FF0000"/>
        </w:rPr>
      </w:pPr>
      <w:r w:rsidRPr="00CF2286">
        <w:rPr>
          <w:color w:val="FF0000"/>
        </w:rPr>
        <w:t xml:space="preserve">Somewhat confident </w:t>
      </w:r>
    </w:p>
    <w:p w:rsidRPr="00CF2286" w:rsidR="006053C6" w:rsidP="00D04FC0" w:rsidRDefault="006053C6" w14:paraId="7D029A98" w14:textId="77777777">
      <w:pPr>
        <w:pStyle w:val="ListParagraph"/>
        <w:numPr>
          <w:ilvl w:val="0"/>
          <w:numId w:val="3"/>
        </w:numPr>
        <w:spacing w:after="160" w:line="259" w:lineRule="auto"/>
        <w:rPr>
          <w:color w:val="FF0000"/>
        </w:rPr>
      </w:pPr>
      <w:r w:rsidRPr="00CF2286">
        <w:rPr>
          <w:color w:val="FF0000"/>
        </w:rPr>
        <w:t xml:space="preserve">Quite confident </w:t>
      </w:r>
    </w:p>
    <w:p w:rsidRPr="00CF2286" w:rsidR="006053C6" w:rsidP="00D04FC0" w:rsidRDefault="006053C6" w14:paraId="67F1B5F9" w14:textId="77777777">
      <w:pPr>
        <w:pStyle w:val="ListParagraph"/>
        <w:numPr>
          <w:ilvl w:val="0"/>
          <w:numId w:val="3"/>
        </w:numPr>
        <w:spacing w:after="160" w:line="259" w:lineRule="auto"/>
        <w:rPr>
          <w:color w:val="FF0000"/>
        </w:rPr>
      </w:pPr>
      <w:r w:rsidRPr="00CF2286">
        <w:rPr>
          <w:color w:val="FF0000"/>
        </w:rPr>
        <w:t>Extremely confident</w:t>
      </w:r>
    </w:p>
    <w:p w:rsidRPr="00CF2286" w:rsidR="006053C6" w:rsidP="008F73E3" w:rsidRDefault="006053C6" w14:paraId="5D949560" w14:textId="352BE57A">
      <w:pPr>
        <w:rPr>
          <w:rFonts w:ascii="Times New Roman" w:hAnsi="Times New Roman"/>
          <w:color w:val="FF0000"/>
          <w:sz w:val="24"/>
          <w:szCs w:val="24"/>
        </w:rPr>
      </w:pPr>
    </w:p>
    <w:p w:rsidRPr="00CF2286" w:rsidR="006053C6" w:rsidP="006053C6" w:rsidRDefault="008A01D8" w14:paraId="136F862E" w14:textId="482B1CDB">
      <w:pPr>
        <w:rPr>
          <w:color w:val="FF0000"/>
        </w:rPr>
      </w:pPr>
      <w:r>
        <w:rPr>
          <w:color w:val="FF0000"/>
        </w:rPr>
        <w:t xml:space="preserve">Q30. </w:t>
      </w:r>
      <w:r w:rsidRPr="00CF2286" w:rsidR="006053C6">
        <w:rPr>
          <w:color w:val="FF0000"/>
        </w:rPr>
        <w:t xml:space="preserve">So far this school year, how often have you taken the following measures to address gaps in learning that may have occurred due to the COVID-19 outbreak school closures? </w:t>
      </w:r>
    </w:p>
    <w:p w:rsidRPr="00CF2286" w:rsidR="006053C6" w:rsidP="006053C6" w:rsidRDefault="006053C6" w14:paraId="387B3B66" w14:textId="77777777">
      <w:pPr>
        <w:ind w:firstLine="180"/>
        <w:rPr>
          <w:i/>
          <w:iCs/>
          <w:color w:val="FF0000"/>
          <w:sz w:val="20"/>
          <w:szCs w:val="20"/>
        </w:rPr>
      </w:pPr>
      <w:r w:rsidRPr="00CF2286">
        <w:rPr>
          <w:i/>
          <w:iCs/>
          <w:color w:val="FF0000"/>
          <w:sz w:val="20"/>
          <w:szCs w:val="20"/>
        </w:rPr>
        <w:t xml:space="preserve">(Please mark one circle in each </w:t>
      </w:r>
      <w:r w:rsidRPr="00CF2286">
        <w:rPr>
          <w:i/>
          <w:iCs/>
          <w:color w:val="FF0000"/>
          <w:sz w:val="20"/>
          <w:szCs w:val="20"/>
          <w:u w:val="single"/>
        </w:rPr>
        <w:t>row</w:t>
      </w:r>
      <w:r w:rsidRPr="00CF2286">
        <w:rPr>
          <w:i/>
          <w:iCs/>
          <w:color w:val="FF0000"/>
          <w:sz w:val="20"/>
          <w:szCs w:val="20"/>
        </w:rPr>
        <w:t>)</w:t>
      </w:r>
    </w:p>
    <w:tbl>
      <w:tblPr>
        <w:tblStyle w:val="TableGrid"/>
        <w:tblW w:w="9625" w:type="dxa"/>
        <w:tblLook w:val="04A0" w:firstRow="1" w:lastRow="0" w:firstColumn="1" w:lastColumn="0" w:noHBand="0" w:noVBand="1"/>
      </w:tblPr>
      <w:tblGrid>
        <w:gridCol w:w="2515"/>
        <w:gridCol w:w="1170"/>
        <w:gridCol w:w="1170"/>
        <w:gridCol w:w="1556"/>
        <w:gridCol w:w="1557"/>
        <w:gridCol w:w="1657"/>
      </w:tblGrid>
      <w:tr w:rsidRPr="00CF2286" w:rsidR="00CF2286" w:rsidTr="00DA2DF1" w14:paraId="042DC42F" w14:textId="77777777">
        <w:tc>
          <w:tcPr>
            <w:tcW w:w="2515" w:type="dxa"/>
          </w:tcPr>
          <w:p w:rsidRPr="00CF2286" w:rsidR="006053C6" w:rsidP="00DA2DF1" w:rsidRDefault="006053C6" w14:paraId="6AA283BB" w14:textId="77777777">
            <w:pPr>
              <w:rPr>
                <w:color w:val="FF0000"/>
                <w:sz w:val="20"/>
                <w:szCs w:val="20"/>
              </w:rPr>
            </w:pPr>
          </w:p>
        </w:tc>
        <w:tc>
          <w:tcPr>
            <w:tcW w:w="1170" w:type="dxa"/>
            <w:vAlign w:val="bottom"/>
          </w:tcPr>
          <w:p w:rsidRPr="00CF2286" w:rsidR="006053C6" w:rsidP="00DA2DF1" w:rsidRDefault="006053C6" w14:paraId="77A4884E" w14:textId="77777777">
            <w:pPr>
              <w:jc w:val="center"/>
              <w:rPr>
                <w:color w:val="FF0000"/>
                <w:sz w:val="20"/>
                <w:szCs w:val="20"/>
              </w:rPr>
            </w:pPr>
            <w:r w:rsidRPr="00CF2286">
              <w:rPr>
                <w:color w:val="FF0000"/>
                <w:sz w:val="20"/>
                <w:szCs w:val="20"/>
              </w:rPr>
              <w:t>Not applicable</w:t>
            </w:r>
          </w:p>
        </w:tc>
        <w:tc>
          <w:tcPr>
            <w:tcW w:w="1170" w:type="dxa"/>
            <w:vAlign w:val="bottom"/>
          </w:tcPr>
          <w:p w:rsidRPr="00CF2286" w:rsidR="006053C6" w:rsidP="00DA2DF1" w:rsidRDefault="006053C6" w14:paraId="7E0DFD56" w14:textId="77777777">
            <w:pPr>
              <w:jc w:val="center"/>
              <w:rPr>
                <w:color w:val="FF0000"/>
                <w:sz w:val="20"/>
                <w:szCs w:val="20"/>
              </w:rPr>
            </w:pPr>
            <w:r w:rsidRPr="00CF2286">
              <w:rPr>
                <w:color w:val="FF0000"/>
                <w:sz w:val="20"/>
                <w:szCs w:val="20"/>
              </w:rPr>
              <w:t>Never</w:t>
            </w:r>
          </w:p>
        </w:tc>
        <w:tc>
          <w:tcPr>
            <w:tcW w:w="1556" w:type="dxa"/>
            <w:vAlign w:val="bottom"/>
          </w:tcPr>
          <w:p w:rsidRPr="00CF2286" w:rsidR="006053C6" w:rsidP="00DA2DF1" w:rsidRDefault="006053C6" w14:paraId="79BCC6BF" w14:textId="77777777">
            <w:pPr>
              <w:jc w:val="center"/>
              <w:rPr>
                <w:color w:val="FF0000"/>
                <w:sz w:val="20"/>
                <w:szCs w:val="20"/>
              </w:rPr>
            </w:pPr>
            <w:r w:rsidRPr="00CF2286">
              <w:rPr>
                <w:color w:val="FF0000"/>
                <w:sz w:val="20"/>
                <w:szCs w:val="20"/>
              </w:rPr>
              <w:t>About once or twice a month</w:t>
            </w:r>
          </w:p>
        </w:tc>
        <w:tc>
          <w:tcPr>
            <w:tcW w:w="1557" w:type="dxa"/>
            <w:vAlign w:val="bottom"/>
          </w:tcPr>
          <w:p w:rsidRPr="00CF2286" w:rsidR="006053C6" w:rsidP="00DA2DF1" w:rsidRDefault="006053C6" w14:paraId="5A218CFD" w14:textId="77777777">
            <w:pPr>
              <w:jc w:val="center"/>
              <w:rPr>
                <w:color w:val="FF0000"/>
                <w:sz w:val="20"/>
                <w:szCs w:val="20"/>
              </w:rPr>
            </w:pPr>
            <w:r w:rsidRPr="00CF2286">
              <w:rPr>
                <w:color w:val="FF0000"/>
                <w:sz w:val="20"/>
                <w:szCs w:val="20"/>
              </w:rPr>
              <w:t>About once or twice a week</w:t>
            </w:r>
          </w:p>
        </w:tc>
        <w:tc>
          <w:tcPr>
            <w:tcW w:w="1657" w:type="dxa"/>
            <w:vAlign w:val="bottom"/>
          </w:tcPr>
          <w:p w:rsidRPr="00CF2286" w:rsidR="006053C6" w:rsidP="00DA2DF1" w:rsidRDefault="006053C6" w14:paraId="542AACA3" w14:textId="77777777">
            <w:pPr>
              <w:jc w:val="center"/>
              <w:rPr>
                <w:color w:val="FF0000"/>
                <w:sz w:val="20"/>
                <w:szCs w:val="20"/>
              </w:rPr>
            </w:pPr>
            <w:r w:rsidRPr="00CF2286">
              <w:rPr>
                <w:color w:val="FF0000"/>
                <w:sz w:val="20"/>
                <w:szCs w:val="20"/>
              </w:rPr>
              <w:t>Every day or almost every day</w:t>
            </w:r>
          </w:p>
        </w:tc>
      </w:tr>
      <w:tr w:rsidRPr="00CF2286" w:rsidR="00CF2286" w:rsidTr="00DA2DF1" w14:paraId="7BCDA166" w14:textId="77777777">
        <w:tc>
          <w:tcPr>
            <w:tcW w:w="2515" w:type="dxa"/>
          </w:tcPr>
          <w:p w:rsidRPr="00CF2286" w:rsidR="006053C6" w:rsidP="00DA2DF1" w:rsidRDefault="006053C6" w14:paraId="6ACBDFD1" w14:textId="77777777">
            <w:pPr>
              <w:rPr>
                <w:color w:val="FF0000"/>
                <w:sz w:val="20"/>
                <w:szCs w:val="20"/>
              </w:rPr>
            </w:pPr>
            <w:r w:rsidRPr="00CF2286">
              <w:rPr>
                <w:color w:val="FF0000"/>
                <w:sz w:val="20"/>
                <w:szCs w:val="20"/>
              </w:rPr>
              <w:t>Diagnostic assessments to evaluate gaps between students’ knowledge/skills and achievement standards</w:t>
            </w:r>
          </w:p>
        </w:tc>
        <w:tc>
          <w:tcPr>
            <w:tcW w:w="1170" w:type="dxa"/>
          </w:tcPr>
          <w:p w:rsidRPr="00CF2286" w:rsidR="006053C6" w:rsidP="00DA2DF1" w:rsidRDefault="006053C6" w14:paraId="2A563D3A" w14:textId="77777777">
            <w:pPr>
              <w:rPr>
                <w:color w:val="FF0000"/>
                <w:sz w:val="20"/>
                <w:szCs w:val="20"/>
              </w:rPr>
            </w:pPr>
          </w:p>
        </w:tc>
        <w:tc>
          <w:tcPr>
            <w:tcW w:w="1170" w:type="dxa"/>
          </w:tcPr>
          <w:p w:rsidRPr="00CF2286" w:rsidR="006053C6" w:rsidP="00DA2DF1" w:rsidRDefault="006053C6" w14:paraId="4977ADEA" w14:textId="77777777">
            <w:pPr>
              <w:rPr>
                <w:color w:val="FF0000"/>
                <w:sz w:val="20"/>
                <w:szCs w:val="20"/>
              </w:rPr>
            </w:pPr>
          </w:p>
        </w:tc>
        <w:tc>
          <w:tcPr>
            <w:tcW w:w="1556" w:type="dxa"/>
          </w:tcPr>
          <w:p w:rsidRPr="00CF2286" w:rsidR="006053C6" w:rsidP="00DA2DF1" w:rsidRDefault="006053C6" w14:paraId="0F57CDAA" w14:textId="77777777">
            <w:pPr>
              <w:rPr>
                <w:color w:val="FF0000"/>
                <w:sz w:val="20"/>
                <w:szCs w:val="20"/>
              </w:rPr>
            </w:pPr>
          </w:p>
        </w:tc>
        <w:tc>
          <w:tcPr>
            <w:tcW w:w="1557" w:type="dxa"/>
          </w:tcPr>
          <w:p w:rsidRPr="00CF2286" w:rsidR="006053C6" w:rsidP="00DA2DF1" w:rsidRDefault="006053C6" w14:paraId="3679BC90" w14:textId="77777777">
            <w:pPr>
              <w:rPr>
                <w:color w:val="FF0000"/>
                <w:sz w:val="20"/>
                <w:szCs w:val="20"/>
              </w:rPr>
            </w:pPr>
          </w:p>
        </w:tc>
        <w:tc>
          <w:tcPr>
            <w:tcW w:w="1657" w:type="dxa"/>
          </w:tcPr>
          <w:p w:rsidRPr="00CF2286" w:rsidR="006053C6" w:rsidP="00DA2DF1" w:rsidRDefault="006053C6" w14:paraId="7743B6ED" w14:textId="77777777">
            <w:pPr>
              <w:rPr>
                <w:color w:val="FF0000"/>
                <w:sz w:val="20"/>
                <w:szCs w:val="20"/>
              </w:rPr>
            </w:pPr>
          </w:p>
        </w:tc>
      </w:tr>
      <w:tr w:rsidRPr="00CF2286" w:rsidR="00CF2286" w:rsidTr="00DA2DF1" w14:paraId="312328B5" w14:textId="77777777">
        <w:tc>
          <w:tcPr>
            <w:tcW w:w="2515" w:type="dxa"/>
          </w:tcPr>
          <w:p w:rsidRPr="00CF2286" w:rsidR="006053C6" w:rsidP="00DA2DF1" w:rsidRDefault="006053C6" w14:paraId="1AB5B746" w14:textId="77777777">
            <w:pPr>
              <w:rPr>
                <w:color w:val="FF0000"/>
                <w:sz w:val="20"/>
                <w:szCs w:val="20"/>
              </w:rPr>
            </w:pPr>
            <w:r w:rsidRPr="00CF2286">
              <w:rPr>
                <w:color w:val="FF0000"/>
                <w:sz w:val="20"/>
                <w:szCs w:val="20"/>
              </w:rPr>
              <w:t>Remedial measures to reduce gaps between students’ knowledge/skills and achievement standards</w:t>
            </w:r>
          </w:p>
        </w:tc>
        <w:tc>
          <w:tcPr>
            <w:tcW w:w="1170" w:type="dxa"/>
          </w:tcPr>
          <w:p w:rsidRPr="00CF2286" w:rsidR="006053C6" w:rsidP="00DA2DF1" w:rsidRDefault="006053C6" w14:paraId="4844BD97" w14:textId="77777777">
            <w:pPr>
              <w:rPr>
                <w:color w:val="FF0000"/>
                <w:sz w:val="20"/>
                <w:szCs w:val="20"/>
              </w:rPr>
            </w:pPr>
          </w:p>
        </w:tc>
        <w:tc>
          <w:tcPr>
            <w:tcW w:w="1170" w:type="dxa"/>
          </w:tcPr>
          <w:p w:rsidRPr="00CF2286" w:rsidR="006053C6" w:rsidP="00DA2DF1" w:rsidRDefault="006053C6" w14:paraId="102A166F" w14:textId="77777777">
            <w:pPr>
              <w:rPr>
                <w:color w:val="FF0000"/>
                <w:sz w:val="20"/>
                <w:szCs w:val="20"/>
              </w:rPr>
            </w:pPr>
          </w:p>
        </w:tc>
        <w:tc>
          <w:tcPr>
            <w:tcW w:w="1556" w:type="dxa"/>
          </w:tcPr>
          <w:p w:rsidRPr="00CF2286" w:rsidR="006053C6" w:rsidP="00DA2DF1" w:rsidRDefault="006053C6" w14:paraId="39AB6C3A" w14:textId="77777777">
            <w:pPr>
              <w:rPr>
                <w:color w:val="FF0000"/>
                <w:sz w:val="20"/>
                <w:szCs w:val="20"/>
              </w:rPr>
            </w:pPr>
          </w:p>
        </w:tc>
        <w:tc>
          <w:tcPr>
            <w:tcW w:w="1557" w:type="dxa"/>
          </w:tcPr>
          <w:p w:rsidRPr="00CF2286" w:rsidR="006053C6" w:rsidP="00DA2DF1" w:rsidRDefault="006053C6" w14:paraId="0063C6FD" w14:textId="77777777">
            <w:pPr>
              <w:rPr>
                <w:color w:val="FF0000"/>
                <w:sz w:val="20"/>
                <w:szCs w:val="20"/>
              </w:rPr>
            </w:pPr>
          </w:p>
        </w:tc>
        <w:tc>
          <w:tcPr>
            <w:tcW w:w="1657" w:type="dxa"/>
          </w:tcPr>
          <w:p w:rsidRPr="00CF2286" w:rsidR="006053C6" w:rsidP="00DA2DF1" w:rsidRDefault="006053C6" w14:paraId="0ED58A31" w14:textId="77777777">
            <w:pPr>
              <w:rPr>
                <w:color w:val="FF0000"/>
                <w:sz w:val="20"/>
                <w:szCs w:val="20"/>
              </w:rPr>
            </w:pPr>
          </w:p>
        </w:tc>
      </w:tr>
      <w:tr w:rsidRPr="00CF2286" w:rsidR="00CF2286" w:rsidTr="00DA2DF1" w14:paraId="5F741743" w14:textId="77777777">
        <w:tc>
          <w:tcPr>
            <w:tcW w:w="2515" w:type="dxa"/>
          </w:tcPr>
          <w:p w:rsidRPr="00CF2286" w:rsidR="006053C6" w:rsidP="00DA2DF1" w:rsidRDefault="006053C6" w14:paraId="2CDD84B9" w14:textId="77777777">
            <w:pPr>
              <w:rPr>
                <w:color w:val="FF0000"/>
                <w:sz w:val="20"/>
                <w:szCs w:val="20"/>
              </w:rPr>
            </w:pPr>
            <w:r w:rsidRPr="00CF2286">
              <w:rPr>
                <w:color w:val="FF0000"/>
                <w:sz w:val="20"/>
                <w:szCs w:val="20"/>
              </w:rPr>
              <w:t>Remedial measures with a special focus on students with disabilities</w:t>
            </w:r>
          </w:p>
        </w:tc>
        <w:tc>
          <w:tcPr>
            <w:tcW w:w="1170" w:type="dxa"/>
          </w:tcPr>
          <w:p w:rsidRPr="00CF2286" w:rsidR="006053C6" w:rsidP="00DA2DF1" w:rsidRDefault="006053C6" w14:paraId="49397882" w14:textId="77777777">
            <w:pPr>
              <w:rPr>
                <w:color w:val="FF0000"/>
                <w:sz w:val="20"/>
                <w:szCs w:val="20"/>
              </w:rPr>
            </w:pPr>
          </w:p>
        </w:tc>
        <w:tc>
          <w:tcPr>
            <w:tcW w:w="1170" w:type="dxa"/>
          </w:tcPr>
          <w:p w:rsidRPr="00CF2286" w:rsidR="006053C6" w:rsidP="00DA2DF1" w:rsidRDefault="006053C6" w14:paraId="3CD1021F" w14:textId="77777777">
            <w:pPr>
              <w:rPr>
                <w:color w:val="FF0000"/>
                <w:sz w:val="20"/>
                <w:szCs w:val="20"/>
              </w:rPr>
            </w:pPr>
          </w:p>
        </w:tc>
        <w:tc>
          <w:tcPr>
            <w:tcW w:w="1556" w:type="dxa"/>
          </w:tcPr>
          <w:p w:rsidRPr="00CF2286" w:rsidR="006053C6" w:rsidP="00DA2DF1" w:rsidRDefault="006053C6" w14:paraId="394B3282" w14:textId="77777777">
            <w:pPr>
              <w:rPr>
                <w:color w:val="FF0000"/>
                <w:sz w:val="20"/>
                <w:szCs w:val="20"/>
              </w:rPr>
            </w:pPr>
          </w:p>
        </w:tc>
        <w:tc>
          <w:tcPr>
            <w:tcW w:w="1557" w:type="dxa"/>
          </w:tcPr>
          <w:p w:rsidRPr="00CF2286" w:rsidR="006053C6" w:rsidP="00DA2DF1" w:rsidRDefault="006053C6" w14:paraId="14DD7780" w14:textId="77777777">
            <w:pPr>
              <w:rPr>
                <w:color w:val="FF0000"/>
                <w:sz w:val="20"/>
                <w:szCs w:val="20"/>
              </w:rPr>
            </w:pPr>
          </w:p>
        </w:tc>
        <w:tc>
          <w:tcPr>
            <w:tcW w:w="1657" w:type="dxa"/>
          </w:tcPr>
          <w:p w:rsidRPr="00CF2286" w:rsidR="006053C6" w:rsidP="00DA2DF1" w:rsidRDefault="006053C6" w14:paraId="0F3E2DEA" w14:textId="77777777">
            <w:pPr>
              <w:rPr>
                <w:color w:val="FF0000"/>
                <w:sz w:val="20"/>
                <w:szCs w:val="20"/>
              </w:rPr>
            </w:pPr>
          </w:p>
        </w:tc>
      </w:tr>
      <w:tr w:rsidRPr="00CF2286" w:rsidR="006053C6" w:rsidTr="00DA2DF1" w14:paraId="477ACBF6" w14:textId="77777777">
        <w:tc>
          <w:tcPr>
            <w:tcW w:w="2515" w:type="dxa"/>
          </w:tcPr>
          <w:p w:rsidRPr="00CF2286" w:rsidR="006053C6" w:rsidP="00DA2DF1" w:rsidRDefault="006053C6" w14:paraId="03AD5A75" w14:textId="77777777">
            <w:pPr>
              <w:rPr>
                <w:color w:val="FF0000"/>
                <w:sz w:val="20"/>
                <w:szCs w:val="20"/>
              </w:rPr>
            </w:pPr>
            <w:r w:rsidRPr="00CF2286">
              <w:rPr>
                <w:color w:val="FF0000"/>
                <w:sz w:val="20"/>
                <w:szCs w:val="20"/>
              </w:rPr>
              <w:t>Remedial measures with a special focus on English language learners</w:t>
            </w:r>
          </w:p>
        </w:tc>
        <w:tc>
          <w:tcPr>
            <w:tcW w:w="1170" w:type="dxa"/>
          </w:tcPr>
          <w:p w:rsidRPr="00CF2286" w:rsidR="006053C6" w:rsidP="00DA2DF1" w:rsidRDefault="006053C6" w14:paraId="2C73EA4F" w14:textId="77777777">
            <w:pPr>
              <w:rPr>
                <w:color w:val="FF0000"/>
                <w:sz w:val="20"/>
                <w:szCs w:val="20"/>
              </w:rPr>
            </w:pPr>
          </w:p>
        </w:tc>
        <w:tc>
          <w:tcPr>
            <w:tcW w:w="1170" w:type="dxa"/>
          </w:tcPr>
          <w:p w:rsidRPr="00CF2286" w:rsidR="006053C6" w:rsidP="00DA2DF1" w:rsidRDefault="006053C6" w14:paraId="75F0AE30" w14:textId="77777777">
            <w:pPr>
              <w:rPr>
                <w:color w:val="FF0000"/>
                <w:sz w:val="20"/>
                <w:szCs w:val="20"/>
              </w:rPr>
            </w:pPr>
          </w:p>
        </w:tc>
        <w:tc>
          <w:tcPr>
            <w:tcW w:w="1556" w:type="dxa"/>
          </w:tcPr>
          <w:p w:rsidRPr="00CF2286" w:rsidR="006053C6" w:rsidP="00DA2DF1" w:rsidRDefault="006053C6" w14:paraId="2D57714F" w14:textId="77777777">
            <w:pPr>
              <w:rPr>
                <w:color w:val="FF0000"/>
                <w:sz w:val="20"/>
                <w:szCs w:val="20"/>
              </w:rPr>
            </w:pPr>
          </w:p>
        </w:tc>
        <w:tc>
          <w:tcPr>
            <w:tcW w:w="1557" w:type="dxa"/>
          </w:tcPr>
          <w:p w:rsidRPr="00CF2286" w:rsidR="006053C6" w:rsidP="00DA2DF1" w:rsidRDefault="006053C6" w14:paraId="0EA29F92" w14:textId="77777777">
            <w:pPr>
              <w:rPr>
                <w:color w:val="FF0000"/>
                <w:sz w:val="20"/>
                <w:szCs w:val="20"/>
              </w:rPr>
            </w:pPr>
          </w:p>
        </w:tc>
        <w:tc>
          <w:tcPr>
            <w:tcW w:w="1657" w:type="dxa"/>
          </w:tcPr>
          <w:p w:rsidRPr="00CF2286" w:rsidR="006053C6" w:rsidP="00DA2DF1" w:rsidRDefault="006053C6" w14:paraId="0FD05C8A" w14:textId="77777777">
            <w:pPr>
              <w:rPr>
                <w:color w:val="FF0000"/>
                <w:sz w:val="20"/>
                <w:szCs w:val="20"/>
              </w:rPr>
            </w:pPr>
          </w:p>
        </w:tc>
      </w:tr>
    </w:tbl>
    <w:p w:rsidRPr="00CF2286" w:rsidR="006053C6" w:rsidP="008F73E3" w:rsidRDefault="006053C6" w14:paraId="700F3BA1" w14:textId="463575CD">
      <w:pPr>
        <w:rPr>
          <w:rFonts w:ascii="Times New Roman" w:hAnsi="Times New Roman"/>
          <w:color w:val="FF0000"/>
          <w:sz w:val="24"/>
          <w:szCs w:val="24"/>
        </w:rPr>
      </w:pPr>
    </w:p>
    <w:p w:rsidRPr="00CF2286" w:rsidR="006053C6" w:rsidP="006053C6" w:rsidRDefault="008A01D8" w14:paraId="56C71525" w14:textId="7D5F9482">
      <w:pPr>
        <w:rPr>
          <w:color w:val="FF0000"/>
        </w:rPr>
      </w:pPr>
      <w:r>
        <w:rPr>
          <w:color w:val="FF0000"/>
        </w:rPr>
        <w:t xml:space="preserve">Q31. </w:t>
      </w:r>
      <w:r w:rsidRPr="00CF2286" w:rsidR="006053C6">
        <w:rPr>
          <w:color w:val="FF0000"/>
        </w:rPr>
        <w:t xml:space="preserve">Do you think that you would be able to do the following things while teaching in a remote learning format? </w:t>
      </w:r>
    </w:p>
    <w:p w:rsidRPr="00CF2286" w:rsidR="006053C6" w:rsidP="006053C6" w:rsidRDefault="006053C6" w14:paraId="2E830323" w14:textId="77777777">
      <w:pPr>
        <w:spacing w:after="0"/>
        <w:ind w:left="187"/>
        <w:rPr>
          <w:i/>
          <w:iCs/>
          <w:color w:val="FF0000"/>
          <w:sz w:val="20"/>
          <w:szCs w:val="20"/>
        </w:rPr>
      </w:pPr>
      <w:r w:rsidRPr="00CF2286">
        <w:rPr>
          <w:i/>
          <w:iCs/>
          <w:color w:val="FF0000"/>
          <w:sz w:val="20"/>
          <w:szCs w:val="20"/>
        </w:rPr>
        <w:t>Remote learning refers to students learning only from home or a location other than the school building. Please only consider remote learning that occurs for more than a week.</w:t>
      </w:r>
    </w:p>
    <w:p w:rsidRPr="00CF2286" w:rsidR="006053C6" w:rsidP="006053C6" w:rsidRDefault="006053C6" w14:paraId="731C0F42" w14:textId="77777777">
      <w:pPr>
        <w:spacing w:after="120"/>
        <w:ind w:left="187"/>
        <w:rPr>
          <w:i/>
          <w:iCs/>
          <w:color w:val="FF0000"/>
          <w:sz w:val="20"/>
          <w:szCs w:val="20"/>
        </w:rPr>
      </w:pPr>
      <w:r w:rsidRPr="00CF2286">
        <w:rPr>
          <w:i/>
          <w:iCs/>
          <w:color w:val="FF0000"/>
          <w:sz w:val="20"/>
          <w:szCs w:val="20"/>
        </w:rPr>
        <w:t xml:space="preserve">(Please mark one choice in each </w:t>
      </w:r>
      <w:r w:rsidRPr="00CF2286">
        <w:rPr>
          <w:i/>
          <w:iCs/>
          <w:color w:val="FF0000"/>
          <w:sz w:val="20"/>
          <w:szCs w:val="20"/>
          <w:u w:val="single"/>
        </w:rPr>
        <w:t>row</w:t>
      </w:r>
      <w:r w:rsidRPr="00CF2286">
        <w:rPr>
          <w:i/>
          <w:iCs/>
          <w:color w:val="FF0000"/>
          <w:sz w:val="20"/>
          <w:szCs w:val="20"/>
        </w:rPr>
        <w:t>)</w:t>
      </w:r>
    </w:p>
    <w:tbl>
      <w:tblPr>
        <w:tblStyle w:val="TableGrid"/>
        <w:tblW w:w="9953" w:type="dxa"/>
        <w:tblLook w:val="04A0" w:firstRow="1" w:lastRow="0" w:firstColumn="1" w:lastColumn="0" w:noHBand="0" w:noVBand="1"/>
      </w:tblPr>
      <w:tblGrid>
        <w:gridCol w:w="2875"/>
        <w:gridCol w:w="1558"/>
        <w:gridCol w:w="1558"/>
        <w:gridCol w:w="844"/>
        <w:gridCol w:w="1559"/>
        <w:gridCol w:w="1559"/>
      </w:tblGrid>
      <w:tr w:rsidRPr="00CF2286" w:rsidR="00CF2286" w:rsidTr="00DA2DF1" w14:paraId="6BEF071A" w14:textId="77777777">
        <w:tc>
          <w:tcPr>
            <w:tcW w:w="2875" w:type="dxa"/>
          </w:tcPr>
          <w:p w:rsidRPr="00CF2286" w:rsidR="006053C6" w:rsidP="00DA2DF1" w:rsidRDefault="006053C6" w14:paraId="16824400" w14:textId="77777777">
            <w:pPr>
              <w:rPr>
                <w:color w:val="FF0000"/>
                <w:sz w:val="20"/>
                <w:szCs w:val="20"/>
              </w:rPr>
            </w:pPr>
          </w:p>
        </w:tc>
        <w:tc>
          <w:tcPr>
            <w:tcW w:w="1558" w:type="dxa"/>
          </w:tcPr>
          <w:p w:rsidRPr="00CF2286" w:rsidR="006053C6" w:rsidP="00DA2DF1" w:rsidRDefault="006053C6" w14:paraId="1E777291" w14:textId="77777777">
            <w:pPr>
              <w:rPr>
                <w:color w:val="FF0000"/>
                <w:sz w:val="20"/>
                <w:szCs w:val="20"/>
              </w:rPr>
            </w:pPr>
            <w:r w:rsidRPr="00CF2286">
              <w:rPr>
                <w:color w:val="FF0000"/>
                <w:sz w:val="20"/>
                <w:szCs w:val="20"/>
              </w:rPr>
              <w:t xml:space="preserve">I </w:t>
            </w:r>
            <w:proofErr w:type="gramStart"/>
            <w:r w:rsidRPr="00CF2286">
              <w:rPr>
                <w:color w:val="FF0000"/>
                <w:sz w:val="20"/>
                <w:szCs w:val="20"/>
              </w:rPr>
              <w:t>definitely can’t</w:t>
            </w:r>
            <w:proofErr w:type="gramEnd"/>
          </w:p>
        </w:tc>
        <w:tc>
          <w:tcPr>
            <w:tcW w:w="1558" w:type="dxa"/>
          </w:tcPr>
          <w:p w:rsidRPr="00CF2286" w:rsidR="006053C6" w:rsidP="00DA2DF1" w:rsidRDefault="006053C6" w14:paraId="6772F1DA" w14:textId="77777777">
            <w:pPr>
              <w:rPr>
                <w:color w:val="FF0000"/>
                <w:sz w:val="20"/>
                <w:szCs w:val="20"/>
              </w:rPr>
            </w:pPr>
            <w:r w:rsidRPr="00CF2286">
              <w:rPr>
                <w:color w:val="FF0000"/>
                <w:sz w:val="20"/>
                <w:szCs w:val="20"/>
              </w:rPr>
              <w:t>I probably can’t</w:t>
            </w:r>
          </w:p>
        </w:tc>
        <w:tc>
          <w:tcPr>
            <w:tcW w:w="844" w:type="dxa"/>
          </w:tcPr>
          <w:p w:rsidRPr="00CF2286" w:rsidR="006053C6" w:rsidP="00DA2DF1" w:rsidRDefault="006053C6" w14:paraId="3FB5157B" w14:textId="77777777">
            <w:pPr>
              <w:rPr>
                <w:color w:val="FF0000"/>
                <w:sz w:val="20"/>
                <w:szCs w:val="20"/>
              </w:rPr>
            </w:pPr>
            <w:r w:rsidRPr="00CF2286">
              <w:rPr>
                <w:color w:val="FF0000"/>
                <w:sz w:val="20"/>
                <w:szCs w:val="20"/>
              </w:rPr>
              <w:t>Maybe</w:t>
            </w:r>
          </w:p>
        </w:tc>
        <w:tc>
          <w:tcPr>
            <w:tcW w:w="1559" w:type="dxa"/>
          </w:tcPr>
          <w:p w:rsidRPr="00CF2286" w:rsidR="006053C6" w:rsidP="00DA2DF1" w:rsidRDefault="006053C6" w14:paraId="2105EEFF" w14:textId="77777777">
            <w:pPr>
              <w:rPr>
                <w:color w:val="FF0000"/>
                <w:sz w:val="20"/>
                <w:szCs w:val="20"/>
              </w:rPr>
            </w:pPr>
            <w:r w:rsidRPr="00CF2286">
              <w:rPr>
                <w:color w:val="FF0000"/>
                <w:sz w:val="20"/>
                <w:szCs w:val="20"/>
              </w:rPr>
              <w:t>I probably can</w:t>
            </w:r>
          </w:p>
        </w:tc>
        <w:tc>
          <w:tcPr>
            <w:tcW w:w="1559" w:type="dxa"/>
          </w:tcPr>
          <w:p w:rsidRPr="00CF2286" w:rsidR="006053C6" w:rsidP="00DA2DF1" w:rsidRDefault="006053C6" w14:paraId="7BAE61E8" w14:textId="77777777">
            <w:pPr>
              <w:rPr>
                <w:color w:val="FF0000"/>
                <w:sz w:val="20"/>
                <w:szCs w:val="20"/>
              </w:rPr>
            </w:pPr>
            <w:r w:rsidRPr="00CF2286">
              <w:rPr>
                <w:color w:val="FF0000"/>
                <w:sz w:val="20"/>
                <w:szCs w:val="20"/>
              </w:rPr>
              <w:t xml:space="preserve">I </w:t>
            </w:r>
            <w:proofErr w:type="gramStart"/>
            <w:r w:rsidRPr="00CF2286">
              <w:rPr>
                <w:color w:val="FF0000"/>
                <w:sz w:val="20"/>
                <w:szCs w:val="20"/>
              </w:rPr>
              <w:t>definitely can</w:t>
            </w:r>
            <w:proofErr w:type="gramEnd"/>
          </w:p>
        </w:tc>
      </w:tr>
      <w:tr w:rsidRPr="00CF2286" w:rsidR="00CF2286" w:rsidTr="00DA2DF1" w14:paraId="4C27FD07" w14:textId="77777777">
        <w:tc>
          <w:tcPr>
            <w:tcW w:w="2875" w:type="dxa"/>
          </w:tcPr>
          <w:p w:rsidRPr="00CF2286" w:rsidR="006053C6" w:rsidP="00DA2DF1" w:rsidRDefault="006053C6" w14:paraId="4BF05A2B" w14:textId="77777777">
            <w:pPr>
              <w:rPr>
                <w:color w:val="FF0000"/>
                <w:sz w:val="20"/>
                <w:szCs w:val="20"/>
              </w:rPr>
            </w:pPr>
            <w:r w:rsidRPr="00CF2286">
              <w:rPr>
                <w:color w:val="FF0000"/>
                <w:sz w:val="20"/>
                <w:szCs w:val="20"/>
              </w:rPr>
              <w:t>Create materials to engage students in remote learning (e.g., prepare daily or weekly instructional packets, record videos or screencasts)</w:t>
            </w:r>
          </w:p>
        </w:tc>
        <w:tc>
          <w:tcPr>
            <w:tcW w:w="1558" w:type="dxa"/>
          </w:tcPr>
          <w:p w:rsidRPr="00CF2286" w:rsidR="006053C6" w:rsidP="00DA2DF1" w:rsidRDefault="006053C6" w14:paraId="5EC008D9" w14:textId="77777777">
            <w:pPr>
              <w:rPr>
                <w:color w:val="FF0000"/>
                <w:sz w:val="20"/>
                <w:szCs w:val="20"/>
              </w:rPr>
            </w:pPr>
          </w:p>
        </w:tc>
        <w:tc>
          <w:tcPr>
            <w:tcW w:w="1558" w:type="dxa"/>
          </w:tcPr>
          <w:p w:rsidRPr="00CF2286" w:rsidR="006053C6" w:rsidP="00DA2DF1" w:rsidRDefault="006053C6" w14:paraId="082055E3" w14:textId="77777777">
            <w:pPr>
              <w:rPr>
                <w:color w:val="FF0000"/>
                <w:sz w:val="20"/>
                <w:szCs w:val="20"/>
              </w:rPr>
            </w:pPr>
          </w:p>
        </w:tc>
        <w:tc>
          <w:tcPr>
            <w:tcW w:w="844" w:type="dxa"/>
          </w:tcPr>
          <w:p w:rsidRPr="00CF2286" w:rsidR="006053C6" w:rsidP="00DA2DF1" w:rsidRDefault="006053C6" w14:paraId="5B8B8BE7" w14:textId="77777777">
            <w:pPr>
              <w:rPr>
                <w:color w:val="FF0000"/>
                <w:sz w:val="20"/>
                <w:szCs w:val="20"/>
              </w:rPr>
            </w:pPr>
          </w:p>
        </w:tc>
        <w:tc>
          <w:tcPr>
            <w:tcW w:w="1559" w:type="dxa"/>
          </w:tcPr>
          <w:p w:rsidRPr="00CF2286" w:rsidR="006053C6" w:rsidP="00DA2DF1" w:rsidRDefault="006053C6" w14:paraId="1382FDBA" w14:textId="77777777">
            <w:pPr>
              <w:rPr>
                <w:color w:val="FF0000"/>
                <w:sz w:val="20"/>
                <w:szCs w:val="20"/>
              </w:rPr>
            </w:pPr>
          </w:p>
        </w:tc>
        <w:tc>
          <w:tcPr>
            <w:tcW w:w="1559" w:type="dxa"/>
          </w:tcPr>
          <w:p w:rsidRPr="00CF2286" w:rsidR="006053C6" w:rsidP="00DA2DF1" w:rsidRDefault="006053C6" w14:paraId="234C9620" w14:textId="77777777">
            <w:pPr>
              <w:rPr>
                <w:color w:val="FF0000"/>
                <w:sz w:val="20"/>
                <w:szCs w:val="20"/>
              </w:rPr>
            </w:pPr>
          </w:p>
        </w:tc>
      </w:tr>
      <w:tr w:rsidRPr="00CF2286" w:rsidR="00CF2286" w:rsidTr="00DA2DF1" w14:paraId="5C46297C" w14:textId="77777777">
        <w:tc>
          <w:tcPr>
            <w:tcW w:w="2875" w:type="dxa"/>
          </w:tcPr>
          <w:p w:rsidRPr="00CF2286" w:rsidR="006053C6" w:rsidP="00DA2DF1" w:rsidRDefault="006053C6" w14:paraId="3522C03F" w14:textId="77777777">
            <w:pPr>
              <w:rPr>
                <w:color w:val="FF0000"/>
                <w:sz w:val="20"/>
                <w:szCs w:val="20"/>
              </w:rPr>
            </w:pPr>
            <w:r w:rsidRPr="00CF2286">
              <w:rPr>
                <w:color w:val="FF0000"/>
                <w:sz w:val="20"/>
                <w:szCs w:val="20"/>
              </w:rPr>
              <w:t>Conduct a remote learning lesson with students in real-time (e.g., via phone, video conferencing, online chat, online learning platforms)</w:t>
            </w:r>
          </w:p>
        </w:tc>
        <w:tc>
          <w:tcPr>
            <w:tcW w:w="1558" w:type="dxa"/>
          </w:tcPr>
          <w:p w:rsidRPr="00CF2286" w:rsidR="006053C6" w:rsidP="00DA2DF1" w:rsidRDefault="006053C6" w14:paraId="11360E67" w14:textId="77777777">
            <w:pPr>
              <w:rPr>
                <w:color w:val="FF0000"/>
                <w:sz w:val="20"/>
                <w:szCs w:val="20"/>
              </w:rPr>
            </w:pPr>
          </w:p>
        </w:tc>
        <w:tc>
          <w:tcPr>
            <w:tcW w:w="1558" w:type="dxa"/>
          </w:tcPr>
          <w:p w:rsidRPr="00CF2286" w:rsidR="006053C6" w:rsidP="00DA2DF1" w:rsidRDefault="006053C6" w14:paraId="61D32CE7" w14:textId="77777777">
            <w:pPr>
              <w:rPr>
                <w:color w:val="FF0000"/>
                <w:sz w:val="20"/>
                <w:szCs w:val="20"/>
              </w:rPr>
            </w:pPr>
          </w:p>
        </w:tc>
        <w:tc>
          <w:tcPr>
            <w:tcW w:w="844" w:type="dxa"/>
          </w:tcPr>
          <w:p w:rsidRPr="00CF2286" w:rsidR="006053C6" w:rsidP="00DA2DF1" w:rsidRDefault="006053C6" w14:paraId="7D6E8F8D" w14:textId="77777777">
            <w:pPr>
              <w:rPr>
                <w:color w:val="FF0000"/>
                <w:sz w:val="20"/>
                <w:szCs w:val="20"/>
              </w:rPr>
            </w:pPr>
          </w:p>
        </w:tc>
        <w:tc>
          <w:tcPr>
            <w:tcW w:w="1559" w:type="dxa"/>
          </w:tcPr>
          <w:p w:rsidRPr="00CF2286" w:rsidR="006053C6" w:rsidP="00DA2DF1" w:rsidRDefault="006053C6" w14:paraId="15861B2C" w14:textId="77777777">
            <w:pPr>
              <w:rPr>
                <w:color w:val="FF0000"/>
                <w:sz w:val="20"/>
                <w:szCs w:val="20"/>
              </w:rPr>
            </w:pPr>
          </w:p>
        </w:tc>
        <w:tc>
          <w:tcPr>
            <w:tcW w:w="1559" w:type="dxa"/>
          </w:tcPr>
          <w:p w:rsidRPr="00CF2286" w:rsidR="006053C6" w:rsidP="00DA2DF1" w:rsidRDefault="006053C6" w14:paraId="54CD1FB4" w14:textId="77777777">
            <w:pPr>
              <w:rPr>
                <w:color w:val="FF0000"/>
                <w:sz w:val="20"/>
                <w:szCs w:val="20"/>
              </w:rPr>
            </w:pPr>
          </w:p>
        </w:tc>
      </w:tr>
      <w:tr w:rsidRPr="00CF2286" w:rsidR="00CF2286" w:rsidTr="00DA2DF1" w14:paraId="7B151EAF" w14:textId="77777777">
        <w:tc>
          <w:tcPr>
            <w:tcW w:w="2875" w:type="dxa"/>
          </w:tcPr>
          <w:p w:rsidRPr="00CF2286" w:rsidR="006053C6" w:rsidP="00DA2DF1" w:rsidRDefault="006053C6" w14:paraId="0AB265DF" w14:textId="77777777">
            <w:pPr>
              <w:rPr>
                <w:color w:val="FF0000"/>
                <w:sz w:val="20"/>
                <w:szCs w:val="20"/>
              </w:rPr>
            </w:pPr>
            <w:r w:rsidRPr="00CF2286">
              <w:rPr>
                <w:color w:val="FF0000"/>
                <w:sz w:val="20"/>
                <w:szCs w:val="20"/>
              </w:rPr>
              <w:t>Provide feedback to students in a remote learning format (e.g., via phone, email, virtual office hours)</w:t>
            </w:r>
          </w:p>
        </w:tc>
        <w:tc>
          <w:tcPr>
            <w:tcW w:w="1558" w:type="dxa"/>
          </w:tcPr>
          <w:p w:rsidRPr="00CF2286" w:rsidR="006053C6" w:rsidP="00DA2DF1" w:rsidRDefault="006053C6" w14:paraId="78FADE18" w14:textId="77777777">
            <w:pPr>
              <w:rPr>
                <w:color w:val="FF0000"/>
                <w:sz w:val="20"/>
                <w:szCs w:val="20"/>
              </w:rPr>
            </w:pPr>
          </w:p>
        </w:tc>
        <w:tc>
          <w:tcPr>
            <w:tcW w:w="1558" w:type="dxa"/>
          </w:tcPr>
          <w:p w:rsidRPr="00CF2286" w:rsidR="006053C6" w:rsidP="00DA2DF1" w:rsidRDefault="006053C6" w14:paraId="4B2746DD" w14:textId="77777777">
            <w:pPr>
              <w:rPr>
                <w:color w:val="FF0000"/>
                <w:sz w:val="20"/>
                <w:szCs w:val="20"/>
              </w:rPr>
            </w:pPr>
          </w:p>
        </w:tc>
        <w:tc>
          <w:tcPr>
            <w:tcW w:w="844" w:type="dxa"/>
          </w:tcPr>
          <w:p w:rsidRPr="00CF2286" w:rsidR="006053C6" w:rsidP="00DA2DF1" w:rsidRDefault="006053C6" w14:paraId="3CD667C6" w14:textId="77777777">
            <w:pPr>
              <w:rPr>
                <w:color w:val="FF0000"/>
                <w:sz w:val="20"/>
                <w:szCs w:val="20"/>
              </w:rPr>
            </w:pPr>
          </w:p>
        </w:tc>
        <w:tc>
          <w:tcPr>
            <w:tcW w:w="1559" w:type="dxa"/>
          </w:tcPr>
          <w:p w:rsidRPr="00CF2286" w:rsidR="006053C6" w:rsidP="00DA2DF1" w:rsidRDefault="006053C6" w14:paraId="0857E875" w14:textId="77777777">
            <w:pPr>
              <w:rPr>
                <w:color w:val="FF0000"/>
                <w:sz w:val="20"/>
                <w:szCs w:val="20"/>
              </w:rPr>
            </w:pPr>
          </w:p>
        </w:tc>
        <w:tc>
          <w:tcPr>
            <w:tcW w:w="1559" w:type="dxa"/>
          </w:tcPr>
          <w:p w:rsidRPr="00CF2286" w:rsidR="006053C6" w:rsidP="00DA2DF1" w:rsidRDefault="006053C6" w14:paraId="2F7D7598" w14:textId="77777777">
            <w:pPr>
              <w:rPr>
                <w:color w:val="FF0000"/>
                <w:sz w:val="20"/>
                <w:szCs w:val="20"/>
              </w:rPr>
            </w:pPr>
          </w:p>
        </w:tc>
      </w:tr>
      <w:tr w:rsidRPr="00CF2286" w:rsidR="006053C6" w:rsidTr="00DA2DF1" w14:paraId="03F44E61" w14:textId="77777777">
        <w:tc>
          <w:tcPr>
            <w:tcW w:w="2875" w:type="dxa"/>
          </w:tcPr>
          <w:p w:rsidRPr="00CF2286" w:rsidR="006053C6" w:rsidP="00DA2DF1" w:rsidRDefault="006053C6" w14:paraId="744710F0" w14:textId="77777777">
            <w:pPr>
              <w:rPr>
                <w:color w:val="FF0000"/>
                <w:sz w:val="20"/>
                <w:szCs w:val="20"/>
              </w:rPr>
            </w:pPr>
            <w:r w:rsidRPr="00CF2286">
              <w:rPr>
                <w:color w:val="FF0000"/>
                <w:sz w:val="20"/>
                <w:szCs w:val="20"/>
              </w:rPr>
              <w:t>Develop strategies to help students who are having difficulties mastering content in their remote learning</w:t>
            </w:r>
          </w:p>
        </w:tc>
        <w:tc>
          <w:tcPr>
            <w:tcW w:w="1558" w:type="dxa"/>
          </w:tcPr>
          <w:p w:rsidRPr="00CF2286" w:rsidR="006053C6" w:rsidP="00DA2DF1" w:rsidRDefault="006053C6" w14:paraId="6561C0A5" w14:textId="77777777">
            <w:pPr>
              <w:rPr>
                <w:color w:val="FF0000"/>
                <w:sz w:val="20"/>
                <w:szCs w:val="20"/>
              </w:rPr>
            </w:pPr>
          </w:p>
        </w:tc>
        <w:tc>
          <w:tcPr>
            <w:tcW w:w="1558" w:type="dxa"/>
          </w:tcPr>
          <w:p w:rsidRPr="00CF2286" w:rsidR="006053C6" w:rsidP="00DA2DF1" w:rsidRDefault="006053C6" w14:paraId="722864B6" w14:textId="77777777">
            <w:pPr>
              <w:rPr>
                <w:color w:val="FF0000"/>
                <w:sz w:val="20"/>
                <w:szCs w:val="20"/>
              </w:rPr>
            </w:pPr>
          </w:p>
        </w:tc>
        <w:tc>
          <w:tcPr>
            <w:tcW w:w="844" w:type="dxa"/>
          </w:tcPr>
          <w:p w:rsidRPr="00CF2286" w:rsidR="006053C6" w:rsidP="00DA2DF1" w:rsidRDefault="006053C6" w14:paraId="12AC941B" w14:textId="77777777">
            <w:pPr>
              <w:rPr>
                <w:color w:val="FF0000"/>
                <w:sz w:val="20"/>
                <w:szCs w:val="20"/>
              </w:rPr>
            </w:pPr>
          </w:p>
        </w:tc>
        <w:tc>
          <w:tcPr>
            <w:tcW w:w="1559" w:type="dxa"/>
          </w:tcPr>
          <w:p w:rsidRPr="00CF2286" w:rsidR="006053C6" w:rsidP="00DA2DF1" w:rsidRDefault="006053C6" w14:paraId="01BA7833" w14:textId="77777777">
            <w:pPr>
              <w:rPr>
                <w:color w:val="FF0000"/>
                <w:sz w:val="20"/>
                <w:szCs w:val="20"/>
              </w:rPr>
            </w:pPr>
          </w:p>
        </w:tc>
        <w:tc>
          <w:tcPr>
            <w:tcW w:w="1559" w:type="dxa"/>
          </w:tcPr>
          <w:p w:rsidRPr="00CF2286" w:rsidR="006053C6" w:rsidP="00DA2DF1" w:rsidRDefault="006053C6" w14:paraId="69A1EC54" w14:textId="77777777">
            <w:pPr>
              <w:rPr>
                <w:color w:val="FF0000"/>
                <w:sz w:val="20"/>
                <w:szCs w:val="20"/>
              </w:rPr>
            </w:pPr>
          </w:p>
        </w:tc>
      </w:tr>
    </w:tbl>
    <w:p w:rsidRPr="00CF2286" w:rsidR="006053C6" w:rsidP="008F73E3" w:rsidRDefault="006053C6" w14:paraId="0BF52632" w14:textId="0F2741C4">
      <w:pPr>
        <w:rPr>
          <w:rFonts w:ascii="Times New Roman" w:hAnsi="Times New Roman"/>
          <w:color w:val="FF0000"/>
          <w:sz w:val="24"/>
          <w:szCs w:val="24"/>
        </w:rPr>
      </w:pPr>
    </w:p>
    <w:p w:rsidRPr="000362E5" w:rsidR="006053C6" w:rsidP="000362E5" w:rsidRDefault="00D04FC0" w14:paraId="1B6B4F89" w14:textId="67284547">
      <w:pPr>
        <w:pStyle w:val="Heading2"/>
      </w:pPr>
      <w:r w:rsidRPr="000362E5">
        <w:t>Principal</w:t>
      </w:r>
      <w:r w:rsidRPr="000362E5" w:rsidR="006053C6">
        <w:t xml:space="preserve"> questionnaire</w:t>
      </w:r>
    </w:p>
    <w:p w:rsidRPr="000362E5" w:rsidR="008A01D8" w:rsidP="006053C6" w:rsidRDefault="008A01D8" w14:paraId="5005A928" w14:textId="55CBF0E7">
      <w:pPr>
        <w:rPr>
          <w:rFonts w:ascii="Garamond" w:hAnsi="Garamond"/>
          <w:b/>
          <w:bCs/>
          <w:sz w:val="23"/>
          <w:szCs w:val="23"/>
        </w:rPr>
      </w:pPr>
      <w:r w:rsidRPr="000362E5">
        <w:rPr>
          <w:rFonts w:ascii="Garamond" w:hAnsi="Garamond"/>
          <w:b/>
          <w:bCs/>
          <w:sz w:val="23"/>
          <w:szCs w:val="23"/>
        </w:rPr>
        <w:t>This additional item appears in Appendix B on page 122.</w:t>
      </w:r>
    </w:p>
    <w:p w:rsidRPr="00CF2286" w:rsidR="006053C6" w:rsidP="006053C6" w:rsidRDefault="008A01D8" w14:paraId="6C1FA835" w14:textId="072FCE30">
      <w:pPr>
        <w:rPr>
          <w:color w:val="FF0000"/>
        </w:rPr>
      </w:pPr>
      <w:r>
        <w:rPr>
          <w:color w:val="FF0000"/>
        </w:rPr>
        <w:t xml:space="preserve">Q29. </w:t>
      </w:r>
      <w:r w:rsidRPr="00CF2286" w:rsidR="006053C6">
        <w:rPr>
          <w:color w:val="FF0000"/>
        </w:rPr>
        <w:t xml:space="preserve">For this school year, were the following actions taken to prepare for teaching in a remote learning format? </w:t>
      </w:r>
    </w:p>
    <w:p w:rsidRPr="00CF2286" w:rsidR="006053C6" w:rsidP="006053C6" w:rsidRDefault="006053C6" w14:paraId="1584E827" w14:textId="77777777">
      <w:pPr>
        <w:spacing w:after="0"/>
        <w:ind w:left="187"/>
        <w:rPr>
          <w:i/>
          <w:iCs/>
          <w:color w:val="FF0000"/>
          <w:sz w:val="20"/>
          <w:szCs w:val="20"/>
        </w:rPr>
      </w:pPr>
      <w:r w:rsidRPr="00CF2286">
        <w:rPr>
          <w:i/>
          <w:iCs/>
          <w:color w:val="FF0000"/>
          <w:sz w:val="20"/>
          <w:szCs w:val="20"/>
        </w:rPr>
        <w:t>Remote learning refers to students learning only from home or a location other than the school building. Please only consider remote learning that occurs for more than a week.</w:t>
      </w:r>
    </w:p>
    <w:p w:rsidRPr="00CF2286" w:rsidR="006053C6" w:rsidP="006053C6" w:rsidRDefault="006053C6" w14:paraId="26CACD0D" w14:textId="77777777">
      <w:pPr>
        <w:spacing w:after="120"/>
        <w:ind w:left="187"/>
        <w:rPr>
          <w:i/>
          <w:iCs/>
          <w:color w:val="FF0000"/>
          <w:sz w:val="20"/>
          <w:szCs w:val="20"/>
        </w:rPr>
      </w:pPr>
      <w:r w:rsidRPr="00CF2286">
        <w:rPr>
          <w:i/>
          <w:iCs/>
          <w:color w:val="FF0000"/>
          <w:sz w:val="20"/>
          <w:szCs w:val="20"/>
        </w:rPr>
        <w:t xml:space="preserve">(Please mark one choice in each </w:t>
      </w:r>
      <w:r w:rsidRPr="00CF2286">
        <w:rPr>
          <w:i/>
          <w:iCs/>
          <w:color w:val="FF0000"/>
          <w:sz w:val="20"/>
          <w:szCs w:val="20"/>
          <w:u w:val="single"/>
        </w:rPr>
        <w:t>row</w:t>
      </w:r>
      <w:r w:rsidRPr="00CF2286">
        <w:rPr>
          <w:i/>
          <w:iCs/>
          <w:color w:val="FF0000"/>
          <w:sz w:val="20"/>
          <w:szCs w:val="20"/>
        </w:rPr>
        <w:t>)</w:t>
      </w:r>
    </w:p>
    <w:tbl>
      <w:tblPr>
        <w:tblStyle w:val="TableGrid"/>
        <w:tblW w:w="8995" w:type="dxa"/>
        <w:tblLook w:val="04A0" w:firstRow="1" w:lastRow="0" w:firstColumn="1" w:lastColumn="0" w:noHBand="0" w:noVBand="1"/>
      </w:tblPr>
      <w:tblGrid>
        <w:gridCol w:w="2965"/>
        <w:gridCol w:w="1558"/>
        <w:gridCol w:w="1558"/>
        <w:gridCol w:w="1558"/>
        <w:gridCol w:w="1356"/>
      </w:tblGrid>
      <w:tr w:rsidRPr="00CF2286" w:rsidR="00CF2286" w:rsidTr="00DA2DF1" w14:paraId="632EB5C4" w14:textId="77777777">
        <w:tc>
          <w:tcPr>
            <w:tcW w:w="2965" w:type="dxa"/>
          </w:tcPr>
          <w:p w:rsidRPr="00CF2286" w:rsidR="006053C6" w:rsidP="00DA2DF1" w:rsidRDefault="006053C6" w14:paraId="4D293DFE" w14:textId="77777777">
            <w:pPr>
              <w:rPr>
                <w:color w:val="FF0000"/>
                <w:sz w:val="20"/>
                <w:szCs w:val="20"/>
              </w:rPr>
            </w:pPr>
          </w:p>
        </w:tc>
        <w:tc>
          <w:tcPr>
            <w:tcW w:w="1558" w:type="dxa"/>
            <w:vAlign w:val="bottom"/>
          </w:tcPr>
          <w:p w:rsidRPr="00CF2286" w:rsidR="006053C6" w:rsidP="00DA2DF1" w:rsidRDefault="006053C6" w14:paraId="423C240C" w14:textId="77777777">
            <w:pPr>
              <w:jc w:val="center"/>
              <w:rPr>
                <w:color w:val="FF0000"/>
                <w:sz w:val="20"/>
                <w:szCs w:val="20"/>
              </w:rPr>
            </w:pPr>
            <w:r w:rsidRPr="00CF2286">
              <w:rPr>
                <w:color w:val="FF0000"/>
                <w:sz w:val="20"/>
                <w:szCs w:val="20"/>
              </w:rPr>
              <w:t>Yes, before the school year</w:t>
            </w:r>
          </w:p>
        </w:tc>
        <w:tc>
          <w:tcPr>
            <w:tcW w:w="1558" w:type="dxa"/>
            <w:vAlign w:val="bottom"/>
          </w:tcPr>
          <w:p w:rsidRPr="00CF2286" w:rsidR="006053C6" w:rsidP="00DA2DF1" w:rsidRDefault="006053C6" w14:paraId="183FB3FB" w14:textId="77777777">
            <w:pPr>
              <w:jc w:val="center"/>
              <w:rPr>
                <w:color w:val="FF0000"/>
                <w:sz w:val="20"/>
                <w:szCs w:val="20"/>
              </w:rPr>
            </w:pPr>
            <w:r w:rsidRPr="00CF2286">
              <w:rPr>
                <w:color w:val="FF0000"/>
                <w:sz w:val="20"/>
                <w:szCs w:val="20"/>
              </w:rPr>
              <w:t>Yes, during this school year</w:t>
            </w:r>
          </w:p>
        </w:tc>
        <w:tc>
          <w:tcPr>
            <w:tcW w:w="1558" w:type="dxa"/>
            <w:vAlign w:val="bottom"/>
          </w:tcPr>
          <w:p w:rsidRPr="00CF2286" w:rsidR="006053C6" w:rsidP="00DA2DF1" w:rsidRDefault="006053C6" w14:paraId="5EE872EF" w14:textId="77777777">
            <w:pPr>
              <w:jc w:val="center"/>
              <w:rPr>
                <w:color w:val="FF0000"/>
                <w:sz w:val="20"/>
                <w:szCs w:val="20"/>
              </w:rPr>
            </w:pPr>
            <w:r w:rsidRPr="00CF2286">
              <w:rPr>
                <w:color w:val="FF0000"/>
                <w:sz w:val="20"/>
                <w:szCs w:val="20"/>
              </w:rPr>
              <w:t>Yes, before and during this school year</w:t>
            </w:r>
          </w:p>
        </w:tc>
        <w:tc>
          <w:tcPr>
            <w:tcW w:w="1356" w:type="dxa"/>
            <w:vAlign w:val="bottom"/>
          </w:tcPr>
          <w:p w:rsidRPr="00CF2286" w:rsidR="006053C6" w:rsidP="00DA2DF1" w:rsidRDefault="006053C6" w14:paraId="168E10FF" w14:textId="77777777">
            <w:pPr>
              <w:jc w:val="center"/>
              <w:rPr>
                <w:color w:val="FF0000"/>
                <w:sz w:val="20"/>
                <w:szCs w:val="20"/>
              </w:rPr>
            </w:pPr>
            <w:r w:rsidRPr="00CF2286">
              <w:rPr>
                <w:color w:val="FF0000"/>
                <w:sz w:val="20"/>
                <w:szCs w:val="20"/>
              </w:rPr>
              <w:t>No</w:t>
            </w:r>
          </w:p>
        </w:tc>
      </w:tr>
      <w:tr w:rsidRPr="00CF2286" w:rsidR="00CF2286" w:rsidTr="00DA2DF1" w14:paraId="3CF83C1F" w14:textId="77777777">
        <w:tc>
          <w:tcPr>
            <w:tcW w:w="2965" w:type="dxa"/>
          </w:tcPr>
          <w:p w:rsidRPr="00CF2286" w:rsidR="006053C6" w:rsidP="00DA2DF1" w:rsidRDefault="006053C6" w14:paraId="120003B6" w14:textId="77777777">
            <w:pPr>
              <w:rPr>
                <w:color w:val="FF0000"/>
                <w:sz w:val="20"/>
                <w:szCs w:val="20"/>
              </w:rPr>
            </w:pPr>
            <w:r w:rsidRPr="00CF2286">
              <w:rPr>
                <w:color w:val="FF0000"/>
                <w:sz w:val="20"/>
                <w:szCs w:val="20"/>
              </w:rPr>
              <w:t>Training of teachers and staff on the use of digital applications for conducting remote learning (e.g., Google Classroom, Zoom)</w:t>
            </w:r>
          </w:p>
        </w:tc>
        <w:tc>
          <w:tcPr>
            <w:tcW w:w="1558" w:type="dxa"/>
          </w:tcPr>
          <w:p w:rsidRPr="00CF2286" w:rsidR="006053C6" w:rsidP="00DA2DF1" w:rsidRDefault="006053C6" w14:paraId="259B18FD" w14:textId="77777777">
            <w:pPr>
              <w:rPr>
                <w:color w:val="FF0000"/>
                <w:sz w:val="20"/>
                <w:szCs w:val="20"/>
              </w:rPr>
            </w:pPr>
          </w:p>
        </w:tc>
        <w:tc>
          <w:tcPr>
            <w:tcW w:w="1558" w:type="dxa"/>
          </w:tcPr>
          <w:p w:rsidRPr="00CF2286" w:rsidR="006053C6" w:rsidP="00DA2DF1" w:rsidRDefault="006053C6" w14:paraId="4A1A5A68" w14:textId="77777777">
            <w:pPr>
              <w:rPr>
                <w:color w:val="FF0000"/>
                <w:sz w:val="20"/>
                <w:szCs w:val="20"/>
              </w:rPr>
            </w:pPr>
          </w:p>
        </w:tc>
        <w:tc>
          <w:tcPr>
            <w:tcW w:w="1558" w:type="dxa"/>
          </w:tcPr>
          <w:p w:rsidRPr="00CF2286" w:rsidR="006053C6" w:rsidP="00DA2DF1" w:rsidRDefault="006053C6" w14:paraId="700B1FF8" w14:textId="77777777">
            <w:pPr>
              <w:rPr>
                <w:color w:val="FF0000"/>
                <w:sz w:val="20"/>
                <w:szCs w:val="20"/>
              </w:rPr>
            </w:pPr>
          </w:p>
        </w:tc>
        <w:tc>
          <w:tcPr>
            <w:tcW w:w="1356" w:type="dxa"/>
          </w:tcPr>
          <w:p w:rsidRPr="00CF2286" w:rsidR="006053C6" w:rsidP="00DA2DF1" w:rsidRDefault="006053C6" w14:paraId="75D66547" w14:textId="77777777">
            <w:pPr>
              <w:rPr>
                <w:color w:val="FF0000"/>
                <w:sz w:val="20"/>
                <w:szCs w:val="20"/>
              </w:rPr>
            </w:pPr>
          </w:p>
        </w:tc>
      </w:tr>
      <w:tr w:rsidRPr="00CF2286" w:rsidR="00CF2286" w:rsidTr="00DA2DF1" w14:paraId="5960FEAA" w14:textId="77777777">
        <w:tc>
          <w:tcPr>
            <w:tcW w:w="2965" w:type="dxa"/>
          </w:tcPr>
          <w:p w:rsidRPr="00CF2286" w:rsidR="006053C6" w:rsidP="00DA2DF1" w:rsidRDefault="006053C6" w14:paraId="1A273753" w14:textId="77777777">
            <w:pPr>
              <w:rPr>
                <w:color w:val="FF0000"/>
                <w:sz w:val="20"/>
                <w:szCs w:val="20"/>
              </w:rPr>
            </w:pPr>
            <w:r w:rsidRPr="00CF2286">
              <w:rPr>
                <w:color w:val="FF0000"/>
                <w:sz w:val="20"/>
                <w:szCs w:val="20"/>
              </w:rPr>
              <w:t xml:space="preserve">Training of students and/or their parents/guardians on the use of </w:t>
            </w:r>
            <w:r w:rsidRPr="00CF2286">
              <w:rPr>
                <w:color w:val="FF0000"/>
                <w:sz w:val="20"/>
                <w:szCs w:val="20"/>
              </w:rPr>
              <w:lastRenderedPageBreak/>
              <w:t>digital devices and applications for remote learning (e.g., Google Classroom, Zoom)</w:t>
            </w:r>
          </w:p>
        </w:tc>
        <w:tc>
          <w:tcPr>
            <w:tcW w:w="1558" w:type="dxa"/>
          </w:tcPr>
          <w:p w:rsidRPr="00CF2286" w:rsidR="006053C6" w:rsidP="00DA2DF1" w:rsidRDefault="006053C6" w14:paraId="6D821842" w14:textId="77777777">
            <w:pPr>
              <w:rPr>
                <w:color w:val="FF0000"/>
                <w:sz w:val="20"/>
                <w:szCs w:val="20"/>
              </w:rPr>
            </w:pPr>
          </w:p>
        </w:tc>
        <w:tc>
          <w:tcPr>
            <w:tcW w:w="1558" w:type="dxa"/>
          </w:tcPr>
          <w:p w:rsidRPr="00CF2286" w:rsidR="006053C6" w:rsidP="00DA2DF1" w:rsidRDefault="006053C6" w14:paraId="32E98327" w14:textId="77777777">
            <w:pPr>
              <w:rPr>
                <w:color w:val="FF0000"/>
                <w:sz w:val="20"/>
                <w:szCs w:val="20"/>
              </w:rPr>
            </w:pPr>
          </w:p>
        </w:tc>
        <w:tc>
          <w:tcPr>
            <w:tcW w:w="1558" w:type="dxa"/>
          </w:tcPr>
          <w:p w:rsidRPr="00CF2286" w:rsidR="006053C6" w:rsidP="00DA2DF1" w:rsidRDefault="006053C6" w14:paraId="43594DA7" w14:textId="77777777">
            <w:pPr>
              <w:rPr>
                <w:color w:val="FF0000"/>
                <w:sz w:val="20"/>
                <w:szCs w:val="20"/>
              </w:rPr>
            </w:pPr>
          </w:p>
        </w:tc>
        <w:tc>
          <w:tcPr>
            <w:tcW w:w="1356" w:type="dxa"/>
          </w:tcPr>
          <w:p w:rsidRPr="00CF2286" w:rsidR="006053C6" w:rsidP="00DA2DF1" w:rsidRDefault="006053C6" w14:paraId="5404DB61" w14:textId="77777777">
            <w:pPr>
              <w:rPr>
                <w:color w:val="FF0000"/>
                <w:sz w:val="20"/>
                <w:szCs w:val="20"/>
              </w:rPr>
            </w:pPr>
          </w:p>
        </w:tc>
      </w:tr>
      <w:tr w:rsidRPr="00CF2286" w:rsidR="00CF2286" w:rsidTr="00DA2DF1" w14:paraId="1692A01D" w14:textId="77777777">
        <w:tc>
          <w:tcPr>
            <w:tcW w:w="2965" w:type="dxa"/>
          </w:tcPr>
          <w:p w:rsidRPr="00CF2286" w:rsidR="006053C6" w:rsidP="00DA2DF1" w:rsidRDefault="006053C6" w14:paraId="7916A535" w14:textId="77777777">
            <w:pPr>
              <w:rPr>
                <w:color w:val="FF0000"/>
                <w:sz w:val="20"/>
                <w:szCs w:val="20"/>
              </w:rPr>
            </w:pPr>
            <w:r w:rsidRPr="00CF2286">
              <w:rPr>
                <w:color w:val="FF0000"/>
                <w:sz w:val="20"/>
                <w:szCs w:val="20"/>
              </w:rPr>
              <w:t>Preparing digital resources for students’ remote learning (e.g., curating existing resources, designing new resources)</w:t>
            </w:r>
          </w:p>
        </w:tc>
        <w:tc>
          <w:tcPr>
            <w:tcW w:w="1558" w:type="dxa"/>
          </w:tcPr>
          <w:p w:rsidRPr="00CF2286" w:rsidR="006053C6" w:rsidP="00DA2DF1" w:rsidRDefault="006053C6" w14:paraId="74CCE035" w14:textId="77777777">
            <w:pPr>
              <w:rPr>
                <w:color w:val="FF0000"/>
                <w:sz w:val="20"/>
                <w:szCs w:val="20"/>
              </w:rPr>
            </w:pPr>
          </w:p>
        </w:tc>
        <w:tc>
          <w:tcPr>
            <w:tcW w:w="1558" w:type="dxa"/>
          </w:tcPr>
          <w:p w:rsidRPr="00CF2286" w:rsidR="006053C6" w:rsidP="00DA2DF1" w:rsidRDefault="006053C6" w14:paraId="72C23821" w14:textId="77777777">
            <w:pPr>
              <w:rPr>
                <w:color w:val="FF0000"/>
                <w:sz w:val="20"/>
                <w:szCs w:val="20"/>
              </w:rPr>
            </w:pPr>
          </w:p>
        </w:tc>
        <w:tc>
          <w:tcPr>
            <w:tcW w:w="1558" w:type="dxa"/>
          </w:tcPr>
          <w:p w:rsidRPr="00CF2286" w:rsidR="006053C6" w:rsidP="00DA2DF1" w:rsidRDefault="006053C6" w14:paraId="1FF032F7" w14:textId="77777777">
            <w:pPr>
              <w:rPr>
                <w:color w:val="FF0000"/>
                <w:sz w:val="20"/>
                <w:szCs w:val="20"/>
              </w:rPr>
            </w:pPr>
          </w:p>
        </w:tc>
        <w:tc>
          <w:tcPr>
            <w:tcW w:w="1356" w:type="dxa"/>
          </w:tcPr>
          <w:p w:rsidRPr="00CF2286" w:rsidR="006053C6" w:rsidP="00DA2DF1" w:rsidRDefault="006053C6" w14:paraId="5CDFF3A3" w14:textId="77777777">
            <w:pPr>
              <w:rPr>
                <w:color w:val="FF0000"/>
                <w:sz w:val="20"/>
                <w:szCs w:val="20"/>
              </w:rPr>
            </w:pPr>
          </w:p>
        </w:tc>
      </w:tr>
      <w:tr w:rsidRPr="00CF2286" w:rsidR="00CF2286" w:rsidTr="00DA2DF1" w14:paraId="475D2CD6" w14:textId="77777777">
        <w:tc>
          <w:tcPr>
            <w:tcW w:w="2965" w:type="dxa"/>
          </w:tcPr>
          <w:p w:rsidRPr="00CF2286" w:rsidR="006053C6" w:rsidP="00DA2DF1" w:rsidRDefault="006053C6" w14:paraId="12154198" w14:textId="77777777">
            <w:pPr>
              <w:rPr>
                <w:color w:val="FF0000"/>
                <w:sz w:val="20"/>
                <w:szCs w:val="20"/>
              </w:rPr>
            </w:pPr>
            <w:r w:rsidRPr="00CF2286">
              <w:rPr>
                <w:color w:val="FF0000"/>
                <w:sz w:val="20"/>
                <w:szCs w:val="20"/>
              </w:rPr>
              <w:t>Preparing paper-based resources for students’ remote learning (e.g., curating existing resources, designing new resources)</w:t>
            </w:r>
          </w:p>
        </w:tc>
        <w:tc>
          <w:tcPr>
            <w:tcW w:w="1558" w:type="dxa"/>
          </w:tcPr>
          <w:p w:rsidRPr="00CF2286" w:rsidR="006053C6" w:rsidP="00DA2DF1" w:rsidRDefault="006053C6" w14:paraId="54821B84" w14:textId="77777777">
            <w:pPr>
              <w:rPr>
                <w:color w:val="FF0000"/>
                <w:sz w:val="20"/>
                <w:szCs w:val="20"/>
              </w:rPr>
            </w:pPr>
          </w:p>
        </w:tc>
        <w:tc>
          <w:tcPr>
            <w:tcW w:w="1558" w:type="dxa"/>
          </w:tcPr>
          <w:p w:rsidRPr="00CF2286" w:rsidR="006053C6" w:rsidP="00DA2DF1" w:rsidRDefault="006053C6" w14:paraId="1E6672BE" w14:textId="77777777">
            <w:pPr>
              <w:rPr>
                <w:color w:val="FF0000"/>
                <w:sz w:val="20"/>
                <w:szCs w:val="20"/>
              </w:rPr>
            </w:pPr>
          </w:p>
        </w:tc>
        <w:tc>
          <w:tcPr>
            <w:tcW w:w="1558" w:type="dxa"/>
          </w:tcPr>
          <w:p w:rsidRPr="00CF2286" w:rsidR="006053C6" w:rsidP="00DA2DF1" w:rsidRDefault="006053C6" w14:paraId="5B4CAA0E" w14:textId="77777777">
            <w:pPr>
              <w:rPr>
                <w:color w:val="FF0000"/>
                <w:sz w:val="20"/>
                <w:szCs w:val="20"/>
              </w:rPr>
            </w:pPr>
          </w:p>
        </w:tc>
        <w:tc>
          <w:tcPr>
            <w:tcW w:w="1356" w:type="dxa"/>
          </w:tcPr>
          <w:p w:rsidRPr="00CF2286" w:rsidR="006053C6" w:rsidP="00DA2DF1" w:rsidRDefault="006053C6" w14:paraId="2724BC6B" w14:textId="77777777">
            <w:pPr>
              <w:rPr>
                <w:color w:val="FF0000"/>
                <w:sz w:val="20"/>
                <w:szCs w:val="20"/>
              </w:rPr>
            </w:pPr>
          </w:p>
        </w:tc>
      </w:tr>
      <w:tr w:rsidRPr="00CF2286" w:rsidR="00CF2286" w:rsidTr="00DA2DF1" w14:paraId="2167B43C" w14:textId="77777777">
        <w:tc>
          <w:tcPr>
            <w:tcW w:w="2965" w:type="dxa"/>
          </w:tcPr>
          <w:p w:rsidRPr="00CF2286" w:rsidR="006053C6" w:rsidP="00DA2DF1" w:rsidRDefault="006053C6" w14:paraId="5C8DF105" w14:textId="77777777">
            <w:pPr>
              <w:rPr>
                <w:color w:val="FF0000"/>
                <w:sz w:val="20"/>
                <w:szCs w:val="20"/>
              </w:rPr>
            </w:pPr>
            <w:r w:rsidRPr="00CF2286">
              <w:rPr>
                <w:color w:val="FF0000"/>
                <w:sz w:val="20"/>
                <w:szCs w:val="20"/>
              </w:rPr>
              <w:t>Adapting existing curriculum plans and resources for remote learning</w:t>
            </w:r>
          </w:p>
        </w:tc>
        <w:tc>
          <w:tcPr>
            <w:tcW w:w="1558" w:type="dxa"/>
          </w:tcPr>
          <w:p w:rsidRPr="00CF2286" w:rsidR="006053C6" w:rsidP="00DA2DF1" w:rsidRDefault="006053C6" w14:paraId="4C644081" w14:textId="77777777">
            <w:pPr>
              <w:rPr>
                <w:color w:val="FF0000"/>
                <w:sz w:val="20"/>
                <w:szCs w:val="20"/>
              </w:rPr>
            </w:pPr>
          </w:p>
        </w:tc>
        <w:tc>
          <w:tcPr>
            <w:tcW w:w="1558" w:type="dxa"/>
          </w:tcPr>
          <w:p w:rsidRPr="00CF2286" w:rsidR="006053C6" w:rsidP="00DA2DF1" w:rsidRDefault="006053C6" w14:paraId="3D0B8016" w14:textId="77777777">
            <w:pPr>
              <w:rPr>
                <w:color w:val="FF0000"/>
                <w:sz w:val="20"/>
                <w:szCs w:val="20"/>
              </w:rPr>
            </w:pPr>
          </w:p>
        </w:tc>
        <w:tc>
          <w:tcPr>
            <w:tcW w:w="1558" w:type="dxa"/>
          </w:tcPr>
          <w:p w:rsidRPr="00CF2286" w:rsidR="006053C6" w:rsidP="00DA2DF1" w:rsidRDefault="006053C6" w14:paraId="7D3DA30E" w14:textId="77777777">
            <w:pPr>
              <w:rPr>
                <w:color w:val="FF0000"/>
                <w:sz w:val="20"/>
                <w:szCs w:val="20"/>
              </w:rPr>
            </w:pPr>
          </w:p>
        </w:tc>
        <w:tc>
          <w:tcPr>
            <w:tcW w:w="1356" w:type="dxa"/>
          </w:tcPr>
          <w:p w:rsidRPr="00CF2286" w:rsidR="006053C6" w:rsidP="00DA2DF1" w:rsidRDefault="006053C6" w14:paraId="40A552D6" w14:textId="77777777">
            <w:pPr>
              <w:rPr>
                <w:color w:val="FF0000"/>
                <w:sz w:val="20"/>
                <w:szCs w:val="20"/>
              </w:rPr>
            </w:pPr>
          </w:p>
        </w:tc>
      </w:tr>
      <w:tr w:rsidRPr="00CF2286" w:rsidR="00CF2286" w:rsidTr="00DA2DF1" w14:paraId="1D7330E4" w14:textId="77777777">
        <w:tc>
          <w:tcPr>
            <w:tcW w:w="2965" w:type="dxa"/>
          </w:tcPr>
          <w:p w:rsidRPr="00CF2286" w:rsidR="006053C6" w:rsidP="00DA2DF1" w:rsidRDefault="006053C6" w14:paraId="227A2921" w14:textId="77777777">
            <w:pPr>
              <w:rPr>
                <w:color w:val="FF0000"/>
                <w:sz w:val="20"/>
                <w:szCs w:val="20"/>
              </w:rPr>
            </w:pPr>
            <w:r w:rsidRPr="00CF2286">
              <w:rPr>
                <w:color w:val="FF0000"/>
                <w:sz w:val="20"/>
                <w:szCs w:val="20"/>
              </w:rPr>
              <w:t>Planning additional instructional support for students with disabilities (SD)</w:t>
            </w:r>
          </w:p>
        </w:tc>
        <w:tc>
          <w:tcPr>
            <w:tcW w:w="1558" w:type="dxa"/>
          </w:tcPr>
          <w:p w:rsidRPr="00CF2286" w:rsidR="006053C6" w:rsidP="00DA2DF1" w:rsidRDefault="006053C6" w14:paraId="4388ADD5" w14:textId="77777777">
            <w:pPr>
              <w:rPr>
                <w:color w:val="FF0000"/>
                <w:sz w:val="20"/>
                <w:szCs w:val="20"/>
              </w:rPr>
            </w:pPr>
          </w:p>
        </w:tc>
        <w:tc>
          <w:tcPr>
            <w:tcW w:w="1558" w:type="dxa"/>
          </w:tcPr>
          <w:p w:rsidRPr="00CF2286" w:rsidR="006053C6" w:rsidP="00DA2DF1" w:rsidRDefault="006053C6" w14:paraId="6D818BDC" w14:textId="77777777">
            <w:pPr>
              <w:rPr>
                <w:color w:val="FF0000"/>
                <w:sz w:val="20"/>
                <w:szCs w:val="20"/>
              </w:rPr>
            </w:pPr>
          </w:p>
        </w:tc>
        <w:tc>
          <w:tcPr>
            <w:tcW w:w="1558" w:type="dxa"/>
          </w:tcPr>
          <w:p w:rsidRPr="00CF2286" w:rsidR="006053C6" w:rsidP="00DA2DF1" w:rsidRDefault="006053C6" w14:paraId="1DDF5BB4" w14:textId="77777777">
            <w:pPr>
              <w:rPr>
                <w:color w:val="FF0000"/>
                <w:sz w:val="20"/>
                <w:szCs w:val="20"/>
              </w:rPr>
            </w:pPr>
          </w:p>
        </w:tc>
        <w:tc>
          <w:tcPr>
            <w:tcW w:w="1356" w:type="dxa"/>
          </w:tcPr>
          <w:p w:rsidRPr="00CF2286" w:rsidR="006053C6" w:rsidP="00DA2DF1" w:rsidRDefault="006053C6" w14:paraId="1CCDC7B5" w14:textId="77777777">
            <w:pPr>
              <w:rPr>
                <w:color w:val="FF0000"/>
                <w:sz w:val="20"/>
                <w:szCs w:val="20"/>
              </w:rPr>
            </w:pPr>
          </w:p>
        </w:tc>
      </w:tr>
      <w:tr w:rsidRPr="00CF2286" w:rsidR="006053C6" w:rsidTr="00DA2DF1" w14:paraId="0476D279" w14:textId="77777777">
        <w:tc>
          <w:tcPr>
            <w:tcW w:w="2965" w:type="dxa"/>
          </w:tcPr>
          <w:p w:rsidRPr="00CF2286" w:rsidR="006053C6" w:rsidP="00DA2DF1" w:rsidRDefault="006053C6" w14:paraId="67274EE7" w14:textId="77777777">
            <w:pPr>
              <w:rPr>
                <w:color w:val="FF0000"/>
                <w:sz w:val="20"/>
                <w:szCs w:val="20"/>
              </w:rPr>
            </w:pPr>
            <w:r w:rsidRPr="00CF2286">
              <w:rPr>
                <w:color w:val="FF0000"/>
                <w:sz w:val="20"/>
                <w:szCs w:val="20"/>
              </w:rPr>
              <w:t>Planning additional instructional support for English language learners (ELLs)</w:t>
            </w:r>
          </w:p>
        </w:tc>
        <w:tc>
          <w:tcPr>
            <w:tcW w:w="1558" w:type="dxa"/>
          </w:tcPr>
          <w:p w:rsidRPr="00CF2286" w:rsidR="006053C6" w:rsidP="00DA2DF1" w:rsidRDefault="006053C6" w14:paraId="6A0AD6F9" w14:textId="77777777">
            <w:pPr>
              <w:rPr>
                <w:color w:val="FF0000"/>
                <w:sz w:val="20"/>
                <w:szCs w:val="20"/>
              </w:rPr>
            </w:pPr>
          </w:p>
        </w:tc>
        <w:tc>
          <w:tcPr>
            <w:tcW w:w="1558" w:type="dxa"/>
          </w:tcPr>
          <w:p w:rsidRPr="00CF2286" w:rsidR="006053C6" w:rsidP="00DA2DF1" w:rsidRDefault="006053C6" w14:paraId="3CE5ED3E" w14:textId="77777777">
            <w:pPr>
              <w:rPr>
                <w:color w:val="FF0000"/>
                <w:sz w:val="20"/>
                <w:szCs w:val="20"/>
              </w:rPr>
            </w:pPr>
          </w:p>
        </w:tc>
        <w:tc>
          <w:tcPr>
            <w:tcW w:w="1558" w:type="dxa"/>
          </w:tcPr>
          <w:p w:rsidRPr="00CF2286" w:rsidR="006053C6" w:rsidP="00DA2DF1" w:rsidRDefault="006053C6" w14:paraId="5BCB34BF" w14:textId="77777777">
            <w:pPr>
              <w:rPr>
                <w:color w:val="FF0000"/>
                <w:sz w:val="20"/>
                <w:szCs w:val="20"/>
              </w:rPr>
            </w:pPr>
          </w:p>
        </w:tc>
        <w:tc>
          <w:tcPr>
            <w:tcW w:w="1356" w:type="dxa"/>
          </w:tcPr>
          <w:p w:rsidRPr="00CF2286" w:rsidR="006053C6" w:rsidP="00DA2DF1" w:rsidRDefault="006053C6" w14:paraId="1DB35955" w14:textId="77777777">
            <w:pPr>
              <w:rPr>
                <w:color w:val="FF0000"/>
                <w:sz w:val="20"/>
                <w:szCs w:val="20"/>
              </w:rPr>
            </w:pPr>
          </w:p>
        </w:tc>
      </w:tr>
    </w:tbl>
    <w:p w:rsidRPr="00CF2286" w:rsidR="006053C6" w:rsidP="006053C6" w:rsidRDefault="006053C6" w14:paraId="3FA9B208" w14:textId="65DA01DC">
      <w:pPr>
        <w:rPr>
          <w:rFonts w:ascii="Times New Roman" w:hAnsi="Times New Roman"/>
          <w:b/>
          <w:bCs/>
          <w:color w:val="FF0000"/>
          <w:sz w:val="24"/>
          <w:szCs w:val="24"/>
        </w:rPr>
      </w:pPr>
    </w:p>
    <w:p w:rsidRPr="00CF2286" w:rsidR="006053C6" w:rsidP="006053C6" w:rsidRDefault="006053C6" w14:paraId="778644A3" w14:textId="77777777">
      <w:pPr>
        <w:rPr>
          <w:rFonts w:ascii="Times New Roman" w:hAnsi="Times New Roman"/>
          <w:b/>
          <w:bCs/>
          <w:color w:val="FF0000"/>
          <w:sz w:val="24"/>
          <w:szCs w:val="24"/>
        </w:rPr>
      </w:pPr>
    </w:p>
    <w:p w:rsidRPr="00CF2286" w:rsidR="006053C6" w:rsidP="008F73E3" w:rsidRDefault="006053C6" w14:paraId="7012C70E" w14:textId="77777777">
      <w:pPr>
        <w:rPr>
          <w:rFonts w:ascii="Times New Roman" w:hAnsi="Times New Roman"/>
          <w:color w:val="FF0000"/>
          <w:sz w:val="24"/>
          <w:szCs w:val="24"/>
        </w:rPr>
      </w:pPr>
    </w:p>
    <w:sectPr w:rsidRPr="00CF2286" w:rsidR="006053C6" w:rsidSect="00085EE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305E" w14:textId="77777777" w:rsidR="00937583" w:rsidRDefault="00937583" w:rsidP="00085EE4">
      <w:pPr>
        <w:spacing w:after="0" w:line="240" w:lineRule="auto"/>
      </w:pPr>
      <w:r>
        <w:separator/>
      </w:r>
    </w:p>
  </w:endnote>
  <w:endnote w:type="continuationSeparator" w:id="0">
    <w:p w14:paraId="078F9DFF" w14:textId="77777777" w:rsidR="00937583" w:rsidRDefault="00937583" w:rsidP="0008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E2321" w14:textId="77777777" w:rsidR="00937583" w:rsidRDefault="00937583" w:rsidP="00085EE4">
      <w:pPr>
        <w:spacing w:after="0" w:line="240" w:lineRule="auto"/>
      </w:pPr>
      <w:r>
        <w:separator/>
      </w:r>
    </w:p>
  </w:footnote>
  <w:footnote w:type="continuationSeparator" w:id="0">
    <w:p w14:paraId="5B1A5588" w14:textId="77777777" w:rsidR="00937583" w:rsidRDefault="00937583" w:rsidP="00085EE4">
      <w:pPr>
        <w:spacing w:after="0" w:line="240" w:lineRule="auto"/>
      </w:pPr>
      <w:r>
        <w:continuationSeparator/>
      </w:r>
    </w:p>
  </w:footnote>
  <w:footnote w:id="1">
    <w:p w14:paraId="6EC8737A" w14:textId="5FEE3D0D" w:rsidR="00085EE4" w:rsidRDefault="00085EE4" w:rsidP="00085EE4">
      <w:pPr>
        <w:pStyle w:val="FootnoteText"/>
      </w:pPr>
      <w:r>
        <w:rPr>
          <w:rStyle w:val="FootnoteReference"/>
        </w:rPr>
        <w:footnoteRef/>
      </w:r>
      <w:r>
        <w:t xml:space="preserve"> In October 2021</w:t>
      </w:r>
      <w:r w:rsidR="00F54038">
        <w:t>,</w:t>
      </w:r>
      <w:r>
        <w:t xml:space="preserve"> NCES </w:t>
      </w:r>
      <w:r w:rsidR="00F423C2">
        <w:t>submitted,</w:t>
      </w:r>
      <w:r>
        <w:t xml:space="preserve"> and OMB approved a separate package for the ICILS 2023 Pilot Field Test (OMB# 1850-0803 v.304), which can be inspected at https://www.reginfo.gov/public/do/PRAViewIC?ref_nbr=201903-1850-001&amp;icID=249841. Although this submission refers to research activities associated with the field test, in this submission NCES is not requesting review or approval of the procedures, burden, budget, or instruments for the ICILS 2023 Pilot Field Test.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B041A"/>
    <w:multiLevelType w:val="hybridMultilevel"/>
    <w:tmpl w:val="0D3624C6"/>
    <w:lvl w:ilvl="0" w:tplc="A1E0BC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D72A1E"/>
    <w:multiLevelType w:val="hybridMultilevel"/>
    <w:tmpl w:val="10388D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A5071D"/>
    <w:multiLevelType w:val="hybridMultilevel"/>
    <w:tmpl w:val="BC4E880A"/>
    <w:lvl w:ilvl="0" w:tplc="9056D6F8">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292615">
    <w:abstractNumId w:val="2"/>
  </w:num>
  <w:num w:numId="2" w16cid:durableId="115221484">
    <w:abstractNumId w:val="0"/>
  </w:num>
  <w:num w:numId="3" w16cid:durableId="2010057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E4"/>
    <w:rsid w:val="000042E6"/>
    <w:rsid w:val="00023996"/>
    <w:rsid w:val="000304A9"/>
    <w:rsid w:val="000362E5"/>
    <w:rsid w:val="0004475D"/>
    <w:rsid w:val="00085EE4"/>
    <w:rsid w:val="000A0EA2"/>
    <w:rsid w:val="000D1EA3"/>
    <w:rsid w:val="000E3AFE"/>
    <w:rsid w:val="001319B1"/>
    <w:rsid w:val="001320D9"/>
    <w:rsid w:val="00174F75"/>
    <w:rsid w:val="00177281"/>
    <w:rsid w:val="001F32C2"/>
    <w:rsid w:val="00217DD2"/>
    <w:rsid w:val="00240CFB"/>
    <w:rsid w:val="00250520"/>
    <w:rsid w:val="0026650E"/>
    <w:rsid w:val="00277EFA"/>
    <w:rsid w:val="002D7B00"/>
    <w:rsid w:val="00301D0D"/>
    <w:rsid w:val="00304F51"/>
    <w:rsid w:val="003176CE"/>
    <w:rsid w:val="00322055"/>
    <w:rsid w:val="003264CC"/>
    <w:rsid w:val="00333307"/>
    <w:rsid w:val="00374E49"/>
    <w:rsid w:val="003A0865"/>
    <w:rsid w:val="003B0F62"/>
    <w:rsid w:val="00400CF3"/>
    <w:rsid w:val="00413FD6"/>
    <w:rsid w:val="00414330"/>
    <w:rsid w:val="00452744"/>
    <w:rsid w:val="0045754F"/>
    <w:rsid w:val="004723EC"/>
    <w:rsid w:val="004A7992"/>
    <w:rsid w:val="004C0AB7"/>
    <w:rsid w:val="00522FC9"/>
    <w:rsid w:val="005462BD"/>
    <w:rsid w:val="00556A34"/>
    <w:rsid w:val="0056480A"/>
    <w:rsid w:val="005E0722"/>
    <w:rsid w:val="006053C6"/>
    <w:rsid w:val="00632EF2"/>
    <w:rsid w:val="00655C53"/>
    <w:rsid w:val="00662DD8"/>
    <w:rsid w:val="006C51AB"/>
    <w:rsid w:val="006D690A"/>
    <w:rsid w:val="006E2D0B"/>
    <w:rsid w:val="00707E00"/>
    <w:rsid w:val="00750563"/>
    <w:rsid w:val="00792109"/>
    <w:rsid w:val="007933DE"/>
    <w:rsid w:val="007D6E83"/>
    <w:rsid w:val="007F3F53"/>
    <w:rsid w:val="007F4EF3"/>
    <w:rsid w:val="007F7563"/>
    <w:rsid w:val="00826930"/>
    <w:rsid w:val="0082795E"/>
    <w:rsid w:val="008A01D8"/>
    <w:rsid w:val="008F5514"/>
    <w:rsid w:val="008F73E3"/>
    <w:rsid w:val="00930186"/>
    <w:rsid w:val="00936866"/>
    <w:rsid w:val="00937583"/>
    <w:rsid w:val="00945255"/>
    <w:rsid w:val="00945B01"/>
    <w:rsid w:val="00994968"/>
    <w:rsid w:val="00A575F5"/>
    <w:rsid w:val="00A805DF"/>
    <w:rsid w:val="00AC4B18"/>
    <w:rsid w:val="00AF6C03"/>
    <w:rsid w:val="00B1762F"/>
    <w:rsid w:val="00B24648"/>
    <w:rsid w:val="00B970BA"/>
    <w:rsid w:val="00BC7345"/>
    <w:rsid w:val="00BD03CF"/>
    <w:rsid w:val="00C12418"/>
    <w:rsid w:val="00C3515D"/>
    <w:rsid w:val="00C354C9"/>
    <w:rsid w:val="00C5628C"/>
    <w:rsid w:val="00C63B17"/>
    <w:rsid w:val="00CA6EE5"/>
    <w:rsid w:val="00CD008F"/>
    <w:rsid w:val="00CF2286"/>
    <w:rsid w:val="00D04FC0"/>
    <w:rsid w:val="00D42C66"/>
    <w:rsid w:val="00D931ED"/>
    <w:rsid w:val="00DE1DB4"/>
    <w:rsid w:val="00E13585"/>
    <w:rsid w:val="00E32FF5"/>
    <w:rsid w:val="00E64FCF"/>
    <w:rsid w:val="00E82AEA"/>
    <w:rsid w:val="00E94690"/>
    <w:rsid w:val="00ED69E4"/>
    <w:rsid w:val="00F101E3"/>
    <w:rsid w:val="00F11C19"/>
    <w:rsid w:val="00F423C2"/>
    <w:rsid w:val="00F54038"/>
    <w:rsid w:val="00F73CE1"/>
    <w:rsid w:val="00FC0070"/>
    <w:rsid w:val="00FD2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0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E4"/>
    <w:pPr>
      <w:spacing w:after="240" w:line="276" w:lineRule="auto"/>
    </w:pPr>
    <w:rPr>
      <w:rFonts w:ascii="Calibri" w:eastAsia="Times New Roman" w:hAnsi="Calibri" w:cs="Times New Roman"/>
    </w:rPr>
  </w:style>
  <w:style w:type="paragraph" w:styleId="Heading1">
    <w:name w:val="heading 1"/>
    <w:basedOn w:val="ListParagraph"/>
    <w:next w:val="Normal"/>
    <w:link w:val="Heading1Char"/>
    <w:uiPriority w:val="9"/>
    <w:qFormat/>
    <w:rsid w:val="00304F51"/>
    <w:pPr>
      <w:numPr>
        <w:numId w:val="1"/>
      </w:numPr>
      <w:outlineLvl w:val="0"/>
    </w:pPr>
    <w:rPr>
      <w:rFonts w:ascii="Arial" w:hAnsi="Arial" w:cs="Arial"/>
      <w:b/>
      <w:bCs/>
    </w:rPr>
  </w:style>
  <w:style w:type="paragraph" w:styleId="Heading2">
    <w:name w:val="heading 2"/>
    <w:basedOn w:val="Normal"/>
    <w:next w:val="Normal"/>
    <w:link w:val="Heading2Char"/>
    <w:uiPriority w:val="9"/>
    <w:unhideWhenUsed/>
    <w:qFormat/>
    <w:rsid w:val="000362E5"/>
    <w:pPr>
      <w:outlineLvl w:val="1"/>
    </w:pPr>
    <w:rPr>
      <w:rFonts w:ascii="Times New Roman" w:hAnsi="Times New Roman"/>
      <w:b/>
      <w:bCs/>
      <w:sz w:val="24"/>
      <w:szCs w:val="24"/>
    </w:rPr>
  </w:style>
  <w:style w:type="paragraph" w:styleId="Heading8">
    <w:name w:val="heading 8"/>
    <w:basedOn w:val="Normal"/>
    <w:next w:val="Normal"/>
    <w:link w:val="Heading8Char"/>
    <w:uiPriority w:val="9"/>
    <w:semiHidden/>
    <w:unhideWhenUsed/>
    <w:qFormat/>
    <w:rsid w:val="00085EE4"/>
    <w:pPr>
      <w:keepNext/>
      <w:keepLines/>
      <w:spacing w:before="200" w:after="0" w:line="256"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085EE4"/>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085EE4"/>
    <w:pPr>
      <w:spacing w:after="120" w:line="25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085EE4"/>
    <w:rPr>
      <w:sz w:val="16"/>
      <w:szCs w:val="16"/>
    </w:rPr>
  </w:style>
  <w:style w:type="character" w:customStyle="1" w:styleId="BodyTextChar">
    <w:name w:val="BodyText Char"/>
    <w:link w:val="BodyText"/>
    <w:locked/>
    <w:rsid w:val="00085EE4"/>
    <w:rPr>
      <w:rFonts w:ascii="SimSun" w:eastAsia="SimSun" w:hAnsi="SimSun" w:cs="Times New Roman"/>
    </w:rPr>
  </w:style>
  <w:style w:type="paragraph" w:customStyle="1" w:styleId="BodyText">
    <w:name w:val="BodyText"/>
    <w:basedOn w:val="Normal"/>
    <w:link w:val="BodyTextChar"/>
    <w:qFormat/>
    <w:rsid w:val="00085EE4"/>
    <w:pPr>
      <w:spacing w:after="200"/>
    </w:pPr>
    <w:rPr>
      <w:rFonts w:ascii="SimSun" w:eastAsia="SimSun" w:hAnsi="SimSun"/>
    </w:rPr>
  </w:style>
  <w:style w:type="paragraph" w:customStyle="1" w:styleId="P1-StandPara">
    <w:name w:val="P1-Stand Para"/>
    <w:uiPriority w:val="99"/>
    <w:rsid w:val="00085EE4"/>
    <w:pPr>
      <w:spacing w:after="0" w:line="360" w:lineRule="atLeast"/>
      <w:ind w:firstLine="1152"/>
      <w:jc w:val="both"/>
    </w:pPr>
    <w:rPr>
      <w:rFonts w:ascii="Times New Roman" w:eastAsia="Times New Roman" w:hAnsi="Times New Roman" w:cs="Times New Roman"/>
      <w:szCs w:val="20"/>
    </w:rPr>
  </w:style>
  <w:style w:type="paragraph" w:customStyle="1" w:styleId="Cov-Title">
    <w:name w:val="Cov-Title"/>
    <w:basedOn w:val="Normal"/>
    <w:uiPriority w:val="99"/>
    <w:rsid w:val="00085EE4"/>
    <w:pPr>
      <w:spacing w:after="0" w:line="240" w:lineRule="auto"/>
      <w:jc w:val="right"/>
    </w:pPr>
    <w:rPr>
      <w:rFonts w:ascii="Arial Black" w:hAnsi="Arial Black"/>
      <w:sz w:val="40"/>
      <w:szCs w:val="20"/>
    </w:rPr>
  </w:style>
  <w:style w:type="character" w:customStyle="1" w:styleId="StyleTimesNewRoman">
    <w:name w:val="Style Times New Roman"/>
    <w:uiPriority w:val="99"/>
    <w:rsid w:val="00085EE4"/>
    <w:rPr>
      <w:color w:val="000000"/>
      <w:sz w:val="24"/>
    </w:rPr>
  </w:style>
  <w:style w:type="character" w:customStyle="1" w:styleId="FootnoteTextChar">
    <w:name w:val="Footnote Text Char"/>
    <w:aliases w:val="F1 Char"/>
    <w:basedOn w:val="DefaultParagraphFont"/>
    <w:link w:val="FootnoteText"/>
    <w:uiPriority w:val="99"/>
    <w:semiHidden/>
    <w:locked/>
    <w:rsid w:val="00085EE4"/>
    <w:rPr>
      <w:rFonts w:ascii="Times New Roman" w:eastAsia="Times New Roman" w:hAnsi="Times New Roman" w:cs="Times New Roman"/>
      <w:sz w:val="16"/>
      <w:szCs w:val="20"/>
    </w:rPr>
  </w:style>
  <w:style w:type="paragraph" w:styleId="FootnoteText">
    <w:name w:val="footnote text"/>
    <w:aliases w:val="F1"/>
    <w:basedOn w:val="Normal"/>
    <w:link w:val="FootnoteTextChar"/>
    <w:uiPriority w:val="99"/>
    <w:semiHidden/>
    <w:unhideWhenUsed/>
    <w:rsid w:val="00085EE4"/>
    <w:pPr>
      <w:tabs>
        <w:tab w:val="left" w:pos="120"/>
      </w:tabs>
      <w:spacing w:before="120" w:after="0" w:line="200" w:lineRule="atLeast"/>
      <w:ind w:left="115" w:hanging="115"/>
      <w:jc w:val="both"/>
    </w:pPr>
    <w:rPr>
      <w:rFonts w:ascii="Times New Roman" w:hAnsi="Times New Roman"/>
      <w:sz w:val="16"/>
      <w:szCs w:val="20"/>
    </w:rPr>
  </w:style>
  <w:style w:type="character" w:customStyle="1" w:styleId="FootnoteTextChar1">
    <w:name w:val="Footnote Text Char1"/>
    <w:basedOn w:val="DefaultParagraphFont"/>
    <w:uiPriority w:val="99"/>
    <w:semiHidden/>
    <w:rsid w:val="00085EE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085EE4"/>
    <w:rPr>
      <w:rFonts w:ascii="Times New Roman" w:hAnsi="Times New Roman" w:cs="Times New Roman" w:hint="default"/>
      <w:vertAlign w:val="superscript"/>
    </w:rPr>
  </w:style>
  <w:style w:type="paragraph" w:customStyle="1" w:styleId="xmsolistparagraph">
    <w:name w:val="x_msolistparagraph"/>
    <w:basedOn w:val="Normal"/>
    <w:rsid w:val="001319B1"/>
    <w:pPr>
      <w:spacing w:after="0" w:line="240" w:lineRule="auto"/>
    </w:pPr>
    <w:rPr>
      <w:rFonts w:ascii="Times New Roman" w:eastAsiaTheme="minorHAnsi" w:hAnsi="Times New Roman"/>
      <w:sz w:val="24"/>
      <w:szCs w:val="24"/>
    </w:rPr>
  </w:style>
  <w:style w:type="paragraph" w:styleId="ListParagraph">
    <w:name w:val="List Paragraph"/>
    <w:basedOn w:val="Normal"/>
    <w:uiPriority w:val="34"/>
    <w:qFormat/>
    <w:rsid w:val="008F73E3"/>
    <w:pPr>
      <w:ind w:left="720"/>
      <w:contextualSpacing/>
    </w:pPr>
  </w:style>
  <w:style w:type="character" w:styleId="CommentReference">
    <w:name w:val="annotation reference"/>
    <w:basedOn w:val="DefaultParagraphFont"/>
    <w:uiPriority w:val="99"/>
    <w:semiHidden/>
    <w:unhideWhenUsed/>
    <w:rsid w:val="008F73E3"/>
    <w:rPr>
      <w:sz w:val="16"/>
      <w:szCs w:val="16"/>
    </w:rPr>
  </w:style>
  <w:style w:type="paragraph" w:styleId="CommentText">
    <w:name w:val="annotation text"/>
    <w:basedOn w:val="Normal"/>
    <w:link w:val="CommentTextChar"/>
    <w:uiPriority w:val="99"/>
    <w:unhideWhenUsed/>
    <w:rsid w:val="008F73E3"/>
    <w:pPr>
      <w:spacing w:line="240" w:lineRule="auto"/>
    </w:pPr>
    <w:rPr>
      <w:sz w:val="20"/>
      <w:szCs w:val="20"/>
    </w:rPr>
  </w:style>
  <w:style w:type="character" w:customStyle="1" w:styleId="CommentTextChar">
    <w:name w:val="Comment Text Char"/>
    <w:basedOn w:val="DefaultParagraphFont"/>
    <w:link w:val="CommentText"/>
    <w:uiPriority w:val="99"/>
    <w:rsid w:val="008F73E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73E3"/>
    <w:rPr>
      <w:b/>
      <w:bCs/>
    </w:rPr>
  </w:style>
  <w:style w:type="character" w:customStyle="1" w:styleId="CommentSubjectChar">
    <w:name w:val="Comment Subject Char"/>
    <w:basedOn w:val="CommentTextChar"/>
    <w:link w:val="CommentSubject"/>
    <w:uiPriority w:val="99"/>
    <w:semiHidden/>
    <w:rsid w:val="008F73E3"/>
    <w:rPr>
      <w:rFonts w:ascii="Calibri" w:eastAsia="Times New Roman" w:hAnsi="Calibri" w:cs="Times New Roman"/>
      <w:b/>
      <w:bCs/>
      <w:sz w:val="20"/>
      <w:szCs w:val="20"/>
    </w:rPr>
  </w:style>
  <w:style w:type="paragraph" w:styleId="BodyText0">
    <w:name w:val="Body Text"/>
    <w:basedOn w:val="Normal"/>
    <w:link w:val="BodyTextChar0"/>
    <w:uiPriority w:val="99"/>
    <w:semiHidden/>
    <w:unhideWhenUsed/>
    <w:rsid w:val="00301D0D"/>
    <w:pPr>
      <w:spacing w:after="120"/>
    </w:pPr>
  </w:style>
  <w:style w:type="character" w:customStyle="1" w:styleId="BodyTextChar0">
    <w:name w:val="Body Text Char"/>
    <w:basedOn w:val="DefaultParagraphFont"/>
    <w:link w:val="BodyText0"/>
    <w:uiPriority w:val="99"/>
    <w:semiHidden/>
    <w:rsid w:val="00301D0D"/>
    <w:rPr>
      <w:rFonts w:ascii="Calibri" w:eastAsia="Times New Roman" w:hAnsi="Calibri" w:cs="Times New Roman"/>
    </w:rPr>
  </w:style>
  <w:style w:type="paragraph" w:styleId="NoSpacing">
    <w:name w:val="No Spacing"/>
    <w:link w:val="NoSpacingChar"/>
    <w:uiPriority w:val="1"/>
    <w:qFormat/>
    <w:rsid w:val="000E3AFE"/>
    <w:pPr>
      <w:spacing w:after="0" w:line="240" w:lineRule="auto"/>
    </w:pPr>
    <w:rPr>
      <w:rFonts w:eastAsiaTheme="minorEastAsia"/>
    </w:rPr>
  </w:style>
  <w:style w:type="character" w:customStyle="1" w:styleId="NoSpacingChar">
    <w:name w:val="No Spacing Char"/>
    <w:basedOn w:val="DefaultParagraphFont"/>
    <w:link w:val="NoSpacing"/>
    <w:uiPriority w:val="1"/>
    <w:rsid w:val="000E3AFE"/>
    <w:rPr>
      <w:rFonts w:eastAsiaTheme="minorEastAsia"/>
    </w:rPr>
  </w:style>
  <w:style w:type="table" w:styleId="TableGrid">
    <w:name w:val="Table Grid"/>
    <w:basedOn w:val="TableNormal"/>
    <w:uiPriority w:val="39"/>
    <w:rsid w:val="00546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2FC9"/>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C3515D"/>
    <w:rPr>
      <w:color w:val="0563C1" w:themeColor="hyperlink"/>
      <w:u w:val="single"/>
    </w:rPr>
  </w:style>
  <w:style w:type="character" w:styleId="UnresolvedMention">
    <w:name w:val="Unresolved Mention"/>
    <w:basedOn w:val="DefaultParagraphFont"/>
    <w:uiPriority w:val="99"/>
    <w:semiHidden/>
    <w:unhideWhenUsed/>
    <w:rsid w:val="00C3515D"/>
    <w:rPr>
      <w:color w:val="605E5C"/>
      <w:shd w:val="clear" w:color="auto" w:fill="E1DFDD"/>
    </w:rPr>
  </w:style>
  <w:style w:type="paragraph" w:styleId="Header">
    <w:name w:val="header"/>
    <w:basedOn w:val="Normal"/>
    <w:link w:val="HeaderChar"/>
    <w:uiPriority w:val="99"/>
    <w:unhideWhenUsed/>
    <w:rsid w:val="00ED6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9E4"/>
    <w:rPr>
      <w:rFonts w:ascii="Calibri" w:eastAsia="Times New Roman" w:hAnsi="Calibri" w:cs="Times New Roman"/>
    </w:rPr>
  </w:style>
  <w:style w:type="paragraph" w:styleId="Footer">
    <w:name w:val="footer"/>
    <w:basedOn w:val="Normal"/>
    <w:link w:val="FooterChar"/>
    <w:uiPriority w:val="99"/>
    <w:unhideWhenUsed/>
    <w:rsid w:val="00ED6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E4"/>
    <w:rPr>
      <w:rFonts w:ascii="Calibri" w:eastAsia="Times New Roman" w:hAnsi="Calibri" w:cs="Times New Roman"/>
    </w:rPr>
  </w:style>
  <w:style w:type="character" w:customStyle="1" w:styleId="Heading1Char">
    <w:name w:val="Heading 1 Char"/>
    <w:basedOn w:val="DefaultParagraphFont"/>
    <w:link w:val="Heading1"/>
    <w:uiPriority w:val="9"/>
    <w:rsid w:val="00304F51"/>
    <w:rPr>
      <w:rFonts w:ascii="Arial" w:eastAsia="Times New Roman" w:hAnsi="Arial" w:cs="Arial"/>
      <w:b/>
      <w:bCs/>
    </w:rPr>
  </w:style>
  <w:style w:type="character" w:customStyle="1" w:styleId="Heading2Char">
    <w:name w:val="Heading 2 Char"/>
    <w:basedOn w:val="DefaultParagraphFont"/>
    <w:link w:val="Heading2"/>
    <w:uiPriority w:val="9"/>
    <w:rsid w:val="000362E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170918">
      <w:bodyDiv w:val="1"/>
      <w:marLeft w:val="0"/>
      <w:marRight w:val="0"/>
      <w:marTop w:val="0"/>
      <w:marBottom w:val="0"/>
      <w:divBdr>
        <w:top w:val="none" w:sz="0" w:space="0" w:color="auto"/>
        <w:left w:val="none" w:sz="0" w:space="0" w:color="auto"/>
        <w:bottom w:val="none" w:sz="0" w:space="0" w:color="auto"/>
        <w:right w:val="none" w:sz="0" w:space="0" w:color="auto"/>
      </w:divBdr>
    </w:div>
    <w:div w:id="1793750028">
      <w:bodyDiv w:val="1"/>
      <w:marLeft w:val="0"/>
      <w:marRight w:val="0"/>
      <w:marTop w:val="0"/>
      <w:marBottom w:val="0"/>
      <w:divBdr>
        <w:top w:val="none" w:sz="0" w:space="0" w:color="auto"/>
        <w:left w:val="none" w:sz="0" w:space="0" w:color="auto"/>
        <w:bottom w:val="none" w:sz="0" w:space="0" w:color="auto"/>
        <w:right w:val="none" w:sz="0" w:space="0" w:color="auto"/>
      </w:divBdr>
    </w:div>
    <w:div w:id="19195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B0B77-7909-4864-931C-E89F7D5D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2790</Words>
  <Characters>15907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2022-07-08T12:52:00Z</dcterms:created>
  <dcterms:modified xsi:type="dcterms:W3CDTF">2022-07-18T12:56:00Z</dcterms:modified>
</cp:coreProperties>
</file>