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5821" w:rsidRPr="008C5821" w:rsidP="008C5821" w14:paraId="1AD75923" w14:textId="77777777">
      <w:pPr>
        <w:rPr>
          <w:b/>
          <w:bCs/>
        </w:rPr>
      </w:pPr>
      <w:r w:rsidRPr="008C5821">
        <w:rPr>
          <w:b/>
          <w:bCs/>
        </w:rPr>
        <w:t>§825h. Administrative powers of Commission; rules, regulations, and orders</w:t>
      </w:r>
    </w:p>
    <w:p w:rsidR="008C5821" w:rsidRPr="008C5821" w:rsidP="008C5821" w14:paraId="52834744" w14:textId="77777777">
      <w:r w:rsidRPr="008C5821">
        <w:t xml:space="preserve">The Commission shall have power to perform </w:t>
      </w:r>
      <w:r w:rsidRPr="008C5821">
        <w:t>any and all</w:t>
      </w:r>
      <w:r w:rsidRPr="008C5821">
        <w:t xml:space="preserve">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w:t>
      </w:r>
      <w:r w:rsidRPr="008C5821">
        <w:t xml:space="preserve">. </w:t>
      </w:r>
      <w:r w:rsidRPr="008C5821">
        <w:t>Unless a different date is specified therein, rules and regulations of the Commission shall be effective thirty days after publication in the manner which the Commission shall prescribe</w:t>
      </w:r>
      <w:r w:rsidRPr="008C5821">
        <w:t xml:space="preserve">. </w:t>
      </w:r>
      <w:r w:rsidRPr="008C5821">
        <w:t>Orders of the Commission shall be effective on the date and in the manner which the Commission shall prescribe</w:t>
      </w:r>
      <w:r w:rsidRPr="008C5821">
        <w:t xml:space="preserve">. </w:t>
      </w:r>
      <w:r w:rsidRPr="008C5821">
        <w:t>For the purposes of its rules and regulations, the Commission may classify persons and matters within its jurisdiction and prescribe different requirements for different classes of persons or matters</w:t>
      </w:r>
      <w:r w:rsidRPr="008C5821">
        <w:t xml:space="preserve">. </w:t>
      </w:r>
      <w:r w:rsidRPr="008C5821">
        <w:t>All rules and regulations of the Commission shall be filed with its secretary and shall be kept open in convenient form for public inspection and examination during reasonable business hours.</w:t>
      </w:r>
    </w:p>
    <w:p w:rsidR="008C5821" w:rsidRPr="008C5821" w:rsidP="008C5821" w14:paraId="1151D459" w14:textId="77777777">
      <w:r w:rsidRPr="008C5821">
        <w:t xml:space="preserve">(June 10, 1920, </w:t>
      </w:r>
      <w:r w:rsidRPr="008C5821">
        <w:t>ch.</w:t>
      </w:r>
      <w:r w:rsidRPr="008C5821">
        <w:t xml:space="preserve"> 285, pt. III, §309, as added </w:t>
      </w:r>
      <w:hyperlink r:id="rId4" w:tgtFrame="_blank" w:history="1">
        <w:r w:rsidRPr="008C5821">
          <w:rPr>
            <w:rStyle w:val="Hyperlink"/>
          </w:rPr>
          <w:t xml:space="preserve">Aug. 26, 1935, </w:t>
        </w:r>
        <w:r w:rsidRPr="008C5821">
          <w:rPr>
            <w:rStyle w:val="Hyperlink"/>
          </w:rPr>
          <w:t>ch.</w:t>
        </w:r>
        <w:r w:rsidRPr="008C5821">
          <w:rPr>
            <w:rStyle w:val="Hyperlink"/>
          </w:rPr>
          <w:t xml:space="preserve"> 687, title II, §213, 49 Stat. 858 </w:t>
        </w:r>
      </w:hyperlink>
      <w:r w:rsidRPr="008C5821">
        <w:t>.)</w:t>
      </w:r>
    </w:p>
    <w:p w:rsidR="008C5821" w:rsidRPr="008C5821" w:rsidP="008C5821" w14:paraId="0B4C093E" w14:textId="77777777">
      <w:pPr>
        <w:rPr>
          <w:b/>
          <w:bCs/>
        </w:rPr>
      </w:pPr>
      <w:r w:rsidRPr="008C5821">
        <w:rPr>
          <w:b/>
          <w:bCs/>
        </w:rPr>
        <w:t>Transfer of Functions</w:t>
      </w:r>
    </w:p>
    <w:p w:rsidR="008C5821" w:rsidRPr="008C5821" w:rsidP="008C5821" w14:paraId="7F0B37C2" w14:textId="77777777">
      <w:r w:rsidRPr="008C5821">
        <w:t>Federal Power Commission terminated and its functions, personnel, property, funds, etc., transferred to Secretary of Energy (except for certain functions transferred to Federal Energy Regulatory Commission) by sections 7151(b), 7171(a), 7172(a), 7291, and 7293 of Title 42, The Public Health and Welfare.</w:t>
      </w:r>
    </w:p>
    <w:p w:rsidR="008C5821" w:rsidRPr="008C5821" w:rsidP="008C5821" w14:paraId="6C66FC11" w14:textId="77777777">
      <w:r w:rsidRPr="008C5821">
        <w:t>Executive and administrative functions of Federal Power Commission, with certain reservations, transferred to Chairman of such Commission, with authority vested in him to authorize their performance by any officer, employee, or administrative unit under his jurisdiction, by Reorg</w:t>
      </w:r>
      <w:r w:rsidRPr="008C5821">
        <w:t xml:space="preserve">. </w:t>
      </w:r>
      <w:r w:rsidRPr="008C5821">
        <w:t>Plan No. 9 of 1950, §§1, 2, eff. May 24, 1950, 15 F.R. 3175, 64 Stat. 1265, set out as a note under section 792 of this title.</w:t>
      </w:r>
    </w:p>
    <w:p w:rsidR="008C5821" w:rsidRPr="008C5821" w:rsidP="008C5821" w14:paraId="45E11C46" w14:textId="77777777">
      <w:pPr>
        <w:rPr>
          <w:b/>
          <w:bCs/>
        </w:rPr>
      </w:pPr>
      <w:bookmarkStart w:id="0" w:name="miscellaneous-note"/>
      <w:bookmarkEnd w:id="0"/>
      <w:r w:rsidRPr="008C5821">
        <w:rPr>
          <w:b/>
          <w:bCs/>
        </w:rPr>
        <w:t>Commission Review</w:t>
      </w:r>
    </w:p>
    <w:p w:rsidR="008C5821" w:rsidRPr="008C5821" w:rsidP="008C5821" w14:paraId="68068C42" w14:textId="77777777">
      <w:hyperlink r:id="rId5" w:tgtFrame="_blank" w:history="1">
        <w:r w:rsidRPr="008C5821">
          <w:rPr>
            <w:rStyle w:val="Hyperlink"/>
          </w:rPr>
          <w:t>Pub. L. 99–495, §4(c), Oct. 16, 1986, 100 Stat. 1248 </w:t>
        </w:r>
      </w:hyperlink>
      <w:r w:rsidRPr="008C5821">
        <w:t>, provided that: "In order to ensure that the provisions of Part I of the Federal Power Act [16 U.S.C. 791a et seq.], as amended by this Act, are fully, fairly, and efficiently implemented, that other governmental agencies identified in such Part I are able to carry out their responsibilities, and that the increased workload of the Federal Energy Regulatory Commission and other agencies is facilitated, the Commission shall, consistent with the provisions of section 309 of the Federal Power Act [16 U.S.C. 825h], review all provisions of that Act [16 U.S.C. 791a et seq.] requiring an action within a 30-day period and, as the Commission deems appropriate, amend its regulations to interpret such period as meaning 'working days', rather than 'calendar days' unless calendar days is specified in such Act for such action."</w:t>
      </w:r>
    </w:p>
    <w:p w:rsidR="008C5821" w:rsidRPr="008C5821" w:rsidP="008C5821" w14:paraId="5E3FB038" w14:textId="77777777">
      <w:pPr>
        <w:rPr>
          <w:b/>
          <w:bCs/>
        </w:rPr>
      </w:pPr>
      <w:r w:rsidRPr="008C5821">
        <w:rPr>
          <w:b/>
          <w:bCs/>
        </w:rPr>
        <w:t>Section Referred to in Other Sections</w:t>
      </w:r>
    </w:p>
    <w:p w:rsidR="008C5821" w:rsidRPr="008C5821" w:rsidP="008C5821" w14:paraId="4C5831EE" w14:textId="77777777">
      <w:r w:rsidRPr="008C5821">
        <w:t>This section is referred to in title 42 section 7172.</w:t>
      </w:r>
    </w:p>
    <w:p w:rsidR="008C5821" w14:paraId="268F23A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1"/>
    <w:rsid w:val="002C5E29"/>
    <w:rsid w:val="0088293A"/>
    <w:rsid w:val="008C5821"/>
    <w:rsid w:val="00DF0A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295DF1"/>
  <w15:chartTrackingRefBased/>
  <w15:docId w15:val="{75EA214F-8EF5-42E4-8496-ED0B25CB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821"/>
    <w:rPr>
      <w:color w:val="0563C1" w:themeColor="hyperlink"/>
      <w:u w:val="single"/>
    </w:rPr>
  </w:style>
  <w:style w:type="character" w:styleId="UnresolvedMention">
    <w:name w:val="Unresolved Mention"/>
    <w:basedOn w:val="DefaultParagraphFont"/>
    <w:uiPriority w:val="99"/>
    <w:semiHidden/>
    <w:unhideWhenUsed/>
    <w:rsid w:val="008C5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statviewer.htm?volume=49&amp;page=858" TargetMode="External" /><Relationship Id="rId5" Type="http://schemas.openxmlformats.org/officeDocument/2006/relationships/hyperlink" Target="https://uscode.house.gov/statviewer.htm?volume=100&amp;page=1248"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2022-10-03T13:58:00Z</dcterms:created>
  <dcterms:modified xsi:type="dcterms:W3CDTF">2022-10-03T13:58:00Z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5548ef5a-6b47-4069-b035-98708f2b1080</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2022-10-03T13:49:11Z</vt:lpwstr>
  </property>
  <property fmtid="{D5CDD505-2E9C-101B-9397-08002B2CF9AE}" pid="8" name="MSIP_Label_6155a89b-0f08-4a93-8ea2-8a916d6643b5_SiteId">
    <vt:lpwstr>19caa9e9-04ff-43fa-885f-d77fac387903</vt:lpwstr>
  </property>
</Properties>
</file>