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1065" w:rsidR="00791065" w:rsidP="00DD4027" w:rsidRDefault="00791065" w14:paraId="4D7B634D" w14:textId="119D6049">
      <w:pPr>
        <w:shd w:val="clear" w:color="auto" w:fill="FFFFFF"/>
        <w:spacing w:after="0" w:line="240" w:lineRule="auto"/>
        <w:jc w:val="center"/>
        <w:rPr>
          <w:rFonts w:ascii="Times New Roman" w:hAnsi="Times New Roman" w:eastAsia="Times New Roman" w:cs="Times New Roman"/>
          <w:b/>
          <w:bCs/>
          <w:sz w:val="28"/>
          <w:szCs w:val="28"/>
        </w:rPr>
      </w:pPr>
      <w:r w:rsidRPr="00791065">
        <w:rPr>
          <w:rFonts w:ascii="Times New Roman" w:hAnsi="Times New Roman"/>
          <w:b/>
          <w:bCs/>
          <w:sz w:val="28"/>
          <w:szCs w:val="28"/>
        </w:rPr>
        <w:t>Department of Transportation</w:t>
      </w:r>
    </w:p>
    <w:p w:rsidR="00DB0C9B" w:rsidP="00DD4027" w:rsidRDefault="00DD4027" w14:paraId="5D9C6C8A" w14:textId="765289C7">
      <w:pPr>
        <w:shd w:val="clear" w:color="auto" w:fill="FFFFFF"/>
        <w:spacing w:after="0" w:line="240" w:lineRule="auto"/>
        <w:jc w:val="center"/>
        <w:rPr>
          <w:rFonts w:ascii="Times New Roman" w:hAnsi="Times New Roman" w:eastAsia="Times New Roman" w:cs="Times New Roman"/>
          <w:b/>
          <w:bCs/>
          <w:sz w:val="28"/>
          <w:szCs w:val="28"/>
        </w:rPr>
      </w:pPr>
      <w:r w:rsidRPr="00791065">
        <w:rPr>
          <w:rFonts w:ascii="Times New Roman" w:hAnsi="Times New Roman" w:eastAsia="Times New Roman" w:cs="Times New Roman"/>
          <w:b/>
          <w:bCs/>
          <w:sz w:val="28"/>
          <w:szCs w:val="28"/>
        </w:rPr>
        <w:t>Federal Motor Carrier Safety Administration</w:t>
      </w:r>
    </w:p>
    <w:p w:rsidRPr="00791065" w:rsidR="00791065" w:rsidP="00DD4027" w:rsidRDefault="00791065" w14:paraId="577C9BC4" w14:textId="77777777">
      <w:pPr>
        <w:shd w:val="clear" w:color="auto" w:fill="FFFFFF"/>
        <w:spacing w:after="0" w:line="240" w:lineRule="auto"/>
        <w:jc w:val="center"/>
        <w:rPr>
          <w:rFonts w:ascii="Times New Roman" w:hAnsi="Times New Roman" w:eastAsia="Times New Roman" w:cs="Times New Roman"/>
          <w:b/>
          <w:bCs/>
          <w:sz w:val="28"/>
          <w:szCs w:val="28"/>
        </w:rPr>
      </w:pPr>
    </w:p>
    <w:p w:rsidR="005735D2" w:rsidP="00DD4027" w:rsidRDefault="005735D2" w14:paraId="213FA85E" w14:textId="57F142CC">
      <w:pPr>
        <w:shd w:val="clear" w:color="auto" w:fill="FFFFFF"/>
        <w:spacing w:after="0" w:line="240" w:lineRule="auto"/>
        <w:jc w:val="center"/>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Supporting </w:t>
      </w:r>
      <w:proofErr w:type="gramStart"/>
      <w:r w:rsidRPr="00F05F0C">
        <w:rPr>
          <w:rFonts w:ascii="Times New Roman" w:hAnsi="Times New Roman" w:eastAsia="Times New Roman" w:cs="Times New Roman"/>
          <w:b/>
          <w:bCs/>
          <w:sz w:val="24"/>
          <w:szCs w:val="24"/>
        </w:rPr>
        <w:t>Statement</w:t>
      </w:r>
      <w:proofErr w:type="gramEnd"/>
      <w:r w:rsidRPr="00F05F0C">
        <w:rPr>
          <w:rFonts w:ascii="Times New Roman" w:hAnsi="Times New Roman" w:eastAsia="Times New Roman" w:cs="Times New Roman"/>
          <w:b/>
          <w:bCs/>
          <w:sz w:val="24"/>
          <w:szCs w:val="24"/>
        </w:rPr>
        <w:t xml:space="preserve"> A</w:t>
      </w:r>
    </w:p>
    <w:p w:rsidR="00167831" w:rsidP="005F6B3C" w:rsidRDefault="004B54B7" w14:paraId="2D5DC4DF" w14:textId="70B954CB">
      <w:pPr>
        <w:shd w:val="clear" w:color="auto" w:fill="FFFFFF"/>
        <w:spacing w:after="0" w:line="240" w:lineRule="auto"/>
        <w:jc w:val="center"/>
        <w:rPr>
          <w:rFonts w:ascii="Times New Roman" w:hAnsi="Times New Roman" w:cs="Times New Roman"/>
          <w:sz w:val="24"/>
          <w:szCs w:val="24"/>
        </w:rPr>
      </w:pPr>
      <w:bookmarkStart w:name="_Hlk98164300" w:id="0"/>
      <w:bookmarkStart w:name="_Hlk98234536" w:id="1"/>
      <w:r>
        <w:rPr>
          <w:rFonts w:ascii="Times New Roman" w:hAnsi="Times New Roman" w:eastAsia="Times New Roman" w:cs="Times New Roman"/>
          <w:bCs/>
          <w:snapToGrid w:val="0"/>
          <w:color w:val="000000"/>
          <w:sz w:val="24"/>
          <w:szCs w:val="24"/>
        </w:rPr>
        <w:t xml:space="preserve">Acknowledgement of </w:t>
      </w:r>
      <w:r w:rsidR="00531591">
        <w:rPr>
          <w:rFonts w:ascii="Times New Roman" w:hAnsi="Times New Roman" w:eastAsia="Times New Roman" w:cs="Times New Roman"/>
          <w:bCs/>
          <w:snapToGrid w:val="0"/>
          <w:color w:val="000000"/>
          <w:sz w:val="24"/>
          <w:szCs w:val="24"/>
        </w:rPr>
        <w:tab/>
        <w:t>U</w:t>
      </w:r>
      <w:r>
        <w:rPr>
          <w:rFonts w:ascii="Times New Roman" w:hAnsi="Times New Roman" w:eastAsia="Times New Roman" w:cs="Times New Roman"/>
          <w:bCs/>
          <w:snapToGrid w:val="0"/>
          <w:color w:val="000000"/>
          <w:sz w:val="24"/>
          <w:szCs w:val="24"/>
        </w:rPr>
        <w:t>se of COVID-19 Emergency Declaration Relief</w:t>
      </w:r>
    </w:p>
    <w:bookmarkEnd w:id="0"/>
    <w:p w:rsidRPr="00167831" w:rsidR="00167831" w:rsidP="005F6B3C" w:rsidRDefault="00167831" w14:paraId="4D7A7A4D" w14:textId="4DEB586F">
      <w:pPr>
        <w:shd w:val="clear" w:color="auto" w:fill="FFFFFF"/>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szCs w:val="24"/>
        </w:rPr>
        <w:t xml:space="preserve">OMB </w:t>
      </w:r>
      <w:r w:rsidR="007A507C">
        <w:rPr>
          <w:rFonts w:ascii="Times New Roman" w:hAnsi="Times New Roman" w:cs="Times New Roman"/>
          <w:sz w:val="24"/>
          <w:szCs w:val="24"/>
        </w:rPr>
        <w:t xml:space="preserve">Control </w:t>
      </w:r>
      <w:r>
        <w:rPr>
          <w:rFonts w:ascii="Times New Roman" w:hAnsi="Times New Roman" w:cs="Times New Roman"/>
          <w:sz w:val="24"/>
          <w:szCs w:val="24"/>
        </w:rPr>
        <w:t>N</w:t>
      </w:r>
      <w:r w:rsidR="007A507C">
        <w:rPr>
          <w:rFonts w:ascii="Times New Roman" w:hAnsi="Times New Roman" w:cs="Times New Roman"/>
          <w:sz w:val="24"/>
          <w:szCs w:val="24"/>
        </w:rPr>
        <w:t>o.</w:t>
      </w:r>
      <w:r>
        <w:rPr>
          <w:rFonts w:ascii="Times New Roman" w:hAnsi="Times New Roman" w:cs="Times New Roman"/>
          <w:sz w:val="24"/>
          <w:szCs w:val="24"/>
        </w:rPr>
        <w:t xml:space="preserve"> 21</w:t>
      </w:r>
      <w:r w:rsidR="004B54B7">
        <w:rPr>
          <w:rFonts w:ascii="Times New Roman" w:hAnsi="Times New Roman" w:cs="Times New Roman"/>
          <w:sz w:val="24"/>
          <w:szCs w:val="24"/>
        </w:rPr>
        <w:t>26</w:t>
      </w:r>
      <w:r>
        <w:rPr>
          <w:rFonts w:ascii="Times New Roman" w:hAnsi="Times New Roman" w:cs="Times New Roman"/>
          <w:sz w:val="24"/>
          <w:szCs w:val="24"/>
        </w:rPr>
        <w:t>-</w:t>
      </w:r>
      <w:r w:rsidR="009A18C6">
        <w:rPr>
          <w:rFonts w:ascii="Times New Roman" w:hAnsi="Times New Roman" w:cs="Times New Roman"/>
          <w:sz w:val="24"/>
          <w:szCs w:val="24"/>
        </w:rPr>
        <w:t>0074</w:t>
      </w:r>
    </w:p>
    <w:bookmarkEnd w:id="1"/>
    <w:p w:rsidR="00B30F70" w:rsidP="005735D2" w:rsidRDefault="00B30F70" w14:paraId="3EEC9E3D" w14:textId="77777777">
      <w:pPr>
        <w:shd w:val="clear" w:color="auto" w:fill="FFFFFF"/>
        <w:spacing w:after="0" w:line="240" w:lineRule="auto"/>
        <w:rPr>
          <w:rFonts w:ascii="Times New Roman" w:hAnsi="Times New Roman" w:eastAsia="Times New Roman" w:cs="Times New Roman"/>
          <w:sz w:val="24"/>
          <w:szCs w:val="24"/>
        </w:rPr>
      </w:pPr>
    </w:p>
    <w:p w:rsidR="003A1D4C" w:rsidP="003A1D4C" w:rsidRDefault="003A1D4C" w14:paraId="084717A3" w14:textId="77777777">
      <w:pPr>
        <w:pStyle w:val="Heading1"/>
      </w:pPr>
      <w:r>
        <w:t>SUMMARY</w:t>
      </w:r>
    </w:p>
    <w:p w:rsidRPr="000D4337" w:rsidR="003A1D4C" w:rsidP="00F747B7" w:rsidRDefault="003A1D4C" w14:paraId="0E441C77" w14:textId="0224D112">
      <w:pPr>
        <w:pStyle w:val="ListParagraph"/>
        <w:widowControl w:val="0"/>
        <w:numPr>
          <w:ilvl w:val="0"/>
          <w:numId w:val="22"/>
        </w:numPr>
        <w:autoSpaceDE w:val="0"/>
        <w:autoSpaceDN w:val="0"/>
        <w:adjustRightInd w:val="0"/>
        <w:spacing w:before="120" w:after="100" w:afterAutospacing="1" w:line="240" w:lineRule="auto"/>
        <w:rPr>
          <w:rFonts w:ascii="Times New Roman" w:hAnsi="Times New Roman"/>
          <w:sz w:val="24"/>
        </w:rPr>
      </w:pPr>
      <w:r w:rsidRPr="000D4337">
        <w:rPr>
          <w:rFonts w:ascii="Times New Roman" w:hAnsi="Times New Roman"/>
          <w:sz w:val="24"/>
        </w:rPr>
        <w:t xml:space="preserve">This is a request </w:t>
      </w:r>
      <w:r w:rsidR="00A455F0">
        <w:rPr>
          <w:rFonts w:ascii="Times New Roman" w:hAnsi="Times New Roman"/>
          <w:sz w:val="24"/>
        </w:rPr>
        <w:t>for</w:t>
      </w:r>
      <w:r w:rsidR="009A18C6">
        <w:rPr>
          <w:rFonts w:ascii="Times New Roman" w:hAnsi="Times New Roman"/>
          <w:sz w:val="24"/>
        </w:rPr>
        <w:t xml:space="preserve"> full 3-year</w:t>
      </w:r>
      <w:r w:rsidR="00A455F0">
        <w:rPr>
          <w:rFonts w:ascii="Times New Roman" w:hAnsi="Times New Roman"/>
          <w:sz w:val="24"/>
        </w:rPr>
        <w:t xml:space="preserve"> approval for a collection approved on an emergency basis. </w:t>
      </w:r>
      <w:r w:rsidRPr="000D4337" w:rsidR="00445E91">
        <w:rPr>
          <w:rFonts w:ascii="Times New Roman" w:hAnsi="Times New Roman" w:eastAsia="Times New Roman"/>
          <w:bCs/>
          <w:color w:val="000000"/>
          <w:sz w:val="24"/>
          <w:szCs w:val="24"/>
        </w:rPr>
        <w:t xml:space="preserve">FMCSA is requesting </w:t>
      </w:r>
      <w:r w:rsidR="00A455F0">
        <w:rPr>
          <w:rFonts w:ascii="Times New Roman" w:hAnsi="Times New Roman" w:eastAsia="Times New Roman"/>
          <w:bCs/>
          <w:color w:val="000000"/>
          <w:sz w:val="24"/>
          <w:szCs w:val="24"/>
        </w:rPr>
        <w:t xml:space="preserve">the full 3-year </w:t>
      </w:r>
      <w:r w:rsidRPr="000D4337" w:rsidR="00445E91">
        <w:rPr>
          <w:rFonts w:ascii="Times New Roman" w:hAnsi="Times New Roman" w:eastAsia="Times New Roman"/>
          <w:bCs/>
          <w:color w:val="000000"/>
          <w:sz w:val="24"/>
          <w:szCs w:val="24"/>
        </w:rPr>
        <w:t>clearance to collect information regarding the number of motor carriers and drivers that are operating under Emergency Declaration No. 2020-002.</w:t>
      </w:r>
      <w:r w:rsidRPr="000D4337" w:rsidR="00445E91">
        <w:rPr>
          <w:rFonts w:eastAsia="Times New Roman"/>
          <w:bCs/>
          <w:color w:val="000000"/>
          <w:szCs w:val="24"/>
        </w:rPr>
        <w:t xml:space="preserve">  </w:t>
      </w:r>
    </w:p>
    <w:p w:rsidRPr="00CD55D5" w:rsidR="00B30F70" w:rsidP="00CD55D5" w:rsidRDefault="00CD55D5" w14:paraId="531ACE4A" w14:textId="1726EF5D">
      <w:pPr>
        <w:pStyle w:val="ListParagraph"/>
        <w:numPr>
          <w:ilvl w:val="0"/>
          <w:numId w:val="22"/>
        </w:numPr>
        <w:shd w:val="clear" w:color="auto" w:fill="FFFFFF"/>
        <w:spacing w:after="0" w:line="240" w:lineRule="auto"/>
        <w:rPr>
          <w:rFonts w:ascii="Times New Roman" w:hAnsi="Times New Roman" w:eastAsia="Times New Roman"/>
          <w:b/>
          <w:bCs/>
          <w:sz w:val="24"/>
          <w:szCs w:val="24"/>
        </w:rPr>
      </w:pPr>
      <w:r w:rsidRPr="00CD55D5">
        <w:rPr>
          <w:rFonts w:ascii="Times New Roman" w:hAnsi="Times New Roman" w:eastAsia="Times New Roman"/>
          <w:sz w:val="24"/>
          <w:szCs w:val="24"/>
        </w:rPr>
        <w:t xml:space="preserve">Motor carriers </w:t>
      </w:r>
      <w:r w:rsidRPr="00B4627A" w:rsidR="00B4627A">
        <w:rPr>
          <w:rFonts w:ascii="Times New Roman" w:hAnsi="Times New Roman" w:eastAsia="Times New Roman"/>
          <w:sz w:val="24"/>
          <w:szCs w:val="24"/>
        </w:rPr>
        <w:t xml:space="preserve">and drivers (if self-employed) </w:t>
      </w:r>
      <w:r w:rsidRPr="00CD55D5">
        <w:rPr>
          <w:rFonts w:ascii="Times New Roman" w:hAnsi="Times New Roman" w:eastAsia="Times New Roman"/>
          <w:sz w:val="24"/>
          <w:szCs w:val="24"/>
        </w:rPr>
        <w:t xml:space="preserve">operating under the Emergency Declaration must provide data to FMCSA </w:t>
      </w:r>
      <w:proofErr w:type="gramStart"/>
      <w:r w:rsidRPr="00CD55D5">
        <w:rPr>
          <w:rFonts w:ascii="Times New Roman" w:hAnsi="Times New Roman" w:eastAsia="Times New Roman"/>
          <w:sz w:val="24"/>
          <w:szCs w:val="24"/>
        </w:rPr>
        <w:t>on a monthly</w:t>
      </w:r>
      <w:r w:rsidR="00292DB6">
        <w:rPr>
          <w:rFonts w:ascii="Times New Roman" w:hAnsi="Times New Roman" w:eastAsia="Times New Roman"/>
          <w:sz w:val="24"/>
          <w:szCs w:val="24"/>
        </w:rPr>
        <w:t xml:space="preserve"> </w:t>
      </w:r>
      <w:r w:rsidRPr="00CD55D5">
        <w:rPr>
          <w:rFonts w:ascii="Times New Roman" w:hAnsi="Times New Roman" w:eastAsia="Times New Roman"/>
          <w:sz w:val="24"/>
          <w:szCs w:val="24"/>
        </w:rPr>
        <w:t>basis</w:t>
      </w:r>
      <w:proofErr w:type="gramEnd"/>
      <w:r w:rsidRPr="00CD55D5">
        <w:rPr>
          <w:rFonts w:ascii="Times New Roman" w:hAnsi="Times New Roman" w:eastAsia="Times New Roman"/>
          <w:sz w:val="24"/>
          <w:szCs w:val="24"/>
        </w:rPr>
        <w:t xml:space="preserve"> regarding the extent to which they operated under the terms of Emergency Declaration No. 2020-002 in the previous month.</w:t>
      </w:r>
      <w:r w:rsidRPr="00CD55D5">
        <w:rPr>
          <w:rFonts w:ascii="Times New Roman" w:hAnsi="Times New Roman" w:eastAsia="Times New Roman"/>
          <w:b/>
          <w:bCs/>
          <w:sz w:val="24"/>
          <w:szCs w:val="24"/>
        </w:rPr>
        <w:t xml:space="preserve">  </w:t>
      </w:r>
      <w:r w:rsidRPr="00CD55D5">
        <w:rPr>
          <w:rFonts w:ascii="Times New Roman" w:hAnsi="Times New Roman" w:eastAsia="Times New Roman"/>
          <w:sz w:val="24"/>
          <w:szCs w:val="24"/>
        </w:rPr>
        <w:t xml:space="preserve">Section 12 shows </w:t>
      </w:r>
      <w:r w:rsidR="00DB539B">
        <w:rPr>
          <w:rFonts w:ascii="Times New Roman" w:hAnsi="Times New Roman" w:eastAsia="Times New Roman"/>
          <w:sz w:val="24"/>
          <w:szCs w:val="24"/>
        </w:rPr>
        <w:t xml:space="preserve">an average of </w:t>
      </w:r>
      <w:r w:rsidRPr="00CD55D5">
        <w:rPr>
          <w:rFonts w:ascii="Times New Roman" w:hAnsi="Times New Roman" w:eastAsia="Times New Roman"/>
          <w:sz w:val="24"/>
          <w:szCs w:val="24"/>
        </w:rPr>
        <w:t>477 reports per month and an estimated total annual burden of 1,431 hours.</w:t>
      </w:r>
    </w:p>
    <w:p w:rsidRPr="00CD55D5" w:rsidR="00CD55D5" w:rsidP="007C3455" w:rsidRDefault="00292DB6" w14:paraId="66078157" w14:textId="3A67CC51">
      <w:pPr>
        <w:pStyle w:val="ListParagraph"/>
        <w:shd w:val="clear" w:color="auto" w:fill="FFFFFF"/>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 </w:t>
      </w:r>
    </w:p>
    <w:p w:rsidR="00C37977" w:rsidP="003A1D4C" w:rsidRDefault="003A1D4C" w14:paraId="59C762D6" w14:textId="30339565">
      <w:pPr>
        <w:pStyle w:val="Heading1"/>
      </w:pPr>
      <w:r w:rsidRPr="005612EB">
        <w:t>INTRODUCTION</w:t>
      </w:r>
    </w:p>
    <w:p w:rsidRPr="00234089" w:rsidR="00C37977" w:rsidP="00C01CCB" w:rsidRDefault="00C37977" w14:paraId="5127A400" w14:textId="2301D877">
      <w:pPr>
        <w:spacing w:after="0" w:line="240" w:lineRule="auto"/>
        <w:textAlignment w:val="baseline"/>
        <w:rPr>
          <w:rFonts w:ascii="Times New Roman" w:hAnsi="Times New Roman" w:eastAsia="Times New Roman" w:cs="Times New Roman"/>
          <w:sz w:val="24"/>
          <w:szCs w:val="24"/>
        </w:rPr>
      </w:pPr>
      <w:r w:rsidRPr="00234089">
        <w:rPr>
          <w:rFonts w:ascii="Times New Roman" w:hAnsi="Times New Roman" w:eastAsia="Times New Roman" w:cs="Times New Roman"/>
          <w:sz w:val="24"/>
          <w:szCs w:val="24"/>
        </w:rPr>
        <w:t xml:space="preserve">In accordance with the Paperwork Reduction Act (PRA) of 1995, </w:t>
      </w:r>
      <w:r w:rsidRPr="00F05F0C" w:rsidR="00284E1C">
        <w:rPr>
          <w:rFonts w:ascii="Times New Roman" w:hAnsi="Times New Roman" w:cs="Times New Roman"/>
          <w:sz w:val="24"/>
        </w:rPr>
        <w:t xml:space="preserve">the </w:t>
      </w:r>
      <w:r w:rsidR="00284E1C">
        <w:rPr>
          <w:rFonts w:ascii="Times New Roman" w:hAnsi="Times New Roman" w:cs="Times New Roman"/>
          <w:sz w:val="24"/>
        </w:rPr>
        <w:t>Federal Motor Carrier Safety Administration</w:t>
      </w:r>
      <w:r w:rsidR="00284E1C">
        <w:rPr>
          <w:rFonts w:ascii="Times New Roman" w:hAnsi="Times New Roman" w:eastAsia="Times New Roman" w:cs="Times New Roman"/>
          <w:sz w:val="24"/>
          <w:szCs w:val="24"/>
        </w:rPr>
        <w:t xml:space="preserve"> (</w:t>
      </w:r>
      <w:r w:rsidR="004B54B7">
        <w:rPr>
          <w:rFonts w:ascii="Times New Roman" w:hAnsi="Times New Roman" w:eastAsia="Times New Roman" w:cs="Times New Roman"/>
          <w:sz w:val="24"/>
          <w:szCs w:val="24"/>
        </w:rPr>
        <w:t>FMCSA</w:t>
      </w:r>
      <w:r w:rsidR="00284E1C">
        <w:rPr>
          <w:rFonts w:ascii="Times New Roman" w:hAnsi="Times New Roman" w:eastAsia="Times New Roman" w:cs="Times New Roman"/>
          <w:sz w:val="24"/>
          <w:szCs w:val="24"/>
        </w:rPr>
        <w:t>)</w:t>
      </w:r>
      <w:r w:rsidRPr="00234089">
        <w:rPr>
          <w:rFonts w:ascii="Times New Roman" w:hAnsi="Times New Roman" w:eastAsia="Times New Roman" w:cs="Times New Roman"/>
          <w:sz w:val="24"/>
          <w:szCs w:val="24"/>
        </w:rPr>
        <w:t xml:space="preserve"> is requesting Office of Management and Budget (OMB) approval for a</w:t>
      </w:r>
      <w:r w:rsidR="009A18C6">
        <w:rPr>
          <w:rFonts w:ascii="Times New Roman" w:hAnsi="Times New Roman" w:eastAsia="Times New Roman" w:cs="Times New Roman"/>
          <w:sz w:val="24"/>
          <w:szCs w:val="24"/>
        </w:rPr>
        <w:t>n</w:t>
      </w:r>
      <w:r w:rsidRPr="00234089">
        <w:rPr>
          <w:rFonts w:ascii="Times New Roman" w:hAnsi="Times New Roman" w:eastAsia="Times New Roman" w:cs="Times New Roman"/>
          <w:sz w:val="24"/>
          <w:szCs w:val="24"/>
        </w:rPr>
        <w:t xml:space="preserve"> information collection</w:t>
      </w:r>
      <w:r w:rsidR="009A18C6">
        <w:rPr>
          <w:rFonts w:ascii="Times New Roman" w:hAnsi="Times New Roman" w:eastAsia="Times New Roman" w:cs="Times New Roman"/>
          <w:sz w:val="24"/>
          <w:szCs w:val="24"/>
        </w:rPr>
        <w:t xml:space="preserve"> previously approved on an emergency basis</w:t>
      </w:r>
      <w:r w:rsidRPr="00234089">
        <w:rPr>
          <w:rFonts w:ascii="Times New Roman" w:hAnsi="Times New Roman" w:eastAsia="Times New Roman" w:cs="Times New Roman"/>
          <w:sz w:val="24"/>
          <w:szCs w:val="24"/>
        </w:rPr>
        <w:t>.</w:t>
      </w:r>
      <w:r w:rsidR="00CA6413">
        <w:rPr>
          <w:rFonts w:ascii="Times New Roman" w:hAnsi="Times New Roman" w:eastAsia="Times New Roman" w:cs="Times New Roman"/>
          <w:sz w:val="24"/>
          <w:szCs w:val="24"/>
        </w:rPr>
        <w:t xml:space="preserve"> </w:t>
      </w:r>
      <w:r w:rsidRPr="00234089">
        <w:rPr>
          <w:rFonts w:ascii="Times New Roman" w:hAnsi="Times New Roman" w:eastAsia="Times New Roman" w:cs="Times New Roman"/>
          <w:sz w:val="24"/>
          <w:szCs w:val="24"/>
        </w:rPr>
        <w:t xml:space="preserve">The collection of information </w:t>
      </w:r>
      <w:r w:rsidRPr="009A29F8">
        <w:rPr>
          <w:rFonts w:ascii="Times New Roman" w:hAnsi="Times New Roman" w:eastAsia="Times New Roman" w:cs="Times New Roman"/>
          <w:sz w:val="24"/>
          <w:szCs w:val="24"/>
        </w:rPr>
        <w:t xml:space="preserve">is associated with </w:t>
      </w:r>
      <w:r w:rsidR="00284E1C">
        <w:rPr>
          <w:rFonts w:ascii="Times New Roman" w:hAnsi="Times New Roman" w:eastAsia="Times New Roman" w:cs="Times New Roman"/>
          <w:sz w:val="24"/>
          <w:szCs w:val="24"/>
        </w:rPr>
        <w:t xml:space="preserve">the </w:t>
      </w:r>
      <w:r w:rsidRPr="004B54B7" w:rsidR="00284E1C">
        <w:rPr>
          <w:rFonts w:ascii="Times New Roman" w:hAnsi="Times New Roman" w:cs="Times New Roman"/>
          <w:sz w:val="24"/>
        </w:rPr>
        <w:t>coronavirus disease 2019</w:t>
      </w:r>
      <w:r w:rsidR="00284E1C">
        <w:rPr>
          <w:rFonts w:ascii="Times New Roman" w:hAnsi="Times New Roman" w:cs="Times New Roman"/>
          <w:sz w:val="24"/>
        </w:rPr>
        <w:t xml:space="preserve"> (</w:t>
      </w:r>
      <w:r w:rsidRPr="009A29F8">
        <w:rPr>
          <w:rFonts w:ascii="Times New Roman" w:hAnsi="Times New Roman" w:eastAsia="Times New Roman" w:cs="Times New Roman"/>
          <w:sz w:val="24"/>
          <w:szCs w:val="24"/>
        </w:rPr>
        <w:t>COVID-19</w:t>
      </w:r>
      <w:r w:rsidR="00284E1C">
        <w:rPr>
          <w:rFonts w:ascii="Times New Roman" w:hAnsi="Times New Roman" w:eastAsia="Times New Roman" w:cs="Times New Roman"/>
          <w:sz w:val="24"/>
          <w:szCs w:val="24"/>
        </w:rPr>
        <w:t>)</w:t>
      </w:r>
      <w:r w:rsidRPr="009A29F8">
        <w:rPr>
          <w:rFonts w:ascii="Times New Roman" w:hAnsi="Times New Roman" w:eastAsia="Times New Roman" w:cs="Times New Roman"/>
          <w:sz w:val="24"/>
          <w:szCs w:val="24"/>
        </w:rPr>
        <w:t xml:space="preserve"> and </w:t>
      </w:r>
      <w:r w:rsidR="00234089">
        <w:rPr>
          <w:rFonts w:ascii="Times New Roman" w:hAnsi="Times New Roman" w:eastAsia="Times New Roman" w:cs="Times New Roman"/>
          <w:sz w:val="24"/>
          <w:szCs w:val="24"/>
        </w:rPr>
        <w:t xml:space="preserve">the </w:t>
      </w:r>
      <w:r w:rsidR="009A29F8">
        <w:rPr>
          <w:rFonts w:ascii="Times New Roman" w:hAnsi="Times New Roman" w:eastAsia="Times New Roman" w:cs="Times New Roman"/>
          <w:sz w:val="24"/>
          <w:szCs w:val="24"/>
        </w:rPr>
        <w:t>d</w:t>
      </w:r>
      <w:r w:rsidRPr="00C01CCB" w:rsidR="00234089">
        <w:rPr>
          <w:rFonts w:ascii="Times New Roman" w:hAnsi="Times New Roman" w:eastAsia="MS PGothic" w:cs="Times New Roman"/>
          <w:color w:val="000000"/>
          <w:kern w:val="24"/>
          <w:sz w:val="24"/>
          <w:szCs w:val="24"/>
        </w:rPr>
        <w:t xml:space="preserve">ata </w:t>
      </w:r>
      <w:r w:rsidR="009A29F8">
        <w:rPr>
          <w:rFonts w:ascii="Times New Roman" w:hAnsi="Times New Roman" w:eastAsia="MS PGothic" w:cs="Times New Roman"/>
          <w:color w:val="000000"/>
          <w:kern w:val="24"/>
          <w:sz w:val="24"/>
          <w:szCs w:val="24"/>
        </w:rPr>
        <w:t xml:space="preserve">collected </w:t>
      </w:r>
      <w:r w:rsidRPr="00C01CCB" w:rsidR="00234089">
        <w:rPr>
          <w:rFonts w:ascii="Times New Roman" w:hAnsi="Times New Roman" w:eastAsia="MS PGothic" w:cs="Times New Roman"/>
          <w:color w:val="000000"/>
          <w:kern w:val="24"/>
          <w:sz w:val="24"/>
          <w:szCs w:val="24"/>
        </w:rPr>
        <w:t>will be used to</w:t>
      </w:r>
      <w:r w:rsidR="004B54B7">
        <w:rPr>
          <w:rFonts w:ascii="Times New Roman" w:hAnsi="Times New Roman" w:eastAsia="MS PGothic" w:cs="Times New Roman"/>
          <w:color w:val="000000"/>
          <w:kern w:val="24"/>
          <w:sz w:val="24"/>
          <w:szCs w:val="24"/>
        </w:rPr>
        <w:t xml:space="preserve"> </w:t>
      </w:r>
      <w:r w:rsidRPr="00CE6704" w:rsidR="004B54B7">
        <w:rPr>
          <w:rFonts w:ascii="Times New Roman" w:hAnsi="Times New Roman" w:eastAsia="Calibri" w:cs="Times New Roman"/>
          <w:bCs/>
          <w:color w:val="000000"/>
          <w:sz w:val="24"/>
          <w:szCs w:val="24"/>
        </w:rPr>
        <w:t xml:space="preserve">inform </w:t>
      </w:r>
      <w:r w:rsidR="004B54B7">
        <w:rPr>
          <w:rFonts w:ascii="Times New Roman" w:hAnsi="Times New Roman" w:eastAsia="Calibri" w:cs="Times New Roman"/>
          <w:bCs/>
          <w:color w:val="000000"/>
          <w:sz w:val="24"/>
          <w:szCs w:val="24"/>
        </w:rPr>
        <w:t>FMCSA</w:t>
      </w:r>
      <w:r w:rsidR="005F3920">
        <w:rPr>
          <w:rFonts w:ascii="Times New Roman" w:hAnsi="Times New Roman" w:eastAsia="Calibri" w:cs="Times New Roman"/>
          <w:bCs/>
          <w:color w:val="000000"/>
          <w:sz w:val="24"/>
          <w:szCs w:val="24"/>
        </w:rPr>
        <w:t>’s</w:t>
      </w:r>
      <w:r w:rsidRPr="00CE6704" w:rsidR="004B54B7">
        <w:rPr>
          <w:rFonts w:ascii="Times New Roman" w:hAnsi="Times New Roman" w:eastAsia="Calibri" w:cs="Times New Roman"/>
          <w:bCs/>
          <w:color w:val="000000"/>
          <w:sz w:val="24"/>
          <w:szCs w:val="24"/>
        </w:rPr>
        <w:t xml:space="preserve"> </w:t>
      </w:r>
      <w:r w:rsidR="004B54B7">
        <w:rPr>
          <w:rFonts w:ascii="Times New Roman" w:hAnsi="Times New Roman" w:eastAsia="Calibri" w:cs="Times New Roman"/>
          <w:bCs/>
          <w:color w:val="000000"/>
          <w:sz w:val="24"/>
          <w:szCs w:val="24"/>
        </w:rPr>
        <w:t xml:space="preserve">continued </w:t>
      </w:r>
      <w:r w:rsidRPr="00CE6704" w:rsidR="004B54B7">
        <w:rPr>
          <w:rFonts w:ascii="Times New Roman" w:hAnsi="Times New Roman" w:eastAsia="Calibri" w:cs="Times New Roman"/>
          <w:bCs/>
          <w:color w:val="000000"/>
          <w:sz w:val="24"/>
          <w:szCs w:val="24"/>
        </w:rPr>
        <w:t>actions to s</w:t>
      </w:r>
      <w:r w:rsidR="004B54B7">
        <w:rPr>
          <w:rFonts w:ascii="Times New Roman" w:hAnsi="Times New Roman" w:eastAsia="Calibri" w:cs="Times New Roman"/>
          <w:bCs/>
          <w:color w:val="000000"/>
          <w:sz w:val="24"/>
          <w:szCs w:val="24"/>
        </w:rPr>
        <w:t>u</w:t>
      </w:r>
      <w:r w:rsidRPr="00CE6704" w:rsidR="004B54B7">
        <w:rPr>
          <w:rFonts w:ascii="Times New Roman" w:hAnsi="Times New Roman" w:eastAsia="Calibri" w:cs="Times New Roman"/>
          <w:bCs/>
          <w:color w:val="000000"/>
          <w:sz w:val="24"/>
          <w:szCs w:val="24"/>
        </w:rPr>
        <w:t xml:space="preserve">pport the </w:t>
      </w:r>
      <w:r w:rsidR="004B54B7">
        <w:rPr>
          <w:rFonts w:ascii="Times New Roman" w:hAnsi="Times New Roman" w:eastAsia="Calibri" w:cs="Times New Roman"/>
          <w:bCs/>
          <w:color w:val="000000"/>
          <w:sz w:val="24"/>
          <w:szCs w:val="24"/>
        </w:rPr>
        <w:t>nation’s</w:t>
      </w:r>
      <w:r w:rsidR="005F3920">
        <w:rPr>
          <w:rFonts w:ascii="Times New Roman" w:hAnsi="Times New Roman" w:eastAsia="Calibri" w:cs="Times New Roman"/>
          <w:bCs/>
          <w:color w:val="000000"/>
          <w:sz w:val="24"/>
          <w:szCs w:val="24"/>
        </w:rPr>
        <w:t xml:space="preserve"> </w:t>
      </w:r>
      <w:r w:rsidRPr="00CE6704" w:rsidR="004B54B7">
        <w:rPr>
          <w:rFonts w:ascii="Times New Roman" w:hAnsi="Times New Roman" w:eastAsia="Calibri" w:cs="Times New Roman"/>
          <w:bCs/>
          <w:color w:val="000000"/>
          <w:sz w:val="24"/>
          <w:szCs w:val="24"/>
        </w:rPr>
        <w:t>COVID-19 recovery efforts.</w:t>
      </w:r>
      <w:r w:rsidRPr="00C01CCB" w:rsidR="00234089">
        <w:rPr>
          <w:rFonts w:ascii="Times New Roman" w:hAnsi="Times New Roman" w:eastAsia="MS PGothic" w:cs="Times New Roman"/>
          <w:color w:val="000000"/>
          <w:kern w:val="24"/>
          <w:sz w:val="24"/>
          <w:szCs w:val="24"/>
        </w:rPr>
        <w:t xml:space="preserve"> </w:t>
      </w:r>
      <w:r w:rsidR="00A455F0">
        <w:rPr>
          <w:rFonts w:ascii="Times New Roman" w:hAnsi="Times New Roman" w:cs="Times New Roman"/>
          <w:sz w:val="24"/>
          <w:szCs w:val="24"/>
        </w:rPr>
        <w:t>This collection was approved on an emergency basis on August 30, 2021</w:t>
      </w:r>
      <w:r w:rsidR="009A18C6">
        <w:rPr>
          <w:rFonts w:ascii="Times New Roman" w:hAnsi="Times New Roman" w:cs="Times New Roman"/>
          <w:sz w:val="24"/>
          <w:szCs w:val="24"/>
        </w:rPr>
        <w:t xml:space="preserve">, and the approval was extended on </w:t>
      </w:r>
      <w:r w:rsidRPr="007A507C" w:rsidR="00F747B7">
        <w:rPr>
          <w:rFonts w:ascii="Times New Roman" w:hAnsi="Times New Roman" w:cs="Times New Roman"/>
          <w:sz w:val="24"/>
          <w:szCs w:val="24"/>
        </w:rPr>
        <w:t>February 14, 2022</w:t>
      </w:r>
      <w:r w:rsidR="00A455F0">
        <w:rPr>
          <w:rFonts w:ascii="Times New Roman" w:hAnsi="Times New Roman" w:cs="Times New Roman"/>
          <w:sz w:val="24"/>
          <w:szCs w:val="24"/>
        </w:rPr>
        <w:t>.</w:t>
      </w:r>
      <w:r w:rsidR="009A18C6">
        <w:rPr>
          <w:rFonts w:ascii="Times New Roman" w:hAnsi="Times New Roman" w:cs="Times New Roman"/>
          <w:sz w:val="24"/>
          <w:szCs w:val="24"/>
        </w:rPr>
        <w:t xml:space="preserve"> The extended emergency approval expires on </w:t>
      </w:r>
      <w:r w:rsidR="00F747B7">
        <w:rPr>
          <w:rFonts w:ascii="Times New Roman" w:hAnsi="Times New Roman" w:cs="Times New Roman"/>
          <w:sz w:val="24"/>
          <w:szCs w:val="24"/>
        </w:rPr>
        <w:t>August 31, 2022</w:t>
      </w:r>
      <w:r w:rsidR="009A18C6">
        <w:rPr>
          <w:rFonts w:ascii="Times New Roman" w:hAnsi="Times New Roman" w:cs="Times New Roman"/>
          <w:sz w:val="24"/>
          <w:szCs w:val="24"/>
        </w:rPr>
        <w:t>.</w:t>
      </w:r>
    </w:p>
    <w:p w:rsidRPr="00F05F0C" w:rsidR="00C37977" w:rsidP="005735D2" w:rsidRDefault="00C37977" w14:paraId="78CB824B" w14:textId="77777777">
      <w:pPr>
        <w:shd w:val="clear" w:color="auto" w:fill="FFFFFF"/>
        <w:spacing w:after="0" w:line="240" w:lineRule="auto"/>
        <w:rPr>
          <w:rFonts w:ascii="Times New Roman" w:hAnsi="Times New Roman" w:eastAsia="Times New Roman" w:cs="Times New Roman"/>
          <w:sz w:val="24"/>
          <w:szCs w:val="24"/>
        </w:rPr>
      </w:pPr>
    </w:p>
    <w:p w:rsidRPr="005612EB" w:rsidR="00C92539" w:rsidP="00D53B50" w:rsidRDefault="00C92539" w14:paraId="0E960C04" w14:textId="5C12F374">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A16D62" w:rsidP="005735D2" w:rsidRDefault="00C92539" w14:paraId="789536AE" w14:textId="77777777">
      <w:pPr>
        <w:shd w:val="clear" w:color="auto" w:fill="FFFFFF"/>
        <w:spacing w:after="0" w:line="240" w:lineRule="auto"/>
        <w:rPr>
          <w:rFonts w:ascii="Times New Roman" w:hAnsi="Times New Roman"/>
          <w:b/>
          <w:bCs/>
          <w:sz w:val="24"/>
          <w:szCs w:val="24"/>
        </w:rPr>
      </w:pPr>
      <w:r>
        <w:rPr>
          <w:rFonts w:ascii="Times New Roman" w:hAnsi="Times New Roman"/>
          <w:b/>
          <w:bCs/>
          <w:sz w:val="24"/>
          <w:szCs w:val="24"/>
        </w:rPr>
        <w:t xml:space="preserve">1. </w:t>
      </w:r>
      <w:r w:rsidRPr="00F358A1">
        <w:rPr>
          <w:rFonts w:ascii="Times New Roman" w:hAnsi="Times New Roman"/>
          <w:b/>
          <w:bCs/>
          <w:sz w:val="24"/>
          <w:szCs w:val="24"/>
        </w:rPr>
        <w:t>CIRCUMSTANCES THAT MAKE THE COLLECTION OF INFORMATION NECESSARY</w:t>
      </w:r>
    </w:p>
    <w:p w:rsidRPr="00F05F0C" w:rsidR="005735D2" w:rsidP="005735D2" w:rsidRDefault="005735D2" w14:paraId="1D2571E9" w14:textId="1B99DBE2">
      <w:pPr>
        <w:shd w:val="clear" w:color="auto" w:fill="FFFFFF"/>
        <w:spacing w:after="0" w:line="240" w:lineRule="auto"/>
        <w:rPr>
          <w:rFonts w:ascii="Times New Roman" w:hAnsi="Times New Roman" w:cs="Times New Roman"/>
          <w:sz w:val="24"/>
        </w:rPr>
      </w:pPr>
      <w:r w:rsidRPr="00F05F0C">
        <w:rPr>
          <w:rFonts w:ascii="Times New Roman" w:hAnsi="Times New Roman" w:eastAsia="Times New Roman" w:cs="Times New Roman"/>
          <w:sz w:val="24"/>
          <w:szCs w:val="24"/>
        </w:rPr>
        <w:br/>
      </w:r>
      <w:r w:rsidRPr="00F05F0C">
        <w:rPr>
          <w:rFonts w:ascii="Times New Roman" w:hAnsi="Times New Roman" w:cs="Times New Roman"/>
          <w:sz w:val="24"/>
        </w:rPr>
        <w:t xml:space="preserve">The collection of this information is necessary for </w:t>
      </w:r>
      <w:r w:rsidR="004B54B7">
        <w:rPr>
          <w:rFonts w:ascii="Times New Roman" w:hAnsi="Times New Roman" w:cs="Times New Roman"/>
          <w:sz w:val="24"/>
        </w:rPr>
        <w:t xml:space="preserve">FMCSA to determine the extent that motor carriers </w:t>
      </w:r>
      <w:bookmarkStart w:name="_Hlk98413686" w:id="2"/>
      <w:r w:rsidR="004B54B7">
        <w:rPr>
          <w:rFonts w:ascii="Times New Roman" w:hAnsi="Times New Roman" w:cs="Times New Roman"/>
          <w:sz w:val="24"/>
        </w:rPr>
        <w:t xml:space="preserve">and drivers </w:t>
      </w:r>
      <w:r w:rsidRPr="00034B0D" w:rsidR="00B4627A">
        <w:rPr>
          <w:rFonts w:ascii="Times New Roman" w:hAnsi="Times New Roman" w:eastAsia="Times New Roman" w:cs="Times New Roman"/>
          <w:bCs/>
          <w:color w:val="000000"/>
          <w:sz w:val="24"/>
          <w:szCs w:val="24"/>
        </w:rPr>
        <w:t xml:space="preserve">(if self-employed) </w:t>
      </w:r>
      <w:bookmarkEnd w:id="2"/>
      <w:r w:rsidR="004B54B7">
        <w:rPr>
          <w:rFonts w:ascii="Times New Roman" w:hAnsi="Times New Roman" w:cs="Times New Roman"/>
          <w:sz w:val="24"/>
        </w:rPr>
        <w:t xml:space="preserve">are continuing to rely upon </w:t>
      </w:r>
      <w:bookmarkStart w:name="_Hlk80361201" w:id="3"/>
      <w:r w:rsidR="004B54B7">
        <w:rPr>
          <w:rFonts w:ascii="Times New Roman" w:hAnsi="Times New Roman" w:cs="Times New Roman"/>
          <w:sz w:val="24"/>
        </w:rPr>
        <w:t>Emergency Declaration No. 2020-002</w:t>
      </w:r>
      <w:bookmarkEnd w:id="3"/>
      <w:r w:rsidR="004B54B7">
        <w:rPr>
          <w:rFonts w:ascii="Times New Roman" w:hAnsi="Times New Roman" w:cs="Times New Roman"/>
          <w:sz w:val="24"/>
        </w:rPr>
        <w:t>, which provides exemptions from several provisions of the Federal Motor Carrier Safety Regulations (FMCSRs). FMCSA would like to minimize these exemptions as much as possible, as they fundamentally conflict with FMCSA’s core safety mission.</w:t>
      </w:r>
      <w:r w:rsidRPr="00F05F0C">
        <w:rPr>
          <w:rFonts w:ascii="Times New Roman" w:hAnsi="Times New Roman" w:cs="Times New Roman"/>
          <w:sz w:val="24"/>
        </w:rPr>
        <w:t xml:space="preserve"> </w:t>
      </w:r>
      <w:r w:rsidRPr="00F05F0C">
        <w:rPr>
          <w:rFonts w:ascii="Times New Roman" w:hAnsi="Times New Roman" w:eastAsia="Calibri" w:cs="Times New Roman"/>
          <w:bCs/>
          <w:color w:val="000000"/>
          <w:sz w:val="24"/>
          <w:szCs w:val="24"/>
        </w:rPr>
        <w:t xml:space="preserve">Delay in acquiring this information may </w:t>
      </w:r>
      <w:r w:rsidR="004B54B7">
        <w:rPr>
          <w:rFonts w:ascii="Times New Roman" w:hAnsi="Times New Roman" w:eastAsia="Calibri" w:cs="Times New Roman"/>
          <w:bCs/>
          <w:color w:val="000000"/>
          <w:sz w:val="24"/>
          <w:szCs w:val="24"/>
        </w:rPr>
        <w:t>lead to unnecessary extensions of Emergency Declaration No. 2020-002, or to the expiration of a still necessary exemption</w:t>
      </w:r>
      <w:r w:rsidRPr="00F05F0C">
        <w:rPr>
          <w:rFonts w:ascii="Times New Roman" w:hAnsi="Times New Roman" w:eastAsia="Calibri" w:cs="Times New Roman"/>
          <w:bCs/>
          <w:color w:val="000000"/>
          <w:sz w:val="24"/>
          <w:szCs w:val="24"/>
        </w:rPr>
        <w:t xml:space="preserve">. </w:t>
      </w:r>
      <w:r w:rsidRPr="00F05F0C">
        <w:rPr>
          <w:rFonts w:ascii="Times New Roman" w:hAnsi="Times New Roman" w:cs="Times New Roman"/>
          <w:sz w:val="24"/>
        </w:rPr>
        <w:t xml:space="preserve"> </w:t>
      </w:r>
    </w:p>
    <w:p w:rsidRPr="00F05F0C" w:rsidR="005735D2" w:rsidP="005735D2" w:rsidRDefault="005735D2" w14:paraId="408FC007" w14:textId="77777777">
      <w:pPr>
        <w:shd w:val="clear" w:color="auto" w:fill="FFFFFF"/>
        <w:spacing w:after="0" w:line="240" w:lineRule="auto"/>
        <w:rPr>
          <w:rFonts w:ascii="Times New Roman" w:hAnsi="Times New Roman" w:cs="Times New Roman"/>
          <w:sz w:val="24"/>
        </w:rPr>
      </w:pPr>
    </w:p>
    <w:p w:rsidRPr="000578D5" w:rsidR="000578D5" w:rsidP="000578D5" w:rsidRDefault="000578D5" w14:paraId="15CFC6B2" w14:textId="396A685D">
      <w:pPr>
        <w:shd w:val="clear" w:color="auto" w:fill="FFFFFF"/>
        <w:spacing w:after="0" w:line="240" w:lineRule="auto"/>
        <w:rPr>
          <w:rFonts w:ascii="Times New Roman" w:hAnsi="Times New Roman" w:cs="Times New Roman"/>
          <w:iCs/>
          <w:sz w:val="24"/>
        </w:rPr>
      </w:pPr>
      <w:r w:rsidRPr="000578D5">
        <w:rPr>
          <w:rFonts w:ascii="Times New Roman" w:hAnsi="Times New Roman" w:cs="Times New Roman"/>
          <w:iCs/>
          <w:sz w:val="24"/>
        </w:rPr>
        <w:t xml:space="preserve">FMCSA issued Emergency Declaration No. 2020-002 in response to the March 13, 2020, declaration of a national emergency under 42 U.S.C. 519(b) related to the danger COVID-19 </w:t>
      </w:r>
      <w:r w:rsidRPr="000578D5">
        <w:rPr>
          <w:rFonts w:ascii="Times New Roman" w:hAnsi="Times New Roman" w:cs="Times New Roman"/>
          <w:iCs/>
          <w:sz w:val="24"/>
        </w:rPr>
        <w:lastRenderedPageBreak/>
        <w:t xml:space="preserve">presents to public health and welfare. FMCSA modified Emergency Declaration 2020-002 to expand and remove categories of supplies, equipment, and persons covered by the Emergency Declaration to respond to changing needs for emergency relief. The modified Emergency Declaration was subsequently extended on June 15, 2020, August 15, 2020, December 1, 2020, August 31, 2021, and November 29, 2021, in accordance with 49 CFR 390.25, because the presidentially declared emergency remained in place and because a continued exemption was needed to support direct emergency assistance for some supply chains. </w:t>
      </w:r>
    </w:p>
    <w:p w:rsidR="00650012" w:rsidP="000578D5" w:rsidRDefault="00650012" w14:paraId="5C66461B" w14:textId="77777777">
      <w:pPr>
        <w:shd w:val="clear" w:color="auto" w:fill="FFFFFF"/>
        <w:spacing w:after="0" w:line="240" w:lineRule="auto"/>
        <w:rPr>
          <w:rFonts w:ascii="Times New Roman" w:hAnsi="Times New Roman" w:cs="Times New Roman"/>
          <w:iCs/>
          <w:sz w:val="24"/>
        </w:rPr>
      </w:pPr>
    </w:p>
    <w:p w:rsidRPr="000578D5" w:rsidR="000578D5" w:rsidP="000578D5" w:rsidRDefault="000578D5" w14:paraId="5F065123" w14:textId="7BED5F19">
      <w:pPr>
        <w:shd w:val="clear" w:color="auto" w:fill="FFFFFF"/>
        <w:spacing w:after="0" w:line="240" w:lineRule="auto"/>
        <w:rPr>
          <w:rFonts w:ascii="Times New Roman" w:hAnsi="Times New Roman" w:cs="Times New Roman"/>
          <w:iCs/>
          <w:sz w:val="24"/>
        </w:rPr>
      </w:pPr>
      <w:r w:rsidRPr="000578D5">
        <w:rPr>
          <w:rFonts w:ascii="Times New Roman" w:hAnsi="Times New Roman" w:cs="Times New Roman"/>
          <w:iCs/>
          <w:sz w:val="24"/>
        </w:rPr>
        <w:t>In accordance with the expanded, modified Emergency Declaration No. 2020-002, motor carriers and drivers providing direct assistance in support of relief efforts related to the COVID-19 public health emergency are granted emergency relief from certain portions of 49 CFR sections 390 through 399 of the FMCSRs, except as restricted in the Emergency Declaration. Direct assistance means transportation and other relief services provided by a motor carrier or its driver(s) incident to the immediate restoration of essential services (such as medical care) or essential supplies related to COVID-19 during the emergency. The notice extending the declaration provides a list of relief services and essential supplies.</w:t>
      </w:r>
    </w:p>
    <w:p w:rsidR="00650012" w:rsidP="000578D5" w:rsidRDefault="00650012" w14:paraId="3A92555B" w14:textId="77777777">
      <w:pPr>
        <w:shd w:val="clear" w:color="auto" w:fill="FFFFFF"/>
        <w:spacing w:after="0" w:line="240" w:lineRule="auto"/>
        <w:rPr>
          <w:rFonts w:ascii="Times New Roman" w:hAnsi="Times New Roman" w:cs="Times New Roman"/>
          <w:iCs/>
          <w:sz w:val="24"/>
        </w:rPr>
      </w:pPr>
    </w:p>
    <w:p w:rsidRPr="000578D5" w:rsidR="000578D5" w:rsidP="000578D5" w:rsidRDefault="000578D5" w14:paraId="10638795" w14:textId="5A9C55BF">
      <w:pPr>
        <w:shd w:val="clear" w:color="auto" w:fill="FFFFFF"/>
        <w:spacing w:after="0" w:line="240" w:lineRule="auto"/>
        <w:rPr>
          <w:rFonts w:ascii="Times New Roman" w:hAnsi="Times New Roman" w:cs="Times New Roman"/>
          <w:iCs/>
          <w:sz w:val="24"/>
        </w:rPr>
      </w:pPr>
      <w:r w:rsidRPr="000578D5">
        <w:rPr>
          <w:rFonts w:ascii="Times New Roman" w:hAnsi="Times New Roman" w:cs="Times New Roman"/>
          <w:iCs/>
          <w:sz w:val="24"/>
        </w:rPr>
        <w:t xml:space="preserve">Prior to September 1, 2021, neither the Emergency Declaration nor the regulations covering Emergency Declarations (found in 49 CFR 390.23 and 390.25) required that motor carriers or drivers operating under the Emergency Declaration report their operation to FMCSA. FMCSA determined that the unprecedented period when the expanded, modified Emergency Declaration No. 2020-002 was in place required that FMCSA seek information on the number of motor carriers and drivers relying upon the emergency declaration </w:t>
      </w:r>
      <w:proofErr w:type="gramStart"/>
      <w:r w:rsidRPr="000578D5">
        <w:rPr>
          <w:rFonts w:ascii="Times New Roman" w:hAnsi="Times New Roman" w:cs="Times New Roman"/>
          <w:iCs/>
          <w:sz w:val="24"/>
        </w:rPr>
        <w:t>in order to</w:t>
      </w:r>
      <w:proofErr w:type="gramEnd"/>
      <w:r w:rsidRPr="000578D5">
        <w:rPr>
          <w:rFonts w:ascii="Times New Roman" w:hAnsi="Times New Roman" w:cs="Times New Roman"/>
          <w:iCs/>
          <w:sz w:val="24"/>
        </w:rPr>
        <w:t xml:space="preserve"> evaluate the need for additional extensions. </w:t>
      </w:r>
    </w:p>
    <w:p w:rsidR="000578D5" w:rsidP="000578D5" w:rsidRDefault="000578D5" w14:paraId="2665F731" w14:textId="77777777">
      <w:pPr>
        <w:shd w:val="clear" w:color="auto" w:fill="FFFFFF"/>
        <w:spacing w:after="0" w:line="240" w:lineRule="auto"/>
        <w:rPr>
          <w:rFonts w:ascii="Times New Roman" w:hAnsi="Times New Roman" w:cs="Times New Roman"/>
          <w:iCs/>
          <w:sz w:val="24"/>
        </w:rPr>
      </w:pPr>
    </w:p>
    <w:p w:rsidR="000578D5" w:rsidP="000578D5" w:rsidRDefault="000578D5" w14:paraId="555506C4" w14:textId="487A270E">
      <w:pPr>
        <w:shd w:val="clear" w:color="auto" w:fill="FFFFFF"/>
        <w:spacing w:after="0" w:line="240" w:lineRule="auto"/>
        <w:rPr>
          <w:rFonts w:ascii="Times New Roman" w:hAnsi="Times New Roman" w:cs="Times New Roman"/>
          <w:iCs/>
          <w:sz w:val="24"/>
        </w:rPr>
      </w:pPr>
      <w:r w:rsidRPr="000578D5">
        <w:rPr>
          <w:rFonts w:ascii="Times New Roman" w:hAnsi="Times New Roman" w:cs="Times New Roman"/>
          <w:iCs/>
          <w:sz w:val="24"/>
        </w:rPr>
        <w:t>The extension issued on August 31, 2021</w:t>
      </w:r>
      <w:r w:rsidR="00CD5418">
        <w:rPr>
          <w:rFonts w:ascii="Times New Roman" w:hAnsi="Times New Roman" w:cs="Times New Roman"/>
          <w:iCs/>
          <w:sz w:val="24"/>
        </w:rPr>
        <w:t>,</w:t>
      </w:r>
      <w:r w:rsidRPr="000578D5">
        <w:rPr>
          <w:rFonts w:ascii="Times New Roman" w:hAnsi="Times New Roman" w:cs="Times New Roman"/>
          <w:iCs/>
          <w:sz w:val="24"/>
        </w:rPr>
        <w:t xml:space="preserve"> included a reporting requirement for motor carriers to report, </w:t>
      </w:r>
      <w:proofErr w:type="gramStart"/>
      <w:r w:rsidRPr="000578D5">
        <w:rPr>
          <w:rFonts w:ascii="Times New Roman" w:hAnsi="Times New Roman" w:cs="Times New Roman"/>
          <w:iCs/>
          <w:sz w:val="24"/>
        </w:rPr>
        <w:t>on a monthly basis</w:t>
      </w:r>
      <w:proofErr w:type="gramEnd"/>
      <w:r w:rsidRPr="000578D5">
        <w:rPr>
          <w:rFonts w:ascii="Times New Roman" w:hAnsi="Times New Roman" w:cs="Times New Roman"/>
          <w:iCs/>
          <w:sz w:val="24"/>
        </w:rPr>
        <w:t>, their reliance on the emergency declaration during operations. FMCSA established a website where motor carriers and drivers filled out field</w:t>
      </w:r>
      <w:r w:rsidR="00650012">
        <w:rPr>
          <w:rFonts w:ascii="Times New Roman" w:hAnsi="Times New Roman" w:cs="Times New Roman"/>
          <w:iCs/>
          <w:sz w:val="24"/>
        </w:rPr>
        <w:t>s</w:t>
      </w:r>
      <w:r w:rsidRPr="000578D5">
        <w:rPr>
          <w:rFonts w:ascii="Times New Roman" w:hAnsi="Times New Roman" w:cs="Times New Roman"/>
          <w:iCs/>
          <w:sz w:val="24"/>
        </w:rPr>
        <w:t xml:space="preserve"> for their USDOT number, the number of commercial motor vehicle trips that relied upon the emergency declaration in the preceding month (using a drop down menu), the commodities being transported (using a drop down menu), and a follow up for those listing more than one commodity to indicate which was transported the most. The November 29, 2021, extension continued the reporting requirement. OMB approved the reporting requirement on an emergency basis on </w:t>
      </w:r>
      <w:r w:rsidRPr="000578D5" w:rsidR="00F747B7">
        <w:rPr>
          <w:rFonts w:ascii="Times New Roman" w:hAnsi="Times New Roman" w:cs="Times New Roman"/>
          <w:iCs/>
          <w:sz w:val="24"/>
        </w:rPr>
        <w:t>August 30, 2021</w:t>
      </w:r>
      <w:r w:rsidR="000573FC">
        <w:rPr>
          <w:rFonts w:ascii="Times New Roman" w:hAnsi="Times New Roman" w:cs="Times New Roman"/>
          <w:iCs/>
          <w:sz w:val="24"/>
        </w:rPr>
        <w:t>,</w:t>
      </w:r>
      <w:r w:rsidR="00F747B7">
        <w:rPr>
          <w:rFonts w:ascii="Times New Roman" w:hAnsi="Times New Roman" w:cs="Times New Roman"/>
          <w:iCs/>
          <w:sz w:val="24"/>
        </w:rPr>
        <w:t xml:space="preserve"> and</w:t>
      </w:r>
      <w:r w:rsidR="009A18C6">
        <w:rPr>
          <w:rFonts w:ascii="Times New Roman" w:hAnsi="Times New Roman" w:cs="Times New Roman"/>
          <w:iCs/>
          <w:sz w:val="24"/>
        </w:rPr>
        <w:t xml:space="preserve"> extended that approval on </w:t>
      </w:r>
      <w:r w:rsidR="00F747B7">
        <w:rPr>
          <w:rFonts w:ascii="Times New Roman" w:hAnsi="Times New Roman" w:cs="Times New Roman"/>
          <w:iCs/>
          <w:sz w:val="24"/>
        </w:rPr>
        <w:t>February 14, 2022</w:t>
      </w:r>
      <w:r w:rsidRPr="000578D5">
        <w:rPr>
          <w:rFonts w:ascii="Times New Roman" w:hAnsi="Times New Roman" w:cs="Times New Roman"/>
          <w:iCs/>
          <w:sz w:val="24"/>
        </w:rPr>
        <w:t xml:space="preserve">. That approval expires on </w:t>
      </w:r>
      <w:r w:rsidR="00F747B7">
        <w:rPr>
          <w:rFonts w:ascii="Times New Roman" w:hAnsi="Times New Roman" w:cs="Times New Roman"/>
          <w:iCs/>
          <w:sz w:val="24"/>
        </w:rPr>
        <w:t>August 31</w:t>
      </w:r>
      <w:r w:rsidRPr="000578D5">
        <w:rPr>
          <w:rFonts w:ascii="Times New Roman" w:hAnsi="Times New Roman" w:cs="Times New Roman"/>
          <w:iCs/>
          <w:sz w:val="24"/>
        </w:rPr>
        <w:t xml:space="preserve">, 2022. </w:t>
      </w:r>
    </w:p>
    <w:p w:rsidRPr="000578D5" w:rsidR="000578D5" w:rsidP="000578D5" w:rsidRDefault="000578D5" w14:paraId="210D1A97" w14:textId="77777777">
      <w:pPr>
        <w:shd w:val="clear" w:color="auto" w:fill="FFFFFF"/>
        <w:spacing w:after="0" w:line="240" w:lineRule="auto"/>
        <w:rPr>
          <w:rFonts w:ascii="Times New Roman" w:hAnsi="Times New Roman" w:cs="Times New Roman"/>
          <w:iCs/>
          <w:sz w:val="24"/>
        </w:rPr>
      </w:pPr>
    </w:p>
    <w:p w:rsidRPr="00F05F0C" w:rsidR="005735D2" w:rsidP="005735D2" w:rsidRDefault="005735D2" w14:paraId="073A651B" w14:textId="1BD11ECD">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2. </w:t>
      </w:r>
      <w:r w:rsidRPr="00F358A1" w:rsidR="00C92539">
        <w:rPr>
          <w:rFonts w:ascii="Times New Roman" w:hAnsi="Times New Roman"/>
          <w:b/>
          <w:bCs/>
          <w:sz w:val="24"/>
          <w:szCs w:val="24"/>
        </w:rPr>
        <w:t>HOW, BY WHOM, AND FOR WHAT PURPOSE IS THE INFORMATION USED</w:t>
      </w:r>
    </w:p>
    <w:p w:rsidRPr="00F05F0C" w:rsidR="005735D2" w:rsidP="005735D2" w:rsidRDefault="005735D2" w14:paraId="66457740" w14:textId="77777777">
      <w:pPr>
        <w:shd w:val="clear" w:color="auto" w:fill="FFFFFF"/>
        <w:spacing w:after="0" w:line="240" w:lineRule="auto"/>
        <w:rPr>
          <w:rFonts w:ascii="Times New Roman" w:hAnsi="Times New Roman" w:eastAsia="Times New Roman" w:cs="Times New Roman"/>
          <w:sz w:val="24"/>
          <w:szCs w:val="24"/>
        </w:rPr>
      </w:pPr>
    </w:p>
    <w:p w:rsidRPr="00034B0D" w:rsidR="00DC6A9D" w:rsidP="00DC6A9D" w:rsidRDefault="002D3AA2" w14:paraId="3F411292" w14:textId="32EF2BDB">
      <w:pP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FMSCA determined that </w:t>
      </w:r>
      <w:r w:rsidRPr="002D3AA2">
        <w:rPr>
          <w:rFonts w:ascii="Times New Roman" w:hAnsi="Times New Roman" w:eastAsia="Times New Roman" w:cs="Times New Roman"/>
          <w:bCs/>
          <w:color w:val="000000"/>
          <w:sz w:val="24"/>
          <w:szCs w:val="24"/>
        </w:rPr>
        <w:t>the continuing national emergency warrant</w:t>
      </w:r>
      <w:r w:rsidR="000578D5">
        <w:rPr>
          <w:rFonts w:ascii="Times New Roman" w:hAnsi="Times New Roman" w:eastAsia="Times New Roman" w:cs="Times New Roman"/>
          <w:bCs/>
          <w:color w:val="000000"/>
          <w:sz w:val="24"/>
          <w:szCs w:val="24"/>
        </w:rPr>
        <w:t>ed repeated</w:t>
      </w:r>
      <w:r w:rsidRPr="002D3AA2">
        <w:rPr>
          <w:rFonts w:ascii="Times New Roman" w:hAnsi="Times New Roman" w:eastAsia="Times New Roman" w:cs="Times New Roman"/>
          <w:bCs/>
          <w:color w:val="000000"/>
          <w:sz w:val="24"/>
          <w:szCs w:val="24"/>
        </w:rPr>
        <w:t xml:space="preserve"> extension</w:t>
      </w:r>
      <w:r w:rsidR="000578D5">
        <w:rPr>
          <w:rFonts w:ascii="Times New Roman" w:hAnsi="Times New Roman" w:eastAsia="Times New Roman" w:cs="Times New Roman"/>
          <w:bCs/>
          <w:color w:val="000000"/>
          <w:sz w:val="24"/>
          <w:szCs w:val="24"/>
        </w:rPr>
        <w:t>s</w:t>
      </w:r>
      <w:r w:rsidRPr="002D3AA2">
        <w:rPr>
          <w:rFonts w:ascii="Times New Roman" w:hAnsi="Times New Roman" w:eastAsia="Times New Roman" w:cs="Times New Roman"/>
          <w:bCs/>
          <w:color w:val="000000"/>
          <w:sz w:val="24"/>
          <w:szCs w:val="24"/>
        </w:rPr>
        <w:t xml:space="preserve"> of Emergency Declaration No. 2020-002</w:t>
      </w:r>
      <w:r>
        <w:rPr>
          <w:rFonts w:ascii="Times New Roman" w:hAnsi="Times New Roman" w:eastAsia="Times New Roman" w:cs="Times New Roman"/>
          <w:bCs/>
          <w:color w:val="000000"/>
          <w:sz w:val="24"/>
          <w:szCs w:val="24"/>
        </w:rPr>
        <w:t xml:space="preserve">. </w:t>
      </w:r>
      <w:r w:rsidRPr="00034B0D" w:rsidR="00DC6A9D">
        <w:rPr>
          <w:rFonts w:ascii="Times New Roman" w:hAnsi="Times New Roman" w:eastAsia="Times New Roman" w:cs="Times New Roman"/>
          <w:bCs/>
          <w:color w:val="000000"/>
          <w:sz w:val="24"/>
          <w:szCs w:val="24"/>
        </w:rPr>
        <w:t xml:space="preserve">FMCSA </w:t>
      </w:r>
      <w:r w:rsidR="00F65B61">
        <w:rPr>
          <w:rFonts w:ascii="Times New Roman" w:hAnsi="Times New Roman" w:eastAsia="Times New Roman" w:cs="Times New Roman"/>
          <w:bCs/>
          <w:color w:val="000000"/>
          <w:sz w:val="24"/>
          <w:szCs w:val="24"/>
        </w:rPr>
        <w:t>has continued to</w:t>
      </w:r>
      <w:r w:rsidR="000578D5">
        <w:rPr>
          <w:rFonts w:ascii="Times New Roman" w:hAnsi="Times New Roman" w:eastAsia="Times New Roman" w:cs="Times New Roman"/>
          <w:bCs/>
          <w:color w:val="000000"/>
          <w:sz w:val="24"/>
          <w:szCs w:val="24"/>
        </w:rPr>
        <w:t xml:space="preserve"> reinstate the </w:t>
      </w:r>
      <w:r w:rsidRPr="00034B0D" w:rsidR="00DC6A9D">
        <w:rPr>
          <w:rFonts w:ascii="Times New Roman" w:hAnsi="Times New Roman" w:eastAsia="Times New Roman" w:cs="Times New Roman"/>
          <w:bCs/>
          <w:color w:val="000000"/>
          <w:sz w:val="24"/>
          <w:szCs w:val="24"/>
        </w:rPr>
        <w:t xml:space="preserve">request that motor carriers and drivers (if self-employed) </w:t>
      </w:r>
      <w:r>
        <w:rPr>
          <w:rFonts w:ascii="Times New Roman" w:hAnsi="Times New Roman" w:eastAsia="Times New Roman" w:cs="Times New Roman"/>
          <w:bCs/>
          <w:color w:val="000000"/>
          <w:sz w:val="24"/>
          <w:szCs w:val="24"/>
        </w:rPr>
        <w:t>provide</w:t>
      </w:r>
      <w:r w:rsidRPr="001127A8" w:rsidR="00DC6A9D">
        <w:rPr>
          <w:rFonts w:ascii="Times New Roman" w:hAnsi="Times New Roman" w:eastAsia="Times New Roman" w:cs="Times New Roman"/>
          <w:bCs/>
          <w:color w:val="000000"/>
          <w:sz w:val="24"/>
          <w:szCs w:val="24"/>
        </w:rPr>
        <w:t xml:space="preserve"> </w:t>
      </w:r>
      <w:r w:rsidRPr="001127A8" w:rsidR="00DB0C9B">
        <w:rPr>
          <w:rFonts w:ascii="Times New Roman" w:hAnsi="Times New Roman" w:eastAsia="Times New Roman" w:cs="Times New Roman"/>
          <w:bCs/>
          <w:color w:val="000000"/>
          <w:sz w:val="24"/>
          <w:szCs w:val="24"/>
        </w:rPr>
        <w:t xml:space="preserve">data </w:t>
      </w:r>
      <w:r w:rsidRPr="001127A8" w:rsidR="00DC6A9D">
        <w:rPr>
          <w:rFonts w:ascii="Times New Roman" w:hAnsi="Times New Roman" w:eastAsia="Times New Roman" w:cs="Times New Roman"/>
          <w:bCs/>
          <w:color w:val="000000"/>
          <w:sz w:val="24"/>
          <w:szCs w:val="24"/>
        </w:rPr>
        <w:t xml:space="preserve">to FMCSA </w:t>
      </w:r>
      <w:proofErr w:type="gramStart"/>
      <w:r w:rsidRPr="001127A8" w:rsidR="00DC6A9D">
        <w:rPr>
          <w:rFonts w:ascii="Times New Roman" w:hAnsi="Times New Roman" w:eastAsia="Times New Roman" w:cs="Times New Roman"/>
          <w:bCs/>
          <w:color w:val="000000"/>
          <w:sz w:val="24"/>
          <w:szCs w:val="24"/>
        </w:rPr>
        <w:t>on a monthly basis</w:t>
      </w:r>
      <w:proofErr w:type="gramEnd"/>
      <w:r w:rsidRPr="001127A8" w:rsidR="00DC6A9D">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 xml:space="preserve">regarding </w:t>
      </w:r>
      <w:r w:rsidR="009708E3">
        <w:rPr>
          <w:rFonts w:ascii="Times New Roman" w:hAnsi="Times New Roman" w:eastAsia="Times New Roman" w:cs="Times New Roman"/>
          <w:bCs/>
          <w:color w:val="000000"/>
          <w:sz w:val="24"/>
          <w:szCs w:val="24"/>
        </w:rPr>
        <w:t>the extent to which</w:t>
      </w:r>
      <w:r w:rsidRPr="001127A8" w:rsidR="00DC6A9D">
        <w:rPr>
          <w:rFonts w:ascii="Times New Roman" w:hAnsi="Times New Roman" w:eastAsia="Times New Roman" w:cs="Times New Roman"/>
          <w:bCs/>
          <w:color w:val="000000"/>
          <w:sz w:val="24"/>
          <w:szCs w:val="24"/>
        </w:rPr>
        <w:t xml:space="preserve"> they are operating in reliance on </w:t>
      </w:r>
      <w:r w:rsidR="009708E3">
        <w:rPr>
          <w:rFonts w:ascii="Times New Roman" w:hAnsi="Times New Roman" w:eastAsia="Times New Roman" w:cs="Times New Roman"/>
          <w:bCs/>
          <w:color w:val="000000"/>
          <w:sz w:val="24"/>
          <w:szCs w:val="24"/>
        </w:rPr>
        <w:t xml:space="preserve">the </w:t>
      </w:r>
      <w:r w:rsidRPr="00034B0D" w:rsidR="00DC6A9D">
        <w:rPr>
          <w:rFonts w:ascii="Times New Roman" w:hAnsi="Times New Roman" w:eastAsia="Times New Roman" w:cs="Times New Roman"/>
          <w:bCs/>
          <w:color w:val="000000"/>
          <w:sz w:val="24"/>
          <w:szCs w:val="24"/>
        </w:rPr>
        <w:t xml:space="preserve">Emergency Declaration. </w:t>
      </w:r>
      <w:r w:rsidR="009708E3">
        <w:rPr>
          <w:rFonts w:ascii="Times New Roman" w:hAnsi="Times New Roman" w:eastAsia="Times New Roman" w:cs="Times New Roman"/>
          <w:bCs/>
          <w:color w:val="000000"/>
          <w:sz w:val="24"/>
          <w:szCs w:val="24"/>
        </w:rPr>
        <w:t>The Emergency Declaration include</w:t>
      </w:r>
      <w:r w:rsidR="00F65B61">
        <w:rPr>
          <w:rFonts w:ascii="Times New Roman" w:hAnsi="Times New Roman" w:eastAsia="Times New Roman" w:cs="Times New Roman"/>
          <w:bCs/>
          <w:color w:val="000000"/>
          <w:sz w:val="24"/>
          <w:szCs w:val="24"/>
        </w:rPr>
        <w:t>s</w:t>
      </w:r>
      <w:r w:rsidR="009708E3">
        <w:rPr>
          <w:rFonts w:ascii="Times New Roman" w:hAnsi="Times New Roman" w:eastAsia="Times New Roman" w:cs="Times New Roman"/>
          <w:bCs/>
          <w:color w:val="000000"/>
          <w:sz w:val="24"/>
          <w:szCs w:val="24"/>
        </w:rPr>
        <w:t xml:space="preserve"> a URL link that takes users to FMCSA’s website, where they provide the information.</w:t>
      </w:r>
      <w:bookmarkStart w:name="_Hlk95230860" w:id="4"/>
      <w:bookmarkStart w:name="_Hlk80625905" w:id="5"/>
      <w:r w:rsidR="00AE57F7">
        <w:rPr>
          <w:rFonts w:ascii="Times New Roman" w:hAnsi="Times New Roman" w:eastAsia="Times New Roman" w:cs="Times New Roman"/>
          <w:bCs/>
          <w:color w:val="000000"/>
          <w:sz w:val="24"/>
          <w:szCs w:val="24"/>
        </w:rPr>
        <w:t xml:space="preserve"> </w:t>
      </w:r>
      <w:r w:rsidR="00842ABC">
        <w:rPr>
          <w:rFonts w:ascii="Times New Roman" w:hAnsi="Times New Roman" w:eastAsia="Times New Roman" w:cs="Times New Roman"/>
          <w:bCs/>
          <w:color w:val="000000"/>
          <w:sz w:val="24"/>
          <w:szCs w:val="24"/>
        </w:rPr>
        <w:t xml:space="preserve">To allow FMCSA to </w:t>
      </w:r>
      <w:r w:rsidRPr="00842ABC" w:rsidR="00842ABC">
        <w:rPr>
          <w:rFonts w:ascii="Times New Roman" w:hAnsi="Times New Roman" w:eastAsia="Times New Roman" w:cs="Times New Roman"/>
          <w:bCs/>
          <w:color w:val="000000"/>
          <w:sz w:val="24"/>
          <w:szCs w:val="24"/>
        </w:rPr>
        <w:t>track the motor carrier industry’s usage of the exemptions</w:t>
      </w:r>
      <w:r w:rsidR="00842ABC">
        <w:rPr>
          <w:rFonts w:ascii="Times New Roman" w:hAnsi="Times New Roman" w:eastAsia="Times New Roman" w:cs="Times New Roman"/>
          <w:bCs/>
          <w:color w:val="000000"/>
          <w:sz w:val="24"/>
          <w:szCs w:val="24"/>
        </w:rPr>
        <w:t>, the data collected include</w:t>
      </w:r>
      <w:r w:rsidR="00AE57F7">
        <w:rPr>
          <w:rFonts w:ascii="Times New Roman" w:hAnsi="Times New Roman" w:eastAsia="Times New Roman" w:cs="Times New Roman"/>
          <w:bCs/>
          <w:color w:val="000000"/>
          <w:sz w:val="24"/>
          <w:szCs w:val="24"/>
        </w:rPr>
        <w:t xml:space="preserve">s the </w:t>
      </w:r>
      <w:r w:rsidRPr="00034B0D" w:rsidR="00DB0C9B">
        <w:rPr>
          <w:rFonts w:ascii="Times New Roman" w:hAnsi="Times New Roman" w:eastAsia="Times New Roman" w:cs="Times New Roman"/>
          <w:bCs/>
          <w:color w:val="000000"/>
          <w:sz w:val="24"/>
          <w:szCs w:val="24"/>
        </w:rPr>
        <w:t>USDOT number,</w:t>
      </w:r>
      <w:r w:rsidR="009708E3">
        <w:rPr>
          <w:rFonts w:ascii="Times New Roman" w:hAnsi="Times New Roman" w:eastAsia="Times New Roman" w:cs="Times New Roman"/>
          <w:bCs/>
          <w:color w:val="000000"/>
          <w:sz w:val="24"/>
          <w:szCs w:val="24"/>
        </w:rPr>
        <w:t xml:space="preserve"> month and year of the reporting period, </w:t>
      </w:r>
      <w:r w:rsidR="001B7A43">
        <w:rPr>
          <w:rFonts w:ascii="Times New Roman" w:hAnsi="Times New Roman" w:eastAsia="Times New Roman" w:cs="Times New Roman"/>
          <w:bCs/>
          <w:color w:val="000000"/>
          <w:sz w:val="24"/>
          <w:szCs w:val="24"/>
        </w:rPr>
        <w:t xml:space="preserve">and </w:t>
      </w:r>
      <w:r w:rsidR="00034B0D">
        <w:rPr>
          <w:rFonts w:ascii="Times New Roman" w:hAnsi="Times New Roman" w:eastAsia="Times New Roman" w:cs="Times New Roman"/>
          <w:bCs/>
          <w:color w:val="000000"/>
          <w:sz w:val="24"/>
          <w:szCs w:val="24"/>
        </w:rPr>
        <w:t xml:space="preserve">the </w:t>
      </w:r>
      <w:r w:rsidR="00034B0D">
        <w:rPr>
          <w:rFonts w:ascii="Times New Roman" w:hAnsi="Times New Roman" w:eastAsia="Times New Roman" w:cs="Times New Roman"/>
          <w:bCs/>
          <w:color w:val="000000"/>
          <w:sz w:val="24"/>
          <w:szCs w:val="24"/>
        </w:rPr>
        <w:lastRenderedPageBreak/>
        <w:t xml:space="preserve">number of commercial motor vehicles trips that relied upon the Emergency Declaration in the preceding month </w:t>
      </w:r>
      <w:r w:rsidR="00842ABC">
        <w:rPr>
          <w:rFonts w:ascii="Times New Roman" w:hAnsi="Times New Roman" w:eastAsia="Times New Roman" w:cs="Times New Roman"/>
          <w:bCs/>
          <w:color w:val="000000"/>
          <w:sz w:val="24"/>
          <w:szCs w:val="24"/>
        </w:rPr>
        <w:t>broken out by</w:t>
      </w:r>
      <w:r w:rsidR="00034B0D">
        <w:rPr>
          <w:rFonts w:ascii="Times New Roman" w:hAnsi="Times New Roman" w:eastAsia="Times New Roman" w:cs="Times New Roman"/>
          <w:bCs/>
          <w:color w:val="000000"/>
          <w:sz w:val="24"/>
          <w:szCs w:val="24"/>
        </w:rPr>
        <w:t xml:space="preserve"> the commodities </w:t>
      </w:r>
      <w:bookmarkEnd w:id="4"/>
      <w:r w:rsidR="00034B0D">
        <w:rPr>
          <w:rFonts w:ascii="Times New Roman" w:hAnsi="Times New Roman" w:eastAsia="Times New Roman" w:cs="Times New Roman"/>
          <w:bCs/>
          <w:color w:val="000000"/>
          <w:sz w:val="24"/>
          <w:szCs w:val="24"/>
        </w:rPr>
        <w:t>transported.</w:t>
      </w:r>
      <w:bookmarkEnd w:id="5"/>
      <w:r w:rsidR="00034B0D">
        <w:rPr>
          <w:rFonts w:ascii="Times New Roman" w:hAnsi="Times New Roman" w:eastAsia="Times New Roman" w:cs="Times New Roman"/>
          <w:bCs/>
          <w:color w:val="000000"/>
          <w:sz w:val="24"/>
          <w:szCs w:val="24"/>
        </w:rPr>
        <w:t xml:space="preserve"> </w:t>
      </w:r>
    </w:p>
    <w:p w:rsidRPr="00F05F0C" w:rsidR="005735D2" w:rsidP="005735D2" w:rsidRDefault="005735D2" w14:paraId="457D9C1D" w14:textId="4B1C9ED8">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3. </w:t>
      </w:r>
      <w:r w:rsidRPr="00F358A1" w:rsidR="00C92539">
        <w:rPr>
          <w:rFonts w:ascii="Times New Roman" w:hAnsi="Times New Roman"/>
          <w:b/>
          <w:bCs/>
          <w:sz w:val="24"/>
          <w:szCs w:val="24"/>
        </w:rPr>
        <w:t>EXTENT OF AUTOMATED INFORMATION COLLECTION</w:t>
      </w:r>
    </w:p>
    <w:p w:rsidRPr="00F05F0C" w:rsidR="005735D2" w:rsidP="005735D2" w:rsidRDefault="005735D2" w14:paraId="7EDADF6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9708E3" w14:paraId="2DBA18BD" w14:textId="66F61598">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00DC6A9D">
        <w:rPr>
          <w:rFonts w:ascii="Times New Roman" w:hAnsi="Times New Roman" w:eastAsia="Times New Roman" w:cs="Times New Roman"/>
          <w:sz w:val="24"/>
          <w:szCs w:val="24"/>
        </w:rPr>
        <w:t xml:space="preserve">nformation </w:t>
      </w:r>
      <w:r w:rsidR="00F65B61">
        <w:rPr>
          <w:rFonts w:ascii="Times New Roman" w:hAnsi="Times New Roman" w:eastAsia="Times New Roman" w:cs="Times New Roman"/>
          <w:sz w:val="24"/>
          <w:szCs w:val="24"/>
        </w:rPr>
        <w:t>is</w:t>
      </w:r>
      <w:r w:rsidR="00DC6A9D">
        <w:rPr>
          <w:rFonts w:ascii="Times New Roman" w:hAnsi="Times New Roman" w:eastAsia="Times New Roman" w:cs="Times New Roman"/>
          <w:sz w:val="24"/>
          <w:szCs w:val="24"/>
        </w:rPr>
        <w:t xml:space="preserve"> submitted via </w:t>
      </w:r>
      <w:r>
        <w:rPr>
          <w:rFonts w:ascii="Times New Roman" w:hAnsi="Times New Roman" w:eastAsia="Times New Roman" w:cs="Times New Roman"/>
          <w:sz w:val="24"/>
          <w:szCs w:val="24"/>
        </w:rPr>
        <w:t>FMCSA’s website</w:t>
      </w:r>
      <w:r w:rsidR="00DC6A9D">
        <w:rPr>
          <w:rFonts w:ascii="Times New Roman" w:hAnsi="Times New Roman" w:eastAsia="Times New Roman" w:cs="Times New Roman"/>
          <w:sz w:val="24"/>
          <w:szCs w:val="24"/>
        </w:rPr>
        <w:t xml:space="preserve">. </w:t>
      </w:r>
      <w:r w:rsidRPr="00F05F0C" w:rsidR="005735D2">
        <w:rPr>
          <w:rFonts w:ascii="Times New Roman" w:hAnsi="Times New Roman" w:eastAsia="Times New Roman" w:cs="Times New Roman"/>
          <w:sz w:val="24"/>
          <w:szCs w:val="24"/>
        </w:rPr>
        <w:t xml:space="preserve">  </w:t>
      </w:r>
    </w:p>
    <w:p w:rsidRPr="00F05F0C" w:rsidR="005735D2" w:rsidP="005735D2" w:rsidRDefault="005735D2" w14:paraId="5753D0B8"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57AF650" w14:textId="2AA3E904">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4. </w:t>
      </w:r>
      <w:r w:rsidRPr="00F358A1" w:rsidR="00C40862">
        <w:rPr>
          <w:rFonts w:ascii="Times New Roman" w:hAnsi="Times New Roman" w:cs="Times New Roman"/>
          <w:b/>
          <w:bCs/>
          <w:szCs w:val="20"/>
        </w:rPr>
        <w:t>EFFORTS TO IDENTIFY DUPLICATION</w:t>
      </w:r>
    </w:p>
    <w:p w:rsidRPr="00F05F0C" w:rsidR="005735D2" w:rsidP="005735D2" w:rsidRDefault="005735D2" w14:paraId="1948423E"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0421FC93" w14:textId="3E912594">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This is a </w:t>
      </w:r>
      <w:r w:rsidR="00F65B61">
        <w:rPr>
          <w:rFonts w:ascii="Times New Roman" w:hAnsi="Times New Roman" w:eastAsia="Times New Roman" w:cs="Times New Roman"/>
          <w:sz w:val="24"/>
          <w:szCs w:val="24"/>
        </w:rPr>
        <w:t>request for a full 3-ye</w:t>
      </w:r>
      <w:r w:rsidR="005C2A1C">
        <w:rPr>
          <w:rFonts w:ascii="Times New Roman" w:hAnsi="Times New Roman" w:eastAsia="Times New Roman" w:cs="Times New Roman"/>
          <w:sz w:val="24"/>
          <w:szCs w:val="24"/>
        </w:rPr>
        <w:t>a</w:t>
      </w:r>
      <w:r w:rsidR="00F65B61">
        <w:rPr>
          <w:rFonts w:ascii="Times New Roman" w:hAnsi="Times New Roman" w:eastAsia="Times New Roman" w:cs="Times New Roman"/>
          <w:sz w:val="24"/>
          <w:szCs w:val="24"/>
        </w:rPr>
        <w:t>r approval of a</w:t>
      </w:r>
      <w:r w:rsidRPr="00F05F0C">
        <w:rPr>
          <w:rFonts w:ascii="Times New Roman" w:hAnsi="Times New Roman" w:eastAsia="Times New Roman" w:cs="Times New Roman"/>
          <w:sz w:val="24"/>
          <w:szCs w:val="24"/>
        </w:rPr>
        <w:t xml:space="preserve"> collection related to the ongoing COVID-19 public health emergency</w:t>
      </w:r>
      <w:r w:rsidR="00DC6A9D">
        <w:rPr>
          <w:rFonts w:ascii="Times New Roman" w:hAnsi="Times New Roman" w:eastAsia="Times New Roman" w:cs="Times New Roman"/>
          <w:sz w:val="24"/>
          <w:szCs w:val="24"/>
        </w:rPr>
        <w:t xml:space="preserve"> and FMCSA’s Emergency Declaration No. 2020-002</w:t>
      </w:r>
      <w:r w:rsidRPr="00F05F0C">
        <w:rPr>
          <w:rFonts w:ascii="Times New Roman" w:hAnsi="Times New Roman" w:eastAsia="Times New Roman" w:cs="Times New Roman"/>
          <w:sz w:val="24"/>
          <w:szCs w:val="24"/>
        </w:rPr>
        <w:t xml:space="preserve">. The specific information requested is unique to this situation and the </w:t>
      </w:r>
      <w:r w:rsidR="00DC6A9D">
        <w:rPr>
          <w:rFonts w:ascii="Times New Roman" w:hAnsi="Times New Roman" w:eastAsia="Times New Roman" w:cs="Times New Roman"/>
          <w:sz w:val="24"/>
          <w:szCs w:val="24"/>
        </w:rPr>
        <w:t>motor carrier</w:t>
      </w:r>
      <w:r w:rsidRPr="00F05F0C">
        <w:rPr>
          <w:rFonts w:ascii="Times New Roman" w:hAnsi="Times New Roman" w:eastAsia="Times New Roman" w:cs="Times New Roman"/>
          <w:sz w:val="24"/>
          <w:szCs w:val="24"/>
        </w:rPr>
        <w:t xml:space="preserve"> industry. The information is not publicly available elsewhere.  </w:t>
      </w:r>
    </w:p>
    <w:p w:rsidRPr="00F05F0C" w:rsidR="005735D2" w:rsidP="005735D2" w:rsidRDefault="005735D2" w14:paraId="26E341C9"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775F8034" w14:textId="6D2EF66C">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5. </w:t>
      </w:r>
      <w:r w:rsidRPr="007319C5" w:rsidR="00C40862">
        <w:rPr>
          <w:rFonts w:ascii="Times New Roman" w:hAnsi="Times New Roman"/>
          <w:b/>
          <w:bCs/>
          <w:sz w:val="24"/>
          <w:szCs w:val="24"/>
        </w:rPr>
        <w:t>EFFORTS TO MINIMIZE THE BURDEN ON SMALL BUSINESSES</w:t>
      </w:r>
    </w:p>
    <w:p w:rsidRPr="00F05F0C" w:rsidR="005735D2" w:rsidP="005735D2" w:rsidRDefault="005735D2" w14:paraId="25C62FF9"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DC6A9D" w:rsidRDefault="005735D2" w14:paraId="46DC738F" w14:textId="5F9CBC3B">
      <w:pPr>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 xml:space="preserve">This information collection has been designed to minimize the burden on all respondents. </w:t>
      </w:r>
      <w:bookmarkStart w:name="_Hlk80380995" w:id="6"/>
      <w:r w:rsidR="00420AC5">
        <w:rPr>
          <w:rFonts w:ascii="Times New Roman" w:hAnsi="Times New Roman" w:eastAsia="Times New Roman" w:cs="Times New Roman"/>
          <w:sz w:val="24"/>
          <w:szCs w:val="24"/>
        </w:rPr>
        <w:t xml:space="preserve">Motor carriers </w:t>
      </w:r>
      <w:r w:rsidR="00DC6A9D">
        <w:rPr>
          <w:rFonts w:ascii="Times New Roman" w:hAnsi="Times New Roman" w:eastAsia="Times New Roman" w:cs="Times New Roman"/>
          <w:sz w:val="24"/>
          <w:szCs w:val="24"/>
        </w:rPr>
        <w:t>will</w:t>
      </w:r>
      <w:r w:rsidR="00A736AE">
        <w:rPr>
          <w:rFonts w:ascii="Times New Roman" w:hAnsi="Times New Roman" w:eastAsia="Times New Roman" w:cs="Times New Roman"/>
          <w:sz w:val="24"/>
          <w:szCs w:val="24"/>
        </w:rPr>
        <w:t xml:space="preserve"> provide the information via FMCSA’s website. </w:t>
      </w:r>
      <w:r w:rsidRPr="00C85806" w:rsidR="00A736AE">
        <w:rPr>
          <w:rFonts w:ascii="Times New Roman" w:hAnsi="Times New Roman" w:eastAsia="Times New Roman" w:cs="Times New Roman"/>
          <w:bCs/>
          <w:color w:val="000000"/>
          <w:sz w:val="24"/>
          <w:szCs w:val="24"/>
        </w:rPr>
        <w:t>The data collection will be limited to a small number of fields</w:t>
      </w:r>
      <w:bookmarkEnd w:id="6"/>
      <w:r w:rsidR="00A736AE">
        <w:rPr>
          <w:rFonts w:ascii="Times New Roman" w:hAnsi="Times New Roman" w:eastAsia="Times New Roman" w:cs="Times New Roman"/>
          <w:bCs/>
          <w:color w:val="000000"/>
          <w:sz w:val="24"/>
          <w:szCs w:val="24"/>
        </w:rPr>
        <w:t xml:space="preserve"> and be provided primarily by using drop-down menu</w:t>
      </w:r>
      <w:r w:rsidR="00034B0D">
        <w:rPr>
          <w:rFonts w:ascii="Times New Roman" w:hAnsi="Times New Roman" w:eastAsia="Times New Roman" w:cs="Times New Roman"/>
          <w:bCs/>
          <w:color w:val="000000"/>
          <w:sz w:val="24"/>
          <w:szCs w:val="24"/>
        </w:rPr>
        <w:t>s</w:t>
      </w:r>
      <w:r w:rsidR="00DC6A9D">
        <w:rPr>
          <w:rFonts w:ascii="Times New Roman" w:hAnsi="Times New Roman" w:eastAsia="Times New Roman" w:cs="Times New Roman"/>
          <w:sz w:val="24"/>
          <w:szCs w:val="24"/>
        </w:rPr>
        <w:t>.</w:t>
      </w:r>
    </w:p>
    <w:p w:rsidRPr="00F05F0C" w:rsidR="005735D2" w:rsidP="005735D2" w:rsidRDefault="005735D2" w14:paraId="124A09FF"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800D279" w14:textId="37600855">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6. </w:t>
      </w:r>
      <w:r w:rsidRPr="00F358A1" w:rsidR="00C40862">
        <w:rPr>
          <w:rFonts w:ascii="Times New Roman" w:hAnsi="Times New Roman"/>
          <w:b/>
          <w:bCs/>
          <w:sz w:val="24"/>
          <w:szCs w:val="24"/>
        </w:rPr>
        <w:t>IMPACT OF LESS FREQUENT COLLECTION OF INFORMATION</w:t>
      </w:r>
    </w:p>
    <w:p w:rsidRPr="00F05F0C" w:rsidR="005735D2" w:rsidP="005735D2" w:rsidRDefault="005735D2" w14:paraId="62974891" w14:textId="77777777">
      <w:pPr>
        <w:shd w:val="clear" w:color="auto" w:fill="FFFFFF"/>
        <w:spacing w:after="0" w:line="240" w:lineRule="auto"/>
        <w:rPr>
          <w:rFonts w:ascii="Times New Roman" w:hAnsi="Times New Roman" w:eastAsia="Times New Roman" w:cs="Times New Roman"/>
          <w:sz w:val="24"/>
          <w:szCs w:val="24"/>
        </w:rPr>
      </w:pPr>
    </w:p>
    <w:p w:rsidRPr="00A01458" w:rsidR="00F769EF" w:rsidP="005735D2" w:rsidRDefault="005735D2" w14:paraId="44F4D177" w14:textId="38A6E641">
      <w:pPr>
        <w:autoSpaceDE w:val="0"/>
        <w:autoSpaceDN w:val="0"/>
        <w:adjustRightInd w:val="0"/>
        <w:spacing w:after="240" w:line="240" w:lineRule="auto"/>
        <w:rPr>
          <w:rFonts w:ascii="Times New Roman" w:hAnsi="Times New Roman" w:eastAsia="Calibri" w:cs="Times New Roman"/>
          <w:bCs/>
          <w:color w:val="000000"/>
          <w:sz w:val="24"/>
          <w:szCs w:val="24"/>
        </w:rPr>
      </w:pPr>
      <w:r w:rsidRPr="00F05F0C">
        <w:rPr>
          <w:rFonts w:ascii="Times New Roman" w:hAnsi="Times New Roman" w:cs="Times New Roman"/>
          <w:sz w:val="24"/>
        </w:rPr>
        <w:t xml:space="preserve">Without </w:t>
      </w:r>
      <w:r w:rsidRPr="00F05F0C">
        <w:rPr>
          <w:rFonts w:ascii="Times New Roman" w:hAnsi="Times New Roman" w:eastAsia="Calibri" w:cs="Times New Roman"/>
          <w:bCs/>
          <w:color w:val="000000"/>
          <w:sz w:val="24"/>
          <w:szCs w:val="24"/>
        </w:rPr>
        <w:t xml:space="preserve">approval to collect this information </w:t>
      </w:r>
      <w:proofErr w:type="gramStart"/>
      <w:r w:rsidRPr="00F05F0C">
        <w:rPr>
          <w:rFonts w:ascii="Times New Roman" w:hAnsi="Times New Roman" w:eastAsia="Calibri" w:cs="Times New Roman"/>
          <w:bCs/>
          <w:color w:val="000000"/>
          <w:sz w:val="24"/>
          <w:szCs w:val="24"/>
        </w:rPr>
        <w:t xml:space="preserve">on a </w:t>
      </w:r>
      <w:r w:rsidR="00DC6A9D">
        <w:rPr>
          <w:rFonts w:ascii="Times New Roman" w:hAnsi="Times New Roman" w:eastAsia="Calibri" w:cs="Times New Roman"/>
          <w:bCs/>
          <w:color w:val="000000"/>
          <w:sz w:val="24"/>
          <w:szCs w:val="24"/>
        </w:rPr>
        <w:t>monthly</w:t>
      </w:r>
      <w:r w:rsidRPr="00F05F0C">
        <w:rPr>
          <w:rFonts w:ascii="Times New Roman" w:hAnsi="Times New Roman" w:eastAsia="Calibri" w:cs="Times New Roman"/>
          <w:bCs/>
          <w:color w:val="000000"/>
          <w:sz w:val="24"/>
          <w:szCs w:val="24"/>
        </w:rPr>
        <w:t xml:space="preserve"> basis</w:t>
      </w:r>
      <w:proofErr w:type="gramEnd"/>
      <w:r w:rsidRPr="00F05F0C">
        <w:rPr>
          <w:rFonts w:ascii="Times New Roman" w:hAnsi="Times New Roman" w:cs="Times New Roman"/>
          <w:sz w:val="24"/>
        </w:rPr>
        <w:t>, F</w:t>
      </w:r>
      <w:r w:rsidR="00DC6A9D">
        <w:rPr>
          <w:rFonts w:ascii="Times New Roman" w:hAnsi="Times New Roman" w:cs="Times New Roman"/>
          <w:sz w:val="24"/>
        </w:rPr>
        <w:t>MCSA will not know whether motor carriers and drivers continue to rely on the terms of Emergency Declaration No. 2020-002</w:t>
      </w:r>
      <w:r w:rsidR="00E268CA">
        <w:rPr>
          <w:rFonts w:ascii="Times New Roman" w:hAnsi="Times New Roman" w:cs="Times New Roman"/>
          <w:sz w:val="24"/>
        </w:rPr>
        <w:t>.</w:t>
      </w:r>
      <w:r w:rsidR="00034B0D">
        <w:rPr>
          <w:rFonts w:ascii="Times New Roman" w:hAnsi="Times New Roman" w:cs="Times New Roman"/>
          <w:sz w:val="24"/>
        </w:rPr>
        <w:t xml:space="preserve"> </w:t>
      </w:r>
      <w:r w:rsidR="00E268CA">
        <w:rPr>
          <w:rFonts w:ascii="Times New Roman" w:hAnsi="Times New Roman" w:cs="Times New Roman"/>
          <w:sz w:val="24"/>
        </w:rPr>
        <w:t>In the absence of such information, FMCSA</w:t>
      </w:r>
      <w:r w:rsidR="00DC6A9D">
        <w:rPr>
          <w:rFonts w:ascii="Times New Roman" w:hAnsi="Times New Roman" w:cs="Times New Roman"/>
          <w:sz w:val="24"/>
        </w:rPr>
        <w:t xml:space="preserve"> will not have a basis for making determinations on whether to continue to extend the Emergency Declaration. </w:t>
      </w:r>
    </w:p>
    <w:p w:rsidRPr="00F05F0C" w:rsidR="005735D2" w:rsidP="005735D2" w:rsidRDefault="005735D2" w14:paraId="6C8343FF" w14:textId="2B4C763A">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7. </w:t>
      </w:r>
      <w:r w:rsidRPr="00F358A1" w:rsidR="00C40862">
        <w:rPr>
          <w:rFonts w:ascii="Times New Roman" w:hAnsi="Times New Roman"/>
          <w:b/>
          <w:bCs/>
          <w:sz w:val="24"/>
          <w:szCs w:val="24"/>
        </w:rPr>
        <w:t>SPECIAL CIRCUMSTANCES</w:t>
      </w:r>
    </w:p>
    <w:p w:rsidRPr="00F05F0C" w:rsidR="005735D2" w:rsidP="005735D2" w:rsidRDefault="005735D2" w14:paraId="6BFAE683"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DC6A9D" w14:paraId="136A0FF3" w14:textId="7731EF04">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is collecting this information to enable </w:t>
      </w:r>
      <w:r>
        <w:rPr>
          <w:rFonts w:ascii="Times New Roman" w:hAnsi="Times New Roman" w:eastAsia="Times New Roman" w:cs="Times New Roman"/>
          <w:sz w:val="24"/>
          <w:szCs w:val="24"/>
        </w:rPr>
        <w:t xml:space="preserve">informed decision-making </w:t>
      </w:r>
      <w:proofErr w:type="gramStart"/>
      <w:r w:rsidR="00A242B7">
        <w:rPr>
          <w:rFonts w:ascii="Times New Roman" w:hAnsi="Times New Roman" w:eastAsia="Times New Roman" w:cs="Times New Roman"/>
          <w:sz w:val="24"/>
          <w:szCs w:val="24"/>
        </w:rPr>
        <w:t>in regard to</w:t>
      </w:r>
      <w:proofErr w:type="gramEnd"/>
      <w:r>
        <w:rPr>
          <w:rFonts w:ascii="Times New Roman" w:hAnsi="Times New Roman" w:eastAsia="Times New Roman" w:cs="Times New Roman"/>
          <w:sz w:val="24"/>
          <w:szCs w:val="24"/>
        </w:rPr>
        <w:t xml:space="preserve"> an Emergency Declaration that has already been extended </w:t>
      </w:r>
      <w:r w:rsidR="00A242B7">
        <w:rPr>
          <w:rFonts w:ascii="Times New Roman" w:hAnsi="Times New Roman" w:eastAsia="Times New Roman" w:cs="Times New Roman"/>
          <w:sz w:val="24"/>
          <w:szCs w:val="24"/>
        </w:rPr>
        <w:t>far longer than any previously issued Emergency Declaration</w:t>
      </w:r>
      <w:r w:rsidRPr="00F05F0C" w:rsidR="005735D2">
        <w:rPr>
          <w:rFonts w:ascii="Times New Roman" w:hAnsi="Times New Roman" w:eastAsia="Times New Roman" w:cs="Times New Roman"/>
          <w:sz w:val="24"/>
          <w:szCs w:val="24"/>
        </w:rPr>
        <w:t xml:space="preserve">. Quarterly updates of this data will not provide </w:t>
      </w: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with an understanding of the present operational </w:t>
      </w:r>
      <w:r>
        <w:rPr>
          <w:rFonts w:ascii="Times New Roman" w:hAnsi="Times New Roman" w:eastAsia="Times New Roman" w:cs="Times New Roman"/>
          <w:sz w:val="24"/>
          <w:szCs w:val="24"/>
        </w:rPr>
        <w:t>needs of motor carriers and drivers</w:t>
      </w:r>
      <w:r w:rsidRPr="00F05F0C" w:rsidR="005735D2">
        <w:rPr>
          <w:rFonts w:ascii="Times New Roman" w:hAnsi="Times New Roman" w:eastAsia="Times New Roman" w:cs="Times New Roman"/>
          <w:sz w:val="24"/>
          <w:szCs w:val="24"/>
        </w:rPr>
        <w:t xml:space="preserve"> sufficient to support </w:t>
      </w:r>
      <w:r w:rsidR="005735D2">
        <w:rPr>
          <w:rFonts w:ascii="Times New Roman" w:hAnsi="Times New Roman" w:eastAsia="Calibri" w:cs="Times New Roman"/>
          <w:bCs/>
          <w:color w:val="000000"/>
          <w:sz w:val="24"/>
          <w:szCs w:val="24"/>
        </w:rPr>
        <w:t xml:space="preserve">the </w:t>
      </w:r>
      <w:r>
        <w:rPr>
          <w:rFonts w:ascii="Times New Roman" w:hAnsi="Times New Roman" w:eastAsia="Calibri" w:cs="Times New Roman"/>
          <w:bCs/>
          <w:color w:val="000000"/>
          <w:sz w:val="24"/>
          <w:szCs w:val="24"/>
        </w:rPr>
        <w:t>nation’s</w:t>
      </w:r>
      <w:r w:rsidR="005735D2">
        <w:rPr>
          <w:rFonts w:ascii="Times New Roman" w:hAnsi="Times New Roman" w:eastAsia="Calibri" w:cs="Times New Roman"/>
          <w:bCs/>
          <w:color w:val="000000"/>
          <w:sz w:val="24"/>
          <w:szCs w:val="24"/>
        </w:rPr>
        <w:t xml:space="preserve"> </w:t>
      </w:r>
      <w:r w:rsidRPr="00F05F0C" w:rsidR="005735D2">
        <w:rPr>
          <w:rFonts w:ascii="Times New Roman" w:hAnsi="Times New Roman" w:eastAsia="Calibri" w:cs="Times New Roman"/>
          <w:bCs/>
          <w:color w:val="000000"/>
          <w:sz w:val="24"/>
          <w:szCs w:val="24"/>
        </w:rPr>
        <w:t xml:space="preserve">COVID-19 </w:t>
      </w:r>
      <w:r w:rsidR="005735D2">
        <w:rPr>
          <w:rFonts w:ascii="Times New Roman" w:hAnsi="Times New Roman" w:eastAsia="Calibri" w:cs="Times New Roman"/>
          <w:bCs/>
          <w:color w:val="000000"/>
          <w:sz w:val="24"/>
          <w:szCs w:val="24"/>
        </w:rPr>
        <w:t>recovery efforts</w:t>
      </w:r>
      <w:r w:rsidRPr="00F05F0C" w:rsidR="005735D2">
        <w:rPr>
          <w:rFonts w:ascii="Times New Roman" w:hAnsi="Times New Roman" w:eastAsia="Times New Roman" w:cs="Times New Roman"/>
          <w:sz w:val="24"/>
          <w:szCs w:val="24"/>
        </w:rPr>
        <w:t xml:space="preserve">. </w:t>
      </w:r>
      <w:r w:rsidR="00A242B7">
        <w:rPr>
          <w:rFonts w:ascii="Times New Roman" w:hAnsi="Times New Roman" w:eastAsia="Times New Roman" w:cs="Times New Roman"/>
          <w:sz w:val="24"/>
          <w:szCs w:val="24"/>
        </w:rPr>
        <w:t xml:space="preserve">Monthly collection will allow FMCSA </w:t>
      </w:r>
      <w:bookmarkStart w:name="_Hlk95230314" w:id="7"/>
      <w:r w:rsidR="00A242B7">
        <w:rPr>
          <w:rFonts w:ascii="Times New Roman" w:hAnsi="Times New Roman" w:eastAsia="Times New Roman" w:cs="Times New Roman"/>
          <w:sz w:val="24"/>
          <w:szCs w:val="24"/>
        </w:rPr>
        <w:t>to track the motor carrier industry’s usage of the exemptions</w:t>
      </w:r>
      <w:bookmarkEnd w:id="7"/>
      <w:r w:rsidR="00A242B7">
        <w:rPr>
          <w:rFonts w:ascii="Times New Roman" w:hAnsi="Times New Roman" w:eastAsia="Times New Roman" w:cs="Times New Roman"/>
          <w:sz w:val="24"/>
          <w:szCs w:val="24"/>
        </w:rPr>
        <w:t xml:space="preserve"> contained in Emergency Declaration No. 2020-002 in close to real-time.</w:t>
      </w:r>
      <w:r w:rsidR="000578D5">
        <w:rPr>
          <w:rFonts w:ascii="Times New Roman" w:hAnsi="Times New Roman" w:eastAsia="Times New Roman" w:cs="Times New Roman"/>
          <w:sz w:val="24"/>
          <w:szCs w:val="24"/>
        </w:rPr>
        <w:t xml:space="preserve"> The information collected under the emergency approval (from October 2021 through </w:t>
      </w:r>
      <w:r w:rsidR="00DF5EA1">
        <w:rPr>
          <w:rFonts w:ascii="Times New Roman" w:hAnsi="Times New Roman" w:eastAsia="Times New Roman" w:cs="Times New Roman"/>
          <w:sz w:val="24"/>
          <w:szCs w:val="24"/>
        </w:rPr>
        <w:t xml:space="preserve">March </w:t>
      </w:r>
      <w:r w:rsidR="000578D5">
        <w:rPr>
          <w:rFonts w:ascii="Times New Roman" w:hAnsi="Times New Roman" w:eastAsia="Times New Roman" w:cs="Times New Roman"/>
          <w:sz w:val="24"/>
          <w:szCs w:val="24"/>
        </w:rPr>
        <w:t xml:space="preserve">2022) is included in </w:t>
      </w:r>
      <w:r w:rsidRPr="006B6FDA" w:rsidR="000578D5">
        <w:rPr>
          <w:rFonts w:ascii="Times New Roman" w:hAnsi="Times New Roman" w:eastAsia="Times New Roman" w:cs="Times New Roman"/>
          <w:sz w:val="24"/>
          <w:szCs w:val="24"/>
        </w:rPr>
        <w:t>A</w:t>
      </w:r>
      <w:r w:rsidRPr="006B6FDA" w:rsidR="007D3292">
        <w:rPr>
          <w:rFonts w:ascii="Times New Roman" w:hAnsi="Times New Roman" w:eastAsia="Times New Roman" w:cs="Times New Roman"/>
          <w:sz w:val="24"/>
          <w:szCs w:val="24"/>
        </w:rPr>
        <w:t>ppendix</w:t>
      </w:r>
      <w:r w:rsidRPr="006B6FDA" w:rsidR="000578D5">
        <w:rPr>
          <w:rFonts w:ascii="Times New Roman" w:hAnsi="Times New Roman" w:eastAsia="Times New Roman" w:cs="Times New Roman"/>
          <w:sz w:val="24"/>
          <w:szCs w:val="24"/>
        </w:rPr>
        <w:t xml:space="preserve"> A.</w:t>
      </w:r>
      <w:r w:rsidR="00B778F3">
        <w:rPr>
          <w:rFonts w:ascii="Times New Roman" w:hAnsi="Times New Roman" w:eastAsia="Times New Roman" w:cs="Times New Roman"/>
          <w:sz w:val="24"/>
          <w:szCs w:val="24"/>
        </w:rPr>
        <w:t xml:space="preserve"> </w:t>
      </w:r>
      <w:r w:rsidRPr="00A97D9F" w:rsidR="00B778F3">
        <w:rPr>
          <w:rFonts w:ascii="Times New Roman" w:hAnsi="Times New Roman" w:cs="Times New Roman"/>
          <w:sz w:val="24"/>
          <w:szCs w:val="24"/>
        </w:rPr>
        <w:t>The carrier is reporting for the previous month, the</w:t>
      </w:r>
      <w:r w:rsidR="00B778F3">
        <w:rPr>
          <w:rFonts w:ascii="Times New Roman" w:hAnsi="Times New Roman" w:cs="Times New Roman"/>
          <w:sz w:val="24"/>
          <w:szCs w:val="24"/>
        </w:rPr>
        <w:t>refore</w:t>
      </w:r>
      <w:r w:rsidRPr="00B778F3" w:rsidR="00B778F3">
        <w:rPr>
          <w:rFonts w:ascii="Times New Roman" w:hAnsi="Times New Roman" w:cs="Times New Roman"/>
          <w:sz w:val="24"/>
          <w:szCs w:val="24"/>
        </w:rPr>
        <w:t xml:space="preserve"> Oct</w:t>
      </w:r>
      <w:r w:rsidR="00B778F3">
        <w:rPr>
          <w:rFonts w:ascii="Times New Roman" w:hAnsi="Times New Roman" w:cs="Times New Roman"/>
          <w:sz w:val="24"/>
          <w:szCs w:val="24"/>
        </w:rPr>
        <w:t>ober</w:t>
      </w:r>
      <w:r w:rsidRPr="00B778F3" w:rsidR="00B778F3">
        <w:rPr>
          <w:rFonts w:ascii="Times New Roman" w:hAnsi="Times New Roman" w:cs="Times New Roman"/>
          <w:sz w:val="24"/>
          <w:szCs w:val="24"/>
        </w:rPr>
        <w:t xml:space="preserve"> 2021 </w:t>
      </w:r>
      <w:r w:rsidR="00B778F3">
        <w:rPr>
          <w:rFonts w:ascii="Times New Roman" w:hAnsi="Times New Roman" w:cs="Times New Roman"/>
          <w:sz w:val="24"/>
          <w:szCs w:val="24"/>
        </w:rPr>
        <w:t xml:space="preserve">submitted </w:t>
      </w:r>
      <w:r w:rsidRPr="00B778F3" w:rsidR="00B778F3">
        <w:rPr>
          <w:rFonts w:ascii="Times New Roman" w:hAnsi="Times New Roman" w:cs="Times New Roman"/>
          <w:sz w:val="24"/>
          <w:szCs w:val="24"/>
        </w:rPr>
        <w:t xml:space="preserve">reports </w:t>
      </w:r>
      <w:r w:rsidR="00B778F3">
        <w:rPr>
          <w:rFonts w:ascii="Times New Roman" w:hAnsi="Times New Roman" w:cs="Times New Roman"/>
          <w:sz w:val="24"/>
          <w:szCs w:val="24"/>
        </w:rPr>
        <w:t>consist of</w:t>
      </w:r>
      <w:r w:rsidRPr="00B778F3" w:rsidR="00B778F3">
        <w:rPr>
          <w:rFonts w:ascii="Times New Roman" w:hAnsi="Times New Roman" w:cs="Times New Roman"/>
          <w:sz w:val="24"/>
          <w:szCs w:val="24"/>
        </w:rPr>
        <w:t xml:space="preserve"> </w:t>
      </w:r>
      <w:r w:rsidR="00B778F3">
        <w:rPr>
          <w:rFonts w:ascii="Times New Roman" w:hAnsi="Times New Roman" w:cs="Times New Roman"/>
          <w:sz w:val="24"/>
          <w:szCs w:val="24"/>
        </w:rPr>
        <w:t xml:space="preserve">data </w:t>
      </w:r>
      <w:r w:rsidRPr="00B778F3" w:rsidR="00B778F3">
        <w:rPr>
          <w:rFonts w:ascii="Times New Roman" w:hAnsi="Times New Roman" w:cs="Times New Roman"/>
          <w:sz w:val="24"/>
          <w:szCs w:val="24"/>
        </w:rPr>
        <w:t>for the month of Sep</w:t>
      </w:r>
      <w:r w:rsidR="00B778F3">
        <w:rPr>
          <w:rFonts w:ascii="Times New Roman" w:hAnsi="Times New Roman" w:cs="Times New Roman"/>
          <w:sz w:val="24"/>
          <w:szCs w:val="24"/>
        </w:rPr>
        <w:t xml:space="preserve">tember, and March 2022 submitted </w:t>
      </w:r>
      <w:r w:rsidRPr="00A97D9F" w:rsidR="00B778F3">
        <w:rPr>
          <w:rFonts w:ascii="Times New Roman" w:hAnsi="Times New Roman" w:cs="Times New Roman"/>
          <w:sz w:val="24"/>
          <w:szCs w:val="24"/>
        </w:rPr>
        <w:t xml:space="preserve">reports </w:t>
      </w:r>
      <w:r w:rsidR="00B778F3">
        <w:rPr>
          <w:rFonts w:ascii="Times New Roman" w:hAnsi="Times New Roman" w:cs="Times New Roman"/>
          <w:sz w:val="24"/>
          <w:szCs w:val="24"/>
        </w:rPr>
        <w:t>consist of</w:t>
      </w:r>
      <w:r w:rsidRPr="00A97D9F" w:rsidR="00B778F3">
        <w:rPr>
          <w:rFonts w:ascii="Times New Roman" w:hAnsi="Times New Roman" w:cs="Times New Roman"/>
          <w:sz w:val="24"/>
          <w:szCs w:val="24"/>
        </w:rPr>
        <w:t xml:space="preserve"> </w:t>
      </w:r>
      <w:r w:rsidR="00B778F3">
        <w:rPr>
          <w:rFonts w:ascii="Times New Roman" w:hAnsi="Times New Roman" w:cs="Times New Roman"/>
          <w:sz w:val="24"/>
          <w:szCs w:val="24"/>
        </w:rPr>
        <w:t xml:space="preserve">data </w:t>
      </w:r>
      <w:r w:rsidRPr="00A97D9F" w:rsidR="00B778F3">
        <w:rPr>
          <w:rFonts w:ascii="Times New Roman" w:hAnsi="Times New Roman" w:cs="Times New Roman"/>
          <w:sz w:val="24"/>
          <w:szCs w:val="24"/>
        </w:rPr>
        <w:t>for the month of</w:t>
      </w:r>
      <w:r w:rsidR="00B778F3">
        <w:rPr>
          <w:rFonts w:ascii="Times New Roman" w:hAnsi="Times New Roman" w:cs="Times New Roman"/>
          <w:sz w:val="24"/>
          <w:szCs w:val="24"/>
        </w:rPr>
        <w:t xml:space="preserve"> February</w:t>
      </w:r>
      <w:r w:rsidRPr="00B778F3" w:rsidR="00B778F3">
        <w:rPr>
          <w:rFonts w:ascii="Times New Roman" w:hAnsi="Times New Roman" w:cs="Times New Roman"/>
          <w:sz w:val="24"/>
          <w:szCs w:val="24"/>
        </w:rPr>
        <w:t>.</w:t>
      </w:r>
    </w:p>
    <w:p w:rsidRPr="00F05F0C" w:rsidR="005735D2" w:rsidP="005735D2" w:rsidRDefault="005735D2" w14:paraId="66F2A787"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5735D2" w14:paraId="2BD7273D" w14:textId="7D7C01D2">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There is no requirement for respondents to retain records beyond what is already required by F</w:t>
      </w:r>
      <w:r w:rsidR="00A242B7">
        <w:rPr>
          <w:rFonts w:ascii="Times New Roman" w:hAnsi="Times New Roman" w:eastAsia="Times New Roman" w:cs="Times New Roman"/>
          <w:sz w:val="24"/>
          <w:szCs w:val="24"/>
        </w:rPr>
        <w:t>MCSA</w:t>
      </w:r>
      <w:r w:rsidRPr="00F05F0C">
        <w:rPr>
          <w:rFonts w:ascii="Times New Roman" w:hAnsi="Times New Roman" w:eastAsia="Times New Roman" w:cs="Times New Roman"/>
          <w:sz w:val="24"/>
          <w:szCs w:val="24"/>
        </w:rPr>
        <w:t>.  This is not a statistical data collection</w:t>
      </w:r>
      <w:r w:rsidR="00074E53">
        <w:rPr>
          <w:rFonts w:ascii="Times New Roman" w:hAnsi="Times New Roman" w:eastAsia="Times New Roman" w:cs="Times New Roman"/>
          <w:sz w:val="24"/>
          <w:szCs w:val="24"/>
        </w:rPr>
        <w:t xml:space="preserve">. </w:t>
      </w:r>
      <w:r w:rsidRPr="00F05F0C">
        <w:rPr>
          <w:rFonts w:ascii="Times New Roman" w:hAnsi="Times New Roman" w:eastAsia="Times New Roman" w:cs="Times New Roman"/>
          <w:sz w:val="24"/>
          <w:szCs w:val="24"/>
        </w:rPr>
        <w:t xml:space="preserve"> This information collection does not require respondents to submit proprietary information.</w:t>
      </w:r>
    </w:p>
    <w:p w:rsidR="00296B54" w:rsidP="005735D2" w:rsidRDefault="00296B54" w14:paraId="195EC1CA"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F8F6B70" w14:textId="42DCD0AC">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8. </w:t>
      </w:r>
      <w:r w:rsidRPr="00F358A1" w:rsidR="00C40862">
        <w:rPr>
          <w:rFonts w:ascii="Times New Roman" w:hAnsi="Times New Roman"/>
          <w:b/>
          <w:bCs/>
          <w:sz w:val="24"/>
          <w:szCs w:val="24"/>
        </w:rPr>
        <w:t>COMPLIANCE WITH 5 CFR 1320.8</w:t>
      </w:r>
      <w:r w:rsidRPr="005612EB" w:rsidR="00C40862">
        <w:rPr>
          <w:rFonts w:ascii="Times New Roman" w:hAnsi="Times New Roman"/>
          <w:bCs/>
          <w:sz w:val="24"/>
          <w:szCs w:val="24"/>
        </w:rPr>
        <w:t>:</w:t>
      </w:r>
      <w:r w:rsidRPr="005612EB" w:rsidR="00C40862">
        <w:rPr>
          <w:rFonts w:ascii="Times New Roman" w:hAnsi="Times New Roman"/>
          <w:b/>
          <w:bCs/>
        </w:rPr>
        <w:t xml:space="preserve">  </w:t>
      </w:r>
    </w:p>
    <w:p w:rsidR="00F65B61" w:rsidP="009A29F8" w:rsidRDefault="00F65B61" w14:paraId="459E000B" w14:textId="5974762B">
      <w:pPr>
        <w:spacing w:after="0" w:line="240" w:lineRule="auto"/>
        <w:textAlignment w:val="baseline"/>
        <w:rPr>
          <w:rFonts w:ascii="Times New Roman" w:hAnsi="Times New Roman" w:cs="Times New Roman"/>
          <w:color w:val="000000"/>
          <w:sz w:val="24"/>
          <w:szCs w:val="24"/>
          <w:shd w:val="clear" w:color="auto" w:fill="F8F8F8"/>
        </w:rPr>
      </w:pPr>
    </w:p>
    <w:p w:rsidR="00F65B61" w:rsidP="009A29F8" w:rsidRDefault="00F65B61" w14:paraId="015DEA9B" w14:textId="7FAC5D21">
      <w:pPr>
        <w:spacing w:after="0" w:line="240" w:lineRule="auto"/>
        <w:textAlignment w:val="baseline"/>
        <w:rPr>
          <w:rFonts w:ascii="Times New Roman" w:hAnsi="Times New Roman" w:cs="Times New Roman"/>
          <w:color w:val="000000"/>
          <w:sz w:val="24"/>
          <w:szCs w:val="24"/>
          <w:shd w:val="clear" w:color="auto" w:fill="F8F8F8"/>
        </w:rPr>
      </w:pPr>
      <w:r>
        <w:rPr>
          <w:rFonts w:ascii="Times New Roman" w:hAnsi="Times New Roman" w:cs="Times New Roman"/>
          <w:color w:val="000000"/>
          <w:sz w:val="24"/>
          <w:szCs w:val="24"/>
          <w:shd w:val="clear" w:color="auto" w:fill="F8F8F8"/>
        </w:rPr>
        <w:t xml:space="preserve">FMCSA published a 60-day notice announcing its intent to submit this collection to OMB on </w:t>
      </w:r>
      <w:r w:rsidR="00A16D62">
        <w:rPr>
          <w:rFonts w:ascii="Times New Roman" w:hAnsi="Times New Roman" w:cs="Times New Roman"/>
          <w:color w:val="000000"/>
          <w:sz w:val="24"/>
          <w:szCs w:val="24"/>
          <w:shd w:val="clear" w:color="auto" w:fill="F8F8F8"/>
        </w:rPr>
        <w:t xml:space="preserve">May 5, 2022 (87 FR 26799). No comments were received. </w:t>
      </w:r>
      <w:r>
        <w:rPr>
          <w:rFonts w:ascii="Times New Roman" w:hAnsi="Times New Roman" w:cs="Times New Roman"/>
          <w:color w:val="000000"/>
          <w:sz w:val="24"/>
          <w:szCs w:val="24"/>
          <w:shd w:val="clear" w:color="auto" w:fill="F8F8F8"/>
        </w:rPr>
        <w:t xml:space="preserve"> </w:t>
      </w:r>
    </w:p>
    <w:p w:rsidRPr="00F05F0C" w:rsidR="005735D2" w:rsidP="005735D2" w:rsidRDefault="005735D2" w14:paraId="44C10E25"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3D487A3B" w14:textId="2C3E2FCD">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9. </w:t>
      </w:r>
      <w:r w:rsidRPr="009E43F8" w:rsidR="00C40862">
        <w:rPr>
          <w:rFonts w:ascii="Times New Roman" w:hAnsi="Times New Roman"/>
          <w:b/>
          <w:bCs/>
          <w:sz w:val="24"/>
          <w:szCs w:val="24"/>
        </w:rPr>
        <w:t>PAYMENTS OR GIFTS TO RESPONDENTS</w:t>
      </w:r>
    </w:p>
    <w:p w:rsidRPr="00F05F0C" w:rsidR="005735D2" w:rsidP="005735D2" w:rsidRDefault="005735D2" w14:paraId="20860CA4"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A242B7" w14:paraId="519FB5EF" w14:textId="5A9D893D">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FMCSA </w:t>
      </w:r>
      <w:r w:rsidRPr="00F05F0C" w:rsidR="005735D2">
        <w:rPr>
          <w:rFonts w:ascii="Times New Roman" w:hAnsi="Times New Roman" w:eastAsia="Times New Roman" w:cs="Times New Roman"/>
          <w:sz w:val="24"/>
          <w:szCs w:val="24"/>
        </w:rPr>
        <w:t>will not provide payments or gifts.</w:t>
      </w:r>
    </w:p>
    <w:p w:rsidRPr="00F05F0C" w:rsidR="005735D2" w:rsidP="005735D2" w:rsidRDefault="005735D2" w14:paraId="7713812A"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424F2550" w14:textId="2555DFCF">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10. </w:t>
      </w:r>
      <w:r w:rsidRPr="009E43F8" w:rsidR="00C40862">
        <w:rPr>
          <w:rFonts w:ascii="Times New Roman" w:hAnsi="Times New Roman"/>
          <w:b/>
          <w:bCs/>
          <w:sz w:val="24"/>
          <w:szCs w:val="24"/>
        </w:rPr>
        <w:t>ASSURANCE OF CONFIDENTIALITY</w:t>
      </w:r>
    </w:p>
    <w:p w:rsidRPr="00F05F0C" w:rsidR="005735D2" w:rsidP="005735D2" w:rsidRDefault="005735D2" w14:paraId="71574E0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A242B7" w14:paraId="3D59EFFC" w14:textId="7DB33660">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offers no assurance of confidentiality. However, responses will not </w:t>
      </w:r>
      <w:r>
        <w:rPr>
          <w:rFonts w:ascii="Times New Roman" w:hAnsi="Times New Roman" w:eastAsia="Times New Roman" w:cs="Times New Roman"/>
          <w:sz w:val="24"/>
          <w:szCs w:val="24"/>
        </w:rPr>
        <w:t xml:space="preserve">be required to </w:t>
      </w:r>
      <w:r w:rsidRPr="00F05F0C" w:rsidR="005735D2">
        <w:rPr>
          <w:rFonts w:ascii="Times New Roman" w:hAnsi="Times New Roman" w:eastAsia="Times New Roman" w:cs="Times New Roman"/>
          <w:sz w:val="24"/>
          <w:szCs w:val="24"/>
        </w:rPr>
        <w:t xml:space="preserve">include personally identifying information.  </w:t>
      </w:r>
    </w:p>
    <w:p w:rsidRPr="00F05F0C" w:rsidR="005735D2" w:rsidP="005735D2" w:rsidRDefault="005735D2" w14:paraId="3E587748"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62E4CBBD" w14:textId="120543E1">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11. </w:t>
      </w:r>
      <w:r w:rsidRPr="001C2B34" w:rsidR="00C40862">
        <w:rPr>
          <w:rFonts w:ascii="Times New Roman" w:hAnsi="Times New Roman"/>
          <w:b/>
          <w:bCs/>
          <w:sz w:val="24"/>
          <w:szCs w:val="24"/>
        </w:rPr>
        <w:t>JUSTIFICATION FOR COLLECTION OF SENSITIVE INFORMATION</w:t>
      </w:r>
    </w:p>
    <w:p w:rsidRPr="00F05F0C" w:rsidR="005735D2" w:rsidP="005735D2" w:rsidRDefault="005735D2" w14:paraId="7E68EF8B"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A242B7" w14:paraId="1ABA9831" w14:textId="58DC32B0">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will not ask questions of a sensitive nature.</w:t>
      </w:r>
    </w:p>
    <w:p w:rsidRPr="00F05F0C" w:rsidR="005735D2" w:rsidP="005735D2" w:rsidRDefault="005735D2" w14:paraId="036D4A79" w14:textId="77777777">
      <w:pPr>
        <w:shd w:val="clear" w:color="auto" w:fill="FFFFFF"/>
        <w:spacing w:after="0" w:line="240" w:lineRule="auto"/>
        <w:rPr>
          <w:rFonts w:ascii="Times New Roman" w:hAnsi="Times New Roman" w:eastAsia="Times New Roman" w:cs="Times New Roman"/>
          <w:sz w:val="24"/>
          <w:szCs w:val="24"/>
        </w:rPr>
      </w:pPr>
    </w:p>
    <w:p w:rsidR="005735D2" w:rsidP="005735D2" w:rsidRDefault="005735D2" w14:paraId="12CEC00D" w14:textId="6F09D17F">
      <w:pPr>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12. </w:t>
      </w:r>
      <w:r w:rsidRPr="001C2B34" w:rsidR="00C40862">
        <w:rPr>
          <w:rFonts w:ascii="Times New Roman" w:hAnsi="Times New Roman"/>
          <w:b/>
          <w:bCs/>
          <w:sz w:val="24"/>
          <w:szCs w:val="24"/>
        </w:rPr>
        <w:t>ESTIMATE OF BURDEN HOURS FOR INFORMATION REQUESTED</w:t>
      </w:r>
    </w:p>
    <w:p w:rsidR="00EB7655" w:rsidP="005735D2" w:rsidRDefault="005735D2" w14:paraId="6737ADA8" w14:textId="66B6EF45">
      <w:pPr>
        <w:shd w:val="clear" w:color="auto" w:fill="FFFFFF"/>
        <w:spacing w:before="100" w:beforeAutospacing="1" w:after="225" w:line="240" w:lineRule="auto"/>
        <w:rPr>
          <w:rFonts w:ascii="Times New Roman" w:hAnsi="Times New Roman" w:eastAsia="Times New Roman" w:cs="Times New Roman"/>
          <w:sz w:val="24"/>
          <w:szCs w:val="24"/>
        </w:rPr>
      </w:pPr>
      <w:bookmarkStart w:name="_Hlk98163982" w:id="8"/>
      <w:r w:rsidRPr="00F05F0C">
        <w:rPr>
          <w:rFonts w:ascii="Times New Roman" w:hAnsi="Times New Roman" w:eastAsia="Times New Roman" w:cs="Times New Roman"/>
          <w:sz w:val="24"/>
          <w:szCs w:val="24"/>
        </w:rPr>
        <w:t xml:space="preserve">This information collection will apply to </w:t>
      </w:r>
      <w:r w:rsidR="00A242B7">
        <w:rPr>
          <w:rFonts w:ascii="Times New Roman" w:hAnsi="Times New Roman" w:eastAsia="Times New Roman" w:cs="Times New Roman"/>
          <w:sz w:val="24"/>
          <w:szCs w:val="24"/>
        </w:rPr>
        <w:t xml:space="preserve">motor carriers and drivers operating under the terms of Emergency Declaration No. 2020-002. </w:t>
      </w:r>
      <w:r w:rsidR="00EB7655">
        <w:rPr>
          <w:rFonts w:ascii="Times New Roman" w:hAnsi="Times New Roman" w:eastAsia="Times New Roman" w:cs="Times New Roman"/>
          <w:sz w:val="24"/>
          <w:szCs w:val="24"/>
        </w:rPr>
        <w:t xml:space="preserve">For purposes of this collection, FMCSA </w:t>
      </w:r>
      <w:r w:rsidR="00AD04AD">
        <w:rPr>
          <w:rFonts w:ascii="Times New Roman" w:hAnsi="Times New Roman" w:eastAsia="Times New Roman" w:cs="Times New Roman"/>
          <w:sz w:val="24"/>
          <w:szCs w:val="24"/>
        </w:rPr>
        <w:t xml:space="preserve">used the average of the total reports submitted between September 2021 and </w:t>
      </w:r>
      <w:r w:rsidR="00DF5EA1">
        <w:rPr>
          <w:rFonts w:ascii="Times New Roman" w:hAnsi="Times New Roman" w:eastAsia="Times New Roman" w:cs="Times New Roman"/>
          <w:sz w:val="24"/>
          <w:szCs w:val="24"/>
        </w:rPr>
        <w:t xml:space="preserve">February </w:t>
      </w:r>
      <w:r w:rsidR="00AD04AD">
        <w:rPr>
          <w:rFonts w:ascii="Times New Roman" w:hAnsi="Times New Roman" w:eastAsia="Times New Roman" w:cs="Times New Roman"/>
          <w:sz w:val="24"/>
          <w:szCs w:val="24"/>
        </w:rPr>
        <w:t>2022 (</w:t>
      </w:r>
      <w:r w:rsidRPr="006B6FDA" w:rsidR="00AD04AD">
        <w:rPr>
          <w:rFonts w:ascii="Times New Roman" w:hAnsi="Times New Roman" w:eastAsia="Times New Roman" w:cs="Times New Roman"/>
          <w:sz w:val="24"/>
          <w:szCs w:val="24"/>
        </w:rPr>
        <w:t xml:space="preserve">see Appendix </w:t>
      </w:r>
      <w:r w:rsidRPr="006B6FDA" w:rsidR="006B6FDA">
        <w:rPr>
          <w:rFonts w:ascii="Times New Roman" w:hAnsi="Times New Roman" w:eastAsia="Times New Roman" w:cs="Times New Roman"/>
          <w:sz w:val="24"/>
          <w:szCs w:val="24"/>
        </w:rPr>
        <w:t>A</w:t>
      </w:r>
      <w:r w:rsidRPr="006B6FDA" w:rsidR="00AD04AD">
        <w:rPr>
          <w:rFonts w:ascii="Times New Roman" w:hAnsi="Times New Roman" w:eastAsia="Times New Roman" w:cs="Times New Roman"/>
          <w:sz w:val="24"/>
          <w:szCs w:val="24"/>
        </w:rPr>
        <w:t>)</w:t>
      </w:r>
      <w:r w:rsidR="00AD04AD">
        <w:rPr>
          <w:rFonts w:ascii="Times New Roman" w:hAnsi="Times New Roman" w:eastAsia="Times New Roman" w:cs="Times New Roman"/>
          <w:sz w:val="24"/>
          <w:szCs w:val="24"/>
        </w:rPr>
        <w:t xml:space="preserve"> as a stand in for the number of reports to be submitted each month</w:t>
      </w:r>
      <w:r w:rsidR="0066168D">
        <w:rPr>
          <w:rFonts w:ascii="Times New Roman" w:hAnsi="Times New Roman" w:eastAsia="Times New Roman" w:cs="Times New Roman"/>
          <w:sz w:val="24"/>
          <w:szCs w:val="24"/>
        </w:rPr>
        <w:t>.</w:t>
      </w:r>
      <w:r w:rsidR="00EB7655">
        <w:rPr>
          <w:rFonts w:ascii="Times New Roman" w:hAnsi="Times New Roman" w:eastAsia="Times New Roman" w:cs="Times New Roman"/>
          <w:sz w:val="24"/>
          <w:szCs w:val="24"/>
        </w:rPr>
        <w:t xml:space="preserve"> </w:t>
      </w:r>
      <w:bookmarkStart w:name="_Hlk100317747" w:id="9"/>
      <w:r w:rsidRPr="00A3777B" w:rsidR="00DF5EA1">
        <w:rPr>
          <w:rFonts w:ascii="Times New Roman" w:hAnsi="Times New Roman" w:cs="Times New Roman"/>
          <w:sz w:val="24"/>
          <w:szCs w:val="24"/>
        </w:rPr>
        <w:t>The carrier is reporting for the previous month, the</w:t>
      </w:r>
      <w:r w:rsidR="000A2AA2">
        <w:rPr>
          <w:rFonts w:ascii="Times New Roman" w:hAnsi="Times New Roman" w:cs="Times New Roman"/>
          <w:sz w:val="24"/>
          <w:szCs w:val="24"/>
        </w:rPr>
        <w:t>refore</w:t>
      </w:r>
      <w:r w:rsidRPr="00B778F3" w:rsidR="00DF5EA1">
        <w:rPr>
          <w:rFonts w:ascii="Times New Roman" w:hAnsi="Times New Roman" w:cs="Times New Roman"/>
          <w:sz w:val="24"/>
          <w:szCs w:val="24"/>
        </w:rPr>
        <w:t xml:space="preserve"> Oct</w:t>
      </w:r>
      <w:r w:rsidR="000A2AA2">
        <w:rPr>
          <w:rFonts w:ascii="Times New Roman" w:hAnsi="Times New Roman" w:cs="Times New Roman"/>
          <w:sz w:val="24"/>
          <w:szCs w:val="24"/>
        </w:rPr>
        <w:t>ober</w:t>
      </w:r>
      <w:r w:rsidRPr="00B778F3" w:rsidR="00DF5EA1">
        <w:rPr>
          <w:rFonts w:ascii="Times New Roman" w:hAnsi="Times New Roman" w:cs="Times New Roman"/>
          <w:sz w:val="24"/>
          <w:szCs w:val="24"/>
        </w:rPr>
        <w:t xml:space="preserve"> 2021 </w:t>
      </w:r>
      <w:r w:rsidR="000A2AA2">
        <w:rPr>
          <w:rFonts w:ascii="Times New Roman" w:hAnsi="Times New Roman" w:cs="Times New Roman"/>
          <w:sz w:val="24"/>
          <w:szCs w:val="24"/>
        </w:rPr>
        <w:t xml:space="preserve">submitted </w:t>
      </w:r>
      <w:r w:rsidRPr="00B778F3" w:rsidR="00DF5EA1">
        <w:rPr>
          <w:rFonts w:ascii="Times New Roman" w:hAnsi="Times New Roman" w:cs="Times New Roman"/>
          <w:sz w:val="24"/>
          <w:szCs w:val="24"/>
        </w:rPr>
        <w:t xml:space="preserve">reports </w:t>
      </w:r>
      <w:r w:rsidR="00B53721">
        <w:rPr>
          <w:rFonts w:ascii="Times New Roman" w:hAnsi="Times New Roman" w:cs="Times New Roman"/>
          <w:sz w:val="24"/>
          <w:szCs w:val="24"/>
        </w:rPr>
        <w:t>consist of</w:t>
      </w:r>
      <w:r w:rsidRPr="00B778F3" w:rsidR="00DF5EA1">
        <w:rPr>
          <w:rFonts w:ascii="Times New Roman" w:hAnsi="Times New Roman" w:cs="Times New Roman"/>
          <w:sz w:val="24"/>
          <w:szCs w:val="24"/>
        </w:rPr>
        <w:t xml:space="preserve"> </w:t>
      </w:r>
      <w:r w:rsidR="000A2AA2">
        <w:rPr>
          <w:rFonts w:ascii="Times New Roman" w:hAnsi="Times New Roman" w:cs="Times New Roman"/>
          <w:sz w:val="24"/>
          <w:szCs w:val="24"/>
        </w:rPr>
        <w:t xml:space="preserve">data </w:t>
      </w:r>
      <w:r w:rsidRPr="00B778F3" w:rsidR="00DF5EA1">
        <w:rPr>
          <w:rFonts w:ascii="Times New Roman" w:hAnsi="Times New Roman" w:cs="Times New Roman"/>
          <w:sz w:val="24"/>
          <w:szCs w:val="24"/>
        </w:rPr>
        <w:t>for the month of Sep</w:t>
      </w:r>
      <w:r w:rsidR="000A2AA2">
        <w:rPr>
          <w:rFonts w:ascii="Times New Roman" w:hAnsi="Times New Roman" w:cs="Times New Roman"/>
          <w:sz w:val="24"/>
          <w:szCs w:val="24"/>
        </w:rPr>
        <w:t>tember, and March</w:t>
      </w:r>
      <w:r w:rsidR="00B778F3">
        <w:rPr>
          <w:rFonts w:ascii="Times New Roman" w:hAnsi="Times New Roman" w:cs="Times New Roman"/>
          <w:sz w:val="24"/>
          <w:szCs w:val="24"/>
        </w:rPr>
        <w:t xml:space="preserve"> 2022</w:t>
      </w:r>
      <w:r w:rsidR="000A2AA2">
        <w:rPr>
          <w:rFonts w:ascii="Times New Roman" w:hAnsi="Times New Roman" w:cs="Times New Roman"/>
          <w:sz w:val="24"/>
          <w:szCs w:val="24"/>
        </w:rPr>
        <w:t xml:space="preserve"> submitted </w:t>
      </w:r>
      <w:r w:rsidRPr="00A97D9F" w:rsidR="000A2AA2">
        <w:rPr>
          <w:rFonts w:ascii="Times New Roman" w:hAnsi="Times New Roman" w:cs="Times New Roman"/>
          <w:sz w:val="24"/>
          <w:szCs w:val="24"/>
        </w:rPr>
        <w:t xml:space="preserve">reports </w:t>
      </w:r>
      <w:r w:rsidR="00B778F3">
        <w:rPr>
          <w:rFonts w:ascii="Times New Roman" w:hAnsi="Times New Roman" w:cs="Times New Roman"/>
          <w:sz w:val="24"/>
          <w:szCs w:val="24"/>
        </w:rPr>
        <w:t>consist of</w:t>
      </w:r>
      <w:r w:rsidRPr="00A97D9F" w:rsidR="000A2AA2">
        <w:rPr>
          <w:rFonts w:ascii="Times New Roman" w:hAnsi="Times New Roman" w:cs="Times New Roman"/>
          <w:sz w:val="24"/>
          <w:szCs w:val="24"/>
        </w:rPr>
        <w:t xml:space="preserve"> </w:t>
      </w:r>
      <w:r w:rsidR="000A2AA2">
        <w:rPr>
          <w:rFonts w:ascii="Times New Roman" w:hAnsi="Times New Roman" w:cs="Times New Roman"/>
          <w:sz w:val="24"/>
          <w:szCs w:val="24"/>
        </w:rPr>
        <w:t xml:space="preserve">data </w:t>
      </w:r>
      <w:r w:rsidRPr="00A97D9F" w:rsidR="000A2AA2">
        <w:rPr>
          <w:rFonts w:ascii="Times New Roman" w:hAnsi="Times New Roman" w:cs="Times New Roman"/>
          <w:sz w:val="24"/>
          <w:szCs w:val="24"/>
        </w:rPr>
        <w:t>for the month of</w:t>
      </w:r>
      <w:r w:rsidR="000A2AA2">
        <w:rPr>
          <w:rFonts w:ascii="Times New Roman" w:hAnsi="Times New Roman" w:cs="Times New Roman"/>
          <w:sz w:val="24"/>
          <w:szCs w:val="24"/>
        </w:rPr>
        <w:t xml:space="preserve"> February</w:t>
      </w:r>
      <w:r w:rsidRPr="00B778F3" w:rsidR="00DF5EA1">
        <w:rPr>
          <w:rFonts w:ascii="Times New Roman" w:hAnsi="Times New Roman" w:cs="Times New Roman"/>
          <w:sz w:val="24"/>
          <w:szCs w:val="24"/>
        </w:rPr>
        <w:t xml:space="preserve">.  </w:t>
      </w:r>
    </w:p>
    <w:bookmarkEnd w:id="8"/>
    <w:bookmarkEnd w:id="9"/>
    <w:p w:rsidRPr="00F05F0C" w:rsidR="0002626F" w:rsidP="005735D2" w:rsidRDefault="00EB7655" w14:paraId="0A0CB11D" w14:textId="127DBEF1">
      <w:pPr>
        <w:shd w:val="clear" w:color="auto" w:fill="FFFFFF"/>
        <w:spacing w:before="100" w:beforeAutospacing="1" w:after="22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00AA3AB9">
        <w:rPr>
          <w:rFonts w:ascii="Times New Roman" w:hAnsi="Times New Roman" w:eastAsia="Times New Roman" w:cs="Times New Roman"/>
          <w:sz w:val="24"/>
          <w:szCs w:val="24"/>
        </w:rPr>
        <w:t xml:space="preserve"> intends to collect this information monthly</w:t>
      </w:r>
      <w:r w:rsidR="0066168D">
        <w:rPr>
          <w:rFonts w:ascii="Times New Roman" w:hAnsi="Times New Roman" w:eastAsia="Times New Roman" w:cs="Times New Roman"/>
          <w:sz w:val="24"/>
          <w:szCs w:val="24"/>
        </w:rPr>
        <w:t xml:space="preserve"> </w:t>
      </w:r>
      <w:r w:rsidR="00E207D6">
        <w:rPr>
          <w:rFonts w:ascii="Times New Roman" w:hAnsi="Times New Roman" w:eastAsia="Times New Roman" w:cs="Times New Roman"/>
          <w:sz w:val="24"/>
          <w:szCs w:val="24"/>
        </w:rPr>
        <w:t>until Emergency Declaration No. 2020-002 is no longer in effect</w:t>
      </w:r>
      <w:r w:rsidR="0066168D">
        <w:rPr>
          <w:rFonts w:ascii="Times New Roman" w:hAnsi="Times New Roman" w:eastAsia="Times New Roman" w:cs="Times New Roman"/>
          <w:sz w:val="24"/>
          <w:szCs w:val="24"/>
        </w:rPr>
        <w:t>.</w:t>
      </w:r>
      <w:r w:rsidR="00AA3AB9">
        <w:rPr>
          <w:rFonts w:ascii="Times New Roman" w:hAnsi="Times New Roman" w:eastAsia="Times New Roman" w:cs="Times New Roman"/>
          <w:sz w:val="24"/>
          <w:szCs w:val="24"/>
        </w:rPr>
        <w:t xml:space="preserve">  </w:t>
      </w:r>
    </w:p>
    <w:p w:rsidR="00377CFD" w:rsidP="00115611" w:rsidRDefault="00377CFD" w14:paraId="7069DA36" w14:textId="15713F97">
      <w:pPr>
        <w:shd w:val="clear" w:color="auto" w:fill="FFFFFF"/>
        <w:spacing w:before="100" w:beforeAutospacing="1" w:after="22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FMCSA is </w:t>
      </w:r>
      <w:r w:rsidR="009C6772">
        <w:rPr>
          <w:rFonts w:ascii="Times New Roman" w:hAnsi="Times New Roman" w:eastAsia="Times New Roman" w:cs="Times New Roman"/>
          <w:sz w:val="24"/>
          <w:szCs w:val="24"/>
        </w:rPr>
        <w:t xml:space="preserve">requiring </w:t>
      </w:r>
      <w:r w:rsidR="00AC0C06">
        <w:rPr>
          <w:rFonts w:ascii="Times New Roman" w:hAnsi="Times New Roman" w:eastAsia="Times New Roman" w:cs="Times New Roman"/>
          <w:sz w:val="24"/>
          <w:szCs w:val="24"/>
        </w:rPr>
        <w:t xml:space="preserve">that </w:t>
      </w:r>
      <w:r>
        <w:rPr>
          <w:rFonts w:ascii="Times New Roman" w:hAnsi="Times New Roman" w:eastAsia="Times New Roman" w:cs="Times New Roman"/>
          <w:sz w:val="24"/>
          <w:szCs w:val="24"/>
        </w:rPr>
        <w:t xml:space="preserve">all motor carriers </w:t>
      </w:r>
      <w:r w:rsidR="009C6772">
        <w:rPr>
          <w:rFonts w:ascii="Times New Roman" w:hAnsi="Times New Roman" w:eastAsia="Times New Roman" w:cs="Times New Roman"/>
          <w:sz w:val="24"/>
          <w:szCs w:val="24"/>
        </w:rPr>
        <w:t>operating</w:t>
      </w:r>
      <w:r w:rsidR="00AC0C06">
        <w:rPr>
          <w:rFonts w:ascii="Times New Roman" w:hAnsi="Times New Roman" w:eastAsia="Times New Roman" w:cs="Times New Roman"/>
          <w:sz w:val="24"/>
          <w:szCs w:val="24"/>
        </w:rPr>
        <w:t xml:space="preserve"> under the Emergency Declaration </w:t>
      </w:r>
      <w:r w:rsidRPr="00AC0C06" w:rsidR="00AC0C06">
        <w:rPr>
          <w:rFonts w:ascii="Times New Roman" w:hAnsi="Times New Roman" w:eastAsia="Times New Roman" w:cs="Times New Roman"/>
          <w:sz w:val="24"/>
          <w:szCs w:val="24"/>
        </w:rPr>
        <w:t>provide</w:t>
      </w:r>
      <w:r w:rsidR="00AC0C06">
        <w:rPr>
          <w:rFonts w:ascii="Times New Roman" w:hAnsi="Times New Roman" w:eastAsia="Times New Roman" w:cs="Times New Roman"/>
          <w:sz w:val="24"/>
          <w:szCs w:val="24"/>
        </w:rPr>
        <w:t xml:space="preserve"> </w:t>
      </w:r>
      <w:r w:rsidRPr="00AC0C06" w:rsidR="00AC0C06">
        <w:rPr>
          <w:rFonts w:ascii="Times New Roman" w:hAnsi="Times New Roman" w:eastAsia="Times New Roman" w:cs="Times New Roman"/>
          <w:sz w:val="24"/>
          <w:szCs w:val="24"/>
        </w:rPr>
        <w:t xml:space="preserve">data to FMCSA </w:t>
      </w:r>
      <w:proofErr w:type="gramStart"/>
      <w:r w:rsidRPr="00AC0C06" w:rsidR="00AC0C06">
        <w:rPr>
          <w:rFonts w:ascii="Times New Roman" w:hAnsi="Times New Roman" w:eastAsia="Times New Roman" w:cs="Times New Roman"/>
          <w:sz w:val="24"/>
          <w:szCs w:val="24"/>
        </w:rPr>
        <w:t>on a monthly basis</w:t>
      </w:r>
      <w:proofErr w:type="gramEnd"/>
      <w:r w:rsidRPr="00AC0C06" w:rsidR="00AC0C06">
        <w:rPr>
          <w:rFonts w:ascii="Times New Roman" w:hAnsi="Times New Roman" w:eastAsia="Times New Roman" w:cs="Times New Roman"/>
          <w:sz w:val="24"/>
          <w:szCs w:val="24"/>
        </w:rPr>
        <w:t xml:space="preserve"> regarding the extent to which</w:t>
      </w:r>
      <w:r w:rsidR="00AC0C06">
        <w:rPr>
          <w:rFonts w:ascii="Times New Roman" w:hAnsi="Times New Roman" w:eastAsia="Times New Roman" w:cs="Times New Roman"/>
          <w:sz w:val="24"/>
          <w:szCs w:val="24"/>
        </w:rPr>
        <w:t xml:space="preserve"> </w:t>
      </w:r>
      <w:r w:rsidRPr="00AC0C06" w:rsidR="00AC0C06">
        <w:rPr>
          <w:rFonts w:ascii="Times New Roman" w:hAnsi="Times New Roman" w:eastAsia="Times New Roman" w:cs="Times New Roman"/>
          <w:sz w:val="24"/>
          <w:szCs w:val="24"/>
        </w:rPr>
        <w:t xml:space="preserve">they </w:t>
      </w:r>
      <w:r>
        <w:rPr>
          <w:rFonts w:ascii="Times New Roman" w:hAnsi="Times New Roman" w:eastAsia="Times New Roman" w:cs="Times New Roman"/>
          <w:sz w:val="24"/>
          <w:szCs w:val="24"/>
        </w:rPr>
        <w:t xml:space="preserve">operated under the terms of Emergency Declaration No. 2020-002 in the previous month. </w:t>
      </w:r>
      <w:r w:rsidRPr="00420AC5" w:rsidR="00420AC5">
        <w:rPr>
          <w:rFonts w:ascii="Times New Roman" w:hAnsi="Times New Roman" w:eastAsia="Times New Roman" w:cs="Times New Roman"/>
          <w:sz w:val="24"/>
          <w:szCs w:val="24"/>
        </w:rPr>
        <w:t>Motor carriers will provide the information via FMCSA’s website</w:t>
      </w:r>
      <w:r w:rsidR="00AD04AD">
        <w:rPr>
          <w:rFonts w:ascii="Times New Roman" w:hAnsi="Times New Roman" w:eastAsia="Times New Roman" w:cs="Times New Roman"/>
          <w:sz w:val="24"/>
          <w:szCs w:val="24"/>
        </w:rPr>
        <w:t>.</w:t>
      </w:r>
      <w:r w:rsidRPr="009C6772" w:rsidR="009C6772">
        <w:rPr>
          <w:rFonts w:ascii="Times New Roman" w:hAnsi="Times New Roman" w:eastAsia="Times New Roman" w:cs="Times New Roman"/>
          <w:bCs/>
          <w:color w:val="000000"/>
          <w:sz w:val="24"/>
          <w:szCs w:val="24"/>
        </w:rPr>
        <w:t xml:space="preserve"> </w:t>
      </w:r>
      <w:r w:rsidRPr="00034B0D" w:rsidR="009C6772">
        <w:rPr>
          <w:rFonts w:ascii="Times New Roman" w:hAnsi="Times New Roman" w:eastAsia="Times New Roman" w:cs="Times New Roman"/>
          <w:bCs/>
          <w:color w:val="000000"/>
          <w:sz w:val="24"/>
          <w:szCs w:val="24"/>
        </w:rPr>
        <w:t xml:space="preserve">The data collection will be limited to a small number of fields </w:t>
      </w:r>
      <w:r w:rsidR="005C2A1C">
        <w:rPr>
          <w:rFonts w:ascii="Times New Roman" w:hAnsi="Times New Roman" w:eastAsia="Times New Roman" w:cs="Times New Roman"/>
          <w:bCs/>
          <w:color w:val="000000"/>
          <w:sz w:val="24"/>
          <w:szCs w:val="24"/>
        </w:rPr>
        <w:t>t</w:t>
      </w:r>
      <w:r w:rsidRPr="001B7A43" w:rsidR="005C2A1C">
        <w:rPr>
          <w:rFonts w:ascii="Times New Roman" w:hAnsi="Times New Roman" w:eastAsia="Times New Roman" w:cs="Times New Roman"/>
          <w:bCs/>
          <w:color w:val="000000"/>
          <w:sz w:val="24"/>
          <w:szCs w:val="24"/>
        </w:rPr>
        <w:t xml:space="preserve">o </w:t>
      </w:r>
      <w:r w:rsidRPr="001B7A43" w:rsidR="001B7A43">
        <w:rPr>
          <w:rFonts w:ascii="Times New Roman" w:hAnsi="Times New Roman" w:eastAsia="Times New Roman" w:cs="Times New Roman"/>
          <w:bCs/>
          <w:color w:val="000000"/>
          <w:sz w:val="24"/>
          <w:szCs w:val="24"/>
        </w:rPr>
        <w:t>allow FMCSA to better track the motor carrier industry’s usage of the exemptions</w:t>
      </w:r>
      <w:r w:rsidR="00F04D4B">
        <w:rPr>
          <w:rFonts w:ascii="Times New Roman" w:hAnsi="Times New Roman" w:eastAsia="Times New Roman" w:cs="Times New Roman"/>
          <w:bCs/>
          <w:color w:val="000000"/>
          <w:sz w:val="24"/>
          <w:szCs w:val="24"/>
        </w:rPr>
        <w:t>.</w:t>
      </w:r>
      <w:r w:rsidRPr="001B7A43" w:rsidR="001B7A43">
        <w:rPr>
          <w:rFonts w:ascii="Times New Roman" w:hAnsi="Times New Roman" w:eastAsia="Times New Roman" w:cs="Times New Roman"/>
          <w:bCs/>
          <w:color w:val="000000"/>
          <w:sz w:val="24"/>
          <w:szCs w:val="24"/>
        </w:rPr>
        <w:t xml:space="preserve"> </w:t>
      </w:r>
      <w:r w:rsidR="00F04D4B">
        <w:rPr>
          <w:rFonts w:ascii="Times New Roman" w:hAnsi="Times New Roman" w:eastAsia="Times New Roman" w:cs="Times New Roman"/>
          <w:bCs/>
          <w:color w:val="000000"/>
          <w:sz w:val="24"/>
          <w:szCs w:val="24"/>
        </w:rPr>
        <w:t>T</w:t>
      </w:r>
      <w:r w:rsidRPr="001B7A43" w:rsidR="001B7A43">
        <w:rPr>
          <w:rFonts w:ascii="Times New Roman" w:hAnsi="Times New Roman" w:eastAsia="Times New Roman" w:cs="Times New Roman"/>
          <w:bCs/>
          <w:color w:val="000000"/>
          <w:sz w:val="24"/>
          <w:szCs w:val="24"/>
        </w:rPr>
        <w:t>he data collected include</w:t>
      </w:r>
      <w:r w:rsidR="00DB61B5">
        <w:rPr>
          <w:rFonts w:ascii="Times New Roman" w:hAnsi="Times New Roman" w:eastAsia="Times New Roman" w:cs="Times New Roman"/>
          <w:bCs/>
          <w:color w:val="000000"/>
          <w:sz w:val="24"/>
          <w:szCs w:val="24"/>
        </w:rPr>
        <w:t>s</w:t>
      </w:r>
      <w:r w:rsidR="00DD11BA">
        <w:rPr>
          <w:rFonts w:ascii="Times New Roman" w:hAnsi="Times New Roman" w:eastAsia="Times New Roman" w:cs="Times New Roman"/>
          <w:bCs/>
          <w:color w:val="000000"/>
          <w:sz w:val="24"/>
          <w:szCs w:val="24"/>
        </w:rPr>
        <w:t xml:space="preserve"> </w:t>
      </w:r>
      <w:r w:rsidRPr="001B7A43" w:rsidR="001B7A43">
        <w:rPr>
          <w:rFonts w:ascii="Times New Roman" w:hAnsi="Times New Roman" w:eastAsia="Times New Roman" w:cs="Times New Roman"/>
          <w:bCs/>
          <w:color w:val="000000"/>
          <w:sz w:val="24"/>
          <w:szCs w:val="24"/>
        </w:rPr>
        <w:t xml:space="preserve">USDOT number, month and year of the reporting period, </w:t>
      </w:r>
      <w:r w:rsidR="00AD04AD">
        <w:rPr>
          <w:rFonts w:ascii="Times New Roman" w:hAnsi="Times New Roman" w:eastAsia="Times New Roman" w:cs="Times New Roman"/>
          <w:bCs/>
          <w:color w:val="000000"/>
          <w:sz w:val="24"/>
          <w:szCs w:val="24"/>
        </w:rPr>
        <w:t xml:space="preserve">and </w:t>
      </w:r>
      <w:r w:rsidRPr="001B7A43" w:rsidR="001B7A43">
        <w:rPr>
          <w:rFonts w:ascii="Times New Roman" w:hAnsi="Times New Roman" w:eastAsia="Times New Roman" w:cs="Times New Roman"/>
          <w:bCs/>
          <w:color w:val="000000"/>
          <w:sz w:val="24"/>
          <w:szCs w:val="24"/>
        </w:rPr>
        <w:t>the number of commercial motor vehicles trips that relied upon the Emergency Declaration in the preceding month broken out by the commodities</w:t>
      </w:r>
      <w:r w:rsidR="001B7A43">
        <w:rPr>
          <w:rFonts w:ascii="Times New Roman" w:hAnsi="Times New Roman" w:eastAsia="Times New Roman" w:cs="Times New Roman"/>
          <w:bCs/>
          <w:color w:val="000000"/>
          <w:sz w:val="24"/>
          <w:szCs w:val="24"/>
        </w:rPr>
        <w:t xml:space="preserve"> transported.</w:t>
      </w:r>
    </w:p>
    <w:p w:rsidRPr="00377CFD" w:rsidR="00377CFD" w:rsidP="00377CFD" w:rsidRDefault="00377CFD" w14:paraId="7B88305C" w14:textId="64E5F702">
      <w:pPr>
        <w:keepNext/>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request </w:t>
      </w:r>
      <w:r w:rsidRPr="00377CFD">
        <w:rPr>
          <w:rFonts w:ascii="Times New Roman" w:hAnsi="Times New Roman" w:eastAsia="Times New Roman" w:cs="Times New Roman"/>
          <w:sz w:val="24"/>
          <w:szCs w:val="24"/>
        </w:rPr>
        <w:t xml:space="preserve">asks for limited information </w:t>
      </w:r>
      <w:r w:rsidR="00BF597E">
        <w:rPr>
          <w:rFonts w:ascii="Times New Roman" w:hAnsi="Times New Roman" w:eastAsia="Times New Roman" w:cs="Times New Roman"/>
          <w:sz w:val="24"/>
          <w:szCs w:val="24"/>
        </w:rPr>
        <w:t>that</w:t>
      </w:r>
      <w:r w:rsidRPr="00377CFD">
        <w:rPr>
          <w:rFonts w:ascii="Times New Roman" w:hAnsi="Times New Roman" w:eastAsia="Times New Roman" w:cs="Times New Roman"/>
          <w:sz w:val="24"/>
          <w:szCs w:val="24"/>
        </w:rPr>
        <w:t xml:space="preserve"> is readily available to the filer. FMCSA assumes that a motor carrier employee equivalent to </w:t>
      </w:r>
      <w:bookmarkStart w:name="_Hlk80371012" w:id="10"/>
      <w:r w:rsidRPr="00377CFD">
        <w:rPr>
          <w:rFonts w:ascii="Times New Roman" w:hAnsi="Times New Roman" w:eastAsia="Times New Roman" w:cs="Times New Roman"/>
          <w:sz w:val="24"/>
          <w:szCs w:val="24"/>
        </w:rPr>
        <w:t>General and Operations Managers (</w:t>
      </w:r>
      <w:r w:rsidR="00272571">
        <w:rPr>
          <w:rFonts w:ascii="Times New Roman" w:hAnsi="Times New Roman" w:eastAsia="Times New Roman" w:cs="Times New Roman"/>
          <w:sz w:val="24"/>
          <w:szCs w:val="24"/>
        </w:rPr>
        <w:t>Bureau of Labor Statistics [</w:t>
      </w:r>
      <w:r w:rsidRPr="00377CFD">
        <w:rPr>
          <w:rFonts w:ascii="Times New Roman" w:hAnsi="Times New Roman" w:eastAsia="Times New Roman" w:cs="Times New Roman"/>
          <w:sz w:val="24"/>
          <w:szCs w:val="24"/>
        </w:rPr>
        <w:t>BLS</w:t>
      </w:r>
      <w:r w:rsidR="00272571">
        <w:rPr>
          <w:rFonts w:ascii="Times New Roman" w:hAnsi="Times New Roman" w:eastAsia="Times New Roman" w:cs="Times New Roman"/>
          <w:sz w:val="24"/>
          <w:szCs w:val="24"/>
        </w:rPr>
        <w:t>]</w:t>
      </w:r>
      <w:r w:rsidRPr="00377CFD">
        <w:rPr>
          <w:rFonts w:ascii="Times New Roman" w:hAnsi="Times New Roman" w:eastAsia="Times New Roman" w:cs="Times New Roman"/>
          <w:sz w:val="24"/>
          <w:szCs w:val="24"/>
        </w:rPr>
        <w:t xml:space="preserve"> Occupation Code </w:t>
      </w:r>
      <w:r w:rsidR="00272571">
        <w:rPr>
          <w:rFonts w:ascii="Times New Roman" w:hAnsi="Times New Roman" w:eastAsia="Times New Roman" w:cs="Times New Roman"/>
          <w:sz w:val="24"/>
          <w:szCs w:val="24"/>
        </w:rPr>
        <w:t>11-10</w:t>
      </w:r>
      <w:r w:rsidRPr="00377CFD">
        <w:rPr>
          <w:rFonts w:ascii="Times New Roman" w:hAnsi="Times New Roman" w:eastAsia="Times New Roman" w:cs="Times New Roman"/>
          <w:sz w:val="24"/>
          <w:szCs w:val="24"/>
        </w:rPr>
        <w:t xml:space="preserve">21) in the Truck Transportation industry (North </w:t>
      </w:r>
      <w:r w:rsidRPr="00377CFD">
        <w:rPr>
          <w:rFonts w:ascii="Times New Roman" w:hAnsi="Times New Roman" w:eastAsia="Times New Roman" w:cs="Times New Roman"/>
          <w:sz w:val="24"/>
          <w:szCs w:val="24"/>
        </w:rPr>
        <w:lastRenderedPageBreak/>
        <w:t>American Industry Classification System [NAICS] code 484000</w:t>
      </w:r>
      <w:bookmarkEnd w:id="10"/>
      <w:r w:rsidRPr="00377CFD">
        <w:rPr>
          <w:rFonts w:ascii="Times New Roman" w:hAnsi="Times New Roman" w:eastAsia="Times New Roman" w:cs="Times New Roman"/>
          <w:sz w:val="24"/>
          <w:szCs w:val="24"/>
        </w:rPr>
        <w:t xml:space="preserve">) </w:t>
      </w:r>
      <w:r w:rsidR="000116F9">
        <w:rPr>
          <w:rFonts w:ascii="Times New Roman" w:hAnsi="Times New Roman" w:eastAsia="Times New Roman" w:cs="Times New Roman"/>
          <w:sz w:val="24"/>
          <w:szCs w:val="24"/>
        </w:rPr>
        <w:t>will</w:t>
      </w:r>
      <w:r w:rsidRPr="00377CF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submit the requested </w:t>
      </w:r>
      <w:r w:rsidR="00BF597E">
        <w:rPr>
          <w:rFonts w:ascii="Times New Roman" w:hAnsi="Times New Roman" w:eastAsia="Times New Roman" w:cs="Times New Roman"/>
          <w:sz w:val="24"/>
          <w:szCs w:val="24"/>
        </w:rPr>
        <w:t>data</w:t>
      </w:r>
      <w:r w:rsidRPr="00377CFD">
        <w:rPr>
          <w:rFonts w:ascii="Times New Roman" w:hAnsi="Times New Roman" w:eastAsia="Times New Roman" w:cs="Times New Roman"/>
          <w:sz w:val="24"/>
          <w:szCs w:val="24"/>
        </w:rPr>
        <w:t xml:space="preserve"> in approximately 15 minutes</w:t>
      </w:r>
      <w:r w:rsidR="007F10C0">
        <w:rPr>
          <w:rFonts w:ascii="Times New Roman" w:hAnsi="Times New Roman" w:eastAsia="Times New Roman" w:cs="Times New Roman"/>
          <w:sz w:val="24"/>
          <w:szCs w:val="24"/>
        </w:rPr>
        <w:t xml:space="preserve"> (</w:t>
      </w:r>
      <w:r w:rsidR="00BF597E">
        <w:rPr>
          <w:rFonts w:ascii="Times New Roman" w:hAnsi="Times New Roman" w:eastAsia="Times New Roman" w:cs="Times New Roman"/>
          <w:sz w:val="24"/>
          <w:szCs w:val="24"/>
        </w:rPr>
        <w:t>1</w:t>
      </w:r>
      <w:r w:rsidR="007F10C0">
        <w:rPr>
          <w:rFonts w:ascii="Times New Roman" w:hAnsi="Times New Roman" w:eastAsia="Times New Roman" w:cs="Times New Roman"/>
          <w:sz w:val="24"/>
          <w:szCs w:val="24"/>
        </w:rPr>
        <w:t>5 minutes ÷ 60 minutes = 0.</w:t>
      </w:r>
      <w:r w:rsidR="00BF597E">
        <w:rPr>
          <w:rFonts w:ascii="Times New Roman" w:hAnsi="Times New Roman" w:eastAsia="Times New Roman" w:cs="Times New Roman"/>
          <w:sz w:val="24"/>
          <w:szCs w:val="24"/>
        </w:rPr>
        <w:t>25</w:t>
      </w:r>
      <w:r w:rsidR="007F10C0">
        <w:rPr>
          <w:rFonts w:ascii="Times New Roman" w:hAnsi="Times New Roman" w:eastAsia="Times New Roman" w:cs="Times New Roman"/>
          <w:sz w:val="24"/>
          <w:szCs w:val="24"/>
        </w:rPr>
        <w:t xml:space="preserve"> hours)</w:t>
      </w:r>
      <w:r w:rsidRPr="00377CFD">
        <w:rPr>
          <w:rFonts w:ascii="Times New Roman" w:hAnsi="Times New Roman" w:eastAsia="Times New Roman" w:cs="Times New Roman"/>
          <w:sz w:val="24"/>
          <w:szCs w:val="24"/>
        </w:rPr>
        <w:t>.</w:t>
      </w:r>
    </w:p>
    <w:p w:rsidRPr="00377CFD" w:rsidR="00377CFD" w:rsidP="00377CFD" w:rsidRDefault="00377CFD" w14:paraId="32B43EF2" w14:textId="77777777">
      <w:pPr>
        <w:keepNext/>
        <w:shd w:val="clear" w:color="auto" w:fill="FFFFFF"/>
        <w:spacing w:after="0" w:line="240" w:lineRule="auto"/>
        <w:rPr>
          <w:rFonts w:ascii="Times New Roman" w:hAnsi="Times New Roman" w:eastAsia="Times New Roman" w:cs="Times New Roman"/>
          <w:sz w:val="24"/>
          <w:szCs w:val="24"/>
        </w:rPr>
      </w:pPr>
    </w:p>
    <w:p w:rsidR="00A84C75" w:rsidP="00377CFD" w:rsidRDefault="00377CFD" w14:paraId="36917919" w14:textId="7A3D4745">
      <w:pPr>
        <w:keepNext/>
        <w:shd w:val="clear" w:color="auto" w:fill="FFFFFF"/>
        <w:spacing w:after="0" w:line="240" w:lineRule="auto"/>
        <w:rPr>
          <w:rFonts w:ascii="Times New Roman" w:hAnsi="Times New Roman" w:eastAsia="Times New Roman" w:cs="Times New Roman"/>
          <w:sz w:val="24"/>
          <w:szCs w:val="24"/>
        </w:rPr>
      </w:pPr>
      <w:r w:rsidRPr="00377CFD">
        <w:rPr>
          <w:rFonts w:ascii="Times New Roman" w:hAnsi="Times New Roman" w:eastAsia="Times New Roman" w:cs="Times New Roman"/>
          <w:sz w:val="24"/>
          <w:szCs w:val="24"/>
        </w:rPr>
        <w:t>The median hourly wage of a General and Operations Manager is $40.6</w:t>
      </w:r>
      <w:r w:rsidR="00841B06">
        <w:rPr>
          <w:rFonts w:ascii="Times New Roman" w:hAnsi="Times New Roman" w:eastAsia="Times New Roman" w:cs="Times New Roman"/>
          <w:sz w:val="24"/>
          <w:szCs w:val="24"/>
        </w:rPr>
        <w:t>5</w:t>
      </w:r>
      <w:r w:rsidRPr="00377CFD">
        <w:rPr>
          <w:rFonts w:ascii="Times New Roman" w:hAnsi="Times New Roman" w:eastAsia="Times New Roman" w:cs="Times New Roman"/>
          <w:sz w:val="24"/>
          <w:szCs w:val="24"/>
        </w:rPr>
        <w:t>.</w:t>
      </w:r>
      <w:r w:rsidR="007562D7">
        <w:rPr>
          <w:rStyle w:val="FootnoteReference"/>
          <w:rFonts w:ascii="Times New Roman" w:hAnsi="Times New Roman" w:eastAsia="Times New Roman" w:cs="Times New Roman"/>
          <w:sz w:val="24"/>
          <w:szCs w:val="24"/>
        </w:rPr>
        <w:footnoteReference w:id="2"/>
      </w:r>
      <w:r w:rsidRPr="00377CFD">
        <w:rPr>
          <w:rFonts w:ascii="Times New Roman" w:hAnsi="Times New Roman" w:eastAsia="Times New Roman" w:cs="Times New Roman"/>
          <w:sz w:val="24"/>
          <w:szCs w:val="24"/>
        </w:rPr>
        <w:t xml:space="preserve"> </w:t>
      </w:r>
      <w:r w:rsidR="00663A83">
        <w:rPr>
          <w:rFonts w:ascii="Times New Roman" w:hAnsi="Times New Roman" w:eastAsia="Times New Roman" w:cs="Times New Roman"/>
          <w:sz w:val="24"/>
          <w:szCs w:val="24"/>
        </w:rPr>
        <w:t>The Agency applies an estimate of 52</w:t>
      </w:r>
      <w:r w:rsidR="00BF597E">
        <w:rPr>
          <w:rFonts w:ascii="Times New Roman" w:hAnsi="Times New Roman" w:eastAsia="Times New Roman" w:cs="Times New Roman"/>
          <w:sz w:val="24"/>
          <w:szCs w:val="24"/>
        </w:rPr>
        <w:t xml:space="preserve"> percent</w:t>
      </w:r>
      <w:r w:rsidR="00663A83">
        <w:rPr>
          <w:rFonts w:ascii="Times New Roman" w:hAnsi="Times New Roman" w:eastAsia="Times New Roman" w:cs="Times New Roman"/>
          <w:sz w:val="24"/>
          <w:szCs w:val="24"/>
        </w:rPr>
        <w:t xml:space="preserve"> in fringe benefits,</w:t>
      </w:r>
      <w:r w:rsidR="00C06170">
        <w:rPr>
          <w:rStyle w:val="FootnoteReference"/>
          <w:rFonts w:ascii="Times New Roman" w:hAnsi="Times New Roman" w:eastAsia="Times New Roman" w:cs="Times New Roman"/>
          <w:sz w:val="24"/>
          <w:szCs w:val="24"/>
        </w:rPr>
        <w:footnoteReference w:id="3"/>
      </w:r>
      <w:r w:rsidR="00663A83">
        <w:rPr>
          <w:rFonts w:ascii="Times New Roman" w:hAnsi="Times New Roman" w:eastAsia="Times New Roman" w:cs="Times New Roman"/>
          <w:sz w:val="24"/>
          <w:szCs w:val="24"/>
        </w:rPr>
        <w:t xml:space="preserve"> and 27</w:t>
      </w:r>
      <w:r w:rsidR="00BF597E">
        <w:rPr>
          <w:rFonts w:ascii="Times New Roman" w:hAnsi="Times New Roman" w:eastAsia="Times New Roman" w:cs="Times New Roman"/>
          <w:sz w:val="24"/>
          <w:szCs w:val="24"/>
        </w:rPr>
        <w:t xml:space="preserve"> percent</w:t>
      </w:r>
      <w:r w:rsidR="00663A83">
        <w:rPr>
          <w:rFonts w:ascii="Times New Roman" w:hAnsi="Times New Roman" w:eastAsia="Times New Roman" w:cs="Times New Roman"/>
          <w:sz w:val="24"/>
          <w:szCs w:val="24"/>
        </w:rPr>
        <w:t xml:space="preserve"> in overhead costs</w:t>
      </w:r>
      <w:r w:rsidR="00064715">
        <w:rPr>
          <w:rStyle w:val="FootnoteReference"/>
          <w:rFonts w:ascii="Times New Roman" w:hAnsi="Times New Roman" w:eastAsia="Times New Roman" w:cs="Times New Roman"/>
          <w:sz w:val="24"/>
          <w:szCs w:val="24"/>
        </w:rPr>
        <w:footnoteReference w:id="4"/>
      </w:r>
      <w:r w:rsidR="00663A83">
        <w:rPr>
          <w:rFonts w:ascii="Times New Roman" w:hAnsi="Times New Roman" w:eastAsia="Times New Roman" w:cs="Times New Roman"/>
          <w:sz w:val="24"/>
          <w:szCs w:val="24"/>
        </w:rPr>
        <w:t xml:space="preserve"> to the wage rate, leading to a </w:t>
      </w:r>
      <w:r w:rsidR="00C06170">
        <w:rPr>
          <w:rFonts w:ascii="Times New Roman" w:hAnsi="Times New Roman" w:eastAsia="Times New Roman" w:cs="Times New Roman"/>
          <w:sz w:val="24"/>
          <w:szCs w:val="24"/>
        </w:rPr>
        <w:t xml:space="preserve">fully </w:t>
      </w:r>
      <w:r w:rsidR="00663A83">
        <w:rPr>
          <w:rFonts w:ascii="Times New Roman" w:hAnsi="Times New Roman" w:eastAsia="Times New Roman" w:cs="Times New Roman"/>
          <w:sz w:val="24"/>
          <w:szCs w:val="24"/>
        </w:rPr>
        <w:t>loaded wage for a General and Operations Manager of $72.9</w:t>
      </w:r>
      <w:r w:rsidR="00064715">
        <w:rPr>
          <w:rFonts w:ascii="Times New Roman" w:hAnsi="Times New Roman" w:eastAsia="Times New Roman" w:cs="Times New Roman"/>
          <w:sz w:val="24"/>
          <w:szCs w:val="24"/>
        </w:rPr>
        <w:t>7</w:t>
      </w:r>
      <w:r w:rsidR="00663A83">
        <w:rPr>
          <w:rFonts w:ascii="Times New Roman" w:hAnsi="Times New Roman" w:eastAsia="Times New Roman" w:cs="Times New Roman"/>
          <w:sz w:val="24"/>
          <w:szCs w:val="24"/>
        </w:rPr>
        <w:t xml:space="preserve"> </w:t>
      </w:r>
      <w:r w:rsidRPr="00377CFD">
        <w:rPr>
          <w:rFonts w:ascii="Times New Roman" w:hAnsi="Times New Roman" w:eastAsia="Times New Roman" w:cs="Times New Roman"/>
          <w:sz w:val="24"/>
          <w:szCs w:val="24"/>
        </w:rPr>
        <w:t>($40.6</w:t>
      </w:r>
      <w:r w:rsidR="00751DCE">
        <w:rPr>
          <w:rFonts w:ascii="Times New Roman" w:hAnsi="Times New Roman" w:eastAsia="Times New Roman" w:cs="Times New Roman"/>
          <w:sz w:val="24"/>
          <w:szCs w:val="24"/>
        </w:rPr>
        <w:t>5</w:t>
      </w:r>
      <w:r w:rsidR="00064715">
        <w:rPr>
          <w:rFonts w:ascii="Times New Roman" w:hAnsi="Times New Roman" w:eastAsia="Times New Roman" w:cs="Times New Roman"/>
          <w:sz w:val="24"/>
          <w:szCs w:val="24"/>
        </w:rPr>
        <w:t xml:space="preserve"> + (40.65</w:t>
      </w:r>
      <w:r w:rsidRPr="00377CFD">
        <w:rPr>
          <w:rFonts w:ascii="Times New Roman" w:hAnsi="Times New Roman" w:eastAsia="Times New Roman" w:cs="Times New Roman"/>
          <w:sz w:val="24"/>
          <w:szCs w:val="24"/>
        </w:rPr>
        <w:t xml:space="preserve"> × </w:t>
      </w:r>
      <w:r w:rsidR="00064715">
        <w:rPr>
          <w:rFonts w:ascii="Times New Roman" w:hAnsi="Times New Roman" w:eastAsia="Times New Roman" w:cs="Times New Roman"/>
          <w:sz w:val="24"/>
          <w:szCs w:val="24"/>
        </w:rPr>
        <w:t>52%) + (40.65 × 27%) = $72.97).</w:t>
      </w:r>
    </w:p>
    <w:p w:rsidR="0066168D" w:rsidP="00377CFD" w:rsidRDefault="0066168D" w14:paraId="4EA83467" w14:textId="25EF4550">
      <w:pPr>
        <w:keepNext/>
        <w:shd w:val="clear" w:color="auto" w:fill="FFFFFF"/>
        <w:spacing w:after="0" w:line="240" w:lineRule="auto"/>
        <w:rPr>
          <w:rFonts w:ascii="Times New Roman" w:hAnsi="Times New Roman" w:eastAsia="Times New Roman" w:cs="Times New Roman"/>
          <w:sz w:val="24"/>
          <w:szCs w:val="24"/>
        </w:rPr>
      </w:pPr>
    </w:p>
    <w:p w:rsidR="0066168D" w:rsidP="009C6772" w:rsidRDefault="0066168D" w14:paraId="0791969A" w14:textId="2F9D9317">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Pr>
          <w:rFonts w:ascii="Times New Roman" w:hAnsi="Times New Roman" w:eastAsia="Times New Roman" w:cs="Times New Roman"/>
          <w:sz w:val="24"/>
          <w:szCs w:val="24"/>
        </w:rPr>
        <w:t xml:space="preserve"> anticipates the total annual burden to the </w:t>
      </w:r>
      <w:r>
        <w:rPr>
          <w:rFonts w:ascii="Times New Roman" w:hAnsi="Times New Roman" w:eastAsia="Times New Roman" w:cs="Times New Roman"/>
          <w:sz w:val="24"/>
          <w:szCs w:val="24"/>
        </w:rPr>
        <w:t>motor carrier</w:t>
      </w:r>
      <w:r w:rsidRPr="00F05F0C">
        <w:rPr>
          <w:rFonts w:ascii="Times New Roman" w:hAnsi="Times New Roman" w:eastAsia="Times New Roman" w:cs="Times New Roman"/>
          <w:sz w:val="24"/>
          <w:szCs w:val="24"/>
        </w:rPr>
        <w:t xml:space="preserve"> industry to be </w:t>
      </w:r>
      <w:r w:rsidR="005C2A1C">
        <w:rPr>
          <w:rFonts w:ascii="Times New Roman" w:hAnsi="Times New Roman" w:eastAsia="Times New Roman" w:cs="Times New Roman"/>
          <w:sz w:val="24"/>
          <w:szCs w:val="24"/>
        </w:rPr>
        <w:t>1,431</w:t>
      </w:r>
      <w:r w:rsidRPr="00EF40A4" w:rsidR="00EF40A4">
        <w:rPr>
          <w:rFonts w:ascii="Times New Roman" w:hAnsi="Times New Roman" w:eastAsia="Times New Roman" w:cs="Times New Roman"/>
          <w:sz w:val="24"/>
          <w:szCs w:val="24"/>
        </w:rPr>
        <w:t xml:space="preserve"> </w:t>
      </w:r>
      <w:r w:rsidRPr="00F05F0C">
        <w:rPr>
          <w:rFonts w:ascii="Times New Roman" w:hAnsi="Times New Roman" w:eastAsia="Times New Roman" w:cs="Times New Roman"/>
          <w:sz w:val="24"/>
          <w:szCs w:val="24"/>
        </w:rPr>
        <w:t>hou</w:t>
      </w:r>
      <w:r>
        <w:rPr>
          <w:rFonts w:ascii="Times New Roman" w:hAnsi="Times New Roman" w:eastAsia="Times New Roman" w:cs="Times New Roman"/>
          <w:sz w:val="24"/>
          <w:szCs w:val="24"/>
        </w:rPr>
        <w:t>r</w:t>
      </w:r>
      <w:r w:rsidRPr="00F05F0C">
        <w:rPr>
          <w:rFonts w:ascii="Times New Roman" w:hAnsi="Times New Roman" w:eastAsia="Times New Roman" w:cs="Times New Roman"/>
          <w:sz w:val="24"/>
          <w:szCs w:val="24"/>
        </w:rPr>
        <w:t xml:space="preserve">s, and the total cost to the industry to be </w:t>
      </w:r>
      <w:r w:rsidRPr="007A507C" w:rsidR="005C2A1C">
        <w:rPr>
          <w:rFonts w:ascii="Times New Roman" w:hAnsi="Times New Roman" w:eastAsia="Times New Roman" w:cs="Times New Roman"/>
          <w:sz w:val="24"/>
          <w:szCs w:val="24"/>
        </w:rPr>
        <w:t>$104,420</w:t>
      </w:r>
      <w:r w:rsidRPr="00F05F0C">
        <w:rPr>
          <w:rFonts w:ascii="Times New Roman" w:hAnsi="Times New Roman" w:eastAsia="Times New Roman" w:cs="Times New Roman"/>
          <w:sz w:val="24"/>
          <w:szCs w:val="24"/>
        </w:rPr>
        <w:t>.</w:t>
      </w:r>
      <w:r w:rsidR="00F201CA">
        <w:rPr>
          <w:rFonts w:ascii="Times New Roman" w:hAnsi="Times New Roman" w:eastAsia="Times New Roman" w:cs="Times New Roman"/>
          <w:sz w:val="24"/>
          <w:szCs w:val="24"/>
        </w:rPr>
        <w:t xml:space="preserve"> </w:t>
      </w:r>
      <w:r w:rsidR="00F201CA">
        <w:rPr>
          <w:rFonts w:ascii="Times New Roman" w:hAnsi="Times New Roman" w:cs="Times New Roman"/>
          <w:sz w:val="24"/>
          <w:szCs w:val="24"/>
        </w:rPr>
        <w:t xml:space="preserve">The average number of reports </w:t>
      </w:r>
      <w:r w:rsidR="00C90D84">
        <w:rPr>
          <w:rFonts w:ascii="Times New Roman" w:hAnsi="Times New Roman" w:cs="Times New Roman"/>
          <w:sz w:val="24"/>
          <w:szCs w:val="24"/>
        </w:rPr>
        <w:t xml:space="preserve">(or </w:t>
      </w:r>
      <w:r w:rsidR="00F201CA">
        <w:rPr>
          <w:rFonts w:ascii="Times New Roman" w:hAnsi="Times New Roman" w:cs="Times New Roman"/>
          <w:sz w:val="24"/>
          <w:szCs w:val="24"/>
        </w:rPr>
        <w:t>respondent</w:t>
      </w:r>
      <w:r w:rsidR="00C90D84">
        <w:rPr>
          <w:rFonts w:ascii="Times New Roman" w:hAnsi="Times New Roman" w:cs="Times New Roman"/>
          <w:sz w:val="24"/>
          <w:szCs w:val="24"/>
        </w:rPr>
        <w:t>s, or responses)</w:t>
      </w:r>
      <w:r w:rsidR="00F201CA">
        <w:rPr>
          <w:rFonts w:ascii="Times New Roman" w:hAnsi="Times New Roman" w:cs="Times New Roman"/>
          <w:sz w:val="24"/>
          <w:szCs w:val="24"/>
        </w:rPr>
        <w:t xml:space="preserve"> per month is calculated as (875+421+355+504+314+390)/6 = 477 reports</w:t>
      </w:r>
      <w:r w:rsidR="0002626F">
        <w:rPr>
          <w:rFonts w:ascii="Times New Roman" w:hAnsi="Times New Roman" w:cs="Times New Roman"/>
          <w:sz w:val="24"/>
          <w:szCs w:val="24"/>
        </w:rPr>
        <w:t>.</w:t>
      </w:r>
    </w:p>
    <w:p w:rsidR="00A84C75" w:rsidP="009C6772" w:rsidRDefault="00A84C75" w14:paraId="6D3C9728" w14:textId="5679B3A2">
      <w:pPr>
        <w:shd w:val="clear" w:color="auto" w:fill="FFFFFF"/>
        <w:spacing w:after="0" w:line="240" w:lineRule="auto"/>
        <w:rPr>
          <w:rFonts w:ascii="Times New Roman" w:hAnsi="Times New Roman" w:cs="Times New Roman"/>
        </w:rPr>
      </w:pPr>
    </w:p>
    <w:p w:rsidRPr="00115611" w:rsidR="00397BED" w:rsidP="009C6772" w:rsidRDefault="00397BED" w14:paraId="15ED20A6" w14:textId="05E91A02">
      <w:pPr>
        <w:shd w:val="clear" w:color="auto" w:fill="FFFFFF"/>
        <w:spacing w:after="0" w:line="240" w:lineRule="auto"/>
        <w:rPr>
          <w:rFonts w:ascii="Times New Roman" w:hAnsi="Times New Roman" w:cs="Times New Roman"/>
          <w:b/>
          <w:bCs/>
        </w:rPr>
      </w:pPr>
      <w:r w:rsidRPr="00115611">
        <w:rPr>
          <w:rFonts w:ascii="Times New Roman" w:hAnsi="Times New Roman" w:cs="Times New Roman"/>
          <w:b/>
          <w:bCs/>
        </w:rPr>
        <w:t>Table 1. Respondent Burden</w:t>
      </w:r>
    </w:p>
    <w:tbl>
      <w:tblPr>
        <w:tblStyle w:val="TableGrid"/>
        <w:tblW w:w="9535" w:type="dxa"/>
        <w:tblLayout w:type="fixed"/>
        <w:tblLook w:val="04A0" w:firstRow="1" w:lastRow="0" w:firstColumn="1" w:lastColumn="0" w:noHBand="0" w:noVBand="1"/>
      </w:tblPr>
      <w:tblGrid>
        <w:gridCol w:w="2245"/>
        <w:gridCol w:w="1530"/>
        <w:gridCol w:w="1440"/>
        <w:gridCol w:w="1530"/>
        <w:gridCol w:w="1337"/>
        <w:gridCol w:w="13"/>
        <w:gridCol w:w="1440"/>
      </w:tblGrid>
      <w:tr w:rsidR="00B9580A" w:rsidTr="009C6772" w14:paraId="724FC3CD" w14:textId="77777777">
        <w:tc>
          <w:tcPr>
            <w:tcW w:w="2245" w:type="dxa"/>
          </w:tcPr>
          <w:p w:rsidRPr="00AD04AD" w:rsidR="0066168D" w:rsidP="00377CFD" w:rsidRDefault="0066168D" w14:paraId="1F992715" w14:textId="442A348F">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 xml:space="preserve">Number of </w:t>
            </w:r>
            <w:r w:rsidRPr="00AD04AD" w:rsidR="00AD04AD">
              <w:rPr>
                <w:rFonts w:ascii="Times New Roman" w:hAnsi="Times New Roman" w:eastAsia="Times New Roman" w:cs="Times New Roman"/>
                <w:sz w:val="24"/>
                <w:szCs w:val="24"/>
              </w:rPr>
              <w:t>Reports per month</w:t>
            </w:r>
            <w:r w:rsidRPr="00AD04AD" w:rsidR="00B75751">
              <w:rPr>
                <w:rFonts w:ascii="Times New Roman" w:hAnsi="Times New Roman" w:eastAsia="Times New Roman" w:cs="Times New Roman"/>
                <w:sz w:val="24"/>
                <w:szCs w:val="24"/>
              </w:rPr>
              <w:t xml:space="preserve"> (A)</w:t>
            </w:r>
          </w:p>
        </w:tc>
        <w:tc>
          <w:tcPr>
            <w:tcW w:w="1530" w:type="dxa"/>
          </w:tcPr>
          <w:p w:rsidRPr="00AD04AD" w:rsidR="0066168D" w:rsidP="00377CFD" w:rsidRDefault="00AD04AD" w14:paraId="517D1915" w14:textId="506A64EC">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Months per year</w:t>
            </w:r>
            <w:r w:rsidRPr="00AD04AD" w:rsidR="00B75751">
              <w:rPr>
                <w:rFonts w:ascii="Times New Roman" w:hAnsi="Times New Roman" w:eastAsia="Times New Roman" w:cs="Times New Roman"/>
                <w:sz w:val="24"/>
                <w:szCs w:val="24"/>
              </w:rPr>
              <w:t xml:space="preserve"> (B)</w:t>
            </w:r>
          </w:p>
        </w:tc>
        <w:tc>
          <w:tcPr>
            <w:tcW w:w="1440" w:type="dxa"/>
          </w:tcPr>
          <w:p w:rsidRPr="00AD04AD" w:rsidR="0066168D" w:rsidP="00377CFD" w:rsidRDefault="00191EDD" w14:paraId="47382D45" w14:textId="5202D699">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Hours</w:t>
            </w:r>
            <w:r w:rsidRPr="00AD04AD" w:rsidR="006E2783">
              <w:rPr>
                <w:rFonts w:ascii="Times New Roman" w:hAnsi="Times New Roman" w:eastAsia="Times New Roman" w:cs="Times New Roman"/>
                <w:sz w:val="24"/>
                <w:szCs w:val="24"/>
              </w:rPr>
              <w:t xml:space="preserve"> </w:t>
            </w:r>
            <w:r w:rsidRPr="00AD04AD" w:rsidR="00B75751">
              <w:rPr>
                <w:rFonts w:ascii="Times New Roman" w:hAnsi="Times New Roman" w:eastAsia="Times New Roman" w:cs="Times New Roman"/>
                <w:sz w:val="24"/>
                <w:szCs w:val="24"/>
              </w:rPr>
              <w:t xml:space="preserve">per </w:t>
            </w:r>
            <w:r w:rsidRPr="00AD04AD" w:rsidR="00064715">
              <w:rPr>
                <w:rFonts w:ascii="Times New Roman" w:hAnsi="Times New Roman" w:eastAsia="Times New Roman" w:cs="Times New Roman"/>
                <w:sz w:val="24"/>
                <w:szCs w:val="24"/>
              </w:rPr>
              <w:t>R</w:t>
            </w:r>
            <w:r w:rsidRPr="00AD04AD" w:rsidR="00B75751">
              <w:rPr>
                <w:rFonts w:ascii="Times New Roman" w:hAnsi="Times New Roman" w:eastAsia="Times New Roman" w:cs="Times New Roman"/>
                <w:sz w:val="24"/>
                <w:szCs w:val="24"/>
              </w:rPr>
              <w:t>esponse (C)</w:t>
            </w:r>
          </w:p>
        </w:tc>
        <w:tc>
          <w:tcPr>
            <w:tcW w:w="1530" w:type="dxa"/>
          </w:tcPr>
          <w:p w:rsidRPr="00AD04AD" w:rsidR="0066168D" w:rsidP="00377CFD" w:rsidRDefault="00B75751" w14:paraId="512D8675" w14:textId="0ABEBD50">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 xml:space="preserve">Total </w:t>
            </w:r>
            <w:r w:rsidRPr="00AD04AD" w:rsidR="00064715">
              <w:rPr>
                <w:rFonts w:ascii="Times New Roman" w:hAnsi="Times New Roman" w:eastAsia="Times New Roman" w:cs="Times New Roman"/>
                <w:sz w:val="24"/>
                <w:szCs w:val="24"/>
              </w:rPr>
              <w:t>B</w:t>
            </w:r>
            <w:r w:rsidRPr="00AD04AD">
              <w:rPr>
                <w:rFonts w:ascii="Times New Roman" w:hAnsi="Times New Roman" w:eastAsia="Times New Roman" w:cs="Times New Roman"/>
                <w:sz w:val="24"/>
                <w:szCs w:val="24"/>
              </w:rPr>
              <w:t>urden</w:t>
            </w:r>
            <w:r w:rsidRPr="00AD04AD" w:rsidR="00191EDD">
              <w:rPr>
                <w:rFonts w:ascii="Times New Roman" w:hAnsi="Times New Roman" w:eastAsia="Times New Roman" w:cs="Times New Roman"/>
                <w:sz w:val="24"/>
                <w:szCs w:val="24"/>
              </w:rPr>
              <w:t xml:space="preserve"> </w:t>
            </w:r>
            <w:r w:rsidRPr="00AD04AD" w:rsidR="00064715">
              <w:rPr>
                <w:rFonts w:ascii="Times New Roman" w:hAnsi="Times New Roman" w:eastAsia="Times New Roman" w:cs="Times New Roman"/>
                <w:sz w:val="24"/>
                <w:szCs w:val="24"/>
              </w:rPr>
              <w:t>H</w:t>
            </w:r>
            <w:r w:rsidRPr="00AD04AD" w:rsidR="00191EDD">
              <w:rPr>
                <w:rFonts w:ascii="Times New Roman" w:hAnsi="Times New Roman" w:eastAsia="Times New Roman" w:cs="Times New Roman"/>
                <w:sz w:val="24"/>
                <w:szCs w:val="24"/>
              </w:rPr>
              <w:t>ours</w:t>
            </w:r>
            <w:r w:rsidRPr="00AD04AD">
              <w:rPr>
                <w:rFonts w:ascii="Times New Roman" w:hAnsi="Times New Roman" w:eastAsia="Times New Roman" w:cs="Times New Roman"/>
                <w:sz w:val="24"/>
                <w:szCs w:val="24"/>
              </w:rPr>
              <w:t xml:space="preserve"> (D</w:t>
            </w:r>
            <w:r w:rsidRPr="00AD04AD" w:rsidR="007F10C0">
              <w:rPr>
                <w:rFonts w:ascii="Times New Roman" w:hAnsi="Times New Roman" w:eastAsia="Times New Roman" w:cs="Times New Roman"/>
                <w:sz w:val="24"/>
                <w:szCs w:val="24"/>
              </w:rPr>
              <w:t xml:space="preserve"> </w:t>
            </w:r>
            <w:r w:rsidRPr="00AD04AD">
              <w:rPr>
                <w:rFonts w:ascii="Times New Roman" w:hAnsi="Times New Roman" w:eastAsia="Times New Roman" w:cs="Times New Roman"/>
                <w:sz w:val="24"/>
                <w:szCs w:val="24"/>
              </w:rPr>
              <w:t>=</w:t>
            </w:r>
            <w:r w:rsidRPr="00AD04AD" w:rsidR="007F10C0">
              <w:rPr>
                <w:rFonts w:ascii="Times New Roman" w:hAnsi="Times New Roman" w:eastAsia="Times New Roman" w:cs="Times New Roman"/>
                <w:sz w:val="24"/>
                <w:szCs w:val="24"/>
              </w:rPr>
              <w:t xml:space="preserve"> </w:t>
            </w:r>
            <w:r w:rsidRPr="00AD04AD">
              <w:rPr>
                <w:rFonts w:ascii="Times New Roman" w:hAnsi="Times New Roman" w:eastAsia="Times New Roman" w:cs="Times New Roman"/>
                <w:sz w:val="24"/>
                <w:szCs w:val="24"/>
              </w:rPr>
              <w:t>A</w:t>
            </w:r>
            <w:r w:rsidRPr="00AD04AD" w:rsidR="007F10C0">
              <w:rPr>
                <w:rFonts w:ascii="Times New Roman" w:hAnsi="Times New Roman" w:eastAsia="Times New Roman" w:cs="Times New Roman"/>
                <w:sz w:val="24"/>
                <w:szCs w:val="24"/>
              </w:rPr>
              <w:t xml:space="preserve"> </w:t>
            </w:r>
            <w:r w:rsidRPr="00AD04AD" w:rsidR="00064715">
              <w:rPr>
                <w:rFonts w:ascii="Times New Roman" w:hAnsi="Times New Roman" w:eastAsia="Times New Roman" w:cs="Times New Roman"/>
                <w:sz w:val="24"/>
                <w:szCs w:val="24"/>
              </w:rPr>
              <w:t>×</w:t>
            </w:r>
            <w:r w:rsidRPr="00AD04AD" w:rsidR="007F10C0">
              <w:rPr>
                <w:rFonts w:ascii="Times New Roman" w:hAnsi="Times New Roman" w:eastAsia="Times New Roman" w:cs="Times New Roman"/>
                <w:sz w:val="24"/>
                <w:szCs w:val="24"/>
              </w:rPr>
              <w:t xml:space="preserve"> </w:t>
            </w:r>
            <w:r w:rsidRPr="00AD04AD">
              <w:rPr>
                <w:rFonts w:ascii="Times New Roman" w:hAnsi="Times New Roman" w:eastAsia="Times New Roman" w:cs="Times New Roman"/>
                <w:sz w:val="24"/>
                <w:szCs w:val="24"/>
              </w:rPr>
              <w:t>B</w:t>
            </w:r>
            <w:r w:rsidRPr="00AD04AD" w:rsidR="007F10C0">
              <w:rPr>
                <w:rFonts w:ascii="Times New Roman" w:hAnsi="Times New Roman" w:eastAsia="Times New Roman" w:cs="Times New Roman"/>
                <w:sz w:val="24"/>
                <w:szCs w:val="24"/>
              </w:rPr>
              <w:t xml:space="preserve"> </w:t>
            </w:r>
            <w:r w:rsidRPr="00AD04AD" w:rsidR="00064715">
              <w:rPr>
                <w:rFonts w:ascii="Times New Roman" w:hAnsi="Times New Roman" w:eastAsia="Times New Roman" w:cs="Times New Roman"/>
                <w:sz w:val="24"/>
                <w:szCs w:val="24"/>
              </w:rPr>
              <w:t>×</w:t>
            </w:r>
            <w:r w:rsidRPr="00AD04AD" w:rsidR="007F10C0">
              <w:rPr>
                <w:rFonts w:ascii="Times New Roman" w:hAnsi="Times New Roman" w:eastAsia="Times New Roman" w:cs="Times New Roman"/>
                <w:sz w:val="24"/>
                <w:szCs w:val="24"/>
              </w:rPr>
              <w:t xml:space="preserve"> </w:t>
            </w:r>
            <w:r w:rsidRPr="00AD04AD">
              <w:rPr>
                <w:rFonts w:ascii="Times New Roman" w:hAnsi="Times New Roman" w:eastAsia="Times New Roman" w:cs="Times New Roman"/>
                <w:sz w:val="24"/>
                <w:szCs w:val="24"/>
              </w:rPr>
              <w:t>C)</w:t>
            </w:r>
          </w:p>
        </w:tc>
        <w:tc>
          <w:tcPr>
            <w:tcW w:w="1337" w:type="dxa"/>
          </w:tcPr>
          <w:p w:rsidRPr="00AD04AD" w:rsidR="0066168D" w:rsidP="00377CFD" w:rsidRDefault="00B75751" w14:paraId="5A8C20E7" w14:textId="1C970E39">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Loaded Hourly Wage (E)</w:t>
            </w:r>
          </w:p>
        </w:tc>
        <w:tc>
          <w:tcPr>
            <w:tcW w:w="1453" w:type="dxa"/>
            <w:gridSpan w:val="2"/>
          </w:tcPr>
          <w:p w:rsidRPr="00AD04AD" w:rsidR="0066168D" w:rsidP="00377CFD" w:rsidRDefault="00B9580A" w14:paraId="4CD7150F" w14:textId="63A9EA7A">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 xml:space="preserve">Total </w:t>
            </w:r>
            <w:r w:rsidRPr="00AD04AD" w:rsidR="00B75751">
              <w:rPr>
                <w:rFonts w:ascii="Times New Roman" w:hAnsi="Times New Roman" w:eastAsia="Times New Roman" w:cs="Times New Roman"/>
                <w:sz w:val="24"/>
                <w:szCs w:val="24"/>
              </w:rPr>
              <w:t>Cost (D</w:t>
            </w:r>
            <w:r w:rsidRPr="00AD04AD" w:rsidR="007F10C0">
              <w:rPr>
                <w:rFonts w:ascii="Times New Roman" w:hAnsi="Times New Roman" w:eastAsia="Times New Roman" w:cs="Times New Roman"/>
                <w:sz w:val="24"/>
                <w:szCs w:val="24"/>
              </w:rPr>
              <w:t xml:space="preserve"> </w:t>
            </w:r>
            <w:r w:rsidRPr="00AD04AD" w:rsidR="00064715">
              <w:rPr>
                <w:rFonts w:ascii="Times New Roman" w:hAnsi="Times New Roman" w:eastAsia="Times New Roman" w:cs="Times New Roman"/>
                <w:sz w:val="24"/>
                <w:szCs w:val="24"/>
              </w:rPr>
              <w:t>×</w:t>
            </w:r>
            <w:r w:rsidRPr="00AD04AD" w:rsidR="007F10C0">
              <w:rPr>
                <w:rFonts w:ascii="Times New Roman" w:hAnsi="Times New Roman" w:eastAsia="Times New Roman" w:cs="Times New Roman"/>
                <w:sz w:val="24"/>
                <w:szCs w:val="24"/>
              </w:rPr>
              <w:t xml:space="preserve"> </w:t>
            </w:r>
            <w:r w:rsidRPr="00AD04AD" w:rsidR="00B75751">
              <w:rPr>
                <w:rFonts w:ascii="Times New Roman" w:hAnsi="Times New Roman" w:eastAsia="Times New Roman" w:cs="Times New Roman"/>
                <w:sz w:val="24"/>
                <w:szCs w:val="24"/>
              </w:rPr>
              <w:t>E)</w:t>
            </w:r>
          </w:p>
        </w:tc>
      </w:tr>
      <w:tr w:rsidR="006171B2" w:rsidTr="009C6772" w14:paraId="617E6B23" w14:textId="77777777">
        <w:tc>
          <w:tcPr>
            <w:tcW w:w="2245" w:type="dxa"/>
          </w:tcPr>
          <w:p w:rsidRPr="007A507C" w:rsidR="0066168D" w:rsidP="00377CFD" w:rsidRDefault="00AD04AD" w14:paraId="79178A21" w14:textId="1CAE99AA">
            <w:pPr>
              <w:keepNext/>
              <w:rPr>
                <w:rFonts w:ascii="Times New Roman" w:hAnsi="Times New Roman" w:eastAsia="Times New Roman" w:cs="Times New Roman"/>
                <w:sz w:val="24"/>
                <w:szCs w:val="24"/>
              </w:rPr>
            </w:pPr>
            <w:r w:rsidRPr="007A507C">
              <w:rPr>
                <w:rFonts w:ascii="Times New Roman" w:hAnsi="Times New Roman" w:eastAsia="Times New Roman" w:cs="Times New Roman"/>
                <w:sz w:val="24"/>
                <w:szCs w:val="24"/>
              </w:rPr>
              <w:t>477</w:t>
            </w:r>
          </w:p>
        </w:tc>
        <w:tc>
          <w:tcPr>
            <w:tcW w:w="1530" w:type="dxa"/>
          </w:tcPr>
          <w:p w:rsidRPr="00AD04AD" w:rsidR="0066168D" w:rsidP="00377CFD" w:rsidRDefault="003D194F" w14:paraId="171AFB2B" w14:textId="3074CD23">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12</w:t>
            </w:r>
          </w:p>
        </w:tc>
        <w:tc>
          <w:tcPr>
            <w:tcW w:w="1440" w:type="dxa"/>
          </w:tcPr>
          <w:p w:rsidRPr="00AD04AD" w:rsidR="0066168D" w:rsidP="00377CFD" w:rsidRDefault="00B75751" w14:paraId="012258BF" w14:textId="0122F2E1">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0.25 hours</w:t>
            </w:r>
          </w:p>
        </w:tc>
        <w:tc>
          <w:tcPr>
            <w:tcW w:w="1530" w:type="dxa"/>
          </w:tcPr>
          <w:p w:rsidRPr="00AD04AD" w:rsidR="0066168D" w:rsidP="00377CFD" w:rsidRDefault="00AD04AD" w14:paraId="1DB34CBD" w14:textId="7149BFC2">
            <w:pPr>
              <w:keepNext/>
              <w:rPr>
                <w:rFonts w:ascii="Times New Roman" w:hAnsi="Times New Roman" w:eastAsia="Times New Roman" w:cs="Times New Roman"/>
                <w:sz w:val="24"/>
                <w:szCs w:val="24"/>
              </w:rPr>
            </w:pPr>
            <w:r w:rsidRPr="007A507C">
              <w:rPr>
                <w:rFonts w:ascii="Times New Roman" w:hAnsi="Times New Roman" w:eastAsia="Times New Roman" w:cs="Times New Roman"/>
                <w:sz w:val="24"/>
                <w:szCs w:val="24"/>
              </w:rPr>
              <w:t>1,431</w:t>
            </w:r>
          </w:p>
        </w:tc>
        <w:tc>
          <w:tcPr>
            <w:tcW w:w="1350" w:type="dxa"/>
            <w:gridSpan w:val="2"/>
          </w:tcPr>
          <w:p w:rsidRPr="00AD04AD" w:rsidR="0066168D" w:rsidP="00377CFD" w:rsidRDefault="00B75751" w14:paraId="0293AEBB" w14:textId="08954881">
            <w:pPr>
              <w:keepNext/>
              <w:rPr>
                <w:rFonts w:ascii="Times New Roman" w:hAnsi="Times New Roman" w:eastAsia="Times New Roman" w:cs="Times New Roman"/>
                <w:sz w:val="24"/>
                <w:szCs w:val="24"/>
              </w:rPr>
            </w:pPr>
            <w:r w:rsidRPr="00AD04AD">
              <w:rPr>
                <w:rFonts w:ascii="Times New Roman" w:hAnsi="Times New Roman" w:eastAsia="Times New Roman" w:cs="Times New Roman"/>
                <w:sz w:val="24"/>
                <w:szCs w:val="24"/>
              </w:rPr>
              <w:t>$</w:t>
            </w:r>
            <w:r w:rsidRPr="00AD04AD" w:rsidR="00B9580A">
              <w:rPr>
                <w:rFonts w:ascii="Times New Roman" w:hAnsi="Times New Roman" w:eastAsia="Times New Roman" w:cs="Times New Roman"/>
                <w:sz w:val="24"/>
                <w:szCs w:val="24"/>
              </w:rPr>
              <w:t>72.97</w:t>
            </w:r>
          </w:p>
        </w:tc>
        <w:tc>
          <w:tcPr>
            <w:tcW w:w="1440" w:type="dxa"/>
          </w:tcPr>
          <w:p w:rsidRPr="00AD04AD" w:rsidR="0066168D" w:rsidP="00377CFD" w:rsidRDefault="00AD04AD" w14:paraId="76A2E029" w14:textId="1CD4B3AB">
            <w:pPr>
              <w:keepNext/>
              <w:rPr>
                <w:rFonts w:ascii="Times New Roman" w:hAnsi="Times New Roman" w:eastAsia="Times New Roman" w:cs="Times New Roman"/>
                <w:sz w:val="24"/>
                <w:szCs w:val="24"/>
              </w:rPr>
            </w:pPr>
            <w:r w:rsidRPr="007A507C">
              <w:rPr>
                <w:rFonts w:ascii="Times New Roman" w:hAnsi="Times New Roman" w:eastAsia="Times New Roman" w:cs="Times New Roman"/>
                <w:sz w:val="24"/>
                <w:szCs w:val="24"/>
              </w:rPr>
              <w:t>$104,420</w:t>
            </w:r>
          </w:p>
        </w:tc>
      </w:tr>
    </w:tbl>
    <w:p w:rsidR="00377CFD" w:rsidP="005735D2" w:rsidRDefault="00377CFD" w14:paraId="341614E0" w14:textId="5308AF70">
      <w:pPr>
        <w:keepNext/>
        <w:shd w:val="clear" w:color="auto" w:fill="FFFFFF"/>
        <w:spacing w:after="0" w:line="240" w:lineRule="auto"/>
        <w:rPr>
          <w:rFonts w:ascii="Times New Roman" w:hAnsi="Times New Roman" w:eastAsia="Times New Roman" w:cs="Times New Roman"/>
          <w:b/>
          <w:bCs/>
          <w:sz w:val="24"/>
          <w:szCs w:val="24"/>
        </w:rPr>
      </w:pPr>
    </w:p>
    <w:p w:rsidRPr="00D55391" w:rsidR="0066168D" w:rsidP="0066168D" w:rsidRDefault="0066168D" w14:paraId="263ED271" w14:textId="26FD6FF4">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Estimated Total Respondents</w:t>
      </w:r>
      <w:r w:rsidR="00AD04AD">
        <w:rPr>
          <w:rFonts w:ascii="Times New Roman" w:hAnsi="Times New Roman" w:eastAsia="Times New Roman" w:cs="Times New Roman"/>
          <w:b/>
          <w:bCs/>
          <w:sz w:val="24"/>
          <w:szCs w:val="24"/>
        </w:rPr>
        <w:t xml:space="preserve"> (per month)</w:t>
      </w:r>
      <w:r w:rsidRPr="00D55391">
        <w:rPr>
          <w:rFonts w:ascii="Times New Roman" w:hAnsi="Times New Roman" w:eastAsia="Times New Roman" w:cs="Times New Roman"/>
          <w:b/>
          <w:bCs/>
          <w:sz w:val="24"/>
          <w:szCs w:val="24"/>
        </w:rPr>
        <w:t xml:space="preserve">: </w:t>
      </w:r>
      <w:r w:rsidR="00AD04AD">
        <w:rPr>
          <w:rFonts w:ascii="Times New Roman" w:hAnsi="Times New Roman" w:eastAsia="Times New Roman" w:cs="Times New Roman"/>
          <w:sz w:val="24"/>
          <w:szCs w:val="24"/>
        </w:rPr>
        <w:t>477</w:t>
      </w:r>
    </w:p>
    <w:p w:rsidRPr="00D55391" w:rsidR="0066168D" w:rsidP="0066168D" w:rsidRDefault="0066168D" w14:paraId="531BF9CA" w14:textId="63BCAC65">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 xml:space="preserve">Estimated Total Responses: </w:t>
      </w:r>
      <w:bookmarkStart w:name="_Hlk80384402" w:id="11"/>
      <w:r w:rsidRPr="007A507C" w:rsidR="00AD04AD">
        <w:rPr>
          <w:rFonts w:ascii="Times New Roman" w:hAnsi="Times New Roman" w:eastAsia="Times New Roman" w:cs="Times New Roman"/>
          <w:sz w:val="24"/>
          <w:szCs w:val="24"/>
        </w:rPr>
        <w:t>5,724</w:t>
      </w:r>
      <w:r w:rsidR="001A7624">
        <w:rPr>
          <w:rFonts w:ascii="Times New Roman" w:hAnsi="Times New Roman" w:eastAsia="Times New Roman" w:cs="Times New Roman"/>
          <w:sz w:val="24"/>
          <w:szCs w:val="24"/>
        </w:rPr>
        <w:t xml:space="preserve"> </w:t>
      </w:r>
      <w:bookmarkEnd w:id="11"/>
      <w:r w:rsidR="003D194F">
        <w:rPr>
          <w:rFonts w:ascii="Times New Roman" w:hAnsi="Times New Roman" w:eastAsia="Times New Roman" w:cs="Times New Roman"/>
          <w:sz w:val="24"/>
          <w:szCs w:val="24"/>
        </w:rPr>
        <w:t>annually</w:t>
      </w:r>
    </w:p>
    <w:p w:rsidRPr="00D55391" w:rsidR="0066168D" w:rsidP="0066168D" w:rsidRDefault="0066168D" w14:paraId="734A91D2" w14:textId="7D72E0EA">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 xml:space="preserve">Estimated Total Burden Hours: </w:t>
      </w:r>
      <w:bookmarkStart w:name="_Hlk80384433" w:id="12"/>
      <w:r w:rsidRPr="007A507C" w:rsidR="00AD04AD">
        <w:rPr>
          <w:rFonts w:ascii="Times New Roman" w:hAnsi="Times New Roman" w:eastAsia="Times New Roman" w:cs="Times New Roman"/>
          <w:sz w:val="24"/>
          <w:szCs w:val="24"/>
        </w:rPr>
        <w:t>1,431</w:t>
      </w:r>
      <w:bookmarkEnd w:id="12"/>
      <w:r w:rsidR="003D194F">
        <w:rPr>
          <w:rFonts w:ascii="Times New Roman" w:hAnsi="Times New Roman" w:eastAsia="Times New Roman" w:cs="Times New Roman"/>
          <w:sz w:val="24"/>
          <w:szCs w:val="24"/>
        </w:rPr>
        <w:t xml:space="preserve"> annually</w:t>
      </w:r>
    </w:p>
    <w:p w:rsidRPr="00D55391" w:rsidR="0066168D" w:rsidP="0066168D" w:rsidRDefault="0066168D" w14:paraId="0EC92485" w14:textId="2C1972C8">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 xml:space="preserve">Estimated Total Cost: </w:t>
      </w:r>
      <w:r w:rsidRPr="007A507C" w:rsidR="007562D7">
        <w:rPr>
          <w:rFonts w:ascii="Times New Roman" w:hAnsi="Times New Roman" w:eastAsia="Times New Roman" w:cs="Times New Roman"/>
          <w:sz w:val="24"/>
          <w:szCs w:val="24"/>
        </w:rPr>
        <w:t>$</w:t>
      </w:r>
      <w:r w:rsidRPr="007A507C" w:rsidR="00AD04AD">
        <w:rPr>
          <w:rFonts w:ascii="Times New Roman" w:hAnsi="Times New Roman" w:eastAsia="Times New Roman" w:cs="Times New Roman"/>
          <w:sz w:val="24"/>
          <w:szCs w:val="24"/>
        </w:rPr>
        <w:t>104,420</w:t>
      </w:r>
      <w:r w:rsidR="001A7624">
        <w:rPr>
          <w:rFonts w:ascii="Times New Roman" w:hAnsi="Times New Roman" w:eastAsia="Times New Roman" w:cs="Times New Roman"/>
          <w:sz w:val="24"/>
          <w:szCs w:val="24"/>
        </w:rPr>
        <w:t xml:space="preserve"> </w:t>
      </w:r>
      <w:r w:rsidR="003D194F">
        <w:rPr>
          <w:rFonts w:ascii="Times New Roman" w:hAnsi="Times New Roman" w:eastAsia="Times New Roman" w:cs="Times New Roman"/>
          <w:sz w:val="24"/>
          <w:szCs w:val="24"/>
        </w:rPr>
        <w:t>annually</w:t>
      </w:r>
    </w:p>
    <w:p w:rsidR="0066168D" w:rsidP="0066168D" w:rsidRDefault="0066168D" w14:paraId="558AC646" w14:textId="3FB813B2">
      <w:pPr>
        <w:shd w:val="clear" w:color="auto" w:fill="FFFFFF"/>
        <w:spacing w:after="0" w:line="240" w:lineRule="auto"/>
        <w:rPr>
          <w:rFonts w:ascii="Times New Roman" w:hAnsi="Times New Roman" w:eastAsia="Times New Roman" w:cs="Times New Roman"/>
          <w:b/>
          <w:bCs/>
          <w:sz w:val="24"/>
          <w:szCs w:val="24"/>
        </w:rPr>
      </w:pPr>
      <w:r w:rsidRPr="00D55391">
        <w:rPr>
          <w:rFonts w:ascii="Times New Roman" w:hAnsi="Times New Roman" w:eastAsia="Times New Roman" w:cs="Times New Roman"/>
          <w:b/>
          <w:bCs/>
          <w:sz w:val="24"/>
          <w:szCs w:val="24"/>
        </w:rPr>
        <w:t xml:space="preserve">Frequency: </w:t>
      </w:r>
      <w:r w:rsidRPr="009C6772">
        <w:rPr>
          <w:rFonts w:ascii="Times New Roman" w:hAnsi="Times New Roman" w:eastAsia="Times New Roman" w:cs="Times New Roman"/>
          <w:sz w:val="24"/>
          <w:szCs w:val="24"/>
        </w:rPr>
        <w:t>Monthly</w:t>
      </w:r>
    </w:p>
    <w:p w:rsidR="0066168D" w:rsidP="005735D2" w:rsidRDefault="0066168D" w14:paraId="347DBFF6" w14:textId="77777777">
      <w:pPr>
        <w:keepNext/>
        <w:shd w:val="clear" w:color="auto" w:fill="FFFFFF"/>
        <w:spacing w:after="0" w:line="240" w:lineRule="auto"/>
        <w:rPr>
          <w:rFonts w:ascii="Times New Roman" w:hAnsi="Times New Roman" w:eastAsia="Times New Roman" w:cs="Times New Roman"/>
          <w:b/>
          <w:bCs/>
          <w:sz w:val="24"/>
          <w:szCs w:val="24"/>
        </w:rPr>
      </w:pPr>
    </w:p>
    <w:p w:rsidRPr="00F05F0C" w:rsidR="005735D2" w:rsidP="005735D2" w:rsidRDefault="005735D2" w14:paraId="218DE11A" w14:textId="1F600943">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13. </w:t>
      </w:r>
      <w:r w:rsidRPr="009E43F8" w:rsidR="00C40862">
        <w:rPr>
          <w:rFonts w:ascii="Times New Roman" w:hAnsi="Times New Roman"/>
          <w:b/>
          <w:bCs/>
          <w:sz w:val="24"/>
          <w:szCs w:val="24"/>
        </w:rPr>
        <w:t>ESTIMATE OF TOTAL ANNUAL COSTS TO RESPONDENTS</w:t>
      </w:r>
    </w:p>
    <w:p w:rsidRPr="00F05F0C" w:rsidR="005735D2" w:rsidP="005735D2" w:rsidRDefault="005735D2" w14:paraId="5B01577E" w14:textId="77777777">
      <w:pPr>
        <w:keepNext/>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B75751" w14:paraId="5D866DB0" w14:textId="54566BD0">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additional cost burdens beyond those explained in section 12 above</w:t>
      </w:r>
      <w:r w:rsidRPr="00F05F0C" w:rsidR="005735D2">
        <w:rPr>
          <w:rFonts w:ascii="Times New Roman" w:hAnsi="Times New Roman" w:eastAsia="Times New Roman" w:cs="Times New Roman"/>
          <w:sz w:val="24"/>
          <w:szCs w:val="24"/>
        </w:rPr>
        <w:t>.</w:t>
      </w:r>
    </w:p>
    <w:p w:rsidRPr="00F05F0C" w:rsidR="005735D2" w:rsidP="005735D2" w:rsidRDefault="005735D2" w14:paraId="092AEEE1" w14:textId="77777777">
      <w:pPr>
        <w:shd w:val="clear" w:color="auto" w:fill="FFFFFF"/>
        <w:spacing w:after="0" w:line="240" w:lineRule="auto"/>
        <w:rPr>
          <w:rFonts w:ascii="Times New Roman" w:hAnsi="Times New Roman" w:eastAsia="Times New Roman" w:cs="Times New Roman"/>
          <w:sz w:val="24"/>
          <w:szCs w:val="24"/>
        </w:rPr>
      </w:pPr>
    </w:p>
    <w:p w:rsidR="00A84C75" w:rsidP="00A84C75" w:rsidRDefault="005735D2" w14:paraId="1B7CDE40" w14:textId="2159D23F">
      <w:pPr>
        <w:keepNext/>
        <w:shd w:val="clear" w:color="auto" w:fill="FFFFFF"/>
        <w:spacing w:after="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14. </w:t>
      </w:r>
      <w:r w:rsidRPr="009E43F8" w:rsidR="00C40862">
        <w:rPr>
          <w:rFonts w:ascii="Times New Roman" w:hAnsi="Times New Roman"/>
          <w:b/>
          <w:bCs/>
          <w:sz w:val="24"/>
          <w:szCs w:val="24"/>
        </w:rPr>
        <w:t>ESTIMATE OF COST TO THE FEDERAL GOVERNMENT</w:t>
      </w:r>
    </w:p>
    <w:p w:rsidR="001127A8" w:rsidP="005735D2" w:rsidRDefault="001127A8" w14:paraId="59565591" w14:textId="77777777">
      <w:pPr>
        <w:keepNext/>
        <w:shd w:val="clear" w:color="auto" w:fill="FFFFFF"/>
        <w:spacing w:after="0" w:line="240" w:lineRule="auto"/>
        <w:rPr>
          <w:rFonts w:ascii="Times New Roman" w:hAnsi="Times New Roman" w:eastAsia="Times New Roman" w:cs="Times New Roman"/>
          <w:sz w:val="24"/>
          <w:szCs w:val="24"/>
        </w:rPr>
      </w:pPr>
    </w:p>
    <w:p w:rsidRPr="00F05F0C" w:rsidR="0005684F" w:rsidP="005735D2" w:rsidRDefault="00AD04AD" w14:paraId="237293D7" w14:textId="5A3D6DBF">
      <w:pPr>
        <w:keepNext/>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noted in the Emergency ICR approval request, </w:t>
      </w:r>
      <w:r w:rsidR="0005684F">
        <w:rPr>
          <w:rFonts w:ascii="Times New Roman" w:hAnsi="Times New Roman" w:eastAsia="Times New Roman" w:cs="Times New Roman"/>
          <w:sz w:val="24"/>
          <w:szCs w:val="24"/>
        </w:rPr>
        <w:t>FMCSA estimates information technology costs to the Federal government of $200,000 to build the platform to collect, maintain, and archive the data over a period of 12 to 18 months.</w:t>
      </w:r>
      <w:r w:rsidR="001127A8">
        <w:rPr>
          <w:rFonts w:ascii="Times New Roman" w:hAnsi="Times New Roman" w:eastAsia="Times New Roman" w:cs="Times New Roman"/>
          <w:sz w:val="24"/>
          <w:szCs w:val="24"/>
        </w:rPr>
        <w:t xml:space="preserve"> This cost includes the operations and maintenance cost (O&amp;M) for the platform over the same period, as well as the costs for the </w:t>
      </w:r>
      <w:r w:rsidR="001127A8">
        <w:rPr>
          <w:rFonts w:ascii="Times New Roman" w:hAnsi="Times New Roman" w:eastAsia="Times New Roman" w:cs="Times New Roman"/>
          <w:sz w:val="24"/>
          <w:szCs w:val="24"/>
        </w:rPr>
        <w:lastRenderedPageBreak/>
        <w:t>government personnel who will create and maintain the platform. This cost will be covered by funds already allocated to FMCSA and will not result in an additional budgetary request.</w:t>
      </w:r>
    </w:p>
    <w:p w:rsidR="005735D2" w:rsidP="005735D2" w:rsidRDefault="005735D2" w14:paraId="1F46DC22" w14:textId="029A6541">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7C77BFFE" w14:textId="0DE38DB0">
      <w:pPr>
        <w:keepNext/>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15. </w:t>
      </w:r>
      <w:r w:rsidRPr="009E43F8" w:rsidR="00C40862">
        <w:rPr>
          <w:rFonts w:ascii="Times New Roman" w:hAnsi="Times New Roman"/>
          <w:b/>
          <w:bCs/>
          <w:sz w:val="24"/>
          <w:szCs w:val="24"/>
        </w:rPr>
        <w:t>EXPLANATION OF PROGRAM CHANGES OR ADJUSTMENTS</w:t>
      </w:r>
      <w:r w:rsidRPr="00F05F0C">
        <w:rPr>
          <w:rFonts w:ascii="Times New Roman" w:hAnsi="Times New Roman" w:eastAsia="Times New Roman" w:cs="Times New Roman"/>
          <w:sz w:val="24"/>
          <w:szCs w:val="24"/>
        </w:rPr>
        <w:br/>
      </w:r>
    </w:p>
    <w:p w:rsidR="00D54D16" w:rsidP="00D54D16" w:rsidRDefault="005735D2" w14:paraId="65D9D570" w14:textId="320F659D">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sz w:val="24"/>
          <w:szCs w:val="24"/>
        </w:rPr>
        <w:t>This is a collection</w:t>
      </w:r>
      <w:r w:rsidR="00A81B07">
        <w:rPr>
          <w:rFonts w:ascii="Times New Roman" w:hAnsi="Times New Roman" w:eastAsia="Times New Roman" w:cs="Times New Roman"/>
          <w:sz w:val="24"/>
          <w:szCs w:val="24"/>
        </w:rPr>
        <w:t xml:space="preserve"> previously approved on an emergency basis. </w:t>
      </w:r>
      <w:bookmarkStart w:name="_Hlk98164807" w:id="13"/>
      <w:r w:rsidR="00A81B07">
        <w:rPr>
          <w:rFonts w:ascii="Times New Roman" w:hAnsi="Times New Roman" w:eastAsia="Times New Roman" w:cs="Times New Roman"/>
          <w:sz w:val="24"/>
          <w:szCs w:val="24"/>
        </w:rPr>
        <w:t xml:space="preserve">FMCSA </w:t>
      </w:r>
      <w:r w:rsidR="00B16543">
        <w:rPr>
          <w:rFonts w:ascii="Times New Roman" w:hAnsi="Times New Roman" w:eastAsia="Times New Roman" w:cs="Times New Roman"/>
          <w:sz w:val="24"/>
          <w:szCs w:val="24"/>
        </w:rPr>
        <w:t xml:space="preserve">estimates a </w:t>
      </w:r>
      <w:r w:rsidR="0002626F">
        <w:rPr>
          <w:rFonts w:ascii="Times New Roman" w:hAnsi="Times New Roman" w:eastAsia="Times New Roman" w:cs="Times New Roman"/>
          <w:sz w:val="24"/>
          <w:szCs w:val="24"/>
        </w:rPr>
        <w:t xml:space="preserve">203,417 </w:t>
      </w:r>
      <w:r w:rsidR="00D54D16">
        <w:rPr>
          <w:rFonts w:ascii="Times New Roman" w:hAnsi="Times New Roman" w:eastAsia="Times New Roman" w:cs="Times New Roman"/>
          <w:sz w:val="24"/>
          <w:szCs w:val="24"/>
        </w:rPr>
        <w:t xml:space="preserve">decrease </w:t>
      </w:r>
      <w:r w:rsidR="0002626F">
        <w:rPr>
          <w:rFonts w:ascii="Times New Roman" w:hAnsi="Times New Roman" w:eastAsia="Times New Roman" w:cs="Times New Roman"/>
          <w:sz w:val="24"/>
          <w:szCs w:val="24"/>
        </w:rPr>
        <w:t xml:space="preserve">in the number of reports </w:t>
      </w:r>
      <w:r w:rsidR="00D54D16">
        <w:rPr>
          <w:rFonts w:ascii="Times New Roman" w:hAnsi="Times New Roman" w:eastAsia="Times New Roman" w:cs="Times New Roman"/>
          <w:sz w:val="24"/>
          <w:szCs w:val="24"/>
        </w:rPr>
        <w:t>(203,894 previous respondents – 477 requested respondents)</w:t>
      </w:r>
      <w:r w:rsidR="00EF1FCB">
        <w:rPr>
          <w:rFonts w:ascii="Times New Roman" w:hAnsi="Times New Roman" w:eastAsia="Times New Roman" w:cs="Times New Roman"/>
          <w:sz w:val="24"/>
          <w:szCs w:val="24"/>
        </w:rPr>
        <w:t xml:space="preserve"> estimated to be submitted each month</w:t>
      </w:r>
      <w:r w:rsidR="00D54D16">
        <w:rPr>
          <w:rFonts w:ascii="Times New Roman" w:hAnsi="Times New Roman" w:eastAsia="Times New Roman" w:cs="Times New Roman"/>
          <w:sz w:val="24"/>
          <w:szCs w:val="24"/>
        </w:rPr>
        <w:t xml:space="preserve">, as the emergency ICR request used the total number of motor vehicles as a stand-in, and acknowledged that number was likely to be an overestimate. The “USDOT Number” field is used to collect the information to help identify those making reports, in case it needs to follow up with the reporting entity. </w:t>
      </w:r>
    </w:p>
    <w:p w:rsidR="00D54D16" w:rsidP="00D54D16" w:rsidRDefault="00D54D16" w14:paraId="52A6CC0B" w14:textId="77777777">
      <w:pPr>
        <w:shd w:val="clear" w:color="auto" w:fill="FFFFFF"/>
        <w:spacing w:after="0" w:line="240" w:lineRule="auto"/>
        <w:rPr>
          <w:rFonts w:ascii="Times New Roman" w:hAnsi="Times New Roman" w:eastAsia="Times New Roman" w:cs="Times New Roman"/>
          <w:sz w:val="24"/>
          <w:szCs w:val="24"/>
        </w:rPr>
      </w:pPr>
    </w:p>
    <w:p w:rsidR="00B16543" w:rsidP="005735D2" w:rsidRDefault="00D54D16" w14:paraId="0E5F7283" w14:textId="48A4D227">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resulted in a </w:t>
      </w:r>
      <w:r w:rsidR="00B16543">
        <w:rPr>
          <w:rFonts w:ascii="Times New Roman" w:hAnsi="Times New Roman" w:eastAsia="Times New Roman" w:cs="Times New Roman"/>
          <w:sz w:val="24"/>
          <w:szCs w:val="24"/>
        </w:rPr>
        <w:t>burden decrease of 304,410 hours (305,841 previously approved burden hours – 1,431 requested burden hours). B</w:t>
      </w:r>
      <w:r w:rsidR="00A81B07">
        <w:rPr>
          <w:rFonts w:ascii="Times New Roman" w:hAnsi="Times New Roman" w:eastAsia="Times New Roman" w:cs="Times New Roman"/>
          <w:sz w:val="24"/>
          <w:szCs w:val="24"/>
        </w:rPr>
        <w:t>urden estimates</w:t>
      </w:r>
      <w:r w:rsidR="00B16543">
        <w:rPr>
          <w:rFonts w:ascii="Times New Roman" w:hAnsi="Times New Roman" w:eastAsia="Times New Roman" w:cs="Times New Roman"/>
          <w:sz w:val="24"/>
          <w:szCs w:val="24"/>
        </w:rPr>
        <w:t xml:space="preserve"> were refined</w:t>
      </w:r>
      <w:r w:rsidR="00A81B07">
        <w:rPr>
          <w:rFonts w:ascii="Times New Roman" w:hAnsi="Times New Roman" w:eastAsia="Times New Roman" w:cs="Times New Roman"/>
          <w:sz w:val="24"/>
          <w:szCs w:val="24"/>
        </w:rPr>
        <w:t xml:space="preserve"> to reflect the average number of monthly submissions received from </w:t>
      </w:r>
      <w:r w:rsidR="00D53B50">
        <w:rPr>
          <w:rFonts w:ascii="Times New Roman" w:hAnsi="Times New Roman" w:eastAsia="Times New Roman" w:cs="Times New Roman"/>
          <w:sz w:val="24"/>
          <w:szCs w:val="24"/>
        </w:rPr>
        <w:t xml:space="preserve">October </w:t>
      </w:r>
      <w:r w:rsidR="00A81B07">
        <w:rPr>
          <w:rFonts w:ascii="Times New Roman" w:hAnsi="Times New Roman" w:eastAsia="Times New Roman" w:cs="Times New Roman"/>
          <w:sz w:val="24"/>
          <w:szCs w:val="24"/>
        </w:rPr>
        <w:t>2021 t</w:t>
      </w:r>
      <w:r w:rsidR="0075440A">
        <w:rPr>
          <w:rFonts w:ascii="Times New Roman" w:hAnsi="Times New Roman" w:eastAsia="Times New Roman" w:cs="Times New Roman"/>
          <w:sz w:val="24"/>
          <w:szCs w:val="24"/>
        </w:rPr>
        <w:t xml:space="preserve">o </w:t>
      </w:r>
      <w:r w:rsidR="00D53B50">
        <w:rPr>
          <w:rFonts w:ascii="Times New Roman" w:hAnsi="Times New Roman" w:eastAsia="Times New Roman" w:cs="Times New Roman"/>
          <w:sz w:val="24"/>
          <w:szCs w:val="24"/>
        </w:rPr>
        <w:t xml:space="preserve">March </w:t>
      </w:r>
      <w:r w:rsidR="00A81B07">
        <w:rPr>
          <w:rFonts w:ascii="Times New Roman" w:hAnsi="Times New Roman" w:eastAsia="Times New Roman" w:cs="Times New Roman"/>
          <w:sz w:val="24"/>
          <w:szCs w:val="24"/>
        </w:rPr>
        <w:t>202</w:t>
      </w:r>
      <w:r w:rsidR="00AD04AD">
        <w:rPr>
          <w:rFonts w:ascii="Times New Roman" w:hAnsi="Times New Roman" w:eastAsia="Times New Roman" w:cs="Times New Roman"/>
          <w:sz w:val="24"/>
          <w:szCs w:val="24"/>
        </w:rPr>
        <w:t>2</w:t>
      </w:r>
      <w:r w:rsidR="00D53B50">
        <w:rPr>
          <w:rFonts w:ascii="Times New Roman" w:hAnsi="Times New Roman" w:eastAsia="Times New Roman" w:cs="Times New Roman"/>
          <w:sz w:val="24"/>
          <w:szCs w:val="24"/>
        </w:rPr>
        <w:t>, which covered data from September 2021 to February 2022 because the</w:t>
      </w:r>
      <w:r w:rsidRPr="00A97D9F" w:rsidR="00D53B50">
        <w:rPr>
          <w:rFonts w:ascii="Times New Roman" w:hAnsi="Times New Roman" w:cs="Times New Roman"/>
          <w:sz w:val="24"/>
          <w:szCs w:val="24"/>
        </w:rPr>
        <w:t xml:space="preserve"> carrier is reporting for the previous month</w:t>
      </w:r>
      <w:r w:rsidRPr="00F05F0C" w:rsidR="005735D2">
        <w:rPr>
          <w:rFonts w:ascii="Times New Roman" w:hAnsi="Times New Roman" w:eastAsia="Times New Roman" w:cs="Times New Roman"/>
          <w:sz w:val="24"/>
          <w:szCs w:val="24"/>
        </w:rPr>
        <w:t>.</w:t>
      </w:r>
      <w:r w:rsidR="00A81B07">
        <w:rPr>
          <w:rFonts w:ascii="Times New Roman" w:hAnsi="Times New Roman" w:eastAsia="Times New Roman" w:cs="Times New Roman"/>
          <w:sz w:val="24"/>
          <w:szCs w:val="24"/>
        </w:rPr>
        <w:t xml:space="preserve"> </w:t>
      </w:r>
    </w:p>
    <w:p w:rsidR="00B16543" w:rsidP="005735D2" w:rsidRDefault="00B16543" w14:paraId="0FC349A5" w14:textId="77777777">
      <w:pPr>
        <w:shd w:val="clear" w:color="auto" w:fill="FFFFFF"/>
        <w:spacing w:after="0" w:line="240" w:lineRule="auto"/>
        <w:rPr>
          <w:rFonts w:ascii="Times New Roman" w:hAnsi="Times New Roman" w:eastAsia="Times New Roman" w:cs="Times New Roman"/>
          <w:sz w:val="24"/>
          <w:szCs w:val="24"/>
        </w:rPr>
      </w:pPr>
    </w:p>
    <w:bookmarkEnd w:id="13"/>
    <w:p w:rsidR="00D54D16" w:rsidP="005735D2" w:rsidRDefault="00D54D16" w14:paraId="2F38ECD7" w14:textId="7E50333C">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These adjustments in estimates also resulted in a decrease in the number of responses of 1,217,640 and a decrease of $22,212,798 in the annual cost burden.</w:t>
      </w:r>
    </w:p>
    <w:p w:rsidR="00397BED" w:rsidP="005735D2" w:rsidRDefault="00397BED" w14:paraId="0ECB6ADC" w14:textId="268C1B1A">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115611" w:rsidR="00397BED" w:rsidP="005735D2" w:rsidRDefault="00397BED" w14:paraId="67F88A89" w14:textId="3347C6E0">
      <w:pPr>
        <w:shd w:val="clear" w:color="auto" w:fill="FFFFFF"/>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Table 2. </w:t>
      </w:r>
      <w:r>
        <w:rPr>
          <w:rFonts w:ascii="Times New Roman" w:hAnsi="Times New Roman"/>
          <w:b/>
        </w:rPr>
        <w:t>Total Change in Burden from Currently Approved IC</w:t>
      </w:r>
    </w:p>
    <w:tbl>
      <w:tblPr>
        <w:tblW w:w="9795" w:type="dxa"/>
        <w:tblLook w:val="04A0" w:firstRow="1" w:lastRow="0" w:firstColumn="1" w:lastColumn="0" w:noHBand="0" w:noVBand="1"/>
      </w:tblPr>
      <w:tblGrid>
        <w:gridCol w:w="3045"/>
        <w:gridCol w:w="1440"/>
        <w:gridCol w:w="1800"/>
        <w:gridCol w:w="1530"/>
        <w:gridCol w:w="1980"/>
      </w:tblGrid>
      <w:tr w:rsidRPr="00B556E1" w:rsidR="00B556E1" w:rsidTr="00760324" w14:paraId="69679542" w14:textId="77777777">
        <w:trPr>
          <w:trHeight w:val="885"/>
        </w:trPr>
        <w:tc>
          <w:tcPr>
            <w:tcW w:w="3045" w:type="dxa"/>
            <w:tcBorders>
              <w:top w:val="single" w:color="auto" w:sz="12" w:space="0"/>
              <w:left w:val="single" w:color="auto" w:sz="12" w:space="0"/>
              <w:bottom w:val="single" w:color="auto" w:sz="12" w:space="0"/>
              <w:right w:val="single" w:color="auto" w:sz="8" w:space="0"/>
            </w:tcBorders>
            <w:shd w:val="clear" w:color="000000" w:fill="E0E0E0"/>
            <w:vAlign w:val="center"/>
            <w:hideMark/>
          </w:tcPr>
          <w:p w:rsidRPr="00B556E1" w:rsidR="00B556E1" w:rsidP="00B556E1" w:rsidRDefault="00B556E1" w14:paraId="2DD2B023" w14:textId="77777777">
            <w:pPr>
              <w:spacing w:after="0" w:line="240" w:lineRule="auto"/>
              <w:jc w:val="center"/>
              <w:rPr>
                <w:rFonts w:ascii="Times New Roman" w:hAnsi="Times New Roman" w:eastAsia="Times New Roman" w:cs="Times New Roman"/>
                <w:b/>
                <w:bCs/>
                <w:color w:val="000000"/>
              </w:rPr>
            </w:pPr>
            <w:r w:rsidRPr="00B556E1">
              <w:rPr>
                <w:rFonts w:ascii="Times New Roman" w:hAnsi="Times New Roman" w:eastAsia="Times New Roman"/>
                <w:b/>
                <w:bCs/>
                <w:color w:val="000000"/>
              </w:rPr>
              <w:t>Information Collection Version</w:t>
            </w:r>
          </w:p>
        </w:tc>
        <w:tc>
          <w:tcPr>
            <w:tcW w:w="1440" w:type="dxa"/>
            <w:tcBorders>
              <w:top w:val="single" w:color="auto" w:sz="12" w:space="0"/>
              <w:left w:val="nil"/>
              <w:bottom w:val="single" w:color="auto" w:sz="12" w:space="0"/>
              <w:right w:val="single" w:color="auto" w:sz="8" w:space="0"/>
            </w:tcBorders>
            <w:shd w:val="clear" w:color="000000" w:fill="E0E0E0"/>
            <w:vAlign w:val="center"/>
            <w:hideMark/>
          </w:tcPr>
          <w:p w:rsidRPr="00B556E1" w:rsidR="00B556E1" w:rsidP="00B556E1" w:rsidRDefault="00B556E1" w14:paraId="06BC087C" w14:textId="77777777">
            <w:pPr>
              <w:spacing w:after="0" w:line="240" w:lineRule="auto"/>
              <w:jc w:val="center"/>
              <w:rPr>
                <w:rFonts w:ascii="Times New Roman" w:hAnsi="Times New Roman" w:eastAsia="Times New Roman" w:cs="Times New Roman"/>
                <w:b/>
                <w:bCs/>
                <w:color w:val="000000"/>
              </w:rPr>
            </w:pPr>
            <w:r w:rsidRPr="00B556E1">
              <w:rPr>
                <w:rFonts w:ascii="Times New Roman" w:hAnsi="Times New Roman" w:eastAsia="Times New Roman" w:cs="Times New Roman"/>
                <w:b/>
                <w:bCs/>
                <w:color w:val="000000"/>
              </w:rPr>
              <w:t>Annual Number of Respondents</w:t>
            </w:r>
          </w:p>
        </w:tc>
        <w:tc>
          <w:tcPr>
            <w:tcW w:w="1800" w:type="dxa"/>
            <w:tcBorders>
              <w:top w:val="single" w:color="auto" w:sz="12" w:space="0"/>
              <w:left w:val="nil"/>
              <w:bottom w:val="single" w:color="auto" w:sz="12" w:space="0"/>
              <w:right w:val="single" w:color="auto" w:sz="8" w:space="0"/>
            </w:tcBorders>
            <w:shd w:val="clear" w:color="000000" w:fill="E0E0E0"/>
            <w:vAlign w:val="center"/>
            <w:hideMark/>
          </w:tcPr>
          <w:p w:rsidRPr="00B556E1" w:rsidR="00B556E1" w:rsidP="00B556E1" w:rsidRDefault="00B556E1" w14:paraId="769E2162" w14:textId="77777777">
            <w:pPr>
              <w:spacing w:after="0" w:line="240" w:lineRule="auto"/>
              <w:jc w:val="center"/>
              <w:rPr>
                <w:rFonts w:ascii="Times New Roman" w:hAnsi="Times New Roman" w:eastAsia="Times New Roman" w:cs="Times New Roman"/>
                <w:b/>
                <w:bCs/>
                <w:color w:val="000000"/>
              </w:rPr>
            </w:pPr>
            <w:r w:rsidRPr="00B556E1">
              <w:rPr>
                <w:rFonts w:ascii="Times New Roman" w:hAnsi="Times New Roman" w:eastAsia="Times New Roman" w:cs="Times New Roman"/>
                <w:b/>
                <w:bCs/>
                <w:color w:val="000000"/>
              </w:rPr>
              <w:t>Annual Number of Responses</w:t>
            </w:r>
          </w:p>
        </w:tc>
        <w:tc>
          <w:tcPr>
            <w:tcW w:w="1530" w:type="dxa"/>
            <w:tcBorders>
              <w:top w:val="single" w:color="auto" w:sz="12" w:space="0"/>
              <w:left w:val="nil"/>
              <w:bottom w:val="single" w:color="auto" w:sz="12" w:space="0"/>
              <w:right w:val="single" w:color="auto" w:sz="8" w:space="0"/>
            </w:tcBorders>
            <w:shd w:val="clear" w:color="000000" w:fill="E0E0E0"/>
            <w:vAlign w:val="center"/>
            <w:hideMark/>
          </w:tcPr>
          <w:p w:rsidRPr="00B556E1" w:rsidR="00B556E1" w:rsidP="00B556E1" w:rsidRDefault="00B556E1" w14:paraId="2B73B07A" w14:textId="77777777">
            <w:pPr>
              <w:spacing w:after="0" w:line="240" w:lineRule="auto"/>
              <w:jc w:val="center"/>
              <w:rPr>
                <w:rFonts w:ascii="Times New Roman" w:hAnsi="Times New Roman" w:eastAsia="Times New Roman" w:cs="Times New Roman"/>
                <w:b/>
                <w:bCs/>
                <w:color w:val="000000"/>
              </w:rPr>
            </w:pPr>
            <w:r w:rsidRPr="00B556E1">
              <w:rPr>
                <w:rFonts w:ascii="Times New Roman" w:hAnsi="Times New Roman" w:eastAsia="Times New Roman" w:cs="Times New Roman"/>
                <w:b/>
                <w:bCs/>
                <w:color w:val="000000"/>
              </w:rPr>
              <w:t>Annual Burden Hours</w:t>
            </w:r>
          </w:p>
        </w:tc>
        <w:tc>
          <w:tcPr>
            <w:tcW w:w="1980" w:type="dxa"/>
            <w:tcBorders>
              <w:top w:val="single" w:color="auto" w:sz="12" w:space="0"/>
              <w:left w:val="nil"/>
              <w:bottom w:val="single" w:color="auto" w:sz="12" w:space="0"/>
              <w:right w:val="single" w:color="auto" w:sz="12" w:space="0"/>
            </w:tcBorders>
            <w:shd w:val="clear" w:color="000000" w:fill="E0E0E0"/>
            <w:vAlign w:val="center"/>
            <w:hideMark/>
          </w:tcPr>
          <w:p w:rsidRPr="00B556E1" w:rsidR="00B556E1" w:rsidP="00B556E1" w:rsidRDefault="00B556E1" w14:paraId="1046062D" w14:textId="77777777">
            <w:pPr>
              <w:spacing w:after="0" w:line="240" w:lineRule="auto"/>
              <w:jc w:val="center"/>
              <w:rPr>
                <w:rFonts w:ascii="Times New Roman" w:hAnsi="Times New Roman" w:eastAsia="Times New Roman" w:cs="Times New Roman"/>
                <w:b/>
                <w:bCs/>
                <w:color w:val="000000"/>
              </w:rPr>
            </w:pPr>
            <w:r w:rsidRPr="00B556E1">
              <w:rPr>
                <w:rFonts w:ascii="Times New Roman" w:hAnsi="Times New Roman" w:eastAsia="Times New Roman" w:cs="Times New Roman"/>
                <w:b/>
                <w:bCs/>
                <w:color w:val="000000"/>
              </w:rPr>
              <w:t>Annual Cost Burden</w:t>
            </w:r>
          </w:p>
        </w:tc>
      </w:tr>
      <w:tr w:rsidRPr="00B556E1" w:rsidR="00B556E1" w:rsidTr="00760324" w14:paraId="0AFE3E13" w14:textId="77777777">
        <w:trPr>
          <w:trHeight w:val="930"/>
        </w:trPr>
        <w:tc>
          <w:tcPr>
            <w:tcW w:w="3045" w:type="dxa"/>
            <w:tcBorders>
              <w:top w:val="nil"/>
              <w:left w:val="single" w:color="auto" w:sz="12" w:space="0"/>
              <w:bottom w:val="single" w:color="auto" w:sz="8" w:space="0"/>
              <w:right w:val="single" w:color="auto" w:sz="8" w:space="0"/>
            </w:tcBorders>
            <w:shd w:val="clear" w:color="000000" w:fill="FFFFFF"/>
            <w:vAlign w:val="center"/>
            <w:hideMark/>
          </w:tcPr>
          <w:p w:rsidRPr="00B556E1" w:rsidR="00B556E1" w:rsidP="00B556E1" w:rsidRDefault="00B556E1" w14:paraId="45D5E58F" w14:textId="77777777">
            <w:pPr>
              <w:spacing w:after="0" w:line="240" w:lineRule="auto"/>
              <w:rPr>
                <w:rFonts w:ascii="Times New Roman" w:hAnsi="Times New Roman" w:eastAsia="Times New Roman" w:cs="Times New Roman"/>
                <w:color w:val="000000"/>
              </w:rPr>
            </w:pPr>
            <w:r w:rsidRPr="00B556E1">
              <w:rPr>
                <w:rFonts w:ascii="Times New Roman" w:hAnsi="Times New Roman" w:eastAsia="Times New Roman" w:cs="Times New Roman"/>
                <w:color w:val="000000"/>
              </w:rPr>
              <w:t>Currently Approved under OMB Control No 2126-0074</w:t>
            </w:r>
          </w:p>
        </w:tc>
        <w:tc>
          <w:tcPr>
            <w:tcW w:w="1440" w:type="dxa"/>
            <w:tcBorders>
              <w:top w:val="nil"/>
              <w:left w:val="nil"/>
              <w:bottom w:val="single" w:color="auto" w:sz="8" w:space="0"/>
              <w:right w:val="single" w:color="auto" w:sz="8" w:space="0"/>
            </w:tcBorders>
            <w:shd w:val="clear" w:color="000000" w:fill="FFFFFF"/>
            <w:vAlign w:val="center"/>
            <w:hideMark/>
          </w:tcPr>
          <w:p w:rsidRPr="00B556E1" w:rsidR="00B556E1" w:rsidP="00B556E1" w:rsidRDefault="00B556E1" w14:paraId="39D47DF6" w14:textId="77777777">
            <w:pPr>
              <w:spacing w:after="0" w:line="240" w:lineRule="auto"/>
              <w:jc w:val="right"/>
              <w:rPr>
                <w:rFonts w:ascii="Times New Roman" w:hAnsi="Times New Roman" w:eastAsia="Times New Roman" w:cs="Times New Roman"/>
                <w:color w:val="000000"/>
              </w:rPr>
            </w:pPr>
            <w:r w:rsidRPr="00B556E1">
              <w:rPr>
                <w:rFonts w:ascii="Times New Roman" w:hAnsi="Times New Roman" w:eastAsia="Times New Roman" w:cs="Times New Roman"/>
                <w:color w:val="000000"/>
              </w:rPr>
              <w:t>203,894</w:t>
            </w:r>
          </w:p>
        </w:tc>
        <w:tc>
          <w:tcPr>
            <w:tcW w:w="1800" w:type="dxa"/>
            <w:tcBorders>
              <w:top w:val="nil"/>
              <w:left w:val="nil"/>
              <w:bottom w:val="single" w:color="auto" w:sz="8" w:space="0"/>
              <w:right w:val="single" w:color="auto" w:sz="8" w:space="0"/>
            </w:tcBorders>
            <w:shd w:val="clear" w:color="000000" w:fill="FFFFFF"/>
            <w:vAlign w:val="center"/>
            <w:hideMark/>
          </w:tcPr>
          <w:p w:rsidRPr="00B556E1" w:rsidR="00B556E1" w:rsidP="00B556E1" w:rsidRDefault="00B556E1" w14:paraId="27F10622" w14:textId="77777777">
            <w:pPr>
              <w:spacing w:after="0" w:line="240" w:lineRule="auto"/>
              <w:jc w:val="right"/>
              <w:rPr>
                <w:rFonts w:ascii="Times New Roman" w:hAnsi="Times New Roman" w:eastAsia="Times New Roman" w:cs="Times New Roman"/>
                <w:color w:val="000000"/>
              </w:rPr>
            </w:pPr>
            <w:r w:rsidRPr="00B556E1">
              <w:rPr>
                <w:rFonts w:ascii="Times New Roman" w:hAnsi="Times New Roman" w:eastAsia="Times New Roman" w:cs="Times New Roman"/>
                <w:color w:val="000000"/>
              </w:rPr>
              <w:t>1,223,364</w:t>
            </w:r>
          </w:p>
        </w:tc>
        <w:tc>
          <w:tcPr>
            <w:tcW w:w="1530" w:type="dxa"/>
            <w:tcBorders>
              <w:top w:val="nil"/>
              <w:left w:val="nil"/>
              <w:bottom w:val="single" w:color="auto" w:sz="8" w:space="0"/>
              <w:right w:val="single" w:color="auto" w:sz="8" w:space="0"/>
            </w:tcBorders>
            <w:shd w:val="clear" w:color="000000" w:fill="FFFFFF"/>
            <w:noWrap/>
            <w:vAlign w:val="center"/>
            <w:hideMark/>
          </w:tcPr>
          <w:p w:rsidRPr="00B556E1" w:rsidR="00B556E1" w:rsidP="00B556E1" w:rsidRDefault="00B556E1" w14:paraId="64850FEE" w14:textId="77777777">
            <w:pPr>
              <w:spacing w:after="0" w:line="240" w:lineRule="auto"/>
              <w:jc w:val="right"/>
              <w:rPr>
                <w:rFonts w:ascii="Times New Roman" w:hAnsi="Times New Roman" w:eastAsia="Times New Roman" w:cs="Times New Roman"/>
                <w:color w:val="000000"/>
              </w:rPr>
            </w:pPr>
            <w:r w:rsidRPr="00B556E1">
              <w:rPr>
                <w:rFonts w:ascii="Times New Roman" w:hAnsi="Times New Roman" w:eastAsia="Times New Roman" w:cs="Times New Roman"/>
                <w:color w:val="000000"/>
              </w:rPr>
              <w:t>305,841</w:t>
            </w:r>
          </w:p>
        </w:tc>
        <w:tc>
          <w:tcPr>
            <w:tcW w:w="1980" w:type="dxa"/>
            <w:tcBorders>
              <w:top w:val="nil"/>
              <w:left w:val="nil"/>
              <w:bottom w:val="single" w:color="auto" w:sz="8" w:space="0"/>
              <w:right w:val="single" w:color="auto" w:sz="12" w:space="0"/>
            </w:tcBorders>
            <w:shd w:val="clear" w:color="000000" w:fill="FFFFFF"/>
            <w:noWrap/>
            <w:vAlign w:val="center"/>
            <w:hideMark/>
          </w:tcPr>
          <w:p w:rsidRPr="00B556E1" w:rsidR="00B556E1" w:rsidP="00B556E1" w:rsidRDefault="00B556E1" w14:paraId="5FC10589" w14:textId="77777777">
            <w:pPr>
              <w:spacing w:after="0" w:line="240" w:lineRule="auto"/>
              <w:jc w:val="right"/>
              <w:rPr>
                <w:rFonts w:ascii="Times New Roman" w:hAnsi="Times New Roman" w:eastAsia="Times New Roman" w:cs="Times New Roman"/>
                <w:color w:val="000000"/>
              </w:rPr>
            </w:pPr>
            <w:r w:rsidRPr="00B556E1">
              <w:rPr>
                <w:rFonts w:ascii="Times New Roman" w:hAnsi="Times New Roman" w:eastAsia="Times New Roman" w:cs="Times New Roman"/>
                <w:color w:val="000000"/>
              </w:rPr>
              <w:t xml:space="preserve">$22,317,218 </w:t>
            </w:r>
          </w:p>
        </w:tc>
      </w:tr>
      <w:tr w:rsidRPr="00B556E1" w:rsidR="00B556E1" w:rsidTr="00760324" w14:paraId="7237911C" w14:textId="77777777">
        <w:trPr>
          <w:trHeight w:val="315"/>
        </w:trPr>
        <w:tc>
          <w:tcPr>
            <w:tcW w:w="3045" w:type="dxa"/>
            <w:tcBorders>
              <w:top w:val="nil"/>
              <w:left w:val="single" w:color="auto" w:sz="12" w:space="0"/>
              <w:bottom w:val="single" w:color="auto" w:sz="12" w:space="0"/>
              <w:right w:val="single" w:color="auto" w:sz="8" w:space="0"/>
            </w:tcBorders>
            <w:shd w:val="clear" w:color="000000" w:fill="FFFFFF"/>
            <w:vAlign w:val="center"/>
            <w:hideMark/>
          </w:tcPr>
          <w:p w:rsidRPr="00DB539B" w:rsidR="00B556E1" w:rsidP="00B556E1" w:rsidRDefault="00DB539B" w14:paraId="56A0288E" w14:textId="3BB0CB89">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Adjusted</w:t>
            </w:r>
            <w:r w:rsidRPr="00DB539B" w:rsidR="00B556E1">
              <w:rPr>
                <w:rFonts w:ascii="Times New Roman" w:hAnsi="Times New Roman" w:eastAsia="Times New Roman" w:cs="Times New Roman"/>
                <w:b/>
                <w:bCs/>
                <w:color w:val="000000"/>
              </w:rPr>
              <w:t xml:space="preserve"> Estimates</w:t>
            </w:r>
          </w:p>
        </w:tc>
        <w:tc>
          <w:tcPr>
            <w:tcW w:w="1440" w:type="dxa"/>
            <w:tcBorders>
              <w:top w:val="nil"/>
              <w:left w:val="nil"/>
              <w:bottom w:val="single" w:color="auto" w:sz="12" w:space="0"/>
              <w:right w:val="single" w:color="auto" w:sz="8" w:space="0"/>
            </w:tcBorders>
            <w:shd w:val="clear" w:color="000000" w:fill="FFFFFF"/>
            <w:vAlign w:val="center"/>
            <w:hideMark/>
          </w:tcPr>
          <w:p w:rsidRPr="00DB539B" w:rsidR="00B556E1" w:rsidP="00B556E1" w:rsidRDefault="00B556E1" w14:paraId="5940BEA1" w14:textId="77777777">
            <w:pPr>
              <w:spacing w:after="0" w:line="240" w:lineRule="auto"/>
              <w:jc w:val="right"/>
              <w:rPr>
                <w:rFonts w:ascii="Times New Roman" w:hAnsi="Times New Roman" w:eastAsia="Times New Roman" w:cs="Times New Roman"/>
                <w:b/>
                <w:bCs/>
                <w:color w:val="000000"/>
              </w:rPr>
            </w:pPr>
            <w:r w:rsidRPr="00DB539B">
              <w:rPr>
                <w:rFonts w:ascii="Times New Roman" w:hAnsi="Times New Roman" w:eastAsia="Times New Roman" w:cs="Times New Roman"/>
                <w:b/>
                <w:bCs/>
                <w:color w:val="000000"/>
              </w:rPr>
              <w:t>477</w:t>
            </w:r>
          </w:p>
        </w:tc>
        <w:tc>
          <w:tcPr>
            <w:tcW w:w="1800" w:type="dxa"/>
            <w:tcBorders>
              <w:top w:val="nil"/>
              <w:left w:val="nil"/>
              <w:bottom w:val="single" w:color="auto" w:sz="12" w:space="0"/>
              <w:right w:val="single" w:color="auto" w:sz="8" w:space="0"/>
            </w:tcBorders>
            <w:shd w:val="clear" w:color="000000" w:fill="FFFFFF"/>
            <w:vAlign w:val="center"/>
            <w:hideMark/>
          </w:tcPr>
          <w:p w:rsidRPr="00DB539B" w:rsidR="00B556E1" w:rsidP="00B556E1" w:rsidRDefault="00B556E1" w14:paraId="23DE07AC" w14:textId="77777777">
            <w:pPr>
              <w:spacing w:after="0" w:line="240" w:lineRule="auto"/>
              <w:jc w:val="right"/>
              <w:rPr>
                <w:rFonts w:ascii="Times New Roman" w:hAnsi="Times New Roman" w:eastAsia="Times New Roman" w:cs="Times New Roman"/>
                <w:b/>
                <w:bCs/>
                <w:color w:val="000000"/>
              </w:rPr>
            </w:pPr>
            <w:r w:rsidRPr="00DB539B">
              <w:rPr>
                <w:rFonts w:ascii="Times New Roman" w:hAnsi="Times New Roman" w:eastAsia="Times New Roman" w:cs="Times New Roman"/>
                <w:b/>
                <w:bCs/>
                <w:color w:val="000000"/>
              </w:rPr>
              <w:t>5,724</w:t>
            </w:r>
          </w:p>
        </w:tc>
        <w:tc>
          <w:tcPr>
            <w:tcW w:w="1530" w:type="dxa"/>
            <w:tcBorders>
              <w:top w:val="nil"/>
              <w:left w:val="nil"/>
              <w:bottom w:val="single" w:color="auto" w:sz="12" w:space="0"/>
              <w:right w:val="single" w:color="auto" w:sz="8" w:space="0"/>
            </w:tcBorders>
            <w:shd w:val="clear" w:color="000000" w:fill="FFFFFF"/>
            <w:noWrap/>
            <w:vAlign w:val="center"/>
            <w:hideMark/>
          </w:tcPr>
          <w:p w:rsidRPr="00DB539B" w:rsidR="00B556E1" w:rsidP="00B556E1" w:rsidRDefault="00B556E1" w14:paraId="17D91B84" w14:textId="77777777">
            <w:pPr>
              <w:spacing w:after="0" w:line="240" w:lineRule="auto"/>
              <w:jc w:val="right"/>
              <w:rPr>
                <w:rFonts w:ascii="Times New Roman" w:hAnsi="Times New Roman" w:eastAsia="Times New Roman" w:cs="Times New Roman"/>
                <w:b/>
                <w:bCs/>
                <w:color w:val="000000"/>
              </w:rPr>
            </w:pPr>
            <w:r w:rsidRPr="00DB539B">
              <w:rPr>
                <w:rFonts w:ascii="Times New Roman" w:hAnsi="Times New Roman" w:eastAsia="Times New Roman" w:cs="Times New Roman"/>
                <w:b/>
                <w:bCs/>
                <w:color w:val="000000"/>
              </w:rPr>
              <w:t>1,431</w:t>
            </w:r>
          </w:p>
        </w:tc>
        <w:tc>
          <w:tcPr>
            <w:tcW w:w="1980" w:type="dxa"/>
            <w:tcBorders>
              <w:top w:val="nil"/>
              <w:left w:val="nil"/>
              <w:bottom w:val="single" w:color="auto" w:sz="12" w:space="0"/>
              <w:right w:val="single" w:color="auto" w:sz="12" w:space="0"/>
            </w:tcBorders>
            <w:shd w:val="clear" w:color="000000" w:fill="FFFFFF"/>
            <w:noWrap/>
            <w:vAlign w:val="center"/>
            <w:hideMark/>
          </w:tcPr>
          <w:p w:rsidRPr="00DB539B" w:rsidR="00B556E1" w:rsidP="00B556E1" w:rsidRDefault="00B556E1" w14:paraId="7F015C1C" w14:textId="77777777">
            <w:pPr>
              <w:spacing w:after="0" w:line="240" w:lineRule="auto"/>
              <w:jc w:val="right"/>
              <w:rPr>
                <w:rFonts w:ascii="Times New Roman" w:hAnsi="Times New Roman" w:eastAsia="Times New Roman" w:cs="Times New Roman"/>
                <w:b/>
                <w:bCs/>
                <w:color w:val="000000"/>
              </w:rPr>
            </w:pPr>
            <w:r w:rsidRPr="00DB539B">
              <w:rPr>
                <w:rFonts w:ascii="Times New Roman" w:hAnsi="Times New Roman" w:eastAsia="Times New Roman" w:cs="Times New Roman"/>
                <w:b/>
                <w:bCs/>
                <w:color w:val="000000"/>
              </w:rPr>
              <w:t xml:space="preserve">$104,420 </w:t>
            </w:r>
          </w:p>
        </w:tc>
      </w:tr>
      <w:tr w:rsidRPr="00B556E1" w:rsidR="00B556E1" w:rsidTr="00760324" w14:paraId="49E40177" w14:textId="77777777">
        <w:trPr>
          <w:trHeight w:val="885"/>
        </w:trPr>
        <w:tc>
          <w:tcPr>
            <w:tcW w:w="3045" w:type="dxa"/>
            <w:tcBorders>
              <w:top w:val="nil"/>
              <w:left w:val="single" w:color="auto" w:sz="12" w:space="0"/>
              <w:bottom w:val="single" w:color="auto" w:sz="12" w:space="0"/>
              <w:right w:val="single" w:color="auto" w:sz="8" w:space="0"/>
            </w:tcBorders>
            <w:shd w:val="clear" w:color="000000" w:fill="FFFFFF"/>
            <w:vAlign w:val="center"/>
            <w:hideMark/>
          </w:tcPr>
          <w:p w:rsidRPr="00DB539B" w:rsidR="00B556E1" w:rsidP="00B556E1" w:rsidRDefault="00B556E1" w14:paraId="58C6D196" w14:textId="77777777">
            <w:pPr>
              <w:spacing w:after="0" w:line="240" w:lineRule="auto"/>
              <w:rPr>
                <w:rFonts w:ascii="Times New Roman" w:hAnsi="Times New Roman" w:eastAsia="Times New Roman" w:cs="Times New Roman"/>
                <w:color w:val="000000"/>
              </w:rPr>
            </w:pPr>
            <w:r w:rsidRPr="00DB539B">
              <w:rPr>
                <w:rFonts w:ascii="Times New Roman" w:hAnsi="Times New Roman" w:eastAsia="Times New Roman" w:cs="Times New Roman"/>
                <w:color w:val="000000"/>
              </w:rPr>
              <w:t>Total Change in Burden from Currently Approved IC</w:t>
            </w:r>
          </w:p>
        </w:tc>
        <w:tc>
          <w:tcPr>
            <w:tcW w:w="1440" w:type="dxa"/>
            <w:tcBorders>
              <w:top w:val="nil"/>
              <w:left w:val="nil"/>
              <w:bottom w:val="single" w:color="auto" w:sz="12" w:space="0"/>
              <w:right w:val="single" w:color="auto" w:sz="8" w:space="0"/>
            </w:tcBorders>
            <w:shd w:val="clear" w:color="000000" w:fill="FFFFFF"/>
            <w:vAlign w:val="center"/>
            <w:hideMark/>
          </w:tcPr>
          <w:p w:rsidRPr="00DB539B" w:rsidR="00B556E1" w:rsidP="00B556E1" w:rsidRDefault="00B556E1" w14:paraId="5E634F6B" w14:textId="77777777">
            <w:pPr>
              <w:spacing w:after="0" w:line="240" w:lineRule="auto"/>
              <w:jc w:val="right"/>
              <w:rPr>
                <w:rFonts w:ascii="Times New Roman" w:hAnsi="Times New Roman" w:eastAsia="Times New Roman" w:cs="Times New Roman"/>
                <w:color w:val="000000"/>
              </w:rPr>
            </w:pPr>
            <w:r w:rsidRPr="00DB539B">
              <w:rPr>
                <w:rFonts w:ascii="Times New Roman" w:hAnsi="Times New Roman" w:eastAsia="Times New Roman" w:cs="Times New Roman"/>
                <w:color w:val="000000"/>
              </w:rPr>
              <w:t>-203,417</w:t>
            </w:r>
          </w:p>
        </w:tc>
        <w:tc>
          <w:tcPr>
            <w:tcW w:w="1800" w:type="dxa"/>
            <w:tcBorders>
              <w:top w:val="nil"/>
              <w:left w:val="nil"/>
              <w:bottom w:val="single" w:color="auto" w:sz="12" w:space="0"/>
              <w:right w:val="single" w:color="auto" w:sz="8" w:space="0"/>
            </w:tcBorders>
            <w:shd w:val="clear" w:color="000000" w:fill="FFFFFF"/>
            <w:vAlign w:val="center"/>
            <w:hideMark/>
          </w:tcPr>
          <w:p w:rsidRPr="00DB539B" w:rsidR="00B556E1" w:rsidP="00B556E1" w:rsidRDefault="00B556E1" w14:paraId="22EA933D" w14:textId="77777777">
            <w:pPr>
              <w:spacing w:after="0" w:line="240" w:lineRule="auto"/>
              <w:jc w:val="right"/>
              <w:rPr>
                <w:rFonts w:ascii="Times New Roman" w:hAnsi="Times New Roman" w:eastAsia="Times New Roman" w:cs="Times New Roman"/>
                <w:color w:val="000000"/>
              </w:rPr>
            </w:pPr>
            <w:r w:rsidRPr="00DB539B">
              <w:rPr>
                <w:rFonts w:ascii="Times New Roman" w:hAnsi="Times New Roman" w:eastAsia="Times New Roman" w:cs="Times New Roman"/>
                <w:color w:val="000000"/>
              </w:rPr>
              <w:t>-1,217,640</w:t>
            </w:r>
          </w:p>
        </w:tc>
        <w:tc>
          <w:tcPr>
            <w:tcW w:w="1530" w:type="dxa"/>
            <w:tcBorders>
              <w:top w:val="nil"/>
              <w:left w:val="nil"/>
              <w:bottom w:val="single" w:color="auto" w:sz="12" w:space="0"/>
              <w:right w:val="single" w:color="auto" w:sz="8" w:space="0"/>
            </w:tcBorders>
            <w:shd w:val="clear" w:color="000000" w:fill="FFFFFF"/>
            <w:vAlign w:val="center"/>
            <w:hideMark/>
          </w:tcPr>
          <w:p w:rsidRPr="00DB539B" w:rsidR="00B556E1" w:rsidP="00B556E1" w:rsidRDefault="00B556E1" w14:paraId="1C1F5D0F" w14:textId="77777777">
            <w:pPr>
              <w:spacing w:after="0" w:line="240" w:lineRule="auto"/>
              <w:jc w:val="right"/>
              <w:rPr>
                <w:rFonts w:ascii="Times New Roman" w:hAnsi="Times New Roman" w:eastAsia="Times New Roman" w:cs="Times New Roman"/>
                <w:color w:val="000000"/>
              </w:rPr>
            </w:pPr>
            <w:r w:rsidRPr="00DB539B">
              <w:rPr>
                <w:rFonts w:ascii="Times New Roman" w:hAnsi="Times New Roman" w:eastAsia="Times New Roman" w:cs="Times New Roman"/>
                <w:color w:val="000000"/>
              </w:rPr>
              <w:t>-304,410</w:t>
            </w:r>
          </w:p>
        </w:tc>
        <w:tc>
          <w:tcPr>
            <w:tcW w:w="1980" w:type="dxa"/>
            <w:tcBorders>
              <w:top w:val="nil"/>
              <w:left w:val="nil"/>
              <w:bottom w:val="single" w:color="auto" w:sz="12" w:space="0"/>
              <w:right w:val="single" w:color="auto" w:sz="12" w:space="0"/>
            </w:tcBorders>
            <w:shd w:val="clear" w:color="000000" w:fill="FFFFFF"/>
            <w:vAlign w:val="center"/>
            <w:hideMark/>
          </w:tcPr>
          <w:p w:rsidRPr="00DB539B" w:rsidR="00B556E1" w:rsidP="00B556E1" w:rsidRDefault="00B556E1" w14:paraId="7A41D061" w14:textId="77777777">
            <w:pPr>
              <w:spacing w:after="0" w:line="240" w:lineRule="auto"/>
              <w:jc w:val="right"/>
              <w:rPr>
                <w:rFonts w:ascii="Times New Roman" w:hAnsi="Times New Roman" w:eastAsia="Times New Roman" w:cs="Times New Roman"/>
                <w:color w:val="000000"/>
              </w:rPr>
            </w:pPr>
            <w:r w:rsidRPr="00DB539B">
              <w:rPr>
                <w:rFonts w:ascii="Times New Roman" w:hAnsi="Times New Roman" w:eastAsia="Times New Roman" w:cs="Times New Roman"/>
                <w:color w:val="000000"/>
              </w:rPr>
              <w:t>-$22,212,798</w:t>
            </w:r>
          </w:p>
        </w:tc>
      </w:tr>
    </w:tbl>
    <w:p w:rsidRPr="00F05F0C" w:rsidR="00E8348C" w:rsidP="005735D2" w:rsidRDefault="00E8348C" w14:paraId="3A02BACC" w14:textId="77777777">
      <w:pPr>
        <w:shd w:val="clear" w:color="auto" w:fill="FFFFFF"/>
        <w:spacing w:after="0" w:line="240" w:lineRule="auto"/>
        <w:rPr>
          <w:rFonts w:ascii="Times New Roman" w:hAnsi="Times New Roman" w:eastAsia="Times New Roman" w:cs="Times New Roman"/>
          <w:sz w:val="24"/>
          <w:szCs w:val="24"/>
        </w:rPr>
      </w:pPr>
    </w:p>
    <w:p w:rsidRPr="00F05F0C" w:rsidR="005735D2" w:rsidP="005735D2" w:rsidRDefault="005735D2" w14:paraId="275E78B7" w14:textId="7C769947">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16. </w:t>
      </w:r>
      <w:r w:rsidRPr="009E43F8" w:rsidR="00143C2D">
        <w:rPr>
          <w:rFonts w:ascii="Times New Roman" w:hAnsi="Times New Roman"/>
          <w:b/>
          <w:bCs/>
          <w:sz w:val="24"/>
          <w:szCs w:val="24"/>
        </w:rPr>
        <w:t>PUBLICATION OF RESULTS OF DATA COLLECTION</w:t>
      </w:r>
    </w:p>
    <w:p w:rsidRPr="00F05F0C" w:rsidR="005735D2" w:rsidP="005735D2" w:rsidRDefault="005735D2" w14:paraId="6E49CBE2" w14:textId="77777777">
      <w:pPr>
        <w:shd w:val="clear" w:color="auto" w:fill="FFFFFF"/>
        <w:spacing w:after="0" w:line="240" w:lineRule="auto"/>
        <w:rPr>
          <w:rFonts w:ascii="Times New Roman" w:hAnsi="Times New Roman" w:eastAsia="Times New Roman" w:cs="Times New Roman"/>
          <w:sz w:val="24"/>
          <w:szCs w:val="24"/>
        </w:rPr>
      </w:pPr>
    </w:p>
    <w:p w:rsidR="00B75751" w:rsidP="00B75751" w:rsidRDefault="00B75751" w14:paraId="403EEC14" w14:textId="10060904">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FMCSA</w:t>
      </w:r>
      <w:r w:rsidRPr="00F05F0C" w:rsidR="005735D2">
        <w:rPr>
          <w:rFonts w:ascii="Times New Roman" w:hAnsi="Times New Roman" w:eastAsia="Times New Roman" w:cs="Times New Roman"/>
          <w:sz w:val="24"/>
          <w:szCs w:val="24"/>
        </w:rPr>
        <w:t xml:space="preserve"> is collecting this information for internal use only and does not intend to publish the information. </w:t>
      </w:r>
    </w:p>
    <w:p w:rsidRPr="00115611" w:rsidR="005735D2" w:rsidP="002147DF" w:rsidRDefault="005735D2" w14:paraId="128073AE" w14:textId="21A8451F">
      <w:pPr>
        <w:spacing w:after="240" w:line="240" w:lineRule="auto"/>
        <w:rPr>
          <w:rFonts w:ascii="Times New Roman" w:hAnsi="Times New Roman" w:eastAsia="Times New Roman" w:cs="Times New Roman"/>
          <w:b/>
          <w:bCs/>
          <w:sz w:val="24"/>
          <w:szCs w:val="24"/>
        </w:rPr>
      </w:pPr>
      <w:r w:rsidRPr="00F05F0C">
        <w:rPr>
          <w:rFonts w:ascii="Times New Roman" w:hAnsi="Times New Roman" w:eastAsia="Times New Roman" w:cs="Times New Roman"/>
          <w:b/>
          <w:bCs/>
          <w:sz w:val="24"/>
          <w:szCs w:val="24"/>
        </w:rPr>
        <w:t xml:space="preserve">17. </w:t>
      </w:r>
      <w:r w:rsidRPr="009E43F8" w:rsidR="00143C2D">
        <w:rPr>
          <w:rFonts w:ascii="Times New Roman" w:hAnsi="Times New Roman"/>
          <w:b/>
          <w:bCs/>
          <w:szCs w:val="20"/>
        </w:rPr>
        <w:t>APPROVAL FOR NOT DISPLAYING THE EXPIRATION DATE OF OMB APPROVAL</w:t>
      </w:r>
      <w:r w:rsidRPr="00F05F0C" w:rsidDel="00143C2D" w:rsidR="00143C2D">
        <w:rPr>
          <w:rFonts w:ascii="Times New Roman" w:hAnsi="Times New Roman" w:eastAsia="Times New Roman" w:cs="Times New Roman"/>
          <w:b/>
          <w:bCs/>
          <w:sz w:val="24"/>
          <w:szCs w:val="24"/>
        </w:rPr>
        <w:t xml:space="preserve"> </w:t>
      </w:r>
      <w:r w:rsidR="00D54D16">
        <w:rPr>
          <w:rFonts w:ascii="Times New Roman" w:hAnsi="Times New Roman" w:eastAsia="Times New Roman" w:cs="Times New Roman"/>
          <w:b/>
          <w:bCs/>
          <w:sz w:val="24"/>
          <w:szCs w:val="24"/>
        </w:rPr>
        <w:br/>
      </w:r>
      <w:r w:rsidR="00D54D16">
        <w:rPr>
          <w:rFonts w:ascii="Times New Roman" w:hAnsi="Times New Roman" w:eastAsia="Times New Roman" w:cs="Times New Roman"/>
          <w:b/>
          <w:bCs/>
          <w:sz w:val="24"/>
          <w:szCs w:val="24"/>
        </w:rPr>
        <w:br/>
      </w:r>
      <w:r w:rsidR="001E3C91">
        <w:rPr>
          <w:rFonts w:ascii="Times New Roman" w:hAnsi="Times New Roman" w:eastAsia="Times New Roman" w:cs="Times New Roman"/>
          <w:sz w:val="24"/>
          <w:szCs w:val="24"/>
        </w:rPr>
        <w:t xml:space="preserve">FMCSA </w:t>
      </w:r>
      <w:r w:rsidRPr="00F05F0C">
        <w:rPr>
          <w:rFonts w:ascii="Times New Roman" w:hAnsi="Times New Roman" w:eastAsia="Times New Roman" w:cs="Times New Roman"/>
          <w:sz w:val="24"/>
          <w:szCs w:val="24"/>
        </w:rPr>
        <w:t xml:space="preserve">is not seeking such approval and will include all appropriate OMB information </w:t>
      </w:r>
      <w:r w:rsidR="00A81B07">
        <w:rPr>
          <w:rFonts w:ascii="Times New Roman" w:hAnsi="Times New Roman" w:eastAsia="Times New Roman" w:cs="Times New Roman"/>
          <w:sz w:val="24"/>
          <w:szCs w:val="24"/>
        </w:rPr>
        <w:t>on</w:t>
      </w:r>
      <w:r w:rsidR="00B75751">
        <w:rPr>
          <w:rFonts w:ascii="Times New Roman" w:hAnsi="Times New Roman" w:eastAsia="Times New Roman" w:cs="Times New Roman"/>
          <w:sz w:val="24"/>
          <w:szCs w:val="24"/>
        </w:rPr>
        <w:t xml:space="preserve"> the </w:t>
      </w:r>
      <w:r w:rsidR="00A81B07">
        <w:rPr>
          <w:rFonts w:ascii="Times New Roman" w:hAnsi="Times New Roman" w:eastAsia="Times New Roman" w:cs="Times New Roman"/>
          <w:sz w:val="24"/>
          <w:szCs w:val="24"/>
        </w:rPr>
        <w:t>website used to collect the information.</w:t>
      </w:r>
    </w:p>
    <w:p w:rsidRPr="00F05F0C" w:rsidR="005735D2" w:rsidP="005735D2" w:rsidRDefault="005735D2" w14:paraId="64E28C09" w14:textId="11BC78E6">
      <w:pPr>
        <w:shd w:val="clear" w:color="auto" w:fill="FFFFFF"/>
        <w:spacing w:after="0" w:line="240" w:lineRule="auto"/>
        <w:rPr>
          <w:rFonts w:ascii="Times New Roman" w:hAnsi="Times New Roman" w:eastAsia="Times New Roman" w:cs="Times New Roman"/>
          <w:sz w:val="24"/>
          <w:szCs w:val="24"/>
        </w:rPr>
      </w:pPr>
      <w:r w:rsidRPr="00F05F0C">
        <w:rPr>
          <w:rFonts w:ascii="Times New Roman" w:hAnsi="Times New Roman" w:eastAsia="Times New Roman" w:cs="Times New Roman"/>
          <w:b/>
          <w:bCs/>
          <w:sz w:val="24"/>
          <w:szCs w:val="24"/>
        </w:rPr>
        <w:t xml:space="preserve">18. </w:t>
      </w:r>
      <w:r w:rsidRPr="009E43F8" w:rsidR="00143C2D">
        <w:rPr>
          <w:rFonts w:ascii="Times New Roman" w:hAnsi="Times New Roman"/>
          <w:b/>
          <w:bCs/>
          <w:sz w:val="24"/>
          <w:szCs w:val="24"/>
        </w:rPr>
        <w:t>EXCEPTIONS TO CERTIFICATION STATEMENT</w:t>
      </w:r>
    </w:p>
    <w:p w:rsidRPr="00F05F0C" w:rsidR="005735D2" w:rsidP="005735D2" w:rsidRDefault="005735D2" w14:paraId="62232D74" w14:textId="77777777">
      <w:pPr>
        <w:shd w:val="clear" w:color="auto" w:fill="FFFFFF"/>
        <w:spacing w:after="0" w:line="240" w:lineRule="auto"/>
        <w:rPr>
          <w:rFonts w:ascii="Times New Roman" w:hAnsi="Times New Roman" w:eastAsia="Times New Roman" w:cs="Times New Roman"/>
          <w:sz w:val="24"/>
          <w:szCs w:val="24"/>
        </w:rPr>
      </w:pPr>
    </w:p>
    <w:p w:rsidRPr="00F05F0C" w:rsidR="00167831" w:rsidP="000E0EF9" w:rsidRDefault="005735D2" w14:paraId="7254E2EA" w14:textId="4F633176">
      <w:pPr>
        <w:shd w:val="clear" w:color="auto" w:fill="FFFFFF"/>
        <w:spacing w:after="0" w:line="240" w:lineRule="auto"/>
      </w:pPr>
      <w:r w:rsidRPr="00F05F0C">
        <w:rPr>
          <w:rFonts w:ascii="Times New Roman" w:hAnsi="Times New Roman" w:eastAsia="Times New Roman" w:cs="Times New Roman"/>
          <w:sz w:val="24"/>
          <w:szCs w:val="24"/>
        </w:rPr>
        <w:t>There are no exception</w:t>
      </w:r>
      <w:r w:rsidR="000E0EF9">
        <w:rPr>
          <w:rFonts w:ascii="Times New Roman" w:hAnsi="Times New Roman" w:eastAsia="Times New Roman" w:cs="Times New Roman"/>
          <w:sz w:val="24"/>
          <w:szCs w:val="24"/>
        </w:rPr>
        <w:t>s.</w:t>
      </w:r>
    </w:p>
    <w:sectPr w:rsidRPr="00F05F0C" w:rsidR="00167831" w:rsidSect="008A7191">
      <w:headerReference w:type="default"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39D6" w14:textId="77777777" w:rsidR="000056F4" w:rsidRDefault="000056F4" w:rsidP="002E6A21">
      <w:pPr>
        <w:spacing w:after="0" w:line="240" w:lineRule="auto"/>
      </w:pPr>
      <w:r>
        <w:separator/>
      </w:r>
    </w:p>
  </w:endnote>
  <w:endnote w:type="continuationSeparator" w:id="0">
    <w:p w14:paraId="4D4C8726" w14:textId="77777777" w:rsidR="000056F4" w:rsidRDefault="000056F4" w:rsidP="002E6A21">
      <w:pPr>
        <w:spacing w:after="0" w:line="240" w:lineRule="auto"/>
      </w:pPr>
      <w:r>
        <w:continuationSeparator/>
      </w:r>
    </w:p>
  </w:endnote>
  <w:endnote w:type="continuationNotice" w:id="1">
    <w:p w14:paraId="1E500691" w14:textId="77777777" w:rsidR="000056F4" w:rsidRDefault="00005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111545"/>
      <w:docPartObj>
        <w:docPartGallery w:val="Page Numbers (Bottom of Page)"/>
        <w:docPartUnique/>
      </w:docPartObj>
    </w:sdtPr>
    <w:sdtEndPr>
      <w:rPr>
        <w:noProof/>
      </w:rPr>
    </w:sdtEndPr>
    <w:sdtContent>
      <w:p w14:paraId="5D5F0F7D" w14:textId="59261A16" w:rsidR="00DB539B" w:rsidRDefault="00DB53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85B51" w14:textId="77777777" w:rsidR="00F747B7" w:rsidRDefault="00F7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E09E" w14:textId="77777777" w:rsidR="000056F4" w:rsidRDefault="000056F4" w:rsidP="002E6A21">
      <w:pPr>
        <w:spacing w:after="0" w:line="240" w:lineRule="auto"/>
      </w:pPr>
      <w:r>
        <w:separator/>
      </w:r>
    </w:p>
  </w:footnote>
  <w:footnote w:type="continuationSeparator" w:id="0">
    <w:p w14:paraId="6C25DFAF" w14:textId="77777777" w:rsidR="000056F4" w:rsidRDefault="000056F4" w:rsidP="002E6A21">
      <w:pPr>
        <w:spacing w:after="0" w:line="240" w:lineRule="auto"/>
      </w:pPr>
      <w:r>
        <w:continuationSeparator/>
      </w:r>
    </w:p>
  </w:footnote>
  <w:footnote w:type="continuationNotice" w:id="1">
    <w:p w14:paraId="069F2553" w14:textId="77777777" w:rsidR="000056F4" w:rsidRDefault="000056F4">
      <w:pPr>
        <w:spacing w:after="0" w:line="240" w:lineRule="auto"/>
      </w:pPr>
    </w:p>
  </w:footnote>
  <w:footnote w:id="2">
    <w:p w14:paraId="666999AF" w14:textId="0347CD3F" w:rsidR="00F747B7" w:rsidRPr="009C6772" w:rsidRDefault="00F747B7">
      <w:pPr>
        <w:pStyle w:val="FootnoteText"/>
        <w:rPr>
          <w:rFonts w:ascii="Times New Roman" w:hAnsi="Times New Roman"/>
        </w:rPr>
      </w:pPr>
      <w:r w:rsidRPr="009C6772">
        <w:rPr>
          <w:rStyle w:val="FootnoteReference"/>
          <w:rFonts w:ascii="Times New Roman" w:hAnsi="Times New Roman"/>
        </w:rPr>
        <w:footnoteRef/>
      </w:r>
      <w:r w:rsidRPr="009C6772">
        <w:rPr>
          <w:rFonts w:ascii="Times New Roman" w:hAnsi="Times New Roman"/>
        </w:rPr>
        <w:t xml:space="preserve"> General and Operations Managers</w:t>
      </w:r>
      <w:r>
        <w:rPr>
          <w:rFonts w:ascii="Times New Roman" w:hAnsi="Times New Roman"/>
        </w:rPr>
        <w:t xml:space="preserve"> median hourly wage (</w:t>
      </w:r>
      <w:r w:rsidRPr="009C6772">
        <w:rPr>
          <w:rFonts w:ascii="Times New Roman" w:hAnsi="Times New Roman"/>
        </w:rPr>
        <w:t>BLS Occupation Code 11-1021 in the Truck Transportation industry</w:t>
      </w:r>
      <w:r>
        <w:rPr>
          <w:rFonts w:ascii="Times New Roman" w:hAnsi="Times New Roman"/>
        </w:rPr>
        <w:t>,</w:t>
      </w:r>
      <w:r w:rsidRPr="009C6772">
        <w:rPr>
          <w:rFonts w:ascii="Times New Roman" w:hAnsi="Times New Roman"/>
        </w:rPr>
        <w:t xml:space="preserve"> NAICS code 484000</w:t>
      </w:r>
      <w:r>
        <w:rPr>
          <w:rFonts w:ascii="Times New Roman" w:hAnsi="Times New Roman"/>
        </w:rPr>
        <w:t xml:space="preserve">), available at </w:t>
      </w:r>
      <w:r w:rsidRPr="009C6772">
        <w:rPr>
          <w:rFonts w:ascii="Times New Roman" w:hAnsi="Times New Roman"/>
        </w:rPr>
        <w:t>https://www.bls.gov/OES/Current/naics3_484000.htm</w:t>
      </w:r>
      <w:r>
        <w:rPr>
          <w:rFonts w:ascii="Times New Roman" w:hAnsi="Times New Roman"/>
        </w:rPr>
        <w:t xml:space="preserve"> (accessed August 20, 2021).</w:t>
      </w:r>
    </w:p>
  </w:footnote>
  <w:footnote w:id="3">
    <w:p w14:paraId="3EEA5E44" w14:textId="1BC5937C" w:rsidR="00F747B7" w:rsidRDefault="00F747B7">
      <w:pPr>
        <w:pStyle w:val="FootnoteText"/>
      </w:pPr>
      <w:r w:rsidRPr="009C6772">
        <w:rPr>
          <w:rStyle w:val="FootnoteReference"/>
          <w:rFonts w:ascii="Times New Roman" w:hAnsi="Times New Roman"/>
        </w:rPr>
        <w:footnoteRef/>
      </w:r>
      <w:r w:rsidRPr="009C6772">
        <w:rPr>
          <w:rFonts w:ascii="Times New Roman" w:hAnsi="Times New Roman"/>
        </w:rPr>
        <w:t xml:space="preserve"> </w:t>
      </w:r>
      <w:r w:rsidRPr="007562D7">
        <w:rPr>
          <w:rFonts w:ascii="Times New Roman" w:hAnsi="Times New Roman"/>
        </w:rPr>
        <w:t>BLS</w:t>
      </w:r>
      <w:r>
        <w:rPr>
          <w:rFonts w:ascii="Times New Roman" w:hAnsi="Times New Roman"/>
        </w:rPr>
        <w:t xml:space="preserve">, “Employer Cost of Employee Compensation December 2020 News Release,” Table 4: Employer Costs for Employee Compensation for private industry workers by occupational and industry group, available at </w:t>
      </w:r>
      <w:r w:rsidRPr="007C32A8">
        <w:rPr>
          <w:rFonts w:ascii="Times New Roman" w:hAnsi="Times New Roman"/>
        </w:rPr>
        <w:t xml:space="preserve">https://www.bls.gov/news.release/pdf/ecec.pdf </w:t>
      </w:r>
      <w:r>
        <w:rPr>
          <w:rFonts w:ascii="Times New Roman" w:hAnsi="Times New Roman"/>
        </w:rPr>
        <w:t>(accessed November 2, 2020). The fringe benefit rate is the ratio of hourly wage for average hourly wage for a private industry worker and the associated hourly benefit rate (52% = 13.78/$26.45).</w:t>
      </w:r>
    </w:p>
  </w:footnote>
  <w:footnote w:id="4">
    <w:p w14:paraId="288730B7" w14:textId="5A13BDE5" w:rsidR="00F747B7" w:rsidRPr="009C6772" w:rsidRDefault="00F747B7">
      <w:pPr>
        <w:pStyle w:val="FootnoteText"/>
        <w:rPr>
          <w:rFonts w:ascii="Times New Roman" w:hAnsi="Times New Roman"/>
        </w:rPr>
      </w:pPr>
      <w:r w:rsidRPr="009C6772">
        <w:rPr>
          <w:rStyle w:val="FootnoteReference"/>
          <w:rFonts w:ascii="Times New Roman" w:hAnsi="Times New Roman"/>
        </w:rPr>
        <w:footnoteRef/>
      </w:r>
      <w:r w:rsidRPr="009C6772">
        <w:rPr>
          <w:rFonts w:ascii="Times New Roman" w:hAnsi="Times New Roman"/>
        </w:rPr>
        <w:t xml:space="preserve"> For estimating the overhead rates on wages, the Agency use</w:t>
      </w:r>
      <w:r>
        <w:rPr>
          <w:rFonts w:ascii="Times New Roman" w:hAnsi="Times New Roman"/>
        </w:rPr>
        <w:t>s</w:t>
      </w:r>
      <w:r w:rsidRPr="009C6772">
        <w:rPr>
          <w:rFonts w:ascii="Times New Roman" w:hAnsi="Times New Roman"/>
        </w:rPr>
        <w:t xml:space="preserve"> industry data gathered for the Truck Costing Model developed by the Upper Great Plains Transportation Institute, North Dakota State University</w:t>
      </w:r>
      <w:r>
        <w:rPr>
          <w:rFonts w:ascii="Times New Roman" w:hAnsi="Times New Roman"/>
        </w:rPr>
        <w:t xml:space="preserve"> (</w:t>
      </w:r>
      <w:r w:rsidRPr="0003044D">
        <w:rPr>
          <w:rFonts w:ascii="Times New Roman" w:hAnsi="Times New Roman"/>
        </w:rPr>
        <w:t xml:space="preserve">Berwick, Farooq. Truck Costing Model for Transportation Managers. North Dakota State University. Upper Great Plains Transportation Institute. August 2003. Appendix A, pp. 42-47. Available at: http://www.mountain-plains.org/pubs/pdf/MPC03-152.pdf (accessed </w:t>
      </w:r>
      <w:r>
        <w:rPr>
          <w:rFonts w:ascii="Times New Roman" w:hAnsi="Times New Roman"/>
        </w:rPr>
        <w:t>August</w:t>
      </w:r>
      <w:r w:rsidRPr="0003044D">
        <w:rPr>
          <w:rFonts w:ascii="Times New Roman" w:hAnsi="Times New Roman"/>
        </w:rPr>
        <w:t xml:space="preserve"> 20, 20</w:t>
      </w:r>
      <w:r>
        <w:rPr>
          <w:rFonts w:ascii="Times New Roman" w:hAnsi="Times New Roman"/>
        </w:rPr>
        <w:t>21</w:t>
      </w:r>
      <w:r w:rsidRPr="0003044D">
        <w:rPr>
          <w:rFonts w:ascii="Times New Roman" w:hAnsi="Times New Roman"/>
        </w:rPr>
        <w:t>)</w:t>
      </w:r>
      <w:r>
        <w:rPr>
          <w:rFonts w:ascii="Times New Roman" w:hAnsi="Times New Roman"/>
        </w:rPr>
        <w:t>)</w:t>
      </w:r>
      <w:r w:rsidRPr="009C6772">
        <w:rPr>
          <w:rFonts w:ascii="Times New Roman" w:hAnsi="Times New Roman"/>
        </w:rPr>
        <w:t>.</w:t>
      </w:r>
      <w:r>
        <w:rPr>
          <w:rFonts w:ascii="Times New Roman" w:hAnsi="Times New Roman"/>
        </w:rPr>
        <w:t xml:space="preserve"> </w:t>
      </w:r>
      <w:r w:rsidRPr="009C6772">
        <w:rPr>
          <w:rFonts w:ascii="Times New Roman" w:hAnsi="Times New Roman"/>
        </w:rPr>
        <w:t>Research conducted for this model found an average cost of $0.107 per mile of CMV operation for management and overhead, and $0.39 per mile for labor, indicating an overhead rate of 27% (27% = $0.107 ÷ $0.39 (rounded to the nearest whole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8B1C" w14:textId="066B9737" w:rsidR="00F747B7" w:rsidRDefault="00F747B7" w:rsidP="008A7191">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3BFB"/>
    <w:multiLevelType w:val="hybridMultilevel"/>
    <w:tmpl w:val="5638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7C64"/>
    <w:multiLevelType w:val="hybridMultilevel"/>
    <w:tmpl w:val="BEE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D48F6"/>
    <w:multiLevelType w:val="hybridMultilevel"/>
    <w:tmpl w:val="11F8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7CB0"/>
    <w:multiLevelType w:val="hybridMultilevel"/>
    <w:tmpl w:val="7436A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942"/>
    <w:multiLevelType w:val="hybridMultilevel"/>
    <w:tmpl w:val="EA60EDC0"/>
    <w:lvl w:ilvl="0" w:tplc="41782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C1CF4"/>
    <w:multiLevelType w:val="hybridMultilevel"/>
    <w:tmpl w:val="05C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4FE5"/>
    <w:multiLevelType w:val="hybridMultilevel"/>
    <w:tmpl w:val="7DA811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3150C"/>
    <w:multiLevelType w:val="hybridMultilevel"/>
    <w:tmpl w:val="68B43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F9F2AA6"/>
    <w:multiLevelType w:val="hybridMultilevel"/>
    <w:tmpl w:val="AF6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B0268"/>
    <w:multiLevelType w:val="hybridMultilevel"/>
    <w:tmpl w:val="A2EA9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53825"/>
    <w:multiLevelType w:val="hybridMultilevel"/>
    <w:tmpl w:val="2DF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058E"/>
    <w:multiLevelType w:val="hybridMultilevel"/>
    <w:tmpl w:val="B35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10518"/>
    <w:multiLevelType w:val="hybridMultilevel"/>
    <w:tmpl w:val="B8A8A7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9329B"/>
    <w:multiLevelType w:val="hybridMultilevel"/>
    <w:tmpl w:val="2BBC2C52"/>
    <w:lvl w:ilvl="0" w:tplc="9F5AB4D6">
      <w:start w:val="1"/>
      <w:numFmt w:val="bullet"/>
      <w:lvlText w:val="•"/>
      <w:lvlJc w:val="left"/>
      <w:pPr>
        <w:tabs>
          <w:tab w:val="num" w:pos="720"/>
        </w:tabs>
        <w:ind w:left="720" w:hanging="360"/>
      </w:pPr>
      <w:rPr>
        <w:rFonts w:ascii="Arial" w:hAnsi="Arial" w:cs="Times New Roman" w:hint="default"/>
      </w:rPr>
    </w:lvl>
    <w:lvl w:ilvl="1" w:tplc="2A92AC0E">
      <w:start w:val="1"/>
      <w:numFmt w:val="bullet"/>
      <w:lvlText w:val="•"/>
      <w:lvlJc w:val="left"/>
      <w:pPr>
        <w:tabs>
          <w:tab w:val="num" w:pos="1440"/>
        </w:tabs>
        <w:ind w:left="1440" w:hanging="360"/>
      </w:pPr>
      <w:rPr>
        <w:rFonts w:ascii="Arial" w:hAnsi="Arial" w:cs="Times New Roman" w:hint="default"/>
      </w:rPr>
    </w:lvl>
    <w:lvl w:ilvl="2" w:tplc="0E842614">
      <w:start w:val="1"/>
      <w:numFmt w:val="bullet"/>
      <w:lvlText w:val="•"/>
      <w:lvlJc w:val="left"/>
      <w:pPr>
        <w:tabs>
          <w:tab w:val="num" w:pos="2160"/>
        </w:tabs>
        <w:ind w:left="2160" w:hanging="360"/>
      </w:pPr>
      <w:rPr>
        <w:rFonts w:ascii="Arial" w:hAnsi="Arial" w:cs="Times New Roman" w:hint="default"/>
      </w:rPr>
    </w:lvl>
    <w:lvl w:ilvl="3" w:tplc="43048172">
      <w:start w:val="1"/>
      <w:numFmt w:val="bullet"/>
      <w:lvlText w:val="•"/>
      <w:lvlJc w:val="left"/>
      <w:pPr>
        <w:tabs>
          <w:tab w:val="num" w:pos="2880"/>
        </w:tabs>
        <w:ind w:left="2880" w:hanging="360"/>
      </w:pPr>
      <w:rPr>
        <w:rFonts w:ascii="Arial" w:hAnsi="Arial" w:cs="Times New Roman" w:hint="default"/>
      </w:rPr>
    </w:lvl>
    <w:lvl w:ilvl="4" w:tplc="6C5C6082">
      <w:start w:val="1"/>
      <w:numFmt w:val="bullet"/>
      <w:lvlText w:val="•"/>
      <w:lvlJc w:val="left"/>
      <w:pPr>
        <w:tabs>
          <w:tab w:val="num" w:pos="3600"/>
        </w:tabs>
        <w:ind w:left="3600" w:hanging="360"/>
      </w:pPr>
      <w:rPr>
        <w:rFonts w:ascii="Arial" w:hAnsi="Arial" w:cs="Times New Roman" w:hint="default"/>
      </w:rPr>
    </w:lvl>
    <w:lvl w:ilvl="5" w:tplc="DD14EB72">
      <w:start w:val="1"/>
      <w:numFmt w:val="bullet"/>
      <w:lvlText w:val="•"/>
      <w:lvlJc w:val="left"/>
      <w:pPr>
        <w:tabs>
          <w:tab w:val="num" w:pos="4320"/>
        </w:tabs>
        <w:ind w:left="4320" w:hanging="360"/>
      </w:pPr>
      <w:rPr>
        <w:rFonts w:ascii="Arial" w:hAnsi="Arial" w:cs="Times New Roman" w:hint="default"/>
      </w:rPr>
    </w:lvl>
    <w:lvl w:ilvl="6" w:tplc="16901228">
      <w:start w:val="1"/>
      <w:numFmt w:val="bullet"/>
      <w:lvlText w:val="•"/>
      <w:lvlJc w:val="left"/>
      <w:pPr>
        <w:tabs>
          <w:tab w:val="num" w:pos="5040"/>
        </w:tabs>
        <w:ind w:left="5040" w:hanging="360"/>
      </w:pPr>
      <w:rPr>
        <w:rFonts w:ascii="Arial" w:hAnsi="Arial" w:cs="Times New Roman" w:hint="default"/>
      </w:rPr>
    </w:lvl>
    <w:lvl w:ilvl="7" w:tplc="E04EC7BE">
      <w:start w:val="1"/>
      <w:numFmt w:val="bullet"/>
      <w:lvlText w:val="•"/>
      <w:lvlJc w:val="left"/>
      <w:pPr>
        <w:tabs>
          <w:tab w:val="num" w:pos="5760"/>
        </w:tabs>
        <w:ind w:left="5760" w:hanging="360"/>
      </w:pPr>
      <w:rPr>
        <w:rFonts w:ascii="Arial" w:hAnsi="Arial" w:cs="Times New Roman" w:hint="default"/>
      </w:rPr>
    </w:lvl>
    <w:lvl w:ilvl="8" w:tplc="36ACC4FA">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6EC31BB"/>
    <w:multiLevelType w:val="hybridMultilevel"/>
    <w:tmpl w:val="007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93338"/>
    <w:multiLevelType w:val="hybridMultilevel"/>
    <w:tmpl w:val="465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34DBF"/>
    <w:multiLevelType w:val="hybridMultilevel"/>
    <w:tmpl w:val="9C2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D7414"/>
    <w:multiLevelType w:val="hybridMultilevel"/>
    <w:tmpl w:val="ED6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E4F15"/>
    <w:multiLevelType w:val="hybridMultilevel"/>
    <w:tmpl w:val="0D12B3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FA94518"/>
    <w:multiLevelType w:val="hybridMultilevel"/>
    <w:tmpl w:val="B70022AA"/>
    <w:lvl w:ilvl="0" w:tplc="8ED2A03E">
      <w:start w:val="1"/>
      <w:numFmt w:val="bullet"/>
      <w:lvlText w:val=""/>
      <w:lvlJc w:val="left"/>
      <w:pPr>
        <w:tabs>
          <w:tab w:val="num" w:pos="720"/>
        </w:tabs>
        <w:ind w:left="720" w:hanging="360"/>
      </w:pPr>
      <w:rPr>
        <w:rFonts w:ascii="Symbol" w:hAnsi="Symbol" w:hint="default"/>
        <w:sz w:val="20"/>
      </w:rPr>
    </w:lvl>
    <w:lvl w:ilvl="1" w:tplc="E8B62160">
      <w:start w:val="1"/>
      <w:numFmt w:val="bullet"/>
      <w:lvlText w:val="o"/>
      <w:lvlJc w:val="left"/>
      <w:pPr>
        <w:tabs>
          <w:tab w:val="num" w:pos="1440"/>
        </w:tabs>
        <w:ind w:left="1440" w:hanging="360"/>
      </w:pPr>
      <w:rPr>
        <w:rFonts w:ascii="Courier New" w:hAnsi="Courier New" w:hint="default"/>
        <w:sz w:val="20"/>
      </w:rPr>
    </w:lvl>
    <w:lvl w:ilvl="2" w:tplc="A036C33A" w:tentative="1">
      <w:start w:val="1"/>
      <w:numFmt w:val="bullet"/>
      <w:lvlText w:val=""/>
      <w:lvlJc w:val="left"/>
      <w:pPr>
        <w:tabs>
          <w:tab w:val="num" w:pos="2160"/>
        </w:tabs>
        <w:ind w:left="2160" w:hanging="360"/>
      </w:pPr>
      <w:rPr>
        <w:rFonts w:ascii="Wingdings" w:hAnsi="Wingdings" w:hint="default"/>
        <w:sz w:val="20"/>
      </w:rPr>
    </w:lvl>
    <w:lvl w:ilvl="3" w:tplc="3BA20A64" w:tentative="1">
      <w:start w:val="1"/>
      <w:numFmt w:val="bullet"/>
      <w:lvlText w:val=""/>
      <w:lvlJc w:val="left"/>
      <w:pPr>
        <w:tabs>
          <w:tab w:val="num" w:pos="2880"/>
        </w:tabs>
        <w:ind w:left="2880" w:hanging="360"/>
      </w:pPr>
      <w:rPr>
        <w:rFonts w:ascii="Wingdings" w:hAnsi="Wingdings" w:hint="default"/>
        <w:sz w:val="20"/>
      </w:rPr>
    </w:lvl>
    <w:lvl w:ilvl="4" w:tplc="1AF47F98" w:tentative="1">
      <w:start w:val="1"/>
      <w:numFmt w:val="bullet"/>
      <w:lvlText w:val=""/>
      <w:lvlJc w:val="left"/>
      <w:pPr>
        <w:tabs>
          <w:tab w:val="num" w:pos="3600"/>
        </w:tabs>
        <w:ind w:left="3600" w:hanging="360"/>
      </w:pPr>
      <w:rPr>
        <w:rFonts w:ascii="Wingdings" w:hAnsi="Wingdings" w:hint="default"/>
        <w:sz w:val="20"/>
      </w:rPr>
    </w:lvl>
    <w:lvl w:ilvl="5" w:tplc="69E86E78" w:tentative="1">
      <w:start w:val="1"/>
      <w:numFmt w:val="bullet"/>
      <w:lvlText w:val=""/>
      <w:lvlJc w:val="left"/>
      <w:pPr>
        <w:tabs>
          <w:tab w:val="num" w:pos="4320"/>
        </w:tabs>
        <w:ind w:left="4320" w:hanging="360"/>
      </w:pPr>
      <w:rPr>
        <w:rFonts w:ascii="Wingdings" w:hAnsi="Wingdings" w:hint="default"/>
        <w:sz w:val="20"/>
      </w:rPr>
    </w:lvl>
    <w:lvl w:ilvl="6" w:tplc="6F569C56" w:tentative="1">
      <w:start w:val="1"/>
      <w:numFmt w:val="bullet"/>
      <w:lvlText w:val=""/>
      <w:lvlJc w:val="left"/>
      <w:pPr>
        <w:tabs>
          <w:tab w:val="num" w:pos="5040"/>
        </w:tabs>
        <w:ind w:left="5040" w:hanging="360"/>
      </w:pPr>
      <w:rPr>
        <w:rFonts w:ascii="Wingdings" w:hAnsi="Wingdings" w:hint="default"/>
        <w:sz w:val="20"/>
      </w:rPr>
    </w:lvl>
    <w:lvl w:ilvl="7" w:tplc="1E0ABE82" w:tentative="1">
      <w:start w:val="1"/>
      <w:numFmt w:val="bullet"/>
      <w:lvlText w:val=""/>
      <w:lvlJc w:val="left"/>
      <w:pPr>
        <w:tabs>
          <w:tab w:val="num" w:pos="5760"/>
        </w:tabs>
        <w:ind w:left="5760" w:hanging="360"/>
      </w:pPr>
      <w:rPr>
        <w:rFonts w:ascii="Wingdings" w:hAnsi="Wingdings" w:hint="default"/>
        <w:sz w:val="20"/>
      </w:rPr>
    </w:lvl>
    <w:lvl w:ilvl="8" w:tplc="1F566EFC"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17"/>
  </w:num>
  <w:num w:numId="8">
    <w:abstractNumId w:val="7"/>
  </w:num>
  <w:num w:numId="9">
    <w:abstractNumId w:val="9"/>
  </w:num>
  <w:num w:numId="10">
    <w:abstractNumId w:val="19"/>
  </w:num>
  <w:num w:numId="11">
    <w:abstractNumId w:val="1"/>
  </w:num>
  <w:num w:numId="12">
    <w:abstractNumId w:val="11"/>
  </w:num>
  <w:num w:numId="13">
    <w:abstractNumId w:val="13"/>
  </w:num>
  <w:num w:numId="14">
    <w:abstractNumId w:val="12"/>
  </w:num>
  <w:num w:numId="15">
    <w:abstractNumId w:val="6"/>
  </w:num>
  <w:num w:numId="16">
    <w:abstractNumId w:val="14"/>
  </w:num>
  <w:num w:numId="17">
    <w:abstractNumId w:val="10"/>
  </w:num>
  <w:num w:numId="18">
    <w:abstractNumId w:val="8"/>
  </w:num>
  <w:num w:numId="19">
    <w:abstractNumId w:val="3"/>
  </w:num>
  <w:num w:numId="20">
    <w:abstractNumId w:val="2"/>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12E4"/>
    <w:rsid w:val="00003821"/>
    <w:rsid w:val="00004594"/>
    <w:rsid w:val="000056F4"/>
    <w:rsid w:val="000073FE"/>
    <w:rsid w:val="0000787D"/>
    <w:rsid w:val="000116F9"/>
    <w:rsid w:val="000150D2"/>
    <w:rsid w:val="00020866"/>
    <w:rsid w:val="0002282C"/>
    <w:rsid w:val="0002341C"/>
    <w:rsid w:val="00024248"/>
    <w:rsid w:val="0002626F"/>
    <w:rsid w:val="00026CC9"/>
    <w:rsid w:val="00027BAF"/>
    <w:rsid w:val="0003044D"/>
    <w:rsid w:val="00034B0C"/>
    <w:rsid w:val="00034B0D"/>
    <w:rsid w:val="00036407"/>
    <w:rsid w:val="00036438"/>
    <w:rsid w:val="0003670F"/>
    <w:rsid w:val="0004148D"/>
    <w:rsid w:val="00042134"/>
    <w:rsid w:val="00044025"/>
    <w:rsid w:val="00045B33"/>
    <w:rsid w:val="00045C14"/>
    <w:rsid w:val="00045D3E"/>
    <w:rsid w:val="00050663"/>
    <w:rsid w:val="00054CA8"/>
    <w:rsid w:val="0005684F"/>
    <w:rsid w:val="000573FC"/>
    <w:rsid w:val="000578D5"/>
    <w:rsid w:val="000633EC"/>
    <w:rsid w:val="000642C5"/>
    <w:rsid w:val="000645F5"/>
    <w:rsid w:val="00064715"/>
    <w:rsid w:val="0006620D"/>
    <w:rsid w:val="00072C5A"/>
    <w:rsid w:val="00074E53"/>
    <w:rsid w:val="00075AD8"/>
    <w:rsid w:val="00076AD0"/>
    <w:rsid w:val="000800DC"/>
    <w:rsid w:val="00080B4B"/>
    <w:rsid w:val="0008467B"/>
    <w:rsid w:val="000854B9"/>
    <w:rsid w:val="000926DA"/>
    <w:rsid w:val="00094433"/>
    <w:rsid w:val="00097FAB"/>
    <w:rsid w:val="000A1146"/>
    <w:rsid w:val="000A1F4A"/>
    <w:rsid w:val="000A2AA2"/>
    <w:rsid w:val="000A669E"/>
    <w:rsid w:val="000B1F59"/>
    <w:rsid w:val="000B3C65"/>
    <w:rsid w:val="000B5062"/>
    <w:rsid w:val="000C0FB0"/>
    <w:rsid w:val="000C18EC"/>
    <w:rsid w:val="000C3228"/>
    <w:rsid w:val="000C4C85"/>
    <w:rsid w:val="000C6E22"/>
    <w:rsid w:val="000D4337"/>
    <w:rsid w:val="000D4E5E"/>
    <w:rsid w:val="000E02E5"/>
    <w:rsid w:val="000E051B"/>
    <w:rsid w:val="000E0EF9"/>
    <w:rsid w:val="000E12CD"/>
    <w:rsid w:val="000E1721"/>
    <w:rsid w:val="000E6795"/>
    <w:rsid w:val="000F013F"/>
    <w:rsid w:val="000F0156"/>
    <w:rsid w:val="000F189E"/>
    <w:rsid w:val="000F2B2B"/>
    <w:rsid w:val="00103AE7"/>
    <w:rsid w:val="00103C60"/>
    <w:rsid w:val="00105C51"/>
    <w:rsid w:val="001127A8"/>
    <w:rsid w:val="00113884"/>
    <w:rsid w:val="00114696"/>
    <w:rsid w:val="00114F24"/>
    <w:rsid w:val="00115611"/>
    <w:rsid w:val="00115B4A"/>
    <w:rsid w:val="00122DAE"/>
    <w:rsid w:val="00123AA2"/>
    <w:rsid w:val="001377F1"/>
    <w:rsid w:val="00137C5D"/>
    <w:rsid w:val="00141379"/>
    <w:rsid w:val="00142434"/>
    <w:rsid w:val="00143C2D"/>
    <w:rsid w:val="00145D19"/>
    <w:rsid w:val="0014691A"/>
    <w:rsid w:val="001521AB"/>
    <w:rsid w:val="0015289C"/>
    <w:rsid w:val="00152A3B"/>
    <w:rsid w:val="001534DB"/>
    <w:rsid w:val="001543F3"/>
    <w:rsid w:val="00155D83"/>
    <w:rsid w:val="00162251"/>
    <w:rsid w:val="0016449A"/>
    <w:rsid w:val="00167831"/>
    <w:rsid w:val="00173C1F"/>
    <w:rsid w:val="001746D3"/>
    <w:rsid w:val="00175244"/>
    <w:rsid w:val="001864A4"/>
    <w:rsid w:val="00186A4E"/>
    <w:rsid w:val="00186F1A"/>
    <w:rsid w:val="00191EDD"/>
    <w:rsid w:val="00193EA4"/>
    <w:rsid w:val="001A1667"/>
    <w:rsid w:val="001A2087"/>
    <w:rsid w:val="001A50F0"/>
    <w:rsid w:val="001A7624"/>
    <w:rsid w:val="001B7A43"/>
    <w:rsid w:val="001C212E"/>
    <w:rsid w:val="001C4981"/>
    <w:rsid w:val="001D31DE"/>
    <w:rsid w:val="001D439D"/>
    <w:rsid w:val="001E0227"/>
    <w:rsid w:val="001E13BB"/>
    <w:rsid w:val="001E3C91"/>
    <w:rsid w:val="001E4261"/>
    <w:rsid w:val="001E4B92"/>
    <w:rsid w:val="001E75DD"/>
    <w:rsid w:val="001E7E34"/>
    <w:rsid w:val="001F197C"/>
    <w:rsid w:val="001F2513"/>
    <w:rsid w:val="001F2E7E"/>
    <w:rsid w:val="001F3121"/>
    <w:rsid w:val="001F3260"/>
    <w:rsid w:val="002034AB"/>
    <w:rsid w:val="002101BC"/>
    <w:rsid w:val="00213BD5"/>
    <w:rsid w:val="002147DF"/>
    <w:rsid w:val="002209C5"/>
    <w:rsid w:val="002236EB"/>
    <w:rsid w:val="0022745C"/>
    <w:rsid w:val="00227BD6"/>
    <w:rsid w:val="00230203"/>
    <w:rsid w:val="00230740"/>
    <w:rsid w:val="0023223D"/>
    <w:rsid w:val="00234089"/>
    <w:rsid w:val="002341FF"/>
    <w:rsid w:val="00235535"/>
    <w:rsid w:val="002363A6"/>
    <w:rsid w:val="00236AD2"/>
    <w:rsid w:val="0024006C"/>
    <w:rsid w:val="00240614"/>
    <w:rsid w:val="00241A56"/>
    <w:rsid w:val="00243800"/>
    <w:rsid w:val="00245B17"/>
    <w:rsid w:val="002467B8"/>
    <w:rsid w:val="00247226"/>
    <w:rsid w:val="00247E61"/>
    <w:rsid w:val="00253D8D"/>
    <w:rsid w:val="00254520"/>
    <w:rsid w:val="00254825"/>
    <w:rsid w:val="00254BC3"/>
    <w:rsid w:val="00260AB0"/>
    <w:rsid w:val="00264912"/>
    <w:rsid w:val="002661D9"/>
    <w:rsid w:val="002713EF"/>
    <w:rsid w:val="00272571"/>
    <w:rsid w:val="0027396F"/>
    <w:rsid w:val="002754F1"/>
    <w:rsid w:val="00276715"/>
    <w:rsid w:val="00284E1C"/>
    <w:rsid w:val="00290090"/>
    <w:rsid w:val="00292DB6"/>
    <w:rsid w:val="0029303B"/>
    <w:rsid w:val="00293EF2"/>
    <w:rsid w:val="0029584D"/>
    <w:rsid w:val="00296B54"/>
    <w:rsid w:val="002A0CA4"/>
    <w:rsid w:val="002B0B65"/>
    <w:rsid w:val="002B12B5"/>
    <w:rsid w:val="002B2D76"/>
    <w:rsid w:val="002B4D00"/>
    <w:rsid w:val="002B67D3"/>
    <w:rsid w:val="002C123D"/>
    <w:rsid w:val="002C59D7"/>
    <w:rsid w:val="002C5EC8"/>
    <w:rsid w:val="002C6C84"/>
    <w:rsid w:val="002D23E2"/>
    <w:rsid w:val="002D3AA2"/>
    <w:rsid w:val="002E5630"/>
    <w:rsid w:val="002E6A21"/>
    <w:rsid w:val="002E7627"/>
    <w:rsid w:val="002F01D4"/>
    <w:rsid w:val="002F112C"/>
    <w:rsid w:val="002F3193"/>
    <w:rsid w:val="002F4C74"/>
    <w:rsid w:val="002F6054"/>
    <w:rsid w:val="002F6508"/>
    <w:rsid w:val="002F71C2"/>
    <w:rsid w:val="002F7317"/>
    <w:rsid w:val="00301F8B"/>
    <w:rsid w:val="003038FE"/>
    <w:rsid w:val="00303B71"/>
    <w:rsid w:val="00303B9E"/>
    <w:rsid w:val="00304C2E"/>
    <w:rsid w:val="00306272"/>
    <w:rsid w:val="00310344"/>
    <w:rsid w:val="0031278E"/>
    <w:rsid w:val="00312EC9"/>
    <w:rsid w:val="00314C9A"/>
    <w:rsid w:val="00315A82"/>
    <w:rsid w:val="00317E3E"/>
    <w:rsid w:val="0032268E"/>
    <w:rsid w:val="003234C6"/>
    <w:rsid w:val="00324330"/>
    <w:rsid w:val="00330420"/>
    <w:rsid w:val="00332702"/>
    <w:rsid w:val="00333879"/>
    <w:rsid w:val="00333C18"/>
    <w:rsid w:val="00334F56"/>
    <w:rsid w:val="00342367"/>
    <w:rsid w:val="00342630"/>
    <w:rsid w:val="00346601"/>
    <w:rsid w:val="003518AD"/>
    <w:rsid w:val="00355F4C"/>
    <w:rsid w:val="00356867"/>
    <w:rsid w:val="003571EC"/>
    <w:rsid w:val="00357B93"/>
    <w:rsid w:val="00360FFB"/>
    <w:rsid w:val="0036316F"/>
    <w:rsid w:val="00367FB2"/>
    <w:rsid w:val="003714B2"/>
    <w:rsid w:val="00374AE3"/>
    <w:rsid w:val="00377CFD"/>
    <w:rsid w:val="00380E92"/>
    <w:rsid w:val="0038397B"/>
    <w:rsid w:val="00387D76"/>
    <w:rsid w:val="00394796"/>
    <w:rsid w:val="00395FAE"/>
    <w:rsid w:val="00397BED"/>
    <w:rsid w:val="003A1D4C"/>
    <w:rsid w:val="003B04A9"/>
    <w:rsid w:val="003B0D83"/>
    <w:rsid w:val="003B19FE"/>
    <w:rsid w:val="003B1CB0"/>
    <w:rsid w:val="003B34CE"/>
    <w:rsid w:val="003B562C"/>
    <w:rsid w:val="003C04C1"/>
    <w:rsid w:val="003C1A91"/>
    <w:rsid w:val="003C47D2"/>
    <w:rsid w:val="003C4F51"/>
    <w:rsid w:val="003C7AE3"/>
    <w:rsid w:val="003D0DB7"/>
    <w:rsid w:val="003D194F"/>
    <w:rsid w:val="003D2824"/>
    <w:rsid w:val="003D7A8E"/>
    <w:rsid w:val="003E3292"/>
    <w:rsid w:val="003E48F1"/>
    <w:rsid w:val="003E4B36"/>
    <w:rsid w:val="003E7144"/>
    <w:rsid w:val="003F0B7C"/>
    <w:rsid w:val="003F1029"/>
    <w:rsid w:val="004001BF"/>
    <w:rsid w:val="00400202"/>
    <w:rsid w:val="004004AD"/>
    <w:rsid w:val="00404252"/>
    <w:rsid w:val="0040567F"/>
    <w:rsid w:val="00416A09"/>
    <w:rsid w:val="00417B2A"/>
    <w:rsid w:val="00420AC5"/>
    <w:rsid w:val="00421024"/>
    <w:rsid w:val="004216A9"/>
    <w:rsid w:val="00426810"/>
    <w:rsid w:val="004329C5"/>
    <w:rsid w:val="00436810"/>
    <w:rsid w:val="00436ED8"/>
    <w:rsid w:val="004406C6"/>
    <w:rsid w:val="004442EE"/>
    <w:rsid w:val="00445E91"/>
    <w:rsid w:val="00447730"/>
    <w:rsid w:val="004667FF"/>
    <w:rsid w:val="0047088E"/>
    <w:rsid w:val="00471B47"/>
    <w:rsid w:val="00474372"/>
    <w:rsid w:val="0047510F"/>
    <w:rsid w:val="004812F4"/>
    <w:rsid w:val="00485907"/>
    <w:rsid w:val="00497D0D"/>
    <w:rsid w:val="004A4886"/>
    <w:rsid w:val="004A4D87"/>
    <w:rsid w:val="004A6B1A"/>
    <w:rsid w:val="004A7F81"/>
    <w:rsid w:val="004B522A"/>
    <w:rsid w:val="004B543F"/>
    <w:rsid w:val="004B54B7"/>
    <w:rsid w:val="004B5C9F"/>
    <w:rsid w:val="004C034A"/>
    <w:rsid w:val="004C0372"/>
    <w:rsid w:val="004C15FC"/>
    <w:rsid w:val="004C42E9"/>
    <w:rsid w:val="004C77A2"/>
    <w:rsid w:val="004D02DF"/>
    <w:rsid w:val="004D46A8"/>
    <w:rsid w:val="004E1A0A"/>
    <w:rsid w:val="004E1A13"/>
    <w:rsid w:val="004E40F5"/>
    <w:rsid w:val="004E594C"/>
    <w:rsid w:val="004F0364"/>
    <w:rsid w:val="004F0462"/>
    <w:rsid w:val="004F2549"/>
    <w:rsid w:val="004F4896"/>
    <w:rsid w:val="00500B31"/>
    <w:rsid w:val="00502187"/>
    <w:rsid w:val="0050244E"/>
    <w:rsid w:val="005039E7"/>
    <w:rsid w:val="0050411A"/>
    <w:rsid w:val="005053DC"/>
    <w:rsid w:val="005058C9"/>
    <w:rsid w:val="00512F8B"/>
    <w:rsid w:val="00514823"/>
    <w:rsid w:val="00514A9B"/>
    <w:rsid w:val="00515EEA"/>
    <w:rsid w:val="005201B7"/>
    <w:rsid w:val="0052446E"/>
    <w:rsid w:val="00527854"/>
    <w:rsid w:val="00527ED6"/>
    <w:rsid w:val="00527F21"/>
    <w:rsid w:val="0053096A"/>
    <w:rsid w:val="0053130B"/>
    <w:rsid w:val="00531591"/>
    <w:rsid w:val="00533AE3"/>
    <w:rsid w:val="00533FB5"/>
    <w:rsid w:val="00543D07"/>
    <w:rsid w:val="005459E4"/>
    <w:rsid w:val="00546365"/>
    <w:rsid w:val="00546959"/>
    <w:rsid w:val="00550DD3"/>
    <w:rsid w:val="00553A84"/>
    <w:rsid w:val="005600AC"/>
    <w:rsid w:val="00560620"/>
    <w:rsid w:val="00561876"/>
    <w:rsid w:val="005635F2"/>
    <w:rsid w:val="0056518D"/>
    <w:rsid w:val="00565577"/>
    <w:rsid w:val="00565961"/>
    <w:rsid w:val="00570F27"/>
    <w:rsid w:val="005724FD"/>
    <w:rsid w:val="005735D2"/>
    <w:rsid w:val="0057597B"/>
    <w:rsid w:val="00575A6C"/>
    <w:rsid w:val="00591B79"/>
    <w:rsid w:val="00593756"/>
    <w:rsid w:val="00596C11"/>
    <w:rsid w:val="005A0E9C"/>
    <w:rsid w:val="005A647E"/>
    <w:rsid w:val="005B01DF"/>
    <w:rsid w:val="005C2A1C"/>
    <w:rsid w:val="005C4EC9"/>
    <w:rsid w:val="005C6245"/>
    <w:rsid w:val="005C6F9B"/>
    <w:rsid w:val="005C726F"/>
    <w:rsid w:val="005D1C52"/>
    <w:rsid w:val="005D1D4C"/>
    <w:rsid w:val="005D3357"/>
    <w:rsid w:val="005D469A"/>
    <w:rsid w:val="005D74EA"/>
    <w:rsid w:val="005E0F11"/>
    <w:rsid w:val="005E201A"/>
    <w:rsid w:val="005E57C9"/>
    <w:rsid w:val="005F256C"/>
    <w:rsid w:val="005F34CA"/>
    <w:rsid w:val="005F3920"/>
    <w:rsid w:val="005F4216"/>
    <w:rsid w:val="005F6B3C"/>
    <w:rsid w:val="00600577"/>
    <w:rsid w:val="006010F1"/>
    <w:rsid w:val="00603DB4"/>
    <w:rsid w:val="00607BA0"/>
    <w:rsid w:val="00612878"/>
    <w:rsid w:val="00614C71"/>
    <w:rsid w:val="00616090"/>
    <w:rsid w:val="00617134"/>
    <w:rsid w:val="006171B2"/>
    <w:rsid w:val="00617FD5"/>
    <w:rsid w:val="00620F03"/>
    <w:rsid w:val="006245A8"/>
    <w:rsid w:val="006303D7"/>
    <w:rsid w:val="006318C2"/>
    <w:rsid w:val="00631997"/>
    <w:rsid w:val="00632379"/>
    <w:rsid w:val="00633FFA"/>
    <w:rsid w:val="006370BD"/>
    <w:rsid w:val="006456CD"/>
    <w:rsid w:val="00650012"/>
    <w:rsid w:val="00650C39"/>
    <w:rsid w:val="006542F6"/>
    <w:rsid w:val="006575A9"/>
    <w:rsid w:val="0066168D"/>
    <w:rsid w:val="00663A83"/>
    <w:rsid w:val="006711B8"/>
    <w:rsid w:val="006754FA"/>
    <w:rsid w:val="00675502"/>
    <w:rsid w:val="006828F5"/>
    <w:rsid w:val="006831F6"/>
    <w:rsid w:val="00687DDC"/>
    <w:rsid w:val="00693018"/>
    <w:rsid w:val="006972AC"/>
    <w:rsid w:val="006B24BB"/>
    <w:rsid w:val="006B28D9"/>
    <w:rsid w:val="006B33FD"/>
    <w:rsid w:val="006B430C"/>
    <w:rsid w:val="006B6FDA"/>
    <w:rsid w:val="006B7104"/>
    <w:rsid w:val="006C311F"/>
    <w:rsid w:val="006C568F"/>
    <w:rsid w:val="006C6AED"/>
    <w:rsid w:val="006D037A"/>
    <w:rsid w:val="006D311E"/>
    <w:rsid w:val="006D7351"/>
    <w:rsid w:val="006E2783"/>
    <w:rsid w:val="006E4E69"/>
    <w:rsid w:val="006E5680"/>
    <w:rsid w:val="006E6307"/>
    <w:rsid w:val="006F0436"/>
    <w:rsid w:val="006F1A28"/>
    <w:rsid w:val="006F35B9"/>
    <w:rsid w:val="006F58DF"/>
    <w:rsid w:val="00700709"/>
    <w:rsid w:val="00700D73"/>
    <w:rsid w:val="00701439"/>
    <w:rsid w:val="00702727"/>
    <w:rsid w:val="007036A8"/>
    <w:rsid w:val="007041BF"/>
    <w:rsid w:val="0070503E"/>
    <w:rsid w:val="0070643C"/>
    <w:rsid w:val="00715A4E"/>
    <w:rsid w:val="00716173"/>
    <w:rsid w:val="00717427"/>
    <w:rsid w:val="00721EA7"/>
    <w:rsid w:val="00724313"/>
    <w:rsid w:val="00725663"/>
    <w:rsid w:val="007301CA"/>
    <w:rsid w:val="007421F8"/>
    <w:rsid w:val="00743FB9"/>
    <w:rsid w:val="00751DCE"/>
    <w:rsid w:val="00752B9C"/>
    <w:rsid w:val="0075409B"/>
    <w:rsid w:val="0075440A"/>
    <w:rsid w:val="007562D7"/>
    <w:rsid w:val="007567CE"/>
    <w:rsid w:val="00757E99"/>
    <w:rsid w:val="00760324"/>
    <w:rsid w:val="00764164"/>
    <w:rsid w:val="00764A99"/>
    <w:rsid w:val="00764ECC"/>
    <w:rsid w:val="00782752"/>
    <w:rsid w:val="007848C0"/>
    <w:rsid w:val="0078596A"/>
    <w:rsid w:val="00791065"/>
    <w:rsid w:val="00791B83"/>
    <w:rsid w:val="007922F6"/>
    <w:rsid w:val="007954E0"/>
    <w:rsid w:val="00795E27"/>
    <w:rsid w:val="007A0159"/>
    <w:rsid w:val="007A06B3"/>
    <w:rsid w:val="007A10D3"/>
    <w:rsid w:val="007A2B9A"/>
    <w:rsid w:val="007A2F3D"/>
    <w:rsid w:val="007A3237"/>
    <w:rsid w:val="007A3C32"/>
    <w:rsid w:val="007A507C"/>
    <w:rsid w:val="007B43B5"/>
    <w:rsid w:val="007B4EBC"/>
    <w:rsid w:val="007B71E0"/>
    <w:rsid w:val="007C32A8"/>
    <w:rsid w:val="007C3455"/>
    <w:rsid w:val="007C69B2"/>
    <w:rsid w:val="007D30C8"/>
    <w:rsid w:val="007D3292"/>
    <w:rsid w:val="007D3EB2"/>
    <w:rsid w:val="007D56F6"/>
    <w:rsid w:val="007F10C0"/>
    <w:rsid w:val="007F1714"/>
    <w:rsid w:val="007F212B"/>
    <w:rsid w:val="007F31F5"/>
    <w:rsid w:val="007F3674"/>
    <w:rsid w:val="007F369E"/>
    <w:rsid w:val="007F5ABD"/>
    <w:rsid w:val="007F5F9B"/>
    <w:rsid w:val="007F7661"/>
    <w:rsid w:val="008015D0"/>
    <w:rsid w:val="0081413F"/>
    <w:rsid w:val="00830EB8"/>
    <w:rsid w:val="0083290F"/>
    <w:rsid w:val="00841685"/>
    <w:rsid w:val="00841B06"/>
    <w:rsid w:val="00841E92"/>
    <w:rsid w:val="00842ABC"/>
    <w:rsid w:val="00844EAE"/>
    <w:rsid w:val="008452A8"/>
    <w:rsid w:val="00846109"/>
    <w:rsid w:val="00851BF4"/>
    <w:rsid w:val="0085540D"/>
    <w:rsid w:val="00857891"/>
    <w:rsid w:val="00871273"/>
    <w:rsid w:val="00871E44"/>
    <w:rsid w:val="00874F5B"/>
    <w:rsid w:val="00877A43"/>
    <w:rsid w:val="00881C14"/>
    <w:rsid w:val="00883FE9"/>
    <w:rsid w:val="00885E48"/>
    <w:rsid w:val="008871B8"/>
    <w:rsid w:val="00890F96"/>
    <w:rsid w:val="00893115"/>
    <w:rsid w:val="008956D7"/>
    <w:rsid w:val="008958C6"/>
    <w:rsid w:val="008A22F9"/>
    <w:rsid w:val="008A2528"/>
    <w:rsid w:val="008A5828"/>
    <w:rsid w:val="008A6705"/>
    <w:rsid w:val="008A7191"/>
    <w:rsid w:val="008A747F"/>
    <w:rsid w:val="008B2FA3"/>
    <w:rsid w:val="008B57B2"/>
    <w:rsid w:val="008B589A"/>
    <w:rsid w:val="008B638E"/>
    <w:rsid w:val="008B779B"/>
    <w:rsid w:val="008C4ADD"/>
    <w:rsid w:val="008C78ED"/>
    <w:rsid w:val="008D0242"/>
    <w:rsid w:val="008D09D2"/>
    <w:rsid w:val="008E5256"/>
    <w:rsid w:val="008E5C43"/>
    <w:rsid w:val="008F0839"/>
    <w:rsid w:val="008F510B"/>
    <w:rsid w:val="00902276"/>
    <w:rsid w:val="009041F5"/>
    <w:rsid w:val="0090437E"/>
    <w:rsid w:val="00920A0F"/>
    <w:rsid w:val="00921043"/>
    <w:rsid w:val="00924AF6"/>
    <w:rsid w:val="00934787"/>
    <w:rsid w:val="0093684C"/>
    <w:rsid w:val="0094397E"/>
    <w:rsid w:val="00950155"/>
    <w:rsid w:val="00952896"/>
    <w:rsid w:val="00953123"/>
    <w:rsid w:val="00953257"/>
    <w:rsid w:val="0095664A"/>
    <w:rsid w:val="00956ECB"/>
    <w:rsid w:val="00960818"/>
    <w:rsid w:val="00960D2D"/>
    <w:rsid w:val="00964B7D"/>
    <w:rsid w:val="009650BD"/>
    <w:rsid w:val="00965330"/>
    <w:rsid w:val="009708E3"/>
    <w:rsid w:val="009711E9"/>
    <w:rsid w:val="00973B54"/>
    <w:rsid w:val="00973DF6"/>
    <w:rsid w:val="00975032"/>
    <w:rsid w:val="009802E2"/>
    <w:rsid w:val="00981A20"/>
    <w:rsid w:val="00982872"/>
    <w:rsid w:val="009834D1"/>
    <w:rsid w:val="0098483D"/>
    <w:rsid w:val="009869BC"/>
    <w:rsid w:val="00990939"/>
    <w:rsid w:val="0099288F"/>
    <w:rsid w:val="00997661"/>
    <w:rsid w:val="00997E48"/>
    <w:rsid w:val="009A18C6"/>
    <w:rsid w:val="009A29F8"/>
    <w:rsid w:val="009B776B"/>
    <w:rsid w:val="009C2943"/>
    <w:rsid w:val="009C60C3"/>
    <w:rsid w:val="009C6772"/>
    <w:rsid w:val="009C77B6"/>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118A0"/>
    <w:rsid w:val="00A124C2"/>
    <w:rsid w:val="00A1528F"/>
    <w:rsid w:val="00A1651E"/>
    <w:rsid w:val="00A16D62"/>
    <w:rsid w:val="00A200A7"/>
    <w:rsid w:val="00A22BC3"/>
    <w:rsid w:val="00A23A50"/>
    <w:rsid w:val="00A23E88"/>
    <w:rsid w:val="00A242B7"/>
    <w:rsid w:val="00A278BA"/>
    <w:rsid w:val="00A318E4"/>
    <w:rsid w:val="00A34837"/>
    <w:rsid w:val="00A34DC0"/>
    <w:rsid w:val="00A3777B"/>
    <w:rsid w:val="00A40B56"/>
    <w:rsid w:val="00A455F0"/>
    <w:rsid w:val="00A477CA"/>
    <w:rsid w:val="00A53800"/>
    <w:rsid w:val="00A54710"/>
    <w:rsid w:val="00A61831"/>
    <w:rsid w:val="00A655F5"/>
    <w:rsid w:val="00A736AE"/>
    <w:rsid w:val="00A752DD"/>
    <w:rsid w:val="00A800BD"/>
    <w:rsid w:val="00A813F6"/>
    <w:rsid w:val="00A81B07"/>
    <w:rsid w:val="00A839F9"/>
    <w:rsid w:val="00A83E9C"/>
    <w:rsid w:val="00A84C75"/>
    <w:rsid w:val="00A85720"/>
    <w:rsid w:val="00A86660"/>
    <w:rsid w:val="00A866AE"/>
    <w:rsid w:val="00A86B2F"/>
    <w:rsid w:val="00A912C1"/>
    <w:rsid w:val="00A91408"/>
    <w:rsid w:val="00A92634"/>
    <w:rsid w:val="00A93DE8"/>
    <w:rsid w:val="00A947E3"/>
    <w:rsid w:val="00AA05C4"/>
    <w:rsid w:val="00AA05D0"/>
    <w:rsid w:val="00AA0B85"/>
    <w:rsid w:val="00AA3AB9"/>
    <w:rsid w:val="00AA784E"/>
    <w:rsid w:val="00AB3C8E"/>
    <w:rsid w:val="00AB4740"/>
    <w:rsid w:val="00AC0C06"/>
    <w:rsid w:val="00AC252D"/>
    <w:rsid w:val="00AC26DA"/>
    <w:rsid w:val="00AC491C"/>
    <w:rsid w:val="00AC5A19"/>
    <w:rsid w:val="00AC7381"/>
    <w:rsid w:val="00AC7388"/>
    <w:rsid w:val="00AD04AD"/>
    <w:rsid w:val="00AD1666"/>
    <w:rsid w:val="00AD1A10"/>
    <w:rsid w:val="00AD41F0"/>
    <w:rsid w:val="00AD61DD"/>
    <w:rsid w:val="00AE03DC"/>
    <w:rsid w:val="00AE559A"/>
    <w:rsid w:val="00AE57F7"/>
    <w:rsid w:val="00AF2B18"/>
    <w:rsid w:val="00AF4D88"/>
    <w:rsid w:val="00AF5630"/>
    <w:rsid w:val="00AF7903"/>
    <w:rsid w:val="00B05487"/>
    <w:rsid w:val="00B05A29"/>
    <w:rsid w:val="00B101B6"/>
    <w:rsid w:val="00B14BEC"/>
    <w:rsid w:val="00B1528E"/>
    <w:rsid w:val="00B16543"/>
    <w:rsid w:val="00B30F70"/>
    <w:rsid w:val="00B3350E"/>
    <w:rsid w:val="00B340A2"/>
    <w:rsid w:val="00B3690E"/>
    <w:rsid w:val="00B4138B"/>
    <w:rsid w:val="00B43FC8"/>
    <w:rsid w:val="00B4493D"/>
    <w:rsid w:val="00B4627A"/>
    <w:rsid w:val="00B464FC"/>
    <w:rsid w:val="00B46B9F"/>
    <w:rsid w:val="00B53721"/>
    <w:rsid w:val="00B556E1"/>
    <w:rsid w:val="00B60BFA"/>
    <w:rsid w:val="00B6198E"/>
    <w:rsid w:val="00B61AD1"/>
    <w:rsid w:val="00B63402"/>
    <w:rsid w:val="00B6457D"/>
    <w:rsid w:val="00B645E3"/>
    <w:rsid w:val="00B658D7"/>
    <w:rsid w:val="00B70E45"/>
    <w:rsid w:val="00B71171"/>
    <w:rsid w:val="00B7559C"/>
    <w:rsid w:val="00B75751"/>
    <w:rsid w:val="00B77860"/>
    <w:rsid w:val="00B778F3"/>
    <w:rsid w:val="00B779C9"/>
    <w:rsid w:val="00B83839"/>
    <w:rsid w:val="00B874C1"/>
    <w:rsid w:val="00B952FE"/>
    <w:rsid w:val="00B9580A"/>
    <w:rsid w:val="00BA01C6"/>
    <w:rsid w:val="00BA3701"/>
    <w:rsid w:val="00BA545E"/>
    <w:rsid w:val="00BB1812"/>
    <w:rsid w:val="00BC0D95"/>
    <w:rsid w:val="00BC14B7"/>
    <w:rsid w:val="00BC3009"/>
    <w:rsid w:val="00BD15CA"/>
    <w:rsid w:val="00BD1C41"/>
    <w:rsid w:val="00BD354D"/>
    <w:rsid w:val="00BD4A42"/>
    <w:rsid w:val="00BE044A"/>
    <w:rsid w:val="00BE06B4"/>
    <w:rsid w:val="00BE3A32"/>
    <w:rsid w:val="00BF597E"/>
    <w:rsid w:val="00C01563"/>
    <w:rsid w:val="00C01CCB"/>
    <w:rsid w:val="00C06170"/>
    <w:rsid w:val="00C07851"/>
    <w:rsid w:val="00C11040"/>
    <w:rsid w:val="00C13473"/>
    <w:rsid w:val="00C15D0C"/>
    <w:rsid w:val="00C215B6"/>
    <w:rsid w:val="00C23009"/>
    <w:rsid w:val="00C26DEC"/>
    <w:rsid w:val="00C3210D"/>
    <w:rsid w:val="00C32776"/>
    <w:rsid w:val="00C35539"/>
    <w:rsid w:val="00C36896"/>
    <w:rsid w:val="00C37977"/>
    <w:rsid w:val="00C40862"/>
    <w:rsid w:val="00C41A15"/>
    <w:rsid w:val="00C438D7"/>
    <w:rsid w:val="00C451A5"/>
    <w:rsid w:val="00C46690"/>
    <w:rsid w:val="00C50DF2"/>
    <w:rsid w:val="00C605CB"/>
    <w:rsid w:val="00C7516C"/>
    <w:rsid w:val="00C768FD"/>
    <w:rsid w:val="00C82389"/>
    <w:rsid w:val="00C829E5"/>
    <w:rsid w:val="00C85220"/>
    <w:rsid w:val="00C85D1E"/>
    <w:rsid w:val="00C87310"/>
    <w:rsid w:val="00C90D84"/>
    <w:rsid w:val="00C92539"/>
    <w:rsid w:val="00C92580"/>
    <w:rsid w:val="00C92F65"/>
    <w:rsid w:val="00C960A8"/>
    <w:rsid w:val="00C97089"/>
    <w:rsid w:val="00CA6413"/>
    <w:rsid w:val="00CA6F5D"/>
    <w:rsid w:val="00CB135A"/>
    <w:rsid w:val="00CB3950"/>
    <w:rsid w:val="00CB49B0"/>
    <w:rsid w:val="00CB5EE4"/>
    <w:rsid w:val="00CC1968"/>
    <w:rsid w:val="00CD0692"/>
    <w:rsid w:val="00CD18EF"/>
    <w:rsid w:val="00CD1924"/>
    <w:rsid w:val="00CD5418"/>
    <w:rsid w:val="00CD55D5"/>
    <w:rsid w:val="00CD62A4"/>
    <w:rsid w:val="00CE02C9"/>
    <w:rsid w:val="00CE363D"/>
    <w:rsid w:val="00CE4605"/>
    <w:rsid w:val="00CE6704"/>
    <w:rsid w:val="00CF0F51"/>
    <w:rsid w:val="00CF11C4"/>
    <w:rsid w:val="00CF67BD"/>
    <w:rsid w:val="00CF7A53"/>
    <w:rsid w:val="00D0447D"/>
    <w:rsid w:val="00D04544"/>
    <w:rsid w:val="00D04EAB"/>
    <w:rsid w:val="00D06C48"/>
    <w:rsid w:val="00D126D9"/>
    <w:rsid w:val="00D16B07"/>
    <w:rsid w:val="00D205DC"/>
    <w:rsid w:val="00D23D1E"/>
    <w:rsid w:val="00D25212"/>
    <w:rsid w:val="00D2658C"/>
    <w:rsid w:val="00D27B7C"/>
    <w:rsid w:val="00D30778"/>
    <w:rsid w:val="00D30910"/>
    <w:rsid w:val="00D409B3"/>
    <w:rsid w:val="00D4238E"/>
    <w:rsid w:val="00D43404"/>
    <w:rsid w:val="00D457B9"/>
    <w:rsid w:val="00D52E42"/>
    <w:rsid w:val="00D5320D"/>
    <w:rsid w:val="00D53B50"/>
    <w:rsid w:val="00D5474C"/>
    <w:rsid w:val="00D54D16"/>
    <w:rsid w:val="00D55391"/>
    <w:rsid w:val="00D60AE0"/>
    <w:rsid w:val="00D64601"/>
    <w:rsid w:val="00D72F38"/>
    <w:rsid w:val="00D80422"/>
    <w:rsid w:val="00D8350C"/>
    <w:rsid w:val="00D84839"/>
    <w:rsid w:val="00D87017"/>
    <w:rsid w:val="00D914FA"/>
    <w:rsid w:val="00D92A68"/>
    <w:rsid w:val="00DA4B69"/>
    <w:rsid w:val="00DA512F"/>
    <w:rsid w:val="00DA670E"/>
    <w:rsid w:val="00DA744A"/>
    <w:rsid w:val="00DA780A"/>
    <w:rsid w:val="00DB0C9B"/>
    <w:rsid w:val="00DB175A"/>
    <w:rsid w:val="00DB320D"/>
    <w:rsid w:val="00DB539B"/>
    <w:rsid w:val="00DB5A46"/>
    <w:rsid w:val="00DB61B5"/>
    <w:rsid w:val="00DB65E9"/>
    <w:rsid w:val="00DC41B0"/>
    <w:rsid w:val="00DC5DBC"/>
    <w:rsid w:val="00DC6A9D"/>
    <w:rsid w:val="00DD11BA"/>
    <w:rsid w:val="00DD12A2"/>
    <w:rsid w:val="00DD283B"/>
    <w:rsid w:val="00DD4027"/>
    <w:rsid w:val="00DD61FA"/>
    <w:rsid w:val="00DD711A"/>
    <w:rsid w:val="00DE5563"/>
    <w:rsid w:val="00DE5800"/>
    <w:rsid w:val="00DF1D3F"/>
    <w:rsid w:val="00DF330A"/>
    <w:rsid w:val="00DF5D7B"/>
    <w:rsid w:val="00DF5EA1"/>
    <w:rsid w:val="00DF5F09"/>
    <w:rsid w:val="00E007D5"/>
    <w:rsid w:val="00E10B7C"/>
    <w:rsid w:val="00E16B5B"/>
    <w:rsid w:val="00E207D6"/>
    <w:rsid w:val="00E24D01"/>
    <w:rsid w:val="00E26361"/>
    <w:rsid w:val="00E268CA"/>
    <w:rsid w:val="00E305EA"/>
    <w:rsid w:val="00E33C89"/>
    <w:rsid w:val="00E35AF2"/>
    <w:rsid w:val="00E3745D"/>
    <w:rsid w:val="00E43352"/>
    <w:rsid w:val="00E44FC1"/>
    <w:rsid w:val="00E50167"/>
    <w:rsid w:val="00E518F2"/>
    <w:rsid w:val="00E539DB"/>
    <w:rsid w:val="00E56D85"/>
    <w:rsid w:val="00E6201D"/>
    <w:rsid w:val="00E64467"/>
    <w:rsid w:val="00E75282"/>
    <w:rsid w:val="00E7566A"/>
    <w:rsid w:val="00E82653"/>
    <w:rsid w:val="00E8348C"/>
    <w:rsid w:val="00E877C8"/>
    <w:rsid w:val="00E9043E"/>
    <w:rsid w:val="00E9058A"/>
    <w:rsid w:val="00E924D3"/>
    <w:rsid w:val="00E961D0"/>
    <w:rsid w:val="00E96F52"/>
    <w:rsid w:val="00EA0988"/>
    <w:rsid w:val="00EA2B5C"/>
    <w:rsid w:val="00EA5D78"/>
    <w:rsid w:val="00EA5D9D"/>
    <w:rsid w:val="00EA72CC"/>
    <w:rsid w:val="00EB11ED"/>
    <w:rsid w:val="00EB2774"/>
    <w:rsid w:val="00EB7655"/>
    <w:rsid w:val="00EC1A4C"/>
    <w:rsid w:val="00EC2BC8"/>
    <w:rsid w:val="00EC64B9"/>
    <w:rsid w:val="00ED15ED"/>
    <w:rsid w:val="00ED6F33"/>
    <w:rsid w:val="00EDC22F"/>
    <w:rsid w:val="00EE1C6B"/>
    <w:rsid w:val="00EE5C0B"/>
    <w:rsid w:val="00EE732E"/>
    <w:rsid w:val="00EE76E3"/>
    <w:rsid w:val="00EF1786"/>
    <w:rsid w:val="00EF1D35"/>
    <w:rsid w:val="00EF1FCB"/>
    <w:rsid w:val="00EF40A4"/>
    <w:rsid w:val="00EF4AF8"/>
    <w:rsid w:val="00F003B5"/>
    <w:rsid w:val="00F04D4B"/>
    <w:rsid w:val="00F05F0C"/>
    <w:rsid w:val="00F13BCE"/>
    <w:rsid w:val="00F14D20"/>
    <w:rsid w:val="00F15D05"/>
    <w:rsid w:val="00F16279"/>
    <w:rsid w:val="00F201CA"/>
    <w:rsid w:val="00F23019"/>
    <w:rsid w:val="00F2334A"/>
    <w:rsid w:val="00F251C9"/>
    <w:rsid w:val="00F254BF"/>
    <w:rsid w:val="00F34CF5"/>
    <w:rsid w:val="00F358F1"/>
    <w:rsid w:val="00F37AEF"/>
    <w:rsid w:val="00F37D92"/>
    <w:rsid w:val="00F40450"/>
    <w:rsid w:val="00F46A50"/>
    <w:rsid w:val="00F52C66"/>
    <w:rsid w:val="00F5328C"/>
    <w:rsid w:val="00F532E6"/>
    <w:rsid w:val="00F56BDB"/>
    <w:rsid w:val="00F576CF"/>
    <w:rsid w:val="00F60402"/>
    <w:rsid w:val="00F605BB"/>
    <w:rsid w:val="00F62952"/>
    <w:rsid w:val="00F653CC"/>
    <w:rsid w:val="00F656EA"/>
    <w:rsid w:val="00F65750"/>
    <w:rsid w:val="00F65B61"/>
    <w:rsid w:val="00F66289"/>
    <w:rsid w:val="00F747B7"/>
    <w:rsid w:val="00F75568"/>
    <w:rsid w:val="00F769EF"/>
    <w:rsid w:val="00F835AD"/>
    <w:rsid w:val="00F8605F"/>
    <w:rsid w:val="00F90D51"/>
    <w:rsid w:val="00F922B6"/>
    <w:rsid w:val="00F92E1C"/>
    <w:rsid w:val="00FA1BF7"/>
    <w:rsid w:val="00FA6D74"/>
    <w:rsid w:val="00FA7B37"/>
    <w:rsid w:val="00FB24D9"/>
    <w:rsid w:val="00FB510A"/>
    <w:rsid w:val="00FC0430"/>
    <w:rsid w:val="00FC0579"/>
    <w:rsid w:val="00FC4176"/>
    <w:rsid w:val="00FC4CF4"/>
    <w:rsid w:val="00FC7A66"/>
    <w:rsid w:val="00FD2149"/>
    <w:rsid w:val="00FD4DE2"/>
    <w:rsid w:val="00FD7C84"/>
    <w:rsid w:val="00FE0C57"/>
    <w:rsid w:val="00FE1655"/>
    <w:rsid w:val="00FE17A9"/>
    <w:rsid w:val="00FE26AC"/>
    <w:rsid w:val="00FE2B3A"/>
    <w:rsid w:val="00FE4A30"/>
    <w:rsid w:val="00FE4AA4"/>
    <w:rsid w:val="00FE59E9"/>
    <w:rsid w:val="00FE6CD0"/>
    <w:rsid w:val="00FF0D0E"/>
    <w:rsid w:val="00FF2A29"/>
    <w:rsid w:val="00FF3C2D"/>
    <w:rsid w:val="00FF3F67"/>
    <w:rsid w:val="00FF5300"/>
    <w:rsid w:val="00FF6CC9"/>
    <w:rsid w:val="055C9796"/>
    <w:rsid w:val="062546EB"/>
    <w:rsid w:val="06B8DC29"/>
    <w:rsid w:val="085D2157"/>
    <w:rsid w:val="09D538E2"/>
    <w:rsid w:val="0C56B3AF"/>
    <w:rsid w:val="0CA09D43"/>
    <w:rsid w:val="0E0156B0"/>
    <w:rsid w:val="0E64A1AE"/>
    <w:rsid w:val="0EDE81C9"/>
    <w:rsid w:val="13A078BD"/>
    <w:rsid w:val="14DC6654"/>
    <w:rsid w:val="16BCD527"/>
    <w:rsid w:val="180E8F15"/>
    <w:rsid w:val="1876FF30"/>
    <w:rsid w:val="18965F1D"/>
    <w:rsid w:val="1925FCF8"/>
    <w:rsid w:val="1955E4A3"/>
    <w:rsid w:val="19D264BB"/>
    <w:rsid w:val="1E20769E"/>
    <w:rsid w:val="1EEEF09B"/>
    <w:rsid w:val="215376E3"/>
    <w:rsid w:val="22148B4C"/>
    <w:rsid w:val="23B7B0C0"/>
    <w:rsid w:val="246B2515"/>
    <w:rsid w:val="2539DEED"/>
    <w:rsid w:val="274681AB"/>
    <w:rsid w:val="2A17C9F3"/>
    <w:rsid w:val="2A7DFB89"/>
    <w:rsid w:val="2C4582EC"/>
    <w:rsid w:val="2CE013EB"/>
    <w:rsid w:val="2EE04284"/>
    <w:rsid w:val="3124825C"/>
    <w:rsid w:val="3A0948DA"/>
    <w:rsid w:val="3A49C8F1"/>
    <w:rsid w:val="3B0A7D3E"/>
    <w:rsid w:val="3B0C2219"/>
    <w:rsid w:val="3E0EDF1A"/>
    <w:rsid w:val="3FDBE029"/>
    <w:rsid w:val="43FEBC4D"/>
    <w:rsid w:val="45764893"/>
    <w:rsid w:val="48831D92"/>
    <w:rsid w:val="48AC2566"/>
    <w:rsid w:val="48F065BE"/>
    <w:rsid w:val="4972ADFC"/>
    <w:rsid w:val="4A1EAD9B"/>
    <w:rsid w:val="4BF81B1C"/>
    <w:rsid w:val="4C8F6B23"/>
    <w:rsid w:val="4DD03538"/>
    <w:rsid w:val="4E7485F3"/>
    <w:rsid w:val="4EC96E20"/>
    <w:rsid w:val="5116CD8F"/>
    <w:rsid w:val="53000ACF"/>
    <w:rsid w:val="53532D64"/>
    <w:rsid w:val="54FDB24B"/>
    <w:rsid w:val="57FC3BBB"/>
    <w:rsid w:val="585B714F"/>
    <w:rsid w:val="58BE32F9"/>
    <w:rsid w:val="5B0EFED1"/>
    <w:rsid w:val="5C3F594E"/>
    <w:rsid w:val="5D0A2FA7"/>
    <w:rsid w:val="5E7E3443"/>
    <w:rsid w:val="5F6C02E9"/>
    <w:rsid w:val="64A89B7E"/>
    <w:rsid w:val="652D059B"/>
    <w:rsid w:val="6530D1ED"/>
    <w:rsid w:val="663DA401"/>
    <w:rsid w:val="66CD0E27"/>
    <w:rsid w:val="69127F8D"/>
    <w:rsid w:val="6A75E912"/>
    <w:rsid w:val="6BBE56D9"/>
    <w:rsid w:val="6C9EFD65"/>
    <w:rsid w:val="6CA424C3"/>
    <w:rsid w:val="6E2B208F"/>
    <w:rsid w:val="6F93B0FB"/>
    <w:rsid w:val="7140C6D1"/>
    <w:rsid w:val="7288943C"/>
    <w:rsid w:val="734943FE"/>
    <w:rsid w:val="75A933EF"/>
    <w:rsid w:val="769E5DF0"/>
    <w:rsid w:val="76BB1672"/>
    <w:rsid w:val="77F4FF44"/>
    <w:rsid w:val="79123E7C"/>
    <w:rsid w:val="7A18DD13"/>
    <w:rsid w:val="7B0DF720"/>
    <w:rsid w:val="7CF87E90"/>
    <w:rsid w:val="7D18B931"/>
    <w:rsid w:val="7F4449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1D4C"/>
    <w:pPr>
      <w:keepNext/>
      <w:widowControl w:val="0"/>
      <w:tabs>
        <w:tab w:val="left" w:pos="-1440"/>
      </w:tabs>
      <w:autoSpaceDE w:val="0"/>
      <w:autoSpaceDN w:val="0"/>
      <w:adjustRightInd w:val="0"/>
      <w:spacing w:before="240" w:after="240" w:line="240" w:lineRule="auto"/>
      <w:ind w:left="360"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 w:type="table" w:styleId="TableGrid">
    <w:name w:val="Table Grid"/>
    <w:basedOn w:val="TableNormal"/>
    <w:uiPriority w:val="39"/>
    <w:rsid w:val="00661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2571"/>
    <w:rPr>
      <w:color w:val="605E5C"/>
      <w:shd w:val="clear" w:color="auto" w:fill="E1DFDD"/>
    </w:rPr>
  </w:style>
  <w:style w:type="character" w:customStyle="1" w:styleId="Heading1Char">
    <w:name w:val="Heading 1 Char"/>
    <w:basedOn w:val="DefaultParagraphFont"/>
    <w:link w:val="Heading1"/>
    <w:rsid w:val="003A1D4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534">
      <w:bodyDiv w:val="1"/>
      <w:marLeft w:val="0"/>
      <w:marRight w:val="0"/>
      <w:marTop w:val="0"/>
      <w:marBottom w:val="0"/>
      <w:divBdr>
        <w:top w:val="none" w:sz="0" w:space="0" w:color="auto"/>
        <w:left w:val="none" w:sz="0" w:space="0" w:color="auto"/>
        <w:bottom w:val="none" w:sz="0" w:space="0" w:color="auto"/>
        <w:right w:val="none" w:sz="0" w:space="0" w:color="auto"/>
      </w:divBdr>
    </w:div>
    <w:div w:id="134370884">
      <w:bodyDiv w:val="1"/>
      <w:marLeft w:val="0"/>
      <w:marRight w:val="0"/>
      <w:marTop w:val="0"/>
      <w:marBottom w:val="0"/>
      <w:divBdr>
        <w:top w:val="none" w:sz="0" w:space="0" w:color="auto"/>
        <w:left w:val="none" w:sz="0" w:space="0" w:color="auto"/>
        <w:bottom w:val="none" w:sz="0" w:space="0" w:color="auto"/>
        <w:right w:val="none" w:sz="0" w:space="0" w:color="auto"/>
      </w:divBdr>
    </w:div>
    <w:div w:id="192577274">
      <w:bodyDiv w:val="1"/>
      <w:marLeft w:val="0"/>
      <w:marRight w:val="0"/>
      <w:marTop w:val="0"/>
      <w:marBottom w:val="0"/>
      <w:divBdr>
        <w:top w:val="none" w:sz="0" w:space="0" w:color="auto"/>
        <w:left w:val="none" w:sz="0" w:space="0" w:color="auto"/>
        <w:bottom w:val="none" w:sz="0" w:space="0" w:color="auto"/>
        <w:right w:val="none" w:sz="0" w:space="0" w:color="auto"/>
      </w:divBdr>
    </w:div>
    <w:div w:id="239604841">
      <w:bodyDiv w:val="1"/>
      <w:marLeft w:val="0"/>
      <w:marRight w:val="0"/>
      <w:marTop w:val="0"/>
      <w:marBottom w:val="0"/>
      <w:divBdr>
        <w:top w:val="none" w:sz="0" w:space="0" w:color="auto"/>
        <w:left w:val="none" w:sz="0" w:space="0" w:color="auto"/>
        <w:bottom w:val="none" w:sz="0" w:space="0" w:color="auto"/>
        <w:right w:val="none" w:sz="0" w:space="0" w:color="auto"/>
      </w:divBdr>
    </w:div>
    <w:div w:id="259339199">
      <w:bodyDiv w:val="1"/>
      <w:marLeft w:val="0"/>
      <w:marRight w:val="0"/>
      <w:marTop w:val="0"/>
      <w:marBottom w:val="0"/>
      <w:divBdr>
        <w:top w:val="none" w:sz="0" w:space="0" w:color="auto"/>
        <w:left w:val="none" w:sz="0" w:space="0" w:color="auto"/>
        <w:bottom w:val="none" w:sz="0" w:space="0" w:color="auto"/>
        <w:right w:val="none" w:sz="0" w:space="0" w:color="auto"/>
      </w:divBdr>
    </w:div>
    <w:div w:id="384138578">
      <w:bodyDiv w:val="1"/>
      <w:marLeft w:val="0"/>
      <w:marRight w:val="0"/>
      <w:marTop w:val="0"/>
      <w:marBottom w:val="0"/>
      <w:divBdr>
        <w:top w:val="none" w:sz="0" w:space="0" w:color="auto"/>
        <w:left w:val="none" w:sz="0" w:space="0" w:color="auto"/>
        <w:bottom w:val="none" w:sz="0" w:space="0" w:color="auto"/>
        <w:right w:val="none" w:sz="0" w:space="0" w:color="auto"/>
      </w:divBdr>
    </w:div>
    <w:div w:id="444470668">
      <w:bodyDiv w:val="1"/>
      <w:marLeft w:val="0"/>
      <w:marRight w:val="0"/>
      <w:marTop w:val="0"/>
      <w:marBottom w:val="0"/>
      <w:divBdr>
        <w:top w:val="none" w:sz="0" w:space="0" w:color="auto"/>
        <w:left w:val="none" w:sz="0" w:space="0" w:color="auto"/>
        <w:bottom w:val="none" w:sz="0" w:space="0" w:color="auto"/>
        <w:right w:val="none" w:sz="0" w:space="0" w:color="auto"/>
      </w:divBdr>
      <w:divsChild>
        <w:div w:id="1010959057">
          <w:marLeft w:val="0"/>
          <w:marRight w:val="0"/>
          <w:marTop w:val="0"/>
          <w:marBottom w:val="0"/>
          <w:divBdr>
            <w:top w:val="none" w:sz="0" w:space="0" w:color="auto"/>
            <w:left w:val="none" w:sz="0" w:space="0" w:color="auto"/>
            <w:bottom w:val="none" w:sz="0" w:space="0" w:color="auto"/>
            <w:right w:val="none" w:sz="0" w:space="0" w:color="auto"/>
          </w:divBdr>
        </w:div>
      </w:divsChild>
    </w:div>
    <w:div w:id="903877708">
      <w:bodyDiv w:val="1"/>
      <w:marLeft w:val="0"/>
      <w:marRight w:val="0"/>
      <w:marTop w:val="0"/>
      <w:marBottom w:val="0"/>
      <w:divBdr>
        <w:top w:val="none" w:sz="0" w:space="0" w:color="auto"/>
        <w:left w:val="none" w:sz="0" w:space="0" w:color="auto"/>
        <w:bottom w:val="none" w:sz="0" w:space="0" w:color="auto"/>
        <w:right w:val="none" w:sz="0" w:space="0" w:color="auto"/>
      </w:divBdr>
    </w:div>
    <w:div w:id="916355651">
      <w:bodyDiv w:val="1"/>
      <w:marLeft w:val="0"/>
      <w:marRight w:val="0"/>
      <w:marTop w:val="0"/>
      <w:marBottom w:val="0"/>
      <w:divBdr>
        <w:top w:val="none" w:sz="0" w:space="0" w:color="auto"/>
        <w:left w:val="none" w:sz="0" w:space="0" w:color="auto"/>
        <w:bottom w:val="none" w:sz="0" w:space="0" w:color="auto"/>
        <w:right w:val="none" w:sz="0" w:space="0" w:color="auto"/>
      </w:divBdr>
    </w:div>
    <w:div w:id="1091004971">
      <w:bodyDiv w:val="1"/>
      <w:marLeft w:val="0"/>
      <w:marRight w:val="0"/>
      <w:marTop w:val="0"/>
      <w:marBottom w:val="0"/>
      <w:divBdr>
        <w:top w:val="none" w:sz="0" w:space="0" w:color="auto"/>
        <w:left w:val="none" w:sz="0" w:space="0" w:color="auto"/>
        <w:bottom w:val="none" w:sz="0" w:space="0" w:color="auto"/>
        <w:right w:val="none" w:sz="0" w:space="0" w:color="auto"/>
      </w:divBdr>
    </w:div>
    <w:div w:id="1239289070">
      <w:bodyDiv w:val="1"/>
      <w:marLeft w:val="0"/>
      <w:marRight w:val="0"/>
      <w:marTop w:val="0"/>
      <w:marBottom w:val="0"/>
      <w:divBdr>
        <w:top w:val="none" w:sz="0" w:space="0" w:color="auto"/>
        <w:left w:val="none" w:sz="0" w:space="0" w:color="auto"/>
        <w:bottom w:val="none" w:sz="0" w:space="0" w:color="auto"/>
        <w:right w:val="none" w:sz="0" w:space="0" w:color="auto"/>
      </w:divBdr>
    </w:div>
    <w:div w:id="1407386424">
      <w:bodyDiv w:val="1"/>
      <w:marLeft w:val="0"/>
      <w:marRight w:val="0"/>
      <w:marTop w:val="0"/>
      <w:marBottom w:val="0"/>
      <w:divBdr>
        <w:top w:val="none" w:sz="0" w:space="0" w:color="auto"/>
        <w:left w:val="none" w:sz="0" w:space="0" w:color="auto"/>
        <w:bottom w:val="none" w:sz="0" w:space="0" w:color="auto"/>
        <w:right w:val="none" w:sz="0" w:space="0" w:color="auto"/>
      </w:divBdr>
    </w:div>
    <w:div w:id="1553737207">
      <w:bodyDiv w:val="1"/>
      <w:marLeft w:val="0"/>
      <w:marRight w:val="0"/>
      <w:marTop w:val="0"/>
      <w:marBottom w:val="0"/>
      <w:divBdr>
        <w:top w:val="none" w:sz="0" w:space="0" w:color="auto"/>
        <w:left w:val="none" w:sz="0" w:space="0" w:color="auto"/>
        <w:bottom w:val="none" w:sz="0" w:space="0" w:color="auto"/>
        <w:right w:val="none" w:sz="0" w:space="0" w:color="auto"/>
      </w:divBdr>
    </w:div>
    <w:div w:id="1618174031">
      <w:bodyDiv w:val="1"/>
      <w:marLeft w:val="0"/>
      <w:marRight w:val="0"/>
      <w:marTop w:val="0"/>
      <w:marBottom w:val="0"/>
      <w:divBdr>
        <w:top w:val="none" w:sz="0" w:space="0" w:color="auto"/>
        <w:left w:val="none" w:sz="0" w:space="0" w:color="auto"/>
        <w:bottom w:val="none" w:sz="0" w:space="0" w:color="auto"/>
        <w:right w:val="none" w:sz="0" w:space="0" w:color="auto"/>
      </w:divBdr>
    </w:div>
    <w:div w:id="1790392204">
      <w:bodyDiv w:val="1"/>
      <w:marLeft w:val="0"/>
      <w:marRight w:val="0"/>
      <w:marTop w:val="0"/>
      <w:marBottom w:val="0"/>
      <w:divBdr>
        <w:top w:val="none" w:sz="0" w:space="0" w:color="auto"/>
        <w:left w:val="none" w:sz="0" w:space="0" w:color="auto"/>
        <w:bottom w:val="none" w:sz="0" w:space="0" w:color="auto"/>
        <w:right w:val="none" w:sz="0" w:space="0" w:color="auto"/>
      </w:divBdr>
    </w:div>
    <w:div w:id="1804346531">
      <w:bodyDiv w:val="1"/>
      <w:marLeft w:val="0"/>
      <w:marRight w:val="0"/>
      <w:marTop w:val="0"/>
      <w:marBottom w:val="0"/>
      <w:divBdr>
        <w:top w:val="none" w:sz="0" w:space="0" w:color="auto"/>
        <w:left w:val="none" w:sz="0" w:space="0" w:color="auto"/>
        <w:bottom w:val="none" w:sz="0" w:space="0" w:color="auto"/>
        <w:right w:val="none" w:sz="0" w:space="0" w:color="auto"/>
      </w:divBdr>
    </w:div>
    <w:div w:id="2027516520">
      <w:bodyDiv w:val="1"/>
      <w:marLeft w:val="0"/>
      <w:marRight w:val="0"/>
      <w:marTop w:val="0"/>
      <w:marBottom w:val="0"/>
      <w:divBdr>
        <w:top w:val="none" w:sz="0" w:space="0" w:color="auto"/>
        <w:left w:val="none" w:sz="0" w:space="0" w:color="auto"/>
        <w:bottom w:val="none" w:sz="0" w:space="0" w:color="auto"/>
        <w:right w:val="none" w:sz="0" w:space="0" w:color="auto"/>
      </w:divBdr>
    </w:div>
    <w:div w:id="2079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824B1A01D254A8B1E19DF76A24118" ma:contentTypeVersion="10" ma:contentTypeDescription="Create a new document." ma:contentTypeScope="" ma:versionID="786f10825e2a740a05d1fa71487ea511">
  <xsd:schema xmlns:xsd="http://www.w3.org/2001/XMLSchema" xmlns:xs="http://www.w3.org/2001/XMLSchema" xmlns:p="http://schemas.microsoft.com/office/2006/metadata/properties" xmlns:ns2="fb9d4728-4565-4c35-bef1-d89408a86597" xmlns:ns3="a2d580ed-e60b-4601-bd95-212988921ab1" targetNamespace="http://schemas.microsoft.com/office/2006/metadata/properties" ma:root="true" ma:fieldsID="239cec923eb7b62f8e84d7bd9702503b" ns2:_="" ns3:_="">
    <xsd:import namespace="fb9d4728-4565-4c35-bef1-d89408a8659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d4728-4565-4c35-bef1-d89408a8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41D4D-601F-4AFC-A041-0EC7482A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d4728-4565-4c35-bef1-d89408a8659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7B3F2-3443-441F-AE1B-BFF6D7C651F7}">
  <ds:schemaRefs>
    <ds:schemaRef ds:uri="http://schemas.microsoft.com/office/2006/metadata/properties"/>
    <ds:schemaRef ds:uri="http://schemas.microsoft.com/office/infopath/2007/PartnerControls"/>
    <ds:schemaRef ds:uri="a2d580ed-e60b-4601-bd95-212988921ab1"/>
  </ds:schemaRefs>
</ds:datastoreItem>
</file>

<file path=customXml/itemProps3.xml><?xml version="1.0" encoding="utf-8"?>
<ds:datastoreItem xmlns:ds="http://schemas.openxmlformats.org/officeDocument/2006/customXml" ds:itemID="{B3282C0C-C291-4E4C-AE45-277C78CC6A59}">
  <ds:schemaRefs>
    <ds:schemaRef ds:uri="http://schemas.openxmlformats.org/officeDocument/2006/bibliography"/>
  </ds:schemaRefs>
</ds:datastoreItem>
</file>

<file path=customXml/itemProps4.xml><?xml version="1.0" encoding="utf-8"?>
<ds:datastoreItem xmlns:ds="http://schemas.openxmlformats.org/officeDocument/2006/customXml" ds:itemID="{9EB7CF80-3D74-4D34-884A-811187D72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TSO address edits from TBP clean copy</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TSO address edits from TBP clean copy</dc:title>
  <dc:subject/>
  <dc:creator>Sweet, Dawn (FTA)</dc:creator>
  <cp:keywords/>
  <dc:description/>
  <cp:lastModifiedBy>Oliver, Roxane (FMCSA)</cp:lastModifiedBy>
  <cp:revision>2</cp:revision>
  <cp:lastPrinted>2021-01-29T16:40:00Z</cp:lastPrinted>
  <dcterms:created xsi:type="dcterms:W3CDTF">2022-08-18T13:12:00Z</dcterms:created>
  <dcterms:modified xsi:type="dcterms:W3CDTF">2022-08-18T13:12:00Z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0x010100F94824B1A01D254A8B1E19DF76A24118</vt:lpwstr>
  </property>
</Properties>
</file>