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4602" w:rsidR="007F30BF" w:rsidP="007F30BF" w:rsidRDefault="009B27A2" w14:paraId="083B6640" w14:textId="77777777">
      <w:pPr>
        <w:widowControl w:val="0"/>
        <w:tabs>
          <w:tab w:val="center" w:pos="4680"/>
        </w:tabs>
        <w:jc w:val="center"/>
        <w:rPr>
          <w:b/>
          <w:szCs w:val="24"/>
        </w:rPr>
      </w:pPr>
      <w:r w:rsidRPr="00EF4602">
        <w:rPr>
          <w:szCs w:val="24"/>
        </w:rPr>
        <w:fldChar w:fldCharType="begin"/>
      </w:r>
      <w:r w:rsidRPr="00EF4602">
        <w:rPr>
          <w:szCs w:val="24"/>
        </w:rPr>
        <w:instrText xml:space="preserve"> SEQ CHAPTER \h \r 1</w:instrText>
      </w:r>
      <w:r w:rsidRPr="00EF4602">
        <w:rPr>
          <w:szCs w:val="24"/>
        </w:rPr>
        <w:fldChar w:fldCharType="end"/>
      </w:r>
      <w:r w:rsidRPr="00EF4602" w:rsidR="007F30BF">
        <w:rPr>
          <w:b/>
          <w:szCs w:val="24"/>
        </w:rPr>
        <w:t>FEDERAL RAILROAD ADMINISTRATION</w:t>
      </w:r>
    </w:p>
    <w:p w:rsidRPr="00EF4602" w:rsidR="00B02952" w:rsidP="007F30BF" w:rsidRDefault="006C7657" w14:paraId="2C9F8B6E" w14:textId="77777777">
      <w:pPr>
        <w:widowControl w:val="0"/>
        <w:tabs>
          <w:tab w:val="center" w:pos="4680"/>
        </w:tabs>
        <w:jc w:val="center"/>
        <w:rPr>
          <w:b/>
          <w:szCs w:val="24"/>
        </w:rPr>
      </w:pPr>
      <w:r w:rsidRPr="00EF4602">
        <w:rPr>
          <w:b/>
          <w:szCs w:val="24"/>
        </w:rPr>
        <w:t xml:space="preserve">Train Crew </w:t>
      </w:r>
      <w:r w:rsidRPr="00EF4602" w:rsidR="001166E6">
        <w:rPr>
          <w:b/>
          <w:szCs w:val="24"/>
        </w:rPr>
        <w:t xml:space="preserve">Size </w:t>
      </w:r>
      <w:r w:rsidRPr="00EF4602" w:rsidR="00B02952">
        <w:rPr>
          <w:b/>
          <w:szCs w:val="24"/>
        </w:rPr>
        <w:t xml:space="preserve">Safety Requirements </w:t>
      </w:r>
    </w:p>
    <w:p w:rsidRPr="00EF4602" w:rsidR="007F30BF" w:rsidP="007F30BF" w:rsidRDefault="007F30BF" w14:paraId="69CE696F" w14:textId="44A943EC">
      <w:pPr>
        <w:widowControl w:val="0"/>
        <w:tabs>
          <w:tab w:val="center" w:pos="4680"/>
        </w:tabs>
        <w:jc w:val="center"/>
        <w:rPr>
          <w:b/>
          <w:szCs w:val="24"/>
        </w:rPr>
      </w:pPr>
      <w:r w:rsidRPr="00EF4602">
        <w:rPr>
          <w:b/>
          <w:szCs w:val="24"/>
        </w:rPr>
        <w:t>(49 CFR Part</w:t>
      </w:r>
      <w:r w:rsidRPr="00EF4602" w:rsidR="00B73E24">
        <w:rPr>
          <w:b/>
          <w:szCs w:val="24"/>
        </w:rPr>
        <w:t xml:space="preserve"> </w:t>
      </w:r>
      <w:r w:rsidRPr="00EF4602" w:rsidR="00DE7890">
        <w:rPr>
          <w:b/>
          <w:szCs w:val="24"/>
        </w:rPr>
        <w:t>218, Subpart G</w:t>
      </w:r>
      <w:r w:rsidRPr="00EF4602">
        <w:rPr>
          <w:b/>
          <w:szCs w:val="24"/>
        </w:rPr>
        <w:t>)</w:t>
      </w:r>
    </w:p>
    <w:p w:rsidRPr="00EF4602" w:rsidR="007F30BF" w:rsidP="007F30BF" w:rsidRDefault="007F30BF" w14:paraId="2EAFAC67" w14:textId="77777777">
      <w:pPr>
        <w:widowControl w:val="0"/>
        <w:tabs>
          <w:tab w:val="center" w:pos="4680"/>
        </w:tabs>
        <w:rPr>
          <w:b/>
          <w:szCs w:val="24"/>
        </w:rPr>
      </w:pPr>
      <w:r w:rsidRPr="00EF4602">
        <w:rPr>
          <w:b/>
          <w:szCs w:val="24"/>
        </w:rPr>
        <w:tab/>
        <w:t>SUPPORTING JUSTIFICATION</w:t>
      </w:r>
    </w:p>
    <w:p w:rsidRPr="00EF4602" w:rsidR="007F30BF" w:rsidP="007F30BF" w:rsidRDefault="0072719C" w14:paraId="2475C688" w14:textId="77777777">
      <w:pPr>
        <w:widowControl w:val="0"/>
        <w:tabs>
          <w:tab w:val="center" w:pos="4680"/>
        </w:tabs>
        <w:rPr>
          <w:b/>
          <w:szCs w:val="24"/>
        </w:rPr>
      </w:pPr>
      <w:r w:rsidRPr="00EF4602">
        <w:rPr>
          <w:b/>
          <w:szCs w:val="24"/>
        </w:rPr>
        <w:tab/>
        <w:t>RIN 2130-AC8</w:t>
      </w:r>
      <w:r w:rsidRPr="00EF4602" w:rsidR="00DE7890">
        <w:rPr>
          <w:b/>
          <w:szCs w:val="24"/>
        </w:rPr>
        <w:t>8</w:t>
      </w:r>
      <w:r w:rsidRPr="00EF4602" w:rsidR="007F30BF">
        <w:rPr>
          <w:b/>
          <w:szCs w:val="24"/>
        </w:rPr>
        <w:t>; OMB No. 2130-</w:t>
      </w:r>
      <w:r w:rsidRPr="00EF4602" w:rsidR="00D15AE0">
        <w:rPr>
          <w:b/>
          <w:szCs w:val="24"/>
        </w:rPr>
        <w:t>NEW</w:t>
      </w:r>
    </w:p>
    <w:p w:rsidRPr="00EF4602" w:rsidR="007F30BF" w:rsidP="007F30BF" w:rsidRDefault="007F30BF" w14:paraId="554E2473" w14:textId="77777777">
      <w:pPr>
        <w:widowControl w:val="0"/>
        <w:tabs>
          <w:tab w:val="center" w:pos="4680"/>
        </w:tabs>
        <w:rPr>
          <w:b/>
          <w:szCs w:val="24"/>
        </w:rPr>
      </w:pPr>
    </w:p>
    <w:p w:rsidRPr="00EF4602" w:rsidR="00D522E1" w:rsidP="00D522E1" w:rsidRDefault="00D522E1" w14:paraId="31D92FD6" w14:textId="77777777">
      <w:pPr>
        <w:widowControl w:val="0"/>
        <w:ind w:left="720"/>
        <w:rPr>
          <w:szCs w:val="24"/>
          <w:u w:val="single"/>
        </w:rPr>
      </w:pPr>
      <w:r w:rsidRPr="00EF4602">
        <w:rPr>
          <w:szCs w:val="24"/>
          <w:u w:val="single"/>
        </w:rPr>
        <w:t>Summary</w:t>
      </w:r>
    </w:p>
    <w:p w:rsidRPr="00EF4602" w:rsidR="00D522E1" w:rsidP="00D522E1" w:rsidRDefault="00D522E1" w14:paraId="740CF955" w14:textId="77777777">
      <w:pPr>
        <w:widowControl w:val="0"/>
        <w:ind w:left="720"/>
        <w:rPr>
          <w:szCs w:val="24"/>
          <w:u w:val="single"/>
        </w:rPr>
      </w:pPr>
    </w:p>
    <w:p w:rsidRPr="00EF4602" w:rsidR="00536A10" w:rsidP="00912F76" w:rsidRDefault="00536A10" w14:paraId="3EE67C84" w14:textId="6051FF7C">
      <w:pPr>
        <w:pStyle w:val="ListParagraph"/>
        <w:numPr>
          <w:ilvl w:val="1"/>
          <w:numId w:val="14"/>
        </w:numPr>
      </w:pPr>
      <w:r w:rsidRPr="00EF4602">
        <w:t xml:space="preserve">This is a new collection of information associated with the Federal Railroad Administration’s (FRA) Notice of Proposed Rulemaking (NPRM) titled </w:t>
      </w:r>
      <w:r w:rsidRPr="00EF4602" w:rsidR="008B68CC">
        <w:rPr>
          <w:szCs w:val="24"/>
          <w:u w:val="single"/>
        </w:rPr>
        <w:t>Train Crew Size Safety Requirements</w:t>
      </w:r>
      <w:r w:rsidRPr="00EF4602" w:rsidR="00912F76">
        <w:t>.</w:t>
      </w:r>
    </w:p>
    <w:p w:rsidRPr="00EF4602" w:rsidR="00912F76" w:rsidP="00912F76" w:rsidRDefault="00912F76" w14:paraId="44C314F5" w14:textId="77777777">
      <w:pPr>
        <w:pStyle w:val="ListParagraph"/>
        <w:ind w:left="1080"/>
      </w:pPr>
    </w:p>
    <w:p w:rsidRPr="00EF4602" w:rsidR="00536A10" w:rsidP="00536A10" w:rsidRDefault="00705D54" w14:paraId="2B43AE51" w14:textId="445DC47B">
      <w:pPr>
        <w:widowControl w:val="0"/>
        <w:numPr>
          <w:ilvl w:val="1"/>
          <w:numId w:val="14"/>
        </w:numPr>
        <w:rPr>
          <w:szCs w:val="24"/>
        </w:rPr>
      </w:pPr>
      <w:r w:rsidRPr="00EF4602">
        <w:rPr>
          <w:szCs w:val="24"/>
        </w:rPr>
        <w:t>The Federal Railroad Administration</w:t>
      </w:r>
      <w:r w:rsidRPr="00EF4602" w:rsidR="006C7657">
        <w:t xml:space="preserve"> (</w:t>
      </w:r>
      <w:r w:rsidRPr="00EF4602" w:rsidR="00536A10">
        <w:t>FRA</w:t>
      </w:r>
      <w:r w:rsidRPr="00EF4602" w:rsidR="006C7657">
        <w:t>)</w:t>
      </w:r>
      <w:r w:rsidRPr="00EF4602" w:rsidR="00536A10">
        <w:t xml:space="preserve"> published this NPRM </w:t>
      </w:r>
      <w:r w:rsidRPr="00EF4602" w:rsidR="00536A10">
        <w:rPr>
          <w:szCs w:val="24"/>
        </w:rPr>
        <w:t xml:space="preserve">in the Federal Register </w:t>
      </w:r>
      <w:r w:rsidRPr="00EF4602" w:rsidR="00536A10">
        <w:t xml:space="preserve">on </w:t>
      </w:r>
      <w:r w:rsidRPr="00EF4602" w:rsidR="00EF4602">
        <w:t>July 28</w:t>
      </w:r>
      <w:proofErr w:type="gramStart"/>
      <w:r w:rsidRPr="00EF4602" w:rsidR="00536A10">
        <w:t xml:space="preserve"> 202</w:t>
      </w:r>
      <w:r w:rsidRPr="00EF4602" w:rsidR="008B68CC">
        <w:t>2</w:t>
      </w:r>
      <w:proofErr w:type="gramEnd"/>
      <w:r w:rsidRPr="00EF4602" w:rsidR="00E97900">
        <w:t xml:space="preserve">. </w:t>
      </w:r>
      <w:r w:rsidRPr="00EF4602" w:rsidR="00536A10">
        <w:rPr>
          <w:u w:val="single"/>
        </w:rPr>
        <w:t>See</w:t>
      </w:r>
      <w:r w:rsidRPr="00EF4602" w:rsidR="00536A10">
        <w:t xml:space="preserve"> 8</w:t>
      </w:r>
      <w:r w:rsidRPr="00EF4602" w:rsidR="008B68CC">
        <w:t>7</w:t>
      </w:r>
      <w:r w:rsidRPr="00EF4602" w:rsidR="00536A10">
        <w:t xml:space="preserve"> FR </w:t>
      </w:r>
      <w:r w:rsidRPr="00EF4602" w:rsidR="00EF4602">
        <w:t>45564</w:t>
      </w:r>
      <w:r w:rsidRPr="00EF4602" w:rsidR="00E97900">
        <w:rPr>
          <w:szCs w:val="24"/>
        </w:rPr>
        <w:t xml:space="preserve">. </w:t>
      </w:r>
      <w:r w:rsidRPr="00EF4602" w:rsidR="00536A10">
        <w:rPr>
          <w:szCs w:val="24"/>
        </w:rPr>
        <w:t>FRA plans to respond to any comments received in response to the NPRM in the final rule.</w:t>
      </w:r>
    </w:p>
    <w:p w:rsidRPr="00EF4602" w:rsidR="00536A10" w:rsidP="00536A10" w:rsidRDefault="00536A10" w14:paraId="5E833583" w14:textId="77777777">
      <w:pPr>
        <w:pStyle w:val="ListParagraph"/>
        <w:ind w:left="1080"/>
      </w:pPr>
    </w:p>
    <w:p w:rsidRPr="00EF4602" w:rsidR="00536A10" w:rsidP="00536A10" w:rsidRDefault="00536A10" w14:paraId="6AA8C57E" w14:textId="7B14AA52">
      <w:pPr>
        <w:pStyle w:val="ListParagraph"/>
        <w:numPr>
          <w:ilvl w:val="1"/>
          <w:numId w:val="14"/>
        </w:numPr>
      </w:pPr>
      <w:r w:rsidRPr="00EF4602">
        <w:t xml:space="preserve">The total number of burden hours requested for this submission is </w:t>
      </w:r>
      <w:r w:rsidRPr="00EF4602" w:rsidR="008B68CC">
        <w:t>914</w:t>
      </w:r>
      <w:r w:rsidRPr="00EF4602">
        <w:t xml:space="preserve"> hours.</w:t>
      </w:r>
    </w:p>
    <w:p w:rsidRPr="00EF4602" w:rsidR="00536A10" w:rsidP="00536A10" w:rsidRDefault="00536A10" w14:paraId="67AD69FB" w14:textId="77777777">
      <w:pPr>
        <w:pStyle w:val="ListParagraph"/>
        <w:ind w:left="1080"/>
      </w:pPr>
    </w:p>
    <w:p w:rsidRPr="00EF4602" w:rsidR="00536A10" w:rsidP="00536A10" w:rsidRDefault="00536A10" w14:paraId="02C7C204" w14:textId="100B4049">
      <w:pPr>
        <w:pStyle w:val="ListParagraph"/>
        <w:numPr>
          <w:ilvl w:val="1"/>
          <w:numId w:val="14"/>
        </w:numPr>
      </w:pPr>
      <w:r w:rsidRPr="00EF4602">
        <w:t xml:space="preserve">The total number of responses requested for this submission is </w:t>
      </w:r>
      <w:r w:rsidRPr="00EF4602" w:rsidR="008B68CC">
        <w:t>26</w:t>
      </w:r>
      <w:r w:rsidRPr="00EF4602" w:rsidR="00E97900">
        <w:t xml:space="preserve">. </w:t>
      </w:r>
    </w:p>
    <w:p w:rsidRPr="00EF4602" w:rsidR="00536A10" w:rsidP="00536A10" w:rsidRDefault="00536A10" w14:paraId="446AC249" w14:textId="77777777">
      <w:pPr>
        <w:pStyle w:val="ListParagraph"/>
        <w:ind w:left="1080"/>
      </w:pPr>
    </w:p>
    <w:p w:rsidRPr="00EF4602" w:rsidR="00536A10" w:rsidP="00536A10" w:rsidRDefault="00CB4105" w14:paraId="4EAC3227" w14:textId="77777777">
      <w:pPr>
        <w:pStyle w:val="ListParagraph"/>
        <w:numPr>
          <w:ilvl w:val="1"/>
          <w:numId w:val="14"/>
        </w:numPr>
      </w:pPr>
      <w:r w:rsidRPr="00EF4602">
        <w:t>This</w:t>
      </w:r>
      <w:r w:rsidRPr="00EF4602" w:rsidR="00536A10">
        <w:t xml:space="preserve"> entire submission is a program change.</w:t>
      </w:r>
    </w:p>
    <w:p w:rsidRPr="00EF4602" w:rsidR="00536A10" w:rsidP="00536A10" w:rsidRDefault="00536A10" w14:paraId="3F0CE586" w14:textId="77777777">
      <w:pPr>
        <w:pStyle w:val="ListParagraph"/>
        <w:ind w:left="1080"/>
      </w:pPr>
    </w:p>
    <w:p w:rsidRPr="00EF4602" w:rsidR="00536A10" w:rsidP="00536A10" w:rsidRDefault="00536A10" w14:paraId="6CCE19F9" w14:textId="77777777">
      <w:pPr>
        <w:pStyle w:val="ListParagraph"/>
        <w:numPr>
          <w:ilvl w:val="1"/>
          <w:numId w:val="14"/>
        </w:numPr>
      </w:pPr>
      <w:r w:rsidRPr="00EF4602">
        <w:t>The answer to question number 12 itemizes information collection requirements</w:t>
      </w:r>
      <w:r w:rsidRPr="00EF4602" w:rsidR="00E97900">
        <w:t xml:space="preserve">. </w:t>
      </w:r>
    </w:p>
    <w:p w:rsidRPr="00EF4602" w:rsidR="00D15AE0" w:rsidP="00D15AE0" w:rsidRDefault="00D15AE0" w14:paraId="39C74C8F" w14:textId="77777777">
      <w:pPr>
        <w:pStyle w:val="ListParagraph"/>
      </w:pPr>
    </w:p>
    <w:p w:rsidRPr="00EF4602" w:rsidR="00D522E1" w:rsidP="00D522E1" w:rsidRDefault="00D522E1" w14:paraId="23EC4BFA" w14:textId="77777777">
      <w:pPr>
        <w:widowControl w:val="0"/>
        <w:numPr>
          <w:ilvl w:val="0"/>
          <w:numId w:val="10"/>
        </w:numPr>
        <w:ind w:left="0" w:firstLine="0"/>
        <w:rPr>
          <w:b/>
        </w:rPr>
      </w:pPr>
      <w:r w:rsidRPr="00EF4602">
        <w:rPr>
          <w:b/>
          <w:u w:val="single"/>
        </w:rPr>
        <w:t>Circumstances that make collection of the information necessary</w:t>
      </w:r>
      <w:r w:rsidRPr="00EF4602">
        <w:rPr>
          <w:b/>
        </w:rPr>
        <w:t>.</w:t>
      </w:r>
    </w:p>
    <w:p w:rsidRPr="00EF4602" w:rsidR="00C84912" w:rsidP="00C84912" w:rsidRDefault="00C84912" w14:paraId="3B2B780F" w14:textId="77777777">
      <w:pPr>
        <w:widowControl w:val="0"/>
        <w:rPr>
          <w:b/>
          <w:u w:val="single"/>
        </w:rPr>
      </w:pPr>
    </w:p>
    <w:p w:rsidRPr="00EF4602" w:rsidR="00CF7168" w:rsidP="00CF7168" w:rsidRDefault="00CF7168" w14:paraId="185E3CE6" w14:textId="16CDE482">
      <w:pPr>
        <w:ind w:left="720"/>
        <w:rPr>
          <w:rFonts w:eastAsiaTheme="minorEastAsia"/>
        </w:rPr>
      </w:pPr>
      <w:r w:rsidRPr="00EF4602">
        <w:rPr>
          <w:rFonts w:eastAsiaTheme="minorEastAsia"/>
        </w:rPr>
        <w:t>FRA is proposing regulations concerning</w:t>
      </w:r>
      <w:r w:rsidRPr="00EF4602">
        <w:t xml:space="preserve"> train crew size safety requirements based on the statutory general authority of</w:t>
      </w:r>
      <w:r w:rsidRPr="00EF4602">
        <w:rPr>
          <w:rFonts w:eastAsiaTheme="minorEastAsia"/>
        </w:rPr>
        <w:t xml:space="preserve"> the Secretary of Transportation (Secretary)</w:t>
      </w:r>
      <w:r w:rsidRPr="00EF4602">
        <w:t>.  The general authority states, in relevant part, that the Secretary “as necessary, shall prescribe regulations and issue orders for every area of railroad safety supplementing laws and regulations in effect on October 16, 1970.”</w:t>
      </w:r>
      <w:r w:rsidRPr="00EF4602">
        <w:rPr>
          <w:rStyle w:val="FootnoteReference"/>
        </w:rPr>
        <w:footnoteReference w:id="2"/>
      </w:r>
      <w:r w:rsidRPr="00EF4602">
        <w:t xml:space="preserve"> </w:t>
      </w:r>
      <w:r w:rsidRPr="00EF4602">
        <w:rPr>
          <w:rFonts w:eastAsiaTheme="minorEastAsia"/>
        </w:rPr>
        <w:t xml:space="preserve"> The Secretary delegated this authority to the Federal Railroad Administrator.</w:t>
      </w:r>
      <w:r w:rsidRPr="00EF4602">
        <w:rPr>
          <w:rStyle w:val="FootnoteReference"/>
          <w:rFonts w:eastAsiaTheme="minorEastAsia"/>
        </w:rPr>
        <w:footnoteReference w:id="3"/>
      </w:r>
    </w:p>
    <w:p w:rsidRPr="00EF4602" w:rsidR="00CF7168" w:rsidP="00CF7168" w:rsidRDefault="00CF7168" w14:paraId="73C40552" w14:textId="420D2089">
      <w:pPr>
        <w:ind w:left="720"/>
        <w:rPr>
          <w:rFonts w:eastAsiaTheme="minorEastAsia"/>
        </w:rPr>
      </w:pPr>
    </w:p>
    <w:p w:rsidRPr="00EF4602" w:rsidR="005E12F7" w:rsidP="005E12F7" w:rsidRDefault="005E12F7" w14:paraId="7101EACA" w14:textId="77777777">
      <w:pPr>
        <w:ind w:left="720"/>
      </w:pPr>
      <w:r w:rsidRPr="00EF4602">
        <w:t xml:space="preserve">A minimum requirement of two crewmembers is proposed for all railroad operations, with exceptions for those operations that do not pose significant safety risks to railroad employees, the general public, and the environment by using fewer than two-person crews. FRA also proposes special approval and risk assessment processes to allow railroads to continue operations with one-person train crews, and to allow railroads to establish new operations with fewer than two crewmembers when the exceptions do not apply. This proposed rule would ensure that trains are adequately staffed for their intended operation and railroads have appropriate safeguards in place for safe train operations, whenever a railroad is operating with a crew of fewer than two persons.  </w:t>
      </w:r>
    </w:p>
    <w:p w:rsidRPr="00EF4602" w:rsidR="005E12F7" w:rsidP="005E12F7" w:rsidRDefault="005E12F7" w14:paraId="71992C75" w14:textId="77777777">
      <w:pPr>
        <w:ind w:left="720"/>
      </w:pPr>
    </w:p>
    <w:p w:rsidRPr="00EF4602" w:rsidR="005E12F7" w:rsidP="005E12F7" w:rsidRDefault="005E12F7" w14:paraId="3A33053E" w14:textId="1B1AB1E4">
      <w:pPr>
        <w:ind w:left="720"/>
      </w:pPr>
      <w:r w:rsidRPr="00EF4602">
        <w:lastRenderedPageBreak/>
        <w:t>The proposed rule prescribes minimum requirements for the location of crewmembers on a moving train and promotes safe and effective teamwork. In addition, FRA lacks information on the safety of different-sized crews and the proposed rule would allow FRA to collect data to compare the safety effects of reducing crew sizes.</w:t>
      </w:r>
    </w:p>
    <w:p w:rsidRPr="00EF4602" w:rsidR="005E12F7" w:rsidP="005E12F7" w:rsidRDefault="005E12F7" w14:paraId="6A2748AC" w14:textId="001BEE51">
      <w:pPr>
        <w:ind w:left="720"/>
      </w:pPr>
    </w:p>
    <w:p w:rsidRPr="00EF4602" w:rsidR="00CF7168" w:rsidP="0008234F" w:rsidRDefault="005E12F7" w14:paraId="738BF2FB" w14:textId="754A463E">
      <w:pPr>
        <w:ind w:left="720"/>
        <w:rPr>
          <w:szCs w:val="24"/>
        </w:rPr>
      </w:pPr>
      <w:r w:rsidRPr="00EF4602">
        <w:t xml:space="preserve">This supplement </w:t>
      </w:r>
      <w:r w:rsidRPr="00EF4602" w:rsidR="0008234F">
        <w:t xml:space="preserve">report </w:t>
      </w:r>
      <w:r w:rsidRPr="00EF4602">
        <w:t xml:space="preserve">presents estimates of the </w:t>
      </w:r>
      <w:r w:rsidRPr="00EF4602" w:rsidR="0008234F">
        <w:t xml:space="preserve">paperwork burden </w:t>
      </w:r>
      <w:r w:rsidRPr="00EF4602">
        <w:t xml:space="preserve">likely to occur over the first </w:t>
      </w:r>
      <w:r w:rsidRPr="00EF4602" w:rsidR="0008234F">
        <w:t>three</w:t>
      </w:r>
      <w:r w:rsidRPr="00EF4602">
        <w:t xml:space="preserve"> years of the proposed rule. </w:t>
      </w:r>
      <w:r w:rsidRPr="00EF4602" w:rsidR="0008234F">
        <w:t xml:space="preserve"> </w:t>
      </w:r>
      <w:r w:rsidRPr="00EF4602">
        <w:t xml:space="preserve">The </w:t>
      </w:r>
      <w:r w:rsidRPr="00EF4602" w:rsidR="0008234F">
        <w:t xml:space="preserve">paperwork burden </w:t>
      </w:r>
      <w:r w:rsidRPr="00EF4602">
        <w:t xml:space="preserve">analysis includes </w:t>
      </w:r>
      <w:r w:rsidRPr="00EF4602" w:rsidR="0008234F">
        <w:t xml:space="preserve">estimated burdens </w:t>
      </w:r>
      <w:r w:rsidRPr="00EF4602">
        <w:t>associated with special approvals, risk assessments, annual railroad responsibilities, and government administrative costs</w:t>
      </w:r>
      <w:r w:rsidRPr="00EF4602" w:rsidR="0008234F">
        <w:t>.</w:t>
      </w:r>
    </w:p>
    <w:p w:rsidRPr="00EF4602" w:rsidR="006C7657" w:rsidP="006C7657" w:rsidRDefault="006C7657" w14:paraId="540BAAB1" w14:textId="77777777">
      <w:pPr>
        <w:widowControl w:val="0"/>
        <w:ind w:left="720"/>
      </w:pPr>
    </w:p>
    <w:p w:rsidRPr="00EF4602" w:rsidR="00526EF4" w:rsidP="00526EF4" w:rsidRDefault="00526EF4" w14:paraId="5EA01C98" w14:textId="77777777">
      <w:pPr>
        <w:widowControl w:val="0"/>
        <w:ind w:left="720" w:hanging="720"/>
        <w:rPr>
          <w:b/>
        </w:rPr>
      </w:pPr>
      <w:r w:rsidRPr="00EF4602">
        <w:rPr>
          <w:b/>
        </w:rPr>
        <w:t>2.</w:t>
      </w:r>
      <w:r w:rsidRPr="00EF4602">
        <w:rPr>
          <w:b/>
        </w:rPr>
        <w:tab/>
      </w:r>
      <w:r w:rsidRPr="00EF4602">
        <w:rPr>
          <w:b/>
          <w:u w:val="single"/>
        </w:rPr>
        <w:t>How, by whom, and for what purpose the information is to be used</w:t>
      </w:r>
      <w:r w:rsidRPr="00EF4602">
        <w:rPr>
          <w:b/>
        </w:rPr>
        <w:t>.</w:t>
      </w:r>
    </w:p>
    <w:p w:rsidRPr="00EF4602" w:rsidR="009B27A2" w:rsidRDefault="009B27A2" w14:paraId="3F75DA52" w14:textId="77777777">
      <w:pPr>
        <w:widowControl w:val="0"/>
        <w:ind w:left="720" w:hanging="720"/>
      </w:pPr>
    </w:p>
    <w:p w:rsidRPr="00EF4602" w:rsidR="00CA5019" w:rsidP="00FE3C7F" w:rsidRDefault="00CA5019" w14:paraId="0DFE29F4" w14:textId="77777777">
      <w:pPr>
        <w:widowControl w:val="0"/>
        <w:ind w:left="720"/>
      </w:pPr>
      <w:r w:rsidRPr="00EF4602">
        <w:t>FRA proposes regulations establishing safe minimum requirements for the size of train crews depending on the type of operation.  A minimum requirement of two crewmembers is proposed for all railroad operations, with exceptions proposed for those operations that do not pose significant safety risks to railroad employees, the public, or the environment.  This proposed rule would also establish minimum requirements for the location of crewmembers on a moving train and promote safe and effective teamwork.  FRA also proposes a special approval procedure to allow railroads to petition FRA to continue legacy operations with one-person train crews and allow any railroad to petition FRA for approval to initiate a new train operation with fewer than two crewmembers.</w:t>
      </w:r>
    </w:p>
    <w:p w:rsidRPr="00EF4602" w:rsidR="00CA5019" w:rsidP="00FE3C7F" w:rsidRDefault="00CA5019" w14:paraId="030D7F25" w14:textId="77777777">
      <w:pPr>
        <w:widowControl w:val="0"/>
        <w:ind w:left="720"/>
      </w:pPr>
    </w:p>
    <w:p w:rsidRPr="00EF4602" w:rsidR="00FE3C7F" w:rsidP="00433168" w:rsidRDefault="00CA5019" w14:paraId="1ACE68C9" w14:textId="277AA710">
      <w:pPr>
        <w:widowControl w:val="0"/>
        <w:ind w:left="720"/>
      </w:pPr>
      <w:r w:rsidRPr="00EF4602">
        <w:t>Although the NPRM includes several proposed exceptions to the minimum two crewmember requirement, the rule would prohibit certain train operations from operating with fewer than two crewmembers.  Specifically, proposed § 218.123(c) prohibits the operation, without at least a two-person crew, of trains containing certain quantities and types of hazardous materials that have been determined to pose the highest risk in transportation from both a safety and security perspective (e.g., trains transporting 20 or more car loads or intermodal portable tank loads of certain hazardous materials or one or more car loads of hazardous materials designated as rail-security sensitive materials (RSSM) as defined by the Department of Homeland Security).</w:t>
      </w:r>
    </w:p>
    <w:p w:rsidRPr="00EF4602" w:rsidR="00FE3C7F" w:rsidP="00433168" w:rsidRDefault="00FE3C7F" w14:paraId="7B96A941" w14:textId="77777777">
      <w:pPr>
        <w:widowControl w:val="0"/>
        <w:ind w:left="720"/>
      </w:pPr>
    </w:p>
    <w:p w:rsidRPr="00EF4602" w:rsidR="00580860" w:rsidP="00580860" w:rsidRDefault="0008234F" w14:paraId="38FF0EA5" w14:textId="00F25468">
      <w:pPr>
        <w:widowControl w:val="0"/>
        <w:ind w:left="720"/>
      </w:pPr>
      <w:r w:rsidRPr="00EF4602">
        <w:t>Under p</w:t>
      </w:r>
      <w:r w:rsidRPr="00EF4602" w:rsidR="00580860">
        <w:t>roposed § 218.131</w:t>
      </w:r>
      <w:r w:rsidRPr="00EF4602">
        <w:t>, FRA</w:t>
      </w:r>
      <w:r w:rsidRPr="00EF4602" w:rsidR="00580860">
        <w:t xml:space="preserve"> would allow legacy, one-person train operations to continue after the effective date of a final train crew size safety requirements rule until FRA can review the safety of the operation.  Moreover, this proposed rule provides a mechanism for the operation to continue after FRA conducts its review.</w:t>
      </w:r>
    </w:p>
    <w:p w:rsidRPr="00EF4602" w:rsidR="00580860" w:rsidP="00580860" w:rsidRDefault="00580860" w14:paraId="085B5070" w14:textId="281ABDD2">
      <w:pPr>
        <w:widowControl w:val="0"/>
        <w:ind w:left="720"/>
      </w:pPr>
    </w:p>
    <w:p w:rsidRPr="00EF4602" w:rsidR="00580860" w:rsidP="00580860" w:rsidRDefault="0008234F" w14:paraId="24F0DC69" w14:textId="3E320E90">
      <w:pPr>
        <w:widowControl w:val="0"/>
        <w:ind w:left="720"/>
      </w:pPr>
      <w:r w:rsidRPr="00EF4602">
        <w:t>Under p</w:t>
      </w:r>
      <w:r w:rsidRPr="00EF4602" w:rsidR="00580860">
        <w:t>roposed § 218.133</w:t>
      </w:r>
      <w:r w:rsidRPr="00EF4602">
        <w:t>, FRA</w:t>
      </w:r>
      <w:r w:rsidRPr="00EF4602" w:rsidR="00580860">
        <w:t xml:space="preserve"> would allow a railroad to petition FRA to initiate a new train operation staffed with fewer than two crewmembers that is not otherwise prohibited or permitted by the other requirements of this subpart.  In addition to much of the information FRA proposes to require </w:t>
      </w:r>
      <w:proofErr w:type="gramStart"/>
      <w:r w:rsidRPr="00EF4602" w:rsidR="00580860">
        <w:t>to support</w:t>
      </w:r>
      <w:proofErr w:type="gramEnd"/>
      <w:r w:rsidRPr="00EF4602" w:rsidR="00580860">
        <w:t xml:space="preserve"> a petition to continue a legacy operation, a special approval petition to initiate a new operation with fewer than two persons must contain a risk assessment of the proposed operation that follows accepted hazard analysis processes and provides for mitigation of identified hazards to acceptable levels.  In the </w:t>
      </w:r>
      <w:r w:rsidRPr="00EF4602" w:rsidR="00580860">
        <w:lastRenderedPageBreak/>
        <w:t>context of this rulemaking, a risk assessment is the process of determining, either quantitatively or qualitatively, the level of risk associated with a proposed train operation staffed with fewer than two crewmembers, including mitigating the risks to an acceptable level.</w:t>
      </w:r>
    </w:p>
    <w:p w:rsidRPr="00EF4602" w:rsidR="00580860" w:rsidP="00580860" w:rsidRDefault="00580860" w14:paraId="264A7F9D" w14:textId="77777777">
      <w:pPr>
        <w:widowControl w:val="0"/>
        <w:ind w:left="720"/>
      </w:pPr>
    </w:p>
    <w:p w:rsidRPr="00EF4602" w:rsidR="0008234F" w:rsidP="0008234F" w:rsidRDefault="0008234F" w14:paraId="5C272177" w14:textId="77777777">
      <w:pPr>
        <w:ind w:left="720"/>
      </w:pPr>
      <w:r w:rsidRPr="00EF4602">
        <w:t>Under p</w:t>
      </w:r>
      <w:r w:rsidRPr="00EF4602" w:rsidR="00580860">
        <w:t>roposed § 218.135</w:t>
      </w:r>
      <w:r w:rsidRPr="00EF4602">
        <w:t xml:space="preserve">, FRA </w:t>
      </w:r>
      <w:r w:rsidRPr="00EF4602">
        <w:rPr>
          <w:lang w:val="en"/>
        </w:rPr>
        <w:t xml:space="preserve">would also allow a railroad to use alternative </w:t>
      </w:r>
      <w:r w:rsidRPr="00EF4602">
        <w:rPr>
          <w:rStyle w:val="normaltextrun"/>
          <w:color w:val="000000"/>
          <w:shd w:val="clear" w:color="auto" w:fill="FFFFFF"/>
        </w:rPr>
        <w:t>methodologies or procedures, or both, to conduct a risk assessment if the Associate Administrator finds they will provide an accurate assessment of the risk associated with the proposed operation</w:t>
      </w:r>
      <w:r w:rsidRPr="00EF4602">
        <w:rPr>
          <w:lang w:val="en"/>
        </w:rPr>
        <w:t xml:space="preserve">.  </w:t>
      </w:r>
    </w:p>
    <w:p w:rsidRPr="00EF4602" w:rsidR="00580860" w:rsidP="00580860" w:rsidRDefault="00580860" w14:paraId="344489DC" w14:textId="643BA94C">
      <w:pPr>
        <w:widowControl w:val="0"/>
        <w:ind w:left="720"/>
      </w:pPr>
    </w:p>
    <w:p w:rsidRPr="00EF4602" w:rsidR="00580860" w:rsidP="00580860" w:rsidRDefault="0008234F" w14:paraId="4D0A1D46" w14:textId="41A94DD4">
      <w:pPr>
        <w:widowControl w:val="0"/>
        <w:ind w:left="720"/>
      </w:pPr>
      <w:r w:rsidRPr="00EF4602">
        <w:t>Under proposed § 218.137, a railroad would be able to petition FRA for special approval for both one-person, legacy train operations and the initiation of a new operation with fewer than two train crewmembers.</w:t>
      </w:r>
    </w:p>
    <w:p w:rsidRPr="00EF4602" w:rsidR="0008234F" w:rsidP="00580860" w:rsidRDefault="0008234F" w14:paraId="7C10F7BD" w14:textId="77777777">
      <w:pPr>
        <w:widowControl w:val="0"/>
        <w:ind w:left="720"/>
      </w:pPr>
    </w:p>
    <w:p w:rsidRPr="00EF4602" w:rsidR="00580860" w:rsidRDefault="0008234F" w14:paraId="01620D3B" w14:textId="4A16CD50">
      <w:pPr>
        <w:widowControl w:val="0"/>
        <w:ind w:left="720"/>
      </w:pPr>
      <w:r w:rsidRPr="00EF4602">
        <w:t>Finally, FRA proposes under § 218.139 an annual requirement for railroads that receive special approval to continue a legacy operation or initiate a new operation with fewer than two train crewmembers to conduct a formal review and analysis of those operations.</w:t>
      </w:r>
    </w:p>
    <w:p w:rsidRPr="00EF4602" w:rsidR="0008234F" w:rsidRDefault="0008234F" w14:paraId="150938D2" w14:textId="77777777">
      <w:pPr>
        <w:widowControl w:val="0"/>
        <w:ind w:left="720"/>
      </w:pPr>
    </w:p>
    <w:p w:rsidRPr="00EF4602" w:rsidR="00E217F6" w:rsidP="00E217F6" w:rsidRDefault="00E217F6" w14:paraId="1F4C3345" w14:textId="77777777">
      <w:pPr>
        <w:widowControl w:val="0"/>
        <w:ind w:left="720" w:hanging="720"/>
        <w:rPr>
          <w:b/>
        </w:rPr>
      </w:pPr>
      <w:r w:rsidRPr="00EF4602">
        <w:rPr>
          <w:b/>
        </w:rPr>
        <w:t>3.</w:t>
      </w:r>
      <w:r w:rsidRPr="00EF4602">
        <w:rPr>
          <w:b/>
        </w:rPr>
        <w:tab/>
      </w:r>
      <w:r w:rsidRPr="00EF4602">
        <w:rPr>
          <w:b/>
          <w:u w:val="single"/>
        </w:rPr>
        <w:t>Extent of automated information collection</w:t>
      </w:r>
      <w:r w:rsidRPr="00EF4602">
        <w:rPr>
          <w:b/>
        </w:rPr>
        <w:t>.</w:t>
      </w:r>
    </w:p>
    <w:p w:rsidRPr="00EF4602" w:rsidR="009B27A2" w:rsidRDefault="009B27A2" w14:paraId="495799EF" w14:textId="77777777">
      <w:pPr>
        <w:widowControl w:val="0"/>
      </w:pPr>
    </w:p>
    <w:p w:rsidRPr="00EF4602" w:rsidR="00580860" w:rsidP="003C21D8" w:rsidRDefault="00CF7168" w14:paraId="6C6BAA4E" w14:textId="16E3CD29">
      <w:pPr>
        <w:widowControl w:val="0"/>
        <w:ind w:left="720"/>
        <w:rPr>
          <w:lang w:val="en-CA"/>
        </w:rPr>
      </w:pPr>
      <w:r w:rsidRPr="00EF4602">
        <w:rPr>
          <w:lang w:val="en-CA"/>
        </w:rPr>
        <w:t>FRA strongly encourages the use of advanced information technology, wherever feasible, to reduce burden on respondents.</w:t>
      </w:r>
    </w:p>
    <w:p w:rsidRPr="00EF4602" w:rsidR="00CF7168" w:rsidP="003C21D8" w:rsidRDefault="00CF7168" w14:paraId="3C425425" w14:textId="77777777">
      <w:pPr>
        <w:widowControl w:val="0"/>
        <w:ind w:left="720"/>
        <w:rPr>
          <w:lang w:val="en-CA"/>
        </w:rPr>
      </w:pPr>
    </w:p>
    <w:p w:rsidRPr="00EF4602" w:rsidR="003C21D8" w:rsidP="003C21D8" w:rsidRDefault="003C21D8" w14:paraId="40B944AF" w14:textId="6AE7CC08">
      <w:pPr>
        <w:widowControl w:val="0"/>
        <w:ind w:left="720"/>
        <w:rPr>
          <w:lang w:val="en-CA"/>
        </w:rPr>
      </w:pPr>
      <w:r w:rsidRPr="00EF4602">
        <w:rPr>
          <w:lang w:val="en-CA"/>
        </w:rPr>
        <w:t>Due to the nature of t</w:t>
      </w:r>
      <w:r w:rsidRPr="00EF4602" w:rsidR="00CF7168">
        <w:rPr>
          <w:lang w:val="en-CA"/>
        </w:rPr>
        <w:t xml:space="preserve">hese </w:t>
      </w:r>
      <w:r w:rsidRPr="00EF4602">
        <w:rPr>
          <w:lang w:val="en-CA"/>
        </w:rPr>
        <w:t>proposed requirement</w:t>
      </w:r>
      <w:r w:rsidRPr="00EF4602" w:rsidR="00CF7168">
        <w:rPr>
          <w:lang w:val="en-CA"/>
        </w:rPr>
        <w:t>s</w:t>
      </w:r>
      <w:r w:rsidRPr="00EF4602">
        <w:rPr>
          <w:lang w:val="en-CA"/>
        </w:rPr>
        <w:t xml:space="preserve">, approximately </w:t>
      </w:r>
      <w:r w:rsidRPr="00EF4602" w:rsidR="00FE3C7F">
        <w:rPr>
          <w:lang w:val="en-CA"/>
        </w:rPr>
        <w:t>100</w:t>
      </w:r>
      <w:r w:rsidRPr="00EF4602">
        <w:rPr>
          <w:lang w:val="en-CA"/>
        </w:rPr>
        <w:t xml:space="preserve"> percent of responses </w:t>
      </w:r>
      <w:r w:rsidRPr="00EF4602" w:rsidR="00FE3C7F">
        <w:rPr>
          <w:lang w:val="en-CA"/>
        </w:rPr>
        <w:t>will be submitted</w:t>
      </w:r>
      <w:r w:rsidRPr="00EF4602">
        <w:rPr>
          <w:lang w:val="en-CA"/>
        </w:rPr>
        <w:t xml:space="preserve"> electronically.  </w:t>
      </w:r>
    </w:p>
    <w:p w:rsidRPr="00EF4602" w:rsidR="00161FF7" w:rsidRDefault="00161FF7" w14:paraId="1E8CC5C4" w14:textId="77777777">
      <w:pPr>
        <w:widowControl w:val="0"/>
        <w:ind w:left="720"/>
        <w:rPr>
          <w:lang w:val="en-CA"/>
        </w:rPr>
      </w:pPr>
    </w:p>
    <w:p w:rsidRPr="00EF4602" w:rsidR="009B178D" w:rsidP="009B178D" w:rsidRDefault="009B178D" w14:paraId="198BC207" w14:textId="77777777">
      <w:pPr>
        <w:widowControl w:val="0"/>
        <w:rPr>
          <w:b/>
        </w:rPr>
      </w:pPr>
      <w:r w:rsidRPr="00EF4602">
        <w:rPr>
          <w:b/>
        </w:rPr>
        <w:t>4.</w:t>
      </w:r>
      <w:r w:rsidRPr="00EF4602">
        <w:rPr>
          <w:b/>
        </w:rPr>
        <w:tab/>
      </w:r>
      <w:r w:rsidRPr="00EF4602">
        <w:rPr>
          <w:b/>
          <w:u w:val="single"/>
        </w:rPr>
        <w:t>Efforts to identify duplication</w:t>
      </w:r>
      <w:r w:rsidRPr="00EF4602">
        <w:rPr>
          <w:b/>
        </w:rPr>
        <w:t>.</w:t>
      </w:r>
    </w:p>
    <w:p w:rsidRPr="00EF4602" w:rsidR="009B27A2" w:rsidRDefault="009B27A2" w14:paraId="219F4782" w14:textId="77777777">
      <w:pPr>
        <w:widowControl w:val="0"/>
      </w:pPr>
    </w:p>
    <w:p w:rsidRPr="00EF4602" w:rsidR="009B27A2" w:rsidP="00614258" w:rsidRDefault="009B27A2" w14:paraId="76870C35" w14:textId="77777777">
      <w:pPr>
        <w:widowControl w:val="0"/>
        <w:ind w:left="720"/>
      </w:pPr>
      <w:r w:rsidRPr="00EF4602">
        <w:t xml:space="preserve">To </w:t>
      </w:r>
      <w:r w:rsidRPr="00EF4602" w:rsidR="00B06CCB">
        <w:t xml:space="preserve">FRA’s </w:t>
      </w:r>
      <w:r w:rsidRPr="00EF4602">
        <w:t>knowledge, this information is not duplicated anywhere. Similar data is not available from any other source.</w:t>
      </w:r>
    </w:p>
    <w:p w:rsidRPr="00EF4602" w:rsidR="009B27A2" w:rsidRDefault="009B27A2" w14:paraId="35EC401F" w14:textId="77777777">
      <w:pPr>
        <w:widowControl w:val="0"/>
      </w:pPr>
    </w:p>
    <w:p w:rsidRPr="00EF4602" w:rsidR="009B27A2" w:rsidRDefault="00A12A88" w14:paraId="4364AA45" w14:textId="77777777">
      <w:pPr>
        <w:widowControl w:val="0"/>
      </w:pPr>
      <w:r w:rsidRPr="00EF4602">
        <w:rPr>
          <w:b/>
        </w:rPr>
        <w:t>5.</w:t>
      </w:r>
      <w:r w:rsidRPr="00EF4602">
        <w:rPr>
          <w:b/>
        </w:rPr>
        <w:tab/>
      </w:r>
      <w:r w:rsidRPr="00EF4602">
        <w:rPr>
          <w:b/>
          <w:u w:val="single"/>
        </w:rPr>
        <w:t>Efforts to minimize the burden on small businesses</w:t>
      </w:r>
      <w:r w:rsidRPr="00EF4602">
        <w:rPr>
          <w:b/>
        </w:rPr>
        <w:t>.</w:t>
      </w:r>
      <w:r w:rsidRPr="00EF4602">
        <w:rPr>
          <w:b/>
        </w:rPr>
        <w:tab/>
      </w:r>
    </w:p>
    <w:p w:rsidRPr="00EF4602" w:rsidR="00D3217C" w:rsidP="000830B5" w:rsidRDefault="00D3217C" w14:paraId="07E4FE13" w14:textId="77777777">
      <w:pPr>
        <w:rPr>
          <w:shd w:val="clear" w:color="auto" w:fill="FFFFFF"/>
        </w:rPr>
      </w:pPr>
    </w:p>
    <w:p w:rsidRPr="00EF4602" w:rsidR="00CF7168" w:rsidP="00CF7168" w:rsidRDefault="00CF7168" w14:paraId="2C041905" w14:textId="77777777">
      <w:pPr>
        <w:ind w:left="720"/>
      </w:pPr>
      <w:r w:rsidRPr="00EF4602">
        <w:t xml:space="preserve">The Regulatory Flexibility Act of 1980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w:t>
      </w:r>
      <w:r w:rsidRPr="00EF4602">
        <w:rPr>
          <w:lang w:val="en-CA"/>
        </w:rPr>
        <w:fldChar w:fldCharType="begin"/>
      </w:r>
      <w:r w:rsidRPr="00EF4602">
        <w:rPr>
          <w:lang w:val="en-CA"/>
        </w:rPr>
        <w:instrText xml:space="preserve"> SEQ CHAPTER \h \r 1</w:instrText>
      </w:r>
      <w:r w:rsidRPr="00EF4602">
        <w:rPr>
          <w:lang w:val="en-CA"/>
        </w:rPr>
        <w:fldChar w:fldCharType="end"/>
      </w:r>
      <w:r w:rsidRPr="00EF4602">
        <w:t xml:space="preserve">has authority to regulate issues related to small businesses, and </w:t>
      </w:r>
      <w:r w:rsidRPr="00EF4602">
        <w:rPr>
          <w:lang w:val="en-CA"/>
        </w:rPr>
        <w:fldChar w:fldCharType="begin"/>
      </w:r>
      <w:r w:rsidRPr="00EF4602">
        <w:rPr>
          <w:lang w:val="en-CA"/>
        </w:rPr>
        <w:instrText xml:space="preserve"> SEQ CHAPTER \h \r 1</w:instrText>
      </w:r>
      <w:r w:rsidRPr="00EF4602">
        <w:rPr>
          <w:lang w:val="en-CA"/>
        </w:rPr>
        <w:fldChar w:fldCharType="end"/>
      </w:r>
      <w:r w:rsidRPr="00EF4602">
        <w:t xml:space="preserve">stipulates in its size standards that a “small entity” in the railroad industry is a for profit “line-haul railroad” that has fewer than 1,500 employees, a “short line railroad” with fewer than 1,500 employees, a “commuter rail system” with annual </w:t>
      </w:r>
      <w:r w:rsidRPr="00EF4602">
        <w:lastRenderedPageBreak/>
        <w:t>receipts of less than $16.5 million dollars, or a contractor that performs support activities for railroads with annual receipts of less than $16.5 million.</w:t>
      </w:r>
      <w:r w:rsidRPr="00EF4602">
        <w:rPr>
          <w:rStyle w:val="FootnoteReference"/>
        </w:rPr>
        <w:footnoteReference w:id="4"/>
      </w:r>
    </w:p>
    <w:p w:rsidRPr="00EF4602" w:rsidR="00CF7168" w:rsidP="00CF7168" w:rsidRDefault="00CF7168" w14:paraId="747D5045" w14:textId="77777777">
      <w:pPr>
        <w:ind w:left="720"/>
      </w:pPr>
    </w:p>
    <w:p w:rsidRPr="00EF4602" w:rsidR="00CF7168" w:rsidP="00CF7168" w:rsidRDefault="00CF7168" w14:paraId="3440A631" w14:textId="04560EAA">
      <w:pPr>
        <w:ind w:left="720"/>
      </w:pPr>
      <w:r w:rsidRPr="00EF4602">
        <w:t>Federal agencies may adopt their own size standards for small entities in consultation with SBA and in conjunction with public comment.  Under that authority, FRA has published a proposed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w:t>
      </w:r>
      <w:r w:rsidRPr="00EF4602">
        <w:rPr>
          <w:vertAlign w:val="superscript"/>
        </w:rPr>
        <w:footnoteReference w:id="5"/>
      </w:r>
      <w:r w:rsidRPr="00EF4602">
        <w:t xml:space="preserve"> and commuter railroads or small Governmental jurisdictions that serve populations of 50,000 or less.</w:t>
      </w:r>
      <w:r w:rsidRPr="00EF4602">
        <w:rPr>
          <w:rStyle w:val="FootnoteReference"/>
        </w:rPr>
        <w:footnoteReference w:id="6"/>
      </w:r>
      <w:r w:rsidRPr="00EF4602">
        <w:t xml:space="preserve">  </w:t>
      </w:r>
      <w:r w:rsidRPr="00EF4602">
        <w:rPr>
          <w:lang w:val="en-CA"/>
        </w:rPr>
        <w:fldChar w:fldCharType="begin"/>
      </w:r>
      <w:r w:rsidRPr="00EF4602">
        <w:rPr>
          <w:lang w:val="en-CA"/>
        </w:rPr>
        <w:instrText xml:space="preserve"> SEQ CHAPTER \h \r 1</w:instrText>
      </w:r>
      <w:r w:rsidRPr="00EF4602">
        <w:rPr>
          <w:lang w:val="en-CA"/>
        </w:rPr>
        <w:fldChar w:fldCharType="end"/>
      </w:r>
      <w:r w:rsidRPr="00EF4602">
        <w:t xml:space="preserve">FRA is using this definition for the proposed rule. </w:t>
      </w:r>
    </w:p>
    <w:p w:rsidRPr="00EF4602" w:rsidR="00CF7168" w:rsidP="00CF7168" w:rsidRDefault="00CF7168" w14:paraId="57982F29" w14:textId="77777777">
      <w:pPr>
        <w:ind w:firstLine="720"/>
      </w:pPr>
    </w:p>
    <w:p w:rsidRPr="00EF4602" w:rsidR="00CF7168" w:rsidP="00CF7168" w:rsidRDefault="00CF7168" w14:paraId="2F346351" w14:textId="77777777">
      <w:pPr>
        <w:ind w:left="720"/>
      </w:pPr>
      <w:r w:rsidRPr="00EF4602">
        <w:rPr>
          <w:shd w:val="clear" w:color="auto" w:fill="FFFFFF"/>
        </w:rPr>
        <w:t xml:space="preserve">When shaping the proposed rule, FRA considered the impact that the proposed rule would have on small entities.  </w:t>
      </w:r>
      <w:r w:rsidRPr="00EF4602">
        <w:t>FRA has provided exceptions to the two-person crew requirement which would limit the impact on small entities.  In addition, tourist train operations that are not part of the general system may operate with one-person crews.</w:t>
      </w:r>
    </w:p>
    <w:p w:rsidRPr="00EF4602" w:rsidR="00CF7168" w:rsidP="00CF7168" w:rsidRDefault="00CF7168" w14:paraId="499E85EB" w14:textId="77777777">
      <w:pPr>
        <w:ind w:left="720"/>
        <w:rPr>
          <w:shd w:val="clear" w:color="auto" w:fill="FFFFFF"/>
        </w:rPr>
      </w:pPr>
    </w:p>
    <w:p w:rsidRPr="00EF4602" w:rsidR="00CF7168" w:rsidP="00CF7168" w:rsidRDefault="00CF7168" w14:paraId="07D2F924" w14:textId="148734F4">
      <w:pPr>
        <w:ind w:left="720"/>
        <w:rPr>
          <w:shd w:val="clear" w:color="auto" w:fill="FFFFFF"/>
        </w:rPr>
      </w:pPr>
      <w:r w:rsidRPr="00EF4602">
        <w:rPr>
          <w:shd w:val="clear" w:color="auto" w:fill="FFFFFF"/>
        </w:rPr>
        <w:t>The proposed rule would be applicable to all railroads, although very few railroads would be affected.  FRA estimates there are 744 Class III railroads, of which</w:t>
      </w:r>
      <w:r w:rsidRPr="00EF4602" w:rsidDel="006519E3">
        <w:rPr>
          <w:shd w:val="clear" w:color="auto" w:fill="FFFFFF"/>
        </w:rPr>
        <w:t xml:space="preserve"> </w:t>
      </w:r>
      <w:r w:rsidRPr="00EF4602">
        <w:rPr>
          <w:shd w:val="clear" w:color="auto" w:fill="FFFFFF"/>
        </w:rPr>
        <w:t xml:space="preserve">704 operate on the general system.  These railroads are of varying size, with some belonging to larger holding companies.  Currently, </w:t>
      </w:r>
      <w:r w:rsidRPr="00EF4602" w:rsidDel="00765151">
        <w:rPr>
          <w:shd w:val="clear" w:color="auto" w:fill="FFFFFF"/>
        </w:rPr>
        <w:t>nine</w:t>
      </w:r>
      <w:r w:rsidRPr="00EF4602">
        <w:rPr>
          <w:shd w:val="clear" w:color="auto" w:fill="FFFFFF"/>
        </w:rPr>
        <w:t xml:space="preserve"> railroads operate one-person crews; six of which are Class III railroads.  Most small railroads would qualify for an exception under section 218.129 which allows for one-person operations if a railroad has under 400,000 employee hours annually and operates less than 25 mph.  FRA estimates that 25% of railroads submitting special approval requests each year to initiate operations with fewer than two crewmembers would be Class III railroads.</w:t>
      </w:r>
    </w:p>
    <w:p w:rsidRPr="00EF4602" w:rsidR="00CF7168" w:rsidP="00CF7168" w:rsidRDefault="00CF7168" w14:paraId="220726C5" w14:textId="07671AE7">
      <w:pPr>
        <w:ind w:left="720"/>
        <w:rPr>
          <w:shd w:val="clear" w:color="auto" w:fill="FFFFFF"/>
        </w:rPr>
      </w:pPr>
    </w:p>
    <w:p w:rsidRPr="00EF4602" w:rsidR="005917F7" w:rsidP="005917F7" w:rsidRDefault="005E1927" w14:paraId="07147963" w14:textId="77777777">
      <w:pPr>
        <w:widowControl w:val="0"/>
      </w:pPr>
      <w:r w:rsidRPr="00EF4602">
        <w:rPr>
          <w:b/>
        </w:rPr>
        <w:t>6.</w:t>
      </w:r>
      <w:r w:rsidRPr="00EF4602">
        <w:rPr>
          <w:b/>
        </w:rPr>
        <w:tab/>
      </w:r>
      <w:r w:rsidRPr="00EF4602" w:rsidR="005917F7">
        <w:rPr>
          <w:b/>
          <w:u w:val="single"/>
        </w:rPr>
        <w:t>Impact of less frequent collection of information</w:t>
      </w:r>
      <w:r w:rsidRPr="00EF4602" w:rsidR="005917F7">
        <w:rPr>
          <w:b/>
        </w:rPr>
        <w:t>.</w:t>
      </w:r>
    </w:p>
    <w:p w:rsidRPr="00EF4602" w:rsidR="0048412E" w:rsidRDefault="005E1927" w14:paraId="37818808" w14:textId="77777777">
      <w:pPr>
        <w:widowControl w:val="0"/>
        <w:rPr>
          <w:b/>
        </w:rPr>
      </w:pPr>
      <w:r w:rsidRPr="00EF4602">
        <w:rPr>
          <w:b/>
        </w:rPr>
        <w:tab/>
      </w:r>
    </w:p>
    <w:p w:rsidRPr="00EF4602" w:rsidR="00DE0DB7" w:rsidP="00DE0DB7" w:rsidRDefault="00DE0DB7" w14:paraId="7F4C762A" w14:textId="77777777">
      <w:pPr>
        <w:widowControl w:val="0"/>
        <w:ind w:left="720"/>
        <w:rPr>
          <w:szCs w:val="24"/>
        </w:rPr>
      </w:pPr>
      <w:r w:rsidRPr="00EF4602">
        <w:rPr>
          <w:szCs w:val="24"/>
        </w:rPr>
        <w:t>Without the collection of information under this proposed rule, FRA may not be aware of the existence of any particular one-person operation. Current rail safety regulations allow railroads to reduce the number of crewmembers on any train operation without necessarily informing FRA and giving FRA the opportunity to review whether the railroad has considered the safety implications of the operation or implementing any off-setting actions that are necessary</w:t>
      </w:r>
      <w:r w:rsidRPr="00EF4602" w:rsidR="00E97900">
        <w:rPr>
          <w:szCs w:val="24"/>
        </w:rPr>
        <w:t xml:space="preserve">. </w:t>
      </w:r>
    </w:p>
    <w:p w:rsidRPr="00EF4602" w:rsidR="00DE0DB7" w:rsidP="00DE0DB7" w:rsidRDefault="00DE0DB7" w14:paraId="335E329A" w14:textId="77777777">
      <w:pPr>
        <w:widowControl w:val="0"/>
        <w:rPr>
          <w:szCs w:val="24"/>
        </w:rPr>
      </w:pPr>
    </w:p>
    <w:p w:rsidRPr="00EF4602" w:rsidR="00DE0DB7" w:rsidP="00DE0DB7" w:rsidRDefault="00DE0DB7" w14:paraId="3FC815D6" w14:textId="77777777">
      <w:pPr>
        <w:widowControl w:val="0"/>
        <w:ind w:left="720"/>
        <w:rPr>
          <w:szCs w:val="24"/>
        </w:rPr>
      </w:pPr>
      <w:r w:rsidRPr="00EF4602">
        <w:rPr>
          <w:szCs w:val="24"/>
        </w:rPr>
        <w:t xml:space="preserve">Studies show that one-person train operations can pose increased risks by potentially </w:t>
      </w:r>
      <w:r w:rsidRPr="00EF4602">
        <w:rPr>
          <w:szCs w:val="24"/>
        </w:rPr>
        <w:lastRenderedPageBreak/>
        <w:t>overloading the sole crewmember with tasks. Task overload can lead to a loss of situational awareness, and thus the failure to have a second crewmember properly engaged could be a contributing factor in some accidents. In other instances, a second crewmember could be instrumental in limiting damages and injuries after an accident takes place</w:t>
      </w:r>
      <w:r w:rsidRPr="00EF4602" w:rsidR="00E97900">
        <w:rPr>
          <w:szCs w:val="24"/>
        </w:rPr>
        <w:t xml:space="preserve">. </w:t>
      </w:r>
    </w:p>
    <w:p w:rsidRPr="00EF4602" w:rsidR="009E2D65" w:rsidP="00DE0DB7" w:rsidRDefault="009E2D65" w14:paraId="5F5097C4" w14:textId="77777777">
      <w:pPr>
        <w:widowControl w:val="0"/>
        <w:ind w:left="720"/>
        <w:rPr>
          <w:szCs w:val="24"/>
        </w:rPr>
      </w:pPr>
    </w:p>
    <w:p w:rsidRPr="00EF4602" w:rsidR="009E2D65" w:rsidP="00DE0DB7" w:rsidRDefault="0062300D" w14:paraId="761E0E8A" w14:textId="070D6394">
      <w:pPr>
        <w:widowControl w:val="0"/>
        <w:ind w:left="720"/>
        <w:rPr>
          <w:szCs w:val="24"/>
        </w:rPr>
      </w:pPr>
      <w:r w:rsidRPr="00EF4602">
        <w:rPr>
          <w:szCs w:val="24"/>
        </w:rPr>
        <w:t>Railroads would be required to submit a petition for special approval including a risk assessment before commencing train operations with fewer than two crewmembers.</w:t>
      </w:r>
      <w:r w:rsidRPr="00EF4602" w:rsidR="00C377E1">
        <w:rPr>
          <w:szCs w:val="24"/>
        </w:rPr>
        <w:t xml:space="preserve">  Additionally, r</w:t>
      </w:r>
      <w:r w:rsidRPr="00EF4602" w:rsidR="009E2D65">
        <w:rPr>
          <w:szCs w:val="24"/>
        </w:rPr>
        <w:t>ailroads operating trains with fewer than two crewmembers would be required to submit information to FRA annually as part of the Railroad Oversight Responsibilities.  This information w</w:t>
      </w:r>
      <w:r w:rsidRPr="00EF4602" w:rsidR="00FF0E94">
        <w:rPr>
          <w:szCs w:val="24"/>
        </w:rPr>
        <w:t>ill</w:t>
      </w:r>
      <w:r w:rsidRPr="00EF4602" w:rsidR="009E2D65">
        <w:rPr>
          <w:szCs w:val="24"/>
        </w:rPr>
        <w:t xml:space="preserve"> </w:t>
      </w:r>
      <w:r w:rsidRPr="00EF4602" w:rsidR="00FF0E94">
        <w:rPr>
          <w:lang w:val="en-CA"/>
        </w:rPr>
        <w:t xml:space="preserve">enable FRA to play a more active role in ensuring that railroads appropriately consider any relevant safety risks that may arise from train operations using less than two person crews.  </w:t>
      </w:r>
    </w:p>
    <w:p w:rsidRPr="00EF4602" w:rsidR="00DE0DB7" w:rsidP="00DE0DB7" w:rsidRDefault="00DE0DB7" w14:paraId="18959555" w14:textId="77777777">
      <w:pPr>
        <w:widowControl w:val="0"/>
        <w:ind w:left="720"/>
        <w:rPr>
          <w:szCs w:val="24"/>
        </w:rPr>
      </w:pPr>
    </w:p>
    <w:p w:rsidRPr="00EF4602" w:rsidR="00C75711" w:rsidP="00C75711" w:rsidRDefault="00C75711" w14:paraId="3D8E9913" w14:textId="77777777">
      <w:pPr>
        <w:widowControl w:val="0"/>
        <w:rPr>
          <w:b/>
        </w:rPr>
      </w:pPr>
      <w:r w:rsidRPr="00EF4602">
        <w:rPr>
          <w:b/>
        </w:rPr>
        <w:t>7.</w:t>
      </w:r>
      <w:r w:rsidRPr="00EF4602">
        <w:rPr>
          <w:b/>
        </w:rPr>
        <w:tab/>
      </w:r>
      <w:r w:rsidRPr="00EF4602">
        <w:rPr>
          <w:b/>
          <w:u w:val="single"/>
        </w:rPr>
        <w:t>Special circumstances</w:t>
      </w:r>
      <w:r w:rsidRPr="00EF4602">
        <w:rPr>
          <w:b/>
        </w:rPr>
        <w:t>.</w:t>
      </w:r>
    </w:p>
    <w:p w:rsidRPr="00EF4602" w:rsidR="009B27A2" w:rsidP="00996B0F" w:rsidRDefault="009B27A2" w14:paraId="22933469" w14:textId="77777777">
      <w:pPr>
        <w:widowControl w:val="0"/>
        <w:ind w:left="1440" w:hanging="720"/>
      </w:pPr>
    </w:p>
    <w:p w:rsidRPr="00EF4602" w:rsidR="000919F3" w:rsidRDefault="009B27A2" w14:paraId="044E7711" w14:textId="77777777">
      <w:pPr>
        <w:widowControl w:val="0"/>
        <w:ind w:left="720"/>
      </w:pPr>
      <w:r w:rsidRPr="00EF4602">
        <w:rPr>
          <w:lang w:val="en-CA"/>
        </w:rPr>
        <w:t xml:space="preserve">All </w:t>
      </w:r>
      <w:r w:rsidRPr="00EF4602">
        <w:t xml:space="preserve">information collection requirements contained in this rule </w:t>
      </w:r>
      <w:proofErr w:type="gramStart"/>
      <w:r w:rsidRPr="00EF4602">
        <w:t>are in compliance with</w:t>
      </w:r>
      <w:proofErr w:type="gramEnd"/>
      <w:r w:rsidRPr="00EF4602">
        <w:t xml:space="preserve"> this section.</w:t>
      </w:r>
    </w:p>
    <w:p w:rsidRPr="00EF4602" w:rsidR="00533278" w:rsidRDefault="00533278" w14:paraId="513A6F43" w14:textId="77777777">
      <w:pPr>
        <w:widowControl w:val="0"/>
        <w:ind w:left="720"/>
      </w:pPr>
    </w:p>
    <w:p w:rsidRPr="00EF4602" w:rsidR="00BF202E" w:rsidP="00BF202E" w:rsidRDefault="00BF202E" w14:paraId="49CB3DFF" w14:textId="77777777">
      <w:pPr>
        <w:widowControl w:val="0"/>
        <w:rPr>
          <w:b/>
        </w:rPr>
      </w:pPr>
      <w:r w:rsidRPr="00EF4602">
        <w:rPr>
          <w:b/>
        </w:rPr>
        <w:t>8.</w:t>
      </w:r>
      <w:r w:rsidRPr="00EF4602">
        <w:rPr>
          <w:b/>
        </w:rPr>
        <w:tab/>
      </w:r>
      <w:r w:rsidRPr="00EF4602">
        <w:rPr>
          <w:b/>
          <w:u w:val="single"/>
        </w:rPr>
        <w:t>Compliance with 5 CFR 1320.8</w:t>
      </w:r>
      <w:r w:rsidRPr="00EF4602">
        <w:rPr>
          <w:b/>
        </w:rPr>
        <w:t>.</w:t>
      </w:r>
    </w:p>
    <w:p w:rsidRPr="00EF4602" w:rsidR="00BF202E" w:rsidP="00BF202E" w:rsidRDefault="00BF202E" w14:paraId="1516459E" w14:textId="77777777">
      <w:pPr>
        <w:widowControl w:val="0"/>
        <w:rPr>
          <w:b/>
        </w:rPr>
      </w:pPr>
    </w:p>
    <w:p w:rsidRPr="00EF4602" w:rsidR="0097197C" w:rsidP="00915E5A" w:rsidRDefault="00F74AFB" w14:paraId="12797A0B" w14:textId="6BA3E559">
      <w:pPr>
        <w:widowControl w:val="0"/>
        <w:ind w:left="720"/>
      </w:pPr>
      <w:r w:rsidRPr="00EF4602">
        <w:t>FRA published</w:t>
      </w:r>
      <w:r w:rsidRPr="00EF4602" w:rsidR="0097197C">
        <w:t xml:space="preserve"> a Notice of Proposed Rulemaking (NPRM) in the Federal Register </w:t>
      </w:r>
      <w:r w:rsidRPr="00EF4602" w:rsidR="00EF4602">
        <w:t>July 28</w:t>
      </w:r>
      <w:r w:rsidRPr="00EF4602" w:rsidR="0097197C">
        <w:t>, 202</w:t>
      </w:r>
      <w:r w:rsidRPr="00EF4602" w:rsidR="00CF7168">
        <w:t>2</w:t>
      </w:r>
      <w:r w:rsidRPr="00EF4602" w:rsidR="0097197C">
        <w:t xml:space="preserve">, titled </w:t>
      </w:r>
      <w:r w:rsidRPr="00EF4602" w:rsidR="00CF7168">
        <w:rPr>
          <w:u w:val="single"/>
        </w:rPr>
        <w:t>Train Crew Size Safety Requirements</w:t>
      </w:r>
      <w:r w:rsidRPr="00EF4602" w:rsidR="0097197C">
        <w:t xml:space="preserve"> soliciting comments on the proposed rule and its accompanying information collection requirements from the regulated community, the general public, and interested parties.</w:t>
      </w:r>
      <w:r w:rsidRPr="00EF4602" w:rsidR="0097197C">
        <w:rPr>
          <w:rStyle w:val="FootnoteReference"/>
        </w:rPr>
        <w:footnoteReference w:id="7"/>
      </w:r>
      <w:r w:rsidRPr="00EF4602" w:rsidR="0097197C">
        <w:t xml:space="preserve">  FRA will respond to any comments received concerning the proposed rule and its associated collection of information at the final rule stage and in the final rule Supporting Justification.</w:t>
      </w:r>
    </w:p>
    <w:p w:rsidRPr="00EF4602" w:rsidR="0097197C" w:rsidP="00915E5A" w:rsidRDefault="0097197C" w14:paraId="594BC1F3" w14:textId="77777777">
      <w:pPr>
        <w:widowControl w:val="0"/>
        <w:ind w:left="720"/>
      </w:pPr>
    </w:p>
    <w:p w:rsidRPr="00EF4602" w:rsidR="00366082" w:rsidP="00366082" w:rsidRDefault="00366082" w14:paraId="4A5C6BD5" w14:textId="77777777">
      <w:pPr>
        <w:widowControl w:val="0"/>
        <w:ind w:left="720" w:hanging="720"/>
        <w:rPr>
          <w:b/>
        </w:rPr>
      </w:pPr>
      <w:r w:rsidRPr="00EF4602">
        <w:rPr>
          <w:b/>
        </w:rPr>
        <w:t>9.</w:t>
      </w:r>
      <w:r w:rsidRPr="00EF4602">
        <w:rPr>
          <w:b/>
        </w:rPr>
        <w:tab/>
      </w:r>
      <w:r w:rsidRPr="00EF4602">
        <w:rPr>
          <w:b/>
          <w:u w:val="single"/>
        </w:rPr>
        <w:t>Payments or gifts to respondents</w:t>
      </w:r>
      <w:r w:rsidRPr="00EF4602">
        <w:rPr>
          <w:b/>
        </w:rPr>
        <w:t>.</w:t>
      </w:r>
    </w:p>
    <w:p w:rsidRPr="00EF4602" w:rsidR="00366082" w:rsidP="00366082" w:rsidRDefault="00366082" w14:paraId="56A19B13" w14:textId="77777777">
      <w:pPr>
        <w:widowControl w:val="0"/>
        <w:rPr>
          <w:b/>
        </w:rPr>
      </w:pPr>
    </w:p>
    <w:p w:rsidRPr="00EF4602" w:rsidR="00F63A80" w:rsidP="00B55972" w:rsidRDefault="009B27A2" w14:paraId="10C719CC" w14:textId="77777777">
      <w:pPr>
        <w:widowControl w:val="0"/>
        <w:ind w:left="720"/>
        <w:rPr>
          <w:b/>
        </w:rPr>
      </w:pPr>
      <w:r w:rsidRPr="00EF4602">
        <w:t xml:space="preserve">There are no monetary payments or gifts made to respondents associated with the information collection requirements contained in this </w:t>
      </w:r>
      <w:r w:rsidRPr="00EF4602" w:rsidR="00486995">
        <w:t xml:space="preserve">proposed </w:t>
      </w:r>
      <w:r w:rsidRPr="00EF4602">
        <w:t>regulation.</w:t>
      </w:r>
    </w:p>
    <w:p w:rsidRPr="00EF4602" w:rsidR="00F63A80" w:rsidRDefault="00F63A80" w14:paraId="41355E2F" w14:textId="77777777">
      <w:pPr>
        <w:widowControl w:val="0"/>
        <w:rPr>
          <w:b/>
        </w:rPr>
      </w:pPr>
    </w:p>
    <w:p w:rsidRPr="00EF4602" w:rsidR="009B27A2" w:rsidRDefault="00F63A80" w14:paraId="376AF7F5" w14:textId="77777777">
      <w:pPr>
        <w:widowControl w:val="0"/>
      </w:pPr>
      <w:r w:rsidRPr="00EF4602">
        <w:rPr>
          <w:b/>
        </w:rPr>
        <w:t>10.</w:t>
      </w:r>
      <w:r w:rsidRPr="00EF4602">
        <w:rPr>
          <w:b/>
        </w:rPr>
        <w:tab/>
      </w:r>
      <w:r w:rsidRPr="00EF4602">
        <w:rPr>
          <w:b/>
          <w:u w:val="single"/>
        </w:rPr>
        <w:t>Assurance of confidentiality</w:t>
      </w:r>
      <w:r w:rsidRPr="00EF4602">
        <w:rPr>
          <w:b/>
        </w:rPr>
        <w:t>.</w:t>
      </w:r>
    </w:p>
    <w:p w:rsidRPr="00EF4602" w:rsidR="00F63A80" w:rsidRDefault="00F63A80" w14:paraId="1DB74567" w14:textId="77777777">
      <w:pPr>
        <w:widowControl w:val="0"/>
        <w:ind w:left="720"/>
      </w:pPr>
    </w:p>
    <w:p w:rsidRPr="00EF4602" w:rsidR="009B27A2" w:rsidRDefault="009B27A2" w14:paraId="1AEE3A44" w14:textId="77777777">
      <w:pPr>
        <w:widowControl w:val="0"/>
        <w:ind w:left="720"/>
      </w:pPr>
      <w:r w:rsidRPr="00EF4602">
        <w:t>Information collected is not of a confidential nature, and FRA pledges no confidentiality.</w:t>
      </w:r>
    </w:p>
    <w:p w:rsidRPr="00EF4602" w:rsidR="00DE0DB7" w:rsidRDefault="00DE0DB7" w14:paraId="403DFEDF" w14:textId="77777777">
      <w:pPr>
        <w:widowControl w:val="0"/>
        <w:ind w:left="720"/>
      </w:pPr>
    </w:p>
    <w:p w:rsidRPr="00EF4602" w:rsidR="009B27A2" w:rsidRDefault="00F63A80" w14:paraId="0E355206" w14:textId="77777777">
      <w:pPr>
        <w:widowControl w:val="0"/>
      </w:pPr>
      <w:r w:rsidRPr="00EF4602">
        <w:rPr>
          <w:b/>
        </w:rPr>
        <w:t>11.</w:t>
      </w:r>
      <w:r w:rsidRPr="00EF4602">
        <w:rPr>
          <w:b/>
        </w:rPr>
        <w:tab/>
      </w:r>
      <w:r w:rsidRPr="00EF4602">
        <w:rPr>
          <w:b/>
          <w:u w:val="single"/>
        </w:rPr>
        <w:t>Justification for any questions of a sensitive nature</w:t>
      </w:r>
      <w:r w:rsidRPr="00EF4602">
        <w:rPr>
          <w:b/>
        </w:rPr>
        <w:t>.</w:t>
      </w:r>
    </w:p>
    <w:p w:rsidRPr="00EF4602" w:rsidR="00F63A80" w:rsidRDefault="00F63A80" w14:paraId="2E98630F" w14:textId="77777777">
      <w:pPr>
        <w:widowControl w:val="0"/>
        <w:ind w:left="720"/>
      </w:pPr>
    </w:p>
    <w:p w:rsidRPr="00EF4602" w:rsidR="000F54DC" w:rsidP="000F54DC" w:rsidRDefault="000F54DC" w14:paraId="271CF6BD" w14:textId="77777777">
      <w:pPr>
        <w:widowControl w:val="0"/>
        <w:ind w:left="720"/>
        <w:rPr>
          <w:szCs w:val="24"/>
        </w:rPr>
      </w:pPr>
      <w:r w:rsidRPr="00EF4602">
        <w:rPr>
          <w:szCs w:val="24"/>
        </w:rPr>
        <w:t xml:space="preserve">There are no questions or information of a sensitive nature or data that would normally be considered private contained in this </w:t>
      </w:r>
      <w:r w:rsidRPr="00EF4602" w:rsidR="00486995">
        <w:rPr>
          <w:szCs w:val="24"/>
        </w:rPr>
        <w:t xml:space="preserve">proposed </w:t>
      </w:r>
      <w:r w:rsidRPr="00EF4602">
        <w:rPr>
          <w:szCs w:val="24"/>
        </w:rPr>
        <w:t>information collection.</w:t>
      </w:r>
    </w:p>
    <w:p w:rsidRPr="00EF4602" w:rsidR="009B27A2" w:rsidRDefault="009B27A2" w14:paraId="1D3284A8" w14:textId="77777777">
      <w:pPr>
        <w:widowControl w:val="0"/>
      </w:pPr>
    </w:p>
    <w:p w:rsidRPr="00EF4602" w:rsidR="00B02952" w:rsidP="00B02952" w:rsidRDefault="00B02952" w14:paraId="530BFCB8" w14:textId="77777777">
      <w:pPr>
        <w:ind w:left="720" w:hanging="720"/>
        <w:rPr>
          <w:b/>
          <w:bCs/>
        </w:rPr>
      </w:pPr>
      <w:r w:rsidRPr="00EF4602">
        <w:rPr>
          <w:b/>
          <w:bCs/>
        </w:rPr>
        <w:t>12.        </w:t>
      </w:r>
      <w:r w:rsidRPr="00EF4602">
        <w:rPr>
          <w:b/>
          <w:bCs/>
          <w:u w:val="single"/>
        </w:rPr>
        <w:t>Estimate of burden hours for information collected</w:t>
      </w:r>
      <w:r w:rsidRPr="00EF4602">
        <w:rPr>
          <w:b/>
          <w:bCs/>
        </w:rPr>
        <w:t>.</w:t>
      </w:r>
    </w:p>
    <w:p w:rsidRPr="00EF4602" w:rsidR="00426BE3" w:rsidP="00C63E81" w:rsidRDefault="00426BE3" w14:paraId="574F426A" w14:textId="77777777">
      <w:pPr>
        <w:ind w:left="720"/>
        <w:rPr>
          <w:bCs/>
        </w:rPr>
        <w:sectPr w:rsidRPr="00EF4602" w:rsidR="00426BE3" w:rsidSect="00604994">
          <w:headerReference w:type="even" r:id="rId11"/>
          <w:headerReference w:type="default" r:id="rId12"/>
          <w:footerReference w:type="even" r:id="rId13"/>
          <w:footerReference w:type="default" r:id="rId14"/>
          <w:pgSz w:w="12240" w:h="15840"/>
          <w:pgMar w:top="1350" w:right="1440" w:bottom="1350" w:left="1440" w:header="1350" w:footer="1350" w:gutter="0"/>
          <w:cols w:space="720"/>
          <w:docGrid w:linePitch="326"/>
        </w:sectPr>
      </w:pPr>
    </w:p>
    <w:p w:rsidRPr="00EF4602" w:rsidR="00B02952" w:rsidP="00B02952" w:rsidRDefault="00B02952" w14:paraId="027A20B7" w14:textId="77777777">
      <w:pPr>
        <w:ind w:left="720"/>
      </w:pPr>
      <w:r w:rsidRPr="00EF4602">
        <w:rPr>
          <w:bCs/>
        </w:rPr>
        <w:lastRenderedPageBreak/>
        <w:t xml:space="preserve">The estimates for the respondent universe, annual responses, and average time per responses are based on the experience and expertise of FRA’s Office of Safety. </w:t>
      </w:r>
    </w:p>
    <w:p w:rsidRPr="00EF4602" w:rsidR="00B02952" w:rsidP="00C63E81" w:rsidRDefault="00B02952" w14:paraId="1171720D" w14:textId="77777777">
      <w:pPr>
        <w:ind w:left="720"/>
        <w:rPr>
          <w:bCs/>
        </w:rPr>
      </w:pPr>
    </w:p>
    <w:p w:rsidRPr="00EF4602" w:rsidR="00C63E81" w:rsidP="00C63E81" w:rsidRDefault="00C63E81" w14:paraId="16B3CACE" w14:textId="0E23E0BD">
      <w:pPr>
        <w:ind w:left="720"/>
        <w:rPr>
          <w:bCs/>
        </w:rPr>
      </w:pPr>
      <w:r w:rsidRPr="00EF4602">
        <w:rPr>
          <w:bCs/>
        </w:rPr>
        <w:t>FRA is including the dollar equivalent cost for each of the itemized hours below using the 2020 S</w:t>
      </w:r>
      <w:r w:rsidRPr="00EF4602" w:rsidR="00426BE3">
        <w:rPr>
          <w:bCs/>
        </w:rPr>
        <w:t>TB</w:t>
      </w:r>
      <w:r w:rsidRPr="00EF4602">
        <w:rPr>
          <w:bCs/>
        </w:rPr>
        <w:t>’s Full-Year Wage A&amp;B data series as the basis for each cost calculation</w:t>
      </w:r>
      <w:r w:rsidRPr="00EF4602" w:rsidR="00E97900">
        <w:rPr>
          <w:bCs/>
        </w:rPr>
        <w:t xml:space="preserve">. </w:t>
      </w:r>
      <w:r w:rsidRPr="00EF4602">
        <w:rPr>
          <w:bCs/>
        </w:rPr>
        <w:t>For professional and administrative staff, the hourly wage rate is $77.44 per hour ($44.25 * 1.75)</w:t>
      </w:r>
      <w:r w:rsidRPr="00EF4602" w:rsidR="00E97900">
        <w:rPr>
          <w:bCs/>
        </w:rPr>
        <w:t xml:space="preserve">. </w:t>
      </w:r>
      <w:r w:rsidRPr="00EF4602" w:rsidR="002029B8">
        <w:rPr>
          <w:bCs/>
        </w:rPr>
        <w:t>The type of professional skills needed includes the ability to plan and organize work. Such an employee would also need good verbal and written communication skills and attention to detail.</w:t>
      </w:r>
    </w:p>
    <w:p w:rsidRPr="00EF4602" w:rsidR="00C63E81" w:rsidP="00C63E81" w:rsidRDefault="00C63E81" w14:paraId="0A7802B4" w14:textId="77777777">
      <w:pPr>
        <w:widowControl w:val="0"/>
        <w:ind w:left="720"/>
      </w:pPr>
    </w:p>
    <w:p w:rsidRPr="00EF4602" w:rsidR="00C63E81" w:rsidP="00C63E81" w:rsidRDefault="00426BE3" w14:paraId="390C59E8" w14:textId="77777777">
      <w:pPr>
        <w:widowControl w:val="0"/>
        <w:ind w:left="720"/>
      </w:pPr>
      <w:r w:rsidRPr="00EF4602">
        <w:t>The r</w:t>
      </w:r>
      <w:r w:rsidRPr="00EF4602" w:rsidR="00C63E81">
        <w:t>espondent universe</w:t>
      </w:r>
      <w:r w:rsidRPr="00EF4602">
        <w:t xml:space="preserve"> for this proposed rule is estimated</w:t>
      </w:r>
      <w:r w:rsidRPr="00EF4602" w:rsidR="00C63E81">
        <w:t xml:space="preserve"> </w:t>
      </w:r>
      <w:r w:rsidRPr="00EF4602">
        <w:t>at 671 railroads (Class Is, Class IIs, Class IIIs, and passenger and commuter railroads)</w:t>
      </w:r>
      <w:r w:rsidRPr="00EF4602" w:rsidR="00E97900">
        <w:t xml:space="preserve">. </w:t>
      </w:r>
      <w:r w:rsidRPr="00EF4602">
        <w:t xml:space="preserve">Note: </w:t>
      </w:r>
      <w:bookmarkStart w:name="_Hlk72323378" w:id="0"/>
      <w:r w:rsidRPr="00EF4602" w:rsidR="002029B8">
        <w:t xml:space="preserve">Tourist railroads are excluded and </w:t>
      </w:r>
      <w:r w:rsidRPr="00EF4602">
        <w:t>FRA is currently aware of seven one-person train crew operations.</w:t>
      </w:r>
    </w:p>
    <w:bookmarkEnd w:id="0"/>
    <w:p w:rsidRPr="00EF4602" w:rsidR="00486995" w:rsidP="00F74AFB" w:rsidRDefault="00486995" w14:paraId="29E1DAB2" w14:textId="77777777">
      <w:pPr>
        <w:widowControl w:val="0"/>
        <w:ind w:left="72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35"/>
        <w:gridCol w:w="1270"/>
        <w:gridCol w:w="1325"/>
        <w:gridCol w:w="1067"/>
        <w:gridCol w:w="908"/>
        <w:gridCol w:w="1083"/>
        <w:gridCol w:w="4742"/>
      </w:tblGrid>
      <w:tr w:rsidRPr="00EF4602" w:rsidR="00C07908" w:rsidTr="00546A60" w14:paraId="01AD2FD0" w14:textId="77777777">
        <w:trPr>
          <w:trHeight w:val="1410"/>
        </w:trPr>
        <w:tc>
          <w:tcPr>
            <w:tcW w:w="1051" w:type="pct"/>
            <w:shd w:val="clear" w:color="auto" w:fill="auto"/>
            <w:hideMark/>
          </w:tcPr>
          <w:p w:rsidRPr="00EF4602" w:rsidR="00C07908" w:rsidP="008C25E2" w:rsidRDefault="00C07908" w14:paraId="418A28E3" w14:textId="77777777">
            <w:pPr>
              <w:jc w:val="center"/>
              <w:rPr>
                <w:color w:val="000000"/>
                <w:sz w:val="20"/>
              </w:rPr>
            </w:pPr>
            <w:r w:rsidRPr="00EF4602">
              <w:rPr>
                <w:color w:val="000000"/>
                <w:sz w:val="20"/>
              </w:rPr>
              <w:t>CFR Section</w:t>
            </w:r>
          </w:p>
        </w:tc>
        <w:tc>
          <w:tcPr>
            <w:tcW w:w="493" w:type="pct"/>
            <w:shd w:val="clear" w:color="auto" w:fill="auto"/>
            <w:hideMark/>
          </w:tcPr>
          <w:p w:rsidRPr="00EF4602" w:rsidR="00C07908" w:rsidP="008C25E2" w:rsidRDefault="00C07908" w14:paraId="6C4F6B06" w14:textId="77777777">
            <w:pPr>
              <w:jc w:val="center"/>
              <w:rPr>
                <w:color w:val="000000"/>
                <w:sz w:val="20"/>
              </w:rPr>
            </w:pPr>
            <w:r w:rsidRPr="00EF4602">
              <w:rPr>
                <w:color w:val="000000"/>
                <w:sz w:val="20"/>
              </w:rPr>
              <w:t>Respondent Universe</w:t>
            </w:r>
            <w:r w:rsidRPr="00EF4602">
              <w:rPr>
                <w:rStyle w:val="FootnoteReference"/>
                <w:color w:val="000000"/>
              </w:rPr>
              <w:footnoteReference w:id="8"/>
            </w:r>
          </w:p>
        </w:tc>
        <w:tc>
          <w:tcPr>
            <w:tcW w:w="514" w:type="pct"/>
            <w:shd w:val="clear" w:color="auto" w:fill="auto"/>
            <w:hideMark/>
          </w:tcPr>
          <w:p w:rsidRPr="00EF4602" w:rsidR="00C07908" w:rsidP="008C25E2" w:rsidRDefault="00C07908" w14:paraId="3DC9B353" w14:textId="77777777">
            <w:pPr>
              <w:jc w:val="center"/>
              <w:rPr>
                <w:color w:val="000000"/>
                <w:sz w:val="20"/>
              </w:rPr>
            </w:pPr>
            <w:r w:rsidRPr="00EF4602">
              <w:rPr>
                <w:color w:val="000000"/>
                <w:sz w:val="20"/>
              </w:rPr>
              <w:t>Total Annual Responses (A)</w:t>
            </w:r>
          </w:p>
        </w:tc>
        <w:tc>
          <w:tcPr>
            <w:tcW w:w="416" w:type="pct"/>
            <w:shd w:val="clear" w:color="auto" w:fill="auto"/>
            <w:hideMark/>
          </w:tcPr>
          <w:p w:rsidRPr="00EF4602" w:rsidR="00C07908" w:rsidP="008C25E2" w:rsidRDefault="00C07908" w14:paraId="7DF15196" w14:textId="77777777">
            <w:pPr>
              <w:jc w:val="center"/>
              <w:rPr>
                <w:color w:val="000000"/>
                <w:sz w:val="20"/>
              </w:rPr>
            </w:pPr>
            <w:r w:rsidRPr="00EF4602">
              <w:rPr>
                <w:color w:val="000000"/>
                <w:sz w:val="20"/>
              </w:rPr>
              <w:t>Average Time per Response (B)</w:t>
            </w:r>
          </w:p>
        </w:tc>
        <w:tc>
          <w:tcPr>
            <w:tcW w:w="355" w:type="pct"/>
            <w:shd w:val="clear" w:color="auto" w:fill="auto"/>
            <w:hideMark/>
          </w:tcPr>
          <w:p w:rsidRPr="00EF4602" w:rsidR="00C07908" w:rsidP="008C25E2" w:rsidRDefault="00C07908" w14:paraId="2DD3F0EA" w14:textId="77777777">
            <w:pPr>
              <w:jc w:val="center"/>
              <w:rPr>
                <w:color w:val="000000"/>
                <w:sz w:val="20"/>
              </w:rPr>
            </w:pPr>
            <w:r w:rsidRPr="00EF4602">
              <w:rPr>
                <w:color w:val="000000"/>
                <w:sz w:val="20"/>
              </w:rPr>
              <w:t xml:space="preserve">Total Annual Burden (C = A * B) </w:t>
            </w:r>
          </w:p>
        </w:tc>
        <w:tc>
          <w:tcPr>
            <w:tcW w:w="356" w:type="pct"/>
            <w:shd w:val="clear" w:color="auto" w:fill="auto"/>
            <w:hideMark/>
          </w:tcPr>
          <w:p w:rsidRPr="00EF4602" w:rsidR="00C07908" w:rsidP="008C25E2" w:rsidRDefault="00C07908" w14:paraId="36CDF994" w14:textId="77777777">
            <w:pPr>
              <w:jc w:val="center"/>
              <w:rPr>
                <w:color w:val="000000"/>
                <w:sz w:val="20"/>
              </w:rPr>
            </w:pPr>
            <w:r w:rsidRPr="00EF4602">
              <w:rPr>
                <w:color w:val="000000"/>
                <w:sz w:val="20"/>
              </w:rPr>
              <w:t xml:space="preserve">Total Cost Equivalent in U.S. Dollar </w:t>
            </w:r>
          </w:p>
          <w:p w:rsidRPr="00EF4602" w:rsidR="00C07908" w:rsidP="008C25E2" w:rsidRDefault="00C07908" w14:paraId="16EC81ED" w14:textId="393EEE8D">
            <w:pPr>
              <w:jc w:val="center"/>
              <w:rPr>
                <w:color w:val="000000"/>
                <w:sz w:val="20"/>
              </w:rPr>
            </w:pPr>
            <w:r w:rsidRPr="00EF4602">
              <w:rPr>
                <w:color w:val="000000"/>
                <w:sz w:val="20"/>
              </w:rPr>
              <w:t>(D = C * wage rates)</w:t>
            </w:r>
            <w:r w:rsidRPr="00EF4602">
              <w:rPr>
                <w:rStyle w:val="FootnoteReference"/>
                <w:color w:val="000000"/>
              </w:rPr>
              <w:footnoteReference w:id="9"/>
            </w:r>
          </w:p>
        </w:tc>
        <w:tc>
          <w:tcPr>
            <w:tcW w:w="1815" w:type="pct"/>
          </w:tcPr>
          <w:p w:rsidRPr="00EF4602" w:rsidR="00C07908" w:rsidP="008C25E2" w:rsidRDefault="00C07908" w14:paraId="0A412ECD" w14:textId="77777777">
            <w:pPr>
              <w:jc w:val="center"/>
              <w:rPr>
                <w:color w:val="000000"/>
                <w:sz w:val="20"/>
              </w:rPr>
            </w:pPr>
            <w:r w:rsidRPr="00EF4602">
              <w:rPr>
                <w:color w:val="000000"/>
                <w:sz w:val="20"/>
              </w:rPr>
              <w:t>Section analyses and estimates</w:t>
            </w:r>
          </w:p>
        </w:tc>
      </w:tr>
      <w:tr w:rsidRPr="00EF4602" w:rsidR="00C07908" w:rsidTr="00546A60" w14:paraId="64CB549B" w14:textId="77777777">
        <w:trPr>
          <w:trHeight w:val="1223"/>
        </w:trPr>
        <w:tc>
          <w:tcPr>
            <w:tcW w:w="1051" w:type="pct"/>
            <w:shd w:val="clear" w:color="auto" w:fill="auto"/>
            <w:hideMark/>
          </w:tcPr>
          <w:p w:rsidRPr="00EF4602" w:rsidR="00C07908" w:rsidP="008C25E2" w:rsidRDefault="00C07908" w14:paraId="6C100106" w14:textId="77777777">
            <w:pPr>
              <w:rPr>
                <w:color w:val="000000"/>
                <w:sz w:val="20"/>
              </w:rPr>
            </w:pPr>
            <w:r w:rsidRPr="00EF4602">
              <w:rPr>
                <w:color w:val="000000"/>
                <w:sz w:val="20"/>
              </w:rPr>
              <w:t>218.123—General crew staffing requirements—Each railroad's adoption or revision of rules and practices with the requirement of this subpart G (New proposed requirement)</w:t>
            </w:r>
          </w:p>
        </w:tc>
        <w:tc>
          <w:tcPr>
            <w:tcW w:w="493" w:type="pct"/>
            <w:shd w:val="clear" w:color="auto" w:fill="auto"/>
            <w:hideMark/>
          </w:tcPr>
          <w:p w:rsidRPr="00EF4602" w:rsidR="00C07908" w:rsidP="008C25E2" w:rsidRDefault="00C07908" w14:paraId="3D042171"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6283C9EF" w14:textId="77777777">
            <w:pPr>
              <w:rPr>
                <w:color w:val="000000"/>
                <w:sz w:val="20"/>
              </w:rPr>
            </w:pPr>
            <w:r w:rsidRPr="00EF4602">
              <w:rPr>
                <w:color w:val="000000"/>
                <w:sz w:val="20"/>
              </w:rPr>
              <w:t>3 adopted rules and practices</w:t>
            </w:r>
          </w:p>
        </w:tc>
        <w:tc>
          <w:tcPr>
            <w:tcW w:w="416" w:type="pct"/>
            <w:shd w:val="clear" w:color="auto" w:fill="auto"/>
            <w:hideMark/>
          </w:tcPr>
          <w:p w:rsidRPr="00EF4602" w:rsidR="00C07908" w:rsidP="008C25E2" w:rsidRDefault="00C07908" w14:paraId="74E6C683" w14:textId="77777777">
            <w:pPr>
              <w:jc w:val="center"/>
              <w:rPr>
                <w:color w:val="000000"/>
                <w:sz w:val="20"/>
              </w:rPr>
            </w:pPr>
            <w:r w:rsidRPr="00EF4602">
              <w:rPr>
                <w:color w:val="000000"/>
                <w:sz w:val="20"/>
              </w:rPr>
              <w:t>8 hours</w:t>
            </w:r>
          </w:p>
        </w:tc>
        <w:tc>
          <w:tcPr>
            <w:tcW w:w="355" w:type="pct"/>
            <w:shd w:val="clear" w:color="auto" w:fill="auto"/>
            <w:hideMark/>
          </w:tcPr>
          <w:p w:rsidRPr="00EF4602" w:rsidR="00C07908" w:rsidP="008C25E2" w:rsidRDefault="00C07908" w14:paraId="545A96FC" w14:textId="77777777">
            <w:pPr>
              <w:jc w:val="center"/>
              <w:rPr>
                <w:color w:val="000000"/>
                <w:sz w:val="20"/>
              </w:rPr>
            </w:pPr>
            <w:r w:rsidRPr="00EF4602">
              <w:rPr>
                <w:color w:val="000000"/>
                <w:sz w:val="20"/>
              </w:rPr>
              <w:t>24 hours</w:t>
            </w:r>
          </w:p>
        </w:tc>
        <w:tc>
          <w:tcPr>
            <w:tcW w:w="356" w:type="pct"/>
            <w:shd w:val="clear" w:color="auto" w:fill="auto"/>
            <w:hideMark/>
          </w:tcPr>
          <w:p w:rsidRPr="00EF4602" w:rsidR="00C07908" w:rsidP="008C25E2" w:rsidRDefault="00C07908" w14:paraId="325F2414" w14:textId="77777777">
            <w:pPr>
              <w:jc w:val="center"/>
              <w:rPr>
                <w:color w:val="000000"/>
                <w:sz w:val="20"/>
              </w:rPr>
            </w:pPr>
            <w:r w:rsidRPr="00EF4602">
              <w:rPr>
                <w:color w:val="000000"/>
                <w:sz w:val="20"/>
              </w:rPr>
              <w:t>$1,859</w:t>
            </w:r>
          </w:p>
          <w:p w:rsidRPr="00EF4602" w:rsidR="00C07908" w:rsidP="008C25E2" w:rsidRDefault="00C07908" w14:paraId="06F7E7A4" w14:textId="77777777">
            <w:pPr>
              <w:jc w:val="center"/>
              <w:rPr>
                <w:color w:val="000000"/>
                <w:sz w:val="20"/>
              </w:rPr>
            </w:pPr>
          </w:p>
        </w:tc>
        <w:tc>
          <w:tcPr>
            <w:tcW w:w="1815" w:type="pct"/>
          </w:tcPr>
          <w:p w:rsidRPr="00EF4602" w:rsidR="00C07908" w:rsidP="008C25E2" w:rsidRDefault="00C07908" w14:paraId="6F7E1FEB" w14:textId="77777777">
            <w:pPr>
              <w:rPr>
                <w:color w:val="000000"/>
                <w:sz w:val="20"/>
              </w:rPr>
            </w:pPr>
            <w:r w:rsidRPr="00EF4602">
              <w:rPr>
                <w:color w:val="000000"/>
                <w:sz w:val="20"/>
              </w:rPr>
              <w:t>Each railroad shall comply with the requirements of this subpart, and may adopt its own rules or practices consistent with the requirements of this subpart.  If any person, as defined in § 218.9 (including, but not limited to, each railroad, railroad officer, supervisor, and employee), violates any requirement of a railroad rule or practice implementing the requirements of this subpart, that person shall be considered to have violated the requirements of this subpart.</w:t>
            </w:r>
          </w:p>
          <w:p w:rsidRPr="00EF4602" w:rsidR="00C07908" w:rsidP="008C25E2" w:rsidRDefault="00C07908" w14:paraId="549B740E" w14:textId="77777777">
            <w:pPr>
              <w:rPr>
                <w:color w:val="000000"/>
                <w:sz w:val="20"/>
              </w:rPr>
            </w:pPr>
          </w:p>
          <w:p w:rsidRPr="00EF4602" w:rsidR="00C07908" w:rsidP="008C25E2" w:rsidRDefault="00C07908" w14:paraId="6AC01653" w14:textId="77777777">
            <w:pPr>
              <w:rPr>
                <w:color w:val="000000"/>
                <w:sz w:val="20"/>
              </w:rPr>
            </w:pPr>
            <w:r w:rsidRPr="00EF4602">
              <w:rPr>
                <w:color w:val="000000"/>
                <w:sz w:val="20"/>
              </w:rPr>
              <w:t xml:space="preserve">The purpose of this subpart is to ensure that each train is adequately staffed and has appropriate safeguards in place for safe train operations under all operating </w:t>
            </w:r>
            <w:r w:rsidRPr="00EF4602">
              <w:rPr>
                <w:color w:val="000000"/>
                <w:sz w:val="20"/>
              </w:rPr>
              <w:lastRenderedPageBreak/>
              <w:t xml:space="preserve">conditions, when using a crew of fewer than two persons. FRA expects that some railroads already have such a protocol in place and others may need to develop one. </w:t>
            </w:r>
          </w:p>
          <w:p w:rsidRPr="00EF4602" w:rsidR="00C07908" w:rsidP="008C25E2" w:rsidRDefault="00C07908" w14:paraId="662554CD" w14:textId="77777777">
            <w:pPr>
              <w:rPr>
                <w:color w:val="000000"/>
                <w:sz w:val="20"/>
              </w:rPr>
            </w:pPr>
          </w:p>
          <w:p w:rsidRPr="00EF4602" w:rsidR="00C07908" w:rsidP="008C25E2" w:rsidRDefault="00C07908" w14:paraId="413336D5" w14:textId="77777777">
            <w:pPr>
              <w:rPr>
                <w:color w:val="000000"/>
                <w:sz w:val="20"/>
              </w:rPr>
            </w:pPr>
            <w:r w:rsidRPr="00EF4602">
              <w:rPr>
                <w:color w:val="000000"/>
                <w:sz w:val="20"/>
              </w:rPr>
              <w:t xml:space="preserve">FRA estimates that it will take about 8 hours for each railroad to adopt or revise its own rules and practices. </w:t>
            </w:r>
          </w:p>
        </w:tc>
      </w:tr>
      <w:tr w:rsidRPr="00EF4602" w:rsidR="00C07908" w:rsidTr="00546A60" w14:paraId="17B0D428" w14:textId="77777777">
        <w:trPr>
          <w:trHeight w:val="1007"/>
        </w:trPr>
        <w:tc>
          <w:tcPr>
            <w:tcW w:w="1051" w:type="pct"/>
            <w:shd w:val="clear" w:color="auto" w:fill="auto"/>
            <w:hideMark/>
          </w:tcPr>
          <w:p w:rsidRPr="00EF4602" w:rsidR="00C07908" w:rsidP="008C25E2" w:rsidRDefault="00C07908" w14:paraId="6779A63B" w14:textId="77777777">
            <w:pPr>
              <w:rPr>
                <w:color w:val="000000"/>
                <w:sz w:val="20"/>
              </w:rPr>
            </w:pPr>
            <w:r w:rsidRPr="00EF4602">
              <w:rPr>
                <w:color w:val="000000"/>
                <w:sz w:val="20"/>
              </w:rPr>
              <w:lastRenderedPageBreak/>
              <w:t>—(d)(2) Location of crewmember(s) that is not operating the train when the train is moving—Direct communication between train crew members (New proposed requirement)</w:t>
            </w:r>
          </w:p>
        </w:tc>
        <w:tc>
          <w:tcPr>
            <w:tcW w:w="3949" w:type="pct"/>
            <w:gridSpan w:val="6"/>
            <w:shd w:val="clear" w:color="auto" w:fill="auto"/>
            <w:hideMark/>
          </w:tcPr>
          <w:p w:rsidRPr="00EF4602" w:rsidR="00C07908" w:rsidP="008C25E2" w:rsidRDefault="00C07908" w14:paraId="40EB232A" w14:textId="77777777">
            <w:pPr>
              <w:rPr>
                <w:color w:val="000000"/>
                <w:sz w:val="20"/>
              </w:rPr>
            </w:pPr>
            <w:r w:rsidRPr="00EF4602">
              <w:rPr>
                <w:color w:val="000000"/>
                <w:sz w:val="20"/>
              </w:rPr>
              <w:t xml:space="preserve">Direct communications between train crewmembers during train operations are a usual and customary practice.  Consequently, there is no burden connected with this provision. </w:t>
            </w:r>
          </w:p>
        </w:tc>
      </w:tr>
      <w:tr w:rsidRPr="00EF4602" w:rsidR="00C07908" w:rsidTr="00546A60" w14:paraId="2F96DAAC" w14:textId="77777777">
        <w:trPr>
          <w:trHeight w:val="530"/>
        </w:trPr>
        <w:tc>
          <w:tcPr>
            <w:tcW w:w="1051" w:type="pct"/>
            <w:shd w:val="clear" w:color="auto" w:fill="auto"/>
            <w:hideMark/>
          </w:tcPr>
          <w:p w:rsidRPr="00EF4602" w:rsidR="00C07908" w:rsidP="008C25E2" w:rsidRDefault="00C07908" w14:paraId="75C7CA76" w14:textId="77777777">
            <w:pPr>
              <w:rPr>
                <w:color w:val="000000"/>
                <w:sz w:val="20"/>
              </w:rPr>
            </w:pPr>
            <w:r w:rsidRPr="00EF4602">
              <w:rPr>
                <w:color w:val="000000"/>
                <w:sz w:val="20"/>
              </w:rPr>
              <w:t>218.127(c)—Specific passenger and tourist train operation exceptions to two-person crew requirement—Passenger railroads’ emergency preparedness plan approved under 49 CFR 239.201 (New proposed requirement)</w:t>
            </w:r>
          </w:p>
        </w:tc>
        <w:tc>
          <w:tcPr>
            <w:tcW w:w="3949" w:type="pct"/>
            <w:gridSpan w:val="6"/>
            <w:shd w:val="clear" w:color="auto" w:fill="auto"/>
            <w:hideMark/>
          </w:tcPr>
          <w:p w:rsidRPr="00EF4602" w:rsidR="00C07908" w:rsidP="008C25E2" w:rsidRDefault="00C07908" w14:paraId="0CAEF919" w14:textId="77777777">
            <w:pPr>
              <w:rPr>
                <w:color w:val="000000"/>
                <w:sz w:val="20"/>
              </w:rPr>
            </w:pPr>
            <w:r w:rsidRPr="00EF4602">
              <w:rPr>
                <w:color w:val="000000"/>
                <w:sz w:val="20"/>
              </w:rPr>
              <w:t xml:space="preserve">The burden for emergency preparedness plans is already included under OMB Control Number 2130-0545.  Consequently, there is no additional burden associated with this requirement. </w:t>
            </w:r>
          </w:p>
        </w:tc>
      </w:tr>
      <w:tr w:rsidRPr="00EF4602" w:rsidR="00C07908" w:rsidTr="00546A60" w14:paraId="009E9685" w14:textId="77777777">
        <w:trPr>
          <w:trHeight w:val="1277"/>
        </w:trPr>
        <w:tc>
          <w:tcPr>
            <w:tcW w:w="1051" w:type="pct"/>
            <w:shd w:val="clear" w:color="auto" w:fill="auto"/>
            <w:hideMark/>
          </w:tcPr>
          <w:p w:rsidRPr="00EF4602" w:rsidR="00C07908" w:rsidP="008C25E2" w:rsidRDefault="00C07908" w14:paraId="494FC0DD" w14:textId="77777777">
            <w:pPr>
              <w:rPr>
                <w:color w:val="000000"/>
                <w:sz w:val="20"/>
              </w:rPr>
            </w:pPr>
            <w:r w:rsidRPr="00EF4602">
              <w:rPr>
                <w:color w:val="000000"/>
                <w:sz w:val="20"/>
              </w:rPr>
              <w:t>—(d)(3) Federal Transit Administration (FTA) and designated State Safety Oversight (SSO) Agency approved Public Transportation Agency Safety Plan in accordance with 49 CFR parts 673 and 674 (New proposed requirement)</w:t>
            </w:r>
          </w:p>
        </w:tc>
        <w:tc>
          <w:tcPr>
            <w:tcW w:w="3949" w:type="pct"/>
            <w:gridSpan w:val="6"/>
            <w:shd w:val="clear" w:color="auto" w:fill="auto"/>
            <w:hideMark/>
          </w:tcPr>
          <w:p w:rsidRPr="00EF4602" w:rsidR="00C07908" w:rsidP="008C25E2" w:rsidRDefault="00C07908" w14:paraId="13A6C9F6" w14:textId="77777777">
            <w:pPr>
              <w:rPr>
                <w:color w:val="000000"/>
                <w:sz w:val="20"/>
              </w:rPr>
            </w:pPr>
            <w:r w:rsidRPr="00EF4602">
              <w:rPr>
                <w:color w:val="000000"/>
                <w:sz w:val="20"/>
              </w:rPr>
              <w:t xml:space="preserve">The burden for approved FTA and SSO Public Transportation Agency Safety Plans is included under OMB Control Number 2132-0558.  Consequently, there is no additional burden associated with this requirement. </w:t>
            </w:r>
          </w:p>
        </w:tc>
      </w:tr>
      <w:tr w:rsidRPr="00EF4602" w:rsidR="00C07908" w:rsidTr="00546A60" w14:paraId="7D0DC61B" w14:textId="77777777">
        <w:trPr>
          <w:trHeight w:val="1530"/>
        </w:trPr>
        <w:tc>
          <w:tcPr>
            <w:tcW w:w="1051" w:type="pct"/>
            <w:shd w:val="clear" w:color="auto" w:fill="auto"/>
            <w:hideMark/>
          </w:tcPr>
          <w:p w:rsidRPr="00EF4602" w:rsidR="00C07908" w:rsidP="008C25E2" w:rsidRDefault="00C07908" w14:paraId="5F012FFA" w14:textId="77777777">
            <w:pPr>
              <w:rPr>
                <w:color w:val="000000"/>
                <w:sz w:val="20"/>
              </w:rPr>
            </w:pPr>
            <w:r w:rsidRPr="00EF4602">
              <w:rPr>
                <w:color w:val="000000"/>
                <w:sz w:val="20"/>
              </w:rPr>
              <w:t>218.129(b)(1)-(2)—Specific freight train exceptions to two-person crew requirement—Direct communication between train crewmembers and dispatchers (New proposed requirement)</w:t>
            </w:r>
          </w:p>
        </w:tc>
        <w:tc>
          <w:tcPr>
            <w:tcW w:w="3949" w:type="pct"/>
            <w:gridSpan w:val="6"/>
            <w:shd w:val="clear" w:color="auto" w:fill="auto"/>
            <w:hideMark/>
          </w:tcPr>
          <w:p w:rsidRPr="00EF4602" w:rsidR="00C07908" w:rsidP="008C25E2" w:rsidRDefault="00C07908" w14:paraId="4B9A647C" w14:textId="77777777">
            <w:pPr>
              <w:rPr>
                <w:color w:val="000000"/>
                <w:sz w:val="20"/>
              </w:rPr>
            </w:pPr>
            <w:r w:rsidRPr="00EF4602">
              <w:rPr>
                <w:color w:val="000000"/>
                <w:sz w:val="20"/>
              </w:rPr>
              <w:t xml:space="preserve">Direct communications between train crewmembers and dispatchers during train operations are a usual and customary practice.  Consequently, there is no burden connected with this provision. </w:t>
            </w:r>
          </w:p>
        </w:tc>
      </w:tr>
      <w:tr w:rsidRPr="00EF4602" w:rsidR="00C07908" w:rsidTr="00546A60" w14:paraId="5AA0BA9F" w14:textId="77777777">
        <w:trPr>
          <w:trHeight w:val="1241"/>
        </w:trPr>
        <w:tc>
          <w:tcPr>
            <w:tcW w:w="1051" w:type="pct"/>
            <w:shd w:val="clear" w:color="auto" w:fill="auto"/>
            <w:hideMark/>
          </w:tcPr>
          <w:p w:rsidRPr="00EF4602" w:rsidR="00C07908" w:rsidP="008C25E2" w:rsidRDefault="00C07908" w14:paraId="1475EA94" w14:textId="77777777">
            <w:pPr>
              <w:rPr>
                <w:color w:val="000000"/>
                <w:sz w:val="20"/>
              </w:rPr>
            </w:pPr>
            <w:r w:rsidRPr="00EF4602">
              <w:rPr>
                <w:color w:val="000000"/>
                <w:sz w:val="20"/>
              </w:rPr>
              <w:lastRenderedPageBreak/>
              <w:t>—(b)(3)-(7) Railroad's method and protocol for determining when communication is lost with a one-person train crew (New proposed requirement)</w:t>
            </w:r>
          </w:p>
        </w:tc>
        <w:tc>
          <w:tcPr>
            <w:tcW w:w="3949" w:type="pct"/>
            <w:gridSpan w:val="6"/>
            <w:shd w:val="clear" w:color="auto" w:fill="auto"/>
            <w:hideMark/>
          </w:tcPr>
          <w:p w:rsidRPr="00EF4602" w:rsidR="00C07908" w:rsidP="008C25E2" w:rsidRDefault="00C07908" w14:paraId="0AB4F17B" w14:textId="77777777">
            <w:pPr>
              <w:rPr>
                <w:color w:val="000000"/>
                <w:sz w:val="20"/>
              </w:rPr>
            </w:pPr>
            <w:r w:rsidRPr="00EF4602">
              <w:rPr>
                <w:color w:val="000000"/>
                <w:sz w:val="20"/>
              </w:rPr>
              <w:t xml:space="preserve">The burden for this requirement is included under § 218.123. </w:t>
            </w:r>
          </w:p>
        </w:tc>
      </w:tr>
      <w:tr w:rsidRPr="00EF4602" w:rsidR="00C07908" w:rsidTr="00546A60" w14:paraId="678F9E6C" w14:textId="77777777">
        <w:trPr>
          <w:trHeight w:val="800"/>
        </w:trPr>
        <w:tc>
          <w:tcPr>
            <w:tcW w:w="1051" w:type="pct"/>
            <w:shd w:val="clear" w:color="auto" w:fill="auto"/>
            <w:hideMark/>
          </w:tcPr>
          <w:p w:rsidRPr="00EF4602" w:rsidR="00C07908" w:rsidP="008C25E2" w:rsidRDefault="00C07908" w14:paraId="632455C7" w14:textId="77777777">
            <w:pPr>
              <w:rPr>
                <w:color w:val="000000"/>
                <w:sz w:val="20"/>
              </w:rPr>
            </w:pPr>
            <w:r w:rsidRPr="00EF4602">
              <w:rPr>
                <w:color w:val="000000"/>
                <w:sz w:val="20"/>
              </w:rPr>
              <w:t>—(c)(1)(B) Small railroad operations—Direct communication between crew members (New proposed requirement)</w:t>
            </w:r>
          </w:p>
        </w:tc>
        <w:tc>
          <w:tcPr>
            <w:tcW w:w="3949" w:type="pct"/>
            <w:gridSpan w:val="6"/>
            <w:shd w:val="clear" w:color="auto" w:fill="auto"/>
            <w:hideMark/>
          </w:tcPr>
          <w:p w:rsidRPr="00EF4602" w:rsidR="00C07908" w:rsidP="008C25E2" w:rsidRDefault="00C07908" w14:paraId="03FBA257" w14:textId="77777777">
            <w:pPr>
              <w:rPr>
                <w:color w:val="000000"/>
                <w:sz w:val="20"/>
              </w:rPr>
            </w:pPr>
            <w:r w:rsidRPr="00EF4602">
              <w:rPr>
                <w:color w:val="000000"/>
                <w:sz w:val="20"/>
              </w:rPr>
              <w:t xml:space="preserve">Direct communications between crew members during train operations are a usual and customary practice.  Consequently, there is no burden connected with this provision. </w:t>
            </w:r>
          </w:p>
        </w:tc>
      </w:tr>
      <w:tr w:rsidRPr="00EF4602" w:rsidR="00C07908" w:rsidTr="00546A60" w14:paraId="4F894AE1" w14:textId="77777777">
        <w:trPr>
          <w:trHeight w:val="1250"/>
        </w:trPr>
        <w:tc>
          <w:tcPr>
            <w:tcW w:w="1051" w:type="pct"/>
            <w:shd w:val="clear" w:color="auto" w:fill="auto"/>
            <w:hideMark/>
          </w:tcPr>
          <w:p w:rsidRPr="00EF4602" w:rsidR="00C07908" w:rsidP="008C25E2" w:rsidRDefault="00C07908" w14:paraId="0BBD85A1" w14:textId="77777777">
            <w:pPr>
              <w:rPr>
                <w:color w:val="000000"/>
                <w:sz w:val="20"/>
              </w:rPr>
            </w:pPr>
            <w:r w:rsidRPr="00EF4602">
              <w:rPr>
                <w:color w:val="000000"/>
                <w:sz w:val="20"/>
              </w:rPr>
              <w:t>—(c)(3) Remote control operations—Controlling railroad has developed air brake and train handling instructions governing these operations (New proposed requirement)</w:t>
            </w:r>
          </w:p>
        </w:tc>
        <w:tc>
          <w:tcPr>
            <w:tcW w:w="3949" w:type="pct"/>
            <w:gridSpan w:val="6"/>
            <w:shd w:val="clear" w:color="auto" w:fill="auto"/>
            <w:hideMark/>
          </w:tcPr>
          <w:p w:rsidRPr="00EF4602" w:rsidR="00C07908" w:rsidP="008C25E2" w:rsidRDefault="00C07908" w14:paraId="00BC36A7" w14:textId="77777777">
            <w:pPr>
              <w:rPr>
                <w:color w:val="000000"/>
                <w:sz w:val="20"/>
              </w:rPr>
            </w:pPr>
            <w:r w:rsidRPr="00EF4602">
              <w:rPr>
                <w:color w:val="000000"/>
                <w:sz w:val="20"/>
              </w:rPr>
              <w:t xml:space="preserve">The burden for air brake and train handling instructions is already included under OMB Control Number 2130-0008 (49 CFR part 232).  Consequently, there is no additional burden associated with this requirement. </w:t>
            </w:r>
          </w:p>
        </w:tc>
      </w:tr>
      <w:tr w:rsidRPr="00EF4602" w:rsidR="00C07908" w:rsidTr="00546A60" w14:paraId="5B42BB47" w14:textId="77777777">
        <w:trPr>
          <w:trHeight w:val="710"/>
        </w:trPr>
        <w:tc>
          <w:tcPr>
            <w:tcW w:w="1051" w:type="pct"/>
            <w:shd w:val="clear" w:color="auto" w:fill="auto"/>
            <w:hideMark/>
          </w:tcPr>
          <w:p w:rsidRPr="00EF4602" w:rsidR="00C07908" w:rsidP="008C25E2" w:rsidRDefault="00C07908" w14:paraId="610A8C01" w14:textId="77777777">
            <w:pPr>
              <w:rPr>
                <w:color w:val="000000"/>
                <w:sz w:val="20"/>
              </w:rPr>
            </w:pPr>
            <w:r w:rsidRPr="00EF4602">
              <w:rPr>
                <w:color w:val="000000"/>
                <w:sz w:val="20"/>
              </w:rPr>
              <w:t xml:space="preserve"> 218.131(a)-(b)(11)—Special approval petition requirements for continuance of legacy train operations staffed with a one-person train crew (New proposed requirement)</w:t>
            </w:r>
          </w:p>
        </w:tc>
        <w:tc>
          <w:tcPr>
            <w:tcW w:w="493" w:type="pct"/>
            <w:shd w:val="clear" w:color="auto" w:fill="auto"/>
            <w:hideMark/>
          </w:tcPr>
          <w:p w:rsidRPr="00EF4602" w:rsidR="00C07908" w:rsidP="008C25E2" w:rsidRDefault="00C07908" w14:paraId="6CA9E7BD" w14:textId="77777777">
            <w:pPr>
              <w:jc w:val="center"/>
              <w:rPr>
                <w:color w:val="000000"/>
                <w:sz w:val="20"/>
              </w:rPr>
            </w:pPr>
            <w:r w:rsidRPr="00EF4602">
              <w:rPr>
                <w:color w:val="000000"/>
                <w:sz w:val="20"/>
              </w:rPr>
              <w:t>9 railroads</w:t>
            </w:r>
          </w:p>
        </w:tc>
        <w:tc>
          <w:tcPr>
            <w:tcW w:w="514" w:type="pct"/>
            <w:shd w:val="clear" w:color="auto" w:fill="auto"/>
            <w:hideMark/>
          </w:tcPr>
          <w:p w:rsidRPr="00EF4602" w:rsidR="00C07908" w:rsidP="008C25E2" w:rsidRDefault="00C07908" w14:paraId="4D2C34A5" w14:textId="77777777">
            <w:pPr>
              <w:rPr>
                <w:color w:val="000000"/>
                <w:sz w:val="20"/>
              </w:rPr>
            </w:pPr>
            <w:r w:rsidRPr="00EF4602">
              <w:rPr>
                <w:color w:val="000000"/>
                <w:sz w:val="20"/>
              </w:rPr>
              <w:t>3 one-person train crew operation descriptions</w:t>
            </w:r>
          </w:p>
        </w:tc>
        <w:tc>
          <w:tcPr>
            <w:tcW w:w="416" w:type="pct"/>
            <w:shd w:val="clear" w:color="auto" w:fill="auto"/>
            <w:hideMark/>
          </w:tcPr>
          <w:p w:rsidRPr="00EF4602" w:rsidR="00C07908" w:rsidP="008C25E2" w:rsidRDefault="00C07908" w14:paraId="33EC88DD" w14:textId="77777777">
            <w:pPr>
              <w:jc w:val="center"/>
              <w:rPr>
                <w:color w:val="000000"/>
                <w:sz w:val="20"/>
              </w:rPr>
            </w:pPr>
            <w:r w:rsidRPr="00EF4602">
              <w:rPr>
                <w:color w:val="000000"/>
                <w:sz w:val="20"/>
              </w:rPr>
              <w:t>40 hours</w:t>
            </w:r>
          </w:p>
        </w:tc>
        <w:tc>
          <w:tcPr>
            <w:tcW w:w="355" w:type="pct"/>
            <w:shd w:val="clear" w:color="auto" w:fill="auto"/>
            <w:hideMark/>
          </w:tcPr>
          <w:p w:rsidRPr="00EF4602" w:rsidR="00C07908" w:rsidP="008C25E2" w:rsidRDefault="00C07908" w14:paraId="144B67D8" w14:textId="77777777">
            <w:pPr>
              <w:jc w:val="center"/>
              <w:rPr>
                <w:color w:val="000000"/>
                <w:sz w:val="20"/>
              </w:rPr>
            </w:pPr>
            <w:r w:rsidRPr="00EF4602">
              <w:rPr>
                <w:color w:val="000000"/>
                <w:sz w:val="20"/>
              </w:rPr>
              <w:t>120 hours</w:t>
            </w:r>
          </w:p>
        </w:tc>
        <w:tc>
          <w:tcPr>
            <w:tcW w:w="356" w:type="pct"/>
            <w:shd w:val="clear" w:color="auto" w:fill="auto"/>
            <w:hideMark/>
          </w:tcPr>
          <w:p w:rsidRPr="00EF4602" w:rsidR="00C07908" w:rsidP="008C25E2" w:rsidRDefault="00C07908" w14:paraId="2BDB8FFA" w14:textId="77777777">
            <w:pPr>
              <w:jc w:val="center"/>
              <w:rPr>
                <w:color w:val="000000"/>
                <w:sz w:val="20"/>
              </w:rPr>
            </w:pPr>
            <w:r w:rsidRPr="00EF4602">
              <w:rPr>
                <w:color w:val="000000"/>
                <w:sz w:val="20"/>
              </w:rPr>
              <w:t>$9,293</w:t>
            </w:r>
          </w:p>
          <w:p w:rsidRPr="00EF4602" w:rsidR="00C07908" w:rsidP="008C25E2" w:rsidRDefault="00C07908" w14:paraId="212F40BD" w14:textId="77777777">
            <w:pPr>
              <w:jc w:val="center"/>
              <w:rPr>
                <w:color w:val="000000"/>
                <w:sz w:val="20"/>
              </w:rPr>
            </w:pPr>
            <w:r w:rsidRPr="00EF4602">
              <w:rPr>
                <w:color w:val="000000"/>
                <w:sz w:val="20"/>
              </w:rPr>
              <w:t xml:space="preserve"> </w:t>
            </w:r>
          </w:p>
        </w:tc>
        <w:tc>
          <w:tcPr>
            <w:tcW w:w="1815" w:type="pct"/>
          </w:tcPr>
          <w:p w:rsidRPr="00EF4602" w:rsidR="00C07908" w:rsidP="008C25E2" w:rsidRDefault="00C07908" w14:paraId="2CD3611D" w14:textId="77777777">
            <w:pPr>
              <w:rPr>
                <w:color w:val="000000"/>
                <w:sz w:val="20"/>
              </w:rPr>
            </w:pPr>
            <w:r w:rsidRPr="00EF4602">
              <w:rPr>
                <w:color w:val="000000"/>
                <w:sz w:val="20"/>
              </w:rPr>
              <w:t>Except as provided for in § 218.123(c), a one-person train operation that has been established for at least two years before [EFFECTIVE DATE OF FINAL RULE] may continue if the railroad files a special approval petition under § 218.137, containing a description of the operation no later than [DATE 90 DAYS AFTER EFFECTIVE DATE OF FINAL RULE].  A railroad is not required to file a special approval petition if the one-person operation is limited to an exception covered by §§ 218.125, 218.127, or 218.129.</w:t>
            </w:r>
          </w:p>
          <w:p w:rsidRPr="00EF4602" w:rsidR="00C07908" w:rsidP="008C25E2" w:rsidRDefault="00C07908" w14:paraId="44414FD4" w14:textId="77777777">
            <w:pPr>
              <w:rPr>
                <w:color w:val="000000"/>
                <w:sz w:val="20"/>
              </w:rPr>
            </w:pPr>
          </w:p>
          <w:p w:rsidRPr="00EF4602" w:rsidR="00C07908" w:rsidP="008C25E2" w:rsidRDefault="00C07908" w14:paraId="18A05DFF" w14:textId="77777777">
            <w:pPr>
              <w:rPr>
                <w:color w:val="000000"/>
                <w:sz w:val="20"/>
              </w:rPr>
            </w:pPr>
            <w:r w:rsidRPr="00EF4602">
              <w:rPr>
                <w:color w:val="000000"/>
                <w:sz w:val="20"/>
              </w:rPr>
              <w:t>FRA estimates that it will take about 40 hours to complete each one-person train crew operation description.</w:t>
            </w:r>
          </w:p>
        </w:tc>
      </w:tr>
      <w:tr w:rsidRPr="00EF4602" w:rsidR="00C07908" w:rsidTr="00546A60" w14:paraId="1ECE8945" w14:textId="77777777">
        <w:trPr>
          <w:trHeight w:val="800"/>
        </w:trPr>
        <w:tc>
          <w:tcPr>
            <w:tcW w:w="1051" w:type="pct"/>
            <w:shd w:val="clear" w:color="auto" w:fill="auto"/>
            <w:hideMark/>
          </w:tcPr>
          <w:p w:rsidRPr="00EF4602" w:rsidR="00C07908" w:rsidP="008C25E2" w:rsidRDefault="00C07908" w14:paraId="2A17831D" w14:textId="77777777">
            <w:pPr>
              <w:rPr>
                <w:color w:val="000000"/>
                <w:sz w:val="20"/>
              </w:rPr>
            </w:pPr>
            <w:r w:rsidRPr="00EF4602">
              <w:rPr>
                <w:color w:val="000000"/>
                <w:sz w:val="20"/>
              </w:rPr>
              <w:t>—(b)(12) Copy of any railroad rule or practice that applies to the one-person train crew operation (New proposed requirement)</w:t>
            </w:r>
          </w:p>
        </w:tc>
        <w:tc>
          <w:tcPr>
            <w:tcW w:w="3949" w:type="pct"/>
            <w:gridSpan w:val="6"/>
            <w:shd w:val="clear" w:color="auto" w:fill="auto"/>
            <w:hideMark/>
          </w:tcPr>
          <w:p w:rsidRPr="00EF4602" w:rsidR="00C07908" w:rsidP="008C25E2" w:rsidRDefault="00C07908" w14:paraId="630DADB9" w14:textId="77777777">
            <w:pPr>
              <w:rPr>
                <w:color w:val="000000"/>
                <w:sz w:val="20"/>
              </w:rPr>
            </w:pPr>
            <w:r w:rsidRPr="00EF4602">
              <w:rPr>
                <w:color w:val="000000"/>
                <w:sz w:val="20"/>
              </w:rPr>
              <w:t xml:space="preserve">The burden of this requirement is included above. </w:t>
            </w:r>
          </w:p>
        </w:tc>
      </w:tr>
      <w:tr w:rsidRPr="00EF4602" w:rsidR="00C07908" w:rsidTr="00546A60" w14:paraId="58C4E6FD" w14:textId="77777777">
        <w:trPr>
          <w:trHeight w:val="620"/>
        </w:trPr>
        <w:tc>
          <w:tcPr>
            <w:tcW w:w="1051" w:type="pct"/>
            <w:shd w:val="clear" w:color="auto" w:fill="auto"/>
            <w:hideMark/>
          </w:tcPr>
          <w:p w:rsidRPr="00EF4602" w:rsidR="00C07908" w:rsidP="008C25E2" w:rsidRDefault="00C07908" w14:paraId="7474E797" w14:textId="77777777">
            <w:pPr>
              <w:rPr>
                <w:color w:val="000000"/>
                <w:sz w:val="20"/>
              </w:rPr>
            </w:pPr>
            <w:r w:rsidRPr="00EF4602">
              <w:rPr>
                <w:color w:val="000000"/>
                <w:sz w:val="20"/>
              </w:rPr>
              <w:lastRenderedPageBreak/>
              <w:t>—(b)(13) A disabled-train/post-accident protocol (New proposed requirement)</w:t>
            </w:r>
          </w:p>
        </w:tc>
        <w:tc>
          <w:tcPr>
            <w:tcW w:w="3949" w:type="pct"/>
            <w:gridSpan w:val="6"/>
            <w:shd w:val="clear" w:color="auto" w:fill="auto"/>
            <w:hideMark/>
          </w:tcPr>
          <w:p w:rsidRPr="00EF4602" w:rsidR="00C07908" w:rsidP="008C25E2" w:rsidRDefault="00C07908" w14:paraId="43E58FA8" w14:textId="77777777">
            <w:pPr>
              <w:rPr>
                <w:color w:val="000000"/>
                <w:sz w:val="20"/>
              </w:rPr>
            </w:pPr>
            <w:r w:rsidRPr="00EF4602">
              <w:rPr>
                <w:color w:val="000000"/>
                <w:sz w:val="20"/>
              </w:rPr>
              <w:t xml:space="preserve">The burden for this requirement is included under § 218.131(a)-(b)(11). </w:t>
            </w:r>
          </w:p>
        </w:tc>
      </w:tr>
      <w:tr w:rsidRPr="00EF4602" w:rsidR="00C07908" w:rsidTr="00546A60" w14:paraId="1CEA61DC" w14:textId="77777777">
        <w:trPr>
          <w:trHeight w:val="530"/>
        </w:trPr>
        <w:tc>
          <w:tcPr>
            <w:tcW w:w="1051" w:type="pct"/>
            <w:shd w:val="clear" w:color="auto" w:fill="auto"/>
            <w:hideMark/>
          </w:tcPr>
          <w:p w:rsidRPr="00EF4602" w:rsidR="00C07908" w:rsidP="008C25E2" w:rsidRDefault="00C07908" w14:paraId="14DE5247" w14:textId="77777777">
            <w:pPr>
              <w:rPr>
                <w:color w:val="000000"/>
                <w:sz w:val="20"/>
              </w:rPr>
            </w:pPr>
            <w:r w:rsidRPr="00EF4602">
              <w:rPr>
                <w:color w:val="000000"/>
                <w:sz w:val="20"/>
              </w:rPr>
              <w:t>—(b)(14)-(15) Accident and incident data or any other information describing protections in lieu of a second train crewmember (New proposed requirement)</w:t>
            </w:r>
          </w:p>
        </w:tc>
        <w:tc>
          <w:tcPr>
            <w:tcW w:w="3949" w:type="pct"/>
            <w:gridSpan w:val="6"/>
            <w:shd w:val="clear" w:color="auto" w:fill="auto"/>
            <w:hideMark/>
          </w:tcPr>
          <w:p w:rsidRPr="00EF4602" w:rsidR="00C07908" w:rsidP="008C25E2" w:rsidRDefault="00C07908" w14:paraId="30072385" w14:textId="77777777">
            <w:pPr>
              <w:rPr>
                <w:color w:val="000000"/>
                <w:sz w:val="20"/>
              </w:rPr>
            </w:pPr>
            <w:r w:rsidRPr="00EF4602">
              <w:rPr>
                <w:color w:val="000000"/>
                <w:sz w:val="20"/>
              </w:rPr>
              <w:t xml:space="preserve">The burden for this requirement is included under § 218.131(b)(1)-(b)(11). </w:t>
            </w:r>
          </w:p>
        </w:tc>
      </w:tr>
      <w:tr w:rsidRPr="00EF4602" w:rsidR="00C07908" w:rsidTr="00546A60" w14:paraId="3E82781A" w14:textId="77777777">
        <w:trPr>
          <w:trHeight w:val="1520"/>
        </w:trPr>
        <w:tc>
          <w:tcPr>
            <w:tcW w:w="1051" w:type="pct"/>
            <w:shd w:val="clear" w:color="auto" w:fill="auto"/>
            <w:hideMark/>
          </w:tcPr>
          <w:p w:rsidRPr="00EF4602" w:rsidR="00C07908" w:rsidP="008C25E2" w:rsidRDefault="00C07908" w14:paraId="66B905C4" w14:textId="77777777">
            <w:pPr>
              <w:rPr>
                <w:color w:val="000000"/>
                <w:sz w:val="20"/>
              </w:rPr>
            </w:pPr>
            <w:r w:rsidRPr="00EF4602">
              <w:rPr>
                <w:color w:val="000000"/>
                <w:sz w:val="20"/>
              </w:rPr>
              <w:t>218.133(a)(2)—Special approval petition requirements for initiation of train operations staffed with fewer than two members—Passenger railroads seeking to begin train operations with fewer than two crewmembers (New proposed requirement)</w:t>
            </w:r>
          </w:p>
        </w:tc>
        <w:tc>
          <w:tcPr>
            <w:tcW w:w="3949" w:type="pct"/>
            <w:gridSpan w:val="6"/>
            <w:shd w:val="clear" w:color="auto" w:fill="auto"/>
            <w:hideMark/>
          </w:tcPr>
          <w:p w:rsidRPr="00EF4602" w:rsidR="00C07908" w:rsidP="008C25E2" w:rsidRDefault="00C07908" w14:paraId="631F3007" w14:textId="77777777">
            <w:pPr>
              <w:rPr>
                <w:color w:val="000000"/>
                <w:sz w:val="20"/>
              </w:rPr>
            </w:pPr>
            <w:r w:rsidRPr="00EF4602">
              <w:rPr>
                <w:color w:val="000000"/>
                <w:sz w:val="20"/>
              </w:rPr>
              <w:t xml:space="preserve">There are many exceptions for passenger operations already in existence.  Consequently, FRA anticipates no passenger operations would apply for special approval for one-person crews. </w:t>
            </w:r>
          </w:p>
        </w:tc>
      </w:tr>
      <w:tr w:rsidRPr="00EF4602" w:rsidR="00C07908" w:rsidTr="00546A60" w14:paraId="4F82BE65" w14:textId="77777777">
        <w:trPr>
          <w:trHeight w:val="1340"/>
        </w:trPr>
        <w:tc>
          <w:tcPr>
            <w:tcW w:w="1051" w:type="pct"/>
            <w:shd w:val="clear" w:color="auto" w:fill="auto"/>
            <w:hideMark/>
          </w:tcPr>
          <w:p w:rsidRPr="00EF4602" w:rsidR="00C07908" w:rsidP="008C25E2" w:rsidRDefault="00C07908" w14:paraId="2E464514" w14:textId="77777777">
            <w:pPr>
              <w:rPr>
                <w:color w:val="000000"/>
                <w:sz w:val="20"/>
              </w:rPr>
            </w:pPr>
            <w:r w:rsidRPr="00EF4602">
              <w:rPr>
                <w:color w:val="000000"/>
                <w:sz w:val="20"/>
              </w:rPr>
              <w:t>—(b)(1)-(14) Petition for initiation of a train operation staffed with fewer than two crewmembers that does not meet an exception identified in §§ 218.125 through 218.131 (New proposed requirement)</w:t>
            </w:r>
          </w:p>
        </w:tc>
        <w:tc>
          <w:tcPr>
            <w:tcW w:w="493" w:type="pct"/>
            <w:shd w:val="clear" w:color="auto" w:fill="auto"/>
            <w:hideMark/>
          </w:tcPr>
          <w:p w:rsidRPr="00EF4602" w:rsidR="00C07908" w:rsidP="008C25E2" w:rsidRDefault="00C07908" w14:paraId="58D4DC9E"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792076C2" w14:textId="77777777">
            <w:pPr>
              <w:rPr>
                <w:color w:val="000000"/>
                <w:sz w:val="20"/>
              </w:rPr>
            </w:pPr>
            <w:r w:rsidRPr="00EF4602">
              <w:rPr>
                <w:color w:val="000000"/>
                <w:sz w:val="20"/>
              </w:rPr>
              <w:t>3 waiver petitions</w:t>
            </w:r>
          </w:p>
        </w:tc>
        <w:tc>
          <w:tcPr>
            <w:tcW w:w="416" w:type="pct"/>
            <w:shd w:val="clear" w:color="auto" w:fill="auto"/>
            <w:hideMark/>
          </w:tcPr>
          <w:p w:rsidRPr="00EF4602" w:rsidR="00C07908" w:rsidP="008C25E2" w:rsidRDefault="00C07908" w14:paraId="6D78D6C0" w14:textId="77777777">
            <w:pPr>
              <w:jc w:val="center"/>
              <w:rPr>
                <w:color w:val="000000"/>
                <w:sz w:val="20"/>
              </w:rPr>
            </w:pPr>
            <w:r w:rsidRPr="00EF4602">
              <w:rPr>
                <w:color w:val="000000"/>
                <w:sz w:val="20"/>
              </w:rPr>
              <w:t>40 hours</w:t>
            </w:r>
          </w:p>
        </w:tc>
        <w:tc>
          <w:tcPr>
            <w:tcW w:w="355" w:type="pct"/>
            <w:shd w:val="clear" w:color="auto" w:fill="auto"/>
            <w:hideMark/>
          </w:tcPr>
          <w:p w:rsidRPr="00EF4602" w:rsidR="00C07908" w:rsidP="008C25E2" w:rsidRDefault="00C07908" w14:paraId="4FD381B4" w14:textId="77777777">
            <w:pPr>
              <w:jc w:val="center"/>
              <w:rPr>
                <w:color w:val="000000"/>
                <w:sz w:val="20"/>
              </w:rPr>
            </w:pPr>
            <w:r w:rsidRPr="00EF4602">
              <w:rPr>
                <w:color w:val="000000"/>
                <w:sz w:val="20"/>
              </w:rPr>
              <w:t>120 hours</w:t>
            </w:r>
          </w:p>
        </w:tc>
        <w:tc>
          <w:tcPr>
            <w:tcW w:w="356" w:type="pct"/>
            <w:shd w:val="clear" w:color="auto" w:fill="auto"/>
            <w:hideMark/>
          </w:tcPr>
          <w:p w:rsidRPr="00EF4602" w:rsidR="00C07908" w:rsidP="008C25E2" w:rsidRDefault="00C07908" w14:paraId="0023BD45" w14:textId="77777777">
            <w:pPr>
              <w:jc w:val="center"/>
              <w:rPr>
                <w:color w:val="000000"/>
                <w:sz w:val="20"/>
              </w:rPr>
            </w:pPr>
            <w:r w:rsidRPr="00EF4602">
              <w:rPr>
                <w:color w:val="000000"/>
                <w:sz w:val="20"/>
              </w:rPr>
              <w:t>$9,293</w:t>
            </w:r>
          </w:p>
          <w:p w:rsidRPr="00EF4602" w:rsidR="00C07908" w:rsidP="008C25E2" w:rsidRDefault="00C07908" w14:paraId="7620C29A" w14:textId="77777777">
            <w:pPr>
              <w:jc w:val="center"/>
              <w:rPr>
                <w:color w:val="000000"/>
                <w:sz w:val="20"/>
              </w:rPr>
            </w:pPr>
            <w:r w:rsidRPr="00EF4602">
              <w:rPr>
                <w:color w:val="000000"/>
                <w:sz w:val="20"/>
              </w:rPr>
              <w:t xml:space="preserve"> </w:t>
            </w:r>
          </w:p>
        </w:tc>
        <w:tc>
          <w:tcPr>
            <w:tcW w:w="1815" w:type="pct"/>
          </w:tcPr>
          <w:p w:rsidRPr="00EF4602" w:rsidR="00C07908" w:rsidP="008C25E2" w:rsidRDefault="00C07908" w14:paraId="61D6732C" w14:textId="77777777">
            <w:pPr>
              <w:rPr>
                <w:color w:val="000000"/>
                <w:sz w:val="20"/>
              </w:rPr>
            </w:pPr>
            <w:r w:rsidRPr="00EF4602">
              <w:rPr>
                <w:color w:val="000000"/>
                <w:sz w:val="20"/>
              </w:rPr>
              <w:t xml:space="preserve">Each petition for initiation of a train operation with fewer than two crewmembers that does not meet an exception identified in §§ 218.125 through 218.131 must contain sufficient information for FRA to determine whether approving the petition operation is consistent with railroad safety. </w:t>
            </w:r>
          </w:p>
          <w:p w:rsidRPr="00EF4602" w:rsidR="00C07908" w:rsidP="008C25E2" w:rsidRDefault="00C07908" w14:paraId="7B0D567E" w14:textId="77777777">
            <w:pPr>
              <w:rPr>
                <w:color w:val="000000"/>
                <w:sz w:val="20"/>
              </w:rPr>
            </w:pPr>
          </w:p>
          <w:p w:rsidRPr="00EF4602" w:rsidR="00C07908" w:rsidP="008C25E2" w:rsidRDefault="00C07908" w14:paraId="49BC151C" w14:textId="77777777">
            <w:pPr>
              <w:rPr>
                <w:color w:val="000000"/>
                <w:sz w:val="20"/>
              </w:rPr>
            </w:pPr>
            <w:r w:rsidRPr="00EF4602">
              <w:rPr>
                <w:color w:val="000000"/>
                <w:sz w:val="20"/>
              </w:rPr>
              <w:t>FRA estimates that it will take about 40 hours to complete each waiver petition.</w:t>
            </w:r>
          </w:p>
        </w:tc>
      </w:tr>
      <w:tr w:rsidRPr="00EF4602" w:rsidR="00C07908" w:rsidTr="00546A60" w14:paraId="2C468F78" w14:textId="77777777">
        <w:trPr>
          <w:trHeight w:val="1340"/>
        </w:trPr>
        <w:tc>
          <w:tcPr>
            <w:tcW w:w="1051" w:type="pct"/>
            <w:shd w:val="clear" w:color="auto" w:fill="auto"/>
            <w:hideMark/>
          </w:tcPr>
          <w:p w:rsidRPr="00EF4602" w:rsidR="00C07908" w:rsidP="008C25E2" w:rsidRDefault="00C07908" w14:paraId="65CEFFC2" w14:textId="77777777">
            <w:pPr>
              <w:rPr>
                <w:color w:val="000000"/>
                <w:sz w:val="20"/>
              </w:rPr>
            </w:pPr>
            <w:r w:rsidRPr="00EF4602">
              <w:rPr>
                <w:color w:val="000000"/>
                <w:sz w:val="20"/>
              </w:rPr>
              <w:t>—(b)(15) Risk assessment for initiation of a train operation staffed with fewer than two crewmembers that does not meet an exception identified in §§ 218.125 through 218.131 (New proposed requirement)</w:t>
            </w:r>
          </w:p>
        </w:tc>
        <w:tc>
          <w:tcPr>
            <w:tcW w:w="493" w:type="pct"/>
            <w:shd w:val="clear" w:color="auto" w:fill="auto"/>
            <w:hideMark/>
          </w:tcPr>
          <w:p w:rsidRPr="00EF4602" w:rsidR="00C07908" w:rsidP="008C25E2" w:rsidRDefault="00C07908" w14:paraId="513691DD"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3586A3B4" w14:textId="77777777">
            <w:pPr>
              <w:rPr>
                <w:color w:val="000000"/>
                <w:sz w:val="20"/>
              </w:rPr>
            </w:pPr>
            <w:r w:rsidRPr="00EF4602">
              <w:rPr>
                <w:color w:val="000000"/>
                <w:sz w:val="20"/>
              </w:rPr>
              <w:t>3 risk assessments</w:t>
            </w:r>
          </w:p>
        </w:tc>
        <w:tc>
          <w:tcPr>
            <w:tcW w:w="416" w:type="pct"/>
            <w:shd w:val="clear" w:color="auto" w:fill="auto"/>
            <w:hideMark/>
          </w:tcPr>
          <w:p w:rsidRPr="00EF4602" w:rsidR="00C07908" w:rsidP="008C25E2" w:rsidRDefault="00C07908" w14:paraId="0942F0C2" w14:textId="77777777">
            <w:pPr>
              <w:jc w:val="center"/>
              <w:rPr>
                <w:color w:val="000000"/>
                <w:sz w:val="20"/>
              </w:rPr>
            </w:pPr>
            <w:r w:rsidRPr="00EF4602">
              <w:rPr>
                <w:color w:val="000000"/>
                <w:sz w:val="20"/>
              </w:rPr>
              <w:t>120 hours</w:t>
            </w:r>
          </w:p>
        </w:tc>
        <w:tc>
          <w:tcPr>
            <w:tcW w:w="355" w:type="pct"/>
            <w:shd w:val="clear" w:color="auto" w:fill="auto"/>
            <w:hideMark/>
          </w:tcPr>
          <w:p w:rsidRPr="00EF4602" w:rsidR="00C07908" w:rsidP="008C25E2" w:rsidRDefault="00C07908" w14:paraId="681AF713" w14:textId="77777777">
            <w:pPr>
              <w:jc w:val="center"/>
              <w:rPr>
                <w:color w:val="000000"/>
                <w:sz w:val="20"/>
              </w:rPr>
            </w:pPr>
            <w:r w:rsidRPr="00EF4602">
              <w:rPr>
                <w:color w:val="000000"/>
                <w:sz w:val="20"/>
              </w:rPr>
              <w:t>360 hours</w:t>
            </w:r>
          </w:p>
        </w:tc>
        <w:tc>
          <w:tcPr>
            <w:tcW w:w="356" w:type="pct"/>
            <w:shd w:val="clear" w:color="auto" w:fill="auto"/>
            <w:hideMark/>
          </w:tcPr>
          <w:p w:rsidRPr="00EF4602" w:rsidR="00C07908" w:rsidP="008C25E2" w:rsidRDefault="00C07908" w14:paraId="6D85815F" w14:textId="77777777">
            <w:pPr>
              <w:jc w:val="center"/>
              <w:rPr>
                <w:color w:val="000000"/>
                <w:sz w:val="20"/>
              </w:rPr>
            </w:pPr>
            <w:r w:rsidRPr="00EF4602">
              <w:rPr>
                <w:color w:val="000000"/>
                <w:sz w:val="20"/>
              </w:rPr>
              <w:t>$27,878</w:t>
            </w:r>
          </w:p>
          <w:p w:rsidRPr="00EF4602" w:rsidR="00C07908" w:rsidP="008C25E2" w:rsidRDefault="00C07908" w14:paraId="35C101D0" w14:textId="77777777">
            <w:pPr>
              <w:jc w:val="center"/>
              <w:rPr>
                <w:color w:val="000000"/>
                <w:sz w:val="20"/>
              </w:rPr>
            </w:pPr>
            <w:r w:rsidRPr="00EF4602">
              <w:rPr>
                <w:color w:val="000000"/>
                <w:sz w:val="20"/>
              </w:rPr>
              <w:t xml:space="preserve"> </w:t>
            </w:r>
          </w:p>
        </w:tc>
        <w:tc>
          <w:tcPr>
            <w:tcW w:w="1815" w:type="pct"/>
          </w:tcPr>
          <w:p w:rsidRPr="00EF4602" w:rsidR="00C07908" w:rsidP="008C25E2" w:rsidRDefault="00C07908" w14:paraId="486F5C68" w14:textId="77777777">
            <w:pPr>
              <w:rPr>
                <w:color w:val="000000"/>
                <w:sz w:val="20"/>
              </w:rPr>
            </w:pPr>
            <w:r w:rsidRPr="00EF4602">
              <w:rPr>
                <w:color w:val="000000"/>
                <w:sz w:val="20"/>
              </w:rPr>
              <w:t xml:space="preserve">A risk assessment of the proposed operation that meets the requirements of § 218.135; and any other information describing protections provided in lieu of a second train crewmember, or other relevant data or analysis.  FRA may request any additional information, beyond what is provided in the petition, that it deems necessary. </w:t>
            </w:r>
          </w:p>
          <w:p w:rsidRPr="00EF4602" w:rsidR="00C07908" w:rsidP="008C25E2" w:rsidRDefault="00C07908" w14:paraId="7338E56F" w14:textId="77777777">
            <w:pPr>
              <w:rPr>
                <w:color w:val="000000"/>
                <w:sz w:val="20"/>
              </w:rPr>
            </w:pPr>
          </w:p>
          <w:p w:rsidRPr="00EF4602" w:rsidR="00C07908" w:rsidP="008C25E2" w:rsidRDefault="00C07908" w14:paraId="68C6C37D" w14:textId="77777777">
            <w:pPr>
              <w:rPr>
                <w:color w:val="000000"/>
                <w:sz w:val="20"/>
              </w:rPr>
            </w:pPr>
            <w:r w:rsidRPr="00EF4602">
              <w:rPr>
                <w:color w:val="000000"/>
                <w:sz w:val="20"/>
              </w:rPr>
              <w:t xml:space="preserve">FRA estimates that it will take about 120 hours to complete each risk assessment. </w:t>
            </w:r>
          </w:p>
        </w:tc>
      </w:tr>
      <w:tr w:rsidRPr="00EF4602" w:rsidR="00C07908" w:rsidTr="00546A60" w14:paraId="12FDBEF2" w14:textId="77777777">
        <w:trPr>
          <w:trHeight w:val="1340"/>
        </w:trPr>
        <w:tc>
          <w:tcPr>
            <w:tcW w:w="1051" w:type="pct"/>
            <w:shd w:val="clear" w:color="auto" w:fill="auto"/>
          </w:tcPr>
          <w:p w:rsidRPr="00EF4602" w:rsidR="00C07908" w:rsidP="008C25E2" w:rsidRDefault="00C07908" w14:paraId="29FAA824" w14:textId="77777777">
            <w:pPr>
              <w:rPr>
                <w:color w:val="000000"/>
                <w:sz w:val="20"/>
              </w:rPr>
            </w:pPr>
            <w:r w:rsidRPr="00EF4602">
              <w:rPr>
                <w:sz w:val="20"/>
              </w:rPr>
              <w:lastRenderedPageBreak/>
              <w:t>—(b)(15) Revised risk assessment after FRA's initial of the risk assessment for a train operation staffed with fewer than two crewmembers that does not meet an exception identified in §§ 218.125 through 218.131—Railroads' response to FRA (New proposed requirement)</w:t>
            </w:r>
          </w:p>
        </w:tc>
        <w:tc>
          <w:tcPr>
            <w:tcW w:w="493" w:type="pct"/>
            <w:shd w:val="clear" w:color="auto" w:fill="auto"/>
          </w:tcPr>
          <w:p w:rsidRPr="00EF4602" w:rsidR="00C07908" w:rsidP="008C25E2" w:rsidRDefault="00C07908" w14:paraId="101133BD" w14:textId="77777777">
            <w:pPr>
              <w:jc w:val="center"/>
              <w:rPr>
                <w:color w:val="000000"/>
                <w:sz w:val="20"/>
              </w:rPr>
            </w:pPr>
            <w:r w:rsidRPr="00EF4602">
              <w:rPr>
                <w:sz w:val="20"/>
              </w:rPr>
              <w:t>671 railroads</w:t>
            </w:r>
          </w:p>
        </w:tc>
        <w:tc>
          <w:tcPr>
            <w:tcW w:w="514" w:type="pct"/>
            <w:shd w:val="clear" w:color="auto" w:fill="auto"/>
          </w:tcPr>
          <w:p w:rsidRPr="00EF4602" w:rsidR="00C07908" w:rsidP="008C25E2" w:rsidRDefault="00C07908" w14:paraId="7EFA9826" w14:textId="77777777">
            <w:pPr>
              <w:rPr>
                <w:color w:val="000000"/>
                <w:sz w:val="20"/>
              </w:rPr>
            </w:pPr>
            <w:r w:rsidRPr="00EF4602">
              <w:rPr>
                <w:sz w:val="20"/>
              </w:rPr>
              <w:t>1 revised risk assessment</w:t>
            </w:r>
          </w:p>
        </w:tc>
        <w:tc>
          <w:tcPr>
            <w:tcW w:w="416" w:type="pct"/>
            <w:shd w:val="clear" w:color="auto" w:fill="auto"/>
          </w:tcPr>
          <w:p w:rsidRPr="00EF4602" w:rsidR="00C07908" w:rsidP="008C25E2" w:rsidRDefault="00C07908" w14:paraId="6EABD660" w14:textId="77777777">
            <w:pPr>
              <w:jc w:val="center"/>
              <w:rPr>
                <w:color w:val="000000"/>
                <w:sz w:val="20"/>
              </w:rPr>
            </w:pPr>
            <w:r w:rsidRPr="00EF4602">
              <w:rPr>
                <w:sz w:val="20"/>
              </w:rPr>
              <w:t>24 hours</w:t>
            </w:r>
          </w:p>
        </w:tc>
        <w:tc>
          <w:tcPr>
            <w:tcW w:w="355" w:type="pct"/>
            <w:shd w:val="clear" w:color="auto" w:fill="auto"/>
          </w:tcPr>
          <w:p w:rsidRPr="00EF4602" w:rsidR="00C07908" w:rsidP="008C25E2" w:rsidRDefault="00C07908" w14:paraId="514C025B" w14:textId="77777777">
            <w:pPr>
              <w:jc w:val="center"/>
              <w:rPr>
                <w:color w:val="000000"/>
                <w:sz w:val="20"/>
              </w:rPr>
            </w:pPr>
            <w:r w:rsidRPr="00EF4602">
              <w:rPr>
                <w:sz w:val="20"/>
              </w:rPr>
              <w:t>24 hours</w:t>
            </w:r>
          </w:p>
        </w:tc>
        <w:tc>
          <w:tcPr>
            <w:tcW w:w="356" w:type="pct"/>
            <w:shd w:val="clear" w:color="auto" w:fill="auto"/>
          </w:tcPr>
          <w:p w:rsidRPr="00EF4602" w:rsidR="00C07908" w:rsidP="008C25E2" w:rsidRDefault="00C07908" w14:paraId="6C034309" w14:textId="77777777">
            <w:pPr>
              <w:jc w:val="center"/>
              <w:rPr>
                <w:sz w:val="20"/>
              </w:rPr>
            </w:pPr>
            <w:r w:rsidRPr="00EF4602">
              <w:rPr>
                <w:sz w:val="20"/>
              </w:rPr>
              <w:t>$1,859</w:t>
            </w:r>
          </w:p>
          <w:p w:rsidRPr="00EF4602" w:rsidR="00C07908" w:rsidP="008C25E2" w:rsidRDefault="00C07908" w14:paraId="542F9246" w14:textId="77777777">
            <w:pPr>
              <w:jc w:val="center"/>
              <w:rPr>
                <w:color w:val="000000"/>
                <w:sz w:val="20"/>
              </w:rPr>
            </w:pPr>
          </w:p>
        </w:tc>
        <w:tc>
          <w:tcPr>
            <w:tcW w:w="1815" w:type="pct"/>
          </w:tcPr>
          <w:p w:rsidRPr="00EF4602" w:rsidR="00C07908" w:rsidP="008C25E2" w:rsidRDefault="00C07908" w14:paraId="400B77BF" w14:textId="77777777">
            <w:pPr>
              <w:rPr>
                <w:sz w:val="20"/>
              </w:rPr>
            </w:pPr>
            <w:r w:rsidRPr="00EF4602">
              <w:rPr>
                <w:color w:val="000000"/>
                <w:sz w:val="20"/>
              </w:rPr>
              <w:t>Additionally, if the risk assessment is incomplete or does not address all hazards presented by one-person operations, FRA may require a railroad to revise their risk assessment. This would happen after FRA has reviewed the initial risk assessment as part of the special approval process. Thus, FRA estimates that it will take about 24 hours to complete each revised risk assessment.</w:t>
            </w:r>
          </w:p>
        </w:tc>
      </w:tr>
      <w:tr w:rsidRPr="00EF4602" w:rsidR="00C07908" w:rsidTr="00546A60" w14:paraId="055DDDBC" w14:textId="77777777">
        <w:trPr>
          <w:trHeight w:val="782"/>
        </w:trPr>
        <w:tc>
          <w:tcPr>
            <w:tcW w:w="1051" w:type="pct"/>
            <w:shd w:val="clear" w:color="auto" w:fill="auto"/>
          </w:tcPr>
          <w:p w:rsidRPr="00EF4602" w:rsidR="00C07908" w:rsidP="008C25E2" w:rsidRDefault="00C07908" w14:paraId="2B92F440" w14:textId="77777777">
            <w:pPr>
              <w:rPr>
                <w:color w:val="000000"/>
                <w:sz w:val="20"/>
              </w:rPr>
            </w:pPr>
            <w:r w:rsidRPr="00EF4602">
              <w:rPr>
                <w:color w:val="000000"/>
                <w:sz w:val="20"/>
              </w:rPr>
              <w:t>218.135(a)</w:t>
            </w:r>
            <w:r w:rsidRPr="00EF4602">
              <w:rPr>
                <w:sz w:val="20"/>
              </w:rPr>
              <w:t>—</w:t>
            </w:r>
            <w:r w:rsidRPr="00EF4602">
              <w:rPr>
                <w:color w:val="000000"/>
                <w:sz w:val="20"/>
              </w:rPr>
              <w:t>Risk assessment content and procedures—General (New proposed requirement)</w:t>
            </w:r>
          </w:p>
        </w:tc>
        <w:tc>
          <w:tcPr>
            <w:tcW w:w="3949" w:type="pct"/>
            <w:gridSpan w:val="6"/>
            <w:shd w:val="clear" w:color="auto" w:fill="auto"/>
          </w:tcPr>
          <w:p w:rsidRPr="00EF4602" w:rsidR="00C07908" w:rsidP="008C25E2" w:rsidRDefault="00C07908" w14:paraId="3FB106C7" w14:textId="77777777">
            <w:pPr>
              <w:rPr>
                <w:color w:val="000000"/>
                <w:sz w:val="20"/>
              </w:rPr>
            </w:pPr>
            <w:r w:rsidRPr="00EF4602">
              <w:rPr>
                <w:color w:val="000000"/>
                <w:sz w:val="20"/>
              </w:rPr>
              <w:t>The burden for this requirement is included under § 218.133(b)(15) and § 218.137(e).</w:t>
            </w:r>
          </w:p>
        </w:tc>
      </w:tr>
      <w:tr w:rsidRPr="00EF4602" w:rsidR="00C07908" w:rsidTr="00546A60" w14:paraId="43C21812" w14:textId="77777777">
        <w:trPr>
          <w:trHeight w:val="782"/>
        </w:trPr>
        <w:tc>
          <w:tcPr>
            <w:tcW w:w="1051" w:type="pct"/>
            <w:shd w:val="clear" w:color="auto" w:fill="auto"/>
          </w:tcPr>
          <w:p w:rsidRPr="00EF4602" w:rsidR="00C07908" w:rsidP="008C25E2" w:rsidRDefault="00C07908" w14:paraId="7D1015D0" w14:textId="77777777">
            <w:pPr>
              <w:rPr>
                <w:color w:val="000000"/>
                <w:sz w:val="20"/>
              </w:rPr>
            </w:pPr>
            <w:r w:rsidRPr="00EF4602">
              <w:rPr>
                <w:color w:val="000000"/>
                <w:sz w:val="20"/>
              </w:rPr>
              <w:t>—(b) Alternative standard—Petition for approval to use alternative methodologies (New proposed requirement)</w:t>
            </w:r>
          </w:p>
        </w:tc>
        <w:tc>
          <w:tcPr>
            <w:tcW w:w="3949" w:type="pct"/>
            <w:gridSpan w:val="6"/>
            <w:shd w:val="clear" w:color="auto" w:fill="auto"/>
          </w:tcPr>
          <w:p w:rsidRPr="00EF4602" w:rsidR="00C07908" w:rsidP="008C25E2" w:rsidRDefault="00C07908" w14:paraId="6D21C652" w14:textId="77777777">
            <w:pPr>
              <w:rPr>
                <w:color w:val="000000"/>
                <w:sz w:val="20"/>
              </w:rPr>
            </w:pPr>
            <w:r w:rsidRPr="00EF4602">
              <w:rPr>
                <w:color w:val="000000"/>
                <w:sz w:val="20"/>
              </w:rPr>
              <w:t>The burden for this requirement is included under § 218.133(b)(15), § 218.137(e), and § 218.139.</w:t>
            </w:r>
          </w:p>
        </w:tc>
      </w:tr>
      <w:tr w:rsidRPr="00EF4602" w:rsidR="00C07908" w:rsidTr="00546A60" w14:paraId="3BAC0BE0" w14:textId="77777777">
        <w:trPr>
          <w:trHeight w:val="440"/>
        </w:trPr>
        <w:tc>
          <w:tcPr>
            <w:tcW w:w="1051" w:type="pct"/>
            <w:shd w:val="clear" w:color="auto" w:fill="auto"/>
            <w:hideMark/>
          </w:tcPr>
          <w:p w:rsidRPr="00EF4602" w:rsidR="00C07908" w:rsidP="008C25E2" w:rsidRDefault="00C07908" w14:paraId="0822541E" w14:textId="77777777">
            <w:pPr>
              <w:rPr>
                <w:color w:val="000000"/>
                <w:sz w:val="20"/>
              </w:rPr>
            </w:pPr>
            <w:r w:rsidRPr="00EF4602">
              <w:rPr>
                <w:color w:val="000000"/>
                <w:sz w:val="20"/>
              </w:rPr>
              <w:t>218.137(c)—Special approval procedure—Comments sent to FRA on petitions for special approval (New proposed requirement)</w:t>
            </w:r>
          </w:p>
        </w:tc>
        <w:tc>
          <w:tcPr>
            <w:tcW w:w="493" w:type="pct"/>
            <w:shd w:val="clear" w:color="auto" w:fill="auto"/>
            <w:hideMark/>
          </w:tcPr>
          <w:p w:rsidRPr="00EF4602" w:rsidR="00C07908" w:rsidP="008C25E2" w:rsidRDefault="00C07908" w14:paraId="2801B3C1" w14:textId="77777777">
            <w:pPr>
              <w:rPr>
                <w:color w:val="000000"/>
                <w:sz w:val="20"/>
              </w:rPr>
            </w:pPr>
            <w:r w:rsidRPr="00EF4602">
              <w:rPr>
                <w:color w:val="000000"/>
                <w:sz w:val="20"/>
              </w:rPr>
              <w:t>Railroad industry and interested parties</w:t>
            </w:r>
          </w:p>
        </w:tc>
        <w:tc>
          <w:tcPr>
            <w:tcW w:w="514" w:type="pct"/>
            <w:shd w:val="clear" w:color="auto" w:fill="auto"/>
            <w:hideMark/>
          </w:tcPr>
          <w:p w:rsidRPr="00EF4602" w:rsidR="00C07908" w:rsidP="008C25E2" w:rsidRDefault="00C07908" w14:paraId="6459B712" w14:textId="77777777">
            <w:pPr>
              <w:rPr>
                <w:color w:val="000000"/>
                <w:sz w:val="20"/>
              </w:rPr>
            </w:pPr>
            <w:r w:rsidRPr="00EF4602">
              <w:rPr>
                <w:color w:val="000000"/>
                <w:sz w:val="20"/>
              </w:rPr>
              <w:t>2 petition comments</w:t>
            </w:r>
          </w:p>
        </w:tc>
        <w:tc>
          <w:tcPr>
            <w:tcW w:w="416" w:type="pct"/>
            <w:shd w:val="clear" w:color="auto" w:fill="auto"/>
            <w:hideMark/>
          </w:tcPr>
          <w:p w:rsidRPr="00EF4602" w:rsidR="00C07908" w:rsidP="008C25E2" w:rsidRDefault="00C07908" w14:paraId="60D12413" w14:textId="77777777">
            <w:pPr>
              <w:jc w:val="center"/>
              <w:rPr>
                <w:color w:val="000000"/>
                <w:sz w:val="20"/>
              </w:rPr>
            </w:pPr>
            <w:r w:rsidRPr="00EF4602">
              <w:rPr>
                <w:color w:val="000000"/>
                <w:sz w:val="20"/>
              </w:rPr>
              <w:t xml:space="preserve">1 hour </w:t>
            </w:r>
          </w:p>
        </w:tc>
        <w:tc>
          <w:tcPr>
            <w:tcW w:w="355" w:type="pct"/>
            <w:shd w:val="clear" w:color="auto" w:fill="auto"/>
            <w:hideMark/>
          </w:tcPr>
          <w:p w:rsidRPr="00EF4602" w:rsidR="00C07908" w:rsidP="008C25E2" w:rsidRDefault="00C07908" w14:paraId="5261D461" w14:textId="77777777">
            <w:pPr>
              <w:jc w:val="center"/>
              <w:rPr>
                <w:color w:val="000000"/>
                <w:sz w:val="20"/>
              </w:rPr>
            </w:pPr>
            <w:r w:rsidRPr="00EF4602">
              <w:rPr>
                <w:color w:val="000000"/>
                <w:sz w:val="20"/>
              </w:rPr>
              <w:t>2 hours</w:t>
            </w:r>
          </w:p>
        </w:tc>
        <w:tc>
          <w:tcPr>
            <w:tcW w:w="356" w:type="pct"/>
            <w:shd w:val="clear" w:color="auto" w:fill="auto"/>
            <w:hideMark/>
          </w:tcPr>
          <w:p w:rsidRPr="00EF4602" w:rsidR="00C07908" w:rsidP="008C25E2" w:rsidRDefault="00C07908" w14:paraId="0E1D6129" w14:textId="77777777">
            <w:pPr>
              <w:jc w:val="center"/>
              <w:rPr>
                <w:color w:val="000000"/>
                <w:sz w:val="20"/>
              </w:rPr>
            </w:pPr>
            <w:r w:rsidRPr="00EF4602">
              <w:rPr>
                <w:color w:val="000000"/>
                <w:sz w:val="20"/>
              </w:rPr>
              <w:t xml:space="preserve">$155 </w:t>
            </w:r>
          </w:p>
        </w:tc>
        <w:tc>
          <w:tcPr>
            <w:tcW w:w="1815" w:type="pct"/>
          </w:tcPr>
          <w:p w:rsidRPr="00EF4602" w:rsidR="00C07908" w:rsidP="008C25E2" w:rsidRDefault="00C07908" w14:paraId="18252628" w14:textId="77777777">
            <w:pPr>
              <w:rPr>
                <w:color w:val="000000"/>
                <w:sz w:val="20"/>
              </w:rPr>
            </w:pPr>
            <w:r w:rsidRPr="00EF4602">
              <w:rPr>
                <w:color w:val="000000"/>
                <w:sz w:val="20"/>
              </w:rPr>
              <w:t>Not later than 30 days from the date of publication of the notice in the FEDERAL REGISTER under paragraph (b) of this section, any person may comment on the petition. (1) Each comment shall provide all relevant information and data in support of the commenter’s position. (2) Each comment shall be submitted to FRA through http://www.regulations.gov.</w:t>
            </w:r>
          </w:p>
          <w:p w:rsidRPr="00EF4602" w:rsidR="00C07908" w:rsidP="008C25E2" w:rsidRDefault="00C07908" w14:paraId="64359236" w14:textId="77777777">
            <w:pPr>
              <w:rPr>
                <w:color w:val="000000"/>
                <w:sz w:val="20"/>
              </w:rPr>
            </w:pPr>
          </w:p>
          <w:p w:rsidRPr="00EF4602" w:rsidR="00C07908" w:rsidP="008C25E2" w:rsidRDefault="00C07908" w14:paraId="76371EF8" w14:textId="7B440A6E">
            <w:pPr>
              <w:rPr>
                <w:color w:val="000000"/>
                <w:sz w:val="20"/>
              </w:rPr>
            </w:pPr>
            <w:r w:rsidRPr="00EF4602">
              <w:rPr>
                <w:color w:val="000000"/>
                <w:sz w:val="20"/>
              </w:rPr>
              <w:t xml:space="preserve">FRA estimates that it will take about </w:t>
            </w:r>
            <w:r w:rsidRPr="00EF4602" w:rsidR="00827F1D">
              <w:rPr>
                <w:color w:val="000000"/>
                <w:sz w:val="20"/>
              </w:rPr>
              <w:t xml:space="preserve">one </w:t>
            </w:r>
            <w:r w:rsidRPr="00EF4602">
              <w:rPr>
                <w:color w:val="000000"/>
                <w:sz w:val="20"/>
              </w:rPr>
              <w:t>hour to complete each comment and submit it to the docket.</w:t>
            </w:r>
          </w:p>
        </w:tc>
      </w:tr>
      <w:tr w:rsidRPr="00EF4602" w:rsidR="00C07908" w:rsidTr="00546A60" w14:paraId="2952711F" w14:textId="77777777">
        <w:trPr>
          <w:trHeight w:val="765"/>
        </w:trPr>
        <w:tc>
          <w:tcPr>
            <w:tcW w:w="1051" w:type="pct"/>
            <w:shd w:val="clear" w:color="auto" w:fill="auto"/>
            <w:hideMark/>
          </w:tcPr>
          <w:p w:rsidRPr="00EF4602" w:rsidR="00C07908" w:rsidP="008C25E2" w:rsidRDefault="00C07908" w14:paraId="52506CE9" w14:textId="77777777">
            <w:pPr>
              <w:rPr>
                <w:color w:val="000000"/>
                <w:sz w:val="20"/>
              </w:rPr>
            </w:pPr>
            <w:r w:rsidRPr="00EF4602">
              <w:rPr>
                <w:color w:val="000000"/>
                <w:sz w:val="20"/>
              </w:rPr>
              <w:t>—(d)(1) Disposition of petitions—Hearings on petitions (New proposed requirement)</w:t>
            </w:r>
          </w:p>
        </w:tc>
        <w:tc>
          <w:tcPr>
            <w:tcW w:w="3949" w:type="pct"/>
            <w:gridSpan w:val="6"/>
            <w:shd w:val="clear" w:color="auto" w:fill="auto"/>
            <w:hideMark/>
          </w:tcPr>
          <w:p w:rsidRPr="00EF4602" w:rsidR="00C07908" w:rsidP="008C25E2" w:rsidRDefault="00C07908" w14:paraId="726F0CFE" w14:textId="77777777">
            <w:pPr>
              <w:rPr>
                <w:color w:val="000000"/>
                <w:sz w:val="20"/>
              </w:rPr>
            </w:pPr>
            <w:r w:rsidRPr="00EF4602">
              <w:rPr>
                <w:color w:val="000000"/>
                <w:sz w:val="20"/>
              </w:rPr>
              <w:t xml:space="preserve">The requirements of this provision are exempted from the Paperwork Reduction Act under 5 CFR 1320.4(a)(2) because this activity is conducted during an administrative action affecting specific individuals or entities. </w:t>
            </w:r>
          </w:p>
        </w:tc>
      </w:tr>
      <w:tr w:rsidRPr="00EF4602" w:rsidR="00C07908" w:rsidTr="00546A60" w14:paraId="64D88071" w14:textId="77777777">
        <w:trPr>
          <w:trHeight w:val="530"/>
        </w:trPr>
        <w:tc>
          <w:tcPr>
            <w:tcW w:w="1051" w:type="pct"/>
            <w:shd w:val="clear" w:color="auto" w:fill="auto"/>
            <w:hideMark/>
          </w:tcPr>
          <w:p w:rsidRPr="00EF4602" w:rsidR="00C07908" w:rsidP="008C25E2" w:rsidRDefault="00C07908" w14:paraId="5ACA8E0C" w14:textId="77777777">
            <w:pPr>
              <w:rPr>
                <w:color w:val="000000"/>
                <w:sz w:val="20"/>
              </w:rPr>
            </w:pPr>
            <w:r w:rsidRPr="00EF4602">
              <w:rPr>
                <w:color w:val="000000"/>
                <w:sz w:val="20"/>
              </w:rPr>
              <w:t xml:space="preserve">—(d)(2) Special approval procedure—Disposition of petitions—Petitioners' response to FRA's special conditions to the approval of </w:t>
            </w:r>
            <w:r w:rsidRPr="00EF4602">
              <w:rPr>
                <w:color w:val="000000"/>
                <w:sz w:val="20"/>
              </w:rPr>
              <w:lastRenderedPageBreak/>
              <w:t>petition (New proposed requirement)</w:t>
            </w:r>
          </w:p>
        </w:tc>
        <w:tc>
          <w:tcPr>
            <w:tcW w:w="3949" w:type="pct"/>
            <w:gridSpan w:val="6"/>
            <w:shd w:val="clear" w:color="auto" w:fill="auto"/>
            <w:hideMark/>
          </w:tcPr>
          <w:p w:rsidRPr="00EF4602" w:rsidR="00C07908" w:rsidP="008C25E2" w:rsidRDefault="00C07908" w14:paraId="27B84FC2" w14:textId="77777777">
            <w:pPr>
              <w:rPr>
                <w:color w:val="000000"/>
                <w:sz w:val="20"/>
              </w:rPr>
            </w:pPr>
            <w:r w:rsidRPr="00EF4602">
              <w:rPr>
                <w:color w:val="000000"/>
                <w:sz w:val="20"/>
              </w:rPr>
              <w:lastRenderedPageBreak/>
              <w:t xml:space="preserve">The burden for this requirement is included under § 218.137(e). </w:t>
            </w:r>
          </w:p>
        </w:tc>
      </w:tr>
      <w:tr w:rsidRPr="00EF4602" w:rsidR="00C07908" w:rsidTr="00546A60" w14:paraId="412B4787" w14:textId="77777777">
        <w:trPr>
          <w:trHeight w:val="800"/>
        </w:trPr>
        <w:tc>
          <w:tcPr>
            <w:tcW w:w="1051" w:type="pct"/>
            <w:shd w:val="clear" w:color="auto" w:fill="auto"/>
            <w:hideMark/>
          </w:tcPr>
          <w:p w:rsidRPr="00EF4602" w:rsidR="00C07908" w:rsidP="008C25E2" w:rsidRDefault="00C07908" w14:paraId="60C46D61" w14:textId="77777777">
            <w:pPr>
              <w:rPr>
                <w:color w:val="000000"/>
                <w:sz w:val="20"/>
              </w:rPr>
            </w:pPr>
            <w:r w:rsidRPr="00EF4602">
              <w:rPr>
                <w:color w:val="000000"/>
                <w:sz w:val="20"/>
              </w:rPr>
              <w:t>—(e) Modified operation submitted to FRA—Legacy railroads (New proposed requirement)</w:t>
            </w:r>
          </w:p>
        </w:tc>
        <w:tc>
          <w:tcPr>
            <w:tcW w:w="493" w:type="pct"/>
            <w:shd w:val="clear" w:color="auto" w:fill="auto"/>
            <w:hideMark/>
          </w:tcPr>
          <w:p w:rsidRPr="00EF4602" w:rsidR="00C07908" w:rsidP="008C25E2" w:rsidRDefault="00C07908" w14:paraId="6AA50584" w14:textId="77777777">
            <w:pPr>
              <w:jc w:val="center"/>
              <w:rPr>
                <w:color w:val="000000"/>
                <w:sz w:val="20"/>
              </w:rPr>
            </w:pPr>
            <w:r w:rsidRPr="00EF4602">
              <w:rPr>
                <w:color w:val="000000"/>
                <w:sz w:val="20"/>
              </w:rPr>
              <w:t>9 railroads</w:t>
            </w:r>
          </w:p>
        </w:tc>
        <w:tc>
          <w:tcPr>
            <w:tcW w:w="514" w:type="pct"/>
            <w:shd w:val="clear" w:color="auto" w:fill="auto"/>
            <w:hideMark/>
          </w:tcPr>
          <w:p w:rsidRPr="00EF4602" w:rsidR="00C07908" w:rsidP="008C25E2" w:rsidRDefault="00C07908" w14:paraId="57D18CA4" w14:textId="77777777">
            <w:pPr>
              <w:rPr>
                <w:color w:val="000000"/>
                <w:sz w:val="20"/>
              </w:rPr>
            </w:pPr>
            <w:r w:rsidRPr="00EF4602">
              <w:rPr>
                <w:color w:val="000000"/>
                <w:sz w:val="20"/>
              </w:rPr>
              <w:t>1 risk assessment</w:t>
            </w:r>
          </w:p>
        </w:tc>
        <w:tc>
          <w:tcPr>
            <w:tcW w:w="416" w:type="pct"/>
            <w:shd w:val="clear" w:color="auto" w:fill="auto"/>
            <w:hideMark/>
          </w:tcPr>
          <w:p w:rsidRPr="00EF4602" w:rsidR="00C07908" w:rsidP="008C25E2" w:rsidRDefault="00C07908" w14:paraId="1D0D5ACE" w14:textId="77777777">
            <w:pPr>
              <w:jc w:val="center"/>
              <w:rPr>
                <w:color w:val="000000"/>
                <w:sz w:val="20"/>
              </w:rPr>
            </w:pPr>
            <w:r w:rsidRPr="00EF4602">
              <w:rPr>
                <w:color w:val="000000"/>
                <w:sz w:val="20"/>
              </w:rPr>
              <w:t>120 hours</w:t>
            </w:r>
          </w:p>
        </w:tc>
        <w:tc>
          <w:tcPr>
            <w:tcW w:w="355" w:type="pct"/>
            <w:shd w:val="clear" w:color="auto" w:fill="auto"/>
            <w:hideMark/>
          </w:tcPr>
          <w:p w:rsidRPr="00EF4602" w:rsidR="00C07908" w:rsidP="008C25E2" w:rsidRDefault="00C07908" w14:paraId="2461418B" w14:textId="77777777">
            <w:pPr>
              <w:jc w:val="center"/>
              <w:rPr>
                <w:color w:val="000000"/>
                <w:sz w:val="20"/>
              </w:rPr>
            </w:pPr>
            <w:r w:rsidRPr="00EF4602">
              <w:rPr>
                <w:color w:val="000000"/>
                <w:sz w:val="20"/>
              </w:rPr>
              <w:t>120 hours</w:t>
            </w:r>
          </w:p>
        </w:tc>
        <w:tc>
          <w:tcPr>
            <w:tcW w:w="356" w:type="pct"/>
            <w:shd w:val="clear" w:color="auto" w:fill="auto"/>
            <w:hideMark/>
          </w:tcPr>
          <w:p w:rsidRPr="00EF4602" w:rsidR="00C07908" w:rsidP="008C25E2" w:rsidRDefault="00C07908" w14:paraId="421C2785" w14:textId="77777777">
            <w:pPr>
              <w:jc w:val="center"/>
              <w:rPr>
                <w:color w:val="000000"/>
                <w:sz w:val="20"/>
              </w:rPr>
            </w:pPr>
            <w:r w:rsidRPr="00EF4602">
              <w:rPr>
                <w:color w:val="000000"/>
                <w:sz w:val="20"/>
              </w:rPr>
              <w:t xml:space="preserve">$9,293 </w:t>
            </w:r>
          </w:p>
        </w:tc>
        <w:tc>
          <w:tcPr>
            <w:tcW w:w="1815" w:type="pct"/>
          </w:tcPr>
          <w:p w:rsidRPr="00EF4602" w:rsidR="00C07908" w:rsidP="008C25E2" w:rsidRDefault="00C07908" w14:paraId="4D24F1BB" w14:textId="77777777">
            <w:pPr>
              <w:rPr>
                <w:color w:val="000000"/>
                <w:sz w:val="20"/>
              </w:rPr>
            </w:pPr>
            <w:r w:rsidRPr="00EF4602">
              <w:rPr>
                <w:color w:val="000000"/>
                <w:sz w:val="20"/>
              </w:rPr>
              <w:t xml:space="preserve">A railroad that intends to materially modify an operation subject to an FRA approval under this section shall submit a description of how it intends to modify the operation and either a new or an updated risk assessment accounting for the identified proposed modifications. </w:t>
            </w:r>
          </w:p>
          <w:p w:rsidRPr="00EF4602" w:rsidR="00C07908" w:rsidP="008C25E2" w:rsidRDefault="00C07908" w14:paraId="1D5A79AA" w14:textId="77777777">
            <w:pPr>
              <w:rPr>
                <w:color w:val="000000"/>
                <w:sz w:val="20"/>
              </w:rPr>
            </w:pPr>
          </w:p>
          <w:p w:rsidRPr="00EF4602" w:rsidR="00C07908" w:rsidP="008C25E2" w:rsidRDefault="00C07908" w14:paraId="32FA235C" w14:textId="77777777">
            <w:pPr>
              <w:rPr>
                <w:color w:val="000000"/>
                <w:sz w:val="20"/>
              </w:rPr>
            </w:pPr>
            <w:r w:rsidRPr="00EF4602">
              <w:rPr>
                <w:color w:val="000000"/>
                <w:sz w:val="20"/>
              </w:rPr>
              <w:t>FRA estimates that it will take about 120 hours to complete each modification by legacy railroads.</w:t>
            </w:r>
          </w:p>
        </w:tc>
      </w:tr>
      <w:tr w:rsidRPr="00EF4602" w:rsidR="00C07908" w:rsidTr="00546A60" w14:paraId="4EC1A6C2" w14:textId="77777777">
        <w:trPr>
          <w:trHeight w:val="800"/>
        </w:trPr>
        <w:tc>
          <w:tcPr>
            <w:tcW w:w="1051" w:type="pct"/>
            <w:shd w:val="clear" w:color="auto" w:fill="auto"/>
            <w:hideMark/>
          </w:tcPr>
          <w:p w:rsidRPr="00EF4602" w:rsidR="00C07908" w:rsidP="008C25E2" w:rsidRDefault="00C07908" w14:paraId="3463EE58" w14:textId="77777777">
            <w:pPr>
              <w:rPr>
                <w:color w:val="000000"/>
                <w:sz w:val="20"/>
              </w:rPr>
            </w:pPr>
            <w:r w:rsidRPr="00EF4602">
              <w:rPr>
                <w:color w:val="000000"/>
                <w:sz w:val="20"/>
              </w:rPr>
              <w:t>—(e) Modified operation submitted to FRA—New one-person operation (New proposed requirement)</w:t>
            </w:r>
          </w:p>
        </w:tc>
        <w:tc>
          <w:tcPr>
            <w:tcW w:w="493" w:type="pct"/>
            <w:shd w:val="clear" w:color="auto" w:fill="auto"/>
            <w:hideMark/>
          </w:tcPr>
          <w:p w:rsidRPr="00EF4602" w:rsidR="00C07908" w:rsidP="008C25E2" w:rsidRDefault="00C07908" w14:paraId="78BB79CF"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4B3D0437" w14:textId="77777777">
            <w:pPr>
              <w:rPr>
                <w:color w:val="000000"/>
                <w:sz w:val="20"/>
              </w:rPr>
            </w:pPr>
            <w:r w:rsidRPr="00EF4602">
              <w:rPr>
                <w:color w:val="000000"/>
                <w:sz w:val="20"/>
              </w:rPr>
              <w:t>2 updated risk assessments</w:t>
            </w:r>
          </w:p>
        </w:tc>
        <w:tc>
          <w:tcPr>
            <w:tcW w:w="416" w:type="pct"/>
            <w:shd w:val="clear" w:color="auto" w:fill="auto"/>
            <w:hideMark/>
          </w:tcPr>
          <w:p w:rsidRPr="00EF4602" w:rsidR="00C07908" w:rsidP="008C25E2" w:rsidRDefault="00C07908" w14:paraId="7ED7A24B" w14:textId="77777777">
            <w:pPr>
              <w:jc w:val="center"/>
              <w:rPr>
                <w:color w:val="000000"/>
                <w:sz w:val="20"/>
              </w:rPr>
            </w:pPr>
            <w:r w:rsidRPr="00EF4602">
              <w:rPr>
                <w:color w:val="000000"/>
                <w:sz w:val="20"/>
              </w:rPr>
              <w:t>40 hours</w:t>
            </w:r>
          </w:p>
        </w:tc>
        <w:tc>
          <w:tcPr>
            <w:tcW w:w="355" w:type="pct"/>
            <w:shd w:val="clear" w:color="auto" w:fill="auto"/>
            <w:hideMark/>
          </w:tcPr>
          <w:p w:rsidRPr="00EF4602" w:rsidR="00C07908" w:rsidP="008C25E2" w:rsidRDefault="00C07908" w14:paraId="317A222A" w14:textId="77777777">
            <w:pPr>
              <w:jc w:val="center"/>
              <w:rPr>
                <w:color w:val="000000"/>
                <w:sz w:val="20"/>
              </w:rPr>
            </w:pPr>
            <w:r w:rsidRPr="00EF4602">
              <w:rPr>
                <w:color w:val="000000"/>
                <w:sz w:val="20"/>
              </w:rPr>
              <w:t>80 hours</w:t>
            </w:r>
          </w:p>
        </w:tc>
        <w:tc>
          <w:tcPr>
            <w:tcW w:w="356" w:type="pct"/>
            <w:shd w:val="clear" w:color="auto" w:fill="auto"/>
            <w:hideMark/>
          </w:tcPr>
          <w:p w:rsidRPr="00EF4602" w:rsidR="00C07908" w:rsidP="008C25E2" w:rsidRDefault="00C07908" w14:paraId="357D761B" w14:textId="77777777">
            <w:pPr>
              <w:jc w:val="center"/>
              <w:rPr>
                <w:color w:val="000000"/>
                <w:sz w:val="20"/>
              </w:rPr>
            </w:pPr>
            <w:r w:rsidRPr="00EF4602">
              <w:rPr>
                <w:color w:val="000000"/>
                <w:sz w:val="20"/>
              </w:rPr>
              <w:t>$6,195</w:t>
            </w:r>
          </w:p>
          <w:p w:rsidRPr="00EF4602" w:rsidR="00C07908" w:rsidP="008C25E2" w:rsidRDefault="00C07908" w14:paraId="2928C346" w14:textId="77777777">
            <w:pPr>
              <w:jc w:val="center"/>
              <w:rPr>
                <w:color w:val="000000"/>
                <w:sz w:val="20"/>
              </w:rPr>
            </w:pPr>
          </w:p>
        </w:tc>
        <w:tc>
          <w:tcPr>
            <w:tcW w:w="1815" w:type="pct"/>
          </w:tcPr>
          <w:p w:rsidRPr="00EF4602" w:rsidR="00C07908" w:rsidP="008C25E2" w:rsidRDefault="00C07908" w14:paraId="1BD829A0" w14:textId="77777777">
            <w:pPr>
              <w:rPr>
                <w:color w:val="000000"/>
                <w:sz w:val="20"/>
              </w:rPr>
            </w:pPr>
            <w:r w:rsidRPr="00EF4602">
              <w:rPr>
                <w:color w:val="000000"/>
                <w:sz w:val="20"/>
              </w:rPr>
              <w:t>Additionally, FRA estimates that it will take each non-legacy railroad about 40 hours to complete each modification.</w:t>
            </w:r>
          </w:p>
        </w:tc>
      </w:tr>
      <w:tr w:rsidRPr="00EF4602" w:rsidR="00C07908" w:rsidTr="00546A60" w14:paraId="13592355" w14:textId="77777777">
        <w:trPr>
          <w:trHeight w:val="620"/>
        </w:trPr>
        <w:tc>
          <w:tcPr>
            <w:tcW w:w="1051" w:type="pct"/>
            <w:shd w:val="clear" w:color="auto" w:fill="auto"/>
            <w:hideMark/>
          </w:tcPr>
          <w:p w:rsidRPr="00EF4602" w:rsidR="00C07908" w:rsidP="008C25E2" w:rsidRDefault="00C07908" w14:paraId="76272CD3" w14:textId="77777777">
            <w:pPr>
              <w:rPr>
                <w:color w:val="000000"/>
                <w:sz w:val="20"/>
              </w:rPr>
            </w:pPr>
            <w:r w:rsidRPr="00EF4602">
              <w:rPr>
                <w:color w:val="000000"/>
                <w:sz w:val="20"/>
              </w:rPr>
              <w:t>218.139— Annual railroad responsibilities after receipt of special approval—Annual review and analysis of FRA-approved train operation(s) (New proposed requirement)</w:t>
            </w:r>
          </w:p>
        </w:tc>
        <w:tc>
          <w:tcPr>
            <w:tcW w:w="493" w:type="pct"/>
            <w:shd w:val="clear" w:color="auto" w:fill="auto"/>
            <w:hideMark/>
          </w:tcPr>
          <w:p w:rsidRPr="00EF4602" w:rsidR="00C07908" w:rsidP="008C25E2" w:rsidRDefault="00C07908" w14:paraId="57EF9E60"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1E9BAF4E" w14:textId="7C511B76">
            <w:pPr>
              <w:rPr>
                <w:color w:val="000000"/>
                <w:sz w:val="20"/>
              </w:rPr>
            </w:pPr>
            <w:r w:rsidRPr="00EF4602">
              <w:rPr>
                <w:color w:val="000000"/>
                <w:sz w:val="20"/>
              </w:rPr>
              <w:t>8 annual reviews</w:t>
            </w:r>
          </w:p>
        </w:tc>
        <w:tc>
          <w:tcPr>
            <w:tcW w:w="416" w:type="pct"/>
            <w:shd w:val="clear" w:color="auto" w:fill="auto"/>
            <w:hideMark/>
          </w:tcPr>
          <w:p w:rsidRPr="00EF4602" w:rsidR="00C07908" w:rsidP="008C25E2" w:rsidRDefault="00C07908" w14:paraId="55A1026D" w14:textId="77777777">
            <w:pPr>
              <w:jc w:val="center"/>
              <w:rPr>
                <w:color w:val="000000"/>
                <w:sz w:val="20"/>
              </w:rPr>
            </w:pPr>
            <w:r w:rsidRPr="00EF4602">
              <w:rPr>
                <w:color w:val="000000"/>
                <w:sz w:val="20"/>
              </w:rPr>
              <w:t>8 hours</w:t>
            </w:r>
          </w:p>
        </w:tc>
        <w:tc>
          <w:tcPr>
            <w:tcW w:w="355" w:type="pct"/>
            <w:shd w:val="clear" w:color="auto" w:fill="auto"/>
            <w:hideMark/>
          </w:tcPr>
          <w:p w:rsidRPr="00EF4602" w:rsidR="00C07908" w:rsidP="008C25E2" w:rsidRDefault="00C07908" w14:paraId="1CE6E731" w14:textId="77777777">
            <w:pPr>
              <w:rPr>
                <w:color w:val="000000"/>
                <w:sz w:val="20"/>
              </w:rPr>
            </w:pPr>
            <w:r w:rsidRPr="00EF4602">
              <w:rPr>
                <w:color w:val="000000"/>
                <w:sz w:val="20"/>
              </w:rPr>
              <w:t>64 hours</w:t>
            </w:r>
          </w:p>
        </w:tc>
        <w:tc>
          <w:tcPr>
            <w:tcW w:w="356" w:type="pct"/>
            <w:shd w:val="clear" w:color="auto" w:fill="auto"/>
            <w:hideMark/>
          </w:tcPr>
          <w:p w:rsidRPr="00EF4602" w:rsidR="00C07908" w:rsidP="008C25E2" w:rsidRDefault="00C07908" w14:paraId="6140033D" w14:textId="77777777">
            <w:pPr>
              <w:jc w:val="center"/>
              <w:rPr>
                <w:color w:val="000000"/>
                <w:sz w:val="20"/>
              </w:rPr>
            </w:pPr>
            <w:r w:rsidRPr="00EF4602">
              <w:rPr>
                <w:color w:val="000000"/>
                <w:sz w:val="20"/>
              </w:rPr>
              <w:t>$4,956</w:t>
            </w:r>
          </w:p>
          <w:p w:rsidRPr="00EF4602" w:rsidR="00C07908" w:rsidP="008C25E2" w:rsidRDefault="00C07908" w14:paraId="6FC91D17" w14:textId="77777777">
            <w:pPr>
              <w:jc w:val="center"/>
              <w:rPr>
                <w:color w:val="000000"/>
                <w:sz w:val="20"/>
              </w:rPr>
            </w:pPr>
            <w:r w:rsidRPr="00EF4602">
              <w:rPr>
                <w:color w:val="000000"/>
                <w:sz w:val="20"/>
              </w:rPr>
              <w:t xml:space="preserve"> </w:t>
            </w:r>
          </w:p>
        </w:tc>
        <w:tc>
          <w:tcPr>
            <w:tcW w:w="1815" w:type="pct"/>
          </w:tcPr>
          <w:p w:rsidRPr="00EF4602" w:rsidR="00C07908" w:rsidP="008C25E2" w:rsidRDefault="00C07908" w14:paraId="116DE4B5" w14:textId="77777777">
            <w:pPr>
              <w:rPr>
                <w:color w:val="000000"/>
                <w:sz w:val="20"/>
              </w:rPr>
            </w:pPr>
            <w:r w:rsidRPr="00EF4602">
              <w:rPr>
                <w:color w:val="000000"/>
                <w:sz w:val="20"/>
              </w:rPr>
              <w:t xml:space="preserve">Each railroad that receives special approval under either § 218.131 or § 218.133 shall conduct a formal review and analysis each calendar year, of the FRA-approved train operation(s) with fewer than two crewmembers, and report to FRA its findings and conclusions from its review no later than March 31 of the following year to FRAOPCERTPROG@dot.gov.  </w:t>
            </w:r>
          </w:p>
          <w:p w:rsidRPr="00EF4602" w:rsidR="00C07908" w:rsidP="008C25E2" w:rsidRDefault="00C07908" w14:paraId="3FEBB637" w14:textId="77777777">
            <w:pPr>
              <w:rPr>
                <w:color w:val="000000"/>
                <w:sz w:val="20"/>
              </w:rPr>
            </w:pPr>
            <w:r w:rsidRPr="00EF4602">
              <w:rPr>
                <w:color w:val="000000"/>
                <w:sz w:val="20"/>
              </w:rPr>
              <w:tab/>
              <w:t xml:space="preserve">  </w:t>
            </w:r>
          </w:p>
          <w:p w:rsidRPr="00EF4602" w:rsidR="00C07908" w:rsidP="008C25E2" w:rsidRDefault="00C07908" w14:paraId="50BA3A3D" w14:textId="77777777">
            <w:pPr>
              <w:rPr>
                <w:color w:val="000000"/>
                <w:sz w:val="20"/>
              </w:rPr>
            </w:pPr>
            <w:r w:rsidRPr="00EF4602">
              <w:rPr>
                <w:color w:val="000000"/>
                <w:sz w:val="20"/>
              </w:rPr>
              <w:t>FRA estimates that it will take about 8 hours to complete each annual report.</w:t>
            </w:r>
          </w:p>
        </w:tc>
      </w:tr>
      <w:tr w:rsidRPr="00EF4602" w:rsidR="00C07908" w:rsidTr="00546A60" w14:paraId="4E535FEA" w14:textId="77777777">
        <w:trPr>
          <w:trHeight w:val="510"/>
        </w:trPr>
        <w:tc>
          <w:tcPr>
            <w:tcW w:w="1051" w:type="pct"/>
            <w:shd w:val="clear" w:color="auto" w:fill="auto"/>
          </w:tcPr>
          <w:p w:rsidRPr="00EF4602" w:rsidR="00C07908" w:rsidP="008C25E2" w:rsidRDefault="00C07908" w14:paraId="5DAD404E" w14:textId="77777777">
            <w:pPr>
              <w:rPr>
                <w:color w:val="000000"/>
                <w:sz w:val="20"/>
              </w:rPr>
            </w:pPr>
            <w:r w:rsidRPr="00EF4602">
              <w:rPr>
                <w:color w:val="000000"/>
                <w:sz w:val="20"/>
              </w:rPr>
              <w:t>—(b)(7) Written confirmation that the risk assessment for operations approved under § 218.133 (New proposed requirement)</w:t>
            </w:r>
          </w:p>
        </w:tc>
        <w:tc>
          <w:tcPr>
            <w:tcW w:w="3949" w:type="pct"/>
            <w:gridSpan w:val="6"/>
            <w:shd w:val="clear" w:color="auto" w:fill="auto"/>
          </w:tcPr>
          <w:p w:rsidRPr="00EF4602" w:rsidR="00C07908" w:rsidP="008C25E2" w:rsidRDefault="00C07908" w14:paraId="5A88D4AA" w14:textId="77777777">
            <w:pPr>
              <w:rPr>
                <w:color w:val="000000"/>
                <w:sz w:val="20"/>
              </w:rPr>
            </w:pPr>
            <w:r w:rsidRPr="00EF4602">
              <w:rPr>
                <w:color w:val="000000"/>
                <w:sz w:val="20"/>
              </w:rPr>
              <w:t>The burden for this requirement is included under § 218.139.</w:t>
            </w:r>
          </w:p>
        </w:tc>
      </w:tr>
      <w:tr w:rsidRPr="00EF4602" w:rsidR="00C07908" w:rsidTr="00546A60" w14:paraId="22AD7AA6" w14:textId="77777777">
        <w:trPr>
          <w:trHeight w:val="647"/>
        </w:trPr>
        <w:tc>
          <w:tcPr>
            <w:tcW w:w="1051" w:type="pct"/>
            <w:shd w:val="clear" w:color="auto" w:fill="auto"/>
            <w:hideMark/>
          </w:tcPr>
          <w:p w:rsidRPr="00EF4602" w:rsidR="00C07908" w:rsidP="008C25E2" w:rsidRDefault="00C07908" w14:paraId="6F936BE5" w14:textId="77777777">
            <w:pPr>
              <w:rPr>
                <w:color w:val="000000"/>
                <w:sz w:val="20"/>
              </w:rPr>
            </w:pPr>
            <w:r w:rsidRPr="00EF4602">
              <w:rPr>
                <w:color w:val="000000"/>
                <w:sz w:val="20"/>
              </w:rPr>
              <w:t>Total</w:t>
            </w:r>
            <w:r w:rsidRPr="00EF4602">
              <w:rPr>
                <w:rStyle w:val="FootnoteReference"/>
                <w:color w:val="000000"/>
                <w:sz w:val="20"/>
              </w:rPr>
              <w:footnoteReference w:id="10"/>
            </w:r>
          </w:p>
        </w:tc>
        <w:tc>
          <w:tcPr>
            <w:tcW w:w="493" w:type="pct"/>
            <w:shd w:val="clear" w:color="auto" w:fill="auto"/>
            <w:hideMark/>
          </w:tcPr>
          <w:p w:rsidRPr="00EF4602" w:rsidR="00C07908" w:rsidP="008C25E2" w:rsidRDefault="00C07908" w14:paraId="059F32DF" w14:textId="77777777">
            <w:pPr>
              <w:jc w:val="center"/>
              <w:rPr>
                <w:color w:val="000000"/>
                <w:sz w:val="20"/>
              </w:rPr>
            </w:pPr>
            <w:r w:rsidRPr="00EF4602">
              <w:rPr>
                <w:color w:val="000000"/>
                <w:sz w:val="20"/>
              </w:rPr>
              <w:t>671 railroads</w:t>
            </w:r>
          </w:p>
        </w:tc>
        <w:tc>
          <w:tcPr>
            <w:tcW w:w="514" w:type="pct"/>
            <w:shd w:val="clear" w:color="auto" w:fill="auto"/>
            <w:hideMark/>
          </w:tcPr>
          <w:p w:rsidRPr="00EF4602" w:rsidR="00C07908" w:rsidP="008C25E2" w:rsidRDefault="00C07908" w14:paraId="476F4018" w14:textId="77777777">
            <w:pPr>
              <w:rPr>
                <w:color w:val="000000"/>
                <w:sz w:val="20"/>
              </w:rPr>
            </w:pPr>
            <w:r w:rsidRPr="00EF4602">
              <w:rPr>
                <w:color w:val="000000"/>
                <w:sz w:val="20"/>
              </w:rPr>
              <w:t>26</w:t>
            </w:r>
          </w:p>
          <w:p w:rsidRPr="00EF4602" w:rsidR="00C07908" w:rsidP="008C25E2" w:rsidRDefault="00C07908" w14:paraId="11FAC392" w14:textId="77777777">
            <w:pPr>
              <w:rPr>
                <w:color w:val="000000"/>
                <w:sz w:val="20"/>
              </w:rPr>
            </w:pPr>
            <w:r w:rsidRPr="00EF4602">
              <w:rPr>
                <w:color w:val="000000"/>
                <w:sz w:val="20"/>
              </w:rPr>
              <w:t>responses</w:t>
            </w:r>
          </w:p>
        </w:tc>
        <w:tc>
          <w:tcPr>
            <w:tcW w:w="416" w:type="pct"/>
            <w:shd w:val="clear" w:color="auto" w:fill="auto"/>
            <w:hideMark/>
          </w:tcPr>
          <w:p w:rsidRPr="00EF4602" w:rsidR="00C07908" w:rsidP="008C25E2" w:rsidRDefault="00C07908" w14:paraId="5C2D6C43" w14:textId="77777777">
            <w:pPr>
              <w:jc w:val="center"/>
              <w:rPr>
                <w:color w:val="000000"/>
                <w:sz w:val="20"/>
              </w:rPr>
            </w:pPr>
            <w:r w:rsidRPr="00EF4602">
              <w:rPr>
                <w:color w:val="000000"/>
                <w:sz w:val="20"/>
              </w:rPr>
              <w:t xml:space="preserve">N/A </w:t>
            </w:r>
          </w:p>
        </w:tc>
        <w:tc>
          <w:tcPr>
            <w:tcW w:w="355" w:type="pct"/>
            <w:shd w:val="clear" w:color="auto" w:fill="auto"/>
            <w:hideMark/>
          </w:tcPr>
          <w:p w:rsidRPr="00EF4602" w:rsidR="00C07908" w:rsidP="008C25E2" w:rsidRDefault="00C07908" w14:paraId="559F3755" w14:textId="77777777">
            <w:pPr>
              <w:jc w:val="center"/>
              <w:rPr>
                <w:color w:val="000000" w:themeColor="text1"/>
                <w:sz w:val="20"/>
              </w:rPr>
            </w:pPr>
            <w:r w:rsidRPr="00EF4602">
              <w:rPr>
                <w:color w:val="000000" w:themeColor="text1"/>
                <w:sz w:val="20"/>
              </w:rPr>
              <w:t>914</w:t>
            </w:r>
          </w:p>
          <w:p w:rsidRPr="00EF4602" w:rsidR="00C07908" w:rsidP="008C25E2" w:rsidRDefault="00C07908" w14:paraId="581A8E6C" w14:textId="77777777">
            <w:pPr>
              <w:jc w:val="center"/>
              <w:rPr>
                <w:color w:val="000000"/>
                <w:sz w:val="20"/>
              </w:rPr>
            </w:pPr>
            <w:r w:rsidRPr="00EF4602">
              <w:rPr>
                <w:color w:val="000000"/>
                <w:sz w:val="20"/>
              </w:rPr>
              <w:t xml:space="preserve"> hours</w:t>
            </w:r>
          </w:p>
          <w:p w:rsidRPr="00EF4602" w:rsidR="00C07908" w:rsidP="008C25E2" w:rsidRDefault="00C07908" w14:paraId="0DD69736" w14:textId="77777777">
            <w:pPr>
              <w:jc w:val="center"/>
              <w:rPr>
                <w:color w:val="000000"/>
                <w:sz w:val="20"/>
              </w:rPr>
            </w:pPr>
          </w:p>
        </w:tc>
        <w:tc>
          <w:tcPr>
            <w:tcW w:w="356" w:type="pct"/>
            <w:shd w:val="clear" w:color="auto" w:fill="auto"/>
            <w:hideMark/>
          </w:tcPr>
          <w:p w:rsidRPr="00EF4602" w:rsidR="00C07908" w:rsidP="008C25E2" w:rsidRDefault="00C07908" w14:paraId="7C739B26" w14:textId="77777777">
            <w:pPr>
              <w:jc w:val="center"/>
              <w:rPr>
                <w:color w:val="000000" w:themeColor="text1"/>
                <w:sz w:val="20"/>
              </w:rPr>
            </w:pPr>
            <w:r w:rsidRPr="00EF4602">
              <w:rPr>
                <w:color w:val="000000" w:themeColor="text1"/>
                <w:sz w:val="20"/>
              </w:rPr>
              <w:t>$70,780</w:t>
            </w:r>
          </w:p>
          <w:p w:rsidRPr="00EF4602" w:rsidR="00C07908" w:rsidP="008C25E2" w:rsidRDefault="00C07908" w14:paraId="7A140B45" w14:textId="77777777">
            <w:pPr>
              <w:jc w:val="center"/>
              <w:rPr>
                <w:color w:val="000000"/>
                <w:sz w:val="20"/>
              </w:rPr>
            </w:pPr>
          </w:p>
          <w:p w:rsidRPr="00EF4602" w:rsidR="00C07908" w:rsidP="008C25E2" w:rsidRDefault="00C07908" w14:paraId="6E0149AE" w14:textId="77777777">
            <w:pPr>
              <w:jc w:val="center"/>
              <w:rPr>
                <w:color w:val="000000"/>
                <w:sz w:val="20"/>
              </w:rPr>
            </w:pPr>
          </w:p>
          <w:p w:rsidRPr="00EF4602" w:rsidR="00C07908" w:rsidP="008C25E2" w:rsidRDefault="00C07908" w14:paraId="42747C8A" w14:textId="77777777">
            <w:pPr>
              <w:jc w:val="center"/>
              <w:rPr>
                <w:color w:val="000000"/>
                <w:sz w:val="20"/>
              </w:rPr>
            </w:pPr>
          </w:p>
        </w:tc>
        <w:tc>
          <w:tcPr>
            <w:tcW w:w="1815" w:type="pct"/>
          </w:tcPr>
          <w:p w:rsidRPr="00EF4602" w:rsidR="00C07908" w:rsidP="008C25E2" w:rsidRDefault="00C07908" w14:paraId="09DA9C5E" w14:textId="77777777">
            <w:pPr>
              <w:jc w:val="center"/>
              <w:rPr>
                <w:color w:val="000000" w:themeColor="text1"/>
                <w:sz w:val="20"/>
              </w:rPr>
            </w:pPr>
            <w:r w:rsidRPr="00EF4602">
              <w:rPr>
                <w:color w:val="000000"/>
                <w:sz w:val="20"/>
              </w:rPr>
              <w:t>N/A</w:t>
            </w:r>
          </w:p>
        </w:tc>
      </w:tr>
    </w:tbl>
    <w:p w:rsidRPr="00EF4602" w:rsidR="002029B8" w:rsidP="0020106C" w:rsidRDefault="002029B8" w14:paraId="00C0122C" w14:textId="77777777">
      <w:pPr>
        <w:widowControl w:val="0"/>
        <w:ind w:left="720" w:hanging="720"/>
        <w:rPr>
          <w:b/>
        </w:rPr>
      </w:pPr>
    </w:p>
    <w:p w:rsidRPr="00EF4602" w:rsidR="00546A60" w:rsidP="00546A60" w:rsidRDefault="00546A60" w14:paraId="77FFCABE" w14:textId="77777777">
      <w:pPr>
        <w:widowControl w:val="0"/>
        <w:ind w:left="720" w:hanging="720"/>
        <w:rPr>
          <w:b/>
        </w:rPr>
      </w:pPr>
    </w:p>
    <w:p w:rsidRPr="00EF4602" w:rsidR="00546A60" w:rsidP="00546A60" w:rsidRDefault="00546A60" w14:paraId="67EBA831" w14:textId="77777777">
      <w:pPr>
        <w:widowControl w:val="0"/>
        <w:ind w:left="720" w:hanging="720"/>
        <w:rPr>
          <w:b/>
        </w:rPr>
        <w:sectPr w:rsidRPr="00EF4602" w:rsidR="00546A60" w:rsidSect="00426BE3">
          <w:pgSz w:w="15840" w:h="12240" w:orient="landscape"/>
          <w:pgMar w:top="1440" w:right="1350" w:bottom="1440" w:left="1350" w:header="1350" w:footer="1350" w:gutter="0"/>
          <w:cols w:space="720"/>
          <w:docGrid w:linePitch="326"/>
        </w:sectPr>
      </w:pPr>
    </w:p>
    <w:p w:rsidRPr="00EF4602" w:rsidR="00546A60" w:rsidP="00546A60" w:rsidRDefault="00546A60" w14:paraId="57AC27DB" w14:textId="2B11E0D9">
      <w:pPr>
        <w:widowControl w:val="0"/>
        <w:ind w:left="720" w:hanging="720"/>
        <w:rPr>
          <w:rFonts w:ascii="Courier 10 pitch" w:hAnsi="Courier 10 pitch"/>
          <w:sz w:val="20"/>
          <w:lang w:val="en-CA"/>
        </w:rPr>
      </w:pPr>
      <w:r w:rsidRPr="00EF4602">
        <w:rPr>
          <w:b/>
        </w:rPr>
        <w:lastRenderedPageBreak/>
        <w:t>13.</w:t>
      </w:r>
      <w:r w:rsidRPr="00EF4602">
        <w:rPr>
          <w:b/>
        </w:rPr>
        <w:tab/>
      </w:r>
      <w:r w:rsidRPr="00EF4602">
        <w:rPr>
          <w:b/>
          <w:u w:val="single"/>
        </w:rPr>
        <w:t>Estimate of total annual costs to respondents</w:t>
      </w:r>
      <w:r w:rsidRPr="00EF4602">
        <w:t>.</w:t>
      </w:r>
    </w:p>
    <w:p w:rsidRPr="00EF4602" w:rsidR="00546A60" w:rsidP="00546A60" w:rsidRDefault="00546A60" w14:paraId="0281E29D" w14:textId="77777777">
      <w:pPr>
        <w:widowControl w:val="0"/>
        <w:ind w:left="1440" w:hanging="720"/>
        <w:rPr>
          <w:b/>
        </w:rPr>
      </w:pPr>
    </w:p>
    <w:p w:rsidRPr="00EF4602" w:rsidR="00546A60" w:rsidP="00546A60" w:rsidRDefault="00546A60" w14:paraId="4BDF63A5" w14:textId="77777777">
      <w:pPr>
        <w:widowControl w:val="0"/>
        <w:ind w:left="720"/>
      </w:pPr>
      <w:r w:rsidRPr="00EF4602">
        <w:t>As noted in the regulatory impact analysis (RIA) accompanying this proposed rule, there are no additional annual costs to respondents besides the burden hours shown above.</w:t>
      </w:r>
    </w:p>
    <w:p w:rsidRPr="00EF4602" w:rsidR="00546A60" w:rsidP="00546A60" w:rsidRDefault="00546A60" w14:paraId="53FE9D24" w14:textId="77777777">
      <w:pPr>
        <w:widowControl w:val="0"/>
        <w:ind w:left="720"/>
      </w:pPr>
    </w:p>
    <w:p w:rsidRPr="00EF4602" w:rsidR="00546A60" w:rsidP="00546A60" w:rsidRDefault="00546A60" w14:paraId="69DF43A5" w14:textId="77777777">
      <w:pPr>
        <w:widowControl w:val="0"/>
        <w:rPr>
          <w:b/>
        </w:rPr>
      </w:pPr>
      <w:r w:rsidRPr="00EF4602">
        <w:rPr>
          <w:b/>
        </w:rPr>
        <w:t>14.</w:t>
      </w:r>
      <w:r w:rsidRPr="00EF4602">
        <w:rPr>
          <w:b/>
        </w:rPr>
        <w:tab/>
      </w:r>
      <w:r w:rsidRPr="00EF4602">
        <w:rPr>
          <w:b/>
          <w:u w:val="single"/>
        </w:rPr>
        <w:t>Estimate of Cost to Federal Government</w:t>
      </w:r>
      <w:r w:rsidRPr="00EF4602">
        <w:t>.</w:t>
      </w:r>
    </w:p>
    <w:p w:rsidRPr="00EF4602" w:rsidR="00546A60" w:rsidP="00546A60" w:rsidRDefault="00546A60" w14:paraId="3532FB6A" w14:textId="77777777">
      <w:pPr>
        <w:widowControl w:val="0"/>
      </w:pPr>
    </w:p>
    <w:p w:rsidRPr="00EF4602" w:rsidR="00546A60" w:rsidP="00546A60" w:rsidRDefault="00546A60" w14:paraId="7FE3EF9D" w14:textId="77777777">
      <w:pPr>
        <w:widowControl w:val="0"/>
        <w:ind w:left="720"/>
      </w:pPr>
      <w:r w:rsidRPr="00EF4602">
        <w:t>As noted in the RIA, FRA estimates this proposed rule would impose some costs on the Government. FRA would review the special approval information submitted by railroads and determine whether an operation is deemed suitable for initiation or continuance with fewer than two crewmembers. FRA would also review risk assessments provided with requests for special approval and when material modifications are made. Finally, FRA would review information annually as required by the railroad oversight responsibilities.</w:t>
      </w:r>
    </w:p>
    <w:p w:rsidRPr="00EF4602" w:rsidR="00546A60" w:rsidP="00546A60" w:rsidRDefault="00546A60" w14:paraId="666C5FA1" w14:textId="77777777">
      <w:pPr>
        <w:widowControl w:val="0"/>
        <w:ind w:left="720"/>
      </w:pPr>
    </w:p>
    <w:p w:rsidRPr="00EF4602" w:rsidR="00546A60" w:rsidP="00546A60" w:rsidRDefault="00546A60" w14:paraId="669D9E98" w14:textId="77777777">
      <w:pPr>
        <w:widowControl w:val="0"/>
        <w:ind w:left="720"/>
      </w:pPr>
      <w:r w:rsidRPr="00EF4602">
        <w:t>The total estimated Government administrative cost would be $462,082 over the 3-year analysis. On an annual basis, FRA estimates about $154,027 to the Federal Government for this proposed information collection request.</w:t>
      </w:r>
    </w:p>
    <w:p w:rsidRPr="00EF4602" w:rsidR="00546A60" w:rsidP="00546A60" w:rsidRDefault="00546A60" w14:paraId="61850A77" w14:textId="47DA17C4">
      <w:pPr>
        <w:tabs>
          <w:tab w:val="left" w:pos="972"/>
        </w:tabs>
        <w:rPr>
          <w:b/>
        </w:rPr>
      </w:pPr>
    </w:p>
    <w:p w:rsidRPr="00EF4602" w:rsidR="00546A60" w:rsidP="00546A60" w:rsidRDefault="00546A60" w14:paraId="09805ED4" w14:textId="2C4BEA41">
      <w:pPr>
        <w:widowControl w:val="0"/>
      </w:pPr>
      <w:r w:rsidRPr="00EF4602">
        <w:rPr>
          <w:b/>
        </w:rPr>
        <w:t xml:space="preserve">15.  </w:t>
      </w:r>
      <w:r w:rsidRPr="00EF4602">
        <w:rPr>
          <w:b/>
        </w:rPr>
        <w:tab/>
      </w:r>
      <w:r w:rsidRPr="00EF4602">
        <w:rPr>
          <w:b/>
          <w:u w:val="single"/>
        </w:rPr>
        <w:t>Explanation of program changes and adjustments</w:t>
      </w:r>
      <w:r w:rsidRPr="00EF4602">
        <w:t>.</w:t>
      </w:r>
    </w:p>
    <w:p w:rsidRPr="00EF4602" w:rsidR="00546A60" w:rsidP="00546A60" w:rsidRDefault="00546A60" w14:paraId="1CC29128" w14:textId="77777777"/>
    <w:p w:rsidRPr="00EF4602" w:rsidR="00546A60" w:rsidP="00546A60" w:rsidRDefault="00546A60" w14:paraId="6F477076" w14:textId="09A2872A">
      <w:pPr>
        <w:ind w:left="720"/>
      </w:pPr>
      <w:r w:rsidRPr="00EF4602">
        <w:t xml:space="preserve">This is a new collection of information associated with FRA’s proposed rule that adds a new subpart G, Train Crew Size Safety Requirements, under 49 CFR part 218. The total burden requested for this submission amounts to 914 hours, and the total number of responses requested is </w:t>
      </w:r>
      <w:r w:rsidRPr="00EF4602" w:rsidR="00EF4602">
        <w:t>26</w:t>
      </w:r>
      <w:r w:rsidRPr="00EF4602">
        <w:t xml:space="preserve">. The entire requested burden is a program change. </w:t>
      </w:r>
    </w:p>
    <w:p w:rsidRPr="00EF4602" w:rsidR="00546A60" w:rsidP="00546A60" w:rsidRDefault="00546A60" w14:paraId="22B26345" w14:textId="77777777">
      <w:pPr>
        <w:ind w:left="720"/>
        <w:rPr>
          <w:b/>
        </w:rPr>
      </w:pPr>
    </w:p>
    <w:p w:rsidRPr="00EF4602" w:rsidR="00546A60" w:rsidP="00546A60" w:rsidRDefault="00546A60" w14:paraId="3097000B" w14:textId="77777777">
      <w:pPr>
        <w:ind w:left="720"/>
      </w:pPr>
      <w:r w:rsidRPr="00EF4602">
        <w:t xml:space="preserve">There </w:t>
      </w:r>
      <w:proofErr w:type="gramStart"/>
      <w:r w:rsidRPr="00EF4602">
        <w:t>is</w:t>
      </w:r>
      <w:proofErr w:type="gramEnd"/>
      <w:r w:rsidRPr="00EF4602">
        <w:t xml:space="preserve"> </w:t>
      </w:r>
      <w:r w:rsidRPr="00EF4602">
        <w:rPr>
          <w:u w:val="single"/>
        </w:rPr>
        <w:t>no</w:t>
      </w:r>
      <w:r w:rsidRPr="00EF4602">
        <w:t xml:space="preserve"> additional costs to respondents. </w:t>
      </w:r>
    </w:p>
    <w:p w:rsidRPr="00EF4602" w:rsidR="00546A60" w:rsidP="00546A60" w:rsidRDefault="00546A60" w14:paraId="09B12794" w14:textId="77777777">
      <w:pPr>
        <w:tabs>
          <w:tab w:val="left" w:pos="972"/>
        </w:tabs>
      </w:pPr>
    </w:p>
    <w:p w:rsidRPr="00EF4602" w:rsidR="00546A60" w:rsidP="00546A60" w:rsidRDefault="00546A60" w14:paraId="6C481F6C" w14:textId="77777777">
      <w:pPr>
        <w:widowControl w:val="0"/>
        <w:rPr>
          <w:b/>
        </w:rPr>
      </w:pPr>
      <w:r w:rsidRPr="00EF4602">
        <w:rPr>
          <w:b/>
        </w:rPr>
        <w:t>16.</w:t>
      </w:r>
      <w:r w:rsidRPr="00EF4602">
        <w:rPr>
          <w:b/>
        </w:rPr>
        <w:tab/>
      </w:r>
      <w:r w:rsidRPr="00EF4602">
        <w:rPr>
          <w:b/>
          <w:u w:val="single"/>
        </w:rPr>
        <w:t>Publication of results of data collection</w:t>
      </w:r>
      <w:r w:rsidRPr="00EF4602">
        <w:rPr>
          <w:b/>
        </w:rPr>
        <w:t>.</w:t>
      </w:r>
    </w:p>
    <w:p w:rsidRPr="00EF4602" w:rsidR="00546A60" w:rsidP="00546A60" w:rsidRDefault="00546A60" w14:paraId="25EA5717" w14:textId="77777777">
      <w:pPr>
        <w:widowControl w:val="0"/>
      </w:pPr>
    </w:p>
    <w:p w:rsidRPr="00EF4602" w:rsidR="00546A60" w:rsidP="00546A60" w:rsidRDefault="00546A60" w14:paraId="2A1BD3B7" w14:textId="77777777">
      <w:pPr>
        <w:widowControl w:val="0"/>
        <w:ind w:left="720"/>
        <w:rPr>
          <w:rFonts w:ascii="Courier 10cpi" w:hAnsi="Courier 10cpi"/>
        </w:rPr>
      </w:pPr>
      <w:r w:rsidRPr="00EF4602">
        <w:t>There are no plans for publication regarding this information collection.</w:t>
      </w:r>
    </w:p>
    <w:p w:rsidRPr="00EF4602" w:rsidR="00546A60" w:rsidP="00546A60" w:rsidRDefault="00546A60" w14:paraId="0895DC77" w14:textId="77777777">
      <w:pPr>
        <w:widowControl w:val="0"/>
      </w:pPr>
    </w:p>
    <w:p w:rsidRPr="00EF4602" w:rsidR="00546A60" w:rsidP="00546A60" w:rsidRDefault="00546A60" w14:paraId="7837718E" w14:textId="77777777">
      <w:pPr>
        <w:widowControl w:val="0"/>
        <w:rPr>
          <w:b/>
        </w:rPr>
      </w:pPr>
      <w:r w:rsidRPr="00EF4602">
        <w:rPr>
          <w:b/>
        </w:rPr>
        <w:t>17.</w:t>
      </w:r>
      <w:r w:rsidRPr="00EF4602">
        <w:rPr>
          <w:b/>
        </w:rPr>
        <w:tab/>
      </w:r>
      <w:r w:rsidRPr="00EF4602">
        <w:rPr>
          <w:b/>
          <w:u w:val="single"/>
        </w:rPr>
        <w:t>Approval for not displaying the expiration date for OMB approval</w:t>
      </w:r>
      <w:r w:rsidRPr="00EF4602">
        <w:rPr>
          <w:b/>
        </w:rPr>
        <w:t>.</w:t>
      </w:r>
    </w:p>
    <w:p w:rsidRPr="00EF4602" w:rsidR="00546A60" w:rsidP="00546A60" w:rsidRDefault="00546A60" w14:paraId="020C5ADD" w14:textId="77777777">
      <w:pPr>
        <w:widowControl w:val="0"/>
      </w:pPr>
    </w:p>
    <w:p w:rsidRPr="00EF4602" w:rsidR="00546A60" w:rsidP="00546A60" w:rsidRDefault="00546A60" w14:paraId="2F067095" w14:textId="77777777">
      <w:pPr>
        <w:widowControl w:val="0"/>
        <w:ind w:left="720"/>
        <w:rPr>
          <w:b/>
          <w:szCs w:val="24"/>
        </w:rPr>
      </w:pPr>
      <w:r w:rsidRPr="00EF4602">
        <w:rPr>
          <w:szCs w:val="24"/>
        </w:rPr>
        <w:t>FRA is not seeking approval to not display the expiration date.</w:t>
      </w:r>
    </w:p>
    <w:p w:rsidRPr="00EF4602" w:rsidR="00546A60" w:rsidP="00546A60" w:rsidRDefault="00546A60" w14:paraId="2519C2A0" w14:textId="77777777">
      <w:pPr>
        <w:widowControl w:val="0"/>
        <w:rPr>
          <w:b/>
        </w:rPr>
      </w:pPr>
    </w:p>
    <w:p w:rsidRPr="00EF4602" w:rsidR="00546A60" w:rsidP="00546A60" w:rsidRDefault="00546A60" w14:paraId="684C2AF8" w14:textId="77777777">
      <w:pPr>
        <w:widowControl w:val="0"/>
      </w:pPr>
      <w:r w:rsidRPr="00EF4602">
        <w:rPr>
          <w:b/>
        </w:rPr>
        <w:t>18.</w:t>
      </w:r>
      <w:r w:rsidRPr="00EF4602">
        <w:rPr>
          <w:b/>
        </w:rPr>
        <w:tab/>
      </w:r>
      <w:r w:rsidRPr="00EF4602">
        <w:rPr>
          <w:b/>
          <w:u w:val="single"/>
        </w:rPr>
        <w:t>Exception to certification statement</w:t>
      </w:r>
      <w:r w:rsidRPr="00EF4602">
        <w:rPr>
          <w:b/>
        </w:rPr>
        <w:t>.</w:t>
      </w:r>
      <w:r w:rsidRPr="00EF4602">
        <w:tab/>
      </w:r>
      <w:r w:rsidRPr="00EF4602">
        <w:tab/>
      </w:r>
      <w:r w:rsidRPr="00EF4602">
        <w:tab/>
      </w:r>
      <w:r w:rsidRPr="00EF4602">
        <w:tab/>
      </w:r>
      <w:r w:rsidRPr="00EF4602">
        <w:tab/>
      </w:r>
      <w:r w:rsidRPr="00EF4602">
        <w:tab/>
      </w:r>
      <w:r w:rsidRPr="00EF4602">
        <w:tab/>
      </w:r>
      <w:r w:rsidRPr="00EF4602">
        <w:tab/>
      </w:r>
      <w:bookmarkStart w:name="QuickMark_1" w:id="2"/>
      <w:bookmarkEnd w:id="2"/>
    </w:p>
    <w:p w:rsidR="00546A60" w:rsidP="00546A60" w:rsidRDefault="00546A60" w14:paraId="4D196ACC" w14:textId="77777777">
      <w:pPr>
        <w:widowControl w:val="0"/>
        <w:ind w:left="720"/>
      </w:pPr>
      <w:r w:rsidRPr="00EF4602">
        <w:t>No exceptions are taken at this time.</w:t>
      </w:r>
    </w:p>
    <w:p w:rsidR="009B27A2" w:rsidP="00546A60" w:rsidRDefault="009B27A2" w14:paraId="588F1D38" w14:textId="64E43F6D">
      <w:pPr>
        <w:widowControl w:val="0"/>
      </w:pPr>
    </w:p>
    <w:sectPr w:rsidR="009B27A2" w:rsidSect="002029B8">
      <w:pgSz w:w="12240" w:h="15840"/>
      <w:pgMar w:top="1350" w:right="1440" w:bottom="1350" w:left="1440" w:header="1350" w:footer="13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E775" w14:textId="77777777" w:rsidR="00620073" w:rsidRDefault="00620073">
      <w:r>
        <w:separator/>
      </w:r>
    </w:p>
  </w:endnote>
  <w:endnote w:type="continuationSeparator" w:id="0">
    <w:p w14:paraId="04B7DB61" w14:textId="77777777" w:rsidR="00620073" w:rsidRDefault="00620073">
      <w:r>
        <w:continuationSeparator/>
      </w:r>
    </w:p>
  </w:endnote>
  <w:endnote w:type="continuationNotice" w:id="1">
    <w:p w14:paraId="56F326A6" w14:textId="77777777" w:rsidR="00620073" w:rsidRDefault="0062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swiss"/>
    <w:notTrueType/>
    <w:pitch w:val="default"/>
  </w:font>
  <w:font w:name="Courier 10cpi">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9B15" w14:textId="77777777" w:rsidR="007D24BA" w:rsidRPr="00A06FCB" w:rsidRDefault="007D24BA">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p w14:paraId="22424AA6" w14:textId="77777777" w:rsidR="007D24BA" w:rsidRDefault="007D24BA">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8FD7" w14:textId="77777777" w:rsidR="007D24BA" w:rsidRPr="00A06FCB" w:rsidRDefault="007D24BA">
    <w:pPr>
      <w:framePr w:w="9360" w:h="280" w:hRule="exact" w:wrap="notBeside" w:vAnchor="page" w:hAnchor="text" w:y="14490"/>
      <w:widowControl w:val="0"/>
      <w:tabs>
        <w:tab w:val="left" w:pos="0"/>
        <w:tab w:val="left" w:pos="720"/>
        <w:tab w:val="left" w:pos="1440"/>
      </w:tabs>
      <w:spacing w:line="0" w:lineRule="atLeast"/>
      <w:jc w:val="center"/>
      <w:rPr>
        <w:vanish/>
      </w:rPr>
    </w:pPr>
    <w:r w:rsidRPr="00577448">
      <w:rPr>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7670" w14:textId="77777777" w:rsidR="00620073" w:rsidRDefault="00620073">
      <w:r>
        <w:separator/>
      </w:r>
    </w:p>
  </w:footnote>
  <w:footnote w:type="continuationSeparator" w:id="0">
    <w:p w14:paraId="0302D491" w14:textId="77777777" w:rsidR="00620073" w:rsidRDefault="00620073">
      <w:r>
        <w:continuationSeparator/>
      </w:r>
    </w:p>
  </w:footnote>
  <w:footnote w:type="continuationNotice" w:id="1">
    <w:p w14:paraId="31CD7D8B" w14:textId="77777777" w:rsidR="00620073" w:rsidRDefault="00620073"/>
  </w:footnote>
  <w:footnote w:id="2">
    <w:p w14:paraId="7252F707" w14:textId="77777777" w:rsidR="00CF7168" w:rsidRPr="006C3753" w:rsidRDefault="00CF7168" w:rsidP="00CF7168">
      <w:pPr>
        <w:pStyle w:val="FootnoteText"/>
      </w:pPr>
      <w:r w:rsidRPr="006C3753">
        <w:rPr>
          <w:rStyle w:val="FootnoteReference"/>
        </w:rPr>
        <w:footnoteRef/>
      </w:r>
      <w:r w:rsidRPr="006C3753">
        <w:t xml:space="preserve"> </w:t>
      </w:r>
      <w:r w:rsidRPr="006757F4">
        <w:rPr>
          <w:rFonts w:eastAsiaTheme="minorHAnsi"/>
        </w:rPr>
        <w:t>49 U.S.C. 20103.</w:t>
      </w:r>
    </w:p>
  </w:footnote>
  <w:footnote w:id="3">
    <w:p w14:paraId="73DBBF93" w14:textId="77777777" w:rsidR="00CF7168" w:rsidRPr="006C3753" w:rsidRDefault="00CF7168" w:rsidP="00CF7168">
      <w:pPr>
        <w:pStyle w:val="FootnoteText"/>
      </w:pPr>
      <w:r w:rsidRPr="006C3753">
        <w:rPr>
          <w:rStyle w:val="FootnoteReference"/>
        </w:rPr>
        <w:footnoteRef/>
      </w:r>
      <w:r w:rsidRPr="006C3753">
        <w:t xml:space="preserve"> </w:t>
      </w:r>
      <w:r w:rsidRPr="006757F4">
        <w:rPr>
          <w:rFonts w:eastAsiaTheme="minorHAnsi"/>
        </w:rPr>
        <w:t>49 CFR 1.89(a).</w:t>
      </w:r>
    </w:p>
  </w:footnote>
  <w:footnote w:id="4">
    <w:p w14:paraId="43AC7DF8" w14:textId="77777777" w:rsidR="00CF7168" w:rsidRPr="00F26AC1" w:rsidRDefault="00CF7168" w:rsidP="00CF7168">
      <w:pPr>
        <w:rPr>
          <w:sz w:val="20"/>
        </w:rPr>
      </w:pPr>
      <w:r w:rsidRPr="001203B8">
        <w:rPr>
          <w:rStyle w:val="FootnoteReference"/>
          <w:sz w:val="20"/>
        </w:rPr>
        <w:footnoteRef/>
      </w:r>
      <w:r w:rsidRPr="00F26AC1">
        <w:rPr>
          <w:sz w:val="20"/>
        </w:rPr>
        <w:t xml:space="preserve"> </w:t>
      </w:r>
      <w:r w:rsidRPr="00FB5167">
        <w:rPr>
          <w:sz w:val="20"/>
        </w:rPr>
        <w:t>U.S. Small Business Administration, “Table of Small Business Size Standards Matched to North American Industry Classification System Codes, August 19, 2019</w:t>
      </w:r>
      <w:r>
        <w:rPr>
          <w:sz w:val="20"/>
        </w:rPr>
        <w:t xml:space="preserve">. </w:t>
      </w:r>
      <w:hyperlink r:id="rId1" w:history="1">
        <w:r w:rsidRPr="00F26AC1">
          <w:rPr>
            <w:rStyle w:val="Hyperlink"/>
            <w:sz w:val="20"/>
          </w:rPr>
          <w:t>https://www.sba.gov/sites/default/files/2019-08/SBA%20Table%20of%20Size%20Standards_Effective%20Aug%2019,%202019.pdf</w:t>
        </w:r>
      </w:hyperlink>
      <w:r>
        <w:rPr>
          <w:rStyle w:val="Hyperlink"/>
          <w:sz w:val="20"/>
        </w:rPr>
        <w:t>.</w:t>
      </w:r>
    </w:p>
  </w:footnote>
  <w:footnote w:id="5">
    <w:p w14:paraId="4B696D28" w14:textId="77777777" w:rsidR="00CF7168" w:rsidRPr="001203B8" w:rsidRDefault="00CF7168" w:rsidP="00CF7168">
      <w:pPr>
        <w:pStyle w:val="FootnoteText"/>
      </w:pPr>
      <w:r w:rsidRPr="001203B8">
        <w:rPr>
          <w:rStyle w:val="FootnoteReference"/>
        </w:rPr>
        <w:footnoteRef/>
      </w:r>
      <w:r w:rsidRPr="001203B8">
        <w:t xml:space="preserve"> The Class III railroad revenue threshold is $39,194,876 or less, for 2018. (The Class II railroad threshold is between $39,194,876 and $489,935,956; and the Class I railroad threshold is $489,935,956 or more.)  </w:t>
      </w:r>
      <w:r w:rsidRPr="001203B8">
        <w:rPr>
          <w:i/>
        </w:rPr>
        <w:t>See</w:t>
      </w:r>
      <w:r w:rsidRPr="001203B8">
        <w:t xml:space="preserve"> Surface Transportation Board (STB), available at </w:t>
      </w:r>
      <w:hyperlink r:id="rId2" w:history="1">
        <w:r w:rsidRPr="001203B8">
          <w:rPr>
            <w:rStyle w:val="Hyperlink"/>
          </w:rPr>
          <w:t>https://www.stb.gov/econdata.nsf/d03c0c2161a050278525720a0044a825/1acf737531cf98ce8525841e0055e02e</w:t>
        </w:r>
      </w:hyperlink>
      <w:r w:rsidRPr="001203B8">
        <w:rPr>
          <w:rStyle w:val="Hyperlink"/>
        </w:rPr>
        <w:t>.</w:t>
      </w:r>
    </w:p>
  </w:footnote>
  <w:footnote w:id="6">
    <w:p w14:paraId="268D7E1C" w14:textId="77777777" w:rsidR="00CF7168" w:rsidRPr="001203B8" w:rsidRDefault="00CF7168" w:rsidP="00CF7168">
      <w:pPr>
        <w:pStyle w:val="FootnoteText"/>
      </w:pPr>
      <w:r w:rsidRPr="001203B8">
        <w:rPr>
          <w:rStyle w:val="FootnoteReference"/>
        </w:rPr>
        <w:footnoteRef/>
      </w:r>
      <w:r w:rsidRPr="001203B8">
        <w:t xml:space="preserve"> </w:t>
      </w:r>
      <w:r w:rsidRPr="001203B8">
        <w:rPr>
          <w:i/>
        </w:rPr>
        <w:t>See</w:t>
      </w:r>
      <w:r w:rsidRPr="001203B8">
        <w:t xml:space="preserve"> 68 FR 24891 (May 9, 2003) (codified at Appendix C to 49 CFR part 209).</w:t>
      </w:r>
    </w:p>
  </w:footnote>
  <w:footnote w:id="7">
    <w:p w14:paraId="6F084FD3" w14:textId="3B28053D" w:rsidR="007D24BA" w:rsidRDefault="007D24BA">
      <w:pPr>
        <w:pStyle w:val="FootnoteText"/>
      </w:pPr>
      <w:r>
        <w:rPr>
          <w:rStyle w:val="FootnoteReference"/>
        </w:rPr>
        <w:footnoteRef/>
      </w:r>
      <w:r w:rsidR="00F00DE1">
        <w:t xml:space="preserve"> 8</w:t>
      </w:r>
      <w:r w:rsidR="008B68CC">
        <w:t xml:space="preserve">7 </w:t>
      </w:r>
      <w:r w:rsidR="00F00DE1">
        <w:t xml:space="preserve">FR </w:t>
      </w:r>
      <w:r w:rsidR="00EF4602" w:rsidRPr="00EF4602">
        <w:t>45564</w:t>
      </w:r>
      <w:r>
        <w:t>.</w:t>
      </w:r>
    </w:p>
  </w:footnote>
  <w:footnote w:id="8">
    <w:p w14:paraId="7446E421" w14:textId="77777777" w:rsidR="00C07908" w:rsidRPr="00871B98" w:rsidRDefault="00C07908" w:rsidP="00C07908">
      <w:pPr>
        <w:pStyle w:val="FootnoteText"/>
      </w:pPr>
      <w:bookmarkStart w:id="1" w:name="_Hlk102135088"/>
      <w:r w:rsidRPr="006757F4">
        <w:rPr>
          <w:rStyle w:val="FootnoteReference"/>
        </w:rPr>
        <w:footnoteRef/>
      </w:r>
      <w:r w:rsidRPr="006757F4">
        <w:t xml:space="preserve"> For purposes of this table, there are 671 railroads, excluding tourist railroads</w:t>
      </w:r>
      <w:r>
        <w:t xml:space="preserve"> not on the general system</w:t>
      </w:r>
      <w:r w:rsidRPr="006757F4">
        <w:t>, in the respondent universe.  Additiona</w:t>
      </w:r>
      <w:r w:rsidRPr="00871B98">
        <w:t xml:space="preserve">lly, FRA is currently aware of </w:t>
      </w:r>
      <w:r w:rsidRPr="004E63A1">
        <w:t>nine</w:t>
      </w:r>
      <w:r w:rsidRPr="00871B98">
        <w:t xml:space="preserve"> one-person train crew operations.</w:t>
      </w:r>
    </w:p>
    <w:bookmarkEnd w:id="1"/>
  </w:footnote>
  <w:footnote w:id="9">
    <w:p w14:paraId="5EAABE2C" w14:textId="77777777" w:rsidR="00C07908" w:rsidRPr="006757F4" w:rsidRDefault="00C07908" w:rsidP="00C07908">
      <w:pPr>
        <w:pStyle w:val="FootnoteText"/>
      </w:pPr>
      <w:r w:rsidRPr="006757F4">
        <w:rPr>
          <w:rStyle w:val="FootnoteReference"/>
        </w:rPr>
        <w:footnoteRef/>
      </w:r>
      <w:r w:rsidRPr="006757F4">
        <w:t xml:space="preserve"> Throughout the tables in this document, the dollar equivalent cost is derived from the 2020 Surface Transportation Board’s Full Year Wage A&amp;B data series using the appropriate employee group hourly wage rate that includes 75-percent overhead charges. </w:t>
      </w:r>
    </w:p>
  </w:footnote>
  <w:footnote w:id="10">
    <w:p w14:paraId="574E854F" w14:textId="77777777" w:rsidR="00C07908" w:rsidRPr="006757F4" w:rsidRDefault="00C07908" w:rsidP="00C07908">
      <w:pPr>
        <w:pStyle w:val="FootnoteText"/>
      </w:pPr>
      <w:r w:rsidRPr="006757F4">
        <w:rPr>
          <w:rStyle w:val="FootnoteReference"/>
        </w:rPr>
        <w:footnoteRef/>
      </w:r>
      <w:r w:rsidRPr="006757F4">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8E12" w14:textId="77777777" w:rsidR="007D24BA" w:rsidRDefault="007D24BA">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B16" w14:textId="77777777" w:rsidR="007D24BA" w:rsidRDefault="007D24BA">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4"/>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none"/>
      <w:suff w:val="nothing"/>
      <w:lvlText w:val="(iv"/>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7"/>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4" w15:restartNumberingAfterBreak="0">
    <w:nsid w:val="064D67A7"/>
    <w:multiLevelType w:val="hybridMultilevel"/>
    <w:tmpl w:val="1304E9BE"/>
    <w:lvl w:ilvl="0" w:tplc="D69A81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8400BD"/>
    <w:multiLevelType w:val="hybridMultilevel"/>
    <w:tmpl w:val="51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D6752"/>
    <w:multiLevelType w:val="multilevel"/>
    <w:tmpl w:val="105C0518"/>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5B3D28"/>
    <w:multiLevelType w:val="hybridMultilevel"/>
    <w:tmpl w:val="C072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61A6"/>
    <w:multiLevelType w:val="hybridMultilevel"/>
    <w:tmpl w:val="47FC00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900202BC">
      <w:start w:val="2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3595"/>
    <w:multiLevelType w:val="hybridMultilevel"/>
    <w:tmpl w:val="49E8D1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12D27"/>
    <w:multiLevelType w:val="hybridMultilevel"/>
    <w:tmpl w:val="EBC8E860"/>
    <w:lvl w:ilvl="0" w:tplc="9EC4422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EA2F0B"/>
    <w:multiLevelType w:val="hybridMultilevel"/>
    <w:tmpl w:val="3C284F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362BE7"/>
    <w:multiLevelType w:val="hybridMultilevel"/>
    <w:tmpl w:val="F10606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4"/>
  </w:num>
  <w:num w:numId="8">
    <w:abstractNumId w:val="9"/>
  </w:num>
  <w:num w:numId="9">
    <w:abstractNumId w:val="8"/>
  </w:num>
  <w:num w:numId="10">
    <w:abstractNumId w:val="10"/>
  </w:num>
  <w:num w:numId="11">
    <w:abstractNumId w:val="7"/>
  </w:num>
  <w:num w:numId="12">
    <w:abstractNumId w:val="5"/>
  </w:num>
  <w:num w:numId="13">
    <w:abstractNumId w:val="6"/>
  </w:num>
  <w:num w:numId="14">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E7"/>
    <w:rsid w:val="00001300"/>
    <w:rsid w:val="000022E3"/>
    <w:rsid w:val="000026B5"/>
    <w:rsid w:val="00003482"/>
    <w:rsid w:val="000039A2"/>
    <w:rsid w:val="00003AD6"/>
    <w:rsid w:val="0000461E"/>
    <w:rsid w:val="00004EB1"/>
    <w:rsid w:val="0000502A"/>
    <w:rsid w:val="00006D4A"/>
    <w:rsid w:val="00006D68"/>
    <w:rsid w:val="000075A6"/>
    <w:rsid w:val="00007818"/>
    <w:rsid w:val="00007CF1"/>
    <w:rsid w:val="00010721"/>
    <w:rsid w:val="00010795"/>
    <w:rsid w:val="00010CDA"/>
    <w:rsid w:val="00010D13"/>
    <w:rsid w:val="000122F3"/>
    <w:rsid w:val="00012DB7"/>
    <w:rsid w:val="0001343C"/>
    <w:rsid w:val="000137C1"/>
    <w:rsid w:val="00013CDE"/>
    <w:rsid w:val="000142B9"/>
    <w:rsid w:val="00014568"/>
    <w:rsid w:val="000147D3"/>
    <w:rsid w:val="000172C4"/>
    <w:rsid w:val="00022840"/>
    <w:rsid w:val="00022B77"/>
    <w:rsid w:val="00023555"/>
    <w:rsid w:val="000238D4"/>
    <w:rsid w:val="00023DB4"/>
    <w:rsid w:val="00025D27"/>
    <w:rsid w:val="00025D6B"/>
    <w:rsid w:val="000260FE"/>
    <w:rsid w:val="00026D66"/>
    <w:rsid w:val="00030ADD"/>
    <w:rsid w:val="000319FF"/>
    <w:rsid w:val="0003242A"/>
    <w:rsid w:val="000337FF"/>
    <w:rsid w:val="00033E60"/>
    <w:rsid w:val="000344C6"/>
    <w:rsid w:val="000348AB"/>
    <w:rsid w:val="00035765"/>
    <w:rsid w:val="00035F99"/>
    <w:rsid w:val="00037BF4"/>
    <w:rsid w:val="00037E1A"/>
    <w:rsid w:val="00037ED4"/>
    <w:rsid w:val="00037F39"/>
    <w:rsid w:val="000404D2"/>
    <w:rsid w:val="000404D5"/>
    <w:rsid w:val="000407FF"/>
    <w:rsid w:val="000422A4"/>
    <w:rsid w:val="000423D7"/>
    <w:rsid w:val="000431F3"/>
    <w:rsid w:val="000433BE"/>
    <w:rsid w:val="0004364F"/>
    <w:rsid w:val="00043B6B"/>
    <w:rsid w:val="00043E18"/>
    <w:rsid w:val="00044B86"/>
    <w:rsid w:val="00045255"/>
    <w:rsid w:val="0004748D"/>
    <w:rsid w:val="000478A1"/>
    <w:rsid w:val="00047946"/>
    <w:rsid w:val="00047B87"/>
    <w:rsid w:val="00047D5B"/>
    <w:rsid w:val="000516E6"/>
    <w:rsid w:val="0005420F"/>
    <w:rsid w:val="00054729"/>
    <w:rsid w:val="000547EA"/>
    <w:rsid w:val="00054A72"/>
    <w:rsid w:val="00054E7F"/>
    <w:rsid w:val="000563F5"/>
    <w:rsid w:val="0005720B"/>
    <w:rsid w:val="00057FB2"/>
    <w:rsid w:val="000602EA"/>
    <w:rsid w:val="00060DAB"/>
    <w:rsid w:val="00061382"/>
    <w:rsid w:val="000619D8"/>
    <w:rsid w:val="00062DB2"/>
    <w:rsid w:val="00063254"/>
    <w:rsid w:val="000636E9"/>
    <w:rsid w:val="00065E54"/>
    <w:rsid w:val="00066165"/>
    <w:rsid w:val="000674C9"/>
    <w:rsid w:val="000679EE"/>
    <w:rsid w:val="00067A5D"/>
    <w:rsid w:val="00067CF8"/>
    <w:rsid w:val="00070418"/>
    <w:rsid w:val="000704CB"/>
    <w:rsid w:val="00070F06"/>
    <w:rsid w:val="000717B1"/>
    <w:rsid w:val="000723F2"/>
    <w:rsid w:val="00072B09"/>
    <w:rsid w:val="00072B56"/>
    <w:rsid w:val="00072DED"/>
    <w:rsid w:val="000732D0"/>
    <w:rsid w:val="00073A85"/>
    <w:rsid w:val="00073FEC"/>
    <w:rsid w:val="000746BC"/>
    <w:rsid w:val="00074D51"/>
    <w:rsid w:val="000750AE"/>
    <w:rsid w:val="000757B7"/>
    <w:rsid w:val="00076921"/>
    <w:rsid w:val="00076EBF"/>
    <w:rsid w:val="0007708C"/>
    <w:rsid w:val="000770F5"/>
    <w:rsid w:val="000774BF"/>
    <w:rsid w:val="00080525"/>
    <w:rsid w:val="0008234F"/>
    <w:rsid w:val="000830B5"/>
    <w:rsid w:val="00083438"/>
    <w:rsid w:val="000842BA"/>
    <w:rsid w:val="000848D2"/>
    <w:rsid w:val="00085B44"/>
    <w:rsid w:val="00085CFB"/>
    <w:rsid w:val="00086F88"/>
    <w:rsid w:val="00087366"/>
    <w:rsid w:val="00090218"/>
    <w:rsid w:val="00090737"/>
    <w:rsid w:val="000913A0"/>
    <w:rsid w:val="0009167B"/>
    <w:rsid w:val="00091974"/>
    <w:rsid w:val="000919F3"/>
    <w:rsid w:val="000927BA"/>
    <w:rsid w:val="00094805"/>
    <w:rsid w:val="00094CEB"/>
    <w:rsid w:val="00094E2C"/>
    <w:rsid w:val="00095A35"/>
    <w:rsid w:val="00095F6A"/>
    <w:rsid w:val="00096195"/>
    <w:rsid w:val="000967CB"/>
    <w:rsid w:val="0009775E"/>
    <w:rsid w:val="000A0676"/>
    <w:rsid w:val="000A19F4"/>
    <w:rsid w:val="000A2EB0"/>
    <w:rsid w:val="000A3ADA"/>
    <w:rsid w:val="000A4CCB"/>
    <w:rsid w:val="000A4F47"/>
    <w:rsid w:val="000A5026"/>
    <w:rsid w:val="000A5112"/>
    <w:rsid w:val="000A52CB"/>
    <w:rsid w:val="000A58E5"/>
    <w:rsid w:val="000A5D2D"/>
    <w:rsid w:val="000A63E0"/>
    <w:rsid w:val="000A7197"/>
    <w:rsid w:val="000A7340"/>
    <w:rsid w:val="000B07DE"/>
    <w:rsid w:val="000B0EFF"/>
    <w:rsid w:val="000B1172"/>
    <w:rsid w:val="000B231A"/>
    <w:rsid w:val="000B272A"/>
    <w:rsid w:val="000B28A7"/>
    <w:rsid w:val="000B381D"/>
    <w:rsid w:val="000B53BD"/>
    <w:rsid w:val="000B6263"/>
    <w:rsid w:val="000B6A36"/>
    <w:rsid w:val="000B7CAD"/>
    <w:rsid w:val="000C0526"/>
    <w:rsid w:val="000C0B0A"/>
    <w:rsid w:val="000C11CF"/>
    <w:rsid w:val="000C17B4"/>
    <w:rsid w:val="000C19F5"/>
    <w:rsid w:val="000C1C7F"/>
    <w:rsid w:val="000C2F25"/>
    <w:rsid w:val="000C345A"/>
    <w:rsid w:val="000C3754"/>
    <w:rsid w:val="000C392B"/>
    <w:rsid w:val="000C4FED"/>
    <w:rsid w:val="000C535E"/>
    <w:rsid w:val="000C5367"/>
    <w:rsid w:val="000C5BE2"/>
    <w:rsid w:val="000C733F"/>
    <w:rsid w:val="000C7B71"/>
    <w:rsid w:val="000C7EE2"/>
    <w:rsid w:val="000D1510"/>
    <w:rsid w:val="000D1D34"/>
    <w:rsid w:val="000D23EF"/>
    <w:rsid w:val="000D2411"/>
    <w:rsid w:val="000D2DA2"/>
    <w:rsid w:val="000D3C13"/>
    <w:rsid w:val="000D5D76"/>
    <w:rsid w:val="000D5EC5"/>
    <w:rsid w:val="000D62DD"/>
    <w:rsid w:val="000D6BC9"/>
    <w:rsid w:val="000D7732"/>
    <w:rsid w:val="000E058E"/>
    <w:rsid w:val="000E0B52"/>
    <w:rsid w:val="000E1A89"/>
    <w:rsid w:val="000E25D6"/>
    <w:rsid w:val="000E4045"/>
    <w:rsid w:val="000E57B9"/>
    <w:rsid w:val="000E5EAB"/>
    <w:rsid w:val="000E649C"/>
    <w:rsid w:val="000E657E"/>
    <w:rsid w:val="000E72F9"/>
    <w:rsid w:val="000E74BB"/>
    <w:rsid w:val="000E76B0"/>
    <w:rsid w:val="000F0358"/>
    <w:rsid w:val="000F0EC6"/>
    <w:rsid w:val="000F1A91"/>
    <w:rsid w:val="000F22B1"/>
    <w:rsid w:val="000F243A"/>
    <w:rsid w:val="000F2701"/>
    <w:rsid w:val="000F275E"/>
    <w:rsid w:val="000F38A3"/>
    <w:rsid w:val="000F394A"/>
    <w:rsid w:val="000F39B7"/>
    <w:rsid w:val="000F3DFF"/>
    <w:rsid w:val="000F49F8"/>
    <w:rsid w:val="000F54DC"/>
    <w:rsid w:val="000F5E80"/>
    <w:rsid w:val="000F5F8C"/>
    <w:rsid w:val="000F6170"/>
    <w:rsid w:val="000F71A3"/>
    <w:rsid w:val="000F75F7"/>
    <w:rsid w:val="001008FD"/>
    <w:rsid w:val="00101CDF"/>
    <w:rsid w:val="00102A2D"/>
    <w:rsid w:val="00102F57"/>
    <w:rsid w:val="001043CC"/>
    <w:rsid w:val="0010529B"/>
    <w:rsid w:val="001054DE"/>
    <w:rsid w:val="00106A55"/>
    <w:rsid w:val="001070D8"/>
    <w:rsid w:val="001078A2"/>
    <w:rsid w:val="0011142A"/>
    <w:rsid w:val="00112879"/>
    <w:rsid w:val="001136CC"/>
    <w:rsid w:val="001138FE"/>
    <w:rsid w:val="00113DD6"/>
    <w:rsid w:val="001149B1"/>
    <w:rsid w:val="0011516A"/>
    <w:rsid w:val="00115A85"/>
    <w:rsid w:val="001164A8"/>
    <w:rsid w:val="001166E6"/>
    <w:rsid w:val="0011791B"/>
    <w:rsid w:val="00117C36"/>
    <w:rsid w:val="00121FBE"/>
    <w:rsid w:val="001224AA"/>
    <w:rsid w:val="00123A8C"/>
    <w:rsid w:val="00124260"/>
    <w:rsid w:val="001242BB"/>
    <w:rsid w:val="00124354"/>
    <w:rsid w:val="00124ABC"/>
    <w:rsid w:val="00124AFB"/>
    <w:rsid w:val="00125027"/>
    <w:rsid w:val="001268D4"/>
    <w:rsid w:val="00127488"/>
    <w:rsid w:val="0012785B"/>
    <w:rsid w:val="00127C1B"/>
    <w:rsid w:val="00127DFF"/>
    <w:rsid w:val="001301E1"/>
    <w:rsid w:val="001312EB"/>
    <w:rsid w:val="00132308"/>
    <w:rsid w:val="00133628"/>
    <w:rsid w:val="00133CE7"/>
    <w:rsid w:val="001340B5"/>
    <w:rsid w:val="001346B4"/>
    <w:rsid w:val="00134EF8"/>
    <w:rsid w:val="00134F08"/>
    <w:rsid w:val="0013502C"/>
    <w:rsid w:val="001352D1"/>
    <w:rsid w:val="001360B9"/>
    <w:rsid w:val="00136318"/>
    <w:rsid w:val="00136E83"/>
    <w:rsid w:val="00137918"/>
    <w:rsid w:val="00137B71"/>
    <w:rsid w:val="001401E1"/>
    <w:rsid w:val="001403A7"/>
    <w:rsid w:val="00140C6C"/>
    <w:rsid w:val="00140D51"/>
    <w:rsid w:val="0014117D"/>
    <w:rsid w:val="001411A0"/>
    <w:rsid w:val="00142468"/>
    <w:rsid w:val="001430E8"/>
    <w:rsid w:val="00143287"/>
    <w:rsid w:val="00143C2A"/>
    <w:rsid w:val="00143D53"/>
    <w:rsid w:val="0014468B"/>
    <w:rsid w:val="00145006"/>
    <w:rsid w:val="00145A82"/>
    <w:rsid w:val="00146719"/>
    <w:rsid w:val="0015049A"/>
    <w:rsid w:val="00150CB8"/>
    <w:rsid w:val="00150F8A"/>
    <w:rsid w:val="00151B0F"/>
    <w:rsid w:val="00151E1D"/>
    <w:rsid w:val="00151E9A"/>
    <w:rsid w:val="00151EF9"/>
    <w:rsid w:val="00153C58"/>
    <w:rsid w:val="00153D3C"/>
    <w:rsid w:val="00153D9D"/>
    <w:rsid w:val="0015468C"/>
    <w:rsid w:val="00154DC9"/>
    <w:rsid w:val="001559C4"/>
    <w:rsid w:val="00155DF2"/>
    <w:rsid w:val="00156281"/>
    <w:rsid w:val="00156A60"/>
    <w:rsid w:val="00156AC8"/>
    <w:rsid w:val="00157082"/>
    <w:rsid w:val="001600B0"/>
    <w:rsid w:val="001601CB"/>
    <w:rsid w:val="0016032E"/>
    <w:rsid w:val="00160CD9"/>
    <w:rsid w:val="00160E8B"/>
    <w:rsid w:val="00160F3B"/>
    <w:rsid w:val="001619C4"/>
    <w:rsid w:val="00161A8E"/>
    <w:rsid w:val="00161C30"/>
    <w:rsid w:val="00161FF7"/>
    <w:rsid w:val="001621A9"/>
    <w:rsid w:val="00162361"/>
    <w:rsid w:val="001625B2"/>
    <w:rsid w:val="001644D0"/>
    <w:rsid w:val="00165031"/>
    <w:rsid w:val="00165425"/>
    <w:rsid w:val="0016569C"/>
    <w:rsid w:val="001659FD"/>
    <w:rsid w:val="00165BCF"/>
    <w:rsid w:val="0016646B"/>
    <w:rsid w:val="0016662D"/>
    <w:rsid w:val="00166B97"/>
    <w:rsid w:val="00167A53"/>
    <w:rsid w:val="00170202"/>
    <w:rsid w:val="001706B0"/>
    <w:rsid w:val="00170944"/>
    <w:rsid w:val="00170F08"/>
    <w:rsid w:val="00171527"/>
    <w:rsid w:val="00171D1E"/>
    <w:rsid w:val="0017258B"/>
    <w:rsid w:val="00172F0D"/>
    <w:rsid w:val="001730E6"/>
    <w:rsid w:val="001733AB"/>
    <w:rsid w:val="0017394E"/>
    <w:rsid w:val="001746AD"/>
    <w:rsid w:val="00174A7D"/>
    <w:rsid w:val="001755AF"/>
    <w:rsid w:val="00175972"/>
    <w:rsid w:val="00175AEF"/>
    <w:rsid w:val="001760D5"/>
    <w:rsid w:val="001760F1"/>
    <w:rsid w:val="00176D93"/>
    <w:rsid w:val="00177F19"/>
    <w:rsid w:val="00180742"/>
    <w:rsid w:val="00180B13"/>
    <w:rsid w:val="0018142A"/>
    <w:rsid w:val="00182CFF"/>
    <w:rsid w:val="00183BF5"/>
    <w:rsid w:val="00184982"/>
    <w:rsid w:val="00184C2E"/>
    <w:rsid w:val="00185121"/>
    <w:rsid w:val="00185904"/>
    <w:rsid w:val="00185E12"/>
    <w:rsid w:val="00185FCC"/>
    <w:rsid w:val="00186EF8"/>
    <w:rsid w:val="00187881"/>
    <w:rsid w:val="00190244"/>
    <w:rsid w:val="001902C4"/>
    <w:rsid w:val="001908F2"/>
    <w:rsid w:val="00192419"/>
    <w:rsid w:val="0019326F"/>
    <w:rsid w:val="001935AF"/>
    <w:rsid w:val="00193836"/>
    <w:rsid w:val="00194E84"/>
    <w:rsid w:val="001955AF"/>
    <w:rsid w:val="00197902"/>
    <w:rsid w:val="001A01E5"/>
    <w:rsid w:val="001A030B"/>
    <w:rsid w:val="001A05AF"/>
    <w:rsid w:val="001A0954"/>
    <w:rsid w:val="001A1158"/>
    <w:rsid w:val="001A192B"/>
    <w:rsid w:val="001A32E4"/>
    <w:rsid w:val="001A4F5B"/>
    <w:rsid w:val="001A5B09"/>
    <w:rsid w:val="001A62B7"/>
    <w:rsid w:val="001A6D1F"/>
    <w:rsid w:val="001A7755"/>
    <w:rsid w:val="001B072E"/>
    <w:rsid w:val="001B1A64"/>
    <w:rsid w:val="001B1B20"/>
    <w:rsid w:val="001B1D34"/>
    <w:rsid w:val="001B2465"/>
    <w:rsid w:val="001B269D"/>
    <w:rsid w:val="001B35AC"/>
    <w:rsid w:val="001B3852"/>
    <w:rsid w:val="001B3AFE"/>
    <w:rsid w:val="001B5899"/>
    <w:rsid w:val="001B5951"/>
    <w:rsid w:val="001B5E6B"/>
    <w:rsid w:val="001B63D9"/>
    <w:rsid w:val="001B66A8"/>
    <w:rsid w:val="001B740D"/>
    <w:rsid w:val="001C07F9"/>
    <w:rsid w:val="001C0BA3"/>
    <w:rsid w:val="001C0CF4"/>
    <w:rsid w:val="001C19AA"/>
    <w:rsid w:val="001C1D05"/>
    <w:rsid w:val="001C2B59"/>
    <w:rsid w:val="001C4683"/>
    <w:rsid w:val="001C4D41"/>
    <w:rsid w:val="001C5376"/>
    <w:rsid w:val="001C58E3"/>
    <w:rsid w:val="001C5D68"/>
    <w:rsid w:val="001C7482"/>
    <w:rsid w:val="001C7A2E"/>
    <w:rsid w:val="001C7A32"/>
    <w:rsid w:val="001C7F4A"/>
    <w:rsid w:val="001D07A1"/>
    <w:rsid w:val="001D0BF2"/>
    <w:rsid w:val="001D0F74"/>
    <w:rsid w:val="001D1D99"/>
    <w:rsid w:val="001D2262"/>
    <w:rsid w:val="001D22DB"/>
    <w:rsid w:val="001D298B"/>
    <w:rsid w:val="001D2E02"/>
    <w:rsid w:val="001D32DB"/>
    <w:rsid w:val="001D366C"/>
    <w:rsid w:val="001D3E18"/>
    <w:rsid w:val="001D3FC8"/>
    <w:rsid w:val="001D527E"/>
    <w:rsid w:val="001D5534"/>
    <w:rsid w:val="001D6807"/>
    <w:rsid w:val="001D6AE1"/>
    <w:rsid w:val="001E2896"/>
    <w:rsid w:val="001E33D0"/>
    <w:rsid w:val="001E3E85"/>
    <w:rsid w:val="001E59F4"/>
    <w:rsid w:val="001E5B7F"/>
    <w:rsid w:val="001E6634"/>
    <w:rsid w:val="001E6A10"/>
    <w:rsid w:val="001E7CE7"/>
    <w:rsid w:val="001F0785"/>
    <w:rsid w:val="001F12AD"/>
    <w:rsid w:val="001F2C18"/>
    <w:rsid w:val="001F3119"/>
    <w:rsid w:val="001F382D"/>
    <w:rsid w:val="001F3A06"/>
    <w:rsid w:val="001F3D93"/>
    <w:rsid w:val="001F44FE"/>
    <w:rsid w:val="001F4AFC"/>
    <w:rsid w:val="001F4F1E"/>
    <w:rsid w:val="001F62C4"/>
    <w:rsid w:val="001F6446"/>
    <w:rsid w:val="001F6C7B"/>
    <w:rsid w:val="002004A0"/>
    <w:rsid w:val="0020106C"/>
    <w:rsid w:val="0020249D"/>
    <w:rsid w:val="002029B8"/>
    <w:rsid w:val="00202BC6"/>
    <w:rsid w:val="002036CA"/>
    <w:rsid w:val="00204A62"/>
    <w:rsid w:val="00204BEF"/>
    <w:rsid w:val="00204C6A"/>
    <w:rsid w:val="00205025"/>
    <w:rsid w:val="00205163"/>
    <w:rsid w:val="002052DF"/>
    <w:rsid w:val="002060F1"/>
    <w:rsid w:val="002066E7"/>
    <w:rsid w:val="002067E5"/>
    <w:rsid w:val="00207407"/>
    <w:rsid w:val="00207B8A"/>
    <w:rsid w:val="00210AC0"/>
    <w:rsid w:val="00210F81"/>
    <w:rsid w:val="0021127F"/>
    <w:rsid w:val="00211868"/>
    <w:rsid w:val="00212236"/>
    <w:rsid w:val="00212852"/>
    <w:rsid w:val="00212950"/>
    <w:rsid w:val="00212B90"/>
    <w:rsid w:val="00212DB9"/>
    <w:rsid w:val="0021347E"/>
    <w:rsid w:val="0021393B"/>
    <w:rsid w:val="00213CBC"/>
    <w:rsid w:val="00214277"/>
    <w:rsid w:val="00214F2E"/>
    <w:rsid w:val="002163DD"/>
    <w:rsid w:val="002170FC"/>
    <w:rsid w:val="002202FD"/>
    <w:rsid w:val="0022143B"/>
    <w:rsid w:val="00222635"/>
    <w:rsid w:val="0022287C"/>
    <w:rsid w:val="0022295D"/>
    <w:rsid w:val="00222C94"/>
    <w:rsid w:val="00222E02"/>
    <w:rsid w:val="00224664"/>
    <w:rsid w:val="002250BA"/>
    <w:rsid w:val="00225B72"/>
    <w:rsid w:val="00226DBA"/>
    <w:rsid w:val="00227589"/>
    <w:rsid w:val="00227BE1"/>
    <w:rsid w:val="00230245"/>
    <w:rsid w:val="002302FF"/>
    <w:rsid w:val="0023135A"/>
    <w:rsid w:val="00231F46"/>
    <w:rsid w:val="00232CF8"/>
    <w:rsid w:val="00233FD8"/>
    <w:rsid w:val="002343BC"/>
    <w:rsid w:val="00234C25"/>
    <w:rsid w:val="0023513B"/>
    <w:rsid w:val="00235E38"/>
    <w:rsid w:val="00236BFD"/>
    <w:rsid w:val="00236C36"/>
    <w:rsid w:val="00236D2D"/>
    <w:rsid w:val="00236EF5"/>
    <w:rsid w:val="00237397"/>
    <w:rsid w:val="002373C3"/>
    <w:rsid w:val="00237707"/>
    <w:rsid w:val="002416E7"/>
    <w:rsid w:val="00241E19"/>
    <w:rsid w:val="00242B40"/>
    <w:rsid w:val="0024492D"/>
    <w:rsid w:val="00247070"/>
    <w:rsid w:val="00247A10"/>
    <w:rsid w:val="00250884"/>
    <w:rsid w:val="002512DF"/>
    <w:rsid w:val="00251664"/>
    <w:rsid w:val="002522E7"/>
    <w:rsid w:val="002531D1"/>
    <w:rsid w:val="00253605"/>
    <w:rsid w:val="00255394"/>
    <w:rsid w:val="00255789"/>
    <w:rsid w:val="00255829"/>
    <w:rsid w:val="002559A9"/>
    <w:rsid w:val="002568DF"/>
    <w:rsid w:val="00257294"/>
    <w:rsid w:val="00260F92"/>
    <w:rsid w:val="00262270"/>
    <w:rsid w:val="00262747"/>
    <w:rsid w:val="00262A99"/>
    <w:rsid w:val="00262BFC"/>
    <w:rsid w:val="00264091"/>
    <w:rsid w:val="002640B1"/>
    <w:rsid w:val="00264655"/>
    <w:rsid w:val="00264B93"/>
    <w:rsid w:val="0026574E"/>
    <w:rsid w:val="00266065"/>
    <w:rsid w:val="00267DFB"/>
    <w:rsid w:val="002704A2"/>
    <w:rsid w:val="002704EA"/>
    <w:rsid w:val="002706DF"/>
    <w:rsid w:val="002708B7"/>
    <w:rsid w:val="00272D7E"/>
    <w:rsid w:val="0027474F"/>
    <w:rsid w:val="0027479C"/>
    <w:rsid w:val="002750E5"/>
    <w:rsid w:val="0027524D"/>
    <w:rsid w:val="002756B9"/>
    <w:rsid w:val="00276FC5"/>
    <w:rsid w:val="00277387"/>
    <w:rsid w:val="0027762F"/>
    <w:rsid w:val="002779D8"/>
    <w:rsid w:val="00277C16"/>
    <w:rsid w:val="0028053F"/>
    <w:rsid w:val="002806AD"/>
    <w:rsid w:val="00281871"/>
    <w:rsid w:val="0028238F"/>
    <w:rsid w:val="0028256C"/>
    <w:rsid w:val="0028297E"/>
    <w:rsid w:val="00282F61"/>
    <w:rsid w:val="00283038"/>
    <w:rsid w:val="00283F9F"/>
    <w:rsid w:val="00284425"/>
    <w:rsid w:val="00284FFA"/>
    <w:rsid w:val="00285563"/>
    <w:rsid w:val="00285B03"/>
    <w:rsid w:val="00285CB6"/>
    <w:rsid w:val="00285D76"/>
    <w:rsid w:val="00286C73"/>
    <w:rsid w:val="002879E9"/>
    <w:rsid w:val="002879F1"/>
    <w:rsid w:val="00290FDB"/>
    <w:rsid w:val="00291695"/>
    <w:rsid w:val="00291A8E"/>
    <w:rsid w:val="002925CA"/>
    <w:rsid w:val="00292801"/>
    <w:rsid w:val="00292C5E"/>
    <w:rsid w:val="002932BB"/>
    <w:rsid w:val="002950AD"/>
    <w:rsid w:val="00295A48"/>
    <w:rsid w:val="00296271"/>
    <w:rsid w:val="002968DB"/>
    <w:rsid w:val="00296CDF"/>
    <w:rsid w:val="00297076"/>
    <w:rsid w:val="00297299"/>
    <w:rsid w:val="002974B1"/>
    <w:rsid w:val="002975FD"/>
    <w:rsid w:val="00297C2B"/>
    <w:rsid w:val="002A1459"/>
    <w:rsid w:val="002A38E9"/>
    <w:rsid w:val="002A44BF"/>
    <w:rsid w:val="002A4D12"/>
    <w:rsid w:val="002A57F9"/>
    <w:rsid w:val="002A5D4C"/>
    <w:rsid w:val="002A7E73"/>
    <w:rsid w:val="002A7E7E"/>
    <w:rsid w:val="002B0028"/>
    <w:rsid w:val="002B06A4"/>
    <w:rsid w:val="002B124D"/>
    <w:rsid w:val="002B203E"/>
    <w:rsid w:val="002B2157"/>
    <w:rsid w:val="002B3059"/>
    <w:rsid w:val="002B36DA"/>
    <w:rsid w:val="002B377A"/>
    <w:rsid w:val="002B3F29"/>
    <w:rsid w:val="002B446B"/>
    <w:rsid w:val="002B50F7"/>
    <w:rsid w:val="002B5699"/>
    <w:rsid w:val="002B6385"/>
    <w:rsid w:val="002B6543"/>
    <w:rsid w:val="002B6F13"/>
    <w:rsid w:val="002B7344"/>
    <w:rsid w:val="002B75C1"/>
    <w:rsid w:val="002C035D"/>
    <w:rsid w:val="002C10B5"/>
    <w:rsid w:val="002C1AFA"/>
    <w:rsid w:val="002C2EAD"/>
    <w:rsid w:val="002C425F"/>
    <w:rsid w:val="002C4E1C"/>
    <w:rsid w:val="002C4E71"/>
    <w:rsid w:val="002C577D"/>
    <w:rsid w:val="002C6342"/>
    <w:rsid w:val="002C6372"/>
    <w:rsid w:val="002C6607"/>
    <w:rsid w:val="002C68A3"/>
    <w:rsid w:val="002C68B6"/>
    <w:rsid w:val="002C73CB"/>
    <w:rsid w:val="002D05F1"/>
    <w:rsid w:val="002D078C"/>
    <w:rsid w:val="002D0AA5"/>
    <w:rsid w:val="002D12D7"/>
    <w:rsid w:val="002D284B"/>
    <w:rsid w:val="002D2CB7"/>
    <w:rsid w:val="002D3CB1"/>
    <w:rsid w:val="002D3DCB"/>
    <w:rsid w:val="002D48E1"/>
    <w:rsid w:val="002D4992"/>
    <w:rsid w:val="002D5607"/>
    <w:rsid w:val="002D56DF"/>
    <w:rsid w:val="002D595C"/>
    <w:rsid w:val="002D622E"/>
    <w:rsid w:val="002D6432"/>
    <w:rsid w:val="002D6B70"/>
    <w:rsid w:val="002D7504"/>
    <w:rsid w:val="002D7C81"/>
    <w:rsid w:val="002D7F33"/>
    <w:rsid w:val="002E03FF"/>
    <w:rsid w:val="002E12A1"/>
    <w:rsid w:val="002E196D"/>
    <w:rsid w:val="002E24BB"/>
    <w:rsid w:val="002E346C"/>
    <w:rsid w:val="002E4D65"/>
    <w:rsid w:val="002E57CD"/>
    <w:rsid w:val="002E5879"/>
    <w:rsid w:val="002E65D2"/>
    <w:rsid w:val="002E7ED0"/>
    <w:rsid w:val="002F0AE5"/>
    <w:rsid w:val="002F0D59"/>
    <w:rsid w:val="002F0EAB"/>
    <w:rsid w:val="002F1680"/>
    <w:rsid w:val="002F2A59"/>
    <w:rsid w:val="002F2D58"/>
    <w:rsid w:val="002F300D"/>
    <w:rsid w:val="002F320C"/>
    <w:rsid w:val="002F383F"/>
    <w:rsid w:val="002F39DB"/>
    <w:rsid w:val="002F4946"/>
    <w:rsid w:val="002F4C0D"/>
    <w:rsid w:val="002F4D76"/>
    <w:rsid w:val="002F551B"/>
    <w:rsid w:val="002F5DFE"/>
    <w:rsid w:val="002F6665"/>
    <w:rsid w:val="002F6A84"/>
    <w:rsid w:val="002F7212"/>
    <w:rsid w:val="0030042A"/>
    <w:rsid w:val="00302EBA"/>
    <w:rsid w:val="00303785"/>
    <w:rsid w:val="003039D6"/>
    <w:rsid w:val="003041C8"/>
    <w:rsid w:val="003043C0"/>
    <w:rsid w:val="00305F33"/>
    <w:rsid w:val="00305F6C"/>
    <w:rsid w:val="00307CA6"/>
    <w:rsid w:val="00307DE2"/>
    <w:rsid w:val="0031048C"/>
    <w:rsid w:val="00310CC4"/>
    <w:rsid w:val="00311734"/>
    <w:rsid w:val="00312051"/>
    <w:rsid w:val="003125D5"/>
    <w:rsid w:val="00313C3E"/>
    <w:rsid w:val="00317B86"/>
    <w:rsid w:val="0032033A"/>
    <w:rsid w:val="00320D39"/>
    <w:rsid w:val="003220C5"/>
    <w:rsid w:val="00322C17"/>
    <w:rsid w:val="003240EE"/>
    <w:rsid w:val="00324208"/>
    <w:rsid w:val="003248F7"/>
    <w:rsid w:val="0032672F"/>
    <w:rsid w:val="00326CCE"/>
    <w:rsid w:val="00327374"/>
    <w:rsid w:val="003274E9"/>
    <w:rsid w:val="00330244"/>
    <w:rsid w:val="00330584"/>
    <w:rsid w:val="00330ABC"/>
    <w:rsid w:val="003310BC"/>
    <w:rsid w:val="00331833"/>
    <w:rsid w:val="00331CA2"/>
    <w:rsid w:val="00331E64"/>
    <w:rsid w:val="00331FA8"/>
    <w:rsid w:val="00332AD9"/>
    <w:rsid w:val="003339E5"/>
    <w:rsid w:val="003346F8"/>
    <w:rsid w:val="00334DD6"/>
    <w:rsid w:val="00335596"/>
    <w:rsid w:val="003357CD"/>
    <w:rsid w:val="00336177"/>
    <w:rsid w:val="003366A5"/>
    <w:rsid w:val="003406D5"/>
    <w:rsid w:val="0034149A"/>
    <w:rsid w:val="003424F3"/>
    <w:rsid w:val="00342957"/>
    <w:rsid w:val="003435C4"/>
    <w:rsid w:val="00343D91"/>
    <w:rsid w:val="00343F57"/>
    <w:rsid w:val="00344D45"/>
    <w:rsid w:val="00345CA8"/>
    <w:rsid w:val="00346806"/>
    <w:rsid w:val="003473B1"/>
    <w:rsid w:val="00347508"/>
    <w:rsid w:val="003506F6"/>
    <w:rsid w:val="00351B4F"/>
    <w:rsid w:val="0035211C"/>
    <w:rsid w:val="0035323D"/>
    <w:rsid w:val="003533FB"/>
    <w:rsid w:val="0035514E"/>
    <w:rsid w:val="00355CB5"/>
    <w:rsid w:val="003564B5"/>
    <w:rsid w:val="00356CEC"/>
    <w:rsid w:val="003573E1"/>
    <w:rsid w:val="0036016C"/>
    <w:rsid w:val="003609E5"/>
    <w:rsid w:val="00361DB0"/>
    <w:rsid w:val="00362C06"/>
    <w:rsid w:val="00363076"/>
    <w:rsid w:val="0036362B"/>
    <w:rsid w:val="00364FAE"/>
    <w:rsid w:val="0036509C"/>
    <w:rsid w:val="00365640"/>
    <w:rsid w:val="003657D9"/>
    <w:rsid w:val="00365CD7"/>
    <w:rsid w:val="00366082"/>
    <w:rsid w:val="00366AA5"/>
    <w:rsid w:val="00366D20"/>
    <w:rsid w:val="003672F7"/>
    <w:rsid w:val="00367670"/>
    <w:rsid w:val="00367A26"/>
    <w:rsid w:val="00367BD9"/>
    <w:rsid w:val="003722D5"/>
    <w:rsid w:val="00372E89"/>
    <w:rsid w:val="00373A8E"/>
    <w:rsid w:val="003742B4"/>
    <w:rsid w:val="00374389"/>
    <w:rsid w:val="0037473D"/>
    <w:rsid w:val="0037587F"/>
    <w:rsid w:val="003758D4"/>
    <w:rsid w:val="00376751"/>
    <w:rsid w:val="00376CB6"/>
    <w:rsid w:val="0038066B"/>
    <w:rsid w:val="00380D64"/>
    <w:rsid w:val="00381F47"/>
    <w:rsid w:val="00381FEA"/>
    <w:rsid w:val="0038202A"/>
    <w:rsid w:val="00382142"/>
    <w:rsid w:val="00382383"/>
    <w:rsid w:val="00382A29"/>
    <w:rsid w:val="00382AF5"/>
    <w:rsid w:val="003835ED"/>
    <w:rsid w:val="00383654"/>
    <w:rsid w:val="00383B57"/>
    <w:rsid w:val="00383D54"/>
    <w:rsid w:val="003844F0"/>
    <w:rsid w:val="00386B34"/>
    <w:rsid w:val="00391A24"/>
    <w:rsid w:val="003930FE"/>
    <w:rsid w:val="003933B1"/>
    <w:rsid w:val="00393C92"/>
    <w:rsid w:val="00394D74"/>
    <w:rsid w:val="003958F0"/>
    <w:rsid w:val="003965F9"/>
    <w:rsid w:val="00396654"/>
    <w:rsid w:val="0039751D"/>
    <w:rsid w:val="003A01DE"/>
    <w:rsid w:val="003A3291"/>
    <w:rsid w:val="003A349E"/>
    <w:rsid w:val="003A4E66"/>
    <w:rsid w:val="003A5081"/>
    <w:rsid w:val="003A535C"/>
    <w:rsid w:val="003A5BD8"/>
    <w:rsid w:val="003A65E8"/>
    <w:rsid w:val="003A73BF"/>
    <w:rsid w:val="003B16E1"/>
    <w:rsid w:val="003B31BE"/>
    <w:rsid w:val="003B3C44"/>
    <w:rsid w:val="003B4093"/>
    <w:rsid w:val="003B46F4"/>
    <w:rsid w:val="003B511E"/>
    <w:rsid w:val="003B5500"/>
    <w:rsid w:val="003B6864"/>
    <w:rsid w:val="003B70A4"/>
    <w:rsid w:val="003B7C13"/>
    <w:rsid w:val="003C0262"/>
    <w:rsid w:val="003C03FA"/>
    <w:rsid w:val="003C0EE9"/>
    <w:rsid w:val="003C1312"/>
    <w:rsid w:val="003C21D8"/>
    <w:rsid w:val="003C23C2"/>
    <w:rsid w:val="003C2C27"/>
    <w:rsid w:val="003C2F2D"/>
    <w:rsid w:val="003C3063"/>
    <w:rsid w:val="003C3210"/>
    <w:rsid w:val="003C32D8"/>
    <w:rsid w:val="003C745C"/>
    <w:rsid w:val="003C7AB8"/>
    <w:rsid w:val="003D1140"/>
    <w:rsid w:val="003D1B80"/>
    <w:rsid w:val="003D1DEB"/>
    <w:rsid w:val="003D290C"/>
    <w:rsid w:val="003D29EB"/>
    <w:rsid w:val="003D3EAB"/>
    <w:rsid w:val="003D4365"/>
    <w:rsid w:val="003D50E8"/>
    <w:rsid w:val="003D513B"/>
    <w:rsid w:val="003D648B"/>
    <w:rsid w:val="003D726B"/>
    <w:rsid w:val="003E0293"/>
    <w:rsid w:val="003E0B11"/>
    <w:rsid w:val="003E0FC8"/>
    <w:rsid w:val="003E13E3"/>
    <w:rsid w:val="003E1B5C"/>
    <w:rsid w:val="003E3923"/>
    <w:rsid w:val="003E43A6"/>
    <w:rsid w:val="003E4562"/>
    <w:rsid w:val="003E51AF"/>
    <w:rsid w:val="003E60D1"/>
    <w:rsid w:val="003E6A5F"/>
    <w:rsid w:val="003E72DF"/>
    <w:rsid w:val="003E735A"/>
    <w:rsid w:val="003F099E"/>
    <w:rsid w:val="003F10EB"/>
    <w:rsid w:val="003F2045"/>
    <w:rsid w:val="003F2481"/>
    <w:rsid w:val="003F26B8"/>
    <w:rsid w:val="003F2EED"/>
    <w:rsid w:val="003F31C4"/>
    <w:rsid w:val="003F3E5D"/>
    <w:rsid w:val="003F5D94"/>
    <w:rsid w:val="003F5F07"/>
    <w:rsid w:val="003F6089"/>
    <w:rsid w:val="003F63F8"/>
    <w:rsid w:val="0040074C"/>
    <w:rsid w:val="00400B4A"/>
    <w:rsid w:val="00400FCB"/>
    <w:rsid w:val="00402412"/>
    <w:rsid w:val="004027F7"/>
    <w:rsid w:val="00402F39"/>
    <w:rsid w:val="00403232"/>
    <w:rsid w:val="00403DC0"/>
    <w:rsid w:val="004047F1"/>
    <w:rsid w:val="0040535D"/>
    <w:rsid w:val="00405C24"/>
    <w:rsid w:val="00406117"/>
    <w:rsid w:val="0040669B"/>
    <w:rsid w:val="00406F12"/>
    <w:rsid w:val="00407E34"/>
    <w:rsid w:val="00410D09"/>
    <w:rsid w:val="00411299"/>
    <w:rsid w:val="004130B9"/>
    <w:rsid w:val="00414D42"/>
    <w:rsid w:val="00414E4D"/>
    <w:rsid w:val="004156BE"/>
    <w:rsid w:val="00415AE9"/>
    <w:rsid w:val="0041600C"/>
    <w:rsid w:val="004162C4"/>
    <w:rsid w:val="0041690C"/>
    <w:rsid w:val="0041708F"/>
    <w:rsid w:val="00417DEF"/>
    <w:rsid w:val="00417F45"/>
    <w:rsid w:val="00420001"/>
    <w:rsid w:val="004223AE"/>
    <w:rsid w:val="00422B49"/>
    <w:rsid w:val="004232DB"/>
    <w:rsid w:val="00423360"/>
    <w:rsid w:val="00423656"/>
    <w:rsid w:val="004238CA"/>
    <w:rsid w:val="00423CB0"/>
    <w:rsid w:val="0042404B"/>
    <w:rsid w:val="00425529"/>
    <w:rsid w:val="00425F90"/>
    <w:rsid w:val="00426BE3"/>
    <w:rsid w:val="00426E4E"/>
    <w:rsid w:val="00427BBF"/>
    <w:rsid w:val="00427EBC"/>
    <w:rsid w:val="00431A70"/>
    <w:rsid w:val="00432042"/>
    <w:rsid w:val="00433168"/>
    <w:rsid w:val="0043366E"/>
    <w:rsid w:val="00433FC9"/>
    <w:rsid w:val="004341B4"/>
    <w:rsid w:val="004349E3"/>
    <w:rsid w:val="00435A06"/>
    <w:rsid w:val="00435A15"/>
    <w:rsid w:val="00436ED5"/>
    <w:rsid w:val="0043769D"/>
    <w:rsid w:val="00437F25"/>
    <w:rsid w:val="004402A3"/>
    <w:rsid w:val="0044097F"/>
    <w:rsid w:val="00443037"/>
    <w:rsid w:val="00443681"/>
    <w:rsid w:val="004437BF"/>
    <w:rsid w:val="00445721"/>
    <w:rsid w:val="00445FB7"/>
    <w:rsid w:val="00447D04"/>
    <w:rsid w:val="00447F60"/>
    <w:rsid w:val="00450653"/>
    <w:rsid w:val="004513D8"/>
    <w:rsid w:val="00451A7D"/>
    <w:rsid w:val="00451EFB"/>
    <w:rsid w:val="00453C2D"/>
    <w:rsid w:val="00453E58"/>
    <w:rsid w:val="00454853"/>
    <w:rsid w:val="00454D43"/>
    <w:rsid w:val="004552BD"/>
    <w:rsid w:val="00455385"/>
    <w:rsid w:val="0045543A"/>
    <w:rsid w:val="00456D96"/>
    <w:rsid w:val="00456E1F"/>
    <w:rsid w:val="00456FA9"/>
    <w:rsid w:val="0046194E"/>
    <w:rsid w:val="0046269C"/>
    <w:rsid w:val="00462C74"/>
    <w:rsid w:val="00462D06"/>
    <w:rsid w:val="004634E7"/>
    <w:rsid w:val="00463663"/>
    <w:rsid w:val="00463AC0"/>
    <w:rsid w:val="004651BE"/>
    <w:rsid w:val="004658DC"/>
    <w:rsid w:val="00465DF6"/>
    <w:rsid w:val="0046619B"/>
    <w:rsid w:val="00466BD6"/>
    <w:rsid w:val="004703A8"/>
    <w:rsid w:val="004704E3"/>
    <w:rsid w:val="004708C2"/>
    <w:rsid w:val="00470B76"/>
    <w:rsid w:val="004714B5"/>
    <w:rsid w:val="00474631"/>
    <w:rsid w:val="00475C10"/>
    <w:rsid w:val="00476370"/>
    <w:rsid w:val="00476BAA"/>
    <w:rsid w:val="0047784C"/>
    <w:rsid w:val="004803F9"/>
    <w:rsid w:val="00480721"/>
    <w:rsid w:val="004807DC"/>
    <w:rsid w:val="0048135B"/>
    <w:rsid w:val="00482937"/>
    <w:rsid w:val="00482F52"/>
    <w:rsid w:val="00483621"/>
    <w:rsid w:val="004836B3"/>
    <w:rsid w:val="0048412E"/>
    <w:rsid w:val="00484BCC"/>
    <w:rsid w:val="00484E8D"/>
    <w:rsid w:val="00485433"/>
    <w:rsid w:val="00485AAC"/>
    <w:rsid w:val="0048612E"/>
    <w:rsid w:val="00486995"/>
    <w:rsid w:val="004874DF"/>
    <w:rsid w:val="00490442"/>
    <w:rsid w:val="0049175E"/>
    <w:rsid w:val="004938D1"/>
    <w:rsid w:val="00493A24"/>
    <w:rsid w:val="0049431D"/>
    <w:rsid w:val="00494AC6"/>
    <w:rsid w:val="00494BBF"/>
    <w:rsid w:val="00494E4C"/>
    <w:rsid w:val="00495D0E"/>
    <w:rsid w:val="00495E37"/>
    <w:rsid w:val="0049676E"/>
    <w:rsid w:val="00496988"/>
    <w:rsid w:val="00497292"/>
    <w:rsid w:val="004A09B6"/>
    <w:rsid w:val="004A13E3"/>
    <w:rsid w:val="004A25E4"/>
    <w:rsid w:val="004A2CB5"/>
    <w:rsid w:val="004A3100"/>
    <w:rsid w:val="004A3BE9"/>
    <w:rsid w:val="004A401C"/>
    <w:rsid w:val="004A4484"/>
    <w:rsid w:val="004A52C6"/>
    <w:rsid w:val="004A5EE1"/>
    <w:rsid w:val="004A680F"/>
    <w:rsid w:val="004A6D40"/>
    <w:rsid w:val="004A714E"/>
    <w:rsid w:val="004A74EE"/>
    <w:rsid w:val="004A7826"/>
    <w:rsid w:val="004B1498"/>
    <w:rsid w:val="004B1D68"/>
    <w:rsid w:val="004B2ED6"/>
    <w:rsid w:val="004B2EEA"/>
    <w:rsid w:val="004B3399"/>
    <w:rsid w:val="004B44F0"/>
    <w:rsid w:val="004B4915"/>
    <w:rsid w:val="004B53CA"/>
    <w:rsid w:val="004B61C7"/>
    <w:rsid w:val="004B61D0"/>
    <w:rsid w:val="004B7C3A"/>
    <w:rsid w:val="004C0E00"/>
    <w:rsid w:val="004C120D"/>
    <w:rsid w:val="004C12C5"/>
    <w:rsid w:val="004C1F6A"/>
    <w:rsid w:val="004C3358"/>
    <w:rsid w:val="004C3AA1"/>
    <w:rsid w:val="004C4AB4"/>
    <w:rsid w:val="004C54F7"/>
    <w:rsid w:val="004C68E5"/>
    <w:rsid w:val="004C758B"/>
    <w:rsid w:val="004C7636"/>
    <w:rsid w:val="004C7FB4"/>
    <w:rsid w:val="004D0C1B"/>
    <w:rsid w:val="004D2486"/>
    <w:rsid w:val="004D4ECB"/>
    <w:rsid w:val="004D54AE"/>
    <w:rsid w:val="004D7A48"/>
    <w:rsid w:val="004D7B7D"/>
    <w:rsid w:val="004D7F7E"/>
    <w:rsid w:val="004E03BA"/>
    <w:rsid w:val="004E07FB"/>
    <w:rsid w:val="004E0BFE"/>
    <w:rsid w:val="004E1F3A"/>
    <w:rsid w:val="004E30D6"/>
    <w:rsid w:val="004E3408"/>
    <w:rsid w:val="004E3413"/>
    <w:rsid w:val="004E4A47"/>
    <w:rsid w:val="004E4B25"/>
    <w:rsid w:val="004E4C41"/>
    <w:rsid w:val="004E55F7"/>
    <w:rsid w:val="004E59C8"/>
    <w:rsid w:val="004E5B37"/>
    <w:rsid w:val="004E5BDD"/>
    <w:rsid w:val="004E62B4"/>
    <w:rsid w:val="004F1043"/>
    <w:rsid w:val="004F2B4A"/>
    <w:rsid w:val="004F3622"/>
    <w:rsid w:val="004F40FB"/>
    <w:rsid w:val="004F486E"/>
    <w:rsid w:val="004F4ADD"/>
    <w:rsid w:val="004F5840"/>
    <w:rsid w:val="004F6625"/>
    <w:rsid w:val="004F68BA"/>
    <w:rsid w:val="004F7095"/>
    <w:rsid w:val="004F7C34"/>
    <w:rsid w:val="00500B2F"/>
    <w:rsid w:val="00500C33"/>
    <w:rsid w:val="00500E72"/>
    <w:rsid w:val="00501AC0"/>
    <w:rsid w:val="00502C86"/>
    <w:rsid w:val="00502F57"/>
    <w:rsid w:val="00504D87"/>
    <w:rsid w:val="00505FCB"/>
    <w:rsid w:val="00506512"/>
    <w:rsid w:val="005073B1"/>
    <w:rsid w:val="00507484"/>
    <w:rsid w:val="0050765D"/>
    <w:rsid w:val="00510BFD"/>
    <w:rsid w:val="005120A7"/>
    <w:rsid w:val="005122AC"/>
    <w:rsid w:val="00512E0E"/>
    <w:rsid w:val="00513CA0"/>
    <w:rsid w:val="00514775"/>
    <w:rsid w:val="00514F70"/>
    <w:rsid w:val="00515125"/>
    <w:rsid w:val="00516792"/>
    <w:rsid w:val="00516EF4"/>
    <w:rsid w:val="00520A00"/>
    <w:rsid w:val="00521272"/>
    <w:rsid w:val="005220FB"/>
    <w:rsid w:val="005236C7"/>
    <w:rsid w:val="00523FE9"/>
    <w:rsid w:val="00524300"/>
    <w:rsid w:val="0052481F"/>
    <w:rsid w:val="0052537B"/>
    <w:rsid w:val="0052544F"/>
    <w:rsid w:val="0052569F"/>
    <w:rsid w:val="00525CCA"/>
    <w:rsid w:val="00525F37"/>
    <w:rsid w:val="0052650B"/>
    <w:rsid w:val="00526EE4"/>
    <w:rsid w:val="00526EF4"/>
    <w:rsid w:val="00530242"/>
    <w:rsid w:val="00530561"/>
    <w:rsid w:val="005307C9"/>
    <w:rsid w:val="00531EC1"/>
    <w:rsid w:val="005320B0"/>
    <w:rsid w:val="00532219"/>
    <w:rsid w:val="00533278"/>
    <w:rsid w:val="0053328E"/>
    <w:rsid w:val="005333DB"/>
    <w:rsid w:val="005344A8"/>
    <w:rsid w:val="00534618"/>
    <w:rsid w:val="005347F2"/>
    <w:rsid w:val="005367F1"/>
    <w:rsid w:val="00536A10"/>
    <w:rsid w:val="00536ABB"/>
    <w:rsid w:val="00536E49"/>
    <w:rsid w:val="00537A46"/>
    <w:rsid w:val="00537B90"/>
    <w:rsid w:val="005411BB"/>
    <w:rsid w:val="00541346"/>
    <w:rsid w:val="005422C8"/>
    <w:rsid w:val="00542A3D"/>
    <w:rsid w:val="00542B46"/>
    <w:rsid w:val="00543002"/>
    <w:rsid w:val="00543EA4"/>
    <w:rsid w:val="005444B1"/>
    <w:rsid w:val="005460F2"/>
    <w:rsid w:val="00546531"/>
    <w:rsid w:val="00546A60"/>
    <w:rsid w:val="005477C4"/>
    <w:rsid w:val="00547D3F"/>
    <w:rsid w:val="00550AC4"/>
    <w:rsid w:val="00550F6A"/>
    <w:rsid w:val="00550FDC"/>
    <w:rsid w:val="00551482"/>
    <w:rsid w:val="005518AC"/>
    <w:rsid w:val="00551A03"/>
    <w:rsid w:val="00552D1E"/>
    <w:rsid w:val="005530B8"/>
    <w:rsid w:val="005539EF"/>
    <w:rsid w:val="00554776"/>
    <w:rsid w:val="0055583A"/>
    <w:rsid w:val="00555CA7"/>
    <w:rsid w:val="00556053"/>
    <w:rsid w:val="005577B6"/>
    <w:rsid w:val="00557B10"/>
    <w:rsid w:val="0056096C"/>
    <w:rsid w:val="005609E5"/>
    <w:rsid w:val="00560ECB"/>
    <w:rsid w:val="00561DDB"/>
    <w:rsid w:val="00562D04"/>
    <w:rsid w:val="00563DB8"/>
    <w:rsid w:val="00564507"/>
    <w:rsid w:val="005662B3"/>
    <w:rsid w:val="00567013"/>
    <w:rsid w:val="00567D09"/>
    <w:rsid w:val="00570AEB"/>
    <w:rsid w:val="005713A9"/>
    <w:rsid w:val="0057163E"/>
    <w:rsid w:val="00571D34"/>
    <w:rsid w:val="005728D4"/>
    <w:rsid w:val="005729C3"/>
    <w:rsid w:val="00572DB7"/>
    <w:rsid w:val="00573534"/>
    <w:rsid w:val="00573752"/>
    <w:rsid w:val="00573EE2"/>
    <w:rsid w:val="005754F1"/>
    <w:rsid w:val="00575EF1"/>
    <w:rsid w:val="0057616C"/>
    <w:rsid w:val="00576655"/>
    <w:rsid w:val="00576B5E"/>
    <w:rsid w:val="00577448"/>
    <w:rsid w:val="0057777B"/>
    <w:rsid w:val="005777B7"/>
    <w:rsid w:val="0057787D"/>
    <w:rsid w:val="00577A0F"/>
    <w:rsid w:val="00580136"/>
    <w:rsid w:val="0058035E"/>
    <w:rsid w:val="00580860"/>
    <w:rsid w:val="00581030"/>
    <w:rsid w:val="00581F3F"/>
    <w:rsid w:val="00582170"/>
    <w:rsid w:val="005825B9"/>
    <w:rsid w:val="0058369D"/>
    <w:rsid w:val="00585C88"/>
    <w:rsid w:val="00586C84"/>
    <w:rsid w:val="005871AD"/>
    <w:rsid w:val="00590BBD"/>
    <w:rsid w:val="00591634"/>
    <w:rsid w:val="005916E6"/>
    <w:rsid w:val="005917F7"/>
    <w:rsid w:val="00591D8C"/>
    <w:rsid w:val="0059224E"/>
    <w:rsid w:val="00592B7F"/>
    <w:rsid w:val="00593889"/>
    <w:rsid w:val="00594026"/>
    <w:rsid w:val="005944D3"/>
    <w:rsid w:val="00594F56"/>
    <w:rsid w:val="00595F6E"/>
    <w:rsid w:val="00596C0D"/>
    <w:rsid w:val="0059776E"/>
    <w:rsid w:val="005A000C"/>
    <w:rsid w:val="005A023F"/>
    <w:rsid w:val="005A0369"/>
    <w:rsid w:val="005A14E5"/>
    <w:rsid w:val="005A1B5E"/>
    <w:rsid w:val="005A1C58"/>
    <w:rsid w:val="005A2904"/>
    <w:rsid w:val="005A3661"/>
    <w:rsid w:val="005A3F2E"/>
    <w:rsid w:val="005A43DB"/>
    <w:rsid w:val="005A4746"/>
    <w:rsid w:val="005A5802"/>
    <w:rsid w:val="005A61E4"/>
    <w:rsid w:val="005A743B"/>
    <w:rsid w:val="005B0887"/>
    <w:rsid w:val="005B1651"/>
    <w:rsid w:val="005B353A"/>
    <w:rsid w:val="005B369B"/>
    <w:rsid w:val="005B4160"/>
    <w:rsid w:val="005B424D"/>
    <w:rsid w:val="005B4B41"/>
    <w:rsid w:val="005B4D02"/>
    <w:rsid w:val="005B50AC"/>
    <w:rsid w:val="005B5167"/>
    <w:rsid w:val="005B6A5A"/>
    <w:rsid w:val="005B6BE6"/>
    <w:rsid w:val="005B6FF6"/>
    <w:rsid w:val="005B73D7"/>
    <w:rsid w:val="005B7A61"/>
    <w:rsid w:val="005B7F09"/>
    <w:rsid w:val="005C13D6"/>
    <w:rsid w:val="005C2123"/>
    <w:rsid w:val="005C4372"/>
    <w:rsid w:val="005C47FE"/>
    <w:rsid w:val="005C4D1A"/>
    <w:rsid w:val="005C5FE1"/>
    <w:rsid w:val="005C713B"/>
    <w:rsid w:val="005C79F2"/>
    <w:rsid w:val="005C7A22"/>
    <w:rsid w:val="005D0152"/>
    <w:rsid w:val="005D0A4E"/>
    <w:rsid w:val="005D0DA5"/>
    <w:rsid w:val="005D1382"/>
    <w:rsid w:val="005D1D6F"/>
    <w:rsid w:val="005D1E24"/>
    <w:rsid w:val="005D21C9"/>
    <w:rsid w:val="005D2282"/>
    <w:rsid w:val="005D276D"/>
    <w:rsid w:val="005D2952"/>
    <w:rsid w:val="005D426F"/>
    <w:rsid w:val="005D4B1B"/>
    <w:rsid w:val="005D531D"/>
    <w:rsid w:val="005D646F"/>
    <w:rsid w:val="005D6BBF"/>
    <w:rsid w:val="005D6DC2"/>
    <w:rsid w:val="005D7125"/>
    <w:rsid w:val="005D7409"/>
    <w:rsid w:val="005D7A87"/>
    <w:rsid w:val="005E05A7"/>
    <w:rsid w:val="005E12F7"/>
    <w:rsid w:val="005E1927"/>
    <w:rsid w:val="005E1CC5"/>
    <w:rsid w:val="005E20F8"/>
    <w:rsid w:val="005E28E3"/>
    <w:rsid w:val="005E3123"/>
    <w:rsid w:val="005E4CBC"/>
    <w:rsid w:val="005E676A"/>
    <w:rsid w:val="005E695B"/>
    <w:rsid w:val="005E6C92"/>
    <w:rsid w:val="005E71DC"/>
    <w:rsid w:val="005E7FEF"/>
    <w:rsid w:val="005F16CB"/>
    <w:rsid w:val="005F1E35"/>
    <w:rsid w:val="005F2525"/>
    <w:rsid w:val="005F2AF6"/>
    <w:rsid w:val="005F33AD"/>
    <w:rsid w:val="005F3400"/>
    <w:rsid w:val="005F38CB"/>
    <w:rsid w:val="005F3C58"/>
    <w:rsid w:val="005F4352"/>
    <w:rsid w:val="005F48C2"/>
    <w:rsid w:val="005F625F"/>
    <w:rsid w:val="005F72EC"/>
    <w:rsid w:val="005F7513"/>
    <w:rsid w:val="005F762F"/>
    <w:rsid w:val="005F7A3D"/>
    <w:rsid w:val="00600CDF"/>
    <w:rsid w:val="00600FB8"/>
    <w:rsid w:val="00601D9B"/>
    <w:rsid w:val="0060214F"/>
    <w:rsid w:val="00603A1E"/>
    <w:rsid w:val="00603E82"/>
    <w:rsid w:val="00603FDF"/>
    <w:rsid w:val="00604298"/>
    <w:rsid w:val="006047DE"/>
    <w:rsid w:val="0060488D"/>
    <w:rsid w:val="00604994"/>
    <w:rsid w:val="00607DE9"/>
    <w:rsid w:val="0061182D"/>
    <w:rsid w:val="00611C2E"/>
    <w:rsid w:val="0061258F"/>
    <w:rsid w:val="006125F8"/>
    <w:rsid w:val="00613AB9"/>
    <w:rsid w:val="00614258"/>
    <w:rsid w:val="00614AB2"/>
    <w:rsid w:val="00615169"/>
    <w:rsid w:val="0061573B"/>
    <w:rsid w:val="00615864"/>
    <w:rsid w:val="00616650"/>
    <w:rsid w:val="00620073"/>
    <w:rsid w:val="0062053F"/>
    <w:rsid w:val="00621270"/>
    <w:rsid w:val="00622D8D"/>
    <w:rsid w:val="0062300D"/>
    <w:rsid w:val="00623445"/>
    <w:rsid w:val="006234B4"/>
    <w:rsid w:val="00623A24"/>
    <w:rsid w:val="00623F68"/>
    <w:rsid w:val="006245F7"/>
    <w:rsid w:val="0062554F"/>
    <w:rsid w:val="00627039"/>
    <w:rsid w:val="0062732A"/>
    <w:rsid w:val="00627FD8"/>
    <w:rsid w:val="0063019E"/>
    <w:rsid w:val="00630887"/>
    <w:rsid w:val="00630C3C"/>
    <w:rsid w:val="00630F5A"/>
    <w:rsid w:val="006322A9"/>
    <w:rsid w:val="00633805"/>
    <w:rsid w:val="00634016"/>
    <w:rsid w:val="00634226"/>
    <w:rsid w:val="00634708"/>
    <w:rsid w:val="00634889"/>
    <w:rsid w:val="006359E6"/>
    <w:rsid w:val="00636342"/>
    <w:rsid w:val="006368DB"/>
    <w:rsid w:val="0063693D"/>
    <w:rsid w:val="00636F6D"/>
    <w:rsid w:val="00636FB5"/>
    <w:rsid w:val="00637347"/>
    <w:rsid w:val="00637A30"/>
    <w:rsid w:val="00637DD5"/>
    <w:rsid w:val="00640DC0"/>
    <w:rsid w:val="00641A28"/>
    <w:rsid w:val="00641F3B"/>
    <w:rsid w:val="00642359"/>
    <w:rsid w:val="00642AF3"/>
    <w:rsid w:val="00642E14"/>
    <w:rsid w:val="00643AC8"/>
    <w:rsid w:val="00643F8D"/>
    <w:rsid w:val="00644E34"/>
    <w:rsid w:val="00644F89"/>
    <w:rsid w:val="00645131"/>
    <w:rsid w:val="0064540E"/>
    <w:rsid w:val="00645874"/>
    <w:rsid w:val="00645ADF"/>
    <w:rsid w:val="00647098"/>
    <w:rsid w:val="006476E9"/>
    <w:rsid w:val="00647C51"/>
    <w:rsid w:val="006505D4"/>
    <w:rsid w:val="0065063C"/>
    <w:rsid w:val="006517F6"/>
    <w:rsid w:val="00652976"/>
    <w:rsid w:val="00652A9A"/>
    <w:rsid w:val="006537C4"/>
    <w:rsid w:val="006543BD"/>
    <w:rsid w:val="006546A3"/>
    <w:rsid w:val="006546D2"/>
    <w:rsid w:val="006552E6"/>
    <w:rsid w:val="0065574D"/>
    <w:rsid w:val="00657535"/>
    <w:rsid w:val="00657D02"/>
    <w:rsid w:val="00660431"/>
    <w:rsid w:val="00661962"/>
    <w:rsid w:val="00661E26"/>
    <w:rsid w:val="006628A1"/>
    <w:rsid w:val="006628D0"/>
    <w:rsid w:val="00662F3D"/>
    <w:rsid w:val="00663668"/>
    <w:rsid w:val="00663BA2"/>
    <w:rsid w:val="00665335"/>
    <w:rsid w:val="0066595E"/>
    <w:rsid w:val="00666252"/>
    <w:rsid w:val="006672F1"/>
    <w:rsid w:val="006676F2"/>
    <w:rsid w:val="00667E7D"/>
    <w:rsid w:val="006712CB"/>
    <w:rsid w:val="0067246C"/>
    <w:rsid w:val="00673B36"/>
    <w:rsid w:val="00674FF0"/>
    <w:rsid w:val="006753FA"/>
    <w:rsid w:val="006758E7"/>
    <w:rsid w:val="00675D6B"/>
    <w:rsid w:val="00675F79"/>
    <w:rsid w:val="00676160"/>
    <w:rsid w:val="00676ED8"/>
    <w:rsid w:val="00676F87"/>
    <w:rsid w:val="0067722B"/>
    <w:rsid w:val="00677A16"/>
    <w:rsid w:val="00680F43"/>
    <w:rsid w:val="00680F9F"/>
    <w:rsid w:val="006831E5"/>
    <w:rsid w:val="0068342C"/>
    <w:rsid w:val="006839EF"/>
    <w:rsid w:val="00683D27"/>
    <w:rsid w:val="006866FE"/>
    <w:rsid w:val="0069007E"/>
    <w:rsid w:val="00691074"/>
    <w:rsid w:val="00691FA7"/>
    <w:rsid w:val="00692539"/>
    <w:rsid w:val="00692BF1"/>
    <w:rsid w:val="0069355C"/>
    <w:rsid w:val="00693968"/>
    <w:rsid w:val="006945C9"/>
    <w:rsid w:val="00694ADF"/>
    <w:rsid w:val="00694F31"/>
    <w:rsid w:val="00694F32"/>
    <w:rsid w:val="00696539"/>
    <w:rsid w:val="00696E21"/>
    <w:rsid w:val="006975FE"/>
    <w:rsid w:val="00697C20"/>
    <w:rsid w:val="006A00B8"/>
    <w:rsid w:val="006A09E7"/>
    <w:rsid w:val="006A0B30"/>
    <w:rsid w:val="006A0F37"/>
    <w:rsid w:val="006A1046"/>
    <w:rsid w:val="006A1101"/>
    <w:rsid w:val="006A1336"/>
    <w:rsid w:val="006A179E"/>
    <w:rsid w:val="006A1F76"/>
    <w:rsid w:val="006A2EDC"/>
    <w:rsid w:val="006A4651"/>
    <w:rsid w:val="006A4800"/>
    <w:rsid w:val="006A48FF"/>
    <w:rsid w:val="006A4992"/>
    <w:rsid w:val="006A6530"/>
    <w:rsid w:val="006A6636"/>
    <w:rsid w:val="006A69C4"/>
    <w:rsid w:val="006A6D02"/>
    <w:rsid w:val="006A70E8"/>
    <w:rsid w:val="006B1491"/>
    <w:rsid w:val="006B202D"/>
    <w:rsid w:val="006B23CB"/>
    <w:rsid w:val="006B364D"/>
    <w:rsid w:val="006B37A8"/>
    <w:rsid w:val="006B3816"/>
    <w:rsid w:val="006B3EB2"/>
    <w:rsid w:val="006B4017"/>
    <w:rsid w:val="006B4571"/>
    <w:rsid w:val="006B462E"/>
    <w:rsid w:val="006B4658"/>
    <w:rsid w:val="006B54E5"/>
    <w:rsid w:val="006B5A86"/>
    <w:rsid w:val="006B68F1"/>
    <w:rsid w:val="006C0942"/>
    <w:rsid w:val="006C09A6"/>
    <w:rsid w:val="006C2188"/>
    <w:rsid w:val="006C2273"/>
    <w:rsid w:val="006C22FA"/>
    <w:rsid w:val="006C248F"/>
    <w:rsid w:val="006C3A9E"/>
    <w:rsid w:val="006C3C8C"/>
    <w:rsid w:val="006C3CC1"/>
    <w:rsid w:val="006C4A11"/>
    <w:rsid w:val="006C53F7"/>
    <w:rsid w:val="006C5638"/>
    <w:rsid w:val="006C567C"/>
    <w:rsid w:val="006C7639"/>
    <w:rsid w:val="006C7657"/>
    <w:rsid w:val="006D03BC"/>
    <w:rsid w:val="006D03D3"/>
    <w:rsid w:val="006D041F"/>
    <w:rsid w:val="006D08AA"/>
    <w:rsid w:val="006D0EE8"/>
    <w:rsid w:val="006D1F6A"/>
    <w:rsid w:val="006D25AD"/>
    <w:rsid w:val="006D4D35"/>
    <w:rsid w:val="006D50ED"/>
    <w:rsid w:val="006D591E"/>
    <w:rsid w:val="006D64D6"/>
    <w:rsid w:val="006D79DD"/>
    <w:rsid w:val="006E025F"/>
    <w:rsid w:val="006E19D2"/>
    <w:rsid w:val="006E22B7"/>
    <w:rsid w:val="006E22CF"/>
    <w:rsid w:val="006E2BF4"/>
    <w:rsid w:val="006E369A"/>
    <w:rsid w:val="006E4058"/>
    <w:rsid w:val="006E56A0"/>
    <w:rsid w:val="006E622A"/>
    <w:rsid w:val="006E7147"/>
    <w:rsid w:val="006E72BC"/>
    <w:rsid w:val="006E776E"/>
    <w:rsid w:val="006E7B55"/>
    <w:rsid w:val="006F03A2"/>
    <w:rsid w:val="006F171E"/>
    <w:rsid w:val="006F1981"/>
    <w:rsid w:val="006F2185"/>
    <w:rsid w:val="006F23BC"/>
    <w:rsid w:val="006F299D"/>
    <w:rsid w:val="006F34D0"/>
    <w:rsid w:val="006F37AE"/>
    <w:rsid w:val="006F3953"/>
    <w:rsid w:val="006F4974"/>
    <w:rsid w:val="006F5E37"/>
    <w:rsid w:val="006F7914"/>
    <w:rsid w:val="007003D3"/>
    <w:rsid w:val="0070108B"/>
    <w:rsid w:val="007013F9"/>
    <w:rsid w:val="00701761"/>
    <w:rsid w:val="00701C3B"/>
    <w:rsid w:val="0070319B"/>
    <w:rsid w:val="007034DB"/>
    <w:rsid w:val="00704339"/>
    <w:rsid w:val="00704FCB"/>
    <w:rsid w:val="007052B1"/>
    <w:rsid w:val="00705D54"/>
    <w:rsid w:val="007061F9"/>
    <w:rsid w:val="0070623D"/>
    <w:rsid w:val="00706F64"/>
    <w:rsid w:val="007101F4"/>
    <w:rsid w:val="007108F9"/>
    <w:rsid w:val="007115E0"/>
    <w:rsid w:val="0071245B"/>
    <w:rsid w:val="0071246A"/>
    <w:rsid w:val="00712DF9"/>
    <w:rsid w:val="00713DAE"/>
    <w:rsid w:val="00714143"/>
    <w:rsid w:val="00714DF5"/>
    <w:rsid w:val="00714EDE"/>
    <w:rsid w:val="0071561F"/>
    <w:rsid w:val="007156BF"/>
    <w:rsid w:val="00716A67"/>
    <w:rsid w:val="00716D95"/>
    <w:rsid w:val="0071732A"/>
    <w:rsid w:val="007177D1"/>
    <w:rsid w:val="00717BC3"/>
    <w:rsid w:val="00720796"/>
    <w:rsid w:val="00720D54"/>
    <w:rsid w:val="00721135"/>
    <w:rsid w:val="00721F4A"/>
    <w:rsid w:val="00722694"/>
    <w:rsid w:val="00723C52"/>
    <w:rsid w:val="00724AC4"/>
    <w:rsid w:val="00725CD6"/>
    <w:rsid w:val="0072615F"/>
    <w:rsid w:val="00726BB5"/>
    <w:rsid w:val="007270A9"/>
    <w:rsid w:val="0072719C"/>
    <w:rsid w:val="00730179"/>
    <w:rsid w:val="00731606"/>
    <w:rsid w:val="00731DE3"/>
    <w:rsid w:val="00732BD9"/>
    <w:rsid w:val="00732E75"/>
    <w:rsid w:val="00732FC6"/>
    <w:rsid w:val="00733350"/>
    <w:rsid w:val="007336C7"/>
    <w:rsid w:val="00733F09"/>
    <w:rsid w:val="00733FCC"/>
    <w:rsid w:val="00734300"/>
    <w:rsid w:val="00734EE4"/>
    <w:rsid w:val="00735B9B"/>
    <w:rsid w:val="00735C05"/>
    <w:rsid w:val="00735E88"/>
    <w:rsid w:val="00736041"/>
    <w:rsid w:val="00736955"/>
    <w:rsid w:val="00740005"/>
    <w:rsid w:val="00740CE4"/>
    <w:rsid w:val="00741381"/>
    <w:rsid w:val="00741451"/>
    <w:rsid w:val="00741A4E"/>
    <w:rsid w:val="0074259C"/>
    <w:rsid w:val="007426D4"/>
    <w:rsid w:val="00742AB6"/>
    <w:rsid w:val="00742CF8"/>
    <w:rsid w:val="00743CE5"/>
    <w:rsid w:val="00744031"/>
    <w:rsid w:val="007448F9"/>
    <w:rsid w:val="00745E2C"/>
    <w:rsid w:val="007461A3"/>
    <w:rsid w:val="00746483"/>
    <w:rsid w:val="00747369"/>
    <w:rsid w:val="00747685"/>
    <w:rsid w:val="00750C3C"/>
    <w:rsid w:val="00750F2B"/>
    <w:rsid w:val="00754190"/>
    <w:rsid w:val="007546DC"/>
    <w:rsid w:val="0075557D"/>
    <w:rsid w:val="00756B23"/>
    <w:rsid w:val="00756C67"/>
    <w:rsid w:val="00757815"/>
    <w:rsid w:val="00760C9E"/>
    <w:rsid w:val="00760E33"/>
    <w:rsid w:val="00761415"/>
    <w:rsid w:val="007619CA"/>
    <w:rsid w:val="0076203F"/>
    <w:rsid w:val="007636D3"/>
    <w:rsid w:val="0076374C"/>
    <w:rsid w:val="00763975"/>
    <w:rsid w:val="00763EB9"/>
    <w:rsid w:val="0076503D"/>
    <w:rsid w:val="00765199"/>
    <w:rsid w:val="0076555D"/>
    <w:rsid w:val="0076749E"/>
    <w:rsid w:val="00767755"/>
    <w:rsid w:val="00767AA2"/>
    <w:rsid w:val="0077011B"/>
    <w:rsid w:val="00770490"/>
    <w:rsid w:val="0077155F"/>
    <w:rsid w:val="00772DB6"/>
    <w:rsid w:val="007735F8"/>
    <w:rsid w:val="007736C1"/>
    <w:rsid w:val="007742A3"/>
    <w:rsid w:val="007745CC"/>
    <w:rsid w:val="00774790"/>
    <w:rsid w:val="007754CF"/>
    <w:rsid w:val="007776E8"/>
    <w:rsid w:val="00777CC3"/>
    <w:rsid w:val="00777E6F"/>
    <w:rsid w:val="007806D3"/>
    <w:rsid w:val="00781785"/>
    <w:rsid w:val="00781815"/>
    <w:rsid w:val="00782331"/>
    <w:rsid w:val="00782480"/>
    <w:rsid w:val="00783EA9"/>
    <w:rsid w:val="00783FAD"/>
    <w:rsid w:val="00784063"/>
    <w:rsid w:val="007844A4"/>
    <w:rsid w:val="0078497B"/>
    <w:rsid w:val="0078570E"/>
    <w:rsid w:val="00786563"/>
    <w:rsid w:val="00786EEE"/>
    <w:rsid w:val="007875F2"/>
    <w:rsid w:val="0078784B"/>
    <w:rsid w:val="00787BC5"/>
    <w:rsid w:val="007907BD"/>
    <w:rsid w:val="00791D1C"/>
    <w:rsid w:val="00791F4A"/>
    <w:rsid w:val="00792403"/>
    <w:rsid w:val="00792B5A"/>
    <w:rsid w:val="007934C1"/>
    <w:rsid w:val="0079448D"/>
    <w:rsid w:val="007945CF"/>
    <w:rsid w:val="007952BA"/>
    <w:rsid w:val="00795FA9"/>
    <w:rsid w:val="0079752B"/>
    <w:rsid w:val="00797C17"/>
    <w:rsid w:val="007A033E"/>
    <w:rsid w:val="007A16BD"/>
    <w:rsid w:val="007A1AAA"/>
    <w:rsid w:val="007A22E8"/>
    <w:rsid w:val="007A2AB9"/>
    <w:rsid w:val="007A371F"/>
    <w:rsid w:val="007A3933"/>
    <w:rsid w:val="007A3F75"/>
    <w:rsid w:val="007A5198"/>
    <w:rsid w:val="007A5835"/>
    <w:rsid w:val="007A63C4"/>
    <w:rsid w:val="007A6F6A"/>
    <w:rsid w:val="007A70FF"/>
    <w:rsid w:val="007A7CB8"/>
    <w:rsid w:val="007B08F1"/>
    <w:rsid w:val="007B0B4F"/>
    <w:rsid w:val="007B0BEE"/>
    <w:rsid w:val="007B1309"/>
    <w:rsid w:val="007B1D7C"/>
    <w:rsid w:val="007B2059"/>
    <w:rsid w:val="007B25C5"/>
    <w:rsid w:val="007B3598"/>
    <w:rsid w:val="007B37A5"/>
    <w:rsid w:val="007B3B3E"/>
    <w:rsid w:val="007B66AF"/>
    <w:rsid w:val="007B6D23"/>
    <w:rsid w:val="007B7BA6"/>
    <w:rsid w:val="007C011F"/>
    <w:rsid w:val="007C17EC"/>
    <w:rsid w:val="007C218B"/>
    <w:rsid w:val="007C2606"/>
    <w:rsid w:val="007C26B6"/>
    <w:rsid w:val="007C2835"/>
    <w:rsid w:val="007C29DB"/>
    <w:rsid w:val="007C2AB0"/>
    <w:rsid w:val="007C2DC8"/>
    <w:rsid w:val="007C32FE"/>
    <w:rsid w:val="007C372F"/>
    <w:rsid w:val="007C39E4"/>
    <w:rsid w:val="007C3E52"/>
    <w:rsid w:val="007C420D"/>
    <w:rsid w:val="007C473C"/>
    <w:rsid w:val="007C50F6"/>
    <w:rsid w:val="007C55FF"/>
    <w:rsid w:val="007C7D00"/>
    <w:rsid w:val="007D044A"/>
    <w:rsid w:val="007D0542"/>
    <w:rsid w:val="007D0EB4"/>
    <w:rsid w:val="007D10CC"/>
    <w:rsid w:val="007D24BA"/>
    <w:rsid w:val="007D42C6"/>
    <w:rsid w:val="007D5497"/>
    <w:rsid w:val="007D5C77"/>
    <w:rsid w:val="007D5EB4"/>
    <w:rsid w:val="007D61D4"/>
    <w:rsid w:val="007D63E8"/>
    <w:rsid w:val="007D6768"/>
    <w:rsid w:val="007D77FE"/>
    <w:rsid w:val="007D7B93"/>
    <w:rsid w:val="007E04AA"/>
    <w:rsid w:val="007E08A1"/>
    <w:rsid w:val="007E12AC"/>
    <w:rsid w:val="007E1BFB"/>
    <w:rsid w:val="007E2705"/>
    <w:rsid w:val="007E2F00"/>
    <w:rsid w:val="007E388D"/>
    <w:rsid w:val="007E3C0D"/>
    <w:rsid w:val="007E4E6C"/>
    <w:rsid w:val="007E4F8D"/>
    <w:rsid w:val="007E5FB3"/>
    <w:rsid w:val="007E6134"/>
    <w:rsid w:val="007E6530"/>
    <w:rsid w:val="007E781E"/>
    <w:rsid w:val="007F09EA"/>
    <w:rsid w:val="007F0D60"/>
    <w:rsid w:val="007F1303"/>
    <w:rsid w:val="007F30BF"/>
    <w:rsid w:val="007F3CFF"/>
    <w:rsid w:val="007F3E59"/>
    <w:rsid w:val="007F5790"/>
    <w:rsid w:val="007F5BD1"/>
    <w:rsid w:val="007F7194"/>
    <w:rsid w:val="007F747A"/>
    <w:rsid w:val="007F7CC8"/>
    <w:rsid w:val="008002E4"/>
    <w:rsid w:val="00800A49"/>
    <w:rsid w:val="00800BF4"/>
    <w:rsid w:val="008017FA"/>
    <w:rsid w:val="00801D75"/>
    <w:rsid w:val="0080262E"/>
    <w:rsid w:val="00802759"/>
    <w:rsid w:val="00803583"/>
    <w:rsid w:val="008041C8"/>
    <w:rsid w:val="00805102"/>
    <w:rsid w:val="00805904"/>
    <w:rsid w:val="00805BC2"/>
    <w:rsid w:val="008066DF"/>
    <w:rsid w:val="00806D41"/>
    <w:rsid w:val="00807641"/>
    <w:rsid w:val="008100CD"/>
    <w:rsid w:val="008102D4"/>
    <w:rsid w:val="00811153"/>
    <w:rsid w:val="00811629"/>
    <w:rsid w:val="00812402"/>
    <w:rsid w:val="00812553"/>
    <w:rsid w:val="0081386D"/>
    <w:rsid w:val="008160F1"/>
    <w:rsid w:val="00820D94"/>
    <w:rsid w:val="00821153"/>
    <w:rsid w:val="008221CE"/>
    <w:rsid w:val="00822682"/>
    <w:rsid w:val="00823650"/>
    <w:rsid w:val="00824C2C"/>
    <w:rsid w:val="00825A79"/>
    <w:rsid w:val="008265AA"/>
    <w:rsid w:val="00826B8E"/>
    <w:rsid w:val="008275E7"/>
    <w:rsid w:val="00827F1D"/>
    <w:rsid w:val="0083024D"/>
    <w:rsid w:val="00830912"/>
    <w:rsid w:val="00830CF4"/>
    <w:rsid w:val="0083103B"/>
    <w:rsid w:val="008311CE"/>
    <w:rsid w:val="0083155B"/>
    <w:rsid w:val="00831E3D"/>
    <w:rsid w:val="0083242B"/>
    <w:rsid w:val="008342A0"/>
    <w:rsid w:val="00834304"/>
    <w:rsid w:val="008349E7"/>
    <w:rsid w:val="00834AE2"/>
    <w:rsid w:val="00835FE5"/>
    <w:rsid w:val="008364A9"/>
    <w:rsid w:val="00836792"/>
    <w:rsid w:val="00836EB3"/>
    <w:rsid w:val="00836F35"/>
    <w:rsid w:val="00837C08"/>
    <w:rsid w:val="00837C85"/>
    <w:rsid w:val="0084069B"/>
    <w:rsid w:val="0084109A"/>
    <w:rsid w:val="008428DA"/>
    <w:rsid w:val="00842A9A"/>
    <w:rsid w:val="00844E01"/>
    <w:rsid w:val="00846F19"/>
    <w:rsid w:val="00846F83"/>
    <w:rsid w:val="008470FB"/>
    <w:rsid w:val="0084757E"/>
    <w:rsid w:val="008476EB"/>
    <w:rsid w:val="008478EB"/>
    <w:rsid w:val="00850126"/>
    <w:rsid w:val="0085126B"/>
    <w:rsid w:val="008512B0"/>
    <w:rsid w:val="00851526"/>
    <w:rsid w:val="00851B7E"/>
    <w:rsid w:val="00852DF2"/>
    <w:rsid w:val="00852E51"/>
    <w:rsid w:val="00853A95"/>
    <w:rsid w:val="008544AA"/>
    <w:rsid w:val="00854E00"/>
    <w:rsid w:val="00857217"/>
    <w:rsid w:val="00857875"/>
    <w:rsid w:val="00860941"/>
    <w:rsid w:val="008629E9"/>
    <w:rsid w:val="00863589"/>
    <w:rsid w:val="008638FE"/>
    <w:rsid w:val="00863D2E"/>
    <w:rsid w:val="00863D91"/>
    <w:rsid w:val="00864E18"/>
    <w:rsid w:val="00865A0F"/>
    <w:rsid w:val="00865D9B"/>
    <w:rsid w:val="00866D3D"/>
    <w:rsid w:val="00867664"/>
    <w:rsid w:val="00870DBD"/>
    <w:rsid w:val="00871464"/>
    <w:rsid w:val="008725CE"/>
    <w:rsid w:val="008729AC"/>
    <w:rsid w:val="00872A74"/>
    <w:rsid w:val="00873526"/>
    <w:rsid w:val="008735A7"/>
    <w:rsid w:val="008738DB"/>
    <w:rsid w:val="00873A81"/>
    <w:rsid w:val="00874049"/>
    <w:rsid w:val="0087454E"/>
    <w:rsid w:val="0087477E"/>
    <w:rsid w:val="00874945"/>
    <w:rsid w:val="0087558D"/>
    <w:rsid w:val="0087570C"/>
    <w:rsid w:val="008802DB"/>
    <w:rsid w:val="00880320"/>
    <w:rsid w:val="00880AA3"/>
    <w:rsid w:val="008810A2"/>
    <w:rsid w:val="008826E8"/>
    <w:rsid w:val="00882A97"/>
    <w:rsid w:val="0088331F"/>
    <w:rsid w:val="00883728"/>
    <w:rsid w:val="00883A39"/>
    <w:rsid w:val="00884AEC"/>
    <w:rsid w:val="00884E59"/>
    <w:rsid w:val="00884FB2"/>
    <w:rsid w:val="0088530C"/>
    <w:rsid w:val="00885339"/>
    <w:rsid w:val="00885961"/>
    <w:rsid w:val="00885B66"/>
    <w:rsid w:val="00886A15"/>
    <w:rsid w:val="00886B4F"/>
    <w:rsid w:val="00887B3B"/>
    <w:rsid w:val="00887B45"/>
    <w:rsid w:val="0089026F"/>
    <w:rsid w:val="008902AD"/>
    <w:rsid w:val="0089105D"/>
    <w:rsid w:val="00892925"/>
    <w:rsid w:val="008930FD"/>
    <w:rsid w:val="0089334E"/>
    <w:rsid w:val="00893679"/>
    <w:rsid w:val="008940BF"/>
    <w:rsid w:val="00894135"/>
    <w:rsid w:val="00894FA4"/>
    <w:rsid w:val="00895663"/>
    <w:rsid w:val="00895940"/>
    <w:rsid w:val="00895EE0"/>
    <w:rsid w:val="0089610D"/>
    <w:rsid w:val="00896574"/>
    <w:rsid w:val="00896F78"/>
    <w:rsid w:val="00897117"/>
    <w:rsid w:val="008974D9"/>
    <w:rsid w:val="00897C3B"/>
    <w:rsid w:val="008A1BC4"/>
    <w:rsid w:val="008A23CC"/>
    <w:rsid w:val="008A2977"/>
    <w:rsid w:val="008A2A65"/>
    <w:rsid w:val="008A3A4E"/>
    <w:rsid w:val="008A4A10"/>
    <w:rsid w:val="008A5110"/>
    <w:rsid w:val="008A544A"/>
    <w:rsid w:val="008A5457"/>
    <w:rsid w:val="008A5866"/>
    <w:rsid w:val="008A5C61"/>
    <w:rsid w:val="008A5D56"/>
    <w:rsid w:val="008A688A"/>
    <w:rsid w:val="008A6CDF"/>
    <w:rsid w:val="008A7636"/>
    <w:rsid w:val="008A76F3"/>
    <w:rsid w:val="008B09C0"/>
    <w:rsid w:val="008B0A24"/>
    <w:rsid w:val="008B0DB5"/>
    <w:rsid w:val="008B152F"/>
    <w:rsid w:val="008B20EC"/>
    <w:rsid w:val="008B263E"/>
    <w:rsid w:val="008B2E28"/>
    <w:rsid w:val="008B3109"/>
    <w:rsid w:val="008B3296"/>
    <w:rsid w:val="008B37BF"/>
    <w:rsid w:val="008B3882"/>
    <w:rsid w:val="008B39D1"/>
    <w:rsid w:val="008B428F"/>
    <w:rsid w:val="008B6410"/>
    <w:rsid w:val="008B6544"/>
    <w:rsid w:val="008B6706"/>
    <w:rsid w:val="008B68CC"/>
    <w:rsid w:val="008B6CFB"/>
    <w:rsid w:val="008B7088"/>
    <w:rsid w:val="008B74D9"/>
    <w:rsid w:val="008B787A"/>
    <w:rsid w:val="008C0127"/>
    <w:rsid w:val="008C0F20"/>
    <w:rsid w:val="008C1602"/>
    <w:rsid w:val="008C194E"/>
    <w:rsid w:val="008C195D"/>
    <w:rsid w:val="008C1ADD"/>
    <w:rsid w:val="008C1C64"/>
    <w:rsid w:val="008C1CF8"/>
    <w:rsid w:val="008C1DEF"/>
    <w:rsid w:val="008C2A66"/>
    <w:rsid w:val="008C2F80"/>
    <w:rsid w:val="008C3150"/>
    <w:rsid w:val="008C33F7"/>
    <w:rsid w:val="008C346A"/>
    <w:rsid w:val="008C4BAE"/>
    <w:rsid w:val="008C4E7F"/>
    <w:rsid w:val="008C50EA"/>
    <w:rsid w:val="008C791E"/>
    <w:rsid w:val="008D0258"/>
    <w:rsid w:val="008D0A96"/>
    <w:rsid w:val="008D0B0B"/>
    <w:rsid w:val="008D0F0B"/>
    <w:rsid w:val="008D10C2"/>
    <w:rsid w:val="008D13CD"/>
    <w:rsid w:val="008D1C70"/>
    <w:rsid w:val="008D21AA"/>
    <w:rsid w:val="008D23E5"/>
    <w:rsid w:val="008D27C9"/>
    <w:rsid w:val="008D3648"/>
    <w:rsid w:val="008D3E64"/>
    <w:rsid w:val="008D565D"/>
    <w:rsid w:val="008D56F1"/>
    <w:rsid w:val="008D5F56"/>
    <w:rsid w:val="008D687A"/>
    <w:rsid w:val="008E008A"/>
    <w:rsid w:val="008E2DC9"/>
    <w:rsid w:val="008E2F61"/>
    <w:rsid w:val="008E37ED"/>
    <w:rsid w:val="008E4092"/>
    <w:rsid w:val="008E6029"/>
    <w:rsid w:val="008E657E"/>
    <w:rsid w:val="008E670C"/>
    <w:rsid w:val="008E706A"/>
    <w:rsid w:val="008E747A"/>
    <w:rsid w:val="008F0AB0"/>
    <w:rsid w:val="008F13AA"/>
    <w:rsid w:val="008F1536"/>
    <w:rsid w:val="008F1BB3"/>
    <w:rsid w:val="008F1D90"/>
    <w:rsid w:val="008F26C3"/>
    <w:rsid w:val="008F2CE5"/>
    <w:rsid w:val="008F32E1"/>
    <w:rsid w:val="008F342F"/>
    <w:rsid w:val="008F343B"/>
    <w:rsid w:val="008F43EB"/>
    <w:rsid w:val="008F5D00"/>
    <w:rsid w:val="008F5D8B"/>
    <w:rsid w:val="008F7672"/>
    <w:rsid w:val="00900099"/>
    <w:rsid w:val="009009BB"/>
    <w:rsid w:val="009018D9"/>
    <w:rsid w:val="00901F42"/>
    <w:rsid w:val="00902497"/>
    <w:rsid w:val="00902CDA"/>
    <w:rsid w:val="009037AE"/>
    <w:rsid w:val="0090443B"/>
    <w:rsid w:val="00905F36"/>
    <w:rsid w:val="00906A5B"/>
    <w:rsid w:val="00906BF0"/>
    <w:rsid w:val="009079BA"/>
    <w:rsid w:val="00907C42"/>
    <w:rsid w:val="0091077C"/>
    <w:rsid w:val="00911783"/>
    <w:rsid w:val="00912D63"/>
    <w:rsid w:val="00912F76"/>
    <w:rsid w:val="0091344D"/>
    <w:rsid w:val="00913861"/>
    <w:rsid w:val="00913CD0"/>
    <w:rsid w:val="00913D3A"/>
    <w:rsid w:val="00915309"/>
    <w:rsid w:val="00915460"/>
    <w:rsid w:val="009156BD"/>
    <w:rsid w:val="00915BD8"/>
    <w:rsid w:val="00915E5A"/>
    <w:rsid w:val="00917511"/>
    <w:rsid w:val="00917E24"/>
    <w:rsid w:val="00917F70"/>
    <w:rsid w:val="00920C4C"/>
    <w:rsid w:val="0092120A"/>
    <w:rsid w:val="0092160C"/>
    <w:rsid w:val="009217CB"/>
    <w:rsid w:val="00922109"/>
    <w:rsid w:val="00923112"/>
    <w:rsid w:val="0092388E"/>
    <w:rsid w:val="00925E8C"/>
    <w:rsid w:val="00926904"/>
    <w:rsid w:val="00926A40"/>
    <w:rsid w:val="00926BE4"/>
    <w:rsid w:val="0092720E"/>
    <w:rsid w:val="0092799F"/>
    <w:rsid w:val="00927E8E"/>
    <w:rsid w:val="0093089A"/>
    <w:rsid w:val="00930B08"/>
    <w:rsid w:val="00930E6D"/>
    <w:rsid w:val="00931CAF"/>
    <w:rsid w:val="00933B70"/>
    <w:rsid w:val="00933E38"/>
    <w:rsid w:val="00933E8A"/>
    <w:rsid w:val="00935E3E"/>
    <w:rsid w:val="009369DB"/>
    <w:rsid w:val="00936B4F"/>
    <w:rsid w:val="0093731E"/>
    <w:rsid w:val="0093798A"/>
    <w:rsid w:val="00937AAF"/>
    <w:rsid w:val="00937D7F"/>
    <w:rsid w:val="009408B7"/>
    <w:rsid w:val="00942882"/>
    <w:rsid w:val="00942BAA"/>
    <w:rsid w:val="00943BF6"/>
    <w:rsid w:val="0094512D"/>
    <w:rsid w:val="00945295"/>
    <w:rsid w:val="009460A2"/>
    <w:rsid w:val="009507A7"/>
    <w:rsid w:val="009508E9"/>
    <w:rsid w:val="00950D7B"/>
    <w:rsid w:val="009523A6"/>
    <w:rsid w:val="00954845"/>
    <w:rsid w:val="00954EC3"/>
    <w:rsid w:val="009552FF"/>
    <w:rsid w:val="0095545B"/>
    <w:rsid w:val="009564B8"/>
    <w:rsid w:val="00956E63"/>
    <w:rsid w:val="00957EBC"/>
    <w:rsid w:val="0096029A"/>
    <w:rsid w:val="009618CE"/>
    <w:rsid w:val="009620CC"/>
    <w:rsid w:val="00962B96"/>
    <w:rsid w:val="00962D47"/>
    <w:rsid w:val="0096324F"/>
    <w:rsid w:val="009642A2"/>
    <w:rsid w:val="0096465B"/>
    <w:rsid w:val="009652B3"/>
    <w:rsid w:val="00966AD7"/>
    <w:rsid w:val="00966FE3"/>
    <w:rsid w:val="00967544"/>
    <w:rsid w:val="009706F6"/>
    <w:rsid w:val="00970924"/>
    <w:rsid w:val="0097197C"/>
    <w:rsid w:val="009729F7"/>
    <w:rsid w:val="0097369B"/>
    <w:rsid w:val="009741AB"/>
    <w:rsid w:val="00974601"/>
    <w:rsid w:val="00975A51"/>
    <w:rsid w:val="00975FEF"/>
    <w:rsid w:val="009760DF"/>
    <w:rsid w:val="00976AC8"/>
    <w:rsid w:val="00977318"/>
    <w:rsid w:val="00977B4B"/>
    <w:rsid w:val="00977FAA"/>
    <w:rsid w:val="009803E4"/>
    <w:rsid w:val="00980CF4"/>
    <w:rsid w:val="0098158E"/>
    <w:rsid w:val="0098181B"/>
    <w:rsid w:val="00983238"/>
    <w:rsid w:val="00983FEC"/>
    <w:rsid w:val="00985939"/>
    <w:rsid w:val="0098633A"/>
    <w:rsid w:val="00986A31"/>
    <w:rsid w:val="00986D93"/>
    <w:rsid w:val="009873A0"/>
    <w:rsid w:val="00987758"/>
    <w:rsid w:val="0099026C"/>
    <w:rsid w:val="009902ED"/>
    <w:rsid w:val="009909D8"/>
    <w:rsid w:val="009913F1"/>
    <w:rsid w:val="00991FED"/>
    <w:rsid w:val="00992F9E"/>
    <w:rsid w:val="009933A3"/>
    <w:rsid w:val="00994301"/>
    <w:rsid w:val="00994B4B"/>
    <w:rsid w:val="00994F63"/>
    <w:rsid w:val="00994F96"/>
    <w:rsid w:val="009955C8"/>
    <w:rsid w:val="00995957"/>
    <w:rsid w:val="00995D53"/>
    <w:rsid w:val="0099666E"/>
    <w:rsid w:val="0099673F"/>
    <w:rsid w:val="00996B0F"/>
    <w:rsid w:val="00996EAE"/>
    <w:rsid w:val="009977AC"/>
    <w:rsid w:val="009A0424"/>
    <w:rsid w:val="009A0533"/>
    <w:rsid w:val="009A0FA1"/>
    <w:rsid w:val="009A12D0"/>
    <w:rsid w:val="009A1352"/>
    <w:rsid w:val="009A13D3"/>
    <w:rsid w:val="009A1F7B"/>
    <w:rsid w:val="009A288D"/>
    <w:rsid w:val="009A307D"/>
    <w:rsid w:val="009A3BB6"/>
    <w:rsid w:val="009A3C6F"/>
    <w:rsid w:val="009A3D81"/>
    <w:rsid w:val="009A487B"/>
    <w:rsid w:val="009A48F0"/>
    <w:rsid w:val="009A4C4C"/>
    <w:rsid w:val="009A5715"/>
    <w:rsid w:val="009A5B8F"/>
    <w:rsid w:val="009A60CB"/>
    <w:rsid w:val="009A6A57"/>
    <w:rsid w:val="009A7010"/>
    <w:rsid w:val="009A7103"/>
    <w:rsid w:val="009A7E5C"/>
    <w:rsid w:val="009A7E67"/>
    <w:rsid w:val="009A7F6A"/>
    <w:rsid w:val="009B043A"/>
    <w:rsid w:val="009B14BD"/>
    <w:rsid w:val="009B1536"/>
    <w:rsid w:val="009B178D"/>
    <w:rsid w:val="009B2423"/>
    <w:rsid w:val="009B27A2"/>
    <w:rsid w:val="009B30D4"/>
    <w:rsid w:val="009B5B7E"/>
    <w:rsid w:val="009B6356"/>
    <w:rsid w:val="009B64A8"/>
    <w:rsid w:val="009B6DE1"/>
    <w:rsid w:val="009B6E99"/>
    <w:rsid w:val="009B7E1F"/>
    <w:rsid w:val="009C0042"/>
    <w:rsid w:val="009C0554"/>
    <w:rsid w:val="009C0749"/>
    <w:rsid w:val="009C1014"/>
    <w:rsid w:val="009C1470"/>
    <w:rsid w:val="009C1D3F"/>
    <w:rsid w:val="009C28F5"/>
    <w:rsid w:val="009C30A0"/>
    <w:rsid w:val="009C3701"/>
    <w:rsid w:val="009C39F9"/>
    <w:rsid w:val="009C3FD4"/>
    <w:rsid w:val="009C4025"/>
    <w:rsid w:val="009C4E97"/>
    <w:rsid w:val="009C5A63"/>
    <w:rsid w:val="009C6F33"/>
    <w:rsid w:val="009C7294"/>
    <w:rsid w:val="009C7C43"/>
    <w:rsid w:val="009D04F1"/>
    <w:rsid w:val="009D08B7"/>
    <w:rsid w:val="009D1391"/>
    <w:rsid w:val="009D1476"/>
    <w:rsid w:val="009D1581"/>
    <w:rsid w:val="009D1E32"/>
    <w:rsid w:val="009D23E1"/>
    <w:rsid w:val="009D5106"/>
    <w:rsid w:val="009D535B"/>
    <w:rsid w:val="009D538D"/>
    <w:rsid w:val="009D5DF3"/>
    <w:rsid w:val="009D663E"/>
    <w:rsid w:val="009E04D2"/>
    <w:rsid w:val="009E1FDA"/>
    <w:rsid w:val="009E2199"/>
    <w:rsid w:val="009E2D65"/>
    <w:rsid w:val="009E3190"/>
    <w:rsid w:val="009E3413"/>
    <w:rsid w:val="009E3A0C"/>
    <w:rsid w:val="009E3A9F"/>
    <w:rsid w:val="009E4C52"/>
    <w:rsid w:val="009E4CB8"/>
    <w:rsid w:val="009E4E2E"/>
    <w:rsid w:val="009E5796"/>
    <w:rsid w:val="009E62CE"/>
    <w:rsid w:val="009E62F3"/>
    <w:rsid w:val="009E6341"/>
    <w:rsid w:val="009E6D25"/>
    <w:rsid w:val="009F126D"/>
    <w:rsid w:val="009F1286"/>
    <w:rsid w:val="009F3417"/>
    <w:rsid w:val="009F4620"/>
    <w:rsid w:val="009F4B95"/>
    <w:rsid w:val="009F5423"/>
    <w:rsid w:val="009F621E"/>
    <w:rsid w:val="009F66C7"/>
    <w:rsid w:val="009F72C2"/>
    <w:rsid w:val="009F7711"/>
    <w:rsid w:val="00A013DB"/>
    <w:rsid w:val="00A0266E"/>
    <w:rsid w:val="00A0273F"/>
    <w:rsid w:val="00A03129"/>
    <w:rsid w:val="00A03824"/>
    <w:rsid w:val="00A04765"/>
    <w:rsid w:val="00A04A7A"/>
    <w:rsid w:val="00A05159"/>
    <w:rsid w:val="00A0613A"/>
    <w:rsid w:val="00A068CF"/>
    <w:rsid w:val="00A06FCB"/>
    <w:rsid w:val="00A079A1"/>
    <w:rsid w:val="00A10700"/>
    <w:rsid w:val="00A11285"/>
    <w:rsid w:val="00A1173C"/>
    <w:rsid w:val="00A1189A"/>
    <w:rsid w:val="00A11DDE"/>
    <w:rsid w:val="00A12A88"/>
    <w:rsid w:val="00A12B05"/>
    <w:rsid w:val="00A12C26"/>
    <w:rsid w:val="00A1355E"/>
    <w:rsid w:val="00A13B10"/>
    <w:rsid w:val="00A14BCF"/>
    <w:rsid w:val="00A14F18"/>
    <w:rsid w:val="00A153D8"/>
    <w:rsid w:val="00A15601"/>
    <w:rsid w:val="00A16DCF"/>
    <w:rsid w:val="00A16F33"/>
    <w:rsid w:val="00A17487"/>
    <w:rsid w:val="00A177F6"/>
    <w:rsid w:val="00A202ED"/>
    <w:rsid w:val="00A2152C"/>
    <w:rsid w:val="00A240D8"/>
    <w:rsid w:val="00A24331"/>
    <w:rsid w:val="00A256ED"/>
    <w:rsid w:val="00A26CCD"/>
    <w:rsid w:val="00A26DC1"/>
    <w:rsid w:val="00A26F59"/>
    <w:rsid w:val="00A2768D"/>
    <w:rsid w:val="00A27932"/>
    <w:rsid w:val="00A27B45"/>
    <w:rsid w:val="00A30B96"/>
    <w:rsid w:val="00A330A9"/>
    <w:rsid w:val="00A35E32"/>
    <w:rsid w:val="00A36408"/>
    <w:rsid w:val="00A36EEF"/>
    <w:rsid w:val="00A37193"/>
    <w:rsid w:val="00A37518"/>
    <w:rsid w:val="00A3781E"/>
    <w:rsid w:val="00A37CA6"/>
    <w:rsid w:val="00A41858"/>
    <w:rsid w:val="00A4268B"/>
    <w:rsid w:val="00A448A8"/>
    <w:rsid w:val="00A4545C"/>
    <w:rsid w:val="00A45504"/>
    <w:rsid w:val="00A45534"/>
    <w:rsid w:val="00A457A2"/>
    <w:rsid w:val="00A459C7"/>
    <w:rsid w:val="00A461CA"/>
    <w:rsid w:val="00A46443"/>
    <w:rsid w:val="00A46531"/>
    <w:rsid w:val="00A46755"/>
    <w:rsid w:val="00A50600"/>
    <w:rsid w:val="00A508D4"/>
    <w:rsid w:val="00A50E5E"/>
    <w:rsid w:val="00A521C9"/>
    <w:rsid w:val="00A5295C"/>
    <w:rsid w:val="00A52DD3"/>
    <w:rsid w:val="00A53073"/>
    <w:rsid w:val="00A5400F"/>
    <w:rsid w:val="00A542B7"/>
    <w:rsid w:val="00A54FA7"/>
    <w:rsid w:val="00A57E81"/>
    <w:rsid w:val="00A60307"/>
    <w:rsid w:val="00A60FB1"/>
    <w:rsid w:val="00A6102F"/>
    <w:rsid w:val="00A61198"/>
    <w:rsid w:val="00A61ABE"/>
    <w:rsid w:val="00A635D3"/>
    <w:rsid w:val="00A64424"/>
    <w:rsid w:val="00A65A20"/>
    <w:rsid w:val="00A6645A"/>
    <w:rsid w:val="00A668F8"/>
    <w:rsid w:val="00A66CA9"/>
    <w:rsid w:val="00A70826"/>
    <w:rsid w:val="00A7093F"/>
    <w:rsid w:val="00A70A9C"/>
    <w:rsid w:val="00A70B11"/>
    <w:rsid w:val="00A722BB"/>
    <w:rsid w:val="00A7283D"/>
    <w:rsid w:val="00A72BE8"/>
    <w:rsid w:val="00A72F4D"/>
    <w:rsid w:val="00A73DB7"/>
    <w:rsid w:val="00A7447A"/>
    <w:rsid w:val="00A745D8"/>
    <w:rsid w:val="00A74E2B"/>
    <w:rsid w:val="00A75275"/>
    <w:rsid w:val="00A75970"/>
    <w:rsid w:val="00A75BA9"/>
    <w:rsid w:val="00A760EE"/>
    <w:rsid w:val="00A76CF3"/>
    <w:rsid w:val="00A774E5"/>
    <w:rsid w:val="00A7758B"/>
    <w:rsid w:val="00A77CD4"/>
    <w:rsid w:val="00A80119"/>
    <w:rsid w:val="00A8016E"/>
    <w:rsid w:val="00A80994"/>
    <w:rsid w:val="00A81378"/>
    <w:rsid w:val="00A816D2"/>
    <w:rsid w:val="00A83005"/>
    <w:rsid w:val="00A83D21"/>
    <w:rsid w:val="00A84D87"/>
    <w:rsid w:val="00A85695"/>
    <w:rsid w:val="00A85A45"/>
    <w:rsid w:val="00A86A67"/>
    <w:rsid w:val="00A86C72"/>
    <w:rsid w:val="00A87165"/>
    <w:rsid w:val="00A877BE"/>
    <w:rsid w:val="00A9070E"/>
    <w:rsid w:val="00A90E08"/>
    <w:rsid w:val="00A90F62"/>
    <w:rsid w:val="00A9204A"/>
    <w:rsid w:val="00A920EE"/>
    <w:rsid w:val="00A927C0"/>
    <w:rsid w:val="00A92AB0"/>
    <w:rsid w:val="00A92BA6"/>
    <w:rsid w:val="00A9303D"/>
    <w:rsid w:val="00A94628"/>
    <w:rsid w:val="00A95D18"/>
    <w:rsid w:val="00A9678A"/>
    <w:rsid w:val="00A9692C"/>
    <w:rsid w:val="00A9725F"/>
    <w:rsid w:val="00AA196A"/>
    <w:rsid w:val="00AA3895"/>
    <w:rsid w:val="00AA3970"/>
    <w:rsid w:val="00AA4026"/>
    <w:rsid w:val="00AA53F7"/>
    <w:rsid w:val="00AA5D29"/>
    <w:rsid w:val="00AA6AD8"/>
    <w:rsid w:val="00AA6C82"/>
    <w:rsid w:val="00AA70FD"/>
    <w:rsid w:val="00AB0C69"/>
    <w:rsid w:val="00AB0D27"/>
    <w:rsid w:val="00AB11CE"/>
    <w:rsid w:val="00AB157A"/>
    <w:rsid w:val="00AB19DD"/>
    <w:rsid w:val="00AB1AC9"/>
    <w:rsid w:val="00AB22E4"/>
    <w:rsid w:val="00AB27AA"/>
    <w:rsid w:val="00AB2B3A"/>
    <w:rsid w:val="00AB2C3C"/>
    <w:rsid w:val="00AB3309"/>
    <w:rsid w:val="00AB4D16"/>
    <w:rsid w:val="00AB7DD9"/>
    <w:rsid w:val="00AC08DC"/>
    <w:rsid w:val="00AC12F9"/>
    <w:rsid w:val="00AC2F16"/>
    <w:rsid w:val="00AC5336"/>
    <w:rsid w:val="00AC611E"/>
    <w:rsid w:val="00AC6334"/>
    <w:rsid w:val="00AC6A5C"/>
    <w:rsid w:val="00AC728C"/>
    <w:rsid w:val="00AC7856"/>
    <w:rsid w:val="00AD0017"/>
    <w:rsid w:val="00AD1033"/>
    <w:rsid w:val="00AD1AD2"/>
    <w:rsid w:val="00AD1CC8"/>
    <w:rsid w:val="00AD2587"/>
    <w:rsid w:val="00AD397E"/>
    <w:rsid w:val="00AD3DB8"/>
    <w:rsid w:val="00AD46C5"/>
    <w:rsid w:val="00AD48C7"/>
    <w:rsid w:val="00AD4D66"/>
    <w:rsid w:val="00AD5AF4"/>
    <w:rsid w:val="00AD6B12"/>
    <w:rsid w:val="00AD7B1C"/>
    <w:rsid w:val="00AE07A2"/>
    <w:rsid w:val="00AE0D5B"/>
    <w:rsid w:val="00AE1170"/>
    <w:rsid w:val="00AE159B"/>
    <w:rsid w:val="00AE1EAE"/>
    <w:rsid w:val="00AE1FFD"/>
    <w:rsid w:val="00AE2C87"/>
    <w:rsid w:val="00AE2C95"/>
    <w:rsid w:val="00AE341F"/>
    <w:rsid w:val="00AE3AA8"/>
    <w:rsid w:val="00AE41B0"/>
    <w:rsid w:val="00AE4C25"/>
    <w:rsid w:val="00AE55D9"/>
    <w:rsid w:val="00AE5D2A"/>
    <w:rsid w:val="00AE7819"/>
    <w:rsid w:val="00AE7FA8"/>
    <w:rsid w:val="00AF0785"/>
    <w:rsid w:val="00AF07C9"/>
    <w:rsid w:val="00AF28D3"/>
    <w:rsid w:val="00AF2CC0"/>
    <w:rsid w:val="00AF3A0F"/>
    <w:rsid w:val="00AF3DE9"/>
    <w:rsid w:val="00AF7268"/>
    <w:rsid w:val="00AF7DB1"/>
    <w:rsid w:val="00B00329"/>
    <w:rsid w:val="00B005DC"/>
    <w:rsid w:val="00B00A9B"/>
    <w:rsid w:val="00B00D02"/>
    <w:rsid w:val="00B016F4"/>
    <w:rsid w:val="00B02952"/>
    <w:rsid w:val="00B02C05"/>
    <w:rsid w:val="00B03B8B"/>
    <w:rsid w:val="00B045EC"/>
    <w:rsid w:val="00B05493"/>
    <w:rsid w:val="00B05495"/>
    <w:rsid w:val="00B05CEC"/>
    <w:rsid w:val="00B06CCB"/>
    <w:rsid w:val="00B0701F"/>
    <w:rsid w:val="00B1015C"/>
    <w:rsid w:val="00B10C00"/>
    <w:rsid w:val="00B11078"/>
    <w:rsid w:val="00B115D1"/>
    <w:rsid w:val="00B121F4"/>
    <w:rsid w:val="00B12DC6"/>
    <w:rsid w:val="00B13462"/>
    <w:rsid w:val="00B1369D"/>
    <w:rsid w:val="00B1432F"/>
    <w:rsid w:val="00B14877"/>
    <w:rsid w:val="00B158C4"/>
    <w:rsid w:val="00B16FF1"/>
    <w:rsid w:val="00B178AC"/>
    <w:rsid w:val="00B17B86"/>
    <w:rsid w:val="00B20C0E"/>
    <w:rsid w:val="00B21808"/>
    <w:rsid w:val="00B219DB"/>
    <w:rsid w:val="00B21DE6"/>
    <w:rsid w:val="00B23CD3"/>
    <w:rsid w:val="00B24390"/>
    <w:rsid w:val="00B243FA"/>
    <w:rsid w:val="00B24F67"/>
    <w:rsid w:val="00B250BC"/>
    <w:rsid w:val="00B26367"/>
    <w:rsid w:val="00B2766C"/>
    <w:rsid w:val="00B3032D"/>
    <w:rsid w:val="00B30685"/>
    <w:rsid w:val="00B30FC4"/>
    <w:rsid w:val="00B318CB"/>
    <w:rsid w:val="00B33964"/>
    <w:rsid w:val="00B34144"/>
    <w:rsid w:val="00B34AC7"/>
    <w:rsid w:val="00B34AEA"/>
    <w:rsid w:val="00B34F04"/>
    <w:rsid w:val="00B35267"/>
    <w:rsid w:val="00B3580A"/>
    <w:rsid w:val="00B364A8"/>
    <w:rsid w:val="00B40317"/>
    <w:rsid w:val="00B40570"/>
    <w:rsid w:val="00B40F53"/>
    <w:rsid w:val="00B415F7"/>
    <w:rsid w:val="00B4299E"/>
    <w:rsid w:val="00B42C51"/>
    <w:rsid w:val="00B43D00"/>
    <w:rsid w:val="00B43FF1"/>
    <w:rsid w:val="00B4438E"/>
    <w:rsid w:val="00B44B73"/>
    <w:rsid w:val="00B45C63"/>
    <w:rsid w:val="00B45EEB"/>
    <w:rsid w:val="00B46104"/>
    <w:rsid w:val="00B46DF5"/>
    <w:rsid w:val="00B46F79"/>
    <w:rsid w:val="00B47357"/>
    <w:rsid w:val="00B474EF"/>
    <w:rsid w:val="00B5022B"/>
    <w:rsid w:val="00B50A45"/>
    <w:rsid w:val="00B52D3B"/>
    <w:rsid w:val="00B54972"/>
    <w:rsid w:val="00B54E2B"/>
    <w:rsid w:val="00B54E69"/>
    <w:rsid w:val="00B55612"/>
    <w:rsid w:val="00B55972"/>
    <w:rsid w:val="00B55FF5"/>
    <w:rsid w:val="00B5678A"/>
    <w:rsid w:val="00B56C08"/>
    <w:rsid w:val="00B56CDF"/>
    <w:rsid w:val="00B57083"/>
    <w:rsid w:val="00B60535"/>
    <w:rsid w:val="00B6086D"/>
    <w:rsid w:val="00B60A1A"/>
    <w:rsid w:val="00B62A5F"/>
    <w:rsid w:val="00B63A47"/>
    <w:rsid w:val="00B63E84"/>
    <w:rsid w:val="00B640B1"/>
    <w:rsid w:val="00B640F3"/>
    <w:rsid w:val="00B65A6F"/>
    <w:rsid w:val="00B668A5"/>
    <w:rsid w:val="00B66CAD"/>
    <w:rsid w:val="00B677CA"/>
    <w:rsid w:val="00B67B1A"/>
    <w:rsid w:val="00B67F1A"/>
    <w:rsid w:val="00B7028B"/>
    <w:rsid w:val="00B70800"/>
    <w:rsid w:val="00B70C9E"/>
    <w:rsid w:val="00B71889"/>
    <w:rsid w:val="00B718FF"/>
    <w:rsid w:val="00B71AB8"/>
    <w:rsid w:val="00B722FE"/>
    <w:rsid w:val="00B72DCA"/>
    <w:rsid w:val="00B73E24"/>
    <w:rsid w:val="00B74C46"/>
    <w:rsid w:val="00B74D97"/>
    <w:rsid w:val="00B751F3"/>
    <w:rsid w:val="00B75EB2"/>
    <w:rsid w:val="00B75FB2"/>
    <w:rsid w:val="00B76E10"/>
    <w:rsid w:val="00B7723E"/>
    <w:rsid w:val="00B77605"/>
    <w:rsid w:val="00B777DD"/>
    <w:rsid w:val="00B80408"/>
    <w:rsid w:val="00B80D5A"/>
    <w:rsid w:val="00B82025"/>
    <w:rsid w:val="00B825B9"/>
    <w:rsid w:val="00B83869"/>
    <w:rsid w:val="00B83ED1"/>
    <w:rsid w:val="00B8485E"/>
    <w:rsid w:val="00B84B34"/>
    <w:rsid w:val="00B85CD3"/>
    <w:rsid w:val="00B86135"/>
    <w:rsid w:val="00B86DA5"/>
    <w:rsid w:val="00B87B9B"/>
    <w:rsid w:val="00B87E59"/>
    <w:rsid w:val="00B901EF"/>
    <w:rsid w:val="00B903E8"/>
    <w:rsid w:val="00B9082C"/>
    <w:rsid w:val="00B91FEE"/>
    <w:rsid w:val="00B92567"/>
    <w:rsid w:val="00B92910"/>
    <w:rsid w:val="00B92BDE"/>
    <w:rsid w:val="00B93E0B"/>
    <w:rsid w:val="00B94723"/>
    <w:rsid w:val="00B95559"/>
    <w:rsid w:val="00B959E3"/>
    <w:rsid w:val="00B95A3C"/>
    <w:rsid w:val="00B9662B"/>
    <w:rsid w:val="00B96A26"/>
    <w:rsid w:val="00BA417A"/>
    <w:rsid w:val="00BA4DA9"/>
    <w:rsid w:val="00BA4FFF"/>
    <w:rsid w:val="00BA500A"/>
    <w:rsid w:val="00BA6332"/>
    <w:rsid w:val="00BA7EC1"/>
    <w:rsid w:val="00BB0282"/>
    <w:rsid w:val="00BB24F3"/>
    <w:rsid w:val="00BB35AA"/>
    <w:rsid w:val="00BB39DB"/>
    <w:rsid w:val="00BB4959"/>
    <w:rsid w:val="00BB5097"/>
    <w:rsid w:val="00BB6C1E"/>
    <w:rsid w:val="00BB7617"/>
    <w:rsid w:val="00BB7859"/>
    <w:rsid w:val="00BB7A35"/>
    <w:rsid w:val="00BB7D5F"/>
    <w:rsid w:val="00BC02C8"/>
    <w:rsid w:val="00BC1B33"/>
    <w:rsid w:val="00BC29F4"/>
    <w:rsid w:val="00BC3F98"/>
    <w:rsid w:val="00BC433C"/>
    <w:rsid w:val="00BC4F61"/>
    <w:rsid w:val="00BC5B15"/>
    <w:rsid w:val="00BC6AA2"/>
    <w:rsid w:val="00BC6E5C"/>
    <w:rsid w:val="00BC7184"/>
    <w:rsid w:val="00BC77F3"/>
    <w:rsid w:val="00BC7A7D"/>
    <w:rsid w:val="00BD07AD"/>
    <w:rsid w:val="00BD13F3"/>
    <w:rsid w:val="00BD14F0"/>
    <w:rsid w:val="00BD1E93"/>
    <w:rsid w:val="00BD2436"/>
    <w:rsid w:val="00BD2797"/>
    <w:rsid w:val="00BD2FD6"/>
    <w:rsid w:val="00BD3217"/>
    <w:rsid w:val="00BD3BF3"/>
    <w:rsid w:val="00BD43AE"/>
    <w:rsid w:val="00BD457D"/>
    <w:rsid w:val="00BD68EB"/>
    <w:rsid w:val="00BE10DF"/>
    <w:rsid w:val="00BE1467"/>
    <w:rsid w:val="00BE163E"/>
    <w:rsid w:val="00BE2153"/>
    <w:rsid w:val="00BE3700"/>
    <w:rsid w:val="00BE382C"/>
    <w:rsid w:val="00BE388C"/>
    <w:rsid w:val="00BE463D"/>
    <w:rsid w:val="00BE58FE"/>
    <w:rsid w:val="00BE5AB9"/>
    <w:rsid w:val="00BE5D71"/>
    <w:rsid w:val="00BE75DA"/>
    <w:rsid w:val="00BF072D"/>
    <w:rsid w:val="00BF0DAB"/>
    <w:rsid w:val="00BF0DC9"/>
    <w:rsid w:val="00BF1467"/>
    <w:rsid w:val="00BF1811"/>
    <w:rsid w:val="00BF202E"/>
    <w:rsid w:val="00BF31D3"/>
    <w:rsid w:val="00BF4343"/>
    <w:rsid w:val="00BF5069"/>
    <w:rsid w:val="00BF5557"/>
    <w:rsid w:val="00BF5725"/>
    <w:rsid w:val="00BF6DE5"/>
    <w:rsid w:val="00BF700B"/>
    <w:rsid w:val="00BF7AA5"/>
    <w:rsid w:val="00BF7BFA"/>
    <w:rsid w:val="00C002A5"/>
    <w:rsid w:val="00C002E8"/>
    <w:rsid w:val="00C00E6C"/>
    <w:rsid w:val="00C01B24"/>
    <w:rsid w:val="00C0223C"/>
    <w:rsid w:val="00C02297"/>
    <w:rsid w:val="00C02972"/>
    <w:rsid w:val="00C02AE7"/>
    <w:rsid w:val="00C02B21"/>
    <w:rsid w:val="00C02D4D"/>
    <w:rsid w:val="00C033C4"/>
    <w:rsid w:val="00C039D0"/>
    <w:rsid w:val="00C03EE2"/>
    <w:rsid w:val="00C04318"/>
    <w:rsid w:val="00C0454D"/>
    <w:rsid w:val="00C0494D"/>
    <w:rsid w:val="00C063C7"/>
    <w:rsid w:val="00C0642C"/>
    <w:rsid w:val="00C0777D"/>
    <w:rsid w:val="00C07908"/>
    <w:rsid w:val="00C10973"/>
    <w:rsid w:val="00C11B11"/>
    <w:rsid w:val="00C12524"/>
    <w:rsid w:val="00C12690"/>
    <w:rsid w:val="00C12ED3"/>
    <w:rsid w:val="00C12EFC"/>
    <w:rsid w:val="00C14BC7"/>
    <w:rsid w:val="00C14CB2"/>
    <w:rsid w:val="00C1523D"/>
    <w:rsid w:val="00C158E2"/>
    <w:rsid w:val="00C15988"/>
    <w:rsid w:val="00C1734C"/>
    <w:rsid w:val="00C20425"/>
    <w:rsid w:val="00C204DB"/>
    <w:rsid w:val="00C20F2D"/>
    <w:rsid w:val="00C2129A"/>
    <w:rsid w:val="00C21702"/>
    <w:rsid w:val="00C2195C"/>
    <w:rsid w:val="00C21F30"/>
    <w:rsid w:val="00C220E8"/>
    <w:rsid w:val="00C22D24"/>
    <w:rsid w:val="00C22F28"/>
    <w:rsid w:val="00C22F8B"/>
    <w:rsid w:val="00C23021"/>
    <w:rsid w:val="00C23C5D"/>
    <w:rsid w:val="00C23CE0"/>
    <w:rsid w:val="00C23E3C"/>
    <w:rsid w:val="00C244AE"/>
    <w:rsid w:val="00C25192"/>
    <w:rsid w:val="00C264D8"/>
    <w:rsid w:val="00C31A76"/>
    <w:rsid w:val="00C321BC"/>
    <w:rsid w:val="00C32868"/>
    <w:rsid w:val="00C328EA"/>
    <w:rsid w:val="00C3343F"/>
    <w:rsid w:val="00C3364C"/>
    <w:rsid w:val="00C3420B"/>
    <w:rsid w:val="00C342D6"/>
    <w:rsid w:val="00C3512D"/>
    <w:rsid w:val="00C352BC"/>
    <w:rsid w:val="00C359C3"/>
    <w:rsid w:val="00C36F44"/>
    <w:rsid w:val="00C370E1"/>
    <w:rsid w:val="00C377E1"/>
    <w:rsid w:val="00C40562"/>
    <w:rsid w:val="00C40DF7"/>
    <w:rsid w:val="00C4153E"/>
    <w:rsid w:val="00C415C8"/>
    <w:rsid w:val="00C4223F"/>
    <w:rsid w:val="00C428C1"/>
    <w:rsid w:val="00C429C7"/>
    <w:rsid w:val="00C439B3"/>
    <w:rsid w:val="00C442D2"/>
    <w:rsid w:val="00C453CA"/>
    <w:rsid w:val="00C45685"/>
    <w:rsid w:val="00C459D1"/>
    <w:rsid w:val="00C46754"/>
    <w:rsid w:val="00C47069"/>
    <w:rsid w:val="00C47C81"/>
    <w:rsid w:val="00C51B12"/>
    <w:rsid w:val="00C527C3"/>
    <w:rsid w:val="00C529E1"/>
    <w:rsid w:val="00C54850"/>
    <w:rsid w:val="00C54C06"/>
    <w:rsid w:val="00C550DB"/>
    <w:rsid w:val="00C55336"/>
    <w:rsid w:val="00C55513"/>
    <w:rsid w:val="00C559B0"/>
    <w:rsid w:val="00C5612F"/>
    <w:rsid w:val="00C56315"/>
    <w:rsid w:val="00C564AF"/>
    <w:rsid w:val="00C56996"/>
    <w:rsid w:val="00C60245"/>
    <w:rsid w:val="00C60BAF"/>
    <w:rsid w:val="00C61CA9"/>
    <w:rsid w:val="00C62390"/>
    <w:rsid w:val="00C629A3"/>
    <w:rsid w:val="00C634BD"/>
    <w:rsid w:val="00C637C0"/>
    <w:rsid w:val="00C63AED"/>
    <w:rsid w:val="00C63E81"/>
    <w:rsid w:val="00C646BD"/>
    <w:rsid w:val="00C651CA"/>
    <w:rsid w:val="00C65554"/>
    <w:rsid w:val="00C656CD"/>
    <w:rsid w:val="00C65D9E"/>
    <w:rsid w:val="00C6771F"/>
    <w:rsid w:val="00C67965"/>
    <w:rsid w:val="00C67E76"/>
    <w:rsid w:val="00C71C29"/>
    <w:rsid w:val="00C71D51"/>
    <w:rsid w:val="00C7273E"/>
    <w:rsid w:val="00C72C7C"/>
    <w:rsid w:val="00C72E47"/>
    <w:rsid w:val="00C73B1A"/>
    <w:rsid w:val="00C74AE8"/>
    <w:rsid w:val="00C74F2E"/>
    <w:rsid w:val="00C75711"/>
    <w:rsid w:val="00C75717"/>
    <w:rsid w:val="00C77481"/>
    <w:rsid w:val="00C776A6"/>
    <w:rsid w:val="00C776DE"/>
    <w:rsid w:val="00C80269"/>
    <w:rsid w:val="00C807FE"/>
    <w:rsid w:val="00C813CD"/>
    <w:rsid w:val="00C816BB"/>
    <w:rsid w:val="00C82076"/>
    <w:rsid w:val="00C82085"/>
    <w:rsid w:val="00C82485"/>
    <w:rsid w:val="00C831D2"/>
    <w:rsid w:val="00C83502"/>
    <w:rsid w:val="00C84912"/>
    <w:rsid w:val="00C849D2"/>
    <w:rsid w:val="00C84E91"/>
    <w:rsid w:val="00C8567D"/>
    <w:rsid w:val="00C86B18"/>
    <w:rsid w:val="00C87510"/>
    <w:rsid w:val="00C90990"/>
    <w:rsid w:val="00C90EFE"/>
    <w:rsid w:val="00C9161E"/>
    <w:rsid w:val="00C91B36"/>
    <w:rsid w:val="00C91EA7"/>
    <w:rsid w:val="00C91F2C"/>
    <w:rsid w:val="00C91FD3"/>
    <w:rsid w:val="00C9254B"/>
    <w:rsid w:val="00C93A65"/>
    <w:rsid w:val="00C9595D"/>
    <w:rsid w:val="00C96686"/>
    <w:rsid w:val="00C96EED"/>
    <w:rsid w:val="00C97150"/>
    <w:rsid w:val="00C9782D"/>
    <w:rsid w:val="00C97E51"/>
    <w:rsid w:val="00CA05EC"/>
    <w:rsid w:val="00CA0628"/>
    <w:rsid w:val="00CA1370"/>
    <w:rsid w:val="00CA1428"/>
    <w:rsid w:val="00CA149E"/>
    <w:rsid w:val="00CA1554"/>
    <w:rsid w:val="00CA173A"/>
    <w:rsid w:val="00CA1A90"/>
    <w:rsid w:val="00CA26A0"/>
    <w:rsid w:val="00CA30A2"/>
    <w:rsid w:val="00CA34DC"/>
    <w:rsid w:val="00CA3C66"/>
    <w:rsid w:val="00CA5019"/>
    <w:rsid w:val="00CA50E3"/>
    <w:rsid w:val="00CA5F4F"/>
    <w:rsid w:val="00CA6669"/>
    <w:rsid w:val="00CA6B13"/>
    <w:rsid w:val="00CA6FCF"/>
    <w:rsid w:val="00CA7FC4"/>
    <w:rsid w:val="00CB000E"/>
    <w:rsid w:val="00CB07B8"/>
    <w:rsid w:val="00CB10B6"/>
    <w:rsid w:val="00CB113A"/>
    <w:rsid w:val="00CB2187"/>
    <w:rsid w:val="00CB4105"/>
    <w:rsid w:val="00CB542F"/>
    <w:rsid w:val="00CB6F91"/>
    <w:rsid w:val="00CB7F34"/>
    <w:rsid w:val="00CC0203"/>
    <w:rsid w:val="00CC0334"/>
    <w:rsid w:val="00CC14A3"/>
    <w:rsid w:val="00CC14DB"/>
    <w:rsid w:val="00CC1B48"/>
    <w:rsid w:val="00CC34AE"/>
    <w:rsid w:val="00CC41F6"/>
    <w:rsid w:val="00CC4703"/>
    <w:rsid w:val="00CC4803"/>
    <w:rsid w:val="00CC4F50"/>
    <w:rsid w:val="00CC5809"/>
    <w:rsid w:val="00CC75AC"/>
    <w:rsid w:val="00CC7F2B"/>
    <w:rsid w:val="00CD010B"/>
    <w:rsid w:val="00CD0315"/>
    <w:rsid w:val="00CD0522"/>
    <w:rsid w:val="00CD0C67"/>
    <w:rsid w:val="00CD3045"/>
    <w:rsid w:val="00CD37A6"/>
    <w:rsid w:val="00CD3F9B"/>
    <w:rsid w:val="00CD4730"/>
    <w:rsid w:val="00CD47E2"/>
    <w:rsid w:val="00CD4C85"/>
    <w:rsid w:val="00CD5B31"/>
    <w:rsid w:val="00CD6370"/>
    <w:rsid w:val="00CD6697"/>
    <w:rsid w:val="00CD6B37"/>
    <w:rsid w:val="00CD72D7"/>
    <w:rsid w:val="00CD7519"/>
    <w:rsid w:val="00CD7AD4"/>
    <w:rsid w:val="00CD7D08"/>
    <w:rsid w:val="00CE0209"/>
    <w:rsid w:val="00CE2483"/>
    <w:rsid w:val="00CE471D"/>
    <w:rsid w:val="00CE5514"/>
    <w:rsid w:val="00CE6D83"/>
    <w:rsid w:val="00CE6DF5"/>
    <w:rsid w:val="00CE7237"/>
    <w:rsid w:val="00CE79C6"/>
    <w:rsid w:val="00CE7FF9"/>
    <w:rsid w:val="00CF0F17"/>
    <w:rsid w:val="00CF1557"/>
    <w:rsid w:val="00CF1761"/>
    <w:rsid w:val="00CF1E4B"/>
    <w:rsid w:val="00CF2139"/>
    <w:rsid w:val="00CF2C40"/>
    <w:rsid w:val="00CF2DB1"/>
    <w:rsid w:val="00CF3E88"/>
    <w:rsid w:val="00CF45BA"/>
    <w:rsid w:val="00CF4E9E"/>
    <w:rsid w:val="00CF5BA7"/>
    <w:rsid w:val="00CF61E7"/>
    <w:rsid w:val="00CF624F"/>
    <w:rsid w:val="00CF6299"/>
    <w:rsid w:val="00CF65C3"/>
    <w:rsid w:val="00CF7168"/>
    <w:rsid w:val="00D001C2"/>
    <w:rsid w:val="00D0021F"/>
    <w:rsid w:val="00D00666"/>
    <w:rsid w:val="00D00BD5"/>
    <w:rsid w:val="00D0105D"/>
    <w:rsid w:val="00D0184D"/>
    <w:rsid w:val="00D02485"/>
    <w:rsid w:val="00D03626"/>
    <w:rsid w:val="00D03B38"/>
    <w:rsid w:val="00D03EB5"/>
    <w:rsid w:val="00D04519"/>
    <w:rsid w:val="00D04D0E"/>
    <w:rsid w:val="00D05731"/>
    <w:rsid w:val="00D0611C"/>
    <w:rsid w:val="00D10A22"/>
    <w:rsid w:val="00D10B47"/>
    <w:rsid w:val="00D10F06"/>
    <w:rsid w:val="00D11418"/>
    <w:rsid w:val="00D11926"/>
    <w:rsid w:val="00D11DEA"/>
    <w:rsid w:val="00D12D32"/>
    <w:rsid w:val="00D12E38"/>
    <w:rsid w:val="00D14328"/>
    <w:rsid w:val="00D15161"/>
    <w:rsid w:val="00D15AE0"/>
    <w:rsid w:val="00D15D23"/>
    <w:rsid w:val="00D1636A"/>
    <w:rsid w:val="00D20DD1"/>
    <w:rsid w:val="00D21251"/>
    <w:rsid w:val="00D2136B"/>
    <w:rsid w:val="00D2173F"/>
    <w:rsid w:val="00D21D73"/>
    <w:rsid w:val="00D222D2"/>
    <w:rsid w:val="00D22B6E"/>
    <w:rsid w:val="00D23DAA"/>
    <w:rsid w:val="00D23E3D"/>
    <w:rsid w:val="00D2428D"/>
    <w:rsid w:val="00D247D5"/>
    <w:rsid w:val="00D25278"/>
    <w:rsid w:val="00D26939"/>
    <w:rsid w:val="00D26D5C"/>
    <w:rsid w:val="00D276EF"/>
    <w:rsid w:val="00D3014C"/>
    <w:rsid w:val="00D30BC1"/>
    <w:rsid w:val="00D3171F"/>
    <w:rsid w:val="00D3217C"/>
    <w:rsid w:val="00D32C23"/>
    <w:rsid w:val="00D33187"/>
    <w:rsid w:val="00D33406"/>
    <w:rsid w:val="00D347B2"/>
    <w:rsid w:val="00D37972"/>
    <w:rsid w:val="00D403C4"/>
    <w:rsid w:val="00D407D4"/>
    <w:rsid w:val="00D40E91"/>
    <w:rsid w:val="00D411B9"/>
    <w:rsid w:val="00D411BB"/>
    <w:rsid w:val="00D419B8"/>
    <w:rsid w:val="00D41F1A"/>
    <w:rsid w:val="00D425AA"/>
    <w:rsid w:val="00D43A84"/>
    <w:rsid w:val="00D45827"/>
    <w:rsid w:val="00D45F6C"/>
    <w:rsid w:val="00D46D98"/>
    <w:rsid w:val="00D47251"/>
    <w:rsid w:val="00D47373"/>
    <w:rsid w:val="00D50733"/>
    <w:rsid w:val="00D50E97"/>
    <w:rsid w:val="00D51712"/>
    <w:rsid w:val="00D51804"/>
    <w:rsid w:val="00D51CF6"/>
    <w:rsid w:val="00D5214A"/>
    <w:rsid w:val="00D522E1"/>
    <w:rsid w:val="00D53BB1"/>
    <w:rsid w:val="00D54572"/>
    <w:rsid w:val="00D54619"/>
    <w:rsid w:val="00D5511B"/>
    <w:rsid w:val="00D5766A"/>
    <w:rsid w:val="00D60EEB"/>
    <w:rsid w:val="00D610A0"/>
    <w:rsid w:val="00D61242"/>
    <w:rsid w:val="00D61A51"/>
    <w:rsid w:val="00D61CE0"/>
    <w:rsid w:val="00D61D14"/>
    <w:rsid w:val="00D622E8"/>
    <w:rsid w:val="00D626AE"/>
    <w:rsid w:val="00D62E3E"/>
    <w:rsid w:val="00D62F67"/>
    <w:rsid w:val="00D63763"/>
    <w:rsid w:val="00D638E8"/>
    <w:rsid w:val="00D63CA0"/>
    <w:rsid w:val="00D6444A"/>
    <w:rsid w:val="00D6491C"/>
    <w:rsid w:val="00D64A57"/>
    <w:rsid w:val="00D664D5"/>
    <w:rsid w:val="00D66A38"/>
    <w:rsid w:val="00D676FF"/>
    <w:rsid w:val="00D678EB"/>
    <w:rsid w:val="00D7061E"/>
    <w:rsid w:val="00D7062D"/>
    <w:rsid w:val="00D70B36"/>
    <w:rsid w:val="00D723FF"/>
    <w:rsid w:val="00D73423"/>
    <w:rsid w:val="00D7377F"/>
    <w:rsid w:val="00D7431D"/>
    <w:rsid w:val="00D74592"/>
    <w:rsid w:val="00D74AFC"/>
    <w:rsid w:val="00D753DE"/>
    <w:rsid w:val="00D75F84"/>
    <w:rsid w:val="00D761E8"/>
    <w:rsid w:val="00D77A81"/>
    <w:rsid w:val="00D8091B"/>
    <w:rsid w:val="00D80C67"/>
    <w:rsid w:val="00D8171D"/>
    <w:rsid w:val="00D82058"/>
    <w:rsid w:val="00D8226F"/>
    <w:rsid w:val="00D82493"/>
    <w:rsid w:val="00D82644"/>
    <w:rsid w:val="00D8387A"/>
    <w:rsid w:val="00D8499D"/>
    <w:rsid w:val="00D849AD"/>
    <w:rsid w:val="00D84BF2"/>
    <w:rsid w:val="00D85288"/>
    <w:rsid w:val="00D85970"/>
    <w:rsid w:val="00D85D1D"/>
    <w:rsid w:val="00D86507"/>
    <w:rsid w:val="00D87405"/>
    <w:rsid w:val="00D90B31"/>
    <w:rsid w:val="00D91A1D"/>
    <w:rsid w:val="00D9239B"/>
    <w:rsid w:val="00D93C2E"/>
    <w:rsid w:val="00D94084"/>
    <w:rsid w:val="00D95761"/>
    <w:rsid w:val="00D95A9A"/>
    <w:rsid w:val="00D96916"/>
    <w:rsid w:val="00D96AB9"/>
    <w:rsid w:val="00D96C2B"/>
    <w:rsid w:val="00D97837"/>
    <w:rsid w:val="00DA0110"/>
    <w:rsid w:val="00DA075D"/>
    <w:rsid w:val="00DA095D"/>
    <w:rsid w:val="00DA0D23"/>
    <w:rsid w:val="00DA15A9"/>
    <w:rsid w:val="00DA1C50"/>
    <w:rsid w:val="00DA1D85"/>
    <w:rsid w:val="00DA210E"/>
    <w:rsid w:val="00DA2E77"/>
    <w:rsid w:val="00DA2F9B"/>
    <w:rsid w:val="00DA3FEC"/>
    <w:rsid w:val="00DA54D8"/>
    <w:rsid w:val="00DA6111"/>
    <w:rsid w:val="00DA67A6"/>
    <w:rsid w:val="00DB01B5"/>
    <w:rsid w:val="00DB2476"/>
    <w:rsid w:val="00DB2CF6"/>
    <w:rsid w:val="00DB3369"/>
    <w:rsid w:val="00DB3BDF"/>
    <w:rsid w:val="00DB3EF8"/>
    <w:rsid w:val="00DB3F13"/>
    <w:rsid w:val="00DB434F"/>
    <w:rsid w:val="00DB4C4A"/>
    <w:rsid w:val="00DB6293"/>
    <w:rsid w:val="00DB69D4"/>
    <w:rsid w:val="00DB6C6D"/>
    <w:rsid w:val="00DB70A5"/>
    <w:rsid w:val="00DB7204"/>
    <w:rsid w:val="00DC04A9"/>
    <w:rsid w:val="00DC109A"/>
    <w:rsid w:val="00DC3DFF"/>
    <w:rsid w:val="00DC4315"/>
    <w:rsid w:val="00DC5AD5"/>
    <w:rsid w:val="00DC5E7A"/>
    <w:rsid w:val="00DC5F79"/>
    <w:rsid w:val="00DC6809"/>
    <w:rsid w:val="00DC6949"/>
    <w:rsid w:val="00DC7E12"/>
    <w:rsid w:val="00DD24B1"/>
    <w:rsid w:val="00DD3877"/>
    <w:rsid w:val="00DD3B5E"/>
    <w:rsid w:val="00DD414D"/>
    <w:rsid w:val="00DD5452"/>
    <w:rsid w:val="00DD6D6D"/>
    <w:rsid w:val="00DE0494"/>
    <w:rsid w:val="00DE0DB7"/>
    <w:rsid w:val="00DE121C"/>
    <w:rsid w:val="00DE1B56"/>
    <w:rsid w:val="00DE1C59"/>
    <w:rsid w:val="00DE27FC"/>
    <w:rsid w:val="00DE3288"/>
    <w:rsid w:val="00DE3B98"/>
    <w:rsid w:val="00DE4009"/>
    <w:rsid w:val="00DE40C7"/>
    <w:rsid w:val="00DE42E8"/>
    <w:rsid w:val="00DE4CE0"/>
    <w:rsid w:val="00DE6932"/>
    <w:rsid w:val="00DE6B47"/>
    <w:rsid w:val="00DE7890"/>
    <w:rsid w:val="00DF0B76"/>
    <w:rsid w:val="00DF0C3C"/>
    <w:rsid w:val="00DF194A"/>
    <w:rsid w:val="00DF1A71"/>
    <w:rsid w:val="00DF29A4"/>
    <w:rsid w:val="00DF497B"/>
    <w:rsid w:val="00DF5DDA"/>
    <w:rsid w:val="00DF5E5B"/>
    <w:rsid w:val="00DF611C"/>
    <w:rsid w:val="00DF64BF"/>
    <w:rsid w:val="00DF6D37"/>
    <w:rsid w:val="00DF7763"/>
    <w:rsid w:val="00DF7E4D"/>
    <w:rsid w:val="00E0014F"/>
    <w:rsid w:val="00E01168"/>
    <w:rsid w:val="00E0125F"/>
    <w:rsid w:val="00E02FC1"/>
    <w:rsid w:val="00E03AEE"/>
    <w:rsid w:val="00E0469E"/>
    <w:rsid w:val="00E049CE"/>
    <w:rsid w:val="00E04C14"/>
    <w:rsid w:val="00E04F46"/>
    <w:rsid w:val="00E05739"/>
    <w:rsid w:val="00E0631D"/>
    <w:rsid w:val="00E06B8E"/>
    <w:rsid w:val="00E07003"/>
    <w:rsid w:val="00E10003"/>
    <w:rsid w:val="00E100DC"/>
    <w:rsid w:val="00E1035C"/>
    <w:rsid w:val="00E10CD5"/>
    <w:rsid w:val="00E10E9B"/>
    <w:rsid w:val="00E11001"/>
    <w:rsid w:val="00E121D7"/>
    <w:rsid w:val="00E12325"/>
    <w:rsid w:val="00E1360C"/>
    <w:rsid w:val="00E13656"/>
    <w:rsid w:val="00E1481A"/>
    <w:rsid w:val="00E15862"/>
    <w:rsid w:val="00E16712"/>
    <w:rsid w:val="00E16C20"/>
    <w:rsid w:val="00E16E41"/>
    <w:rsid w:val="00E20B89"/>
    <w:rsid w:val="00E2117E"/>
    <w:rsid w:val="00E2152D"/>
    <w:rsid w:val="00E217F6"/>
    <w:rsid w:val="00E22278"/>
    <w:rsid w:val="00E22B06"/>
    <w:rsid w:val="00E232FD"/>
    <w:rsid w:val="00E255DF"/>
    <w:rsid w:val="00E25A0C"/>
    <w:rsid w:val="00E27002"/>
    <w:rsid w:val="00E27200"/>
    <w:rsid w:val="00E2798E"/>
    <w:rsid w:val="00E317A7"/>
    <w:rsid w:val="00E32408"/>
    <w:rsid w:val="00E32543"/>
    <w:rsid w:val="00E326A3"/>
    <w:rsid w:val="00E32793"/>
    <w:rsid w:val="00E32A5F"/>
    <w:rsid w:val="00E32BB8"/>
    <w:rsid w:val="00E32C14"/>
    <w:rsid w:val="00E3302B"/>
    <w:rsid w:val="00E34772"/>
    <w:rsid w:val="00E3491F"/>
    <w:rsid w:val="00E35A8D"/>
    <w:rsid w:val="00E360D7"/>
    <w:rsid w:val="00E369A3"/>
    <w:rsid w:val="00E37296"/>
    <w:rsid w:val="00E377F0"/>
    <w:rsid w:val="00E37C18"/>
    <w:rsid w:val="00E40525"/>
    <w:rsid w:val="00E40663"/>
    <w:rsid w:val="00E41A56"/>
    <w:rsid w:val="00E41C3E"/>
    <w:rsid w:val="00E421FC"/>
    <w:rsid w:val="00E428DD"/>
    <w:rsid w:val="00E42B44"/>
    <w:rsid w:val="00E42C8F"/>
    <w:rsid w:val="00E43255"/>
    <w:rsid w:val="00E43820"/>
    <w:rsid w:val="00E438ED"/>
    <w:rsid w:val="00E44008"/>
    <w:rsid w:val="00E44837"/>
    <w:rsid w:val="00E448E9"/>
    <w:rsid w:val="00E448EF"/>
    <w:rsid w:val="00E45558"/>
    <w:rsid w:val="00E45745"/>
    <w:rsid w:val="00E465FE"/>
    <w:rsid w:val="00E468B5"/>
    <w:rsid w:val="00E46B65"/>
    <w:rsid w:val="00E46BEE"/>
    <w:rsid w:val="00E47076"/>
    <w:rsid w:val="00E477A6"/>
    <w:rsid w:val="00E50C71"/>
    <w:rsid w:val="00E51746"/>
    <w:rsid w:val="00E535AF"/>
    <w:rsid w:val="00E535D8"/>
    <w:rsid w:val="00E53699"/>
    <w:rsid w:val="00E536FA"/>
    <w:rsid w:val="00E53B2E"/>
    <w:rsid w:val="00E552CE"/>
    <w:rsid w:val="00E55948"/>
    <w:rsid w:val="00E56C4D"/>
    <w:rsid w:val="00E56CD5"/>
    <w:rsid w:val="00E573DB"/>
    <w:rsid w:val="00E575F4"/>
    <w:rsid w:val="00E5782E"/>
    <w:rsid w:val="00E5789D"/>
    <w:rsid w:val="00E604D4"/>
    <w:rsid w:val="00E6132F"/>
    <w:rsid w:val="00E61656"/>
    <w:rsid w:val="00E61B90"/>
    <w:rsid w:val="00E620FD"/>
    <w:rsid w:val="00E624B0"/>
    <w:rsid w:val="00E6279D"/>
    <w:rsid w:val="00E62819"/>
    <w:rsid w:val="00E6287E"/>
    <w:rsid w:val="00E62931"/>
    <w:rsid w:val="00E62E55"/>
    <w:rsid w:val="00E657BD"/>
    <w:rsid w:val="00E65EA9"/>
    <w:rsid w:val="00E65EAE"/>
    <w:rsid w:val="00E6603F"/>
    <w:rsid w:val="00E66271"/>
    <w:rsid w:val="00E669DF"/>
    <w:rsid w:val="00E67F8C"/>
    <w:rsid w:val="00E70B9D"/>
    <w:rsid w:val="00E710A9"/>
    <w:rsid w:val="00E711E5"/>
    <w:rsid w:val="00E71932"/>
    <w:rsid w:val="00E719CB"/>
    <w:rsid w:val="00E72232"/>
    <w:rsid w:val="00E7247D"/>
    <w:rsid w:val="00E73634"/>
    <w:rsid w:val="00E73FC7"/>
    <w:rsid w:val="00E75237"/>
    <w:rsid w:val="00E75488"/>
    <w:rsid w:val="00E755AB"/>
    <w:rsid w:val="00E75A02"/>
    <w:rsid w:val="00E75B7C"/>
    <w:rsid w:val="00E75E06"/>
    <w:rsid w:val="00E76D95"/>
    <w:rsid w:val="00E7783A"/>
    <w:rsid w:val="00E808FC"/>
    <w:rsid w:val="00E81D2C"/>
    <w:rsid w:val="00E81D5B"/>
    <w:rsid w:val="00E820A9"/>
    <w:rsid w:val="00E82A1E"/>
    <w:rsid w:val="00E83DD5"/>
    <w:rsid w:val="00E854B7"/>
    <w:rsid w:val="00E85A37"/>
    <w:rsid w:val="00E86633"/>
    <w:rsid w:val="00E87047"/>
    <w:rsid w:val="00E91425"/>
    <w:rsid w:val="00E91FC3"/>
    <w:rsid w:val="00E93A4E"/>
    <w:rsid w:val="00E94266"/>
    <w:rsid w:val="00E9502A"/>
    <w:rsid w:val="00E9636B"/>
    <w:rsid w:val="00E97181"/>
    <w:rsid w:val="00E9757B"/>
    <w:rsid w:val="00E97900"/>
    <w:rsid w:val="00E97A2E"/>
    <w:rsid w:val="00E97AB4"/>
    <w:rsid w:val="00EA0130"/>
    <w:rsid w:val="00EA0342"/>
    <w:rsid w:val="00EA2987"/>
    <w:rsid w:val="00EA48E2"/>
    <w:rsid w:val="00EA5071"/>
    <w:rsid w:val="00EA5AA6"/>
    <w:rsid w:val="00EA6789"/>
    <w:rsid w:val="00EA679F"/>
    <w:rsid w:val="00EA6C95"/>
    <w:rsid w:val="00EA7717"/>
    <w:rsid w:val="00EA7CF7"/>
    <w:rsid w:val="00EB1767"/>
    <w:rsid w:val="00EB21A4"/>
    <w:rsid w:val="00EB3FE1"/>
    <w:rsid w:val="00EB4836"/>
    <w:rsid w:val="00EB49C9"/>
    <w:rsid w:val="00EB4EFE"/>
    <w:rsid w:val="00EB5705"/>
    <w:rsid w:val="00EB6C52"/>
    <w:rsid w:val="00EC07AB"/>
    <w:rsid w:val="00EC15B9"/>
    <w:rsid w:val="00EC1D27"/>
    <w:rsid w:val="00EC253C"/>
    <w:rsid w:val="00EC277F"/>
    <w:rsid w:val="00EC31AE"/>
    <w:rsid w:val="00EC34BE"/>
    <w:rsid w:val="00EC4142"/>
    <w:rsid w:val="00EC5795"/>
    <w:rsid w:val="00EC5DC1"/>
    <w:rsid w:val="00EC64CC"/>
    <w:rsid w:val="00EC6934"/>
    <w:rsid w:val="00EC7420"/>
    <w:rsid w:val="00EC7552"/>
    <w:rsid w:val="00EC75BA"/>
    <w:rsid w:val="00ED0AB4"/>
    <w:rsid w:val="00ED0E8B"/>
    <w:rsid w:val="00ED1F2B"/>
    <w:rsid w:val="00ED258D"/>
    <w:rsid w:val="00ED29C6"/>
    <w:rsid w:val="00ED3BCE"/>
    <w:rsid w:val="00ED3FAB"/>
    <w:rsid w:val="00ED47AC"/>
    <w:rsid w:val="00ED535B"/>
    <w:rsid w:val="00ED68FB"/>
    <w:rsid w:val="00ED6BE9"/>
    <w:rsid w:val="00ED704B"/>
    <w:rsid w:val="00ED72C1"/>
    <w:rsid w:val="00ED7A75"/>
    <w:rsid w:val="00ED7B0F"/>
    <w:rsid w:val="00ED7D3A"/>
    <w:rsid w:val="00EE0541"/>
    <w:rsid w:val="00EE0DB4"/>
    <w:rsid w:val="00EE25C6"/>
    <w:rsid w:val="00EE2812"/>
    <w:rsid w:val="00EE357E"/>
    <w:rsid w:val="00EE37BB"/>
    <w:rsid w:val="00EE5E2C"/>
    <w:rsid w:val="00EE6B6F"/>
    <w:rsid w:val="00EE6D7F"/>
    <w:rsid w:val="00EF01B2"/>
    <w:rsid w:val="00EF0581"/>
    <w:rsid w:val="00EF0810"/>
    <w:rsid w:val="00EF0988"/>
    <w:rsid w:val="00EF1080"/>
    <w:rsid w:val="00EF1105"/>
    <w:rsid w:val="00EF15B5"/>
    <w:rsid w:val="00EF1DF9"/>
    <w:rsid w:val="00EF1E1E"/>
    <w:rsid w:val="00EF2166"/>
    <w:rsid w:val="00EF3876"/>
    <w:rsid w:val="00EF39FE"/>
    <w:rsid w:val="00EF4602"/>
    <w:rsid w:val="00EF47CF"/>
    <w:rsid w:val="00EF49C0"/>
    <w:rsid w:val="00EF50E4"/>
    <w:rsid w:val="00EF5451"/>
    <w:rsid w:val="00EF55AD"/>
    <w:rsid w:val="00EF5841"/>
    <w:rsid w:val="00EF5A6C"/>
    <w:rsid w:val="00EF602E"/>
    <w:rsid w:val="00EF617D"/>
    <w:rsid w:val="00EF725E"/>
    <w:rsid w:val="00EF7D1A"/>
    <w:rsid w:val="00F00B06"/>
    <w:rsid w:val="00F00DE1"/>
    <w:rsid w:val="00F00FA6"/>
    <w:rsid w:val="00F0130F"/>
    <w:rsid w:val="00F01392"/>
    <w:rsid w:val="00F03A2E"/>
    <w:rsid w:val="00F03EC3"/>
    <w:rsid w:val="00F05009"/>
    <w:rsid w:val="00F050B5"/>
    <w:rsid w:val="00F050BE"/>
    <w:rsid w:val="00F05954"/>
    <w:rsid w:val="00F05F06"/>
    <w:rsid w:val="00F06388"/>
    <w:rsid w:val="00F06435"/>
    <w:rsid w:val="00F06A5B"/>
    <w:rsid w:val="00F06C9F"/>
    <w:rsid w:val="00F06E9C"/>
    <w:rsid w:val="00F071CB"/>
    <w:rsid w:val="00F07F42"/>
    <w:rsid w:val="00F108DB"/>
    <w:rsid w:val="00F10E02"/>
    <w:rsid w:val="00F11316"/>
    <w:rsid w:val="00F11FF3"/>
    <w:rsid w:val="00F133E9"/>
    <w:rsid w:val="00F13E53"/>
    <w:rsid w:val="00F13E97"/>
    <w:rsid w:val="00F146F7"/>
    <w:rsid w:val="00F1614D"/>
    <w:rsid w:val="00F1626A"/>
    <w:rsid w:val="00F166BA"/>
    <w:rsid w:val="00F17B76"/>
    <w:rsid w:val="00F20C37"/>
    <w:rsid w:val="00F21627"/>
    <w:rsid w:val="00F22AC2"/>
    <w:rsid w:val="00F23656"/>
    <w:rsid w:val="00F24408"/>
    <w:rsid w:val="00F244DE"/>
    <w:rsid w:val="00F24D19"/>
    <w:rsid w:val="00F26DEE"/>
    <w:rsid w:val="00F30509"/>
    <w:rsid w:val="00F31323"/>
    <w:rsid w:val="00F318BC"/>
    <w:rsid w:val="00F33753"/>
    <w:rsid w:val="00F34287"/>
    <w:rsid w:val="00F34AAC"/>
    <w:rsid w:val="00F34E84"/>
    <w:rsid w:val="00F36051"/>
    <w:rsid w:val="00F379AB"/>
    <w:rsid w:val="00F37AF4"/>
    <w:rsid w:val="00F37BFC"/>
    <w:rsid w:val="00F408EB"/>
    <w:rsid w:val="00F40EBA"/>
    <w:rsid w:val="00F4466D"/>
    <w:rsid w:val="00F44F78"/>
    <w:rsid w:val="00F44F7F"/>
    <w:rsid w:val="00F4574C"/>
    <w:rsid w:val="00F46964"/>
    <w:rsid w:val="00F51782"/>
    <w:rsid w:val="00F51C1D"/>
    <w:rsid w:val="00F51E16"/>
    <w:rsid w:val="00F52050"/>
    <w:rsid w:val="00F520CA"/>
    <w:rsid w:val="00F5212F"/>
    <w:rsid w:val="00F52A6D"/>
    <w:rsid w:val="00F52E27"/>
    <w:rsid w:val="00F5304F"/>
    <w:rsid w:val="00F53A2D"/>
    <w:rsid w:val="00F549BD"/>
    <w:rsid w:val="00F54A8A"/>
    <w:rsid w:val="00F5549B"/>
    <w:rsid w:val="00F55C19"/>
    <w:rsid w:val="00F56169"/>
    <w:rsid w:val="00F57040"/>
    <w:rsid w:val="00F57EB1"/>
    <w:rsid w:val="00F60ACF"/>
    <w:rsid w:val="00F612C5"/>
    <w:rsid w:val="00F61D6E"/>
    <w:rsid w:val="00F627CD"/>
    <w:rsid w:val="00F63A80"/>
    <w:rsid w:val="00F646F8"/>
    <w:rsid w:val="00F64B28"/>
    <w:rsid w:val="00F650C8"/>
    <w:rsid w:val="00F65320"/>
    <w:rsid w:val="00F65347"/>
    <w:rsid w:val="00F65A1F"/>
    <w:rsid w:val="00F67626"/>
    <w:rsid w:val="00F70940"/>
    <w:rsid w:val="00F718D6"/>
    <w:rsid w:val="00F71A1D"/>
    <w:rsid w:val="00F71A48"/>
    <w:rsid w:val="00F73C66"/>
    <w:rsid w:val="00F73D09"/>
    <w:rsid w:val="00F743D4"/>
    <w:rsid w:val="00F74AFB"/>
    <w:rsid w:val="00F74DA8"/>
    <w:rsid w:val="00F7613A"/>
    <w:rsid w:val="00F76A16"/>
    <w:rsid w:val="00F76ABC"/>
    <w:rsid w:val="00F76ADC"/>
    <w:rsid w:val="00F80BA5"/>
    <w:rsid w:val="00F80BDB"/>
    <w:rsid w:val="00F810A7"/>
    <w:rsid w:val="00F8111B"/>
    <w:rsid w:val="00F813D2"/>
    <w:rsid w:val="00F81441"/>
    <w:rsid w:val="00F81C62"/>
    <w:rsid w:val="00F825AA"/>
    <w:rsid w:val="00F826AF"/>
    <w:rsid w:val="00F83470"/>
    <w:rsid w:val="00F83BC5"/>
    <w:rsid w:val="00F8470E"/>
    <w:rsid w:val="00F850FE"/>
    <w:rsid w:val="00F86178"/>
    <w:rsid w:val="00F86245"/>
    <w:rsid w:val="00F862FC"/>
    <w:rsid w:val="00F86983"/>
    <w:rsid w:val="00F86B05"/>
    <w:rsid w:val="00F87B9F"/>
    <w:rsid w:val="00F90170"/>
    <w:rsid w:val="00F908D2"/>
    <w:rsid w:val="00F91828"/>
    <w:rsid w:val="00F918F0"/>
    <w:rsid w:val="00F929B8"/>
    <w:rsid w:val="00F938F6"/>
    <w:rsid w:val="00F93CBF"/>
    <w:rsid w:val="00F94996"/>
    <w:rsid w:val="00F94CAC"/>
    <w:rsid w:val="00F952E7"/>
    <w:rsid w:val="00F955DB"/>
    <w:rsid w:val="00F95642"/>
    <w:rsid w:val="00F957F7"/>
    <w:rsid w:val="00F9635F"/>
    <w:rsid w:val="00F96BC6"/>
    <w:rsid w:val="00F96BF4"/>
    <w:rsid w:val="00F96C4B"/>
    <w:rsid w:val="00F97044"/>
    <w:rsid w:val="00F97A36"/>
    <w:rsid w:val="00F97D6C"/>
    <w:rsid w:val="00FA04DD"/>
    <w:rsid w:val="00FA09A3"/>
    <w:rsid w:val="00FA0B71"/>
    <w:rsid w:val="00FA279A"/>
    <w:rsid w:val="00FA291D"/>
    <w:rsid w:val="00FA2BAC"/>
    <w:rsid w:val="00FA2BC1"/>
    <w:rsid w:val="00FA2E95"/>
    <w:rsid w:val="00FA318B"/>
    <w:rsid w:val="00FA3455"/>
    <w:rsid w:val="00FA41A3"/>
    <w:rsid w:val="00FA41DE"/>
    <w:rsid w:val="00FA4692"/>
    <w:rsid w:val="00FA554D"/>
    <w:rsid w:val="00FA585A"/>
    <w:rsid w:val="00FA70E3"/>
    <w:rsid w:val="00FA7291"/>
    <w:rsid w:val="00FB0B6F"/>
    <w:rsid w:val="00FB2D7A"/>
    <w:rsid w:val="00FB30DC"/>
    <w:rsid w:val="00FB3429"/>
    <w:rsid w:val="00FB36BB"/>
    <w:rsid w:val="00FB3CE9"/>
    <w:rsid w:val="00FB4299"/>
    <w:rsid w:val="00FB4308"/>
    <w:rsid w:val="00FB4C5A"/>
    <w:rsid w:val="00FB5A65"/>
    <w:rsid w:val="00FB5A99"/>
    <w:rsid w:val="00FB5D92"/>
    <w:rsid w:val="00FB67DE"/>
    <w:rsid w:val="00FB7310"/>
    <w:rsid w:val="00FB76FF"/>
    <w:rsid w:val="00FC0D62"/>
    <w:rsid w:val="00FC22AD"/>
    <w:rsid w:val="00FC2364"/>
    <w:rsid w:val="00FC297F"/>
    <w:rsid w:val="00FC2DE6"/>
    <w:rsid w:val="00FC3866"/>
    <w:rsid w:val="00FC401D"/>
    <w:rsid w:val="00FC47C0"/>
    <w:rsid w:val="00FC4947"/>
    <w:rsid w:val="00FC52C1"/>
    <w:rsid w:val="00FC65DF"/>
    <w:rsid w:val="00FC72AE"/>
    <w:rsid w:val="00FC73DB"/>
    <w:rsid w:val="00FC748E"/>
    <w:rsid w:val="00FD1C62"/>
    <w:rsid w:val="00FD1C9B"/>
    <w:rsid w:val="00FD1CC3"/>
    <w:rsid w:val="00FD1EB5"/>
    <w:rsid w:val="00FD284F"/>
    <w:rsid w:val="00FD6942"/>
    <w:rsid w:val="00FD6C90"/>
    <w:rsid w:val="00FD7D61"/>
    <w:rsid w:val="00FE0196"/>
    <w:rsid w:val="00FE09C6"/>
    <w:rsid w:val="00FE0AEC"/>
    <w:rsid w:val="00FE0EBF"/>
    <w:rsid w:val="00FE11A4"/>
    <w:rsid w:val="00FE1540"/>
    <w:rsid w:val="00FE188A"/>
    <w:rsid w:val="00FE1B49"/>
    <w:rsid w:val="00FE2111"/>
    <w:rsid w:val="00FE2D99"/>
    <w:rsid w:val="00FE3C7F"/>
    <w:rsid w:val="00FE3CB3"/>
    <w:rsid w:val="00FE3E86"/>
    <w:rsid w:val="00FE4EEB"/>
    <w:rsid w:val="00FE5598"/>
    <w:rsid w:val="00FE575D"/>
    <w:rsid w:val="00FE5BB6"/>
    <w:rsid w:val="00FE5C41"/>
    <w:rsid w:val="00FE6F12"/>
    <w:rsid w:val="00FE7AD1"/>
    <w:rsid w:val="00FE7C83"/>
    <w:rsid w:val="00FF00F1"/>
    <w:rsid w:val="00FF0C62"/>
    <w:rsid w:val="00FF0E94"/>
    <w:rsid w:val="00FF0EAC"/>
    <w:rsid w:val="00FF0F93"/>
    <w:rsid w:val="00FF1180"/>
    <w:rsid w:val="00FF142A"/>
    <w:rsid w:val="00FF147A"/>
    <w:rsid w:val="00FF18A8"/>
    <w:rsid w:val="00FF2770"/>
    <w:rsid w:val="00FF312D"/>
    <w:rsid w:val="00FF3A0F"/>
    <w:rsid w:val="00FF4603"/>
    <w:rsid w:val="00FF4849"/>
    <w:rsid w:val="00FF494F"/>
    <w:rsid w:val="00FF4A83"/>
    <w:rsid w:val="00FF4D72"/>
    <w:rsid w:val="00FF5428"/>
    <w:rsid w:val="00FF708E"/>
    <w:rsid w:val="00FF7093"/>
    <w:rsid w:val="00FF73CD"/>
    <w:rsid w:val="00FF7F00"/>
    <w:rsid w:val="64169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60B0"/>
  <w15:docId w15:val="{2B0130EE-F4CA-4BA9-8C93-2ECD663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90"/>
    <w:rPr>
      <w:sz w:val="24"/>
    </w:rPr>
  </w:style>
  <w:style w:type="paragraph" w:styleId="Heading1">
    <w:name w:val="heading 1"/>
    <w:basedOn w:val="Normal"/>
    <w:next w:val="Normal"/>
    <w:link w:val="Heading1Char"/>
    <w:qFormat/>
    <w:rsid w:val="00B96A26"/>
    <w:pPr>
      <w:keepNext/>
      <w:numPr>
        <w:numId w:val="13"/>
      </w:numPr>
      <w:spacing w:before="240" w:line="480" w:lineRule="auto"/>
      <w:outlineLvl w:val="0"/>
    </w:pPr>
    <w:rPr>
      <w:rFonts w:cs="Arial"/>
      <w:b/>
      <w:bCs/>
      <w:kern w:val="32"/>
      <w:szCs w:val="32"/>
    </w:rPr>
  </w:style>
  <w:style w:type="paragraph" w:styleId="Heading2">
    <w:name w:val="heading 2"/>
    <w:basedOn w:val="Normal"/>
    <w:next w:val="Normal"/>
    <w:link w:val="Heading2Char"/>
    <w:qFormat/>
    <w:rsid w:val="00B96A26"/>
    <w:pPr>
      <w:keepNext/>
      <w:numPr>
        <w:ilvl w:val="1"/>
        <w:numId w:val="13"/>
      </w:numPr>
      <w:spacing w:before="240" w:line="480" w:lineRule="auto"/>
      <w:outlineLvl w:val="1"/>
    </w:pPr>
    <w:rPr>
      <w:rFonts w:cs="Arial"/>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2E1"/>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a">
    <w:name w:val="آ"/>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0">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customStyle="1" w:styleId="a1">
    <w:name w:val="Ђ"/>
    <w:basedOn w:val="Normal"/>
    <w:pPr>
      <w:widowControl w:val="0"/>
    </w:pPr>
  </w:style>
  <w:style w:type="table" w:styleId="TableGrid">
    <w:name w:val="Table Grid"/>
    <w:basedOn w:val="TableNormal"/>
    <w:uiPriority w:val="59"/>
    <w:rsid w:val="00CD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A52DD3"/>
    <w:rPr>
      <w:sz w:val="20"/>
    </w:rPr>
  </w:style>
  <w:style w:type="character" w:customStyle="1" w:styleId="FootnoteTextChar">
    <w:name w:val="Footnote Text Char"/>
    <w:basedOn w:val="DefaultParagraphFont"/>
    <w:link w:val="FootnoteText"/>
    <w:uiPriority w:val="99"/>
    <w:rsid w:val="00A52DD3"/>
  </w:style>
  <w:style w:type="character" w:styleId="FootnoteReference">
    <w:name w:val="footnote reference"/>
    <w:uiPriority w:val="99"/>
    <w:unhideWhenUsed/>
    <w:qFormat/>
    <w:rsid w:val="00A52DD3"/>
    <w:rPr>
      <w:vertAlign w:val="superscript"/>
    </w:rPr>
  </w:style>
  <w:style w:type="character" w:styleId="Hyperlink">
    <w:name w:val="Hyperlink"/>
    <w:uiPriority w:val="99"/>
    <w:unhideWhenUsed/>
    <w:rsid w:val="00A52DD3"/>
    <w:rPr>
      <w:color w:val="0000FF"/>
      <w:u w:val="single"/>
    </w:rPr>
  </w:style>
  <w:style w:type="paragraph" w:styleId="PlainText">
    <w:name w:val="Plain Text"/>
    <w:basedOn w:val="Normal"/>
    <w:link w:val="PlainTextChar"/>
    <w:uiPriority w:val="99"/>
    <w:unhideWhenUsed/>
    <w:rsid w:val="00A52DD3"/>
    <w:rPr>
      <w:rFonts w:ascii="Calibri" w:eastAsia="Calibri" w:hAnsi="Calibri"/>
      <w:sz w:val="22"/>
      <w:szCs w:val="21"/>
    </w:rPr>
  </w:style>
  <w:style w:type="character" w:customStyle="1" w:styleId="PlainTextChar">
    <w:name w:val="Plain Text Char"/>
    <w:link w:val="PlainText"/>
    <w:uiPriority w:val="99"/>
    <w:rsid w:val="00A52DD3"/>
    <w:rPr>
      <w:rFonts w:ascii="Calibri" w:eastAsia="Calibri" w:hAnsi="Calibri"/>
      <w:sz w:val="22"/>
      <w:szCs w:val="21"/>
    </w:rPr>
  </w:style>
  <w:style w:type="character" w:customStyle="1" w:styleId="Heading1Char">
    <w:name w:val="Heading 1 Char"/>
    <w:link w:val="Heading1"/>
    <w:rsid w:val="00B96A26"/>
    <w:rPr>
      <w:rFonts w:cs="Arial"/>
      <w:b/>
      <w:bCs/>
      <w:kern w:val="32"/>
      <w:sz w:val="24"/>
      <w:szCs w:val="32"/>
    </w:rPr>
  </w:style>
  <w:style w:type="character" w:customStyle="1" w:styleId="Heading2Char">
    <w:name w:val="Heading 2 Char"/>
    <w:link w:val="Heading2"/>
    <w:rsid w:val="00B96A26"/>
    <w:rPr>
      <w:rFonts w:cs="Arial"/>
      <w:bCs/>
      <w:iCs/>
      <w:sz w:val="24"/>
      <w:szCs w:val="28"/>
      <w:u w:val="single"/>
    </w:rPr>
  </w:style>
  <w:style w:type="paragraph" w:styleId="BalloonText">
    <w:name w:val="Balloon Text"/>
    <w:basedOn w:val="Normal"/>
    <w:link w:val="BalloonTextChar"/>
    <w:uiPriority w:val="99"/>
    <w:semiHidden/>
    <w:unhideWhenUsed/>
    <w:rsid w:val="008C0F20"/>
    <w:rPr>
      <w:rFonts w:ascii="Tahoma" w:hAnsi="Tahoma" w:cs="Tahoma"/>
      <w:sz w:val="16"/>
      <w:szCs w:val="16"/>
    </w:rPr>
  </w:style>
  <w:style w:type="character" w:customStyle="1" w:styleId="BalloonTextChar">
    <w:name w:val="Balloon Text Char"/>
    <w:link w:val="BalloonText"/>
    <w:uiPriority w:val="99"/>
    <w:semiHidden/>
    <w:rsid w:val="008C0F20"/>
    <w:rPr>
      <w:rFonts w:ascii="Tahoma" w:hAnsi="Tahoma" w:cs="Tahoma"/>
      <w:sz w:val="16"/>
      <w:szCs w:val="16"/>
    </w:rPr>
  </w:style>
  <w:style w:type="character" w:styleId="CommentReference">
    <w:name w:val="annotation reference"/>
    <w:uiPriority w:val="99"/>
    <w:unhideWhenUsed/>
    <w:rsid w:val="000C3754"/>
    <w:rPr>
      <w:sz w:val="16"/>
      <w:szCs w:val="16"/>
    </w:rPr>
  </w:style>
  <w:style w:type="paragraph" w:styleId="CommentText">
    <w:name w:val="annotation text"/>
    <w:basedOn w:val="Normal"/>
    <w:link w:val="CommentTextChar"/>
    <w:uiPriority w:val="99"/>
    <w:unhideWhenUsed/>
    <w:rsid w:val="000C3754"/>
    <w:rPr>
      <w:sz w:val="20"/>
    </w:rPr>
  </w:style>
  <w:style w:type="character" w:customStyle="1" w:styleId="CommentTextChar">
    <w:name w:val="Comment Text Char"/>
    <w:basedOn w:val="DefaultParagraphFont"/>
    <w:link w:val="CommentText"/>
    <w:uiPriority w:val="99"/>
    <w:rsid w:val="000C3754"/>
  </w:style>
  <w:style w:type="paragraph" w:styleId="CommentSubject">
    <w:name w:val="annotation subject"/>
    <w:basedOn w:val="CommentText"/>
    <w:next w:val="CommentText"/>
    <w:link w:val="CommentSubjectChar"/>
    <w:uiPriority w:val="99"/>
    <w:semiHidden/>
    <w:unhideWhenUsed/>
    <w:rsid w:val="00C51B12"/>
    <w:rPr>
      <w:b/>
      <w:bCs/>
    </w:rPr>
  </w:style>
  <w:style w:type="character" w:customStyle="1" w:styleId="CommentSubjectChar">
    <w:name w:val="Comment Subject Char"/>
    <w:link w:val="CommentSubject"/>
    <w:uiPriority w:val="99"/>
    <w:semiHidden/>
    <w:rsid w:val="00C51B12"/>
    <w:rPr>
      <w:b/>
      <w:bCs/>
    </w:rPr>
  </w:style>
  <w:style w:type="paragraph" w:styleId="Header">
    <w:name w:val="header"/>
    <w:basedOn w:val="Normal"/>
    <w:link w:val="HeaderChar"/>
    <w:uiPriority w:val="99"/>
    <w:unhideWhenUsed/>
    <w:rsid w:val="000636E9"/>
    <w:pPr>
      <w:tabs>
        <w:tab w:val="center" w:pos="4680"/>
        <w:tab w:val="right" w:pos="9360"/>
      </w:tabs>
    </w:pPr>
  </w:style>
  <w:style w:type="character" w:customStyle="1" w:styleId="HeaderChar">
    <w:name w:val="Header Char"/>
    <w:link w:val="Header"/>
    <w:uiPriority w:val="99"/>
    <w:rsid w:val="000636E9"/>
    <w:rPr>
      <w:sz w:val="24"/>
    </w:rPr>
  </w:style>
  <w:style w:type="paragraph" w:styleId="Footer">
    <w:name w:val="footer"/>
    <w:basedOn w:val="Normal"/>
    <w:link w:val="FooterChar"/>
    <w:uiPriority w:val="99"/>
    <w:unhideWhenUsed/>
    <w:rsid w:val="000636E9"/>
    <w:pPr>
      <w:tabs>
        <w:tab w:val="center" w:pos="4680"/>
        <w:tab w:val="right" w:pos="9360"/>
      </w:tabs>
    </w:pPr>
  </w:style>
  <w:style w:type="character" w:customStyle="1" w:styleId="FooterChar">
    <w:name w:val="Footer Char"/>
    <w:link w:val="Footer"/>
    <w:uiPriority w:val="99"/>
    <w:rsid w:val="000636E9"/>
    <w:rPr>
      <w:sz w:val="24"/>
    </w:rPr>
  </w:style>
  <w:style w:type="paragraph" w:styleId="Revision">
    <w:name w:val="Revision"/>
    <w:hidden/>
    <w:uiPriority w:val="99"/>
    <w:semiHidden/>
    <w:rsid w:val="00B24F67"/>
    <w:rPr>
      <w:sz w:val="24"/>
    </w:rPr>
  </w:style>
  <w:style w:type="character" w:customStyle="1" w:styleId="ListParagraphChar">
    <w:name w:val="List Paragraph Char"/>
    <w:link w:val="ListParagraph"/>
    <w:uiPriority w:val="34"/>
    <w:locked/>
    <w:rsid w:val="00D3217C"/>
    <w:rPr>
      <w:sz w:val="24"/>
    </w:rPr>
  </w:style>
  <w:style w:type="character" w:customStyle="1" w:styleId="normaltextrun">
    <w:name w:val="normaltextrun"/>
    <w:basedOn w:val="DefaultParagraphFont"/>
    <w:rsid w:val="005E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0886">
      <w:bodyDiv w:val="1"/>
      <w:marLeft w:val="0"/>
      <w:marRight w:val="0"/>
      <w:marTop w:val="0"/>
      <w:marBottom w:val="0"/>
      <w:divBdr>
        <w:top w:val="none" w:sz="0" w:space="0" w:color="auto"/>
        <w:left w:val="none" w:sz="0" w:space="0" w:color="auto"/>
        <w:bottom w:val="none" w:sz="0" w:space="0" w:color="auto"/>
        <w:right w:val="none" w:sz="0" w:space="0" w:color="auto"/>
      </w:divBdr>
    </w:div>
    <w:div w:id="488667286">
      <w:bodyDiv w:val="1"/>
      <w:marLeft w:val="0"/>
      <w:marRight w:val="0"/>
      <w:marTop w:val="0"/>
      <w:marBottom w:val="0"/>
      <w:divBdr>
        <w:top w:val="none" w:sz="0" w:space="0" w:color="auto"/>
        <w:left w:val="none" w:sz="0" w:space="0" w:color="auto"/>
        <w:bottom w:val="none" w:sz="0" w:space="0" w:color="auto"/>
        <w:right w:val="none" w:sz="0" w:space="0" w:color="auto"/>
      </w:divBdr>
    </w:div>
    <w:div w:id="929238608">
      <w:bodyDiv w:val="1"/>
      <w:marLeft w:val="0"/>
      <w:marRight w:val="0"/>
      <w:marTop w:val="0"/>
      <w:marBottom w:val="0"/>
      <w:divBdr>
        <w:top w:val="none" w:sz="0" w:space="0" w:color="auto"/>
        <w:left w:val="none" w:sz="0" w:space="0" w:color="auto"/>
        <w:bottom w:val="none" w:sz="0" w:space="0" w:color="auto"/>
        <w:right w:val="none" w:sz="0" w:space="0" w:color="auto"/>
      </w:divBdr>
    </w:div>
    <w:div w:id="1288777458">
      <w:bodyDiv w:val="1"/>
      <w:marLeft w:val="0"/>
      <w:marRight w:val="0"/>
      <w:marTop w:val="0"/>
      <w:marBottom w:val="0"/>
      <w:divBdr>
        <w:top w:val="none" w:sz="0" w:space="0" w:color="auto"/>
        <w:left w:val="none" w:sz="0" w:space="0" w:color="auto"/>
        <w:bottom w:val="none" w:sz="0" w:space="0" w:color="auto"/>
        <w:right w:val="none" w:sz="0" w:space="0" w:color="auto"/>
      </w:divBdr>
    </w:div>
    <w:div w:id="200809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tb.gov/econdata.nsf/d03c0c2161a050278525720a0044a825/1acf737531cf98ce8525841e0055e02e" TargetMode="External"/><Relationship Id="rId1" Type="http://schemas.openxmlformats.org/officeDocument/2006/relationships/hyperlink" Target="https://www.sba.gov/sites/default/files/2019-08/SBA%20Table%20of%20Size%20Standards_Effective%20Aug%2019,%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326295-c075-4ffa-b14c-b5a3e8474486">
      <UserInfo>
        <DisplayName>Anderson, Mark (FRA)</DisplayName>
        <AccountId>12</AccountId>
        <AccountType/>
      </UserInfo>
      <UserInfo>
        <DisplayName>Wells, Hodan (FRA)</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CE5B63477730458674E4440317F903" ma:contentTypeVersion="4" ma:contentTypeDescription="Create a new document." ma:contentTypeScope="" ma:versionID="9534a54bbdcf25602f454cb9fd926512">
  <xsd:schema xmlns:xsd="http://www.w3.org/2001/XMLSchema" xmlns:xs="http://www.w3.org/2001/XMLSchema" xmlns:p="http://schemas.microsoft.com/office/2006/metadata/properties" xmlns:ns2="a08d6bda-2c69-45a9-b89f-026abb6bfe40" xmlns:ns3="48326295-c075-4ffa-b14c-b5a3e8474486" targetNamespace="http://schemas.microsoft.com/office/2006/metadata/properties" ma:root="true" ma:fieldsID="5cdcbdf711ce4d36db8cd6f9e6bbf083" ns2:_="" ns3:_="">
    <xsd:import namespace="a08d6bda-2c69-45a9-b89f-026abb6bfe40"/>
    <xsd:import namespace="48326295-c075-4ffa-b14c-b5a3e8474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d6bda-2c69-45a9-b89f-026abb6bf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6295-c075-4ffa-b14c-b5a3e8474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3A63-44AE-4CC8-909C-038B67564043}">
  <ds:schemaRefs>
    <ds:schemaRef ds:uri="http://schemas.microsoft.com/office/2006/metadata/properties"/>
    <ds:schemaRef ds:uri="http://schemas.microsoft.com/office/infopath/2007/PartnerControls"/>
    <ds:schemaRef ds:uri="48326295-c075-4ffa-b14c-b5a3e8474486"/>
  </ds:schemaRefs>
</ds:datastoreItem>
</file>

<file path=customXml/itemProps2.xml><?xml version="1.0" encoding="utf-8"?>
<ds:datastoreItem xmlns:ds="http://schemas.openxmlformats.org/officeDocument/2006/customXml" ds:itemID="{31A01E21-2DBE-4E88-B7D4-E6C8BD5D3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d6bda-2c69-45a9-b89f-026abb6bfe40"/>
    <ds:schemaRef ds:uri="48326295-c075-4ffa-b14c-b5a3e847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5FD74-3A4A-4490-8C5C-7706F86665FC}">
  <ds:schemaRefs>
    <ds:schemaRef ds:uri="http://schemas.microsoft.com/sharepoint/v3/contenttype/forms"/>
  </ds:schemaRefs>
</ds:datastoreItem>
</file>

<file path=customXml/itemProps4.xml><?xml version="1.0" encoding="utf-8"?>
<ds:datastoreItem xmlns:ds="http://schemas.openxmlformats.org/officeDocument/2006/customXml" ds:itemID="{310A10A1-9D2C-48D2-8AEC-B5FBC8A7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Brakes I Supporting Justification</vt:lpstr>
    </vt:vector>
  </TitlesOfParts>
  <Company>United States Department of Transportation</Company>
  <LinksUpToDate>false</LinksUpToDate>
  <CharactersWithSpaces>25912</CharactersWithSpaces>
  <SharedDoc>false</SharedDoc>
  <HLinks>
    <vt:vector size="6" baseType="variant">
      <vt:variant>
        <vt:i4>7864376</vt:i4>
      </vt:variant>
      <vt:variant>
        <vt:i4>0</vt:i4>
      </vt:variant>
      <vt:variant>
        <vt:i4>0</vt:i4>
      </vt:variant>
      <vt:variant>
        <vt:i4>5</vt:i4>
      </vt:variant>
      <vt:variant>
        <vt:lpwstr>http://www.tsb.gc.ca/eng/stats/rail/2013/ssro-2013.pdf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Brakes I Supporting Justification</dc:title>
  <dc:subject/>
  <dc:creator>Anderson, Mark (FRA)</dc:creator>
  <cp:keywords/>
  <dc:description/>
  <cp:lastModifiedBy>Wells, Hodan (FRA)</cp:lastModifiedBy>
  <cp:revision>2</cp:revision>
  <cp:lastPrinted>2015-08-06T16:11:00Z</cp:lastPrinted>
  <dcterms:created xsi:type="dcterms:W3CDTF">2022-07-28T12:13:00Z</dcterms:created>
  <dcterms:modified xsi:type="dcterms:W3CDTF">2022-07-28T12:13:00Z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0x010100ABCE5B63477730458674E4440317F903</vt:lpwstr>
  </property>
  <property fmtid="{D5CDD505-2E9C-101B-9397-08002B2CF9AE}" pid="3" name="Link to Engineer's Petition">
    <vt:lpwstr/>
  </property>
</Properties>
</file>