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131A" w:rsidRPr="00DD1079" w:rsidP="00F7131A" w14:paraId="143CB125" w14:textId="77777777">
      <w:pPr>
        <w:keepNext/>
        <w:numPr>
          <w:ilvl w:val="5"/>
          <w:numId w:val="0"/>
        </w:numPr>
        <w:jc w:val="center"/>
        <w:outlineLvl w:val="5"/>
        <w:rPr>
          <w:rFonts w:ascii="Arial" w:hAnsi="Arial" w:eastAsiaTheme="majorEastAsia" w:cstheme="majorBidi"/>
          <w:b/>
          <w:bCs/>
          <w:iCs/>
          <w:color w:val="00AEEF"/>
          <w:sz w:val="32"/>
          <w:szCs w:val="28"/>
        </w:rPr>
      </w:pPr>
      <w:r w:rsidRPr="00DD1079">
        <w:rPr>
          <w:rFonts w:ascii="Arial" w:hAnsi="Arial" w:eastAsiaTheme="majorEastAsia" w:cstheme="majorBidi"/>
          <w:b/>
          <w:bCs/>
          <w:iCs/>
          <w:color w:val="00AEEF"/>
          <w:sz w:val="32"/>
          <w:szCs w:val="28"/>
        </w:rPr>
        <w:t>Appendix A: PHA Survey Instrument</w:t>
      </w:r>
    </w:p>
    <w:p w:rsidR="00F7131A" w:rsidRPr="00DD1079" w:rsidP="00F7131A" w14:paraId="7764A1F1" w14:textId="77777777">
      <w:pPr>
        <w:keepNext/>
        <w:keepLines/>
        <w:numPr>
          <w:ilvl w:val="6"/>
          <w:numId w:val="0"/>
        </w:numPr>
        <w:pBdr>
          <w:bottom w:val="single" w:sz="12" w:space="1" w:color="00AEEF"/>
        </w:pBdr>
        <w:tabs>
          <w:tab w:val="left" w:pos="720"/>
        </w:tabs>
        <w:spacing w:after="0"/>
        <w:ind w:left="677" w:hanging="677"/>
        <w:outlineLvl w:val="6"/>
        <w:rPr>
          <w:rFonts w:ascii="Arial" w:hAnsi="Arial"/>
          <w:b/>
          <w:iCs/>
          <w:color w:val="00AEEF"/>
          <w:szCs w:val="26"/>
        </w:rPr>
      </w:pPr>
      <w:r w:rsidRPr="00DD1079">
        <w:rPr>
          <w:rFonts w:ascii="Arial" w:hAnsi="Arial"/>
          <w:b/>
          <w:iCs/>
          <w:color w:val="00AEEF"/>
          <w:szCs w:val="26"/>
        </w:rPr>
        <w:t>A.1. Survey Instructions</w:t>
      </w:r>
    </w:p>
    <w:p w:rsidR="00F7131A" w:rsidRPr="00D77085" w:rsidP="00F7131A" w14:paraId="6AA5A205" w14:textId="77777777">
      <w:pPr>
        <w:spacing w:before="240"/>
        <w:rPr>
          <w:rFonts w:eastAsia="Calibri"/>
        </w:rPr>
      </w:pPr>
      <w:r w:rsidRPr="00D77085">
        <w:rPr>
          <w:rFonts w:eastAsia="Calibri"/>
        </w:rPr>
        <w:t>This survey consists of five sections that ask a series of questions about your public housing agency’s (PHA) capital needs and how you conduct and use Physical Needs Assessments (PNAs) or Capital Needs Assessments (CNAs).</w:t>
      </w:r>
      <w:bookmarkStart w:id="0" w:name="_Hlk59038108"/>
      <w:r w:rsidRPr="00D77085">
        <w:rPr>
          <w:rFonts w:eastAsia="Calibri"/>
        </w:rPr>
        <w:t xml:space="preserve"> Capital needs are defined as the cumulative backlog, current, and future costs of the repair or replacement of building site, structure, fixtures, or components, </w:t>
      </w:r>
      <w:r w:rsidRPr="00D77085">
        <w:rPr>
          <w:rFonts w:eastAsia="Calibri"/>
          <w:i/>
          <w:iCs/>
        </w:rPr>
        <w:t>excluding routine maintenance</w:t>
      </w:r>
      <w:r w:rsidRPr="00D77085">
        <w:rPr>
          <w:rFonts w:eastAsia="Calibri"/>
        </w:rPr>
        <w:t xml:space="preserve">. </w:t>
      </w:r>
      <w:bookmarkStart w:id="1" w:name="_Hlk59038219"/>
      <w:bookmarkEnd w:id="0"/>
      <w:r w:rsidRPr="00D77085">
        <w:rPr>
          <w:rFonts w:eastAsia="Calibri"/>
        </w:rPr>
        <w:t xml:space="preserve">While we </w:t>
      </w:r>
      <w:r w:rsidRPr="00D77085">
        <w:rPr>
          <w:rFonts w:eastAsia="Calibri"/>
          <w:i/>
          <w:iCs/>
        </w:rPr>
        <w:t>strongly</w:t>
      </w:r>
      <w:r w:rsidRPr="00D77085">
        <w:rPr>
          <w:rFonts w:eastAsia="Calibri"/>
        </w:rPr>
        <w:t xml:space="preserve"> encourage you to complete as many sections as possible, we understand that in some cases only specialized PHA staff may be able to answer specific sections. There are two questions that request uploading files. The first is a request for all recent PNAs. The second is for uploads of your procedures manual or documentation used in hiring a contractor. Please be prepared to share the files as part of the survey response. Please select which sections you will answer and which sections you would like us to pass along to someone else: </w:t>
      </w:r>
    </w:p>
    <w:tbl>
      <w:tblPr>
        <w:tblStyle w:val="EconometricaTableStyle3"/>
        <w:tblW w:w="0" w:type="auto"/>
        <w:tblLook w:val="04A0"/>
      </w:tblPr>
      <w:tblGrid>
        <w:gridCol w:w="2098"/>
        <w:gridCol w:w="4898"/>
        <w:gridCol w:w="2364"/>
      </w:tblGrid>
      <w:tr w14:paraId="254D6D31" w14:textId="77777777" w:rsidTr="002016B4">
        <w:tblPrEx>
          <w:tblW w:w="0" w:type="auto"/>
          <w:tblLook w:val="04A0"/>
        </w:tblPrEx>
        <w:tc>
          <w:tcPr>
            <w:tcW w:w="7063" w:type="dxa"/>
            <w:gridSpan w:val="2"/>
            <w:hideMark/>
          </w:tcPr>
          <w:p w:rsidR="00F7131A" w:rsidRPr="000A5CF9" w:rsidP="002016B4" w14:paraId="6F45833D" w14:textId="77777777">
            <w:pPr>
              <w:keepNext/>
              <w:spacing w:after="0"/>
              <w:jc w:val="center"/>
              <w:rPr>
                <w:bCs/>
              </w:rPr>
            </w:pPr>
            <w:bookmarkStart w:id="2" w:name="_Hlk59038205"/>
            <w:bookmarkEnd w:id="1"/>
            <w:r w:rsidRPr="000A5CF9">
              <w:rPr>
                <w:bCs/>
              </w:rPr>
              <w:t>Capital Needs Assessment Survey</w:t>
            </w:r>
          </w:p>
        </w:tc>
        <w:tc>
          <w:tcPr>
            <w:tcW w:w="2383" w:type="dxa"/>
          </w:tcPr>
          <w:p w:rsidR="00F7131A" w:rsidRPr="000A5CF9" w:rsidP="002016B4" w14:paraId="58C8AACD" w14:textId="77777777">
            <w:pPr>
              <w:keepNext/>
              <w:spacing w:after="0"/>
              <w:rPr>
                <w:bCs/>
              </w:rPr>
            </w:pPr>
          </w:p>
        </w:tc>
      </w:tr>
      <w:tr w14:paraId="7BF9A283" w14:textId="77777777" w:rsidTr="002016B4">
        <w:tblPrEx>
          <w:tblW w:w="0" w:type="auto"/>
          <w:tblLook w:val="04A0"/>
        </w:tblPrEx>
        <w:tc>
          <w:tcPr>
            <w:tcW w:w="2113" w:type="dxa"/>
            <w:hideMark/>
          </w:tcPr>
          <w:p w:rsidR="00F7131A" w:rsidRPr="000A5CF9" w:rsidP="002016B4" w14:paraId="2662A7CD" w14:textId="77777777">
            <w:pPr>
              <w:spacing w:after="0"/>
              <w:jc w:val="left"/>
              <w:rPr>
                <w:bCs/>
                <w:color w:val="000000"/>
              </w:rPr>
            </w:pPr>
            <w:bookmarkStart w:id="3" w:name="_Hlk59036931"/>
            <w:r w:rsidRPr="000A5CF9">
              <w:rPr>
                <w:b/>
                <w:color w:val="000000"/>
              </w:rPr>
              <w:t xml:space="preserve">I </w:t>
            </w:r>
            <w:r w:rsidRPr="000A5CF9">
              <w:rPr>
                <w:bCs/>
                <w:color w:val="000000"/>
              </w:rPr>
              <w:t xml:space="preserve">- </w:t>
            </w:r>
            <w:r w:rsidRPr="000A5CF9">
              <w:rPr>
                <w:rFonts w:eastAsia="Calibri"/>
              </w:rPr>
              <w:t>Verification of Public Housing Portfolio; Upload documents</w:t>
            </w:r>
          </w:p>
        </w:tc>
        <w:tc>
          <w:tcPr>
            <w:tcW w:w="4950" w:type="dxa"/>
            <w:hideMark/>
          </w:tcPr>
          <w:p w:rsidR="00F7131A" w:rsidRPr="000A5CF9" w:rsidP="002016B4" w14:paraId="31CC2363" w14:textId="77777777">
            <w:pPr>
              <w:spacing w:after="0"/>
              <w:jc w:val="left"/>
              <w:rPr>
                <w:bCs/>
                <w:color w:val="000000"/>
              </w:rPr>
            </w:pPr>
            <w:r w:rsidRPr="000A5CF9">
              <w:rPr>
                <w:bCs/>
                <w:color w:val="000000"/>
              </w:rPr>
              <w:t xml:space="preserve">Total units administered, total public housing units and developments, and project-based voucher developments owned and/or directly managed by the PHA. </w:t>
            </w:r>
          </w:p>
        </w:tc>
        <w:tc>
          <w:tcPr>
            <w:tcW w:w="2383" w:type="dxa"/>
          </w:tcPr>
          <w:p w:rsidR="00F7131A" w:rsidRPr="000A5CF9" w:rsidP="002016B4" w14:paraId="7F76647A" w14:textId="77777777">
            <w:pPr>
              <w:spacing w:after="0"/>
              <w:jc w:val="left"/>
              <w:rPr>
                <w:bCs/>
                <w:color w:val="000000"/>
              </w:rPr>
            </w:pPr>
            <w:r w:rsidRPr="000A5CF9">
              <w:rPr>
                <w:color w:val="000000"/>
              </w:rPr>
              <w:t>Complete myself/pass along</w:t>
            </w:r>
          </w:p>
        </w:tc>
      </w:tr>
      <w:tr w14:paraId="2CAD09B6" w14:textId="77777777" w:rsidTr="002016B4">
        <w:tblPrEx>
          <w:tblW w:w="0" w:type="auto"/>
          <w:tblLook w:val="04A0"/>
        </w:tblPrEx>
        <w:tc>
          <w:tcPr>
            <w:tcW w:w="2113" w:type="dxa"/>
          </w:tcPr>
          <w:p w:rsidR="00F7131A" w:rsidRPr="000A5CF9" w:rsidP="002016B4" w14:paraId="32DC8815" w14:textId="77777777">
            <w:pPr>
              <w:spacing w:after="0"/>
              <w:jc w:val="left"/>
              <w:rPr>
                <w:b/>
                <w:color w:val="000000"/>
              </w:rPr>
            </w:pPr>
            <w:r w:rsidRPr="000A5CF9">
              <w:rPr>
                <w:b/>
                <w:color w:val="000000"/>
              </w:rPr>
              <w:t>II-</w:t>
            </w:r>
            <w:r w:rsidRPr="000A5CF9">
              <w:rPr>
                <w:bCs/>
                <w:color w:val="000000"/>
              </w:rPr>
              <w:t xml:space="preserve"> Estimates of Capital Needs &amp; Estimation Practices, including data uploads. Regulatory and statutory barriers. </w:t>
            </w:r>
          </w:p>
        </w:tc>
        <w:tc>
          <w:tcPr>
            <w:tcW w:w="4950" w:type="dxa"/>
          </w:tcPr>
          <w:p w:rsidR="00F7131A" w:rsidRPr="000A5CF9" w:rsidP="002016B4" w14:paraId="515D5748" w14:textId="77777777">
            <w:pPr>
              <w:spacing w:after="0"/>
              <w:jc w:val="left"/>
              <w:rPr>
                <w:bCs/>
                <w:color w:val="000000"/>
              </w:rPr>
            </w:pPr>
            <w:r w:rsidRPr="000A5CF9">
              <w:rPr>
                <w:bCs/>
                <w:color w:val="000000"/>
              </w:rPr>
              <w:t>Estimates of PHA capital needs, areas of greatest need, and additional sources of funding. Current approach to estimating capital needs and who conducts PNAs or CNAs for your PHA</w:t>
            </w:r>
            <w:r>
              <w:rPr>
                <w:bCs/>
                <w:color w:val="000000"/>
              </w:rPr>
              <w:t>.</w:t>
            </w:r>
            <w:r w:rsidRPr="000A5CF9">
              <w:rPr>
                <w:bCs/>
                <w:color w:val="000000"/>
              </w:rPr>
              <w:t xml:space="preserve">  Describe regulatory and/or statutory barriers your PHA faces in meeting its capital needs, other than its capital funding.</w:t>
            </w:r>
          </w:p>
        </w:tc>
        <w:tc>
          <w:tcPr>
            <w:tcW w:w="2383" w:type="dxa"/>
          </w:tcPr>
          <w:p w:rsidR="00F7131A" w:rsidRPr="000A5CF9" w:rsidP="002016B4" w14:paraId="04EA5434" w14:textId="77777777">
            <w:pPr>
              <w:spacing w:after="0"/>
              <w:jc w:val="left"/>
              <w:rPr>
                <w:color w:val="000000"/>
              </w:rPr>
            </w:pPr>
            <w:r w:rsidRPr="000A5CF9">
              <w:rPr>
                <w:color w:val="000000"/>
              </w:rPr>
              <w:t>Complete myself/pass along</w:t>
            </w:r>
          </w:p>
        </w:tc>
      </w:tr>
      <w:tr w14:paraId="09D981C1" w14:textId="77777777" w:rsidTr="002016B4">
        <w:tblPrEx>
          <w:tblW w:w="0" w:type="auto"/>
          <w:tblLook w:val="04A0"/>
        </w:tblPrEx>
        <w:tc>
          <w:tcPr>
            <w:tcW w:w="2113" w:type="dxa"/>
            <w:hideMark/>
          </w:tcPr>
          <w:p w:rsidR="00F7131A" w:rsidRPr="000A5CF9" w:rsidP="002016B4" w14:paraId="055A5526" w14:textId="77777777">
            <w:pPr>
              <w:spacing w:after="0"/>
              <w:jc w:val="left"/>
              <w:rPr>
                <w:bCs/>
                <w:color w:val="000000"/>
              </w:rPr>
            </w:pPr>
            <w:r w:rsidRPr="000A5CF9">
              <w:rPr>
                <w:b/>
                <w:color w:val="000000"/>
              </w:rPr>
              <w:t xml:space="preserve">III - </w:t>
            </w:r>
            <w:r w:rsidRPr="000A5CF9">
              <w:rPr>
                <w:bCs/>
                <w:color w:val="000000"/>
              </w:rPr>
              <w:t>Opinions about Capital Funding and PNAs</w:t>
            </w:r>
          </w:p>
        </w:tc>
        <w:tc>
          <w:tcPr>
            <w:tcW w:w="4950" w:type="dxa"/>
            <w:hideMark/>
          </w:tcPr>
          <w:p w:rsidR="00F7131A" w:rsidRPr="000A5CF9" w:rsidP="002016B4" w14:paraId="758157F6" w14:textId="77777777">
            <w:pPr>
              <w:spacing w:after="0"/>
              <w:jc w:val="left"/>
              <w:rPr>
                <w:bCs/>
                <w:color w:val="000000"/>
              </w:rPr>
            </w:pPr>
            <w:r w:rsidRPr="000A5CF9">
              <w:rPr>
                <w:bCs/>
                <w:color w:val="000000"/>
              </w:rPr>
              <w:t xml:space="preserve">Best practices in estimating capital needs. </w:t>
            </w:r>
          </w:p>
        </w:tc>
        <w:tc>
          <w:tcPr>
            <w:tcW w:w="2383" w:type="dxa"/>
          </w:tcPr>
          <w:p w:rsidR="00F7131A" w:rsidRPr="000A5CF9" w:rsidP="002016B4" w14:paraId="7E186B4E" w14:textId="77777777">
            <w:pPr>
              <w:spacing w:after="0"/>
              <w:jc w:val="left"/>
              <w:rPr>
                <w:bCs/>
                <w:color w:val="000000"/>
              </w:rPr>
            </w:pPr>
            <w:r w:rsidRPr="000A5CF9">
              <w:rPr>
                <w:color w:val="000000"/>
              </w:rPr>
              <w:t>Complete myself/pass along</w:t>
            </w:r>
          </w:p>
        </w:tc>
      </w:tr>
      <w:tr w14:paraId="19AA486A" w14:textId="77777777" w:rsidTr="002016B4">
        <w:tblPrEx>
          <w:tblW w:w="0" w:type="auto"/>
          <w:tblLook w:val="04A0"/>
        </w:tblPrEx>
        <w:trPr>
          <w:trHeight w:val="618"/>
        </w:trPr>
        <w:tc>
          <w:tcPr>
            <w:tcW w:w="2113" w:type="dxa"/>
          </w:tcPr>
          <w:p w:rsidR="00F7131A" w:rsidRPr="000A5CF9" w:rsidP="002016B4" w14:paraId="78538AAC" w14:textId="77777777">
            <w:pPr>
              <w:spacing w:after="0"/>
              <w:jc w:val="left"/>
              <w:rPr>
                <w:b/>
                <w:color w:val="000000"/>
              </w:rPr>
            </w:pPr>
            <w:r w:rsidRPr="000A5CF9">
              <w:rPr>
                <w:b/>
                <w:color w:val="000000"/>
              </w:rPr>
              <w:t xml:space="preserve">IV - </w:t>
            </w:r>
            <w:r w:rsidRPr="000A5CF9">
              <w:rPr>
                <w:rFonts w:eastAsia="Calibri"/>
                <w:w w:val="105"/>
              </w:rPr>
              <w:t>Capital Needs Related to Lead-Based Paint and Broadband</w:t>
            </w:r>
          </w:p>
        </w:tc>
        <w:tc>
          <w:tcPr>
            <w:tcW w:w="4950" w:type="dxa"/>
          </w:tcPr>
          <w:p w:rsidR="00F7131A" w:rsidRPr="000A5CF9" w:rsidP="002016B4" w14:paraId="37FBE637" w14:textId="77777777">
            <w:pPr>
              <w:spacing w:after="0"/>
              <w:jc w:val="left"/>
              <w:rPr>
                <w:bCs/>
                <w:color w:val="000000"/>
              </w:rPr>
            </w:pPr>
            <w:r w:rsidRPr="000A5CF9">
              <w:rPr>
                <w:bCs/>
                <w:color w:val="000000"/>
              </w:rPr>
              <w:t xml:space="preserve">Questions about approaches to dealing with lead-based paint and internet access. </w:t>
            </w:r>
          </w:p>
        </w:tc>
        <w:tc>
          <w:tcPr>
            <w:tcW w:w="2383" w:type="dxa"/>
          </w:tcPr>
          <w:p w:rsidR="00F7131A" w:rsidRPr="000A5CF9" w:rsidP="002016B4" w14:paraId="55BB9E07" w14:textId="77777777">
            <w:pPr>
              <w:spacing w:after="0"/>
              <w:jc w:val="left"/>
              <w:rPr>
                <w:color w:val="000000"/>
              </w:rPr>
            </w:pPr>
            <w:r w:rsidRPr="000A5CF9">
              <w:rPr>
                <w:color w:val="000000"/>
              </w:rPr>
              <w:t>Complete myself/pass along</w:t>
            </w:r>
          </w:p>
        </w:tc>
      </w:tr>
      <w:tr w14:paraId="270B8227" w14:textId="77777777" w:rsidTr="002016B4">
        <w:tblPrEx>
          <w:tblW w:w="0" w:type="auto"/>
          <w:tblLook w:val="04A0"/>
        </w:tblPrEx>
        <w:trPr>
          <w:trHeight w:val="618"/>
        </w:trPr>
        <w:tc>
          <w:tcPr>
            <w:tcW w:w="2113" w:type="dxa"/>
            <w:hideMark/>
          </w:tcPr>
          <w:p w:rsidR="00F7131A" w:rsidRPr="000A5CF9" w:rsidP="002016B4" w14:paraId="34A8C421" w14:textId="77777777">
            <w:pPr>
              <w:spacing w:after="0"/>
              <w:jc w:val="left"/>
              <w:rPr>
                <w:bCs/>
                <w:color w:val="000000"/>
              </w:rPr>
            </w:pPr>
            <w:r w:rsidRPr="000A5CF9">
              <w:rPr>
                <w:b/>
                <w:color w:val="000000"/>
              </w:rPr>
              <w:t xml:space="preserve">V </w:t>
            </w:r>
            <w:r w:rsidRPr="000A5CF9">
              <w:rPr>
                <w:bCs/>
                <w:color w:val="000000"/>
              </w:rPr>
              <w:t>– Closing Section</w:t>
            </w:r>
          </w:p>
        </w:tc>
        <w:tc>
          <w:tcPr>
            <w:tcW w:w="4950" w:type="dxa"/>
            <w:hideMark/>
          </w:tcPr>
          <w:p w:rsidR="00F7131A" w:rsidRPr="000A5CF9" w:rsidP="002016B4" w14:paraId="4978F39D" w14:textId="77777777">
            <w:pPr>
              <w:spacing w:after="0"/>
              <w:jc w:val="left"/>
              <w:rPr>
                <w:bCs/>
                <w:color w:val="000000"/>
              </w:rPr>
            </w:pPr>
            <w:r w:rsidRPr="000A5CF9">
              <w:rPr>
                <w:bCs/>
                <w:color w:val="000000"/>
              </w:rPr>
              <w:t>Final question to allow for an open comment if something important was missed in the rest of the survey.</w:t>
            </w:r>
          </w:p>
        </w:tc>
        <w:tc>
          <w:tcPr>
            <w:tcW w:w="2383" w:type="dxa"/>
          </w:tcPr>
          <w:p w:rsidR="00F7131A" w:rsidRPr="000A5CF9" w:rsidP="002016B4" w14:paraId="4026AEC5" w14:textId="77777777">
            <w:pPr>
              <w:spacing w:after="0"/>
              <w:jc w:val="left"/>
              <w:rPr>
                <w:bCs/>
                <w:color w:val="000000"/>
              </w:rPr>
            </w:pPr>
            <w:r w:rsidRPr="000A5CF9">
              <w:rPr>
                <w:color w:val="000000"/>
              </w:rPr>
              <w:t>Complete myself/pass along</w:t>
            </w:r>
          </w:p>
        </w:tc>
      </w:tr>
      <w:bookmarkEnd w:id="3"/>
      <w:tr w14:paraId="236DEAC6" w14:textId="77777777" w:rsidTr="002016B4">
        <w:tblPrEx>
          <w:tblW w:w="0" w:type="auto"/>
          <w:tblLook w:val="04A0"/>
        </w:tblPrEx>
        <w:tc>
          <w:tcPr>
            <w:tcW w:w="2113" w:type="dxa"/>
            <w:hideMark/>
          </w:tcPr>
          <w:p w:rsidR="00F7131A" w:rsidRPr="000A5CF9" w:rsidP="002016B4" w14:paraId="7F8CC9B0" w14:textId="77777777">
            <w:pPr>
              <w:spacing w:after="0"/>
              <w:jc w:val="left"/>
              <w:rPr>
                <w:bCs/>
                <w:color w:val="000000"/>
              </w:rPr>
            </w:pPr>
            <w:r w:rsidRPr="000A5CF9">
              <w:rPr>
                <w:bCs/>
                <w:color w:val="000000"/>
              </w:rPr>
              <w:t>Survey Glossary</w:t>
            </w:r>
          </w:p>
        </w:tc>
        <w:tc>
          <w:tcPr>
            <w:tcW w:w="4950" w:type="dxa"/>
            <w:hideMark/>
          </w:tcPr>
          <w:p w:rsidR="00F7131A" w:rsidRPr="000A5CF9" w:rsidP="002016B4" w14:paraId="572255A1" w14:textId="77777777">
            <w:pPr>
              <w:spacing w:after="0"/>
              <w:jc w:val="left"/>
              <w:rPr>
                <w:bCs/>
                <w:color w:val="000000"/>
              </w:rPr>
            </w:pPr>
            <w:r w:rsidRPr="000A5CF9">
              <w:rPr>
                <w:bCs/>
                <w:color w:val="000000"/>
              </w:rPr>
              <w:t>Defines terms use throughout the survey</w:t>
            </w:r>
          </w:p>
        </w:tc>
        <w:tc>
          <w:tcPr>
            <w:tcW w:w="2383" w:type="dxa"/>
          </w:tcPr>
          <w:p w:rsidR="00F7131A" w:rsidRPr="000A5CF9" w:rsidP="002016B4" w14:paraId="5B3BE285" w14:textId="77777777">
            <w:pPr>
              <w:spacing w:after="0"/>
              <w:jc w:val="left"/>
              <w:rPr>
                <w:bCs/>
                <w:color w:val="000000"/>
              </w:rPr>
            </w:pPr>
          </w:p>
        </w:tc>
      </w:tr>
    </w:tbl>
    <w:p w:rsidR="00F7131A" w:rsidRPr="00D77085" w:rsidP="00F7131A" w14:paraId="4AD47B55" w14:textId="77777777">
      <w:pPr>
        <w:spacing w:before="240"/>
        <w:rPr>
          <w:rFonts w:eastAsia="Calibri"/>
          <w:b/>
          <w:bCs/>
        </w:rPr>
      </w:pPr>
      <w:r w:rsidRPr="00D77085">
        <w:rPr>
          <w:rFonts w:eastAsia="Calibri"/>
          <w:b/>
          <w:bCs/>
        </w:rPr>
        <w:t xml:space="preserve"> [For each section that is passed along, ASK]</w:t>
      </w:r>
    </w:p>
    <w:p w:rsidR="00F7131A" w:rsidRPr="00D77085" w:rsidP="00F7131A" w14:paraId="548C37B5" w14:textId="77777777">
      <w:pPr>
        <w:rPr>
          <w:rFonts w:eastAsia="Calibri"/>
        </w:rPr>
      </w:pPr>
      <w:r w:rsidRPr="00D77085">
        <w:rPr>
          <w:rFonts w:eastAsia="Calibri"/>
        </w:rPr>
        <w:t>Could you provide contact information for the person we should contact about [insert section name]?</w:t>
      </w:r>
    </w:p>
    <w:p w:rsidR="00F7131A" w:rsidRPr="00D77085" w:rsidP="00F7131A" w14:paraId="2241EDB4" w14:textId="77777777">
      <w:pPr>
        <w:spacing w:before="120" w:after="0"/>
        <w:ind w:left="720"/>
        <w:contextualSpacing/>
        <w:rPr>
          <w:rFonts w:eastAsia="Calibri"/>
        </w:rPr>
      </w:pPr>
      <w:r w:rsidRPr="00D77085">
        <w:rPr>
          <w:rFonts w:eastAsia="Calibri"/>
        </w:rPr>
        <w:t>____________ [specify Name]</w:t>
      </w:r>
    </w:p>
    <w:p w:rsidR="00F7131A" w:rsidRPr="00D77085" w:rsidP="00F7131A" w14:paraId="5648C8CA" w14:textId="77777777">
      <w:pPr>
        <w:spacing w:before="120" w:after="0"/>
        <w:ind w:left="720"/>
        <w:contextualSpacing/>
        <w:rPr>
          <w:rFonts w:eastAsia="Calibri"/>
        </w:rPr>
      </w:pPr>
      <w:r w:rsidRPr="00D77085">
        <w:rPr>
          <w:rFonts w:eastAsia="Calibri"/>
        </w:rPr>
        <w:t>____________ [specify Email]</w:t>
      </w:r>
    </w:p>
    <w:p w:rsidR="00F7131A" w:rsidRPr="00D77085" w:rsidP="00F7131A" w14:paraId="414BC247" w14:textId="77777777">
      <w:pPr>
        <w:spacing w:before="120" w:after="0"/>
        <w:ind w:left="720"/>
        <w:contextualSpacing/>
        <w:rPr>
          <w:rFonts w:eastAsia="Calibri"/>
        </w:rPr>
      </w:pPr>
      <w:r w:rsidRPr="00D77085">
        <w:rPr>
          <w:rFonts w:eastAsia="Calibri"/>
        </w:rPr>
        <w:t>____________ [specify Phone Number]</w:t>
      </w:r>
    </w:p>
    <w:bookmarkEnd w:id="2"/>
    <w:p w:rsidR="00F7131A" w:rsidRPr="00D77085" w:rsidP="00F7131A" w14:paraId="1268EFEB" w14:textId="77777777">
      <w:pPr>
        <w:rPr>
          <w:rFonts w:eastAsia="Calibri"/>
          <w:b/>
          <w:bCs/>
        </w:rPr>
      </w:pPr>
      <w:r w:rsidRPr="00D77085">
        <w:rPr>
          <w:rFonts w:eastAsia="Calibri"/>
          <w:b/>
          <w:bCs/>
        </w:rPr>
        <w:br w:type="page"/>
      </w:r>
    </w:p>
    <w:p w:rsidR="00F7131A" w:rsidRPr="00D77085" w:rsidP="00F7131A" w14:paraId="5EC8C0D8" w14:textId="77777777">
      <w:pPr>
        <w:spacing w:before="240" w:after="0"/>
        <w:rPr>
          <w:rFonts w:eastAsia="Calibri"/>
          <w:b/>
          <w:bCs/>
        </w:rPr>
      </w:pPr>
      <w:r w:rsidRPr="00D77085">
        <w:rPr>
          <w:rFonts w:eastAsia="Calibri"/>
          <w:b/>
          <w:bCs/>
        </w:rPr>
        <w:t>Navigation</w:t>
      </w:r>
    </w:p>
    <w:p w:rsidR="00F7131A" w:rsidRPr="00D77085" w:rsidP="00F7131A" w14:paraId="569AFA54" w14:textId="77777777">
      <w:pPr>
        <w:rPr>
          <w:rFonts w:eastAsia="Calibri"/>
        </w:rPr>
      </w:pPr>
      <w:r w:rsidRPr="00D77085">
        <w:rPr>
          <w:rFonts w:eastAsia="Calibri"/>
        </w:rPr>
        <w:t>To navigate within each section, use the forward and back arrows to move between pages. At the top of each page there is a “HOME” button that will take you to the opening page of the section.</w:t>
      </w:r>
    </w:p>
    <w:p w:rsidR="00F7131A" w:rsidRPr="00D77085" w:rsidP="00F7131A" w14:paraId="12825CE2" w14:textId="77777777">
      <w:pPr>
        <w:rPr>
          <w:rFonts w:eastAsia="Calibri"/>
        </w:rPr>
      </w:pPr>
      <w:r w:rsidRPr="00D77085">
        <w:rPr>
          <w:rFonts w:eastAsia="Calibri"/>
        </w:rPr>
        <w:t>Each section is independent and does not need to be accessed or completed in order.</w:t>
      </w:r>
    </w:p>
    <w:p w:rsidR="00F7131A" w:rsidRPr="00D77085" w:rsidP="00F7131A" w14:paraId="2E3200F3" w14:textId="77777777">
      <w:pPr>
        <w:rPr>
          <w:rFonts w:eastAsia="Calibri"/>
        </w:rPr>
      </w:pPr>
      <w:r w:rsidRPr="00D77085">
        <w:rPr>
          <w:rFonts w:eastAsia="Calibri"/>
        </w:rPr>
        <w:t xml:space="preserve">The HOME page also </w:t>
      </w:r>
      <w:bookmarkStart w:id="4" w:name="_Hlk55477407"/>
      <w:r w:rsidRPr="00D77085">
        <w:rPr>
          <w:rFonts w:eastAsia="Calibri"/>
        </w:rPr>
        <w:t>has a “COMPLETE AND SUBMIT” button that will bring up any skipped questions and allow you to submit responses. This allows specialized staff to go straight to questions that they need to answer and to submit the section.</w:t>
      </w:r>
      <w:bookmarkEnd w:id="4"/>
    </w:p>
    <w:p w:rsidR="00F7131A" w:rsidRPr="00D77085" w:rsidP="00F7131A" w14:paraId="4F5B429E" w14:textId="77777777">
      <w:pPr>
        <w:rPr>
          <w:rFonts w:eastAsia="Calibri"/>
        </w:rPr>
      </w:pPr>
      <w:bookmarkStart w:id="5" w:name="_Hlk59038293"/>
      <w:r w:rsidRPr="00D77085">
        <w:rPr>
          <w:rFonts w:eastAsia="Calibri"/>
        </w:rPr>
        <w:t>Please answer all the questions. Some questions may contain follow-up questions. You may skip questions and pass them along for someone else to answer, but you will be prompted to answer any skipped questions before you can submit the section.</w:t>
      </w:r>
    </w:p>
    <w:bookmarkEnd w:id="5"/>
    <w:p w:rsidR="00F7131A" w:rsidRPr="00D77085" w:rsidP="00F7131A" w14:paraId="7B178727" w14:textId="77777777">
      <w:pPr>
        <w:rPr>
          <w:rFonts w:eastAsia="Calibri"/>
        </w:rPr>
      </w:pPr>
      <w:r w:rsidRPr="00D77085">
        <w:rPr>
          <w:rFonts w:eastAsia="Calibri"/>
        </w:rPr>
        <w:t>To submit responses to each section, click on the “SUBMIT” button on the last page of the section. You will be prompted to answer any skipped questions before your responses are finalized.</w:t>
      </w:r>
    </w:p>
    <w:p w:rsidR="00F7131A" w:rsidRPr="00D77085" w:rsidP="00F7131A" w14:paraId="50A8E89D" w14:textId="77777777">
      <w:pPr>
        <w:spacing w:after="0"/>
        <w:rPr>
          <w:rFonts w:eastAsia="Calibri"/>
          <w:b/>
          <w:bCs/>
        </w:rPr>
      </w:pPr>
      <w:r w:rsidRPr="00D77085">
        <w:rPr>
          <w:rFonts w:eastAsia="Calibri"/>
          <w:b/>
          <w:bCs/>
        </w:rPr>
        <w:t>Glossary and Help</w:t>
      </w:r>
    </w:p>
    <w:p w:rsidR="00F7131A" w:rsidRPr="00D77085" w:rsidP="00F7131A" w14:paraId="7AF0BC34" w14:textId="77777777">
      <w:pPr>
        <w:rPr>
          <w:rFonts w:eastAsia="Calibri"/>
        </w:rPr>
      </w:pPr>
      <w:r w:rsidRPr="00D77085">
        <w:rPr>
          <w:rFonts w:eastAsia="Calibri"/>
        </w:rPr>
        <w:t xml:space="preserve">At the top of each page there is a “HELP” button that will bring up these survey instructions and the survey glossary. Some key terms will also be defined within the survey. For additional help with the survey, please call </w:t>
      </w:r>
      <w:r w:rsidRPr="00D77085">
        <w:rPr>
          <w:rFonts w:eastAsia="Calibri"/>
          <w:highlight w:val="yellow"/>
        </w:rPr>
        <w:t>XXXX</w:t>
      </w:r>
      <w:r w:rsidRPr="00D77085">
        <w:rPr>
          <w:rFonts w:eastAsia="Calibri"/>
        </w:rPr>
        <w:t xml:space="preserve"> or email us at </w:t>
      </w:r>
      <w:r w:rsidRPr="00D77085">
        <w:rPr>
          <w:rFonts w:eastAsia="Calibri"/>
          <w:highlight w:val="yellow"/>
        </w:rPr>
        <w:t>XXXX</w:t>
      </w:r>
      <w:r w:rsidRPr="00D77085">
        <w:rPr>
          <w:rFonts w:eastAsia="Calibri"/>
        </w:rPr>
        <w:t>.</w:t>
      </w:r>
    </w:p>
    <w:p w:rsidR="00F7131A" w:rsidRPr="00D77085" w:rsidP="00F7131A" w14:paraId="007109AF" w14:textId="77777777">
      <w:pPr>
        <w:spacing w:after="0"/>
        <w:rPr>
          <w:rFonts w:eastAsia="Calibri"/>
          <w:b/>
          <w:bCs/>
        </w:rPr>
      </w:pPr>
      <w:r w:rsidRPr="00D77085">
        <w:rPr>
          <w:rFonts w:eastAsia="Calibri"/>
          <w:b/>
          <w:bCs/>
        </w:rPr>
        <w:t>I. Verify PHA Information and Upload Files</w:t>
      </w:r>
    </w:p>
    <w:p w:rsidR="00F7131A" w:rsidRPr="00D77085" w:rsidP="00F7131A" w14:paraId="0B8D3C8B" w14:textId="77777777">
      <w:pPr>
        <w:numPr>
          <w:ilvl w:val="0"/>
          <w:numId w:val="2"/>
        </w:numPr>
        <w:spacing w:before="120" w:after="0"/>
        <w:rPr>
          <w:rFonts w:eastAsia="Calibri"/>
        </w:rPr>
      </w:pPr>
      <w:r w:rsidRPr="00D77085">
        <w:rPr>
          <w:rFonts w:eastAsia="Calibri"/>
        </w:rPr>
        <w:t>Please provide contact information for the point of contact (POC) at your PHA who is answering this survey:</w:t>
      </w:r>
    </w:p>
    <w:p w:rsidR="00F7131A" w:rsidRPr="00D77085" w:rsidP="00F7131A" w14:paraId="44585C4A" w14:textId="77777777">
      <w:pPr>
        <w:numPr>
          <w:ilvl w:val="0"/>
          <w:numId w:val="6"/>
        </w:numPr>
        <w:spacing w:before="120" w:after="0"/>
        <w:contextualSpacing/>
        <w:rPr>
          <w:rFonts w:eastAsia="Calibri"/>
        </w:rPr>
      </w:pPr>
      <w:r w:rsidRPr="00D77085">
        <w:rPr>
          <w:rFonts w:eastAsia="Calibri"/>
        </w:rPr>
        <w:t>POC Name.</w:t>
      </w:r>
    </w:p>
    <w:p w:rsidR="00F7131A" w:rsidRPr="00D77085" w:rsidP="00F7131A" w14:paraId="0CD96647" w14:textId="77777777">
      <w:pPr>
        <w:numPr>
          <w:ilvl w:val="0"/>
          <w:numId w:val="6"/>
        </w:numPr>
        <w:spacing w:before="120" w:after="0"/>
        <w:contextualSpacing/>
        <w:rPr>
          <w:rFonts w:eastAsia="Calibri"/>
        </w:rPr>
      </w:pPr>
      <w:r w:rsidRPr="00D77085">
        <w:rPr>
          <w:rFonts w:eastAsia="Calibri"/>
        </w:rPr>
        <w:t>POC Title.</w:t>
      </w:r>
    </w:p>
    <w:p w:rsidR="00F7131A" w:rsidRPr="00D77085" w:rsidP="00F7131A" w14:paraId="0B35766E" w14:textId="77777777">
      <w:pPr>
        <w:numPr>
          <w:ilvl w:val="0"/>
          <w:numId w:val="6"/>
        </w:numPr>
        <w:spacing w:before="120" w:after="0"/>
        <w:contextualSpacing/>
        <w:rPr>
          <w:rFonts w:eastAsia="Calibri"/>
        </w:rPr>
      </w:pPr>
      <w:r w:rsidRPr="00D77085">
        <w:rPr>
          <w:rFonts w:eastAsia="Calibri"/>
        </w:rPr>
        <w:t>POC Phone number.</w:t>
      </w:r>
    </w:p>
    <w:p w:rsidR="00F7131A" w:rsidRPr="00D77085" w:rsidP="00F7131A" w14:paraId="1D0D1C20" w14:textId="77777777">
      <w:pPr>
        <w:numPr>
          <w:ilvl w:val="0"/>
          <w:numId w:val="6"/>
        </w:numPr>
        <w:rPr>
          <w:rFonts w:eastAsia="Calibri"/>
        </w:rPr>
      </w:pPr>
      <w:r w:rsidRPr="00D77085">
        <w:rPr>
          <w:rFonts w:eastAsia="Calibri"/>
        </w:rPr>
        <w:t>POC email.</w:t>
      </w:r>
    </w:p>
    <w:p w:rsidR="00F7131A" w:rsidRPr="00D77085" w:rsidP="00F7131A" w14:paraId="1AFCBA04" w14:textId="77777777">
      <w:pPr>
        <w:numPr>
          <w:ilvl w:val="0"/>
          <w:numId w:val="2"/>
        </w:numPr>
        <w:spacing w:before="120" w:after="0"/>
        <w:rPr>
          <w:rFonts w:eastAsia="Calibri"/>
        </w:rPr>
      </w:pPr>
      <w:r w:rsidRPr="00D77085">
        <w:rPr>
          <w:rFonts w:eastAsia="Calibri"/>
        </w:rPr>
        <w:t>Please confirm that the number of developments at your PHA is [</w:t>
      </w:r>
      <w:r w:rsidRPr="00D77085">
        <w:rPr>
          <w:rFonts w:eastAsia="Calibri"/>
          <w:i/>
          <w:iCs/>
          <w:u w:val="single"/>
        </w:rPr>
        <w:t>prefilled number</w:t>
      </w:r>
      <w:r w:rsidRPr="00D77085">
        <w:rPr>
          <w:rFonts w:eastAsia="Calibri"/>
        </w:rPr>
        <w:t>].</w:t>
      </w:r>
    </w:p>
    <w:p w:rsidR="00F7131A" w:rsidRPr="00D77085" w:rsidP="00F7131A" w14:paraId="6C78DC61" w14:textId="77777777">
      <w:pPr>
        <w:numPr>
          <w:ilvl w:val="1"/>
          <w:numId w:val="1"/>
        </w:numPr>
        <w:spacing w:before="120" w:after="0"/>
        <w:rPr>
          <w:rFonts w:eastAsia="Calibri"/>
        </w:rPr>
      </w:pPr>
      <w:r w:rsidRPr="00D77085">
        <w:rPr>
          <w:rFonts w:eastAsia="Calibri"/>
        </w:rPr>
        <w:t>[If not correct, please share the correct number: __]</w:t>
      </w:r>
    </w:p>
    <w:p w:rsidR="00F7131A" w:rsidRPr="00D77085" w:rsidP="00F7131A" w14:paraId="73AB6687" w14:textId="77777777">
      <w:pPr>
        <w:numPr>
          <w:ilvl w:val="0"/>
          <w:numId w:val="1"/>
        </w:numPr>
        <w:spacing w:before="120" w:after="0"/>
        <w:rPr>
          <w:rFonts w:eastAsia="Calibri"/>
        </w:rPr>
      </w:pPr>
      <w:r w:rsidRPr="00D77085">
        <w:rPr>
          <w:rFonts w:eastAsia="Calibri"/>
        </w:rPr>
        <w:t>Please confirm the number of public housing units at your PHA is [</w:t>
      </w:r>
      <w:r w:rsidRPr="00D77085">
        <w:rPr>
          <w:rFonts w:eastAsia="Calibri"/>
          <w:i/>
          <w:iCs/>
          <w:u w:val="single"/>
        </w:rPr>
        <w:t>prefilled number</w:t>
      </w:r>
      <w:r w:rsidRPr="00D77085">
        <w:rPr>
          <w:rFonts w:eastAsia="Calibri"/>
        </w:rPr>
        <w:t>].</w:t>
      </w:r>
    </w:p>
    <w:p w:rsidR="00F7131A" w:rsidRPr="00D77085" w:rsidP="00F7131A" w14:paraId="11893B76" w14:textId="77777777">
      <w:pPr>
        <w:numPr>
          <w:ilvl w:val="1"/>
          <w:numId w:val="1"/>
        </w:numPr>
        <w:tabs>
          <w:tab w:val="left" w:pos="7224"/>
        </w:tabs>
        <w:spacing w:before="120" w:after="0"/>
        <w:rPr>
          <w:rFonts w:eastAsia="Calibri"/>
        </w:rPr>
      </w:pPr>
      <w:r w:rsidRPr="00D77085">
        <w:rPr>
          <w:rFonts w:eastAsia="Calibri"/>
        </w:rPr>
        <w:t>[If not correct, please share the correct number: ___]</w:t>
      </w:r>
      <w:r w:rsidRPr="00D77085">
        <w:rPr>
          <w:rFonts w:eastAsia="Calibri"/>
        </w:rPr>
        <w:tab/>
      </w:r>
    </w:p>
    <w:p w:rsidR="00F7131A" w:rsidRPr="00D77085" w:rsidP="00F7131A" w14:paraId="58BADF6E" w14:textId="77777777">
      <w:pPr>
        <w:numPr>
          <w:ilvl w:val="0"/>
          <w:numId w:val="1"/>
        </w:numPr>
        <w:tabs>
          <w:tab w:val="left" w:pos="7224"/>
        </w:tabs>
        <w:spacing w:before="120" w:after="0"/>
        <w:rPr>
          <w:rFonts w:eastAsia="Calibri"/>
        </w:rPr>
      </w:pPr>
      <w:r w:rsidRPr="00D77085">
        <w:rPr>
          <w:rFonts w:eastAsia="Calibri"/>
        </w:rPr>
        <w:t>PNAs can include green physical needs assessments, physical conditions assessments, or any other document you use to estimate the current and future capital needs of all your public housing developments.</w:t>
      </w:r>
    </w:p>
    <w:p w:rsidR="00F7131A" w:rsidRPr="00D77085" w:rsidP="00F7131A" w14:paraId="141A5655" w14:textId="77777777">
      <w:pPr>
        <w:numPr>
          <w:ilvl w:val="1"/>
          <w:numId w:val="1"/>
        </w:numPr>
        <w:spacing w:before="120" w:after="0"/>
        <w:rPr>
          <w:rFonts w:eastAsia="Calibri"/>
        </w:rPr>
      </w:pPr>
      <w:r w:rsidRPr="00D77085">
        <w:rPr>
          <w:rFonts w:eastAsia="Calibri"/>
        </w:rPr>
        <w:t xml:space="preserve">How many of your developments do you have a PNA for? </w:t>
      </w:r>
      <w:r w:rsidRPr="00D77085">
        <w:rPr>
          <w:rFonts w:eastAsia="Calibri"/>
          <w:i/>
          <w:iCs/>
        </w:rPr>
        <w:t>Answer: number.</w:t>
      </w:r>
      <w:r w:rsidRPr="00D77085">
        <w:rPr>
          <w:rFonts w:eastAsia="Calibri"/>
        </w:rPr>
        <w:t xml:space="preserve"> </w:t>
      </w:r>
    </w:p>
    <w:p w:rsidR="00F7131A" w:rsidRPr="00D77085" w:rsidP="00F7131A" w14:paraId="516EA669" w14:textId="77777777">
      <w:pPr>
        <w:numPr>
          <w:ilvl w:val="0"/>
          <w:numId w:val="1"/>
        </w:numPr>
        <w:spacing w:before="120" w:after="0"/>
        <w:rPr>
          <w:rFonts w:eastAsia="Calibri"/>
        </w:rPr>
      </w:pPr>
      <w:r w:rsidRPr="00D77085">
        <w:rPr>
          <w:rFonts w:eastAsia="Calibri"/>
        </w:rPr>
        <w:t xml:space="preserve">For each public housing development that has a PNA or similar assessment, please upload a copy of the most recent document. Please include the year of the assessment. </w:t>
      </w:r>
    </w:p>
    <w:p w:rsidR="00F7131A" w:rsidRPr="00D77085" w:rsidP="00F7131A" w14:paraId="1CF2F871" w14:textId="77777777">
      <w:pPr>
        <w:spacing w:before="120" w:after="0"/>
        <w:ind w:left="720"/>
        <w:rPr>
          <w:rFonts w:eastAsia="Calibri"/>
        </w:rPr>
      </w:pPr>
      <w:r w:rsidRPr="00D77085">
        <w:rPr>
          <w:rFonts w:eastAsia="Calibri"/>
          <w:i/>
          <w:iCs/>
          <w:sz w:val="22"/>
          <w:szCs w:val="22"/>
        </w:rPr>
        <w:t>Answer: Browse/Upload button.</w:t>
      </w:r>
    </w:p>
    <w:p w:rsidR="00F7131A" w:rsidRPr="00D77085" w:rsidP="00F7131A" w14:paraId="3031C8EA" w14:textId="77777777">
      <w:pPr>
        <w:numPr>
          <w:ilvl w:val="0"/>
          <w:numId w:val="1"/>
        </w:numPr>
        <w:spacing w:before="120" w:after="0"/>
        <w:rPr>
          <w:rFonts w:eastAsia="Calibri"/>
        </w:rPr>
      </w:pPr>
      <w:r w:rsidRPr="00D77085">
        <w:rPr>
          <w:rFonts w:eastAsia="Calibri"/>
        </w:rPr>
        <w:t xml:space="preserve">Who conducts and prepares your PHA’s PNA(s)? </w:t>
      </w:r>
      <w:r w:rsidRPr="00D77085">
        <w:rPr>
          <w:rFonts w:eastAsia="Calibri"/>
          <w:i/>
          <w:iCs/>
        </w:rPr>
        <w:t>Answer: Select one.</w:t>
      </w:r>
    </w:p>
    <w:p w:rsidR="00F7131A" w:rsidRPr="00D77085" w:rsidP="00F7131A" w14:paraId="00F585E3" w14:textId="77777777">
      <w:pPr>
        <w:numPr>
          <w:ilvl w:val="1"/>
          <w:numId w:val="1"/>
        </w:numPr>
        <w:spacing w:before="120" w:after="0"/>
        <w:contextualSpacing/>
        <w:rPr>
          <w:rFonts w:eastAsia="Calibri"/>
        </w:rPr>
      </w:pPr>
      <w:r w:rsidRPr="00D77085">
        <w:rPr>
          <w:rFonts w:eastAsia="Calibri"/>
        </w:rPr>
        <w:t xml:space="preserve">PHA employees (in-house). </w:t>
      </w:r>
    </w:p>
    <w:p w:rsidR="00F7131A" w:rsidRPr="00D77085" w:rsidP="00F7131A" w14:paraId="661E16E0" w14:textId="77777777">
      <w:pPr>
        <w:numPr>
          <w:ilvl w:val="1"/>
          <w:numId w:val="1"/>
        </w:numPr>
        <w:spacing w:before="120" w:after="0"/>
        <w:contextualSpacing/>
        <w:rPr>
          <w:rFonts w:eastAsia="Calibri"/>
        </w:rPr>
      </w:pPr>
      <w:r w:rsidRPr="00D77085">
        <w:rPr>
          <w:rFonts w:eastAsia="Calibri"/>
        </w:rPr>
        <w:t xml:space="preserve">Consultant(s) working under the direction of the PHA.  </w:t>
      </w:r>
    </w:p>
    <w:p w:rsidR="00F7131A" w:rsidRPr="00D77085" w:rsidP="00F7131A" w14:paraId="2B607F2C" w14:textId="77777777">
      <w:pPr>
        <w:numPr>
          <w:ilvl w:val="1"/>
          <w:numId w:val="1"/>
        </w:numPr>
        <w:spacing w:before="120" w:after="0"/>
        <w:contextualSpacing/>
        <w:rPr>
          <w:rFonts w:eastAsia="Calibri"/>
        </w:rPr>
      </w:pPr>
      <w:r w:rsidRPr="00D77085">
        <w:rPr>
          <w:rFonts w:eastAsia="Calibri"/>
        </w:rPr>
        <w:t>A contracted architectural, engineering, or management firm. [Skip to Q.Y [about RFP or other documentation of the process]</w:t>
      </w:r>
    </w:p>
    <w:p w:rsidR="00F7131A" w:rsidRPr="00D77085" w:rsidP="00F7131A" w14:paraId="2FFB7A3A" w14:textId="77777777">
      <w:pPr>
        <w:numPr>
          <w:ilvl w:val="1"/>
          <w:numId w:val="1"/>
        </w:numPr>
        <w:spacing w:before="120" w:after="0"/>
        <w:contextualSpacing/>
        <w:rPr>
          <w:rFonts w:eastAsia="Calibri"/>
        </w:rPr>
      </w:pPr>
      <w:r w:rsidRPr="00D77085">
        <w:rPr>
          <w:rFonts w:eastAsia="Calibri"/>
        </w:rPr>
        <w:t xml:space="preserve">Other (specify). </w:t>
      </w:r>
    </w:p>
    <w:p w:rsidR="00F7131A" w:rsidRPr="00D77085" w:rsidP="00F7131A" w14:paraId="5D8CC23C" w14:textId="77777777">
      <w:pPr>
        <w:numPr>
          <w:ilvl w:val="0"/>
          <w:numId w:val="1"/>
        </w:numPr>
        <w:spacing w:before="120" w:after="0"/>
        <w:rPr>
          <w:rFonts w:eastAsia="Calibri"/>
        </w:rPr>
      </w:pPr>
      <w:r w:rsidRPr="00D77085">
        <w:rPr>
          <w:rFonts w:eastAsia="Calibri"/>
        </w:rPr>
        <w:t xml:space="preserve">If you have a procedures manual for your PNA process, please upload a copy. </w:t>
      </w:r>
    </w:p>
    <w:p w:rsidR="00F7131A" w:rsidRPr="00D77085" w:rsidP="00F7131A" w14:paraId="7C04565A" w14:textId="77777777">
      <w:pPr>
        <w:spacing w:before="120" w:after="0"/>
        <w:ind w:left="720"/>
        <w:rPr>
          <w:rFonts w:eastAsia="Calibri"/>
          <w:i/>
          <w:iCs/>
        </w:rPr>
      </w:pPr>
      <w:r w:rsidRPr="00D77085">
        <w:rPr>
          <w:rFonts w:eastAsia="Calibri"/>
          <w:i/>
          <w:iCs/>
        </w:rPr>
        <w:t>Y/N if NO go to Q8 (immediately below about typing out process)</w:t>
      </w:r>
    </w:p>
    <w:p w:rsidR="00F7131A" w:rsidRPr="00D77085" w:rsidP="00F7131A" w14:paraId="4D71C3BD" w14:textId="77777777">
      <w:pPr>
        <w:spacing w:before="120" w:after="0"/>
        <w:ind w:left="720"/>
        <w:rPr>
          <w:rFonts w:eastAsia="Calibri"/>
        </w:rPr>
      </w:pPr>
      <w:r w:rsidRPr="00D77085">
        <w:rPr>
          <w:rFonts w:eastAsia="Calibri"/>
          <w:i/>
          <w:iCs/>
          <w:sz w:val="22"/>
          <w:szCs w:val="22"/>
        </w:rPr>
        <w:t>Answer: Browse/Upload button</w:t>
      </w:r>
    </w:p>
    <w:p w:rsidR="00F7131A" w:rsidRPr="00D77085" w:rsidP="00F7131A" w14:paraId="206F0C0B" w14:textId="77777777">
      <w:pPr>
        <w:spacing w:before="120" w:after="0"/>
        <w:ind w:left="720"/>
        <w:rPr>
          <w:rFonts w:eastAsia="Calibri"/>
        </w:rPr>
      </w:pPr>
      <w:r w:rsidRPr="00D77085">
        <w:rPr>
          <w:rFonts w:eastAsia="Calibri"/>
        </w:rPr>
        <w:t>[</w:t>
      </w:r>
      <w:r w:rsidRPr="00D77085">
        <w:rPr>
          <w:rFonts w:eastAsia="Calibri"/>
          <w:i/>
          <w:iCs/>
        </w:rPr>
        <w:t>Skip to Q about capital fund after answering</w:t>
      </w:r>
      <w:r w:rsidRPr="00D77085">
        <w:rPr>
          <w:rFonts w:eastAsia="Calibri"/>
        </w:rPr>
        <w:t>.]</w:t>
      </w:r>
    </w:p>
    <w:p w:rsidR="00F7131A" w:rsidRPr="00D77085" w:rsidP="00F7131A" w14:paraId="5F2DC86D" w14:textId="77777777">
      <w:pPr>
        <w:numPr>
          <w:ilvl w:val="0"/>
          <w:numId w:val="1"/>
        </w:numPr>
        <w:spacing w:before="120" w:after="0"/>
        <w:rPr>
          <w:rFonts w:eastAsia="Calibri"/>
        </w:rPr>
      </w:pPr>
      <w:r w:rsidRPr="00D77085">
        <w:rPr>
          <w:rFonts w:eastAsia="Calibri"/>
        </w:rPr>
        <w:t>Provide a brief, step-by-step outline of how your PHA conducts its PNA.</w:t>
      </w:r>
    </w:p>
    <w:p w:rsidR="00F7131A" w:rsidRPr="00D77085" w:rsidP="00F7131A" w14:paraId="7A6EF3E8" w14:textId="77777777">
      <w:pPr>
        <w:spacing w:before="120" w:after="0"/>
        <w:ind w:left="720"/>
        <w:rPr>
          <w:rFonts w:eastAsia="Calibri"/>
          <w:i/>
          <w:iCs/>
        </w:rPr>
      </w:pPr>
      <w:r w:rsidRPr="00D77085">
        <w:rPr>
          <w:rFonts w:eastAsia="Calibri"/>
          <w:i/>
          <w:iCs/>
        </w:rPr>
        <w:t>Answer: Text input box (approximately 500–1,000 characters).</w:t>
      </w:r>
    </w:p>
    <w:p w:rsidR="00F7131A" w:rsidRPr="00D77085" w:rsidP="00F7131A" w14:paraId="0D900438" w14:textId="77777777">
      <w:pPr>
        <w:numPr>
          <w:ilvl w:val="0"/>
          <w:numId w:val="1"/>
        </w:numPr>
        <w:spacing w:before="120" w:after="0"/>
        <w:rPr>
          <w:rFonts w:eastAsia="Calibri"/>
        </w:rPr>
      </w:pPr>
      <w:r w:rsidRPr="00D77085">
        <w:rPr>
          <w:rFonts w:eastAsia="Calibri"/>
        </w:rPr>
        <w:t xml:space="preserve">Please upload a copy of the RFP or other documentation used to procure the contract. </w:t>
      </w:r>
    </w:p>
    <w:p w:rsidR="00F7131A" w:rsidRPr="00D77085" w:rsidP="00F7131A" w14:paraId="68FE9269" w14:textId="77777777">
      <w:pPr>
        <w:spacing w:before="120" w:after="0"/>
        <w:ind w:left="720" w:hanging="360"/>
        <w:rPr>
          <w:rFonts w:eastAsia="Calibri"/>
        </w:rPr>
      </w:pPr>
    </w:p>
    <w:p w:rsidR="00F7131A" w:rsidRPr="00D77085" w:rsidP="00F7131A" w14:paraId="0943BD95" w14:textId="77777777">
      <w:pPr>
        <w:spacing w:after="0"/>
        <w:rPr>
          <w:rFonts w:eastAsia="Calibri"/>
          <w:b/>
          <w:bCs/>
        </w:rPr>
      </w:pPr>
      <w:r w:rsidRPr="00D77085">
        <w:rPr>
          <w:rFonts w:eastAsia="Calibri"/>
          <w:b/>
          <w:bCs/>
        </w:rPr>
        <w:t>II. Estimates of Capital Needs</w:t>
      </w:r>
    </w:p>
    <w:p w:rsidR="00F7131A" w:rsidRPr="00D77085" w:rsidP="00F7131A" w14:paraId="06CCC524" w14:textId="77777777">
      <w:pPr>
        <w:numPr>
          <w:ilvl w:val="0"/>
          <w:numId w:val="1"/>
        </w:numPr>
        <w:spacing w:before="120" w:after="0"/>
        <w:rPr>
          <w:rFonts w:eastAsia="Calibri"/>
        </w:rPr>
      </w:pPr>
      <w:r w:rsidRPr="00D77085">
        <w:rPr>
          <w:rFonts w:eastAsia="Calibri"/>
        </w:rPr>
        <w:t xml:space="preserve">Please confirm this is your PHA’s annual Capital Fund subsidy from [YEAR]? </w:t>
      </w:r>
    </w:p>
    <w:p w:rsidR="00F7131A" w:rsidRPr="00D77085" w:rsidP="00F7131A" w14:paraId="78B3988B" w14:textId="77777777">
      <w:pPr>
        <w:spacing w:before="120" w:after="0"/>
        <w:ind w:left="720"/>
        <w:rPr>
          <w:rFonts w:eastAsia="Calibri"/>
        </w:rPr>
      </w:pPr>
      <w:r w:rsidRPr="00D77085">
        <w:rPr>
          <w:rFonts w:eastAsia="Calibri"/>
        </w:rPr>
        <w:t>[</w:t>
      </w:r>
      <w:r w:rsidRPr="00D77085">
        <w:rPr>
          <w:rFonts w:eastAsia="Calibri"/>
          <w:i/>
          <w:iCs/>
        </w:rPr>
        <w:t>prefilled number</w:t>
      </w:r>
      <w:r w:rsidRPr="00D77085">
        <w:rPr>
          <w:rFonts w:eastAsia="Calibri"/>
        </w:rPr>
        <w:t>]</w:t>
      </w:r>
    </w:p>
    <w:p w:rsidR="00F7131A" w:rsidRPr="00D77085" w:rsidP="00F7131A" w14:paraId="1CEFFB9E" w14:textId="77777777">
      <w:pPr>
        <w:numPr>
          <w:ilvl w:val="0"/>
          <w:numId w:val="1"/>
        </w:numPr>
        <w:spacing w:before="120" w:after="0"/>
        <w:rPr>
          <w:rFonts w:eastAsia="Calibri"/>
        </w:rPr>
      </w:pPr>
      <w:r w:rsidRPr="00D77085">
        <w:rPr>
          <w:rFonts w:eastAsia="Calibri"/>
        </w:rPr>
        <w:t xml:space="preserve">If the subsidy amount in the previous question was incorrect, what is your PHA’s most recent annual Capital Fund subsidy? </w:t>
      </w:r>
    </w:p>
    <w:p w:rsidR="00F7131A" w:rsidRPr="00D77085" w:rsidP="00F7131A" w14:paraId="3D949E43" w14:textId="77777777">
      <w:pPr>
        <w:numPr>
          <w:ilvl w:val="1"/>
          <w:numId w:val="1"/>
        </w:numPr>
        <w:spacing w:before="120" w:after="0"/>
        <w:rPr>
          <w:rFonts w:eastAsia="Calibri"/>
          <w:i/>
          <w:iCs/>
        </w:rPr>
      </w:pPr>
      <w:r w:rsidRPr="00D77085">
        <w:rPr>
          <w:rFonts w:eastAsia="Calibri"/>
          <w:i/>
          <w:iCs/>
        </w:rPr>
        <w:t xml:space="preserve">Answer: dollar input. </w:t>
      </w:r>
    </w:p>
    <w:p w:rsidR="00F7131A" w:rsidRPr="00D77085" w:rsidP="00F7131A" w14:paraId="09883D38" w14:textId="77777777">
      <w:pPr>
        <w:numPr>
          <w:ilvl w:val="0"/>
          <w:numId w:val="1"/>
        </w:numPr>
        <w:spacing w:before="120" w:after="0"/>
        <w:rPr>
          <w:rFonts w:eastAsia="Calibri"/>
        </w:rPr>
      </w:pPr>
      <w:r w:rsidRPr="00D77085">
        <w:rPr>
          <w:rFonts w:eastAsia="Calibri"/>
        </w:rPr>
        <w:t>Please provide an estimate of your PHA’s annual total capital needs (dollar amount) for public housing.</w:t>
      </w:r>
    </w:p>
    <w:p w:rsidR="00F7131A" w:rsidRPr="00D77085" w:rsidP="00F7131A" w14:paraId="4AA14EC1" w14:textId="77777777">
      <w:pPr>
        <w:numPr>
          <w:ilvl w:val="1"/>
          <w:numId w:val="1"/>
        </w:numPr>
        <w:spacing w:before="120" w:after="0"/>
        <w:rPr>
          <w:rFonts w:eastAsia="Calibri"/>
          <w:i/>
          <w:iCs/>
        </w:rPr>
      </w:pPr>
      <w:r w:rsidRPr="00D77085">
        <w:rPr>
          <w:rFonts w:eastAsia="Calibri"/>
          <w:i/>
          <w:iCs/>
        </w:rPr>
        <w:t>Answer: Dollar input.</w:t>
      </w:r>
    </w:p>
    <w:p w:rsidR="00F7131A" w:rsidP="00F7131A" w14:paraId="295731E8" w14:textId="77777777">
      <w:pPr>
        <w:numPr>
          <w:ilvl w:val="0"/>
          <w:numId w:val="1"/>
        </w:numPr>
        <w:spacing w:before="120"/>
        <w:rPr>
          <w:rFonts w:eastAsia="Calibri"/>
        </w:rPr>
      </w:pPr>
      <w:r w:rsidRPr="00D77085">
        <w:rPr>
          <w:rFonts w:eastAsia="Calibri"/>
        </w:rPr>
        <w:t>Does your PHA utilize other funding to help meet the capital needs of its public housing?</w:t>
      </w:r>
    </w:p>
    <w:tbl>
      <w:tblPr>
        <w:tblStyle w:val="EconometricaTableStyle4"/>
        <w:tblW w:w="3990" w:type="pct"/>
        <w:tblLook w:val="04A0"/>
      </w:tblPr>
      <w:tblGrid>
        <w:gridCol w:w="1619"/>
        <w:gridCol w:w="2879"/>
        <w:gridCol w:w="2971"/>
      </w:tblGrid>
      <w:tr w14:paraId="5B47CC17" w14:textId="77777777" w:rsidTr="002016B4">
        <w:tblPrEx>
          <w:tblW w:w="3990" w:type="pct"/>
          <w:tblLook w:val="04A0"/>
        </w:tblPrEx>
        <w:tc>
          <w:tcPr>
            <w:tcW w:w="1084" w:type="pct"/>
            <w:tcBorders>
              <w:right w:val="single" w:sz="4" w:space="0" w:color="FFFFFF"/>
            </w:tcBorders>
          </w:tcPr>
          <w:p w:rsidR="00F7131A" w:rsidRPr="0078634D" w:rsidP="002016B4" w14:paraId="11226B6C" w14:textId="77777777">
            <w:pPr>
              <w:keepNext/>
              <w:spacing w:after="0"/>
              <w:jc w:val="left"/>
              <w:rPr>
                <w:bCs/>
              </w:rPr>
            </w:pPr>
            <w:r w:rsidRPr="0078634D">
              <w:rPr>
                <w:bCs/>
              </w:rPr>
              <w:t>Outside Funds</w:t>
            </w:r>
          </w:p>
        </w:tc>
        <w:tc>
          <w:tcPr>
            <w:tcW w:w="1927" w:type="pct"/>
            <w:tcBorders>
              <w:left w:val="single" w:sz="4" w:space="0" w:color="FFFFFF"/>
              <w:right w:val="single" w:sz="4" w:space="0" w:color="FFFFFF"/>
            </w:tcBorders>
          </w:tcPr>
          <w:p w:rsidR="00F7131A" w:rsidRPr="0078634D" w:rsidP="002016B4" w14:paraId="707FD56A" w14:textId="77777777">
            <w:pPr>
              <w:keepNext/>
              <w:spacing w:after="0"/>
              <w:jc w:val="left"/>
              <w:rPr>
                <w:bCs/>
              </w:rPr>
            </w:pPr>
            <w:r w:rsidRPr="0078634D">
              <w:rPr>
                <w:bCs/>
              </w:rPr>
              <w:t>Source</w:t>
            </w:r>
          </w:p>
        </w:tc>
        <w:tc>
          <w:tcPr>
            <w:tcW w:w="1989" w:type="pct"/>
            <w:tcBorders>
              <w:left w:val="single" w:sz="4" w:space="0" w:color="FFFFFF"/>
            </w:tcBorders>
          </w:tcPr>
          <w:p w:rsidR="00F7131A" w:rsidRPr="0078634D" w:rsidP="002016B4" w14:paraId="732B32C6" w14:textId="77777777">
            <w:pPr>
              <w:keepNext/>
              <w:spacing w:after="0"/>
              <w:jc w:val="left"/>
              <w:rPr>
                <w:bCs/>
              </w:rPr>
            </w:pPr>
            <w:r w:rsidRPr="0078634D">
              <w:rPr>
                <w:bCs/>
              </w:rPr>
              <w:t>Estimated Amount</w:t>
            </w:r>
          </w:p>
        </w:tc>
      </w:tr>
      <w:tr w14:paraId="1D7D6337" w14:textId="77777777" w:rsidTr="002016B4">
        <w:tblPrEx>
          <w:tblW w:w="3990" w:type="pct"/>
          <w:tblLook w:val="04A0"/>
        </w:tblPrEx>
        <w:tc>
          <w:tcPr>
            <w:tcW w:w="1084" w:type="pct"/>
            <w:hideMark/>
          </w:tcPr>
          <w:p w:rsidR="00F7131A" w:rsidRPr="0078634D" w:rsidP="002016B4" w14:paraId="6C6D796D" w14:textId="77777777">
            <w:pPr>
              <w:spacing w:after="0"/>
              <w:jc w:val="left"/>
              <w:rPr>
                <w:bCs/>
                <w:color w:val="000000"/>
              </w:rPr>
            </w:pPr>
            <w:r w:rsidRPr="0078634D">
              <w:rPr>
                <w:bCs/>
                <w:color w:val="000000"/>
              </w:rPr>
              <w:t>None</w:t>
            </w:r>
          </w:p>
        </w:tc>
        <w:tc>
          <w:tcPr>
            <w:tcW w:w="1927" w:type="pct"/>
          </w:tcPr>
          <w:p w:rsidR="00F7131A" w:rsidRPr="0078634D" w:rsidP="002016B4" w14:paraId="3ED83A17" w14:textId="77777777">
            <w:pPr>
              <w:spacing w:after="0"/>
              <w:jc w:val="left"/>
              <w:rPr>
                <w:bCs/>
                <w:color w:val="000000"/>
              </w:rPr>
            </w:pPr>
          </w:p>
        </w:tc>
        <w:tc>
          <w:tcPr>
            <w:tcW w:w="1989" w:type="pct"/>
          </w:tcPr>
          <w:p w:rsidR="00F7131A" w:rsidRPr="0078634D" w:rsidP="002016B4" w14:paraId="083968FD" w14:textId="77777777">
            <w:pPr>
              <w:spacing w:after="0"/>
              <w:jc w:val="left"/>
              <w:rPr>
                <w:bCs/>
                <w:color w:val="000000"/>
              </w:rPr>
            </w:pPr>
          </w:p>
        </w:tc>
      </w:tr>
      <w:tr w14:paraId="0D2683D3" w14:textId="77777777" w:rsidTr="002016B4">
        <w:tblPrEx>
          <w:tblW w:w="3990" w:type="pct"/>
          <w:tblLook w:val="04A0"/>
        </w:tblPrEx>
        <w:tc>
          <w:tcPr>
            <w:tcW w:w="1084" w:type="pct"/>
            <w:hideMark/>
          </w:tcPr>
          <w:p w:rsidR="00F7131A" w:rsidRPr="0078634D" w:rsidP="002016B4" w14:paraId="6E53FC62" w14:textId="77777777">
            <w:pPr>
              <w:spacing w:after="0"/>
              <w:jc w:val="left"/>
              <w:rPr>
                <w:bCs/>
                <w:color w:val="000000"/>
              </w:rPr>
            </w:pPr>
            <w:r w:rsidRPr="0078634D">
              <w:rPr>
                <w:bCs/>
                <w:color w:val="000000"/>
              </w:rPr>
              <w:t>Grant funds</w:t>
            </w:r>
          </w:p>
        </w:tc>
        <w:tc>
          <w:tcPr>
            <w:tcW w:w="1927" w:type="pct"/>
            <w:hideMark/>
          </w:tcPr>
          <w:p w:rsidR="00F7131A" w:rsidRPr="0078634D" w:rsidP="002016B4" w14:paraId="27063FC7" w14:textId="77777777">
            <w:pPr>
              <w:spacing w:after="0"/>
              <w:jc w:val="left"/>
              <w:rPr>
                <w:bCs/>
                <w:color w:val="000000"/>
              </w:rPr>
            </w:pPr>
            <w:r w:rsidRPr="0078634D">
              <w:rPr>
                <w:bCs/>
                <w:color w:val="000000"/>
              </w:rPr>
              <w:t>Specify: __________</w:t>
            </w:r>
          </w:p>
        </w:tc>
        <w:tc>
          <w:tcPr>
            <w:tcW w:w="1989" w:type="pct"/>
            <w:hideMark/>
          </w:tcPr>
          <w:p w:rsidR="00F7131A" w:rsidRPr="0078634D" w:rsidP="002016B4" w14:paraId="35C978A8" w14:textId="77777777">
            <w:pPr>
              <w:spacing w:after="0"/>
              <w:jc w:val="left"/>
              <w:rPr>
                <w:bCs/>
                <w:color w:val="000000"/>
              </w:rPr>
            </w:pPr>
            <w:r w:rsidRPr="0078634D">
              <w:rPr>
                <w:bCs/>
                <w:color w:val="000000"/>
              </w:rPr>
              <w:t>Est. Amount: __________</w:t>
            </w:r>
          </w:p>
        </w:tc>
      </w:tr>
      <w:tr w14:paraId="4158078D" w14:textId="77777777" w:rsidTr="002016B4">
        <w:tblPrEx>
          <w:tblW w:w="3990" w:type="pct"/>
          <w:tblLook w:val="04A0"/>
        </w:tblPrEx>
        <w:tc>
          <w:tcPr>
            <w:tcW w:w="1084" w:type="pct"/>
            <w:hideMark/>
          </w:tcPr>
          <w:p w:rsidR="00F7131A" w:rsidRPr="0078634D" w:rsidP="002016B4" w14:paraId="199BF15F" w14:textId="77777777">
            <w:pPr>
              <w:spacing w:after="0"/>
              <w:jc w:val="left"/>
              <w:rPr>
                <w:bCs/>
                <w:color w:val="000000"/>
              </w:rPr>
            </w:pPr>
            <w:r w:rsidRPr="0078634D">
              <w:rPr>
                <w:bCs/>
                <w:color w:val="000000"/>
              </w:rPr>
              <w:t>Public debt</w:t>
            </w:r>
          </w:p>
        </w:tc>
        <w:tc>
          <w:tcPr>
            <w:tcW w:w="1927" w:type="pct"/>
            <w:hideMark/>
          </w:tcPr>
          <w:p w:rsidR="00F7131A" w:rsidRPr="0078634D" w:rsidP="002016B4" w14:paraId="0E879A70" w14:textId="77777777">
            <w:pPr>
              <w:spacing w:after="0"/>
              <w:jc w:val="left"/>
              <w:rPr>
                <w:bCs/>
                <w:color w:val="000000"/>
              </w:rPr>
            </w:pPr>
            <w:r w:rsidRPr="0078634D">
              <w:rPr>
                <w:bCs/>
                <w:color w:val="000000"/>
              </w:rPr>
              <w:t>Specify: __________</w:t>
            </w:r>
          </w:p>
        </w:tc>
        <w:tc>
          <w:tcPr>
            <w:tcW w:w="1989" w:type="pct"/>
            <w:hideMark/>
          </w:tcPr>
          <w:p w:rsidR="00F7131A" w:rsidRPr="0078634D" w:rsidP="002016B4" w14:paraId="033C74C3" w14:textId="77777777">
            <w:pPr>
              <w:spacing w:after="0"/>
              <w:jc w:val="left"/>
              <w:rPr>
                <w:bCs/>
                <w:color w:val="000000"/>
              </w:rPr>
            </w:pPr>
            <w:r w:rsidRPr="0078634D">
              <w:rPr>
                <w:bCs/>
                <w:color w:val="000000"/>
              </w:rPr>
              <w:t>Est. Amount: __________</w:t>
            </w:r>
          </w:p>
        </w:tc>
      </w:tr>
      <w:tr w14:paraId="6958C617" w14:textId="77777777" w:rsidTr="002016B4">
        <w:tblPrEx>
          <w:tblW w:w="3990" w:type="pct"/>
          <w:tblLook w:val="04A0"/>
        </w:tblPrEx>
        <w:tc>
          <w:tcPr>
            <w:tcW w:w="1084" w:type="pct"/>
            <w:hideMark/>
          </w:tcPr>
          <w:p w:rsidR="00F7131A" w:rsidRPr="0078634D" w:rsidP="002016B4" w14:paraId="6926743B" w14:textId="77777777">
            <w:pPr>
              <w:spacing w:after="0"/>
              <w:jc w:val="left"/>
              <w:rPr>
                <w:bCs/>
                <w:color w:val="000000"/>
              </w:rPr>
            </w:pPr>
            <w:r w:rsidRPr="0078634D">
              <w:rPr>
                <w:bCs/>
                <w:color w:val="000000"/>
              </w:rPr>
              <w:t>Private debt</w:t>
            </w:r>
          </w:p>
        </w:tc>
        <w:tc>
          <w:tcPr>
            <w:tcW w:w="1927" w:type="pct"/>
            <w:hideMark/>
          </w:tcPr>
          <w:p w:rsidR="00F7131A" w:rsidRPr="0078634D" w:rsidP="002016B4" w14:paraId="0345DB45" w14:textId="77777777">
            <w:pPr>
              <w:spacing w:after="0"/>
              <w:jc w:val="left"/>
              <w:rPr>
                <w:bCs/>
                <w:color w:val="000000"/>
              </w:rPr>
            </w:pPr>
            <w:r w:rsidRPr="0078634D">
              <w:rPr>
                <w:bCs/>
                <w:color w:val="000000"/>
              </w:rPr>
              <w:t>Specify: __________</w:t>
            </w:r>
          </w:p>
        </w:tc>
        <w:tc>
          <w:tcPr>
            <w:tcW w:w="1989" w:type="pct"/>
            <w:hideMark/>
          </w:tcPr>
          <w:p w:rsidR="00F7131A" w:rsidRPr="0078634D" w:rsidP="002016B4" w14:paraId="29F9A5C2" w14:textId="77777777">
            <w:pPr>
              <w:spacing w:after="0"/>
              <w:jc w:val="left"/>
              <w:rPr>
                <w:bCs/>
                <w:color w:val="000000"/>
              </w:rPr>
            </w:pPr>
            <w:r w:rsidRPr="0078634D">
              <w:rPr>
                <w:bCs/>
                <w:color w:val="000000"/>
              </w:rPr>
              <w:t>Est. Amount: __________</w:t>
            </w:r>
          </w:p>
        </w:tc>
      </w:tr>
      <w:tr w14:paraId="3B4BF6B0" w14:textId="77777777" w:rsidTr="002016B4">
        <w:tblPrEx>
          <w:tblW w:w="3990" w:type="pct"/>
          <w:tblLook w:val="04A0"/>
        </w:tblPrEx>
        <w:tc>
          <w:tcPr>
            <w:tcW w:w="1084" w:type="pct"/>
            <w:hideMark/>
          </w:tcPr>
          <w:p w:rsidR="00F7131A" w:rsidRPr="0078634D" w:rsidP="002016B4" w14:paraId="0DB43D32" w14:textId="77777777">
            <w:pPr>
              <w:spacing w:after="0"/>
              <w:jc w:val="left"/>
              <w:rPr>
                <w:bCs/>
                <w:color w:val="000000"/>
              </w:rPr>
            </w:pPr>
            <w:r w:rsidRPr="0078634D">
              <w:rPr>
                <w:bCs/>
                <w:color w:val="000000"/>
              </w:rPr>
              <w:t>Guaranteed debt</w:t>
            </w:r>
          </w:p>
        </w:tc>
        <w:tc>
          <w:tcPr>
            <w:tcW w:w="1927" w:type="pct"/>
            <w:hideMark/>
          </w:tcPr>
          <w:p w:rsidR="00F7131A" w:rsidRPr="0078634D" w:rsidP="002016B4" w14:paraId="569C5CA9" w14:textId="77777777">
            <w:pPr>
              <w:spacing w:after="0"/>
              <w:jc w:val="left"/>
              <w:rPr>
                <w:bCs/>
                <w:color w:val="000000"/>
              </w:rPr>
            </w:pPr>
            <w:r w:rsidRPr="0078634D">
              <w:rPr>
                <w:bCs/>
                <w:color w:val="000000"/>
              </w:rPr>
              <w:t>Specify: __________</w:t>
            </w:r>
          </w:p>
        </w:tc>
        <w:tc>
          <w:tcPr>
            <w:tcW w:w="1989" w:type="pct"/>
            <w:hideMark/>
          </w:tcPr>
          <w:p w:rsidR="00F7131A" w:rsidRPr="0078634D" w:rsidP="002016B4" w14:paraId="479BB3C2" w14:textId="77777777">
            <w:pPr>
              <w:spacing w:after="0"/>
              <w:jc w:val="left"/>
              <w:rPr>
                <w:bCs/>
                <w:color w:val="000000"/>
              </w:rPr>
            </w:pPr>
            <w:r w:rsidRPr="0078634D">
              <w:rPr>
                <w:bCs/>
                <w:color w:val="000000"/>
              </w:rPr>
              <w:t>Est. Amount: __________</w:t>
            </w:r>
          </w:p>
        </w:tc>
      </w:tr>
      <w:tr w14:paraId="6D27263F" w14:textId="77777777" w:rsidTr="002016B4">
        <w:tblPrEx>
          <w:tblW w:w="3990" w:type="pct"/>
          <w:tblLook w:val="04A0"/>
        </w:tblPrEx>
        <w:tc>
          <w:tcPr>
            <w:tcW w:w="1084" w:type="pct"/>
            <w:hideMark/>
          </w:tcPr>
          <w:p w:rsidR="00F7131A" w:rsidRPr="0078634D" w:rsidP="002016B4" w14:paraId="6C439647" w14:textId="77777777">
            <w:pPr>
              <w:spacing w:after="0"/>
              <w:jc w:val="left"/>
              <w:rPr>
                <w:bCs/>
                <w:color w:val="000000"/>
              </w:rPr>
            </w:pPr>
            <w:r w:rsidRPr="0078634D">
              <w:rPr>
                <w:bCs/>
                <w:color w:val="000000"/>
              </w:rPr>
              <w:t>Private donations/    fundraisers</w:t>
            </w:r>
          </w:p>
        </w:tc>
        <w:tc>
          <w:tcPr>
            <w:tcW w:w="1927" w:type="pct"/>
            <w:hideMark/>
          </w:tcPr>
          <w:p w:rsidR="00F7131A" w:rsidRPr="0078634D" w:rsidP="002016B4" w14:paraId="77E9018C" w14:textId="77777777">
            <w:pPr>
              <w:spacing w:after="0"/>
              <w:jc w:val="left"/>
              <w:rPr>
                <w:bCs/>
                <w:color w:val="000000"/>
              </w:rPr>
            </w:pPr>
            <w:r w:rsidRPr="0078634D">
              <w:rPr>
                <w:bCs/>
                <w:color w:val="000000"/>
              </w:rPr>
              <w:t>Specify: __________</w:t>
            </w:r>
          </w:p>
        </w:tc>
        <w:tc>
          <w:tcPr>
            <w:tcW w:w="1989" w:type="pct"/>
            <w:hideMark/>
          </w:tcPr>
          <w:p w:rsidR="00F7131A" w:rsidRPr="0078634D" w:rsidP="002016B4" w14:paraId="40ED5D75" w14:textId="77777777">
            <w:pPr>
              <w:spacing w:after="0"/>
              <w:jc w:val="left"/>
              <w:rPr>
                <w:bCs/>
                <w:color w:val="000000"/>
              </w:rPr>
            </w:pPr>
            <w:r w:rsidRPr="0078634D">
              <w:rPr>
                <w:bCs/>
                <w:color w:val="000000"/>
              </w:rPr>
              <w:t>Est. Amount: __________</w:t>
            </w:r>
          </w:p>
        </w:tc>
      </w:tr>
      <w:tr w14:paraId="7092B83B" w14:textId="77777777" w:rsidTr="002016B4">
        <w:tblPrEx>
          <w:tblW w:w="3990" w:type="pct"/>
          <w:tblLook w:val="04A0"/>
        </w:tblPrEx>
        <w:tc>
          <w:tcPr>
            <w:tcW w:w="1084" w:type="pct"/>
            <w:hideMark/>
          </w:tcPr>
          <w:p w:rsidR="00F7131A" w:rsidRPr="0078634D" w:rsidP="002016B4" w14:paraId="11F32970" w14:textId="77777777">
            <w:pPr>
              <w:spacing w:after="0"/>
              <w:jc w:val="left"/>
              <w:rPr>
                <w:bCs/>
                <w:color w:val="000000"/>
              </w:rPr>
            </w:pPr>
            <w:r w:rsidRPr="0078634D">
              <w:rPr>
                <w:bCs/>
                <w:color w:val="000000"/>
              </w:rPr>
              <w:t>Other</w:t>
            </w:r>
          </w:p>
        </w:tc>
        <w:tc>
          <w:tcPr>
            <w:tcW w:w="1927" w:type="pct"/>
            <w:hideMark/>
          </w:tcPr>
          <w:p w:rsidR="00F7131A" w:rsidRPr="0078634D" w:rsidP="002016B4" w14:paraId="38896C8E" w14:textId="77777777">
            <w:pPr>
              <w:spacing w:after="0"/>
              <w:jc w:val="left"/>
              <w:rPr>
                <w:bCs/>
                <w:color w:val="000000"/>
              </w:rPr>
            </w:pPr>
            <w:r w:rsidRPr="0078634D">
              <w:rPr>
                <w:bCs/>
                <w:color w:val="000000"/>
              </w:rPr>
              <w:t>Specify: __________</w:t>
            </w:r>
          </w:p>
        </w:tc>
        <w:tc>
          <w:tcPr>
            <w:tcW w:w="1989" w:type="pct"/>
            <w:hideMark/>
          </w:tcPr>
          <w:p w:rsidR="00F7131A" w:rsidRPr="0078634D" w:rsidP="002016B4" w14:paraId="0B164647" w14:textId="77777777">
            <w:pPr>
              <w:spacing w:after="0"/>
              <w:jc w:val="left"/>
              <w:rPr>
                <w:bCs/>
                <w:color w:val="000000"/>
              </w:rPr>
            </w:pPr>
            <w:r w:rsidRPr="0078634D">
              <w:rPr>
                <w:bCs/>
                <w:color w:val="000000"/>
              </w:rPr>
              <w:t>Est. Amount: __________</w:t>
            </w:r>
          </w:p>
        </w:tc>
      </w:tr>
    </w:tbl>
    <w:p w:rsidR="00F7131A" w:rsidRPr="00D77085" w:rsidP="00F7131A" w14:paraId="47B2903E" w14:textId="77777777">
      <w:pPr>
        <w:numPr>
          <w:ilvl w:val="0"/>
          <w:numId w:val="1"/>
        </w:numPr>
        <w:spacing w:before="120" w:after="0"/>
        <w:rPr>
          <w:rFonts w:eastAsia="Calibri"/>
        </w:rPr>
      </w:pPr>
      <w:r w:rsidRPr="00D77085">
        <w:rPr>
          <w:rFonts w:eastAsia="Calibri"/>
        </w:rPr>
        <w:t xml:space="preserve">Does your PHA prepare single PNAs for each public housing development, a combined PNA for all public housing developments in total, or a combined PNA for only some public housing developments? </w:t>
      </w:r>
      <w:r w:rsidRPr="00D77085">
        <w:rPr>
          <w:rFonts w:eastAsia="Calibri"/>
          <w:i/>
          <w:iCs/>
        </w:rPr>
        <w:t>Answer: Select one</w:t>
      </w:r>
      <w:r w:rsidRPr="00D77085">
        <w:rPr>
          <w:rFonts w:eastAsia="Calibri"/>
        </w:rPr>
        <w:t>.</w:t>
      </w:r>
    </w:p>
    <w:p w:rsidR="00F7131A" w:rsidRPr="00D77085" w:rsidP="00F7131A" w14:paraId="28546813" w14:textId="77777777">
      <w:pPr>
        <w:numPr>
          <w:ilvl w:val="0"/>
          <w:numId w:val="7"/>
        </w:numPr>
        <w:spacing w:before="120" w:after="0"/>
        <w:ind w:left="1440"/>
        <w:contextualSpacing/>
        <w:rPr>
          <w:rFonts w:eastAsia="Calibri"/>
          <w:w w:val="105"/>
        </w:rPr>
      </w:pPr>
      <w:r w:rsidRPr="00D77085">
        <w:rPr>
          <w:rFonts w:eastAsia="Calibri"/>
          <w:w w:val="105"/>
        </w:rPr>
        <w:t>Single PNA.</w:t>
      </w:r>
    </w:p>
    <w:p w:rsidR="00F7131A" w:rsidRPr="00D77085" w:rsidP="00F7131A" w14:paraId="49297AAB" w14:textId="77777777">
      <w:pPr>
        <w:numPr>
          <w:ilvl w:val="0"/>
          <w:numId w:val="7"/>
        </w:numPr>
        <w:spacing w:before="120" w:after="0"/>
        <w:ind w:left="1440"/>
        <w:contextualSpacing/>
        <w:rPr>
          <w:rFonts w:eastAsia="Calibri"/>
          <w:w w:val="105"/>
        </w:rPr>
      </w:pPr>
      <w:r w:rsidRPr="00D77085">
        <w:rPr>
          <w:rFonts w:eastAsia="Calibri"/>
          <w:w w:val="105"/>
        </w:rPr>
        <w:t>Combined PNA for all developments.</w:t>
      </w:r>
    </w:p>
    <w:p w:rsidR="00F7131A" w:rsidRPr="00D77085" w:rsidP="00F7131A" w14:paraId="5753BCD3" w14:textId="77777777">
      <w:pPr>
        <w:numPr>
          <w:ilvl w:val="0"/>
          <w:numId w:val="7"/>
        </w:numPr>
        <w:spacing w:before="120" w:after="0"/>
        <w:ind w:left="1440"/>
        <w:contextualSpacing/>
        <w:rPr>
          <w:rFonts w:eastAsia="Calibri"/>
          <w:w w:val="105"/>
        </w:rPr>
      </w:pPr>
      <w:r w:rsidRPr="00D77085">
        <w:rPr>
          <w:rFonts w:eastAsia="Calibri"/>
          <w:w w:val="105"/>
        </w:rPr>
        <w:t>Combined PNA for some but not all developments.</w:t>
      </w:r>
    </w:p>
    <w:p w:rsidR="00F7131A" w:rsidRPr="00D77085" w:rsidP="00F7131A" w14:paraId="427FC82A" w14:textId="77777777">
      <w:pPr>
        <w:numPr>
          <w:ilvl w:val="0"/>
          <w:numId w:val="7"/>
        </w:numPr>
        <w:spacing w:before="120" w:after="0"/>
        <w:ind w:left="1440"/>
        <w:contextualSpacing/>
        <w:rPr>
          <w:rFonts w:eastAsia="Calibri"/>
          <w:w w:val="105"/>
        </w:rPr>
      </w:pPr>
      <w:r w:rsidRPr="00D77085">
        <w:rPr>
          <w:rFonts w:eastAsia="Calibri"/>
          <w:w w:val="105"/>
        </w:rPr>
        <w:t>Other.  Specify: _________</w:t>
      </w:r>
    </w:p>
    <w:p w:rsidR="00F7131A" w:rsidRPr="00D77085" w:rsidP="00F7131A" w14:paraId="3B2EC11C" w14:textId="77777777">
      <w:pPr>
        <w:numPr>
          <w:ilvl w:val="0"/>
          <w:numId w:val="1"/>
        </w:numPr>
        <w:spacing w:before="120" w:after="0"/>
        <w:rPr>
          <w:rFonts w:eastAsia="Calibri"/>
        </w:rPr>
      </w:pPr>
      <w:r w:rsidRPr="00D77085">
        <w:rPr>
          <w:rFonts w:eastAsia="Calibri"/>
        </w:rPr>
        <w:t xml:space="preserve">How often does your PHA conduct a </w:t>
      </w:r>
      <w:r w:rsidRPr="00D77085">
        <w:rPr>
          <w:rFonts w:eastAsia="Calibri"/>
          <w:w w:val="105"/>
        </w:rPr>
        <w:t>PNA</w:t>
      </w:r>
      <w:r w:rsidRPr="00D77085">
        <w:rPr>
          <w:rFonts w:eastAsia="Calibri"/>
        </w:rPr>
        <w:t xml:space="preserve">? </w:t>
      </w:r>
      <w:r w:rsidRPr="00D77085">
        <w:rPr>
          <w:rFonts w:eastAsia="Calibri"/>
          <w:i/>
          <w:iCs/>
        </w:rPr>
        <w:t>Answer: Select one.</w:t>
      </w:r>
    </w:p>
    <w:p w:rsidR="00F7131A" w:rsidRPr="00D77085" w:rsidP="00F7131A" w14:paraId="0BB31E73" w14:textId="77777777">
      <w:pPr>
        <w:numPr>
          <w:ilvl w:val="1"/>
          <w:numId w:val="1"/>
        </w:numPr>
        <w:spacing w:before="120" w:after="0"/>
        <w:contextualSpacing/>
        <w:rPr>
          <w:rFonts w:eastAsia="Calibri"/>
        </w:rPr>
      </w:pPr>
      <w:r w:rsidRPr="00D77085">
        <w:rPr>
          <w:rFonts w:eastAsia="Calibri"/>
        </w:rPr>
        <w:t>Every 1–5 years.</w:t>
      </w:r>
    </w:p>
    <w:p w:rsidR="00F7131A" w:rsidRPr="00D77085" w:rsidP="00F7131A" w14:paraId="71A3DBFE" w14:textId="77777777">
      <w:pPr>
        <w:numPr>
          <w:ilvl w:val="1"/>
          <w:numId w:val="1"/>
        </w:numPr>
        <w:spacing w:before="120" w:after="0"/>
        <w:contextualSpacing/>
        <w:rPr>
          <w:rFonts w:eastAsia="Calibri"/>
        </w:rPr>
      </w:pPr>
      <w:r w:rsidRPr="00D77085">
        <w:rPr>
          <w:rFonts w:eastAsia="Calibri"/>
          <w:w w:val="105"/>
        </w:rPr>
        <w:t>Every 6–9 years.</w:t>
      </w:r>
    </w:p>
    <w:p w:rsidR="00F7131A" w:rsidRPr="00D77085" w:rsidP="00F7131A" w14:paraId="363BA4A6" w14:textId="77777777">
      <w:pPr>
        <w:numPr>
          <w:ilvl w:val="0"/>
          <w:numId w:val="8"/>
        </w:numPr>
        <w:spacing w:before="120" w:after="0"/>
        <w:contextualSpacing/>
        <w:rPr>
          <w:rFonts w:eastAsia="Calibri"/>
        </w:rPr>
      </w:pPr>
      <w:r w:rsidRPr="00D77085">
        <w:rPr>
          <w:rFonts w:eastAsia="Calibri"/>
          <w:w w:val="105"/>
        </w:rPr>
        <w:t>Every 10 years.</w:t>
      </w:r>
    </w:p>
    <w:p w:rsidR="00F7131A" w:rsidRPr="00D77085" w:rsidP="00F7131A" w14:paraId="29283412" w14:textId="77777777">
      <w:pPr>
        <w:numPr>
          <w:ilvl w:val="0"/>
          <w:numId w:val="8"/>
        </w:numPr>
        <w:spacing w:before="120" w:after="0"/>
        <w:contextualSpacing/>
        <w:rPr>
          <w:rFonts w:eastAsia="Calibri"/>
        </w:rPr>
      </w:pPr>
      <w:r w:rsidRPr="00D77085">
        <w:rPr>
          <w:rFonts w:eastAsia="Calibri"/>
          <w:w w:val="105"/>
        </w:rPr>
        <w:t>Less frequently than every 10 years.</w:t>
      </w:r>
    </w:p>
    <w:p w:rsidR="00F7131A" w:rsidRPr="00D77085" w:rsidP="00F7131A" w14:paraId="0662601F" w14:textId="77777777">
      <w:pPr>
        <w:numPr>
          <w:ilvl w:val="0"/>
          <w:numId w:val="8"/>
        </w:numPr>
        <w:spacing w:before="120" w:after="0"/>
        <w:contextualSpacing/>
        <w:rPr>
          <w:rFonts w:eastAsia="Calibri"/>
        </w:rPr>
      </w:pPr>
      <w:r w:rsidRPr="00D77085">
        <w:rPr>
          <w:rFonts w:eastAsia="Calibri"/>
        </w:rPr>
        <w:t>Irregularly or only when necessary (for example, for outside funding or major construction)</w:t>
      </w:r>
    </w:p>
    <w:p w:rsidR="00F7131A" w:rsidRPr="00D77085" w:rsidP="00F7131A" w14:paraId="070E46FA" w14:textId="77777777">
      <w:pPr>
        <w:numPr>
          <w:ilvl w:val="0"/>
          <w:numId w:val="8"/>
        </w:numPr>
        <w:spacing w:before="120" w:after="0"/>
        <w:contextualSpacing/>
        <w:rPr>
          <w:rFonts w:eastAsia="Calibri"/>
        </w:rPr>
      </w:pPr>
      <w:r w:rsidRPr="00D77085">
        <w:rPr>
          <w:rFonts w:eastAsia="Calibri"/>
        </w:rPr>
        <w:t>Never.</w:t>
      </w:r>
    </w:p>
    <w:p w:rsidR="00F7131A" w:rsidRPr="00D77085" w:rsidP="00F7131A" w14:paraId="49C5A3C3" w14:textId="77777777">
      <w:pPr>
        <w:keepNext/>
        <w:numPr>
          <w:ilvl w:val="0"/>
          <w:numId w:val="8"/>
        </w:numPr>
        <w:spacing w:before="120" w:after="0"/>
        <w:contextualSpacing/>
        <w:rPr>
          <w:rFonts w:eastAsia="Calibri"/>
          <w:w w:val="105"/>
        </w:rPr>
      </w:pPr>
      <w:r w:rsidRPr="00D77085">
        <w:rPr>
          <w:rFonts w:eastAsia="Calibri"/>
          <w:w w:val="105"/>
        </w:rPr>
        <w:t>Other.  Specify: __________</w:t>
      </w:r>
    </w:p>
    <w:p w:rsidR="00F7131A" w:rsidRPr="00D77085" w:rsidP="00F7131A" w14:paraId="3E28397F" w14:textId="77777777">
      <w:pPr>
        <w:numPr>
          <w:ilvl w:val="0"/>
          <w:numId w:val="1"/>
        </w:numPr>
        <w:spacing w:before="120" w:after="0"/>
        <w:rPr>
          <w:rFonts w:eastAsia="Calibri"/>
        </w:rPr>
      </w:pPr>
      <w:r w:rsidRPr="00D77085">
        <w:rPr>
          <w:rFonts w:eastAsia="Calibri"/>
        </w:rPr>
        <w:t xml:space="preserve">What methodology does your PHA use to conduct </w:t>
      </w:r>
      <w:r w:rsidRPr="00D77085">
        <w:rPr>
          <w:rFonts w:eastAsia="Calibri"/>
          <w:w w:val="105"/>
        </w:rPr>
        <w:t>PNAs</w:t>
      </w:r>
      <w:r w:rsidRPr="00D77085">
        <w:rPr>
          <w:rFonts w:eastAsia="Calibri"/>
        </w:rPr>
        <w:t xml:space="preserve">? </w:t>
      </w:r>
      <w:r w:rsidRPr="00D77085">
        <w:rPr>
          <w:rFonts w:eastAsia="Calibri"/>
          <w:i/>
          <w:iCs/>
        </w:rPr>
        <w:t>Answer: Select one.</w:t>
      </w:r>
    </w:p>
    <w:p w:rsidR="00F7131A" w:rsidRPr="00D77085" w:rsidP="00F7131A" w14:paraId="283285D2" w14:textId="77777777">
      <w:pPr>
        <w:numPr>
          <w:ilvl w:val="1"/>
          <w:numId w:val="1"/>
        </w:numPr>
        <w:spacing w:after="0"/>
        <w:contextualSpacing/>
        <w:rPr>
          <w:rFonts w:eastAsia="Calibri"/>
        </w:rPr>
      </w:pPr>
      <w:r w:rsidRPr="00D77085">
        <w:rPr>
          <w:rFonts w:eastAsia="Calibri"/>
        </w:rPr>
        <w:t>HUD’s CNA e-Tool. [</w:t>
      </w:r>
      <w:r w:rsidRPr="00D77085">
        <w:rPr>
          <w:rFonts w:eastAsia="Calibri"/>
          <w:i/>
          <w:iCs/>
        </w:rPr>
        <w:t>Skip to Q18</w:t>
      </w:r>
      <w:r w:rsidRPr="00D77085">
        <w:rPr>
          <w:rFonts w:eastAsia="Calibri"/>
        </w:rPr>
        <w:t>]</w:t>
      </w:r>
    </w:p>
    <w:p w:rsidR="00F7131A" w:rsidRPr="00D77085" w:rsidP="00F7131A" w14:paraId="3544841C" w14:textId="77777777">
      <w:pPr>
        <w:numPr>
          <w:ilvl w:val="1"/>
          <w:numId w:val="1"/>
        </w:numPr>
        <w:spacing w:after="0"/>
        <w:contextualSpacing/>
        <w:rPr>
          <w:rFonts w:eastAsia="Calibri"/>
        </w:rPr>
      </w:pPr>
      <w:r w:rsidRPr="00D77085">
        <w:rPr>
          <w:rFonts w:eastAsia="Calibri"/>
        </w:rPr>
        <w:t>HUD’s PNA tool or methodology developed by your state’s housing finance agency.</w:t>
      </w:r>
    </w:p>
    <w:p w:rsidR="00F7131A" w:rsidRPr="00D77085" w:rsidP="00F7131A" w14:paraId="208CF034" w14:textId="77777777">
      <w:pPr>
        <w:numPr>
          <w:ilvl w:val="1"/>
          <w:numId w:val="1"/>
        </w:numPr>
        <w:spacing w:after="0"/>
        <w:contextualSpacing/>
        <w:rPr>
          <w:rFonts w:eastAsia="Calibri"/>
        </w:rPr>
      </w:pPr>
      <w:r w:rsidRPr="00D77085">
        <w:rPr>
          <w:rFonts w:eastAsia="Calibri"/>
        </w:rPr>
        <w:t>A tool or methodology developed by an outside consulting firm.</w:t>
      </w:r>
    </w:p>
    <w:p w:rsidR="00F7131A" w:rsidRPr="00D77085" w:rsidP="00F7131A" w14:paraId="59E7C00C" w14:textId="77777777">
      <w:pPr>
        <w:numPr>
          <w:ilvl w:val="1"/>
          <w:numId w:val="1"/>
        </w:numPr>
        <w:spacing w:after="0"/>
        <w:contextualSpacing/>
        <w:rPr>
          <w:rFonts w:eastAsia="Calibri"/>
        </w:rPr>
      </w:pPr>
      <w:r w:rsidRPr="00D77085">
        <w:rPr>
          <w:rFonts w:eastAsia="Calibri"/>
        </w:rPr>
        <w:t>A tool or methodology developed in-house.</w:t>
      </w:r>
    </w:p>
    <w:p w:rsidR="00F7131A" w:rsidRPr="00D77085" w:rsidP="00F7131A" w14:paraId="2ABF7F4D" w14:textId="77777777">
      <w:pPr>
        <w:numPr>
          <w:ilvl w:val="1"/>
          <w:numId w:val="1"/>
        </w:numPr>
        <w:spacing w:after="0"/>
        <w:contextualSpacing/>
        <w:rPr>
          <w:rFonts w:eastAsia="Calibri"/>
        </w:rPr>
      </w:pPr>
      <w:r w:rsidRPr="00D77085">
        <w:rPr>
          <w:rFonts w:eastAsia="Calibri"/>
        </w:rPr>
        <w:t>Other.</w:t>
      </w:r>
    </w:p>
    <w:p w:rsidR="00F7131A" w:rsidRPr="00D77085" w:rsidP="00F7131A" w14:paraId="0F8378E1" w14:textId="77777777">
      <w:pPr>
        <w:numPr>
          <w:ilvl w:val="0"/>
          <w:numId w:val="1"/>
        </w:numPr>
        <w:spacing w:before="120" w:after="0"/>
        <w:rPr>
          <w:rFonts w:eastAsia="Calibri"/>
          <w:w w:val="105"/>
        </w:rPr>
      </w:pPr>
      <w:r w:rsidRPr="00D77085">
        <w:rPr>
          <w:rFonts w:eastAsia="Calibri"/>
          <w:w w:val="105"/>
        </w:rPr>
        <w:t>Please provide the name of the tool or methodology used to conduct your PNA:</w:t>
      </w:r>
    </w:p>
    <w:p w:rsidR="00F7131A" w:rsidRPr="00D77085" w:rsidP="00F7131A" w14:paraId="41C1034A" w14:textId="77777777">
      <w:pPr>
        <w:numPr>
          <w:ilvl w:val="1"/>
          <w:numId w:val="1"/>
        </w:numPr>
        <w:spacing w:before="120" w:after="0"/>
        <w:rPr>
          <w:rFonts w:eastAsia="Calibri"/>
          <w:w w:val="105"/>
        </w:rPr>
      </w:pPr>
      <w:r w:rsidRPr="00D77085">
        <w:rPr>
          <w:rFonts w:eastAsia="Calibri"/>
          <w:w w:val="105"/>
        </w:rPr>
        <w:t>Text: _____</w:t>
      </w:r>
    </w:p>
    <w:p w:rsidR="00F7131A" w:rsidRPr="00D77085" w:rsidP="00F7131A" w14:paraId="24A80686" w14:textId="77777777">
      <w:pPr>
        <w:tabs>
          <w:tab w:val="num" w:pos="1080"/>
        </w:tabs>
        <w:spacing w:after="0"/>
        <w:ind w:left="2160"/>
        <w:rPr>
          <w:rFonts w:eastAsia="Calibri"/>
          <w:w w:val="105"/>
        </w:rPr>
      </w:pPr>
    </w:p>
    <w:p w:rsidR="00F7131A" w:rsidRPr="00D77085" w:rsidP="00F7131A" w14:paraId="5D0F17F2" w14:textId="77777777">
      <w:pPr>
        <w:numPr>
          <w:ilvl w:val="0"/>
          <w:numId w:val="1"/>
        </w:numPr>
        <w:spacing w:before="120" w:after="0"/>
        <w:rPr>
          <w:rFonts w:eastAsia="Calibri"/>
        </w:rPr>
      </w:pPr>
      <w:bookmarkStart w:id="6" w:name="_Hlk89866262"/>
      <w:r w:rsidRPr="00D77085">
        <w:rPr>
          <w:rFonts w:eastAsia="Calibri"/>
        </w:rPr>
        <w:t xml:space="preserve">To what extent does your PNA methodology include in-unit inspections? </w:t>
      </w:r>
      <w:r w:rsidRPr="00D77085">
        <w:rPr>
          <w:rFonts w:eastAsia="Calibri"/>
          <w:i/>
          <w:iCs/>
        </w:rPr>
        <w:t>Answer: Select one.</w:t>
      </w:r>
    </w:p>
    <w:p w:rsidR="00F7131A" w:rsidRPr="00D77085" w:rsidP="00F7131A" w14:paraId="271693E1" w14:textId="77777777">
      <w:pPr>
        <w:numPr>
          <w:ilvl w:val="1"/>
          <w:numId w:val="1"/>
        </w:numPr>
        <w:spacing w:after="0"/>
        <w:contextualSpacing/>
        <w:rPr>
          <w:rFonts w:eastAsia="Calibri"/>
        </w:rPr>
      </w:pPr>
      <w:r w:rsidRPr="00D77085">
        <w:rPr>
          <w:rFonts w:eastAsia="Calibri"/>
        </w:rPr>
        <w:t xml:space="preserve">No in-unit inspections. </w:t>
      </w:r>
    </w:p>
    <w:p w:rsidR="00F7131A" w:rsidRPr="00D77085" w:rsidP="00F7131A" w14:paraId="2833E6F9" w14:textId="77777777">
      <w:pPr>
        <w:numPr>
          <w:ilvl w:val="1"/>
          <w:numId w:val="1"/>
        </w:numPr>
        <w:spacing w:before="120" w:after="0"/>
        <w:contextualSpacing/>
        <w:rPr>
          <w:rFonts w:eastAsia="Calibri"/>
        </w:rPr>
      </w:pPr>
      <w:r w:rsidRPr="00D77085">
        <w:rPr>
          <w:rFonts w:eastAsia="Calibri"/>
        </w:rPr>
        <w:t>Limited in-unit inspections (fewer than 10% of all units).</w:t>
      </w:r>
    </w:p>
    <w:p w:rsidR="00F7131A" w:rsidRPr="00D77085" w:rsidP="00F7131A" w14:paraId="6A3095D4" w14:textId="77777777">
      <w:pPr>
        <w:numPr>
          <w:ilvl w:val="1"/>
          <w:numId w:val="1"/>
        </w:numPr>
        <w:spacing w:before="120" w:after="0"/>
        <w:contextualSpacing/>
        <w:rPr>
          <w:rFonts w:eastAsia="Calibri"/>
        </w:rPr>
      </w:pPr>
      <w:r w:rsidRPr="00D77085">
        <w:rPr>
          <w:rFonts w:eastAsia="Calibri"/>
        </w:rPr>
        <w:t>Moderate in-unit inspections (10% to 25% of all units).</w:t>
      </w:r>
    </w:p>
    <w:p w:rsidR="00F7131A" w:rsidRPr="00D77085" w:rsidP="00F7131A" w14:paraId="64F0C8C5" w14:textId="77777777">
      <w:pPr>
        <w:numPr>
          <w:ilvl w:val="1"/>
          <w:numId w:val="1"/>
        </w:numPr>
        <w:spacing w:before="120" w:after="0"/>
        <w:contextualSpacing/>
        <w:rPr>
          <w:rFonts w:eastAsia="Calibri"/>
        </w:rPr>
      </w:pPr>
      <w:r w:rsidRPr="00D77085">
        <w:rPr>
          <w:rFonts w:eastAsia="Calibri"/>
        </w:rPr>
        <w:t>Extensive in-unit inspections (more than 25% of all units).</w:t>
      </w:r>
    </w:p>
    <w:p w:rsidR="00F7131A" w:rsidRPr="00D77085" w:rsidP="00F7131A" w14:paraId="045316D8" w14:textId="77777777">
      <w:pPr>
        <w:numPr>
          <w:ilvl w:val="1"/>
          <w:numId w:val="1"/>
        </w:numPr>
        <w:spacing w:before="120" w:after="0"/>
        <w:contextualSpacing/>
        <w:rPr>
          <w:rFonts w:eastAsia="Calibri"/>
        </w:rPr>
      </w:pPr>
      <w:r w:rsidRPr="00D77085">
        <w:rPr>
          <w:rFonts w:eastAsia="Calibri"/>
        </w:rPr>
        <w:t>Do not know.</w:t>
      </w:r>
    </w:p>
    <w:p w:rsidR="00F7131A" w:rsidRPr="00D77085" w:rsidP="00F7131A" w14:paraId="02A017D1" w14:textId="77777777">
      <w:pPr>
        <w:numPr>
          <w:ilvl w:val="1"/>
          <w:numId w:val="1"/>
        </w:numPr>
        <w:spacing w:before="120" w:after="0"/>
        <w:contextualSpacing/>
        <w:rPr>
          <w:rFonts w:eastAsia="Calibri"/>
        </w:rPr>
      </w:pPr>
      <w:r w:rsidRPr="00D77085">
        <w:rPr>
          <w:rFonts w:eastAsia="Calibri"/>
        </w:rPr>
        <w:t xml:space="preserve">Other.  </w:t>
      </w:r>
      <w:r w:rsidRPr="00D77085">
        <w:rPr>
          <w:rFonts w:eastAsia="Calibri"/>
          <w:w w:val="105"/>
        </w:rPr>
        <w:t>Specify: __________</w:t>
      </w:r>
    </w:p>
    <w:p w:rsidR="00F7131A" w:rsidRPr="00D77085" w:rsidP="00F7131A" w14:paraId="52BE5B02" w14:textId="77777777">
      <w:pPr>
        <w:numPr>
          <w:ilvl w:val="0"/>
          <w:numId w:val="1"/>
        </w:numPr>
        <w:spacing w:before="120" w:after="0"/>
        <w:rPr>
          <w:rFonts w:eastAsia="Calibri"/>
        </w:rPr>
      </w:pPr>
      <w:bookmarkStart w:id="7" w:name="_Hlk89866445"/>
      <w:bookmarkEnd w:id="6"/>
      <w:r w:rsidRPr="00D77085">
        <w:rPr>
          <w:rFonts w:eastAsia="Calibri"/>
        </w:rPr>
        <w:t>To what extent does your PNA methodology cover the capital needs for all building systems and components?</w:t>
      </w:r>
      <w:r w:rsidRPr="00D77085">
        <w:rPr>
          <w:rFonts w:eastAsia="Calibri"/>
          <w:i/>
          <w:iCs/>
        </w:rPr>
        <w:t xml:space="preserve"> Answer: Select one.</w:t>
      </w:r>
    </w:p>
    <w:p w:rsidR="00F7131A" w:rsidRPr="00D77085" w:rsidP="00F7131A" w14:paraId="6BB62A67" w14:textId="77777777">
      <w:pPr>
        <w:numPr>
          <w:ilvl w:val="0"/>
          <w:numId w:val="9"/>
        </w:numPr>
        <w:spacing w:before="120" w:after="0"/>
        <w:ind w:left="1440"/>
        <w:contextualSpacing/>
        <w:rPr>
          <w:rFonts w:eastAsia="Calibri"/>
        </w:rPr>
      </w:pPr>
      <w:r w:rsidRPr="00D77085">
        <w:rPr>
          <w:rFonts w:eastAsia="Calibri"/>
        </w:rPr>
        <w:t>All building systems and components.</w:t>
      </w:r>
    </w:p>
    <w:p w:rsidR="00F7131A" w:rsidRPr="00D77085" w:rsidP="00F7131A" w14:paraId="4685979F" w14:textId="77777777">
      <w:pPr>
        <w:numPr>
          <w:ilvl w:val="0"/>
          <w:numId w:val="9"/>
        </w:numPr>
        <w:spacing w:before="120" w:after="0"/>
        <w:ind w:left="1440"/>
        <w:contextualSpacing/>
        <w:rPr>
          <w:rFonts w:eastAsia="Calibri"/>
        </w:rPr>
      </w:pPr>
      <w:r w:rsidRPr="00D77085">
        <w:rPr>
          <w:rFonts w:eastAsia="Calibri"/>
        </w:rPr>
        <w:t>Most building systems and components.</w:t>
      </w:r>
    </w:p>
    <w:p w:rsidR="00F7131A" w:rsidRPr="00D77085" w:rsidP="00F7131A" w14:paraId="0E167F50" w14:textId="77777777">
      <w:pPr>
        <w:numPr>
          <w:ilvl w:val="0"/>
          <w:numId w:val="9"/>
        </w:numPr>
        <w:spacing w:before="120" w:after="0"/>
        <w:ind w:left="1440"/>
        <w:contextualSpacing/>
        <w:rPr>
          <w:rFonts w:eastAsia="Calibri"/>
        </w:rPr>
      </w:pPr>
      <w:r w:rsidRPr="00D77085">
        <w:rPr>
          <w:rFonts w:eastAsia="Calibri"/>
        </w:rPr>
        <w:t>Selected building systems and components.</w:t>
      </w:r>
    </w:p>
    <w:p w:rsidR="00F7131A" w:rsidRPr="00D77085" w:rsidP="00F7131A" w14:paraId="101EDDA8" w14:textId="77777777">
      <w:pPr>
        <w:numPr>
          <w:ilvl w:val="0"/>
          <w:numId w:val="9"/>
        </w:numPr>
        <w:spacing w:before="120" w:after="0"/>
        <w:ind w:left="1440"/>
        <w:contextualSpacing/>
        <w:rPr>
          <w:rFonts w:eastAsia="Calibri"/>
        </w:rPr>
      </w:pPr>
      <w:r w:rsidRPr="00D77085">
        <w:rPr>
          <w:rFonts w:eastAsia="Calibri"/>
        </w:rPr>
        <w:t>No requirement specified for building systems and components.</w:t>
      </w:r>
    </w:p>
    <w:p w:rsidR="00F7131A" w:rsidRPr="00D77085" w:rsidP="00F7131A" w14:paraId="0B2A3559" w14:textId="77777777">
      <w:pPr>
        <w:numPr>
          <w:ilvl w:val="0"/>
          <w:numId w:val="9"/>
        </w:numPr>
        <w:spacing w:before="120" w:after="0"/>
        <w:ind w:left="1440"/>
        <w:contextualSpacing/>
        <w:rPr>
          <w:rFonts w:eastAsia="Calibri"/>
        </w:rPr>
      </w:pPr>
      <w:r w:rsidRPr="00D77085">
        <w:rPr>
          <w:rFonts w:eastAsia="Calibri"/>
        </w:rPr>
        <w:t>Do not know.</w:t>
      </w:r>
    </w:p>
    <w:p w:rsidR="00F7131A" w:rsidRPr="00D77085" w:rsidP="00F7131A" w14:paraId="6D4D5D76" w14:textId="77777777">
      <w:pPr>
        <w:numPr>
          <w:ilvl w:val="0"/>
          <w:numId w:val="9"/>
        </w:numPr>
        <w:spacing w:before="120" w:after="0"/>
        <w:ind w:left="1440"/>
        <w:contextualSpacing/>
        <w:rPr>
          <w:rFonts w:eastAsia="Calibri"/>
        </w:rPr>
      </w:pPr>
      <w:r w:rsidRPr="00D77085">
        <w:rPr>
          <w:rFonts w:eastAsia="Calibri"/>
        </w:rPr>
        <w:t xml:space="preserve">Other.  </w:t>
      </w:r>
      <w:r w:rsidRPr="00D77085">
        <w:rPr>
          <w:rFonts w:eastAsia="Calibri"/>
          <w:w w:val="105"/>
        </w:rPr>
        <w:t>Specify: __________</w:t>
      </w:r>
    </w:p>
    <w:bookmarkEnd w:id="7"/>
    <w:p w:rsidR="00F7131A" w:rsidRPr="00D77085" w:rsidP="00F7131A" w14:paraId="4C0778AB" w14:textId="77777777">
      <w:pPr>
        <w:numPr>
          <w:ilvl w:val="0"/>
          <w:numId w:val="1"/>
        </w:numPr>
        <w:spacing w:before="120" w:after="0"/>
        <w:rPr>
          <w:rFonts w:eastAsia="Calibri"/>
        </w:rPr>
      </w:pPr>
      <w:r w:rsidRPr="00D77085">
        <w:rPr>
          <w:rFonts w:eastAsia="Calibri"/>
        </w:rPr>
        <w:t>To what extent does your PNA methodology use standardized cost assumptions based on current and local costs?</w:t>
      </w:r>
      <w:r w:rsidRPr="00D77085">
        <w:rPr>
          <w:rFonts w:eastAsia="Calibri"/>
          <w:i/>
          <w:iCs/>
        </w:rPr>
        <w:t xml:space="preserve"> Answer: Select all that apply.</w:t>
      </w:r>
    </w:p>
    <w:p w:rsidR="00F7131A" w:rsidRPr="00D77085" w:rsidP="00F7131A" w14:paraId="55AD1B40" w14:textId="77777777">
      <w:pPr>
        <w:numPr>
          <w:ilvl w:val="0"/>
          <w:numId w:val="10"/>
        </w:numPr>
        <w:spacing w:before="120" w:after="0"/>
        <w:ind w:left="1440"/>
        <w:contextualSpacing/>
        <w:rPr>
          <w:rFonts w:eastAsia="Calibri"/>
        </w:rPr>
      </w:pPr>
      <w:r w:rsidRPr="00D77085">
        <w:rPr>
          <w:rFonts w:eastAsia="Calibri"/>
        </w:rPr>
        <w:t>Uses standard cost factors.</w:t>
      </w:r>
    </w:p>
    <w:p w:rsidR="00F7131A" w:rsidRPr="00D77085" w:rsidP="00F7131A" w14:paraId="6CFB4C00" w14:textId="77777777">
      <w:pPr>
        <w:numPr>
          <w:ilvl w:val="0"/>
          <w:numId w:val="10"/>
        </w:numPr>
        <w:spacing w:before="120" w:after="0"/>
        <w:ind w:left="1440"/>
        <w:contextualSpacing/>
        <w:rPr>
          <w:rFonts w:eastAsia="Calibri"/>
        </w:rPr>
      </w:pPr>
      <w:r w:rsidRPr="00D77085">
        <w:rPr>
          <w:rFonts w:eastAsia="Calibri"/>
        </w:rPr>
        <w:t>Uses current costs.</w:t>
      </w:r>
    </w:p>
    <w:p w:rsidR="00F7131A" w:rsidRPr="00D77085" w:rsidP="00F7131A" w14:paraId="7F9F8F76" w14:textId="77777777">
      <w:pPr>
        <w:numPr>
          <w:ilvl w:val="0"/>
          <w:numId w:val="10"/>
        </w:numPr>
        <w:spacing w:before="120" w:after="0"/>
        <w:ind w:left="1440"/>
        <w:contextualSpacing/>
        <w:rPr>
          <w:rFonts w:eastAsia="Calibri"/>
        </w:rPr>
      </w:pPr>
      <w:r w:rsidRPr="00D77085">
        <w:rPr>
          <w:rFonts w:eastAsia="Calibri"/>
        </w:rPr>
        <w:t>Uses local costs.</w:t>
      </w:r>
    </w:p>
    <w:p w:rsidR="00F7131A" w:rsidRPr="00D77085" w:rsidP="00F7131A" w14:paraId="274F9EA0" w14:textId="77777777">
      <w:pPr>
        <w:numPr>
          <w:ilvl w:val="0"/>
          <w:numId w:val="10"/>
        </w:numPr>
        <w:spacing w:before="120" w:after="0"/>
        <w:ind w:left="1440"/>
        <w:contextualSpacing/>
        <w:rPr>
          <w:rFonts w:eastAsia="Calibri"/>
        </w:rPr>
      </w:pPr>
      <w:r w:rsidRPr="00D77085">
        <w:rPr>
          <w:rFonts w:eastAsia="Calibri"/>
        </w:rPr>
        <w:t>No cost standards are specified.</w:t>
      </w:r>
    </w:p>
    <w:p w:rsidR="00F7131A" w:rsidRPr="00D77085" w:rsidP="00F7131A" w14:paraId="3485243C" w14:textId="77777777">
      <w:pPr>
        <w:numPr>
          <w:ilvl w:val="0"/>
          <w:numId w:val="10"/>
        </w:numPr>
        <w:spacing w:before="120" w:after="0"/>
        <w:ind w:left="1440"/>
        <w:contextualSpacing/>
        <w:rPr>
          <w:rFonts w:eastAsia="Calibri"/>
        </w:rPr>
      </w:pPr>
      <w:r w:rsidRPr="00D77085">
        <w:rPr>
          <w:rFonts w:eastAsia="Calibri"/>
        </w:rPr>
        <w:t xml:space="preserve">Don’t do PNAs/not done since accepted the </w:t>
      </w:r>
      <w:r w:rsidRPr="00D77085">
        <w:rPr>
          <w:rFonts w:eastAsia="Calibri"/>
        </w:rPr>
        <w:t>position</w:t>
      </w:r>
    </w:p>
    <w:p w:rsidR="00F7131A" w:rsidRPr="00D77085" w:rsidP="00F7131A" w14:paraId="72CBEFE7" w14:textId="77777777">
      <w:pPr>
        <w:numPr>
          <w:ilvl w:val="0"/>
          <w:numId w:val="10"/>
        </w:numPr>
        <w:spacing w:before="120" w:after="0"/>
        <w:ind w:left="1440"/>
        <w:contextualSpacing/>
        <w:rPr>
          <w:rFonts w:eastAsia="Calibri"/>
        </w:rPr>
      </w:pPr>
      <w:r w:rsidRPr="00D77085">
        <w:rPr>
          <w:rFonts w:eastAsia="Calibri"/>
        </w:rPr>
        <w:t xml:space="preserve">Other.  </w:t>
      </w:r>
      <w:r w:rsidRPr="00D77085">
        <w:rPr>
          <w:rFonts w:eastAsia="Calibri"/>
          <w:w w:val="105"/>
        </w:rPr>
        <w:t>Specify: __________</w:t>
      </w:r>
    </w:p>
    <w:p w:rsidR="00F7131A" w:rsidRPr="00D77085" w:rsidP="00F7131A" w14:paraId="14BF7685" w14:textId="77777777">
      <w:pPr>
        <w:numPr>
          <w:ilvl w:val="0"/>
          <w:numId w:val="1"/>
        </w:numPr>
        <w:spacing w:before="120" w:after="0"/>
        <w:rPr>
          <w:rFonts w:eastAsia="Calibri"/>
        </w:rPr>
      </w:pPr>
      <w:r w:rsidRPr="00D77085">
        <w:rPr>
          <w:rFonts w:eastAsia="Calibri"/>
        </w:rPr>
        <w:t xml:space="preserve">To what extent does your PNA methodology estimate current capital needs and estimate future capital needs? </w:t>
      </w:r>
      <w:r w:rsidRPr="00D77085">
        <w:rPr>
          <w:rFonts w:eastAsia="Calibri"/>
          <w:i/>
          <w:iCs/>
        </w:rPr>
        <w:t>Answer: Select all that apply.</w:t>
      </w:r>
    </w:p>
    <w:p w:rsidR="00F7131A" w:rsidRPr="00D77085" w:rsidP="00F7131A" w14:paraId="10327AB3" w14:textId="77777777">
      <w:pPr>
        <w:numPr>
          <w:ilvl w:val="0"/>
          <w:numId w:val="11"/>
        </w:numPr>
        <w:spacing w:before="120" w:after="0"/>
        <w:ind w:left="1440"/>
        <w:contextualSpacing/>
        <w:rPr>
          <w:rFonts w:eastAsia="Calibri"/>
          <w:kern w:val="24"/>
        </w:rPr>
      </w:pPr>
      <w:bookmarkStart w:id="8" w:name="_Hlk96516495"/>
      <w:r w:rsidRPr="00D77085">
        <w:rPr>
          <w:rFonts w:eastAsia="Calibri"/>
          <w:kern w:val="24"/>
        </w:rPr>
        <w:t>Estimates critical capital needs, such as correcting health and safety deficiencies, that should be addressed immediately.</w:t>
      </w:r>
    </w:p>
    <w:p w:rsidR="00F7131A" w:rsidRPr="00D77085" w:rsidP="00F7131A" w14:paraId="7B99E935" w14:textId="77777777">
      <w:pPr>
        <w:numPr>
          <w:ilvl w:val="0"/>
          <w:numId w:val="11"/>
        </w:numPr>
        <w:spacing w:before="120" w:after="0"/>
        <w:ind w:left="1440"/>
        <w:contextualSpacing/>
        <w:rPr>
          <w:rFonts w:eastAsia="Calibri"/>
          <w:kern w:val="24"/>
        </w:rPr>
      </w:pPr>
      <w:r w:rsidRPr="00D77085">
        <w:rPr>
          <w:rFonts w:eastAsia="Calibri"/>
          <w:kern w:val="24"/>
        </w:rPr>
        <w:t>Estimates short-term capital needs, including deferred maintenance, that should be addressed by next year if possible.</w:t>
      </w:r>
    </w:p>
    <w:p w:rsidR="00F7131A" w:rsidRPr="00D77085" w:rsidP="00F7131A" w14:paraId="5A94A1B2" w14:textId="77777777">
      <w:pPr>
        <w:numPr>
          <w:ilvl w:val="0"/>
          <w:numId w:val="11"/>
        </w:numPr>
        <w:spacing w:before="120" w:after="0"/>
        <w:ind w:left="1440"/>
        <w:contextualSpacing/>
        <w:rPr>
          <w:rFonts w:eastAsia="Calibri"/>
          <w:kern w:val="24"/>
        </w:rPr>
      </w:pPr>
      <w:r w:rsidRPr="00D77085">
        <w:rPr>
          <w:rFonts w:eastAsia="Calibri"/>
          <w:kern w:val="24"/>
        </w:rPr>
        <w:t>Estimates long-term capital needs for the next 5 years.</w:t>
      </w:r>
    </w:p>
    <w:p w:rsidR="00F7131A" w:rsidRPr="00D77085" w:rsidP="00F7131A" w14:paraId="130C04DB" w14:textId="77777777">
      <w:pPr>
        <w:numPr>
          <w:ilvl w:val="0"/>
          <w:numId w:val="11"/>
        </w:numPr>
        <w:spacing w:before="120" w:after="0"/>
        <w:ind w:left="1440"/>
        <w:contextualSpacing/>
        <w:rPr>
          <w:rFonts w:eastAsia="Calibri"/>
          <w:kern w:val="24"/>
        </w:rPr>
      </w:pPr>
      <w:r w:rsidRPr="00D77085">
        <w:rPr>
          <w:rFonts w:eastAsia="Calibri"/>
          <w:kern w:val="24"/>
        </w:rPr>
        <w:t>Estimates long-term capital needs for the next 10 years.</w:t>
      </w:r>
    </w:p>
    <w:p w:rsidR="00F7131A" w:rsidRPr="00D77085" w:rsidP="00F7131A" w14:paraId="4F22FB35" w14:textId="77777777">
      <w:pPr>
        <w:numPr>
          <w:ilvl w:val="0"/>
          <w:numId w:val="11"/>
        </w:numPr>
        <w:spacing w:before="120" w:after="0"/>
        <w:ind w:left="1440"/>
        <w:contextualSpacing/>
        <w:rPr>
          <w:rFonts w:eastAsia="Calibri"/>
          <w:kern w:val="24"/>
        </w:rPr>
      </w:pPr>
      <w:r w:rsidRPr="00D77085">
        <w:rPr>
          <w:rFonts w:eastAsia="Calibri"/>
          <w:kern w:val="24"/>
        </w:rPr>
        <w:t>Estimates long-term capital needs for the next 20 years.</w:t>
      </w:r>
    </w:p>
    <w:bookmarkEnd w:id="8"/>
    <w:p w:rsidR="00F7131A" w:rsidRPr="00D77085" w:rsidP="00F7131A" w14:paraId="0C0BFC32" w14:textId="77777777">
      <w:pPr>
        <w:numPr>
          <w:ilvl w:val="0"/>
          <w:numId w:val="11"/>
        </w:numPr>
        <w:spacing w:before="120" w:after="0"/>
        <w:ind w:left="1440"/>
        <w:contextualSpacing/>
        <w:rPr>
          <w:rFonts w:eastAsia="Calibri"/>
          <w:kern w:val="24"/>
        </w:rPr>
      </w:pPr>
      <w:r w:rsidRPr="00D77085">
        <w:rPr>
          <w:rFonts w:eastAsia="Calibri"/>
          <w:kern w:val="24"/>
        </w:rPr>
        <w:t>Estimate long-term capital needs beyond 20 years.</w:t>
      </w:r>
    </w:p>
    <w:p w:rsidR="00F7131A" w:rsidRPr="00D77085" w:rsidP="00F7131A" w14:paraId="42D6B8C5" w14:textId="77777777">
      <w:pPr>
        <w:numPr>
          <w:ilvl w:val="0"/>
          <w:numId w:val="11"/>
        </w:numPr>
        <w:spacing w:before="120" w:after="0"/>
        <w:ind w:left="1440"/>
        <w:contextualSpacing/>
        <w:rPr>
          <w:rFonts w:eastAsia="Calibri"/>
          <w:kern w:val="24"/>
        </w:rPr>
      </w:pPr>
      <w:r w:rsidRPr="00D77085">
        <w:rPr>
          <w:rFonts w:eastAsia="Calibri"/>
          <w:kern w:val="24"/>
        </w:rPr>
        <w:t>Do not know.</w:t>
      </w:r>
    </w:p>
    <w:p w:rsidR="00F7131A" w:rsidRPr="00D77085" w:rsidP="00F7131A" w14:paraId="427B36A8" w14:textId="77777777">
      <w:pPr>
        <w:numPr>
          <w:ilvl w:val="0"/>
          <w:numId w:val="11"/>
        </w:numPr>
        <w:spacing w:before="120" w:after="0"/>
        <w:ind w:left="1440"/>
        <w:contextualSpacing/>
        <w:rPr>
          <w:rFonts w:eastAsia="Calibri"/>
          <w:kern w:val="24"/>
        </w:rPr>
      </w:pPr>
      <w:r w:rsidRPr="00D77085">
        <w:rPr>
          <w:rFonts w:eastAsia="Calibri"/>
          <w:kern w:val="24"/>
        </w:rPr>
        <w:t xml:space="preserve">Other.  </w:t>
      </w:r>
      <w:r w:rsidRPr="00D77085">
        <w:rPr>
          <w:rFonts w:eastAsia="Calibri"/>
          <w:w w:val="105"/>
        </w:rPr>
        <w:t>Specify: _________</w:t>
      </w:r>
    </w:p>
    <w:p w:rsidR="00F7131A" w:rsidRPr="00D77085" w:rsidP="00F7131A" w14:paraId="0BECA3C0" w14:textId="77777777">
      <w:pPr>
        <w:numPr>
          <w:ilvl w:val="0"/>
          <w:numId w:val="1"/>
        </w:numPr>
        <w:spacing w:before="120" w:after="0"/>
        <w:rPr>
          <w:rFonts w:eastAsia="Calibri"/>
        </w:rPr>
      </w:pPr>
      <w:r w:rsidRPr="00D77085">
        <w:rPr>
          <w:rFonts w:eastAsia="Calibri"/>
        </w:rPr>
        <w:t xml:space="preserve">How do you use your public housing PNA(s)? </w:t>
      </w:r>
      <w:r w:rsidRPr="00D77085">
        <w:rPr>
          <w:rFonts w:eastAsia="Calibri"/>
          <w:i/>
          <w:iCs/>
        </w:rPr>
        <w:t>Answer: Select all that apply.</w:t>
      </w:r>
    </w:p>
    <w:p w:rsidR="00F7131A" w:rsidRPr="00D77085" w:rsidP="00F7131A" w14:paraId="1052B2A0" w14:textId="77777777">
      <w:pPr>
        <w:numPr>
          <w:ilvl w:val="0"/>
          <w:numId w:val="12"/>
        </w:numPr>
        <w:spacing w:before="120" w:after="0"/>
        <w:ind w:left="1440"/>
        <w:contextualSpacing/>
        <w:rPr>
          <w:rFonts w:eastAsia="Calibri"/>
        </w:rPr>
      </w:pPr>
      <w:r w:rsidRPr="00D77085">
        <w:rPr>
          <w:rFonts w:eastAsia="Calibri"/>
        </w:rPr>
        <w:t>For planning.</w:t>
      </w:r>
    </w:p>
    <w:p w:rsidR="00F7131A" w:rsidRPr="00D77085" w:rsidP="00F7131A" w14:paraId="4F9B6E9A" w14:textId="77777777">
      <w:pPr>
        <w:numPr>
          <w:ilvl w:val="0"/>
          <w:numId w:val="12"/>
        </w:numPr>
        <w:spacing w:before="120" w:after="0"/>
        <w:ind w:left="1440"/>
        <w:contextualSpacing/>
        <w:rPr>
          <w:rFonts w:eastAsia="Calibri"/>
        </w:rPr>
      </w:pPr>
      <w:r w:rsidRPr="00D77085">
        <w:rPr>
          <w:rFonts w:eastAsia="Calibri"/>
        </w:rPr>
        <w:t>For budgeting.</w:t>
      </w:r>
    </w:p>
    <w:p w:rsidR="00F7131A" w:rsidRPr="00D77085" w:rsidP="00F7131A" w14:paraId="18EEF8EB" w14:textId="77777777">
      <w:pPr>
        <w:numPr>
          <w:ilvl w:val="0"/>
          <w:numId w:val="12"/>
        </w:numPr>
        <w:spacing w:before="120" w:after="0"/>
        <w:ind w:left="1440"/>
        <w:contextualSpacing/>
        <w:rPr>
          <w:rFonts w:eastAsia="Calibri"/>
        </w:rPr>
      </w:pPr>
      <w:r w:rsidRPr="00D77085">
        <w:rPr>
          <w:rFonts w:eastAsia="Calibri"/>
        </w:rPr>
        <w:t>For financing.</w:t>
      </w:r>
    </w:p>
    <w:p w:rsidR="00F7131A" w:rsidRPr="00D77085" w:rsidP="00F7131A" w14:paraId="22D00339" w14:textId="77777777">
      <w:pPr>
        <w:numPr>
          <w:ilvl w:val="0"/>
          <w:numId w:val="12"/>
        </w:numPr>
        <w:spacing w:before="120" w:after="0"/>
        <w:ind w:left="1440"/>
        <w:contextualSpacing/>
        <w:rPr>
          <w:rFonts w:eastAsia="Calibri"/>
        </w:rPr>
      </w:pPr>
      <w:r w:rsidRPr="00D77085">
        <w:rPr>
          <w:rFonts w:eastAsia="Calibri"/>
        </w:rPr>
        <w:t>For reporting.</w:t>
      </w:r>
    </w:p>
    <w:p w:rsidR="00F7131A" w:rsidRPr="00D77085" w:rsidP="00F7131A" w14:paraId="21186FDC" w14:textId="77777777">
      <w:pPr>
        <w:numPr>
          <w:ilvl w:val="0"/>
          <w:numId w:val="12"/>
        </w:numPr>
        <w:spacing w:before="120" w:after="0"/>
        <w:ind w:left="1440"/>
        <w:contextualSpacing/>
        <w:rPr>
          <w:rFonts w:eastAsia="Calibri"/>
        </w:rPr>
      </w:pPr>
      <w:r w:rsidRPr="00D77085">
        <w:rPr>
          <w:rFonts w:eastAsia="Calibri"/>
        </w:rPr>
        <w:t xml:space="preserve">Other.   </w:t>
      </w:r>
      <w:r w:rsidRPr="00D77085">
        <w:rPr>
          <w:rFonts w:eastAsia="Calibri"/>
          <w:w w:val="105"/>
        </w:rPr>
        <w:t>Specify: __________</w:t>
      </w:r>
    </w:p>
    <w:p w:rsidR="00F7131A" w:rsidRPr="00D77085" w:rsidP="00F7131A" w14:paraId="41880FB5" w14:textId="77777777">
      <w:pPr>
        <w:spacing w:before="120" w:after="0"/>
        <w:ind w:left="720" w:hanging="360"/>
        <w:rPr>
          <w:rFonts w:eastAsia="Calibri"/>
          <w:b/>
          <w:bCs/>
        </w:rPr>
      </w:pPr>
      <w:r w:rsidRPr="00D77085">
        <w:rPr>
          <w:rFonts w:eastAsia="Calibri"/>
          <w:b/>
          <w:bCs/>
        </w:rPr>
        <w:t>III. Opinions about Capital Funding and PNAs</w:t>
      </w:r>
    </w:p>
    <w:p w:rsidR="00F7131A" w:rsidRPr="00D77085" w:rsidP="00F7131A" w14:paraId="1BCF62DB" w14:textId="77777777">
      <w:pPr>
        <w:numPr>
          <w:ilvl w:val="0"/>
          <w:numId w:val="1"/>
        </w:numPr>
        <w:spacing w:before="120" w:after="0"/>
        <w:rPr>
          <w:rFonts w:eastAsia="Calibri"/>
        </w:rPr>
      </w:pPr>
      <w:r w:rsidRPr="00D77085">
        <w:rPr>
          <w:rFonts w:eastAsia="Calibri"/>
        </w:rPr>
        <w:t xml:space="preserve">Is HUD’s current definition* of “capital needs” inclusive of the capital needs related to your development(s)? </w:t>
      </w:r>
      <w:r w:rsidRPr="00D77085">
        <w:rPr>
          <w:rFonts w:eastAsia="Calibri"/>
          <w:i/>
          <w:iCs/>
        </w:rPr>
        <w:t>Answer: Select one.</w:t>
      </w:r>
    </w:p>
    <w:p w:rsidR="00F7131A" w:rsidRPr="00D77085" w:rsidP="00F7131A" w14:paraId="7E1025B3" w14:textId="77777777">
      <w:pPr>
        <w:numPr>
          <w:ilvl w:val="0"/>
          <w:numId w:val="13"/>
        </w:numPr>
        <w:spacing w:after="0"/>
        <w:ind w:left="1440"/>
        <w:rPr>
          <w:rFonts w:eastAsia="Calibri"/>
        </w:rPr>
      </w:pPr>
      <w:r w:rsidRPr="00D77085">
        <w:rPr>
          <w:rFonts w:eastAsia="Calibri"/>
        </w:rPr>
        <w:t>Yes</w:t>
      </w:r>
    </w:p>
    <w:p w:rsidR="00F7131A" w:rsidRPr="00D77085" w:rsidP="00F7131A" w14:paraId="4C83426E" w14:textId="77777777">
      <w:pPr>
        <w:numPr>
          <w:ilvl w:val="0"/>
          <w:numId w:val="13"/>
        </w:numPr>
        <w:spacing w:after="0"/>
        <w:ind w:left="1440"/>
        <w:rPr>
          <w:rFonts w:eastAsia="Calibri"/>
        </w:rPr>
      </w:pPr>
      <w:r w:rsidRPr="00D77085">
        <w:rPr>
          <w:rFonts w:eastAsia="Calibri"/>
        </w:rPr>
        <w:t>No.</w:t>
      </w:r>
    </w:p>
    <w:p w:rsidR="00F7131A" w:rsidRPr="00D77085" w:rsidP="00F7131A" w14:paraId="62986048" w14:textId="77777777">
      <w:pPr>
        <w:numPr>
          <w:ilvl w:val="0"/>
          <w:numId w:val="13"/>
        </w:numPr>
        <w:spacing w:after="0"/>
        <w:ind w:left="1440"/>
        <w:rPr>
          <w:rFonts w:eastAsia="Calibri"/>
        </w:rPr>
      </w:pPr>
      <w:r w:rsidRPr="00D77085">
        <w:rPr>
          <w:rFonts w:eastAsia="Calibri"/>
        </w:rPr>
        <w:t xml:space="preserve">Don’t know. </w:t>
      </w:r>
    </w:p>
    <w:p w:rsidR="00F7131A" w:rsidRPr="00D77085" w:rsidP="00F7131A" w14:paraId="0AB2A0B2" w14:textId="77777777">
      <w:pPr>
        <w:spacing w:before="120" w:after="0"/>
        <w:ind w:left="720"/>
        <w:jc w:val="left"/>
        <w:rPr>
          <w:rFonts w:eastAsia="Calibri"/>
        </w:rPr>
      </w:pPr>
      <w:r w:rsidRPr="00D77085">
        <w:rPr>
          <w:rFonts w:eastAsia="Calibri"/>
        </w:rPr>
        <w:t>*Capital Needs Definition - Needs associated with the development, financing, and modernization of public housing projects, including the redesign, reconstruction, and reconfiguration of public housing sites and buildings the development of mixed-finance projects. Eligible activities include: modernization, development, financing, vacancy reduction, nonroutine maintenance, planned code compliance, and/or management improvements. (24 CFR Part 905, with Section 200)</w:t>
      </w:r>
    </w:p>
    <w:p w:rsidR="00F7131A" w:rsidRPr="00D77085" w:rsidP="00F7131A" w14:paraId="01CB8DC8" w14:textId="77777777">
      <w:pPr>
        <w:numPr>
          <w:ilvl w:val="0"/>
          <w:numId w:val="1"/>
        </w:numPr>
        <w:spacing w:before="120" w:after="0"/>
        <w:rPr>
          <w:rFonts w:eastAsia="Calibri"/>
        </w:rPr>
      </w:pPr>
      <w:r w:rsidRPr="00D77085">
        <w:rPr>
          <w:rFonts w:eastAsia="Calibri"/>
        </w:rPr>
        <w:t xml:space="preserve">Please provide any additional information to contribute to the definition of “capital needs” below: </w:t>
      </w:r>
    </w:p>
    <w:p w:rsidR="00F7131A" w:rsidRPr="00D77085" w:rsidP="00F7131A" w14:paraId="790ADF36" w14:textId="77777777">
      <w:pPr>
        <w:spacing w:before="120" w:after="0"/>
        <w:ind w:left="1440"/>
        <w:rPr>
          <w:rFonts w:eastAsia="Calibri"/>
          <w:i/>
          <w:iCs/>
        </w:rPr>
      </w:pPr>
      <w:r w:rsidRPr="00D77085">
        <w:rPr>
          <w:rFonts w:eastAsia="Calibri"/>
          <w:i/>
          <w:iCs/>
          <w:w w:val="105"/>
        </w:rPr>
        <w:t>Text response __________</w:t>
      </w:r>
    </w:p>
    <w:p w:rsidR="00F7131A" w:rsidRPr="00D77085" w:rsidP="00F7131A" w14:paraId="3122053E" w14:textId="77777777">
      <w:pPr>
        <w:numPr>
          <w:ilvl w:val="0"/>
          <w:numId w:val="1"/>
        </w:numPr>
        <w:spacing w:before="120" w:after="0"/>
        <w:rPr>
          <w:rFonts w:eastAsia="Calibri"/>
        </w:rPr>
      </w:pPr>
      <w:r w:rsidRPr="00D77085">
        <w:rPr>
          <w:rFonts w:eastAsia="Calibri"/>
        </w:rPr>
        <w:t>Do you agree with the following statement:</w:t>
      </w:r>
    </w:p>
    <w:p w:rsidR="00F7131A" w:rsidRPr="00D77085" w:rsidP="00F7131A" w14:paraId="012FF837" w14:textId="77777777">
      <w:pPr>
        <w:spacing w:after="120"/>
        <w:ind w:left="720"/>
        <w:contextualSpacing/>
        <w:rPr>
          <w:rFonts w:eastAsia="Calibri"/>
        </w:rPr>
      </w:pPr>
      <w:r w:rsidRPr="00D77085">
        <w:rPr>
          <w:rFonts w:eastAsia="Calibri"/>
        </w:rPr>
        <w:t>“My PHA’s capital funding is adequate to meet the time and resource demands associated with PNA processes.”</w:t>
      </w:r>
    </w:p>
    <w:p w:rsidR="00F7131A" w:rsidRPr="00D77085" w:rsidP="00F7131A" w14:paraId="2851FD8B" w14:textId="77777777">
      <w:pPr>
        <w:spacing w:after="120"/>
        <w:ind w:left="720"/>
        <w:contextualSpacing/>
        <w:rPr>
          <w:rFonts w:eastAsia="Calibri"/>
          <w:i/>
          <w:iCs/>
        </w:rPr>
      </w:pPr>
      <w:r w:rsidRPr="00D77085">
        <w:rPr>
          <w:rFonts w:eastAsia="Calibri"/>
          <w:i/>
          <w:iCs/>
        </w:rPr>
        <w:t>Answer: Select one.</w:t>
      </w:r>
    </w:p>
    <w:p w:rsidR="00F7131A" w:rsidRPr="00D77085" w:rsidP="00F7131A" w14:paraId="6C7893BD" w14:textId="77777777">
      <w:pPr>
        <w:numPr>
          <w:ilvl w:val="0"/>
          <w:numId w:val="14"/>
        </w:numPr>
        <w:spacing w:before="120" w:after="0"/>
        <w:ind w:left="1440"/>
        <w:contextualSpacing/>
        <w:rPr>
          <w:rFonts w:eastAsia="Calibri"/>
        </w:rPr>
      </w:pPr>
      <w:r w:rsidRPr="00D77085">
        <w:rPr>
          <w:rFonts w:eastAsia="Calibri"/>
        </w:rPr>
        <w:t>Yes.</w:t>
      </w:r>
    </w:p>
    <w:p w:rsidR="00F7131A" w:rsidRPr="00D77085" w:rsidP="00F7131A" w14:paraId="68C8A19F" w14:textId="77777777">
      <w:pPr>
        <w:numPr>
          <w:ilvl w:val="0"/>
          <w:numId w:val="14"/>
        </w:numPr>
        <w:spacing w:before="120" w:after="0"/>
        <w:ind w:left="1440"/>
        <w:contextualSpacing/>
        <w:rPr>
          <w:rFonts w:eastAsia="Calibri"/>
        </w:rPr>
      </w:pPr>
      <w:r w:rsidRPr="00D77085">
        <w:rPr>
          <w:rFonts w:eastAsia="Calibri"/>
        </w:rPr>
        <w:t>No.</w:t>
      </w:r>
    </w:p>
    <w:p w:rsidR="00F7131A" w:rsidRPr="00D77085" w:rsidP="00F7131A" w14:paraId="73ED3ED4" w14:textId="77777777">
      <w:pPr>
        <w:numPr>
          <w:ilvl w:val="0"/>
          <w:numId w:val="14"/>
        </w:numPr>
        <w:spacing w:before="120" w:after="0"/>
        <w:ind w:left="1440"/>
        <w:contextualSpacing/>
        <w:rPr>
          <w:rFonts w:eastAsia="Calibri"/>
        </w:rPr>
      </w:pPr>
      <w:r w:rsidRPr="00D77085">
        <w:rPr>
          <w:rFonts w:eastAsia="Calibri"/>
        </w:rPr>
        <w:t>Don’t know.</w:t>
      </w:r>
    </w:p>
    <w:p w:rsidR="00F7131A" w:rsidRPr="00D77085" w:rsidP="00F7131A" w14:paraId="6F9044B2" w14:textId="77777777">
      <w:pPr>
        <w:numPr>
          <w:ilvl w:val="0"/>
          <w:numId w:val="1"/>
        </w:numPr>
        <w:spacing w:before="120" w:after="0"/>
        <w:rPr>
          <w:rFonts w:eastAsia="Calibri"/>
        </w:rPr>
      </w:pPr>
      <w:r w:rsidRPr="00D77085">
        <w:rPr>
          <w:rFonts w:eastAsia="Calibri"/>
        </w:rPr>
        <w:t xml:space="preserve">What are your PHA’s three areas of greatest need of capital funding based on the PNA Tool? </w:t>
      </w:r>
      <w:r w:rsidRPr="00D77085">
        <w:rPr>
          <w:rFonts w:eastAsia="Calibri"/>
          <w:i/>
          <w:iCs/>
        </w:rPr>
        <w:t>Answer: Select three.</w:t>
      </w:r>
    </w:p>
    <w:p w:rsidR="00F7131A" w:rsidRPr="00D77085" w:rsidP="00F7131A" w14:paraId="0CA86045" w14:textId="77777777">
      <w:pPr>
        <w:numPr>
          <w:ilvl w:val="0"/>
          <w:numId w:val="15"/>
        </w:numPr>
        <w:spacing w:before="120" w:after="0"/>
        <w:contextualSpacing/>
        <w:rPr>
          <w:rFonts w:eastAsia="Calibri"/>
        </w:rPr>
      </w:pPr>
      <w:r w:rsidRPr="00D77085">
        <w:rPr>
          <w:rFonts w:eastAsia="Calibri"/>
        </w:rPr>
        <w:t>Site.</w:t>
      </w:r>
    </w:p>
    <w:p w:rsidR="00F7131A" w:rsidRPr="00D77085" w:rsidP="00F7131A" w14:paraId="3281F76E" w14:textId="77777777">
      <w:pPr>
        <w:numPr>
          <w:ilvl w:val="0"/>
          <w:numId w:val="15"/>
        </w:numPr>
        <w:spacing w:before="120" w:after="0"/>
        <w:contextualSpacing/>
        <w:rPr>
          <w:rFonts w:eastAsia="Calibri"/>
        </w:rPr>
      </w:pPr>
      <w:r w:rsidRPr="00D77085">
        <w:rPr>
          <w:rFonts w:eastAsia="Calibri"/>
        </w:rPr>
        <w:t>Building exterior.</w:t>
      </w:r>
    </w:p>
    <w:p w:rsidR="00F7131A" w:rsidRPr="00D77085" w:rsidP="00F7131A" w14:paraId="3EFE11ED" w14:textId="77777777">
      <w:pPr>
        <w:numPr>
          <w:ilvl w:val="0"/>
          <w:numId w:val="15"/>
        </w:numPr>
        <w:spacing w:before="120" w:after="0"/>
        <w:contextualSpacing/>
        <w:rPr>
          <w:rFonts w:eastAsia="Calibri"/>
        </w:rPr>
      </w:pPr>
      <w:r w:rsidRPr="00D77085">
        <w:rPr>
          <w:rFonts w:eastAsia="Calibri"/>
        </w:rPr>
        <w:t>Building system.</w:t>
      </w:r>
    </w:p>
    <w:p w:rsidR="00F7131A" w:rsidRPr="00D77085" w:rsidP="00F7131A" w14:paraId="34027835" w14:textId="77777777">
      <w:pPr>
        <w:numPr>
          <w:ilvl w:val="0"/>
          <w:numId w:val="15"/>
        </w:numPr>
        <w:spacing w:before="120" w:after="0"/>
        <w:contextualSpacing/>
        <w:rPr>
          <w:rFonts w:eastAsia="Calibri"/>
        </w:rPr>
      </w:pPr>
      <w:r w:rsidRPr="00D77085">
        <w:rPr>
          <w:rFonts w:eastAsia="Calibri"/>
        </w:rPr>
        <w:t>Common areas.</w:t>
      </w:r>
    </w:p>
    <w:p w:rsidR="00F7131A" w:rsidRPr="00D77085" w:rsidP="00F7131A" w14:paraId="5DCA4B30" w14:textId="77777777">
      <w:pPr>
        <w:numPr>
          <w:ilvl w:val="0"/>
          <w:numId w:val="15"/>
        </w:numPr>
        <w:spacing w:before="120" w:after="0"/>
        <w:contextualSpacing/>
        <w:rPr>
          <w:rFonts w:eastAsia="Calibri"/>
        </w:rPr>
      </w:pPr>
      <w:r w:rsidRPr="00D77085">
        <w:rPr>
          <w:rFonts w:eastAsia="Calibri"/>
        </w:rPr>
        <w:t>Unit.</w:t>
      </w:r>
    </w:p>
    <w:p w:rsidR="00F7131A" w:rsidRPr="00D77085" w:rsidP="00F7131A" w14:paraId="34B36AA6" w14:textId="77777777">
      <w:pPr>
        <w:numPr>
          <w:ilvl w:val="0"/>
          <w:numId w:val="15"/>
        </w:numPr>
        <w:spacing w:before="120" w:after="0"/>
        <w:contextualSpacing/>
        <w:rPr>
          <w:rFonts w:eastAsia="Calibri"/>
        </w:rPr>
      </w:pPr>
      <w:r w:rsidRPr="00D77085">
        <w:rPr>
          <w:rFonts w:eastAsia="Calibri"/>
        </w:rPr>
        <w:t>Replacement.</w:t>
      </w:r>
    </w:p>
    <w:p w:rsidR="00F7131A" w:rsidRPr="00D77085" w:rsidP="00F7131A" w14:paraId="620F1F98" w14:textId="77777777">
      <w:pPr>
        <w:numPr>
          <w:ilvl w:val="0"/>
          <w:numId w:val="15"/>
        </w:numPr>
        <w:spacing w:before="120" w:after="0"/>
        <w:contextualSpacing/>
        <w:rPr>
          <w:rFonts w:eastAsia="Calibri"/>
        </w:rPr>
      </w:pPr>
      <w:r w:rsidRPr="00D77085">
        <w:rPr>
          <w:rFonts w:eastAsia="Calibri"/>
        </w:rPr>
        <w:t>Refurbishment.</w:t>
      </w:r>
    </w:p>
    <w:p w:rsidR="00F7131A" w:rsidRPr="00D77085" w:rsidP="00F7131A" w14:paraId="793BFA62" w14:textId="77777777">
      <w:pPr>
        <w:numPr>
          <w:ilvl w:val="0"/>
          <w:numId w:val="15"/>
        </w:numPr>
        <w:spacing w:before="120" w:after="0"/>
        <w:contextualSpacing/>
        <w:rPr>
          <w:rFonts w:eastAsia="Calibri"/>
        </w:rPr>
      </w:pPr>
      <w:r w:rsidRPr="00D77085">
        <w:rPr>
          <w:rFonts w:eastAsia="Calibri"/>
        </w:rPr>
        <w:t>Sustainability.</w:t>
      </w:r>
    </w:p>
    <w:p w:rsidR="00F7131A" w:rsidRPr="00D77085" w:rsidP="00F7131A" w14:paraId="0D017E96" w14:textId="77777777">
      <w:pPr>
        <w:numPr>
          <w:ilvl w:val="0"/>
          <w:numId w:val="15"/>
        </w:numPr>
        <w:spacing w:before="120" w:after="0"/>
        <w:contextualSpacing/>
        <w:rPr>
          <w:rFonts w:eastAsia="Calibri"/>
        </w:rPr>
      </w:pPr>
      <w:r w:rsidRPr="00D77085">
        <w:rPr>
          <w:rFonts w:eastAsia="Calibri"/>
        </w:rPr>
        <w:t>Marketability.</w:t>
      </w:r>
    </w:p>
    <w:p w:rsidR="00F7131A" w:rsidRPr="00D77085" w:rsidP="00F7131A" w14:paraId="0D61F312" w14:textId="77777777">
      <w:pPr>
        <w:numPr>
          <w:ilvl w:val="0"/>
          <w:numId w:val="15"/>
        </w:numPr>
        <w:spacing w:before="120" w:after="0"/>
        <w:contextualSpacing/>
        <w:rPr>
          <w:rFonts w:eastAsia="Calibri"/>
        </w:rPr>
      </w:pPr>
      <w:r w:rsidRPr="00D77085">
        <w:rPr>
          <w:rFonts w:eastAsia="Calibri"/>
        </w:rPr>
        <w:t>Accessibility.</w:t>
      </w:r>
    </w:p>
    <w:p w:rsidR="00F7131A" w:rsidRPr="00D77085" w:rsidP="00F7131A" w14:paraId="01B6C452" w14:textId="77777777">
      <w:pPr>
        <w:numPr>
          <w:ilvl w:val="0"/>
          <w:numId w:val="15"/>
        </w:numPr>
        <w:spacing w:before="120" w:after="0"/>
        <w:contextualSpacing/>
        <w:rPr>
          <w:rFonts w:eastAsia="Calibri"/>
        </w:rPr>
      </w:pPr>
      <w:r w:rsidRPr="00D77085">
        <w:rPr>
          <w:rFonts w:eastAsia="Calibri"/>
        </w:rPr>
        <w:t>Bath.</w:t>
      </w:r>
    </w:p>
    <w:p w:rsidR="00F7131A" w:rsidRPr="00D77085" w:rsidP="00F7131A" w14:paraId="5B963BE7" w14:textId="77777777">
      <w:pPr>
        <w:numPr>
          <w:ilvl w:val="0"/>
          <w:numId w:val="15"/>
        </w:numPr>
        <w:spacing w:before="120" w:after="0"/>
        <w:contextualSpacing/>
        <w:rPr>
          <w:rFonts w:eastAsia="Calibri"/>
        </w:rPr>
      </w:pPr>
      <w:r w:rsidRPr="00D77085">
        <w:rPr>
          <w:rFonts w:eastAsia="Calibri"/>
        </w:rPr>
        <w:t>Exterior wall.</w:t>
      </w:r>
    </w:p>
    <w:p w:rsidR="00F7131A" w:rsidRPr="00D77085" w:rsidP="00F7131A" w14:paraId="2D84FD04" w14:textId="77777777">
      <w:pPr>
        <w:numPr>
          <w:ilvl w:val="0"/>
          <w:numId w:val="15"/>
        </w:numPr>
        <w:spacing w:before="120" w:after="0"/>
        <w:contextualSpacing/>
        <w:rPr>
          <w:rFonts w:eastAsia="Calibri"/>
        </w:rPr>
      </w:pPr>
      <w:r w:rsidRPr="00D77085">
        <w:rPr>
          <w:rFonts w:eastAsia="Calibri"/>
        </w:rPr>
        <w:t>Kitchen.</w:t>
      </w:r>
    </w:p>
    <w:p w:rsidR="00F7131A" w:rsidRPr="00D77085" w:rsidP="00F7131A" w14:paraId="61EB42BD" w14:textId="77777777">
      <w:pPr>
        <w:numPr>
          <w:ilvl w:val="0"/>
          <w:numId w:val="15"/>
        </w:numPr>
        <w:spacing w:before="120" w:after="0"/>
        <w:contextualSpacing/>
        <w:rPr>
          <w:rFonts w:eastAsia="Calibri"/>
        </w:rPr>
      </w:pPr>
      <w:r w:rsidRPr="00D77085">
        <w:rPr>
          <w:rFonts w:eastAsia="Calibri"/>
        </w:rPr>
        <w:t>Roof.</w:t>
      </w:r>
    </w:p>
    <w:p w:rsidR="00F7131A" w:rsidRPr="00D77085" w:rsidP="00F7131A" w14:paraId="196C4705" w14:textId="77777777">
      <w:pPr>
        <w:numPr>
          <w:ilvl w:val="0"/>
          <w:numId w:val="15"/>
        </w:numPr>
        <w:rPr>
          <w:rFonts w:eastAsia="Calibri"/>
        </w:rPr>
      </w:pPr>
      <w:r w:rsidRPr="00D77085">
        <w:rPr>
          <w:rFonts w:eastAsia="Calibri"/>
        </w:rPr>
        <w:t>Window.</w:t>
      </w:r>
    </w:p>
    <w:p w:rsidR="00F7131A" w:rsidRPr="00D77085" w:rsidP="00F7131A" w14:paraId="69ED560B" w14:textId="77777777">
      <w:pPr>
        <w:numPr>
          <w:ilvl w:val="0"/>
          <w:numId w:val="1"/>
        </w:numPr>
        <w:spacing w:before="120" w:after="0"/>
        <w:rPr>
          <w:rFonts w:eastAsia="Calibri"/>
        </w:rPr>
      </w:pPr>
      <w:r w:rsidRPr="00D77085">
        <w:rPr>
          <w:rFonts w:eastAsia="Calibri"/>
        </w:rPr>
        <w:t xml:space="preserve">What are your PHA’s three areas of greatest need of capital funding </w:t>
      </w:r>
      <w:r w:rsidRPr="00D77085">
        <w:rPr>
          <w:rFonts w:eastAsia="Calibri"/>
          <w:b/>
          <w:bCs/>
        </w:rPr>
        <w:t>not covered</w:t>
      </w:r>
      <w:r w:rsidRPr="00D77085">
        <w:rPr>
          <w:rFonts w:eastAsia="Calibri"/>
        </w:rPr>
        <w:t xml:space="preserve"> by the PNA tool? </w:t>
      </w:r>
      <w:r w:rsidRPr="00D77085">
        <w:rPr>
          <w:rFonts w:eastAsia="Calibri"/>
          <w:i/>
          <w:iCs/>
        </w:rPr>
        <w:t>Answer: Select three.</w:t>
      </w:r>
    </w:p>
    <w:p w:rsidR="00F7131A" w:rsidRPr="00D77085" w:rsidP="00F7131A" w14:paraId="510ACBEC" w14:textId="77777777">
      <w:pPr>
        <w:numPr>
          <w:ilvl w:val="0"/>
          <w:numId w:val="16"/>
        </w:numPr>
        <w:spacing w:before="120" w:after="0"/>
        <w:ind w:left="1440"/>
        <w:contextualSpacing/>
        <w:rPr>
          <w:rFonts w:eastAsia="Calibri"/>
        </w:rPr>
      </w:pPr>
      <w:r w:rsidRPr="00D77085">
        <w:rPr>
          <w:rFonts w:eastAsia="Calibri"/>
        </w:rPr>
        <w:t>New construction.</w:t>
      </w:r>
    </w:p>
    <w:p w:rsidR="00F7131A" w:rsidRPr="00D77085" w:rsidP="00F7131A" w14:paraId="263DF41A" w14:textId="77777777">
      <w:pPr>
        <w:numPr>
          <w:ilvl w:val="0"/>
          <w:numId w:val="16"/>
        </w:numPr>
        <w:spacing w:before="120" w:after="0"/>
        <w:ind w:left="1440"/>
        <w:contextualSpacing/>
        <w:rPr>
          <w:rFonts w:eastAsia="Calibri"/>
        </w:rPr>
      </w:pPr>
      <w:r w:rsidRPr="00D77085">
        <w:rPr>
          <w:rFonts w:eastAsia="Calibri"/>
        </w:rPr>
        <w:t>Reconfiguration</w:t>
      </w:r>
    </w:p>
    <w:p w:rsidR="00F7131A" w:rsidRPr="00D77085" w:rsidP="00F7131A" w14:paraId="31CA5B58" w14:textId="77777777">
      <w:pPr>
        <w:numPr>
          <w:ilvl w:val="0"/>
          <w:numId w:val="16"/>
        </w:numPr>
        <w:spacing w:before="120" w:after="0"/>
        <w:ind w:left="1440"/>
        <w:contextualSpacing/>
        <w:rPr>
          <w:rFonts w:eastAsia="Calibri"/>
        </w:rPr>
      </w:pPr>
      <w:r w:rsidRPr="00D77085">
        <w:rPr>
          <w:rFonts w:eastAsia="Calibri"/>
        </w:rPr>
        <w:t>General upgrades</w:t>
      </w:r>
    </w:p>
    <w:p w:rsidR="00F7131A" w:rsidRPr="00D77085" w:rsidP="00F7131A" w14:paraId="3B1F06E7" w14:textId="77777777">
      <w:pPr>
        <w:numPr>
          <w:ilvl w:val="0"/>
          <w:numId w:val="16"/>
        </w:numPr>
        <w:spacing w:before="120" w:after="0"/>
        <w:ind w:left="1440"/>
        <w:contextualSpacing/>
        <w:rPr>
          <w:rFonts w:eastAsia="Calibri"/>
        </w:rPr>
      </w:pPr>
      <w:r w:rsidRPr="00D77085">
        <w:rPr>
          <w:rFonts w:eastAsia="Calibri"/>
        </w:rPr>
        <w:t>Plumbing/sewage systems.</w:t>
      </w:r>
    </w:p>
    <w:p w:rsidR="00F7131A" w:rsidRPr="00D77085" w:rsidP="00F7131A" w14:paraId="30588DC8" w14:textId="77777777">
      <w:pPr>
        <w:numPr>
          <w:ilvl w:val="0"/>
          <w:numId w:val="16"/>
        </w:numPr>
        <w:spacing w:before="120" w:after="0"/>
        <w:ind w:left="1440"/>
        <w:contextualSpacing/>
        <w:rPr>
          <w:rFonts w:eastAsia="Calibri"/>
        </w:rPr>
      </w:pPr>
      <w:r w:rsidRPr="00D77085">
        <w:rPr>
          <w:rFonts w:eastAsia="Calibri"/>
        </w:rPr>
        <w:t>Utility systems.</w:t>
      </w:r>
    </w:p>
    <w:p w:rsidR="00F7131A" w:rsidRPr="00D77085" w:rsidP="00F7131A" w14:paraId="5043FE88" w14:textId="77777777">
      <w:pPr>
        <w:numPr>
          <w:ilvl w:val="0"/>
          <w:numId w:val="16"/>
        </w:numPr>
        <w:spacing w:before="120" w:after="0"/>
        <w:ind w:left="1440"/>
        <w:contextualSpacing/>
        <w:rPr>
          <w:rFonts w:eastAsia="Calibri"/>
        </w:rPr>
      </w:pPr>
      <w:r w:rsidRPr="00D77085">
        <w:rPr>
          <w:rFonts w:eastAsia="Calibri"/>
        </w:rPr>
        <w:t>Energy conservation and modernization.</w:t>
      </w:r>
    </w:p>
    <w:p w:rsidR="00F7131A" w:rsidRPr="00D77085" w:rsidP="00F7131A" w14:paraId="5B888F2E" w14:textId="77777777">
      <w:pPr>
        <w:numPr>
          <w:ilvl w:val="0"/>
          <w:numId w:val="16"/>
        </w:numPr>
        <w:spacing w:before="120" w:after="0"/>
        <w:ind w:left="1440"/>
        <w:contextualSpacing/>
        <w:rPr>
          <w:rFonts w:eastAsia="Calibri"/>
        </w:rPr>
      </w:pPr>
      <w:r w:rsidRPr="00D77085">
        <w:rPr>
          <w:rFonts w:eastAsia="Calibri"/>
        </w:rPr>
        <w:t>Computer and/or Internet access/connectivity</w:t>
      </w:r>
    </w:p>
    <w:p w:rsidR="00F7131A" w:rsidRPr="00D77085" w:rsidP="00F7131A" w14:paraId="20E9C782" w14:textId="77777777">
      <w:pPr>
        <w:numPr>
          <w:ilvl w:val="0"/>
          <w:numId w:val="16"/>
        </w:numPr>
        <w:spacing w:before="120" w:after="0"/>
        <w:ind w:left="1440"/>
        <w:contextualSpacing/>
        <w:rPr>
          <w:rFonts w:eastAsia="Calibri"/>
        </w:rPr>
      </w:pPr>
      <w:r w:rsidRPr="00D77085">
        <w:rPr>
          <w:rFonts w:eastAsia="Calibri"/>
        </w:rPr>
        <w:t>HVAC.</w:t>
      </w:r>
    </w:p>
    <w:p w:rsidR="00F7131A" w:rsidRPr="00D77085" w:rsidP="00F7131A" w14:paraId="43977A01" w14:textId="77777777">
      <w:pPr>
        <w:numPr>
          <w:ilvl w:val="0"/>
          <w:numId w:val="16"/>
        </w:numPr>
        <w:spacing w:before="120" w:after="0"/>
        <w:ind w:left="1440"/>
        <w:contextualSpacing/>
        <w:rPr>
          <w:rFonts w:eastAsia="Calibri"/>
        </w:rPr>
      </w:pPr>
      <w:r w:rsidRPr="00D77085">
        <w:rPr>
          <w:rFonts w:eastAsia="Calibri"/>
        </w:rPr>
        <w:t>Pest control.</w:t>
      </w:r>
    </w:p>
    <w:p w:rsidR="00F7131A" w:rsidRPr="00D77085" w:rsidP="00F7131A" w14:paraId="25303F8C" w14:textId="77777777">
      <w:pPr>
        <w:numPr>
          <w:ilvl w:val="0"/>
          <w:numId w:val="16"/>
        </w:numPr>
        <w:spacing w:before="120" w:after="0"/>
        <w:ind w:left="1440"/>
        <w:contextualSpacing/>
        <w:rPr>
          <w:rFonts w:eastAsia="Calibri"/>
        </w:rPr>
      </w:pPr>
      <w:r w:rsidRPr="00D77085">
        <w:rPr>
          <w:rFonts w:eastAsia="Calibri"/>
        </w:rPr>
        <w:t>Mold control.</w:t>
      </w:r>
    </w:p>
    <w:p w:rsidR="00F7131A" w:rsidRPr="00D77085" w:rsidP="00F7131A" w14:paraId="4702A6C4" w14:textId="77777777">
      <w:pPr>
        <w:numPr>
          <w:ilvl w:val="0"/>
          <w:numId w:val="16"/>
        </w:numPr>
        <w:spacing w:before="120" w:after="0"/>
        <w:ind w:left="1440"/>
        <w:contextualSpacing/>
        <w:rPr>
          <w:rFonts w:eastAsia="Calibri"/>
        </w:rPr>
      </w:pPr>
      <w:r w:rsidRPr="00D77085">
        <w:rPr>
          <w:rFonts w:eastAsia="Calibri"/>
        </w:rPr>
        <w:t>Radon/toxic chemical mitigation.</w:t>
      </w:r>
    </w:p>
    <w:p w:rsidR="00F7131A" w:rsidRPr="00D77085" w:rsidP="00F7131A" w14:paraId="4BC47CED" w14:textId="77777777">
      <w:pPr>
        <w:numPr>
          <w:ilvl w:val="0"/>
          <w:numId w:val="16"/>
        </w:numPr>
        <w:spacing w:before="120" w:after="0"/>
        <w:ind w:left="1440"/>
        <w:contextualSpacing/>
        <w:rPr>
          <w:rFonts w:eastAsia="Calibri"/>
        </w:rPr>
      </w:pPr>
      <w:r w:rsidRPr="00D77085">
        <w:rPr>
          <w:rFonts w:eastAsia="Calibri"/>
        </w:rPr>
        <w:t>Damage repair (for example, from natural disasters, fire, tenant damage).</w:t>
      </w:r>
    </w:p>
    <w:p w:rsidR="00F7131A" w:rsidRPr="00D77085" w:rsidP="00F7131A" w14:paraId="4BF97420" w14:textId="77777777">
      <w:pPr>
        <w:numPr>
          <w:ilvl w:val="0"/>
          <w:numId w:val="16"/>
        </w:numPr>
        <w:spacing w:before="120" w:after="0"/>
        <w:ind w:left="1440"/>
        <w:contextualSpacing/>
        <w:rPr>
          <w:rFonts w:eastAsia="Calibri"/>
        </w:rPr>
      </w:pPr>
      <w:r w:rsidRPr="00D77085">
        <w:rPr>
          <w:rFonts w:eastAsia="Calibri"/>
        </w:rPr>
        <w:t>Upgrades for accessibility.</w:t>
      </w:r>
    </w:p>
    <w:p w:rsidR="00F7131A" w:rsidRPr="00D77085" w:rsidP="00F7131A" w14:paraId="3BE8DC46" w14:textId="77777777">
      <w:pPr>
        <w:numPr>
          <w:ilvl w:val="0"/>
          <w:numId w:val="16"/>
        </w:numPr>
        <w:spacing w:before="120" w:after="0"/>
        <w:ind w:left="1440"/>
        <w:contextualSpacing/>
        <w:rPr>
          <w:rFonts w:eastAsia="Calibri"/>
        </w:rPr>
      </w:pPr>
      <w:r w:rsidRPr="00D77085">
        <w:rPr>
          <w:rFonts w:eastAsia="Calibri"/>
        </w:rPr>
        <w:t>Inspections – in-house.</w:t>
      </w:r>
    </w:p>
    <w:p w:rsidR="00F7131A" w:rsidRPr="00D77085" w:rsidP="00F7131A" w14:paraId="6F572B70" w14:textId="77777777">
      <w:pPr>
        <w:numPr>
          <w:ilvl w:val="0"/>
          <w:numId w:val="16"/>
        </w:numPr>
        <w:spacing w:before="120" w:after="0"/>
        <w:ind w:left="1440"/>
        <w:contextualSpacing/>
        <w:rPr>
          <w:rFonts w:eastAsia="Calibri"/>
        </w:rPr>
      </w:pPr>
      <w:r w:rsidRPr="00D77085">
        <w:rPr>
          <w:rFonts w:eastAsia="Calibri"/>
        </w:rPr>
        <w:t>Inspections – contractual.</w:t>
      </w:r>
    </w:p>
    <w:p w:rsidR="00F7131A" w:rsidRPr="00D77085" w:rsidP="00F7131A" w14:paraId="7E2A68DC" w14:textId="77777777">
      <w:pPr>
        <w:numPr>
          <w:ilvl w:val="0"/>
          <w:numId w:val="16"/>
        </w:numPr>
        <w:spacing w:before="120" w:after="0"/>
        <w:ind w:left="1440"/>
        <w:contextualSpacing/>
        <w:rPr>
          <w:rFonts w:eastAsia="Calibri"/>
        </w:rPr>
      </w:pPr>
      <w:r w:rsidRPr="00D77085">
        <w:rPr>
          <w:rFonts w:eastAsia="Calibri"/>
        </w:rPr>
        <w:t>Maintenance – in-house.</w:t>
      </w:r>
    </w:p>
    <w:p w:rsidR="00F7131A" w:rsidRPr="00D77085" w:rsidP="00F7131A" w14:paraId="3C05C5D2" w14:textId="77777777">
      <w:pPr>
        <w:numPr>
          <w:ilvl w:val="0"/>
          <w:numId w:val="16"/>
        </w:numPr>
        <w:spacing w:after="0"/>
        <w:ind w:left="1440"/>
        <w:rPr>
          <w:rFonts w:eastAsia="Calibri"/>
        </w:rPr>
      </w:pPr>
      <w:r w:rsidRPr="00D77085">
        <w:rPr>
          <w:rFonts w:eastAsia="Calibri"/>
        </w:rPr>
        <w:t>Maintenance – contractual.</w:t>
      </w:r>
    </w:p>
    <w:p w:rsidR="00F7131A" w:rsidRPr="00D77085" w:rsidP="00F7131A" w14:paraId="4482D38B" w14:textId="77777777">
      <w:pPr>
        <w:numPr>
          <w:ilvl w:val="0"/>
          <w:numId w:val="16"/>
        </w:numPr>
        <w:spacing w:after="0"/>
        <w:ind w:left="1440"/>
        <w:rPr>
          <w:rFonts w:eastAsia="Calibri"/>
        </w:rPr>
      </w:pPr>
      <w:r w:rsidRPr="00D77085">
        <w:rPr>
          <w:rFonts w:eastAsia="Calibri"/>
        </w:rPr>
        <w:t>Underground structures (parking).</w:t>
      </w:r>
    </w:p>
    <w:p w:rsidR="00F7131A" w:rsidRPr="00D77085" w:rsidP="00F7131A" w14:paraId="69FA558F" w14:textId="77777777">
      <w:pPr>
        <w:numPr>
          <w:ilvl w:val="0"/>
          <w:numId w:val="16"/>
        </w:numPr>
        <w:spacing w:after="0"/>
        <w:ind w:left="1440"/>
        <w:rPr>
          <w:rFonts w:eastAsia="Calibri"/>
        </w:rPr>
      </w:pPr>
      <w:r w:rsidRPr="00D77085">
        <w:rPr>
          <w:rFonts w:eastAsia="Calibri"/>
        </w:rPr>
        <w:t>Risk mitigation—natural disasters.</w:t>
      </w:r>
    </w:p>
    <w:p w:rsidR="00F7131A" w:rsidRPr="00D77085" w:rsidP="00F7131A" w14:paraId="43B13587" w14:textId="77777777">
      <w:pPr>
        <w:spacing w:after="0"/>
        <w:rPr>
          <w:rFonts w:eastAsia="Calibri"/>
          <w:w w:val="105"/>
        </w:rPr>
      </w:pPr>
    </w:p>
    <w:p w:rsidR="00F7131A" w:rsidRPr="00D77085" w:rsidP="00F7131A" w14:paraId="005F4913" w14:textId="77777777">
      <w:pPr>
        <w:numPr>
          <w:ilvl w:val="0"/>
          <w:numId w:val="1"/>
        </w:numPr>
        <w:spacing w:before="120" w:after="0"/>
        <w:rPr>
          <w:rFonts w:eastAsia="Calibri"/>
        </w:rPr>
      </w:pPr>
      <w:r w:rsidRPr="00D77085">
        <w:rPr>
          <w:rFonts w:eastAsia="Calibri"/>
        </w:rPr>
        <w:t xml:space="preserve">Would PHAs benefit from developing 10-year recapitalization plans in addition to PNAs? </w:t>
      </w:r>
      <w:r w:rsidRPr="00D77085">
        <w:rPr>
          <w:rFonts w:eastAsia="Calibri"/>
          <w:i/>
          <w:iCs/>
        </w:rPr>
        <w:t>Answer: Select one.</w:t>
      </w:r>
    </w:p>
    <w:p w:rsidR="00F7131A" w:rsidRPr="00D77085" w:rsidP="00F7131A" w14:paraId="628306E3" w14:textId="77777777">
      <w:pPr>
        <w:numPr>
          <w:ilvl w:val="0"/>
          <w:numId w:val="17"/>
        </w:numPr>
        <w:spacing w:before="120" w:after="0"/>
        <w:contextualSpacing/>
        <w:rPr>
          <w:rFonts w:eastAsia="Calibri"/>
        </w:rPr>
      </w:pPr>
      <w:r w:rsidRPr="00D77085">
        <w:rPr>
          <w:rFonts w:eastAsia="Calibri"/>
        </w:rPr>
        <w:t>Would benefit from both.</w:t>
      </w:r>
    </w:p>
    <w:p w:rsidR="00F7131A" w:rsidRPr="00D77085" w:rsidP="00F7131A" w14:paraId="57AC1A04" w14:textId="77777777">
      <w:pPr>
        <w:numPr>
          <w:ilvl w:val="0"/>
          <w:numId w:val="17"/>
        </w:numPr>
        <w:spacing w:before="120" w:after="0"/>
        <w:contextualSpacing/>
        <w:rPr>
          <w:rFonts w:eastAsia="Calibri"/>
        </w:rPr>
      </w:pPr>
      <w:r w:rsidRPr="00D77085">
        <w:rPr>
          <w:rFonts w:eastAsia="Calibri"/>
        </w:rPr>
        <w:t>Wouldn’t benefit from either.</w:t>
      </w:r>
    </w:p>
    <w:p w:rsidR="00F7131A" w:rsidRPr="00D77085" w:rsidP="00F7131A" w14:paraId="006EF4BB" w14:textId="77777777">
      <w:pPr>
        <w:numPr>
          <w:ilvl w:val="0"/>
          <w:numId w:val="17"/>
        </w:numPr>
        <w:spacing w:before="120" w:after="0"/>
        <w:contextualSpacing/>
        <w:rPr>
          <w:rFonts w:eastAsia="Calibri"/>
        </w:rPr>
      </w:pPr>
      <w:r w:rsidRPr="00D77085">
        <w:rPr>
          <w:rFonts w:eastAsia="Calibri"/>
        </w:rPr>
        <w:t>PNA only.</w:t>
      </w:r>
    </w:p>
    <w:p w:rsidR="00F7131A" w:rsidRPr="00D77085" w:rsidP="00F7131A" w14:paraId="3BAF6547" w14:textId="77777777">
      <w:pPr>
        <w:numPr>
          <w:ilvl w:val="0"/>
          <w:numId w:val="17"/>
        </w:numPr>
        <w:spacing w:before="120" w:after="0"/>
        <w:contextualSpacing/>
        <w:rPr>
          <w:rFonts w:eastAsia="Calibri"/>
        </w:rPr>
      </w:pPr>
      <w:r w:rsidRPr="00D77085">
        <w:rPr>
          <w:rFonts w:eastAsia="Calibri"/>
        </w:rPr>
        <w:t>Recapitalization plan only.</w:t>
      </w:r>
    </w:p>
    <w:p w:rsidR="00F7131A" w:rsidRPr="00D77085" w:rsidP="00F7131A" w14:paraId="52CD293D" w14:textId="77777777">
      <w:pPr>
        <w:numPr>
          <w:ilvl w:val="0"/>
          <w:numId w:val="17"/>
        </w:numPr>
        <w:rPr>
          <w:rFonts w:eastAsia="Calibri"/>
        </w:rPr>
      </w:pPr>
      <w:r w:rsidRPr="00D77085">
        <w:rPr>
          <w:rFonts w:eastAsia="Calibri"/>
        </w:rPr>
        <w:t>Don’t know.</w:t>
      </w:r>
    </w:p>
    <w:p w:rsidR="00F7131A" w:rsidRPr="00D77085" w:rsidP="00F7131A" w14:paraId="23B3E34D" w14:textId="77777777">
      <w:pPr>
        <w:numPr>
          <w:ilvl w:val="0"/>
          <w:numId w:val="1"/>
        </w:numPr>
        <w:spacing w:before="120" w:after="0"/>
        <w:rPr>
          <w:rFonts w:eastAsia="Calibri"/>
        </w:rPr>
      </w:pPr>
      <w:r w:rsidRPr="00D77085">
        <w:rPr>
          <w:rFonts w:eastAsia="Calibri"/>
        </w:rPr>
        <w:t>Please provide any additional comments about recapitalization plans:</w:t>
      </w:r>
    </w:p>
    <w:p w:rsidR="00F7131A" w:rsidRPr="00D77085" w:rsidP="00F7131A" w14:paraId="4723C828" w14:textId="77777777">
      <w:pPr>
        <w:tabs>
          <w:tab w:val="num" w:pos="1080"/>
        </w:tabs>
        <w:spacing w:before="120" w:after="0"/>
        <w:ind w:firstLine="720"/>
        <w:rPr>
          <w:rFonts w:eastAsia="Calibri"/>
          <w:i/>
          <w:iCs/>
          <w:w w:val="105"/>
        </w:rPr>
      </w:pPr>
      <w:r w:rsidRPr="00D77085">
        <w:rPr>
          <w:rFonts w:eastAsia="Calibri"/>
          <w:i/>
          <w:iCs/>
          <w:w w:val="105"/>
        </w:rPr>
        <w:t>Text response __________</w:t>
      </w:r>
    </w:p>
    <w:p w:rsidR="00F7131A" w:rsidRPr="00D77085" w:rsidP="00F7131A" w14:paraId="42C26F70" w14:textId="77777777">
      <w:pPr>
        <w:spacing w:after="0"/>
        <w:rPr>
          <w:rFonts w:eastAsia="Calibri"/>
          <w:w w:val="105"/>
        </w:rPr>
      </w:pPr>
    </w:p>
    <w:p w:rsidR="00F7131A" w:rsidRPr="00D77085" w:rsidP="00F7131A" w14:paraId="3839EB69" w14:textId="77777777">
      <w:pPr>
        <w:numPr>
          <w:ilvl w:val="0"/>
          <w:numId w:val="1"/>
        </w:numPr>
        <w:spacing w:before="120"/>
        <w:rPr>
          <w:rFonts w:eastAsia="Calibri"/>
        </w:rPr>
      </w:pPr>
      <w:r w:rsidRPr="00D77085">
        <w:rPr>
          <w:rFonts w:eastAsia="Calibri"/>
        </w:rPr>
        <w:t>Please list and rate on a scale of 1 to 4 any regulatory or statutory barriers (other than capital funding) to meeting your PHA’s capital needs, where 1 is a modest barrier and 4 is the most severe barrier. Examples of such barriers may include Capital Fund regulations, tenant relocation requirements, fair housing requirements, energy efficiency standards, American Disability Act requirements, local zoning standards, and/or environmental regulations.</w:t>
      </w:r>
    </w:p>
    <w:tbl>
      <w:tblPr>
        <w:tblStyle w:val="EconometricaTableStyle2"/>
        <w:tblW w:w="3510" w:type="pct"/>
        <w:tblLook w:val="04A0"/>
      </w:tblPr>
      <w:tblGrid>
        <w:gridCol w:w="2430"/>
        <w:gridCol w:w="4141"/>
      </w:tblGrid>
      <w:tr w14:paraId="2C2733DD" w14:textId="77777777" w:rsidTr="002016B4">
        <w:tblPrEx>
          <w:tblW w:w="3510" w:type="pct"/>
          <w:tblLook w:val="04A0"/>
        </w:tblPrEx>
        <w:tc>
          <w:tcPr>
            <w:tcW w:w="1849" w:type="pct"/>
          </w:tcPr>
          <w:p w:rsidR="00F7131A" w:rsidRPr="00D77085" w:rsidP="002016B4" w14:paraId="2108FF2D" w14:textId="77777777">
            <w:pPr>
              <w:keepNext/>
              <w:spacing w:after="0"/>
              <w:rPr>
                <w:bCs/>
                <w:w w:val="105"/>
              </w:rPr>
            </w:pPr>
            <w:r w:rsidRPr="00D77085">
              <w:rPr>
                <w:bCs/>
                <w:w w:val="105"/>
              </w:rPr>
              <w:t>Barrier</w:t>
            </w:r>
          </w:p>
        </w:tc>
        <w:tc>
          <w:tcPr>
            <w:tcW w:w="3151" w:type="pct"/>
          </w:tcPr>
          <w:p w:rsidR="00F7131A" w:rsidRPr="00D77085" w:rsidP="002016B4" w14:paraId="713227A1" w14:textId="77777777">
            <w:pPr>
              <w:keepNext/>
              <w:spacing w:after="0"/>
              <w:rPr>
                <w:bCs/>
                <w:w w:val="105"/>
              </w:rPr>
            </w:pPr>
            <w:r w:rsidRPr="00D77085">
              <w:rPr>
                <w:bCs/>
                <w:w w:val="105"/>
              </w:rPr>
              <w:t>Ranking</w:t>
            </w:r>
          </w:p>
        </w:tc>
      </w:tr>
      <w:tr w14:paraId="6A71C777" w14:textId="77777777" w:rsidTr="002016B4">
        <w:tblPrEx>
          <w:tblW w:w="3510" w:type="pct"/>
          <w:tblLook w:val="04A0"/>
        </w:tblPrEx>
        <w:tc>
          <w:tcPr>
            <w:tcW w:w="1849" w:type="pct"/>
            <w:hideMark/>
          </w:tcPr>
          <w:p w:rsidR="00F7131A" w:rsidRPr="00D77085" w:rsidP="002016B4" w14:paraId="76FD802C" w14:textId="77777777">
            <w:pPr>
              <w:spacing w:after="0"/>
              <w:jc w:val="left"/>
              <w:rPr>
                <w:bCs/>
                <w:color w:val="000000"/>
              </w:rPr>
            </w:pPr>
            <w:r w:rsidRPr="00D77085">
              <w:rPr>
                <w:bCs/>
                <w:color w:val="000000"/>
              </w:rPr>
              <w:t>Statutory Barrier 1</w:t>
            </w:r>
          </w:p>
        </w:tc>
        <w:tc>
          <w:tcPr>
            <w:tcW w:w="3151" w:type="pct"/>
            <w:vAlign w:val="bottom"/>
            <w:hideMark/>
          </w:tcPr>
          <w:p w:rsidR="00F7131A" w:rsidRPr="00D77085" w:rsidP="002016B4" w14:paraId="762AFE7C" w14:textId="77777777">
            <w:pPr>
              <w:spacing w:after="0"/>
              <w:rPr>
                <w:color w:val="000000"/>
              </w:rPr>
            </w:pPr>
            <w:r w:rsidRPr="00D77085">
              <w:rPr>
                <w:color w:val="000000"/>
              </w:rPr>
              <w:t>1</w:t>
            </w:r>
            <w:r w:rsidRPr="00D77085">
              <w:rPr>
                <w:color w:val="000000"/>
              </w:rPr>
              <w:tab/>
              <w:t>2</w:t>
            </w:r>
            <w:r w:rsidRPr="00D77085">
              <w:rPr>
                <w:color w:val="000000"/>
              </w:rPr>
              <w:tab/>
              <w:t>3</w:t>
            </w:r>
            <w:r w:rsidRPr="00D77085">
              <w:rPr>
                <w:color w:val="000000"/>
              </w:rPr>
              <w:tab/>
              <w:t>4</w:t>
            </w:r>
          </w:p>
        </w:tc>
      </w:tr>
      <w:tr w14:paraId="1B043837" w14:textId="77777777" w:rsidTr="002016B4">
        <w:tblPrEx>
          <w:tblW w:w="3510" w:type="pct"/>
          <w:tblLook w:val="04A0"/>
        </w:tblPrEx>
        <w:tc>
          <w:tcPr>
            <w:tcW w:w="1849" w:type="pct"/>
            <w:hideMark/>
          </w:tcPr>
          <w:p w:rsidR="00F7131A" w:rsidRPr="00D77085" w:rsidP="002016B4" w14:paraId="29FE1A24" w14:textId="77777777">
            <w:pPr>
              <w:spacing w:after="0"/>
              <w:jc w:val="left"/>
              <w:rPr>
                <w:bCs/>
                <w:color w:val="000000"/>
              </w:rPr>
            </w:pPr>
            <w:r w:rsidRPr="00D77085">
              <w:rPr>
                <w:bCs/>
                <w:color w:val="000000"/>
              </w:rPr>
              <w:t>Statutory Barrier 2</w:t>
            </w:r>
          </w:p>
        </w:tc>
        <w:tc>
          <w:tcPr>
            <w:tcW w:w="3151" w:type="pct"/>
            <w:vAlign w:val="bottom"/>
            <w:hideMark/>
          </w:tcPr>
          <w:p w:rsidR="00F7131A" w:rsidRPr="00D77085" w:rsidP="002016B4" w14:paraId="143D9EDD" w14:textId="77777777">
            <w:pPr>
              <w:spacing w:after="0"/>
              <w:rPr>
                <w:color w:val="000000"/>
              </w:rPr>
            </w:pPr>
            <w:r w:rsidRPr="00D77085">
              <w:rPr>
                <w:color w:val="000000"/>
              </w:rPr>
              <w:t>1</w:t>
            </w:r>
            <w:r w:rsidRPr="00D77085">
              <w:rPr>
                <w:color w:val="000000"/>
              </w:rPr>
              <w:tab/>
              <w:t>2</w:t>
            </w:r>
            <w:r w:rsidRPr="00D77085">
              <w:rPr>
                <w:color w:val="000000"/>
              </w:rPr>
              <w:tab/>
              <w:t>3</w:t>
            </w:r>
            <w:r w:rsidRPr="00D77085">
              <w:rPr>
                <w:color w:val="000000"/>
              </w:rPr>
              <w:tab/>
              <w:t>4</w:t>
            </w:r>
          </w:p>
        </w:tc>
      </w:tr>
      <w:tr w14:paraId="56558BA0" w14:textId="77777777" w:rsidTr="002016B4">
        <w:tblPrEx>
          <w:tblW w:w="3510" w:type="pct"/>
          <w:tblLook w:val="04A0"/>
        </w:tblPrEx>
        <w:tc>
          <w:tcPr>
            <w:tcW w:w="1849" w:type="pct"/>
            <w:hideMark/>
          </w:tcPr>
          <w:p w:rsidR="00F7131A" w:rsidRPr="00D77085" w:rsidP="002016B4" w14:paraId="0BED44BD" w14:textId="77777777">
            <w:pPr>
              <w:spacing w:after="0"/>
              <w:jc w:val="left"/>
              <w:rPr>
                <w:bCs/>
                <w:color w:val="000000"/>
              </w:rPr>
            </w:pPr>
            <w:r w:rsidRPr="00D77085">
              <w:rPr>
                <w:bCs/>
                <w:color w:val="000000"/>
              </w:rPr>
              <w:t>Statutory Barrier 3</w:t>
            </w:r>
          </w:p>
        </w:tc>
        <w:tc>
          <w:tcPr>
            <w:tcW w:w="3151" w:type="pct"/>
            <w:vAlign w:val="bottom"/>
            <w:hideMark/>
          </w:tcPr>
          <w:p w:rsidR="00F7131A" w:rsidRPr="00D77085" w:rsidP="002016B4" w14:paraId="2872C753" w14:textId="77777777">
            <w:pPr>
              <w:spacing w:after="0"/>
              <w:rPr>
                <w:color w:val="000000"/>
              </w:rPr>
            </w:pPr>
            <w:r w:rsidRPr="00D77085">
              <w:rPr>
                <w:color w:val="000000"/>
              </w:rPr>
              <w:t>1</w:t>
            </w:r>
            <w:r w:rsidRPr="00D77085">
              <w:rPr>
                <w:color w:val="000000"/>
              </w:rPr>
              <w:tab/>
              <w:t>2</w:t>
            </w:r>
            <w:r w:rsidRPr="00D77085">
              <w:rPr>
                <w:color w:val="000000"/>
              </w:rPr>
              <w:tab/>
              <w:t>3</w:t>
            </w:r>
            <w:r w:rsidRPr="00D77085">
              <w:rPr>
                <w:color w:val="000000"/>
              </w:rPr>
              <w:tab/>
              <w:t>4</w:t>
            </w:r>
          </w:p>
        </w:tc>
      </w:tr>
      <w:tr w14:paraId="7B566B36" w14:textId="77777777" w:rsidTr="002016B4">
        <w:tblPrEx>
          <w:tblW w:w="3510" w:type="pct"/>
          <w:tblLook w:val="04A0"/>
        </w:tblPrEx>
        <w:tc>
          <w:tcPr>
            <w:tcW w:w="1849" w:type="pct"/>
            <w:hideMark/>
          </w:tcPr>
          <w:p w:rsidR="00F7131A" w:rsidRPr="00D77085" w:rsidP="002016B4" w14:paraId="2ADA561D" w14:textId="77777777">
            <w:pPr>
              <w:spacing w:after="0"/>
              <w:jc w:val="left"/>
              <w:rPr>
                <w:bCs/>
                <w:color w:val="000000"/>
              </w:rPr>
            </w:pPr>
            <w:r w:rsidRPr="00D77085">
              <w:rPr>
                <w:bCs/>
                <w:color w:val="000000"/>
              </w:rPr>
              <w:t>Regulatory Barrier 1</w:t>
            </w:r>
          </w:p>
        </w:tc>
        <w:tc>
          <w:tcPr>
            <w:tcW w:w="3151" w:type="pct"/>
            <w:vAlign w:val="bottom"/>
            <w:hideMark/>
          </w:tcPr>
          <w:p w:rsidR="00F7131A" w:rsidRPr="00D77085" w:rsidP="002016B4" w14:paraId="152659F9" w14:textId="77777777">
            <w:pPr>
              <w:spacing w:after="0"/>
              <w:rPr>
                <w:color w:val="000000"/>
              </w:rPr>
            </w:pPr>
            <w:r w:rsidRPr="00D77085">
              <w:rPr>
                <w:color w:val="000000"/>
              </w:rPr>
              <w:t>1</w:t>
            </w:r>
            <w:r w:rsidRPr="00D77085">
              <w:rPr>
                <w:color w:val="000000"/>
              </w:rPr>
              <w:tab/>
              <w:t>2</w:t>
            </w:r>
            <w:r w:rsidRPr="00D77085">
              <w:rPr>
                <w:color w:val="000000"/>
              </w:rPr>
              <w:tab/>
              <w:t>3</w:t>
            </w:r>
            <w:r w:rsidRPr="00D77085">
              <w:rPr>
                <w:color w:val="000000"/>
              </w:rPr>
              <w:tab/>
              <w:t>4</w:t>
            </w:r>
          </w:p>
        </w:tc>
      </w:tr>
      <w:tr w14:paraId="5A16E17C" w14:textId="77777777" w:rsidTr="002016B4">
        <w:tblPrEx>
          <w:tblW w:w="3510" w:type="pct"/>
          <w:tblLook w:val="04A0"/>
        </w:tblPrEx>
        <w:tc>
          <w:tcPr>
            <w:tcW w:w="1849" w:type="pct"/>
            <w:hideMark/>
          </w:tcPr>
          <w:p w:rsidR="00F7131A" w:rsidRPr="00D77085" w:rsidP="002016B4" w14:paraId="3D5BFAF1" w14:textId="77777777">
            <w:pPr>
              <w:spacing w:after="0"/>
              <w:jc w:val="left"/>
              <w:rPr>
                <w:bCs/>
                <w:color w:val="000000"/>
              </w:rPr>
            </w:pPr>
            <w:r w:rsidRPr="00D77085">
              <w:rPr>
                <w:bCs/>
                <w:color w:val="000000"/>
              </w:rPr>
              <w:t>Regulatory Barrier 2</w:t>
            </w:r>
          </w:p>
        </w:tc>
        <w:tc>
          <w:tcPr>
            <w:tcW w:w="3151" w:type="pct"/>
            <w:vAlign w:val="bottom"/>
            <w:hideMark/>
          </w:tcPr>
          <w:p w:rsidR="00F7131A" w:rsidRPr="00D77085" w:rsidP="002016B4" w14:paraId="0CB6C100" w14:textId="77777777">
            <w:pPr>
              <w:spacing w:after="0"/>
              <w:rPr>
                <w:color w:val="000000"/>
              </w:rPr>
            </w:pPr>
            <w:r w:rsidRPr="00D77085">
              <w:rPr>
                <w:color w:val="000000"/>
              </w:rPr>
              <w:t>1</w:t>
            </w:r>
            <w:r w:rsidRPr="00D77085">
              <w:rPr>
                <w:color w:val="000000"/>
              </w:rPr>
              <w:tab/>
              <w:t>2</w:t>
            </w:r>
            <w:r w:rsidRPr="00D77085">
              <w:rPr>
                <w:color w:val="000000"/>
              </w:rPr>
              <w:tab/>
              <w:t>3</w:t>
            </w:r>
            <w:r w:rsidRPr="00D77085">
              <w:rPr>
                <w:color w:val="000000"/>
              </w:rPr>
              <w:tab/>
              <w:t>4</w:t>
            </w:r>
          </w:p>
        </w:tc>
      </w:tr>
      <w:tr w14:paraId="64B7BC02" w14:textId="77777777" w:rsidTr="002016B4">
        <w:tblPrEx>
          <w:tblW w:w="3510" w:type="pct"/>
          <w:tblLook w:val="04A0"/>
        </w:tblPrEx>
        <w:tc>
          <w:tcPr>
            <w:tcW w:w="1849" w:type="pct"/>
            <w:hideMark/>
          </w:tcPr>
          <w:p w:rsidR="00F7131A" w:rsidRPr="00D77085" w:rsidP="002016B4" w14:paraId="3AD52CA3" w14:textId="77777777">
            <w:pPr>
              <w:spacing w:after="0"/>
              <w:jc w:val="left"/>
              <w:rPr>
                <w:bCs/>
                <w:color w:val="000000"/>
              </w:rPr>
            </w:pPr>
            <w:r w:rsidRPr="00D77085">
              <w:rPr>
                <w:bCs/>
                <w:color w:val="000000"/>
              </w:rPr>
              <w:t>Regulatory Barrier 3</w:t>
            </w:r>
          </w:p>
        </w:tc>
        <w:tc>
          <w:tcPr>
            <w:tcW w:w="3151" w:type="pct"/>
            <w:vAlign w:val="bottom"/>
            <w:hideMark/>
          </w:tcPr>
          <w:p w:rsidR="00F7131A" w:rsidRPr="00D77085" w:rsidP="002016B4" w14:paraId="1F1E33D9" w14:textId="77777777">
            <w:pPr>
              <w:spacing w:after="0"/>
              <w:rPr>
                <w:color w:val="000000"/>
              </w:rPr>
            </w:pPr>
            <w:r w:rsidRPr="00D77085">
              <w:rPr>
                <w:color w:val="000000"/>
              </w:rPr>
              <w:t>1</w:t>
            </w:r>
            <w:r w:rsidRPr="00D77085">
              <w:rPr>
                <w:color w:val="000000"/>
              </w:rPr>
              <w:tab/>
              <w:t>2</w:t>
            </w:r>
            <w:r w:rsidRPr="00D77085">
              <w:rPr>
                <w:color w:val="000000"/>
              </w:rPr>
              <w:tab/>
              <w:t>3</w:t>
            </w:r>
            <w:r w:rsidRPr="00D77085">
              <w:rPr>
                <w:color w:val="000000"/>
              </w:rPr>
              <w:tab/>
              <w:t>4</w:t>
            </w:r>
          </w:p>
        </w:tc>
      </w:tr>
    </w:tbl>
    <w:p w:rsidR="00F7131A" w:rsidRPr="00D77085" w:rsidP="00F7131A" w14:paraId="77B4910F" w14:textId="77777777">
      <w:pPr>
        <w:numPr>
          <w:ilvl w:val="0"/>
          <w:numId w:val="1"/>
        </w:numPr>
        <w:spacing w:before="120" w:after="0"/>
        <w:rPr>
          <w:rFonts w:eastAsia="Calibri"/>
        </w:rPr>
      </w:pPr>
      <w:r w:rsidRPr="00D77085">
        <w:rPr>
          <w:rFonts w:eastAsia="Calibri"/>
        </w:rPr>
        <w:t xml:space="preserve">Please provide a brief explanation on how these barriers limit your PHA’s ability to meet its capital needs, including interactions with funding limitations (for example, raising costs), and impacts on planning and capital needs </w:t>
      </w:r>
      <w:r w:rsidRPr="00D77085">
        <w:rPr>
          <w:rFonts w:eastAsia="Calibri"/>
        </w:rPr>
        <w:t>prioritization</w:t>
      </w:r>
    </w:p>
    <w:p w:rsidR="00F7131A" w:rsidRPr="00D77085" w:rsidP="00F7131A" w14:paraId="652DE1B6" w14:textId="77777777">
      <w:pPr>
        <w:numPr>
          <w:ilvl w:val="1"/>
          <w:numId w:val="1"/>
        </w:numPr>
        <w:spacing w:before="120" w:after="0"/>
        <w:rPr>
          <w:rFonts w:eastAsia="Calibri"/>
        </w:rPr>
      </w:pPr>
      <w:r w:rsidRPr="00D77085">
        <w:rPr>
          <w:rFonts w:eastAsia="Calibri"/>
          <w:i/>
          <w:iCs/>
        </w:rPr>
        <w:t>Answer: Text input box (approximately 500–1,000 characters).</w:t>
      </w:r>
    </w:p>
    <w:p w:rsidR="00F7131A" w:rsidRPr="00D77085" w:rsidP="00F7131A" w14:paraId="2C38E74C" w14:textId="77777777">
      <w:pPr>
        <w:spacing w:before="120" w:after="0"/>
        <w:ind w:left="720" w:hanging="360"/>
        <w:rPr>
          <w:rFonts w:eastAsia="Calibri"/>
        </w:rPr>
      </w:pPr>
    </w:p>
    <w:p w:rsidR="00F7131A" w:rsidRPr="00D77085" w:rsidP="00F7131A" w14:paraId="1E0E22D5" w14:textId="77777777">
      <w:pPr>
        <w:spacing w:after="0"/>
        <w:rPr>
          <w:rFonts w:eastAsia="Calibri"/>
          <w:b/>
          <w:bCs/>
          <w:w w:val="105"/>
        </w:rPr>
      </w:pPr>
      <w:r w:rsidRPr="00D77085">
        <w:rPr>
          <w:rFonts w:eastAsia="Calibri"/>
          <w:b/>
          <w:bCs/>
          <w:w w:val="105"/>
        </w:rPr>
        <w:t>IV. Capital Needs Related to Lead-Based Paint and Broadband</w:t>
      </w:r>
    </w:p>
    <w:p w:rsidR="00F7131A" w:rsidRPr="00D77085" w:rsidP="00F7131A" w14:paraId="1F5AFF27" w14:textId="77777777">
      <w:pPr>
        <w:numPr>
          <w:ilvl w:val="0"/>
          <w:numId w:val="1"/>
        </w:numPr>
        <w:spacing w:before="120" w:after="0"/>
        <w:rPr>
          <w:rFonts w:eastAsia="Calibri"/>
        </w:rPr>
      </w:pPr>
      <w:r w:rsidRPr="00D77085">
        <w:rPr>
          <w:rFonts w:eastAsia="Calibri"/>
        </w:rPr>
        <w:t xml:space="preserve">For properties that have </w:t>
      </w:r>
      <w:r w:rsidRPr="00D77085">
        <w:rPr>
          <w:rFonts w:eastAsia="Calibri"/>
        </w:rPr>
        <w:t>lead</w:t>
      </w:r>
      <w:r w:rsidRPr="00D77085">
        <w:rPr>
          <w:rFonts w:eastAsia="Calibri"/>
        </w:rPr>
        <w:t xml:space="preserve">-based paint, we would like to know how you determine whether any paint, and if so, how much paint, will be disturbed during a housing maintenance or rehabilitation project that involves lead-based paint. </w:t>
      </w:r>
    </w:p>
    <w:p w:rsidR="00F7131A" w:rsidRPr="00D77085" w:rsidP="00F7131A" w14:paraId="00FB305F" w14:textId="77777777">
      <w:pPr>
        <w:spacing w:before="120" w:after="0"/>
        <w:ind w:left="720"/>
        <w:rPr>
          <w:rFonts w:eastAsia="Calibri"/>
          <w:w w:val="105"/>
        </w:rPr>
      </w:pPr>
      <w:r w:rsidRPr="00D77085">
        <w:rPr>
          <w:rFonts w:eastAsia="Calibri"/>
          <w:w w:val="105"/>
        </w:rPr>
        <w:t>Specifically, do you look at lead paint inspection or risk assessment reports, or do you presume that all paint in the work area is lead paint?</w:t>
      </w:r>
    </w:p>
    <w:p w:rsidR="00F7131A" w:rsidRPr="00D77085" w:rsidP="00F7131A" w14:paraId="3F7B5EA4" w14:textId="77777777">
      <w:pPr>
        <w:numPr>
          <w:ilvl w:val="0"/>
          <w:numId w:val="18"/>
        </w:numPr>
        <w:spacing w:before="120" w:after="0"/>
        <w:ind w:left="1440"/>
        <w:contextualSpacing/>
        <w:rPr>
          <w:rFonts w:eastAsia="Calibri"/>
        </w:rPr>
      </w:pPr>
      <w:r w:rsidRPr="00D77085">
        <w:rPr>
          <w:rFonts w:eastAsia="Calibri"/>
        </w:rPr>
        <w:t>We look at the reports.</w:t>
      </w:r>
    </w:p>
    <w:p w:rsidR="00F7131A" w:rsidRPr="00D77085" w:rsidP="00F7131A" w14:paraId="7AEA80E8" w14:textId="77777777">
      <w:pPr>
        <w:numPr>
          <w:ilvl w:val="0"/>
          <w:numId w:val="18"/>
        </w:numPr>
        <w:spacing w:before="120" w:after="0"/>
        <w:ind w:left="1440"/>
        <w:contextualSpacing/>
        <w:rPr>
          <w:rFonts w:eastAsia="Calibri"/>
        </w:rPr>
      </w:pPr>
      <w:r w:rsidRPr="00D77085">
        <w:rPr>
          <w:rFonts w:eastAsia="Calibri"/>
        </w:rPr>
        <w:t>We presume the paint is lead paint.</w:t>
      </w:r>
    </w:p>
    <w:p w:rsidR="00F7131A" w:rsidRPr="00D77085" w:rsidP="00F7131A" w14:paraId="11604CF4" w14:textId="77777777">
      <w:pPr>
        <w:numPr>
          <w:ilvl w:val="0"/>
          <w:numId w:val="18"/>
        </w:numPr>
        <w:spacing w:before="120" w:after="0"/>
        <w:ind w:left="1440"/>
        <w:contextualSpacing/>
        <w:rPr>
          <w:rFonts w:eastAsia="Calibri"/>
        </w:rPr>
      </w:pPr>
      <w:r w:rsidRPr="00D77085">
        <w:rPr>
          <w:rFonts w:eastAsia="Calibri"/>
        </w:rPr>
        <w:t>This question does not apply to us because none of our properties have lead paint.</w:t>
      </w:r>
    </w:p>
    <w:p w:rsidR="00F7131A" w:rsidRPr="00D77085" w:rsidP="00F7131A" w14:paraId="3674EC1B" w14:textId="77777777">
      <w:pPr>
        <w:numPr>
          <w:ilvl w:val="0"/>
          <w:numId w:val="7"/>
        </w:numPr>
        <w:spacing w:after="0"/>
        <w:ind w:left="1080" w:firstLine="0"/>
        <w:contextualSpacing/>
        <w:jc w:val="left"/>
        <w:rPr>
          <w:rFonts w:eastAsia="Calibri"/>
        </w:rPr>
      </w:pPr>
    </w:p>
    <w:p w:rsidR="00F7131A" w:rsidRPr="00D77085" w:rsidP="00F7131A" w14:paraId="3E929BE1" w14:textId="77777777">
      <w:pPr>
        <w:numPr>
          <w:ilvl w:val="0"/>
          <w:numId w:val="1"/>
        </w:numPr>
        <w:spacing w:before="120" w:after="0"/>
        <w:rPr>
          <w:rFonts w:eastAsia="Calibri"/>
        </w:rPr>
      </w:pPr>
      <w:r w:rsidRPr="00D77085">
        <w:rPr>
          <w:rFonts w:eastAsia="Calibri"/>
        </w:rPr>
        <w:t>How and where do you document paint-disturbing activities for housing maintenance or rehabilitation work orders that involve paint that is lead paint or might be lead paint?</w:t>
      </w:r>
    </w:p>
    <w:p w:rsidR="00F7131A" w:rsidRPr="00D77085" w:rsidP="00F7131A" w14:paraId="1972D8F0" w14:textId="77777777">
      <w:pPr>
        <w:numPr>
          <w:ilvl w:val="0"/>
          <w:numId w:val="19"/>
        </w:numPr>
        <w:spacing w:before="120" w:after="0"/>
        <w:ind w:left="1440"/>
        <w:contextualSpacing/>
        <w:rPr>
          <w:rFonts w:eastAsia="Calibri"/>
          <w:kern w:val="24"/>
        </w:rPr>
      </w:pPr>
      <w:r w:rsidRPr="00D77085">
        <w:rPr>
          <w:rFonts w:eastAsia="Calibri"/>
          <w:kern w:val="24"/>
        </w:rPr>
        <w:t>The property management staff records lead-related maintenance or rehab projects with each work order.</w:t>
      </w:r>
    </w:p>
    <w:p w:rsidR="00F7131A" w:rsidRPr="00D77085" w:rsidP="00F7131A" w14:paraId="65F92CA0" w14:textId="77777777">
      <w:pPr>
        <w:numPr>
          <w:ilvl w:val="0"/>
          <w:numId w:val="19"/>
        </w:numPr>
        <w:spacing w:before="120" w:after="0"/>
        <w:ind w:left="1440"/>
        <w:contextualSpacing/>
        <w:rPr>
          <w:rFonts w:eastAsia="Calibri"/>
          <w:kern w:val="24"/>
        </w:rPr>
      </w:pPr>
      <w:r w:rsidRPr="00D77085">
        <w:rPr>
          <w:rFonts w:eastAsia="Calibri"/>
          <w:kern w:val="24"/>
        </w:rPr>
        <w:t>The maintenance staff records whether maintenance or rehab projects at the unit level are lead related.</w:t>
      </w:r>
    </w:p>
    <w:p w:rsidR="00F7131A" w:rsidRPr="00D77085" w:rsidP="00F7131A" w14:paraId="2331F43B" w14:textId="77777777">
      <w:pPr>
        <w:numPr>
          <w:ilvl w:val="0"/>
          <w:numId w:val="19"/>
        </w:numPr>
        <w:spacing w:before="120" w:after="0"/>
        <w:ind w:left="1440"/>
        <w:contextualSpacing/>
        <w:rPr>
          <w:rFonts w:eastAsia="Calibri"/>
          <w:kern w:val="24"/>
        </w:rPr>
      </w:pPr>
      <w:r w:rsidRPr="00D77085">
        <w:rPr>
          <w:rFonts w:eastAsia="Calibri"/>
          <w:kern w:val="24"/>
        </w:rPr>
        <w:t>Lead activity is not recorded in the documentation of maintenance or rehab activities.</w:t>
      </w:r>
    </w:p>
    <w:p w:rsidR="00F7131A" w:rsidRPr="00D77085" w:rsidP="00F7131A" w14:paraId="4E7349CF" w14:textId="77777777">
      <w:pPr>
        <w:numPr>
          <w:ilvl w:val="0"/>
          <w:numId w:val="1"/>
        </w:numPr>
        <w:spacing w:before="120" w:after="0"/>
        <w:rPr>
          <w:rFonts w:eastAsia="Calibri"/>
        </w:rPr>
      </w:pPr>
      <w:r w:rsidRPr="00D77085">
        <w:rPr>
          <w:rFonts w:eastAsia="Calibri"/>
        </w:rPr>
        <w:t xml:space="preserve">Is public or private internet access/connectivity present in any developments? </w:t>
      </w:r>
      <w:r w:rsidRPr="00D77085">
        <w:rPr>
          <w:rFonts w:eastAsia="Calibri"/>
          <w:i/>
          <w:iCs/>
        </w:rPr>
        <w:t>Answer: Select one.</w:t>
      </w:r>
    </w:p>
    <w:p w:rsidR="00F7131A" w:rsidRPr="00D77085" w:rsidP="00F7131A" w14:paraId="37E363E4" w14:textId="77777777">
      <w:pPr>
        <w:numPr>
          <w:ilvl w:val="0"/>
          <w:numId w:val="20"/>
        </w:numPr>
        <w:spacing w:before="120" w:after="0"/>
        <w:ind w:left="1440"/>
        <w:contextualSpacing/>
        <w:rPr>
          <w:rFonts w:eastAsia="Calibri"/>
          <w:kern w:val="24"/>
        </w:rPr>
      </w:pPr>
      <w:r w:rsidRPr="00D77085">
        <w:rPr>
          <w:rFonts w:eastAsia="Calibri"/>
          <w:kern w:val="24"/>
        </w:rPr>
        <w:t xml:space="preserve">Yes, free and private access </w:t>
      </w:r>
      <w:r w:rsidRPr="00D77085">
        <w:rPr>
          <w:rFonts w:eastAsia="Calibri"/>
          <w:kern w:val="24"/>
        </w:rPr>
        <w:t>present</w:t>
      </w:r>
    </w:p>
    <w:p w:rsidR="00F7131A" w:rsidRPr="00D77085" w:rsidP="00F7131A" w14:paraId="297BE591" w14:textId="77777777">
      <w:pPr>
        <w:numPr>
          <w:ilvl w:val="0"/>
          <w:numId w:val="20"/>
        </w:numPr>
        <w:spacing w:before="120" w:after="0"/>
        <w:ind w:left="1440"/>
        <w:contextualSpacing/>
        <w:rPr>
          <w:rFonts w:eastAsia="Calibri"/>
          <w:kern w:val="24"/>
        </w:rPr>
      </w:pPr>
      <w:r w:rsidRPr="00D77085">
        <w:rPr>
          <w:rFonts w:eastAsia="Calibri"/>
          <w:kern w:val="24"/>
        </w:rPr>
        <w:t xml:space="preserve">Yes, private access present </w:t>
      </w:r>
      <w:r w:rsidRPr="00D77085">
        <w:rPr>
          <w:rFonts w:eastAsia="Calibri"/>
          <w:kern w:val="24"/>
        </w:rPr>
        <w:t>only</w:t>
      </w:r>
    </w:p>
    <w:p w:rsidR="00F7131A" w:rsidRPr="00D77085" w:rsidP="00F7131A" w14:paraId="1122A6F2" w14:textId="77777777">
      <w:pPr>
        <w:numPr>
          <w:ilvl w:val="0"/>
          <w:numId w:val="20"/>
        </w:numPr>
        <w:spacing w:before="120" w:after="0"/>
        <w:ind w:left="1440"/>
        <w:contextualSpacing/>
        <w:rPr>
          <w:rFonts w:eastAsia="Calibri"/>
          <w:kern w:val="24"/>
        </w:rPr>
      </w:pPr>
      <w:r w:rsidRPr="00D77085">
        <w:rPr>
          <w:rFonts w:eastAsia="Calibri"/>
          <w:kern w:val="24"/>
        </w:rPr>
        <w:t>No</w:t>
      </w:r>
    </w:p>
    <w:p w:rsidR="00F7131A" w:rsidRPr="00D77085" w:rsidP="00F7131A" w14:paraId="796B5F63" w14:textId="77777777">
      <w:pPr>
        <w:numPr>
          <w:ilvl w:val="0"/>
          <w:numId w:val="1"/>
        </w:numPr>
        <w:spacing w:before="120" w:after="0"/>
        <w:rPr>
          <w:rFonts w:eastAsia="Calibri"/>
        </w:rPr>
      </w:pPr>
      <w:r w:rsidRPr="00D77085">
        <w:rPr>
          <w:rFonts w:eastAsia="Calibri"/>
        </w:rPr>
        <w:t xml:space="preserve">If free internet access is present, is it wireless? </w:t>
      </w:r>
      <w:r w:rsidRPr="00D77085">
        <w:rPr>
          <w:rFonts w:eastAsia="Calibri"/>
          <w:i/>
          <w:iCs/>
        </w:rPr>
        <w:t>Answer: Select one.</w:t>
      </w:r>
    </w:p>
    <w:p w:rsidR="00F7131A" w:rsidRPr="00D77085" w:rsidP="00F7131A" w14:paraId="27375220" w14:textId="77777777">
      <w:pPr>
        <w:numPr>
          <w:ilvl w:val="1"/>
          <w:numId w:val="1"/>
        </w:numPr>
        <w:spacing w:before="120" w:after="0"/>
        <w:contextualSpacing/>
        <w:rPr>
          <w:rFonts w:eastAsia="Calibri"/>
          <w:kern w:val="24"/>
        </w:rPr>
      </w:pPr>
      <w:r w:rsidRPr="00D77085">
        <w:rPr>
          <w:rFonts w:eastAsia="Calibri"/>
          <w:kern w:val="24"/>
        </w:rPr>
        <w:t>Yes</w:t>
      </w:r>
      <w:r w:rsidRPr="00D77085">
        <w:rPr>
          <w:rFonts w:eastAsia="Calibri"/>
          <w:kern w:val="24"/>
        </w:rPr>
        <w:tab/>
      </w:r>
      <w:r w:rsidRPr="00D77085">
        <w:rPr>
          <w:rFonts w:eastAsia="Calibri"/>
          <w:kern w:val="24"/>
        </w:rPr>
        <w:tab/>
      </w:r>
    </w:p>
    <w:p w:rsidR="00F7131A" w:rsidRPr="00D77085" w:rsidP="00F7131A" w14:paraId="10566487" w14:textId="77777777">
      <w:pPr>
        <w:numPr>
          <w:ilvl w:val="1"/>
          <w:numId w:val="1"/>
        </w:numPr>
        <w:spacing w:before="120" w:after="0"/>
        <w:contextualSpacing/>
        <w:rPr>
          <w:rFonts w:eastAsia="Calibri"/>
          <w:kern w:val="24"/>
        </w:rPr>
      </w:pPr>
      <w:r w:rsidRPr="00D77085">
        <w:rPr>
          <w:rFonts w:eastAsia="Calibri"/>
          <w:kern w:val="24"/>
        </w:rPr>
        <w:t>No</w:t>
      </w:r>
    </w:p>
    <w:p w:rsidR="00F7131A" w:rsidRPr="00D77085" w:rsidP="00F7131A" w14:paraId="5D5B4CC8" w14:textId="77777777">
      <w:pPr>
        <w:numPr>
          <w:ilvl w:val="1"/>
          <w:numId w:val="1"/>
        </w:numPr>
        <w:spacing w:before="120" w:after="0"/>
        <w:contextualSpacing/>
        <w:rPr>
          <w:rFonts w:eastAsia="Calibri"/>
          <w:kern w:val="24"/>
        </w:rPr>
      </w:pPr>
      <w:r w:rsidRPr="00D77085">
        <w:rPr>
          <w:rFonts w:eastAsia="Calibri"/>
          <w:kern w:val="24"/>
        </w:rPr>
        <w:t>N/A – (no internet access)</w:t>
      </w:r>
    </w:p>
    <w:p w:rsidR="00F7131A" w:rsidRPr="00D77085" w:rsidP="00F7131A" w14:paraId="129D8846" w14:textId="77777777">
      <w:pPr>
        <w:spacing w:before="120" w:after="0"/>
        <w:rPr>
          <w:rFonts w:eastAsia="Calibri"/>
          <w:b/>
          <w:bCs/>
        </w:rPr>
      </w:pPr>
      <w:r w:rsidRPr="00D77085">
        <w:rPr>
          <w:rFonts w:eastAsia="Calibri"/>
          <w:b/>
          <w:bCs/>
        </w:rPr>
        <w:t xml:space="preserve">V. Closing Section </w:t>
      </w:r>
    </w:p>
    <w:p w:rsidR="00F7131A" w:rsidRPr="00D77085" w:rsidP="00F7131A" w14:paraId="4081A352" w14:textId="77777777">
      <w:pPr>
        <w:tabs>
          <w:tab w:val="num" w:pos="360"/>
        </w:tabs>
        <w:spacing w:before="120" w:after="0"/>
        <w:ind w:left="360" w:hanging="360"/>
        <w:rPr>
          <w:rFonts w:eastAsia="Calibri"/>
        </w:rPr>
      </w:pPr>
      <w:r w:rsidRPr="00D77085">
        <w:rPr>
          <w:rFonts w:eastAsia="Calibri"/>
        </w:rPr>
        <w:t xml:space="preserve">36. Thank you for taking the time to participate in this study. If there is anything else you would like to share about the PNA process or something important that we missed, please share it below. </w:t>
      </w:r>
    </w:p>
    <w:p w:rsidR="00F7131A" w:rsidRPr="00D77085" w:rsidP="00F7131A" w14:paraId="48635BFA" w14:textId="77777777">
      <w:pPr>
        <w:numPr>
          <w:ilvl w:val="1"/>
          <w:numId w:val="0"/>
        </w:numPr>
        <w:tabs>
          <w:tab w:val="num" w:pos="360"/>
        </w:tabs>
        <w:spacing w:before="120" w:after="0"/>
        <w:ind w:left="1080" w:hanging="360"/>
        <w:rPr>
          <w:rFonts w:eastAsia="Calibri"/>
          <w:i/>
          <w:iCs/>
        </w:rPr>
      </w:pPr>
      <w:r w:rsidRPr="00D77085">
        <w:rPr>
          <w:rFonts w:eastAsia="Calibri"/>
          <w:i/>
          <w:iCs/>
        </w:rPr>
        <w:t xml:space="preserve">a. Open text field. </w:t>
      </w:r>
    </w:p>
    <w:p w:rsidR="00F7131A" w:rsidRPr="00D77085" w:rsidP="00F7131A" w14:paraId="26CC61D6" w14:textId="77777777">
      <w:pPr>
        <w:rPr>
          <w:rFonts w:eastAsia="Calibri"/>
        </w:rPr>
      </w:pPr>
    </w:p>
    <w:p w:rsidR="00F7131A" w:rsidRPr="00D77085" w:rsidP="00F7131A" w14:paraId="09D20452" w14:textId="77777777">
      <w:pPr>
        <w:rPr>
          <w:rFonts w:eastAsia="Calibri"/>
          <w:i/>
          <w:iCs/>
        </w:rPr>
      </w:pPr>
      <w:r w:rsidRPr="00D77085">
        <w:rPr>
          <w:rFonts w:eastAsia="Calibri"/>
          <w:i/>
          <w:iCs/>
        </w:rPr>
        <w:t>[Closing thank you message. Option to include contact information for Econometrica and/or HUD.]</w:t>
      </w:r>
    </w:p>
    <w:p w:rsidR="00F7131A" w:rsidRPr="00DD1079" w:rsidP="00F7131A" w14:paraId="58FC6C65" w14:textId="77777777">
      <w:r w:rsidRPr="00DD1079">
        <w:br w:type="page"/>
      </w:r>
    </w:p>
    <w:p w:rsidR="00F7131A" w:rsidRPr="00DD1079" w:rsidP="00F7131A" w14:paraId="66D737C7" w14:textId="77777777">
      <w:pPr>
        <w:keepNext/>
        <w:keepLines/>
        <w:numPr>
          <w:ilvl w:val="6"/>
          <w:numId w:val="0"/>
        </w:numPr>
        <w:pBdr>
          <w:bottom w:val="single" w:sz="12" w:space="1" w:color="00AEEF"/>
        </w:pBdr>
        <w:tabs>
          <w:tab w:val="left" w:pos="720"/>
        </w:tabs>
        <w:spacing w:after="0"/>
        <w:ind w:left="677" w:hanging="677"/>
        <w:outlineLvl w:val="6"/>
        <w:rPr>
          <w:rFonts w:ascii="Arial" w:hAnsi="Arial"/>
          <w:b/>
          <w:iCs/>
          <w:color w:val="00AEEF"/>
          <w:szCs w:val="26"/>
        </w:rPr>
      </w:pPr>
      <w:r w:rsidRPr="00DD1079">
        <w:rPr>
          <w:rFonts w:ascii="Arial" w:hAnsi="Arial"/>
          <w:b/>
          <w:iCs/>
          <w:color w:val="00AEEF"/>
          <w:szCs w:val="26"/>
        </w:rPr>
        <w:t>A.2. Letter to PHA Survey Participants</w:t>
      </w:r>
    </w:p>
    <w:p w:rsidR="00F7131A" w:rsidRPr="00DD1079" w:rsidP="00F7131A" w14:paraId="6983CC5E" w14:textId="77777777">
      <w:pPr>
        <w:rPr>
          <w:rFonts w:eastAsiaTheme="minorHAnsi" w:cstheme="minorBidi"/>
          <w:b/>
          <w:bCs/>
        </w:rPr>
      </w:pPr>
      <w:r w:rsidRPr="00DD1079">
        <w:rPr>
          <w:rFonts w:eastAsiaTheme="minorHAnsi" w:cstheme="minorBidi"/>
          <w:b/>
          <w:bCs/>
        </w:rPr>
        <w:t>[Letter to be sent on HUD Letterhead]</w:t>
      </w:r>
    </w:p>
    <w:p w:rsidR="00F7131A" w:rsidRPr="00DD1079" w:rsidP="00F7131A" w14:paraId="004434C1" w14:textId="77777777">
      <w:pPr>
        <w:rPr>
          <w:rFonts w:eastAsiaTheme="minorHAnsi" w:cstheme="minorBidi"/>
        </w:rPr>
      </w:pPr>
      <w:r w:rsidRPr="00DD1079">
        <w:rPr>
          <w:rFonts w:eastAsiaTheme="minorHAnsi" w:cstheme="minorBidi"/>
        </w:rPr>
        <w:t>Dear XXXX,</w:t>
      </w:r>
    </w:p>
    <w:p w:rsidR="00F7131A" w:rsidRPr="00DD1079" w:rsidP="00F7131A" w14:paraId="53A8743A" w14:textId="77777777">
      <w:pPr>
        <w:pStyle w:val="Normalbeforebulletedlist"/>
      </w:pPr>
      <w:r w:rsidRPr="00DD1079">
        <w:t xml:space="preserve">The U.S. Department of Housing and Urban Development (HUD) has asked Econometrica, Inc., a research organization, to </w:t>
      </w:r>
      <w:r w:rsidRPr="00DD1079">
        <w:t>conduct an assessment of</w:t>
      </w:r>
      <w:r w:rsidRPr="00DD1079">
        <w:t xml:space="preserve"> the capital needs of public housing authorities (PHAs). The purpose of this study is to: </w:t>
      </w:r>
    </w:p>
    <w:p w:rsidR="00F7131A" w:rsidRPr="00DD1079" w:rsidP="00F7131A" w14:paraId="007FC40B" w14:textId="77777777">
      <w:pPr>
        <w:pStyle w:val="ListNumber"/>
        <w:numPr>
          <w:ilvl w:val="0"/>
          <w:numId w:val="3"/>
        </w:numPr>
      </w:pPr>
      <w:r w:rsidRPr="00DD1079">
        <w:t>Estimate the capital needs of HUD’s public housing portfolio.</w:t>
      </w:r>
    </w:p>
    <w:p w:rsidR="00F7131A" w:rsidRPr="00DD1079" w:rsidP="00F7131A" w14:paraId="40909C3C" w14:textId="77777777">
      <w:pPr>
        <w:pStyle w:val="ListNumber"/>
      </w:pPr>
      <w:r w:rsidRPr="00DD1079">
        <w:t>Assess how well HUD’s data can be used for this purpose.</w:t>
      </w:r>
    </w:p>
    <w:p w:rsidR="00F7131A" w:rsidRPr="00DD1079" w:rsidP="00F7131A" w14:paraId="06C67328" w14:textId="77777777">
      <w:pPr>
        <w:pStyle w:val="ListNumber-Last"/>
      </w:pPr>
      <w:r w:rsidRPr="00DD1079">
        <w:t>Determine if a different approach than used in the past studies can yield results as good, if not better.</w:t>
      </w:r>
    </w:p>
    <w:p w:rsidR="00F7131A" w:rsidRPr="00DD1079" w:rsidP="00F7131A" w14:paraId="063C7DCE" w14:textId="77777777">
      <w:pPr>
        <w:rPr>
          <w:rFonts w:eastAsiaTheme="minorHAnsi"/>
        </w:rPr>
      </w:pPr>
      <w:r w:rsidRPr="00DD1079">
        <w:rPr>
          <w:rFonts w:eastAsiaTheme="minorHAnsi"/>
        </w:rPr>
        <w:t xml:space="preserve">As part of this study, we will survey PHAs on their current approaches to estimating their capital needs. The responses to this survey are extremely important and will provide details to HUD that can inform policies and develop best practices for measuring and addressing capital needs of HUD’s public housing portfolio. </w:t>
      </w:r>
    </w:p>
    <w:p w:rsidR="00F7131A" w:rsidRPr="00DD1079" w:rsidP="00F7131A" w14:paraId="59B30B1F" w14:textId="77777777">
      <w:pPr>
        <w:rPr>
          <w:rFonts w:eastAsiaTheme="minorHAnsi"/>
        </w:rPr>
      </w:pPr>
      <w:r w:rsidRPr="00DD1079">
        <w:rPr>
          <w:rFonts w:eastAsiaTheme="minorHAnsi" w:cstheme="minorBidi"/>
        </w:rPr>
        <w:t xml:space="preserve">This survey is not an evaluation of you or your organization. These responses will only be used for research purposes and will </w:t>
      </w:r>
      <w:r w:rsidRPr="00AF20B9">
        <w:rPr>
          <w:rFonts w:eastAsiaTheme="minorHAnsi" w:cstheme="minorBidi"/>
          <w:b/>
          <w:bCs/>
        </w:rPr>
        <w:t>not</w:t>
      </w:r>
      <w:r w:rsidRPr="00DD1079">
        <w:rPr>
          <w:rFonts w:eastAsiaTheme="minorHAnsi" w:cstheme="minorBidi"/>
        </w:rPr>
        <w:t xml:space="preserve"> be used for compliance. T</w:t>
      </w:r>
      <w:r w:rsidRPr="00DD1079">
        <w:rPr>
          <w:rFonts w:eastAsiaTheme="minorHAnsi"/>
        </w:rPr>
        <w:t>he results will be reported in aggregate and include responses from other PHAs. R</w:t>
      </w:r>
      <w:r w:rsidRPr="00DD1079">
        <w:rPr>
          <w:rFonts w:eastAsiaTheme="minorHAnsi" w:cstheme="minorBidi"/>
        </w:rPr>
        <w:t>esponses from PHAs will be kept confidential</w:t>
      </w:r>
      <w:r>
        <w:rPr>
          <w:rFonts w:eastAsiaTheme="minorHAnsi" w:cstheme="minorBidi"/>
        </w:rPr>
        <w:t xml:space="preserve">, per </w:t>
      </w:r>
      <w:r w:rsidRPr="00BF6D49">
        <w:rPr>
          <w:rFonts w:eastAsiaTheme="minorHAnsi" w:cstheme="minorBidi"/>
        </w:rPr>
        <w:t>5 CFR 1320.8(b)(3)</w:t>
      </w:r>
      <w:r w:rsidRPr="00DD1079">
        <w:rPr>
          <w:rFonts w:eastAsiaTheme="minorHAnsi" w:cstheme="minorBidi"/>
        </w:rPr>
        <w:t>.</w:t>
      </w:r>
      <w:r w:rsidRPr="00DD1079">
        <w:rPr>
          <w:rFonts w:eastAsiaTheme="minorHAnsi"/>
        </w:rPr>
        <w:t xml:space="preserve"> HUD will receive a copy of the survey responses with all personally identifying information removed, including PHA identifiers. </w:t>
      </w:r>
      <w:r>
        <w:rPr>
          <w:rFonts w:eastAsiaTheme="minorHAnsi"/>
        </w:rPr>
        <w:t xml:space="preserve">Participation in this survey is completely voluntary. </w:t>
      </w:r>
    </w:p>
    <w:p w:rsidR="00F7131A" w:rsidRPr="00DD1079" w:rsidP="00F7131A" w14:paraId="44BE8272" w14:textId="77777777">
      <w:pPr>
        <w:rPr>
          <w:rFonts w:eastAsiaTheme="minorHAnsi" w:cs="Garamond"/>
        </w:rPr>
      </w:pPr>
      <w:r w:rsidRPr="00DD1079">
        <w:rPr>
          <w:rFonts w:eastAsiaTheme="minorHAnsi" w:cs="Garamond"/>
        </w:rPr>
        <w:t xml:space="preserve">You will be receiving an email inviting you to participate in this effort and explaining more about the survey. The survey should take approximately </w:t>
      </w:r>
      <w:r>
        <w:rPr>
          <w:rFonts w:eastAsiaTheme="minorHAnsi" w:cs="Garamond"/>
        </w:rPr>
        <w:t xml:space="preserve">45 </w:t>
      </w:r>
      <w:r w:rsidRPr="00DD1079">
        <w:rPr>
          <w:rFonts w:eastAsiaTheme="minorHAnsi" w:cs="Garamond"/>
        </w:rPr>
        <w:t xml:space="preserve">minutes to complete. I hope you will take the time to help us in this important effort. </w:t>
      </w:r>
    </w:p>
    <w:p w:rsidR="00F7131A" w:rsidRPr="00DD1079" w:rsidP="00F7131A" w14:paraId="5B9F359D" w14:textId="77777777">
      <w:pPr>
        <w:rPr>
          <w:rFonts w:eastAsiaTheme="minorHAnsi" w:cstheme="minorBidi"/>
        </w:rPr>
      </w:pPr>
      <w:r w:rsidRPr="00DD1079">
        <w:rPr>
          <w:rFonts w:eastAsiaTheme="minorHAnsi" w:cstheme="minorBidi"/>
        </w:rPr>
        <w:t xml:space="preserve">If you have questions about the survey or the study, please contact Mark Reardon, </w:t>
      </w:r>
      <w:r>
        <w:rPr>
          <w:rFonts w:eastAsiaTheme="minorHAnsi" w:cstheme="minorBidi"/>
        </w:rPr>
        <w:t>Program</w:t>
      </w:r>
      <w:r w:rsidRPr="00DD1079">
        <w:rPr>
          <w:rFonts w:eastAsiaTheme="minorHAnsi" w:cstheme="minorBidi"/>
        </w:rPr>
        <w:t xml:space="preserve"> Analyst with HUD’s Office of Policy Development and Research and the point of contact for this study, at </w:t>
      </w:r>
      <w:bookmarkStart w:id="9" w:name="_Hlk96607704"/>
      <w:r>
        <w:rPr>
          <w:rFonts w:eastAsiaTheme="minorHAnsi" w:cstheme="minorBidi"/>
        </w:rPr>
        <w:t>(202) 402-2133</w:t>
      </w:r>
      <w:r w:rsidRPr="00DD1079">
        <w:rPr>
          <w:rFonts w:eastAsiaTheme="minorHAnsi" w:cstheme="minorBidi"/>
        </w:rPr>
        <w:t xml:space="preserve"> </w:t>
      </w:r>
      <w:bookmarkEnd w:id="9"/>
      <w:r w:rsidRPr="00DD1079">
        <w:rPr>
          <w:rFonts w:eastAsiaTheme="minorHAnsi" w:cstheme="minorBidi"/>
        </w:rPr>
        <w:t xml:space="preserve">or </w:t>
      </w:r>
      <w:r w:rsidRPr="00DD1079">
        <w:rPr>
          <w:rFonts w:eastAsiaTheme="minorHAnsi" w:cstheme="minorBidi"/>
          <w:color w:val="0563C1" w:themeColor="hyperlink"/>
          <w:u w:val="single"/>
        </w:rPr>
        <w:t>Mark.A.Reardon</w:t>
      </w:r>
      <w:hyperlink r:id="rId4" w:history="1">
        <w:r w:rsidRPr="00DD1079">
          <w:rPr>
            <w:rStyle w:val="Hyperlink"/>
            <w:rFonts w:eastAsiaTheme="minorHAnsi" w:cstheme="minorBidi"/>
          </w:rPr>
          <w:t>@hud.gov</w:t>
        </w:r>
      </w:hyperlink>
      <w:r w:rsidRPr="00DD1079">
        <w:rPr>
          <w:rFonts w:eastAsiaTheme="minorHAnsi" w:cstheme="minorBidi"/>
        </w:rPr>
        <w:t xml:space="preserve">, or Dennis Stout, Econometrica’s Project Director, at (240) 204-5155 or </w:t>
      </w:r>
      <w:hyperlink r:id="rId5" w:history="1">
        <w:r w:rsidRPr="00DD1079">
          <w:rPr>
            <w:rFonts w:eastAsiaTheme="minorHAnsi" w:cstheme="minorBidi"/>
            <w:color w:val="0563C1" w:themeColor="hyperlink"/>
            <w:u w:val="single"/>
          </w:rPr>
          <w:t>DStout@EconometricaInc.com</w:t>
        </w:r>
      </w:hyperlink>
      <w:r w:rsidRPr="00DD1079">
        <w:rPr>
          <w:rFonts w:eastAsiaTheme="minorHAnsi" w:cstheme="minorBidi"/>
        </w:rPr>
        <w:t>.</w:t>
      </w:r>
    </w:p>
    <w:p w:rsidR="00F7131A" w:rsidRPr="00DD1079" w:rsidP="00F7131A" w14:paraId="05D8BEF3" w14:textId="77777777">
      <w:pPr>
        <w:rPr>
          <w:rFonts w:eastAsiaTheme="minorHAnsi" w:cstheme="minorBidi"/>
        </w:rPr>
      </w:pPr>
      <w:r w:rsidRPr="00DD1079">
        <w:rPr>
          <w:rFonts w:eastAsiaTheme="minorHAnsi" w:cstheme="minorBidi"/>
        </w:rPr>
        <w:t xml:space="preserve">We greatly appreciate your time. </w:t>
      </w:r>
    </w:p>
    <w:p w:rsidR="00F7131A" w:rsidRPr="00DD1079" w:rsidP="00F7131A" w14:paraId="67222DDE" w14:textId="77777777">
      <w:pPr>
        <w:rPr>
          <w:rFonts w:eastAsiaTheme="minorHAnsi"/>
        </w:rPr>
      </w:pPr>
      <w:r w:rsidRPr="00DD1079">
        <w:rPr>
          <w:rFonts w:eastAsiaTheme="minorHAnsi"/>
        </w:rPr>
        <w:t>Sincerely,</w:t>
      </w:r>
    </w:p>
    <w:p w:rsidR="00F7131A" w:rsidRPr="00DD1079" w:rsidP="00F7131A" w14:paraId="25468354" w14:textId="77777777">
      <w:pPr>
        <w:pStyle w:val="NoSpacing"/>
        <w:rPr>
          <w:rFonts w:eastAsiaTheme="minorHAnsi"/>
        </w:rPr>
      </w:pPr>
      <w:r w:rsidRPr="00DD1079">
        <w:rPr>
          <w:rFonts w:eastAsiaTheme="minorHAnsi"/>
        </w:rPr>
        <w:t>[[Signature]]</w:t>
      </w:r>
    </w:p>
    <w:p w:rsidR="00F7131A" w:rsidRPr="00DD1079" w:rsidP="00F7131A" w14:paraId="1D28F3A7" w14:textId="77777777">
      <w:pPr>
        <w:pStyle w:val="NoSpacing"/>
        <w:rPr>
          <w:rFonts w:eastAsiaTheme="minorHAnsi"/>
        </w:rPr>
      </w:pPr>
      <w:r w:rsidRPr="00DD1079">
        <w:rPr>
          <w:rFonts w:eastAsiaTheme="minorHAnsi"/>
        </w:rPr>
        <w:t xml:space="preserve">Name </w:t>
      </w:r>
    </w:p>
    <w:p w:rsidR="00F7131A" w:rsidP="00F7131A" w14:paraId="471801BE" w14:textId="77777777">
      <w:pPr>
        <w:pStyle w:val="NoSpacing"/>
        <w:rPr>
          <w:rFonts w:eastAsiaTheme="minorHAnsi"/>
        </w:rPr>
      </w:pPr>
      <w:r w:rsidRPr="00DD1079">
        <w:rPr>
          <w:rFonts w:eastAsiaTheme="minorHAnsi"/>
        </w:rPr>
        <w:t xml:space="preserve">Title </w:t>
      </w:r>
    </w:p>
    <w:p w:rsidR="00F7131A" w:rsidRPr="00DD1079" w:rsidP="00F7131A" w14:paraId="7F07B913" w14:textId="77777777">
      <w:pPr>
        <w:pStyle w:val="NoSpacing"/>
        <w:rPr>
          <w:rFonts w:eastAsiaTheme="minorHAnsi"/>
        </w:rPr>
      </w:pPr>
    </w:p>
    <w:p w:rsidR="00F7131A" w:rsidRPr="00DD1079" w:rsidP="00F7131A" w14:paraId="6654130C" w14:textId="77777777">
      <w:pPr>
        <w:autoSpaceDE w:val="0"/>
        <w:autoSpaceDN w:val="0"/>
        <w:adjustRightInd w:val="0"/>
        <w:rPr>
          <w:rFonts w:eastAsiaTheme="minorHAnsi"/>
        </w:rPr>
      </w:pPr>
      <w:r>
        <w:rPr>
          <w:rFonts w:eastAsiaTheme="minorHAnsi"/>
        </w:rPr>
        <w:t xml:space="preserve">HUD may not conduct or sponsor, and a person is not required to respond to, a collection of information unless it displays a currently valid OMB control number. </w:t>
      </w:r>
      <w:r w:rsidRPr="00DD1079">
        <w:rPr>
          <w:rFonts w:eastAsiaTheme="minorHAnsi"/>
        </w:rPr>
        <w:t xml:space="preserve">This survey was approved by the Office of Management and Budget (OMB). The OMB control </w:t>
      </w:r>
      <w:r w:rsidRPr="00C66F48">
        <w:rPr>
          <w:rFonts w:eastAsiaTheme="minorHAnsi"/>
        </w:rPr>
        <w:t>number is 2528</w:t>
      </w:r>
      <w:r>
        <w:rPr>
          <w:rFonts w:eastAsiaTheme="minorHAnsi"/>
        </w:rPr>
        <w:t>-XXXX</w:t>
      </w:r>
      <w:r w:rsidRPr="004021AC">
        <w:rPr>
          <w:rFonts w:eastAsiaTheme="minorHAnsi"/>
        </w:rPr>
        <w:t xml:space="preserve"> </w:t>
      </w:r>
      <w:r w:rsidRPr="00946FD6">
        <w:rPr>
          <w:rFonts w:eastAsiaTheme="minorHAnsi"/>
          <w:highlight w:val="yellow"/>
        </w:rPr>
        <w:t>and expires on x.</w:t>
      </w:r>
      <w:r w:rsidRPr="00DD1079">
        <w:rPr>
          <w:rFonts w:eastAsiaTheme="minorHAnsi"/>
        </w:rPr>
        <w:br w:type="page"/>
      </w:r>
    </w:p>
    <w:p w:rsidR="00F7131A" w:rsidRPr="00DD1079" w:rsidP="00F7131A" w14:paraId="426BAB05" w14:textId="77777777">
      <w:pPr>
        <w:keepNext/>
        <w:keepLines/>
        <w:numPr>
          <w:ilvl w:val="6"/>
          <w:numId w:val="0"/>
        </w:numPr>
        <w:pBdr>
          <w:bottom w:val="single" w:sz="12" w:space="1" w:color="00AEEF"/>
        </w:pBdr>
        <w:tabs>
          <w:tab w:val="left" w:pos="720"/>
        </w:tabs>
        <w:spacing w:after="0"/>
        <w:ind w:left="677" w:hanging="677"/>
        <w:outlineLvl w:val="6"/>
        <w:rPr>
          <w:rFonts w:ascii="Arial" w:hAnsi="Arial"/>
          <w:b/>
          <w:iCs/>
          <w:color w:val="00AEEF"/>
          <w:szCs w:val="26"/>
        </w:rPr>
      </w:pPr>
      <w:r w:rsidRPr="00DD1079">
        <w:rPr>
          <w:rFonts w:ascii="Arial" w:hAnsi="Arial"/>
          <w:b/>
          <w:iCs/>
          <w:color w:val="00AEEF"/>
          <w:szCs w:val="26"/>
        </w:rPr>
        <w:t>A.3. Email to PHA Survey Participants</w:t>
      </w:r>
    </w:p>
    <w:p w:rsidR="00F7131A" w:rsidRPr="00DD1079" w:rsidP="00F7131A" w14:paraId="378CBBBA" w14:textId="77777777">
      <w:pPr>
        <w:spacing w:before="240"/>
        <w:rPr>
          <w:rFonts w:eastAsiaTheme="minorHAnsi" w:cstheme="minorBidi"/>
        </w:rPr>
      </w:pPr>
      <w:r w:rsidRPr="00DD1079">
        <w:rPr>
          <w:rFonts w:eastAsiaTheme="minorHAnsi" w:cstheme="minorBidi"/>
        </w:rPr>
        <w:t xml:space="preserve">Dear XXXX, </w:t>
      </w:r>
    </w:p>
    <w:p w:rsidR="00F7131A" w:rsidRPr="00DD1079" w:rsidP="00F7131A" w14:paraId="2D0AB167" w14:textId="77777777">
      <w:pPr>
        <w:rPr>
          <w:rFonts w:eastAsiaTheme="minorHAnsi"/>
        </w:rPr>
      </w:pPr>
      <w:r w:rsidRPr="00DD1079">
        <w:rPr>
          <w:rFonts w:eastAsiaTheme="minorHAnsi"/>
        </w:rPr>
        <w:t>The U.S. Department of Housing and Urban Development (HUD), in partnership with Econometrica, Inc., a research firm, recently sent your organization a letter asking you to participate in a survey regarding your agency’s public housing capital needs.</w:t>
      </w:r>
    </w:p>
    <w:p w:rsidR="00F7131A" w:rsidRPr="00DD1079" w:rsidP="00F7131A" w14:paraId="0E44864D" w14:textId="77777777">
      <w:pPr>
        <w:rPr>
          <w:rFonts w:eastAsiaTheme="minorHAnsi" w:cstheme="minorHAnsi"/>
          <w:b/>
          <w:bCs/>
        </w:rPr>
      </w:pPr>
      <w:r w:rsidRPr="00DD1079">
        <w:rPr>
          <w:rFonts w:eastAsiaTheme="minorHAnsi" w:cstheme="minorHAnsi"/>
        </w:rPr>
        <w:t xml:space="preserve">The survey should take approximately </w:t>
      </w:r>
      <w:r>
        <w:rPr>
          <w:rFonts w:eastAsiaTheme="minorHAnsi" w:cstheme="minorHAnsi"/>
        </w:rPr>
        <w:t>45</w:t>
      </w:r>
      <w:r w:rsidRPr="00DD1079">
        <w:rPr>
          <w:rFonts w:eastAsiaTheme="minorHAnsi" w:cstheme="minorHAnsi"/>
        </w:rPr>
        <w:t xml:space="preserve"> minutes to complete; we ask that you submit your responses by </w:t>
      </w:r>
      <w:r w:rsidRPr="00DD1079">
        <w:rPr>
          <w:rFonts w:eastAsiaTheme="minorHAnsi" w:cstheme="minorHAnsi"/>
          <w:b/>
          <w:bCs/>
        </w:rPr>
        <w:t>[DEADLINE].</w:t>
      </w:r>
    </w:p>
    <w:p w:rsidR="00F7131A" w:rsidRPr="00DD1079" w:rsidP="00F7131A" w14:paraId="75E0EF31" w14:textId="77777777">
      <w:pPr>
        <w:rPr>
          <w:rFonts w:eastAsiaTheme="minorHAnsi" w:cstheme="minorBidi"/>
          <w:b/>
          <w:bCs/>
          <w:u w:val="single"/>
        </w:rPr>
      </w:pPr>
      <w:r w:rsidRPr="00DD1079">
        <w:rPr>
          <w:rFonts w:eastAsiaTheme="minorHAnsi" w:cstheme="minorBidi"/>
          <w:b/>
          <w:bCs/>
          <w:u w:val="single"/>
        </w:rPr>
        <w:t>Click here to take the survey.</w:t>
      </w:r>
    </w:p>
    <w:p w:rsidR="00F7131A" w:rsidRPr="00DD1079" w:rsidP="00F7131A" w14:paraId="514525FB" w14:textId="77777777">
      <w:pPr>
        <w:pStyle w:val="Normalbeforebulletedlist"/>
      </w:pPr>
      <w:r w:rsidRPr="00DD1079">
        <w:t xml:space="preserve">This survey will inform a broader study assessing: </w:t>
      </w:r>
    </w:p>
    <w:p w:rsidR="00F7131A" w:rsidRPr="00DD1079" w:rsidP="00F7131A" w14:paraId="64CEFFB3" w14:textId="77777777">
      <w:pPr>
        <w:pStyle w:val="ListNumber"/>
        <w:numPr>
          <w:ilvl w:val="0"/>
          <w:numId w:val="4"/>
        </w:numPr>
      </w:pPr>
      <w:r w:rsidRPr="00DD1079">
        <w:t>The capital needs of public housing.</w:t>
      </w:r>
    </w:p>
    <w:p w:rsidR="00F7131A" w:rsidRPr="00DD1079" w:rsidP="00F7131A" w14:paraId="743456FB" w14:textId="77777777">
      <w:pPr>
        <w:pStyle w:val="ListNumber"/>
      </w:pPr>
      <w:r w:rsidRPr="00DD1079">
        <w:t>How well HUD’s data can be used for this purpose.</w:t>
      </w:r>
    </w:p>
    <w:p w:rsidR="00F7131A" w:rsidRPr="00DD1079" w:rsidP="00F7131A" w14:paraId="16F9DD0A" w14:textId="77777777">
      <w:pPr>
        <w:pStyle w:val="ListNumber-Last"/>
      </w:pPr>
      <w:r w:rsidRPr="00DD1079">
        <w:t>How an approach using HUD and other public data sources can yield reliable and valid results.</w:t>
      </w:r>
    </w:p>
    <w:p w:rsidR="00F7131A" w:rsidRPr="00DD1079" w:rsidP="00F7131A" w14:paraId="0AA173DF" w14:textId="77777777">
      <w:pPr>
        <w:rPr>
          <w:rFonts w:eastAsiaTheme="minorHAnsi" w:cstheme="minorBidi"/>
        </w:rPr>
      </w:pPr>
      <w:r w:rsidRPr="00DD1079">
        <w:rPr>
          <w:rFonts w:eastAsiaTheme="minorHAnsi" w:cstheme="minorBidi"/>
        </w:rPr>
        <w:t xml:space="preserve">The responses to this survey are extremely important and will provide details to HUD that can inform policies and develop best practices for measuring and addressing capital needs of the public housing stock. As a reminder, </w:t>
      </w:r>
      <w:r w:rsidRPr="00DD1079">
        <w:rPr>
          <w:rFonts w:eastAsiaTheme="minorHAnsi" w:cstheme="minorBidi"/>
          <w:b/>
          <w:bCs/>
        </w:rPr>
        <w:t>this survey is not an evaluation of you or your organization,</w:t>
      </w:r>
      <w:r w:rsidRPr="00DD1079">
        <w:rPr>
          <w:rFonts w:eastAsiaTheme="minorHAnsi" w:cstheme="minorBidi"/>
        </w:rPr>
        <w:t xml:space="preserve"> and your responses will be used for research purposes only. The results of the survey will be reported in aggregate and will include responses from other PHAs. </w:t>
      </w:r>
      <w:r w:rsidRPr="00DF19A2">
        <w:rPr>
          <w:rFonts w:eastAsiaTheme="minorHAnsi"/>
        </w:rPr>
        <w:t>R</w:t>
      </w:r>
      <w:r w:rsidRPr="00DF19A2">
        <w:rPr>
          <w:rFonts w:eastAsiaTheme="minorHAnsi" w:cstheme="minorBidi"/>
        </w:rPr>
        <w:t xml:space="preserve">esponses from PHAs will be kept confidential </w:t>
      </w:r>
      <w:r>
        <w:rPr>
          <w:rFonts w:eastAsiaTheme="minorHAnsi" w:cstheme="minorBidi"/>
        </w:rPr>
        <w:t xml:space="preserve">per </w:t>
      </w:r>
      <w:r w:rsidRPr="00BF6D49">
        <w:rPr>
          <w:rFonts w:eastAsiaTheme="minorHAnsi" w:cstheme="minorBidi"/>
        </w:rPr>
        <w:t>5 CFR 1320.8(b)(3)</w:t>
      </w:r>
      <w:r w:rsidRPr="00DD1079">
        <w:rPr>
          <w:rFonts w:eastAsiaTheme="minorHAnsi" w:cstheme="minorBidi"/>
        </w:rPr>
        <w:t>.</w:t>
      </w:r>
      <w:r w:rsidRPr="00DD1079">
        <w:rPr>
          <w:rFonts w:eastAsiaTheme="minorHAnsi"/>
        </w:rPr>
        <w:t xml:space="preserve"> </w:t>
      </w:r>
      <w:r w:rsidRPr="00DF19A2">
        <w:rPr>
          <w:rFonts w:eastAsiaTheme="minorHAnsi" w:cstheme="minorBidi"/>
        </w:rPr>
        <w:t xml:space="preserve">HUD will receive a copy of the survey responses with all personally identifying information removed, including PHA identifiers. </w:t>
      </w:r>
      <w:r>
        <w:rPr>
          <w:rFonts w:eastAsiaTheme="minorHAnsi"/>
        </w:rPr>
        <w:t>Participation in this survey is completely voluntary.</w:t>
      </w:r>
    </w:p>
    <w:p w:rsidR="00F7131A" w:rsidRPr="00DD1079" w:rsidP="00F7131A" w14:paraId="6EE6DE11" w14:textId="77777777">
      <w:pPr>
        <w:rPr>
          <w:rFonts w:eastAsiaTheme="minorHAnsi" w:cstheme="minorBidi"/>
        </w:rPr>
      </w:pPr>
      <w:r w:rsidRPr="00DD1079">
        <w:rPr>
          <w:rFonts w:eastAsiaTheme="minorHAnsi" w:cstheme="minorBidi"/>
        </w:rPr>
        <w:t xml:space="preserve">If you have questions about the survey or the study, please contact Mark Reardon, Policy Analyst with HUD’s Office of Policy Development and Research and the point of contact for this study, at </w:t>
      </w:r>
      <w:r>
        <w:rPr>
          <w:rFonts w:eastAsiaTheme="minorHAnsi" w:cstheme="minorBidi"/>
        </w:rPr>
        <w:t>(202) 402-2133</w:t>
      </w:r>
      <w:r w:rsidRPr="00DD1079">
        <w:rPr>
          <w:rFonts w:eastAsiaTheme="minorHAnsi" w:cstheme="minorBidi"/>
        </w:rPr>
        <w:t xml:space="preserve"> or </w:t>
      </w:r>
      <w:hyperlink r:id="rId6" w:history="1">
        <w:r w:rsidRPr="00DD1079">
          <w:rPr>
            <w:rStyle w:val="Hyperlink"/>
            <w:rFonts w:eastAsiaTheme="minorHAnsi" w:cstheme="minorBidi"/>
          </w:rPr>
          <w:t>Mark.A.Reardon@HUD.gov</w:t>
        </w:r>
      </w:hyperlink>
      <w:r w:rsidRPr="00DD1079">
        <w:rPr>
          <w:rFonts w:eastAsiaTheme="minorHAnsi" w:cstheme="minorBidi"/>
        </w:rPr>
        <w:t xml:space="preserve">, or Dennis Stout, Econometrica’s Project Director, at (240) 204-5155, or </w:t>
      </w:r>
      <w:hyperlink r:id="rId5" w:history="1">
        <w:r w:rsidRPr="00DD1079">
          <w:rPr>
            <w:rFonts w:eastAsiaTheme="minorHAnsi" w:cstheme="minorBidi"/>
            <w:color w:val="0563C1" w:themeColor="hyperlink"/>
            <w:u w:val="single"/>
          </w:rPr>
          <w:t>DStout@EconometricaInc.com</w:t>
        </w:r>
      </w:hyperlink>
      <w:r w:rsidRPr="00DD1079">
        <w:rPr>
          <w:rFonts w:eastAsiaTheme="minorHAnsi" w:cstheme="minorBidi"/>
        </w:rPr>
        <w:t>.</w:t>
      </w:r>
    </w:p>
    <w:p w:rsidR="00F7131A" w:rsidRPr="00DD1079" w:rsidP="00F7131A" w14:paraId="29E22AE3" w14:textId="77777777">
      <w:pPr>
        <w:rPr>
          <w:rFonts w:eastAsiaTheme="minorHAnsi" w:cstheme="minorBidi"/>
        </w:rPr>
      </w:pPr>
      <w:r w:rsidRPr="00DD1079">
        <w:rPr>
          <w:rFonts w:eastAsiaTheme="minorHAnsi" w:cstheme="minorBidi"/>
        </w:rPr>
        <w:t xml:space="preserve">We hope that you will participate and answer these critical research questions. We greatly appreciate your time. </w:t>
      </w:r>
    </w:p>
    <w:p w:rsidR="00F7131A" w:rsidRPr="00DD1079" w:rsidP="00F7131A" w14:paraId="649411EA" w14:textId="77777777">
      <w:pPr>
        <w:rPr>
          <w:rFonts w:eastAsiaTheme="minorHAnsi" w:cstheme="minorBidi"/>
        </w:rPr>
      </w:pPr>
      <w:r w:rsidRPr="00DD1079">
        <w:rPr>
          <w:rFonts w:eastAsiaTheme="minorHAnsi" w:cstheme="minorBidi"/>
        </w:rPr>
        <w:t xml:space="preserve">Sincerely, </w:t>
      </w:r>
    </w:p>
    <w:p w:rsidR="00F7131A" w:rsidRPr="00DD1079" w:rsidP="00F7131A" w14:paraId="1F803AD7" w14:textId="77777777">
      <w:pPr>
        <w:pStyle w:val="NoSpacing"/>
        <w:rPr>
          <w:rFonts w:eastAsiaTheme="minorHAnsi"/>
        </w:rPr>
      </w:pPr>
      <w:r w:rsidRPr="00DD1079">
        <w:rPr>
          <w:rFonts w:eastAsiaTheme="minorHAnsi"/>
        </w:rPr>
        <w:t>Name</w:t>
      </w:r>
    </w:p>
    <w:p w:rsidR="00F7131A" w:rsidP="00F7131A" w14:paraId="155E151D" w14:textId="77777777">
      <w:pPr>
        <w:pStyle w:val="NoSpacing"/>
        <w:rPr>
          <w:rFonts w:eastAsiaTheme="minorHAnsi"/>
        </w:rPr>
      </w:pPr>
      <w:r w:rsidRPr="00DD1079">
        <w:rPr>
          <w:rFonts w:eastAsiaTheme="minorHAnsi"/>
        </w:rPr>
        <w:t xml:space="preserve">Title </w:t>
      </w:r>
    </w:p>
    <w:p w:rsidR="00F7131A" w:rsidRPr="00E95A60" w:rsidP="00F7131A" w14:paraId="555CA631" w14:textId="77777777">
      <w:pPr>
        <w:pStyle w:val="NoSpacing"/>
        <w:rPr>
          <w:rFonts w:eastAsiaTheme="minorHAnsi"/>
          <w:sz w:val="18"/>
          <w:szCs w:val="18"/>
        </w:rPr>
      </w:pPr>
    </w:p>
    <w:p w:rsidR="00F7131A" w:rsidRPr="00DD1079" w:rsidP="00F7131A" w14:paraId="5E608987" w14:textId="77777777">
      <w:pPr>
        <w:rPr>
          <w:rFonts w:eastAsiaTheme="minorHAnsi" w:cstheme="minorHAnsi"/>
        </w:rPr>
      </w:pPr>
      <w:r>
        <w:rPr>
          <w:rFonts w:eastAsiaTheme="minorHAnsi"/>
        </w:rPr>
        <w:t xml:space="preserve">HUD may not conduct or sponsor, and a person is not required to respond to, a collection of information unless it displays a currently valid OMB control number. </w:t>
      </w:r>
      <w:r w:rsidRPr="00DD1079">
        <w:rPr>
          <w:rFonts w:eastAsiaTheme="minorHAnsi" w:cstheme="minorHAnsi"/>
        </w:rPr>
        <w:t>This survey was approved by the Office of Management and Budget (</w:t>
      </w:r>
      <w:r w:rsidRPr="00E95A60">
        <w:rPr>
          <w:rFonts w:eastAsiaTheme="minorHAnsi" w:cstheme="minorHAnsi"/>
        </w:rPr>
        <w:t>OMB). The OMB control number is 2528</w:t>
      </w:r>
      <w:r>
        <w:rPr>
          <w:rFonts w:eastAsiaTheme="minorHAnsi" w:cstheme="minorHAnsi"/>
        </w:rPr>
        <w:t>-XXX</w:t>
      </w:r>
      <w:r w:rsidRPr="004021AC">
        <w:rPr>
          <w:rFonts w:eastAsiaTheme="minorHAnsi"/>
        </w:rPr>
        <w:t xml:space="preserve"> </w:t>
      </w:r>
      <w:r w:rsidRPr="00403A23">
        <w:rPr>
          <w:rFonts w:eastAsiaTheme="minorHAnsi" w:cstheme="minorHAnsi"/>
          <w:highlight w:val="yellow"/>
        </w:rPr>
        <w:t xml:space="preserve">and expires on </w:t>
      </w:r>
      <w:r>
        <w:rPr>
          <w:rFonts w:eastAsiaTheme="minorHAnsi" w:cstheme="minorHAnsi"/>
          <w:highlight w:val="yellow"/>
        </w:rPr>
        <w:t>X</w:t>
      </w:r>
      <w:r w:rsidRPr="00403A23">
        <w:rPr>
          <w:rFonts w:eastAsiaTheme="minorHAnsi" w:cstheme="minorHAnsi"/>
          <w:highlight w:val="yellow"/>
        </w:rPr>
        <w:t>.</w:t>
      </w:r>
      <w:r w:rsidRPr="00DD1079">
        <w:rPr>
          <w:rFonts w:eastAsiaTheme="minorHAnsi" w:cstheme="minorHAnsi"/>
        </w:rPr>
        <w:t xml:space="preserve"> </w:t>
      </w:r>
    </w:p>
    <w:p w:rsidR="00F7131A" w:rsidRPr="00DD1079" w:rsidP="00F7131A" w14:paraId="3888F72E" w14:textId="77777777">
      <w:pPr>
        <w:rPr>
          <w:rFonts w:eastAsiaTheme="minorHAnsi" w:cstheme="minorHAnsi"/>
          <w:b/>
          <w:bCs/>
          <w:u w:val="single"/>
        </w:rPr>
      </w:pPr>
      <w:r w:rsidRPr="00DD1079">
        <w:rPr>
          <w:rFonts w:eastAsiaTheme="minorHAnsi" w:cstheme="minorHAnsi"/>
          <w:b/>
          <w:bCs/>
          <w:u w:val="single"/>
        </w:rPr>
        <w:t>To opt out of future emails for this survey, send an opt-out email here.</w:t>
      </w:r>
      <w:r w:rsidRPr="00DD1079">
        <w:rPr>
          <w:rFonts w:eastAsiaTheme="minorHAnsi" w:cstheme="minorHAnsi"/>
          <w:b/>
          <w:bCs/>
          <w:u w:val="single"/>
        </w:rPr>
        <w:br w:type="page"/>
      </w:r>
    </w:p>
    <w:p w:rsidR="00F7131A" w:rsidRPr="00DD1079" w:rsidP="00F7131A" w14:paraId="797F7234" w14:textId="77777777">
      <w:pPr>
        <w:keepNext/>
        <w:keepLines/>
        <w:numPr>
          <w:ilvl w:val="6"/>
          <w:numId w:val="0"/>
        </w:numPr>
        <w:pBdr>
          <w:bottom w:val="single" w:sz="12" w:space="1" w:color="00AEEF"/>
        </w:pBdr>
        <w:tabs>
          <w:tab w:val="left" w:pos="720"/>
        </w:tabs>
        <w:spacing w:after="0"/>
        <w:ind w:left="677" w:hanging="677"/>
        <w:outlineLvl w:val="6"/>
        <w:rPr>
          <w:rFonts w:ascii="Arial" w:hAnsi="Arial"/>
          <w:b/>
          <w:iCs/>
          <w:color w:val="00AEEF"/>
          <w:szCs w:val="26"/>
        </w:rPr>
      </w:pPr>
      <w:r w:rsidRPr="00DD1079">
        <w:rPr>
          <w:rFonts w:ascii="Arial" w:hAnsi="Arial"/>
          <w:b/>
          <w:iCs/>
          <w:color w:val="00AEEF"/>
          <w:szCs w:val="26"/>
        </w:rPr>
        <w:t>A.3. Reminder Email to PHA Survey Participants</w:t>
      </w:r>
    </w:p>
    <w:p w:rsidR="00F7131A" w:rsidRPr="00DD1079" w:rsidP="00F7131A" w14:paraId="294D3492" w14:textId="77777777">
      <w:pPr>
        <w:spacing w:before="240"/>
        <w:rPr>
          <w:rFonts w:eastAsiaTheme="minorHAnsi"/>
        </w:rPr>
      </w:pPr>
      <w:r w:rsidRPr="00DD1079">
        <w:rPr>
          <w:rFonts w:eastAsiaTheme="minorHAnsi"/>
        </w:rPr>
        <w:t xml:space="preserve">Dear XXXX, </w:t>
      </w:r>
    </w:p>
    <w:p w:rsidR="00F7131A" w:rsidRPr="00DD1079" w:rsidP="00F7131A" w14:paraId="11E68C4D" w14:textId="77777777">
      <w:pPr>
        <w:rPr>
          <w:rFonts w:eastAsiaTheme="minorHAnsi" w:cstheme="minorBidi"/>
        </w:rPr>
      </w:pPr>
      <w:r w:rsidRPr="00DD1079">
        <w:rPr>
          <w:rFonts w:eastAsiaTheme="minorHAnsi" w:cstheme="minorBidi"/>
        </w:rPr>
        <w:t xml:space="preserve">The U.S. Department of Housing and Urban Development (HUD), in partnership with Econometrica, Inc., a research firm, recently sent you an email asking you to participate in a survey regarding your agency’s public housing capital needs. </w:t>
      </w:r>
      <w:r w:rsidRPr="00DD1079">
        <w:rPr>
          <w:rFonts w:eastAsiaTheme="minorHAnsi" w:cstheme="minorHAnsi"/>
        </w:rPr>
        <w:t>If you or another member of your agency has already completed the survey, please accept our sincere thanks.</w:t>
      </w:r>
    </w:p>
    <w:p w:rsidR="00F7131A" w:rsidRPr="00DD1079" w:rsidP="00F7131A" w14:paraId="54A10F7B" w14:textId="77777777">
      <w:pPr>
        <w:rPr>
          <w:rFonts w:eastAsiaTheme="minorHAnsi" w:cstheme="minorHAnsi"/>
          <w:b/>
          <w:bCs/>
        </w:rPr>
      </w:pPr>
      <w:r w:rsidRPr="00DD1079">
        <w:rPr>
          <w:rFonts w:eastAsiaTheme="minorHAnsi" w:cstheme="minorHAnsi"/>
        </w:rPr>
        <w:t xml:space="preserve">The survey should take about </w:t>
      </w:r>
      <w:r>
        <w:rPr>
          <w:rFonts w:eastAsiaTheme="minorHAnsi" w:cstheme="minorHAnsi"/>
        </w:rPr>
        <w:t>45</w:t>
      </w:r>
      <w:r w:rsidRPr="00DD1079">
        <w:rPr>
          <w:rFonts w:eastAsiaTheme="minorHAnsi" w:cstheme="minorHAnsi"/>
        </w:rPr>
        <w:t xml:space="preserve"> minutes to complete; we ask that you submit your responses by </w:t>
      </w:r>
      <w:r w:rsidRPr="00DD1079">
        <w:rPr>
          <w:rFonts w:eastAsiaTheme="minorHAnsi" w:cstheme="minorHAnsi"/>
          <w:b/>
          <w:bCs/>
        </w:rPr>
        <w:t>[DEADLINE].</w:t>
      </w:r>
    </w:p>
    <w:p w:rsidR="00F7131A" w:rsidRPr="00DD1079" w:rsidP="00F7131A" w14:paraId="41DBD3A6" w14:textId="77777777">
      <w:pPr>
        <w:rPr>
          <w:rFonts w:eastAsiaTheme="minorHAnsi" w:cstheme="minorBidi"/>
          <w:b/>
          <w:bCs/>
          <w:u w:val="single"/>
        </w:rPr>
      </w:pPr>
      <w:r w:rsidRPr="00DD1079">
        <w:rPr>
          <w:rFonts w:eastAsiaTheme="minorHAnsi" w:cstheme="minorBidi"/>
          <w:b/>
          <w:bCs/>
          <w:u w:val="single"/>
        </w:rPr>
        <w:t>Click here to take the survey.</w:t>
      </w:r>
    </w:p>
    <w:p w:rsidR="00F7131A" w:rsidRPr="00DD1079" w:rsidP="00F7131A" w14:paraId="29536BB6" w14:textId="77777777">
      <w:pPr>
        <w:pStyle w:val="Normalbeforebulletedlist"/>
      </w:pPr>
      <w:r w:rsidRPr="00DD1079">
        <w:t xml:space="preserve">This survey will inform a broader study assessing: </w:t>
      </w:r>
    </w:p>
    <w:p w:rsidR="00F7131A" w:rsidRPr="00DD1079" w:rsidP="00F7131A" w14:paraId="0057E7E2" w14:textId="77777777">
      <w:pPr>
        <w:pStyle w:val="ListNumber"/>
        <w:numPr>
          <w:ilvl w:val="0"/>
          <w:numId w:val="5"/>
        </w:numPr>
      </w:pPr>
      <w:r w:rsidRPr="00DD1079">
        <w:t>The capital needs of public housing.</w:t>
      </w:r>
    </w:p>
    <w:p w:rsidR="00F7131A" w:rsidRPr="00DD1079" w:rsidP="00F7131A" w14:paraId="47677682" w14:textId="77777777">
      <w:pPr>
        <w:pStyle w:val="ListNumber"/>
      </w:pPr>
      <w:r w:rsidRPr="00DD1079">
        <w:t>How well HUD’s data can be used for this purpose.</w:t>
      </w:r>
    </w:p>
    <w:p w:rsidR="00F7131A" w:rsidRPr="00DD1079" w:rsidP="00F7131A" w14:paraId="673A35EA" w14:textId="77777777">
      <w:pPr>
        <w:pStyle w:val="ListNumber-Last"/>
      </w:pPr>
      <w:r w:rsidRPr="00DD1079">
        <w:t>How an approach using HUD and other public data sources can yield reliable and valid results.</w:t>
      </w:r>
    </w:p>
    <w:p w:rsidR="00F7131A" w:rsidRPr="00DD1079" w:rsidP="00F7131A" w14:paraId="3F332E52" w14:textId="77777777">
      <w:pPr>
        <w:rPr>
          <w:rFonts w:eastAsiaTheme="minorHAnsi" w:cstheme="minorBidi"/>
        </w:rPr>
      </w:pPr>
      <w:r w:rsidRPr="00DD1079">
        <w:rPr>
          <w:rFonts w:eastAsiaTheme="minorHAnsi" w:cstheme="minorBidi"/>
        </w:rPr>
        <w:t xml:space="preserve">The responses to this survey are extremely important and will provide details to HUD that can inform policies and develop best practices for measuring and addressing capital needs of the public housing stock. As a reminder, </w:t>
      </w:r>
      <w:r w:rsidRPr="00DD1079">
        <w:rPr>
          <w:rFonts w:eastAsiaTheme="minorHAnsi" w:cstheme="minorBidi"/>
          <w:b/>
          <w:bCs/>
        </w:rPr>
        <w:t>this survey is not an evaluation of you or your organization,</w:t>
      </w:r>
      <w:r w:rsidRPr="00DD1079">
        <w:rPr>
          <w:rFonts w:eastAsiaTheme="minorHAnsi" w:cstheme="minorBidi"/>
        </w:rPr>
        <w:t xml:space="preserve"> and your responses will be used for research purposes only. The results of the survey will be reported in aggregate and will include responses from other PHAs. </w:t>
      </w:r>
      <w:r w:rsidRPr="00DF19A2">
        <w:rPr>
          <w:rFonts w:eastAsiaTheme="minorHAnsi"/>
        </w:rPr>
        <w:t>R</w:t>
      </w:r>
      <w:r w:rsidRPr="00DF19A2">
        <w:rPr>
          <w:rFonts w:eastAsiaTheme="minorHAnsi" w:cstheme="minorBidi"/>
        </w:rPr>
        <w:t xml:space="preserve">esponses from PHAs will be kept confidential </w:t>
      </w:r>
      <w:r>
        <w:rPr>
          <w:rFonts w:eastAsiaTheme="minorHAnsi" w:cstheme="minorBidi"/>
        </w:rPr>
        <w:t xml:space="preserve">per </w:t>
      </w:r>
      <w:r w:rsidRPr="00BF6D49">
        <w:rPr>
          <w:rFonts w:eastAsiaTheme="minorHAnsi" w:cstheme="minorBidi"/>
        </w:rPr>
        <w:t>5 CFR 1320.8(b)(3)</w:t>
      </w:r>
      <w:r w:rsidRPr="00DD1079">
        <w:rPr>
          <w:rFonts w:eastAsiaTheme="minorHAnsi" w:cstheme="minorBidi"/>
        </w:rPr>
        <w:t>.</w:t>
      </w:r>
      <w:r w:rsidRPr="00DD1079">
        <w:rPr>
          <w:rFonts w:eastAsiaTheme="minorHAnsi"/>
        </w:rPr>
        <w:t xml:space="preserve"> </w:t>
      </w:r>
      <w:r>
        <w:rPr>
          <w:rFonts w:eastAsiaTheme="minorHAnsi"/>
        </w:rPr>
        <w:t>Participation in this survey is completely voluntary.</w:t>
      </w:r>
    </w:p>
    <w:p w:rsidR="00F7131A" w:rsidRPr="00DD1079" w:rsidP="00F7131A" w14:paraId="2984D13D" w14:textId="77777777">
      <w:pPr>
        <w:rPr>
          <w:rFonts w:eastAsiaTheme="minorHAnsi" w:cstheme="minorBidi"/>
        </w:rPr>
      </w:pPr>
      <w:r w:rsidRPr="00DD1079">
        <w:rPr>
          <w:rFonts w:eastAsiaTheme="minorHAnsi" w:cstheme="minorBidi"/>
        </w:rPr>
        <w:t xml:space="preserve">If you have questions about the survey or the study, please contact Mark Reardon, Program Analyst with HUD’s Office of Policy Development and Research and the point of contact for this study, at </w:t>
      </w:r>
      <w:r>
        <w:rPr>
          <w:rFonts w:eastAsiaTheme="minorHAnsi" w:cstheme="minorBidi"/>
        </w:rPr>
        <w:t>(202) 402-2133</w:t>
      </w:r>
      <w:r w:rsidRPr="00DD1079">
        <w:rPr>
          <w:rFonts w:eastAsiaTheme="minorHAnsi" w:cstheme="minorBidi"/>
        </w:rPr>
        <w:t xml:space="preserve"> or </w:t>
      </w:r>
      <w:hyperlink r:id="rId6" w:history="1">
        <w:r w:rsidRPr="00DD1079">
          <w:rPr>
            <w:rStyle w:val="Hyperlink"/>
            <w:rFonts w:eastAsiaTheme="minorHAnsi" w:cstheme="minorBidi"/>
          </w:rPr>
          <w:t>Mark.A.Reardon@hud.gov</w:t>
        </w:r>
      </w:hyperlink>
      <w:r w:rsidRPr="00DD1079">
        <w:rPr>
          <w:rFonts w:eastAsiaTheme="minorHAnsi" w:cstheme="minorBidi"/>
        </w:rPr>
        <w:t xml:space="preserve">, or Dennis Stout, Econometrica’s Project Director, at (240) 204-5155, or </w:t>
      </w:r>
      <w:hyperlink r:id="rId5" w:history="1">
        <w:r w:rsidRPr="00DD1079">
          <w:rPr>
            <w:rFonts w:eastAsiaTheme="minorHAnsi" w:cstheme="minorBidi"/>
            <w:color w:val="0563C1" w:themeColor="hyperlink"/>
            <w:u w:val="single"/>
          </w:rPr>
          <w:t>DStout@EconometricaInc.com</w:t>
        </w:r>
      </w:hyperlink>
      <w:r w:rsidRPr="00DD1079">
        <w:rPr>
          <w:rFonts w:eastAsiaTheme="minorHAnsi" w:cstheme="minorBidi"/>
        </w:rPr>
        <w:t>.</w:t>
      </w:r>
    </w:p>
    <w:p w:rsidR="00F7131A" w:rsidRPr="00DD1079" w:rsidP="00F7131A" w14:paraId="675BD5A4" w14:textId="77777777">
      <w:pPr>
        <w:rPr>
          <w:rFonts w:eastAsiaTheme="minorHAnsi" w:cstheme="minorBidi"/>
        </w:rPr>
      </w:pPr>
      <w:r w:rsidRPr="00DD1079">
        <w:rPr>
          <w:rFonts w:eastAsiaTheme="minorHAnsi" w:cstheme="minorBidi"/>
        </w:rPr>
        <w:t xml:space="preserve">We hope that you will participate and answer these critical research questions. We greatly appreciate your time. </w:t>
      </w:r>
    </w:p>
    <w:p w:rsidR="00F7131A" w:rsidRPr="00DD1079" w:rsidP="00F7131A" w14:paraId="491FF588" w14:textId="77777777">
      <w:pPr>
        <w:rPr>
          <w:rFonts w:eastAsiaTheme="minorHAnsi" w:cstheme="minorBidi"/>
        </w:rPr>
      </w:pPr>
      <w:r w:rsidRPr="00DD1079">
        <w:rPr>
          <w:rFonts w:eastAsiaTheme="minorHAnsi" w:cstheme="minorBidi"/>
        </w:rPr>
        <w:t xml:space="preserve">Sincerely, </w:t>
      </w:r>
    </w:p>
    <w:p w:rsidR="00F7131A" w:rsidRPr="00DD1079" w:rsidP="00F7131A" w14:paraId="6A1B2D08" w14:textId="77777777">
      <w:pPr>
        <w:rPr>
          <w:rFonts w:eastAsiaTheme="minorHAnsi" w:cstheme="minorBidi"/>
        </w:rPr>
      </w:pPr>
      <w:r w:rsidRPr="00DD1079">
        <w:rPr>
          <w:rFonts w:eastAsiaTheme="minorHAnsi" w:cstheme="minorBidi"/>
        </w:rPr>
        <w:t>Name</w:t>
      </w:r>
    </w:p>
    <w:p w:rsidR="00F7131A" w:rsidRPr="00DD1079" w:rsidP="00F7131A" w14:paraId="2F9B88D0" w14:textId="77777777">
      <w:pPr>
        <w:rPr>
          <w:rFonts w:eastAsiaTheme="minorHAnsi" w:cstheme="minorBidi"/>
        </w:rPr>
      </w:pPr>
      <w:r w:rsidRPr="00DD1079">
        <w:rPr>
          <w:rFonts w:eastAsiaTheme="minorHAnsi" w:cstheme="minorBidi"/>
        </w:rPr>
        <w:t xml:space="preserve">Title </w:t>
      </w:r>
    </w:p>
    <w:p w:rsidR="00F7131A" w:rsidRPr="00DD1079" w:rsidP="00F7131A" w14:paraId="7CDC6588" w14:textId="77777777">
      <w:pPr>
        <w:rPr>
          <w:rFonts w:eastAsiaTheme="minorHAnsi" w:cstheme="minorHAnsi"/>
        </w:rPr>
      </w:pPr>
      <w:r>
        <w:rPr>
          <w:rFonts w:eastAsiaTheme="minorHAnsi"/>
        </w:rPr>
        <w:t xml:space="preserve">HUD may not conduct or sponsor, and a person is not required to respond to, a collection of information unless it displays a currently valid OMB control number. </w:t>
      </w:r>
      <w:r w:rsidRPr="00DD1079">
        <w:rPr>
          <w:rFonts w:eastAsiaTheme="minorHAnsi" w:cstheme="minorHAnsi"/>
        </w:rPr>
        <w:t xml:space="preserve">This survey was approved by the Office of Management and Budget (OMB). </w:t>
      </w:r>
      <w:r w:rsidRPr="00E95A60">
        <w:rPr>
          <w:rFonts w:eastAsiaTheme="minorHAnsi" w:cstheme="minorHAnsi"/>
        </w:rPr>
        <w:t>The OMB control number is 2528</w:t>
      </w:r>
      <w:r>
        <w:rPr>
          <w:rFonts w:eastAsiaTheme="minorHAnsi" w:cstheme="minorHAnsi"/>
        </w:rPr>
        <w:t>-XXX</w:t>
      </w:r>
      <w:r w:rsidRPr="004021AC">
        <w:rPr>
          <w:rFonts w:eastAsiaTheme="minorHAnsi"/>
        </w:rPr>
        <w:t xml:space="preserve"> </w:t>
      </w:r>
      <w:r w:rsidRPr="00403A23">
        <w:rPr>
          <w:rFonts w:eastAsiaTheme="minorHAnsi" w:cstheme="minorHAnsi"/>
          <w:highlight w:val="yellow"/>
        </w:rPr>
        <w:t xml:space="preserve">and expires on </w:t>
      </w:r>
      <w:r>
        <w:rPr>
          <w:rFonts w:eastAsiaTheme="minorHAnsi" w:cstheme="minorHAnsi"/>
          <w:highlight w:val="yellow"/>
        </w:rPr>
        <w:t>X</w:t>
      </w:r>
      <w:r w:rsidRPr="00403A23">
        <w:rPr>
          <w:rFonts w:eastAsiaTheme="minorHAnsi" w:cstheme="minorHAnsi"/>
          <w:highlight w:val="yellow"/>
        </w:rPr>
        <w:t>.</w:t>
      </w:r>
      <w:r w:rsidRPr="00DD1079">
        <w:rPr>
          <w:rFonts w:eastAsiaTheme="minorHAnsi" w:cstheme="minorHAnsi"/>
        </w:rPr>
        <w:t xml:space="preserve"> </w:t>
      </w:r>
    </w:p>
    <w:p w:rsidR="004A2367" w:rsidP="00F7131A" w14:paraId="4B4E911C" w14:textId="7EF34658">
      <w:r w:rsidRPr="00DD1079">
        <w:rPr>
          <w:rFonts w:eastAsiaTheme="minorHAnsi" w:cstheme="minorHAnsi"/>
          <w:b/>
          <w:bCs/>
          <w:u w:val="single"/>
        </w:rPr>
        <w:t>To opt out of future emails for this survey, send an opt-out email here.</w:t>
      </w:r>
      <w:bookmarkStart w:id="10" w:name="_Hlk58487449"/>
      <w:bookmarkEnd w:id="10"/>
    </w:p>
    <w:sectPr w:rsidSect="009F69F5">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9F5" w:rsidP="00C269B9" w14:paraId="2A21C063" w14:textId="77777777">
    <w:pPr>
      <w:pStyle w:val="Footer"/>
      <w:spacing w:after="0"/>
      <w:jc w:val="center"/>
    </w:pPr>
    <w:r>
      <w:t xml:space="preserve">Page </w:t>
    </w:r>
    <w:sdt>
      <w:sdtPr>
        <w:id w:val="2138380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r>
          <w:rPr>
            <w:noProof/>
          </w:rPr>
          <w:t xml:space="preserve"> – Part A Supporting Statement</w:t>
        </w:r>
      </w:sdtContent>
    </w:sdt>
  </w:p>
  <w:p w:rsidR="009F69F5" w:rsidRPr="007F4005" w:rsidP="00C269B9" w14:paraId="6BDE6E9A" w14:textId="77777777">
    <w:pPr>
      <w:pStyle w:val="Footer"/>
      <w:spacing w:after="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B2466"/>
    <w:multiLevelType w:val="multilevel"/>
    <w:tmpl w:val="F86857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1D3101B"/>
    <w:multiLevelType w:val="hybridMultilevel"/>
    <w:tmpl w:val="0A187C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E11FBD"/>
    <w:multiLevelType w:val="hybridMultilevel"/>
    <w:tmpl w:val="87AA2B00"/>
    <w:lvl w:ilvl="0">
      <w:start w:val="1"/>
      <w:numFmt w:val="lowerLetter"/>
      <w:pStyle w:val="ListBullet"/>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201F031D"/>
    <w:multiLevelType w:val="hybridMultilevel"/>
    <w:tmpl w:val="477486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F201B4"/>
    <w:multiLevelType w:val="hybridMultilevel"/>
    <w:tmpl w:val="0D12BA6C"/>
    <w:lvl w:ilvl="0">
      <w:start w:val="3"/>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66F2233"/>
    <w:multiLevelType w:val="hybridMultilevel"/>
    <w:tmpl w:val="679067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99542C"/>
    <w:multiLevelType w:val="hybridMultilevel"/>
    <w:tmpl w:val="CD34F4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5255FC"/>
    <w:multiLevelType w:val="hybridMultilevel"/>
    <w:tmpl w:val="F25091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3E398D"/>
    <w:multiLevelType w:val="hybridMultilevel"/>
    <w:tmpl w:val="4704CE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057305"/>
    <w:multiLevelType w:val="hybridMultilevel"/>
    <w:tmpl w:val="952AD6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5D1639"/>
    <w:multiLevelType w:val="hybridMultilevel"/>
    <w:tmpl w:val="DBE45C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FCE0904"/>
    <w:multiLevelType w:val="hybridMultilevel"/>
    <w:tmpl w:val="3D985F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3559A1"/>
    <w:multiLevelType w:val="hybridMultilevel"/>
    <w:tmpl w:val="5D9CA9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FEA581A"/>
    <w:multiLevelType w:val="hybridMultilevel"/>
    <w:tmpl w:val="662ABB0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F4722D"/>
    <w:multiLevelType w:val="hybridMultilevel"/>
    <w:tmpl w:val="EBE081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6403941">
    <w:abstractNumId w:val="11"/>
  </w:num>
  <w:num w:numId="2" w16cid:durableId="848981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1380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6220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0978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6131801">
    <w:abstractNumId w:val="2"/>
  </w:num>
  <w:num w:numId="7" w16cid:durableId="1996840034">
    <w:abstractNumId w:val="10"/>
  </w:num>
  <w:num w:numId="8" w16cid:durableId="1383678765">
    <w:abstractNumId w:val="4"/>
  </w:num>
  <w:num w:numId="9" w16cid:durableId="1691759986">
    <w:abstractNumId w:val="13"/>
  </w:num>
  <w:num w:numId="10" w16cid:durableId="549465513">
    <w:abstractNumId w:val="14"/>
  </w:num>
  <w:num w:numId="11" w16cid:durableId="1791440147">
    <w:abstractNumId w:val="1"/>
  </w:num>
  <w:num w:numId="12" w16cid:durableId="1594968795">
    <w:abstractNumId w:val="9"/>
  </w:num>
  <w:num w:numId="13" w16cid:durableId="2084142189">
    <w:abstractNumId w:val="8"/>
  </w:num>
  <w:num w:numId="14" w16cid:durableId="945191139">
    <w:abstractNumId w:val="0"/>
  </w:num>
  <w:num w:numId="15" w16cid:durableId="1799058154">
    <w:abstractNumId w:val="15"/>
  </w:num>
  <w:num w:numId="16" w16cid:durableId="1195341531">
    <w:abstractNumId w:val="3"/>
  </w:num>
  <w:num w:numId="17" w16cid:durableId="33581242">
    <w:abstractNumId w:val="7"/>
  </w:num>
  <w:num w:numId="18" w16cid:durableId="1915358986">
    <w:abstractNumId w:val="6"/>
  </w:num>
  <w:num w:numId="19" w16cid:durableId="497575080">
    <w:abstractNumId w:val="12"/>
  </w:num>
  <w:num w:numId="20" w16cid:durableId="1524780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1A"/>
    <w:rsid w:val="00047CB2"/>
    <w:rsid w:val="000A5CF9"/>
    <w:rsid w:val="002016B4"/>
    <w:rsid w:val="004021AC"/>
    <w:rsid w:val="00403A23"/>
    <w:rsid w:val="004A2367"/>
    <w:rsid w:val="004F18D6"/>
    <w:rsid w:val="006E5EAE"/>
    <w:rsid w:val="0078634D"/>
    <w:rsid w:val="007F4005"/>
    <w:rsid w:val="00946FD6"/>
    <w:rsid w:val="009F1253"/>
    <w:rsid w:val="009F69F5"/>
    <w:rsid w:val="00AF20B9"/>
    <w:rsid w:val="00BF6D49"/>
    <w:rsid w:val="00C269B9"/>
    <w:rsid w:val="00C66F48"/>
    <w:rsid w:val="00D77085"/>
    <w:rsid w:val="00DD1079"/>
    <w:rsid w:val="00DF19A2"/>
    <w:rsid w:val="00E7575B"/>
    <w:rsid w:val="00E95A60"/>
    <w:rsid w:val="00F7131A"/>
    <w:rsid w:val="00F8074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7E343D9"/>
  <w15:chartTrackingRefBased/>
  <w15:docId w15:val="{6EC63A86-6B86-4C4C-A3FE-0B919B1C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31A"/>
    <w:pPr>
      <w:spacing w:after="240"/>
      <w:jc w:val="both"/>
    </w:pPr>
    <w:rPr>
      <w:rFonts w:eastAsia="Times New Roman" w:cs="Times New Roman"/>
      <w:lang w:eastAsia="en-US"/>
    </w:rPr>
  </w:style>
  <w:style w:type="paragraph" w:styleId="Heading1">
    <w:name w:val="heading 1"/>
    <w:basedOn w:val="Normal"/>
    <w:next w:val="Normal"/>
    <w:link w:val="Heading1Char"/>
    <w:autoRedefine/>
    <w:uiPriority w:val="9"/>
    <w:qFormat/>
    <w:rsid w:val="006E5EAE"/>
    <w:pPr>
      <w:keepNext/>
      <w:keepLines/>
      <w:spacing w:before="240" w:line="259" w:lineRule="auto"/>
      <w:outlineLvl w:val="0"/>
    </w:pPr>
    <w:rPr>
      <w:rFonts w:asciiTheme="majorBidi" w:eastAsiaTheme="majorEastAsia" w:hAnsiTheme="majorBid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E7575B"/>
    <w:pPr>
      <w:spacing w:after="160" w:line="259" w:lineRule="auto"/>
    </w:pPr>
    <w:rPr>
      <w:rFonts w:asciiTheme="majorBidi" w:eastAsiaTheme="minorHAnsi" w:hAnsiTheme="majorBidi" w:cstheme="majorBidi"/>
    </w:rPr>
  </w:style>
  <w:style w:type="character" w:customStyle="1" w:styleId="Heading1Char">
    <w:name w:val="Heading 1 Char"/>
    <w:basedOn w:val="DefaultParagraphFont"/>
    <w:link w:val="Heading1"/>
    <w:uiPriority w:val="9"/>
    <w:rsid w:val="006E5EAE"/>
    <w:rPr>
      <w:rFonts w:asciiTheme="majorBidi" w:eastAsiaTheme="majorEastAsia" w:hAnsiTheme="majorBidi" w:cstheme="majorBidi"/>
      <w:color w:val="2F5496" w:themeColor="accent1" w:themeShade="BF"/>
      <w:sz w:val="32"/>
      <w:szCs w:val="32"/>
      <w:lang w:eastAsia="en-US"/>
    </w:rPr>
  </w:style>
  <w:style w:type="character" w:styleId="Hyperlink">
    <w:name w:val="Hyperlink"/>
    <w:uiPriority w:val="99"/>
    <w:rsid w:val="00F7131A"/>
    <w:rPr>
      <w:color w:val="0000FF"/>
      <w:u w:val="single"/>
    </w:rPr>
  </w:style>
  <w:style w:type="paragraph" w:styleId="Footer">
    <w:name w:val="footer"/>
    <w:basedOn w:val="Normal"/>
    <w:link w:val="FooterChar"/>
    <w:uiPriority w:val="99"/>
    <w:unhideWhenUsed/>
    <w:rsid w:val="00F7131A"/>
    <w:pPr>
      <w:tabs>
        <w:tab w:val="center" w:pos="4680"/>
        <w:tab w:val="right" w:pos="9360"/>
      </w:tabs>
    </w:pPr>
  </w:style>
  <w:style w:type="character" w:customStyle="1" w:styleId="FooterChar">
    <w:name w:val="Footer Char"/>
    <w:basedOn w:val="DefaultParagraphFont"/>
    <w:link w:val="Footer"/>
    <w:uiPriority w:val="99"/>
    <w:rsid w:val="00F7131A"/>
    <w:rPr>
      <w:rFonts w:eastAsia="Times New Roman" w:cs="Times New Roman"/>
      <w:lang w:eastAsia="en-US"/>
    </w:rPr>
  </w:style>
  <w:style w:type="character" w:styleId="CommentReference">
    <w:name w:val="annotation reference"/>
    <w:basedOn w:val="DefaultParagraphFont"/>
    <w:uiPriority w:val="99"/>
    <w:unhideWhenUsed/>
    <w:rsid w:val="00F7131A"/>
    <w:rPr>
      <w:sz w:val="16"/>
      <w:szCs w:val="16"/>
    </w:rPr>
  </w:style>
  <w:style w:type="paragraph" w:styleId="CommentText">
    <w:name w:val="annotation text"/>
    <w:basedOn w:val="Normal"/>
    <w:link w:val="CommentTextChar"/>
    <w:uiPriority w:val="99"/>
    <w:unhideWhenUsed/>
    <w:rsid w:val="00F7131A"/>
    <w:rPr>
      <w:sz w:val="20"/>
      <w:szCs w:val="20"/>
    </w:rPr>
  </w:style>
  <w:style w:type="character" w:customStyle="1" w:styleId="CommentTextChar">
    <w:name w:val="Comment Text Char"/>
    <w:basedOn w:val="DefaultParagraphFont"/>
    <w:link w:val="CommentText"/>
    <w:uiPriority w:val="99"/>
    <w:rsid w:val="00F7131A"/>
    <w:rPr>
      <w:rFonts w:eastAsia="Times New Roman" w:cs="Times New Roman"/>
      <w:sz w:val="20"/>
      <w:szCs w:val="20"/>
      <w:lang w:eastAsia="en-US"/>
    </w:rPr>
  </w:style>
  <w:style w:type="paragraph" w:customStyle="1" w:styleId="Normalbeforebulletedlist">
    <w:name w:val="Normal before bulleted list"/>
    <w:basedOn w:val="Normal"/>
    <w:next w:val="ListBullet"/>
    <w:link w:val="NormalbeforebulletedlistChar"/>
    <w:qFormat/>
    <w:rsid w:val="00F7131A"/>
    <w:pPr>
      <w:keepNext/>
      <w:spacing w:after="0"/>
    </w:pPr>
    <w:rPr>
      <w:rFonts w:eastAsiaTheme="minorHAnsi" w:cstheme="minorBidi"/>
    </w:rPr>
  </w:style>
  <w:style w:type="character" w:customStyle="1" w:styleId="NormalbeforebulletedlistChar">
    <w:name w:val="Normal before bulleted list Char"/>
    <w:basedOn w:val="DefaultParagraphFont"/>
    <w:link w:val="Normalbeforebulletedlist"/>
    <w:rsid w:val="00F7131A"/>
    <w:rPr>
      <w:rFonts w:eastAsiaTheme="minorHAnsi"/>
      <w:lang w:eastAsia="en-US"/>
    </w:rPr>
  </w:style>
  <w:style w:type="numbering" w:customStyle="1" w:styleId="NumberedList">
    <w:name w:val="Numbered List"/>
    <w:uiPriority w:val="99"/>
    <w:rsid w:val="00F7131A"/>
    <w:pPr>
      <w:numPr>
        <w:numId w:val="1"/>
      </w:numPr>
    </w:pPr>
  </w:style>
  <w:style w:type="paragraph" w:customStyle="1" w:styleId="ListNumber-Last">
    <w:name w:val="List Number - Last"/>
    <w:basedOn w:val="ListNumber"/>
    <w:link w:val="ListNumber-LastChar"/>
    <w:qFormat/>
    <w:rsid w:val="00F7131A"/>
    <w:pPr>
      <w:spacing w:after="240"/>
    </w:pPr>
  </w:style>
  <w:style w:type="paragraph" w:styleId="ListNumber">
    <w:name w:val="List Number"/>
    <w:link w:val="ListNumberChar"/>
    <w:rsid w:val="00F7131A"/>
    <w:pPr>
      <w:numPr>
        <w:numId w:val="1"/>
      </w:numPr>
      <w:spacing w:before="120"/>
      <w:jc w:val="both"/>
    </w:pPr>
    <w:rPr>
      <w:rFonts w:eastAsiaTheme="minorHAnsi"/>
      <w:lang w:eastAsia="en-US"/>
    </w:rPr>
  </w:style>
  <w:style w:type="paragraph" w:styleId="ListNumber2">
    <w:name w:val="List Number 2"/>
    <w:basedOn w:val="ListNumber"/>
    <w:rsid w:val="00F7131A"/>
    <w:pPr>
      <w:numPr>
        <w:ilvl w:val="1"/>
      </w:numPr>
      <w:tabs>
        <w:tab w:val="num" w:pos="360"/>
        <w:tab w:val="clear" w:pos="1440"/>
      </w:tabs>
    </w:pPr>
  </w:style>
  <w:style w:type="paragraph" w:styleId="ListNumber3">
    <w:name w:val="List Number 3"/>
    <w:basedOn w:val="ListNumber2"/>
    <w:rsid w:val="00F7131A"/>
    <w:pPr>
      <w:numPr>
        <w:ilvl w:val="2"/>
      </w:numPr>
      <w:tabs>
        <w:tab w:val="num" w:pos="360"/>
        <w:tab w:val="clear" w:pos="2160"/>
      </w:tabs>
    </w:pPr>
  </w:style>
  <w:style w:type="paragraph" w:styleId="ListNumber4">
    <w:name w:val="List Number 4"/>
    <w:basedOn w:val="ListNumber3"/>
    <w:rsid w:val="00F7131A"/>
    <w:pPr>
      <w:numPr>
        <w:ilvl w:val="3"/>
      </w:numPr>
      <w:tabs>
        <w:tab w:val="num" w:pos="360"/>
        <w:tab w:val="clear" w:pos="2880"/>
      </w:tabs>
    </w:pPr>
  </w:style>
  <w:style w:type="paragraph" w:styleId="ListNumber5">
    <w:name w:val="List Number 5"/>
    <w:basedOn w:val="ListNumber4"/>
    <w:rsid w:val="00F7131A"/>
    <w:pPr>
      <w:numPr>
        <w:ilvl w:val="4"/>
      </w:numPr>
      <w:tabs>
        <w:tab w:val="num" w:pos="360"/>
        <w:tab w:val="clear" w:pos="3600"/>
      </w:tabs>
    </w:pPr>
  </w:style>
  <w:style w:type="character" w:customStyle="1" w:styleId="ListNumberChar">
    <w:name w:val="List Number Char"/>
    <w:basedOn w:val="DefaultParagraphFont"/>
    <w:link w:val="ListNumber"/>
    <w:rsid w:val="00F7131A"/>
    <w:rPr>
      <w:rFonts w:eastAsiaTheme="minorHAnsi"/>
      <w:lang w:eastAsia="en-US"/>
    </w:rPr>
  </w:style>
  <w:style w:type="character" w:customStyle="1" w:styleId="ListNumber-LastChar">
    <w:name w:val="List Number - Last Char"/>
    <w:basedOn w:val="ListNumberChar"/>
    <w:link w:val="ListNumber-Last"/>
    <w:rsid w:val="00F7131A"/>
    <w:rPr>
      <w:rFonts w:eastAsiaTheme="minorHAnsi"/>
      <w:lang w:eastAsia="en-US"/>
    </w:rPr>
  </w:style>
  <w:style w:type="table" w:customStyle="1" w:styleId="EconometricaTableStyle2">
    <w:name w:val="Econometrica Table Style2"/>
    <w:basedOn w:val="TableNormal"/>
    <w:uiPriority w:val="99"/>
    <w:rsid w:val="00F7131A"/>
    <w:rPr>
      <w:rFonts w:eastAsiaTheme="minorHAnsi"/>
      <w:sz w:val="20"/>
      <w:lang w:eastAsia="en-US"/>
    </w:rPr>
    <w:tblPr>
      <w:tblStyleRowBandSize w:val="1"/>
      <w:jc w:val="center"/>
      <w:tblBorders>
        <w:top w:val="single" w:sz="4" w:space="0" w:color="00AEEF"/>
        <w:bottom w:val="single" w:sz="4" w:space="0" w:color="00AEEF"/>
        <w:insideH w:val="single" w:sz="4" w:space="0" w:color="00AEEF"/>
        <w:insideV w:val="single" w:sz="4" w:space="0" w:color="00AEEF"/>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sz w:val="20"/>
      </w:rPr>
      <w:tblPr/>
      <w:trPr>
        <w:tblHeader/>
      </w:trPr>
      <w:tcPr>
        <w:shd w:val="clear" w:color="auto" w:fill="00AEEF"/>
      </w:tcPr>
    </w:tblStylePr>
    <w:tblStylePr w:type="lastRow">
      <w:rPr>
        <w:b/>
        <w:color w:val="auto"/>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rPr>
        <w:color w:val="auto"/>
      </w:rPr>
      <w:tblPr/>
      <w:tcPr>
        <w:shd w:val="clear" w:color="auto" w:fill="FFFFFF"/>
      </w:tcPr>
    </w:tblStylePr>
    <w:tblStylePr w:type="band2Horz">
      <w:rPr>
        <w:color w:val="auto"/>
      </w:rPr>
      <w:tblPr/>
      <w:tcPr>
        <w:shd w:val="clear" w:color="auto" w:fill="FFFFFF"/>
      </w:tcPr>
    </w:tblStylePr>
  </w:style>
  <w:style w:type="table" w:customStyle="1" w:styleId="EconometricaTableStyle3">
    <w:name w:val="Econometrica Table Style3"/>
    <w:basedOn w:val="TableNormal"/>
    <w:uiPriority w:val="99"/>
    <w:rsid w:val="00F7131A"/>
    <w:rPr>
      <w:rFonts w:eastAsiaTheme="minorHAnsi"/>
      <w:sz w:val="20"/>
      <w:lang w:eastAsia="en-US"/>
    </w:rPr>
    <w:tblPr>
      <w:tblStyleRowBandSize w:val="1"/>
      <w:jc w:val="center"/>
      <w:tblBorders>
        <w:top w:val="single" w:sz="4" w:space="0" w:color="00AEEF"/>
        <w:bottom w:val="single" w:sz="4" w:space="0" w:color="00AEEF"/>
        <w:insideH w:val="single" w:sz="4" w:space="0" w:color="00AEEF"/>
        <w:insideV w:val="single" w:sz="4" w:space="0" w:color="00AEEF"/>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sz w:val="20"/>
      </w:rPr>
      <w:tblPr/>
      <w:trPr>
        <w:tblHeader/>
      </w:trPr>
      <w:tcPr>
        <w:shd w:val="clear" w:color="auto" w:fill="00AEEF"/>
      </w:tcPr>
    </w:tblStylePr>
    <w:tblStylePr w:type="lastRow">
      <w:rPr>
        <w:b/>
        <w:color w:val="auto"/>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rPr>
        <w:color w:val="auto"/>
      </w:rPr>
      <w:tblPr/>
      <w:tcPr>
        <w:shd w:val="clear" w:color="auto" w:fill="FFFFFF"/>
      </w:tcPr>
    </w:tblStylePr>
    <w:tblStylePr w:type="band2Horz">
      <w:rPr>
        <w:color w:val="auto"/>
      </w:rPr>
      <w:tblPr/>
      <w:tcPr>
        <w:shd w:val="clear" w:color="auto" w:fill="FFFFFF"/>
      </w:tcPr>
    </w:tblStylePr>
  </w:style>
  <w:style w:type="table" w:customStyle="1" w:styleId="EconometricaTableStyle4">
    <w:name w:val="Econometrica Table Style4"/>
    <w:basedOn w:val="TableNormal"/>
    <w:uiPriority w:val="99"/>
    <w:rsid w:val="00F7131A"/>
    <w:rPr>
      <w:rFonts w:eastAsiaTheme="minorHAnsi"/>
      <w:sz w:val="20"/>
      <w:lang w:eastAsia="en-US"/>
    </w:rPr>
    <w:tblPr>
      <w:tblStyleRowBandSize w:val="1"/>
      <w:jc w:val="center"/>
      <w:tblBorders>
        <w:top w:val="single" w:sz="4" w:space="0" w:color="00AEEF"/>
        <w:bottom w:val="single" w:sz="4" w:space="0" w:color="00AEEF"/>
        <w:insideH w:val="single" w:sz="4" w:space="0" w:color="00AEEF"/>
        <w:insideV w:val="single" w:sz="4" w:space="0" w:color="00AEEF"/>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sz w:val="20"/>
      </w:rPr>
      <w:tblPr/>
      <w:trPr>
        <w:tblHeader/>
      </w:trPr>
      <w:tcPr>
        <w:shd w:val="clear" w:color="auto" w:fill="00AEEF"/>
      </w:tcPr>
    </w:tblStylePr>
    <w:tblStylePr w:type="lastRow">
      <w:rPr>
        <w:b/>
        <w:color w:val="auto"/>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rPr>
        <w:color w:val="auto"/>
      </w:rPr>
      <w:tblPr/>
      <w:tcPr>
        <w:shd w:val="clear" w:color="auto" w:fill="FFFFFF"/>
      </w:tcPr>
    </w:tblStylePr>
    <w:tblStylePr w:type="band2Horz">
      <w:rPr>
        <w:color w:val="auto"/>
      </w:rPr>
      <w:tblPr/>
      <w:tcPr>
        <w:shd w:val="clear" w:color="auto" w:fill="FFFFFF"/>
      </w:tcPr>
    </w:tblStylePr>
  </w:style>
  <w:style w:type="paragraph" w:styleId="NoSpacing">
    <w:name w:val="No Spacing"/>
    <w:uiPriority w:val="1"/>
    <w:qFormat/>
    <w:rsid w:val="00F7131A"/>
    <w:pPr>
      <w:jc w:val="both"/>
    </w:pPr>
    <w:rPr>
      <w:rFonts w:eastAsia="Times New Roman" w:cs="Times New Roman"/>
      <w:lang w:eastAsia="en-US"/>
    </w:rPr>
  </w:style>
  <w:style w:type="paragraph" w:styleId="ListBullet">
    <w:name w:val="List Bullet"/>
    <w:basedOn w:val="Normal"/>
    <w:uiPriority w:val="99"/>
    <w:semiHidden/>
    <w:unhideWhenUsed/>
    <w:rsid w:val="00F7131A"/>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uis.Borray@hud.gov" TargetMode="External" /><Relationship Id="rId5" Type="http://schemas.openxmlformats.org/officeDocument/2006/relationships/hyperlink" Target="mailto:DStout@EconometricaInc.com" TargetMode="External" /><Relationship Id="rId6" Type="http://schemas.openxmlformats.org/officeDocument/2006/relationships/hyperlink" Target="mailto:Mark.A.Reardon@HUD.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3119</Words>
  <Characters>17779</Characters>
  <Application>Microsoft Office Word</Application>
  <DocSecurity>0</DocSecurity>
  <Lines>148</Lines>
  <Paragraphs>41</Paragraphs>
  <ScaleCrop>false</ScaleCrop>
  <Company>Department of Housing and Urban Development</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Reardon, Mark A</dc:creator>
  <cp:lastModifiedBy>Hill, Ronald M</cp:lastModifiedBy>
  <cp:revision>2</cp:revision>
  <dcterms:created xsi:type="dcterms:W3CDTF">2023-04-11T11:12:00Z</dcterms:created>
  <dcterms:modified xsi:type="dcterms:W3CDTF">2023-04-11T11:12:00Z</dcterms:modified>
</cp:coreProperties>
</file>