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5227" w:rsidP="00470051" w:rsidRDefault="004E5227" w14:paraId="59AE6F92" w14:textId="77777777">
      <w:pPr>
        <w:spacing w:before="0" w:after="240"/>
        <w:rPr>
          <w:rFonts w:ascii="Times New Roman" w:hAnsi="Times New Roman"/>
          <w:b/>
          <w:sz w:val="24"/>
        </w:rPr>
      </w:pPr>
    </w:p>
    <w:p w:rsidR="004E5227" w:rsidP="00470051" w:rsidRDefault="004E5227" w14:paraId="13FB1719" w14:textId="77777777">
      <w:pPr>
        <w:spacing w:before="0" w:after="240"/>
        <w:rPr>
          <w:rFonts w:ascii="Times New Roman" w:hAnsi="Times New Roman"/>
          <w:b/>
          <w:sz w:val="24"/>
        </w:rPr>
      </w:pPr>
    </w:p>
    <w:p w:rsidRPr="00470051" w:rsidR="004E5227" w:rsidP="00470051" w:rsidRDefault="004E5227" w14:paraId="22B1D281" w14:textId="25E8A2BE">
      <w:pPr>
        <w:spacing w:before="0" w:after="240"/>
        <w:jc w:val="center"/>
        <w:rPr>
          <w:rFonts w:ascii="Times New Roman" w:hAnsi="Times New Roman"/>
          <w:b/>
          <w:sz w:val="24"/>
          <w:szCs w:val="28"/>
        </w:rPr>
      </w:pPr>
      <w:r w:rsidRPr="00470051">
        <w:rPr>
          <w:rFonts w:ascii="Times New Roman" w:hAnsi="Times New Roman"/>
          <w:b/>
          <w:sz w:val="24"/>
          <w:szCs w:val="28"/>
        </w:rPr>
        <w:t>Support</w:t>
      </w:r>
      <w:r w:rsidR="00EF241B">
        <w:rPr>
          <w:rFonts w:ascii="Times New Roman" w:hAnsi="Times New Roman"/>
          <w:b/>
          <w:sz w:val="24"/>
          <w:szCs w:val="28"/>
        </w:rPr>
        <w:t>ing</w:t>
      </w:r>
      <w:r w:rsidRPr="00470051">
        <w:rPr>
          <w:rFonts w:ascii="Times New Roman" w:hAnsi="Times New Roman"/>
          <w:b/>
          <w:sz w:val="24"/>
          <w:szCs w:val="28"/>
        </w:rPr>
        <w:t xml:space="preserve"> Statement for Information Collection Requirements</w:t>
      </w:r>
    </w:p>
    <w:p w:rsidRPr="00470051" w:rsidR="004E5227" w:rsidP="00470051" w:rsidRDefault="00EF241B" w14:paraId="1AE57017" w14:textId="171E65B8">
      <w:pPr>
        <w:pStyle w:val="Title"/>
        <w:tabs>
          <w:tab w:val="left" w:pos="10224"/>
        </w:tabs>
        <w:spacing w:after="240"/>
        <w:ind w:right="-36"/>
        <w:jc w:val="center"/>
        <w:rPr>
          <w:rFonts w:ascii="Times New Roman" w:hAnsi="Times New Roman"/>
          <w:i w:val="0"/>
          <w:iCs w:val="0"/>
          <w:color w:val="auto"/>
          <w:spacing w:val="15"/>
          <w:sz w:val="24"/>
        </w:rPr>
      </w:pPr>
      <w:r>
        <w:rPr>
          <w:rFonts w:ascii="Times New Roman" w:hAnsi="Times New Roman"/>
          <w:i w:val="0"/>
          <w:iCs w:val="0"/>
          <w:color w:val="auto"/>
          <w:spacing w:val="15"/>
          <w:sz w:val="24"/>
        </w:rPr>
        <w:t xml:space="preserve">X-59 Quiet </w:t>
      </w:r>
      <w:proofErr w:type="spellStart"/>
      <w:r w:rsidR="00680F9F">
        <w:rPr>
          <w:rFonts w:ascii="Times New Roman" w:hAnsi="Times New Roman"/>
          <w:i w:val="0"/>
          <w:iCs w:val="0"/>
          <w:color w:val="auto"/>
          <w:spacing w:val="15"/>
          <w:sz w:val="24"/>
        </w:rPr>
        <w:t>SuperSonic</w:t>
      </w:r>
      <w:proofErr w:type="spellEnd"/>
      <w:r w:rsidR="00680F9F">
        <w:rPr>
          <w:rFonts w:ascii="Times New Roman" w:hAnsi="Times New Roman"/>
          <w:i w:val="0"/>
          <w:iCs w:val="0"/>
          <w:color w:val="auto"/>
          <w:spacing w:val="15"/>
          <w:sz w:val="24"/>
        </w:rPr>
        <w:t xml:space="preserve"> </w:t>
      </w:r>
      <w:r w:rsidRPr="00470051" w:rsidR="00D71F23">
        <w:rPr>
          <w:rFonts w:ascii="Times New Roman" w:hAnsi="Times New Roman"/>
          <w:i w:val="0"/>
          <w:iCs w:val="0"/>
          <w:color w:val="auto"/>
          <w:spacing w:val="15"/>
          <w:sz w:val="24"/>
        </w:rPr>
        <w:t>Community Response Survey Preparation</w:t>
      </w:r>
    </w:p>
    <w:p w:rsidRPr="00470051" w:rsidR="0069304D" w:rsidP="00470051" w:rsidRDefault="0069304D" w14:paraId="20384E97" w14:textId="77E1BEC9">
      <w:pPr>
        <w:pStyle w:val="Subtitle"/>
        <w:spacing w:after="240"/>
        <w:jc w:val="center"/>
        <w:rPr>
          <w:b w:val="0"/>
        </w:rPr>
      </w:pPr>
    </w:p>
    <w:p w:rsidRPr="00470051" w:rsidR="00D16B3F" w:rsidP="00470051" w:rsidRDefault="00D16B3F" w14:paraId="61945C80" w14:textId="77777777">
      <w:pPr>
        <w:pStyle w:val="Subtitle"/>
        <w:spacing w:after="240"/>
      </w:pPr>
    </w:p>
    <w:p w:rsidRPr="00470051" w:rsidR="004E5227" w:rsidP="00470051" w:rsidRDefault="0069304D" w14:paraId="62228EB2" w14:textId="13AD8A85">
      <w:pPr>
        <w:pStyle w:val="Subtitle"/>
        <w:spacing w:after="240"/>
      </w:pPr>
      <w:r w:rsidRPr="00470051">
        <w:t xml:space="preserve">Part A. </w:t>
      </w:r>
      <w:r w:rsidRPr="00470051" w:rsidR="004E5227">
        <w:t>Justification</w:t>
      </w:r>
    </w:p>
    <w:p w:rsidRPr="00470051" w:rsidR="004E5227" w:rsidP="00470051" w:rsidRDefault="004E5227" w14:paraId="62C91C47" w14:textId="77777777">
      <w:pPr>
        <w:tabs>
          <w:tab w:val="left" w:pos="440"/>
        </w:tabs>
        <w:spacing w:before="0" w:after="240"/>
        <w:rPr>
          <w:rFonts w:ascii="Times New Roman" w:hAnsi="Times New Roman"/>
          <w:b/>
          <w:i/>
          <w:sz w:val="24"/>
          <w:szCs w:val="24"/>
        </w:rPr>
      </w:pPr>
      <w:r w:rsidRPr="00470051">
        <w:rPr>
          <w:rFonts w:ascii="Times New Roman" w:hAnsi="Times New Roman"/>
          <w:i/>
          <w:sz w:val="24"/>
        </w:rPr>
        <w:t>1.</w:t>
      </w:r>
      <w:r w:rsidRPr="00470051">
        <w:rPr>
          <w:rFonts w:ascii="Times New Roman" w:hAnsi="Times New Roman"/>
          <w:b/>
          <w:i/>
          <w:sz w:val="24"/>
        </w:rPr>
        <w:tab/>
      </w:r>
      <w:r w:rsidRPr="00470051">
        <w:rPr>
          <w:rFonts w:ascii="Times New Roman" w:hAnsi="Times New Roman"/>
          <w:i/>
          <w:sz w:val="24"/>
          <w:szCs w:val="24"/>
        </w:rPr>
        <w:t>Need for the Information Collection</w:t>
      </w:r>
      <w:r w:rsidRPr="00470051" w:rsidR="007530C1">
        <w:rPr>
          <w:rFonts w:ascii="Times New Roman" w:hAnsi="Times New Roman"/>
          <w:i/>
          <w:sz w:val="24"/>
          <w:szCs w:val="24"/>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470051" w:rsidR="007530C1">
        <w:rPr>
          <w:rFonts w:ascii="Times New Roman" w:hAnsi="Times New Roman"/>
          <w:b/>
          <w:i/>
          <w:sz w:val="24"/>
          <w:szCs w:val="24"/>
        </w:rPr>
        <w:t>.</w:t>
      </w:r>
    </w:p>
    <w:p w:rsidRPr="00470051" w:rsidR="00D272C9" w:rsidP="00470051" w:rsidRDefault="00D272C9" w14:paraId="15DBFFB2" w14:textId="77777777">
      <w:pPr>
        <w:spacing w:before="0" w:after="240"/>
        <w:rPr>
          <w:rFonts w:ascii="Times New Roman" w:hAnsi="Times New Roman"/>
          <w:sz w:val="24"/>
          <w:szCs w:val="24"/>
        </w:rPr>
      </w:pPr>
      <w:r w:rsidRPr="00470051">
        <w:rPr>
          <w:rFonts w:ascii="Times New Roman" w:hAnsi="Times New Roman"/>
          <w:sz w:val="24"/>
          <w:szCs w:val="24"/>
        </w:rPr>
        <w:t>Supersonic passenger flight over land is currently restricted in the U.S. and many countries because sonic booms have been known to disturb people on the ground. There is a potential for a change in federal and international regulations if supersonic flight can occur at acceptably low noise levels. NASA is preparing a series of Community Response Surveys coupled with research flights to gather data on the public acceptability of low noise supersonic flight.</w:t>
      </w:r>
    </w:p>
    <w:p w:rsidRPr="00470051" w:rsidR="00D272C9" w:rsidP="00470051" w:rsidRDefault="00D272C9" w14:paraId="33ED0EC1" w14:textId="06BEFD5C">
      <w:pPr>
        <w:spacing w:before="0" w:after="240"/>
        <w:rPr>
          <w:rFonts w:ascii="Times New Roman" w:hAnsi="Times New Roman"/>
          <w:sz w:val="24"/>
          <w:szCs w:val="24"/>
        </w:rPr>
      </w:pPr>
      <w:r w:rsidRPr="00470051">
        <w:rPr>
          <w:rFonts w:ascii="Times New Roman" w:hAnsi="Times New Roman"/>
          <w:sz w:val="24"/>
          <w:szCs w:val="24"/>
        </w:rPr>
        <w:t>Prior to the Community Response Surveys, NASA will conduct a check of the overall survey process without accompanying flights (Community Response Survey Preparation). This is necessary to minimize the risk of problems or errors with the actual Community Response Surveys, which will involve coordinating efforts with preparing and scheduling flights of the X-59 aircraft.</w:t>
      </w:r>
    </w:p>
    <w:p w:rsidRPr="00470051" w:rsidR="00D272C9" w:rsidP="00470051" w:rsidRDefault="00D272C9" w14:paraId="285BD9B5" w14:textId="77777777">
      <w:pPr>
        <w:spacing w:before="0" w:after="240"/>
        <w:rPr>
          <w:rFonts w:ascii="Times New Roman" w:hAnsi="Times New Roman"/>
          <w:sz w:val="24"/>
          <w:szCs w:val="24"/>
        </w:rPr>
      </w:pPr>
      <w:r w:rsidRPr="00470051">
        <w:rPr>
          <w:rFonts w:ascii="Times New Roman" w:hAnsi="Times New Roman"/>
          <w:sz w:val="24"/>
          <w:szCs w:val="24"/>
        </w:rPr>
        <w:t>NASA has supported two prior field tests to evaluate data collection methods for community response to low noise supersonic flight; one test was at Edwards Air Force Base, California in 2011 and the second was the Quiet Supersonic Flights 2018 (QSF18) study in Galveston, Texas. The findings from these prior tests were not intended for gathering data supporting regulatory changes but to provide lessons learned in the survey methodology that will be employed in this study.</w:t>
      </w:r>
    </w:p>
    <w:p w:rsidRPr="00470051" w:rsidR="00D272C9" w:rsidP="00470051" w:rsidRDefault="00D272C9" w14:paraId="66BBB531" w14:textId="4E69E12D">
      <w:pPr>
        <w:spacing w:before="0" w:after="240"/>
        <w:rPr>
          <w:rFonts w:ascii="Times New Roman" w:hAnsi="Times New Roman"/>
          <w:sz w:val="24"/>
          <w:szCs w:val="24"/>
        </w:rPr>
      </w:pPr>
      <w:r w:rsidRPr="00470051">
        <w:rPr>
          <w:rFonts w:ascii="Times New Roman" w:hAnsi="Times New Roman"/>
          <w:sz w:val="24"/>
          <w:szCs w:val="24"/>
        </w:rPr>
        <w:t xml:space="preserve">After the Community Response Survey Preparation, NASA plans to conduct up to five Community Response Surveys </w:t>
      </w:r>
      <w:r w:rsidRPr="00470051" w:rsidR="009E749C">
        <w:rPr>
          <w:rFonts w:ascii="Times New Roman" w:hAnsi="Times New Roman"/>
          <w:sz w:val="24"/>
          <w:szCs w:val="24"/>
        </w:rPr>
        <w:t xml:space="preserve">(CRSs) </w:t>
      </w:r>
      <w:r w:rsidRPr="00470051">
        <w:rPr>
          <w:rFonts w:ascii="Times New Roman" w:hAnsi="Times New Roman"/>
          <w:sz w:val="24"/>
          <w:szCs w:val="24"/>
        </w:rPr>
        <w:t xml:space="preserve">in different areas of the contiguous U.S. Each </w:t>
      </w:r>
      <w:r w:rsidRPr="00470051" w:rsidR="009E749C">
        <w:rPr>
          <w:rFonts w:ascii="Times New Roman" w:hAnsi="Times New Roman"/>
          <w:sz w:val="24"/>
          <w:szCs w:val="24"/>
        </w:rPr>
        <w:t xml:space="preserve">CRS </w:t>
      </w:r>
      <w:r w:rsidRPr="00470051">
        <w:rPr>
          <w:rFonts w:ascii="Times New Roman" w:hAnsi="Times New Roman"/>
          <w:sz w:val="24"/>
          <w:szCs w:val="24"/>
        </w:rPr>
        <w:t>will have a maximum of 113 responses (“activities”) per respondent, spread across a 30-day period. Some responses are collected up to six times per day, while other responses are collected once per day.</w:t>
      </w:r>
    </w:p>
    <w:p w:rsidRPr="00470051" w:rsidR="00A81060" w:rsidP="00470051" w:rsidRDefault="00A81060" w14:paraId="643F4FDC" w14:textId="77777777">
      <w:pPr>
        <w:pStyle w:val="BodyText"/>
        <w:tabs>
          <w:tab w:val="left" w:pos="5640"/>
        </w:tabs>
        <w:spacing w:before="0" w:after="240"/>
        <w:rPr>
          <w:i/>
        </w:rPr>
      </w:pPr>
    </w:p>
    <w:p w:rsidRPr="00470051" w:rsidR="004E5227" w:rsidP="00470051" w:rsidRDefault="004E5227" w14:paraId="42FDA0EA" w14:textId="62514E8D">
      <w:pPr>
        <w:pStyle w:val="BodyText"/>
        <w:tabs>
          <w:tab w:val="left" w:pos="5640"/>
        </w:tabs>
        <w:spacing w:before="0" w:after="240"/>
        <w:rPr>
          <w:b/>
          <w:i/>
        </w:rPr>
      </w:pPr>
      <w:r w:rsidRPr="00470051">
        <w:rPr>
          <w:i/>
        </w:rPr>
        <w:lastRenderedPageBreak/>
        <w:t>2.  Use of this Information</w:t>
      </w:r>
      <w:r w:rsidRPr="00470051" w:rsidR="007530C1">
        <w:rPr>
          <w:i/>
        </w:rPr>
        <w:t>:  Indicate how, by whom, and for what purpose the information is to be used. Except for a new collection, indicate the actual use the agency has made of the information received from the current collection.</w:t>
      </w:r>
      <w:r w:rsidRPr="00470051">
        <w:rPr>
          <w:b/>
          <w:i/>
        </w:rPr>
        <w:tab/>
      </w:r>
    </w:p>
    <w:p w:rsidRPr="00470051" w:rsidR="007F000A" w:rsidP="00470051" w:rsidRDefault="00E608CE" w14:paraId="3A977498" w14:textId="6A14C857">
      <w:pPr>
        <w:pStyle w:val="BodyText"/>
        <w:spacing w:before="0" w:after="240"/>
      </w:pPr>
      <w:r w:rsidRPr="00470051">
        <w:t>NASA will use t</w:t>
      </w:r>
      <w:r w:rsidRPr="00470051" w:rsidR="00D77AF3">
        <w:t xml:space="preserve">he outcomes from </w:t>
      </w:r>
      <w:r w:rsidRPr="00470051" w:rsidR="00D515D7">
        <w:t xml:space="preserve">the </w:t>
      </w:r>
      <w:r w:rsidRPr="00470051" w:rsidR="00D515D7">
        <w:rPr>
          <w:szCs w:val="24"/>
        </w:rPr>
        <w:t>Community Response Survey Preparation</w:t>
      </w:r>
      <w:r w:rsidRPr="00470051" w:rsidR="00D515D7">
        <w:t xml:space="preserve"> </w:t>
      </w:r>
      <w:r w:rsidRPr="00470051">
        <w:t xml:space="preserve">to refine the design of the later X-59 </w:t>
      </w:r>
      <w:r w:rsidRPr="00470051" w:rsidR="00385F9C">
        <w:t>Community Response Surveys</w:t>
      </w:r>
      <w:r w:rsidRPr="00470051" w:rsidR="009D44D1">
        <w:t xml:space="preserve"> (CRSs)</w:t>
      </w:r>
      <w:r w:rsidRPr="00470051" w:rsidR="00677257">
        <w:t>, including</w:t>
      </w:r>
      <w:r w:rsidRPr="00470051" w:rsidR="00853E06">
        <w:t xml:space="preserve"> the survey processes and materials</w:t>
      </w:r>
      <w:r w:rsidRPr="00470051" w:rsidR="009D44D1">
        <w:t>.</w:t>
      </w:r>
    </w:p>
    <w:p w:rsidRPr="00470051" w:rsidR="00F433E6" w:rsidP="00470051" w:rsidRDefault="00767F96" w14:paraId="499409E1" w14:textId="1BCBE6FF">
      <w:pPr>
        <w:pStyle w:val="BodyText"/>
        <w:spacing w:before="0" w:after="240"/>
      </w:pPr>
      <w:r w:rsidRPr="00470051">
        <w:t xml:space="preserve">The </w:t>
      </w:r>
      <w:r w:rsidRPr="00470051" w:rsidR="00D71F23">
        <w:t>Community Response Survey Preparation</w:t>
      </w:r>
      <w:r w:rsidRPr="00470051" w:rsidR="004C7BCD">
        <w:t xml:space="preserve"> </w:t>
      </w:r>
      <w:r w:rsidRPr="00470051">
        <w:t>is aimed at providing answers to the following questions:</w:t>
      </w:r>
    </w:p>
    <w:p w:rsidRPr="00470051" w:rsidR="008F362E" w:rsidP="00470051" w:rsidRDefault="008F362E" w14:paraId="1DA17F72" w14:textId="177E091E">
      <w:pPr>
        <w:pStyle w:val="BodyText"/>
        <w:numPr>
          <w:ilvl w:val="0"/>
          <w:numId w:val="30"/>
        </w:numPr>
        <w:spacing w:before="0" w:after="240"/>
      </w:pPr>
      <w:r w:rsidRPr="00470051">
        <w:t>What is the response rate for the study overall, and to each of the different surveys?​</w:t>
      </w:r>
    </w:p>
    <w:p w:rsidRPr="00470051" w:rsidR="008F362E" w:rsidP="00470051" w:rsidRDefault="008F362E" w14:paraId="2106B294" w14:textId="20DB6163">
      <w:pPr>
        <w:pStyle w:val="BodyText"/>
        <w:numPr>
          <w:ilvl w:val="0"/>
          <w:numId w:val="30"/>
        </w:numPr>
        <w:spacing w:before="0" w:after="240"/>
      </w:pPr>
      <w:r w:rsidRPr="00470051">
        <w:t>What proportion of respondents chooses to use the app versus the web?​</w:t>
      </w:r>
    </w:p>
    <w:p w:rsidRPr="00470051" w:rsidR="008F362E" w:rsidP="00470051" w:rsidRDefault="008F362E" w14:paraId="5523950B" w14:textId="2253B00C">
      <w:pPr>
        <w:pStyle w:val="BodyText"/>
        <w:numPr>
          <w:ilvl w:val="0"/>
          <w:numId w:val="30"/>
        </w:numPr>
        <w:spacing w:before="0" w:after="240"/>
      </w:pPr>
      <w:r w:rsidRPr="00470051">
        <w:t>What proportion turn</w:t>
      </w:r>
      <w:r w:rsidRPr="00470051" w:rsidR="00DA6C98">
        <w:t>s</w:t>
      </w:r>
      <w:r w:rsidRPr="00470051">
        <w:t xml:space="preserve"> off app notifications, and does that impact response rate?​</w:t>
      </w:r>
    </w:p>
    <w:p w:rsidRPr="00470051" w:rsidR="008F362E" w:rsidP="00470051" w:rsidRDefault="008F362E" w14:paraId="60F3CFA0" w14:textId="62D1634C">
      <w:pPr>
        <w:pStyle w:val="BodyText"/>
        <w:numPr>
          <w:ilvl w:val="0"/>
          <w:numId w:val="30"/>
        </w:numPr>
        <w:spacing w:before="0" w:after="240"/>
      </w:pPr>
      <w:r w:rsidRPr="00470051">
        <w:t>How many respondents work outside of the target area?​</w:t>
      </w:r>
    </w:p>
    <w:p w:rsidRPr="00470051" w:rsidR="008F362E" w:rsidP="00470051" w:rsidRDefault="008F362E" w14:paraId="02527ECF" w14:textId="572DB832">
      <w:pPr>
        <w:pStyle w:val="BodyText"/>
        <w:numPr>
          <w:ilvl w:val="0"/>
          <w:numId w:val="30"/>
        </w:numPr>
        <w:spacing w:before="0" w:after="240"/>
      </w:pPr>
      <w:r w:rsidRPr="00470051">
        <w:t>Are respondents able to clearly distinguish between the single event and daily surveys?​</w:t>
      </w:r>
    </w:p>
    <w:p w:rsidRPr="00470051" w:rsidR="008F362E" w:rsidP="00470051" w:rsidRDefault="008F362E" w14:paraId="31D76EDE" w14:textId="77777777">
      <w:pPr>
        <w:pStyle w:val="BodyText"/>
        <w:numPr>
          <w:ilvl w:val="0"/>
          <w:numId w:val="30"/>
        </w:numPr>
        <w:spacing w:before="0" w:after="240"/>
      </w:pPr>
      <w:r w:rsidRPr="00470051">
        <w:t>Do methods for locating respondents when not at home or work provide the needed data?​</w:t>
      </w:r>
    </w:p>
    <w:p w:rsidRPr="00470051" w:rsidR="008F362E" w:rsidP="00470051" w:rsidRDefault="008F362E" w14:paraId="10968BC8" w14:textId="756F2E11">
      <w:pPr>
        <w:pStyle w:val="BodyText"/>
        <w:numPr>
          <w:ilvl w:val="0"/>
          <w:numId w:val="30"/>
        </w:numPr>
        <w:spacing w:before="0" w:after="240"/>
      </w:pPr>
      <w:r w:rsidRPr="00470051">
        <w:t xml:space="preserve">How </w:t>
      </w:r>
      <w:r w:rsidRPr="00470051" w:rsidR="0024792A">
        <w:t xml:space="preserve">useful </w:t>
      </w:r>
      <w:r w:rsidRPr="00470051" w:rsidR="009A6FD9">
        <w:t xml:space="preserve">are </w:t>
      </w:r>
      <w:r w:rsidRPr="00470051">
        <w:t>questions on building construction? Do respondents have the knowledge to answer these questions?​</w:t>
      </w:r>
    </w:p>
    <w:p w:rsidRPr="00470051" w:rsidR="008F362E" w:rsidP="00470051" w:rsidRDefault="008F362E" w14:paraId="11B4503C" w14:textId="3AE5A107">
      <w:pPr>
        <w:pStyle w:val="BodyText"/>
        <w:numPr>
          <w:ilvl w:val="0"/>
          <w:numId w:val="30"/>
        </w:numPr>
        <w:spacing w:before="0" w:after="240"/>
      </w:pPr>
      <w:r w:rsidRPr="00470051">
        <w:t xml:space="preserve">How well do operations and </w:t>
      </w:r>
      <w:r w:rsidRPr="00470051" w:rsidR="00F574F3">
        <w:t xml:space="preserve">the </w:t>
      </w:r>
      <w:r w:rsidRPr="00470051">
        <w:t>instrument work?​</w:t>
      </w:r>
    </w:p>
    <w:p w:rsidRPr="00470051" w:rsidR="008F362E" w:rsidP="00470051" w:rsidRDefault="008F362E" w14:paraId="39387927" w14:textId="677A9309">
      <w:pPr>
        <w:pStyle w:val="BodyText"/>
        <w:numPr>
          <w:ilvl w:val="0"/>
          <w:numId w:val="30"/>
        </w:numPr>
        <w:spacing w:before="0" w:after="240"/>
      </w:pPr>
      <w:r w:rsidRPr="00470051">
        <w:t>How well do the automated survey data processing methods work?</w:t>
      </w:r>
    </w:p>
    <w:p w:rsidRPr="00470051" w:rsidR="005813BC" w:rsidP="00470051" w:rsidRDefault="005813BC" w14:paraId="46F5ED69" w14:textId="5A9C4CBB">
      <w:pPr>
        <w:pStyle w:val="BodyText"/>
        <w:numPr>
          <w:ilvl w:val="0"/>
          <w:numId w:val="30"/>
        </w:numPr>
        <w:spacing w:before="0" w:after="240"/>
      </w:pPr>
      <w:r w:rsidRPr="00470051">
        <w:t xml:space="preserve">How are categorical attributes such as vibration, rattle and startle related to the annoyance response? </w:t>
      </w:r>
    </w:p>
    <w:p w:rsidRPr="00470051" w:rsidR="004E5227" w:rsidP="00470051" w:rsidRDefault="004E5227" w14:paraId="667A8965" w14:textId="77777777">
      <w:pPr>
        <w:numPr>
          <w:ilvl w:val="0"/>
          <w:numId w:val="3"/>
        </w:numPr>
        <w:spacing w:before="0" w:after="240"/>
        <w:ind w:left="0" w:firstLine="0"/>
        <w:rPr>
          <w:rFonts w:ascii="Times New Roman" w:hAnsi="Times New Roman"/>
          <w:i/>
          <w:sz w:val="24"/>
          <w:szCs w:val="24"/>
        </w:rPr>
      </w:pPr>
      <w:r w:rsidRPr="00470051">
        <w:rPr>
          <w:rFonts w:ascii="Times New Roman" w:hAnsi="Times New Roman"/>
          <w:i/>
          <w:sz w:val="24"/>
          <w:szCs w:val="24"/>
        </w:rPr>
        <w:t>Use of Information Technology</w:t>
      </w:r>
      <w:r w:rsidRPr="00470051" w:rsidR="007530C1">
        <w:rPr>
          <w:rFonts w:ascii="Times New Roman" w:hAnsi="Times New Roman"/>
          <w:i/>
          <w:sz w:val="24"/>
          <w:szCs w:val="24"/>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70051" w:rsidR="0003113B" w:rsidP="00470051" w:rsidRDefault="00D77AF3" w14:paraId="03CD2686" w14:textId="4603CE57">
      <w:pPr>
        <w:spacing w:before="0" w:after="240"/>
        <w:rPr>
          <w:rFonts w:ascii="Times New Roman" w:hAnsi="Times New Roman"/>
          <w:sz w:val="24"/>
          <w:szCs w:val="24"/>
        </w:rPr>
      </w:pPr>
      <w:r w:rsidRPr="00470051">
        <w:rPr>
          <w:rFonts w:ascii="Times New Roman" w:hAnsi="Times New Roman"/>
          <w:sz w:val="24"/>
          <w:szCs w:val="24"/>
        </w:rPr>
        <w:t xml:space="preserve">The </w:t>
      </w:r>
      <w:r w:rsidRPr="00470051" w:rsidR="00D71F23">
        <w:rPr>
          <w:rFonts w:ascii="Times New Roman" w:hAnsi="Times New Roman"/>
          <w:sz w:val="24"/>
          <w:szCs w:val="24"/>
        </w:rPr>
        <w:t>Community Response Survey Preparation</w:t>
      </w:r>
      <w:r w:rsidRPr="00470051">
        <w:rPr>
          <w:rFonts w:ascii="Times New Roman" w:hAnsi="Times New Roman"/>
          <w:sz w:val="24"/>
          <w:szCs w:val="24"/>
        </w:rPr>
        <w:t xml:space="preserve"> will use</w:t>
      </w:r>
      <w:r w:rsidRPr="00470051" w:rsidR="0003113B">
        <w:rPr>
          <w:rFonts w:ascii="Times New Roman" w:hAnsi="Times New Roman"/>
          <w:sz w:val="24"/>
          <w:szCs w:val="24"/>
        </w:rPr>
        <w:t xml:space="preserve"> web</w:t>
      </w:r>
      <w:r w:rsidRPr="00470051" w:rsidR="00A93A77">
        <w:rPr>
          <w:rFonts w:ascii="Times New Roman" w:hAnsi="Times New Roman"/>
          <w:sz w:val="24"/>
          <w:szCs w:val="24"/>
        </w:rPr>
        <w:t>-</w:t>
      </w:r>
      <w:r w:rsidRPr="00470051" w:rsidR="0003113B">
        <w:rPr>
          <w:rFonts w:ascii="Times New Roman" w:hAnsi="Times New Roman"/>
          <w:sz w:val="24"/>
          <w:szCs w:val="24"/>
        </w:rPr>
        <w:t>based survey</w:t>
      </w:r>
      <w:r w:rsidRPr="00470051" w:rsidR="00A93A77">
        <w:rPr>
          <w:rFonts w:ascii="Times New Roman" w:hAnsi="Times New Roman"/>
          <w:sz w:val="24"/>
          <w:szCs w:val="24"/>
        </w:rPr>
        <w:t>s</w:t>
      </w:r>
      <w:r w:rsidRPr="00470051" w:rsidR="0003113B">
        <w:rPr>
          <w:rFonts w:ascii="Times New Roman" w:hAnsi="Times New Roman"/>
          <w:sz w:val="24"/>
          <w:szCs w:val="24"/>
        </w:rPr>
        <w:t xml:space="preserve"> </w:t>
      </w:r>
      <w:r w:rsidRPr="00470051">
        <w:rPr>
          <w:rFonts w:ascii="Times New Roman" w:hAnsi="Times New Roman"/>
          <w:sz w:val="24"/>
          <w:szCs w:val="24"/>
        </w:rPr>
        <w:t>to collect respondent data</w:t>
      </w:r>
      <w:r w:rsidRPr="00470051" w:rsidR="0003113B">
        <w:rPr>
          <w:rFonts w:ascii="Times New Roman" w:hAnsi="Times New Roman"/>
          <w:sz w:val="24"/>
          <w:szCs w:val="24"/>
        </w:rPr>
        <w:t>.</w:t>
      </w:r>
      <w:r w:rsidRPr="00470051">
        <w:rPr>
          <w:rFonts w:ascii="Times New Roman" w:hAnsi="Times New Roman"/>
          <w:sz w:val="24"/>
          <w:szCs w:val="24"/>
        </w:rPr>
        <w:t xml:space="preserve">  </w:t>
      </w:r>
      <w:r w:rsidRPr="00470051" w:rsidR="00470461">
        <w:rPr>
          <w:rFonts w:ascii="Times New Roman" w:hAnsi="Times New Roman"/>
          <w:sz w:val="24"/>
          <w:szCs w:val="24"/>
        </w:rPr>
        <w:t>The</w:t>
      </w:r>
      <w:r w:rsidRPr="00470051">
        <w:rPr>
          <w:rFonts w:ascii="Times New Roman" w:hAnsi="Times New Roman"/>
          <w:sz w:val="24"/>
          <w:szCs w:val="24"/>
        </w:rPr>
        <w:t xml:space="preserve"> web survey</w:t>
      </w:r>
      <w:r w:rsidRPr="00470051" w:rsidR="00470461">
        <w:rPr>
          <w:rFonts w:ascii="Times New Roman" w:hAnsi="Times New Roman"/>
          <w:sz w:val="24"/>
          <w:szCs w:val="24"/>
        </w:rPr>
        <w:t>s</w:t>
      </w:r>
      <w:r w:rsidRPr="00470051">
        <w:rPr>
          <w:rFonts w:ascii="Times New Roman" w:hAnsi="Times New Roman"/>
          <w:sz w:val="24"/>
          <w:szCs w:val="24"/>
        </w:rPr>
        <w:t xml:space="preserve"> will be compatible with mobile devices and will also be offered through a customized app.</w:t>
      </w:r>
      <w:r w:rsidRPr="00470051" w:rsidR="00AF13AA">
        <w:rPr>
          <w:rFonts w:ascii="Times New Roman" w:hAnsi="Times New Roman"/>
          <w:sz w:val="24"/>
          <w:szCs w:val="24"/>
        </w:rPr>
        <w:t xml:space="preserve">  Invitations and reminders to complete the web surveys will be sent by in-app notifications, email, and text message (depending on the respondent’s preference and permissions). The web survey </w:t>
      </w:r>
      <w:r w:rsidRPr="00470051" w:rsidR="00846F67">
        <w:rPr>
          <w:rFonts w:ascii="Times New Roman" w:hAnsi="Times New Roman"/>
          <w:sz w:val="24"/>
          <w:szCs w:val="24"/>
        </w:rPr>
        <w:t xml:space="preserve">also </w:t>
      </w:r>
      <w:r w:rsidRPr="00470051" w:rsidR="00AF13AA">
        <w:rPr>
          <w:rFonts w:ascii="Times New Roman" w:hAnsi="Times New Roman"/>
          <w:sz w:val="24"/>
          <w:szCs w:val="24"/>
        </w:rPr>
        <w:t xml:space="preserve">includes a </w:t>
      </w:r>
      <w:r w:rsidRPr="00470051" w:rsidR="00FD2A96">
        <w:rPr>
          <w:rFonts w:ascii="Times New Roman" w:hAnsi="Times New Roman"/>
          <w:sz w:val="24"/>
          <w:szCs w:val="24"/>
        </w:rPr>
        <w:t xml:space="preserve">mapping </w:t>
      </w:r>
      <w:r w:rsidRPr="00470051" w:rsidR="00FD2A96">
        <w:rPr>
          <w:rFonts w:ascii="Times New Roman" w:hAnsi="Times New Roman"/>
          <w:sz w:val="24"/>
          <w:szCs w:val="24"/>
        </w:rPr>
        <w:lastRenderedPageBreak/>
        <w:t xml:space="preserve">application that provides a visual map </w:t>
      </w:r>
      <w:r w:rsidRPr="00470051" w:rsidR="00AF13AA">
        <w:rPr>
          <w:rFonts w:ascii="Times New Roman" w:hAnsi="Times New Roman"/>
          <w:sz w:val="24"/>
          <w:szCs w:val="24"/>
        </w:rPr>
        <w:t>that</w:t>
      </w:r>
      <w:r w:rsidRPr="00470051" w:rsidR="00FD2A96">
        <w:rPr>
          <w:rFonts w:ascii="Times New Roman" w:hAnsi="Times New Roman"/>
          <w:sz w:val="24"/>
          <w:szCs w:val="24"/>
        </w:rPr>
        <w:t xml:space="preserve"> </w:t>
      </w:r>
      <w:r w:rsidRPr="00470051" w:rsidR="006E4961">
        <w:rPr>
          <w:rFonts w:ascii="Times New Roman" w:hAnsi="Times New Roman"/>
          <w:sz w:val="24"/>
          <w:szCs w:val="24"/>
        </w:rPr>
        <w:t xml:space="preserve">allows the respondent to </w:t>
      </w:r>
      <w:r w:rsidRPr="00470051" w:rsidR="00FD2A96">
        <w:rPr>
          <w:rFonts w:ascii="Times New Roman" w:hAnsi="Times New Roman"/>
          <w:sz w:val="24"/>
          <w:szCs w:val="24"/>
        </w:rPr>
        <w:t xml:space="preserve">provide </w:t>
      </w:r>
      <w:r w:rsidRPr="00470051" w:rsidR="00AF13AA">
        <w:rPr>
          <w:rFonts w:ascii="Times New Roman" w:hAnsi="Times New Roman"/>
          <w:sz w:val="24"/>
          <w:szCs w:val="24"/>
        </w:rPr>
        <w:t>their</w:t>
      </w:r>
      <w:r w:rsidRPr="00470051" w:rsidR="006E4961">
        <w:rPr>
          <w:rFonts w:ascii="Times New Roman" w:hAnsi="Times New Roman"/>
          <w:sz w:val="24"/>
          <w:szCs w:val="24"/>
        </w:rPr>
        <w:t xml:space="preserve"> </w:t>
      </w:r>
      <w:r w:rsidRPr="00470051" w:rsidR="00AF13AA">
        <w:rPr>
          <w:rFonts w:ascii="Times New Roman" w:hAnsi="Times New Roman"/>
          <w:sz w:val="24"/>
          <w:szCs w:val="24"/>
        </w:rPr>
        <w:t>location.</w:t>
      </w:r>
    </w:p>
    <w:p w:rsidRPr="00470051" w:rsidR="00AF13AA" w:rsidP="00470051" w:rsidRDefault="00AF13AA" w14:paraId="0AF6AC65" w14:textId="36C9007F">
      <w:pPr>
        <w:spacing w:before="0" w:after="240"/>
        <w:rPr>
          <w:rFonts w:ascii="Times New Roman" w:hAnsi="Times New Roman"/>
          <w:sz w:val="24"/>
          <w:szCs w:val="24"/>
        </w:rPr>
      </w:pPr>
      <w:r w:rsidRPr="00470051">
        <w:rPr>
          <w:rFonts w:ascii="Times New Roman" w:hAnsi="Times New Roman"/>
          <w:sz w:val="24"/>
          <w:szCs w:val="24"/>
        </w:rPr>
        <w:t xml:space="preserve">The decision to use web-based surveys and electronic communications will accommodate the need to begin sending survey invitations and begin collecting survey data soon after </w:t>
      </w:r>
      <w:r w:rsidRPr="00470051" w:rsidR="00E608CE">
        <w:rPr>
          <w:rFonts w:ascii="Times New Roman" w:hAnsi="Times New Roman"/>
          <w:sz w:val="24"/>
          <w:szCs w:val="24"/>
        </w:rPr>
        <w:t xml:space="preserve">designated times (simulating future X-59 supersonic passes) </w:t>
      </w:r>
      <w:r w:rsidRPr="00470051">
        <w:rPr>
          <w:rFonts w:ascii="Times New Roman" w:hAnsi="Times New Roman"/>
          <w:sz w:val="24"/>
          <w:szCs w:val="24"/>
        </w:rPr>
        <w:t xml:space="preserve">to allow collection of annoyance levels as soon as possible after each </w:t>
      </w:r>
      <w:r w:rsidRPr="00470051" w:rsidR="00E608CE">
        <w:rPr>
          <w:rFonts w:ascii="Times New Roman" w:hAnsi="Times New Roman"/>
          <w:sz w:val="24"/>
          <w:szCs w:val="24"/>
        </w:rPr>
        <w:t>designated time</w:t>
      </w:r>
      <w:r w:rsidRPr="00470051">
        <w:rPr>
          <w:rFonts w:ascii="Times New Roman" w:hAnsi="Times New Roman"/>
          <w:sz w:val="24"/>
          <w:szCs w:val="24"/>
        </w:rPr>
        <w:t>.  The use of technology also reduces participant response burden as they are afforded the opportunity to use their privately owned, readily available device to respond at their convenience through user-friendly online instruments (see Appendices A-E).</w:t>
      </w:r>
    </w:p>
    <w:p w:rsidRPr="00470051" w:rsidR="004E5227" w:rsidP="00470051" w:rsidRDefault="004E5227" w14:paraId="55AA4EE2" w14:textId="1FCA7EB2">
      <w:pPr>
        <w:tabs>
          <w:tab w:val="left" w:pos="440"/>
        </w:tabs>
        <w:spacing w:before="0" w:after="240"/>
        <w:rPr>
          <w:rFonts w:ascii="Times New Roman" w:hAnsi="Times New Roman"/>
          <w:i/>
          <w:sz w:val="24"/>
          <w:szCs w:val="22"/>
        </w:rPr>
      </w:pPr>
      <w:r w:rsidRPr="00470051">
        <w:rPr>
          <w:rFonts w:ascii="Times New Roman" w:hAnsi="Times New Roman"/>
          <w:sz w:val="24"/>
          <w:szCs w:val="22"/>
        </w:rPr>
        <w:t>4.</w:t>
      </w:r>
      <w:r w:rsidRPr="00470051">
        <w:rPr>
          <w:rFonts w:ascii="Times New Roman" w:hAnsi="Times New Roman"/>
          <w:sz w:val="24"/>
          <w:szCs w:val="22"/>
        </w:rPr>
        <w:tab/>
      </w:r>
      <w:r w:rsidRPr="00470051">
        <w:rPr>
          <w:rFonts w:ascii="Times New Roman" w:hAnsi="Times New Roman"/>
          <w:i/>
          <w:sz w:val="24"/>
          <w:szCs w:val="24"/>
        </w:rPr>
        <w:t>Efforts to Identify Duplication</w:t>
      </w:r>
      <w:r w:rsidRPr="00470051" w:rsidR="00B24737">
        <w:rPr>
          <w:rFonts w:ascii="Times New Roman" w:hAnsi="Times New Roman"/>
          <w:i/>
          <w:sz w:val="24"/>
          <w:szCs w:val="24"/>
        </w:rPr>
        <w:t>: Describe efforts to identify duplication.  Show specifically why any similar information already available cannot be used or modified for use for the purposes described in Item 2 above.</w:t>
      </w:r>
    </w:p>
    <w:p w:rsidRPr="00470051" w:rsidR="00B87CEE" w:rsidP="00470051" w:rsidRDefault="00B87CEE" w14:paraId="2A9893A0" w14:textId="1423C97B">
      <w:pPr>
        <w:spacing w:before="0" w:after="240"/>
        <w:rPr>
          <w:rFonts w:ascii="Times New Roman" w:hAnsi="Times New Roman"/>
          <w:sz w:val="24"/>
          <w:szCs w:val="22"/>
        </w:rPr>
      </w:pPr>
      <w:r w:rsidRPr="00470051">
        <w:rPr>
          <w:rFonts w:ascii="Times New Roman" w:hAnsi="Times New Roman"/>
          <w:sz w:val="24"/>
          <w:szCs w:val="22"/>
        </w:rPr>
        <w:t xml:space="preserve">While other surveys [e.g., the Federal Aviation Administration’s recently published Neighborhood Environmental Survey (NES)] have measured annoyance in response to overall aircraft noise, they did not use the specific survey design of the Community Response Survey Preparation and thus offer very little to inform the design of the X-59 </w:t>
      </w:r>
      <w:r w:rsidRPr="00470051" w:rsidR="00547092">
        <w:rPr>
          <w:rFonts w:ascii="Times New Roman" w:hAnsi="Times New Roman"/>
          <w:sz w:val="24"/>
          <w:szCs w:val="22"/>
        </w:rPr>
        <w:t>Community Response Surveys (</w:t>
      </w:r>
      <w:r w:rsidRPr="00470051">
        <w:rPr>
          <w:rFonts w:ascii="Times New Roman" w:hAnsi="Times New Roman"/>
          <w:sz w:val="24"/>
          <w:szCs w:val="22"/>
        </w:rPr>
        <w:t>CR</w:t>
      </w:r>
      <w:r w:rsidRPr="00470051" w:rsidR="00547092">
        <w:rPr>
          <w:rFonts w:ascii="Times New Roman" w:hAnsi="Times New Roman"/>
          <w:sz w:val="24"/>
          <w:szCs w:val="22"/>
        </w:rPr>
        <w:t>S</w:t>
      </w:r>
      <w:r w:rsidRPr="00470051">
        <w:rPr>
          <w:rFonts w:ascii="Times New Roman" w:hAnsi="Times New Roman"/>
          <w:sz w:val="24"/>
          <w:szCs w:val="22"/>
        </w:rPr>
        <w:t>s</w:t>
      </w:r>
      <w:r w:rsidRPr="00470051" w:rsidR="00547092">
        <w:rPr>
          <w:rFonts w:ascii="Times New Roman" w:hAnsi="Times New Roman"/>
          <w:sz w:val="24"/>
          <w:szCs w:val="22"/>
        </w:rPr>
        <w:t>)</w:t>
      </w:r>
      <w:r w:rsidRPr="00470051">
        <w:rPr>
          <w:rFonts w:ascii="Times New Roman" w:hAnsi="Times New Roman"/>
          <w:sz w:val="24"/>
          <w:szCs w:val="22"/>
        </w:rPr>
        <w:t xml:space="preserve">. </w:t>
      </w:r>
    </w:p>
    <w:p w:rsidRPr="00470051" w:rsidR="00C72232" w:rsidP="00470051" w:rsidRDefault="006873C5" w14:paraId="1C8E574B" w14:textId="12D8A12A">
      <w:pPr>
        <w:spacing w:before="0" w:after="240"/>
        <w:rPr>
          <w:rFonts w:ascii="Times New Roman" w:hAnsi="Times New Roman"/>
          <w:strike/>
          <w:sz w:val="24"/>
          <w:szCs w:val="22"/>
        </w:rPr>
      </w:pPr>
      <w:r w:rsidRPr="00470051">
        <w:rPr>
          <w:rFonts w:ascii="Times New Roman" w:hAnsi="Times New Roman"/>
          <w:sz w:val="24"/>
          <w:szCs w:val="22"/>
        </w:rPr>
        <w:t>T</w:t>
      </w:r>
      <w:r w:rsidRPr="00470051" w:rsidR="00BE1491">
        <w:rPr>
          <w:rFonts w:ascii="Times New Roman" w:hAnsi="Times New Roman"/>
          <w:sz w:val="24"/>
          <w:szCs w:val="22"/>
        </w:rPr>
        <w:t xml:space="preserve">he Community Response Survey Preparation </w:t>
      </w:r>
      <w:r w:rsidRPr="00470051">
        <w:rPr>
          <w:rFonts w:ascii="Times New Roman" w:hAnsi="Times New Roman"/>
          <w:sz w:val="24"/>
          <w:szCs w:val="22"/>
        </w:rPr>
        <w:t xml:space="preserve">provides information that </w:t>
      </w:r>
      <w:r w:rsidRPr="00470051" w:rsidR="00EE198C">
        <w:rPr>
          <w:rFonts w:ascii="Times New Roman" w:hAnsi="Times New Roman"/>
          <w:sz w:val="24"/>
          <w:szCs w:val="22"/>
        </w:rPr>
        <w:t xml:space="preserve">also </w:t>
      </w:r>
      <w:r w:rsidRPr="00470051">
        <w:rPr>
          <w:rFonts w:ascii="Times New Roman" w:hAnsi="Times New Roman"/>
          <w:sz w:val="24"/>
          <w:szCs w:val="22"/>
        </w:rPr>
        <w:t>cannot b</w:t>
      </w:r>
      <w:r w:rsidRPr="00470051" w:rsidR="00BB1DBD">
        <w:rPr>
          <w:rFonts w:ascii="Times New Roman" w:hAnsi="Times New Roman"/>
          <w:sz w:val="24"/>
          <w:szCs w:val="22"/>
        </w:rPr>
        <w:t xml:space="preserve">e found from prior NASA field tests.  For example, </w:t>
      </w:r>
      <w:r w:rsidRPr="00470051" w:rsidR="00BC3F96">
        <w:rPr>
          <w:rFonts w:ascii="Times New Roman" w:hAnsi="Times New Roman"/>
          <w:sz w:val="24"/>
          <w:szCs w:val="22"/>
        </w:rPr>
        <w:t xml:space="preserve">because </w:t>
      </w:r>
      <w:r w:rsidRPr="00470051" w:rsidR="00BB1DBD">
        <w:rPr>
          <w:rFonts w:ascii="Times New Roman" w:hAnsi="Times New Roman"/>
          <w:sz w:val="24"/>
          <w:szCs w:val="22"/>
        </w:rPr>
        <w:t>t</w:t>
      </w:r>
      <w:r w:rsidRPr="00470051" w:rsidR="008651E0">
        <w:rPr>
          <w:rFonts w:ascii="Times New Roman" w:hAnsi="Times New Roman"/>
          <w:sz w:val="24"/>
          <w:szCs w:val="22"/>
        </w:rPr>
        <w:t>he prior tests</w:t>
      </w:r>
      <w:r w:rsidRPr="00470051" w:rsidR="00402CCE">
        <w:rPr>
          <w:rFonts w:ascii="Times New Roman" w:hAnsi="Times New Roman"/>
          <w:sz w:val="24"/>
          <w:szCs w:val="22"/>
        </w:rPr>
        <w:t xml:space="preserve"> were </w:t>
      </w:r>
      <w:r w:rsidRPr="00470051" w:rsidR="00316585">
        <w:rPr>
          <w:rFonts w:ascii="Times New Roman" w:hAnsi="Times New Roman"/>
          <w:sz w:val="24"/>
          <w:szCs w:val="22"/>
        </w:rPr>
        <w:t xml:space="preserve">much </w:t>
      </w:r>
      <w:r w:rsidRPr="00470051" w:rsidR="00402CCE">
        <w:rPr>
          <w:rFonts w:ascii="Times New Roman" w:hAnsi="Times New Roman"/>
          <w:sz w:val="24"/>
          <w:szCs w:val="22"/>
        </w:rPr>
        <w:t>shorter in duration</w:t>
      </w:r>
      <w:r w:rsidRPr="00470051" w:rsidR="00BC3F96">
        <w:rPr>
          <w:rFonts w:ascii="Times New Roman" w:hAnsi="Times New Roman"/>
          <w:sz w:val="24"/>
          <w:szCs w:val="22"/>
        </w:rPr>
        <w:t xml:space="preserve">, they </w:t>
      </w:r>
      <w:r w:rsidRPr="00470051" w:rsidR="00E503FC">
        <w:rPr>
          <w:rFonts w:ascii="Times New Roman" w:hAnsi="Times New Roman"/>
          <w:sz w:val="24"/>
          <w:szCs w:val="22"/>
        </w:rPr>
        <w:t xml:space="preserve">cannot be used to estimate </w:t>
      </w:r>
      <w:r w:rsidRPr="00470051" w:rsidR="007C07F7">
        <w:rPr>
          <w:rFonts w:ascii="Times New Roman" w:hAnsi="Times New Roman"/>
          <w:sz w:val="24"/>
          <w:szCs w:val="22"/>
        </w:rPr>
        <w:t xml:space="preserve">response </w:t>
      </w:r>
      <w:r w:rsidRPr="00470051" w:rsidR="00E503FC">
        <w:rPr>
          <w:rFonts w:ascii="Times New Roman" w:hAnsi="Times New Roman"/>
          <w:sz w:val="24"/>
          <w:szCs w:val="22"/>
        </w:rPr>
        <w:t xml:space="preserve">rates for the </w:t>
      </w:r>
      <w:r w:rsidRPr="00470051" w:rsidR="001C3886">
        <w:rPr>
          <w:rFonts w:ascii="Times New Roman" w:hAnsi="Times New Roman"/>
          <w:sz w:val="24"/>
          <w:szCs w:val="22"/>
        </w:rPr>
        <w:t xml:space="preserve">X-59 </w:t>
      </w:r>
      <w:r w:rsidRPr="00470051" w:rsidR="00547092">
        <w:rPr>
          <w:rFonts w:ascii="Times New Roman" w:hAnsi="Times New Roman"/>
          <w:sz w:val="24"/>
          <w:szCs w:val="22"/>
        </w:rPr>
        <w:t>CRSs</w:t>
      </w:r>
      <w:r w:rsidRPr="00470051" w:rsidR="00A30549">
        <w:rPr>
          <w:rFonts w:ascii="Times New Roman" w:hAnsi="Times New Roman"/>
          <w:sz w:val="24"/>
          <w:szCs w:val="22"/>
        </w:rPr>
        <w:t>.</w:t>
      </w:r>
      <w:r w:rsidRPr="00470051" w:rsidR="00A73CB0">
        <w:rPr>
          <w:rFonts w:ascii="Times New Roman" w:hAnsi="Times New Roman"/>
          <w:sz w:val="24"/>
          <w:szCs w:val="22"/>
        </w:rPr>
        <w:t xml:space="preserve">  Also, the target area</w:t>
      </w:r>
      <w:r w:rsidRPr="00470051" w:rsidR="00E37F2D">
        <w:rPr>
          <w:rFonts w:ascii="Times New Roman" w:hAnsi="Times New Roman"/>
          <w:sz w:val="24"/>
          <w:szCs w:val="22"/>
        </w:rPr>
        <w:t xml:space="preserve">s in prior tests were much smaller and cannot be used to estimate </w:t>
      </w:r>
      <w:r w:rsidRPr="00470051" w:rsidR="00A46916">
        <w:rPr>
          <w:rFonts w:ascii="Times New Roman" w:hAnsi="Times New Roman"/>
          <w:sz w:val="24"/>
          <w:szCs w:val="22"/>
        </w:rPr>
        <w:t xml:space="preserve">how many respondents work outside </w:t>
      </w:r>
      <w:r w:rsidRPr="00470051" w:rsidR="00F857F9">
        <w:rPr>
          <w:rFonts w:ascii="Times New Roman" w:hAnsi="Times New Roman"/>
          <w:sz w:val="24"/>
          <w:szCs w:val="22"/>
        </w:rPr>
        <w:t xml:space="preserve">of </w:t>
      </w:r>
      <w:r w:rsidRPr="00470051" w:rsidR="00A46916">
        <w:rPr>
          <w:rFonts w:ascii="Times New Roman" w:hAnsi="Times New Roman"/>
          <w:sz w:val="24"/>
          <w:szCs w:val="22"/>
        </w:rPr>
        <w:t xml:space="preserve">the target area.  </w:t>
      </w:r>
      <w:r w:rsidRPr="00470051" w:rsidR="00814E98">
        <w:rPr>
          <w:rFonts w:ascii="Times New Roman" w:hAnsi="Times New Roman"/>
          <w:sz w:val="24"/>
          <w:szCs w:val="22"/>
        </w:rPr>
        <w:t xml:space="preserve">Finally, the recruitment </w:t>
      </w:r>
      <w:r w:rsidRPr="00470051" w:rsidR="00E06875">
        <w:rPr>
          <w:rFonts w:ascii="Times New Roman" w:hAnsi="Times New Roman"/>
          <w:sz w:val="24"/>
          <w:szCs w:val="22"/>
        </w:rPr>
        <w:t>methods</w:t>
      </w:r>
      <w:r w:rsidRPr="00470051" w:rsidR="00F857F9">
        <w:rPr>
          <w:rFonts w:ascii="Times New Roman" w:hAnsi="Times New Roman"/>
          <w:sz w:val="24"/>
          <w:szCs w:val="22"/>
        </w:rPr>
        <w:t xml:space="preserve">, </w:t>
      </w:r>
      <w:r w:rsidRPr="00470051" w:rsidR="00323842">
        <w:rPr>
          <w:rFonts w:ascii="Times New Roman" w:hAnsi="Times New Roman"/>
          <w:sz w:val="24"/>
          <w:szCs w:val="22"/>
        </w:rPr>
        <w:t>survey interfaces</w:t>
      </w:r>
      <w:r w:rsidRPr="00470051" w:rsidR="00F857F9">
        <w:rPr>
          <w:rFonts w:ascii="Times New Roman" w:hAnsi="Times New Roman"/>
          <w:sz w:val="24"/>
          <w:szCs w:val="22"/>
        </w:rPr>
        <w:t xml:space="preserve">, and </w:t>
      </w:r>
      <w:r w:rsidRPr="00470051" w:rsidR="008E5874">
        <w:rPr>
          <w:rFonts w:ascii="Times New Roman" w:hAnsi="Times New Roman"/>
          <w:sz w:val="24"/>
          <w:szCs w:val="22"/>
        </w:rPr>
        <w:t xml:space="preserve">survey data processing methods </w:t>
      </w:r>
      <w:r w:rsidRPr="00470051" w:rsidR="006A57FF">
        <w:rPr>
          <w:rFonts w:ascii="Times New Roman" w:hAnsi="Times New Roman"/>
          <w:sz w:val="24"/>
          <w:szCs w:val="22"/>
        </w:rPr>
        <w:t xml:space="preserve">differed </w:t>
      </w:r>
      <w:r w:rsidRPr="00470051" w:rsidR="008E5874">
        <w:rPr>
          <w:rFonts w:ascii="Times New Roman" w:hAnsi="Times New Roman"/>
          <w:sz w:val="24"/>
          <w:szCs w:val="22"/>
        </w:rPr>
        <w:t>in past tests</w:t>
      </w:r>
      <w:r w:rsidRPr="00470051" w:rsidR="00195BDC">
        <w:rPr>
          <w:rFonts w:ascii="Times New Roman" w:hAnsi="Times New Roman"/>
          <w:sz w:val="24"/>
          <w:szCs w:val="22"/>
        </w:rPr>
        <w:t>.</w:t>
      </w:r>
    </w:p>
    <w:p w:rsidRPr="00470051" w:rsidR="00E608CE" w:rsidP="00470051" w:rsidRDefault="00E608CE" w14:paraId="0959B9CB" w14:textId="6AA7BE54">
      <w:pPr>
        <w:spacing w:before="0" w:after="240"/>
        <w:rPr>
          <w:rFonts w:ascii="Times New Roman" w:hAnsi="Times New Roman"/>
          <w:sz w:val="24"/>
          <w:szCs w:val="22"/>
        </w:rPr>
      </w:pPr>
      <w:r w:rsidRPr="00470051">
        <w:rPr>
          <w:rFonts w:ascii="Times New Roman" w:hAnsi="Times New Roman"/>
          <w:sz w:val="24"/>
          <w:szCs w:val="22"/>
        </w:rPr>
        <w:t xml:space="preserve">The </w:t>
      </w:r>
      <w:r w:rsidRPr="00470051" w:rsidR="00D71F23">
        <w:rPr>
          <w:rFonts w:ascii="Times New Roman" w:hAnsi="Times New Roman"/>
          <w:sz w:val="24"/>
          <w:szCs w:val="22"/>
        </w:rPr>
        <w:t>Community Response Survey Preparation</w:t>
      </w:r>
      <w:r w:rsidRPr="00470051" w:rsidR="007E7C2B">
        <w:rPr>
          <w:rFonts w:ascii="Times New Roman" w:hAnsi="Times New Roman"/>
          <w:sz w:val="24"/>
          <w:szCs w:val="22"/>
        </w:rPr>
        <w:t xml:space="preserve"> </w:t>
      </w:r>
      <w:r w:rsidRPr="00470051">
        <w:rPr>
          <w:rFonts w:ascii="Times New Roman" w:hAnsi="Times New Roman"/>
          <w:sz w:val="24"/>
          <w:szCs w:val="22"/>
        </w:rPr>
        <w:t xml:space="preserve">will ask participants about general aircraft noise rather than sonic booms because the X-59 is not yet operational.  Other than </w:t>
      </w:r>
      <w:r w:rsidRPr="00470051" w:rsidR="00063E3C">
        <w:rPr>
          <w:rFonts w:ascii="Times New Roman" w:hAnsi="Times New Roman"/>
          <w:sz w:val="24"/>
          <w:szCs w:val="22"/>
        </w:rPr>
        <w:t xml:space="preserve">this </w:t>
      </w:r>
      <w:r w:rsidRPr="00470051">
        <w:rPr>
          <w:rFonts w:ascii="Times New Roman" w:hAnsi="Times New Roman"/>
          <w:sz w:val="24"/>
          <w:szCs w:val="22"/>
        </w:rPr>
        <w:t xml:space="preserve">wording change </w:t>
      </w:r>
      <w:r w:rsidRPr="00470051" w:rsidR="00063E3C">
        <w:rPr>
          <w:rFonts w:ascii="Times New Roman" w:hAnsi="Times New Roman"/>
          <w:sz w:val="24"/>
          <w:szCs w:val="22"/>
        </w:rPr>
        <w:t xml:space="preserve">and the absence of X-59 overflights, </w:t>
      </w:r>
      <w:r w:rsidRPr="00470051">
        <w:rPr>
          <w:rFonts w:ascii="Times New Roman" w:hAnsi="Times New Roman"/>
          <w:sz w:val="24"/>
          <w:szCs w:val="22"/>
        </w:rPr>
        <w:t xml:space="preserve">all other aspects of the survey will be identical to what is currently planned for the X-59 </w:t>
      </w:r>
      <w:r w:rsidRPr="00470051" w:rsidR="007E7C2B">
        <w:rPr>
          <w:rFonts w:ascii="Times New Roman" w:hAnsi="Times New Roman"/>
          <w:sz w:val="24"/>
          <w:szCs w:val="22"/>
        </w:rPr>
        <w:t>CR</w:t>
      </w:r>
      <w:r w:rsidRPr="00470051" w:rsidR="00084F5E">
        <w:rPr>
          <w:rFonts w:ascii="Times New Roman" w:hAnsi="Times New Roman"/>
          <w:sz w:val="24"/>
          <w:szCs w:val="22"/>
        </w:rPr>
        <w:t>S</w:t>
      </w:r>
      <w:r w:rsidRPr="00470051" w:rsidR="007E7C2B">
        <w:rPr>
          <w:rFonts w:ascii="Times New Roman" w:hAnsi="Times New Roman"/>
          <w:sz w:val="24"/>
          <w:szCs w:val="22"/>
        </w:rPr>
        <w:t>s</w:t>
      </w:r>
      <w:r w:rsidRPr="00470051">
        <w:rPr>
          <w:rFonts w:ascii="Times New Roman" w:hAnsi="Times New Roman"/>
          <w:sz w:val="24"/>
          <w:szCs w:val="22"/>
        </w:rPr>
        <w:t xml:space="preserve">.  </w:t>
      </w:r>
    </w:p>
    <w:p w:rsidRPr="00470051" w:rsidR="004E5227" w:rsidP="00470051" w:rsidRDefault="004E5227" w14:paraId="1BB791CB" w14:textId="77777777">
      <w:pPr>
        <w:tabs>
          <w:tab w:val="left" w:pos="440"/>
        </w:tabs>
        <w:spacing w:before="0" w:after="240"/>
        <w:rPr>
          <w:rFonts w:ascii="Times New Roman" w:hAnsi="Times New Roman"/>
          <w:i/>
          <w:sz w:val="24"/>
          <w:szCs w:val="22"/>
        </w:rPr>
      </w:pPr>
      <w:r w:rsidRPr="00470051">
        <w:rPr>
          <w:rFonts w:ascii="Times New Roman" w:hAnsi="Times New Roman"/>
          <w:sz w:val="24"/>
          <w:szCs w:val="22"/>
        </w:rPr>
        <w:t>5.</w:t>
      </w:r>
      <w:r w:rsidRPr="00470051">
        <w:rPr>
          <w:rFonts w:ascii="Times New Roman" w:hAnsi="Times New Roman"/>
          <w:sz w:val="24"/>
          <w:szCs w:val="22"/>
        </w:rPr>
        <w:tab/>
      </w:r>
      <w:r w:rsidRPr="00470051">
        <w:rPr>
          <w:rFonts w:ascii="Times New Roman" w:hAnsi="Times New Roman"/>
          <w:i/>
          <w:sz w:val="24"/>
          <w:szCs w:val="24"/>
        </w:rPr>
        <w:t>Burden on Small Business</w:t>
      </w:r>
      <w:r w:rsidRPr="00470051" w:rsidR="00C375FF">
        <w:rPr>
          <w:rFonts w:ascii="Times New Roman" w:hAnsi="Times New Roman"/>
          <w:i/>
          <w:sz w:val="24"/>
          <w:szCs w:val="24"/>
        </w:rPr>
        <w:t>: If the collection of information impacts small businesses or other small entities (Item 5 of OMB Form 83-I), describe any methods used to minimize burden.</w:t>
      </w:r>
    </w:p>
    <w:p w:rsidRPr="00470051" w:rsidR="004E5227" w:rsidP="00470051" w:rsidRDefault="004E5227" w14:paraId="6C60DF67" w14:textId="77777777">
      <w:pPr>
        <w:spacing w:before="0" w:after="240"/>
        <w:rPr>
          <w:rFonts w:ascii="Times New Roman" w:hAnsi="Times New Roman"/>
          <w:sz w:val="24"/>
          <w:szCs w:val="22"/>
        </w:rPr>
      </w:pPr>
      <w:r w:rsidRPr="00470051">
        <w:rPr>
          <w:rFonts w:ascii="Times New Roman" w:hAnsi="Times New Roman"/>
          <w:sz w:val="24"/>
          <w:szCs w:val="22"/>
        </w:rPr>
        <w:t>Collection of this information does not have a significant impact on small businesses.</w:t>
      </w:r>
    </w:p>
    <w:p w:rsidRPr="00470051" w:rsidR="004E5227" w:rsidP="00470051" w:rsidRDefault="004E5227" w14:paraId="5B675745" w14:textId="77777777">
      <w:pPr>
        <w:tabs>
          <w:tab w:val="left" w:pos="440"/>
        </w:tabs>
        <w:spacing w:before="0" w:after="240"/>
        <w:rPr>
          <w:rFonts w:ascii="Times New Roman" w:hAnsi="Times New Roman"/>
          <w:i/>
          <w:sz w:val="24"/>
          <w:szCs w:val="22"/>
        </w:rPr>
      </w:pPr>
      <w:r w:rsidRPr="00470051">
        <w:rPr>
          <w:rFonts w:ascii="Times New Roman" w:hAnsi="Times New Roman"/>
          <w:sz w:val="24"/>
          <w:szCs w:val="22"/>
        </w:rPr>
        <w:t>6.</w:t>
      </w:r>
      <w:r w:rsidRPr="00470051">
        <w:rPr>
          <w:rFonts w:ascii="Times New Roman" w:hAnsi="Times New Roman"/>
          <w:b/>
          <w:sz w:val="24"/>
          <w:szCs w:val="24"/>
        </w:rPr>
        <w:tab/>
      </w:r>
      <w:r w:rsidRPr="00470051">
        <w:rPr>
          <w:rFonts w:ascii="Times New Roman" w:hAnsi="Times New Roman"/>
          <w:i/>
          <w:sz w:val="24"/>
          <w:szCs w:val="24"/>
        </w:rPr>
        <w:t>Consequences of Not Collecting the Information</w:t>
      </w:r>
      <w:r w:rsidRPr="00470051" w:rsidR="00C375FF">
        <w:rPr>
          <w:rFonts w:ascii="Times New Roman" w:hAnsi="Times New Roman"/>
          <w:i/>
          <w:sz w:val="24"/>
          <w:szCs w:val="24"/>
        </w:rPr>
        <w:t>: Describe the consequence to Federal program or policy activities if the collection is not conducted or is conducted less frequently, as well as any technical or legal obstacles to reducing burden.</w:t>
      </w:r>
    </w:p>
    <w:p w:rsidRPr="00470051" w:rsidR="007A1657" w:rsidP="00470051" w:rsidRDefault="001175C6" w14:paraId="75E3EA5D" w14:textId="69F170AF">
      <w:pPr>
        <w:spacing w:before="0" w:after="240"/>
        <w:rPr>
          <w:rFonts w:ascii="Times New Roman" w:hAnsi="Times New Roman"/>
          <w:sz w:val="24"/>
          <w:szCs w:val="22"/>
        </w:rPr>
      </w:pPr>
      <w:r w:rsidRPr="00470051">
        <w:rPr>
          <w:rFonts w:ascii="Times New Roman" w:hAnsi="Times New Roman"/>
          <w:sz w:val="24"/>
          <w:szCs w:val="22"/>
        </w:rPr>
        <w:t>This information is not scheduled to be collected b</w:t>
      </w:r>
      <w:r w:rsidRPr="00470051" w:rsidR="00470461">
        <w:rPr>
          <w:rFonts w:ascii="Times New Roman" w:hAnsi="Times New Roman"/>
          <w:sz w:val="24"/>
          <w:szCs w:val="22"/>
        </w:rPr>
        <w:t xml:space="preserve">y any other agency or program.  </w:t>
      </w:r>
      <w:r w:rsidRPr="00470051" w:rsidR="00FD3E1E">
        <w:rPr>
          <w:rFonts w:ascii="Times New Roman" w:hAnsi="Times New Roman"/>
          <w:sz w:val="24"/>
          <w:szCs w:val="22"/>
        </w:rPr>
        <w:t xml:space="preserve">Failure to collect data from the </w:t>
      </w:r>
      <w:r w:rsidRPr="00470051" w:rsidR="00D71F23">
        <w:rPr>
          <w:rFonts w:ascii="Times New Roman" w:hAnsi="Times New Roman"/>
          <w:sz w:val="24"/>
          <w:szCs w:val="22"/>
        </w:rPr>
        <w:t>Community Response Survey Preparation</w:t>
      </w:r>
      <w:r w:rsidRPr="00470051" w:rsidR="00C0741E">
        <w:rPr>
          <w:rFonts w:ascii="Times New Roman" w:hAnsi="Times New Roman"/>
          <w:sz w:val="24"/>
          <w:szCs w:val="22"/>
        </w:rPr>
        <w:t xml:space="preserve"> </w:t>
      </w:r>
      <w:r w:rsidRPr="00470051" w:rsidR="00470461">
        <w:rPr>
          <w:rFonts w:ascii="Times New Roman" w:hAnsi="Times New Roman"/>
          <w:sz w:val="24"/>
          <w:szCs w:val="22"/>
        </w:rPr>
        <w:t xml:space="preserve">will introduce substantial risks that later </w:t>
      </w:r>
      <w:r w:rsidRPr="00470051" w:rsidR="001842A7">
        <w:rPr>
          <w:rFonts w:ascii="Times New Roman" w:hAnsi="Times New Roman"/>
          <w:sz w:val="24"/>
          <w:szCs w:val="22"/>
        </w:rPr>
        <w:t>X-59 Community Response Surveys</w:t>
      </w:r>
      <w:r w:rsidRPr="00470051" w:rsidR="00470461">
        <w:rPr>
          <w:rFonts w:ascii="Times New Roman" w:hAnsi="Times New Roman"/>
          <w:sz w:val="24"/>
          <w:szCs w:val="22"/>
        </w:rPr>
        <w:t xml:space="preserve"> will not collect sufficient data.</w:t>
      </w:r>
    </w:p>
    <w:p w:rsidRPr="00470051" w:rsidR="00C375FF" w:rsidP="00470051" w:rsidRDefault="007A1657" w14:paraId="7D8C6A3A" w14:textId="35E0D1C4">
      <w:pPr>
        <w:spacing w:before="0" w:after="240"/>
        <w:rPr>
          <w:rFonts w:ascii="Times New Roman" w:hAnsi="Times New Roman"/>
          <w:i/>
          <w:sz w:val="24"/>
          <w:szCs w:val="24"/>
        </w:rPr>
      </w:pPr>
      <w:r w:rsidRPr="00470051">
        <w:rPr>
          <w:rFonts w:ascii="Times New Roman" w:hAnsi="Times New Roman"/>
          <w:sz w:val="24"/>
          <w:szCs w:val="22"/>
        </w:rPr>
        <w:lastRenderedPageBreak/>
        <w:t xml:space="preserve">7. </w:t>
      </w:r>
      <w:r w:rsidRPr="00470051" w:rsidR="004E5227">
        <w:rPr>
          <w:rFonts w:ascii="Times New Roman" w:hAnsi="Times New Roman"/>
          <w:i/>
          <w:sz w:val="24"/>
          <w:szCs w:val="24"/>
        </w:rPr>
        <w:t>Special Circumstances</w:t>
      </w:r>
      <w:r w:rsidRPr="00470051" w:rsidR="00C375FF">
        <w:rPr>
          <w:rFonts w:ascii="Times New Roman" w:hAnsi="Times New Roman"/>
          <w:i/>
          <w:sz w:val="24"/>
          <w:szCs w:val="24"/>
        </w:rPr>
        <w:t>:  Explain any special circumstances that would cause an information collection to be conducted in a manner:</w:t>
      </w:r>
    </w:p>
    <w:p w:rsidRPr="00470051" w:rsidR="00470461" w:rsidP="00470051" w:rsidRDefault="00470461" w14:paraId="6E773D52" w14:textId="2EFE591D">
      <w:pPr>
        <w:spacing w:before="0" w:after="240"/>
        <w:rPr>
          <w:rFonts w:ascii="Times New Roman" w:hAnsi="Times New Roman"/>
          <w:i/>
          <w:sz w:val="24"/>
          <w:szCs w:val="24"/>
        </w:rPr>
      </w:pPr>
      <w:r w:rsidRPr="00470051">
        <w:rPr>
          <w:rFonts w:ascii="Times New Roman" w:hAnsi="Times New Roman"/>
          <w:i/>
          <w:sz w:val="24"/>
          <w:szCs w:val="24"/>
        </w:rPr>
        <w:t>REQUIRING RESPONDENTS TO REPORT INFORMATION TO THE AGENCY MORE OFTEN THAN QUARTERLY;</w:t>
      </w:r>
    </w:p>
    <w:p w:rsidRPr="00470051" w:rsidR="00470461" w:rsidP="00470051" w:rsidRDefault="00470461" w14:paraId="7B2828B5" w14:textId="6476BD99">
      <w:pPr>
        <w:spacing w:before="0" w:after="240"/>
        <w:rPr>
          <w:rFonts w:ascii="Times New Roman" w:hAnsi="Times New Roman"/>
          <w:sz w:val="24"/>
          <w:szCs w:val="24"/>
        </w:rPr>
      </w:pPr>
      <w:r w:rsidRPr="00470051">
        <w:rPr>
          <w:rFonts w:ascii="Times New Roman" w:hAnsi="Times New Roman"/>
          <w:sz w:val="24"/>
          <w:szCs w:val="24"/>
        </w:rPr>
        <w:t xml:space="preserve">No participant will be asked to provide information more often than quarterly.  </w:t>
      </w:r>
      <w:r w:rsidRPr="00470051" w:rsidR="00DF4A2A">
        <w:rPr>
          <w:rFonts w:ascii="Times New Roman" w:hAnsi="Times New Roman"/>
          <w:sz w:val="24"/>
          <w:szCs w:val="24"/>
        </w:rPr>
        <w:t>All data from respondents will be collected within the span of one quarter.</w:t>
      </w:r>
    </w:p>
    <w:p w:rsidRPr="00470051" w:rsidR="00470461" w:rsidP="00470051" w:rsidRDefault="00470461" w14:paraId="4EAEB3A5" w14:textId="55040E60">
      <w:pPr>
        <w:spacing w:before="0" w:after="240"/>
        <w:rPr>
          <w:rFonts w:ascii="Times New Roman" w:hAnsi="Times New Roman"/>
          <w:i/>
          <w:sz w:val="24"/>
          <w:szCs w:val="24"/>
        </w:rPr>
      </w:pPr>
      <w:r w:rsidRPr="00470051">
        <w:rPr>
          <w:rFonts w:ascii="Times New Roman" w:hAnsi="Times New Roman"/>
          <w:i/>
          <w:sz w:val="24"/>
          <w:szCs w:val="24"/>
        </w:rPr>
        <w:t>REQUIRING RESPONDENTS TO PREPARE A WRITTEN RESPONSE TO A COLLECTION OF INFORMATION IN FEWER THAN 30 DAYS AFTER RECEIPT OF IT;</w:t>
      </w:r>
    </w:p>
    <w:p w:rsidRPr="00470051" w:rsidR="00DF4A2A" w:rsidP="00470051" w:rsidRDefault="00DF4A2A" w14:paraId="4CBC8427" w14:textId="502DF360">
      <w:pPr>
        <w:spacing w:before="0" w:after="240"/>
        <w:rPr>
          <w:rFonts w:ascii="Times New Roman" w:hAnsi="Times New Roman"/>
          <w:sz w:val="24"/>
          <w:szCs w:val="24"/>
        </w:rPr>
      </w:pPr>
      <w:r w:rsidRPr="00470051">
        <w:rPr>
          <w:rFonts w:ascii="Times New Roman" w:hAnsi="Times New Roman"/>
          <w:sz w:val="24"/>
          <w:szCs w:val="24"/>
        </w:rPr>
        <w:t>No participant will be asked to prepare written responses to the collection of information.</w:t>
      </w:r>
    </w:p>
    <w:p w:rsidRPr="00470051" w:rsidR="00470461" w:rsidP="00470051" w:rsidRDefault="00470461" w14:paraId="2E8434E9" w14:textId="19C27BAF">
      <w:pPr>
        <w:spacing w:before="0" w:after="240"/>
        <w:rPr>
          <w:rFonts w:ascii="Times New Roman" w:hAnsi="Times New Roman"/>
          <w:i/>
          <w:sz w:val="24"/>
          <w:szCs w:val="24"/>
        </w:rPr>
      </w:pPr>
      <w:r w:rsidRPr="00470051">
        <w:rPr>
          <w:rFonts w:ascii="Times New Roman" w:hAnsi="Times New Roman"/>
          <w:i/>
          <w:sz w:val="24"/>
          <w:szCs w:val="24"/>
        </w:rPr>
        <w:t>REQUIRING RESPONDENTS TO SUBMIT MORE THAN AN ORIGINAL AND TWO COPIES OF ANY DOCUMENT;</w:t>
      </w:r>
    </w:p>
    <w:p w:rsidRPr="00470051" w:rsidR="00470461" w:rsidP="00470051" w:rsidRDefault="00470461" w14:paraId="7ADCFB97" w14:textId="6B48C5E9">
      <w:pPr>
        <w:spacing w:before="0" w:after="240"/>
        <w:rPr>
          <w:rFonts w:ascii="Times New Roman" w:hAnsi="Times New Roman"/>
          <w:sz w:val="24"/>
          <w:szCs w:val="24"/>
        </w:rPr>
      </w:pPr>
      <w:r w:rsidRPr="00470051">
        <w:rPr>
          <w:rFonts w:ascii="Times New Roman" w:hAnsi="Times New Roman"/>
          <w:sz w:val="24"/>
          <w:szCs w:val="24"/>
        </w:rPr>
        <w:t xml:space="preserve">No participant will be asked to submit more than the original copy of </w:t>
      </w:r>
      <w:r w:rsidRPr="00470051" w:rsidR="00DF4A2A">
        <w:rPr>
          <w:rFonts w:ascii="Times New Roman" w:hAnsi="Times New Roman"/>
          <w:sz w:val="24"/>
          <w:szCs w:val="24"/>
        </w:rPr>
        <w:t>any document.</w:t>
      </w:r>
    </w:p>
    <w:p w:rsidRPr="00470051" w:rsidR="00470461" w:rsidP="00470051" w:rsidRDefault="00470461" w14:paraId="0AACDA2D" w14:textId="462B3E98">
      <w:pPr>
        <w:spacing w:before="0" w:after="240"/>
        <w:rPr>
          <w:rFonts w:ascii="Times New Roman" w:hAnsi="Times New Roman"/>
          <w:i/>
          <w:sz w:val="24"/>
          <w:szCs w:val="24"/>
        </w:rPr>
      </w:pPr>
      <w:r w:rsidRPr="00470051">
        <w:rPr>
          <w:rFonts w:ascii="Times New Roman" w:hAnsi="Times New Roman"/>
          <w:i/>
          <w:sz w:val="24"/>
          <w:szCs w:val="24"/>
        </w:rPr>
        <w:t>REQUIRING RESPONDENTS TO RETAIN RECORDS, OTHER THAN HEALTH, MEDICAL, GOVERNMENT CONTRACT, GRANT-IN-AID, OR TAX RECORDS FOR MORE THAN THREE YEARS;</w:t>
      </w:r>
    </w:p>
    <w:p w:rsidRPr="00470051" w:rsidR="00470461" w:rsidP="00470051" w:rsidRDefault="00470461" w14:paraId="7A7792A1" w14:textId="03397DB0">
      <w:pPr>
        <w:spacing w:before="0" w:after="240"/>
        <w:rPr>
          <w:rFonts w:ascii="Times New Roman" w:hAnsi="Times New Roman"/>
          <w:sz w:val="24"/>
          <w:szCs w:val="24"/>
        </w:rPr>
      </w:pPr>
      <w:r w:rsidRPr="00470051">
        <w:rPr>
          <w:rFonts w:ascii="Times New Roman" w:hAnsi="Times New Roman"/>
          <w:sz w:val="24"/>
          <w:szCs w:val="24"/>
        </w:rPr>
        <w:t>No participant will be asked to retain rec</w:t>
      </w:r>
      <w:r w:rsidRPr="00470051" w:rsidR="00DF4A2A">
        <w:rPr>
          <w:rFonts w:ascii="Times New Roman" w:hAnsi="Times New Roman"/>
          <w:sz w:val="24"/>
          <w:szCs w:val="24"/>
        </w:rPr>
        <w:t>ords for more than three years.</w:t>
      </w:r>
    </w:p>
    <w:p w:rsidRPr="00470051" w:rsidR="00470461" w:rsidP="00470051" w:rsidRDefault="00DF4A2A" w14:paraId="5841230C" w14:textId="162FDFEC">
      <w:pPr>
        <w:spacing w:before="0" w:after="240"/>
        <w:rPr>
          <w:rFonts w:ascii="Times New Roman" w:hAnsi="Times New Roman"/>
          <w:i/>
          <w:sz w:val="24"/>
          <w:szCs w:val="24"/>
        </w:rPr>
      </w:pPr>
      <w:r w:rsidRPr="00470051">
        <w:rPr>
          <w:rFonts w:ascii="Times New Roman" w:hAnsi="Times New Roman"/>
          <w:i/>
          <w:sz w:val="24"/>
          <w:szCs w:val="24"/>
        </w:rPr>
        <w:t>IN CONNECTION WI</w:t>
      </w:r>
      <w:r w:rsidRPr="00470051" w:rsidR="00470461">
        <w:rPr>
          <w:rFonts w:ascii="Times New Roman" w:hAnsi="Times New Roman"/>
          <w:i/>
          <w:sz w:val="24"/>
          <w:szCs w:val="24"/>
        </w:rPr>
        <w:t>TH A STATISTICAL SURVEY, THAT IS NOT DESIGNED TO PRODUCE VALID AND RELIABLE RESULTS THAT CAN BE GENERALIZED TO THE UNIVERSE OF STUDY;</w:t>
      </w:r>
    </w:p>
    <w:p w:rsidRPr="00470051" w:rsidR="00470461" w:rsidP="00470051" w:rsidRDefault="00470461" w14:paraId="55EA673D" w14:textId="77777777">
      <w:pPr>
        <w:spacing w:before="0" w:after="240"/>
        <w:rPr>
          <w:rFonts w:ascii="Times New Roman" w:hAnsi="Times New Roman"/>
          <w:sz w:val="24"/>
          <w:szCs w:val="24"/>
        </w:rPr>
      </w:pPr>
      <w:r w:rsidRPr="00470051">
        <w:rPr>
          <w:rFonts w:ascii="Times New Roman" w:hAnsi="Times New Roman"/>
          <w:sz w:val="24"/>
          <w:szCs w:val="24"/>
        </w:rPr>
        <w:t>No invalid statistical survey is anticipated.</w:t>
      </w:r>
    </w:p>
    <w:p w:rsidRPr="00470051" w:rsidR="00470461" w:rsidP="00470051" w:rsidRDefault="00DF4A2A" w14:paraId="128ECE45" w14:textId="4560E246">
      <w:pPr>
        <w:spacing w:before="0" w:after="240"/>
        <w:rPr>
          <w:rFonts w:ascii="Times New Roman" w:hAnsi="Times New Roman"/>
          <w:i/>
          <w:sz w:val="24"/>
          <w:szCs w:val="24"/>
        </w:rPr>
      </w:pPr>
      <w:r w:rsidRPr="00470051">
        <w:rPr>
          <w:rFonts w:ascii="Times New Roman" w:hAnsi="Times New Roman"/>
          <w:i/>
          <w:sz w:val="24"/>
          <w:szCs w:val="24"/>
        </w:rPr>
        <w:t>REQUIRING TH</w:t>
      </w:r>
      <w:r w:rsidRPr="00470051" w:rsidR="00470461">
        <w:rPr>
          <w:rFonts w:ascii="Times New Roman" w:hAnsi="Times New Roman"/>
          <w:i/>
          <w:sz w:val="24"/>
          <w:szCs w:val="24"/>
        </w:rPr>
        <w:t xml:space="preserve">E USE OF A STATISTICAL DATA CLASSIFICATION THAT HAS NOT BEEN REVIEWED AND APPROVED BY OMB; </w:t>
      </w:r>
    </w:p>
    <w:p w:rsidRPr="00470051" w:rsidR="00470461" w:rsidP="00470051" w:rsidRDefault="00470461" w14:paraId="0B8BE0C5" w14:textId="77777777">
      <w:pPr>
        <w:spacing w:before="0" w:after="240"/>
        <w:rPr>
          <w:rFonts w:ascii="Times New Roman" w:hAnsi="Times New Roman"/>
          <w:sz w:val="24"/>
          <w:szCs w:val="24"/>
        </w:rPr>
      </w:pPr>
      <w:r w:rsidRPr="00470051">
        <w:rPr>
          <w:rFonts w:ascii="Times New Roman" w:hAnsi="Times New Roman"/>
          <w:sz w:val="24"/>
          <w:szCs w:val="24"/>
        </w:rPr>
        <w:t>No unapproved data classification activities are anticipated.</w:t>
      </w:r>
    </w:p>
    <w:p w:rsidRPr="00470051" w:rsidR="00470461" w:rsidP="00470051" w:rsidRDefault="00470461" w14:paraId="34F6B6AF" w14:textId="4F403BA0">
      <w:pPr>
        <w:spacing w:before="0" w:after="240"/>
        <w:rPr>
          <w:rFonts w:ascii="Times New Roman" w:hAnsi="Times New Roman"/>
          <w:i/>
          <w:sz w:val="24"/>
          <w:szCs w:val="24"/>
        </w:rPr>
      </w:pPr>
      <w:r w:rsidRPr="00470051">
        <w:rPr>
          <w:rFonts w:ascii="Times New Roman" w:hAnsi="Times New Roman"/>
          <w:i/>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470051" w:rsidR="00470461" w:rsidP="00470051" w:rsidRDefault="00470461" w14:paraId="77CB26EC" w14:textId="77777777">
      <w:pPr>
        <w:spacing w:before="0" w:after="240"/>
        <w:rPr>
          <w:rFonts w:ascii="Times New Roman" w:hAnsi="Times New Roman"/>
          <w:sz w:val="24"/>
          <w:szCs w:val="24"/>
        </w:rPr>
      </w:pPr>
      <w:r w:rsidRPr="00470051">
        <w:rPr>
          <w:rFonts w:ascii="Times New Roman" w:hAnsi="Times New Roman"/>
          <w:sz w:val="24"/>
          <w:szCs w:val="24"/>
        </w:rPr>
        <w:t>All pledges are supported by the authority established in statute or regulation.</w:t>
      </w:r>
    </w:p>
    <w:p w:rsidRPr="00470051" w:rsidR="00470461" w:rsidP="00470051" w:rsidRDefault="00470461" w14:paraId="096DB290" w14:textId="607EDB02">
      <w:pPr>
        <w:spacing w:before="0" w:after="240"/>
        <w:rPr>
          <w:rFonts w:ascii="Times New Roman" w:hAnsi="Times New Roman"/>
          <w:i/>
          <w:sz w:val="24"/>
          <w:szCs w:val="24"/>
        </w:rPr>
      </w:pPr>
      <w:r w:rsidRPr="00470051">
        <w:rPr>
          <w:rFonts w:ascii="Times New Roman" w:hAnsi="Times New Roman"/>
          <w:i/>
          <w:sz w:val="24"/>
          <w:szCs w:val="24"/>
        </w:rPr>
        <w:t xml:space="preserve">REQUIRING RESPONDENTS TO SUBMIT PROPRIETARY TRADE SECRET, OR OTHER CONFIDENTIAL INFORMATION UNLESS THE AGENCY CAN </w:t>
      </w:r>
      <w:r w:rsidRPr="00470051">
        <w:rPr>
          <w:rFonts w:ascii="Times New Roman" w:hAnsi="Times New Roman"/>
          <w:i/>
          <w:sz w:val="24"/>
          <w:szCs w:val="24"/>
        </w:rPr>
        <w:lastRenderedPageBreak/>
        <w:t>DEMONSTRATE THAT IT HAS INSTITUTED PROCEDURES TO PROTECT THE INFORMATION'S CONFIDENTIALITY TO THE EXTENT PERMITTED BY LAW.</w:t>
      </w:r>
    </w:p>
    <w:p w:rsidRPr="00470051" w:rsidR="00470461" w:rsidP="00470051" w:rsidRDefault="00470461" w14:paraId="0CDC13B0" w14:textId="5067E606">
      <w:pPr>
        <w:spacing w:before="0" w:after="240"/>
        <w:rPr>
          <w:rFonts w:ascii="Times New Roman" w:hAnsi="Times New Roman"/>
          <w:sz w:val="24"/>
          <w:szCs w:val="24"/>
        </w:rPr>
      </w:pPr>
      <w:r w:rsidRPr="00470051">
        <w:rPr>
          <w:rFonts w:ascii="Times New Roman" w:hAnsi="Times New Roman"/>
          <w:sz w:val="24"/>
          <w:szCs w:val="24"/>
        </w:rPr>
        <w:t>No trade secrets or items of similar confidential information will be requested.</w:t>
      </w:r>
    </w:p>
    <w:p w:rsidRPr="00470051" w:rsidR="002F2798" w:rsidP="00470051" w:rsidRDefault="004E5227" w14:paraId="1D988F8D" w14:textId="5264C1F6">
      <w:pPr>
        <w:tabs>
          <w:tab w:val="left" w:pos="440"/>
        </w:tabs>
        <w:spacing w:before="0" w:after="240"/>
        <w:rPr>
          <w:rFonts w:ascii="Times New Roman" w:hAnsi="Times New Roman"/>
          <w:i/>
          <w:sz w:val="24"/>
          <w:szCs w:val="24"/>
        </w:rPr>
      </w:pPr>
      <w:r w:rsidRPr="00470051">
        <w:rPr>
          <w:rFonts w:ascii="Times New Roman" w:hAnsi="Times New Roman"/>
          <w:sz w:val="24"/>
          <w:szCs w:val="22"/>
        </w:rPr>
        <w:t>8.</w:t>
      </w:r>
      <w:r w:rsidRPr="00470051">
        <w:rPr>
          <w:rFonts w:ascii="Times New Roman" w:hAnsi="Times New Roman"/>
          <w:sz w:val="24"/>
          <w:szCs w:val="22"/>
        </w:rPr>
        <w:tab/>
      </w:r>
      <w:r w:rsidRPr="00470051">
        <w:rPr>
          <w:rFonts w:ascii="Times New Roman" w:hAnsi="Times New Roman"/>
          <w:i/>
          <w:sz w:val="24"/>
          <w:szCs w:val="24"/>
        </w:rPr>
        <w:t>Consultation and Public Comments</w:t>
      </w:r>
      <w:r w:rsidRPr="00470051" w:rsidR="00D76D95">
        <w:rPr>
          <w:rFonts w:ascii="Times New Roman" w:hAnsi="Times New Roman"/>
          <w:i/>
          <w:sz w:val="24"/>
          <w:szCs w:val="24"/>
        </w:rPr>
        <w:t>: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470051">
        <w:rPr>
          <w:rFonts w:ascii="Times New Roman" w:hAnsi="Times New Roman"/>
          <w:sz w:val="24"/>
          <w:szCs w:val="22"/>
        </w:rPr>
        <w:t xml:space="preserve"> </w:t>
      </w:r>
    </w:p>
    <w:p w:rsidRPr="00470051" w:rsidR="002E28E4" w:rsidP="00470051" w:rsidRDefault="002E28E4" w14:paraId="522D3BF9" w14:textId="1D9DA184">
      <w:pPr>
        <w:tabs>
          <w:tab w:val="left" w:pos="440"/>
        </w:tabs>
        <w:spacing w:before="0" w:after="240"/>
        <w:rPr>
          <w:rFonts w:ascii="Times New Roman" w:hAnsi="Times New Roman"/>
          <w:sz w:val="24"/>
          <w:szCs w:val="24"/>
        </w:rPr>
      </w:pPr>
      <w:r w:rsidRPr="00470051">
        <w:rPr>
          <w:rFonts w:ascii="Times New Roman" w:hAnsi="Times New Roman"/>
          <w:sz w:val="24"/>
          <w:szCs w:val="24"/>
        </w:rPr>
        <w:t>60-day FRN:  Federal Register Volume 8</w:t>
      </w:r>
      <w:r w:rsidRPr="00470051">
        <w:rPr>
          <w:rFonts w:ascii="Times New Roman" w:hAnsi="Times New Roman"/>
          <w:sz w:val="24"/>
          <w:szCs w:val="24"/>
        </w:rPr>
        <w:t>7</w:t>
      </w:r>
      <w:r w:rsidRPr="00470051">
        <w:rPr>
          <w:rFonts w:ascii="Times New Roman" w:hAnsi="Times New Roman"/>
          <w:sz w:val="24"/>
          <w:szCs w:val="24"/>
        </w:rPr>
        <w:t xml:space="preserve">, Number </w:t>
      </w:r>
      <w:r w:rsidRPr="00470051" w:rsidR="00BF3D9C">
        <w:rPr>
          <w:rFonts w:ascii="Times New Roman" w:hAnsi="Times New Roman"/>
          <w:sz w:val="24"/>
          <w:szCs w:val="24"/>
        </w:rPr>
        <w:t>064</w:t>
      </w:r>
      <w:r w:rsidRPr="00470051">
        <w:rPr>
          <w:rFonts w:ascii="Times New Roman" w:hAnsi="Times New Roman"/>
          <w:sz w:val="24"/>
          <w:szCs w:val="24"/>
        </w:rPr>
        <w:t xml:space="preserve">, on </w:t>
      </w:r>
      <w:r w:rsidRPr="00470051">
        <w:rPr>
          <w:rFonts w:ascii="Times New Roman" w:hAnsi="Times New Roman"/>
          <w:sz w:val="24"/>
          <w:szCs w:val="24"/>
        </w:rPr>
        <w:t>4/4/2022</w:t>
      </w:r>
      <w:r w:rsidRPr="00470051">
        <w:rPr>
          <w:rFonts w:ascii="Times New Roman" w:hAnsi="Times New Roman"/>
          <w:sz w:val="24"/>
          <w:szCs w:val="24"/>
        </w:rPr>
        <w:t>.  No comments were received.</w:t>
      </w:r>
    </w:p>
    <w:p w:rsidRPr="00470051" w:rsidR="007B1187" w:rsidP="00470051" w:rsidRDefault="002E28E4" w14:paraId="2BB90B55" w14:textId="26C543E2">
      <w:pPr>
        <w:tabs>
          <w:tab w:val="left" w:pos="440"/>
        </w:tabs>
        <w:spacing w:before="0" w:after="240"/>
        <w:rPr>
          <w:rFonts w:ascii="Times New Roman" w:hAnsi="Times New Roman"/>
          <w:sz w:val="24"/>
          <w:szCs w:val="24"/>
        </w:rPr>
      </w:pPr>
      <w:r w:rsidRPr="00470051">
        <w:rPr>
          <w:rFonts w:ascii="Times New Roman" w:hAnsi="Times New Roman"/>
          <w:sz w:val="24"/>
          <w:szCs w:val="24"/>
        </w:rPr>
        <w:t>30-day FRN:  Federal Register Volume 8</w:t>
      </w:r>
      <w:r w:rsidRPr="00470051">
        <w:rPr>
          <w:rFonts w:ascii="Times New Roman" w:hAnsi="Times New Roman"/>
          <w:sz w:val="24"/>
          <w:szCs w:val="24"/>
        </w:rPr>
        <w:t>7</w:t>
      </w:r>
      <w:r w:rsidRPr="00470051">
        <w:rPr>
          <w:rFonts w:ascii="Times New Roman" w:hAnsi="Times New Roman"/>
          <w:sz w:val="24"/>
          <w:szCs w:val="24"/>
        </w:rPr>
        <w:t xml:space="preserve">, Number </w:t>
      </w:r>
      <w:r w:rsidRPr="00470051">
        <w:rPr>
          <w:rFonts w:ascii="Times New Roman" w:hAnsi="Times New Roman"/>
          <w:sz w:val="24"/>
          <w:szCs w:val="24"/>
        </w:rPr>
        <w:t>130</w:t>
      </w:r>
      <w:r w:rsidRPr="00470051">
        <w:rPr>
          <w:rFonts w:ascii="Times New Roman" w:hAnsi="Times New Roman"/>
          <w:sz w:val="24"/>
          <w:szCs w:val="24"/>
        </w:rPr>
        <w:t xml:space="preserve">, on </w:t>
      </w:r>
      <w:r w:rsidRPr="00470051" w:rsidR="00BF3D9C">
        <w:rPr>
          <w:rFonts w:ascii="Times New Roman" w:hAnsi="Times New Roman"/>
          <w:sz w:val="24"/>
          <w:szCs w:val="24"/>
        </w:rPr>
        <w:t>7</w:t>
      </w:r>
      <w:r w:rsidRPr="00470051">
        <w:rPr>
          <w:rFonts w:ascii="Times New Roman" w:hAnsi="Times New Roman"/>
          <w:sz w:val="24"/>
          <w:szCs w:val="24"/>
        </w:rPr>
        <w:t>/</w:t>
      </w:r>
      <w:r w:rsidRPr="00470051" w:rsidR="00BF3D9C">
        <w:rPr>
          <w:rFonts w:ascii="Times New Roman" w:hAnsi="Times New Roman"/>
          <w:sz w:val="24"/>
          <w:szCs w:val="24"/>
        </w:rPr>
        <w:t>8</w:t>
      </w:r>
      <w:r w:rsidRPr="00470051">
        <w:rPr>
          <w:rFonts w:ascii="Times New Roman" w:hAnsi="Times New Roman"/>
          <w:sz w:val="24"/>
          <w:szCs w:val="24"/>
        </w:rPr>
        <w:t>/</w:t>
      </w:r>
      <w:r w:rsidRPr="00470051" w:rsidR="00BF3D9C">
        <w:rPr>
          <w:rFonts w:ascii="Times New Roman" w:hAnsi="Times New Roman"/>
          <w:sz w:val="24"/>
          <w:szCs w:val="24"/>
        </w:rPr>
        <w:t>2022</w:t>
      </w:r>
      <w:r w:rsidRPr="00470051">
        <w:rPr>
          <w:rFonts w:ascii="Times New Roman" w:hAnsi="Times New Roman"/>
          <w:sz w:val="24"/>
          <w:szCs w:val="24"/>
        </w:rPr>
        <w:t>.</w:t>
      </w:r>
      <w:r w:rsidRPr="00470051" w:rsidR="002F2798">
        <w:rPr>
          <w:rFonts w:ascii="Times New Roman" w:hAnsi="Times New Roman"/>
          <w:sz w:val="24"/>
          <w:szCs w:val="24"/>
        </w:rPr>
        <w:t xml:space="preserve">  </w:t>
      </w:r>
    </w:p>
    <w:p w:rsidRPr="00470051" w:rsidR="004E5227" w:rsidP="00470051" w:rsidRDefault="004E5227" w14:paraId="188D0E49" w14:textId="77777777">
      <w:pPr>
        <w:numPr>
          <w:ilvl w:val="0"/>
          <w:numId w:val="5"/>
        </w:numPr>
        <w:tabs>
          <w:tab w:val="clear" w:pos="720"/>
          <w:tab w:val="num" w:pos="-160"/>
          <w:tab w:val="left" w:pos="440"/>
        </w:tabs>
        <w:spacing w:before="0" w:after="240"/>
        <w:ind w:left="280" w:hanging="280"/>
        <w:rPr>
          <w:rFonts w:ascii="Times New Roman" w:hAnsi="Times New Roman"/>
          <w:i/>
          <w:sz w:val="24"/>
          <w:szCs w:val="24"/>
        </w:rPr>
      </w:pPr>
      <w:r w:rsidRPr="00470051">
        <w:rPr>
          <w:rFonts w:ascii="Times New Roman" w:hAnsi="Times New Roman"/>
          <w:i/>
          <w:sz w:val="24"/>
          <w:szCs w:val="24"/>
        </w:rPr>
        <w:t>Payments to Respondents</w:t>
      </w:r>
      <w:r w:rsidRPr="00470051" w:rsidR="00700BC9">
        <w:rPr>
          <w:rFonts w:ascii="Times New Roman" w:hAnsi="Times New Roman"/>
          <w:i/>
          <w:sz w:val="24"/>
          <w:szCs w:val="24"/>
        </w:rPr>
        <w:t>: Explain any decision to provide any payment or gift to respondents, other than remuneration of contractors or grantees.</w:t>
      </w:r>
    </w:p>
    <w:p w:rsidRPr="00470051" w:rsidR="00DF7C3D" w:rsidP="00470051" w:rsidRDefault="00601D35" w14:paraId="00BAD5AC" w14:textId="7E71E98F">
      <w:pPr>
        <w:tabs>
          <w:tab w:val="left" w:pos="440"/>
        </w:tabs>
        <w:spacing w:before="0" w:after="240"/>
        <w:rPr>
          <w:rFonts w:ascii="Times New Roman" w:hAnsi="Times New Roman"/>
          <w:sz w:val="24"/>
          <w:szCs w:val="24"/>
        </w:rPr>
      </w:pPr>
      <w:r w:rsidRPr="00470051">
        <w:rPr>
          <w:rFonts w:ascii="Times New Roman" w:hAnsi="Times New Roman"/>
          <w:sz w:val="24"/>
          <w:szCs w:val="24"/>
        </w:rPr>
        <w:t xml:space="preserve">The </w:t>
      </w:r>
      <w:r w:rsidRPr="00470051" w:rsidR="00FD3E1E">
        <w:rPr>
          <w:rFonts w:ascii="Times New Roman" w:hAnsi="Times New Roman"/>
          <w:sz w:val="24"/>
          <w:szCs w:val="24"/>
        </w:rPr>
        <w:t xml:space="preserve">Recruitment Mailing includes </w:t>
      </w:r>
      <w:r w:rsidRPr="00470051">
        <w:rPr>
          <w:rFonts w:ascii="Times New Roman" w:hAnsi="Times New Roman"/>
          <w:sz w:val="24"/>
          <w:szCs w:val="24"/>
        </w:rPr>
        <w:t>a</w:t>
      </w:r>
      <w:r w:rsidRPr="00470051" w:rsidR="00FD3E1E">
        <w:rPr>
          <w:rFonts w:ascii="Times New Roman" w:hAnsi="Times New Roman"/>
          <w:sz w:val="24"/>
          <w:szCs w:val="24"/>
        </w:rPr>
        <w:t>n invitation</w:t>
      </w:r>
      <w:r w:rsidRPr="00470051" w:rsidR="00D81063">
        <w:rPr>
          <w:rFonts w:ascii="Times New Roman" w:hAnsi="Times New Roman"/>
          <w:sz w:val="24"/>
          <w:szCs w:val="24"/>
        </w:rPr>
        <w:t xml:space="preserve"> letter with </w:t>
      </w:r>
      <w:r w:rsidRPr="00470051">
        <w:rPr>
          <w:rFonts w:ascii="Times New Roman" w:hAnsi="Times New Roman"/>
          <w:sz w:val="24"/>
          <w:szCs w:val="24"/>
        </w:rPr>
        <w:t>a $</w:t>
      </w:r>
      <w:r w:rsidRPr="00470051" w:rsidR="00B77799">
        <w:rPr>
          <w:rFonts w:ascii="Times New Roman" w:hAnsi="Times New Roman"/>
          <w:sz w:val="24"/>
          <w:szCs w:val="24"/>
        </w:rPr>
        <w:t>2</w:t>
      </w:r>
      <w:r w:rsidRPr="00470051">
        <w:rPr>
          <w:rFonts w:ascii="Times New Roman" w:hAnsi="Times New Roman"/>
          <w:sz w:val="24"/>
          <w:szCs w:val="24"/>
        </w:rPr>
        <w:t xml:space="preserve"> token incentive sent to all potential recruits.</w:t>
      </w:r>
      <w:r w:rsidRPr="00470051" w:rsidR="000D3089">
        <w:rPr>
          <w:rFonts w:ascii="Times New Roman" w:hAnsi="Times New Roman"/>
          <w:sz w:val="24"/>
          <w:szCs w:val="24"/>
        </w:rPr>
        <w:t xml:space="preserve">  </w:t>
      </w:r>
      <w:r w:rsidRPr="00470051" w:rsidR="0012754A">
        <w:rPr>
          <w:rFonts w:ascii="Times New Roman" w:hAnsi="Times New Roman"/>
          <w:sz w:val="24"/>
          <w:szCs w:val="24"/>
        </w:rPr>
        <w:t xml:space="preserve">The </w:t>
      </w:r>
      <w:r w:rsidRPr="00470051" w:rsidR="00DF7C3D">
        <w:rPr>
          <w:rFonts w:ascii="Times New Roman" w:hAnsi="Times New Roman"/>
          <w:sz w:val="24"/>
          <w:szCs w:val="24"/>
        </w:rPr>
        <w:t xml:space="preserve">use of a </w:t>
      </w:r>
      <w:r w:rsidRPr="00470051" w:rsidR="00D81063">
        <w:rPr>
          <w:rFonts w:ascii="Times New Roman" w:hAnsi="Times New Roman"/>
          <w:sz w:val="24"/>
          <w:szCs w:val="24"/>
        </w:rPr>
        <w:t xml:space="preserve">prepaid </w:t>
      </w:r>
      <w:r w:rsidRPr="00470051" w:rsidR="00DF7C3D">
        <w:rPr>
          <w:rFonts w:ascii="Times New Roman" w:hAnsi="Times New Roman"/>
          <w:sz w:val="24"/>
          <w:szCs w:val="24"/>
        </w:rPr>
        <w:t xml:space="preserve">token is recommended in the </w:t>
      </w:r>
      <w:r w:rsidRPr="00470051" w:rsidR="0012754A">
        <w:rPr>
          <w:rFonts w:ascii="Times New Roman" w:hAnsi="Times New Roman"/>
          <w:sz w:val="24"/>
          <w:szCs w:val="24"/>
        </w:rPr>
        <w:t>Tailored Design Method (</w:t>
      </w:r>
      <w:proofErr w:type="spellStart"/>
      <w:r w:rsidRPr="00470051" w:rsidR="0012754A">
        <w:rPr>
          <w:rFonts w:ascii="Times New Roman" w:hAnsi="Times New Roman"/>
          <w:sz w:val="24"/>
          <w:szCs w:val="24"/>
        </w:rPr>
        <w:t>Dillman</w:t>
      </w:r>
      <w:proofErr w:type="spellEnd"/>
      <w:r w:rsidRPr="00470051" w:rsidR="0012754A">
        <w:rPr>
          <w:rFonts w:ascii="Times New Roman" w:hAnsi="Times New Roman"/>
          <w:sz w:val="24"/>
          <w:szCs w:val="24"/>
        </w:rPr>
        <w:t>, Smyth and Christian, 2009)</w:t>
      </w:r>
      <w:r w:rsidRPr="00470051" w:rsidR="00DF7C3D">
        <w:rPr>
          <w:rFonts w:ascii="Times New Roman" w:hAnsi="Times New Roman"/>
          <w:sz w:val="24"/>
          <w:szCs w:val="24"/>
        </w:rPr>
        <w:t xml:space="preserve"> recruiting strategy</w:t>
      </w:r>
      <w:r w:rsidRPr="00470051" w:rsidR="007A1657">
        <w:rPr>
          <w:rFonts w:ascii="Times New Roman" w:hAnsi="Times New Roman"/>
          <w:sz w:val="24"/>
          <w:szCs w:val="24"/>
        </w:rPr>
        <w:t xml:space="preserve"> </w:t>
      </w:r>
      <w:r w:rsidRPr="00470051" w:rsidR="00DF7C3D">
        <w:rPr>
          <w:rFonts w:ascii="Times New Roman" w:hAnsi="Times New Roman"/>
          <w:sz w:val="24"/>
          <w:szCs w:val="24"/>
        </w:rPr>
        <w:t xml:space="preserve">which </w:t>
      </w:r>
      <w:r w:rsidRPr="00470051" w:rsidR="00D81063">
        <w:rPr>
          <w:rFonts w:ascii="Times New Roman" w:hAnsi="Times New Roman"/>
          <w:sz w:val="24"/>
          <w:szCs w:val="24"/>
        </w:rPr>
        <w:t>uses</w:t>
      </w:r>
      <w:r w:rsidRPr="00470051" w:rsidR="00DF7C3D">
        <w:rPr>
          <w:rFonts w:ascii="Times New Roman" w:hAnsi="Times New Roman"/>
          <w:sz w:val="24"/>
          <w:szCs w:val="24"/>
        </w:rPr>
        <w:t xml:space="preserve"> a targeted Address Based Sampling (ABS) approach.  </w:t>
      </w:r>
      <w:r w:rsidRPr="00470051" w:rsidR="0012754A">
        <w:rPr>
          <w:rFonts w:ascii="Times New Roman" w:hAnsi="Times New Roman"/>
          <w:sz w:val="24"/>
          <w:szCs w:val="24"/>
        </w:rPr>
        <w:t>A small pre-incentive of $</w:t>
      </w:r>
      <w:r w:rsidRPr="00470051" w:rsidR="00B77799">
        <w:rPr>
          <w:rFonts w:ascii="Times New Roman" w:hAnsi="Times New Roman"/>
          <w:sz w:val="24"/>
          <w:szCs w:val="24"/>
        </w:rPr>
        <w:t>2</w:t>
      </w:r>
      <w:r w:rsidRPr="00470051" w:rsidR="0012754A">
        <w:rPr>
          <w:rFonts w:ascii="Times New Roman" w:hAnsi="Times New Roman"/>
          <w:sz w:val="24"/>
          <w:szCs w:val="24"/>
        </w:rPr>
        <w:t xml:space="preserve"> can increase response rates</w:t>
      </w:r>
      <w:r w:rsidRPr="00470051" w:rsidR="009401AC">
        <w:rPr>
          <w:rFonts w:ascii="Times New Roman" w:hAnsi="Times New Roman"/>
          <w:sz w:val="24"/>
          <w:szCs w:val="24"/>
        </w:rPr>
        <w:t xml:space="preserve"> by</w:t>
      </w:r>
      <w:r w:rsidRPr="00470051" w:rsidR="00D81063">
        <w:rPr>
          <w:rFonts w:ascii="Times New Roman" w:hAnsi="Times New Roman"/>
          <w:sz w:val="24"/>
          <w:szCs w:val="24"/>
        </w:rPr>
        <w:t xml:space="preserve"> 10 to 15</w:t>
      </w:r>
      <w:r w:rsidRPr="00470051" w:rsidR="005978EA">
        <w:rPr>
          <w:rFonts w:ascii="Times New Roman" w:hAnsi="Times New Roman"/>
          <w:sz w:val="24"/>
          <w:szCs w:val="24"/>
        </w:rPr>
        <w:t xml:space="preserve"> percent. </w:t>
      </w:r>
    </w:p>
    <w:p w:rsidRPr="00470051" w:rsidR="00505F54" w:rsidP="00470051" w:rsidRDefault="00D81063" w14:paraId="7EC1D206" w14:textId="78699209">
      <w:pPr>
        <w:tabs>
          <w:tab w:val="left" w:pos="440"/>
        </w:tabs>
        <w:spacing w:before="0" w:after="240"/>
        <w:rPr>
          <w:rFonts w:ascii="Times New Roman" w:hAnsi="Times New Roman"/>
          <w:sz w:val="24"/>
          <w:szCs w:val="24"/>
        </w:rPr>
      </w:pPr>
      <w:r w:rsidRPr="00470051">
        <w:rPr>
          <w:rFonts w:ascii="Times New Roman" w:hAnsi="Times New Roman"/>
          <w:sz w:val="24"/>
          <w:szCs w:val="24"/>
        </w:rPr>
        <w:t xml:space="preserve">Once recruited, participants will be offered additional incentives to complete the single event and daily summary surveys.  Because each recruited respondent is valuable and irreplaceable for the study and because maximizing the number of survey responses from each participant will enhance the </w:t>
      </w:r>
      <w:r w:rsidRPr="00470051" w:rsidR="00DF4A2A">
        <w:rPr>
          <w:rFonts w:ascii="Times New Roman" w:hAnsi="Times New Roman"/>
          <w:sz w:val="24"/>
          <w:szCs w:val="24"/>
        </w:rPr>
        <w:t xml:space="preserve">value and utility of the </w:t>
      </w:r>
      <w:r w:rsidRPr="00470051">
        <w:rPr>
          <w:rFonts w:ascii="Times New Roman" w:hAnsi="Times New Roman"/>
          <w:sz w:val="24"/>
          <w:szCs w:val="24"/>
        </w:rPr>
        <w:t>resulting data, this study will use escalating incentives to encourage participants to remain in the study through its completion and to respond to a high percentage of requested surveys.  The incentive structure is</w:t>
      </w:r>
      <w:r w:rsidRPr="00470051" w:rsidR="00505F54">
        <w:rPr>
          <w:rFonts w:ascii="Times New Roman" w:hAnsi="Times New Roman"/>
          <w:sz w:val="24"/>
          <w:szCs w:val="24"/>
        </w:rPr>
        <w:t xml:space="preserve"> shown in the table below</w:t>
      </w:r>
      <w:r w:rsidRPr="00470051">
        <w:rPr>
          <w:rFonts w:ascii="Times New Roman" w:hAnsi="Times New Roman"/>
          <w:sz w:val="24"/>
          <w:szCs w:val="24"/>
        </w:rPr>
        <w:t>:</w:t>
      </w:r>
    </w:p>
    <w:tbl>
      <w:tblPr>
        <w:tblW w:w="8092" w:type="dxa"/>
        <w:tblCellMar>
          <w:left w:w="0" w:type="dxa"/>
          <w:right w:w="0" w:type="dxa"/>
        </w:tblCellMar>
        <w:tblLook w:val="04A0" w:firstRow="1" w:lastRow="0" w:firstColumn="1" w:lastColumn="0" w:noHBand="0" w:noVBand="1"/>
        <w:tblCaption w:val="Incentive structure"/>
      </w:tblPr>
      <w:tblGrid>
        <w:gridCol w:w="2332"/>
        <w:gridCol w:w="1890"/>
        <w:gridCol w:w="1980"/>
        <w:gridCol w:w="1890"/>
      </w:tblGrid>
      <w:tr w:rsidRPr="00470051" w:rsidR="00D81063" w:rsidTr="003313BA" w14:paraId="0DECCBB1" w14:textId="77777777">
        <w:tc>
          <w:tcPr>
            <w:tcW w:w="2332" w:type="dxa"/>
            <w:tcBorders>
              <w:bottom w:val="single" w:color="auto" w:sz="4" w:space="0"/>
            </w:tcBorders>
            <w:shd w:val="clear" w:color="auto" w:fill="auto"/>
            <w:vAlign w:val="bottom"/>
            <w:hideMark/>
          </w:tcPr>
          <w:p w:rsidRPr="00470051" w:rsidR="00D81063" w:rsidP="00470051" w:rsidRDefault="00D81063" w14:paraId="0C0F4AE9" w14:textId="1FAC5D74">
            <w:pPr>
              <w:spacing w:before="0" w:after="240"/>
              <w:jc w:val="center"/>
              <w:textAlignment w:val="baseline"/>
              <w:rPr>
                <w:rFonts w:ascii="Times New Roman" w:hAnsi="Times New Roman"/>
                <w:sz w:val="24"/>
                <w:szCs w:val="24"/>
              </w:rPr>
            </w:pPr>
            <w:r w:rsidRPr="00470051">
              <w:rPr>
                <w:rFonts w:ascii="Times New Roman" w:hAnsi="Times New Roman"/>
                <w:sz w:val="24"/>
                <w:szCs w:val="24"/>
              </w:rPr>
              <w:t>Week or Item</w:t>
            </w:r>
          </w:p>
        </w:tc>
        <w:tc>
          <w:tcPr>
            <w:tcW w:w="1890" w:type="dxa"/>
            <w:tcBorders>
              <w:bottom w:val="single" w:color="auto" w:sz="4" w:space="0"/>
            </w:tcBorders>
            <w:shd w:val="clear" w:color="auto" w:fill="auto"/>
            <w:vAlign w:val="bottom"/>
            <w:hideMark/>
          </w:tcPr>
          <w:p w:rsidRPr="00470051" w:rsidR="00D81063" w:rsidP="00470051" w:rsidRDefault="00D81063" w14:paraId="41B97CF9" w14:textId="3289F060">
            <w:pPr>
              <w:spacing w:before="0" w:after="240"/>
              <w:jc w:val="center"/>
              <w:textAlignment w:val="baseline"/>
              <w:rPr>
                <w:rFonts w:ascii="Times New Roman" w:hAnsi="Times New Roman"/>
                <w:sz w:val="24"/>
                <w:szCs w:val="24"/>
              </w:rPr>
            </w:pPr>
            <w:r w:rsidRPr="00470051">
              <w:rPr>
                <w:rFonts w:ascii="Times New Roman" w:hAnsi="Times New Roman"/>
                <w:sz w:val="24"/>
                <w:szCs w:val="24"/>
              </w:rPr>
              <w:t>50% Completion</w:t>
            </w:r>
          </w:p>
        </w:tc>
        <w:tc>
          <w:tcPr>
            <w:tcW w:w="1980" w:type="dxa"/>
            <w:tcBorders>
              <w:bottom w:val="single" w:color="auto" w:sz="4" w:space="0"/>
            </w:tcBorders>
            <w:shd w:val="clear" w:color="auto" w:fill="auto"/>
            <w:vAlign w:val="bottom"/>
            <w:hideMark/>
          </w:tcPr>
          <w:p w:rsidRPr="00470051" w:rsidR="00D81063" w:rsidP="00470051" w:rsidRDefault="00D81063" w14:paraId="03FC3C5F" w14:textId="70D7666B">
            <w:pPr>
              <w:spacing w:before="0" w:after="240"/>
              <w:jc w:val="center"/>
              <w:textAlignment w:val="baseline"/>
              <w:rPr>
                <w:rFonts w:ascii="Times New Roman" w:hAnsi="Times New Roman"/>
                <w:sz w:val="24"/>
                <w:szCs w:val="24"/>
              </w:rPr>
            </w:pPr>
            <w:r w:rsidRPr="00470051">
              <w:rPr>
                <w:rFonts w:ascii="Times New Roman" w:hAnsi="Times New Roman"/>
                <w:sz w:val="24"/>
                <w:szCs w:val="24"/>
              </w:rPr>
              <w:t>75% Completion</w:t>
            </w:r>
          </w:p>
        </w:tc>
        <w:tc>
          <w:tcPr>
            <w:tcW w:w="1890" w:type="dxa"/>
            <w:tcBorders>
              <w:bottom w:val="single" w:color="auto" w:sz="4" w:space="0"/>
            </w:tcBorders>
            <w:shd w:val="clear" w:color="auto" w:fill="auto"/>
            <w:vAlign w:val="bottom"/>
            <w:hideMark/>
          </w:tcPr>
          <w:p w:rsidRPr="00470051" w:rsidR="00D81063" w:rsidP="00470051" w:rsidRDefault="00D81063" w14:paraId="7EA4A8CD" w14:textId="12810505">
            <w:pPr>
              <w:spacing w:before="0" w:after="240"/>
              <w:jc w:val="center"/>
              <w:textAlignment w:val="baseline"/>
              <w:rPr>
                <w:rFonts w:ascii="Times New Roman" w:hAnsi="Times New Roman"/>
                <w:sz w:val="24"/>
                <w:szCs w:val="24"/>
              </w:rPr>
            </w:pPr>
            <w:r w:rsidRPr="00470051">
              <w:rPr>
                <w:rFonts w:ascii="Times New Roman" w:hAnsi="Times New Roman"/>
                <w:sz w:val="24"/>
                <w:szCs w:val="24"/>
              </w:rPr>
              <w:t>100% Completion</w:t>
            </w:r>
          </w:p>
        </w:tc>
      </w:tr>
      <w:tr w:rsidRPr="00470051" w:rsidR="00D81063" w:rsidTr="003313BA" w14:paraId="21997B27" w14:textId="77777777">
        <w:tc>
          <w:tcPr>
            <w:tcW w:w="2332" w:type="dxa"/>
            <w:tcBorders>
              <w:top w:val="single" w:color="auto" w:sz="4" w:space="0"/>
            </w:tcBorders>
            <w:shd w:val="clear" w:color="auto" w:fill="auto"/>
            <w:hideMark/>
          </w:tcPr>
          <w:p w:rsidRPr="00470051" w:rsidR="00D81063" w:rsidP="00470051" w:rsidRDefault="00D81063" w14:paraId="504F0BA8" w14:textId="77777777">
            <w:pPr>
              <w:spacing w:before="0" w:after="240"/>
              <w:textAlignment w:val="baseline"/>
              <w:rPr>
                <w:rFonts w:ascii="Times New Roman" w:hAnsi="Times New Roman"/>
                <w:sz w:val="24"/>
                <w:szCs w:val="24"/>
              </w:rPr>
            </w:pPr>
            <w:r w:rsidRPr="00470051">
              <w:rPr>
                <w:rFonts w:ascii="Times New Roman" w:hAnsi="Times New Roman"/>
                <w:sz w:val="24"/>
                <w:szCs w:val="24"/>
              </w:rPr>
              <w:t>Week 1 </w:t>
            </w:r>
          </w:p>
        </w:tc>
        <w:tc>
          <w:tcPr>
            <w:tcW w:w="1890" w:type="dxa"/>
            <w:tcBorders>
              <w:top w:val="single" w:color="auto" w:sz="4" w:space="0"/>
            </w:tcBorders>
            <w:shd w:val="clear" w:color="auto" w:fill="auto"/>
            <w:vAlign w:val="center"/>
            <w:hideMark/>
          </w:tcPr>
          <w:p w:rsidRPr="00470051" w:rsidR="00D81063" w:rsidP="00470051" w:rsidRDefault="00D81063" w14:paraId="037F1B61" w14:textId="4CAFBB9C">
            <w:pPr>
              <w:spacing w:before="0" w:after="240"/>
              <w:jc w:val="right"/>
              <w:textAlignment w:val="baseline"/>
              <w:rPr>
                <w:rFonts w:ascii="Times New Roman" w:hAnsi="Times New Roman"/>
                <w:sz w:val="24"/>
                <w:szCs w:val="24"/>
              </w:rPr>
            </w:pPr>
            <w:r w:rsidRPr="00470051">
              <w:rPr>
                <w:rFonts w:ascii="Times New Roman" w:hAnsi="Times New Roman"/>
                <w:sz w:val="24"/>
                <w:szCs w:val="24"/>
              </w:rPr>
              <w:t>$25</w:t>
            </w:r>
          </w:p>
        </w:tc>
        <w:tc>
          <w:tcPr>
            <w:tcW w:w="1980" w:type="dxa"/>
            <w:tcBorders>
              <w:top w:val="single" w:color="auto" w:sz="4" w:space="0"/>
            </w:tcBorders>
            <w:shd w:val="clear" w:color="auto" w:fill="auto"/>
            <w:vAlign w:val="center"/>
            <w:hideMark/>
          </w:tcPr>
          <w:p w:rsidRPr="00470051" w:rsidR="00D81063" w:rsidP="00470051" w:rsidRDefault="00D81063" w14:paraId="3E4A0891" w14:textId="0CBD2C36">
            <w:pPr>
              <w:spacing w:before="0" w:after="240"/>
              <w:jc w:val="right"/>
              <w:textAlignment w:val="baseline"/>
              <w:rPr>
                <w:rFonts w:ascii="Times New Roman" w:hAnsi="Times New Roman"/>
                <w:sz w:val="24"/>
                <w:szCs w:val="24"/>
              </w:rPr>
            </w:pPr>
            <w:r w:rsidRPr="00470051">
              <w:rPr>
                <w:rFonts w:ascii="Times New Roman" w:hAnsi="Times New Roman"/>
                <w:sz w:val="24"/>
                <w:szCs w:val="24"/>
              </w:rPr>
              <w:t>$35</w:t>
            </w:r>
          </w:p>
        </w:tc>
        <w:tc>
          <w:tcPr>
            <w:tcW w:w="1890" w:type="dxa"/>
            <w:tcBorders>
              <w:top w:val="single" w:color="auto" w:sz="4" w:space="0"/>
            </w:tcBorders>
            <w:shd w:val="clear" w:color="auto" w:fill="auto"/>
            <w:vAlign w:val="center"/>
            <w:hideMark/>
          </w:tcPr>
          <w:p w:rsidRPr="00470051" w:rsidR="00D81063" w:rsidP="00470051" w:rsidRDefault="00D81063" w14:paraId="39378296" w14:textId="5055D39B">
            <w:pPr>
              <w:spacing w:before="0" w:after="240"/>
              <w:jc w:val="right"/>
              <w:textAlignment w:val="baseline"/>
              <w:rPr>
                <w:rFonts w:ascii="Times New Roman" w:hAnsi="Times New Roman"/>
                <w:sz w:val="24"/>
                <w:szCs w:val="24"/>
              </w:rPr>
            </w:pPr>
            <w:r w:rsidRPr="00470051">
              <w:rPr>
                <w:rFonts w:ascii="Times New Roman" w:hAnsi="Times New Roman"/>
                <w:sz w:val="24"/>
                <w:szCs w:val="24"/>
              </w:rPr>
              <w:t>$45</w:t>
            </w:r>
          </w:p>
        </w:tc>
      </w:tr>
      <w:tr w:rsidRPr="00470051" w:rsidR="00D81063" w:rsidTr="003313BA" w14:paraId="298E3DB9" w14:textId="77777777">
        <w:tc>
          <w:tcPr>
            <w:tcW w:w="2332" w:type="dxa"/>
            <w:shd w:val="clear" w:color="auto" w:fill="auto"/>
            <w:hideMark/>
          </w:tcPr>
          <w:p w:rsidRPr="00470051" w:rsidR="00D81063" w:rsidP="00470051" w:rsidRDefault="00D81063" w14:paraId="181645A9" w14:textId="77777777">
            <w:pPr>
              <w:spacing w:before="0" w:after="240"/>
              <w:textAlignment w:val="baseline"/>
              <w:rPr>
                <w:rFonts w:ascii="Times New Roman" w:hAnsi="Times New Roman"/>
                <w:sz w:val="24"/>
                <w:szCs w:val="24"/>
              </w:rPr>
            </w:pPr>
            <w:r w:rsidRPr="00470051">
              <w:rPr>
                <w:rFonts w:ascii="Times New Roman" w:hAnsi="Times New Roman"/>
                <w:sz w:val="24"/>
                <w:szCs w:val="24"/>
              </w:rPr>
              <w:t>Week 2 </w:t>
            </w:r>
          </w:p>
        </w:tc>
        <w:tc>
          <w:tcPr>
            <w:tcW w:w="1890" w:type="dxa"/>
            <w:shd w:val="clear" w:color="auto" w:fill="auto"/>
            <w:vAlign w:val="center"/>
            <w:hideMark/>
          </w:tcPr>
          <w:p w:rsidRPr="00470051" w:rsidR="00D81063" w:rsidP="00470051" w:rsidRDefault="00D81063" w14:paraId="297B2A9B" w14:textId="07A3BFCC">
            <w:pPr>
              <w:spacing w:before="0" w:after="240"/>
              <w:jc w:val="right"/>
              <w:textAlignment w:val="baseline"/>
              <w:rPr>
                <w:rFonts w:ascii="Times New Roman" w:hAnsi="Times New Roman"/>
                <w:sz w:val="24"/>
                <w:szCs w:val="24"/>
              </w:rPr>
            </w:pPr>
            <w:r w:rsidRPr="00470051">
              <w:rPr>
                <w:rFonts w:ascii="Times New Roman" w:hAnsi="Times New Roman"/>
                <w:sz w:val="24"/>
                <w:szCs w:val="24"/>
              </w:rPr>
              <w:t>$30</w:t>
            </w:r>
          </w:p>
        </w:tc>
        <w:tc>
          <w:tcPr>
            <w:tcW w:w="1980" w:type="dxa"/>
            <w:shd w:val="clear" w:color="auto" w:fill="auto"/>
            <w:vAlign w:val="center"/>
            <w:hideMark/>
          </w:tcPr>
          <w:p w:rsidRPr="00470051" w:rsidR="00D81063" w:rsidP="00470051" w:rsidRDefault="00D81063" w14:paraId="751E3759" w14:textId="3001AA76">
            <w:pPr>
              <w:spacing w:before="0" w:after="240"/>
              <w:jc w:val="right"/>
              <w:textAlignment w:val="baseline"/>
              <w:rPr>
                <w:rFonts w:ascii="Times New Roman" w:hAnsi="Times New Roman"/>
                <w:sz w:val="24"/>
                <w:szCs w:val="24"/>
              </w:rPr>
            </w:pPr>
            <w:r w:rsidRPr="00470051">
              <w:rPr>
                <w:rFonts w:ascii="Times New Roman" w:hAnsi="Times New Roman"/>
                <w:sz w:val="24"/>
                <w:szCs w:val="24"/>
              </w:rPr>
              <w:t>$40</w:t>
            </w:r>
          </w:p>
        </w:tc>
        <w:tc>
          <w:tcPr>
            <w:tcW w:w="1890" w:type="dxa"/>
            <w:shd w:val="clear" w:color="auto" w:fill="auto"/>
            <w:vAlign w:val="center"/>
            <w:hideMark/>
          </w:tcPr>
          <w:p w:rsidRPr="00470051" w:rsidR="00D81063" w:rsidP="00470051" w:rsidRDefault="00D81063" w14:paraId="233E56A2" w14:textId="4AF530EE">
            <w:pPr>
              <w:spacing w:before="0" w:after="240"/>
              <w:jc w:val="right"/>
              <w:textAlignment w:val="baseline"/>
              <w:rPr>
                <w:rFonts w:ascii="Times New Roman" w:hAnsi="Times New Roman"/>
                <w:sz w:val="24"/>
                <w:szCs w:val="24"/>
              </w:rPr>
            </w:pPr>
            <w:r w:rsidRPr="00470051">
              <w:rPr>
                <w:rFonts w:ascii="Times New Roman" w:hAnsi="Times New Roman"/>
                <w:sz w:val="24"/>
                <w:szCs w:val="24"/>
              </w:rPr>
              <w:t>$50</w:t>
            </w:r>
          </w:p>
        </w:tc>
      </w:tr>
      <w:tr w:rsidRPr="00470051" w:rsidR="00D81063" w:rsidTr="00454A5C" w14:paraId="413E9C09" w14:textId="77777777">
        <w:tc>
          <w:tcPr>
            <w:tcW w:w="2332" w:type="dxa"/>
            <w:shd w:val="clear" w:color="auto" w:fill="auto"/>
            <w:hideMark/>
          </w:tcPr>
          <w:p w:rsidRPr="00470051" w:rsidR="00D81063" w:rsidP="00470051" w:rsidRDefault="00D81063" w14:paraId="50E2B6E0" w14:textId="77777777">
            <w:pPr>
              <w:spacing w:before="0" w:after="240"/>
              <w:textAlignment w:val="baseline"/>
              <w:rPr>
                <w:rFonts w:ascii="Times New Roman" w:hAnsi="Times New Roman"/>
                <w:sz w:val="24"/>
                <w:szCs w:val="24"/>
              </w:rPr>
            </w:pPr>
            <w:r w:rsidRPr="00470051">
              <w:rPr>
                <w:rFonts w:ascii="Times New Roman" w:hAnsi="Times New Roman"/>
                <w:sz w:val="24"/>
                <w:szCs w:val="24"/>
              </w:rPr>
              <w:t>Week 3 </w:t>
            </w:r>
          </w:p>
        </w:tc>
        <w:tc>
          <w:tcPr>
            <w:tcW w:w="1890" w:type="dxa"/>
            <w:shd w:val="clear" w:color="auto" w:fill="auto"/>
            <w:vAlign w:val="center"/>
            <w:hideMark/>
          </w:tcPr>
          <w:p w:rsidRPr="00470051" w:rsidR="00D81063" w:rsidP="00470051" w:rsidRDefault="00D81063" w14:paraId="248E92F5" w14:textId="3B62FFEA">
            <w:pPr>
              <w:spacing w:before="0" w:after="240"/>
              <w:jc w:val="right"/>
              <w:textAlignment w:val="baseline"/>
              <w:rPr>
                <w:rFonts w:ascii="Times New Roman" w:hAnsi="Times New Roman"/>
                <w:sz w:val="24"/>
                <w:szCs w:val="24"/>
              </w:rPr>
            </w:pPr>
            <w:r w:rsidRPr="00470051">
              <w:rPr>
                <w:rFonts w:ascii="Times New Roman" w:hAnsi="Times New Roman"/>
                <w:sz w:val="24"/>
                <w:szCs w:val="24"/>
              </w:rPr>
              <w:t>$35</w:t>
            </w:r>
          </w:p>
        </w:tc>
        <w:tc>
          <w:tcPr>
            <w:tcW w:w="1980" w:type="dxa"/>
            <w:shd w:val="clear" w:color="auto" w:fill="auto"/>
            <w:vAlign w:val="center"/>
            <w:hideMark/>
          </w:tcPr>
          <w:p w:rsidRPr="00470051" w:rsidR="00D81063" w:rsidP="00470051" w:rsidRDefault="00D81063" w14:paraId="0CA883D8" w14:textId="60008B99">
            <w:pPr>
              <w:spacing w:before="0" w:after="240"/>
              <w:jc w:val="right"/>
              <w:textAlignment w:val="baseline"/>
              <w:rPr>
                <w:rFonts w:ascii="Times New Roman" w:hAnsi="Times New Roman"/>
                <w:sz w:val="24"/>
                <w:szCs w:val="24"/>
              </w:rPr>
            </w:pPr>
            <w:r w:rsidRPr="00470051">
              <w:rPr>
                <w:rFonts w:ascii="Times New Roman" w:hAnsi="Times New Roman"/>
                <w:sz w:val="24"/>
                <w:szCs w:val="24"/>
              </w:rPr>
              <w:t>$45</w:t>
            </w:r>
          </w:p>
        </w:tc>
        <w:tc>
          <w:tcPr>
            <w:tcW w:w="1890" w:type="dxa"/>
            <w:shd w:val="clear" w:color="auto" w:fill="auto"/>
            <w:vAlign w:val="center"/>
            <w:hideMark/>
          </w:tcPr>
          <w:p w:rsidRPr="00470051" w:rsidR="00D81063" w:rsidP="00470051" w:rsidRDefault="00D81063" w14:paraId="37D6A9D8" w14:textId="0FF85363">
            <w:pPr>
              <w:spacing w:before="0" w:after="240"/>
              <w:jc w:val="right"/>
              <w:textAlignment w:val="baseline"/>
              <w:rPr>
                <w:rFonts w:ascii="Times New Roman" w:hAnsi="Times New Roman"/>
                <w:sz w:val="24"/>
                <w:szCs w:val="24"/>
              </w:rPr>
            </w:pPr>
            <w:r w:rsidRPr="00470051">
              <w:rPr>
                <w:rFonts w:ascii="Times New Roman" w:hAnsi="Times New Roman"/>
                <w:sz w:val="24"/>
                <w:szCs w:val="24"/>
              </w:rPr>
              <w:t>$55</w:t>
            </w:r>
          </w:p>
        </w:tc>
      </w:tr>
      <w:tr w:rsidRPr="00470051" w:rsidR="00D81063" w:rsidTr="00454A5C" w14:paraId="6BC129BB" w14:textId="77777777">
        <w:tc>
          <w:tcPr>
            <w:tcW w:w="2332" w:type="dxa"/>
            <w:tcBorders>
              <w:bottom w:val="single" w:color="auto" w:sz="4" w:space="0"/>
            </w:tcBorders>
            <w:shd w:val="clear" w:color="auto" w:fill="auto"/>
            <w:hideMark/>
          </w:tcPr>
          <w:p w:rsidRPr="00470051" w:rsidR="00D81063" w:rsidP="00470051" w:rsidRDefault="00D81063" w14:paraId="19F4D392" w14:textId="77777777">
            <w:pPr>
              <w:spacing w:before="0" w:after="240"/>
              <w:textAlignment w:val="baseline"/>
              <w:rPr>
                <w:rFonts w:ascii="Times New Roman" w:hAnsi="Times New Roman"/>
                <w:sz w:val="24"/>
                <w:szCs w:val="24"/>
              </w:rPr>
            </w:pPr>
            <w:r w:rsidRPr="00470051">
              <w:rPr>
                <w:rFonts w:ascii="Times New Roman" w:hAnsi="Times New Roman"/>
                <w:sz w:val="24"/>
                <w:szCs w:val="24"/>
              </w:rPr>
              <w:t>Week 4 </w:t>
            </w:r>
          </w:p>
        </w:tc>
        <w:tc>
          <w:tcPr>
            <w:tcW w:w="1890" w:type="dxa"/>
            <w:tcBorders>
              <w:bottom w:val="single" w:color="auto" w:sz="4" w:space="0"/>
            </w:tcBorders>
            <w:shd w:val="clear" w:color="auto" w:fill="auto"/>
            <w:vAlign w:val="center"/>
            <w:hideMark/>
          </w:tcPr>
          <w:p w:rsidRPr="00470051" w:rsidR="00D81063" w:rsidP="00470051" w:rsidRDefault="00D81063" w14:paraId="60655AC2" w14:textId="44A3B888">
            <w:pPr>
              <w:spacing w:before="0" w:after="240"/>
              <w:jc w:val="right"/>
              <w:textAlignment w:val="baseline"/>
              <w:rPr>
                <w:rFonts w:ascii="Times New Roman" w:hAnsi="Times New Roman"/>
                <w:sz w:val="24"/>
                <w:szCs w:val="24"/>
              </w:rPr>
            </w:pPr>
            <w:r w:rsidRPr="00470051">
              <w:rPr>
                <w:rFonts w:ascii="Times New Roman" w:hAnsi="Times New Roman"/>
                <w:sz w:val="24"/>
                <w:szCs w:val="24"/>
              </w:rPr>
              <w:t>$40</w:t>
            </w:r>
          </w:p>
        </w:tc>
        <w:tc>
          <w:tcPr>
            <w:tcW w:w="1980" w:type="dxa"/>
            <w:tcBorders>
              <w:bottom w:val="single" w:color="auto" w:sz="4" w:space="0"/>
            </w:tcBorders>
            <w:shd w:val="clear" w:color="auto" w:fill="auto"/>
            <w:vAlign w:val="center"/>
            <w:hideMark/>
          </w:tcPr>
          <w:p w:rsidRPr="00470051" w:rsidR="00D81063" w:rsidP="00470051" w:rsidRDefault="00D81063" w14:paraId="2B57B2B3" w14:textId="57EB22C1">
            <w:pPr>
              <w:spacing w:before="0" w:after="240"/>
              <w:jc w:val="right"/>
              <w:textAlignment w:val="baseline"/>
              <w:rPr>
                <w:rFonts w:ascii="Times New Roman" w:hAnsi="Times New Roman"/>
                <w:sz w:val="24"/>
                <w:szCs w:val="24"/>
              </w:rPr>
            </w:pPr>
            <w:r w:rsidRPr="00470051">
              <w:rPr>
                <w:rFonts w:ascii="Times New Roman" w:hAnsi="Times New Roman"/>
                <w:sz w:val="24"/>
                <w:szCs w:val="24"/>
              </w:rPr>
              <w:t>$50</w:t>
            </w:r>
          </w:p>
        </w:tc>
        <w:tc>
          <w:tcPr>
            <w:tcW w:w="1890" w:type="dxa"/>
            <w:tcBorders>
              <w:bottom w:val="single" w:color="auto" w:sz="4" w:space="0"/>
            </w:tcBorders>
            <w:shd w:val="clear" w:color="auto" w:fill="auto"/>
            <w:vAlign w:val="center"/>
            <w:hideMark/>
          </w:tcPr>
          <w:p w:rsidRPr="00470051" w:rsidR="00D81063" w:rsidP="00470051" w:rsidRDefault="00D81063" w14:paraId="5E6F37EB" w14:textId="72A12EC9">
            <w:pPr>
              <w:spacing w:before="0" w:after="240"/>
              <w:jc w:val="right"/>
              <w:textAlignment w:val="baseline"/>
              <w:rPr>
                <w:rFonts w:ascii="Times New Roman" w:hAnsi="Times New Roman"/>
                <w:sz w:val="24"/>
                <w:szCs w:val="24"/>
              </w:rPr>
            </w:pPr>
            <w:r w:rsidRPr="00470051">
              <w:rPr>
                <w:rFonts w:ascii="Times New Roman" w:hAnsi="Times New Roman"/>
                <w:sz w:val="24"/>
                <w:szCs w:val="24"/>
              </w:rPr>
              <w:t>$60</w:t>
            </w:r>
          </w:p>
        </w:tc>
      </w:tr>
      <w:tr w:rsidRPr="00470051" w:rsidR="00D81063" w:rsidTr="00454A5C" w14:paraId="42694E2D" w14:textId="77777777">
        <w:tc>
          <w:tcPr>
            <w:tcW w:w="2332" w:type="dxa"/>
            <w:tcBorders>
              <w:top w:val="single" w:color="auto" w:sz="4" w:space="0"/>
            </w:tcBorders>
            <w:shd w:val="clear" w:color="auto" w:fill="auto"/>
            <w:hideMark/>
          </w:tcPr>
          <w:p w:rsidRPr="00470051" w:rsidR="00D81063" w:rsidP="00470051" w:rsidRDefault="00D81063" w14:paraId="6C6AD255" w14:textId="77777777">
            <w:pPr>
              <w:spacing w:before="0" w:after="240"/>
              <w:textAlignment w:val="baseline"/>
              <w:rPr>
                <w:rFonts w:ascii="Times New Roman" w:hAnsi="Times New Roman"/>
                <w:i/>
                <w:iCs/>
                <w:sz w:val="24"/>
                <w:szCs w:val="24"/>
              </w:rPr>
            </w:pPr>
            <w:r w:rsidRPr="00470051">
              <w:rPr>
                <w:rFonts w:ascii="Times New Roman" w:hAnsi="Times New Roman"/>
                <w:i/>
                <w:iCs/>
                <w:sz w:val="24"/>
                <w:szCs w:val="24"/>
              </w:rPr>
              <w:t>Subtotal </w:t>
            </w:r>
          </w:p>
        </w:tc>
        <w:tc>
          <w:tcPr>
            <w:tcW w:w="1890" w:type="dxa"/>
            <w:tcBorders>
              <w:top w:val="single" w:color="auto" w:sz="4" w:space="0"/>
            </w:tcBorders>
            <w:shd w:val="clear" w:color="auto" w:fill="auto"/>
            <w:vAlign w:val="center"/>
            <w:hideMark/>
          </w:tcPr>
          <w:p w:rsidRPr="00470051" w:rsidR="00D81063" w:rsidP="00470051" w:rsidRDefault="00D81063" w14:paraId="5913FA31" w14:textId="2C8CCBB5">
            <w:pPr>
              <w:spacing w:before="0" w:after="240"/>
              <w:jc w:val="right"/>
              <w:textAlignment w:val="baseline"/>
              <w:rPr>
                <w:rFonts w:ascii="Times New Roman" w:hAnsi="Times New Roman"/>
                <w:i/>
                <w:iCs/>
                <w:sz w:val="24"/>
                <w:szCs w:val="24"/>
              </w:rPr>
            </w:pPr>
            <w:r w:rsidRPr="00470051">
              <w:rPr>
                <w:rFonts w:ascii="Times New Roman" w:hAnsi="Times New Roman"/>
                <w:i/>
                <w:iCs/>
                <w:sz w:val="24"/>
                <w:szCs w:val="24"/>
              </w:rPr>
              <w:t>$130</w:t>
            </w:r>
          </w:p>
        </w:tc>
        <w:tc>
          <w:tcPr>
            <w:tcW w:w="1980" w:type="dxa"/>
            <w:tcBorders>
              <w:top w:val="single" w:color="auto" w:sz="4" w:space="0"/>
            </w:tcBorders>
            <w:shd w:val="clear" w:color="auto" w:fill="auto"/>
            <w:vAlign w:val="center"/>
            <w:hideMark/>
          </w:tcPr>
          <w:p w:rsidRPr="00470051" w:rsidR="00D81063" w:rsidP="00470051" w:rsidRDefault="00D81063" w14:paraId="6E72189E" w14:textId="306FADCE">
            <w:pPr>
              <w:spacing w:before="0" w:after="240"/>
              <w:jc w:val="right"/>
              <w:textAlignment w:val="baseline"/>
              <w:rPr>
                <w:rFonts w:ascii="Times New Roman" w:hAnsi="Times New Roman"/>
                <w:i/>
                <w:iCs/>
                <w:sz w:val="24"/>
                <w:szCs w:val="24"/>
              </w:rPr>
            </w:pPr>
            <w:r w:rsidRPr="00470051">
              <w:rPr>
                <w:rFonts w:ascii="Times New Roman" w:hAnsi="Times New Roman"/>
                <w:i/>
                <w:iCs/>
                <w:sz w:val="24"/>
                <w:szCs w:val="24"/>
              </w:rPr>
              <w:t>$170</w:t>
            </w:r>
          </w:p>
        </w:tc>
        <w:tc>
          <w:tcPr>
            <w:tcW w:w="1890" w:type="dxa"/>
            <w:tcBorders>
              <w:top w:val="single" w:color="auto" w:sz="4" w:space="0"/>
            </w:tcBorders>
            <w:shd w:val="clear" w:color="auto" w:fill="auto"/>
            <w:vAlign w:val="center"/>
            <w:hideMark/>
          </w:tcPr>
          <w:p w:rsidRPr="00470051" w:rsidR="00D81063" w:rsidP="00470051" w:rsidRDefault="00D81063" w14:paraId="2A27580A" w14:textId="476B8383">
            <w:pPr>
              <w:spacing w:before="0" w:after="240"/>
              <w:jc w:val="right"/>
              <w:textAlignment w:val="baseline"/>
              <w:rPr>
                <w:rFonts w:ascii="Times New Roman" w:hAnsi="Times New Roman"/>
                <w:i/>
                <w:iCs/>
                <w:sz w:val="24"/>
                <w:szCs w:val="24"/>
              </w:rPr>
            </w:pPr>
            <w:r w:rsidRPr="00470051">
              <w:rPr>
                <w:rFonts w:ascii="Times New Roman" w:hAnsi="Times New Roman"/>
                <w:i/>
                <w:iCs/>
                <w:sz w:val="24"/>
                <w:szCs w:val="24"/>
              </w:rPr>
              <w:t>$210</w:t>
            </w:r>
          </w:p>
        </w:tc>
      </w:tr>
      <w:tr w:rsidRPr="00470051" w:rsidR="00D81063" w:rsidTr="003313BA" w14:paraId="585BBE24" w14:textId="77777777">
        <w:tc>
          <w:tcPr>
            <w:tcW w:w="2332" w:type="dxa"/>
            <w:shd w:val="clear" w:color="auto" w:fill="auto"/>
            <w:hideMark/>
          </w:tcPr>
          <w:p w:rsidRPr="00470051" w:rsidR="00D81063" w:rsidP="00470051" w:rsidRDefault="00D81063" w14:paraId="5CE8E651" w14:textId="77777777">
            <w:pPr>
              <w:spacing w:before="0" w:after="240"/>
              <w:textAlignment w:val="baseline"/>
              <w:rPr>
                <w:rFonts w:ascii="Times New Roman" w:hAnsi="Times New Roman"/>
                <w:sz w:val="24"/>
                <w:szCs w:val="24"/>
              </w:rPr>
            </w:pPr>
            <w:r w:rsidRPr="00470051">
              <w:rPr>
                <w:rFonts w:ascii="Times New Roman" w:hAnsi="Times New Roman"/>
                <w:sz w:val="24"/>
                <w:szCs w:val="24"/>
              </w:rPr>
              <w:t>Prepaid invitation </w:t>
            </w:r>
          </w:p>
        </w:tc>
        <w:tc>
          <w:tcPr>
            <w:tcW w:w="1890" w:type="dxa"/>
            <w:shd w:val="clear" w:color="auto" w:fill="auto"/>
            <w:vAlign w:val="center"/>
            <w:hideMark/>
          </w:tcPr>
          <w:p w:rsidRPr="00470051" w:rsidR="00D81063" w:rsidP="00470051" w:rsidRDefault="00D81063" w14:paraId="6DD8A6B0" w14:textId="02A123F7">
            <w:pPr>
              <w:spacing w:before="0" w:after="240"/>
              <w:jc w:val="right"/>
              <w:textAlignment w:val="baseline"/>
              <w:rPr>
                <w:rFonts w:ascii="Times New Roman" w:hAnsi="Times New Roman"/>
                <w:sz w:val="24"/>
                <w:szCs w:val="24"/>
              </w:rPr>
            </w:pPr>
            <w:r w:rsidRPr="00470051">
              <w:rPr>
                <w:rFonts w:ascii="Times New Roman" w:hAnsi="Times New Roman"/>
                <w:sz w:val="24"/>
                <w:szCs w:val="24"/>
              </w:rPr>
              <w:t>$2</w:t>
            </w:r>
          </w:p>
        </w:tc>
        <w:tc>
          <w:tcPr>
            <w:tcW w:w="1980" w:type="dxa"/>
            <w:shd w:val="clear" w:color="auto" w:fill="auto"/>
            <w:vAlign w:val="center"/>
            <w:hideMark/>
          </w:tcPr>
          <w:p w:rsidRPr="00470051" w:rsidR="00D81063" w:rsidP="00470051" w:rsidRDefault="00D81063" w14:paraId="2B7F920B" w14:textId="7AED795E">
            <w:pPr>
              <w:spacing w:before="0" w:after="240"/>
              <w:jc w:val="right"/>
              <w:textAlignment w:val="baseline"/>
              <w:rPr>
                <w:rFonts w:ascii="Times New Roman" w:hAnsi="Times New Roman"/>
                <w:sz w:val="24"/>
                <w:szCs w:val="24"/>
              </w:rPr>
            </w:pPr>
            <w:r w:rsidRPr="00470051">
              <w:rPr>
                <w:rFonts w:ascii="Times New Roman" w:hAnsi="Times New Roman"/>
                <w:sz w:val="24"/>
                <w:szCs w:val="24"/>
              </w:rPr>
              <w:t>$2</w:t>
            </w:r>
          </w:p>
        </w:tc>
        <w:tc>
          <w:tcPr>
            <w:tcW w:w="1890" w:type="dxa"/>
            <w:shd w:val="clear" w:color="auto" w:fill="auto"/>
            <w:vAlign w:val="center"/>
            <w:hideMark/>
          </w:tcPr>
          <w:p w:rsidRPr="00470051" w:rsidR="00D81063" w:rsidP="00470051" w:rsidRDefault="00D81063" w14:paraId="58127D3F" w14:textId="035605AA">
            <w:pPr>
              <w:spacing w:before="0" w:after="240"/>
              <w:jc w:val="right"/>
              <w:textAlignment w:val="baseline"/>
              <w:rPr>
                <w:rFonts w:ascii="Times New Roman" w:hAnsi="Times New Roman"/>
                <w:sz w:val="24"/>
                <w:szCs w:val="24"/>
              </w:rPr>
            </w:pPr>
            <w:r w:rsidRPr="00470051">
              <w:rPr>
                <w:rFonts w:ascii="Times New Roman" w:hAnsi="Times New Roman"/>
                <w:sz w:val="24"/>
                <w:szCs w:val="24"/>
              </w:rPr>
              <w:t>$2</w:t>
            </w:r>
          </w:p>
        </w:tc>
      </w:tr>
      <w:tr w:rsidRPr="00470051" w:rsidR="00D81063" w:rsidTr="00A41D93" w14:paraId="34304432" w14:textId="77777777">
        <w:tc>
          <w:tcPr>
            <w:tcW w:w="2332" w:type="dxa"/>
            <w:shd w:val="clear" w:color="auto" w:fill="auto"/>
            <w:hideMark/>
          </w:tcPr>
          <w:p w:rsidRPr="00470051" w:rsidR="00D81063" w:rsidP="00470051" w:rsidRDefault="00D81063" w14:paraId="529A4644" w14:textId="77777777">
            <w:pPr>
              <w:spacing w:before="0" w:after="240"/>
              <w:textAlignment w:val="baseline"/>
              <w:rPr>
                <w:rFonts w:ascii="Times New Roman" w:hAnsi="Times New Roman"/>
                <w:sz w:val="24"/>
                <w:szCs w:val="24"/>
              </w:rPr>
            </w:pPr>
            <w:r w:rsidRPr="00470051">
              <w:rPr>
                <w:rFonts w:ascii="Times New Roman" w:hAnsi="Times New Roman"/>
                <w:sz w:val="24"/>
                <w:szCs w:val="24"/>
              </w:rPr>
              <w:lastRenderedPageBreak/>
              <w:t>Background Survey </w:t>
            </w:r>
          </w:p>
        </w:tc>
        <w:tc>
          <w:tcPr>
            <w:tcW w:w="1890" w:type="dxa"/>
            <w:shd w:val="clear" w:color="auto" w:fill="auto"/>
            <w:vAlign w:val="center"/>
            <w:hideMark/>
          </w:tcPr>
          <w:p w:rsidRPr="00470051" w:rsidR="00D81063" w:rsidP="00470051" w:rsidRDefault="00D81063" w14:paraId="03867AB8" w14:textId="1623EE34">
            <w:pPr>
              <w:spacing w:before="0" w:after="240"/>
              <w:jc w:val="right"/>
              <w:textAlignment w:val="baseline"/>
              <w:rPr>
                <w:rFonts w:ascii="Times New Roman" w:hAnsi="Times New Roman"/>
                <w:sz w:val="24"/>
                <w:szCs w:val="24"/>
              </w:rPr>
            </w:pPr>
            <w:r w:rsidRPr="00470051">
              <w:rPr>
                <w:rFonts w:ascii="Times New Roman" w:hAnsi="Times New Roman"/>
                <w:sz w:val="24"/>
                <w:szCs w:val="24"/>
              </w:rPr>
              <w:t>$10</w:t>
            </w:r>
          </w:p>
        </w:tc>
        <w:tc>
          <w:tcPr>
            <w:tcW w:w="1980" w:type="dxa"/>
            <w:shd w:val="clear" w:color="auto" w:fill="auto"/>
            <w:vAlign w:val="center"/>
            <w:hideMark/>
          </w:tcPr>
          <w:p w:rsidRPr="00470051" w:rsidR="00D81063" w:rsidP="00470051" w:rsidRDefault="00D81063" w14:paraId="591E9A6B" w14:textId="7B75F124">
            <w:pPr>
              <w:spacing w:before="0" w:after="240"/>
              <w:jc w:val="right"/>
              <w:textAlignment w:val="baseline"/>
              <w:rPr>
                <w:rFonts w:ascii="Times New Roman" w:hAnsi="Times New Roman"/>
                <w:sz w:val="24"/>
                <w:szCs w:val="24"/>
              </w:rPr>
            </w:pPr>
            <w:r w:rsidRPr="00470051">
              <w:rPr>
                <w:rFonts w:ascii="Times New Roman" w:hAnsi="Times New Roman"/>
                <w:sz w:val="24"/>
                <w:szCs w:val="24"/>
              </w:rPr>
              <w:t>$10</w:t>
            </w:r>
          </w:p>
        </w:tc>
        <w:tc>
          <w:tcPr>
            <w:tcW w:w="1890" w:type="dxa"/>
            <w:shd w:val="clear" w:color="auto" w:fill="auto"/>
            <w:vAlign w:val="center"/>
            <w:hideMark/>
          </w:tcPr>
          <w:p w:rsidRPr="00470051" w:rsidR="00D81063" w:rsidP="00470051" w:rsidRDefault="00D81063" w14:paraId="0616CFD8" w14:textId="76B0F161">
            <w:pPr>
              <w:spacing w:before="0" w:after="240"/>
              <w:jc w:val="right"/>
              <w:textAlignment w:val="baseline"/>
              <w:rPr>
                <w:rFonts w:ascii="Times New Roman" w:hAnsi="Times New Roman"/>
                <w:sz w:val="24"/>
                <w:szCs w:val="24"/>
              </w:rPr>
            </w:pPr>
            <w:r w:rsidRPr="00470051">
              <w:rPr>
                <w:rFonts w:ascii="Times New Roman" w:hAnsi="Times New Roman"/>
                <w:sz w:val="24"/>
                <w:szCs w:val="24"/>
              </w:rPr>
              <w:t>$10</w:t>
            </w:r>
          </w:p>
        </w:tc>
      </w:tr>
      <w:tr w:rsidRPr="00470051" w:rsidR="004A5667" w:rsidTr="00A41D93" w14:paraId="4AA71133" w14:textId="77777777">
        <w:tc>
          <w:tcPr>
            <w:tcW w:w="2332" w:type="dxa"/>
            <w:tcBorders>
              <w:bottom w:val="single" w:color="auto" w:sz="4" w:space="0"/>
            </w:tcBorders>
            <w:shd w:val="clear" w:color="auto" w:fill="auto"/>
          </w:tcPr>
          <w:p w:rsidRPr="00470051" w:rsidR="004A5667" w:rsidP="00470051" w:rsidRDefault="004A5667" w14:paraId="0C5637FA" w14:textId="6B76603B">
            <w:pPr>
              <w:spacing w:before="0" w:after="240"/>
              <w:textAlignment w:val="baseline"/>
              <w:rPr>
                <w:rFonts w:ascii="Times New Roman" w:hAnsi="Times New Roman"/>
                <w:sz w:val="24"/>
                <w:szCs w:val="24"/>
              </w:rPr>
            </w:pPr>
            <w:r w:rsidRPr="00470051">
              <w:rPr>
                <w:rFonts w:ascii="Times New Roman" w:hAnsi="Times New Roman"/>
                <w:sz w:val="24"/>
                <w:szCs w:val="24"/>
              </w:rPr>
              <w:t>End of Study Survey</w:t>
            </w:r>
          </w:p>
        </w:tc>
        <w:tc>
          <w:tcPr>
            <w:tcW w:w="1890" w:type="dxa"/>
            <w:tcBorders>
              <w:bottom w:val="single" w:color="auto" w:sz="4" w:space="0"/>
            </w:tcBorders>
            <w:shd w:val="clear" w:color="auto" w:fill="auto"/>
            <w:vAlign w:val="center"/>
          </w:tcPr>
          <w:p w:rsidRPr="00470051" w:rsidR="004A5667" w:rsidP="00470051" w:rsidRDefault="004A5667" w14:paraId="62AE1D94" w14:textId="3756AB33">
            <w:pPr>
              <w:spacing w:before="0" w:after="240"/>
              <w:jc w:val="right"/>
              <w:textAlignment w:val="baseline"/>
              <w:rPr>
                <w:rFonts w:ascii="Times New Roman" w:hAnsi="Times New Roman"/>
                <w:sz w:val="24"/>
                <w:szCs w:val="24"/>
              </w:rPr>
            </w:pPr>
            <w:r w:rsidRPr="00470051">
              <w:rPr>
                <w:rFonts w:ascii="Times New Roman" w:hAnsi="Times New Roman"/>
                <w:sz w:val="24"/>
                <w:szCs w:val="24"/>
              </w:rPr>
              <w:t>$20</w:t>
            </w:r>
          </w:p>
        </w:tc>
        <w:tc>
          <w:tcPr>
            <w:tcW w:w="1980" w:type="dxa"/>
            <w:tcBorders>
              <w:bottom w:val="single" w:color="auto" w:sz="4" w:space="0"/>
            </w:tcBorders>
            <w:shd w:val="clear" w:color="auto" w:fill="auto"/>
            <w:vAlign w:val="center"/>
          </w:tcPr>
          <w:p w:rsidRPr="00470051" w:rsidR="004A5667" w:rsidP="00470051" w:rsidRDefault="004A5667" w14:paraId="4CB1939A" w14:textId="12F28F6F">
            <w:pPr>
              <w:spacing w:before="0" w:after="240"/>
              <w:jc w:val="right"/>
              <w:textAlignment w:val="baseline"/>
              <w:rPr>
                <w:rFonts w:ascii="Times New Roman" w:hAnsi="Times New Roman"/>
                <w:sz w:val="24"/>
                <w:szCs w:val="24"/>
              </w:rPr>
            </w:pPr>
            <w:r w:rsidRPr="00470051">
              <w:rPr>
                <w:rFonts w:ascii="Times New Roman" w:hAnsi="Times New Roman"/>
                <w:sz w:val="24"/>
                <w:szCs w:val="24"/>
              </w:rPr>
              <w:t>$20</w:t>
            </w:r>
          </w:p>
        </w:tc>
        <w:tc>
          <w:tcPr>
            <w:tcW w:w="1890" w:type="dxa"/>
            <w:tcBorders>
              <w:bottom w:val="single" w:color="auto" w:sz="4" w:space="0"/>
            </w:tcBorders>
            <w:shd w:val="clear" w:color="auto" w:fill="auto"/>
            <w:vAlign w:val="center"/>
          </w:tcPr>
          <w:p w:rsidRPr="00470051" w:rsidR="004A5667" w:rsidP="00470051" w:rsidRDefault="004A5667" w14:paraId="537856CE" w14:textId="7E7548DF">
            <w:pPr>
              <w:spacing w:before="0" w:after="240"/>
              <w:jc w:val="right"/>
              <w:textAlignment w:val="baseline"/>
              <w:rPr>
                <w:rFonts w:ascii="Times New Roman" w:hAnsi="Times New Roman"/>
                <w:sz w:val="24"/>
                <w:szCs w:val="24"/>
              </w:rPr>
            </w:pPr>
            <w:r w:rsidRPr="00470051">
              <w:rPr>
                <w:rFonts w:ascii="Times New Roman" w:hAnsi="Times New Roman"/>
                <w:sz w:val="24"/>
                <w:szCs w:val="24"/>
              </w:rPr>
              <w:t>$20</w:t>
            </w:r>
          </w:p>
        </w:tc>
      </w:tr>
      <w:tr w:rsidRPr="00470051" w:rsidR="004A5667" w:rsidTr="00A41D93" w14:paraId="1B2AE3FB" w14:textId="77777777">
        <w:tc>
          <w:tcPr>
            <w:tcW w:w="2332" w:type="dxa"/>
            <w:tcBorders>
              <w:top w:val="single" w:color="auto" w:sz="4" w:space="0"/>
            </w:tcBorders>
            <w:shd w:val="clear" w:color="auto" w:fill="auto"/>
            <w:hideMark/>
          </w:tcPr>
          <w:p w:rsidRPr="00470051" w:rsidR="004A5667" w:rsidP="00470051" w:rsidRDefault="004A5667" w14:paraId="3AB50AE1" w14:textId="31580CFC">
            <w:pPr>
              <w:spacing w:before="0" w:after="240"/>
              <w:textAlignment w:val="baseline"/>
              <w:rPr>
                <w:rFonts w:ascii="Times New Roman" w:hAnsi="Times New Roman"/>
                <w:sz w:val="24"/>
                <w:szCs w:val="24"/>
              </w:rPr>
            </w:pPr>
            <w:r w:rsidRPr="00470051">
              <w:rPr>
                <w:rFonts w:ascii="Times New Roman" w:hAnsi="Times New Roman"/>
                <w:sz w:val="24"/>
                <w:szCs w:val="24"/>
              </w:rPr>
              <w:t>Grand Total </w:t>
            </w:r>
          </w:p>
        </w:tc>
        <w:tc>
          <w:tcPr>
            <w:tcW w:w="1890" w:type="dxa"/>
            <w:tcBorders>
              <w:top w:val="single" w:color="auto" w:sz="4" w:space="0"/>
            </w:tcBorders>
            <w:shd w:val="clear" w:color="auto" w:fill="auto"/>
            <w:vAlign w:val="center"/>
            <w:hideMark/>
          </w:tcPr>
          <w:p w:rsidRPr="00470051" w:rsidR="004A5667" w:rsidP="00470051" w:rsidRDefault="004A5667" w14:paraId="4E6F35F9" w14:textId="7D290774">
            <w:pPr>
              <w:spacing w:before="0" w:after="240"/>
              <w:jc w:val="right"/>
              <w:textAlignment w:val="baseline"/>
              <w:rPr>
                <w:rFonts w:ascii="Times New Roman" w:hAnsi="Times New Roman"/>
                <w:sz w:val="24"/>
                <w:szCs w:val="24"/>
              </w:rPr>
            </w:pPr>
            <w:r w:rsidRPr="00470051">
              <w:rPr>
                <w:rFonts w:ascii="Times New Roman" w:hAnsi="Times New Roman"/>
                <w:sz w:val="24"/>
                <w:szCs w:val="24"/>
              </w:rPr>
              <w:t>$162</w:t>
            </w:r>
          </w:p>
        </w:tc>
        <w:tc>
          <w:tcPr>
            <w:tcW w:w="1980" w:type="dxa"/>
            <w:tcBorders>
              <w:top w:val="single" w:color="auto" w:sz="4" w:space="0"/>
            </w:tcBorders>
            <w:shd w:val="clear" w:color="auto" w:fill="auto"/>
            <w:vAlign w:val="center"/>
            <w:hideMark/>
          </w:tcPr>
          <w:p w:rsidRPr="00470051" w:rsidR="004A5667" w:rsidP="00470051" w:rsidRDefault="004A5667" w14:paraId="1B76824D" w14:textId="2A0FD8AA">
            <w:pPr>
              <w:spacing w:before="0" w:after="240"/>
              <w:jc w:val="right"/>
              <w:textAlignment w:val="baseline"/>
              <w:rPr>
                <w:rFonts w:ascii="Times New Roman" w:hAnsi="Times New Roman"/>
                <w:sz w:val="24"/>
                <w:szCs w:val="24"/>
              </w:rPr>
            </w:pPr>
            <w:r w:rsidRPr="00470051">
              <w:rPr>
                <w:rFonts w:ascii="Times New Roman" w:hAnsi="Times New Roman"/>
                <w:sz w:val="24"/>
                <w:szCs w:val="24"/>
              </w:rPr>
              <w:t>$202</w:t>
            </w:r>
          </w:p>
        </w:tc>
        <w:tc>
          <w:tcPr>
            <w:tcW w:w="1890" w:type="dxa"/>
            <w:tcBorders>
              <w:top w:val="single" w:color="auto" w:sz="4" w:space="0"/>
            </w:tcBorders>
            <w:shd w:val="clear" w:color="auto" w:fill="auto"/>
            <w:vAlign w:val="center"/>
            <w:hideMark/>
          </w:tcPr>
          <w:p w:rsidRPr="00470051" w:rsidR="004A5667" w:rsidP="00470051" w:rsidRDefault="004A5667" w14:paraId="2C718C94" w14:textId="3CF7BE69">
            <w:pPr>
              <w:spacing w:before="0" w:after="240"/>
              <w:jc w:val="right"/>
              <w:textAlignment w:val="baseline"/>
              <w:rPr>
                <w:rFonts w:ascii="Times New Roman" w:hAnsi="Times New Roman"/>
                <w:sz w:val="24"/>
                <w:szCs w:val="24"/>
              </w:rPr>
            </w:pPr>
            <w:r w:rsidRPr="00470051">
              <w:rPr>
                <w:rFonts w:ascii="Times New Roman" w:hAnsi="Times New Roman"/>
                <w:sz w:val="24"/>
                <w:szCs w:val="24"/>
              </w:rPr>
              <w:t>$242</w:t>
            </w:r>
          </w:p>
        </w:tc>
      </w:tr>
    </w:tbl>
    <w:p w:rsidRPr="00470051" w:rsidR="00700BC9" w:rsidP="00470051" w:rsidRDefault="004E5227" w14:paraId="4A9DB3FD" w14:textId="77777777">
      <w:pPr>
        <w:numPr>
          <w:ilvl w:val="0"/>
          <w:numId w:val="5"/>
        </w:numPr>
        <w:tabs>
          <w:tab w:val="clear" w:pos="720"/>
          <w:tab w:val="num" w:pos="-160"/>
          <w:tab w:val="left" w:pos="440"/>
          <w:tab w:val="left" w:pos="770"/>
        </w:tabs>
        <w:spacing w:before="0" w:after="240"/>
        <w:ind w:left="280"/>
        <w:rPr>
          <w:rFonts w:ascii="Times New Roman" w:hAnsi="Times New Roman"/>
          <w:i/>
          <w:sz w:val="24"/>
          <w:szCs w:val="24"/>
        </w:rPr>
      </w:pPr>
      <w:r w:rsidRPr="00470051">
        <w:rPr>
          <w:rFonts w:ascii="Times New Roman" w:hAnsi="Times New Roman"/>
          <w:i/>
          <w:sz w:val="24"/>
          <w:szCs w:val="24"/>
        </w:rPr>
        <w:t>Assurance of Confidentiality</w:t>
      </w:r>
      <w:r w:rsidRPr="00470051" w:rsidR="00700BC9">
        <w:rPr>
          <w:rFonts w:ascii="Times New Roman" w:hAnsi="Times New Roman"/>
          <w:i/>
          <w:sz w:val="24"/>
          <w:szCs w:val="24"/>
        </w:rPr>
        <w:t>:   Describe any assurance of confidentiality provided to respondents and the basis for the assurance in statute, regulation, or agency policy.</w:t>
      </w:r>
    </w:p>
    <w:p w:rsidRPr="00470051" w:rsidR="003F4C68" w:rsidP="00470051" w:rsidRDefault="004E5227" w14:paraId="1F0EDF0F" w14:textId="50E12BD4">
      <w:pPr>
        <w:tabs>
          <w:tab w:val="left" w:pos="440"/>
          <w:tab w:val="left" w:pos="770"/>
        </w:tabs>
        <w:spacing w:before="0" w:after="240"/>
        <w:rPr>
          <w:rFonts w:ascii="Times New Roman" w:hAnsi="Times New Roman"/>
          <w:sz w:val="24"/>
          <w:szCs w:val="24"/>
        </w:rPr>
      </w:pPr>
      <w:r w:rsidRPr="00470051">
        <w:rPr>
          <w:rFonts w:ascii="Times New Roman" w:hAnsi="Times New Roman"/>
          <w:sz w:val="24"/>
          <w:szCs w:val="24"/>
        </w:rPr>
        <w:t xml:space="preserve">The survey will conform to the practices as approved by the Institutional Review Board at </w:t>
      </w:r>
      <w:r w:rsidRPr="00470051" w:rsidR="00D81063">
        <w:rPr>
          <w:rFonts w:ascii="Times New Roman" w:hAnsi="Times New Roman"/>
          <w:sz w:val="24"/>
          <w:szCs w:val="24"/>
        </w:rPr>
        <w:t>Westat (NASA’s data collection contractor)</w:t>
      </w:r>
      <w:r w:rsidRPr="00470051">
        <w:rPr>
          <w:rFonts w:ascii="Times New Roman" w:hAnsi="Times New Roman"/>
          <w:sz w:val="24"/>
          <w:szCs w:val="24"/>
        </w:rPr>
        <w:t xml:space="preserve">.  </w:t>
      </w:r>
      <w:r w:rsidRPr="00470051" w:rsidR="003F4C68">
        <w:rPr>
          <w:rFonts w:ascii="Times New Roman" w:hAnsi="Times New Roman"/>
          <w:sz w:val="24"/>
          <w:szCs w:val="24"/>
        </w:rPr>
        <w:t>E</w:t>
      </w:r>
      <w:r w:rsidRPr="00470051">
        <w:rPr>
          <w:rFonts w:ascii="Times New Roman" w:hAnsi="Times New Roman"/>
          <w:sz w:val="24"/>
          <w:szCs w:val="24"/>
        </w:rPr>
        <w:t xml:space="preserve">ach survey respondent will be told that their responses are </w:t>
      </w:r>
      <w:r w:rsidRPr="00470051" w:rsidR="00D57FD7">
        <w:rPr>
          <w:rFonts w:ascii="Times New Roman" w:hAnsi="Times New Roman"/>
          <w:sz w:val="24"/>
          <w:szCs w:val="24"/>
        </w:rPr>
        <w:t>voluntary,</w:t>
      </w:r>
      <w:r w:rsidRPr="00470051">
        <w:rPr>
          <w:rFonts w:ascii="Times New Roman" w:hAnsi="Times New Roman"/>
          <w:sz w:val="24"/>
          <w:szCs w:val="24"/>
        </w:rPr>
        <w:t xml:space="preserve"> and </w:t>
      </w:r>
      <w:r w:rsidRPr="00470051" w:rsidR="006F4F92">
        <w:rPr>
          <w:rFonts w:ascii="Times New Roman" w:hAnsi="Times New Roman"/>
          <w:sz w:val="24"/>
          <w:szCs w:val="24"/>
        </w:rPr>
        <w:t>their identities will not be associated with their responses. As such, their responses are treated as confidential.</w:t>
      </w:r>
      <w:r w:rsidRPr="00470051">
        <w:rPr>
          <w:rFonts w:ascii="Times New Roman" w:hAnsi="Times New Roman"/>
          <w:sz w:val="24"/>
          <w:szCs w:val="24"/>
        </w:rPr>
        <w:t xml:space="preserve">  </w:t>
      </w:r>
      <w:r w:rsidRPr="00470051" w:rsidR="009401AC">
        <w:rPr>
          <w:rFonts w:ascii="Times New Roman" w:hAnsi="Times New Roman"/>
          <w:sz w:val="24"/>
          <w:szCs w:val="24"/>
        </w:rPr>
        <w:t>A</w:t>
      </w:r>
      <w:r w:rsidRPr="00470051">
        <w:rPr>
          <w:rFonts w:ascii="Times New Roman" w:hAnsi="Times New Roman"/>
          <w:sz w:val="24"/>
          <w:szCs w:val="24"/>
        </w:rPr>
        <w:t xml:space="preserve">ll individuals who participate will be assigned a unique identification number </w:t>
      </w:r>
      <w:r w:rsidRPr="00470051" w:rsidR="00D200C0">
        <w:rPr>
          <w:rFonts w:ascii="Times New Roman" w:hAnsi="Times New Roman"/>
          <w:sz w:val="24"/>
          <w:szCs w:val="24"/>
        </w:rPr>
        <w:t xml:space="preserve">that will be associated with their survey responses.  </w:t>
      </w:r>
    </w:p>
    <w:p w:rsidRPr="00470051" w:rsidR="008A010D" w:rsidP="00470051" w:rsidRDefault="008A010D" w14:paraId="5E8D1ACD" w14:textId="50BD8E1D">
      <w:pPr>
        <w:tabs>
          <w:tab w:val="left" w:pos="440"/>
          <w:tab w:val="left" w:pos="770"/>
        </w:tabs>
        <w:spacing w:before="0" w:after="240"/>
        <w:rPr>
          <w:rFonts w:ascii="Times New Roman" w:hAnsi="Times New Roman"/>
          <w:sz w:val="24"/>
          <w:szCs w:val="22"/>
        </w:rPr>
      </w:pPr>
      <w:r w:rsidRPr="00470051">
        <w:rPr>
          <w:rFonts w:ascii="Times New Roman" w:hAnsi="Times New Roman"/>
          <w:sz w:val="24"/>
          <w:szCs w:val="22"/>
        </w:rPr>
        <w:t xml:space="preserve">All </w:t>
      </w:r>
      <w:r w:rsidRPr="00470051" w:rsidR="00D81063">
        <w:rPr>
          <w:rFonts w:ascii="Times New Roman" w:hAnsi="Times New Roman"/>
          <w:sz w:val="24"/>
          <w:szCs w:val="22"/>
        </w:rPr>
        <w:t>survey responses</w:t>
      </w:r>
      <w:r w:rsidRPr="00470051">
        <w:rPr>
          <w:rFonts w:ascii="Times New Roman" w:hAnsi="Times New Roman"/>
          <w:sz w:val="24"/>
          <w:szCs w:val="22"/>
        </w:rPr>
        <w:t xml:space="preserve"> will be merged into a single data set that will allow for detailed analysis.  All personally identifiable information will be removed from the data and will </w:t>
      </w:r>
      <w:r w:rsidRPr="00470051" w:rsidR="009401AC">
        <w:rPr>
          <w:rFonts w:ascii="Times New Roman" w:hAnsi="Times New Roman"/>
          <w:sz w:val="24"/>
          <w:szCs w:val="22"/>
        </w:rPr>
        <w:t xml:space="preserve">only </w:t>
      </w:r>
      <w:r w:rsidRPr="00470051" w:rsidR="00D81063">
        <w:rPr>
          <w:rFonts w:ascii="Times New Roman" w:hAnsi="Times New Roman"/>
          <w:sz w:val="24"/>
          <w:szCs w:val="22"/>
        </w:rPr>
        <w:t xml:space="preserve">be linked by case ID.  The </w:t>
      </w:r>
      <w:r w:rsidRPr="00470051" w:rsidR="002F0688">
        <w:rPr>
          <w:rFonts w:ascii="Times New Roman" w:hAnsi="Times New Roman"/>
          <w:sz w:val="24"/>
          <w:szCs w:val="22"/>
        </w:rPr>
        <w:t>crosswalk</w:t>
      </w:r>
      <w:r w:rsidRPr="00470051" w:rsidR="00D81063">
        <w:rPr>
          <w:rFonts w:ascii="Times New Roman" w:hAnsi="Times New Roman"/>
          <w:sz w:val="24"/>
          <w:szCs w:val="22"/>
        </w:rPr>
        <w:t xml:space="preserve"> linking the ID numbers with PII will be kept secure at Westat and not shared with other organizations. Westat will delete the </w:t>
      </w:r>
      <w:r w:rsidRPr="00470051" w:rsidR="002F0688">
        <w:rPr>
          <w:rFonts w:ascii="Times New Roman" w:hAnsi="Times New Roman"/>
          <w:sz w:val="24"/>
          <w:szCs w:val="22"/>
        </w:rPr>
        <w:t>crosswalk</w:t>
      </w:r>
      <w:r w:rsidRPr="00470051" w:rsidR="00D81063">
        <w:rPr>
          <w:rFonts w:ascii="Times New Roman" w:hAnsi="Times New Roman"/>
          <w:sz w:val="24"/>
          <w:szCs w:val="22"/>
        </w:rPr>
        <w:t xml:space="preserve"> with all PII shortly after the conclusion of the study and distribution of all incentives.</w:t>
      </w:r>
    </w:p>
    <w:p w:rsidRPr="00470051" w:rsidR="004E5227" w:rsidP="00470051" w:rsidRDefault="00FD2A96" w14:paraId="65EB95FE" w14:textId="2B560DD2">
      <w:pPr>
        <w:tabs>
          <w:tab w:val="left" w:pos="440"/>
          <w:tab w:val="left" w:pos="770"/>
        </w:tabs>
        <w:spacing w:before="0" w:after="240"/>
        <w:rPr>
          <w:rFonts w:ascii="Times New Roman" w:hAnsi="Times New Roman"/>
          <w:i/>
          <w:sz w:val="24"/>
          <w:szCs w:val="22"/>
        </w:rPr>
      </w:pPr>
      <w:r w:rsidRPr="00470051">
        <w:rPr>
          <w:rFonts w:ascii="Times New Roman" w:hAnsi="Times New Roman"/>
          <w:sz w:val="24"/>
          <w:szCs w:val="22"/>
        </w:rPr>
        <w:t xml:space="preserve"> </w:t>
      </w:r>
      <w:r w:rsidRPr="00470051" w:rsidR="004E5227">
        <w:rPr>
          <w:rFonts w:ascii="Times New Roman" w:hAnsi="Times New Roman"/>
          <w:sz w:val="24"/>
          <w:szCs w:val="22"/>
        </w:rPr>
        <w:t>11.</w:t>
      </w:r>
      <w:r w:rsidRPr="00470051" w:rsidR="004E5227">
        <w:rPr>
          <w:rFonts w:ascii="Times New Roman" w:hAnsi="Times New Roman"/>
          <w:b/>
          <w:sz w:val="24"/>
          <w:szCs w:val="24"/>
        </w:rPr>
        <w:tab/>
      </w:r>
      <w:r w:rsidRPr="00470051" w:rsidR="004E5227">
        <w:rPr>
          <w:rFonts w:ascii="Times New Roman" w:hAnsi="Times New Roman"/>
          <w:i/>
          <w:sz w:val="24"/>
          <w:szCs w:val="24"/>
        </w:rPr>
        <w:t>Sensitive Questions</w:t>
      </w:r>
      <w:r w:rsidRPr="00470051" w:rsidR="00D15257">
        <w:rPr>
          <w:rFonts w:ascii="Times New Roman" w:hAnsi="Times New Roman"/>
          <w:i/>
          <w:sz w:val="24"/>
          <w:szCs w:val="24"/>
        </w:rPr>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70051" w:rsidR="004E5227" w:rsidP="00470051" w:rsidRDefault="004E5227" w14:paraId="19E6184D" w14:textId="77777777">
      <w:pPr>
        <w:spacing w:before="0" w:after="240"/>
        <w:rPr>
          <w:rFonts w:ascii="Times New Roman" w:hAnsi="Times New Roman"/>
          <w:sz w:val="24"/>
          <w:szCs w:val="22"/>
        </w:rPr>
      </w:pPr>
      <w:r w:rsidRPr="00470051">
        <w:rPr>
          <w:rFonts w:ascii="Times New Roman" w:hAnsi="Times New Roman"/>
          <w:sz w:val="24"/>
          <w:szCs w:val="22"/>
        </w:rPr>
        <w:t>There are no questions of a sensitive nature in any of the information collection protocols.</w:t>
      </w:r>
    </w:p>
    <w:p w:rsidRPr="00470051" w:rsidR="007F1449" w:rsidP="00470051" w:rsidRDefault="004E5227" w14:paraId="6D6EC0AA" w14:textId="70B4701E">
      <w:pPr>
        <w:tabs>
          <w:tab w:val="left" w:pos="540"/>
        </w:tabs>
        <w:spacing w:before="0" w:after="240"/>
        <w:rPr>
          <w:rFonts w:ascii="Times New Roman" w:hAnsi="Times New Roman"/>
          <w:i/>
          <w:sz w:val="24"/>
          <w:szCs w:val="24"/>
        </w:rPr>
      </w:pPr>
      <w:r w:rsidRPr="00470051">
        <w:rPr>
          <w:rFonts w:ascii="Times New Roman" w:hAnsi="Times New Roman"/>
          <w:sz w:val="24"/>
          <w:szCs w:val="22"/>
        </w:rPr>
        <w:t xml:space="preserve">12. </w:t>
      </w:r>
      <w:r w:rsidRPr="00470051">
        <w:rPr>
          <w:rFonts w:ascii="Times New Roman" w:hAnsi="Times New Roman"/>
          <w:i/>
          <w:sz w:val="24"/>
          <w:szCs w:val="24"/>
        </w:rPr>
        <w:t>Respondent Burden Hours and Labor Costs</w:t>
      </w:r>
      <w:r w:rsidRPr="00470051" w:rsidR="00D15257">
        <w:rPr>
          <w:rFonts w:ascii="Times New Roman" w:hAnsi="Times New Roman"/>
          <w:i/>
          <w:sz w:val="24"/>
          <w:szCs w:val="24"/>
        </w:rPr>
        <w:t>: Provide estimates of the hour burden of the collection of information.</w:t>
      </w:r>
    </w:p>
    <w:tbl>
      <w:tblPr>
        <w:tblStyle w:val="TableGrid"/>
        <w:tblW w:w="10260" w:type="dxa"/>
        <w:tblInd w:w="-455" w:type="dxa"/>
        <w:tblLook w:val="04A0" w:firstRow="1" w:lastRow="0" w:firstColumn="1" w:lastColumn="0" w:noHBand="0" w:noVBand="1"/>
      </w:tblPr>
      <w:tblGrid>
        <w:gridCol w:w="1530"/>
        <w:gridCol w:w="2970"/>
        <w:gridCol w:w="2160"/>
        <w:gridCol w:w="1812"/>
        <w:gridCol w:w="1788"/>
      </w:tblGrid>
      <w:tr w:rsidRPr="00470051" w:rsidR="007D258C" w:rsidTr="00470051" w14:paraId="23189094" w14:textId="77777777">
        <w:trPr>
          <w:trHeight w:val="20"/>
        </w:trPr>
        <w:tc>
          <w:tcPr>
            <w:tcW w:w="1530" w:type="dxa"/>
          </w:tcPr>
          <w:p w:rsidRPr="00470051" w:rsidR="007D258C" w:rsidP="00470051" w:rsidRDefault="007D258C" w14:paraId="5AF54A5C" w14:textId="5E2FEA90">
            <w:pPr>
              <w:spacing w:before="0"/>
              <w:outlineLvl w:val="0"/>
              <w:rPr>
                <w:rFonts w:ascii="Times New Roman" w:hAnsi="Times New Roman"/>
                <w:b/>
                <w:bCs/>
                <w:sz w:val="24"/>
                <w:szCs w:val="24"/>
              </w:rPr>
            </w:pPr>
            <w:r w:rsidRPr="00470051">
              <w:rPr>
                <w:rFonts w:ascii="Times New Roman" w:hAnsi="Times New Roman"/>
                <w:b/>
                <w:bCs/>
                <w:sz w:val="24"/>
                <w:szCs w:val="24"/>
              </w:rPr>
              <w:t>Number of Respondents</w:t>
            </w:r>
          </w:p>
        </w:tc>
        <w:tc>
          <w:tcPr>
            <w:tcW w:w="2970" w:type="dxa"/>
          </w:tcPr>
          <w:p w:rsidRPr="00470051" w:rsidR="007D258C" w:rsidP="00470051" w:rsidRDefault="007D258C" w14:paraId="0F328A6F" w14:textId="19677DB5">
            <w:pPr>
              <w:spacing w:before="0"/>
              <w:outlineLvl w:val="0"/>
              <w:rPr>
                <w:rFonts w:ascii="Times New Roman" w:hAnsi="Times New Roman"/>
                <w:b/>
                <w:bCs/>
                <w:sz w:val="24"/>
                <w:szCs w:val="24"/>
              </w:rPr>
            </w:pPr>
            <w:r w:rsidRPr="00470051">
              <w:rPr>
                <w:rFonts w:ascii="Times New Roman" w:hAnsi="Times New Roman"/>
                <w:b/>
                <w:bCs/>
                <w:sz w:val="24"/>
                <w:szCs w:val="24"/>
              </w:rPr>
              <w:t>Maximum number of responses per respondent</w:t>
            </w:r>
            <w:r w:rsidRPr="00470051" w:rsidR="00470051">
              <w:rPr>
                <w:rFonts w:ascii="Times New Roman" w:hAnsi="Times New Roman"/>
                <w:b/>
                <w:bCs/>
                <w:sz w:val="24"/>
                <w:szCs w:val="24"/>
              </w:rPr>
              <w:t>*</w:t>
            </w:r>
          </w:p>
        </w:tc>
        <w:tc>
          <w:tcPr>
            <w:tcW w:w="2160" w:type="dxa"/>
          </w:tcPr>
          <w:p w:rsidRPr="00470051" w:rsidR="007D258C" w:rsidP="00470051" w:rsidRDefault="007D258C" w14:paraId="20F58417" w14:textId="76F60209">
            <w:pPr>
              <w:spacing w:before="0"/>
              <w:outlineLvl w:val="0"/>
              <w:rPr>
                <w:rFonts w:ascii="Times New Roman" w:hAnsi="Times New Roman"/>
                <w:b/>
                <w:bCs/>
                <w:sz w:val="24"/>
                <w:szCs w:val="24"/>
              </w:rPr>
            </w:pPr>
            <w:r w:rsidRPr="00470051">
              <w:rPr>
                <w:rFonts w:ascii="Times New Roman" w:hAnsi="Times New Roman"/>
                <w:b/>
                <w:bCs/>
                <w:sz w:val="24"/>
                <w:szCs w:val="24"/>
              </w:rPr>
              <w:t>Maximum number of total responses</w:t>
            </w:r>
          </w:p>
        </w:tc>
        <w:tc>
          <w:tcPr>
            <w:tcW w:w="1812" w:type="dxa"/>
          </w:tcPr>
          <w:p w:rsidRPr="00470051" w:rsidR="007D258C" w:rsidP="00470051" w:rsidRDefault="007D258C" w14:paraId="05D92FF0" w14:textId="468451BE">
            <w:pPr>
              <w:spacing w:before="0"/>
              <w:outlineLvl w:val="0"/>
              <w:rPr>
                <w:rFonts w:ascii="Times New Roman" w:hAnsi="Times New Roman"/>
                <w:b/>
                <w:bCs/>
                <w:sz w:val="24"/>
                <w:szCs w:val="24"/>
              </w:rPr>
            </w:pPr>
            <w:r w:rsidRPr="00470051">
              <w:rPr>
                <w:rFonts w:ascii="Times New Roman" w:hAnsi="Times New Roman"/>
                <w:b/>
                <w:bCs/>
                <w:sz w:val="24"/>
                <w:szCs w:val="24"/>
              </w:rPr>
              <w:t>Average time per response</w:t>
            </w:r>
            <w:r w:rsidRPr="00470051" w:rsidR="00470051">
              <w:rPr>
                <w:rFonts w:ascii="Times New Roman" w:hAnsi="Times New Roman"/>
                <w:b/>
                <w:bCs/>
                <w:sz w:val="24"/>
                <w:szCs w:val="24"/>
              </w:rPr>
              <w:t>**</w:t>
            </w:r>
          </w:p>
        </w:tc>
        <w:tc>
          <w:tcPr>
            <w:tcW w:w="1788" w:type="dxa"/>
          </w:tcPr>
          <w:p w:rsidRPr="00470051" w:rsidR="007D258C" w:rsidP="00470051" w:rsidRDefault="007D258C" w14:paraId="7810CBE6" w14:textId="1BC2ECEA">
            <w:pPr>
              <w:spacing w:before="0"/>
              <w:outlineLvl w:val="0"/>
              <w:rPr>
                <w:rFonts w:ascii="Times New Roman" w:hAnsi="Times New Roman"/>
                <w:b/>
                <w:bCs/>
                <w:sz w:val="24"/>
                <w:szCs w:val="24"/>
              </w:rPr>
            </w:pPr>
            <w:r w:rsidRPr="00470051">
              <w:rPr>
                <w:rFonts w:ascii="Times New Roman" w:hAnsi="Times New Roman"/>
                <w:b/>
                <w:bCs/>
                <w:sz w:val="24"/>
                <w:szCs w:val="24"/>
              </w:rPr>
              <w:t>Maximum total burden hours</w:t>
            </w:r>
          </w:p>
        </w:tc>
      </w:tr>
      <w:tr w:rsidRPr="00470051" w:rsidR="007D258C" w:rsidTr="00470051" w14:paraId="1473920A" w14:textId="77777777">
        <w:trPr>
          <w:trHeight w:val="20"/>
        </w:trPr>
        <w:tc>
          <w:tcPr>
            <w:tcW w:w="1530" w:type="dxa"/>
          </w:tcPr>
          <w:p w:rsidRPr="00470051" w:rsidR="007D258C" w:rsidP="00470051" w:rsidRDefault="007D258C" w14:paraId="006F4673" w14:textId="00D79FFF">
            <w:pPr>
              <w:spacing w:before="0"/>
              <w:outlineLvl w:val="0"/>
              <w:rPr>
                <w:rFonts w:ascii="Times New Roman" w:hAnsi="Times New Roman"/>
                <w:sz w:val="24"/>
                <w:szCs w:val="24"/>
              </w:rPr>
            </w:pPr>
            <w:r w:rsidRPr="00470051">
              <w:rPr>
                <w:rFonts w:ascii="Times New Roman" w:hAnsi="Times New Roman"/>
                <w:sz w:val="24"/>
                <w:szCs w:val="24"/>
              </w:rPr>
              <w:t>500</w:t>
            </w:r>
          </w:p>
        </w:tc>
        <w:tc>
          <w:tcPr>
            <w:tcW w:w="2970" w:type="dxa"/>
          </w:tcPr>
          <w:p w:rsidRPr="00470051" w:rsidR="007D258C" w:rsidP="00470051" w:rsidRDefault="007D258C" w14:paraId="47EE6499" w14:textId="7D9F8725">
            <w:pPr>
              <w:spacing w:before="0"/>
              <w:outlineLvl w:val="0"/>
              <w:rPr>
                <w:rFonts w:ascii="Times New Roman" w:hAnsi="Times New Roman"/>
                <w:sz w:val="24"/>
                <w:szCs w:val="24"/>
              </w:rPr>
            </w:pPr>
            <w:r w:rsidRPr="00470051">
              <w:rPr>
                <w:rFonts w:ascii="Times New Roman" w:hAnsi="Times New Roman"/>
                <w:sz w:val="24"/>
                <w:szCs w:val="24"/>
              </w:rPr>
              <w:t>113</w:t>
            </w:r>
          </w:p>
        </w:tc>
        <w:tc>
          <w:tcPr>
            <w:tcW w:w="2160" w:type="dxa"/>
          </w:tcPr>
          <w:p w:rsidRPr="00470051" w:rsidR="007D258C" w:rsidP="00470051" w:rsidRDefault="00470051" w14:paraId="1F960B9D" w14:textId="309164D8">
            <w:pPr>
              <w:spacing w:before="0"/>
              <w:outlineLvl w:val="0"/>
              <w:rPr>
                <w:rFonts w:ascii="Times New Roman" w:hAnsi="Times New Roman"/>
                <w:sz w:val="24"/>
                <w:szCs w:val="24"/>
              </w:rPr>
            </w:pPr>
            <w:r w:rsidRPr="00470051">
              <w:rPr>
                <w:rFonts w:ascii="Times New Roman" w:hAnsi="Times New Roman"/>
                <w:sz w:val="24"/>
                <w:szCs w:val="24"/>
              </w:rPr>
              <w:t>56,500</w:t>
            </w:r>
          </w:p>
        </w:tc>
        <w:tc>
          <w:tcPr>
            <w:tcW w:w="1812" w:type="dxa"/>
          </w:tcPr>
          <w:p w:rsidRPr="00470051" w:rsidR="007D258C" w:rsidP="00470051" w:rsidRDefault="007D258C" w14:paraId="5A4856A8" w14:textId="01874051">
            <w:pPr>
              <w:spacing w:before="0"/>
              <w:outlineLvl w:val="0"/>
              <w:rPr>
                <w:rFonts w:ascii="Times New Roman" w:hAnsi="Times New Roman"/>
                <w:sz w:val="24"/>
                <w:szCs w:val="24"/>
              </w:rPr>
            </w:pPr>
            <w:r w:rsidRPr="00470051">
              <w:rPr>
                <w:rFonts w:ascii="Times New Roman" w:hAnsi="Times New Roman"/>
                <w:sz w:val="24"/>
                <w:szCs w:val="24"/>
              </w:rPr>
              <w:t>2 minutes</w:t>
            </w:r>
          </w:p>
        </w:tc>
        <w:tc>
          <w:tcPr>
            <w:tcW w:w="1788" w:type="dxa"/>
          </w:tcPr>
          <w:p w:rsidRPr="00470051" w:rsidR="007D258C" w:rsidP="00470051" w:rsidRDefault="00470051" w14:paraId="243155F5" w14:textId="6ABD1A12">
            <w:pPr>
              <w:spacing w:before="0"/>
              <w:outlineLvl w:val="0"/>
              <w:rPr>
                <w:rFonts w:ascii="Times New Roman" w:hAnsi="Times New Roman"/>
                <w:sz w:val="24"/>
                <w:szCs w:val="24"/>
              </w:rPr>
            </w:pPr>
            <w:r w:rsidRPr="00470051">
              <w:rPr>
                <w:rFonts w:ascii="Times New Roman" w:hAnsi="Times New Roman"/>
                <w:sz w:val="24"/>
                <w:szCs w:val="24"/>
              </w:rPr>
              <w:t>1,883 hours</w:t>
            </w:r>
          </w:p>
        </w:tc>
      </w:tr>
    </w:tbl>
    <w:p w:rsidRPr="00470051" w:rsidR="00470051" w:rsidP="00470051" w:rsidRDefault="00470051" w14:paraId="1C9AA302" w14:textId="77777777">
      <w:pPr>
        <w:spacing w:before="0"/>
        <w:outlineLvl w:val="0"/>
        <w:rPr>
          <w:rFonts w:ascii="Times New Roman" w:hAnsi="Times New Roman"/>
          <w:b/>
          <w:bCs/>
          <w:sz w:val="24"/>
          <w:szCs w:val="24"/>
        </w:rPr>
      </w:pPr>
    </w:p>
    <w:p w:rsidRPr="00470051" w:rsidR="00470051" w:rsidP="00470051" w:rsidRDefault="00470051" w14:paraId="643C1F6F" w14:textId="7C1A6B7D">
      <w:pPr>
        <w:spacing w:before="0" w:after="240"/>
        <w:outlineLvl w:val="0"/>
        <w:rPr>
          <w:rFonts w:ascii="Times New Roman" w:hAnsi="Times New Roman"/>
          <w:sz w:val="24"/>
          <w:szCs w:val="24"/>
        </w:rPr>
      </w:pPr>
      <w:r w:rsidRPr="00470051">
        <w:rPr>
          <w:rFonts w:ascii="Times New Roman" w:hAnsi="Times New Roman"/>
          <w:b/>
          <w:bCs/>
          <w:sz w:val="24"/>
          <w:szCs w:val="24"/>
        </w:rPr>
        <w:t xml:space="preserve">* </w:t>
      </w:r>
      <w:r w:rsidRPr="00470051">
        <w:rPr>
          <w:rFonts w:ascii="Times New Roman" w:hAnsi="Times New Roman"/>
          <w:sz w:val="24"/>
          <w:szCs w:val="24"/>
        </w:rPr>
        <w:t>1-7 times per day over a 30-day period, with a maximum of 113 responses per month.</w:t>
      </w:r>
    </w:p>
    <w:p w:rsidRPr="00470051" w:rsidR="00E12A6D" w:rsidP="00470051" w:rsidRDefault="00470051" w14:paraId="3834117F" w14:textId="736C3C4B">
      <w:pPr>
        <w:spacing w:before="0" w:after="240"/>
        <w:outlineLvl w:val="0"/>
        <w:rPr>
          <w:rFonts w:ascii="Times New Roman" w:hAnsi="Times New Roman"/>
          <w:sz w:val="24"/>
        </w:rPr>
      </w:pPr>
      <w:r w:rsidRPr="00470051">
        <w:rPr>
          <w:rFonts w:ascii="Times New Roman" w:hAnsi="Times New Roman"/>
          <w:sz w:val="24"/>
          <w:szCs w:val="24"/>
        </w:rPr>
        <w:t xml:space="preserve">** </w:t>
      </w:r>
      <w:r w:rsidRPr="00470051" w:rsidR="007D258C">
        <w:rPr>
          <w:rFonts w:ascii="Times New Roman" w:hAnsi="Times New Roman"/>
          <w:sz w:val="24"/>
        </w:rPr>
        <w:t xml:space="preserve">Some portions of the survey – such as the initial screening – will take longer than 2 minutes to complete. However, those sections will be completed only once per respondent and all other portions of the survey which make up the vast majority of the </w:t>
      </w:r>
      <w:r w:rsidRPr="00470051" w:rsidR="007D258C">
        <w:rPr>
          <w:rFonts w:ascii="Times New Roman" w:hAnsi="Times New Roman"/>
          <w:sz w:val="24"/>
        </w:rPr>
        <w:lastRenderedPageBreak/>
        <w:t xml:space="preserve">113 responses will take 2 minutes or less to complete. As such, 2 minutes per response is an average over the </w:t>
      </w:r>
      <w:r w:rsidRPr="00470051">
        <w:rPr>
          <w:rFonts w:ascii="Times New Roman" w:hAnsi="Times New Roman"/>
          <w:sz w:val="24"/>
        </w:rPr>
        <w:t>“life” of the respondent’s participation.</w:t>
      </w:r>
    </w:p>
    <w:p w:rsidRPr="00470051" w:rsidR="00470051" w:rsidP="00470051" w:rsidRDefault="00470051" w14:paraId="0A915BE8" w14:textId="0B78C3F0">
      <w:pPr>
        <w:spacing w:before="0" w:after="240"/>
        <w:outlineLvl w:val="0"/>
        <w:rPr>
          <w:rFonts w:ascii="Times New Roman" w:hAnsi="Times New Roman"/>
          <w:sz w:val="24"/>
        </w:rPr>
      </w:pPr>
      <w:r w:rsidRPr="00470051">
        <w:rPr>
          <w:rFonts w:ascii="Times New Roman" w:hAnsi="Times New Roman"/>
          <w:sz w:val="24"/>
        </w:rPr>
        <w:t>Using Federal minimum wage of $7.25/hour, the cost per response is $0.24 and the total cost per respondent (assuming they complete the maximum number of responses) is $27.31. The total cost burden for all respondents is $13,654.17.</w:t>
      </w:r>
    </w:p>
    <w:p w:rsidRPr="00470051" w:rsidR="004E5227" w:rsidP="00470051" w:rsidRDefault="004E5227" w14:paraId="650F4152" w14:textId="34D10429">
      <w:pPr>
        <w:tabs>
          <w:tab w:val="left" w:pos="440"/>
        </w:tabs>
        <w:spacing w:before="0" w:after="240"/>
        <w:rPr>
          <w:rFonts w:ascii="Times New Roman" w:hAnsi="Times New Roman"/>
          <w:i/>
          <w:sz w:val="24"/>
          <w:szCs w:val="24"/>
        </w:rPr>
      </w:pPr>
      <w:r w:rsidRPr="00470051">
        <w:rPr>
          <w:rFonts w:ascii="Times New Roman" w:hAnsi="Times New Roman"/>
          <w:sz w:val="24"/>
          <w:szCs w:val="22"/>
        </w:rPr>
        <w:t xml:space="preserve">13. </w:t>
      </w:r>
      <w:r w:rsidRPr="00470051">
        <w:rPr>
          <w:rFonts w:ascii="Times New Roman" w:hAnsi="Times New Roman"/>
          <w:i/>
          <w:sz w:val="24"/>
          <w:szCs w:val="24"/>
        </w:rPr>
        <w:t>Estimates of Cost Burden to the Respondent for Collection of Information</w:t>
      </w:r>
      <w:r w:rsidRPr="00470051" w:rsidR="0075676E">
        <w:rPr>
          <w:rFonts w:ascii="Times New Roman" w:hAnsi="Times New Roman"/>
          <w:i/>
          <w:sz w:val="24"/>
          <w:szCs w:val="24"/>
        </w:rPr>
        <w:t>: Provide an estimate for the total annual cost burden to respondents or record</w:t>
      </w:r>
      <w:r w:rsidRPr="00470051" w:rsidR="00C11208">
        <w:rPr>
          <w:rFonts w:ascii="Times New Roman" w:hAnsi="Times New Roman"/>
          <w:i/>
          <w:sz w:val="24"/>
          <w:szCs w:val="24"/>
        </w:rPr>
        <w:t xml:space="preserve"> </w:t>
      </w:r>
      <w:r w:rsidRPr="00470051" w:rsidR="0075676E">
        <w:rPr>
          <w:rFonts w:ascii="Times New Roman" w:hAnsi="Times New Roman"/>
          <w:i/>
          <w:sz w:val="24"/>
          <w:szCs w:val="24"/>
        </w:rPr>
        <w:t>keepers resulting from the collection of information.  (Do not include the cost of any hour burden shown in Items 12 and 14).</w:t>
      </w:r>
    </w:p>
    <w:p w:rsidRPr="00470051" w:rsidR="004E5227" w:rsidP="00470051" w:rsidRDefault="00BA7FF3" w14:paraId="3860313A" w14:textId="7C560601">
      <w:pPr>
        <w:tabs>
          <w:tab w:val="left" w:pos="440"/>
        </w:tabs>
        <w:spacing w:before="0" w:after="240"/>
        <w:rPr>
          <w:rFonts w:ascii="Times New Roman" w:hAnsi="Times New Roman"/>
          <w:sz w:val="24"/>
          <w:szCs w:val="22"/>
        </w:rPr>
      </w:pPr>
      <w:r w:rsidRPr="00470051">
        <w:rPr>
          <w:rFonts w:ascii="Times New Roman" w:hAnsi="Times New Roman"/>
          <w:sz w:val="24"/>
          <w:szCs w:val="22"/>
        </w:rPr>
        <w:t xml:space="preserve">No additional cost </w:t>
      </w:r>
      <w:r w:rsidRPr="00470051" w:rsidR="004E5227">
        <w:rPr>
          <w:rFonts w:ascii="Times New Roman" w:hAnsi="Times New Roman"/>
          <w:sz w:val="24"/>
          <w:szCs w:val="22"/>
        </w:rPr>
        <w:t>burden will be imposed on respondents aside from the labor cost of the burden hours shown above.</w:t>
      </w:r>
    </w:p>
    <w:p w:rsidRPr="00470051" w:rsidR="009E5FEA" w:rsidP="00CF0B55" w:rsidRDefault="004E5227" w14:paraId="0955AF37" w14:textId="781F62CF">
      <w:pPr>
        <w:tabs>
          <w:tab w:val="left" w:pos="440"/>
          <w:tab w:val="left" w:pos="770"/>
        </w:tabs>
        <w:spacing w:before="0" w:after="240"/>
        <w:rPr>
          <w:rFonts w:ascii="Times New Roman" w:hAnsi="Times New Roman"/>
          <w:sz w:val="24"/>
          <w:szCs w:val="22"/>
        </w:rPr>
      </w:pPr>
      <w:r w:rsidRPr="00470051">
        <w:rPr>
          <w:rFonts w:ascii="Times New Roman" w:hAnsi="Times New Roman"/>
          <w:sz w:val="24"/>
          <w:szCs w:val="22"/>
        </w:rPr>
        <w:t>14.</w:t>
      </w:r>
      <w:r w:rsidRPr="00470051">
        <w:rPr>
          <w:rFonts w:ascii="Times New Roman" w:hAnsi="Times New Roman"/>
          <w:sz w:val="24"/>
          <w:szCs w:val="22"/>
        </w:rPr>
        <w:tab/>
      </w:r>
      <w:r w:rsidRPr="00470051">
        <w:rPr>
          <w:rFonts w:ascii="Times New Roman" w:hAnsi="Times New Roman"/>
          <w:i/>
          <w:sz w:val="24"/>
          <w:szCs w:val="22"/>
        </w:rPr>
        <w:t xml:space="preserve"> </w:t>
      </w:r>
      <w:r w:rsidRPr="00470051">
        <w:rPr>
          <w:rFonts w:ascii="Times New Roman" w:hAnsi="Times New Roman"/>
          <w:i/>
          <w:sz w:val="24"/>
          <w:szCs w:val="24"/>
        </w:rPr>
        <w:t>Cost to the Federal Government</w:t>
      </w:r>
      <w:r w:rsidRPr="00470051" w:rsidR="0075676E">
        <w:rPr>
          <w:rFonts w:ascii="Times New Roman" w:hAnsi="Times New Roman"/>
          <w:i/>
          <w:sz w:val="24"/>
          <w:szCs w:val="24"/>
        </w:rPr>
        <w:t>:  Provide estimates of annualized costs to the Federal government.</w:t>
      </w:r>
      <w:r w:rsidRPr="00470051">
        <w:rPr>
          <w:rFonts w:ascii="Times New Roman" w:hAnsi="Times New Roman"/>
          <w:b/>
          <w:sz w:val="24"/>
          <w:szCs w:val="24"/>
        </w:rPr>
        <w:tab/>
      </w:r>
    </w:p>
    <w:p w:rsidRPr="00470051" w:rsidR="005E2BDF" w:rsidP="00470051" w:rsidRDefault="00B36CC1" w14:paraId="476DEAD5" w14:textId="036450BC">
      <w:pPr>
        <w:spacing w:before="0" w:after="240"/>
        <w:rPr>
          <w:rFonts w:ascii="Times New Roman" w:hAnsi="Times New Roman"/>
          <w:sz w:val="24"/>
          <w:szCs w:val="22"/>
        </w:rPr>
      </w:pPr>
      <w:r w:rsidRPr="00470051">
        <w:rPr>
          <w:rFonts w:ascii="Times New Roman" w:hAnsi="Times New Roman"/>
          <w:sz w:val="24"/>
          <w:szCs w:val="22"/>
        </w:rPr>
        <w:t xml:space="preserve">The estimated cost to the </w:t>
      </w:r>
      <w:r w:rsidRPr="00470051" w:rsidR="008F2205">
        <w:rPr>
          <w:rFonts w:ascii="Times New Roman" w:hAnsi="Times New Roman"/>
          <w:sz w:val="24"/>
          <w:szCs w:val="22"/>
        </w:rPr>
        <w:t xml:space="preserve">Federal government for </w:t>
      </w:r>
      <w:r w:rsidRPr="00470051">
        <w:rPr>
          <w:rFonts w:ascii="Times New Roman" w:hAnsi="Times New Roman"/>
          <w:sz w:val="24"/>
          <w:szCs w:val="22"/>
        </w:rPr>
        <w:t>t</w:t>
      </w:r>
      <w:r w:rsidRPr="00470051" w:rsidR="00686BC4">
        <w:rPr>
          <w:rFonts w:ascii="Times New Roman" w:hAnsi="Times New Roman"/>
          <w:sz w:val="24"/>
          <w:szCs w:val="22"/>
        </w:rPr>
        <w:t xml:space="preserve">he contractor team </w:t>
      </w:r>
      <w:r w:rsidRPr="00470051" w:rsidR="003A0384">
        <w:rPr>
          <w:rFonts w:ascii="Times New Roman" w:hAnsi="Times New Roman"/>
          <w:sz w:val="24"/>
          <w:szCs w:val="22"/>
        </w:rPr>
        <w:t xml:space="preserve">for the </w:t>
      </w:r>
      <w:r w:rsidRPr="00470051" w:rsidR="002E1CF5">
        <w:rPr>
          <w:rFonts w:ascii="Times New Roman" w:hAnsi="Times New Roman"/>
          <w:sz w:val="24"/>
          <w:szCs w:val="22"/>
        </w:rPr>
        <w:t xml:space="preserve">Community </w:t>
      </w:r>
      <w:r w:rsidRPr="00470051" w:rsidR="009043E1">
        <w:rPr>
          <w:rFonts w:ascii="Times New Roman" w:hAnsi="Times New Roman"/>
          <w:sz w:val="24"/>
          <w:szCs w:val="22"/>
        </w:rPr>
        <w:t xml:space="preserve">Response </w:t>
      </w:r>
      <w:r w:rsidRPr="00470051" w:rsidR="002E1CF5">
        <w:rPr>
          <w:rFonts w:ascii="Times New Roman" w:hAnsi="Times New Roman"/>
          <w:sz w:val="24"/>
          <w:szCs w:val="22"/>
        </w:rPr>
        <w:t xml:space="preserve">Survey Preparation </w:t>
      </w:r>
      <w:r w:rsidRPr="00470051" w:rsidR="008F2205">
        <w:rPr>
          <w:rFonts w:ascii="Times New Roman" w:hAnsi="Times New Roman"/>
          <w:sz w:val="24"/>
          <w:szCs w:val="22"/>
        </w:rPr>
        <w:t xml:space="preserve">is </w:t>
      </w:r>
      <w:r w:rsidRPr="00470051" w:rsidR="00686BC4">
        <w:rPr>
          <w:rFonts w:ascii="Times New Roman" w:hAnsi="Times New Roman"/>
          <w:sz w:val="24"/>
          <w:szCs w:val="22"/>
        </w:rPr>
        <w:t xml:space="preserve">approximately </w:t>
      </w:r>
      <w:r w:rsidRPr="00470051" w:rsidR="003A0384">
        <w:rPr>
          <w:rFonts w:ascii="Times New Roman" w:hAnsi="Times New Roman"/>
          <w:sz w:val="24"/>
          <w:szCs w:val="22"/>
        </w:rPr>
        <w:t>$62</w:t>
      </w:r>
      <w:r w:rsidRPr="00470051" w:rsidR="002E4B6E">
        <w:rPr>
          <w:rFonts w:ascii="Times New Roman" w:hAnsi="Times New Roman"/>
          <w:sz w:val="24"/>
          <w:szCs w:val="22"/>
        </w:rPr>
        <w:t>9</w:t>
      </w:r>
      <w:r w:rsidRPr="00470051" w:rsidR="003A0384">
        <w:rPr>
          <w:rFonts w:ascii="Times New Roman" w:hAnsi="Times New Roman"/>
          <w:sz w:val="24"/>
          <w:szCs w:val="22"/>
        </w:rPr>
        <w:t>,</w:t>
      </w:r>
      <w:r w:rsidRPr="00470051" w:rsidR="002E4B6E">
        <w:rPr>
          <w:rFonts w:ascii="Times New Roman" w:hAnsi="Times New Roman"/>
          <w:sz w:val="24"/>
          <w:szCs w:val="22"/>
        </w:rPr>
        <w:t>000</w:t>
      </w:r>
      <w:r w:rsidRPr="00470051" w:rsidR="00686BC4">
        <w:rPr>
          <w:rFonts w:ascii="Times New Roman" w:hAnsi="Times New Roman"/>
          <w:sz w:val="24"/>
          <w:szCs w:val="22"/>
        </w:rPr>
        <w:t>.</w:t>
      </w:r>
    </w:p>
    <w:p w:rsidRPr="00470051" w:rsidR="004E5227" w:rsidP="00470051" w:rsidRDefault="004E5227" w14:paraId="14703635" w14:textId="77777777">
      <w:pPr>
        <w:tabs>
          <w:tab w:val="left" w:pos="440"/>
          <w:tab w:val="left" w:pos="660"/>
        </w:tabs>
        <w:spacing w:before="0" w:after="240"/>
        <w:rPr>
          <w:rFonts w:ascii="Times New Roman" w:hAnsi="Times New Roman"/>
          <w:b/>
          <w:sz w:val="24"/>
          <w:szCs w:val="24"/>
          <w:u w:val="single"/>
        </w:rPr>
      </w:pPr>
      <w:r w:rsidRPr="00470051">
        <w:rPr>
          <w:rFonts w:ascii="Times New Roman" w:hAnsi="Times New Roman"/>
          <w:sz w:val="24"/>
          <w:szCs w:val="22"/>
        </w:rPr>
        <w:t>15.</w:t>
      </w:r>
      <w:r w:rsidRPr="00470051">
        <w:rPr>
          <w:rFonts w:ascii="Times New Roman" w:hAnsi="Times New Roman"/>
          <w:i/>
          <w:sz w:val="24"/>
          <w:szCs w:val="22"/>
        </w:rPr>
        <w:t xml:space="preserve"> </w:t>
      </w:r>
      <w:r w:rsidRPr="00470051" w:rsidR="0075676E">
        <w:rPr>
          <w:rFonts w:ascii="Times New Roman" w:hAnsi="Times New Roman"/>
          <w:i/>
          <w:sz w:val="24"/>
          <w:szCs w:val="24"/>
        </w:rPr>
        <w:t>Changes in Burden: Explain the reasons for any program changes or adjustments reported in Items 13 or 14 of the OMB Form 83-I.</w:t>
      </w:r>
    </w:p>
    <w:p w:rsidRPr="00470051" w:rsidR="004E5227" w:rsidP="00470051" w:rsidRDefault="004E5227" w14:paraId="38F16EFC" w14:textId="77777777">
      <w:pPr>
        <w:tabs>
          <w:tab w:val="left" w:pos="440"/>
          <w:tab w:val="left" w:pos="660"/>
        </w:tabs>
        <w:spacing w:before="0" w:after="240"/>
        <w:rPr>
          <w:rFonts w:ascii="Times New Roman" w:hAnsi="Times New Roman"/>
          <w:sz w:val="24"/>
          <w:szCs w:val="22"/>
        </w:rPr>
      </w:pPr>
      <w:r w:rsidRPr="00470051">
        <w:rPr>
          <w:rFonts w:ascii="Times New Roman" w:hAnsi="Times New Roman"/>
          <w:sz w:val="24"/>
          <w:szCs w:val="22"/>
        </w:rPr>
        <w:t xml:space="preserve">This is a new information collection. </w:t>
      </w:r>
      <w:r w:rsidRPr="00470051" w:rsidR="004A5A3E">
        <w:rPr>
          <w:rFonts w:ascii="Times New Roman" w:hAnsi="Times New Roman"/>
          <w:sz w:val="24"/>
          <w:szCs w:val="22"/>
        </w:rPr>
        <w:t xml:space="preserve">No change in the burden is anticipated. </w:t>
      </w:r>
    </w:p>
    <w:p w:rsidRPr="00470051" w:rsidR="004E5227" w:rsidP="00470051" w:rsidRDefault="004E5227" w14:paraId="213B7D6F" w14:textId="77777777">
      <w:pPr>
        <w:tabs>
          <w:tab w:val="left" w:pos="440"/>
          <w:tab w:val="left" w:pos="660"/>
        </w:tabs>
        <w:spacing w:before="0" w:after="240"/>
        <w:rPr>
          <w:rFonts w:ascii="Times New Roman" w:hAnsi="Times New Roman"/>
          <w:sz w:val="24"/>
          <w:szCs w:val="22"/>
        </w:rPr>
      </w:pPr>
      <w:r w:rsidRPr="00470051">
        <w:rPr>
          <w:rFonts w:ascii="Times New Roman" w:hAnsi="Times New Roman"/>
          <w:sz w:val="24"/>
          <w:szCs w:val="22"/>
        </w:rPr>
        <w:t xml:space="preserve">16. </w:t>
      </w:r>
      <w:r w:rsidRPr="00470051">
        <w:rPr>
          <w:rFonts w:ascii="Times New Roman" w:hAnsi="Times New Roman"/>
          <w:i/>
          <w:sz w:val="24"/>
          <w:szCs w:val="24"/>
        </w:rPr>
        <w:t>Publication of Results</w:t>
      </w:r>
      <w:r w:rsidRPr="00470051" w:rsidR="0075676E">
        <w:rPr>
          <w:rFonts w:ascii="Times New Roman" w:hAnsi="Times New Roman"/>
          <w:i/>
          <w:sz w:val="24"/>
          <w:szCs w:val="24"/>
        </w:rPr>
        <w:t>: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70051" w:rsidR="00A46A41" w:rsidP="00470051" w:rsidRDefault="000B0DAE" w14:paraId="0FF3B2A1" w14:textId="7ECFC97B">
      <w:pPr>
        <w:pStyle w:val="BodyText"/>
        <w:tabs>
          <w:tab w:val="left" w:pos="440"/>
          <w:tab w:val="left" w:pos="660"/>
        </w:tabs>
        <w:spacing w:before="0" w:after="240"/>
      </w:pPr>
      <w:r w:rsidRPr="00470051">
        <w:t xml:space="preserve">Findings </w:t>
      </w:r>
      <w:r w:rsidRPr="00470051" w:rsidR="00E24582">
        <w:t xml:space="preserve">of the </w:t>
      </w:r>
      <w:r w:rsidRPr="00470051" w:rsidR="00281951">
        <w:t xml:space="preserve">Community Response Survey Preparation </w:t>
      </w:r>
      <w:r w:rsidRPr="00470051" w:rsidR="00E24582">
        <w:t xml:space="preserve">will be disseminated </w:t>
      </w:r>
      <w:r w:rsidRPr="00470051" w:rsidR="003C3153">
        <w:t xml:space="preserve">in </w:t>
      </w:r>
      <w:r w:rsidRPr="00470051" w:rsidR="00030D42">
        <w:t xml:space="preserve">appropriate </w:t>
      </w:r>
      <w:r w:rsidRPr="00470051">
        <w:t xml:space="preserve">professional </w:t>
      </w:r>
      <w:r w:rsidRPr="00470051" w:rsidR="00030D42">
        <w:t>conferences and refereed journals.</w:t>
      </w:r>
    </w:p>
    <w:p w:rsidRPr="00470051" w:rsidR="00FC713A" w:rsidP="00470051" w:rsidRDefault="00FC713A" w14:paraId="5FBDA920" w14:textId="7DF1F388">
      <w:pPr>
        <w:pStyle w:val="BodyText"/>
        <w:spacing w:before="0" w:after="240"/>
        <w:rPr>
          <w:i/>
          <w:szCs w:val="24"/>
        </w:rPr>
      </w:pPr>
      <w:r w:rsidRPr="00470051">
        <w:rPr>
          <w:i/>
          <w:szCs w:val="24"/>
        </w:rPr>
        <w:t>17.  If seeking approval to not display the expiration date for OMB approval of the information collection, explain the reasons that display would be inappropriate.</w:t>
      </w:r>
    </w:p>
    <w:p w:rsidRPr="00470051" w:rsidR="00DE64FA" w:rsidP="00470051" w:rsidRDefault="00FC713A" w14:paraId="0A0E0F6A" w14:textId="31F471F1">
      <w:pPr>
        <w:spacing w:before="0" w:after="240"/>
        <w:rPr>
          <w:rFonts w:ascii="Times New Roman" w:hAnsi="Times New Roman"/>
          <w:sz w:val="24"/>
          <w:szCs w:val="24"/>
        </w:rPr>
      </w:pPr>
      <w:r w:rsidRPr="00470051">
        <w:rPr>
          <w:rFonts w:ascii="Times New Roman" w:hAnsi="Times New Roman"/>
          <w:sz w:val="24"/>
          <w:szCs w:val="24"/>
        </w:rPr>
        <w:t xml:space="preserve">Not applicable.  </w:t>
      </w:r>
      <w:r w:rsidRPr="00470051" w:rsidR="0023398D">
        <w:rPr>
          <w:rFonts w:ascii="Times New Roman" w:hAnsi="Times New Roman"/>
          <w:sz w:val="24"/>
          <w:szCs w:val="24"/>
        </w:rPr>
        <w:t xml:space="preserve">This research </w:t>
      </w:r>
      <w:r w:rsidRPr="00470051" w:rsidR="00DF7C3D">
        <w:rPr>
          <w:rFonts w:ascii="Times New Roman" w:hAnsi="Times New Roman"/>
          <w:sz w:val="24"/>
          <w:szCs w:val="24"/>
        </w:rPr>
        <w:t>will</w:t>
      </w:r>
      <w:r w:rsidRPr="00470051">
        <w:rPr>
          <w:rFonts w:ascii="Times New Roman" w:hAnsi="Times New Roman"/>
          <w:sz w:val="24"/>
          <w:szCs w:val="24"/>
        </w:rPr>
        <w:t xml:space="preserve"> display the expiration date for OMB approval of this information collection</w:t>
      </w:r>
      <w:r w:rsidRPr="00470051" w:rsidR="00DF7C3D">
        <w:rPr>
          <w:rFonts w:ascii="Times New Roman" w:hAnsi="Times New Roman"/>
          <w:sz w:val="24"/>
          <w:szCs w:val="24"/>
        </w:rPr>
        <w:t xml:space="preserve"> on the background survey/consent document</w:t>
      </w:r>
      <w:r w:rsidRPr="00470051">
        <w:rPr>
          <w:rFonts w:ascii="Times New Roman" w:hAnsi="Times New Roman"/>
          <w:sz w:val="24"/>
          <w:szCs w:val="24"/>
        </w:rPr>
        <w:t xml:space="preserve">.  </w:t>
      </w:r>
    </w:p>
    <w:p w:rsidRPr="00470051" w:rsidR="0023398D" w:rsidP="00470051" w:rsidRDefault="0023398D" w14:paraId="5872005E" w14:textId="77777777">
      <w:pPr>
        <w:spacing w:before="0" w:after="240"/>
        <w:rPr>
          <w:rFonts w:ascii="Times New Roman" w:hAnsi="Times New Roman"/>
          <w:i/>
          <w:sz w:val="24"/>
          <w:szCs w:val="24"/>
        </w:rPr>
      </w:pPr>
      <w:r w:rsidRPr="00470051">
        <w:rPr>
          <w:rFonts w:ascii="Times New Roman" w:hAnsi="Times New Roman"/>
          <w:i/>
          <w:sz w:val="24"/>
          <w:szCs w:val="24"/>
        </w:rPr>
        <w:t>18. Explain each exception to the certification statement identified in Item 19, "Certification for Paperwork Reduction Act Submissions," of OMB Form 83-I.</w:t>
      </w:r>
    </w:p>
    <w:p w:rsidRPr="00470051" w:rsidR="0023398D" w:rsidP="00470051" w:rsidRDefault="0023398D" w14:paraId="2884EC18" w14:textId="77777777">
      <w:pPr>
        <w:spacing w:before="0" w:after="240"/>
        <w:rPr>
          <w:rFonts w:ascii="Times New Roman" w:hAnsi="Times New Roman"/>
          <w:sz w:val="24"/>
          <w:szCs w:val="24"/>
        </w:rPr>
      </w:pPr>
      <w:r w:rsidRPr="00470051">
        <w:rPr>
          <w:rFonts w:ascii="Times New Roman" w:hAnsi="Times New Roman"/>
          <w:sz w:val="24"/>
          <w:szCs w:val="24"/>
        </w:rPr>
        <w:t xml:space="preserve">Not applicable.  There are no exceptions to the certification statement. </w:t>
      </w:r>
    </w:p>
    <w:p w:rsidRPr="00470051" w:rsidR="00F946CE" w:rsidP="00470051" w:rsidRDefault="00F946CE" w14:paraId="0FD52A50" w14:textId="6E748C1E">
      <w:pPr>
        <w:spacing w:before="0" w:after="240"/>
        <w:rPr>
          <w:rFonts w:ascii="Times New Roman" w:hAnsi="Times New Roman"/>
          <w:b/>
          <w:bCs/>
          <w:color w:val="000000" w:themeColor="text1"/>
          <w:sz w:val="24"/>
          <w:szCs w:val="24"/>
        </w:rPr>
      </w:pPr>
    </w:p>
    <w:p w:rsidRPr="00470051" w:rsidR="444BDF80" w:rsidP="00470051" w:rsidRDefault="444BDF80" w14:paraId="5DE00A69" w14:textId="4E4D8ADD">
      <w:pPr>
        <w:spacing w:before="0" w:after="240"/>
        <w:rPr>
          <w:rFonts w:ascii="Times New Roman" w:hAnsi="Times New Roman"/>
          <w:color w:val="000000" w:themeColor="text1"/>
          <w:sz w:val="24"/>
          <w:szCs w:val="24"/>
        </w:rPr>
      </w:pPr>
      <w:r w:rsidRPr="00470051">
        <w:rPr>
          <w:rFonts w:ascii="Times New Roman" w:hAnsi="Times New Roman"/>
          <w:b/>
          <w:bCs/>
          <w:color w:val="000000" w:themeColor="text1"/>
          <w:sz w:val="24"/>
          <w:szCs w:val="24"/>
        </w:rPr>
        <w:lastRenderedPageBreak/>
        <w:t xml:space="preserve">References </w:t>
      </w:r>
    </w:p>
    <w:p w:rsidRPr="00470051" w:rsidR="444BDF80" w:rsidP="00470051" w:rsidRDefault="444BDF80" w14:paraId="7779978A" w14:textId="244BEE18">
      <w:pPr>
        <w:tabs>
          <w:tab w:val="left" w:pos="440"/>
        </w:tabs>
        <w:spacing w:before="0" w:after="240"/>
        <w:rPr>
          <w:rFonts w:ascii="Times New Roman" w:hAnsi="Times New Roman"/>
          <w:color w:val="000000" w:themeColor="text1"/>
          <w:sz w:val="24"/>
          <w:szCs w:val="24"/>
        </w:rPr>
      </w:pPr>
      <w:proofErr w:type="spellStart"/>
      <w:r w:rsidRPr="00470051">
        <w:rPr>
          <w:rFonts w:ascii="Times New Roman" w:hAnsi="Times New Roman"/>
          <w:color w:val="000000" w:themeColor="text1"/>
          <w:sz w:val="24"/>
          <w:szCs w:val="24"/>
        </w:rPr>
        <w:t>Dillman</w:t>
      </w:r>
      <w:proofErr w:type="spellEnd"/>
      <w:r w:rsidRPr="00470051">
        <w:rPr>
          <w:rFonts w:ascii="Times New Roman" w:hAnsi="Times New Roman"/>
          <w:color w:val="000000" w:themeColor="text1"/>
          <w:sz w:val="24"/>
          <w:szCs w:val="24"/>
        </w:rPr>
        <w:t xml:space="preserve">, Don A., Smyth, Jolene D., Christian, Leah </w:t>
      </w:r>
      <w:proofErr w:type="spellStart"/>
      <w:r w:rsidRPr="00470051">
        <w:rPr>
          <w:rFonts w:ascii="Times New Roman" w:hAnsi="Times New Roman"/>
          <w:color w:val="000000" w:themeColor="text1"/>
          <w:sz w:val="24"/>
          <w:szCs w:val="24"/>
        </w:rPr>
        <w:t>Melani</w:t>
      </w:r>
      <w:proofErr w:type="spellEnd"/>
      <w:r w:rsidRPr="00470051">
        <w:rPr>
          <w:rFonts w:ascii="Times New Roman" w:hAnsi="Times New Roman"/>
          <w:color w:val="000000" w:themeColor="text1"/>
          <w:sz w:val="24"/>
          <w:szCs w:val="24"/>
        </w:rPr>
        <w:t>. 2009. Internet, Mail and Mixed-Mode Surveys: The Tailored Design Method, 3rd edition. John Wiley: Hoboken, NJ.</w:t>
      </w:r>
    </w:p>
    <w:p w:rsidRPr="00470051" w:rsidR="444BDF80" w:rsidP="00470051" w:rsidRDefault="444BDF80" w14:paraId="3F84BEB6" w14:textId="3B71E378">
      <w:pPr>
        <w:tabs>
          <w:tab w:val="left" w:pos="440"/>
        </w:tabs>
        <w:spacing w:before="0" w:after="240"/>
        <w:rPr>
          <w:rFonts w:ascii="Times New Roman" w:hAnsi="Times New Roman"/>
          <w:color w:val="000000" w:themeColor="text1"/>
          <w:sz w:val="24"/>
          <w:szCs w:val="24"/>
        </w:rPr>
      </w:pPr>
      <w:r w:rsidRPr="00470051">
        <w:rPr>
          <w:rFonts w:ascii="Times New Roman" w:hAnsi="Times New Roman"/>
          <w:color w:val="000000" w:themeColor="text1"/>
          <w:sz w:val="24"/>
          <w:szCs w:val="24"/>
        </w:rPr>
        <w:t>Fidell, S. et.al, The “Pilot Test of a Novel Method for Assessing Community Response to Low-Amplitude Sonic Booms” NASA/CR-2012-217767</w:t>
      </w:r>
    </w:p>
    <w:p w:rsidRPr="00470051" w:rsidR="444BDF80" w:rsidP="00470051" w:rsidRDefault="444BDF80" w14:paraId="3CACA0EF" w14:textId="2EBA5023">
      <w:pPr>
        <w:tabs>
          <w:tab w:val="left" w:pos="440"/>
        </w:tabs>
        <w:spacing w:before="0" w:after="240"/>
        <w:rPr>
          <w:rFonts w:ascii="Times New Roman" w:hAnsi="Times New Roman"/>
          <w:color w:val="000000" w:themeColor="text1"/>
          <w:sz w:val="24"/>
          <w:szCs w:val="24"/>
        </w:rPr>
      </w:pPr>
      <w:proofErr w:type="spellStart"/>
      <w:r w:rsidRPr="00470051">
        <w:rPr>
          <w:rStyle w:val="normaltextrun"/>
          <w:rFonts w:ascii="Times New Roman" w:hAnsi="Times New Roman"/>
          <w:color w:val="000000" w:themeColor="text1"/>
          <w:sz w:val="24"/>
          <w:szCs w:val="24"/>
        </w:rPr>
        <w:t>Fidell</w:t>
      </w:r>
      <w:proofErr w:type="spellEnd"/>
      <w:r w:rsidRPr="00470051">
        <w:rPr>
          <w:rStyle w:val="normaltextrun"/>
          <w:rFonts w:ascii="Times New Roman" w:hAnsi="Times New Roman"/>
          <w:color w:val="000000" w:themeColor="text1"/>
          <w:sz w:val="24"/>
          <w:szCs w:val="24"/>
        </w:rPr>
        <w:t xml:space="preserve">, </w:t>
      </w:r>
      <w:proofErr w:type="spellStart"/>
      <w:r w:rsidRPr="00470051">
        <w:rPr>
          <w:rStyle w:val="normaltextrun"/>
          <w:rFonts w:ascii="Times New Roman" w:hAnsi="Times New Roman"/>
          <w:color w:val="000000" w:themeColor="text1"/>
          <w:sz w:val="24"/>
          <w:szCs w:val="24"/>
        </w:rPr>
        <w:t>Horonjeff</w:t>
      </w:r>
      <w:proofErr w:type="spellEnd"/>
      <w:r w:rsidRPr="00470051">
        <w:rPr>
          <w:rStyle w:val="normaltextrun"/>
          <w:rFonts w:ascii="Times New Roman" w:hAnsi="Times New Roman"/>
          <w:color w:val="000000" w:themeColor="text1"/>
          <w:sz w:val="24"/>
          <w:szCs w:val="24"/>
        </w:rPr>
        <w:t xml:space="preserve">, </w:t>
      </w:r>
      <w:proofErr w:type="spellStart"/>
      <w:r w:rsidRPr="00470051">
        <w:rPr>
          <w:rStyle w:val="normaltextrun"/>
          <w:rFonts w:ascii="Times New Roman" w:hAnsi="Times New Roman"/>
          <w:color w:val="000000" w:themeColor="text1"/>
          <w:sz w:val="24"/>
          <w:szCs w:val="24"/>
        </w:rPr>
        <w:t>Tabachnick</w:t>
      </w:r>
      <w:proofErr w:type="spellEnd"/>
      <w:r w:rsidRPr="00470051">
        <w:rPr>
          <w:rStyle w:val="normaltextrun"/>
          <w:rFonts w:ascii="Times New Roman" w:hAnsi="Times New Roman"/>
          <w:color w:val="000000" w:themeColor="text1"/>
          <w:sz w:val="24"/>
          <w:szCs w:val="24"/>
        </w:rPr>
        <w:t xml:space="preserve">, Clark 2020 “Independent Analyses of Galveston QSF18 Social Survey” NASA/CR–2020-500547 </w:t>
      </w:r>
      <w:hyperlink r:id="rId11">
        <w:r w:rsidRPr="00470051">
          <w:rPr>
            <w:rStyle w:val="Hyperlink"/>
            <w:rFonts w:ascii="Times New Roman" w:hAnsi="Times New Roman"/>
            <w:sz w:val="24"/>
            <w:szCs w:val="24"/>
          </w:rPr>
          <w:t>https://ntrs.nasa.gov/citations/20205005471</w:t>
        </w:r>
      </w:hyperlink>
      <w:r w:rsidRPr="00470051">
        <w:rPr>
          <w:rStyle w:val="normaltextrun"/>
          <w:rFonts w:ascii="Times New Roman" w:hAnsi="Times New Roman"/>
          <w:color w:val="000000" w:themeColor="text1"/>
          <w:sz w:val="24"/>
          <w:szCs w:val="24"/>
        </w:rPr>
        <w:t>  </w:t>
      </w:r>
    </w:p>
    <w:p w:rsidRPr="00470051" w:rsidR="444BDF80" w:rsidP="00470051" w:rsidRDefault="444BDF80" w14:paraId="2CF5EF13" w14:textId="214C3F4A">
      <w:pPr>
        <w:tabs>
          <w:tab w:val="left" w:pos="440"/>
        </w:tabs>
        <w:spacing w:before="0" w:after="240"/>
        <w:rPr>
          <w:color w:val="252423"/>
          <w:sz w:val="24"/>
          <w:szCs w:val="24"/>
        </w:rPr>
      </w:pPr>
      <w:r w:rsidRPr="00470051">
        <w:rPr>
          <w:rFonts w:ascii="Times New Roman" w:hAnsi="Times New Roman"/>
          <w:color w:val="252423"/>
          <w:sz w:val="24"/>
          <w:szCs w:val="24"/>
        </w:rPr>
        <w:t xml:space="preserve">Miller, N., Czech, J., Hellauer, K., Nicholas, B., </w:t>
      </w:r>
      <w:proofErr w:type="spellStart"/>
      <w:r w:rsidRPr="00470051">
        <w:rPr>
          <w:rFonts w:ascii="Times New Roman" w:hAnsi="Times New Roman"/>
          <w:color w:val="252423"/>
          <w:sz w:val="24"/>
          <w:szCs w:val="24"/>
        </w:rPr>
        <w:t>Lohr</w:t>
      </w:r>
      <w:proofErr w:type="spellEnd"/>
      <w:r w:rsidRPr="00470051">
        <w:rPr>
          <w:rFonts w:ascii="Times New Roman" w:hAnsi="Times New Roman"/>
          <w:color w:val="252423"/>
          <w:sz w:val="24"/>
          <w:szCs w:val="24"/>
        </w:rPr>
        <w:t xml:space="preserve">, S., Jodts, E., </w:t>
      </w:r>
      <w:proofErr w:type="spellStart"/>
      <w:r w:rsidRPr="00470051">
        <w:rPr>
          <w:rFonts w:ascii="Times New Roman" w:hAnsi="Times New Roman"/>
          <w:color w:val="252423"/>
          <w:sz w:val="24"/>
          <w:szCs w:val="24"/>
        </w:rPr>
        <w:t>Broene</w:t>
      </w:r>
      <w:proofErr w:type="spellEnd"/>
      <w:r w:rsidRPr="00470051">
        <w:rPr>
          <w:rFonts w:ascii="Times New Roman" w:hAnsi="Times New Roman"/>
          <w:color w:val="252423"/>
          <w:sz w:val="24"/>
          <w:szCs w:val="24"/>
        </w:rPr>
        <w:t xml:space="preserve">, P., </w:t>
      </w:r>
      <w:proofErr w:type="spellStart"/>
      <w:r w:rsidRPr="00470051">
        <w:rPr>
          <w:rFonts w:ascii="Times New Roman" w:hAnsi="Times New Roman"/>
          <w:color w:val="252423"/>
          <w:sz w:val="24"/>
          <w:szCs w:val="24"/>
        </w:rPr>
        <w:t>Morganstein</w:t>
      </w:r>
      <w:proofErr w:type="spellEnd"/>
      <w:r w:rsidRPr="00470051">
        <w:rPr>
          <w:rFonts w:ascii="Times New Roman" w:hAnsi="Times New Roman"/>
          <w:color w:val="252423"/>
          <w:sz w:val="24"/>
          <w:szCs w:val="24"/>
        </w:rPr>
        <w:t xml:space="preserve">, D., Kali, J., Zhu, X., Cantor, D., Hudnall, J., &amp; Melia, K. (2021). </w:t>
      </w:r>
      <w:r w:rsidRPr="00470051">
        <w:rPr>
          <w:rFonts w:ascii="Times New Roman" w:hAnsi="Times New Roman"/>
          <w:i/>
          <w:iCs/>
          <w:color w:val="252423"/>
          <w:sz w:val="24"/>
          <w:szCs w:val="24"/>
        </w:rPr>
        <w:t>Analysis of the Neighborhood Environmental Survey.</w:t>
      </w:r>
      <w:r w:rsidRPr="00470051">
        <w:rPr>
          <w:rFonts w:ascii="Times New Roman" w:hAnsi="Times New Roman"/>
          <w:color w:val="252423"/>
          <w:sz w:val="24"/>
          <w:szCs w:val="24"/>
        </w:rPr>
        <w:t xml:space="preserve"> For Federal Aviation Administration.  </w:t>
      </w:r>
      <w:hyperlink r:id="rId12">
        <w:r w:rsidRPr="00470051">
          <w:rPr>
            <w:rStyle w:val="Hyperlink"/>
            <w:rFonts w:ascii="Times New Roman" w:hAnsi="Times New Roman"/>
            <w:sz w:val="24"/>
            <w:szCs w:val="24"/>
          </w:rPr>
          <w:t>https://www.airporttech.tc.faa.gov/Products/Airport-Safety-Papers-Publications/Airport-Safety-Detail/ArtMID/3682/ArticleID/2845/Analysis-of-NES</w:t>
        </w:r>
      </w:hyperlink>
      <w:r w:rsidRPr="00470051">
        <w:rPr>
          <w:rFonts w:ascii="Times New Roman" w:hAnsi="Times New Roman"/>
          <w:color w:val="252423"/>
          <w:sz w:val="24"/>
          <w:szCs w:val="24"/>
        </w:rPr>
        <w:t>.</w:t>
      </w:r>
    </w:p>
    <w:p w:rsidRPr="00470051" w:rsidR="444BDF80" w:rsidP="00470051" w:rsidRDefault="444BDF80" w14:paraId="6B620A58" w14:textId="192008BD">
      <w:pPr>
        <w:tabs>
          <w:tab w:val="left" w:pos="440"/>
        </w:tabs>
        <w:spacing w:before="0" w:after="240"/>
        <w:rPr>
          <w:rFonts w:ascii="Times New Roman" w:hAnsi="Times New Roman"/>
          <w:color w:val="000000" w:themeColor="text1"/>
          <w:sz w:val="24"/>
          <w:szCs w:val="24"/>
        </w:rPr>
      </w:pPr>
      <w:r w:rsidRPr="00470051">
        <w:rPr>
          <w:rFonts w:ascii="Times New Roman" w:hAnsi="Times New Roman"/>
          <w:color w:val="000000" w:themeColor="text1"/>
          <w:sz w:val="24"/>
          <w:szCs w:val="24"/>
        </w:rPr>
        <w:t xml:space="preserve">Page, J.A, Downs, R. 2017.  “Sonic boom weather analysis of the F-18 low boom dive maneuver”, J. </w:t>
      </w:r>
      <w:proofErr w:type="spellStart"/>
      <w:r w:rsidRPr="00470051">
        <w:rPr>
          <w:rFonts w:ascii="Times New Roman" w:hAnsi="Times New Roman"/>
          <w:color w:val="000000" w:themeColor="text1"/>
          <w:sz w:val="24"/>
          <w:szCs w:val="24"/>
        </w:rPr>
        <w:t>Acoust</w:t>
      </w:r>
      <w:proofErr w:type="spellEnd"/>
      <w:r w:rsidRPr="00470051">
        <w:rPr>
          <w:rFonts w:ascii="Times New Roman" w:hAnsi="Times New Roman"/>
          <w:color w:val="000000" w:themeColor="text1"/>
          <w:sz w:val="24"/>
          <w:szCs w:val="24"/>
        </w:rPr>
        <w:t xml:space="preserve"> Soc. Am, Paper 2pNSb8, 173rd Meeting of the Acoustic Society of America, June.</w:t>
      </w:r>
    </w:p>
    <w:p w:rsidRPr="00470051" w:rsidR="444BDF80" w:rsidP="00470051" w:rsidRDefault="444BDF80" w14:paraId="18B0BC95" w14:textId="431EF411">
      <w:pPr>
        <w:tabs>
          <w:tab w:val="left" w:pos="440"/>
        </w:tabs>
        <w:spacing w:before="0" w:after="240"/>
        <w:rPr>
          <w:rFonts w:ascii="Times New Roman" w:hAnsi="Times New Roman"/>
          <w:color w:val="000000" w:themeColor="text1"/>
          <w:sz w:val="24"/>
          <w:szCs w:val="24"/>
        </w:rPr>
      </w:pPr>
      <w:r w:rsidRPr="00470051">
        <w:rPr>
          <w:rStyle w:val="normaltextrun"/>
          <w:rFonts w:ascii="Times New Roman" w:hAnsi="Times New Roman"/>
          <w:color w:val="000000" w:themeColor="text1"/>
          <w:sz w:val="24"/>
          <w:szCs w:val="24"/>
        </w:rPr>
        <w:t xml:space="preserve">Page, J., </w:t>
      </w:r>
      <w:proofErr w:type="spellStart"/>
      <w:r w:rsidRPr="00470051">
        <w:rPr>
          <w:rStyle w:val="normaltextrun"/>
          <w:rFonts w:ascii="Times New Roman" w:hAnsi="Times New Roman"/>
          <w:color w:val="000000" w:themeColor="text1"/>
          <w:sz w:val="24"/>
          <w:szCs w:val="24"/>
        </w:rPr>
        <w:t>Hodgdon</w:t>
      </w:r>
      <w:proofErr w:type="spellEnd"/>
      <w:r w:rsidRPr="00470051">
        <w:rPr>
          <w:rStyle w:val="normaltextrun"/>
          <w:rFonts w:ascii="Times New Roman" w:hAnsi="Times New Roman"/>
          <w:color w:val="000000" w:themeColor="text1"/>
          <w:sz w:val="24"/>
          <w:szCs w:val="24"/>
        </w:rPr>
        <w:t xml:space="preserve">, K., </w:t>
      </w:r>
      <w:proofErr w:type="spellStart"/>
      <w:r w:rsidRPr="00470051">
        <w:rPr>
          <w:rStyle w:val="normaltextrun"/>
          <w:rFonts w:ascii="Times New Roman" w:hAnsi="Times New Roman"/>
          <w:color w:val="000000" w:themeColor="text1"/>
          <w:sz w:val="24"/>
          <w:szCs w:val="24"/>
        </w:rPr>
        <w:t>Hunte</w:t>
      </w:r>
      <w:proofErr w:type="spellEnd"/>
      <w:r w:rsidRPr="00470051">
        <w:rPr>
          <w:rStyle w:val="normaltextrun"/>
          <w:rFonts w:ascii="Times New Roman" w:hAnsi="Times New Roman"/>
          <w:color w:val="000000" w:themeColor="text1"/>
          <w:sz w:val="24"/>
          <w:szCs w:val="24"/>
        </w:rPr>
        <w:t xml:space="preserve">, R., Davis, D., </w:t>
      </w:r>
      <w:proofErr w:type="spellStart"/>
      <w:r w:rsidRPr="00470051">
        <w:rPr>
          <w:rStyle w:val="normaltextrun"/>
          <w:rFonts w:ascii="Times New Roman" w:hAnsi="Times New Roman"/>
          <w:color w:val="000000" w:themeColor="text1"/>
          <w:sz w:val="24"/>
          <w:szCs w:val="24"/>
        </w:rPr>
        <w:t>Gaugler</w:t>
      </w:r>
      <w:proofErr w:type="spellEnd"/>
      <w:r w:rsidRPr="00470051">
        <w:rPr>
          <w:rStyle w:val="normaltextrun"/>
          <w:rFonts w:ascii="Times New Roman" w:hAnsi="Times New Roman"/>
          <w:color w:val="000000" w:themeColor="text1"/>
          <w:sz w:val="24"/>
          <w:szCs w:val="24"/>
        </w:rPr>
        <w:t xml:space="preserve">, T., Downs, R., Cowart, R., </w:t>
      </w:r>
      <w:proofErr w:type="spellStart"/>
      <w:r w:rsidRPr="00470051">
        <w:rPr>
          <w:rStyle w:val="normaltextrun"/>
          <w:rFonts w:ascii="Times New Roman" w:hAnsi="Times New Roman"/>
          <w:color w:val="000000" w:themeColor="text1"/>
          <w:sz w:val="24"/>
          <w:szCs w:val="24"/>
        </w:rPr>
        <w:t>Maglieri</w:t>
      </w:r>
      <w:proofErr w:type="spellEnd"/>
      <w:r w:rsidRPr="00470051">
        <w:rPr>
          <w:rStyle w:val="normaltextrun"/>
          <w:rFonts w:ascii="Times New Roman" w:hAnsi="Times New Roman"/>
          <w:color w:val="000000" w:themeColor="text1"/>
          <w:sz w:val="24"/>
          <w:szCs w:val="24"/>
        </w:rPr>
        <w:t xml:space="preserve">, D., Hobbs, C., Baker, G., </w:t>
      </w:r>
      <w:proofErr w:type="spellStart"/>
      <w:r w:rsidRPr="00470051">
        <w:rPr>
          <w:rStyle w:val="normaltextrun"/>
          <w:rFonts w:ascii="Times New Roman" w:hAnsi="Times New Roman"/>
          <w:color w:val="000000" w:themeColor="text1"/>
          <w:sz w:val="24"/>
          <w:szCs w:val="24"/>
        </w:rPr>
        <w:t>Collmar</w:t>
      </w:r>
      <w:proofErr w:type="spellEnd"/>
      <w:r w:rsidRPr="00470051">
        <w:rPr>
          <w:rStyle w:val="normaltextrun"/>
          <w:rFonts w:ascii="Times New Roman" w:hAnsi="Times New Roman"/>
          <w:color w:val="000000" w:themeColor="text1"/>
          <w:sz w:val="24"/>
          <w:szCs w:val="24"/>
        </w:rPr>
        <w:t xml:space="preserve">, M., Bradley, K., </w:t>
      </w:r>
      <w:proofErr w:type="spellStart"/>
      <w:r w:rsidRPr="00470051">
        <w:rPr>
          <w:rStyle w:val="normaltextrun"/>
          <w:rFonts w:ascii="Times New Roman" w:hAnsi="Times New Roman"/>
          <w:color w:val="000000" w:themeColor="text1"/>
          <w:sz w:val="24"/>
          <w:szCs w:val="24"/>
        </w:rPr>
        <w:t>Sonak</w:t>
      </w:r>
      <w:proofErr w:type="spellEnd"/>
      <w:r w:rsidRPr="00470051">
        <w:rPr>
          <w:rStyle w:val="normaltextrun"/>
          <w:rFonts w:ascii="Times New Roman" w:hAnsi="Times New Roman"/>
          <w:color w:val="000000" w:themeColor="text1"/>
          <w:sz w:val="24"/>
          <w:szCs w:val="24"/>
        </w:rPr>
        <w:t xml:space="preserve">, B., </w:t>
      </w:r>
      <w:proofErr w:type="spellStart"/>
      <w:r w:rsidRPr="00470051">
        <w:rPr>
          <w:rStyle w:val="normaltextrun"/>
          <w:rFonts w:ascii="Times New Roman" w:hAnsi="Times New Roman"/>
          <w:color w:val="000000" w:themeColor="text1"/>
          <w:sz w:val="24"/>
          <w:szCs w:val="24"/>
        </w:rPr>
        <w:t>Crom</w:t>
      </w:r>
      <w:proofErr w:type="spellEnd"/>
      <w:r w:rsidRPr="00470051">
        <w:rPr>
          <w:rStyle w:val="normaltextrun"/>
          <w:rFonts w:ascii="Times New Roman" w:hAnsi="Times New Roman"/>
          <w:color w:val="000000" w:themeColor="text1"/>
          <w:sz w:val="24"/>
          <w:szCs w:val="24"/>
        </w:rPr>
        <w:t xml:space="preserve">, D. &amp; Cutler, C. (2020). </w:t>
      </w:r>
      <w:r w:rsidRPr="00470051">
        <w:rPr>
          <w:rStyle w:val="normaltextrun"/>
          <w:rFonts w:ascii="Times New Roman" w:hAnsi="Times New Roman"/>
          <w:i/>
          <w:iCs/>
          <w:color w:val="000000" w:themeColor="text1"/>
          <w:sz w:val="24"/>
          <w:szCs w:val="24"/>
        </w:rPr>
        <w:t>Quiet Supersonic Flights 2018 (QSF18) Test: Galveston, Texas Risk Reduction for Future Community Testing with a Low-Boom Flight Demonstration Vehicle</w:t>
      </w:r>
      <w:r w:rsidRPr="00470051">
        <w:rPr>
          <w:rStyle w:val="normaltextrun"/>
          <w:rFonts w:ascii="Times New Roman" w:hAnsi="Times New Roman"/>
          <w:color w:val="000000" w:themeColor="text1"/>
          <w:sz w:val="24"/>
          <w:szCs w:val="24"/>
        </w:rPr>
        <w:t xml:space="preserve">. (Contractor Report No. CR–2020-220589). National Aeronautics and Space Administration </w:t>
      </w:r>
      <w:hyperlink r:id="rId13">
        <w:r w:rsidRPr="00470051">
          <w:rPr>
            <w:rStyle w:val="Hyperlink"/>
            <w:rFonts w:ascii="Times New Roman" w:hAnsi="Times New Roman"/>
            <w:sz w:val="24"/>
            <w:szCs w:val="24"/>
          </w:rPr>
          <w:t>https://ntrs.nasa.gov/citations/20200003223</w:t>
        </w:r>
      </w:hyperlink>
      <w:r w:rsidRPr="00470051">
        <w:rPr>
          <w:rStyle w:val="normaltextrun"/>
          <w:rFonts w:ascii="Times New Roman" w:hAnsi="Times New Roman"/>
          <w:color w:val="000000" w:themeColor="text1"/>
          <w:sz w:val="24"/>
          <w:szCs w:val="24"/>
        </w:rPr>
        <w:t xml:space="preserve">. Appendices/Volume 2 available at </w:t>
      </w:r>
      <w:hyperlink r:id="rId14">
        <w:r w:rsidRPr="00470051">
          <w:rPr>
            <w:rStyle w:val="Hyperlink"/>
            <w:rFonts w:ascii="Times New Roman" w:hAnsi="Times New Roman"/>
            <w:sz w:val="24"/>
            <w:szCs w:val="24"/>
          </w:rPr>
          <w:t>https://ntrs.nasa.gov/citations/20200003224</w:t>
        </w:r>
      </w:hyperlink>
      <w:r w:rsidRPr="00470051">
        <w:rPr>
          <w:rStyle w:val="normaltextrun"/>
          <w:rFonts w:ascii="Times New Roman" w:hAnsi="Times New Roman"/>
          <w:color w:val="000000" w:themeColor="text1"/>
          <w:sz w:val="24"/>
          <w:szCs w:val="24"/>
        </w:rPr>
        <w:t>  </w:t>
      </w:r>
    </w:p>
    <w:p w:rsidRPr="00470051" w:rsidR="444BDF80" w:rsidP="00470051" w:rsidRDefault="444BDF80" w14:paraId="200BF5DC" w14:textId="2AAE2355">
      <w:pPr>
        <w:tabs>
          <w:tab w:val="left" w:pos="440"/>
        </w:tabs>
        <w:spacing w:before="0" w:after="240"/>
        <w:rPr>
          <w:rFonts w:ascii="Times New Roman" w:hAnsi="Times New Roman"/>
          <w:color w:val="000000" w:themeColor="text1"/>
          <w:sz w:val="24"/>
          <w:szCs w:val="24"/>
        </w:rPr>
      </w:pPr>
      <w:r w:rsidRPr="00470051">
        <w:rPr>
          <w:rFonts w:ascii="Times New Roman" w:hAnsi="Times New Roman"/>
          <w:color w:val="000000" w:themeColor="text1"/>
          <w:sz w:val="24"/>
          <w:szCs w:val="24"/>
        </w:rPr>
        <w:t xml:space="preserve">Page, J.A., Hobbs, C.M., Plotkin, K.J., 2013.  “Waveform and </w:t>
      </w:r>
      <w:proofErr w:type="spellStart"/>
      <w:r w:rsidRPr="00470051">
        <w:rPr>
          <w:rFonts w:ascii="Times New Roman" w:hAnsi="Times New Roman"/>
          <w:color w:val="000000" w:themeColor="text1"/>
          <w:sz w:val="24"/>
          <w:szCs w:val="24"/>
        </w:rPr>
        <w:t>Sonicboom</w:t>
      </w:r>
      <w:proofErr w:type="spellEnd"/>
      <w:r w:rsidRPr="00470051">
        <w:rPr>
          <w:rFonts w:ascii="Times New Roman" w:hAnsi="Times New Roman"/>
          <w:color w:val="000000" w:themeColor="text1"/>
          <w:sz w:val="24"/>
          <w:szCs w:val="24"/>
        </w:rPr>
        <w:t xml:space="preserve"> Perception and Response (WSPR) Program:  Low Amplitude Sonic Booms over Small and Large Communities”, Proceedings of Meetings on Acoustics, Vol. 19, 040042.</w:t>
      </w:r>
    </w:p>
    <w:p w:rsidRPr="00470051" w:rsidR="444BDF80" w:rsidP="00470051" w:rsidRDefault="444BDF80" w14:paraId="6A56E798" w14:textId="20FAE027">
      <w:pPr>
        <w:tabs>
          <w:tab w:val="left" w:pos="440"/>
        </w:tabs>
        <w:spacing w:before="0" w:after="240"/>
        <w:rPr>
          <w:rFonts w:ascii="Times New Roman" w:hAnsi="Times New Roman"/>
          <w:color w:val="000000" w:themeColor="text1"/>
          <w:sz w:val="24"/>
          <w:szCs w:val="24"/>
        </w:rPr>
      </w:pPr>
      <w:r w:rsidRPr="00470051">
        <w:rPr>
          <w:rFonts w:ascii="Times New Roman" w:hAnsi="Times New Roman"/>
          <w:color w:val="000000" w:themeColor="text1"/>
          <w:sz w:val="24"/>
          <w:szCs w:val="24"/>
        </w:rPr>
        <w:t xml:space="preserve">Page, J.A., </w:t>
      </w:r>
      <w:proofErr w:type="spellStart"/>
      <w:r w:rsidRPr="00470051">
        <w:rPr>
          <w:rFonts w:ascii="Times New Roman" w:hAnsi="Times New Roman"/>
          <w:color w:val="000000" w:themeColor="text1"/>
          <w:sz w:val="24"/>
          <w:szCs w:val="24"/>
        </w:rPr>
        <w:t>Hodgdon</w:t>
      </w:r>
      <w:proofErr w:type="spellEnd"/>
      <w:r w:rsidRPr="00470051">
        <w:rPr>
          <w:rFonts w:ascii="Times New Roman" w:hAnsi="Times New Roman"/>
          <w:color w:val="000000" w:themeColor="text1"/>
          <w:sz w:val="24"/>
          <w:szCs w:val="24"/>
        </w:rPr>
        <w:t xml:space="preserve">, K.K., Hobbs, C., Wilmer, C., </w:t>
      </w:r>
      <w:proofErr w:type="spellStart"/>
      <w:r w:rsidRPr="00470051">
        <w:rPr>
          <w:rFonts w:ascii="Times New Roman" w:hAnsi="Times New Roman"/>
          <w:color w:val="000000" w:themeColor="text1"/>
          <w:sz w:val="24"/>
          <w:szCs w:val="24"/>
        </w:rPr>
        <w:t>Krecker</w:t>
      </w:r>
      <w:proofErr w:type="spellEnd"/>
      <w:r w:rsidRPr="00470051">
        <w:rPr>
          <w:rFonts w:ascii="Times New Roman" w:hAnsi="Times New Roman"/>
          <w:color w:val="000000" w:themeColor="text1"/>
          <w:sz w:val="24"/>
          <w:szCs w:val="24"/>
        </w:rPr>
        <w:t xml:space="preserve">, P., Cowart, R., </w:t>
      </w:r>
      <w:proofErr w:type="spellStart"/>
      <w:r w:rsidRPr="00470051">
        <w:rPr>
          <w:rFonts w:ascii="Times New Roman" w:hAnsi="Times New Roman"/>
          <w:color w:val="000000" w:themeColor="text1"/>
          <w:sz w:val="24"/>
          <w:szCs w:val="24"/>
        </w:rPr>
        <w:t>Gaugler</w:t>
      </w:r>
      <w:proofErr w:type="spellEnd"/>
      <w:r w:rsidRPr="00470051">
        <w:rPr>
          <w:rFonts w:ascii="Times New Roman" w:hAnsi="Times New Roman"/>
          <w:color w:val="000000" w:themeColor="text1"/>
          <w:sz w:val="24"/>
          <w:szCs w:val="24"/>
        </w:rPr>
        <w:t>, T., Shumway, D., Rosenberger, J., Phillips, D. (2012). “Waveforms and Sonic Boom Perception and Response (WSPR) Program Final Report, Low-Boom Community Response Program Pilot Test Design, Execution and Analysis,” Wyle Research Report WR 12-15, NASA Contractor Report-2014-218180, March 2014.</w:t>
      </w:r>
    </w:p>
    <w:p w:rsidR="444BDF80" w:rsidP="00470051" w:rsidRDefault="444BDF80" w14:paraId="11397705" w14:textId="60373956">
      <w:pPr>
        <w:tabs>
          <w:tab w:val="left" w:pos="440"/>
        </w:tabs>
        <w:spacing w:before="0" w:after="240"/>
        <w:rPr>
          <w:rFonts w:ascii="Times New Roman" w:hAnsi="Times New Roman"/>
          <w:color w:val="000000" w:themeColor="text1"/>
          <w:sz w:val="24"/>
          <w:szCs w:val="24"/>
        </w:rPr>
      </w:pPr>
      <w:r w:rsidRPr="00470051">
        <w:rPr>
          <w:rStyle w:val="normaltextrun"/>
          <w:rFonts w:ascii="Times New Roman" w:hAnsi="Times New Roman"/>
          <w:color w:val="000000" w:themeColor="text1"/>
          <w:sz w:val="24"/>
          <w:szCs w:val="24"/>
        </w:rPr>
        <w:t xml:space="preserve">Rizzo, L., Brick, J., &amp; Park, I. (2004). A Minimally Intrusive Method for Sampling Persons in Random Digit Dial Surveys. </w:t>
      </w:r>
      <w:r w:rsidRPr="00470051">
        <w:rPr>
          <w:rStyle w:val="normaltextrun"/>
          <w:rFonts w:ascii="Times New Roman" w:hAnsi="Times New Roman"/>
          <w:i/>
          <w:iCs/>
          <w:color w:val="000000" w:themeColor="text1"/>
          <w:sz w:val="24"/>
          <w:szCs w:val="24"/>
        </w:rPr>
        <w:t>Public Opinion Quarterly</w:t>
      </w:r>
      <w:r w:rsidRPr="00470051">
        <w:rPr>
          <w:rStyle w:val="normaltextrun"/>
          <w:rFonts w:ascii="Times New Roman" w:hAnsi="Times New Roman"/>
          <w:color w:val="000000" w:themeColor="text1"/>
          <w:sz w:val="24"/>
          <w:szCs w:val="24"/>
        </w:rPr>
        <w:t xml:space="preserve">, </w:t>
      </w:r>
      <w:r w:rsidRPr="00470051">
        <w:rPr>
          <w:rStyle w:val="normaltextrun"/>
          <w:rFonts w:ascii="Times New Roman" w:hAnsi="Times New Roman"/>
          <w:i/>
          <w:iCs/>
          <w:color w:val="000000" w:themeColor="text1"/>
          <w:sz w:val="24"/>
          <w:szCs w:val="24"/>
        </w:rPr>
        <w:t>68</w:t>
      </w:r>
      <w:r w:rsidRPr="00470051">
        <w:rPr>
          <w:rStyle w:val="normaltextrun"/>
          <w:rFonts w:ascii="Times New Roman" w:hAnsi="Times New Roman"/>
          <w:color w:val="000000" w:themeColor="text1"/>
          <w:sz w:val="24"/>
          <w:szCs w:val="24"/>
        </w:rPr>
        <w:t>(2), 267–274.</w:t>
      </w:r>
      <w:r w:rsidRPr="444BDF80">
        <w:rPr>
          <w:rStyle w:val="normaltextrun"/>
          <w:rFonts w:ascii="Times New Roman" w:hAnsi="Times New Roman"/>
          <w:color w:val="000000" w:themeColor="text1"/>
          <w:sz w:val="24"/>
          <w:szCs w:val="24"/>
        </w:rPr>
        <w:t> </w:t>
      </w:r>
    </w:p>
    <w:p w:rsidR="444BDF80" w:rsidP="00470051" w:rsidRDefault="444BDF80" w14:paraId="43D665F0" w14:textId="42B4569E">
      <w:pPr>
        <w:spacing w:before="0" w:after="240"/>
        <w:rPr>
          <w:szCs w:val="22"/>
        </w:rPr>
      </w:pPr>
    </w:p>
    <w:p w:rsidR="00DF7C3D" w:rsidP="00470051" w:rsidRDefault="00DF7C3D" w14:paraId="0D82D546" w14:textId="77777777">
      <w:pPr>
        <w:spacing w:before="0" w:after="240"/>
        <w:rPr>
          <w:rFonts w:ascii="Times New Roman" w:hAnsi="Times New Roman"/>
          <w:b/>
          <w:sz w:val="24"/>
          <w:szCs w:val="22"/>
        </w:rPr>
      </w:pPr>
    </w:p>
    <w:p w:rsidR="003D50CC" w:rsidP="00470051" w:rsidRDefault="003D50CC" w14:paraId="595A85D6" w14:textId="77777777">
      <w:pPr>
        <w:spacing w:before="0" w:after="240"/>
        <w:rPr>
          <w:rFonts w:ascii="Times New Roman" w:hAnsi="Times New Roman"/>
          <w:b/>
          <w:sz w:val="24"/>
          <w:szCs w:val="22"/>
        </w:rPr>
      </w:pPr>
    </w:p>
    <w:sectPr w:rsidR="003D50CC" w:rsidSect="00625E10">
      <w:footerReference w:type="even" r:id="rId15"/>
      <w:footerReference w:type="default" r:id="rId16"/>
      <w:pgSz w:w="12240" w:h="15840" w:code="1"/>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FD28" w14:textId="77777777" w:rsidR="00922FE1" w:rsidRDefault="00922FE1">
      <w:r>
        <w:separator/>
      </w:r>
    </w:p>
  </w:endnote>
  <w:endnote w:type="continuationSeparator" w:id="0">
    <w:p w14:paraId="3F91C497" w14:textId="77777777" w:rsidR="00922FE1" w:rsidRDefault="00922FE1">
      <w:r>
        <w:continuationSeparator/>
      </w:r>
    </w:p>
  </w:endnote>
  <w:endnote w:type="continuationNotice" w:id="1">
    <w:p w14:paraId="7B7C34CB" w14:textId="77777777" w:rsidR="00922FE1" w:rsidRDefault="00922FE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8E37" w14:textId="77777777" w:rsidR="002F2798" w:rsidRDefault="002F2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B8D9A" w14:textId="77777777" w:rsidR="002F2798" w:rsidRDefault="002F2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057"/>
      <w:docPartObj>
        <w:docPartGallery w:val="Page Numbers (Bottom of Page)"/>
        <w:docPartUnique/>
      </w:docPartObj>
    </w:sdtPr>
    <w:sdtEndPr>
      <w:rPr>
        <w:noProof/>
      </w:rPr>
    </w:sdtEndPr>
    <w:sdtContent>
      <w:p w14:paraId="5B3D4CE1" w14:textId="2E5D4EE5" w:rsidR="002F2798" w:rsidRDefault="002F2798">
        <w:pPr>
          <w:pStyle w:val="Footer"/>
          <w:jc w:val="right"/>
        </w:pPr>
        <w:r>
          <w:fldChar w:fldCharType="begin"/>
        </w:r>
        <w:r>
          <w:instrText xml:space="preserve"> PAGE   \* MERGEFORMAT </w:instrText>
        </w:r>
        <w:r>
          <w:fldChar w:fldCharType="separate"/>
        </w:r>
        <w:r w:rsidR="00150D2B">
          <w:rPr>
            <w:noProof/>
          </w:rPr>
          <w:t>1</w:t>
        </w:r>
        <w:r>
          <w:rPr>
            <w:noProof/>
          </w:rPr>
          <w:fldChar w:fldCharType="end"/>
        </w:r>
      </w:p>
    </w:sdtContent>
  </w:sdt>
  <w:p w14:paraId="1C8AF984" w14:textId="77777777" w:rsidR="002F2798" w:rsidRDefault="002F2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24D4" w14:textId="77777777" w:rsidR="00922FE1" w:rsidRDefault="00922FE1">
      <w:r>
        <w:separator/>
      </w:r>
    </w:p>
  </w:footnote>
  <w:footnote w:type="continuationSeparator" w:id="0">
    <w:p w14:paraId="775CBE1D" w14:textId="77777777" w:rsidR="00922FE1" w:rsidRDefault="00922FE1">
      <w:r>
        <w:continuationSeparator/>
      </w:r>
    </w:p>
  </w:footnote>
  <w:footnote w:type="continuationNotice" w:id="1">
    <w:p w14:paraId="7347654E" w14:textId="77777777" w:rsidR="00922FE1" w:rsidRDefault="00922FE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A40"/>
    <w:multiLevelType w:val="hybridMultilevel"/>
    <w:tmpl w:val="00948C82"/>
    <w:lvl w:ilvl="0" w:tplc="0409000F">
      <w:start w:val="7"/>
      <w:numFmt w:val="decimal"/>
      <w:lvlText w:val="%1."/>
      <w:lvlJc w:val="left"/>
      <w:pPr>
        <w:tabs>
          <w:tab w:val="num" w:pos="280"/>
        </w:tabs>
        <w:ind w:left="280" w:hanging="360"/>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1" w15:restartNumberingAfterBreak="0">
    <w:nsid w:val="02327750"/>
    <w:multiLevelType w:val="hybridMultilevel"/>
    <w:tmpl w:val="FDB493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5A257E8"/>
    <w:multiLevelType w:val="hybridMultilevel"/>
    <w:tmpl w:val="747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A5695"/>
    <w:multiLevelType w:val="hybridMultilevel"/>
    <w:tmpl w:val="D018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03619"/>
    <w:multiLevelType w:val="hybridMultilevel"/>
    <w:tmpl w:val="4BA08A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504181"/>
    <w:multiLevelType w:val="hybridMultilevel"/>
    <w:tmpl w:val="21A4F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02310"/>
    <w:multiLevelType w:val="hybridMultilevel"/>
    <w:tmpl w:val="71983C5C"/>
    <w:lvl w:ilvl="0" w:tplc="04090001">
      <w:start w:val="1"/>
      <w:numFmt w:val="bullet"/>
      <w:lvlText w:val=""/>
      <w:lvlJc w:val="left"/>
      <w:pPr>
        <w:ind w:left="720" w:hanging="360"/>
      </w:pPr>
      <w:rPr>
        <w:rFonts w:ascii="Symbol" w:hAnsi="Symbol" w:hint="default"/>
      </w:rPr>
    </w:lvl>
    <w:lvl w:ilvl="1" w:tplc="F5E61ACA">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90CC9"/>
    <w:multiLevelType w:val="hybridMultilevel"/>
    <w:tmpl w:val="6354ED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75E0F"/>
    <w:multiLevelType w:val="hybridMultilevel"/>
    <w:tmpl w:val="7B701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26C02"/>
    <w:multiLevelType w:val="hybridMultilevel"/>
    <w:tmpl w:val="B18A6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4C66BA"/>
    <w:multiLevelType w:val="hybridMultilevel"/>
    <w:tmpl w:val="6400D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9997D35"/>
    <w:multiLevelType w:val="hybridMultilevel"/>
    <w:tmpl w:val="3F1C9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5146F8"/>
    <w:multiLevelType w:val="hybridMultilevel"/>
    <w:tmpl w:val="A634C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73DD9"/>
    <w:multiLevelType w:val="hybridMultilevel"/>
    <w:tmpl w:val="8CB0D8F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5741B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AB01EC"/>
    <w:multiLevelType w:val="hybridMultilevel"/>
    <w:tmpl w:val="BD641ED8"/>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D6726F"/>
    <w:multiLevelType w:val="hybridMultilevel"/>
    <w:tmpl w:val="DD1E41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EC05AB"/>
    <w:multiLevelType w:val="hybridMultilevel"/>
    <w:tmpl w:val="5AF49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83273"/>
    <w:multiLevelType w:val="hybridMultilevel"/>
    <w:tmpl w:val="2436A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501B0A"/>
    <w:multiLevelType w:val="hybridMultilevel"/>
    <w:tmpl w:val="F2DC9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717B5A"/>
    <w:multiLevelType w:val="hybridMultilevel"/>
    <w:tmpl w:val="09266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AA1EAF"/>
    <w:multiLevelType w:val="hybridMultilevel"/>
    <w:tmpl w:val="D5CC7EBA"/>
    <w:lvl w:ilvl="0" w:tplc="0409000F">
      <w:start w:val="1"/>
      <w:numFmt w:val="decimal"/>
      <w:lvlText w:val="%1."/>
      <w:lvlJc w:val="left"/>
      <w:pPr>
        <w:tabs>
          <w:tab w:val="num" w:pos="720"/>
        </w:tabs>
        <w:ind w:left="720" w:hanging="360"/>
      </w:pPr>
      <w:rPr>
        <w:rFonts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9B6903C">
      <w:start w:val="1"/>
      <w:numFmt w:val="lowerLetter"/>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395B50"/>
    <w:multiLevelType w:val="hybridMultilevel"/>
    <w:tmpl w:val="96E43BAA"/>
    <w:lvl w:ilvl="0" w:tplc="04090001">
      <w:start w:val="1"/>
      <w:numFmt w:val="bullet"/>
      <w:lvlText w:val=""/>
      <w:lvlJc w:val="left"/>
      <w:pPr>
        <w:tabs>
          <w:tab w:val="num" w:pos="720"/>
        </w:tabs>
        <w:ind w:left="720" w:hanging="360"/>
      </w:pPr>
      <w:rPr>
        <w:rFonts w:ascii="Symbol" w:hAnsi="Symbol"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190C7E"/>
    <w:multiLevelType w:val="hybridMultilevel"/>
    <w:tmpl w:val="E6443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501409"/>
    <w:multiLevelType w:val="hybridMultilevel"/>
    <w:tmpl w:val="8D346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E046D0"/>
    <w:multiLevelType w:val="hybridMultilevel"/>
    <w:tmpl w:val="CC9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166656"/>
    <w:multiLevelType w:val="hybridMultilevel"/>
    <w:tmpl w:val="7D28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D4349"/>
    <w:multiLevelType w:val="hybridMultilevel"/>
    <w:tmpl w:val="70A02928"/>
    <w:lvl w:ilvl="0" w:tplc="8A8CBF76">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F10B7D"/>
    <w:multiLevelType w:val="hybridMultilevel"/>
    <w:tmpl w:val="D9C4CD6C"/>
    <w:lvl w:ilvl="0" w:tplc="CA942C5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C7334"/>
    <w:multiLevelType w:val="hybridMultilevel"/>
    <w:tmpl w:val="A96C45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5C61ED"/>
    <w:multiLevelType w:val="hybridMultilevel"/>
    <w:tmpl w:val="32B0F652"/>
    <w:lvl w:ilvl="0" w:tplc="CA942C54">
      <w:start w:val="1"/>
      <w:numFmt w:val="bullet"/>
      <w:lvlText w:val="−"/>
      <w:lvlJc w:val="left"/>
      <w:pPr>
        <w:tabs>
          <w:tab w:val="num" w:pos="1050"/>
        </w:tabs>
        <w:ind w:left="1050" w:hanging="360"/>
      </w:pPr>
      <w:rPr>
        <w:rFonts w:ascii="Calibri" w:hAnsi="Calibri"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0" w15:restartNumberingAfterBreak="0">
    <w:nsid w:val="6CA3048B"/>
    <w:multiLevelType w:val="hybridMultilevel"/>
    <w:tmpl w:val="F9A2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30C8F"/>
    <w:multiLevelType w:val="hybridMultilevel"/>
    <w:tmpl w:val="0F7671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73013497"/>
    <w:multiLevelType w:val="hybridMultilevel"/>
    <w:tmpl w:val="AB78B344"/>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3" w15:restartNumberingAfterBreak="0">
    <w:nsid w:val="779A1C27"/>
    <w:multiLevelType w:val="hybridMultilevel"/>
    <w:tmpl w:val="72385E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2D5567"/>
    <w:multiLevelType w:val="hybridMultilevel"/>
    <w:tmpl w:val="540E36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9D4157E">
      <w:start w:val="2"/>
      <w:numFmt w:val="decimal"/>
      <w:lvlText w:val="(%3)"/>
      <w:lvlJc w:val="left"/>
      <w:pPr>
        <w:tabs>
          <w:tab w:val="num" w:pos="2340"/>
        </w:tabs>
        <w:ind w:left="2340" w:hanging="360"/>
      </w:pPr>
      <w:rPr>
        <w:rFonts w:hint="default"/>
        <w:b/>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13"/>
  </w:num>
  <w:num w:numId="3">
    <w:abstractNumId w:val="28"/>
  </w:num>
  <w:num w:numId="4">
    <w:abstractNumId w:val="0"/>
  </w:num>
  <w:num w:numId="5">
    <w:abstractNumId w:val="35"/>
  </w:num>
  <w:num w:numId="6">
    <w:abstractNumId w:val="20"/>
  </w:num>
  <w:num w:numId="7">
    <w:abstractNumId w:val="21"/>
  </w:num>
  <w:num w:numId="8">
    <w:abstractNumId w:val="8"/>
  </w:num>
  <w:num w:numId="9">
    <w:abstractNumId w:val="1"/>
  </w:num>
  <w:num w:numId="10">
    <w:abstractNumId w:val="33"/>
  </w:num>
  <w:num w:numId="11">
    <w:abstractNumId w:val="12"/>
  </w:num>
  <w:num w:numId="12">
    <w:abstractNumId w:val="17"/>
  </w:num>
  <w:num w:numId="13">
    <w:abstractNumId w:val="9"/>
  </w:num>
  <w:num w:numId="14">
    <w:abstractNumId w:val="16"/>
  </w:num>
  <w:num w:numId="15">
    <w:abstractNumId w:val="32"/>
  </w:num>
  <w:num w:numId="16">
    <w:abstractNumId w:val="11"/>
  </w:num>
  <w:num w:numId="17">
    <w:abstractNumId w:val="18"/>
  </w:num>
  <w:num w:numId="18">
    <w:abstractNumId w:val="5"/>
  </w:num>
  <w:num w:numId="19">
    <w:abstractNumId w:val="22"/>
  </w:num>
  <w:num w:numId="20">
    <w:abstractNumId w:val="7"/>
  </w:num>
  <w:num w:numId="21">
    <w:abstractNumId w:val="4"/>
  </w:num>
  <w:num w:numId="22">
    <w:abstractNumId w:val="23"/>
  </w:num>
  <w:num w:numId="23">
    <w:abstractNumId w:val="10"/>
  </w:num>
  <w:num w:numId="24">
    <w:abstractNumId w:val="14"/>
  </w:num>
  <w:num w:numId="25">
    <w:abstractNumId w:val="3"/>
  </w:num>
  <w:num w:numId="26">
    <w:abstractNumId w:val="2"/>
  </w:num>
  <w:num w:numId="27">
    <w:abstractNumId w:val="27"/>
  </w:num>
  <w:num w:numId="28">
    <w:abstractNumId w:val="29"/>
  </w:num>
  <w:num w:numId="29">
    <w:abstractNumId w:val="15"/>
  </w:num>
  <w:num w:numId="30">
    <w:abstractNumId w:val="24"/>
  </w:num>
  <w:num w:numId="31">
    <w:abstractNumId w:val="6"/>
  </w:num>
  <w:num w:numId="32">
    <w:abstractNumId w:val="19"/>
  </w:num>
  <w:num w:numId="33">
    <w:abstractNumId w:val="26"/>
  </w:num>
  <w:num w:numId="34">
    <w:abstractNumId w:val="31"/>
  </w:num>
  <w:num w:numId="35">
    <w:abstractNumId w:val="2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81"/>
    <w:rsid w:val="00000C6F"/>
    <w:rsid w:val="00004E1A"/>
    <w:rsid w:val="00010120"/>
    <w:rsid w:val="000118C2"/>
    <w:rsid w:val="000120F7"/>
    <w:rsid w:val="000133FB"/>
    <w:rsid w:val="000162D1"/>
    <w:rsid w:val="000218D6"/>
    <w:rsid w:val="000249B0"/>
    <w:rsid w:val="00030D42"/>
    <w:rsid w:val="0003113B"/>
    <w:rsid w:val="00032F7C"/>
    <w:rsid w:val="000331EF"/>
    <w:rsid w:val="00035084"/>
    <w:rsid w:val="00037DAA"/>
    <w:rsid w:val="00040242"/>
    <w:rsid w:val="00041B7F"/>
    <w:rsid w:val="00042DE1"/>
    <w:rsid w:val="000451D0"/>
    <w:rsid w:val="000463E2"/>
    <w:rsid w:val="0005108A"/>
    <w:rsid w:val="000511C1"/>
    <w:rsid w:val="000526BE"/>
    <w:rsid w:val="00052A30"/>
    <w:rsid w:val="00054929"/>
    <w:rsid w:val="00062C66"/>
    <w:rsid w:val="000638BA"/>
    <w:rsid w:val="000639F4"/>
    <w:rsid w:val="00063E3C"/>
    <w:rsid w:val="0007329C"/>
    <w:rsid w:val="0007717B"/>
    <w:rsid w:val="00080745"/>
    <w:rsid w:val="00081998"/>
    <w:rsid w:val="00084F5E"/>
    <w:rsid w:val="00084FC4"/>
    <w:rsid w:val="00097255"/>
    <w:rsid w:val="000A159E"/>
    <w:rsid w:val="000A1F92"/>
    <w:rsid w:val="000A4786"/>
    <w:rsid w:val="000A56A9"/>
    <w:rsid w:val="000B0DAE"/>
    <w:rsid w:val="000B106C"/>
    <w:rsid w:val="000B2B7A"/>
    <w:rsid w:val="000B2DB4"/>
    <w:rsid w:val="000B4FDB"/>
    <w:rsid w:val="000B5D64"/>
    <w:rsid w:val="000B7357"/>
    <w:rsid w:val="000C114A"/>
    <w:rsid w:val="000C12C6"/>
    <w:rsid w:val="000C19A1"/>
    <w:rsid w:val="000C33D2"/>
    <w:rsid w:val="000C3760"/>
    <w:rsid w:val="000C6557"/>
    <w:rsid w:val="000D0273"/>
    <w:rsid w:val="000D3089"/>
    <w:rsid w:val="000D400A"/>
    <w:rsid w:val="000D4BDA"/>
    <w:rsid w:val="000E037F"/>
    <w:rsid w:val="000E197B"/>
    <w:rsid w:val="000E216F"/>
    <w:rsid w:val="000E7445"/>
    <w:rsid w:val="000E7DC5"/>
    <w:rsid w:val="000F31C6"/>
    <w:rsid w:val="00101D13"/>
    <w:rsid w:val="001036CB"/>
    <w:rsid w:val="00107681"/>
    <w:rsid w:val="00111224"/>
    <w:rsid w:val="00111444"/>
    <w:rsid w:val="0011366D"/>
    <w:rsid w:val="001144E1"/>
    <w:rsid w:val="001169EB"/>
    <w:rsid w:val="00116EAB"/>
    <w:rsid w:val="001175C6"/>
    <w:rsid w:val="00117780"/>
    <w:rsid w:val="00126670"/>
    <w:rsid w:val="0012754A"/>
    <w:rsid w:val="00133072"/>
    <w:rsid w:val="001337A6"/>
    <w:rsid w:val="00137B12"/>
    <w:rsid w:val="00141E43"/>
    <w:rsid w:val="00143110"/>
    <w:rsid w:val="00145248"/>
    <w:rsid w:val="001457EA"/>
    <w:rsid w:val="0014752D"/>
    <w:rsid w:val="00150D2B"/>
    <w:rsid w:val="0015182D"/>
    <w:rsid w:val="001518B1"/>
    <w:rsid w:val="00160BD7"/>
    <w:rsid w:val="0016280A"/>
    <w:rsid w:val="00162BF2"/>
    <w:rsid w:val="00163F0A"/>
    <w:rsid w:val="001670CA"/>
    <w:rsid w:val="00176B28"/>
    <w:rsid w:val="00177E85"/>
    <w:rsid w:val="00182E2C"/>
    <w:rsid w:val="00182E75"/>
    <w:rsid w:val="001842A7"/>
    <w:rsid w:val="00187041"/>
    <w:rsid w:val="00190C95"/>
    <w:rsid w:val="00195BDC"/>
    <w:rsid w:val="00196A84"/>
    <w:rsid w:val="001979E8"/>
    <w:rsid w:val="001A46BD"/>
    <w:rsid w:val="001B06D5"/>
    <w:rsid w:val="001B41D0"/>
    <w:rsid w:val="001C18DD"/>
    <w:rsid w:val="001C3886"/>
    <w:rsid w:val="001C3EB3"/>
    <w:rsid w:val="001C45D0"/>
    <w:rsid w:val="001C4B12"/>
    <w:rsid w:val="001C6404"/>
    <w:rsid w:val="001C76F7"/>
    <w:rsid w:val="001D0705"/>
    <w:rsid w:val="001D207C"/>
    <w:rsid w:val="001D6334"/>
    <w:rsid w:val="001D68AE"/>
    <w:rsid w:val="001D68DF"/>
    <w:rsid w:val="001E06D1"/>
    <w:rsid w:val="001E10E3"/>
    <w:rsid w:val="001F0D29"/>
    <w:rsid w:val="001F2D04"/>
    <w:rsid w:val="001F31DA"/>
    <w:rsid w:val="001F44E9"/>
    <w:rsid w:val="0020383A"/>
    <w:rsid w:val="0020605C"/>
    <w:rsid w:val="00206D24"/>
    <w:rsid w:val="00207B24"/>
    <w:rsid w:val="00210A9C"/>
    <w:rsid w:val="002117FB"/>
    <w:rsid w:val="002173EA"/>
    <w:rsid w:val="0021792C"/>
    <w:rsid w:val="00221D44"/>
    <w:rsid w:val="00221E98"/>
    <w:rsid w:val="00226221"/>
    <w:rsid w:val="00230509"/>
    <w:rsid w:val="0023103E"/>
    <w:rsid w:val="0023398D"/>
    <w:rsid w:val="0023473B"/>
    <w:rsid w:val="00235A91"/>
    <w:rsid w:val="00237482"/>
    <w:rsid w:val="00240317"/>
    <w:rsid w:val="002427A3"/>
    <w:rsid w:val="00244ABF"/>
    <w:rsid w:val="0024792A"/>
    <w:rsid w:val="00251DD6"/>
    <w:rsid w:val="00253138"/>
    <w:rsid w:val="002572EB"/>
    <w:rsid w:val="002607F0"/>
    <w:rsid w:val="00266750"/>
    <w:rsid w:val="00273382"/>
    <w:rsid w:val="00281951"/>
    <w:rsid w:val="00281A42"/>
    <w:rsid w:val="002855A0"/>
    <w:rsid w:val="002856C1"/>
    <w:rsid w:val="00287596"/>
    <w:rsid w:val="002959C4"/>
    <w:rsid w:val="002A6783"/>
    <w:rsid w:val="002B7C6C"/>
    <w:rsid w:val="002C044A"/>
    <w:rsid w:val="002C19C3"/>
    <w:rsid w:val="002C4AD9"/>
    <w:rsid w:val="002D1771"/>
    <w:rsid w:val="002D4C7F"/>
    <w:rsid w:val="002E1CF5"/>
    <w:rsid w:val="002E27C6"/>
    <w:rsid w:val="002E28E4"/>
    <w:rsid w:val="002E3C50"/>
    <w:rsid w:val="002E4B6E"/>
    <w:rsid w:val="002E4F30"/>
    <w:rsid w:val="002E5FC0"/>
    <w:rsid w:val="002E687F"/>
    <w:rsid w:val="002E7660"/>
    <w:rsid w:val="002E7ADD"/>
    <w:rsid w:val="002F0688"/>
    <w:rsid w:val="002F2798"/>
    <w:rsid w:val="002F336A"/>
    <w:rsid w:val="00301418"/>
    <w:rsid w:val="00304CE8"/>
    <w:rsid w:val="00305AEB"/>
    <w:rsid w:val="0030726F"/>
    <w:rsid w:val="00310F87"/>
    <w:rsid w:val="00313589"/>
    <w:rsid w:val="00313DEB"/>
    <w:rsid w:val="00315DB8"/>
    <w:rsid w:val="00316585"/>
    <w:rsid w:val="00321ABB"/>
    <w:rsid w:val="003224BB"/>
    <w:rsid w:val="00323842"/>
    <w:rsid w:val="00324335"/>
    <w:rsid w:val="003244C9"/>
    <w:rsid w:val="003313BA"/>
    <w:rsid w:val="0033152D"/>
    <w:rsid w:val="00331D68"/>
    <w:rsid w:val="003343DA"/>
    <w:rsid w:val="00336380"/>
    <w:rsid w:val="00337B85"/>
    <w:rsid w:val="00343485"/>
    <w:rsid w:val="00344CAD"/>
    <w:rsid w:val="00345B4A"/>
    <w:rsid w:val="0034717C"/>
    <w:rsid w:val="00352875"/>
    <w:rsid w:val="00356424"/>
    <w:rsid w:val="0036297E"/>
    <w:rsid w:val="0036683B"/>
    <w:rsid w:val="00367CB4"/>
    <w:rsid w:val="003715EE"/>
    <w:rsid w:val="003731C7"/>
    <w:rsid w:val="0037494C"/>
    <w:rsid w:val="00374C99"/>
    <w:rsid w:val="00375D2D"/>
    <w:rsid w:val="00376143"/>
    <w:rsid w:val="00376682"/>
    <w:rsid w:val="0037786B"/>
    <w:rsid w:val="00382538"/>
    <w:rsid w:val="0038347E"/>
    <w:rsid w:val="0038457C"/>
    <w:rsid w:val="00385F9C"/>
    <w:rsid w:val="003913F1"/>
    <w:rsid w:val="003916F9"/>
    <w:rsid w:val="00391E37"/>
    <w:rsid w:val="00395258"/>
    <w:rsid w:val="00396BDB"/>
    <w:rsid w:val="003A0384"/>
    <w:rsid w:val="003A0B6E"/>
    <w:rsid w:val="003A3D5C"/>
    <w:rsid w:val="003A4FCE"/>
    <w:rsid w:val="003A5B33"/>
    <w:rsid w:val="003A5D1B"/>
    <w:rsid w:val="003B21FD"/>
    <w:rsid w:val="003B66AE"/>
    <w:rsid w:val="003B6749"/>
    <w:rsid w:val="003C07A6"/>
    <w:rsid w:val="003C2735"/>
    <w:rsid w:val="003C29D8"/>
    <w:rsid w:val="003C3153"/>
    <w:rsid w:val="003C4FA3"/>
    <w:rsid w:val="003C6313"/>
    <w:rsid w:val="003C78BC"/>
    <w:rsid w:val="003C7DDD"/>
    <w:rsid w:val="003D1390"/>
    <w:rsid w:val="003D2CEF"/>
    <w:rsid w:val="003D50CC"/>
    <w:rsid w:val="003D56DC"/>
    <w:rsid w:val="003D6750"/>
    <w:rsid w:val="003E14FC"/>
    <w:rsid w:val="003E38A5"/>
    <w:rsid w:val="003F06C4"/>
    <w:rsid w:val="003F07EC"/>
    <w:rsid w:val="003F1132"/>
    <w:rsid w:val="003F126B"/>
    <w:rsid w:val="003F4C68"/>
    <w:rsid w:val="00402CCE"/>
    <w:rsid w:val="00404B1C"/>
    <w:rsid w:val="00404EAF"/>
    <w:rsid w:val="00410F84"/>
    <w:rsid w:val="004120F9"/>
    <w:rsid w:val="004131A9"/>
    <w:rsid w:val="00413C60"/>
    <w:rsid w:val="00413D3F"/>
    <w:rsid w:val="00420A3D"/>
    <w:rsid w:val="00422BE6"/>
    <w:rsid w:val="00426912"/>
    <w:rsid w:val="0043398B"/>
    <w:rsid w:val="00434D9F"/>
    <w:rsid w:val="00437D2F"/>
    <w:rsid w:val="00440E6B"/>
    <w:rsid w:val="004431B3"/>
    <w:rsid w:val="00445C17"/>
    <w:rsid w:val="00451050"/>
    <w:rsid w:val="0045355B"/>
    <w:rsid w:val="00454641"/>
    <w:rsid w:val="00454A5C"/>
    <w:rsid w:val="004572BB"/>
    <w:rsid w:val="00457AEB"/>
    <w:rsid w:val="00467C2D"/>
    <w:rsid w:val="00467FFD"/>
    <w:rsid w:val="00470051"/>
    <w:rsid w:val="00470461"/>
    <w:rsid w:val="00470915"/>
    <w:rsid w:val="00471EFB"/>
    <w:rsid w:val="00472998"/>
    <w:rsid w:val="004748AC"/>
    <w:rsid w:val="0047501D"/>
    <w:rsid w:val="004801B3"/>
    <w:rsid w:val="00485C46"/>
    <w:rsid w:val="00486FB8"/>
    <w:rsid w:val="00487720"/>
    <w:rsid w:val="00487B68"/>
    <w:rsid w:val="004915BC"/>
    <w:rsid w:val="00491FDC"/>
    <w:rsid w:val="0049544F"/>
    <w:rsid w:val="004A00F2"/>
    <w:rsid w:val="004A38CF"/>
    <w:rsid w:val="004A5441"/>
    <w:rsid w:val="004A5667"/>
    <w:rsid w:val="004A5A3E"/>
    <w:rsid w:val="004A5D67"/>
    <w:rsid w:val="004A638A"/>
    <w:rsid w:val="004A725A"/>
    <w:rsid w:val="004B1EA1"/>
    <w:rsid w:val="004B3BB5"/>
    <w:rsid w:val="004B4D3A"/>
    <w:rsid w:val="004B4E36"/>
    <w:rsid w:val="004B55C1"/>
    <w:rsid w:val="004B5B8A"/>
    <w:rsid w:val="004C2966"/>
    <w:rsid w:val="004C4056"/>
    <w:rsid w:val="004C7BCD"/>
    <w:rsid w:val="004C7FED"/>
    <w:rsid w:val="004D060D"/>
    <w:rsid w:val="004D0EF3"/>
    <w:rsid w:val="004D32C0"/>
    <w:rsid w:val="004D615F"/>
    <w:rsid w:val="004E12E1"/>
    <w:rsid w:val="004E14A8"/>
    <w:rsid w:val="004E1F63"/>
    <w:rsid w:val="004E5227"/>
    <w:rsid w:val="004E5EC3"/>
    <w:rsid w:val="004F2444"/>
    <w:rsid w:val="004F24CE"/>
    <w:rsid w:val="004F4A50"/>
    <w:rsid w:val="004F632B"/>
    <w:rsid w:val="00501FD6"/>
    <w:rsid w:val="00505F54"/>
    <w:rsid w:val="00506DB0"/>
    <w:rsid w:val="005103FD"/>
    <w:rsid w:val="005179E1"/>
    <w:rsid w:val="00520905"/>
    <w:rsid w:val="00521C9E"/>
    <w:rsid w:val="005222BA"/>
    <w:rsid w:val="005228ED"/>
    <w:rsid w:val="0052306A"/>
    <w:rsid w:val="005236A7"/>
    <w:rsid w:val="00527688"/>
    <w:rsid w:val="00527EB7"/>
    <w:rsid w:val="0053155E"/>
    <w:rsid w:val="00535A7F"/>
    <w:rsid w:val="00537471"/>
    <w:rsid w:val="00541C32"/>
    <w:rsid w:val="0054221F"/>
    <w:rsid w:val="00547092"/>
    <w:rsid w:val="0055018A"/>
    <w:rsid w:val="00550B7A"/>
    <w:rsid w:val="005512D1"/>
    <w:rsid w:val="0055461E"/>
    <w:rsid w:val="00554C52"/>
    <w:rsid w:val="0055698D"/>
    <w:rsid w:val="00563148"/>
    <w:rsid w:val="00563D5C"/>
    <w:rsid w:val="00565DCA"/>
    <w:rsid w:val="0056619E"/>
    <w:rsid w:val="00572D42"/>
    <w:rsid w:val="0057364D"/>
    <w:rsid w:val="00575163"/>
    <w:rsid w:val="0057796D"/>
    <w:rsid w:val="00580EDC"/>
    <w:rsid w:val="005813BC"/>
    <w:rsid w:val="00581E9F"/>
    <w:rsid w:val="005828F2"/>
    <w:rsid w:val="00582D17"/>
    <w:rsid w:val="00582D26"/>
    <w:rsid w:val="00585B6A"/>
    <w:rsid w:val="005866D6"/>
    <w:rsid w:val="00587F3D"/>
    <w:rsid w:val="00592CD8"/>
    <w:rsid w:val="0059323A"/>
    <w:rsid w:val="0059370B"/>
    <w:rsid w:val="00596843"/>
    <w:rsid w:val="005978EA"/>
    <w:rsid w:val="005A20D6"/>
    <w:rsid w:val="005A29A3"/>
    <w:rsid w:val="005A4FD1"/>
    <w:rsid w:val="005A5446"/>
    <w:rsid w:val="005B0BA7"/>
    <w:rsid w:val="005B389A"/>
    <w:rsid w:val="005B601B"/>
    <w:rsid w:val="005B7F13"/>
    <w:rsid w:val="005B7FF8"/>
    <w:rsid w:val="005C0440"/>
    <w:rsid w:val="005C0877"/>
    <w:rsid w:val="005C4C9B"/>
    <w:rsid w:val="005D0DBE"/>
    <w:rsid w:val="005D3FBD"/>
    <w:rsid w:val="005D6205"/>
    <w:rsid w:val="005E010C"/>
    <w:rsid w:val="005E1D3D"/>
    <w:rsid w:val="005E2BDF"/>
    <w:rsid w:val="005F2A21"/>
    <w:rsid w:val="005F7F1C"/>
    <w:rsid w:val="006001C8"/>
    <w:rsid w:val="006002B8"/>
    <w:rsid w:val="00600847"/>
    <w:rsid w:val="00601D35"/>
    <w:rsid w:val="00603A35"/>
    <w:rsid w:val="00605F01"/>
    <w:rsid w:val="0060763E"/>
    <w:rsid w:val="006121F3"/>
    <w:rsid w:val="00615A08"/>
    <w:rsid w:val="00621401"/>
    <w:rsid w:val="0062158D"/>
    <w:rsid w:val="00621AA3"/>
    <w:rsid w:val="00621D8D"/>
    <w:rsid w:val="00622B79"/>
    <w:rsid w:val="006253C1"/>
    <w:rsid w:val="00625E10"/>
    <w:rsid w:val="00626B1D"/>
    <w:rsid w:val="0063024E"/>
    <w:rsid w:val="006346CA"/>
    <w:rsid w:val="006352CB"/>
    <w:rsid w:val="006377AC"/>
    <w:rsid w:val="00637ED9"/>
    <w:rsid w:val="00640224"/>
    <w:rsid w:val="00644B2D"/>
    <w:rsid w:val="00645192"/>
    <w:rsid w:val="006525B9"/>
    <w:rsid w:val="00653A8F"/>
    <w:rsid w:val="00656ACA"/>
    <w:rsid w:val="00661D52"/>
    <w:rsid w:val="00663FF2"/>
    <w:rsid w:val="006663C0"/>
    <w:rsid w:val="00670186"/>
    <w:rsid w:val="0067145B"/>
    <w:rsid w:val="00677257"/>
    <w:rsid w:val="0068047A"/>
    <w:rsid w:val="00680F9F"/>
    <w:rsid w:val="00682281"/>
    <w:rsid w:val="00684676"/>
    <w:rsid w:val="00686BC4"/>
    <w:rsid w:val="006873C5"/>
    <w:rsid w:val="006875AE"/>
    <w:rsid w:val="0069102F"/>
    <w:rsid w:val="0069155A"/>
    <w:rsid w:val="00692A6C"/>
    <w:rsid w:val="0069304D"/>
    <w:rsid w:val="006A44C7"/>
    <w:rsid w:val="006A57FF"/>
    <w:rsid w:val="006B0AA2"/>
    <w:rsid w:val="006B2729"/>
    <w:rsid w:val="006B3908"/>
    <w:rsid w:val="006B42F6"/>
    <w:rsid w:val="006B6BC1"/>
    <w:rsid w:val="006B7FCA"/>
    <w:rsid w:val="006C3A9D"/>
    <w:rsid w:val="006C6C9E"/>
    <w:rsid w:val="006C7737"/>
    <w:rsid w:val="006D4BD8"/>
    <w:rsid w:val="006D6929"/>
    <w:rsid w:val="006E4630"/>
    <w:rsid w:val="006E4961"/>
    <w:rsid w:val="006E5FD8"/>
    <w:rsid w:val="006F0CC2"/>
    <w:rsid w:val="006F116D"/>
    <w:rsid w:val="006F39FD"/>
    <w:rsid w:val="006F4F92"/>
    <w:rsid w:val="006F6BC7"/>
    <w:rsid w:val="00700BC9"/>
    <w:rsid w:val="007142D7"/>
    <w:rsid w:val="00714CCD"/>
    <w:rsid w:val="00723759"/>
    <w:rsid w:val="00730AF2"/>
    <w:rsid w:val="00731036"/>
    <w:rsid w:val="00734452"/>
    <w:rsid w:val="00735574"/>
    <w:rsid w:val="00735FB5"/>
    <w:rsid w:val="007436DF"/>
    <w:rsid w:val="0074495C"/>
    <w:rsid w:val="0075032E"/>
    <w:rsid w:val="00750DBB"/>
    <w:rsid w:val="00751C59"/>
    <w:rsid w:val="007530C1"/>
    <w:rsid w:val="007539DB"/>
    <w:rsid w:val="0075676E"/>
    <w:rsid w:val="00756982"/>
    <w:rsid w:val="00760ED8"/>
    <w:rsid w:val="00764338"/>
    <w:rsid w:val="007663C3"/>
    <w:rsid w:val="007678A4"/>
    <w:rsid w:val="00767F96"/>
    <w:rsid w:val="007732DE"/>
    <w:rsid w:val="0077430C"/>
    <w:rsid w:val="00775CC5"/>
    <w:rsid w:val="007848C7"/>
    <w:rsid w:val="007854A0"/>
    <w:rsid w:val="00787994"/>
    <w:rsid w:val="00791B48"/>
    <w:rsid w:val="00792FA2"/>
    <w:rsid w:val="007933BA"/>
    <w:rsid w:val="0079347F"/>
    <w:rsid w:val="0079355B"/>
    <w:rsid w:val="007944D5"/>
    <w:rsid w:val="0079653B"/>
    <w:rsid w:val="007A1657"/>
    <w:rsid w:val="007A18A3"/>
    <w:rsid w:val="007A360A"/>
    <w:rsid w:val="007B1187"/>
    <w:rsid w:val="007B2708"/>
    <w:rsid w:val="007B48B4"/>
    <w:rsid w:val="007B5A4F"/>
    <w:rsid w:val="007B7889"/>
    <w:rsid w:val="007C07F7"/>
    <w:rsid w:val="007C529F"/>
    <w:rsid w:val="007D1B80"/>
    <w:rsid w:val="007D258C"/>
    <w:rsid w:val="007D4E86"/>
    <w:rsid w:val="007D7A53"/>
    <w:rsid w:val="007E226D"/>
    <w:rsid w:val="007E2D7D"/>
    <w:rsid w:val="007E7688"/>
    <w:rsid w:val="007E7B47"/>
    <w:rsid w:val="007E7C2B"/>
    <w:rsid w:val="007F000A"/>
    <w:rsid w:val="007F1449"/>
    <w:rsid w:val="007F2ADD"/>
    <w:rsid w:val="007F31CF"/>
    <w:rsid w:val="007F620B"/>
    <w:rsid w:val="007F69B9"/>
    <w:rsid w:val="00800E0D"/>
    <w:rsid w:val="0080260F"/>
    <w:rsid w:val="0080550D"/>
    <w:rsid w:val="0080709D"/>
    <w:rsid w:val="00814E98"/>
    <w:rsid w:val="008175BE"/>
    <w:rsid w:val="00817C95"/>
    <w:rsid w:val="00827142"/>
    <w:rsid w:val="008308C9"/>
    <w:rsid w:val="008315C2"/>
    <w:rsid w:val="008345AF"/>
    <w:rsid w:val="0083742C"/>
    <w:rsid w:val="00844744"/>
    <w:rsid w:val="00845C67"/>
    <w:rsid w:val="00846F67"/>
    <w:rsid w:val="008475B5"/>
    <w:rsid w:val="00850C2E"/>
    <w:rsid w:val="00853E06"/>
    <w:rsid w:val="008568E1"/>
    <w:rsid w:val="00857AE8"/>
    <w:rsid w:val="00863090"/>
    <w:rsid w:val="008651E0"/>
    <w:rsid w:val="00873E6E"/>
    <w:rsid w:val="008802B9"/>
    <w:rsid w:val="008817C2"/>
    <w:rsid w:val="00887143"/>
    <w:rsid w:val="00895E45"/>
    <w:rsid w:val="008965B6"/>
    <w:rsid w:val="00896DC7"/>
    <w:rsid w:val="008A010D"/>
    <w:rsid w:val="008A133C"/>
    <w:rsid w:val="008A1B68"/>
    <w:rsid w:val="008A6EFE"/>
    <w:rsid w:val="008B0DB0"/>
    <w:rsid w:val="008B3018"/>
    <w:rsid w:val="008B3479"/>
    <w:rsid w:val="008B77A3"/>
    <w:rsid w:val="008B7A67"/>
    <w:rsid w:val="008C0AAB"/>
    <w:rsid w:val="008C1665"/>
    <w:rsid w:val="008C1771"/>
    <w:rsid w:val="008C25F3"/>
    <w:rsid w:val="008C3018"/>
    <w:rsid w:val="008C31F6"/>
    <w:rsid w:val="008C4E2B"/>
    <w:rsid w:val="008C501C"/>
    <w:rsid w:val="008C5B10"/>
    <w:rsid w:val="008C6792"/>
    <w:rsid w:val="008D04BF"/>
    <w:rsid w:val="008D1660"/>
    <w:rsid w:val="008D26BB"/>
    <w:rsid w:val="008D32CA"/>
    <w:rsid w:val="008D3ECC"/>
    <w:rsid w:val="008D4152"/>
    <w:rsid w:val="008D5502"/>
    <w:rsid w:val="008D659C"/>
    <w:rsid w:val="008D7A7D"/>
    <w:rsid w:val="008E1E94"/>
    <w:rsid w:val="008E5874"/>
    <w:rsid w:val="008E654A"/>
    <w:rsid w:val="008F05C9"/>
    <w:rsid w:val="008F170B"/>
    <w:rsid w:val="008F2205"/>
    <w:rsid w:val="008F362E"/>
    <w:rsid w:val="008F3B62"/>
    <w:rsid w:val="008F4297"/>
    <w:rsid w:val="008F724F"/>
    <w:rsid w:val="008F7310"/>
    <w:rsid w:val="008F7DEE"/>
    <w:rsid w:val="00900353"/>
    <w:rsid w:val="00900ADB"/>
    <w:rsid w:val="00901094"/>
    <w:rsid w:val="009010BC"/>
    <w:rsid w:val="00901C8A"/>
    <w:rsid w:val="009043E1"/>
    <w:rsid w:val="0090633A"/>
    <w:rsid w:val="00910BF5"/>
    <w:rsid w:val="00910F7D"/>
    <w:rsid w:val="0091360C"/>
    <w:rsid w:val="00913D8A"/>
    <w:rsid w:val="0091716C"/>
    <w:rsid w:val="00921C8A"/>
    <w:rsid w:val="00922E19"/>
    <w:rsid w:val="00922FE1"/>
    <w:rsid w:val="0092343B"/>
    <w:rsid w:val="009267CB"/>
    <w:rsid w:val="00926D62"/>
    <w:rsid w:val="00931B72"/>
    <w:rsid w:val="00932474"/>
    <w:rsid w:val="009401AC"/>
    <w:rsid w:val="00941599"/>
    <w:rsid w:val="009517D6"/>
    <w:rsid w:val="00955AA2"/>
    <w:rsid w:val="00956633"/>
    <w:rsid w:val="009631D9"/>
    <w:rsid w:val="00965A8D"/>
    <w:rsid w:val="009678D2"/>
    <w:rsid w:val="00967A15"/>
    <w:rsid w:val="00974332"/>
    <w:rsid w:val="00980631"/>
    <w:rsid w:val="0098083A"/>
    <w:rsid w:val="009810E7"/>
    <w:rsid w:val="00984CA2"/>
    <w:rsid w:val="0098550F"/>
    <w:rsid w:val="00986788"/>
    <w:rsid w:val="009878EF"/>
    <w:rsid w:val="00990AD5"/>
    <w:rsid w:val="0099103E"/>
    <w:rsid w:val="0099106E"/>
    <w:rsid w:val="00991B4C"/>
    <w:rsid w:val="00992587"/>
    <w:rsid w:val="00997009"/>
    <w:rsid w:val="009A1412"/>
    <w:rsid w:val="009A6B38"/>
    <w:rsid w:val="009A6FD9"/>
    <w:rsid w:val="009B14E1"/>
    <w:rsid w:val="009B214C"/>
    <w:rsid w:val="009B4B49"/>
    <w:rsid w:val="009B5654"/>
    <w:rsid w:val="009C3F74"/>
    <w:rsid w:val="009D015B"/>
    <w:rsid w:val="009D0AA1"/>
    <w:rsid w:val="009D13A7"/>
    <w:rsid w:val="009D361E"/>
    <w:rsid w:val="009D44D1"/>
    <w:rsid w:val="009D630A"/>
    <w:rsid w:val="009D7BE6"/>
    <w:rsid w:val="009E4755"/>
    <w:rsid w:val="009E575E"/>
    <w:rsid w:val="009E5FEA"/>
    <w:rsid w:val="009E749C"/>
    <w:rsid w:val="009E7981"/>
    <w:rsid w:val="009F0BA4"/>
    <w:rsid w:val="009F24AC"/>
    <w:rsid w:val="009F36F4"/>
    <w:rsid w:val="009F454B"/>
    <w:rsid w:val="009F7E98"/>
    <w:rsid w:val="00A0029E"/>
    <w:rsid w:val="00A00B9A"/>
    <w:rsid w:val="00A01FEE"/>
    <w:rsid w:val="00A05BF2"/>
    <w:rsid w:val="00A06452"/>
    <w:rsid w:val="00A13455"/>
    <w:rsid w:val="00A13598"/>
    <w:rsid w:val="00A152A0"/>
    <w:rsid w:val="00A16C6A"/>
    <w:rsid w:val="00A20790"/>
    <w:rsid w:val="00A2098B"/>
    <w:rsid w:val="00A22A8F"/>
    <w:rsid w:val="00A2320E"/>
    <w:rsid w:val="00A25BF0"/>
    <w:rsid w:val="00A30549"/>
    <w:rsid w:val="00A308BA"/>
    <w:rsid w:val="00A30DC8"/>
    <w:rsid w:val="00A34A68"/>
    <w:rsid w:val="00A35949"/>
    <w:rsid w:val="00A40606"/>
    <w:rsid w:val="00A40E59"/>
    <w:rsid w:val="00A41D93"/>
    <w:rsid w:val="00A423F0"/>
    <w:rsid w:val="00A42AB5"/>
    <w:rsid w:val="00A46916"/>
    <w:rsid w:val="00A46A41"/>
    <w:rsid w:val="00A558FB"/>
    <w:rsid w:val="00A6084D"/>
    <w:rsid w:val="00A6156B"/>
    <w:rsid w:val="00A615CB"/>
    <w:rsid w:val="00A6176A"/>
    <w:rsid w:val="00A67048"/>
    <w:rsid w:val="00A70648"/>
    <w:rsid w:val="00A727B3"/>
    <w:rsid w:val="00A73CB0"/>
    <w:rsid w:val="00A74654"/>
    <w:rsid w:val="00A77A59"/>
    <w:rsid w:val="00A77C3C"/>
    <w:rsid w:val="00A81060"/>
    <w:rsid w:val="00A81633"/>
    <w:rsid w:val="00A84BDD"/>
    <w:rsid w:val="00A920D7"/>
    <w:rsid w:val="00A925D3"/>
    <w:rsid w:val="00A93807"/>
    <w:rsid w:val="00A9389A"/>
    <w:rsid w:val="00A93A77"/>
    <w:rsid w:val="00A96D15"/>
    <w:rsid w:val="00A971AB"/>
    <w:rsid w:val="00AA061D"/>
    <w:rsid w:val="00AA47B6"/>
    <w:rsid w:val="00AA4B83"/>
    <w:rsid w:val="00AA6F53"/>
    <w:rsid w:val="00AA7C0E"/>
    <w:rsid w:val="00AB2156"/>
    <w:rsid w:val="00AB348F"/>
    <w:rsid w:val="00AB4F36"/>
    <w:rsid w:val="00AB651F"/>
    <w:rsid w:val="00AB7518"/>
    <w:rsid w:val="00AC3A31"/>
    <w:rsid w:val="00AC5A09"/>
    <w:rsid w:val="00AD0C2E"/>
    <w:rsid w:val="00AF0A6B"/>
    <w:rsid w:val="00AF13AA"/>
    <w:rsid w:val="00AF145E"/>
    <w:rsid w:val="00AF2584"/>
    <w:rsid w:val="00AF2BCA"/>
    <w:rsid w:val="00AF4981"/>
    <w:rsid w:val="00AF56B6"/>
    <w:rsid w:val="00AF7467"/>
    <w:rsid w:val="00AF7B1E"/>
    <w:rsid w:val="00B02304"/>
    <w:rsid w:val="00B03098"/>
    <w:rsid w:val="00B0362C"/>
    <w:rsid w:val="00B05ACD"/>
    <w:rsid w:val="00B07563"/>
    <w:rsid w:val="00B168BC"/>
    <w:rsid w:val="00B16E12"/>
    <w:rsid w:val="00B1701A"/>
    <w:rsid w:val="00B1796F"/>
    <w:rsid w:val="00B22640"/>
    <w:rsid w:val="00B2295D"/>
    <w:rsid w:val="00B24737"/>
    <w:rsid w:val="00B249D1"/>
    <w:rsid w:val="00B31135"/>
    <w:rsid w:val="00B323DC"/>
    <w:rsid w:val="00B36CC1"/>
    <w:rsid w:val="00B40D0B"/>
    <w:rsid w:val="00B5331F"/>
    <w:rsid w:val="00B57C2F"/>
    <w:rsid w:val="00B6080B"/>
    <w:rsid w:val="00B620D7"/>
    <w:rsid w:val="00B64739"/>
    <w:rsid w:val="00B668F3"/>
    <w:rsid w:val="00B700C0"/>
    <w:rsid w:val="00B70B75"/>
    <w:rsid w:val="00B73A5A"/>
    <w:rsid w:val="00B73E83"/>
    <w:rsid w:val="00B7719D"/>
    <w:rsid w:val="00B77799"/>
    <w:rsid w:val="00B81D9F"/>
    <w:rsid w:val="00B82803"/>
    <w:rsid w:val="00B844C5"/>
    <w:rsid w:val="00B8542A"/>
    <w:rsid w:val="00B856B0"/>
    <w:rsid w:val="00B86C04"/>
    <w:rsid w:val="00B86C64"/>
    <w:rsid w:val="00B87CEE"/>
    <w:rsid w:val="00B87F62"/>
    <w:rsid w:val="00B94D11"/>
    <w:rsid w:val="00B97CDA"/>
    <w:rsid w:val="00BA1145"/>
    <w:rsid w:val="00BA384A"/>
    <w:rsid w:val="00BA74F5"/>
    <w:rsid w:val="00BA7874"/>
    <w:rsid w:val="00BA7FF3"/>
    <w:rsid w:val="00BB14A1"/>
    <w:rsid w:val="00BB1DBD"/>
    <w:rsid w:val="00BB46B0"/>
    <w:rsid w:val="00BB651D"/>
    <w:rsid w:val="00BB6CD8"/>
    <w:rsid w:val="00BC1B54"/>
    <w:rsid w:val="00BC3F96"/>
    <w:rsid w:val="00BD2A3A"/>
    <w:rsid w:val="00BD49E8"/>
    <w:rsid w:val="00BD6AE3"/>
    <w:rsid w:val="00BD7335"/>
    <w:rsid w:val="00BE1491"/>
    <w:rsid w:val="00BE1D95"/>
    <w:rsid w:val="00BE2BF5"/>
    <w:rsid w:val="00BE61A4"/>
    <w:rsid w:val="00BE641C"/>
    <w:rsid w:val="00BF0581"/>
    <w:rsid w:val="00BF2AF5"/>
    <w:rsid w:val="00BF3D9C"/>
    <w:rsid w:val="00BF5B73"/>
    <w:rsid w:val="00C01C9C"/>
    <w:rsid w:val="00C01CAC"/>
    <w:rsid w:val="00C0741E"/>
    <w:rsid w:val="00C07BE0"/>
    <w:rsid w:val="00C10DDC"/>
    <w:rsid w:val="00C11208"/>
    <w:rsid w:val="00C12CDD"/>
    <w:rsid w:val="00C138B8"/>
    <w:rsid w:val="00C14C06"/>
    <w:rsid w:val="00C15C6D"/>
    <w:rsid w:val="00C17068"/>
    <w:rsid w:val="00C17AE8"/>
    <w:rsid w:val="00C2756A"/>
    <w:rsid w:val="00C3227E"/>
    <w:rsid w:val="00C33CC3"/>
    <w:rsid w:val="00C375FF"/>
    <w:rsid w:val="00C415BD"/>
    <w:rsid w:val="00C457BA"/>
    <w:rsid w:val="00C50807"/>
    <w:rsid w:val="00C51EDB"/>
    <w:rsid w:val="00C52C31"/>
    <w:rsid w:val="00C53C11"/>
    <w:rsid w:val="00C549E5"/>
    <w:rsid w:val="00C64DC7"/>
    <w:rsid w:val="00C65C39"/>
    <w:rsid w:val="00C65FFF"/>
    <w:rsid w:val="00C66C55"/>
    <w:rsid w:val="00C70801"/>
    <w:rsid w:val="00C70E72"/>
    <w:rsid w:val="00C70F89"/>
    <w:rsid w:val="00C71328"/>
    <w:rsid w:val="00C72232"/>
    <w:rsid w:val="00C749C1"/>
    <w:rsid w:val="00C75F6C"/>
    <w:rsid w:val="00C77542"/>
    <w:rsid w:val="00C77C44"/>
    <w:rsid w:val="00C8225D"/>
    <w:rsid w:val="00C8254F"/>
    <w:rsid w:val="00C9362F"/>
    <w:rsid w:val="00C974EF"/>
    <w:rsid w:val="00CA05D7"/>
    <w:rsid w:val="00CA0671"/>
    <w:rsid w:val="00CA320E"/>
    <w:rsid w:val="00CA53CC"/>
    <w:rsid w:val="00CA5DAD"/>
    <w:rsid w:val="00CB0D73"/>
    <w:rsid w:val="00CB3DCE"/>
    <w:rsid w:val="00CB6FEB"/>
    <w:rsid w:val="00CC019D"/>
    <w:rsid w:val="00CC18B6"/>
    <w:rsid w:val="00CC25FF"/>
    <w:rsid w:val="00CC4E1A"/>
    <w:rsid w:val="00CC78AF"/>
    <w:rsid w:val="00CD1817"/>
    <w:rsid w:val="00CD1AA8"/>
    <w:rsid w:val="00CD1E97"/>
    <w:rsid w:val="00CD271A"/>
    <w:rsid w:val="00CD6B3D"/>
    <w:rsid w:val="00CE4538"/>
    <w:rsid w:val="00CE5D0B"/>
    <w:rsid w:val="00CE70DE"/>
    <w:rsid w:val="00CF0B55"/>
    <w:rsid w:val="00CF2611"/>
    <w:rsid w:val="00CF26C8"/>
    <w:rsid w:val="00CF4EA0"/>
    <w:rsid w:val="00D04889"/>
    <w:rsid w:val="00D05056"/>
    <w:rsid w:val="00D06B7B"/>
    <w:rsid w:val="00D079E7"/>
    <w:rsid w:val="00D11557"/>
    <w:rsid w:val="00D14DFB"/>
    <w:rsid w:val="00D15257"/>
    <w:rsid w:val="00D15D49"/>
    <w:rsid w:val="00D16B3F"/>
    <w:rsid w:val="00D17512"/>
    <w:rsid w:val="00D200C0"/>
    <w:rsid w:val="00D225EA"/>
    <w:rsid w:val="00D250FD"/>
    <w:rsid w:val="00D261EB"/>
    <w:rsid w:val="00D26842"/>
    <w:rsid w:val="00D272C9"/>
    <w:rsid w:val="00D3173A"/>
    <w:rsid w:val="00D31B77"/>
    <w:rsid w:val="00D31F42"/>
    <w:rsid w:val="00D3374B"/>
    <w:rsid w:val="00D350A1"/>
    <w:rsid w:val="00D3531A"/>
    <w:rsid w:val="00D439A3"/>
    <w:rsid w:val="00D47589"/>
    <w:rsid w:val="00D515D7"/>
    <w:rsid w:val="00D571FC"/>
    <w:rsid w:val="00D57FD7"/>
    <w:rsid w:val="00D62666"/>
    <w:rsid w:val="00D707F9"/>
    <w:rsid w:val="00D70CBD"/>
    <w:rsid w:val="00D71F23"/>
    <w:rsid w:val="00D72016"/>
    <w:rsid w:val="00D72D0C"/>
    <w:rsid w:val="00D7369A"/>
    <w:rsid w:val="00D76D95"/>
    <w:rsid w:val="00D77532"/>
    <w:rsid w:val="00D77AF3"/>
    <w:rsid w:val="00D80996"/>
    <w:rsid w:val="00D81063"/>
    <w:rsid w:val="00D82472"/>
    <w:rsid w:val="00D824D7"/>
    <w:rsid w:val="00D8715E"/>
    <w:rsid w:val="00D8719D"/>
    <w:rsid w:val="00D874BC"/>
    <w:rsid w:val="00D87565"/>
    <w:rsid w:val="00D87803"/>
    <w:rsid w:val="00D95956"/>
    <w:rsid w:val="00D96130"/>
    <w:rsid w:val="00DA3CF7"/>
    <w:rsid w:val="00DA6C98"/>
    <w:rsid w:val="00DB0601"/>
    <w:rsid w:val="00DB4CD7"/>
    <w:rsid w:val="00DB60E2"/>
    <w:rsid w:val="00DB63F1"/>
    <w:rsid w:val="00DB691E"/>
    <w:rsid w:val="00DC23DC"/>
    <w:rsid w:val="00DC5731"/>
    <w:rsid w:val="00DC68AE"/>
    <w:rsid w:val="00DC7368"/>
    <w:rsid w:val="00DD5F36"/>
    <w:rsid w:val="00DD7228"/>
    <w:rsid w:val="00DE32F5"/>
    <w:rsid w:val="00DE48AC"/>
    <w:rsid w:val="00DE55DB"/>
    <w:rsid w:val="00DE6053"/>
    <w:rsid w:val="00DE64FA"/>
    <w:rsid w:val="00DF067D"/>
    <w:rsid w:val="00DF2D1B"/>
    <w:rsid w:val="00DF3D80"/>
    <w:rsid w:val="00DF44DD"/>
    <w:rsid w:val="00DF4A2A"/>
    <w:rsid w:val="00DF5ADB"/>
    <w:rsid w:val="00DF6E85"/>
    <w:rsid w:val="00DF72A1"/>
    <w:rsid w:val="00DF7C3D"/>
    <w:rsid w:val="00E03BB0"/>
    <w:rsid w:val="00E05760"/>
    <w:rsid w:val="00E064F7"/>
    <w:rsid w:val="00E06875"/>
    <w:rsid w:val="00E12A6D"/>
    <w:rsid w:val="00E21C7A"/>
    <w:rsid w:val="00E241B6"/>
    <w:rsid w:val="00E24582"/>
    <w:rsid w:val="00E27AC4"/>
    <w:rsid w:val="00E309ED"/>
    <w:rsid w:val="00E3173B"/>
    <w:rsid w:val="00E31E3D"/>
    <w:rsid w:val="00E33015"/>
    <w:rsid w:val="00E37F2D"/>
    <w:rsid w:val="00E4169C"/>
    <w:rsid w:val="00E42901"/>
    <w:rsid w:val="00E42DD7"/>
    <w:rsid w:val="00E472F2"/>
    <w:rsid w:val="00E474BA"/>
    <w:rsid w:val="00E47A21"/>
    <w:rsid w:val="00E502B9"/>
    <w:rsid w:val="00E503FC"/>
    <w:rsid w:val="00E50F6A"/>
    <w:rsid w:val="00E51F24"/>
    <w:rsid w:val="00E5265E"/>
    <w:rsid w:val="00E560D1"/>
    <w:rsid w:val="00E5626E"/>
    <w:rsid w:val="00E57402"/>
    <w:rsid w:val="00E57BA8"/>
    <w:rsid w:val="00E608CE"/>
    <w:rsid w:val="00E63BB6"/>
    <w:rsid w:val="00E651AE"/>
    <w:rsid w:val="00E66BA7"/>
    <w:rsid w:val="00E736DD"/>
    <w:rsid w:val="00E773E5"/>
    <w:rsid w:val="00E77E2D"/>
    <w:rsid w:val="00E838D5"/>
    <w:rsid w:val="00E84425"/>
    <w:rsid w:val="00E9246C"/>
    <w:rsid w:val="00E9317C"/>
    <w:rsid w:val="00E93757"/>
    <w:rsid w:val="00E95AC7"/>
    <w:rsid w:val="00E95C8F"/>
    <w:rsid w:val="00E977F0"/>
    <w:rsid w:val="00EA3D4E"/>
    <w:rsid w:val="00EB176F"/>
    <w:rsid w:val="00EB1F5C"/>
    <w:rsid w:val="00EB3357"/>
    <w:rsid w:val="00EC5CBB"/>
    <w:rsid w:val="00EC6141"/>
    <w:rsid w:val="00EC772B"/>
    <w:rsid w:val="00ED181E"/>
    <w:rsid w:val="00ED19F2"/>
    <w:rsid w:val="00ED74B5"/>
    <w:rsid w:val="00EE07B5"/>
    <w:rsid w:val="00EE198C"/>
    <w:rsid w:val="00EE4B94"/>
    <w:rsid w:val="00EE58A0"/>
    <w:rsid w:val="00EE64B6"/>
    <w:rsid w:val="00EF01F7"/>
    <w:rsid w:val="00EF19FE"/>
    <w:rsid w:val="00EF241B"/>
    <w:rsid w:val="00EF3917"/>
    <w:rsid w:val="00EF4258"/>
    <w:rsid w:val="00F0315D"/>
    <w:rsid w:val="00F04419"/>
    <w:rsid w:val="00F048B4"/>
    <w:rsid w:val="00F1358F"/>
    <w:rsid w:val="00F138AC"/>
    <w:rsid w:val="00F14C54"/>
    <w:rsid w:val="00F1701E"/>
    <w:rsid w:val="00F21632"/>
    <w:rsid w:val="00F22BF1"/>
    <w:rsid w:val="00F24106"/>
    <w:rsid w:val="00F25925"/>
    <w:rsid w:val="00F2632D"/>
    <w:rsid w:val="00F31842"/>
    <w:rsid w:val="00F32C6B"/>
    <w:rsid w:val="00F37BD3"/>
    <w:rsid w:val="00F4112F"/>
    <w:rsid w:val="00F41CFA"/>
    <w:rsid w:val="00F420BD"/>
    <w:rsid w:val="00F433E6"/>
    <w:rsid w:val="00F51D7F"/>
    <w:rsid w:val="00F52B1D"/>
    <w:rsid w:val="00F54978"/>
    <w:rsid w:val="00F54993"/>
    <w:rsid w:val="00F55962"/>
    <w:rsid w:val="00F562BA"/>
    <w:rsid w:val="00F574F3"/>
    <w:rsid w:val="00F63CE7"/>
    <w:rsid w:val="00F6674B"/>
    <w:rsid w:val="00F7067E"/>
    <w:rsid w:val="00F73AE3"/>
    <w:rsid w:val="00F7413C"/>
    <w:rsid w:val="00F75E70"/>
    <w:rsid w:val="00F77576"/>
    <w:rsid w:val="00F77E9C"/>
    <w:rsid w:val="00F857F9"/>
    <w:rsid w:val="00F862B3"/>
    <w:rsid w:val="00F91519"/>
    <w:rsid w:val="00F923B9"/>
    <w:rsid w:val="00F92B45"/>
    <w:rsid w:val="00F93965"/>
    <w:rsid w:val="00F93A55"/>
    <w:rsid w:val="00F93F77"/>
    <w:rsid w:val="00F946CE"/>
    <w:rsid w:val="00F94A74"/>
    <w:rsid w:val="00F965A0"/>
    <w:rsid w:val="00F971E0"/>
    <w:rsid w:val="00FA21B9"/>
    <w:rsid w:val="00FA3CB8"/>
    <w:rsid w:val="00FA4107"/>
    <w:rsid w:val="00FA5C69"/>
    <w:rsid w:val="00FA6133"/>
    <w:rsid w:val="00FB2A63"/>
    <w:rsid w:val="00FB5599"/>
    <w:rsid w:val="00FC3CB2"/>
    <w:rsid w:val="00FC713A"/>
    <w:rsid w:val="00FD182C"/>
    <w:rsid w:val="00FD2A96"/>
    <w:rsid w:val="00FD2AB7"/>
    <w:rsid w:val="00FD2B20"/>
    <w:rsid w:val="00FD3E1E"/>
    <w:rsid w:val="00FD58B9"/>
    <w:rsid w:val="00FE073D"/>
    <w:rsid w:val="00FE2A93"/>
    <w:rsid w:val="00FE4A9B"/>
    <w:rsid w:val="00FF3CA1"/>
    <w:rsid w:val="00FF4D81"/>
    <w:rsid w:val="00FF52D3"/>
    <w:rsid w:val="00FF652E"/>
    <w:rsid w:val="0A3C52F0"/>
    <w:rsid w:val="0FF5408C"/>
    <w:rsid w:val="28D9887D"/>
    <w:rsid w:val="2B171E6B"/>
    <w:rsid w:val="2E0849F3"/>
    <w:rsid w:val="385F272D"/>
    <w:rsid w:val="3A5CA035"/>
    <w:rsid w:val="3F21C2A4"/>
    <w:rsid w:val="444BDF80"/>
    <w:rsid w:val="49D9C659"/>
    <w:rsid w:val="584D3A69"/>
    <w:rsid w:val="5FA4F35A"/>
    <w:rsid w:val="6771936D"/>
    <w:rsid w:val="7121F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44893"/>
  <w15:docId w15:val="{F84951EC-080B-4F7C-851C-2BB6614B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 w:type="paragraph" w:customStyle="1" w:styleId="paragraph">
    <w:name w:val="paragraph"/>
    <w:basedOn w:val="Normal"/>
    <w:rsid w:val="00D8106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81063"/>
  </w:style>
  <w:style w:type="character" w:customStyle="1" w:styleId="eop">
    <w:name w:val="eop"/>
    <w:basedOn w:val="DefaultParagraphFont"/>
    <w:rsid w:val="00D81063"/>
  </w:style>
  <w:style w:type="character" w:styleId="Emphasis">
    <w:name w:val="Emphasis"/>
    <w:basedOn w:val="DefaultParagraphFont"/>
    <w:uiPriority w:val="20"/>
    <w:qFormat/>
    <w:rsid w:val="00D81063"/>
    <w:rPr>
      <w:i/>
      <w:iCs/>
    </w:rPr>
  </w:style>
  <w:style w:type="paragraph" w:styleId="BodyText3">
    <w:name w:val="Body Text 3"/>
    <w:basedOn w:val="Normal"/>
    <w:link w:val="BodyText3Char"/>
    <w:uiPriority w:val="99"/>
    <w:semiHidden/>
    <w:unhideWhenUsed/>
    <w:rsid w:val="00470461"/>
    <w:pPr>
      <w:spacing w:after="120"/>
    </w:pPr>
    <w:rPr>
      <w:sz w:val="16"/>
      <w:szCs w:val="16"/>
    </w:rPr>
  </w:style>
  <w:style w:type="character" w:customStyle="1" w:styleId="BodyText3Char">
    <w:name w:val="Body Text 3 Char"/>
    <w:basedOn w:val="DefaultParagraphFont"/>
    <w:link w:val="BodyText3"/>
    <w:uiPriority w:val="99"/>
    <w:semiHidden/>
    <w:rsid w:val="00470461"/>
    <w:rPr>
      <w:rFonts w:ascii="Arial" w:hAnsi="Arial"/>
      <w:sz w:val="16"/>
      <w:szCs w:val="16"/>
    </w:rPr>
  </w:style>
  <w:style w:type="character" w:customStyle="1" w:styleId="UnresolvedMention1">
    <w:name w:val="Unresolved Mention1"/>
    <w:basedOn w:val="DefaultParagraphFont"/>
    <w:uiPriority w:val="99"/>
    <w:semiHidden/>
    <w:unhideWhenUsed/>
    <w:rsid w:val="003A0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8533">
      <w:bodyDiv w:val="1"/>
      <w:marLeft w:val="0"/>
      <w:marRight w:val="0"/>
      <w:marTop w:val="0"/>
      <w:marBottom w:val="0"/>
      <w:divBdr>
        <w:top w:val="none" w:sz="0" w:space="0" w:color="auto"/>
        <w:left w:val="none" w:sz="0" w:space="0" w:color="auto"/>
        <w:bottom w:val="none" w:sz="0" w:space="0" w:color="auto"/>
        <w:right w:val="none" w:sz="0" w:space="0" w:color="auto"/>
      </w:divBdr>
    </w:div>
    <w:div w:id="1058747847">
      <w:bodyDiv w:val="1"/>
      <w:marLeft w:val="0"/>
      <w:marRight w:val="0"/>
      <w:marTop w:val="0"/>
      <w:marBottom w:val="0"/>
      <w:divBdr>
        <w:top w:val="none" w:sz="0" w:space="0" w:color="auto"/>
        <w:left w:val="none" w:sz="0" w:space="0" w:color="auto"/>
        <w:bottom w:val="none" w:sz="0" w:space="0" w:color="auto"/>
        <w:right w:val="none" w:sz="0" w:space="0" w:color="auto"/>
      </w:divBdr>
      <w:divsChild>
        <w:div w:id="2434842">
          <w:marLeft w:val="0"/>
          <w:marRight w:val="0"/>
          <w:marTop w:val="0"/>
          <w:marBottom w:val="0"/>
          <w:divBdr>
            <w:top w:val="none" w:sz="0" w:space="0" w:color="auto"/>
            <w:left w:val="none" w:sz="0" w:space="0" w:color="auto"/>
            <w:bottom w:val="none" w:sz="0" w:space="0" w:color="auto"/>
            <w:right w:val="none" w:sz="0" w:space="0" w:color="auto"/>
          </w:divBdr>
          <w:divsChild>
            <w:div w:id="1468626295">
              <w:marLeft w:val="0"/>
              <w:marRight w:val="0"/>
              <w:marTop w:val="0"/>
              <w:marBottom w:val="0"/>
              <w:divBdr>
                <w:top w:val="none" w:sz="0" w:space="0" w:color="auto"/>
                <w:left w:val="none" w:sz="0" w:space="0" w:color="auto"/>
                <w:bottom w:val="none" w:sz="0" w:space="0" w:color="auto"/>
                <w:right w:val="none" w:sz="0" w:space="0" w:color="auto"/>
              </w:divBdr>
            </w:div>
          </w:divsChild>
        </w:div>
        <w:div w:id="41558869">
          <w:marLeft w:val="0"/>
          <w:marRight w:val="0"/>
          <w:marTop w:val="0"/>
          <w:marBottom w:val="0"/>
          <w:divBdr>
            <w:top w:val="none" w:sz="0" w:space="0" w:color="auto"/>
            <w:left w:val="none" w:sz="0" w:space="0" w:color="auto"/>
            <w:bottom w:val="none" w:sz="0" w:space="0" w:color="auto"/>
            <w:right w:val="none" w:sz="0" w:space="0" w:color="auto"/>
          </w:divBdr>
          <w:divsChild>
            <w:div w:id="1454638390">
              <w:marLeft w:val="0"/>
              <w:marRight w:val="0"/>
              <w:marTop w:val="0"/>
              <w:marBottom w:val="0"/>
              <w:divBdr>
                <w:top w:val="none" w:sz="0" w:space="0" w:color="auto"/>
                <w:left w:val="none" w:sz="0" w:space="0" w:color="auto"/>
                <w:bottom w:val="none" w:sz="0" w:space="0" w:color="auto"/>
                <w:right w:val="none" w:sz="0" w:space="0" w:color="auto"/>
              </w:divBdr>
            </w:div>
          </w:divsChild>
        </w:div>
        <w:div w:id="87697700">
          <w:marLeft w:val="0"/>
          <w:marRight w:val="0"/>
          <w:marTop w:val="0"/>
          <w:marBottom w:val="0"/>
          <w:divBdr>
            <w:top w:val="none" w:sz="0" w:space="0" w:color="auto"/>
            <w:left w:val="none" w:sz="0" w:space="0" w:color="auto"/>
            <w:bottom w:val="none" w:sz="0" w:space="0" w:color="auto"/>
            <w:right w:val="none" w:sz="0" w:space="0" w:color="auto"/>
          </w:divBdr>
          <w:divsChild>
            <w:div w:id="692074610">
              <w:marLeft w:val="0"/>
              <w:marRight w:val="0"/>
              <w:marTop w:val="0"/>
              <w:marBottom w:val="0"/>
              <w:divBdr>
                <w:top w:val="none" w:sz="0" w:space="0" w:color="auto"/>
                <w:left w:val="none" w:sz="0" w:space="0" w:color="auto"/>
                <w:bottom w:val="none" w:sz="0" w:space="0" w:color="auto"/>
                <w:right w:val="none" w:sz="0" w:space="0" w:color="auto"/>
              </w:divBdr>
            </w:div>
          </w:divsChild>
        </w:div>
        <w:div w:id="148057541">
          <w:marLeft w:val="0"/>
          <w:marRight w:val="0"/>
          <w:marTop w:val="0"/>
          <w:marBottom w:val="0"/>
          <w:divBdr>
            <w:top w:val="none" w:sz="0" w:space="0" w:color="auto"/>
            <w:left w:val="none" w:sz="0" w:space="0" w:color="auto"/>
            <w:bottom w:val="none" w:sz="0" w:space="0" w:color="auto"/>
            <w:right w:val="none" w:sz="0" w:space="0" w:color="auto"/>
          </w:divBdr>
          <w:divsChild>
            <w:div w:id="521552457">
              <w:marLeft w:val="0"/>
              <w:marRight w:val="0"/>
              <w:marTop w:val="0"/>
              <w:marBottom w:val="0"/>
              <w:divBdr>
                <w:top w:val="none" w:sz="0" w:space="0" w:color="auto"/>
                <w:left w:val="none" w:sz="0" w:space="0" w:color="auto"/>
                <w:bottom w:val="none" w:sz="0" w:space="0" w:color="auto"/>
                <w:right w:val="none" w:sz="0" w:space="0" w:color="auto"/>
              </w:divBdr>
            </w:div>
          </w:divsChild>
        </w:div>
        <w:div w:id="244265568">
          <w:marLeft w:val="0"/>
          <w:marRight w:val="0"/>
          <w:marTop w:val="0"/>
          <w:marBottom w:val="0"/>
          <w:divBdr>
            <w:top w:val="none" w:sz="0" w:space="0" w:color="auto"/>
            <w:left w:val="none" w:sz="0" w:space="0" w:color="auto"/>
            <w:bottom w:val="none" w:sz="0" w:space="0" w:color="auto"/>
            <w:right w:val="none" w:sz="0" w:space="0" w:color="auto"/>
          </w:divBdr>
          <w:divsChild>
            <w:div w:id="1149902824">
              <w:marLeft w:val="0"/>
              <w:marRight w:val="0"/>
              <w:marTop w:val="0"/>
              <w:marBottom w:val="0"/>
              <w:divBdr>
                <w:top w:val="none" w:sz="0" w:space="0" w:color="auto"/>
                <w:left w:val="none" w:sz="0" w:space="0" w:color="auto"/>
                <w:bottom w:val="none" w:sz="0" w:space="0" w:color="auto"/>
                <w:right w:val="none" w:sz="0" w:space="0" w:color="auto"/>
              </w:divBdr>
            </w:div>
          </w:divsChild>
        </w:div>
        <w:div w:id="247737465">
          <w:marLeft w:val="0"/>
          <w:marRight w:val="0"/>
          <w:marTop w:val="0"/>
          <w:marBottom w:val="0"/>
          <w:divBdr>
            <w:top w:val="none" w:sz="0" w:space="0" w:color="auto"/>
            <w:left w:val="none" w:sz="0" w:space="0" w:color="auto"/>
            <w:bottom w:val="none" w:sz="0" w:space="0" w:color="auto"/>
            <w:right w:val="none" w:sz="0" w:space="0" w:color="auto"/>
          </w:divBdr>
          <w:divsChild>
            <w:div w:id="512955654">
              <w:marLeft w:val="0"/>
              <w:marRight w:val="0"/>
              <w:marTop w:val="0"/>
              <w:marBottom w:val="0"/>
              <w:divBdr>
                <w:top w:val="none" w:sz="0" w:space="0" w:color="auto"/>
                <w:left w:val="none" w:sz="0" w:space="0" w:color="auto"/>
                <w:bottom w:val="none" w:sz="0" w:space="0" w:color="auto"/>
                <w:right w:val="none" w:sz="0" w:space="0" w:color="auto"/>
              </w:divBdr>
            </w:div>
          </w:divsChild>
        </w:div>
        <w:div w:id="318313285">
          <w:marLeft w:val="0"/>
          <w:marRight w:val="0"/>
          <w:marTop w:val="0"/>
          <w:marBottom w:val="0"/>
          <w:divBdr>
            <w:top w:val="none" w:sz="0" w:space="0" w:color="auto"/>
            <w:left w:val="none" w:sz="0" w:space="0" w:color="auto"/>
            <w:bottom w:val="none" w:sz="0" w:space="0" w:color="auto"/>
            <w:right w:val="none" w:sz="0" w:space="0" w:color="auto"/>
          </w:divBdr>
          <w:divsChild>
            <w:div w:id="475804819">
              <w:marLeft w:val="0"/>
              <w:marRight w:val="0"/>
              <w:marTop w:val="0"/>
              <w:marBottom w:val="0"/>
              <w:divBdr>
                <w:top w:val="none" w:sz="0" w:space="0" w:color="auto"/>
                <w:left w:val="none" w:sz="0" w:space="0" w:color="auto"/>
                <w:bottom w:val="none" w:sz="0" w:space="0" w:color="auto"/>
                <w:right w:val="none" w:sz="0" w:space="0" w:color="auto"/>
              </w:divBdr>
            </w:div>
          </w:divsChild>
        </w:div>
        <w:div w:id="442043658">
          <w:marLeft w:val="0"/>
          <w:marRight w:val="0"/>
          <w:marTop w:val="0"/>
          <w:marBottom w:val="0"/>
          <w:divBdr>
            <w:top w:val="none" w:sz="0" w:space="0" w:color="auto"/>
            <w:left w:val="none" w:sz="0" w:space="0" w:color="auto"/>
            <w:bottom w:val="none" w:sz="0" w:space="0" w:color="auto"/>
            <w:right w:val="none" w:sz="0" w:space="0" w:color="auto"/>
          </w:divBdr>
          <w:divsChild>
            <w:div w:id="712851941">
              <w:marLeft w:val="0"/>
              <w:marRight w:val="0"/>
              <w:marTop w:val="0"/>
              <w:marBottom w:val="0"/>
              <w:divBdr>
                <w:top w:val="none" w:sz="0" w:space="0" w:color="auto"/>
                <w:left w:val="none" w:sz="0" w:space="0" w:color="auto"/>
                <w:bottom w:val="none" w:sz="0" w:space="0" w:color="auto"/>
                <w:right w:val="none" w:sz="0" w:space="0" w:color="auto"/>
              </w:divBdr>
            </w:div>
          </w:divsChild>
        </w:div>
        <w:div w:id="497501745">
          <w:marLeft w:val="0"/>
          <w:marRight w:val="0"/>
          <w:marTop w:val="0"/>
          <w:marBottom w:val="0"/>
          <w:divBdr>
            <w:top w:val="none" w:sz="0" w:space="0" w:color="auto"/>
            <w:left w:val="none" w:sz="0" w:space="0" w:color="auto"/>
            <w:bottom w:val="none" w:sz="0" w:space="0" w:color="auto"/>
            <w:right w:val="none" w:sz="0" w:space="0" w:color="auto"/>
          </w:divBdr>
          <w:divsChild>
            <w:div w:id="630285196">
              <w:marLeft w:val="0"/>
              <w:marRight w:val="0"/>
              <w:marTop w:val="0"/>
              <w:marBottom w:val="0"/>
              <w:divBdr>
                <w:top w:val="none" w:sz="0" w:space="0" w:color="auto"/>
                <w:left w:val="none" w:sz="0" w:space="0" w:color="auto"/>
                <w:bottom w:val="none" w:sz="0" w:space="0" w:color="auto"/>
                <w:right w:val="none" w:sz="0" w:space="0" w:color="auto"/>
              </w:divBdr>
            </w:div>
          </w:divsChild>
        </w:div>
        <w:div w:id="567153090">
          <w:marLeft w:val="0"/>
          <w:marRight w:val="0"/>
          <w:marTop w:val="0"/>
          <w:marBottom w:val="0"/>
          <w:divBdr>
            <w:top w:val="none" w:sz="0" w:space="0" w:color="auto"/>
            <w:left w:val="none" w:sz="0" w:space="0" w:color="auto"/>
            <w:bottom w:val="none" w:sz="0" w:space="0" w:color="auto"/>
            <w:right w:val="none" w:sz="0" w:space="0" w:color="auto"/>
          </w:divBdr>
          <w:divsChild>
            <w:div w:id="363407781">
              <w:marLeft w:val="0"/>
              <w:marRight w:val="0"/>
              <w:marTop w:val="0"/>
              <w:marBottom w:val="0"/>
              <w:divBdr>
                <w:top w:val="none" w:sz="0" w:space="0" w:color="auto"/>
                <w:left w:val="none" w:sz="0" w:space="0" w:color="auto"/>
                <w:bottom w:val="none" w:sz="0" w:space="0" w:color="auto"/>
                <w:right w:val="none" w:sz="0" w:space="0" w:color="auto"/>
              </w:divBdr>
            </w:div>
          </w:divsChild>
        </w:div>
        <w:div w:id="586311917">
          <w:marLeft w:val="0"/>
          <w:marRight w:val="0"/>
          <w:marTop w:val="0"/>
          <w:marBottom w:val="0"/>
          <w:divBdr>
            <w:top w:val="none" w:sz="0" w:space="0" w:color="auto"/>
            <w:left w:val="none" w:sz="0" w:space="0" w:color="auto"/>
            <w:bottom w:val="none" w:sz="0" w:space="0" w:color="auto"/>
            <w:right w:val="none" w:sz="0" w:space="0" w:color="auto"/>
          </w:divBdr>
          <w:divsChild>
            <w:div w:id="102072110">
              <w:marLeft w:val="0"/>
              <w:marRight w:val="0"/>
              <w:marTop w:val="0"/>
              <w:marBottom w:val="0"/>
              <w:divBdr>
                <w:top w:val="none" w:sz="0" w:space="0" w:color="auto"/>
                <w:left w:val="none" w:sz="0" w:space="0" w:color="auto"/>
                <w:bottom w:val="none" w:sz="0" w:space="0" w:color="auto"/>
                <w:right w:val="none" w:sz="0" w:space="0" w:color="auto"/>
              </w:divBdr>
            </w:div>
          </w:divsChild>
        </w:div>
        <w:div w:id="620454936">
          <w:marLeft w:val="0"/>
          <w:marRight w:val="0"/>
          <w:marTop w:val="0"/>
          <w:marBottom w:val="0"/>
          <w:divBdr>
            <w:top w:val="none" w:sz="0" w:space="0" w:color="auto"/>
            <w:left w:val="none" w:sz="0" w:space="0" w:color="auto"/>
            <w:bottom w:val="none" w:sz="0" w:space="0" w:color="auto"/>
            <w:right w:val="none" w:sz="0" w:space="0" w:color="auto"/>
          </w:divBdr>
          <w:divsChild>
            <w:div w:id="817527337">
              <w:marLeft w:val="0"/>
              <w:marRight w:val="0"/>
              <w:marTop w:val="0"/>
              <w:marBottom w:val="0"/>
              <w:divBdr>
                <w:top w:val="none" w:sz="0" w:space="0" w:color="auto"/>
                <w:left w:val="none" w:sz="0" w:space="0" w:color="auto"/>
                <w:bottom w:val="none" w:sz="0" w:space="0" w:color="auto"/>
                <w:right w:val="none" w:sz="0" w:space="0" w:color="auto"/>
              </w:divBdr>
            </w:div>
          </w:divsChild>
        </w:div>
        <w:div w:id="724262095">
          <w:marLeft w:val="0"/>
          <w:marRight w:val="0"/>
          <w:marTop w:val="0"/>
          <w:marBottom w:val="0"/>
          <w:divBdr>
            <w:top w:val="none" w:sz="0" w:space="0" w:color="auto"/>
            <w:left w:val="none" w:sz="0" w:space="0" w:color="auto"/>
            <w:bottom w:val="none" w:sz="0" w:space="0" w:color="auto"/>
            <w:right w:val="none" w:sz="0" w:space="0" w:color="auto"/>
          </w:divBdr>
          <w:divsChild>
            <w:div w:id="622343336">
              <w:marLeft w:val="0"/>
              <w:marRight w:val="0"/>
              <w:marTop w:val="0"/>
              <w:marBottom w:val="0"/>
              <w:divBdr>
                <w:top w:val="none" w:sz="0" w:space="0" w:color="auto"/>
                <w:left w:val="none" w:sz="0" w:space="0" w:color="auto"/>
                <w:bottom w:val="none" w:sz="0" w:space="0" w:color="auto"/>
                <w:right w:val="none" w:sz="0" w:space="0" w:color="auto"/>
              </w:divBdr>
            </w:div>
          </w:divsChild>
        </w:div>
        <w:div w:id="830020022">
          <w:marLeft w:val="0"/>
          <w:marRight w:val="0"/>
          <w:marTop w:val="0"/>
          <w:marBottom w:val="0"/>
          <w:divBdr>
            <w:top w:val="none" w:sz="0" w:space="0" w:color="auto"/>
            <w:left w:val="none" w:sz="0" w:space="0" w:color="auto"/>
            <w:bottom w:val="none" w:sz="0" w:space="0" w:color="auto"/>
            <w:right w:val="none" w:sz="0" w:space="0" w:color="auto"/>
          </w:divBdr>
          <w:divsChild>
            <w:div w:id="1864515403">
              <w:marLeft w:val="0"/>
              <w:marRight w:val="0"/>
              <w:marTop w:val="0"/>
              <w:marBottom w:val="0"/>
              <w:divBdr>
                <w:top w:val="none" w:sz="0" w:space="0" w:color="auto"/>
                <w:left w:val="none" w:sz="0" w:space="0" w:color="auto"/>
                <w:bottom w:val="none" w:sz="0" w:space="0" w:color="auto"/>
                <w:right w:val="none" w:sz="0" w:space="0" w:color="auto"/>
              </w:divBdr>
            </w:div>
          </w:divsChild>
        </w:div>
        <w:div w:id="853691190">
          <w:marLeft w:val="0"/>
          <w:marRight w:val="0"/>
          <w:marTop w:val="0"/>
          <w:marBottom w:val="0"/>
          <w:divBdr>
            <w:top w:val="none" w:sz="0" w:space="0" w:color="auto"/>
            <w:left w:val="none" w:sz="0" w:space="0" w:color="auto"/>
            <w:bottom w:val="none" w:sz="0" w:space="0" w:color="auto"/>
            <w:right w:val="none" w:sz="0" w:space="0" w:color="auto"/>
          </w:divBdr>
          <w:divsChild>
            <w:div w:id="1038314071">
              <w:marLeft w:val="0"/>
              <w:marRight w:val="0"/>
              <w:marTop w:val="0"/>
              <w:marBottom w:val="0"/>
              <w:divBdr>
                <w:top w:val="none" w:sz="0" w:space="0" w:color="auto"/>
                <w:left w:val="none" w:sz="0" w:space="0" w:color="auto"/>
                <w:bottom w:val="none" w:sz="0" w:space="0" w:color="auto"/>
                <w:right w:val="none" w:sz="0" w:space="0" w:color="auto"/>
              </w:divBdr>
            </w:div>
          </w:divsChild>
        </w:div>
        <w:div w:id="879898024">
          <w:marLeft w:val="0"/>
          <w:marRight w:val="0"/>
          <w:marTop w:val="0"/>
          <w:marBottom w:val="0"/>
          <w:divBdr>
            <w:top w:val="none" w:sz="0" w:space="0" w:color="auto"/>
            <w:left w:val="none" w:sz="0" w:space="0" w:color="auto"/>
            <w:bottom w:val="none" w:sz="0" w:space="0" w:color="auto"/>
            <w:right w:val="none" w:sz="0" w:space="0" w:color="auto"/>
          </w:divBdr>
          <w:divsChild>
            <w:div w:id="1390572964">
              <w:marLeft w:val="0"/>
              <w:marRight w:val="0"/>
              <w:marTop w:val="0"/>
              <w:marBottom w:val="0"/>
              <w:divBdr>
                <w:top w:val="none" w:sz="0" w:space="0" w:color="auto"/>
                <w:left w:val="none" w:sz="0" w:space="0" w:color="auto"/>
                <w:bottom w:val="none" w:sz="0" w:space="0" w:color="auto"/>
                <w:right w:val="none" w:sz="0" w:space="0" w:color="auto"/>
              </w:divBdr>
            </w:div>
          </w:divsChild>
        </w:div>
        <w:div w:id="1102727812">
          <w:marLeft w:val="0"/>
          <w:marRight w:val="0"/>
          <w:marTop w:val="0"/>
          <w:marBottom w:val="0"/>
          <w:divBdr>
            <w:top w:val="none" w:sz="0" w:space="0" w:color="auto"/>
            <w:left w:val="none" w:sz="0" w:space="0" w:color="auto"/>
            <w:bottom w:val="none" w:sz="0" w:space="0" w:color="auto"/>
            <w:right w:val="none" w:sz="0" w:space="0" w:color="auto"/>
          </w:divBdr>
          <w:divsChild>
            <w:div w:id="308486905">
              <w:marLeft w:val="0"/>
              <w:marRight w:val="0"/>
              <w:marTop w:val="0"/>
              <w:marBottom w:val="0"/>
              <w:divBdr>
                <w:top w:val="none" w:sz="0" w:space="0" w:color="auto"/>
                <w:left w:val="none" w:sz="0" w:space="0" w:color="auto"/>
                <w:bottom w:val="none" w:sz="0" w:space="0" w:color="auto"/>
                <w:right w:val="none" w:sz="0" w:space="0" w:color="auto"/>
              </w:divBdr>
            </w:div>
          </w:divsChild>
        </w:div>
        <w:div w:id="1193684289">
          <w:marLeft w:val="0"/>
          <w:marRight w:val="0"/>
          <w:marTop w:val="0"/>
          <w:marBottom w:val="0"/>
          <w:divBdr>
            <w:top w:val="none" w:sz="0" w:space="0" w:color="auto"/>
            <w:left w:val="none" w:sz="0" w:space="0" w:color="auto"/>
            <w:bottom w:val="none" w:sz="0" w:space="0" w:color="auto"/>
            <w:right w:val="none" w:sz="0" w:space="0" w:color="auto"/>
          </w:divBdr>
          <w:divsChild>
            <w:div w:id="1046832394">
              <w:marLeft w:val="0"/>
              <w:marRight w:val="0"/>
              <w:marTop w:val="0"/>
              <w:marBottom w:val="0"/>
              <w:divBdr>
                <w:top w:val="none" w:sz="0" w:space="0" w:color="auto"/>
                <w:left w:val="none" w:sz="0" w:space="0" w:color="auto"/>
                <w:bottom w:val="none" w:sz="0" w:space="0" w:color="auto"/>
                <w:right w:val="none" w:sz="0" w:space="0" w:color="auto"/>
              </w:divBdr>
            </w:div>
          </w:divsChild>
        </w:div>
        <w:div w:id="1198347080">
          <w:marLeft w:val="0"/>
          <w:marRight w:val="0"/>
          <w:marTop w:val="0"/>
          <w:marBottom w:val="0"/>
          <w:divBdr>
            <w:top w:val="none" w:sz="0" w:space="0" w:color="auto"/>
            <w:left w:val="none" w:sz="0" w:space="0" w:color="auto"/>
            <w:bottom w:val="none" w:sz="0" w:space="0" w:color="auto"/>
            <w:right w:val="none" w:sz="0" w:space="0" w:color="auto"/>
          </w:divBdr>
          <w:divsChild>
            <w:div w:id="2095662116">
              <w:marLeft w:val="0"/>
              <w:marRight w:val="0"/>
              <w:marTop w:val="0"/>
              <w:marBottom w:val="0"/>
              <w:divBdr>
                <w:top w:val="none" w:sz="0" w:space="0" w:color="auto"/>
                <w:left w:val="none" w:sz="0" w:space="0" w:color="auto"/>
                <w:bottom w:val="none" w:sz="0" w:space="0" w:color="auto"/>
                <w:right w:val="none" w:sz="0" w:space="0" w:color="auto"/>
              </w:divBdr>
            </w:div>
          </w:divsChild>
        </w:div>
        <w:div w:id="1204945584">
          <w:marLeft w:val="0"/>
          <w:marRight w:val="0"/>
          <w:marTop w:val="0"/>
          <w:marBottom w:val="0"/>
          <w:divBdr>
            <w:top w:val="none" w:sz="0" w:space="0" w:color="auto"/>
            <w:left w:val="none" w:sz="0" w:space="0" w:color="auto"/>
            <w:bottom w:val="none" w:sz="0" w:space="0" w:color="auto"/>
            <w:right w:val="none" w:sz="0" w:space="0" w:color="auto"/>
          </w:divBdr>
          <w:divsChild>
            <w:div w:id="24137268">
              <w:marLeft w:val="0"/>
              <w:marRight w:val="0"/>
              <w:marTop w:val="0"/>
              <w:marBottom w:val="0"/>
              <w:divBdr>
                <w:top w:val="none" w:sz="0" w:space="0" w:color="auto"/>
                <w:left w:val="none" w:sz="0" w:space="0" w:color="auto"/>
                <w:bottom w:val="none" w:sz="0" w:space="0" w:color="auto"/>
                <w:right w:val="none" w:sz="0" w:space="0" w:color="auto"/>
              </w:divBdr>
            </w:div>
          </w:divsChild>
        </w:div>
        <w:div w:id="1206523602">
          <w:marLeft w:val="0"/>
          <w:marRight w:val="0"/>
          <w:marTop w:val="0"/>
          <w:marBottom w:val="0"/>
          <w:divBdr>
            <w:top w:val="none" w:sz="0" w:space="0" w:color="auto"/>
            <w:left w:val="none" w:sz="0" w:space="0" w:color="auto"/>
            <w:bottom w:val="none" w:sz="0" w:space="0" w:color="auto"/>
            <w:right w:val="none" w:sz="0" w:space="0" w:color="auto"/>
          </w:divBdr>
          <w:divsChild>
            <w:div w:id="1485665327">
              <w:marLeft w:val="0"/>
              <w:marRight w:val="0"/>
              <w:marTop w:val="0"/>
              <w:marBottom w:val="0"/>
              <w:divBdr>
                <w:top w:val="none" w:sz="0" w:space="0" w:color="auto"/>
                <w:left w:val="none" w:sz="0" w:space="0" w:color="auto"/>
                <w:bottom w:val="none" w:sz="0" w:space="0" w:color="auto"/>
                <w:right w:val="none" w:sz="0" w:space="0" w:color="auto"/>
              </w:divBdr>
            </w:div>
          </w:divsChild>
        </w:div>
        <w:div w:id="1290864400">
          <w:marLeft w:val="0"/>
          <w:marRight w:val="0"/>
          <w:marTop w:val="0"/>
          <w:marBottom w:val="0"/>
          <w:divBdr>
            <w:top w:val="none" w:sz="0" w:space="0" w:color="auto"/>
            <w:left w:val="none" w:sz="0" w:space="0" w:color="auto"/>
            <w:bottom w:val="none" w:sz="0" w:space="0" w:color="auto"/>
            <w:right w:val="none" w:sz="0" w:space="0" w:color="auto"/>
          </w:divBdr>
          <w:divsChild>
            <w:div w:id="1921867297">
              <w:marLeft w:val="0"/>
              <w:marRight w:val="0"/>
              <w:marTop w:val="0"/>
              <w:marBottom w:val="0"/>
              <w:divBdr>
                <w:top w:val="none" w:sz="0" w:space="0" w:color="auto"/>
                <w:left w:val="none" w:sz="0" w:space="0" w:color="auto"/>
                <w:bottom w:val="none" w:sz="0" w:space="0" w:color="auto"/>
                <w:right w:val="none" w:sz="0" w:space="0" w:color="auto"/>
              </w:divBdr>
            </w:div>
          </w:divsChild>
        </w:div>
        <w:div w:id="1401175635">
          <w:marLeft w:val="0"/>
          <w:marRight w:val="0"/>
          <w:marTop w:val="0"/>
          <w:marBottom w:val="0"/>
          <w:divBdr>
            <w:top w:val="none" w:sz="0" w:space="0" w:color="auto"/>
            <w:left w:val="none" w:sz="0" w:space="0" w:color="auto"/>
            <w:bottom w:val="none" w:sz="0" w:space="0" w:color="auto"/>
            <w:right w:val="none" w:sz="0" w:space="0" w:color="auto"/>
          </w:divBdr>
          <w:divsChild>
            <w:div w:id="1871725955">
              <w:marLeft w:val="0"/>
              <w:marRight w:val="0"/>
              <w:marTop w:val="0"/>
              <w:marBottom w:val="0"/>
              <w:divBdr>
                <w:top w:val="none" w:sz="0" w:space="0" w:color="auto"/>
                <w:left w:val="none" w:sz="0" w:space="0" w:color="auto"/>
                <w:bottom w:val="none" w:sz="0" w:space="0" w:color="auto"/>
                <w:right w:val="none" w:sz="0" w:space="0" w:color="auto"/>
              </w:divBdr>
            </w:div>
          </w:divsChild>
        </w:div>
        <w:div w:id="1410348834">
          <w:marLeft w:val="0"/>
          <w:marRight w:val="0"/>
          <w:marTop w:val="0"/>
          <w:marBottom w:val="0"/>
          <w:divBdr>
            <w:top w:val="none" w:sz="0" w:space="0" w:color="auto"/>
            <w:left w:val="none" w:sz="0" w:space="0" w:color="auto"/>
            <w:bottom w:val="none" w:sz="0" w:space="0" w:color="auto"/>
            <w:right w:val="none" w:sz="0" w:space="0" w:color="auto"/>
          </w:divBdr>
          <w:divsChild>
            <w:div w:id="1946421971">
              <w:marLeft w:val="0"/>
              <w:marRight w:val="0"/>
              <w:marTop w:val="0"/>
              <w:marBottom w:val="0"/>
              <w:divBdr>
                <w:top w:val="none" w:sz="0" w:space="0" w:color="auto"/>
                <w:left w:val="none" w:sz="0" w:space="0" w:color="auto"/>
                <w:bottom w:val="none" w:sz="0" w:space="0" w:color="auto"/>
                <w:right w:val="none" w:sz="0" w:space="0" w:color="auto"/>
              </w:divBdr>
            </w:div>
          </w:divsChild>
        </w:div>
        <w:div w:id="1433428201">
          <w:marLeft w:val="0"/>
          <w:marRight w:val="0"/>
          <w:marTop w:val="0"/>
          <w:marBottom w:val="0"/>
          <w:divBdr>
            <w:top w:val="none" w:sz="0" w:space="0" w:color="auto"/>
            <w:left w:val="none" w:sz="0" w:space="0" w:color="auto"/>
            <w:bottom w:val="none" w:sz="0" w:space="0" w:color="auto"/>
            <w:right w:val="none" w:sz="0" w:space="0" w:color="auto"/>
          </w:divBdr>
          <w:divsChild>
            <w:div w:id="563762891">
              <w:marLeft w:val="0"/>
              <w:marRight w:val="0"/>
              <w:marTop w:val="0"/>
              <w:marBottom w:val="0"/>
              <w:divBdr>
                <w:top w:val="none" w:sz="0" w:space="0" w:color="auto"/>
                <w:left w:val="none" w:sz="0" w:space="0" w:color="auto"/>
                <w:bottom w:val="none" w:sz="0" w:space="0" w:color="auto"/>
                <w:right w:val="none" w:sz="0" w:space="0" w:color="auto"/>
              </w:divBdr>
            </w:div>
          </w:divsChild>
        </w:div>
        <w:div w:id="1516535016">
          <w:marLeft w:val="0"/>
          <w:marRight w:val="0"/>
          <w:marTop w:val="0"/>
          <w:marBottom w:val="0"/>
          <w:divBdr>
            <w:top w:val="none" w:sz="0" w:space="0" w:color="auto"/>
            <w:left w:val="none" w:sz="0" w:space="0" w:color="auto"/>
            <w:bottom w:val="none" w:sz="0" w:space="0" w:color="auto"/>
            <w:right w:val="none" w:sz="0" w:space="0" w:color="auto"/>
          </w:divBdr>
          <w:divsChild>
            <w:div w:id="2018459715">
              <w:marLeft w:val="0"/>
              <w:marRight w:val="0"/>
              <w:marTop w:val="0"/>
              <w:marBottom w:val="0"/>
              <w:divBdr>
                <w:top w:val="none" w:sz="0" w:space="0" w:color="auto"/>
                <w:left w:val="none" w:sz="0" w:space="0" w:color="auto"/>
                <w:bottom w:val="none" w:sz="0" w:space="0" w:color="auto"/>
                <w:right w:val="none" w:sz="0" w:space="0" w:color="auto"/>
              </w:divBdr>
            </w:div>
          </w:divsChild>
        </w:div>
        <w:div w:id="1532839316">
          <w:marLeft w:val="0"/>
          <w:marRight w:val="0"/>
          <w:marTop w:val="0"/>
          <w:marBottom w:val="0"/>
          <w:divBdr>
            <w:top w:val="none" w:sz="0" w:space="0" w:color="auto"/>
            <w:left w:val="none" w:sz="0" w:space="0" w:color="auto"/>
            <w:bottom w:val="none" w:sz="0" w:space="0" w:color="auto"/>
            <w:right w:val="none" w:sz="0" w:space="0" w:color="auto"/>
          </w:divBdr>
          <w:divsChild>
            <w:div w:id="841429665">
              <w:marLeft w:val="0"/>
              <w:marRight w:val="0"/>
              <w:marTop w:val="0"/>
              <w:marBottom w:val="0"/>
              <w:divBdr>
                <w:top w:val="none" w:sz="0" w:space="0" w:color="auto"/>
                <w:left w:val="none" w:sz="0" w:space="0" w:color="auto"/>
                <w:bottom w:val="none" w:sz="0" w:space="0" w:color="auto"/>
                <w:right w:val="none" w:sz="0" w:space="0" w:color="auto"/>
              </w:divBdr>
            </w:div>
          </w:divsChild>
        </w:div>
        <w:div w:id="1592202366">
          <w:marLeft w:val="0"/>
          <w:marRight w:val="0"/>
          <w:marTop w:val="0"/>
          <w:marBottom w:val="0"/>
          <w:divBdr>
            <w:top w:val="none" w:sz="0" w:space="0" w:color="auto"/>
            <w:left w:val="none" w:sz="0" w:space="0" w:color="auto"/>
            <w:bottom w:val="none" w:sz="0" w:space="0" w:color="auto"/>
            <w:right w:val="none" w:sz="0" w:space="0" w:color="auto"/>
          </w:divBdr>
          <w:divsChild>
            <w:div w:id="811364819">
              <w:marLeft w:val="0"/>
              <w:marRight w:val="0"/>
              <w:marTop w:val="0"/>
              <w:marBottom w:val="0"/>
              <w:divBdr>
                <w:top w:val="none" w:sz="0" w:space="0" w:color="auto"/>
                <w:left w:val="none" w:sz="0" w:space="0" w:color="auto"/>
                <w:bottom w:val="none" w:sz="0" w:space="0" w:color="auto"/>
                <w:right w:val="none" w:sz="0" w:space="0" w:color="auto"/>
              </w:divBdr>
            </w:div>
          </w:divsChild>
        </w:div>
        <w:div w:id="1659963527">
          <w:marLeft w:val="0"/>
          <w:marRight w:val="0"/>
          <w:marTop w:val="0"/>
          <w:marBottom w:val="0"/>
          <w:divBdr>
            <w:top w:val="none" w:sz="0" w:space="0" w:color="auto"/>
            <w:left w:val="none" w:sz="0" w:space="0" w:color="auto"/>
            <w:bottom w:val="none" w:sz="0" w:space="0" w:color="auto"/>
            <w:right w:val="none" w:sz="0" w:space="0" w:color="auto"/>
          </w:divBdr>
          <w:divsChild>
            <w:div w:id="611976635">
              <w:marLeft w:val="0"/>
              <w:marRight w:val="0"/>
              <w:marTop w:val="0"/>
              <w:marBottom w:val="0"/>
              <w:divBdr>
                <w:top w:val="none" w:sz="0" w:space="0" w:color="auto"/>
                <w:left w:val="none" w:sz="0" w:space="0" w:color="auto"/>
                <w:bottom w:val="none" w:sz="0" w:space="0" w:color="auto"/>
                <w:right w:val="none" w:sz="0" w:space="0" w:color="auto"/>
              </w:divBdr>
            </w:div>
          </w:divsChild>
        </w:div>
        <w:div w:id="1683704357">
          <w:marLeft w:val="0"/>
          <w:marRight w:val="0"/>
          <w:marTop w:val="0"/>
          <w:marBottom w:val="0"/>
          <w:divBdr>
            <w:top w:val="none" w:sz="0" w:space="0" w:color="auto"/>
            <w:left w:val="none" w:sz="0" w:space="0" w:color="auto"/>
            <w:bottom w:val="none" w:sz="0" w:space="0" w:color="auto"/>
            <w:right w:val="none" w:sz="0" w:space="0" w:color="auto"/>
          </w:divBdr>
          <w:divsChild>
            <w:div w:id="741367901">
              <w:marLeft w:val="0"/>
              <w:marRight w:val="0"/>
              <w:marTop w:val="0"/>
              <w:marBottom w:val="0"/>
              <w:divBdr>
                <w:top w:val="none" w:sz="0" w:space="0" w:color="auto"/>
                <w:left w:val="none" w:sz="0" w:space="0" w:color="auto"/>
                <w:bottom w:val="none" w:sz="0" w:space="0" w:color="auto"/>
                <w:right w:val="none" w:sz="0" w:space="0" w:color="auto"/>
              </w:divBdr>
            </w:div>
          </w:divsChild>
        </w:div>
        <w:div w:id="1691881454">
          <w:marLeft w:val="0"/>
          <w:marRight w:val="0"/>
          <w:marTop w:val="0"/>
          <w:marBottom w:val="0"/>
          <w:divBdr>
            <w:top w:val="none" w:sz="0" w:space="0" w:color="auto"/>
            <w:left w:val="none" w:sz="0" w:space="0" w:color="auto"/>
            <w:bottom w:val="none" w:sz="0" w:space="0" w:color="auto"/>
            <w:right w:val="none" w:sz="0" w:space="0" w:color="auto"/>
          </w:divBdr>
          <w:divsChild>
            <w:div w:id="1875189144">
              <w:marLeft w:val="0"/>
              <w:marRight w:val="0"/>
              <w:marTop w:val="0"/>
              <w:marBottom w:val="0"/>
              <w:divBdr>
                <w:top w:val="none" w:sz="0" w:space="0" w:color="auto"/>
                <w:left w:val="none" w:sz="0" w:space="0" w:color="auto"/>
                <w:bottom w:val="none" w:sz="0" w:space="0" w:color="auto"/>
                <w:right w:val="none" w:sz="0" w:space="0" w:color="auto"/>
              </w:divBdr>
            </w:div>
          </w:divsChild>
        </w:div>
        <w:div w:id="1711419567">
          <w:marLeft w:val="0"/>
          <w:marRight w:val="0"/>
          <w:marTop w:val="0"/>
          <w:marBottom w:val="0"/>
          <w:divBdr>
            <w:top w:val="none" w:sz="0" w:space="0" w:color="auto"/>
            <w:left w:val="none" w:sz="0" w:space="0" w:color="auto"/>
            <w:bottom w:val="none" w:sz="0" w:space="0" w:color="auto"/>
            <w:right w:val="none" w:sz="0" w:space="0" w:color="auto"/>
          </w:divBdr>
          <w:divsChild>
            <w:div w:id="976645397">
              <w:marLeft w:val="0"/>
              <w:marRight w:val="0"/>
              <w:marTop w:val="0"/>
              <w:marBottom w:val="0"/>
              <w:divBdr>
                <w:top w:val="none" w:sz="0" w:space="0" w:color="auto"/>
                <w:left w:val="none" w:sz="0" w:space="0" w:color="auto"/>
                <w:bottom w:val="none" w:sz="0" w:space="0" w:color="auto"/>
                <w:right w:val="none" w:sz="0" w:space="0" w:color="auto"/>
              </w:divBdr>
            </w:div>
          </w:divsChild>
        </w:div>
        <w:div w:id="2001809927">
          <w:marLeft w:val="0"/>
          <w:marRight w:val="0"/>
          <w:marTop w:val="0"/>
          <w:marBottom w:val="0"/>
          <w:divBdr>
            <w:top w:val="none" w:sz="0" w:space="0" w:color="auto"/>
            <w:left w:val="none" w:sz="0" w:space="0" w:color="auto"/>
            <w:bottom w:val="none" w:sz="0" w:space="0" w:color="auto"/>
            <w:right w:val="none" w:sz="0" w:space="0" w:color="auto"/>
          </w:divBdr>
          <w:divsChild>
            <w:div w:id="553783514">
              <w:marLeft w:val="0"/>
              <w:marRight w:val="0"/>
              <w:marTop w:val="0"/>
              <w:marBottom w:val="0"/>
              <w:divBdr>
                <w:top w:val="none" w:sz="0" w:space="0" w:color="auto"/>
                <w:left w:val="none" w:sz="0" w:space="0" w:color="auto"/>
                <w:bottom w:val="none" w:sz="0" w:space="0" w:color="auto"/>
                <w:right w:val="none" w:sz="0" w:space="0" w:color="auto"/>
              </w:divBdr>
            </w:div>
          </w:divsChild>
        </w:div>
        <w:div w:id="2016882949">
          <w:marLeft w:val="0"/>
          <w:marRight w:val="0"/>
          <w:marTop w:val="0"/>
          <w:marBottom w:val="0"/>
          <w:divBdr>
            <w:top w:val="none" w:sz="0" w:space="0" w:color="auto"/>
            <w:left w:val="none" w:sz="0" w:space="0" w:color="auto"/>
            <w:bottom w:val="none" w:sz="0" w:space="0" w:color="auto"/>
            <w:right w:val="none" w:sz="0" w:space="0" w:color="auto"/>
          </w:divBdr>
          <w:divsChild>
            <w:div w:id="1022632372">
              <w:marLeft w:val="0"/>
              <w:marRight w:val="0"/>
              <w:marTop w:val="0"/>
              <w:marBottom w:val="0"/>
              <w:divBdr>
                <w:top w:val="none" w:sz="0" w:space="0" w:color="auto"/>
                <w:left w:val="none" w:sz="0" w:space="0" w:color="auto"/>
                <w:bottom w:val="none" w:sz="0" w:space="0" w:color="auto"/>
                <w:right w:val="none" w:sz="0" w:space="0" w:color="auto"/>
              </w:divBdr>
            </w:div>
          </w:divsChild>
        </w:div>
        <w:div w:id="2026247613">
          <w:marLeft w:val="0"/>
          <w:marRight w:val="0"/>
          <w:marTop w:val="0"/>
          <w:marBottom w:val="0"/>
          <w:divBdr>
            <w:top w:val="none" w:sz="0" w:space="0" w:color="auto"/>
            <w:left w:val="none" w:sz="0" w:space="0" w:color="auto"/>
            <w:bottom w:val="none" w:sz="0" w:space="0" w:color="auto"/>
            <w:right w:val="none" w:sz="0" w:space="0" w:color="auto"/>
          </w:divBdr>
          <w:divsChild>
            <w:div w:id="1288316667">
              <w:marLeft w:val="0"/>
              <w:marRight w:val="0"/>
              <w:marTop w:val="0"/>
              <w:marBottom w:val="0"/>
              <w:divBdr>
                <w:top w:val="none" w:sz="0" w:space="0" w:color="auto"/>
                <w:left w:val="none" w:sz="0" w:space="0" w:color="auto"/>
                <w:bottom w:val="none" w:sz="0" w:space="0" w:color="auto"/>
                <w:right w:val="none" w:sz="0" w:space="0" w:color="auto"/>
              </w:divBdr>
            </w:div>
          </w:divsChild>
        </w:div>
        <w:div w:id="2083604893">
          <w:marLeft w:val="0"/>
          <w:marRight w:val="0"/>
          <w:marTop w:val="0"/>
          <w:marBottom w:val="0"/>
          <w:divBdr>
            <w:top w:val="none" w:sz="0" w:space="0" w:color="auto"/>
            <w:left w:val="none" w:sz="0" w:space="0" w:color="auto"/>
            <w:bottom w:val="none" w:sz="0" w:space="0" w:color="auto"/>
            <w:right w:val="none" w:sz="0" w:space="0" w:color="auto"/>
          </w:divBdr>
          <w:divsChild>
            <w:div w:id="20047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trs.nasa.gov/citations/2020000322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irporttech.tc.faa.gov/Products/Airport-Safety-Papers-Publications/Airport-Safety-Detail/ArtMID/3682/ArticleID/2845/Analysis-of-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trs.nasa.gov/citations/2020500547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trs.nasa.gov/citations/20200003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e7e1b5-2b31-47ec-a333-bd393aa4d287">
      <Terms xmlns="http://schemas.microsoft.com/office/infopath/2007/PartnerControls"/>
    </lcf76f155ced4ddcb4097134ff3c332f>
    <TaxCatchAll xmlns="09300115-f526-4d93-ab1d-0f4c04452a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713E79AB2E8489C16C70088927379" ma:contentTypeVersion="15" ma:contentTypeDescription="Create a new document." ma:contentTypeScope="" ma:versionID="8f7167149aaef21a875af028e80afecc">
  <xsd:schema xmlns:xsd="http://www.w3.org/2001/XMLSchema" xmlns:xs="http://www.w3.org/2001/XMLSchema" xmlns:p="http://schemas.microsoft.com/office/2006/metadata/properties" xmlns:ns2="cbe7e1b5-2b31-47ec-a333-bd393aa4d287" xmlns:ns3="09300115-f526-4d93-ab1d-0f4c04452af4" targetNamespace="http://schemas.microsoft.com/office/2006/metadata/properties" ma:root="true" ma:fieldsID="a502ee6660be102c437a9a4e2913f7ee" ns2:_="" ns3:_="">
    <xsd:import namespace="cbe7e1b5-2b31-47ec-a333-bd393aa4d287"/>
    <xsd:import namespace="09300115-f526-4d93-ab1d-0f4c04452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7e1b5-2b31-47ec-a333-bd393aa4d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bba2c-d276-498e-9c1d-96b255082f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300115-f526-4d93-ab1d-0f4c04452a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5ffde9-5300-4d6c-a0b5-ea33afc1818a}" ma:internalName="TaxCatchAll" ma:showField="CatchAllData" ma:web="09300115-f526-4d93-ab1d-0f4c04452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D264-4DD6-4B38-96DA-E2A72396B54B}">
  <ds:schemaRefs>
    <ds:schemaRef ds:uri="http://schemas.microsoft.com/office/2006/metadata/properties"/>
    <ds:schemaRef ds:uri="http://schemas.microsoft.com/office/infopath/2007/PartnerControls"/>
    <ds:schemaRef ds:uri="cbe7e1b5-2b31-47ec-a333-bd393aa4d287"/>
    <ds:schemaRef ds:uri="09300115-f526-4d93-ab1d-0f4c04452af4"/>
  </ds:schemaRefs>
</ds:datastoreItem>
</file>

<file path=customXml/itemProps2.xml><?xml version="1.0" encoding="utf-8"?>
<ds:datastoreItem xmlns:ds="http://schemas.openxmlformats.org/officeDocument/2006/customXml" ds:itemID="{29FF1E9D-4F30-40CA-8551-05E5A03B3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7e1b5-2b31-47ec-a333-bd393aa4d287"/>
    <ds:schemaRef ds:uri="09300115-f526-4d93-ab1d-0f4c04452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F867F-90EE-4D72-883F-67D3F97C76C8}">
  <ds:schemaRefs>
    <ds:schemaRef ds:uri="http://schemas.microsoft.com/sharepoint/v3/contenttype/forms"/>
  </ds:schemaRefs>
</ds:datastoreItem>
</file>

<file path=customXml/itemProps4.xml><?xml version="1.0" encoding="utf-8"?>
<ds:datastoreItem xmlns:ds="http://schemas.openxmlformats.org/officeDocument/2006/customXml" ds:itemID="{E5DF7F27-B474-43A9-AC5B-FD69C612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 Statement for Information Collection Requirements</vt:lpstr>
    </vt:vector>
  </TitlesOfParts>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for Information Collection Requirements</dc:title>
  <dc:subject/>
  <dc:creator>Hodgdon</dc:creator>
  <cp:keywords/>
  <cp:lastModifiedBy>Little, Claire A. (HQ-JD000)[Consolidated Program Support Services (CPSS PP&amp;C)]</cp:lastModifiedBy>
  <cp:revision>8</cp:revision>
  <cp:lastPrinted>2018-01-16T17:24:00Z</cp:lastPrinted>
  <dcterms:created xsi:type="dcterms:W3CDTF">2022-06-27T16:45:00Z</dcterms:created>
  <dcterms:modified xsi:type="dcterms:W3CDTF">2022-07-11T20:37:00Z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0x010100EA9713E79AB2E8489C16C70088927379</vt:lpwstr>
  </property>
  <property fmtid="{D5CDD505-2E9C-101B-9397-08002B2CF9AE}" pid="3" name="MediaServiceImageTags">
    <vt:lpwstr/>
  </property>
</Properties>
</file>