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4001" w:rsidR="00E03954" w:rsidRDefault="0067068D" w14:paraId="67EC5867" w14:textId="25B6ED27">
      <w:pPr>
        <w:suppressAutoHyphens/>
        <w:spacing w:after="0" w:line="240" w:lineRule="auto"/>
        <w:jc w:val="center"/>
        <w:rPr>
          <w:rFonts w:ascii="Times New Roman" w:hAnsi="Times New Roman" w:eastAsia="Times New Roman" w:cs="Times New Roman"/>
          <w:b/>
          <w:sz w:val="24"/>
        </w:rPr>
      </w:pPr>
      <w:r w:rsidRPr="00514001">
        <w:rPr>
          <w:rFonts w:ascii="Times New Roman" w:hAnsi="Times New Roman" w:eastAsia="Times New Roman" w:cs="Times New Roman"/>
          <w:b/>
          <w:sz w:val="24"/>
        </w:rPr>
        <w:t xml:space="preserve">SUPPORTING STATEMENT FOR </w:t>
      </w:r>
    </w:p>
    <w:p w:rsidRPr="00514001" w:rsidR="00E03954" w:rsidRDefault="0067068D" w14:paraId="67EC5868" w14:textId="77777777">
      <w:pPr>
        <w:suppressAutoHyphens/>
        <w:spacing w:after="240" w:line="240" w:lineRule="auto"/>
        <w:jc w:val="center"/>
        <w:rPr>
          <w:rFonts w:ascii="Times New Roman" w:hAnsi="Times New Roman" w:eastAsia="Times New Roman" w:cs="Times New Roman"/>
          <w:b/>
          <w:sz w:val="24"/>
        </w:rPr>
      </w:pPr>
      <w:r w:rsidRPr="00514001">
        <w:rPr>
          <w:rFonts w:ascii="Times New Roman" w:hAnsi="Times New Roman" w:eastAsia="Times New Roman" w:cs="Times New Roman"/>
          <w:b/>
          <w:sz w:val="24"/>
        </w:rPr>
        <w:t>REVISED INFORMATION COLLECTIONS</w:t>
      </w:r>
    </w:p>
    <w:p w:rsidRPr="00514001" w:rsidR="00E03954" w:rsidRDefault="0067068D" w14:paraId="67EC5869" w14:textId="77777777">
      <w:pPr>
        <w:tabs>
          <w:tab w:val="center" w:pos="4680"/>
        </w:tabs>
        <w:suppressAutoHyphens/>
        <w:spacing w:after="240" w:line="240" w:lineRule="auto"/>
        <w:jc w:val="center"/>
        <w:rPr>
          <w:rFonts w:ascii="Times New Roman" w:hAnsi="Times New Roman" w:eastAsia="Times New Roman" w:cs="Times New Roman"/>
          <w:b/>
          <w:sz w:val="24"/>
        </w:rPr>
      </w:pPr>
      <w:r w:rsidRPr="00514001">
        <w:rPr>
          <w:rFonts w:ascii="Times New Roman" w:hAnsi="Times New Roman" w:eastAsia="Times New Roman" w:cs="Times New Roman"/>
          <w:b/>
          <w:sz w:val="24"/>
        </w:rPr>
        <w:t>OMB CONTROL NUMBER 3038-0024</w:t>
      </w:r>
    </w:p>
    <w:p w:rsidRPr="00514001" w:rsidR="00E03954" w:rsidRDefault="00E03954" w14:paraId="67EC586A" w14:textId="77777777">
      <w:pPr>
        <w:tabs>
          <w:tab w:val="center" w:pos="4680"/>
        </w:tabs>
        <w:suppressAutoHyphens/>
        <w:spacing w:after="240" w:line="240" w:lineRule="auto"/>
        <w:jc w:val="both"/>
        <w:rPr>
          <w:rFonts w:ascii="Times New Roman" w:hAnsi="Times New Roman" w:eastAsia="Times New Roman" w:cs="Times New Roman"/>
          <w:b/>
          <w:sz w:val="24"/>
        </w:rPr>
      </w:pPr>
    </w:p>
    <w:p w:rsidRPr="00514001" w:rsidR="00E03954" w:rsidRDefault="0067068D" w14:paraId="67EC586B" w14:textId="77777777">
      <w:pPr>
        <w:spacing w:after="240" w:line="240" w:lineRule="auto"/>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Justification</w:t>
      </w:r>
    </w:p>
    <w:p w:rsidRPr="00514001" w:rsidR="00E03954" w:rsidRDefault="0067068D" w14:paraId="67EC586C" w14:textId="77777777">
      <w:pPr>
        <w:tabs>
          <w:tab w:val="left" w:pos="-720"/>
          <w:tab w:val="left" w:pos="0"/>
        </w:tabs>
        <w:spacing w:after="240" w:line="240" w:lineRule="auto"/>
        <w:ind w:left="720" w:hanging="720"/>
        <w:jc w:val="both"/>
        <w:rPr>
          <w:rFonts w:ascii="Times New Roman" w:hAnsi="Times New Roman" w:eastAsia="Times New Roman" w:cs="Times New Roman"/>
          <w:sz w:val="24"/>
        </w:rPr>
      </w:pPr>
      <w:r w:rsidRPr="00514001">
        <w:rPr>
          <w:rFonts w:ascii="Times New Roman" w:hAnsi="Times New Roman" w:eastAsia="Times New Roman" w:cs="Times New Roman"/>
          <w:b/>
          <w:sz w:val="24"/>
        </w:rPr>
        <w:t>1.</w:t>
      </w:r>
      <w:r w:rsidRPr="00514001">
        <w:rPr>
          <w:rFonts w:ascii="Times New Roman" w:hAnsi="Times New Roman" w:eastAsia="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14001" w:rsidR="00E03954" w:rsidRDefault="0067068D" w14:paraId="67EC586D" w14:textId="77777777">
      <w:pPr>
        <w:spacing w:after="0" w:line="240" w:lineRule="auto"/>
        <w:ind w:left="720" w:hanging="720"/>
        <w:jc w:val="both"/>
        <w:rPr>
          <w:rFonts w:ascii="Times New Roman" w:hAnsi="Times New Roman" w:eastAsia="Times New Roman" w:cs="Times New Roman"/>
          <w:sz w:val="24"/>
        </w:rPr>
      </w:pPr>
      <w:r w:rsidRPr="00514001">
        <w:rPr>
          <w:rFonts w:ascii="Times New Roman" w:hAnsi="Times New Roman" w:eastAsia="Times New Roman" w:cs="Times New Roman"/>
          <w:color w:val="000000"/>
          <w:sz w:val="24"/>
        </w:rPr>
        <w:tab/>
      </w:r>
    </w:p>
    <w:p w:rsidRPr="00514001" w:rsidR="00E03954" w:rsidRDefault="0067068D" w14:paraId="67EC586E" w14:textId="77777777">
      <w:pPr>
        <w:spacing w:after="0" w:line="240" w:lineRule="auto"/>
        <w:ind w:firstLine="720"/>
        <w:jc w:val="both"/>
        <w:rPr>
          <w:rFonts w:ascii="Times New Roman" w:hAnsi="Times New Roman" w:eastAsia="Times New Roman" w:cs="Times New Roman"/>
          <w:sz w:val="24"/>
        </w:rPr>
      </w:pPr>
      <w:r w:rsidRPr="00514001">
        <w:rPr>
          <w:rFonts w:ascii="Times New Roman" w:hAnsi="Times New Roman" w:eastAsia="Times New Roman" w:cs="Times New Roman"/>
          <w:sz w:val="24"/>
        </w:rPr>
        <w:t>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(FCMs) comply with minimum capital requirements.  In order to monitor compliance with these financial standards, the Commission has required FCMs to file financial monthly reports with the Commission and with the designated self-regulatory organization of which they are members as well as to report to the Commission should capital levels drop below prescribed minimums. (See Commission Rules 1.10, 1.12, 1.15, 1.16 and 1.17, 17 CFR 1.10, 1.12, 1.15, 1.16 and 1.17.)</w:t>
      </w:r>
    </w:p>
    <w:p w:rsidRPr="00514001" w:rsidR="00E03954" w:rsidRDefault="00E03954" w14:paraId="67EC586F" w14:textId="77777777">
      <w:pPr>
        <w:spacing w:after="0" w:line="240" w:lineRule="auto"/>
        <w:ind w:firstLine="720"/>
        <w:jc w:val="both"/>
        <w:rPr>
          <w:rFonts w:ascii="Times New Roman" w:hAnsi="Times New Roman" w:eastAsia="Times New Roman" w:cs="Times New Roman"/>
          <w:sz w:val="24"/>
        </w:rPr>
      </w:pPr>
    </w:p>
    <w:p w:rsidRPr="00514001" w:rsidR="00E03954" w:rsidRDefault="0067068D" w14:paraId="67EC5871" w14:textId="7604AD47">
      <w:pPr>
        <w:spacing w:after="0" w:line="240" w:lineRule="auto"/>
        <w:jc w:val="both"/>
        <w:rPr>
          <w:rFonts w:ascii="Times New Roman" w:hAnsi="Times New Roman" w:eastAsia="Times New Roman" w:cs="Times New Roman"/>
          <w:color w:val="000000"/>
          <w:sz w:val="24"/>
        </w:rPr>
      </w:pPr>
      <w:r w:rsidRPr="00514001">
        <w:rPr>
          <w:rFonts w:ascii="Times New Roman" w:hAnsi="Times New Roman" w:eastAsia="Times New Roman" w:cs="Times New Roman"/>
          <w:color w:val="000000"/>
          <w:sz w:val="24"/>
        </w:rPr>
        <w:t xml:space="preserve">Section 731 of the Dodd-Frank Wall Street Reform and Consumer Protection Act (“Dodd-Frank Act”), P.L. 111-203, 124 stat. 1376, amended the Commodity Exchange Act (“CEA”), 7 U.S.C. §§ 1 </w:t>
      </w:r>
      <w:r w:rsidRPr="00514001">
        <w:rPr>
          <w:rFonts w:ascii="Times New Roman" w:hAnsi="Times New Roman" w:eastAsia="Times New Roman" w:cs="Times New Roman"/>
          <w:i/>
          <w:color w:val="000000"/>
          <w:sz w:val="24"/>
        </w:rPr>
        <w:t>et seq</w:t>
      </w:r>
      <w:r w:rsidRPr="00514001">
        <w:rPr>
          <w:rFonts w:ascii="Times New Roman" w:hAnsi="Times New Roman" w:eastAsia="Times New Roman" w:cs="Times New Roman"/>
          <w:color w:val="000000"/>
          <w:sz w:val="24"/>
        </w:rPr>
        <w:t>., to add, as section 4s(e) thereof, provisions concerning the setting of minimum capital requirements for swap dealers (“SDs”) and major swap participants (“MSPs”).</w:t>
      </w:r>
      <w:r w:rsidRPr="00514001">
        <w:rPr>
          <w:rFonts w:ascii="Times New Roman" w:hAnsi="Times New Roman" w:eastAsia="Times New Roman" w:cs="Times New Roman"/>
          <w:sz w:val="24"/>
        </w:rPr>
        <w:t xml:space="preserve"> </w:t>
      </w:r>
      <w:r w:rsidRPr="00514001" w:rsidR="00A911C3">
        <w:rPr>
          <w:rFonts w:ascii="Times New Roman" w:hAnsi="Times New Roman" w:eastAsia="Times New Roman" w:cs="Times New Roman"/>
          <w:sz w:val="24"/>
        </w:rPr>
        <w:t xml:space="preserve">The collection was amended to reflect the additional reporting and recordkeeping requirements for the Commission’s capital and margin rules for SDs and MSPs and conforming rules for FCMs that are dually registered as SDs.  The collections of information are necessary to implement Section 4s(e). </w:t>
      </w:r>
    </w:p>
    <w:p w:rsidRPr="00514001" w:rsidR="00E03954" w:rsidRDefault="00E03954" w14:paraId="67EC5872" w14:textId="77777777">
      <w:pPr>
        <w:spacing w:after="0" w:line="240" w:lineRule="auto"/>
        <w:jc w:val="both"/>
        <w:rPr>
          <w:rFonts w:ascii="Times New Roman" w:hAnsi="Times New Roman" w:eastAsia="Times New Roman" w:cs="Times New Roman"/>
          <w:color w:val="000000"/>
          <w:sz w:val="24"/>
        </w:rPr>
      </w:pPr>
    </w:p>
    <w:p w:rsidRPr="00514001" w:rsidR="00E03954" w:rsidRDefault="0067068D" w14:paraId="67EC5873" w14:textId="77777777">
      <w:pPr>
        <w:tabs>
          <w:tab w:val="left" w:pos="-72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2.</w:t>
      </w:r>
      <w:r w:rsidRPr="00514001">
        <w:rPr>
          <w:rFonts w:ascii="Times New Roman" w:hAnsi="Times New Roman" w:eastAsia="Times New Roman" w:cs="Times New Roman"/>
          <w:b/>
          <w:sz w:val="24"/>
        </w:rPr>
        <w:tab/>
        <w:t>Indicate how, by whom, and for what purpose the data would be used.  Except for a new collection, indicate the actual use the agency has made of the information received from the current collection.</w:t>
      </w:r>
    </w:p>
    <w:p w:rsidRPr="00514001" w:rsidR="00E03954" w:rsidRDefault="0067068D" w14:paraId="67EC5874" w14:textId="0AD81A66">
      <w:pPr>
        <w:spacing w:after="0" w:line="240" w:lineRule="auto"/>
        <w:ind w:firstLine="720"/>
        <w:jc w:val="both"/>
        <w:rPr>
          <w:rFonts w:ascii="Times New Roman" w:hAnsi="Times New Roman" w:eastAsia="Times New Roman" w:cs="Times New Roman"/>
          <w:sz w:val="24"/>
        </w:rPr>
      </w:pPr>
      <w:r w:rsidRPr="00514001">
        <w:rPr>
          <w:rFonts w:ascii="Times New Roman" w:hAnsi="Times New Roman" w:eastAsia="Times New Roman" w:cs="Times New Roman"/>
          <w:sz w:val="24"/>
        </w:rPr>
        <w:t xml:space="preserve">FCMs </w:t>
      </w:r>
      <w:r w:rsidRPr="00514001" w:rsidR="00A911C3">
        <w:rPr>
          <w:rFonts w:ascii="Times New Roman" w:hAnsi="Times New Roman" w:eastAsia="Times New Roman" w:cs="Times New Roman"/>
          <w:sz w:val="24"/>
        </w:rPr>
        <w:t>IBs and SDs</w:t>
      </w:r>
      <w:r w:rsidRPr="00514001">
        <w:rPr>
          <w:rFonts w:ascii="Times New Roman" w:hAnsi="Times New Roman" w:eastAsia="Times New Roman" w:cs="Times New Roman"/>
          <w:sz w:val="24"/>
        </w:rPr>
        <w:t xml:space="preserve"> file financial statements with the Commission and the designated self-regulatory organizations (DSROs) of which they are members for the purpose of ensuring that filers are meeting their obligations as a CFTC registrant.   </w:t>
      </w:r>
    </w:p>
    <w:p w:rsidRPr="00514001" w:rsidR="00E03954" w:rsidRDefault="00E03954" w14:paraId="67EC5875" w14:textId="77777777">
      <w:pPr>
        <w:spacing w:after="0" w:line="240" w:lineRule="auto"/>
        <w:ind w:firstLine="720"/>
        <w:jc w:val="both"/>
        <w:rPr>
          <w:rFonts w:ascii="Times New Roman" w:hAnsi="Times New Roman" w:eastAsia="Times New Roman" w:cs="Times New Roman"/>
          <w:sz w:val="24"/>
        </w:rPr>
      </w:pPr>
    </w:p>
    <w:p w:rsidRPr="00514001" w:rsidR="00E03954" w:rsidRDefault="0067068D" w14:paraId="67EC5876" w14:textId="5C3DA667">
      <w:pPr>
        <w:spacing w:after="0" w:line="240" w:lineRule="auto"/>
        <w:ind w:firstLine="720"/>
        <w:rPr>
          <w:rFonts w:ascii="Times New Roman" w:hAnsi="Times New Roman" w:eastAsia="Times New Roman" w:cs="Times New Roman"/>
          <w:color w:val="000000"/>
          <w:sz w:val="24"/>
        </w:rPr>
      </w:pPr>
      <w:r w:rsidRPr="00514001">
        <w:rPr>
          <w:rFonts w:ascii="Times New Roman" w:hAnsi="Times New Roman" w:eastAsia="Times New Roman" w:cs="Times New Roman"/>
          <w:sz w:val="24"/>
        </w:rPr>
        <w:t xml:space="preserve">Information surrounding various firm risk calculations and components </w:t>
      </w:r>
      <w:r w:rsidRPr="00514001" w:rsidR="00A911C3">
        <w:rPr>
          <w:rFonts w:ascii="Times New Roman" w:hAnsi="Times New Roman" w:eastAsia="Times New Roman" w:cs="Times New Roman"/>
          <w:sz w:val="24"/>
        </w:rPr>
        <w:t>are</w:t>
      </w:r>
      <w:r w:rsidRPr="00514001">
        <w:rPr>
          <w:rFonts w:ascii="Times New Roman" w:hAnsi="Times New Roman" w:eastAsia="Times New Roman" w:cs="Times New Roman"/>
          <w:sz w:val="24"/>
        </w:rPr>
        <w:t xml:space="preserve"> submitted to the Commission by </w:t>
      </w:r>
      <w:r w:rsidRPr="00514001" w:rsidR="00A911C3">
        <w:rPr>
          <w:rFonts w:ascii="Times New Roman" w:hAnsi="Times New Roman" w:eastAsia="Times New Roman" w:cs="Times New Roman"/>
          <w:sz w:val="24"/>
        </w:rPr>
        <w:t xml:space="preserve">FCMs, </w:t>
      </w:r>
      <w:r w:rsidRPr="00514001">
        <w:rPr>
          <w:rFonts w:ascii="Times New Roman" w:hAnsi="Times New Roman" w:eastAsia="Times New Roman" w:cs="Times New Roman"/>
          <w:sz w:val="24"/>
        </w:rPr>
        <w:t xml:space="preserve">SDs and MSPs that wish to use models to compute certain market risk and credit risk charges when establishing minimum net capital in lieu of standard table-based capital calculations.  </w:t>
      </w:r>
    </w:p>
    <w:p w:rsidRPr="00514001" w:rsidR="00E03954" w:rsidRDefault="00E03954" w14:paraId="67EC5877" w14:textId="77777777">
      <w:pPr>
        <w:spacing w:after="0" w:line="240" w:lineRule="auto"/>
        <w:ind w:firstLine="720"/>
        <w:jc w:val="both"/>
        <w:rPr>
          <w:rFonts w:ascii="Times New Roman" w:hAnsi="Times New Roman" w:eastAsia="Times New Roman" w:cs="Times New Roman"/>
          <w:color w:val="000000"/>
          <w:sz w:val="24"/>
        </w:rPr>
      </w:pPr>
    </w:p>
    <w:p w:rsidRPr="00514001" w:rsidR="00E03954" w:rsidRDefault="0067068D" w14:paraId="67EC5878" w14:textId="77777777">
      <w:pPr>
        <w:spacing w:after="0" w:line="240" w:lineRule="auto"/>
        <w:ind w:firstLine="720"/>
        <w:rPr>
          <w:rFonts w:ascii="Times New Roman" w:hAnsi="Times New Roman" w:eastAsia="Times New Roman" w:cs="Times New Roman"/>
          <w:color w:val="000000"/>
          <w:sz w:val="24"/>
        </w:rPr>
      </w:pPr>
      <w:r w:rsidRPr="00514001">
        <w:rPr>
          <w:rFonts w:ascii="Times New Roman" w:hAnsi="Times New Roman" w:eastAsia="Times New Roman" w:cs="Times New Roman"/>
          <w:color w:val="000000"/>
          <w:sz w:val="24"/>
        </w:rPr>
        <w:lastRenderedPageBreak/>
        <w:t>The substituted compliance documentation will be submitted to the Commission by SDs and MSPs that wish to seek a determination by the Commission.  The Commission will use this information to determine whether such entities operate in a foreign jurisdiction that has comparable regulatory requirements to the Commission for minimum capital and financial reporting requirements.  SDs and MSPs may submit the substituted compliance documentation electronically or by hard copy.  The substituted compliance documentation will provide an analysis and comparison of the foreign jurisdictions regulations to the Commission’s regulations for the purpose of providing the Commission with information necessary to make a determination that the Commission’s regulatory objectives would not be compromised if the Commission authorized the SDs and MSPs to satisfy its regulatory obligations under the Commission’s regulations by complying with the rules and regulations of the foreign jurisdiction.</w:t>
      </w:r>
    </w:p>
    <w:p w:rsidRPr="00514001" w:rsidR="00E03954" w:rsidRDefault="00E03954" w14:paraId="67EC5879" w14:textId="77777777">
      <w:pPr>
        <w:spacing w:after="0" w:line="240" w:lineRule="auto"/>
        <w:jc w:val="both"/>
        <w:rPr>
          <w:rFonts w:ascii="Times New Roman" w:hAnsi="Times New Roman" w:eastAsia="Times New Roman" w:cs="Times New Roman"/>
          <w:color w:val="000000"/>
          <w:sz w:val="24"/>
        </w:rPr>
      </w:pPr>
    </w:p>
    <w:p w:rsidRPr="00514001" w:rsidR="00E03954" w:rsidRDefault="0067068D" w14:paraId="67EC587A" w14:textId="77777777">
      <w:pPr>
        <w:keepNext/>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3.</w:t>
      </w:r>
      <w:r w:rsidRPr="00514001">
        <w:rPr>
          <w:rFonts w:ascii="Times New Roman" w:hAnsi="Times New Roman" w:eastAsia="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14001" w:rsidR="00E03954" w:rsidRDefault="0067068D" w14:paraId="67EC587B" w14:textId="3EA94752">
      <w:pPr>
        <w:spacing w:after="0" w:line="240" w:lineRule="auto"/>
        <w:ind w:firstLine="720"/>
        <w:rPr>
          <w:rFonts w:ascii="Times New Roman" w:hAnsi="Times New Roman" w:eastAsia="Times New Roman" w:cs="Times New Roman"/>
          <w:sz w:val="24"/>
        </w:rPr>
      </w:pPr>
      <w:r w:rsidRPr="00514001">
        <w:rPr>
          <w:rFonts w:ascii="Times New Roman" w:hAnsi="Times New Roman" w:eastAsia="Times New Roman" w:cs="Times New Roman"/>
          <w:sz w:val="24"/>
        </w:rPr>
        <w:t>The Commission’s procedures enable FCMs IBs</w:t>
      </w:r>
      <w:r w:rsidRPr="00514001" w:rsidR="00A911C3">
        <w:rPr>
          <w:rFonts w:ascii="Times New Roman" w:hAnsi="Times New Roman" w:eastAsia="Times New Roman" w:cs="Times New Roman"/>
          <w:sz w:val="24"/>
        </w:rPr>
        <w:t xml:space="preserve"> and SDs</w:t>
      </w:r>
      <w:r w:rsidRPr="00514001">
        <w:rPr>
          <w:rFonts w:ascii="Times New Roman" w:hAnsi="Times New Roman" w:eastAsia="Times New Roman" w:cs="Times New Roman"/>
          <w:sz w:val="24"/>
        </w:rPr>
        <w:t xml:space="preserve"> to comply </w:t>
      </w:r>
      <w:r w:rsidRPr="00514001" w:rsidR="00A911C3">
        <w:rPr>
          <w:rFonts w:ascii="Times New Roman" w:hAnsi="Times New Roman" w:eastAsia="Times New Roman" w:cs="Times New Roman"/>
          <w:sz w:val="24"/>
        </w:rPr>
        <w:t>with financial statement and notice</w:t>
      </w:r>
      <w:r w:rsidRPr="00514001">
        <w:rPr>
          <w:rFonts w:ascii="Times New Roman" w:hAnsi="Times New Roman" w:eastAsia="Times New Roman" w:cs="Times New Roman"/>
          <w:sz w:val="24"/>
        </w:rPr>
        <w:t xml:space="preserve"> filing requirement</w:t>
      </w:r>
      <w:r w:rsidRPr="00514001" w:rsidR="00A911C3">
        <w:rPr>
          <w:rFonts w:ascii="Times New Roman" w:hAnsi="Times New Roman" w:eastAsia="Times New Roman" w:cs="Times New Roman"/>
          <w:sz w:val="24"/>
        </w:rPr>
        <w:t>s</w:t>
      </w:r>
      <w:r w:rsidRPr="00514001">
        <w:rPr>
          <w:rFonts w:ascii="Times New Roman" w:hAnsi="Times New Roman" w:eastAsia="Times New Roman" w:cs="Times New Roman"/>
          <w:sz w:val="24"/>
        </w:rPr>
        <w:t xml:space="preserve"> by submitting electronic filings to their DSRO, with copies provided to the Commission.  Much of the information required is included as schedules to such electronic filings.</w:t>
      </w:r>
    </w:p>
    <w:p w:rsidRPr="00514001" w:rsidR="00E03954" w:rsidRDefault="00E03954" w14:paraId="67EC587C" w14:textId="77777777">
      <w:pPr>
        <w:tabs>
          <w:tab w:val="left" w:pos="-720"/>
          <w:tab w:val="left" w:pos="0"/>
        </w:tabs>
        <w:spacing w:after="240" w:line="240" w:lineRule="auto"/>
        <w:jc w:val="both"/>
        <w:rPr>
          <w:rFonts w:ascii="Times New Roman" w:hAnsi="Times New Roman" w:eastAsia="Times New Roman" w:cs="Times New Roman"/>
          <w:sz w:val="24"/>
        </w:rPr>
      </w:pPr>
    </w:p>
    <w:p w:rsidRPr="00514001" w:rsidR="00E03954" w:rsidRDefault="0067068D" w14:paraId="67EC587D" w14:textId="77777777">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4.</w:t>
      </w:r>
      <w:r w:rsidRPr="00514001">
        <w:rPr>
          <w:rFonts w:ascii="Times New Roman" w:hAnsi="Times New Roman" w:eastAsia="Times New Roman" w:cs="Times New Roman"/>
          <w:b/>
          <w:sz w:val="24"/>
        </w:rPr>
        <w:tab/>
        <w:t>Describe efforts to identify duplication.  Show specifically why any similar information already available cannot be used or modified for use for the purposes described in Item 2 above.</w:t>
      </w:r>
    </w:p>
    <w:p w:rsidRPr="00514001" w:rsidR="00E03954" w:rsidRDefault="0067068D" w14:paraId="67EC587E" w14:textId="77777777">
      <w:pPr>
        <w:spacing w:after="0" w:line="240" w:lineRule="auto"/>
        <w:ind w:firstLine="720"/>
        <w:rPr>
          <w:rFonts w:ascii="Times New Roman" w:hAnsi="Times New Roman" w:eastAsia="Times New Roman" w:cs="Times New Roman"/>
          <w:sz w:val="24"/>
        </w:rPr>
      </w:pPr>
      <w:r w:rsidRPr="00514001">
        <w:rPr>
          <w:rFonts w:ascii="Times New Roman" w:hAnsi="Times New Roman" w:eastAsia="Times New Roman" w:cs="Times New Roman"/>
          <w:sz w:val="24"/>
        </w:rPr>
        <w:t>The collection of information includes the submission of information from new registrants, the SDs and MSPs that are engaged in activities that implicate new regulatory requirements.  These new registrants would not have previously submitted such information to the Commission.  Therefore, the required information is not already collected by the Commission for any other purpose, collected by any other agency, or available for public disclosure through any other source.  However, with respect to FCMs that will operate as SDs, the rules proposed by the Commission will not impose wholly new obligations on these FCM-SDs, but rather build upon the existing minimum financial capital requirements that are already in effect so as to avoid duplicative or inconsistent collections of information.</w:t>
      </w:r>
    </w:p>
    <w:p w:rsidRPr="00514001" w:rsidR="00E03954" w:rsidRDefault="00E03954" w14:paraId="67EC587F" w14:textId="77777777">
      <w:pPr>
        <w:tabs>
          <w:tab w:val="left" w:pos="-720"/>
        </w:tabs>
        <w:spacing w:after="240" w:line="240" w:lineRule="auto"/>
        <w:rPr>
          <w:rFonts w:ascii="Times New Roman" w:hAnsi="Times New Roman" w:eastAsia="Times New Roman" w:cs="Times New Roman"/>
          <w:sz w:val="24"/>
        </w:rPr>
      </w:pPr>
    </w:p>
    <w:p w:rsidRPr="00514001" w:rsidR="00E03954" w:rsidRDefault="0067068D" w14:paraId="67EC5880" w14:textId="5CDA6E79">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5.</w:t>
      </w:r>
      <w:r w:rsidRPr="00514001">
        <w:rPr>
          <w:rFonts w:ascii="Times New Roman" w:hAnsi="Times New Roman" w:eastAsia="Times New Roman" w:cs="Times New Roman"/>
          <w:b/>
          <w:sz w:val="24"/>
        </w:rPr>
        <w:tab/>
        <w:t>If the collection of information involves small business or other small entities (Item 5 of OMB F</w:t>
      </w:r>
      <w:r w:rsidR="00DF3DD9">
        <w:rPr>
          <w:rFonts w:ascii="Times New Roman" w:hAnsi="Times New Roman" w:eastAsia="Times New Roman" w:cs="Times New Roman"/>
          <w:b/>
          <w:sz w:val="24"/>
        </w:rPr>
        <w:t>or</w:t>
      </w:r>
      <w:r w:rsidRPr="00514001">
        <w:rPr>
          <w:rFonts w:ascii="Times New Roman" w:hAnsi="Times New Roman" w:eastAsia="Times New Roman" w:cs="Times New Roman"/>
          <w:b/>
          <w:sz w:val="24"/>
        </w:rPr>
        <w:t>m 83-I), describe the methods used to minimize burden.</w:t>
      </w:r>
    </w:p>
    <w:p w:rsidRPr="00514001" w:rsidR="00E03954" w:rsidRDefault="0067068D" w14:paraId="67EC5881" w14:textId="4457CBF2">
      <w:pPr>
        <w:tabs>
          <w:tab w:val="left" w:pos="-720"/>
          <w:tab w:val="left" w:pos="0"/>
        </w:tabs>
        <w:spacing w:after="240" w:line="240" w:lineRule="auto"/>
        <w:rPr>
          <w:rFonts w:ascii="Times New Roman" w:hAnsi="Times New Roman" w:eastAsia="Times New Roman" w:cs="Times New Roman"/>
          <w:b/>
          <w:sz w:val="24"/>
        </w:rPr>
      </w:pPr>
      <w:r w:rsidRPr="00514001">
        <w:rPr>
          <w:rFonts w:ascii="Times New Roman" w:hAnsi="Times New Roman" w:eastAsia="Times New Roman" w:cs="Times New Roman"/>
          <w:sz w:val="24"/>
        </w:rPr>
        <w:tab/>
        <w:t xml:space="preserve">Information required under the regulation does not involve any small business or small entities. The SDs and MSPs that </w:t>
      </w:r>
      <w:r w:rsidRPr="00514001" w:rsidR="00040482">
        <w:rPr>
          <w:rFonts w:ascii="Times New Roman" w:hAnsi="Times New Roman" w:eastAsia="Times New Roman" w:cs="Times New Roman"/>
          <w:sz w:val="24"/>
        </w:rPr>
        <w:t xml:space="preserve">are </w:t>
      </w:r>
      <w:r w:rsidRPr="00514001">
        <w:rPr>
          <w:rFonts w:ascii="Times New Roman" w:hAnsi="Times New Roman" w:eastAsia="Times New Roman" w:cs="Times New Roman"/>
          <w:sz w:val="24"/>
        </w:rPr>
        <w:t>subject to regulation by the Commission under the Dodd-Frank Act</w:t>
      </w:r>
      <w:r w:rsidRPr="00514001" w:rsidR="00040482">
        <w:rPr>
          <w:rFonts w:ascii="Times New Roman" w:hAnsi="Times New Roman" w:eastAsia="Times New Roman" w:cs="Times New Roman"/>
          <w:sz w:val="24"/>
        </w:rPr>
        <w:t xml:space="preserve"> are firms with substantial swap dealing activity</w:t>
      </w:r>
      <w:r w:rsidRPr="00514001">
        <w:rPr>
          <w:rFonts w:ascii="Times New Roman" w:hAnsi="Times New Roman" w:eastAsia="Times New Roman" w:cs="Times New Roman"/>
          <w:sz w:val="24"/>
        </w:rPr>
        <w:t>.  Accordingly, the collections of information in the proposed rules will not involve any small business or small entity.</w:t>
      </w:r>
    </w:p>
    <w:p w:rsidRPr="00514001" w:rsidR="00E03954" w:rsidRDefault="00E03954" w14:paraId="67EC5882" w14:textId="77777777">
      <w:pPr>
        <w:spacing w:after="0" w:line="240" w:lineRule="auto"/>
        <w:ind w:firstLine="720"/>
        <w:jc w:val="both"/>
        <w:rPr>
          <w:rFonts w:ascii="Times New Roman" w:hAnsi="Times New Roman" w:eastAsia="Times New Roman" w:cs="Times New Roman"/>
          <w:sz w:val="24"/>
        </w:rPr>
      </w:pPr>
    </w:p>
    <w:p w:rsidRPr="00514001" w:rsidR="00E03954" w:rsidRDefault="0067068D" w14:paraId="67EC5883" w14:textId="77777777">
      <w:pPr>
        <w:tabs>
          <w:tab w:val="left" w:pos="-720"/>
        </w:tabs>
        <w:spacing w:after="240" w:line="240" w:lineRule="auto"/>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6.</w:t>
      </w:r>
      <w:r w:rsidRPr="00514001">
        <w:rPr>
          <w:rFonts w:ascii="Times New Roman" w:hAnsi="Times New Roman" w:eastAsia="Times New Roman" w:cs="Times New Roman"/>
          <w:b/>
          <w:sz w:val="24"/>
        </w:rPr>
        <w:tab/>
        <w:t>Describe the consequence to the Federal Program or policy activities if the collection were conducted less frequently as well as any technical or legal obstacles to reducing burden.</w:t>
      </w:r>
    </w:p>
    <w:p w:rsidRPr="00514001" w:rsidR="00E03954" w:rsidRDefault="0067068D" w14:paraId="67EC5884" w14:textId="259FEEE7">
      <w:pPr>
        <w:tabs>
          <w:tab w:val="left" w:pos="916"/>
          <w:tab w:val="left" w:pos="720"/>
        </w:tabs>
        <w:spacing w:after="0" w:line="240" w:lineRule="auto"/>
        <w:rPr>
          <w:rFonts w:ascii="Times New Roman" w:hAnsi="Times New Roman" w:eastAsia="Times New Roman" w:cs="Times New Roman"/>
          <w:sz w:val="24"/>
        </w:rPr>
      </w:pPr>
      <w:r w:rsidRPr="00514001">
        <w:rPr>
          <w:rFonts w:ascii="Times New Roman" w:hAnsi="Times New Roman" w:eastAsia="Times New Roman" w:cs="Times New Roman"/>
          <w:sz w:val="24"/>
        </w:rPr>
        <w:tab/>
        <w:t>Without frequent reporting the Commodity Futures Trading Commission would be unable to adequately monitor FCM, IB, SD, and MSP compliance with financial standards or, as applicable, to provide timely customer protection which assures users of the financial integrity of the intermediaries that they employ in their CFTC regulated trading activities.</w:t>
      </w:r>
    </w:p>
    <w:p w:rsidRPr="00514001" w:rsidR="00E03954" w:rsidRDefault="0067068D" w14:paraId="67EC5885" w14:textId="77777777">
      <w:pPr>
        <w:spacing w:after="0" w:line="240" w:lineRule="auto"/>
        <w:ind w:firstLine="720"/>
        <w:jc w:val="both"/>
        <w:rPr>
          <w:rFonts w:ascii="Times New Roman" w:hAnsi="Times New Roman" w:eastAsia="Times New Roman" w:cs="Times New Roman"/>
          <w:sz w:val="24"/>
        </w:rPr>
      </w:pPr>
      <w:r w:rsidRPr="00514001">
        <w:rPr>
          <w:rFonts w:ascii="Times New Roman" w:hAnsi="Times New Roman" w:eastAsia="Times New Roman" w:cs="Times New Roman"/>
          <w:sz w:val="24"/>
        </w:rPr>
        <w:t xml:space="preserve">  </w:t>
      </w:r>
    </w:p>
    <w:p w:rsidRPr="00514001" w:rsidR="00E03954" w:rsidRDefault="0067068D" w14:paraId="67EC5886" w14:textId="77777777">
      <w:pPr>
        <w:spacing w:after="0" w:line="240" w:lineRule="auto"/>
        <w:ind w:firstLine="720"/>
        <w:rPr>
          <w:rFonts w:ascii="Times New Roman" w:hAnsi="Times New Roman" w:eastAsia="Times New Roman" w:cs="Times New Roman"/>
          <w:sz w:val="24"/>
        </w:rPr>
      </w:pPr>
      <w:r w:rsidRPr="00514001">
        <w:rPr>
          <w:rFonts w:ascii="Times New Roman" w:hAnsi="Times New Roman" w:eastAsia="Times New Roman" w:cs="Times New Roman"/>
          <w:sz w:val="24"/>
        </w:rPr>
        <w:t xml:space="preserve">An SD or MSP is required to submit documentation in support of a substituted compliance determination only once.  </w:t>
      </w:r>
    </w:p>
    <w:p w:rsidRPr="00514001" w:rsidR="00E03954" w:rsidRDefault="00E03954" w14:paraId="67EC5887" w14:textId="77777777">
      <w:pPr>
        <w:spacing w:after="0" w:line="240" w:lineRule="auto"/>
        <w:ind w:firstLine="720"/>
        <w:jc w:val="both"/>
        <w:rPr>
          <w:rFonts w:ascii="Times New Roman" w:hAnsi="Times New Roman" w:eastAsia="Times New Roman" w:cs="Times New Roman"/>
          <w:color w:val="000000"/>
          <w:sz w:val="24"/>
        </w:rPr>
      </w:pPr>
    </w:p>
    <w:p w:rsidRPr="00514001" w:rsidR="00E03954" w:rsidRDefault="0067068D" w14:paraId="67EC5888" w14:textId="77777777">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7.</w:t>
      </w:r>
      <w:r w:rsidRPr="00514001">
        <w:rPr>
          <w:rFonts w:ascii="Times New Roman" w:hAnsi="Times New Roman" w:eastAsia="Times New Roman" w:cs="Times New Roman"/>
          <w:b/>
          <w:sz w:val="24"/>
        </w:rPr>
        <w:tab/>
        <w:t>Explain any special circumstances that require the collection to be conducted in a manner:</w:t>
      </w:r>
    </w:p>
    <w:p w:rsidRPr="00514001" w:rsidR="00E03954" w:rsidRDefault="0067068D" w14:paraId="67EC5889" w14:textId="77777777">
      <w:pPr>
        <w:numPr>
          <w:ilvl w:val="0"/>
          <w:numId w:val="1"/>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requiring respondents to report information to the agency more often than quarterly;</w:t>
      </w:r>
    </w:p>
    <w:p w:rsidRPr="00514001" w:rsidR="00E03954" w:rsidRDefault="0067068D" w14:paraId="67EC588A" w14:textId="77777777">
      <w:pPr>
        <w:spacing w:after="0" w:line="240" w:lineRule="auto"/>
        <w:ind w:firstLine="720"/>
        <w:rPr>
          <w:rFonts w:ascii="Times New Roman" w:hAnsi="Times New Roman" w:eastAsia="Times New Roman" w:cs="Times New Roman"/>
          <w:sz w:val="24"/>
        </w:rPr>
      </w:pPr>
      <w:r w:rsidRPr="00514001">
        <w:rPr>
          <w:rFonts w:ascii="Times New Roman" w:hAnsi="Times New Roman" w:eastAsia="Times New Roman" w:cs="Times New Roman"/>
          <w:sz w:val="24"/>
        </w:rPr>
        <w:t>See responses to questions 1, 2 and 6.</w:t>
      </w:r>
    </w:p>
    <w:p w:rsidRPr="00514001" w:rsidR="00E03954" w:rsidRDefault="00E03954" w14:paraId="67EC588B" w14:textId="77777777">
      <w:pPr>
        <w:tabs>
          <w:tab w:val="left" w:pos="-720"/>
        </w:tabs>
        <w:spacing w:after="240" w:line="240" w:lineRule="auto"/>
        <w:jc w:val="both"/>
        <w:rPr>
          <w:rFonts w:ascii="Times New Roman" w:hAnsi="Times New Roman" w:eastAsia="Times New Roman" w:cs="Times New Roman"/>
          <w:sz w:val="24"/>
        </w:rPr>
      </w:pPr>
    </w:p>
    <w:p w:rsidRPr="00514001" w:rsidR="00E03954" w:rsidRDefault="0067068D" w14:paraId="67EC588C" w14:textId="77777777">
      <w:pPr>
        <w:numPr>
          <w:ilvl w:val="0"/>
          <w:numId w:val="2"/>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sz w:val="24"/>
        </w:rPr>
      </w:pPr>
      <w:r w:rsidRPr="00514001">
        <w:rPr>
          <w:rFonts w:ascii="Times New Roman" w:hAnsi="Times New Roman" w:eastAsia="Times New Roman" w:cs="Times New Roman"/>
          <w:b/>
          <w:sz w:val="24"/>
        </w:rPr>
        <w:t>requiring respondents to prepare a written response to a collection of information in fewer than 30 days after receipt of it:</w:t>
      </w:r>
    </w:p>
    <w:p w:rsidRPr="00514001" w:rsidR="00E03954" w:rsidRDefault="0067068D" w14:paraId="67EC588D" w14:textId="77777777">
      <w:pPr>
        <w:tabs>
          <w:tab w:val="left" w:pos="-720"/>
          <w:tab w:val="left" w:pos="0"/>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The rules applicable to SDs, MSPs, and FCMs that will operate as SDs contain occasional reporting obligations that may require response in fewer than 30 days.  These occasional reporting obligations are limited to circumstances in which the SD, MSP, or FCM operating as an SD already have developed such reports, or circumstances in which the financial or operating condition of the SD, MSP, or FCM may be in question.</w:t>
      </w:r>
    </w:p>
    <w:p w:rsidRPr="00514001" w:rsidR="00E03954" w:rsidRDefault="0067068D" w14:paraId="67EC588E" w14:textId="77777777">
      <w:pPr>
        <w:numPr>
          <w:ilvl w:val="0"/>
          <w:numId w:val="3"/>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requiring respondents to submit more than an original and two copies of any document;</w:t>
      </w:r>
    </w:p>
    <w:p w:rsidRPr="00514001" w:rsidR="00E03954" w:rsidRDefault="0067068D" w14:paraId="67EC588F" w14:textId="77777777">
      <w:pPr>
        <w:tabs>
          <w:tab w:val="left" w:pos="-720"/>
          <w:tab w:val="left" w:pos="0"/>
          <w:tab w:val="left" w:pos="720"/>
        </w:tabs>
        <w:spacing w:after="240" w:line="240" w:lineRule="auto"/>
        <w:jc w:val="both"/>
        <w:rPr>
          <w:rFonts w:ascii="Times New Roman" w:hAnsi="Times New Roman" w:eastAsia="Times New Roman" w:cs="Times New Roman"/>
          <w:b/>
          <w:sz w:val="24"/>
        </w:rPr>
      </w:pPr>
      <w:r w:rsidRPr="00514001">
        <w:rPr>
          <w:rFonts w:ascii="Times New Roman" w:hAnsi="Times New Roman" w:eastAsia="Times New Roman" w:cs="Times New Roman"/>
          <w:sz w:val="24"/>
        </w:rPr>
        <w:tab/>
        <w:t>Respondents are not required to submit more than an original and two copies of any documents to the Commission or third parties.</w:t>
      </w:r>
    </w:p>
    <w:p w:rsidRPr="00514001" w:rsidR="00E03954" w:rsidRDefault="0067068D" w14:paraId="67EC5890" w14:textId="77777777">
      <w:pPr>
        <w:numPr>
          <w:ilvl w:val="0"/>
          <w:numId w:val="4"/>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requiring respondents to retain records other than health, medical, government contract, grant-in-aid, or tax records, for more than three years;</w:t>
      </w:r>
    </w:p>
    <w:p w:rsidRPr="00514001" w:rsidR="00E03954" w:rsidRDefault="0067068D" w14:paraId="67EC5891" w14:textId="77777777">
      <w:pPr>
        <w:tabs>
          <w:tab w:val="left" w:pos="-720"/>
          <w:tab w:val="left" w:pos="0"/>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Not applicable.</w:t>
      </w:r>
    </w:p>
    <w:p w:rsidRPr="00514001" w:rsidR="00E03954" w:rsidRDefault="0067068D" w14:paraId="67EC5892" w14:textId="77777777">
      <w:pPr>
        <w:numPr>
          <w:ilvl w:val="0"/>
          <w:numId w:val="5"/>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 xml:space="preserve">in connection with a statistical survey, that is not designed to produce valid and reliable results that can be generalized to the universe of study; </w:t>
      </w:r>
    </w:p>
    <w:p w:rsidRPr="00514001" w:rsidR="00E03954" w:rsidRDefault="0067068D" w14:paraId="67EC5893" w14:textId="77777777">
      <w:pPr>
        <w:tabs>
          <w:tab w:val="left" w:pos="-720"/>
          <w:tab w:val="left" w:pos="0"/>
          <w:tab w:val="left" w:pos="720"/>
        </w:tabs>
        <w:spacing w:after="240" w:line="240" w:lineRule="auto"/>
        <w:ind w:left="936" w:hanging="216"/>
        <w:jc w:val="both"/>
        <w:rPr>
          <w:rFonts w:ascii="Times New Roman" w:hAnsi="Times New Roman" w:eastAsia="Times New Roman" w:cs="Times New Roman"/>
          <w:sz w:val="24"/>
        </w:rPr>
      </w:pPr>
      <w:r w:rsidRPr="00514001">
        <w:rPr>
          <w:rFonts w:ascii="Times New Roman" w:hAnsi="Times New Roman" w:eastAsia="Times New Roman" w:cs="Times New Roman"/>
          <w:sz w:val="24"/>
        </w:rPr>
        <w:t>Not applicable.</w:t>
      </w:r>
    </w:p>
    <w:p w:rsidRPr="00514001" w:rsidR="00E03954" w:rsidRDefault="00E03954" w14:paraId="67EC5894" w14:textId="77777777">
      <w:pPr>
        <w:tabs>
          <w:tab w:val="left" w:pos="-720"/>
          <w:tab w:val="left" w:pos="0"/>
          <w:tab w:val="left" w:pos="720"/>
        </w:tabs>
        <w:spacing w:after="240" w:line="240" w:lineRule="auto"/>
        <w:ind w:left="936"/>
        <w:jc w:val="both"/>
        <w:rPr>
          <w:rFonts w:ascii="Times New Roman" w:hAnsi="Times New Roman" w:eastAsia="Times New Roman" w:cs="Times New Roman"/>
          <w:sz w:val="24"/>
        </w:rPr>
      </w:pPr>
    </w:p>
    <w:p w:rsidRPr="00514001" w:rsidR="00E03954" w:rsidRDefault="0067068D" w14:paraId="67EC5895" w14:textId="77777777">
      <w:pPr>
        <w:numPr>
          <w:ilvl w:val="0"/>
          <w:numId w:val="6"/>
        </w:numPr>
        <w:tabs>
          <w:tab w:val="left" w:pos="-720"/>
          <w:tab w:val="left" w:pos="0"/>
          <w:tab w:val="left" w:pos="720"/>
          <w:tab w:val="left" w:pos="108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lastRenderedPageBreak/>
        <w:t>requiring the use of a statistical data classification that has not been reviewed and approved by OMB;</w:t>
      </w:r>
    </w:p>
    <w:p w:rsidRPr="00514001" w:rsidR="00E03954" w:rsidRDefault="0067068D" w14:paraId="67EC5896" w14:textId="77777777">
      <w:pPr>
        <w:tabs>
          <w:tab w:val="left" w:pos="-720"/>
          <w:tab w:val="left" w:pos="0"/>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Not applicable.</w:t>
      </w:r>
    </w:p>
    <w:p w:rsidRPr="00514001" w:rsidR="00E03954" w:rsidRDefault="0067068D" w14:paraId="67EC5897" w14:textId="77777777">
      <w:pPr>
        <w:numPr>
          <w:ilvl w:val="0"/>
          <w:numId w:val="7"/>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514001" w:rsidR="00E03954" w:rsidRDefault="0067068D" w14:paraId="67EC5898" w14:textId="77777777">
      <w:pPr>
        <w:numPr>
          <w:ilvl w:val="0"/>
          <w:numId w:val="7"/>
        </w:numPr>
        <w:tabs>
          <w:tab w:val="left" w:pos="-720"/>
          <w:tab w:val="left" w:pos="0"/>
          <w:tab w:val="left" w:pos="720"/>
          <w:tab w:val="left" w:pos="108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sz w:val="24"/>
        </w:rPr>
        <w:tab/>
      </w:r>
      <w:r w:rsidRPr="00514001">
        <w:rPr>
          <w:rFonts w:ascii="Times New Roman" w:hAnsi="Times New Roman" w:eastAsia="Times New Roman" w:cs="Times New Roman"/>
          <w:b/>
          <w:sz w:val="24"/>
        </w:rPr>
        <w:t>The collection does not involve any pledge of confidentiality, requiring respondents to submit proprietary trade secrets, or other confidential information unless the agency can demonstrate that it has instituted procedures to protect the information's confidentiality to the extent permitted by law.</w:t>
      </w:r>
    </w:p>
    <w:p w:rsidRPr="00514001" w:rsidR="00E03954" w:rsidP="004C1CD0" w:rsidRDefault="0067068D" w14:paraId="67EC5899" w14:textId="0F5AFF58">
      <w:pPr>
        <w:tabs>
          <w:tab w:val="left" w:pos="-720"/>
          <w:tab w:val="left" w:pos="0"/>
        </w:tabs>
        <w:spacing w:after="240" w:line="240" w:lineRule="auto"/>
        <w:ind w:firstLine="720"/>
        <w:jc w:val="both"/>
        <w:rPr>
          <w:rFonts w:ascii="Times New Roman" w:hAnsi="Times New Roman" w:eastAsia="Times New Roman" w:cs="Times New Roman"/>
          <w:b/>
          <w:sz w:val="24"/>
        </w:rPr>
      </w:pPr>
      <w:r w:rsidRPr="00514001">
        <w:rPr>
          <w:rFonts w:ascii="Times New Roman" w:hAnsi="Times New Roman" w:eastAsia="Times New Roman" w:cs="Times New Roman"/>
          <w:sz w:val="24"/>
        </w:rPr>
        <w:t>The Commission has procedures to protect the confidentiality of an applicant’s or registrant’s data.  These are set forth in the Commission’s regulations at parts 145 and 147 of title 17 of the Code of Federal Regulations.</w:t>
      </w:r>
    </w:p>
    <w:p w:rsidRPr="00514001" w:rsidR="00E03954" w:rsidRDefault="0067068D" w14:paraId="67EC589A" w14:textId="77777777">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8.</w:t>
      </w:r>
      <w:r w:rsidRPr="00514001">
        <w:rPr>
          <w:rFonts w:ascii="Times New Roman" w:hAnsi="Times New Roman" w:eastAsia="Times New Roman" w:cs="Times New Roman"/>
          <w:b/>
          <w:sz w:val="24"/>
        </w:rPr>
        <w:tab/>
        <w:t xml:space="preserve">If applicable, provide a copy and identify the date and page number of </w:t>
      </w:r>
      <w:proofErr w:type="gramStart"/>
      <w:r w:rsidRPr="00514001">
        <w:rPr>
          <w:rFonts w:ascii="Times New Roman" w:hAnsi="Times New Roman" w:eastAsia="Times New Roman" w:cs="Times New Roman"/>
          <w:b/>
          <w:sz w:val="24"/>
        </w:rPr>
        <w:t>publication</w:t>
      </w:r>
      <w:proofErr w:type="gramEnd"/>
      <w:r w:rsidRPr="00514001">
        <w:rPr>
          <w:rFonts w:ascii="Times New Roman" w:hAnsi="Times New Roman" w:eastAsia="Times New Roman" w:cs="Times New Roman"/>
          <w:b/>
          <w:sz w:val="24"/>
        </w:rPr>
        <w:t xml:space="preserve"> in the </w:t>
      </w:r>
      <w:r w:rsidRPr="00514001">
        <w:rPr>
          <w:rFonts w:ascii="Times New Roman" w:hAnsi="Times New Roman" w:eastAsia="Times New Roman" w:cs="Times New Roman"/>
          <w:b/>
          <w:i/>
          <w:sz w:val="24"/>
        </w:rPr>
        <w:t>Federal Register</w:t>
      </w:r>
      <w:r w:rsidRPr="00514001">
        <w:rPr>
          <w:rFonts w:ascii="Times New Roman" w:hAnsi="Times New Roman" w:eastAsia="Times New Roman" w:cs="Times New Roman"/>
          <w:b/>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14001" w:rsidR="00E03954" w:rsidRDefault="0067068D" w14:paraId="67EC589B" w14:textId="05985703">
      <w:pPr>
        <w:tabs>
          <w:tab w:val="left" w:pos="-720"/>
          <w:tab w:val="left" w:pos="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r>
      <w:r w:rsidRPr="00086300" w:rsidR="00086300">
        <w:rPr>
          <w:rFonts w:ascii="Times New Roman" w:hAnsi="Times New Roman" w:eastAsia="Times New Roman" w:cs="Times New Roman"/>
          <w:sz w:val="24"/>
        </w:rPr>
        <w:t>On April 29, 2022, the Commission published in the Federal Register notice of the proposed extension of this information collection and provided 60 days for public comment on the proposed extension, 87 FR 25468 (“60-Day Notice”). The Commission did not receive any relevant comments on the 60-Day Notice.</w:t>
      </w:r>
      <w:r w:rsidRPr="00514001">
        <w:rPr>
          <w:rFonts w:ascii="Times New Roman" w:hAnsi="Times New Roman" w:eastAsia="Times New Roman" w:cs="Times New Roman"/>
          <w:sz w:val="24"/>
        </w:rPr>
        <w:t xml:space="preserve"> </w:t>
      </w:r>
    </w:p>
    <w:p w:rsidRPr="00514001" w:rsidR="00E03954" w:rsidRDefault="0067068D" w14:paraId="67EC589C" w14:textId="77777777">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9.</w:t>
      </w:r>
      <w:r w:rsidRPr="00514001">
        <w:rPr>
          <w:rFonts w:ascii="Times New Roman" w:hAnsi="Times New Roman" w:eastAsia="Times New Roman" w:cs="Times New Roman"/>
          <w:b/>
          <w:sz w:val="24"/>
        </w:rPr>
        <w:tab/>
        <w:t>Explain any decision to provide any payment or gift to respondents, other than remuneration of contractors or grantees.</w:t>
      </w:r>
    </w:p>
    <w:p w:rsidRPr="00514001" w:rsidR="00E03954" w:rsidRDefault="0067068D" w14:paraId="67EC589D" w14:textId="77777777">
      <w:pPr>
        <w:tabs>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Not applicable. The Commission has neither considered nor made any payment or gift to a respondent.</w:t>
      </w:r>
    </w:p>
    <w:p w:rsidRPr="00514001" w:rsidR="00E03954" w:rsidRDefault="0067068D" w14:paraId="67EC589E" w14:textId="77777777">
      <w:pPr>
        <w:tabs>
          <w:tab w:val="left" w:pos="-72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10.</w:t>
      </w:r>
      <w:r w:rsidRPr="00514001">
        <w:rPr>
          <w:rFonts w:ascii="Times New Roman" w:hAnsi="Times New Roman" w:eastAsia="Times New Roman" w:cs="Times New Roman"/>
          <w:b/>
          <w:sz w:val="24"/>
        </w:rPr>
        <w:tab/>
        <w:t>Describe any assurance of confidentiality provided to respondents and the basis for the assurance in statute, regulations, or agency policy.</w:t>
      </w:r>
    </w:p>
    <w:p w:rsidRPr="00514001" w:rsidR="00E03954" w:rsidRDefault="0067068D" w14:paraId="67EC589F" w14:textId="77777777">
      <w:pPr>
        <w:spacing w:after="0" w:line="240" w:lineRule="auto"/>
        <w:ind w:firstLine="720"/>
        <w:jc w:val="both"/>
        <w:rPr>
          <w:rFonts w:ascii="Times New Roman" w:hAnsi="Times New Roman" w:eastAsia="Times New Roman" w:cs="Times New Roman"/>
          <w:sz w:val="24"/>
        </w:rPr>
      </w:pPr>
      <w:r w:rsidRPr="00514001">
        <w:rPr>
          <w:rFonts w:ascii="Times New Roman" w:hAnsi="Times New Roman" w:eastAsia="Times New Roman" w:cs="Times New Roman"/>
          <w:sz w:val="24"/>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Pr="00514001" w:rsidR="00E03954" w:rsidRDefault="00E03954" w14:paraId="67EC58A0" w14:textId="77777777">
      <w:pPr>
        <w:tabs>
          <w:tab w:val="left" w:pos="-720"/>
        </w:tabs>
        <w:spacing w:after="240" w:line="240" w:lineRule="auto"/>
        <w:jc w:val="both"/>
        <w:rPr>
          <w:rFonts w:ascii="Times New Roman" w:hAnsi="Times New Roman" w:eastAsia="Times New Roman" w:cs="Times New Roman"/>
          <w:b/>
          <w:sz w:val="24"/>
        </w:rPr>
      </w:pPr>
    </w:p>
    <w:p w:rsidRPr="00514001" w:rsidR="00E03954" w:rsidRDefault="0067068D" w14:paraId="67EC58A1" w14:textId="77777777">
      <w:pPr>
        <w:tabs>
          <w:tab w:val="left" w:pos="-72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11.</w:t>
      </w:r>
      <w:r w:rsidRPr="00514001">
        <w:rPr>
          <w:rFonts w:ascii="Times New Roman" w:hAnsi="Times New Roman" w:eastAsia="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14001" w:rsidR="00E03954" w:rsidRDefault="0067068D" w14:paraId="67EC58A2" w14:textId="77777777">
      <w:pPr>
        <w:tabs>
          <w:tab w:val="left" w:pos="-720"/>
        </w:tabs>
        <w:suppressAutoHyphens/>
        <w:spacing w:after="0" w:line="240" w:lineRule="auto"/>
        <w:ind w:firstLine="720"/>
        <w:jc w:val="both"/>
        <w:rPr>
          <w:rFonts w:ascii="Times New Roman" w:hAnsi="Times New Roman" w:eastAsia="Times New Roman" w:cs="Times New Roman"/>
          <w:sz w:val="24"/>
        </w:rPr>
      </w:pPr>
      <w:r w:rsidRPr="00514001">
        <w:rPr>
          <w:rFonts w:ascii="Times New Roman" w:hAnsi="Times New Roman" w:eastAsia="Times New Roman" w:cs="Times New Roman"/>
          <w:sz w:val="24"/>
        </w:rPr>
        <w:t>The regulations covered by this collection do not require the giving of sensitive information, as that term is used in Question 11.</w:t>
      </w:r>
    </w:p>
    <w:p w:rsidRPr="00514001" w:rsidR="00E03954" w:rsidRDefault="00E03954" w14:paraId="67EC58A3" w14:textId="77777777">
      <w:pPr>
        <w:tabs>
          <w:tab w:val="left" w:pos="-720"/>
        </w:tabs>
        <w:suppressAutoHyphens/>
        <w:spacing w:after="0" w:line="240" w:lineRule="auto"/>
        <w:ind w:firstLine="720"/>
        <w:jc w:val="both"/>
        <w:rPr>
          <w:rFonts w:ascii="Times New Roman" w:hAnsi="Times New Roman" w:eastAsia="Times New Roman" w:cs="Times New Roman"/>
          <w:sz w:val="24"/>
        </w:rPr>
      </w:pPr>
    </w:p>
    <w:p w:rsidRPr="00514001" w:rsidR="00E03954" w:rsidRDefault="0067068D" w14:paraId="67EC58A4" w14:textId="77777777">
      <w:pPr>
        <w:tabs>
          <w:tab w:val="left" w:pos="-720"/>
          <w:tab w:val="left" w:pos="0"/>
        </w:tabs>
        <w:spacing w:after="240" w:line="240" w:lineRule="auto"/>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12.</w:t>
      </w:r>
      <w:r w:rsidRPr="00514001">
        <w:rPr>
          <w:rFonts w:ascii="Times New Roman" w:hAnsi="Times New Roman" w:eastAsia="Times New Roman" w:cs="Times New Roman"/>
          <w:b/>
          <w:sz w:val="24"/>
        </w:rPr>
        <w:tab/>
        <w:t>Provide estimates of the hour burden of the collection of information.  The Statement should:</w:t>
      </w:r>
    </w:p>
    <w:p w:rsidRPr="00514001" w:rsidR="00E03954" w:rsidRDefault="0067068D" w14:paraId="67EC58A5" w14:textId="77777777">
      <w:pPr>
        <w:numPr>
          <w:ilvl w:val="0"/>
          <w:numId w:val="8"/>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14001" w:rsidR="00E03954" w:rsidRDefault="0067068D" w14:paraId="67EC58A6" w14:textId="77777777">
      <w:pPr>
        <w:numPr>
          <w:ilvl w:val="0"/>
          <w:numId w:val="8"/>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If the request for approval covers more than one form, provide separate hour burden estimates for each form and aggregate the hour burdens in Item 13 of OMB Form 83-I.</w:t>
      </w:r>
    </w:p>
    <w:p w:rsidRPr="00514001" w:rsidR="00E03954" w:rsidRDefault="0067068D" w14:paraId="67EC58A7" w14:textId="77777777">
      <w:pPr>
        <w:numPr>
          <w:ilvl w:val="0"/>
          <w:numId w:val="8"/>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514001" w:rsidR="004C1CD0" w:rsidP="004C1CD0" w:rsidRDefault="004C1CD0" w14:paraId="16013733" w14:textId="77777777">
      <w:pPr>
        <w:pStyle w:val="PlainText"/>
        <w:numPr>
          <w:ilvl w:val="0"/>
          <w:numId w:val="8"/>
        </w:numPr>
        <w:spacing w:line="360" w:lineRule="auto"/>
        <w:ind w:firstLine="720"/>
        <w:rPr>
          <w:rFonts w:ascii="Times New Roman" w:hAnsi="Times New Roman"/>
          <w:color w:val="auto"/>
          <w:sz w:val="24"/>
          <w:szCs w:val="22"/>
        </w:rPr>
      </w:pPr>
      <w:r w:rsidRPr="00514001">
        <w:rPr>
          <w:rFonts w:ascii="Times New Roman" w:hAnsi="Times New Roman"/>
          <w:color w:val="auto"/>
          <w:sz w:val="24"/>
          <w:szCs w:val="22"/>
        </w:rPr>
        <w:t xml:space="preserve">See Attachment A.  </w:t>
      </w:r>
    </w:p>
    <w:p w:rsidRPr="00514001" w:rsidR="004C1CD0" w:rsidP="00416413" w:rsidRDefault="004C1CD0" w14:paraId="2FC4B45C" w14:textId="4FDED4DC">
      <w:pPr>
        <w:spacing w:line="240" w:lineRule="auto"/>
        <w:ind w:firstLine="720"/>
        <w:rPr>
          <w:rFonts w:ascii="Times New Roman" w:hAnsi="Times New Roman" w:eastAsia="Times New Roman" w:cs="Times New Roman"/>
          <w:sz w:val="24"/>
        </w:rPr>
      </w:pPr>
      <w:r w:rsidRPr="00514001">
        <w:rPr>
          <w:rFonts w:ascii="Times New Roman" w:hAnsi="Times New Roman" w:eastAsia="Times New Roman" w:cs="Times New Roman"/>
          <w:sz w:val="24"/>
        </w:rPr>
        <w:t xml:space="preserve">The annualized costs per affected registrant and in the aggregate were determined using an average salary of $100.00 per hour.  The Commission believes that this is an appropriate salary estimate for purposes of this regulation.  </w:t>
      </w:r>
    </w:p>
    <w:p w:rsidRPr="00514001" w:rsidR="004C1CD0" w:rsidP="00416413" w:rsidRDefault="004C1CD0" w14:paraId="6BA50588" w14:textId="02833679">
      <w:pPr>
        <w:spacing w:line="240" w:lineRule="auto"/>
        <w:ind w:firstLine="720"/>
        <w:rPr>
          <w:rFonts w:ascii="Times New Roman" w:hAnsi="Times New Roman" w:eastAsia="Times New Roman" w:cs="Times New Roman"/>
          <w:sz w:val="24"/>
        </w:rPr>
      </w:pPr>
      <w:r w:rsidRPr="00514001">
        <w:rPr>
          <w:rFonts w:ascii="Times New Roman" w:hAnsi="Times New Roman" w:eastAsia="Times New Roman" w:cs="Times New Roman"/>
          <w:sz w:val="24"/>
        </w:rPr>
        <w:t>In support of this determination, the Commission notes that the salary estimate is based upon May 20</w:t>
      </w:r>
      <w:r w:rsidR="000511A1">
        <w:rPr>
          <w:rFonts w:ascii="Times New Roman" w:hAnsi="Times New Roman" w:eastAsia="Times New Roman" w:cs="Times New Roman"/>
          <w:sz w:val="24"/>
        </w:rPr>
        <w:t>21</w:t>
      </w:r>
      <w:r w:rsidRPr="00514001">
        <w:rPr>
          <w:rFonts w:ascii="Times New Roman" w:hAnsi="Times New Roman" w:eastAsia="Times New Roman" w:cs="Times New Roman"/>
          <w:sz w:val="24"/>
        </w:rPr>
        <w:t xml:space="preserve"> National Occupational Employment and Wage Estimates, United States, including the mean hourly wage of an employee under occupation code 23-1011, “Lawyers,” that is employed by the “Securities, Commodity Contracts, and Other Financial Investments and Related Activities Industry,” which is $</w:t>
      </w:r>
      <w:r w:rsidR="000511A1">
        <w:rPr>
          <w:rFonts w:ascii="Times New Roman" w:hAnsi="Times New Roman" w:eastAsia="Times New Roman" w:cs="Times New Roman"/>
          <w:sz w:val="24"/>
        </w:rPr>
        <w:t>102</w:t>
      </w:r>
      <w:r w:rsidRPr="00514001">
        <w:rPr>
          <w:rFonts w:ascii="Times New Roman" w:hAnsi="Times New Roman" w:eastAsia="Times New Roman" w:cs="Times New Roman"/>
          <w:sz w:val="24"/>
        </w:rPr>
        <w:t>.</w:t>
      </w:r>
      <w:r w:rsidR="000511A1">
        <w:rPr>
          <w:rFonts w:ascii="Times New Roman" w:hAnsi="Times New Roman" w:eastAsia="Times New Roman" w:cs="Times New Roman"/>
          <w:sz w:val="24"/>
        </w:rPr>
        <w:t>14</w:t>
      </w:r>
      <w:r w:rsidRPr="00514001">
        <w:rPr>
          <w:rFonts w:ascii="Times New Roman" w:hAnsi="Times New Roman" w:eastAsia="Times New Roman" w:cs="Times New Roman"/>
          <w:sz w:val="24"/>
        </w:rPr>
        <w:t>; the mean hourly wage of an employee under occupation code 1</w:t>
      </w:r>
      <w:r w:rsidR="00DA2DEC">
        <w:rPr>
          <w:rFonts w:ascii="Times New Roman" w:hAnsi="Times New Roman" w:eastAsia="Times New Roman" w:cs="Times New Roman"/>
          <w:sz w:val="24"/>
        </w:rPr>
        <w:t>3</w:t>
      </w:r>
      <w:r w:rsidRPr="00514001">
        <w:rPr>
          <w:rFonts w:ascii="Times New Roman" w:hAnsi="Times New Roman" w:eastAsia="Times New Roman" w:cs="Times New Roman"/>
          <w:sz w:val="24"/>
        </w:rPr>
        <w:t>-</w:t>
      </w:r>
      <w:r w:rsidR="00DA2DEC">
        <w:rPr>
          <w:rFonts w:ascii="Times New Roman" w:hAnsi="Times New Roman" w:eastAsia="Times New Roman" w:cs="Times New Roman"/>
          <w:sz w:val="24"/>
        </w:rPr>
        <w:t>2011</w:t>
      </w:r>
      <w:r w:rsidRPr="00514001">
        <w:rPr>
          <w:rFonts w:ascii="Times New Roman" w:hAnsi="Times New Roman" w:eastAsia="Times New Roman" w:cs="Times New Roman"/>
          <w:sz w:val="24"/>
        </w:rPr>
        <w:t>, “</w:t>
      </w:r>
      <w:r w:rsidR="00DA2DEC">
        <w:rPr>
          <w:rFonts w:ascii="Times New Roman" w:hAnsi="Times New Roman" w:eastAsia="Times New Roman" w:cs="Times New Roman"/>
          <w:sz w:val="24"/>
        </w:rPr>
        <w:t>Accountants and Auditors</w:t>
      </w:r>
      <w:r w:rsidRPr="00514001">
        <w:rPr>
          <w:rFonts w:ascii="Times New Roman" w:hAnsi="Times New Roman" w:eastAsia="Times New Roman" w:cs="Times New Roman"/>
          <w:sz w:val="24"/>
        </w:rPr>
        <w:t>,” in the same industry, which is $</w:t>
      </w:r>
      <w:r w:rsidR="00DA2DEC">
        <w:rPr>
          <w:rFonts w:ascii="Times New Roman" w:hAnsi="Times New Roman" w:eastAsia="Times New Roman" w:cs="Times New Roman"/>
          <w:sz w:val="24"/>
        </w:rPr>
        <w:t>51.74</w:t>
      </w:r>
      <w:r w:rsidRPr="00514001">
        <w:rPr>
          <w:rFonts w:ascii="Times New Roman" w:hAnsi="Times New Roman" w:eastAsia="Times New Roman" w:cs="Times New Roman"/>
          <w:sz w:val="24"/>
        </w:rPr>
        <w:t xml:space="preserve">; </w:t>
      </w:r>
      <w:r w:rsidRPr="00514001">
        <w:rPr>
          <w:rFonts w:ascii="Times New Roman" w:hAnsi="Times New Roman" w:eastAsia="Times New Roman" w:cs="Times New Roman"/>
          <w:sz w:val="24"/>
        </w:rPr>
        <w:lastRenderedPageBreak/>
        <w:t>and the mean hourly wage of an employee under occupation code-13-1041, “Compliance Officers” in the same industry, which is $</w:t>
      </w:r>
      <w:r w:rsidR="000511A1">
        <w:rPr>
          <w:rFonts w:ascii="Times New Roman" w:hAnsi="Times New Roman" w:eastAsia="Times New Roman" w:cs="Times New Roman"/>
          <w:sz w:val="24"/>
        </w:rPr>
        <w:t>44</w:t>
      </w:r>
      <w:r w:rsidRPr="00514001">
        <w:rPr>
          <w:rFonts w:ascii="Times New Roman" w:hAnsi="Times New Roman" w:eastAsia="Times New Roman" w:cs="Times New Roman"/>
          <w:sz w:val="24"/>
        </w:rPr>
        <w:t>.</w:t>
      </w:r>
      <w:r w:rsidR="000511A1">
        <w:rPr>
          <w:rFonts w:ascii="Times New Roman" w:hAnsi="Times New Roman" w:eastAsia="Times New Roman" w:cs="Times New Roman"/>
          <w:sz w:val="24"/>
        </w:rPr>
        <w:t>5</w:t>
      </w:r>
      <w:r w:rsidRPr="00514001">
        <w:rPr>
          <w:rFonts w:ascii="Times New Roman" w:hAnsi="Times New Roman" w:eastAsia="Times New Roman" w:cs="Times New Roman"/>
          <w:sz w:val="24"/>
        </w:rPr>
        <w:t>9.</w:t>
      </w:r>
    </w:p>
    <w:p w:rsidRPr="00514001" w:rsidR="004C1CD0" w:rsidP="00416413" w:rsidRDefault="00DA2DEC" w14:paraId="34D21949" w14:textId="289074FF">
      <w:pPr>
        <w:spacing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T</w:t>
      </w:r>
      <w:r w:rsidRPr="00514001" w:rsidR="004C1CD0">
        <w:rPr>
          <w:rFonts w:ascii="Times New Roman" w:hAnsi="Times New Roman" w:eastAsia="Times New Roman" w:cs="Times New Roman"/>
          <w:sz w:val="24"/>
        </w:rPr>
        <w:t xml:space="preserve">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 </w:t>
      </w:r>
    </w:p>
    <w:p w:rsidRPr="00514001" w:rsidR="00E03954" w:rsidP="00416413" w:rsidRDefault="004C1CD0" w14:paraId="67EC58A9" w14:textId="4A0FB1B7">
      <w:pPr>
        <w:pStyle w:val="ListParagraph"/>
        <w:spacing w:after="0" w:line="240" w:lineRule="auto"/>
        <w:ind w:left="0" w:firstLine="720"/>
        <w:rPr>
          <w:rFonts w:ascii="Times New Roman" w:hAnsi="Times New Roman" w:eastAsia="Times New Roman" w:cs="Times New Roman"/>
          <w:sz w:val="24"/>
        </w:rPr>
      </w:pPr>
      <w:r w:rsidRPr="00514001">
        <w:rPr>
          <w:rFonts w:ascii="Times New Roman" w:hAnsi="Times New Roman" w:eastAsia="Times New Roman" w:cs="Times New Roman"/>
          <w:sz w:val="24"/>
        </w:rPr>
        <w:t xml:space="preserve">As detailed in Attachment A, the Commission estimates </w:t>
      </w:r>
      <w:r w:rsidRPr="00514001" w:rsidR="00416413">
        <w:rPr>
          <w:rFonts w:ascii="Times New Roman" w:hAnsi="Times New Roman" w:eastAsia="Times New Roman" w:cs="Times New Roman"/>
          <w:sz w:val="24"/>
        </w:rPr>
        <w:t>t</w:t>
      </w:r>
      <w:r w:rsidRPr="00514001">
        <w:rPr>
          <w:rFonts w:ascii="Times New Roman" w:hAnsi="Times New Roman" w:eastAsia="Times New Roman" w:cs="Times New Roman"/>
          <w:sz w:val="24"/>
        </w:rPr>
        <w:t xml:space="preserve">he aggregate cost for all </w:t>
      </w:r>
      <w:r w:rsidRPr="00514001" w:rsidR="00F821B7">
        <w:rPr>
          <w:rFonts w:ascii="Times New Roman" w:hAnsi="Times New Roman" w:eastAsia="Times New Roman" w:cs="Times New Roman"/>
          <w:sz w:val="24"/>
        </w:rPr>
        <w:t>registrants</w:t>
      </w:r>
      <w:r w:rsidRPr="00514001">
        <w:rPr>
          <w:rFonts w:ascii="Times New Roman" w:hAnsi="Times New Roman" w:eastAsia="Times New Roman" w:cs="Times New Roman"/>
          <w:sz w:val="24"/>
        </w:rPr>
        <w:t xml:space="preserve"> is approximately </w:t>
      </w:r>
      <w:r w:rsidRPr="00514001" w:rsidR="00F821B7">
        <w:rPr>
          <w:rFonts w:ascii="Times New Roman" w:hAnsi="Times New Roman" w:eastAsia="Times New Roman" w:cs="Times New Roman"/>
          <w:sz w:val="24"/>
        </w:rPr>
        <w:t>284,12</w:t>
      </w:r>
      <w:r w:rsidR="000511A1">
        <w:rPr>
          <w:rFonts w:ascii="Times New Roman" w:hAnsi="Times New Roman" w:eastAsia="Times New Roman" w:cs="Times New Roman"/>
          <w:sz w:val="24"/>
        </w:rPr>
        <w:t>4</w:t>
      </w:r>
      <w:r w:rsidRPr="00514001">
        <w:rPr>
          <w:rFonts w:ascii="Times New Roman" w:hAnsi="Times New Roman" w:eastAsia="Times New Roman" w:cs="Times New Roman"/>
          <w:sz w:val="24"/>
        </w:rPr>
        <w:t xml:space="preserve"> burden hours and $</w:t>
      </w:r>
      <w:r w:rsidRPr="00514001" w:rsidR="00416413">
        <w:rPr>
          <w:rFonts w:ascii="Times New Roman" w:hAnsi="Times New Roman" w:eastAsia="Times New Roman" w:cs="Times New Roman"/>
          <w:sz w:val="24"/>
        </w:rPr>
        <w:t>2</w:t>
      </w:r>
      <w:r w:rsidRPr="00514001" w:rsidR="00F821B7">
        <w:rPr>
          <w:rFonts w:ascii="Times New Roman" w:hAnsi="Times New Roman" w:eastAsia="Times New Roman" w:cs="Times New Roman"/>
          <w:sz w:val="24"/>
        </w:rPr>
        <w:t>8</w:t>
      </w:r>
      <w:r w:rsidRPr="00514001" w:rsidR="00416413">
        <w:rPr>
          <w:rFonts w:ascii="Times New Roman" w:hAnsi="Times New Roman" w:eastAsia="Times New Roman" w:cs="Times New Roman"/>
          <w:sz w:val="24"/>
        </w:rPr>
        <w:t>,</w:t>
      </w:r>
      <w:r w:rsidRPr="00514001" w:rsidR="00F821B7">
        <w:rPr>
          <w:rFonts w:ascii="Times New Roman" w:hAnsi="Times New Roman" w:eastAsia="Times New Roman" w:cs="Times New Roman"/>
          <w:sz w:val="24"/>
        </w:rPr>
        <w:t>412</w:t>
      </w:r>
      <w:r w:rsidRPr="00514001" w:rsidR="00416413">
        <w:rPr>
          <w:rFonts w:ascii="Times New Roman" w:hAnsi="Times New Roman" w:eastAsia="Times New Roman" w:cs="Times New Roman"/>
          <w:sz w:val="24"/>
        </w:rPr>
        <w:t>,</w:t>
      </w:r>
      <w:r w:rsidR="000511A1">
        <w:rPr>
          <w:rFonts w:ascii="Times New Roman" w:hAnsi="Times New Roman" w:eastAsia="Times New Roman" w:cs="Times New Roman"/>
          <w:sz w:val="24"/>
        </w:rPr>
        <w:t>4</w:t>
      </w:r>
      <w:r w:rsidRPr="00514001" w:rsidR="00F821B7">
        <w:rPr>
          <w:rFonts w:ascii="Times New Roman" w:hAnsi="Times New Roman" w:eastAsia="Times New Roman" w:cs="Times New Roman"/>
          <w:sz w:val="24"/>
        </w:rPr>
        <w:t>00</w:t>
      </w:r>
      <w:r w:rsidRPr="00514001">
        <w:rPr>
          <w:rFonts w:ascii="Times New Roman" w:hAnsi="Times New Roman" w:eastAsia="Times New Roman" w:cs="Times New Roman"/>
          <w:sz w:val="24"/>
        </w:rPr>
        <w:t xml:space="preserve"> [</w:t>
      </w:r>
      <w:r w:rsidRPr="00514001" w:rsidR="00416413">
        <w:rPr>
          <w:rFonts w:ascii="Times New Roman" w:hAnsi="Times New Roman" w:eastAsia="Times New Roman" w:cs="Times New Roman"/>
          <w:sz w:val="24"/>
        </w:rPr>
        <w:t>2</w:t>
      </w:r>
      <w:r w:rsidRPr="00514001" w:rsidR="00F821B7">
        <w:rPr>
          <w:rFonts w:ascii="Times New Roman" w:hAnsi="Times New Roman" w:eastAsia="Times New Roman" w:cs="Times New Roman"/>
          <w:sz w:val="24"/>
        </w:rPr>
        <w:t>84</w:t>
      </w:r>
      <w:r w:rsidRPr="00514001" w:rsidR="00416413">
        <w:rPr>
          <w:rFonts w:ascii="Times New Roman" w:hAnsi="Times New Roman" w:eastAsia="Times New Roman" w:cs="Times New Roman"/>
          <w:sz w:val="24"/>
        </w:rPr>
        <w:t>,</w:t>
      </w:r>
      <w:r w:rsidRPr="00514001" w:rsidR="00F821B7">
        <w:rPr>
          <w:rFonts w:ascii="Times New Roman" w:hAnsi="Times New Roman" w:eastAsia="Times New Roman" w:cs="Times New Roman"/>
          <w:sz w:val="24"/>
        </w:rPr>
        <w:t>12</w:t>
      </w:r>
      <w:r w:rsidR="000511A1">
        <w:rPr>
          <w:rFonts w:ascii="Times New Roman" w:hAnsi="Times New Roman" w:eastAsia="Times New Roman" w:cs="Times New Roman"/>
          <w:sz w:val="24"/>
        </w:rPr>
        <w:t>4</w:t>
      </w:r>
      <w:r w:rsidRPr="00514001">
        <w:rPr>
          <w:rFonts w:ascii="Times New Roman" w:hAnsi="Times New Roman" w:eastAsia="Times New Roman" w:cs="Times New Roman"/>
          <w:sz w:val="24"/>
        </w:rPr>
        <w:t xml:space="preserve"> × $100 per hour].  This burden results from the recordkeeping, disclosure and reporting provisions of the regulations listed in Attachment A.  </w:t>
      </w:r>
    </w:p>
    <w:p w:rsidRPr="00514001" w:rsidR="004C1CD0" w:rsidP="004C1CD0" w:rsidRDefault="004C1CD0" w14:paraId="2B3D40E5" w14:textId="77777777">
      <w:pPr>
        <w:pStyle w:val="ListParagraph"/>
        <w:spacing w:after="0" w:line="240" w:lineRule="auto"/>
        <w:jc w:val="both"/>
        <w:rPr>
          <w:rFonts w:ascii="Times New Roman" w:hAnsi="Times New Roman" w:eastAsia="Times New Roman" w:cs="Times New Roman"/>
          <w:color w:val="000000"/>
          <w:sz w:val="24"/>
        </w:rPr>
      </w:pPr>
    </w:p>
    <w:p w:rsidRPr="00514001" w:rsidR="00E03954" w:rsidRDefault="0067068D" w14:paraId="67EC58AA" w14:textId="77777777">
      <w:pPr>
        <w:keepNext/>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13.</w:t>
      </w:r>
      <w:r w:rsidRPr="00514001">
        <w:rPr>
          <w:rFonts w:ascii="Times New Roman" w:hAnsi="Times New Roman" w:eastAsia="Times New Roman" w:cs="Times New Roman"/>
          <w:b/>
          <w:sz w:val="24"/>
        </w:rPr>
        <w:tab/>
        <w:t>Provide an estimate of the total annual cost burden to respondents or recordkeepers resulting from the collection of information.  (Do not include the cost of any hour burden shown in Items 12 and 14).</w:t>
      </w:r>
    </w:p>
    <w:p w:rsidRPr="00514001" w:rsidR="00E03954" w:rsidP="00B344BE" w:rsidRDefault="00B344BE" w14:paraId="67EC58AB" w14:textId="590A853E">
      <w:pPr>
        <w:numPr>
          <w:ilvl w:val="0"/>
          <w:numId w:val="9"/>
        </w:numPr>
        <w:tabs>
          <w:tab w:val="left" w:pos="936"/>
          <w:tab w:val="left" w:pos="-720"/>
          <w:tab w:val="left" w:pos="0"/>
          <w:tab w:val="left" w:pos="720"/>
        </w:tabs>
        <w:spacing w:after="24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Pr="00514001" w:rsidR="0067068D">
        <w:rPr>
          <w:rFonts w:ascii="Times New Roman" w:hAnsi="Times New Roman" w:eastAsia="Times New Roman" w:cs="Times New Roman"/>
          <w:b/>
          <w:sz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14001" w:rsidR="0067068D">
        <w:rPr>
          <w:rFonts w:ascii="Times New Roman" w:hAnsi="Times New Roman" w:eastAsia="Times New Roman" w:cs="Times New Roman"/>
          <w:b/>
          <w:sz w:val="24"/>
        </w:rPr>
        <w:t>take into account</w:t>
      </w:r>
      <w:proofErr w:type="gramEnd"/>
      <w:r w:rsidRPr="00514001" w:rsidR="0067068D">
        <w:rPr>
          <w:rFonts w:ascii="Times New Roman" w:hAnsi="Times New Roman" w:eastAsia="Times New Roman" w:cs="Times New Roman"/>
          <w:b/>
          <w:sz w:val="24"/>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14001" w:rsidR="00E03954" w:rsidRDefault="00B344BE" w14:paraId="67EC58AC" w14:textId="574AF368">
      <w:pPr>
        <w:numPr>
          <w:ilvl w:val="0"/>
          <w:numId w:val="9"/>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Pr="00514001" w:rsidR="0067068D">
        <w:rPr>
          <w:rFonts w:ascii="Times New Roman" w:hAnsi="Times New Roman" w:eastAsia="Times New Roman" w:cs="Times New Roman"/>
          <w:b/>
          <w:sz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514001" w:rsidR="00E03954" w:rsidRDefault="00B344BE" w14:paraId="67EC58AD" w14:textId="6820C067">
      <w:pPr>
        <w:numPr>
          <w:ilvl w:val="0"/>
          <w:numId w:val="9"/>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Pr="00514001" w:rsidR="0067068D">
        <w:rPr>
          <w:rFonts w:ascii="Times New Roman" w:hAnsi="Times New Roman" w:eastAsia="Times New Roman" w:cs="Times New Roman"/>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14001" w:rsidR="00E03954" w:rsidRDefault="0067068D" w14:paraId="67EC58AE" w14:textId="77777777">
      <w:pPr>
        <w:spacing w:after="120" w:line="240" w:lineRule="auto"/>
        <w:ind w:firstLine="720"/>
        <w:rPr>
          <w:rFonts w:ascii="Times New Roman" w:hAnsi="Times New Roman" w:eastAsia="Times New Roman" w:cs="Times New Roman"/>
          <w:color w:val="000000"/>
          <w:sz w:val="24"/>
        </w:rPr>
      </w:pPr>
      <w:r w:rsidRPr="00B344BE">
        <w:rPr>
          <w:rFonts w:ascii="Times New Roman" w:hAnsi="Times New Roman" w:eastAsia="Times New Roman" w:cs="Times New Roman"/>
          <w:i/>
          <w:color w:val="000000"/>
          <w:sz w:val="24"/>
        </w:rPr>
        <w:t>See</w:t>
      </w:r>
      <w:r w:rsidRPr="00514001">
        <w:rPr>
          <w:rFonts w:ascii="Times New Roman" w:hAnsi="Times New Roman" w:eastAsia="Times New Roman" w:cs="Times New Roman"/>
          <w:color w:val="000000"/>
          <w:sz w:val="24"/>
        </w:rPr>
        <w:t xml:space="preserve"> Attachment A.  Most of the collections do not involve start-up costs.  The financial reporting requirements either are already applicable, as in the case of FCMs that will operate as </w:t>
      </w:r>
      <w:r w:rsidRPr="00514001">
        <w:rPr>
          <w:rFonts w:ascii="Times New Roman" w:hAnsi="Times New Roman" w:eastAsia="Times New Roman" w:cs="Times New Roman"/>
          <w:color w:val="000000"/>
          <w:sz w:val="24"/>
        </w:rPr>
        <w:lastRenderedPageBreak/>
        <w:t xml:space="preserve">SDs, or in the case of unaudited and audited financial statements, require the reporting of information that SDs and MSPs would already keep in the ordinary courses of their business.  The recordkeeping obligations are routine.  And the costs of filing applications and occasional notices with the Commission will be realized at the time the application will be prepared, and are included in the cost estimates that have been presented.  </w:t>
      </w:r>
    </w:p>
    <w:p w:rsidRPr="00514001" w:rsidR="00E03954" w:rsidRDefault="00E03954" w14:paraId="67EC58C9" w14:textId="77777777">
      <w:pPr>
        <w:spacing w:after="120" w:line="240" w:lineRule="auto"/>
        <w:ind w:firstLine="720"/>
        <w:rPr>
          <w:rFonts w:ascii="Times New Roman" w:hAnsi="Times New Roman" w:eastAsia="Times New Roman" w:cs="Times New Roman"/>
          <w:color w:val="000000"/>
          <w:sz w:val="24"/>
        </w:rPr>
      </w:pPr>
    </w:p>
    <w:p w:rsidRPr="00514001" w:rsidR="00E03954" w:rsidRDefault="00E03954" w14:paraId="67EC58CA" w14:textId="77777777">
      <w:pPr>
        <w:spacing w:after="0" w:line="240" w:lineRule="auto"/>
        <w:ind w:firstLine="720"/>
        <w:jc w:val="both"/>
        <w:rPr>
          <w:rFonts w:ascii="Times New Roman" w:hAnsi="Times New Roman" w:eastAsia="Times New Roman" w:cs="Times New Roman"/>
          <w:color w:val="000000"/>
          <w:sz w:val="24"/>
        </w:rPr>
      </w:pPr>
    </w:p>
    <w:p w:rsidRPr="00514001" w:rsidR="00E03954" w:rsidRDefault="0067068D" w14:paraId="67EC58CB" w14:textId="77777777">
      <w:pPr>
        <w:tabs>
          <w:tab w:val="left" w:pos="-72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14.</w:t>
      </w:r>
      <w:r w:rsidRPr="00514001">
        <w:rPr>
          <w:rFonts w:ascii="Times New Roman" w:hAnsi="Times New Roman" w:eastAsia="Times New Roman" w:cs="Times New Roman"/>
          <w:b/>
          <w:sz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514001" w:rsidR="00E03954" w:rsidRDefault="000511A1" w14:paraId="67EC58CC" w14:textId="6CCD9A10">
      <w:pPr>
        <w:tabs>
          <w:tab w:val="left" w:pos="720"/>
        </w:tabs>
        <w:spacing w:after="0" w:line="240" w:lineRule="auto"/>
        <w:ind w:firstLine="720"/>
        <w:jc w:val="both"/>
        <w:rPr>
          <w:rFonts w:ascii="Times New Roman" w:hAnsi="Times New Roman" w:eastAsia="Times New Roman" w:cs="Times New Roman"/>
          <w:sz w:val="24"/>
        </w:rPr>
      </w:pPr>
      <w:r w:rsidRPr="000511A1">
        <w:rPr>
          <w:rFonts w:ascii="Times New Roman" w:hAnsi="Times New Roman" w:cs="Times New Roman"/>
          <w:sz w:val="24"/>
          <w:szCs w:val="24"/>
        </w:rPr>
        <w:t>It is not anticipated that the regulations would impose any additional costs to the Federal Government.</w:t>
      </w:r>
      <w:r>
        <w:t xml:space="preserve">  </w:t>
      </w:r>
    </w:p>
    <w:p w:rsidRPr="00514001" w:rsidR="00E03954" w:rsidRDefault="00E03954" w14:paraId="67EC58CD" w14:textId="77777777">
      <w:pPr>
        <w:tabs>
          <w:tab w:val="left" w:pos="720"/>
        </w:tabs>
        <w:spacing w:after="0" w:line="240" w:lineRule="auto"/>
        <w:ind w:firstLine="720"/>
        <w:jc w:val="both"/>
        <w:rPr>
          <w:rFonts w:ascii="Times New Roman" w:hAnsi="Times New Roman" w:eastAsia="Times New Roman" w:cs="Times New Roman"/>
          <w:sz w:val="24"/>
        </w:rPr>
      </w:pPr>
    </w:p>
    <w:p w:rsidRPr="00514001" w:rsidR="00E03954" w:rsidRDefault="0067068D" w14:paraId="67EC58CE" w14:textId="77777777">
      <w:pPr>
        <w:tabs>
          <w:tab w:val="left" w:pos="-720"/>
        </w:tabs>
        <w:spacing w:after="240" w:line="240" w:lineRule="auto"/>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15.</w:t>
      </w:r>
      <w:r w:rsidRPr="00514001">
        <w:rPr>
          <w:rFonts w:ascii="Times New Roman" w:hAnsi="Times New Roman" w:eastAsia="Times New Roman" w:cs="Times New Roman"/>
          <w:b/>
          <w:sz w:val="24"/>
        </w:rPr>
        <w:tab/>
        <w:t>Explain the reasons for any program changes or adjustments reported in Items 13 or 14 of the OMB Form 83-I.</w:t>
      </w:r>
    </w:p>
    <w:p w:rsidRPr="00514001" w:rsidR="00E03954" w:rsidP="0007708B" w:rsidRDefault="0007708B" w14:paraId="67EC58CF" w14:textId="3DC7ABA4">
      <w:pPr>
        <w:tabs>
          <w:tab w:val="left" w:pos="0"/>
        </w:tabs>
        <w:spacing w:after="240" w:line="240" w:lineRule="auto"/>
        <w:ind w:firstLine="720"/>
        <w:jc w:val="both"/>
        <w:rPr>
          <w:rFonts w:ascii="Times New Roman" w:hAnsi="Times New Roman" w:eastAsia="Times New Roman" w:cs="Times New Roman"/>
          <w:sz w:val="24"/>
        </w:rPr>
      </w:pPr>
      <w:r>
        <w:rPr>
          <w:rFonts w:ascii="Times New Roman" w:hAnsi="Times New Roman" w:eastAsia="Times New Roman" w:cs="Times New Roman"/>
          <w:sz w:val="24"/>
        </w:rPr>
        <w:t>The estimated number of responses per year for certain interval reports, as well as the estimated number of respondents, has been updated, based on the most currently available estimates of the number of registered entities to which each reporting or recordkeeping regulatory matter pertains.</w:t>
      </w:r>
      <w:r w:rsidR="007B37B8">
        <w:rPr>
          <w:rFonts w:ascii="Times New Roman" w:hAnsi="Times New Roman" w:eastAsia="Times New Roman" w:cs="Times New Roman"/>
          <w:sz w:val="24"/>
        </w:rPr>
        <w:t xml:space="preserve">  As a result of fewer respondents, the overall aggregate burden for the collection has decreased.</w:t>
      </w:r>
    </w:p>
    <w:p w:rsidRPr="00514001" w:rsidR="00E03954" w:rsidRDefault="0067068D" w14:paraId="67EC58D0" w14:textId="77777777">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16.</w:t>
      </w:r>
      <w:r w:rsidRPr="00514001">
        <w:rPr>
          <w:rFonts w:ascii="Times New Roman" w:hAnsi="Times New Roman" w:eastAsia="Times New Roman" w:cs="Times New Roman"/>
          <w:b/>
          <w:sz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514001" w:rsidR="00E03954" w:rsidRDefault="0067068D" w14:paraId="67EC58D1" w14:textId="77777777">
      <w:pPr>
        <w:tabs>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This question does not apply.</w:t>
      </w:r>
    </w:p>
    <w:p w:rsidRPr="00514001" w:rsidR="00E03954" w:rsidRDefault="0067068D" w14:paraId="67EC58D2" w14:textId="77777777">
      <w:pPr>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17.</w:t>
      </w:r>
      <w:r w:rsidRPr="00514001">
        <w:rPr>
          <w:rFonts w:ascii="Times New Roman" w:hAnsi="Times New Roman" w:eastAsia="Times New Roman" w:cs="Times New Roman"/>
          <w:b/>
          <w:sz w:val="24"/>
        </w:rPr>
        <w:tab/>
        <w:t>If seeking approval to not display the expiration date for OMB approval of the information collection, explain the reasons that display would be inappropriate.</w:t>
      </w:r>
    </w:p>
    <w:p w:rsidRPr="00514001" w:rsidR="00E03954" w:rsidRDefault="0067068D" w14:paraId="67EC58D3" w14:textId="77777777">
      <w:pPr>
        <w:tabs>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This question does not apply.</w:t>
      </w:r>
    </w:p>
    <w:p w:rsidRPr="00514001" w:rsidR="00E03954" w:rsidRDefault="0067068D" w14:paraId="67EC58D4" w14:textId="77777777">
      <w:pPr>
        <w:keepNext/>
        <w:tabs>
          <w:tab w:val="left" w:pos="-720"/>
          <w:tab w:val="left" w:pos="0"/>
        </w:tabs>
        <w:spacing w:after="240" w:line="240" w:lineRule="auto"/>
        <w:ind w:left="720" w:hanging="720"/>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18.</w:t>
      </w:r>
      <w:r w:rsidRPr="00514001">
        <w:rPr>
          <w:rFonts w:ascii="Times New Roman" w:hAnsi="Times New Roman" w:eastAsia="Times New Roman" w:cs="Times New Roman"/>
          <w:b/>
          <w:sz w:val="24"/>
        </w:rPr>
        <w:tab/>
        <w:t>Explain each exception to the certification statement identified in Item 19, "Certification for Paperwork Reduction Act Submissions," of OMB Form 83-I.</w:t>
      </w:r>
    </w:p>
    <w:p w:rsidRPr="00514001" w:rsidR="00E03954" w:rsidRDefault="0067068D" w14:paraId="67EC58D5" w14:textId="77777777">
      <w:pPr>
        <w:tabs>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ab/>
        <w:t>This question does not apply.</w:t>
      </w:r>
    </w:p>
    <w:p w:rsidR="00B344BE" w:rsidRDefault="0067068D" w14:paraId="1C31C72C" w14:textId="77777777">
      <w:pPr>
        <w:tabs>
          <w:tab w:val="left" w:pos="-720"/>
        </w:tabs>
        <w:spacing w:after="240" w:line="240" w:lineRule="auto"/>
        <w:jc w:val="both"/>
        <w:rPr>
          <w:rFonts w:ascii="Times New Roman" w:hAnsi="Times New Roman" w:eastAsia="Times New Roman" w:cs="Times New Roman"/>
          <w:sz w:val="24"/>
        </w:rPr>
      </w:pPr>
      <w:r w:rsidRPr="00514001">
        <w:rPr>
          <w:rFonts w:ascii="Times New Roman" w:hAnsi="Times New Roman" w:eastAsia="Times New Roman" w:cs="Times New Roman"/>
          <w:sz w:val="24"/>
        </w:rPr>
        <w:t xml:space="preserve"> </w:t>
      </w:r>
    </w:p>
    <w:p w:rsidR="00B344BE" w:rsidRDefault="00B344BE" w14:paraId="2C486743" w14:textId="77777777">
      <w:pPr>
        <w:tabs>
          <w:tab w:val="left" w:pos="-720"/>
        </w:tabs>
        <w:spacing w:after="240" w:line="240" w:lineRule="auto"/>
        <w:jc w:val="both"/>
        <w:rPr>
          <w:rFonts w:ascii="Times New Roman" w:hAnsi="Times New Roman" w:eastAsia="Times New Roman" w:cs="Times New Roman"/>
          <w:b/>
          <w:sz w:val="24"/>
        </w:rPr>
      </w:pPr>
    </w:p>
    <w:p w:rsidRPr="00514001" w:rsidR="00E03954" w:rsidP="00B344BE" w:rsidRDefault="0067068D" w14:paraId="67EC58D9" w14:textId="3CB2A3F3">
      <w:pPr>
        <w:tabs>
          <w:tab w:val="left" w:pos="-720"/>
        </w:tabs>
        <w:spacing w:after="240" w:line="240" w:lineRule="auto"/>
        <w:jc w:val="center"/>
        <w:rPr>
          <w:rFonts w:ascii="Times New Roman" w:hAnsi="Times New Roman" w:eastAsia="Times New Roman" w:cs="Times New Roman"/>
          <w:b/>
          <w:sz w:val="24"/>
        </w:rPr>
      </w:pPr>
      <w:r w:rsidRPr="00514001">
        <w:rPr>
          <w:rFonts w:ascii="Times New Roman" w:hAnsi="Times New Roman" w:eastAsia="Times New Roman" w:cs="Times New Roman"/>
          <w:b/>
          <w:sz w:val="24"/>
        </w:rPr>
        <w:lastRenderedPageBreak/>
        <w:t>Attachment A</w:t>
      </w:r>
    </w:p>
    <w:p w:rsidRPr="00514001" w:rsidR="00E03954" w:rsidRDefault="00E03954" w14:paraId="67EC58DA" w14:textId="77777777">
      <w:pPr>
        <w:spacing w:after="0" w:line="240" w:lineRule="auto"/>
        <w:jc w:val="both"/>
        <w:rPr>
          <w:rFonts w:ascii="Times New Roman" w:hAnsi="Times New Roman" w:eastAsia="Times New Roman" w:cs="Times New Roman"/>
          <w:b/>
          <w:sz w:val="24"/>
        </w:rPr>
      </w:pPr>
    </w:p>
    <w:p w:rsidRPr="00514001" w:rsidR="00E03954" w:rsidRDefault="0067068D" w14:paraId="67EC58DB" w14:textId="37FD6B19">
      <w:pPr>
        <w:spacing w:after="0" w:line="240" w:lineRule="auto"/>
        <w:jc w:val="both"/>
        <w:rPr>
          <w:rFonts w:ascii="Times New Roman" w:hAnsi="Times New Roman" w:eastAsia="Times New Roman" w:cs="Times New Roman"/>
          <w:b/>
          <w:sz w:val="24"/>
        </w:rPr>
      </w:pPr>
      <w:r w:rsidRPr="00514001">
        <w:rPr>
          <w:rFonts w:ascii="Times New Roman" w:hAnsi="Times New Roman" w:eastAsia="Times New Roman" w:cs="Times New Roman"/>
          <w:b/>
          <w:sz w:val="24"/>
        </w:rPr>
        <w:t xml:space="preserve">OMB Control Number 3038-0024 – </w:t>
      </w:r>
      <w:r w:rsidRPr="00514001">
        <w:rPr>
          <w:rFonts w:ascii="Times New Roman" w:hAnsi="Times New Roman" w:eastAsia="Times New Roman" w:cs="Times New Roman"/>
          <w:sz w:val="24"/>
        </w:rPr>
        <w:t>Regulations and Forms Pertaining to Financial Integrity of the Market Place; Margin Requirements for SDs/MSPs</w:t>
      </w:r>
      <w:r w:rsidR="0007708B">
        <w:rPr>
          <w:rFonts w:ascii="Times New Roman" w:hAnsi="Times New Roman" w:eastAsia="Times New Roman" w:cs="Times New Roman"/>
          <w:sz w:val="24"/>
        </w:rPr>
        <w:t>, Capital Requirements of SDs and MSPs (consolidated)</w:t>
      </w:r>
    </w:p>
    <w:p w:rsidR="00E03954" w:rsidRDefault="00E03954" w14:paraId="67EC58DC" w14:textId="77777777">
      <w:pPr>
        <w:spacing w:after="0" w:line="240" w:lineRule="auto"/>
        <w:jc w:val="both"/>
        <w:rPr>
          <w:rFonts w:ascii="Times New Roman" w:hAnsi="Times New Roman" w:eastAsia="Times New Roman" w:cs="Times New Roman"/>
          <w:b/>
          <w:sz w:val="20"/>
        </w:rPr>
      </w:pPr>
    </w:p>
    <w:p w:rsidR="00E03954" w:rsidRDefault="0067068D" w14:paraId="67EC58DD" w14:textId="77777777">
      <w:pPr>
        <w:spacing w:after="0" w:line="240" w:lineRule="auto"/>
        <w:jc w:val="both"/>
        <w:rPr>
          <w:rFonts w:ascii="Times New Roman" w:hAnsi="Times New Roman" w:eastAsia="Times New Roman" w:cs="Times New Roman"/>
          <w:sz w:val="20"/>
        </w:rPr>
      </w:pPr>
      <w:r>
        <w:rPr>
          <w:rFonts w:ascii="Times New Roman" w:hAnsi="Times New Roman" w:eastAsia="Times New Roman" w:cs="Times New Roman"/>
          <w:b/>
          <w:sz w:val="24"/>
        </w:rPr>
        <w:t>Reporting</w:t>
      </w:r>
    </w:p>
    <w:p w:rsidR="00E03954" w:rsidRDefault="00E03954" w14:paraId="67EC58DE" w14:textId="77777777">
      <w:pPr>
        <w:spacing w:after="0" w:line="240" w:lineRule="auto"/>
        <w:jc w:val="both"/>
        <w:rPr>
          <w:rFonts w:ascii="Times New Roman" w:hAnsi="Times New Roman" w:eastAsia="Times New Roman" w:cs="Times New Roman"/>
          <w:sz w:val="20"/>
        </w:rPr>
      </w:pPr>
    </w:p>
    <w:p w:rsidR="00E03954" w:rsidRDefault="0067068D" w14:paraId="67EC5982"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sz w:val="20"/>
        </w:rPr>
      </w:pPr>
      <w:r>
        <w:rPr>
          <w:rFonts w:ascii="Times New Roman" w:hAnsi="Times New Roman" w:eastAsia="Times New Roman" w:cs="Times New Roman"/>
          <w:sz w:val="20"/>
        </w:rPr>
        <w:t xml:space="preserve"> </w:t>
      </w:r>
    </w:p>
    <w:tbl>
      <w:tblPr>
        <w:tblW w:w="10752"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170"/>
        <w:gridCol w:w="1080"/>
        <w:gridCol w:w="1080"/>
        <w:gridCol w:w="1080"/>
        <w:gridCol w:w="1080"/>
        <w:gridCol w:w="1080"/>
        <w:gridCol w:w="900"/>
        <w:gridCol w:w="810"/>
        <w:gridCol w:w="1302"/>
      </w:tblGrid>
      <w:tr w:rsidRPr="00105248" w:rsidR="00105248" w:rsidTr="00875E30" w14:paraId="56ACB9C8" w14:textId="77777777">
        <w:trPr>
          <w:trHeight w:val="1890"/>
        </w:trPr>
        <w:tc>
          <w:tcPr>
            <w:tcW w:w="1170" w:type="dxa"/>
            <w:shd w:val="clear" w:color="000000" w:fill="FFFFFF"/>
            <w:vAlign w:val="center"/>
            <w:hideMark/>
          </w:tcPr>
          <w:p w:rsidRPr="00514001" w:rsidR="00105248" w:rsidP="00105248" w:rsidRDefault="00105248" w14:paraId="4A09FB28"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xml:space="preserve">Regulation(s) – </w:t>
            </w:r>
            <w:r w:rsidRPr="00514001">
              <w:rPr>
                <w:rFonts w:ascii="Times New Roman" w:hAnsi="Times New Roman" w:eastAsia="Times New Roman" w:cs="Times New Roman"/>
                <w:b/>
                <w:bCs/>
                <w:i/>
                <w:iCs/>
                <w:color w:val="000000"/>
                <w:sz w:val="16"/>
                <w:szCs w:val="16"/>
              </w:rPr>
              <w:t>Description</w:t>
            </w:r>
            <w:r w:rsidRPr="00514001">
              <w:rPr>
                <w:rFonts w:ascii="Times New Roman" w:hAnsi="Times New Roman" w:eastAsia="Times New Roman" w:cs="Times New Roman"/>
                <w:b/>
                <w:bCs/>
                <w:color w:val="000000"/>
                <w:sz w:val="16"/>
                <w:szCs w:val="16"/>
              </w:rPr>
              <w:t xml:space="preserve"> (Applicable Registrant)</w:t>
            </w:r>
          </w:p>
        </w:tc>
        <w:tc>
          <w:tcPr>
            <w:tcW w:w="1170" w:type="dxa"/>
            <w:shd w:val="clear" w:color="000000" w:fill="FFFFFF"/>
            <w:vAlign w:val="center"/>
            <w:hideMark/>
          </w:tcPr>
          <w:p w:rsidRPr="00514001" w:rsidR="00105248" w:rsidP="00105248" w:rsidRDefault="00105248" w14:paraId="7BF510CF"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xml:space="preserve">Estimated Number of Respondents </w:t>
            </w:r>
            <w:bookmarkStart w:name="_GoBack" w:id="0"/>
            <w:bookmarkEnd w:id="0"/>
          </w:p>
        </w:tc>
        <w:tc>
          <w:tcPr>
            <w:tcW w:w="1080" w:type="dxa"/>
            <w:shd w:val="clear" w:color="000000" w:fill="FFFFFF"/>
            <w:vAlign w:val="center"/>
            <w:hideMark/>
          </w:tcPr>
          <w:p w:rsidRPr="00514001" w:rsidR="00105248" w:rsidP="00105248" w:rsidRDefault="00105248" w14:paraId="0392C8E4"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Estimated Number of Reports by Each Respondent</w:t>
            </w:r>
          </w:p>
        </w:tc>
        <w:tc>
          <w:tcPr>
            <w:tcW w:w="1080" w:type="dxa"/>
            <w:shd w:val="clear" w:color="000000" w:fill="FFFFFF"/>
            <w:vAlign w:val="center"/>
            <w:hideMark/>
          </w:tcPr>
          <w:p w:rsidRPr="00514001" w:rsidR="00105248" w:rsidP="00105248" w:rsidRDefault="00105248" w14:paraId="313197B0"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Estimated Average Number of Burden Hours per Response</w:t>
            </w:r>
          </w:p>
        </w:tc>
        <w:tc>
          <w:tcPr>
            <w:tcW w:w="1080" w:type="dxa"/>
            <w:shd w:val="clear" w:color="000000" w:fill="FFFFFF"/>
            <w:vAlign w:val="center"/>
            <w:hideMark/>
          </w:tcPr>
          <w:p w:rsidRPr="00514001" w:rsidR="00105248" w:rsidP="00105248" w:rsidRDefault="00105248" w14:paraId="56951201" w14:textId="77777777">
            <w:pPr>
              <w:spacing w:after="0" w:line="240" w:lineRule="auto"/>
              <w:rPr>
                <w:rFonts w:ascii="Times New Roman" w:hAnsi="Times New Roman" w:eastAsia="Times New Roman" w:cs="Times New Roman"/>
                <w:b/>
                <w:bCs/>
                <w:color w:val="000000"/>
                <w:sz w:val="16"/>
                <w:szCs w:val="16"/>
              </w:rPr>
            </w:pPr>
            <w:proofErr w:type="gramStart"/>
            <w:r w:rsidRPr="00514001">
              <w:rPr>
                <w:rFonts w:ascii="Times New Roman" w:hAnsi="Times New Roman" w:eastAsia="Times New Roman" w:cs="Times New Roman"/>
                <w:b/>
                <w:bCs/>
                <w:color w:val="000000"/>
                <w:sz w:val="16"/>
                <w:szCs w:val="16"/>
              </w:rPr>
              <w:t>Annual  Number</w:t>
            </w:r>
            <w:proofErr w:type="gramEnd"/>
            <w:r w:rsidRPr="00514001">
              <w:rPr>
                <w:rFonts w:ascii="Times New Roman" w:hAnsi="Times New Roman" w:eastAsia="Times New Roman" w:cs="Times New Roman"/>
                <w:b/>
                <w:bCs/>
                <w:color w:val="000000"/>
                <w:sz w:val="16"/>
                <w:szCs w:val="16"/>
              </w:rPr>
              <w:t xml:space="preserve"> of Burden Hours per Respondent (3x4)</w:t>
            </w:r>
          </w:p>
        </w:tc>
        <w:tc>
          <w:tcPr>
            <w:tcW w:w="1080" w:type="dxa"/>
            <w:shd w:val="clear" w:color="000000" w:fill="FFFFFF"/>
            <w:vAlign w:val="center"/>
            <w:hideMark/>
          </w:tcPr>
          <w:p w:rsidRPr="00514001" w:rsidR="00105248" w:rsidP="00105248" w:rsidRDefault="00105248" w14:paraId="2FE08CC0"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xml:space="preserve"> Estimated Average Burden Hour Cost </w:t>
            </w:r>
          </w:p>
        </w:tc>
        <w:tc>
          <w:tcPr>
            <w:tcW w:w="1080" w:type="dxa"/>
            <w:shd w:val="clear" w:color="000000" w:fill="FFFFFF"/>
            <w:vAlign w:val="center"/>
            <w:hideMark/>
          </w:tcPr>
          <w:p w:rsidRPr="00514001" w:rsidR="00105248" w:rsidP="00105248" w:rsidRDefault="00105248" w14:paraId="54847A2A"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xml:space="preserve"> Total Average Hour Burden Cost Per Respondent (5x6) </w:t>
            </w:r>
          </w:p>
        </w:tc>
        <w:tc>
          <w:tcPr>
            <w:tcW w:w="900" w:type="dxa"/>
            <w:shd w:val="clear" w:color="000000" w:fill="FFFFFF"/>
            <w:vAlign w:val="center"/>
            <w:hideMark/>
          </w:tcPr>
          <w:p w:rsidRPr="00514001" w:rsidR="00105248" w:rsidP="00105248" w:rsidRDefault="00105248" w14:paraId="794F83FB"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Total Annual Responses (2x3)</w:t>
            </w:r>
          </w:p>
        </w:tc>
        <w:tc>
          <w:tcPr>
            <w:tcW w:w="810" w:type="dxa"/>
            <w:shd w:val="clear" w:color="000000" w:fill="FFFFFF"/>
            <w:vAlign w:val="center"/>
            <w:hideMark/>
          </w:tcPr>
          <w:p w:rsidRPr="00514001" w:rsidR="00105248" w:rsidP="00105248" w:rsidRDefault="00105248" w14:paraId="7A873582"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xml:space="preserve">Total </w:t>
            </w:r>
            <w:proofErr w:type="gramStart"/>
            <w:r w:rsidRPr="00514001">
              <w:rPr>
                <w:rFonts w:ascii="Times New Roman" w:hAnsi="Times New Roman" w:eastAsia="Times New Roman" w:cs="Times New Roman"/>
                <w:b/>
                <w:bCs/>
                <w:color w:val="000000"/>
                <w:sz w:val="16"/>
                <w:szCs w:val="16"/>
              </w:rPr>
              <w:t>Annual  Number</w:t>
            </w:r>
            <w:proofErr w:type="gramEnd"/>
            <w:r w:rsidRPr="00514001">
              <w:rPr>
                <w:rFonts w:ascii="Times New Roman" w:hAnsi="Times New Roman" w:eastAsia="Times New Roman" w:cs="Times New Roman"/>
                <w:b/>
                <w:bCs/>
                <w:color w:val="000000"/>
                <w:sz w:val="16"/>
                <w:szCs w:val="16"/>
              </w:rPr>
              <w:t xml:space="preserve"> of Burden Hours (2x5)</w:t>
            </w:r>
          </w:p>
        </w:tc>
        <w:tc>
          <w:tcPr>
            <w:tcW w:w="1302" w:type="dxa"/>
            <w:shd w:val="clear" w:color="000000" w:fill="FFFFFF"/>
            <w:vAlign w:val="center"/>
            <w:hideMark/>
          </w:tcPr>
          <w:p w:rsidRPr="00514001" w:rsidR="00105248" w:rsidP="00105248" w:rsidRDefault="00105248" w14:paraId="301CA9D9"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xml:space="preserve"> Total Annual Burden Hour Cost of All Responses (2x7) </w:t>
            </w:r>
          </w:p>
        </w:tc>
      </w:tr>
      <w:tr w:rsidRPr="00105248" w:rsidR="00105248" w:rsidTr="00875E30" w14:paraId="1B5EA9B9" w14:textId="77777777">
        <w:trPr>
          <w:trHeight w:val="290"/>
        </w:trPr>
        <w:tc>
          <w:tcPr>
            <w:tcW w:w="1170" w:type="dxa"/>
            <w:shd w:val="clear" w:color="000000" w:fill="FFFFFF"/>
            <w:hideMark/>
          </w:tcPr>
          <w:p w:rsidRPr="00514001" w:rsidR="00105248" w:rsidP="00105248" w:rsidRDefault="00105248" w14:paraId="6AC3D33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170" w:type="dxa"/>
            <w:shd w:val="clear" w:color="000000" w:fill="FFFFFF"/>
            <w:hideMark/>
          </w:tcPr>
          <w:p w:rsidRPr="00514001" w:rsidR="00105248" w:rsidP="00105248" w:rsidRDefault="00105248" w14:paraId="758AD02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695F521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08DCF694"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1FEC446A"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4609564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6F3F8502"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900" w:type="dxa"/>
            <w:shd w:val="clear" w:color="000000" w:fill="FFFFFF"/>
            <w:vAlign w:val="center"/>
            <w:hideMark/>
          </w:tcPr>
          <w:p w:rsidRPr="00514001" w:rsidR="00105248" w:rsidP="00105248" w:rsidRDefault="00105248" w14:paraId="72DE85CD"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w:t>
            </w:r>
          </w:p>
        </w:tc>
        <w:tc>
          <w:tcPr>
            <w:tcW w:w="810" w:type="dxa"/>
            <w:shd w:val="clear" w:color="000000" w:fill="FFFFFF"/>
            <w:hideMark/>
          </w:tcPr>
          <w:p w:rsidRPr="00514001" w:rsidR="00105248" w:rsidP="00105248" w:rsidRDefault="00105248" w14:paraId="5DBFEED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302" w:type="dxa"/>
            <w:shd w:val="clear" w:color="000000" w:fill="FFFFFF"/>
            <w:hideMark/>
          </w:tcPr>
          <w:p w:rsidRPr="00514001" w:rsidR="00105248" w:rsidP="00105248" w:rsidRDefault="00105248" w14:paraId="273AF1E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r>
      <w:tr w:rsidRPr="00105248" w:rsidR="00105248" w:rsidTr="00875E30" w14:paraId="32B885FD" w14:textId="77777777">
        <w:trPr>
          <w:trHeight w:val="400"/>
        </w:trPr>
        <w:tc>
          <w:tcPr>
            <w:tcW w:w="1170" w:type="dxa"/>
            <w:shd w:val="clear" w:color="000000" w:fill="FFFFFF"/>
            <w:vAlign w:val="center"/>
            <w:hideMark/>
          </w:tcPr>
          <w:p w:rsidRPr="00514001" w:rsidR="00105248" w:rsidP="00105248" w:rsidRDefault="00105248" w14:paraId="19A1D548"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1.10 Financial Reporting</w:t>
            </w:r>
          </w:p>
        </w:tc>
        <w:tc>
          <w:tcPr>
            <w:tcW w:w="1170" w:type="dxa"/>
            <w:shd w:val="clear" w:color="000000" w:fill="FFFFFF"/>
            <w:hideMark/>
          </w:tcPr>
          <w:p w:rsidRPr="00514001" w:rsidR="00105248" w:rsidP="00105248" w:rsidRDefault="00105248" w14:paraId="707FF20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77753D0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67B315D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5C59293A"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638F6D4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080" w:type="dxa"/>
            <w:shd w:val="clear" w:color="000000" w:fill="FFFFFF"/>
            <w:hideMark/>
          </w:tcPr>
          <w:p w:rsidRPr="00514001" w:rsidR="00105248" w:rsidP="00105248" w:rsidRDefault="00105248" w14:paraId="106073D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900" w:type="dxa"/>
            <w:shd w:val="clear" w:color="000000" w:fill="FFFFFF"/>
            <w:vAlign w:val="center"/>
            <w:hideMark/>
          </w:tcPr>
          <w:p w:rsidRPr="00514001" w:rsidR="00105248" w:rsidP="00105248" w:rsidRDefault="00105248" w14:paraId="5F48F5A4"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 </w:t>
            </w:r>
          </w:p>
        </w:tc>
        <w:tc>
          <w:tcPr>
            <w:tcW w:w="810" w:type="dxa"/>
            <w:shd w:val="clear" w:color="000000" w:fill="FFFFFF"/>
            <w:hideMark/>
          </w:tcPr>
          <w:p w:rsidRPr="00514001" w:rsidR="00105248" w:rsidP="00105248" w:rsidRDefault="00105248" w14:paraId="0D047C0F"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c>
          <w:tcPr>
            <w:tcW w:w="1302" w:type="dxa"/>
            <w:shd w:val="clear" w:color="000000" w:fill="FFFFFF"/>
            <w:hideMark/>
          </w:tcPr>
          <w:p w:rsidRPr="00514001" w:rsidR="00105248" w:rsidP="00105248" w:rsidRDefault="00105248" w14:paraId="0017F90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w:t>
            </w:r>
          </w:p>
        </w:tc>
      </w:tr>
      <w:tr w:rsidRPr="00105248" w:rsidR="00105248" w:rsidTr="00875E30" w14:paraId="0C2ACB43" w14:textId="77777777">
        <w:trPr>
          <w:trHeight w:val="290"/>
        </w:trPr>
        <w:tc>
          <w:tcPr>
            <w:tcW w:w="1170" w:type="dxa"/>
            <w:shd w:val="clear" w:color="000000" w:fill="FFFFFF"/>
            <w:vAlign w:val="center"/>
            <w:hideMark/>
          </w:tcPr>
          <w:p w:rsidRPr="00514001" w:rsidR="00105248" w:rsidP="00105248" w:rsidRDefault="00105248" w14:paraId="6BF90098"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FCMs - Monthly</w:t>
            </w:r>
          </w:p>
        </w:tc>
        <w:tc>
          <w:tcPr>
            <w:tcW w:w="1170" w:type="dxa"/>
            <w:shd w:val="clear" w:color="auto" w:fill="auto"/>
            <w:noWrap/>
            <w:vAlign w:val="bottom"/>
            <w:hideMark/>
          </w:tcPr>
          <w:p w:rsidRPr="00514001" w:rsidR="00105248" w:rsidP="00105248" w:rsidRDefault="00105248" w14:paraId="4A98ABD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59</w:t>
            </w:r>
          </w:p>
        </w:tc>
        <w:tc>
          <w:tcPr>
            <w:tcW w:w="1080" w:type="dxa"/>
            <w:shd w:val="clear" w:color="auto" w:fill="auto"/>
            <w:noWrap/>
            <w:vAlign w:val="bottom"/>
            <w:hideMark/>
          </w:tcPr>
          <w:p w:rsidRPr="00514001" w:rsidR="00105248" w:rsidP="00105248" w:rsidRDefault="00105248" w14:paraId="5E057B9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12</w:t>
            </w:r>
          </w:p>
        </w:tc>
        <w:tc>
          <w:tcPr>
            <w:tcW w:w="1080" w:type="dxa"/>
            <w:shd w:val="clear" w:color="auto" w:fill="auto"/>
            <w:noWrap/>
            <w:vAlign w:val="bottom"/>
            <w:hideMark/>
          </w:tcPr>
          <w:p w:rsidRPr="00514001" w:rsidR="00105248" w:rsidP="00105248" w:rsidRDefault="00105248" w14:paraId="136284C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2.75</w:t>
            </w:r>
          </w:p>
        </w:tc>
        <w:tc>
          <w:tcPr>
            <w:tcW w:w="1080" w:type="dxa"/>
            <w:shd w:val="clear" w:color="auto" w:fill="auto"/>
            <w:noWrap/>
            <w:vAlign w:val="bottom"/>
            <w:hideMark/>
          </w:tcPr>
          <w:p w:rsidRPr="00514001" w:rsidR="00105248" w:rsidP="00105248" w:rsidRDefault="00105248" w14:paraId="458C9FF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33</w:t>
            </w:r>
          </w:p>
        </w:tc>
        <w:tc>
          <w:tcPr>
            <w:tcW w:w="1080" w:type="dxa"/>
            <w:shd w:val="clear" w:color="auto" w:fill="auto"/>
            <w:noWrap/>
            <w:vAlign w:val="bottom"/>
            <w:hideMark/>
          </w:tcPr>
          <w:p w:rsidRPr="00514001" w:rsidR="00105248" w:rsidP="00105248" w:rsidRDefault="00105248" w14:paraId="3EE24A48"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0A488DC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3,300 </w:t>
            </w:r>
          </w:p>
        </w:tc>
        <w:tc>
          <w:tcPr>
            <w:tcW w:w="900" w:type="dxa"/>
            <w:shd w:val="clear" w:color="auto" w:fill="auto"/>
            <w:noWrap/>
            <w:vAlign w:val="bottom"/>
            <w:hideMark/>
          </w:tcPr>
          <w:p w:rsidRPr="00514001" w:rsidR="00105248" w:rsidP="00105248" w:rsidRDefault="00105248" w14:paraId="1C744BDC"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708</w:t>
            </w:r>
          </w:p>
        </w:tc>
        <w:tc>
          <w:tcPr>
            <w:tcW w:w="810" w:type="dxa"/>
            <w:shd w:val="clear" w:color="auto" w:fill="auto"/>
            <w:noWrap/>
            <w:vAlign w:val="bottom"/>
            <w:hideMark/>
          </w:tcPr>
          <w:p w:rsidRPr="00514001" w:rsidR="00105248" w:rsidP="00105248" w:rsidRDefault="00105248" w14:paraId="348F09B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1947</w:t>
            </w:r>
          </w:p>
        </w:tc>
        <w:tc>
          <w:tcPr>
            <w:tcW w:w="1302" w:type="dxa"/>
            <w:shd w:val="clear" w:color="auto" w:fill="auto"/>
            <w:noWrap/>
            <w:vAlign w:val="bottom"/>
            <w:hideMark/>
          </w:tcPr>
          <w:p w:rsidRPr="00514001" w:rsidR="00105248" w:rsidP="00105248" w:rsidRDefault="00105248" w14:paraId="6E74A6AA"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194,700 </w:t>
            </w:r>
          </w:p>
        </w:tc>
      </w:tr>
      <w:tr w:rsidRPr="00105248" w:rsidR="00105248" w:rsidTr="00875E30" w14:paraId="37659BCC" w14:textId="77777777">
        <w:trPr>
          <w:trHeight w:val="290"/>
        </w:trPr>
        <w:tc>
          <w:tcPr>
            <w:tcW w:w="1170" w:type="dxa"/>
            <w:shd w:val="clear" w:color="000000" w:fill="FFFFFF"/>
            <w:vAlign w:val="center"/>
            <w:hideMark/>
          </w:tcPr>
          <w:p w:rsidRPr="00514001" w:rsidR="00105248" w:rsidP="00105248" w:rsidRDefault="00105248" w14:paraId="60C4746C"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IBs</w:t>
            </w:r>
          </w:p>
        </w:tc>
        <w:tc>
          <w:tcPr>
            <w:tcW w:w="1170" w:type="dxa"/>
            <w:shd w:val="clear" w:color="auto" w:fill="auto"/>
            <w:noWrap/>
            <w:vAlign w:val="bottom"/>
            <w:hideMark/>
          </w:tcPr>
          <w:p w:rsidRPr="00514001" w:rsidR="00105248" w:rsidP="00105248" w:rsidRDefault="00105248" w14:paraId="6BB33E1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494</w:t>
            </w:r>
          </w:p>
        </w:tc>
        <w:tc>
          <w:tcPr>
            <w:tcW w:w="1080" w:type="dxa"/>
            <w:shd w:val="clear" w:color="auto" w:fill="auto"/>
            <w:noWrap/>
            <w:vAlign w:val="bottom"/>
            <w:hideMark/>
          </w:tcPr>
          <w:p w:rsidRPr="00514001" w:rsidR="00105248" w:rsidP="00105248" w:rsidRDefault="00105248" w14:paraId="5661863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7666DD0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633AF2D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678422DC"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533A478F"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200 </w:t>
            </w:r>
          </w:p>
        </w:tc>
        <w:tc>
          <w:tcPr>
            <w:tcW w:w="900" w:type="dxa"/>
            <w:shd w:val="clear" w:color="auto" w:fill="auto"/>
            <w:noWrap/>
            <w:vAlign w:val="bottom"/>
            <w:hideMark/>
          </w:tcPr>
          <w:p w:rsidRPr="00514001" w:rsidR="00105248" w:rsidP="00105248" w:rsidRDefault="00105248" w14:paraId="7DD8198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988</w:t>
            </w:r>
          </w:p>
        </w:tc>
        <w:tc>
          <w:tcPr>
            <w:tcW w:w="810" w:type="dxa"/>
            <w:shd w:val="clear" w:color="auto" w:fill="auto"/>
            <w:noWrap/>
            <w:vAlign w:val="bottom"/>
            <w:hideMark/>
          </w:tcPr>
          <w:p w:rsidRPr="00514001" w:rsidR="00105248" w:rsidP="00105248" w:rsidRDefault="00105248" w14:paraId="6658556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988</w:t>
            </w:r>
          </w:p>
        </w:tc>
        <w:tc>
          <w:tcPr>
            <w:tcW w:w="1302" w:type="dxa"/>
            <w:shd w:val="clear" w:color="auto" w:fill="auto"/>
            <w:noWrap/>
            <w:vAlign w:val="bottom"/>
            <w:hideMark/>
          </w:tcPr>
          <w:p w:rsidRPr="00514001" w:rsidR="00105248" w:rsidP="00105248" w:rsidRDefault="00105248" w14:paraId="65D1A9A2"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98,800 </w:t>
            </w:r>
          </w:p>
        </w:tc>
      </w:tr>
      <w:tr w:rsidRPr="00105248" w:rsidR="00105248" w:rsidTr="00875E30" w14:paraId="7F23C7CC" w14:textId="77777777">
        <w:trPr>
          <w:trHeight w:val="290"/>
        </w:trPr>
        <w:tc>
          <w:tcPr>
            <w:tcW w:w="1170" w:type="dxa"/>
            <w:shd w:val="clear" w:color="000000" w:fill="FFFFFF"/>
            <w:vAlign w:val="center"/>
            <w:hideMark/>
          </w:tcPr>
          <w:p w:rsidRPr="00514001" w:rsidR="00105248" w:rsidP="00105248" w:rsidRDefault="00105248" w14:paraId="5016A2D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0F713798"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056E8BE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CF8D90D"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1ABCF4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73B542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A18E82F"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589048DC"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32480E71"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15EDBD2" w14:textId="77777777">
            <w:pPr>
              <w:spacing w:after="0" w:line="240" w:lineRule="auto"/>
              <w:rPr>
                <w:rFonts w:ascii="Times New Roman" w:hAnsi="Times New Roman" w:eastAsia="Times New Roman" w:cs="Times New Roman"/>
                <w:sz w:val="20"/>
                <w:szCs w:val="20"/>
              </w:rPr>
            </w:pPr>
          </w:p>
        </w:tc>
      </w:tr>
      <w:tr w:rsidRPr="00105248" w:rsidR="00105248" w:rsidTr="00875E30" w14:paraId="644E834A" w14:textId="77777777">
        <w:trPr>
          <w:trHeight w:val="400"/>
        </w:trPr>
        <w:tc>
          <w:tcPr>
            <w:tcW w:w="1170" w:type="dxa"/>
            <w:shd w:val="clear" w:color="000000" w:fill="FFFFFF"/>
            <w:vAlign w:val="center"/>
            <w:hideMark/>
          </w:tcPr>
          <w:p w:rsidRPr="00514001" w:rsidR="00105248" w:rsidP="00105248" w:rsidRDefault="00105248" w14:paraId="1AB4EC60"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1.10 Applicants filing Financial Reports</w:t>
            </w:r>
          </w:p>
        </w:tc>
        <w:tc>
          <w:tcPr>
            <w:tcW w:w="1170" w:type="dxa"/>
            <w:shd w:val="clear" w:color="000000" w:fill="FFFFFF"/>
            <w:noWrap/>
            <w:vAlign w:val="bottom"/>
            <w:hideMark/>
          </w:tcPr>
          <w:p w:rsidRPr="00514001" w:rsidR="00105248" w:rsidP="00105248" w:rsidRDefault="00105248" w14:paraId="29DCDDB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34</w:t>
            </w:r>
          </w:p>
        </w:tc>
        <w:tc>
          <w:tcPr>
            <w:tcW w:w="1080" w:type="dxa"/>
            <w:shd w:val="clear" w:color="auto" w:fill="auto"/>
            <w:noWrap/>
            <w:vAlign w:val="bottom"/>
            <w:hideMark/>
          </w:tcPr>
          <w:p w:rsidRPr="00514001" w:rsidR="00105248" w:rsidP="00105248" w:rsidRDefault="00105248" w14:paraId="193384B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687706E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3951462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7DFE2042"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1928841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900" w:type="dxa"/>
            <w:shd w:val="clear" w:color="auto" w:fill="auto"/>
            <w:noWrap/>
            <w:vAlign w:val="bottom"/>
            <w:hideMark/>
          </w:tcPr>
          <w:p w:rsidRPr="00514001" w:rsidR="00105248" w:rsidP="00105248" w:rsidRDefault="00105248" w14:paraId="4260CAA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34</w:t>
            </w:r>
          </w:p>
        </w:tc>
        <w:tc>
          <w:tcPr>
            <w:tcW w:w="810" w:type="dxa"/>
            <w:shd w:val="clear" w:color="auto" w:fill="auto"/>
            <w:noWrap/>
            <w:vAlign w:val="bottom"/>
            <w:hideMark/>
          </w:tcPr>
          <w:p w:rsidRPr="00514001" w:rsidR="00105248" w:rsidP="00105248" w:rsidRDefault="00105248" w14:paraId="164BA0D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34</w:t>
            </w:r>
          </w:p>
        </w:tc>
        <w:tc>
          <w:tcPr>
            <w:tcW w:w="1302" w:type="dxa"/>
            <w:shd w:val="clear" w:color="auto" w:fill="auto"/>
            <w:noWrap/>
            <w:vAlign w:val="bottom"/>
            <w:hideMark/>
          </w:tcPr>
          <w:p w:rsidRPr="00514001" w:rsidR="00105248" w:rsidP="00105248" w:rsidRDefault="00105248" w14:paraId="6E66441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3,400 </w:t>
            </w:r>
          </w:p>
        </w:tc>
      </w:tr>
      <w:tr w:rsidRPr="00105248" w:rsidR="00105248" w:rsidTr="00875E30" w14:paraId="0EF0D99E" w14:textId="77777777">
        <w:trPr>
          <w:trHeight w:val="290"/>
        </w:trPr>
        <w:tc>
          <w:tcPr>
            <w:tcW w:w="1170" w:type="dxa"/>
            <w:shd w:val="clear" w:color="000000" w:fill="FFFFFF"/>
            <w:vAlign w:val="center"/>
            <w:hideMark/>
          </w:tcPr>
          <w:p w:rsidRPr="00514001" w:rsidR="00105248" w:rsidP="00105248" w:rsidRDefault="00105248" w14:paraId="330F876C"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75CB1665"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0B270A9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3CD297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0BD0E2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FD3D58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CB3E8E5"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2CFA8A42"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2296E37D"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1A20044" w14:textId="77777777">
            <w:pPr>
              <w:spacing w:after="0" w:line="240" w:lineRule="auto"/>
              <w:rPr>
                <w:rFonts w:ascii="Times New Roman" w:hAnsi="Times New Roman" w:eastAsia="Times New Roman" w:cs="Times New Roman"/>
                <w:sz w:val="20"/>
                <w:szCs w:val="20"/>
              </w:rPr>
            </w:pPr>
          </w:p>
        </w:tc>
      </w:tr>
      <w:tr w:rsidRPr="00105248" w:rsidR="00105248" w:rsidTr="00875E30" w14:paraId="50EB4E43" w14:textId="77777777">
        <w:trPr>
          <w:trHeight w:val="400"/>
        </w:trPr>
        <w:tc>
          <w:tcPr>
            <w:tcW w:w="1170" w:type="dxa"/>
            <w:shd w:val="clear" w:color="000000" w:fill="FFFFFF"/>
            <w:vAlign w:val="center"/>
            <w:hideMark/>
          </w:tcPr>
          <w:p w:rsidRPr="00514001" w:rsidR="00105248" w:rsidP="00105248" w:rsidRDefault="00105248" w14:paraId="48D93C9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1.10(f) – Focus Notice dual registered (FCM/IB/SD)</w:t>
            </w:r>
          </w:p>
        </w:tc>
        <w:tc>
          <w:tcPr>
            <w:tcW w:w="1170" w:type="dxa"/>
            <w:shd w:val="clear" w:color="000000" w:fill="FFFFFF"/>
            <w:noWrap/>
            <w:vAlign w:val="bottom"/>
            <w:hideMark/>
          </w:tcPr>
          <w:p w:rsidRPr="00514001" w:rsidR="00105248" w:rsidP="00105248" w:rsidRDefault="00105248" w14:paraId="50F7586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3C0773E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04F67B3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7EE221C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4436DAF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077AD90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c>
          <w:tcPr>
            <w:tcW w:w="900" w:type="dxa"/>
            <w:shd w:val="clear" w:color="auto" w:fill="auto"/>
            <w:noWrap/>
            <w:vAlign w:val="bottom"/>
            <w:hideMark/>
          </w:tcPr>
          <w:p w:rsidRPr="00514001" w:rsidR="00105248" w:rsidP="00105248" w:rsidRDefault="00105248" w14:paraId="0EE483D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810" w:type="dxa"/>
            <w:shd w:val="clear" w:color="auto" w:fill="auto"/>
            <w:noWrap/>
            <w:vAlign w:val="bottom"/>
            <w:hideMark/>
          </w:tcPr>
          <w:p w:rsidRPr="00514001" w:rsidR="00105248" w:rsidP="00105248" w:rsidRDefault="00105248" w14:paraId="6FA3701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302" w:type="dxa"/>
            <w:shd w:val="clear" w:color="auto" w:fill="auto"/>
            <w:noWrap/>
            <w:vAlign w:val="bottom"/>
            <w:hideMark/>
          </w:tcPr>
          <w:p w:rsidRPr="00514001" w:rsidR="00105248" w:rsidP="00105248" w:rsidRDefault="00105248" w14:paraId="6C1085D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r>
      <w:tr w:rsidRPr="00105248" w:rsidR="00105248" w:rsidTr="00875E30" w14:paraId="41864325" w14:textId="77777777">
        <w:trPr>
          <w:trHeight w:val="290"/>
        </w:trPr>
        <w:tc>
          <w:tcPr>
            <w:tcW w:w="1170" w:type="dxa"/>
            <w:shd w:val="clear" w:color="000000" w:fill="FFFFFF"/>
            <w:vAlign w:val="center"/>
            <w:hideMark/>
          </w:tcPr>
          <w:p w:rsidRPr="00514001" w:rsidR="00105248" w:rsidP="00105248" w:rsidRDefault="00105248" w14:paraId="6E26535A"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4F589CEE"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5892C68"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A79525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B59D00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F8E0A9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737F95F"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3966A128"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314147E2"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306F8677" w14:textId="77777777">
            <w:pPr>
              <w:spacing w:after="0" w:line="240" w:lineRule="auto"/>
              <w:rPr>
                <w:rFonts w:ascii="Times New Roman" w:hAnsi="Times New Roman" w:eastAsia="Times New Roman" w:cs="Times New Roman"/>
                <w:sz w:val="20"/>
                <w:szCs w:val="20"/>
              </w:rPr>
            </w:pPr>
          </w:p>
        </w:tc>
      </w:tr>
      <w:tr w:rsidRPr="00105248" w:rsidR="00105248" w:rsidTr="00875E30" w14:paraId="6A0B152D" w14:textId="77777777">
        <w:trPr>
          <w:trHeight w:val="900"/>
        </w:trPr>
        <w:tc>
          <w:tcPr>
            <w:tcW w:w="1170" w:type="dxa"/>
            <w:shd w:val="clear" w:color="000000" w:fill="FFFFFF"/>
            <w:vAlign w:val="center"/>
            <w:hideMark/>
          </w:tcPr>
          <w:p w:rsidRPr="00514001" w:rsidR="00105248" w:rsidP="00105248" w:rsidRDefault="00105248" w14:paraId="56CAB9F5"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1.12(a</w:t>
            </w:r>
            <w:proofErr w:type="gramStart"/>
            <w:r w:rsidRPr="00514001">
              <w:rPr>
                <w:rFonts w:ascii="Times New Roman" w:hAnsi="Times New Roman" w:eastAsia="Times New Roman" w:cs="Times New Roman"/>
                <w:color w:val="000000"/>
                <w:sz w:val="16"/>
                <w:szCs w:val="16"/>
              </w:rPr>
              <w:t>),(</w:t>
            </w:r>
            <w:proofErr w:type="gramEnd"/>
            <w:r w:rsidRPr="00514001">
              <w:rPr>
                <w:rFonts w:ascii="Times New Roman" w:hAnsi="Times New Roman" w:eastAsia="Times New Roman" w:cs="Times New Roman"/>
                <w:color w:val="000000"/>
                <w:sz w:val="16"/>
                <w:szCs w:val="16"/>
              </w:rPr>
              <w:t>b), (c),(d),&amp; (g) - Reporting by FCMs/IBs Fail to Meet Minimum or Capital Below Early Warning</w:t>
            </w:r>
          </w:p>
        </w:tc>
        <w:tc>
          <w:tcPr>
            <w:tcW w:w="1170" w:type="dxa"/>
            <w:shd w:val="clear" w:color="auto" w:fill="auto"/>
            <w:noWrap/>
            <w:vAlign w:val="bottom"/>
            <w:hideMark/>
          </w:tcPr>
          <w:p w:rsidRPr="00514001" w:rsidR="00105248" w:rsidP="00105248" w:rsidRDefault="00105248" w14:paraId="3A4CCBD6"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2F34B6C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45572B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D1EE90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5DF099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87EA67E"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1DC5E6B3"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4C3019F9"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C614118" w14:textId="77777777">
            <w:pPr>
              <w:spacing w:after="0" w:line="240" w:lineRule="auto"/>
              <w:rPr>
                <w:rFonts w:ascii="Times New Roman" w:hAnsi="Times New Roman" w:eastAsia="Times New Roman" w:cs="Times New Roman"/>
                <w:sz w:val="20"/>
                <w:szCs w:val="20"/>
              </w:rPr>
            </w:pPr>
          </w:p>
        </w:tc>
      </w:tr>
      <w:tr w:rsidRPr="00105248" w:rsidR="00105248" w:rsidTr="00875E30" w14:paraId="0E10B1C1" w14:textId="77777777">
        <w:trPr>
          <w:trHeight w:val="290"/>
        </w:trPr>
        <w:tc>
          <w:tcPr>
            <w:tcW w:w="1170" w:type="dxa"/>
            <w:shd w:val="clear" w:color="000000" w:fill="FFFFFF"/>
            <w:vAlign w:val="center"/>
            <w:hideMark/>
          </w:tcPr>
          <w:p w:rsidRPr="00514001" w:rsidR="00105248" w:rsidP="00105248" w:rsidRDefault="00105248" w14:paraId="4638491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FCM</w:t>
            </w:r>
          </w:p>
        </w:tc>
        <w:tc>
          <w:tcPr>
            <w:tcW w:w="1170" w:type="dxa"/>
            <w:shd w:val="clear" w:color="auto" w:fill="auto"/>
            <w:noWrap/>
            <w:vAlign w:val="bottom"/>
            <w:hideMark/>
          </w:tcPr>
          <w:p w:rsidRPr="00514001" w:rsidR="00105248" w:rsidP="00105248" w:rsidRDefault="00105248" w14:paraId="78581CB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6751946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3FB6449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E7288FC"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1AFDF88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1C330EE2"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900" w:type="dxa"/>
            <w:shd w:val="clear" w:color="auto" w:fill="auto"/>
            <w:noWrap/>
            <w:vAlign w:val="bottom"/>
            <w:hideMark/>
          </w:tcPr>
          <w:p w:rsidRPr="00514001" w:rsidR="00105248" w:rsidP="00105248" w:rsidRDefault="00105248" w14:paraId="6DCEB96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810" w:type="dxa"/>
            <w:shd w:val="clear" w:color="auto" w:fill="auto"/>
            <w:noWrap/>
            <w:vAlign w:val="bottom"/>
            <w:hideMark/>
          </w:tcPr>
          <w:p w:rsidRPr="00514001" w:rsidR="00105248" w:rsidP="00105248" w:rsidRDefault="00105248" w14:paraId="2EABCBA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302" w:type="dxa"/>
            <w:shd w:val="clear" w:color="auto" w:fill="auto"/>
            <w:noWrap/>
            <w:vAlign w:val="bottom"/>
            <w:hideMark/>
          </w:tcPr>
          <w:p w:rsidRPr="00514001" w:rsidR="00105248" w:rsidP="00105248" w:rsidRDefault="00105248" w14:paraId="0FB0D60F"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r>
      <w:tr w:rsidRPr="00105248" w:rsidR="00105248" w:rsidTr="00875E30" w14:paraId="2A466B19" w14:textId="77777777">
        <w:trPr>
          <w:trHeight w:val="290"/>
        </w:trPr>
        <w:tc>
          <w:tcPr>
            <w:tcW w:w="1170" w:type="dxa"/>
            <w:shd w:val="clear" w:color="000000" w:fill="FFFFFF"/>
            <w:vAlign w:val="center"/>
            <w:hideMark/>
          </w:tcPr>
          <w:p w:rsidRPr="00514001" w:rsidR="00105248" w:rsidP="00105248" w:rsidRDefault="00105248" w14:paraId="317FE459"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IB</w:t>
            </w:r>
          </w:p>
        </w:tc>
        <w:tc>
          <w:tcPr>
            <w:tcW w:w="1170" w:type="dxa"/>
            <w:shd w:val="clear" w:color="auto" w:fill="auto"/>
            <w:noWrap/>
            <w:vAlign w:val="bottom"/>
            <w:hideMark/>
          </w:tcPr>
          <w:p w:rsidRPr="00514001" w:rsidR="00105248" w:rsidP="00105248" w:rsidRDefault="00105248" w14:paraId="1267FCC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75</w:t>
            </w:r>
          </w:p>
        </w:tc>
        <w:tc>
          <w:tcPr>
            <w:tcW w:w="1080" w:type="dxa"/>
            <w:shd w:val="clear" w:color="auto" w:fill="auto"/>
            <w:noWrap/>
            <w:vAlign w:val="bottom"/>
            <w:hideMark/>
          </w:tcPr>
          <w:p w:rsidRPr="00514001" w:rsidR="00105248" w:rsidP="00105248" w:rsidRDefault="00105248" w14:paraId="3A584A7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682D5C3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2F38AC6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2C3A211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D14420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900" w:type="dxa"/>
            <w:shd w:val="clear" w:color="auto" w:fill="auto"/>
            <w:noWrap/>
            <w:vAlign w:val="bottom"/>
            <w:hideMark/>
          </w:tcPr>
          <w:p w:rsidRPr="00514001" w:rsidR="00105248" w:rsidP="00105248" w:rsidRDefault="00105248" w14:paraId="1D34E14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75</w:t>
            </w:r>
          </w:p>
        </w:tc>
        <w:tc>
          <w:tcPr>
            <w:tcW w:w="810" w:type="dxa"/>
            <w:shd w:val="clear" w:color="auto" w:fill="auto"/>
            <w:noWrap/>
            <w:vAlign w:val="bottom"/>
            <w:hideMark/>
          </w:tcPr>
          <w:p w:rsidRPr="00514001" w:rsidR="00105248" w:rsidP="00105248" w:rsidRDefault="00105248" w14:paraId="10B239A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75</w:t>
            </w:r>
          </w:p>
        </w:tc>
        <w:tc>
          <w:tcPr>
            <w:tcW w:w="1302" w:type="dxa"/>
            <w:shd w:val="clear" w:color="auto" w:fill="auto"/>
            <w:noWrap/>
            <w:vAlign w:val="bottom"/>
            <w:hideMark/>
          </w:tcPr>
          <w:p w:rsidRPr="00514001" w:rsidR="00105248" w:rsidP="00105248" w:rsidRDefault="00105248" w14:paraId="2059A61D"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7,500 </w:t>
            </w:r>
          </w:p>
        </w:tc>
      </w:tr>
      <w:tr w:rsidRPr="00105248" w:rsidR="00105248" w:rsidTr="00875E30" w14:paraId="6C1F4B1E" w14:textId="77777777">
        <w:trPr>
          <w:trHeight w:val="290"/>
        </w:trPr>
        <w:tc>
          <w:tcPr>
            <w:tcW w:w="1170" w:type="dxa"/>
            <w:shd w:val="clear" w:color="000000" w:fill="FFFFFF"/>
            <w:vAlign w:val="center"/>
            <w:hideMark/>
          </w:tcPr>
          <w:p w:rsidRPr="00514001" w:rsidR="00105248" w:rsidP="00105248" w:rsidRDefault="00105248" w14:paraId="6A875946"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6578BF4C"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644FC3E3"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31AD047"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6B5147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BDE65C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DF27F1E"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3B039237"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30D2C8A"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7B725477" w14:textId="77777777">
            <w:pPr>
              <w:spacing w:after="0" w:line="240" w:lineRule="auto"/>
              <w:rPr>
                <w:rFonts w:ascii="Times New Roman" w:hAnsi="Times New Roman" w:eastAsia="Times New Roman" w:cs="Times New Roman"/>
                <w:sz w:val="20"/>
                <w:szCs w:val="20"/>
              </w:rPr>
            </w:pPr>
          </w:p>
        </w:tc>
      </w:tr>
      <w:tr w:rsidRPr="00105248" w:rsidR="00105248" w:rsidTr="00875E30" w14:paraId="5E899F7C" w14:textId="77777777">
        <w:trPr>
          <w:trHeight w:val="400"/>
        </w:trPr>
        <w:tc>
          <w:tcPr>
            <w:tcW w:w="1170" w:type="dxa"/>
            <w:shd w:val="clear" w:color="000000" w:fill="FFFFFF"/>
            <w:vAlign w:val="center"/>
            <w:hideMark/>
          </w:tcPr>
          <w:p w:rsidRPr="00514001" w:rsidR="00105248" w:rsidP="00105248" w:rsidRDefault="00105248" w14:paraId="0791C1B3"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1.12(a) &amp; (b) – Notice of Failure to Maintain Minimum (FCM/IB/SD) </w:t>
            </w:r>
          </w:p>
        </w:tc>
        <w:tc>
          <w:tcPr>
            <w:tcW w:w="1170" w:type="dxa"/>
            <w:shd w:val="clear" w:color="auto" w:fill="auto"/>
            <w:noWrap/>
            <w:vAlign w:val="bottom"/>
            <w:hideMark/>
          </w:tcPr>
          <w:p w:rsidRPr="00514001" w:rsidR="00105248" w:rsidP="00105248" w:rsidRDefault="00105248" w14:paraId="7DC0B6F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w:t>
            </w:r>
          </w:p>
        </w:tc>
        <w:tc>
          <w:tcPr>
            <w:tcW w:w="1080" w:type="dxa"/>
            <w:shd w:val="clear" w:color="auto" w:fill="auto"/>
            <w:noWrap/>
            <w:vAlign w:val="bottom"/>
            <w:hideMark/>
          </w:tcPr>
          <w:p w:rsidRPr="00514001" w:rsidR="00105248" w:rsidP="00105248" w:rsidRDefault="00105248" w14:paraId="6538BBE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C8DB5E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7387699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2CEA41BC"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31E8A39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c>
          <w:tcPr>
            <w:tcW w:w="900" w:type="dxa"/>
            <w:shd w:val="clear" w:color="auto" w:fill="auto"/>
            <w:noWrap/>
            <w:vAlign w:val="bottom"/>
            <w:hideMark/>
          </w:tcPr>
          <w:p w:rsidRPr="00514001" w:rsidR="00105248" w:rsidP="00105248" w:rsidRDefault="00105248" w14:paraId="44D8869C"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w:t>
            </w:r>
          </w:p>
        </w:tc>
        <w:tc>
          <w:tcPr>
            <w:tcW w:w="810" w:type="dxa"/>
            <w:shd w:val="clear" w:color="auto" w:fill="auto"/>
            <w:noWrap/>
            <w:vAlign w:val="bottom"/>
            <w:hideMark/>
          </w:tcPr>
          <w:p w:rsidRPr="00514001" w:rsidR="00105248" w:rsidP="00105248" w:rsidRDefault="00105248" w14:paraId="41B0F5B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50</w:t>
            </w:r>
          </w:p>
        </w:tc>
        <w:tc>
          <w:tcPr>
            <w:tcW w:w="1302" w:type="dxa"/>
            <w:shd w:val="clear" w:color="auto" w:fill="auto"/>
            <w:noWrap/>
            <w:vAlign w:val="bottom"/>
            <w:hideMark/>
          </w:tcPr>
          <w:p w:rsidRPr="00514001" w:rsidR="00105248" w:rsidP="00105248" w:rsidRDefault="00105248" w14:paraId="3CCEA48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5,000 </w:t>
            </w:r>
          </w:p>
        </w:tc>
      </w:tr>
      <w:tr w:rsidRPr="00105248" w:rsidR="00105248" w:rsidTr="00875E30" w14:paraId="55EA528C" w14:textId="77777777">
        <w:trPr>
          <w:trHeight w:val="290"/>
        </w:trPr>
        <w:tc>
          <w:tcPr>
            <w:tcW w:w="1170" w:type="dxa"/>
            <w:shd w:val="clear" w:color="000000" w:fill="FFFFFF"/>
            <w:vAlign w:val="center"/>
            <w:hideMark/>
          </w:tcPr>
          <w:p w:rsidRPr="00514001" w:rsidR="00105248" w:rsidP="00105248" w:rsidRDefault="00105248" w14:paraId="60B841D8"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lastRenderedPageBreak/>
              <w:t> </w:t>
            </w:r>
          </w:p>
        </w:tc>
        <w:tc>
          <w:tcPr>
            <w:tcW w:w="1170" w:type="dxa"/>
            <w:shd w:val="clear" w:color="auto" w:fill="auto"/>
            <w:noWrap/>
            <w:vAlign w:val="bottom"/>
            <w:hideMark/>
          </w:tcPr>
          <w:p w:rsidRPr="00514001" w:rsidR="00105248" w:rsidP="00105248" w:rsidRDefault="00105248" w14:paraId="17C2E798"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2B3B69D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157483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C7A8F9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4E4833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D8B384F"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60FC32CC"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46359EF1"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21F4D6F" w14:textId="77777777">
            <w:pPr>
              <w:spacing w:after="0" w:line="240" w:lineRule="auto"/>
              <w:rPr>
                <w:rFonts w:ascii="Times New Roman" w:hAnsi="Times New Roman" w:eastAsia="Times New Roman" w:cs="Times New Roman"/>
                <w:sz w:val="20"/>
                <w:szCs w:val="20"/>
              </w:rPr>
            </w:pPr>
          </w:p>
        </w:tc>
      </w:tr>
      <w:tr w:rsidRPr="00105248" w:rsidR="00105248" w:rsidTr="00875E30" w14:paraId="4514FFD8" w14:textId="77777777">
        <w:trPr>
          <w:trHeight w:val="600"/>
        </w:trPr>
        <w:tc>
          <w:tcPr>
            <w:tcW w:w="1170" w:type="dxa"/>
            <w:shd w:val="clear" w:color="000000" w:fill="FFFFFF"/>
            <w:vAlign w:val="center"/>
            <w:hideMark/>
          </w:tcPr>
          <w:p w:rsidRPr="00514001" w:rsidR="00105248" w:rsidP="00105248" w:rsidRDefault="00105248" w14:paraId="196D99A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1.12(</w:t>
            </w:r>
            <w:proofErr w:type="spellStart"/>
            <w:r w:rsidRPr="00514001">
              <w:rPr>
                <w:rFonts w:ascii="Times New Roman" w:hAnsi="Times New Roman" w:eastAsia="Times New Roman" w:cs="Times New Roman"/>
                <w:color w:val="000000"/>
                <w:sz w:val="16"/>
                <w:szCs w:val="16"/>
              </w:rPr>
              <w:t>i</w:t>
            </w:r>
            <w:proofErr w:type="spellEnd"/>
            <w:r w:rsidRPr="00514001">
              <w:rPr>
                <w:rFonts w:ascii="Times New Roman" w:hAnsi="Times New Roman" w:eastAsia="Times New Roman" w:cs="Times New Roman"/>
                <w:color w:val="000000"/>
                <w:sz w:val="16"/>
                <w:szCs w:val="16"/>
              </w:rPr>
              <w:t xml:space="preserve">) – Reporting </w:t>
            </w:r>
            <w:proofErr w:type="gramStart"/>
            <w:r w:rsidRPr="00514001">
              <w:rPr>
                <w:rFonts w:ascii="Times New Roman" w:hAnsi="Times New Roman" w:eastAsia="Times New Roman" w:cs="Times New Roman"/>
                <w:color w:val="000000"/>
                <w:sz w:val="16"/>
                <w:szCs w:val="16"/>
              </w:rPr>
              <w:t>By</w:t>
            </w:r>
            <w:proofErr w:type="gramEnd"/>
            <w:r w:rsidRPr="00514001">
              <w:rPr>
                <w:rFonts w:ascii="Times New Roman" w:hAnsi="Times New Roman" w:eastAsia="Times New Roman" w:cs="Times New Roman"/>
                <w:color w:val="000000"/>
                <w:sz w:val="16"/>
                <w:szCs w:val="16"/>
              </w:rPr>
              <w:t xml:space="preserve"> FCMs not Permissible Investments of Customer Funds             </w:t>
            </w:r>
          </w:p>
        </w:tc>
        <w:tc>
          <w:tcPr>
            <w:tcW w:w="1170" w:type="dxa"/>
            <w:shd w:val="clear" w:color="000000" w:fill="FFFFFF"/>
            <w:noWrap/>
            <w:vAlign w:val="bottom"/>
            <w:hideMark/>
          </w:tcPr>
          <w:p w:rsidRPr="00514001" w:rsidR="00105248" w:rsidP="00105248" w:rsidRDefault="00105248" w14:paraId="1CAD735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52F97B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DDD2F8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3974861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649D1FD"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1909AD6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900" w:type="dxa"/>
            <w:shd w:val="clear" w:color="auto" w:fill="auto"/>
            <w:noWrap/>
            <w:vAlign w:val="bottom"/>
            <w:hideMark/>
          </w:tcPr>
          <w:p w:rsidRPr="00514001" w:rsidR="00105248" w:rsidP="00105248" w:rsidRDefault="00105248" w14:paraId="234D2D3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810" w:type="dxa"/>
            <w:shd w:val="clear" w:color="auto" w:fill="auto"/>
            <w:noWrap/>
            <w:vAlign w:val="bottom"/>
            <w:hideMark/>
          </w:tcPr>
          <w:p w:rsidRPr="00514001" w:rsidR="00105248" w:rsidP="00105248" w:rsidRDefault="00105248" w14:paraId="62CD768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302" w:type="dxa"/>
            <w:shd w:val="clear" w:color="auto" w:fill="auto"/>
            <w:noWrap/>
            <w:vAlign w:val="bottom"/>
            <w:hideMark/>
          </w:tcPr>
          <w:p w:rsidRPr="00514001" w:rsidR="00105248" w:rsidP="00105248" w:rsidRDefault="00105248" w14:paraId="7F49963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r>
      <w:tr w:rsidRPr="00105248" w:rsidR="00105248" w:rsidTr="00875E30" w14:paraId="2C4EF1A7" w14:textId="77777777">
        <w:trPr>
          <w:trHeight w:val="290"/>
        </w:trPr>
        <w:tc>
          <w:tcPr>
            <w:tcW w:w="1170" w:type="dxa"/>
            <w:shd w:val="clear" w:color="000000" w:fill="FFFFFF"/>
            <w:vAlign w:val="center"/>
            <w:hideMark/>
          </w:tcPr>
          <w:p w:rsidRPr="00514001" w:rsidR="00105248" w:rsidP="00105248" w:rsidRDefault="00105248" w14:paraId="51A7D41D"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2E8143CA"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30125B6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B4928AD"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0AA5FC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328EA2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3AA9422"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0201B346"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6472C85"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4383A49D" w14:textId="77777777">
            <w:pPr>
              <w:spacing w:after="0" w:line="240" w:lineRule="auto"/>
              <w:rPr>
                <w:rFonts w:ascii="Times New Roman" w:hAnsi="Times New Roman" w:eastAsia="Times New Roman" w:cs="Times New Roman"/>
                <w:sz w:val="20"/>
                <w:szCs w:val="20"/>
              </w:rPr>
            </w:pPr>
          </w:p>
        </w:tc>
      </w:tr>
      <w:tr w:rsidRPr="00105248" w:rsidR="00105248" w:rsidTr="00875E30" w14:paraId="32B66E73" w14:textId="77777777">
        <w:trPr>
          <w:trHeight w:val="600"/>
        </w:trPr>
        <w:tc>
          <w:tcPr>
            <w:tcW w:w="1170" w:type="dxa"/>
            <w:shd w:val="clear" w:color="000000" w:fill="FFFFFF"/>
            <w:vAlign w:val="center"/>
            <w:hideMark/>
          </w:tcPr>
          <w:p w:rsidRPr="00514001" w:rsidR="00105248" w:rsidP="00105248" w:rsidRDefault="00105248" w14:paraId="6B996C9B"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1.12(j) – Reporting if Withdrawal </w:t>
            </w:r>
            <w:proofErr w:type="gramStart"/>
            <w:r w:rsidRPr="00514001">
              <w:rPr>
                <w:rFonts w:ascii="Times New Roman" w:hAnsi="Times New Roman" w:eastAsia="Times New Roman" w:cs="Times New Roman"/>
                <w:color w:val="000000"/>
                <w:sz w:val="16"/>
                <w:szCs w:val="16"/>
              </w:rPr>
              <w:t>By</w:t>
            </w:r>
            <w:proofErr w:type="gramEnd"/>
            <w:r w:rsidRPr="00514001">
              <w:rPr>
                <w:rFonts w:ascii="Times New Roman" w:hAnsi="Times New Roman" w:eastAsia="Times New Roman" w:cs="Times New Roman"/>
                <w:color w:val="000000"/>
                <w:sz w:val="16"/>
                <w:szCs w:val="16"/>
              </w:rPr>
              <w:t xml:space="preserve"> FCM leaves less than Targeted Excess Customer Funds                                       </w:t>
            </w:r>
          </w:p>
        </w:tc>
        <w:tc>
          <w:tcPr>
            <w:tcW w:w="1170" w:type="dxa"/>
            <w:shd w:val="clear" w:color="auto" w:fill="auto"/>
            <w:noWrap/>
            <w:vAlign w:val="bottom"/>
            <w:hideMark/>
          </w:tcPr>
          <w:p w:rsidRPr="00514001" w:rsidR="00105248" w:rsidP="00105248" w:rsidRDefault="00105248" w14:paraId="77E8677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16</w:t>
            </w:r>
          </w:p>
        </w:tc>
        <w:tc>
          <w:tcPr>
            <w:tcW w:w="1080" w:type="dxa"/>
            <w:shd w:val="clear" w:color="auto" w:fill="auto"/>
            <w:noWrap/>
            <w:vAlign w:val="bottom"/>
            <w:hideMark/>
          </w:tcPr>
          <w:p w:rsidRPr="00514001" w:rsidR="00105248" w:rsidP="00105248" w:rsidRDefault="00105248" w14:paraId="29D58B6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0051EC8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61EB9F0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1080" w:type="dxa"/>
            <w:shd w:val="clear" w:color="auto" w:fill="auto"/>
            <w:noWrap/>
            <w:vAlign w:val="bottom"/>
            <w:hideMark/>
          </w:tcPr>
          <w:p w:rsidRPr="00514001" w:rsidR="00105248" w:rsidP="00105248" w:rsidRDefault="00105248" w14:paraId="2741B5C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1EE7656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400 </w:t>
            </w:r>
          </w:p>
        </w:tc>
        <w:tc>
          <w:tcPr>
            <w:tcW w:w="900" w:type="dxa"/>
            <w:shd w:val="clear" w:color="auto" w:fill="auto"/>
            <w:noWrap/>
            <w:vAlign w:val="bottom"/>
            <w:hideMark/>
          </w:tcPr>
          <w:p w:rsidRPr="00514001" w:rsidR="00105248" w:rsidP="00105248" w:rsidRDefault="00105248" w14:paraId="2E2A705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32</w:t>
            </w:r>
          </w:p>
        </w:tc>
        <w:tc>
          <w:tcPr>
            <w:tcW w:w="810" w:type="dxa"/>
            <w:shd w:val="clear" w:color="auto" w:fill="auto"/>
            <w:noWrap/>
            <w:vAlign w:val="bottom"/>
            <w:hideMark/>
          </w:tcPr>
          <w:p w:rsidRPr="00514001" w:rsidR="00105248" w:rsidP="00105248" w:rsidRDefault="00105248" w14:paraId="2D24BBD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64</w:t>
            </w:r>
          </w:p>
        </w:tc>
        <w:tc>
          <w:tcPr>
            <w:tcW w:w="1302" w:type="dxa"/>
            <w:shd w:val="clear" w:color="auto" w:fill="auto"/>
            <w:noWrap/>
            <w:vAlign w:val="bottom"/>
            <w:hideMark/>
          </w:tcPr>
          <w:p w:rsidRPr="00514001" w:rsidR="00105248" w:rsidP="00105248" w:rsidRDefault="00105248" w14:paraId="7546A86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6,400 </w:t>
            </w:r>
          </w:p>
        </w:tc>
      </w:tr>
      <w:tr w:rsidRPr="00105248" w:rsidR="00105248" w:rsidTr="00875E30" w14:paraId="079C61DA" w14:textId="77777777">
        <w:trPr>
          <w:trHeight w:val="290"/>
        </w:trPr>
        <w:tc>
          <w:tcPr>
            <w:tcW w:w="1170" w:type="dxa"/>
            <w:shd w:val="clear" w:color="000000" w:fill="FFFFFF"/>
            <w:vAlign w:val="center"/>
            <w:hideMark/>
          </w:tcPr>
          <w:p w:rsidRPr="00514001" w:rsidR="00105248" w:rsidP="00105248" w:rsidRDefault="00105248" w14:paraId="1BB80A1F"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7E6900A7"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D4B0C1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31CA1B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C74692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8F3EE0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0FFD7CA"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3206386D"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33AF717C"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CA16B40" w14:textId="77777777">
            <w:pPr>
              <w:spacing w:after="0" w:line="240" w:lineRule="auto"/>
              <w:rPr>
                <w:rFonts w:ascii="Times New Roman" w:hAnsi="Times New Roman" w:eastAsia="Times New Roman" w:cs="Times New Roman"/>
                <w:sz w:val="20"/>
                <w:szCs w:val="20"/>
              </w:rPr>
            </w:pPr>
          </w:p>
        </w:tc>
      </w:tr>
      <w:tr w:rsidRPr="00105248" w:rsidR="00105248" w:rsidTr="00875E30" w14:paraId="539E9275" w14:textId="77777777">
        <w:trPr>
          <w:trHeight w:val="600"/>
        </w:trPr>
        <w:tc>
          <w:tcPr>
            <w:tcW w:w="1170" w:type="dxa"/>
            <w:shd w:val="clear" w:color="000000" w:fill="FFFFFF"/>
            <w:vAlign w:val="center"/>
            <w:hideMark/>
          </w:tcPr>
          <w:p w:rsidRPr="00514001" w:rsidR="00105248" w:rsidP="00105248" w:rsidRDefault="00105248" w14:paraId="15629561"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1.12(k); 1.12(l), 1.12(m) –Reporting by FCM of Material Change in Operations</w:t>
            </w:r>
          </w:p>
        </w:tc>
        <w:tc>
          <w:tcPr>
            <w:tcW w:w="1170" w:type="dxa"/>
            <w:shd w:val="clear" w:color="auto" w:fill="auto"/>
            <w:noWrap/>
            <w:vAlign w:val="bottom"/>
            <w:hideMark/>
          </w:tcPr>
          <w:p w:rsidRPr="00514001" w:rsidR="00105248" w:rsidP="00105248" w:rsidRDefault="00105248" w14:paraId="0209720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55</w:t>
            </w:r>
          </w:p>
        </w:tc>
        <w:tc>
          <w:tcPr>
            <w:tcW w:w="1080" w:type="dxa"/>
            <w:shd w:val="clear" w:color="auto" w:fill="auto"/>
            <w:noWrap/>
            <w:vAlign w:val="bottom"/>
            <w:hideMark/>
          </w:tcPr>
          <w:p w:rsidRPr="00514001" w:rsidR="00105248" w:rsidP="00105248" w:rsidRDefault="00105248" w14:paraId="3F68041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147254E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w:t>
            </w:r>
          </w:p>
        </w:tc>
        <w:tc>
          <w:tcPr>
            <w:tcW w:w="1080" w:type="dxa"/>
            <w:shd w:val="clear" w:color="auto" w:fill="auto"/>
            <w:noWrap/>
            <w:vAlign w:val="bottom"/>
            <w:hideMark/>
          </w:tcPr>
          <w:p w:rsidRPr="00514001" w:rsidR="00105248" w:rsidP="00105248" w:rsidRDefault="00105248" w14:paraId="0131062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15</w:t>
            </w:r>
          </w:p>
        </w:tc>
        <w:tc>
          <w:tcPr>
            <w:tcW w:w="1080" w:type="dxa"/>
            <w:shd w:val="clear" w:color="auto" w:fill="auto"/>
            <w:noWrap/>
            <w:vAlign w:val="bottom"/>
            <w:hideMark/>
          </w:tcPr>
          <w:p w:rsidRPr="00514001" w:rsidR="00105248" w:rsidP="00105248" w:rsidRDefault="00105248" w14:paraId="50C4E76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2CEDEB8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1,500 </w:t>
            </w:r>
          </w:p>
        </w:tc>
        <w:tc>
          <w:tcPr>
            <w:tcW w:w="900" w:type="dxa"/>
            <w:shd w:val="clear" w:color="auto" w:fill="auto"/>
            <w:noWrap/>
            <w:vAlign w:val="bottom"/>
            <w:hideMark/>
          </w:tcPr>
          <w:p w:rsidRPr="00514001" w:rsidR="00105248" w:rsidP="00105248" w:rsidRDefault="00105248" w14:paraId="3E7082B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275</w:t>
            </w:r>
          </w:p>
        </w:tc>
        <w:tc>
          <w:tcPr>
            <w:tcW w:w="810" w:type="dxa"/>
            <w:shd w:val="clear" w:color="auto" w:fill="auto"/>
            <w:noWrap/>
            <w:vAlign w:val="bottom"/>
            <w:hideMark/>
          </w:tcPr>
          <w:p w:rsidRPr="00514001" w:rsidR="00105248" w:rsidP="00105248" w:rsidRDefault="00105248" w14:paraId="7D52771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825</w:t>
            </w:r>
          </w:p>
        </w:tc>
        <w:tc>
          <w:tcPr>
            <w:tcW w:w="1302" w:type="dxa"/>
            <w:shd w:val="clear" w:color="auto" w:fill="auto"/>
            <w:noWrap/>
            <w:vAlign w:val="bottom"/>
            <w:hideMark/>
          </w:tcPr>
          <w:p w:rsidRPr="00514001" w:rsidR="00105248" w:rsidP="00105248" w:rsidRDefault="00105248" w14:paraId="5FAEE54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82,500 </w:t>
            </w:r>
          </w:p>
        </w:tc>
      </w:tr>
      <w:tr w:rsidRPr="00105248" w:rsidR="00105248" w:rsidTr="00875E30" w14:paraId="04B24738" w14:textId="77777777">
        <w:trPr>
          <w:trHeight w:val="290"/>
        </w:trPr>
        <w:tc>
          <w:tcPr>
            <w:tcW w:w="1170" w:type="dxa"/>
            <w:shd w:val="clear" w:color="000000" w:fill="FFFFFF"/>
            <w:vAlign w:val="center"/>
            <w:hideMark/>
          </w:tcPr>
          <w:p w:rsidRPr="00514001" w:rsidR="00105248" w:rsidP="00105248" w:rsidRDefault="00105248" w14:paraId="05657F27"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21CBBD2F"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20256887"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627BC3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D6C542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FE57BFD"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1D2839C"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740FC452"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BEB7707"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3341F720" w14:textId="77777777">
            <w:pPr>
              <w:spacing w:after="0" w:line="240" w:lineRule="auto"/>
              <w:rPr>
                <w:rFonts w:ascii="Times New Roman" w:hAnsi="Times New Roman" w:eastAsia="Times New Roman" w:cs="Times New Roman"/>
                <w:sz w:val="20"/>
                <w:szCs w:val="20"/>
              </w:rPr>
            </w:pPr>
          </w:p>
        </w:tc>
      </w:tr>
      <w:tr w:rsidRPr="00105248" w:rsidR="00105248" w:rsidTr="00875E30" w14:paraId="49DC2089" w14:textId="77777777">
        <w:trPr>
          <w:trHeight w:val="290"/>
        </w:trPr>
        <w:tc>
          <w:tcPr>
            <w:tcW w:w="1170" w:type="dxa"/>
            <w:shd w:val="clear" w:color="000000" w:fill="FFFFFF"/>
            <w:vAlign w:val="center"/>
            <w:hideMark/>
          </w:tcPr>
          <w:p w:rsidRPr="00514001" w:rsidR="00105248" w:rsidP="00105248" w:rsidRDefault="00105248" w14:paraId="4662D27C"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1.15(a)(1) - Initial Filing of Org Chart</w:t>
            </w:r>
          </w:p>
        </w:tc>
        <w:tc>
          <w:tcPr>
            <w:tcW w:w="1170" w:type="dxa"/>
            <w:shd w:val="clear" w:color="000000" w:fill="FFFFFF"/>
            <w:noWrap/>
            <w:vAlign w:val="bottom"/>
            <w:hideMark/>
          </w:tcPr>
          <w:p w:rsidRPr="00514001" w:rsidR="00105248" w:rsidP="00105248" w:rsidRDefault="00105248" w14:paraId="5831C02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07A5819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73696D7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2E9A93B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7B212FE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3370CF4"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200 </w:t>
            </w:r>
          </w:p>
        </w:tc>
        <w:tc>
          <w:tcPr>
            <w:tcW w:w="900" w:type="dxa"/>
            <w:shd w:val="clear" w:color="auto" w:fill="auto"/>
            <w:noWrap/>
            <w:vAlign w:val="bottom"/>
            <w:hideMark/>
          </w:tcPr>
          <w:p w:rsidRPr="00514001" w:rsidR="00105248" w:rsidP="00105248" w:rsidRDefault="00105248" w14:paraId="31F8BF4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810" w:type="dxa"/>
            <w:shd w:val="clear" w:color="auto" w:fill="auto"/>
            <w:noWrap/>
            <w:vAlign w:val="bottom"/>
            <w:hideMark/>
          </w:tcPr>
          <w:p w:rsidRPr="00514001" w:rsidR="00105248" w:rsidP="00105248" w:rsidRDefault="00105248" w14:paraId="2ECF3AC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302" w:type="dxa"/>
            <w:shd w:val="clear" w:color="auto" w:fill="auto"/>
            <w:noWrap/>
            <w:vAlign w:val="bottom"/>
            <w:hideMark/>
          </w:tcPr>
          <w:p w:rsidRPr="00514001" w:rsidR="00105248" w:rsidP="00105248" w:rsidRDefault="00105248" w14:paraId="5F0E7CF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200 </w:t>
            </w:r>
          </w:p>
        </w:tc>
      </w:tr>
      <w:tr w:rsidRPr="00105248" w:rsidR="00105248" w:rsidTr="00875E30" w14:paraId="7300728B" w14:textId="77777777">
        <w:trPr>
          <w:trHeight w:val="290"/>
        </w:trPr>
        <w:tc>
          <w:tcPr>
            <w:tcW w:w="1170" w:type="dxa"/>
            <w:shd w:val="clear" w:color="000000" w:fill="FFFFFF"/>
            <w:vAlign w:val="center"/>
            <w:hideMark/>
          </w:tcPr>
          <w:p w:rsidRPr="00514001" w:rsidR="00105248" w:rsidP="00105248" w:rsidRDefault="00105248" w14:paraId="1CD912B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4EAEF1DB"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28814B6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33791E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5E4333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E8C991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2DA2AB1"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56A491FE"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02819CA0"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41624BBD" w14:textId="77777777">
            <w:pPr>
              <w:spacing w:after="0" w:line="240" w:lineRule="auto"/>
              <w:rPr>
                <w:rFonts w:ascii="Times New Roman" w:hAnsi="Times New Roman" w:eastAsia="Times New Roman" w:cs="Times New Roman"/>
                <w:sz w:val="20"/>
                <w:szCs w:val="20"/>
              </w:rPr>
            </w:pPr>
          </w:p>
        </w:tc>
      </w:tr>
      <w:tr w:rsidRPr="00105248" w:rsidR="00105248" w:rsidTr="00875E30" w14:paraId="2D1E2825" w14:textId="77777777">
        <w:trPr>
          <w:trHeight w:val="400"/>
        </w:trPr>
        <w:tc>
          <w:tcPr>
            <w:tcW w:w="1170" w:type="dxa"/>
            <w:shd w:val="clear" w:color="000000" w:fill="FFFFFF"/>
            <w:vAlign w:val="center"/>
            <w:hideMark/>
          </w:tcPr>
          <w:p w:rsidRPr="00514001" w:rsidR="00105248" w:rsidP="00105248" w:rsidRDefault="00105248" w14:paraId="73372A04"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1.15(a)(2) – Annual Risk Assessment Filing</w:t>
            </w:r>
          </w:p>
        </w:tc>
        <w:tc>
          <w:tcPr>
            <w:tcW w:w="1170" w:type="dxa"/>
            <w:shd w:val="clear" w:color="auto" w:fill="auto"/>
            <w:noWrap/>
            <w:vAlign w:val="bottom"/>
            <w:hideMark/>
          </w:tcPr>
          <w:p w:rsidRPr="00514001" w:rsidR="00105248" w:rsidP="00105248" w:rsidRDefault="00105248" w14:paraId="2653CE7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50</w:t>
            </w:r>
          </w:p>
        </w:tc>
        <w:tc>
          <w:tcPr>
            <w:tcW w:w="1080" w:type="dxa"/>
            <w:shd w:val="clear" w:color="auto" w:fill="auto"/>
            <w:noWrap/>
            <w:vAlign w:val="bottom"/>
            <w:hideMark/>
          </w:tcPr>
          <w:p w:rsidRPr="00514001" w:rsidR="00105248" w:rsidP="00105248" w:rsidRDefault="00105248" w14:paraId="7824A48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30C91EE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2EB30C3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1080" w:type="dxa"/>
            <w:shd w:val="clear" w:color="auto" w:fill="auto"/>
            <w:noWrap/>
            <w:vAlign w:val="bottom"/>
            <w:hideMark/>
          </w:tcPr>
          <w:p w:rsidRPr="00514001" w:rsidR="00105248" w:rsidP="00105248" w:rsidRDefault="00105248" w14:paraId="25E939D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7F5D5B2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400 </w:t>
            </w:r>
          </w:p>
        </w:tc>
        <w:tc>
          <w:tcPr>
            <w:tcW w:w="900" w:type="dxa"/>
            <w:shd w:val="clear" w:color="auto" w:fill="auto"/>
            <w:noWrap/>
            <w:vAlign w:val="bottom"/>
            <w:hideMark/>
          </w:tcPr>
          <w:p w:rsidRPr="00514001" w:rsidR="00105248" w:rsidP="00105248" w:rsidRDefault="00105248" w14:paraId="3B7EC3C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100</w:t>
            </w:r>
          </w:p>
        </w:tc>
        <w:tc>
          <w:tcPr>
            <w:tcW w:w="810" w:type="dxa"/>
            <w:shd w:val="clear" w:color="auto" w:fill="auto"/>
            <w:noWrap/>
            <w:vAlign w:val="bottom"/>
            <w:hideMark/>
          </w:tcPr>
          <w:p w:rsidRPr="00514001" w:rsidR="00105248" w:rsidP="00105248" w:rsidRDefault="00105248" w14:paraId="0929969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200</w:t>
            </w:r>
          </w:p>
        </w:tc>
        <w:tc>
          <w:tcPr>
            <w:tcW w:w="1302" w:type="dxa"/>
            <w:shd w:val="clear" w:color="auto" w:fill="auto"/>
            <w:noWrap/>
            <w:vAlign w:val="bottom"/>
            <w:hideMark/>
          </w:tcPr>
          <w:p w:rsidRPr="00514001" w:rsidR="00105248" w:rsidP="00105248" w:rsidRDefault="00105248" w14:paraId="1B83DF6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20,000 </w:t>
            </w:r>
          </w:p>
        </w:tc>
      </w:tr>
      <w:tr w:rsidRPr="00105248" w:rsidR="00105248" w:rsidTr="00875E30" w14:paraId="70D5E9C3" w14:textId="77777777">
        <w:trPr>
          <w:trHeight w:val="290"/>
        </w:trPr>
        <w:tc>
          <w:tcPr>
            <w:tcW w:w="1170" w:type="dxa"/>
            <w:shd w:val="clear" w:color="000000" w:fill="FFFFFF"/>
            <w:vAlign w:val="center"/>
            <w:hideMark/>
          </w:tcPr>
          <w:p w:rsidRPr="00514001" w:rsidR="00105248" w:rsidP="00105248" w:rsidRDefault="00105248" w14:paraId="78F6CFFB"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2F95C765"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200F473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52C7E9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7017718"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E42A07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D120F41"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48E00249"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54C483E8"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2054FDF" w14:textId="77777777">
            <w:pPr>
              <w:spacing w:after="0" w:line="240" w:lineRule="auto"/>
              <w:rPr>
                <w:rFonts w:ascii="Times New Roman" w:hAnsi="Times New Roman" w:eastAsia="Times New Roman" w:cs="Times New Roman"/>
                <w:sz w:val="20"/>
                <w:szCs w:val="20"/>
              </w:rPr>
            </w:pPr>
          </w:p>
        </w:tc>
      </w:tr>
      <w:tr w:rsidRPr="00105248" w:rsidR="00105248" w:rsidTr="00875E30" w14:paraId="052A7F0F" w14:textId="77777777">
        <w:trPr>
          <w:trHeight w:val="400"/>
        </w:trPr>
        <w:tc>
          <w:tcPr>
            <w:tcW w:w="1170" w:type="dxa"/>
            <w:shd w:val="clear" w:color="000000" w:fill="FFFFFF"/>
            <w:vAlign w:val="center"/>
            <w:hideMark/>
          </w:tcPr>
          <w:p w:rsidRPr="00514001" w:rsidR="00105248" w:rsidP="00105248" w:rsidRDefault="00105248" w14:paraId="5975D02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1.16(e) - Independent CPA Material Inadequacy Notice</w:t>
            </w:r>
          </w:p>
        </w:tc>
        <w:tc>
          <w:tcPr>
            <w:tcW w:w="1170" w:type="dxa"/>
            <w:shd w:val="clear" w:color="auto" w:fill="auto"/>
            <w:noWrap/>
            <w:vAlign w:val="bottom"/>
            <w:hideMark/>
          </w:tcPr>
          <w:p w:rsidRPr="00514001" w:rsidR="00105248" w:rsidP="00105248" w:rsidRDefault="00105248" w14:paraId="17C055B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w:t>
            </w:r>
          </w:p>
        </w:tc>
        <w:tc>
          <w:tcPr>
            <w:tcW w:w="1080" w:type="dxa"/>
            <w:shd w:val="clear" w:color="auto" w:fill="auto"/>
            <w:noWrap/>
            <w:vAlign w:val="bottom"/>
            <w:hideMark/>
          </w:tcPr>
          <w:p w:rsidRPr="00514001" w:rsidR="00105248" w:rsidP="00105248" w:rsidRDefault="00105248" w14:paraId="48A63C7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2C6B081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2121FFD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1080" w:type="dxa"/>
            <w:shd w:val="clear" w:color="auto" w:fill="auto"/>
            <w:noWrap/>
            <w:vAlign w:val="bottom"/>
            <w:hideMark/>
          </w:tcPr>
          <w:p w:rsidRPr="00514001" w:rsidR="00105248" w:rsidP="00105248" w:rsidRDefault="00105248" w14:paraId="305FEE3C"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6B43508E"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400 </w:t>
            </w:r>
          </w:p>
        </w:tc>
        <w:tc>
          <w:tcPr>
            <w:tcW w:w="900" w:type="dxa"/>
            <w:shd w:val="clear" w:color="auto" w:fill="auto"/>
            <w:noWrap/>
            <w:vAlign w:val="bottom"/>
            <w:hideMark/>
          </w:tcPr>
          <w:p w:rsidRPr="00514001" w:rsidR="00105248" w:rsidP="00105248" w:rsidRDefault="00105248" w14:paraId="107652D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w:t>
            </w:r>
          </w:p>
        </w:tc>
        <w:tc>
          <w:tcPr>
            <w:tcW w:w="810" w:type="dxa"/>
            <w:shd w:val="clear" w:color="auto" w:fill="auto"/>
            <w:noWrap/>
            <w:vAlign w:val="bottom"/>
            <w:hideMark/>
          </w:tcPr>
          <w:p w:rsidRPr="00514001" w:rsidR="00105248" w:rsidP="00105248" w:rsidRDefault="00105248" w14:paraId="2654FAA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12</w:t>
            </w:r>
          </w:p>
        </w:tc>
        <w:tc>
          <w:tcPr>
            <w:tcW w:w="1302" w:type="dxa"/>
            <w:shd w:val="clear" w:color="auto" w:fill="auto"/>
            <w:noWrap/>
            <w:vAlign w:val="bottom"/>
            <w:hideMark/>
          </w:tcPr>
          <w:p w:rsidRPr="00514001" w:rsidR="00105248" w:rsidP="00105248" w:rsidRDefault="00105248" w14:paraId="25212F9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1,200 </w:t>
            </w:r>
          </w:p>
        </w:tc>
      </w:tr>
      <w:tr w:rsidRPr="00105248" w:rsidR="00105248" w:rsidTr="00875E30" w14:paraId="6EBE3622" w14:textId="77777777">
        <w:trPr>
          <w:trHeight w:val="290"/>
        </w:trPr>
        <w:tc>
          <w:tcPr>
            <w:tcW w:w="1170" w:type="dxa"/>
            <w:shd w:val="clear" w:color="000000" w:fill="FFFFFF"/>
            <w:vAlign w:val="center"/>
            <w:hideMark/>
          </w:tcPr>
          <w:p w:rsidRPr="00514001" w:rsidR="00105248" w:rsidP="00105248" w:rsidRDefault="00105248" w14:paraId="4A590A76"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54F32A8E"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0FB473B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8C6E23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0E0D8B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CE750B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110E4C3"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0024C39E"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D712F69"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A34982A" w14:textId="77777777">
            <w:pPr>
              <w:spacing w:after="0" w:line="240" w:lineRule="auto"/>
              <w:rPr>
                <w:rFonts w:ascii="Times New Roman" w:hAnsi="Times New Roman" w:eastAsia="Times New Roman" w:cs="Times New Roman"/>
                <w:sz w:val="20"/>
                <w:szCs w:val="20"/>
              </w:rPr>
            </w:pPr>
          </w:p>
        </w:tc>
      </w:tr>
      <w:tr w:rsidRPr="00105248" w:rsidR="00105248" w:rsidTr="00875E30" w14:paraId="11810F5F" w14:textId="77777777">
        <w:trPr>
          <w:trHeight w:val="600"/>
        </w:trPr>
        <w:tc>
          <w:tcPr>
            <w:tcW w:w="1170" w:type="dxa"/>
            <w:shd w:val="clear" w:color="000000" w:fill="FFFFFF"/>
            <w:vAlign w:val="center"/>
            <w:hideMark/>
          </w:tcPr>
          <w:p w:rsidRPr="00514001" w:rsidR="00105248" w:rsidP="00105248" w:rsidRDefault="00105248" w14:paraId="122F9D0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1.16(f) - FCM extension of time to file</w:t>
            </w:r>
          </w:p>
        </w:tc>
        <w:tc>
          <w:tcPr>
            <w:tcW w:w="1170" w:type="dxa"/>
            <w:shd w:val="clear" w:color="auto" w:fill="auto"/>
            <w:noWrap/>
            <w:vAlign w:val="bottom"/>
            <w:hideMark/>
          </w:tcPr>
          <w:p w:rsidRPr="00514001" w:rsidR="00105248" w:rsidP="00105248" w:rsidRDefault="00105248" w14:paraId="47A7038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6D3E6B6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0EAABB0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46D53A4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7D29ADF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304372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200 </w:t>
            </w:r>
          </w:p>
        </w:tc>
        <w:tc>
          <w:tcPr>
            <w:tcW w:w="900" w:type="dxa"/>
            <w:shd w:val="clear" w:color="auto" w:fill="auto"/>
            <w:noWrap/>
            <w:vAlign w:val="bottom"/>
            <w:hideMark/>
          </w:tcPr>
          <w:p w:rsidRPr="00514001" w:rsidR="00105248" w:rsidP="00105248" w:rsidRDefault="00105248" w14:paraId="13C472D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810" w:type="dxa"/>
            <w:shd w:val="clear" w:color="auto" w:fill="auto"/>
            <w:noWrap/>
            <w:vAlign w:val="bottom"/>
            <w:hideMark/>
          </w:tcPr>
          <w:p w:rsidRPr="00514001" w:rsidR="00105248" w:rsidP="00105248" w:rsidRDefault="00105248" w14:paraId="72775BC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1302" w:type="dxa"/>
            <w:shd w:val="clear" w:color="auto" w:fill="auto"/>
            <w:noWrap/>
            <w:vAlign w:val="bottom"/>
            <w:hideMark/>
          </w:tcPr>
          <w:p w:rsidRPr="00514001" w:rsidR="00105248" w:rsidP="00105248" w:rsidRDefault="00105248" w14:paraId="6807E24A"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400 </w:t>
            </w:r>
          </w:p>
        </w:tc>
      </w:tr>
      <w:tr w:rsidRPr="00105248" w:rsidR="00105248" w:rsidTr="00875E30" w14:paraId="328CBCC3" w14:textId="77777777">
        <w:trPr>
          <w:trHeight w:val="290"/>
        </w:trPr>
        <w:tc>
          <w:tcPr>
            <w:tcW w:w="1170" w:type="dxa"/>
            <w:shd w:val="clear" w:color="000000" w:fill="FFFFFF"/>
            <w:vAlign w:val="center"/>
            <w:hideMark/>
          </w:tcPr>
          <w:p w:rsidRPr="00514001" w:rsidR="00105248" w:rsidP="00105248" w:rsidRDefault="00105248" w14:paraId="1F3764DD"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2B25325A"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4D0965C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C92A79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134F27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746EDE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72106D0"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590F423C"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396CEE7C"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2305DA19" w14:textId="77777777">
            <w:pPr>
              <w:spacing w:after="0" w:line="240" w:lineRule="auto"/>
              <w:rPr>
                <w:rFonts w:ascii="Times New Roman" w:hAnsi="Times New Roman" w:eastAsia="Times New Roman" w:cs="Times New Roman"/>
                <w:sz w:val="20"/>
                <w:szCs w:val="20"/>
              </w:rPr>
            </w:pPr>
          </w:p>
        </w:tc>
      </w:tr>
      <w:tr w:rsidRPr="00105248" w:rsidR="00105248" w:rsidTr="00875E30" w14:paraId="04B8A280" w14:textId="77777777">
        <w:trPr>
          <w:trHeight w:val="600"/>
        </w:trPr>
        <w:tc>
          <w:tcPr>
            <w:tcW w:w="1170" w:type="dxa"/>
            <w:shd w:val="clear" w:color="000000" w:fill="FFFFFF"/>
            <w:vAlign w:val="center"/>
            <w:hideMark/>
          </w:tcPr>
          <w:p w:rsidRPr="00514001" w:rsidR="00105248" w:rsidP="00105248" w:rsidRDefault="00105248" w14:paraId="5C3249D9"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1.16(f) – FCM/SD extension of time to file</w:t>
            </w:r>
          </w:p>
        </w:tc>
        <w:tc>
          <w:tcPr>
            <w:tcW w:w="1170" w:type="dxa"/>
            <w:shd w:val="clear" w:color="auto" w:fill="auto"/>
            <w:noWrap/>
            <w:vAlign w:val="bottom"/>
            <w:hideMark/>
          </w:tcPr>
          <w:p w:rsidRPr="00514001" w:rsidR="00105248" w:rsidP="00105248" w:rsidRDefault="00105248" w14:paraId="1047EED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32A25BE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19ABECA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73A1BC2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1EBCBC1A"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988FC4C"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c>
          <w:tcPr>
            <w:tcW w:w="900" w:type="dxa"/>
            <w:shd w:val="clear" w:color="auto" w:fill="auto"/>
            <w:noWrap/>
            <w:vAlign w:val="bottom"/>
            <w:hideMark/>
          </w:tcPr>
          <w:p w:rsidRPr="00514001" w:rsidR="00105248" w:rsidP="00105248" w:rsidRDefault="00105248" w14:paraId="2743DB0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810" w:type="dxa"/>
            <w:shd w:val="clear" w:color="auto" w:fill="auto"/>
            <w:noWrap/>
            <w:vAlign w:val="bottom"/>
            <w:hideMark/>
          </w:tcPr>
          <w:p w:rsidRPr="00514001" w:rsidR="00105248" w:rsidP="00105248" w:rsidRDefault="00105248" w14:paraId="7137940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302" w:type="dxa"/>
            <w:shd w:val="clear" w:color="auto" w:fill="auto"/>
            <w:noWrap/>
            <w:vAlign w:val="bottom"/>
            <w:hideMark/>
          </w:tcPr>
          <w:p w:rsidRPr="00514001" w:rsidR="00105248" w:rsidP="00105248" w:rsidRDefault="00105248" w14:paraId="7C37D378"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r>
      <w:tr w:rsidRPr="00105248" w:rsidR="00105248" w:rsidTr="00875E30" w14:paraId="05A7D293" w14:textId="77777777">
        <w:trPr>
          <w:trHeight w:val="290"/>
        </w:trPr>
        <w:tc>
          <w:tcPr>
            <w:tcW w:w="1170" w:type="dxa"/>
            <w:shd w:val="clear" w:color="000000" w:fill="FFFFFF"/>
            <w:vAlign w:val="center"/>
            <w:hideMark/>
          </w:tcPr>
          <w:p w:rsidRPr="00514001" w:rsidR="00105248" w:rsidP="00105248" w:rsidRDefault="00105248" w14:paraId="3A3EBE60"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141A335B"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4C30F2A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CDA3DF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B88479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62FF07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828889B"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660D5C73"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29A0A62F"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3141CF6" w14:textId="77777777">
            <w:pPr>
              <w:spacing w:after="0" w:line="240" w:lineRule="auto"/>
              <w:rPr>
                <w:rFonts w:ascii="Times New Roman" w:hAnsi="Times New Roman" w:eastAsia="Times New Roman" w:cs="Times New Roman"/>
                <w:sz w:val="20"/>
                <w:szCs w:val="20"/>
              </w:rPr>
            </w:pPr>
          </w:p>
        </w:tc>
      </w:tr>
      <w:tr w:rsidRPr="00105248" w:rsidR="00105248" w:rsidTr="00875E30" w14:paraId="669C1934" w14:textId="77777777">
        <w:trPr>
          <w:trHeight w:val="600"/>
        </w:trPr>
        <w:tc>
          <w:tcPr>
            <w:tcW w:w="1170" w:type="dxa"/>
            <w:shd w:val="clear" w:color="000000" w:fill="FFFFFF"/>
            <w:vAlign w:val="center"/>
            <w:hideMark/>
          </w:tcPr>
          <w:p w:rsidRPr="00514001" w:rsidR="00105248" w:rsidP="00105248" w:rsidRDefault="00105248" w14:paraId="124616A4"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1.17(c)(6) – Election of Alternative Capital</w:t>
            </w:r>
          </w:p>
        </w:tc>
        <w:tc>
          <w:tcPr>
            <w:tcW w:w="1170" w:type="dxa"/>
            <w:shd w:val="clear" w:color="auto" w:fill="auto"/>
            <w:noWrap/>
            <w:vAlign w:val="bottom"/>
            <w:hideMark/>
          </w:tcPr>
          <w:p w:rsidRPr="00514001" w:rsidR="00105248" w:rsidP="00105248" w:rsidRDefault="00105248" w14:paraId="25DF3EC3"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007786A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4745C0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EFC33D7"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C5DB1A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1744515"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048AF712"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6235291B"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2C76DA29" w14:textId="77777777">
            <w:pPr>
              <w:spacing w:after="0" w:line="240" w:lineRule="auto"/>
              <w:rPr>
                <w:rFonts w:ascii="Times New Roman" w:hAnsi="Times New Roman" w:eastAsia="Times New Roman" w:cs="Times New Roman"/>
                <w:sz w:val="20"/>
                <w:szCs w:val="20"/>
              </w:rPr>
            </w:pPr>
          </w:p>
        </w:tc>
      </w:tr>
      <w:tr w:rsidRPr="00105248" w:rsidR="00105248" w:rsidTr="00875E30" w14:paraId="21B32EC0" w14:textId="77777777">
        <w:trPr>
          <w:trHeight w:val="290"/>
        </w:trPr>
        <w:tc>
          <w:tcPr>
            <w:tcW w:w="1170" w:type="dxa"/>
            <w:shd w:val="clear" w:color="000000" w:fill="FFFFFF"/>
            <w:vAlign w:val="center"/>
            <w:hideMark/>
          </w:tcPr>
          <w:p w:rsidRPr="00514001" w:rsidR="00105248" w:rsidP="00105248" w:rsidRDefault="00105248" w14:paraId="0D7FD695"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FCM</w:t>
            </w:r>
          </w:p>
        </w:tc>
        <w:tc>
          <w:tcPr>
            <w:tcW w:w="1170" w:type="dxa"/>
            <w:shd w:val="clear" w:color="auto" w:fill="auto"/>
            <w:noWrap/>
            <w:vAlign w:val="bottom"/>
            <w:hideMark/>
          </w:tcPr>
          <w:p w:rsidRPr="00514001" w:rsidR="00105248" w:rsidP="00105248" w:rsidRDefault="00105248" w14:paraId="7C57BAD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8</w:t>
            </w:r>
          </w:p>
        </w:tc>
        <w:tc>
          <w:tcPr>
            <w:tcW w:w="1080" w:type="dxa"/>
            <w:shd w:val="clear" w:color="auto" w:fill="auto"/>
            <w:noWrap/>
            <w:vAlign w:val="bottom"/>
            <w:hideMark/>
          </w:tcPr>
          <w:p w:rsidRPr="00514001" w:rsidR="00105248" w:rsidP="00105248" w:rsidRDefault="00105248" w14:paraId="4CA6AF9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18</w:t>
            </w:r>
          </w:p>
        </w:tc>
        <w:tc>
          <w:tcPr>
            <w:tcW w:w="1080" w:type="dxa"/>
            <w:shd w:val="clear" w:color="auto" w:fill="auto"/>
            <w:noWrap/>
            <w:vAlign w:val="bottom"/>
            <w:hideMark/>
          </w:tcPr>
          <w:p w:rsidRPr="00514001" w:rsidR="00105248" w:rsidP="00105248" w:rsidRDefault="00105248" w14:paraId="31AB927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1E1ED22C"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9</w:t>
            </w:r>
          </w:p>
        </w:tc>
        <w:tc>
          <w:tcPr>
            <w:tcW w:w="1080" w:type="dxa"/>
            <w:shd w:val="clear" w:color="auto" w:fill="auto"/>
            <w:noWrap/>
            <w:vAlign w:val="bottom"/>
            <w:hideMark/>
          </w:tcPr>
          <w:p w:rsidRPr="00514001" w:rsidR="00105248" w:rsidP="00105248" w:rsidRDefault="00105248" w14:paraId="1F71ADE4"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6728B76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900 </w:t>
            </w:r>
          </w:p>
        </w:tc>
        <w:tc>
          <w:tcPr>
            <w:tcW w:w="900" w:type="dxa"/>
            <w:shd w:val="clear" w:color="auto" w:fill="auto"/>
            <w:noWrap/>
            <w:vAlign w:val="bottom"/>
            <w:hideMark/>
          </w:tcPr>
          <w:p w:rsidRPr="00514001" w:rsidR="00105248" w:rsidP="00105248" w:rsidRDefault="00105248" w14:paraId="200FDCE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144</w:t>
            </w:r>
          </w:p>
        </w:tc>
        <w:tc>
          <w:tcPr>
            <w:tcW w:w="810" w:type="dxa"/>
            <w:shd w:val="clear" w:color="auto" w:fill="auto"/>
            <w:noWrap/>
            <w:vAlign w:val="bottom"/>
            <w:hideMark/>
          </w:tcPr>
          <w:p w:rsidRPr="00514001" w:rsidR="00105248" w:rsidP="00105248" w:rsidRDefault="00105248" w14:paraId="1B99790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72</w:t>
            </w:r>
          </w:p>
        </w:tc>
        <w:tc>
          <w:tcPr>
            <w:tcW w:w="1302" w:type="dxa"/>
            <w:shd w:val="clear" w:color="auto" w:fill="auto"/>
            <w:noWrap/>
            <w:vAlign w:val="bottom"/>
            <w:hideMark/>
          </w:tcPr>
          <w:p w:rsidRPr="00514001" w:rsidR="00105248" w:rsidP="00105248" w:rsidRDefault="00105248" w14:paraId="69C4105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7,200 </w:t>
            </w:r>
          </w:p>
        </w:tc>
      </w:tr>
      <w:tr w:rsidRPr="00105248" w:rsidR="00105248" w:rsidTr="00875E30" w14:paraId="39C6B1D1" w14:textId="77777777">
        <w:trPr>
          <w:trHeight w:val="290"/>
        </w:trPr>
        <w:tc>
          <w:tcPr>
            <w:tcW w:w="1170" w:type="dxa"/>
            <w:shd w:val="clear" w:color="000000" w:fill="FFFFFF"/>
            <w:vAlign w:val="center"/>
            <w:hideMark/>
          </w:tcPr>
          <w:p w:rsidRPr="00514001" w:rsidR="00105248" w:rsidP="00105248" w:rsidRDefault="00105248" w14:paraId="7215331F"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32570F05"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50E7F5E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DD0820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318C60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8717D5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4E15BA0"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6484E2BD"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58FB4FCA"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3C30DE23" w14:textId="77777777">
            <w:pPr>
              <w:spacing w:after="0" w:line="240" w:lineRule="auto"/>
              <w:rPr>
                <w:rFonts w:ascii="Times New Roman" w:hAnsi="Times New Roman" w:eastAsia="Times New Roman" w:cs="Times New Roman"/>
                <w:sz w:val="20"/>
                <w:szCs w:val="20"/>
              </w:rPr>
            </w:pPr>
          </w:p>
        </w:tc>
      </w:tr>
      <w:tr w:rsidRPr="00105248" w:rsidR="00105248" w:rsidTr="00875E30" w14:paraId="150987F1" w14:textId="77777777">
        <w:trPr>
          <w:trHeight w:val="600"/>
        </w:trPr>
        <w:tc>
          <w:tcPr>
            <w:tcW w:w="1170" w:type="dxa"/>
            <w:shd w:val="clear" w:color="000000" w:fill="FFFFFF"/>
            <w:vAlign w:val="center"/>
            <w:hideMark/>
          </w:tcPr>
          <w:p w:rsidRPr="00514001" w:rsidR="00105248" w:rsidP="00105248" w:rsidRDefault="00105248" w14:paraId="16A0753F"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1.17(h)(3)(vi) - Filing of Sub </w:t>
            </w:r>
            <w:r w:rsidRPr="00514001">
              <w:rPr>
                <w:rFonts w:ascii="Times New Roman" w:hAnsi="Times New Roman" w:eastAsia="Times New Roman" w:cs="Times New Roman"/>
                <w:color w:val="000000"/>
                <w:sz w:val="16"/>
                <w:szCs w:val="16"/>
              </w:rPr>
              <w:lastRenderedPageBreak/>
              <w:t>Debt Agreements</w:t>
            </w:r>
          </w:p>
        </w:tc>
        <w:tc>
          <w:tcPr>
            <w:tcW w:w="1170" w:type="dxa"/>
            <w:shd w:val="clear" w:color="auto" w:fill="auto"/>
            <w:noWrap/>
            <w:vAlign w:val="bottom"/>
            <w:hideMark/>
          </w:tcPr>
          <w:p w:rsidRPr="00514001" w:rsidR="00105248" w:rsidP="00105248" w:rsidRDefault="00105248" w14:paraId="24BEAEF5"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424AA1E7"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431FDE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CE6385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70D69D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8A2CC21"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387DD219"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4DF1E731"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543F2209" w14:textId="77777777">
            <w:pPr>
              <w:spacing w:after="0" w:line="240" w:lineRule="auto"/>
              <w:rPr>
                <w:rFonts w:ascii="Times New Roman" w:hAnsi="Times New Roman" w:eastAsia="Times New Roman" w:cs="Times New Roman"/>
                <w:sz w:val="20"/>
                <w:szCs w:val="20"/>
              </w:rPr>
            </w:pPr>
          </w:p>
        </w:tc>
      </w:tr>
      <w:tr w:rsidRPr="00105248" w:rsidR="00105248" w:rsidTr="00875E30" w14:paraId="7FF95993" w14:textId="77777777">
        <w:trPr>
          <w:trHeight w:val="290"/>
        </w:trPr>
        <w:tc>
          <w:tcPr>
            <w:tcW w:w="1170" w:type="dxa"/>
            <w:shd w:val="clear" w:color="000000" w:fill="FFFFFF"/>
            <w:vAlign w:val="center"/>
            <w:hideMark/>
          </w:tcPr>
          <w:p w:rsidRPr="00514001" w:rsidR="00105248" w:rsidP="00105248" w:rsidRDefault="00105248" w14:paraId="29B0E5C5"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FCM</w:t>
            </w:r>
          </w:p>
        </w:tc>
        <w:tc>
          <w:tcPr>
            <w:tcW w:w="1170" w:type="dxa"/>
            <w:shd w:val="clear" w:color="000000" w:fill="FFFFFF"/>
            <w:noWrap/>
            <w:vAlign w:val="bottom"/>
            <w:hideMark/>
          </w:tcPr>
          <w:p w:rsidRPr="00514001" w:rsidR="00105248" w:rsidP="00105248" w:rsidRDefault="00105248" w14:paraId="026B796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w:t>
            </w:r>
          </w:p>
        </w:tc>
        <w:tc>
          <w:tcPr>
            <w:tcW w:w="1080" w:type="dxa"/>
            <w:shd w:val="clear" w:color="auto" w:fill="auto"/>
            <w:noWrap/>
            <w:vAlign w:val="bottom"/>
            <w:hideMark/>
          </w:tcPr>
          <w:p w:rsidRPr="00514001" w:rsidR="00105248" w:rsidP="00105248" w:rsidRDefault="00105248" w14:paraId="701D3F2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w:t>
            </w:r>
          </w:p>
        </w:tc>
        <w:tc>
          <w:tcPr>
            <w:tcW w:w="1080" w:type="dxa"/>
            <w:shd w:val="clear" w:color="auto" w:fill="auto"/>
            <w:noWrap/>
            <w:vAlign w:val="bottom"/>
            <w:hideMark/>
          </w:tcPr>
          <w:p w:rsidRPr="00514001" w:rsidR="00105248" w:rsidP="00105248" w:rsidRDefault="00105248" w14:paraId="2D0CBA1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5C4C367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1.5</w:t>
            </w:r>
          </w:p>
        </w:tc>
        <w:tc>
          <w:tcPr>
            <w:tcW w:w="1080" w:type="dxa"/>
            <w:shd w:val="clear" w:color="auto" w:fill="auto"/>
            <w:noWrap/>
            <w:vAlign w:val="bottom"/>
            <w:hideMark/>
          </w:tcPr>
          <w:p w:rsidRPr="00514001" w:rsidR="00105248" w:rsidP="00105248" w:rsidRDefault="00105248" w14:paraId="72D21D7D"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01C22F5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150 </w:t>
            </w:r>
          </w:p>
        </w:tc>
        <w:tc>
          <w:tcPr>
            <w:tcW w:w="900" w:type="dxa"/>
            <w:shd w:val="clear" w:color="auto" w:fill="auto"/>
            <w:noWrap/>
            <w:vAlign w:val="bottom"/>
            <w:hideMark/>
          </w:tcPr>
          <w:p w:rsidRPr="00514001" w:rsidR="00105248" w:rsidP="00105248" w:rsidRDefault="00105248" w14:paraId="119EB18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30</w:t>
            </w:r>
          </w:p>
        </w:tc>
        <w:tc>
          <w:tcPr>
            <w:tcW w:w="810" w:type="dxa"/>
            <w:shd w:val="clear" w:color="auto" w:fill="auto"/>
            <w:noWrap/>
            <w:vAlign w:val="bottom"/>
            <w:hideMark/>
          </w:tcPr>
          <w:p w:rsidRPr="00514001" w:rsidR="00105248" w:rsidP="00105248" w:rsidRDefault="00105248" w14:paraId="100CBC1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15</w:t>
            </w:r>
          </w:p>
        </w:tc>
        <w:tc>
          <w:tcPr>
            <w:tcW w:w="1302" w:type="dxa"/>
            <w:shd w:val="clear" w:color="auto" w:fill="auto"/>
            <w:noWrap/>
            <w:vAlign w:val="bottom"/>
            <w:hideMark/>
          </w:tcPr>
          <w:p w:rsidRPr="00514001" w:rsidR="00105248" w:rsidP="00105248" w:rsidRDefault="00105248" w14:paraId="5397C1F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1,500 </w:t>
            </w:r>
          </w:p>
        </w:tc>
      </w:tr>
      <w:tr w:rsidRPr="00105248" w:rsidR="00105248" w:rsidTr="00875E30" w14:paraId="10161FB4" w14:textId="77777777">
        <w:trPr>
          <w:trHeight w:val="290"/>
        </w:trPr>
        <w:tc>
          <w:tcPr>
            <w:tcW w:w="1170" w:type="dxa"/>
            <w:shd w:val="clear" w:color="000000" w:fill="FFFFFF"/>
            <w:vAlign w:val="center"/>
            <w:hideMark/>
          </w:tcPr>
          <w:p w:rsidRPr="00514001" w:rsidR="00105248" w:rsidP="00105248" w:rsidRDefault="00105248" w14:paraId="1BEE60BA"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    IB</w:t>
            </w:r>
          </w:p>
        </w:tc>
        <w:tc>
          <w:tcPr>
            <w:tcW w:w="1170" w:type="dxa"/>
            <w:shd w:val="clear" w:color="000000" w:fill="FFFFFF"/>
            <w:noWrap/>
            <w:vAlign w:val="bottom"/>
            <w:hideMark/>
          </w:tcPr>
          <w:p w:rsidRPr="00514001" w:rsidR="00105248" w:rsidP="00105248" w:rsidRDefault="00105248" w14:paraId="2301910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63</w:t>
            </w:r>
          </w:p>
        </w:tc>
        <w:tc>
          <w:tcPr>
            <w:tcW w:w="1080" w:type="dxa"/>
            <w:shd w:val="clear" w:color="auto" w:fill="auto"/>
            <w:noWrap/>
            <w:vAlign w:val="bottom"/>
            <w:hideMark/>
          </w:tcPr>
          <w:p w:rsidRPr="00514001" w:rsidR="00105248" w:rsidP="00105248" w:rsidRDefault="00105248" w14:paraId="0E25314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3E1319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31372BF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2C9D9318"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3420D1B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 </w:t>
            </w:r>
          </w:p>
        </w:tc>
        <w:tc>
          <w:tcPr>
            <w:tcW w:w="900" w:type="dxa"/>
            <w:shd w:val="clear" w:color="auto" w:fill="auto"/>
            <w:noWrap/>
            <w:vAlign w:val="bottom"/>
            <w:hideMark/>
          </w:tcPr>
          <w:p w:rsidRPr="00514001" w:rsidR="00105248" w:rsidP="00105248" w:rsidRDefault="00105248" w14:paraId="6A19423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63</w:t>
            </w:r>
          </w:p>
        </w:tc>
        <w:tc>
          <w:tcPr>
            <w:tcW w:w="810" w:type="dxa"/>
            <w:shd w:val="clear" w:color="auto" w:fill="auto"/>
            <w:noWrap/>
            <w:vAlign w:val="bottom"/>
            <w:hideMark/>
          </w:tcPr>
          <w:p w:rsidRPr="00514001" w:rsidR="00105248" w:rsidP="00105248" w:rsidRDefault="00105248" w14:paraId="660D82A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31.5</w:t>
            </w:r>
          </w:p>
        </w:tc>
        <w:tc>
          <w:tcPr>
            <w:tcW w:w="1302" w:type="dxa"/>
            <w:shd w:val="clear" w:color="auto" w:fill="auto"/>
            <w:noWrap/>
            <w:vAlign w:val="bottom"/>
            <w:hideMark/>
          </w:tcPr>
          <w:p w:rsidRPr="00514001" w:rsidR="00105248" w:rsidP="00105248" w:rsidRDefault="00105248" w14:paraId="2F594E1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3,150 </w:t>
            </w:r>
          </w:p>
        </w:tc>
      </w:tr>
      <w:tr w:rsidRPr="00105248" w:rsidR="00105248" w:rsidTr="00875E30" w14:paraId="2F0B55ED" w14:textId="77777777">
        <w:trPr>
          <w:trHeight w:val="290"/>
        </w:trPr>
        <w:tc>
          <w:tcPr>
            <w:tcW w:w="1170" w:type="dxa"/>
            <w:shd w:val="clear" w:color="000000" w:fill="FFFFFF"/>
            <w:vAlign w:val="center"/>
            <w:hideMark/>
          </w:tcPr>
          <w:p w:rsidRPr="00514001" w:rsidR="00105248" w:rsidP="00105248" w:rsidRDefault="00105248" w14:paraId="3BCAF137"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7394A6FD"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28D73A3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3E0FEA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996797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CBE2BB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6A0A7E9"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2C565C9A"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082B5A50"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023464CA" w14:textId="77777777">
            <w:pPr>
              <w:spacing w:after="0" w:line="240" w:lineRule="auto"/>
              <w:rPr>
                <w:rFonts w:ascii="Times New Roman" w:hAnsi="Times New Roman" w:eastAsia="Times New Roman" w:cs="Times New Roman"/>
                <w:sz w:val="20"/>
                <w:szCs w:val="20"/>
              </w:rPr>
            </w:pPr>
          </w:p>
        </w:tc>
      </w:tr>
      <w:tr w:rsidRPr="00105248" w:rsidR="00105248" w:rsidTr="00875E30" w14:paraId="72EC3FDB" w14:textId="77777777">
        <w:trPr>
          <w:trHeight w:val="600"/>
        </w:trPr>
        <w:tc>
          <w:tcPr>
            <w:tcW w:w="1170" w:type="dxa"/>
            <w:shd w:val="clear" w:color="000000" w:fill="FFFFFF"/>
            <w:vAlign w:val="center"/>
            <w:hideMark/>
          </w:tcPr>
          <w:p w:rsidRPr="00514001" w:rsidR="00105248" w:rsidP="00105248" w:rsidRDefault="00105248" w14:paraId="60EC35F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1.20(d) - FCM file acknowledgement letters</w:t>
            </w:r>
          </w:p>
        </w:tc>
        <w:tc>
          <w:tcPr>
            <w:tcW w:w="1170" w:type="dxa"/>
            <w:shd w:val="clear" w:color="auto" w:fill="auto"/>
            <w:noWrap/>
            <w:vAlign w:val="bottom"/>
            <w:hideMark/>
          </w:tcPr>
          <w:p w:rsidRPr="00514001" w:rsidR="00105248" w:rsidP="00105248" w:rsidRDefault="00105248" w14:paraId="60DE756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36</w:t>
            </w:r>
          </w:p>
        </w:tc>
        <w:tc>
          <w:tcPr>
            <w:tcW w:w="1080" w:type="dxa"/>
            <w:shd w:val="clear" w:color="auto" w:fill="auto"/>
            <w:noWrap/>
            <w:vAlign w:val="bottom"/>
            <w:hideMark/>
          </w:tcPr>
          <w:p w:rsidRPr="00514001" w:rsidR="00105248" w:rsidP="00105248" w:rsidRDefault="00105248" w14:paraId="5149FCB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w:t>
            </w:r>
          </w:p>
        </w:tc>
        <w:tc>
          <w:tcPr>
            <w:tcW w:w="1080" w:type="dxa"/>
            <w:shd w:val="clear" w:color="auto" w:fill="auto"/>
            <w:noWrap/>
            <w:vAlign w:val="bottom"/>
            <w:hideMark/>
          </w:tcPr>
          <w:p w:rsidRPr="00514001" w:rsidR="00105248" w:rsidP="00105248" w:rsidRDefault="00105248" w14:paraId="1E715A6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7DA57A9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w:t>
            </w:r>
          </w:p>
        </w:tc>
        <w:tc>
          <w:tcPr>
            <w:tcW w:w="1080" w:type="dxa"/>
            <w:shd w:val="clear" w:color="auto" w:fill="auto"/>
            <w:noWrap/>
            <w:vAlign w:val="bottom"/>
            <w:hideMark/>
          </w:tcPr>
          <w:p w:rsidRPr="00514001" w:rsidR="00105248" w:rsidP="00105248" w:rsidRDefault="00105248" w14:paraId="505D62B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29A0578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600 </w:t>
            </w:r>
          </w:p>
        </w:tc>
        <w:tc>
          <w:tcPr>
            <w:tcW w:w="900" w:type="dxa"/>
            <w:shd w:val="clear" w:color="auto" w:fill="auto"/>
            <w:noWrap/>
            <w:vAlign w:val="bottom"/>
            <w:hideMark/>
          </w:tcPr>
          <w:p w:rsidRPr="00514001" w:rsidR="00105248" w:rsidP="00105248" w:rsidRDefault="00105248" w14:paraId="0749A79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108</w:t>
            </w:r>
          </w:p>
        </w:tc>
        <w:tc>
          <w:tcPr>
            <w:tcW w:w="810" w:type="dxa"/>
            <w:shd w:val="clear" w:color="auto" w:fill="auto"/>
            <w:noWrap/>
            <w:vAlign w:val="bottom"/>
            <w:hideMark/>
          </w:tcPr>
          <w:p w:rsidRPr="00514001" w:rsidR="00105248" w:rsidP="00105248" w:rsidRDefault="00105248" w14:paraId="2FAFEAE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216</w:t>
            </w:r>
          </w:p>
        </w:tc>
        <w:tc>
          <w:tcPr>
            <w:tcW w:w="1302" w:type="dxa"/>
            <w:shd w:val="clear" w:color="auto" w:fill="auto"/>
            <w:noWrap/>
            <w:vAlign w:val="bottom"/>
            <w:hideMark/>
          </w:tcPr>
          <w:p w:rsidRPr="00514001" w:rsidR="00105248" w:rsidP="00105248" w:rsidRDefault="00105248" w14:paraId="0AD39AF4"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21,600 </w:t>
            </w:r>
          </w:p>
        </w:tc>
      </w:tr>
      <w:tr w:rsidRPr="00105248" w:rsidR="00105248" w:rsidTr="00875E30" w14:paraId="11D9E378" w14:textId="77777777">
        <w:trPr>
          <w:trHeight w:val="290"/>
        </w:trPr>
        <w:tc>
          <w:tcPr>
            <w:tcW w:w="1170" w:type="dxa"/>
            <w:shd w:val="clear" w:color="000000" w:fill="FFFFFF"/>
            <w:vAlign w:val="center"/>
            <w:hideMark/>
          </w:tcPr>
          <w:p w:rsidRPr="00514001" w:rsidR="00105248" w:rsidP="00105248" w:rsidRDefault="00105248" w14:paraId="6C5A9DC1"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6B62F636"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4E8C749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D62CD1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2635A6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88EFF7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0EC972F"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7F70BD10"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23120A99"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062D45C2" w14:textId="77777777">
            <w:pPr>
              <w:spacing w:after="0" w:line="240" w:lineRule="auto"/>
              <w:rPr>
                <w:rFonts w:ascii="Times New Roman" w:hAnsi="Times New Roman" w:eastAsia="Times New Roman" w:cs="Times New Roman"/>
                <w:sz w:val="20"/>
                <w:szCs w:val="20"/>
              </w:rPr>
            </w:pPr>
          </w:p>
        </w:tc>
      </w:tr>
      <w:tr w:rsidRPr="00105248" w:rsidR="00105248" w:rsidTr="00875E30" w14:paraId="63AD8C99" w14:textId="77777777">
        <w:trPr>
          <w:trHeight w:val="600"/>
        </w:trPr>
        <w:tc>
          <w:tcPr>
            <w:tcW w:w="1170" w:type="dxa"/>
            <w:shd w:val="clear" w:color="000000" w:fill="FFFFFF"/>
            <w:vAlign w:val="center"/>
            <w:hideMark/>
          </w:tcPr>
          <w:p w:rsidRPr="00514001" w:rsidR="00105248" w:rsidP="00105248" w:rsidRDefault="00105248" w14:paraId="6EF82AB6"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1.23(d) –FCM file Notice of Withdrawal</w:t>
            </w:r>
          </w:p>
        </w:tc>
        <w:tc>
          <w:tcPr>
            <w:tcW w:w="1170" w:type="dxa"/>
            <w:shd w:val="clear" w:color="000000" w:fill="FFFFFF"/>
            <w:noWrap/>
            <w:vAlign w:val="bottom"/>
            <w:hideMark/>
          </w:tcPr>
          <w:p w:rsidRPr="00514001" w:rsidR="00105248" w:rsidP="00105248" w:rsidRDefault="00105248" w14:paraId="418B8A3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1080" w:type="dxa"/>
            <w:shd w:val="clear" w:color="auto" w:fill="auto"/>
            <w:noWrap/>
            <w:vAlign w:val="bottom"/>
            <w:hideMark/>
          </w:tcPr>
          <w:p w:rsidRPr="00514001" w:rsidR="00105248" w:rsidP="00105248" w:rsidRDefault="00105248" w14:paraId="2141603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6415768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2670CA4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500C9FDE"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0F5DE99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900" w:type="dxa"/>
            <w:shd w:val="clear" w:color="auto" w:fill="auto"/>
            <w:noWrap/>
            <w:vAlign w:val="bottom"/>
            <w:hideMark/>
          </w:tcPr>
          <w:p w:rsidRPr="00514001" w:rsidR="00105248" w:rsidP="00105248" w:rsidRDefault="00105248" w14:paraId="20D6BC1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810" w:type="dxa"/>
            <w:shd w:val="clear" w:color="auto" w:fill="auto"/>
            <w:noWrap/>
            <w:vAlign w:val="bottom"/>
            <w:hideMark/>
          </w:tcPr>
          <w:p w:rsidRPr="00514001" w:rsidR="00105248" w:rsidP="00105248" w:rsidRDefault="00105248" w14:paraId="68FB8D3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w:t>
            </w:r>
          </w:p>
        </w:tc>
        <w:tc>
          <w:tcPr>
            <w:tcW w:w="1302" w:type="dxa"/>
            <w:shd w:val="clear" w:color="auto" w:fill="auto"/>
            <w:noWrap/>
            <w:vAlign w:val="bottom"/>
            <w:hideMark/>
          </w:tcPr>
          <w:p w:rsidRPr="00514001" w:rsidR="00105248" w:rsidP="00105248" w:rsidRDefault="00105248" w14:paraId="156520F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400 </w:t>
            </w:r>
          </w:p>
        </w:tc>
      </w:tr>
      <w:tr w:rsidRPr="00105248" w:rsidR="00105248" w:rsidTr="00875E30" w14:paraId="4F3E231E" w14:textId="77777777">
        <w:trPr>
          <w:trHeight w:val="290"/>
        </w:trPr>
        <w:tc>
          <w:tcPr>
            <w:tcW w:w="1170" w:type="dxa"/>
            <w:shd w:val="clear" w:color="000000" w:fill="FFFFFF"/>
            <w:vAlign w:val="center"/>
            <w:hideMark/>
          </w:tcPr>
          <w:p w:rsidRPr="00514001" w:rsidR="00105248" w:rsidP="00105248" w:rsidRDefault="00105248" w14:paraId="13F7BBA0"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21E5AE23"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0356335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CFCFE3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0B0EA0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E0FFAC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6142FAF"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1F76176E"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06D9C0C"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58083DF7" w14:textId="77777777">
            <w:pPr>
              <w:spacing w:after="0" w:line="240" w:lineRule="auto"/>
              <w:rPr>
                <w:rFonts w:ascii="Times New Roman" w:hAnsi="Times New Roman" w:eastAsia="Times New Roman" w:cs="Times New Roman"/>
                <w:sz w:val="20"/>
                <w:szCs w:val="20"/>
              </w:rPr>
            </w:pPr>
          </w:p>
        </w:tc>
      </w:tr>
      <w:tr w:rsidRPr="00105248" w:rsidR="00105248" w:rsidTr="00875E30" w14:paraId="736CFE9B" w14:textId="77777777">
        <w:trPr>
          <w:trHeight w:val="600"/>
        </w:trPr>
        <w:tc>
          <w:tcPr>
            <w:tcW w:w="1170" w:type="dxa"/>
            <w:shd w:val="clear" w:color="000000" w:fill="FFFFFF"/>
            <w:vAlign w:val="center"/>
            <w:hideMark/>
          </w:tcPr>
          <w:p w:rsidRPr="00514001" w:rsidR="00105248" w:rsidP="00105248" w:rsidRDefault="00105248" w14:paraId="1DD60F71"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1.32(d) – FCM File Daily Segregation Statement</w:t>
            </w:r>
          </w:p>
        </w:tc>
        <w:tc>
          <w:tcPr>
            <w:tcW w:w="1170" w:type="dxa"/>
            <w:shd w:val="clear" w:color="auto" w:fill="auto"/>
            <w:noWrap/>
            <w:vAlign w:val="bottom"/>
            <w:hideMark/>
          </w:tcPr>
          <w:p w:rsidRPr="00514001" w:rsidR="00105248" w:rsidP="00105248" w:rsidRDefault="00105248" w14:paraId="381B17D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59</w:t>
            </w:r>
          </w:p>
        </w:tc>
        <w:tc>
          <w:tcPr>
            <w:tcW w:w="1080" w:type="dxa"/>
            <w:shd w:val="clear" w:color="auto" w:fill="auto"/>
            <w:noWrap/>
            <w:vAlign w:val="bottom"/>
            <w:hideMark/>
          </w:tcPr>
          <w:p w:rsidRPr="00514001" w:rsidR="00105248" w:rsidP="00105248" w:rsidRDefault="00105248" w14:paraId="026EC9B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200</w:t>
            </w:r>
          </w:p>
        </w:tc>
        <w:tc>
          <w:tcPr>
            <w:tcW w:w="1080" w:type="dxa"/>
            <w:shd w:val="clear" w:color="auto" w:fill="auto"/>
            <w:noWrap/>
            <w:vAlign w:val="bottom"/>
            <w:hideMark/>
          </w:tcPr>
          <w:p w:rsidRPr="00514001" w:rsidR="00105248" w:rsidP="00105248" w:rsidRDefault="00105248" w14:paraId="6F3CF17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1008D58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100</w:t>
            </w:r>
          </w:p>
        </w:tc>
        <w:tc>
          <w:tcPr>
            <w:tcW w:w="1080" w:type="dxa"/>
            <w:shd w:val="clear" w:color="auto" w:fill="auto"/>
            <w:noWrap/>
            <w:vAlign w:val="bottom"/>
            <w:hideMark/>
          </w:tcPr>
          <w:p w:rsidRPr="00514001" w:rsidR="00105248" w:rsidP="00105248" w:rsidRDefault="00105248" w14:paraId="3DF45E5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62D4996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10,000 </w:t>
            </w:r>
          </w:p>
        </w:tc>
        <w:tc>
          <w:tcPr>
            <w:tcW w:w="900" w:type="dxa"/>
            <w:shd w:val="clear" w:color="auto" w:fill="auto"/>
            <w:noWrap/>
            <w:vAlign w:val="bottom"/>
            <w:hideMark/>
          </w:tcPr>
          <w:p w:rsidRPr="00514001" w:rsidR="00105248" w:rsidP="00105248" w:rsidRDefault="00105248" w14:paraId="110D13A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11800</w:t>
            </w:r>
          </w:p>
        </w:tc>
        <w:tc>
          <w:tcPr>
            <w:tcW w:w="810" w:type="dxa"/>
            <w:shd w:val="clear" w:color="auto" w:fill="auto"/>
            <w:noWrap/>
            <w:vAlign w:val="bottom"/>
            <w:hideMark/>
          </w:tcPr>
          <w:p w:rsidRPr="00514001" w:rsidR="00105248" w:rsidP="00105248" w:rsidRDefault="00105248" w14:paraId="3DB7B95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5900</w:t>
            </w:r>
          </w:p>
        </w:tc>
        <w:tc>
          <w:tcPr>
            <w:tcW w:w="1302" w:type="dxa"/>
            <w:shd w:val="clear" w:color="auto" w:fill="auto"/>
            <w:noWrap/>
            <w:vAlign w:val="bottom"/>
            <w:hideMark/>
          </w:tcPr>
          <w:p w:rsidRPr="00514001" w:rsidR="00105248" w:rsidP="00105248" w:rsidRDefault="00105248" w14:paraId="4C4E505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590,000 </w:t>
            </w:r>
          </w:p>
        </w:tc>
      </w:tr>
      <w:tr w:rsidRPr="00105248" w:rsidR="00105248" w:rsidTr="00875E30" w14:paraId="5B8F7D50" w14:textId="77777777">
        <w:trPr>
          <w:trHeight w:val="290"/>
        </w:trPr>
        <w:tc>
          <w:tcPr>
            <w:tcW w:w="1170" w:type="dxa"/>
            <w:shd w:val="clear" w:color="000000" w:fill="FFFFFF"/>
            <w:vAlign w:val="center"/>
            <w:hideMark/>
          </w:tcPr>
          <w:p w:rsidRPr="00514001" w:rsidR="00105248" w:rsidP="00105248" w:rsidRDefault="00105248" w14:paraId="37707AD1"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71247D2A"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FE29AE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35DB0C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C540E8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FBEF08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B1EDC9C"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1A023DE4"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630D18FC"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08846E7E" w14:textId="77777777">
            <w:pPr>
              <w:spacing w:after="0" w:line="240" w:lineRule="auto"/>
              <w:rPr>
                <w:rFonts w:ascii="Times New Roman" w:hAnsi="Times New Roman" w:eastAsia="Times New Roman" w:cs="Times New Roman"/>
                <w:sz w:val="20"/>
                <w:szCs w:val="20"/>
              </w:rPr>
            </w:pPr>
          </w:p>
        </w:tc>
      </w:tr>
      <w:tr w:rsidRPr="00105248" w:rsidR="00105248" w:rsidTr="00875E30" w14:paraId="31A6887B" w14:textId="77777777">
        <w:trPr>
          <w:trHeight w:val="800"/>
        </w:trPr>
        <w:tc>
          <w:tcPr>
            <w:tcW w:w="1170" w:type="dxa"/>
            <w:shd w:val="clear" w:color="000000" w:fill="FFFFFF"/>
            <w:vAlign w:val="center"/>
            <w:hideMark/>
          </w:tcPr>
          <w:p w:rsidRPr="00514001" w:rsidR="00105248" w:rsidP="00105248" w:rsidRDefault="00105248" w14:paraId="2AC73FFA"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1.32(f); 1.32(g) – FCM File Twice Month Seg Inv Detail Report</w:t>
            </w:r>
          </w:p>
        </w:tc>
        <w:tc>
          <w:tcPr>
            <w:tcW w:w="1170" w:type="dxa"/>
            <w:shd w:val="clear" w:color="auto" w:fill="auto"/>
            <w:noWrap/>
            <w:vAlign w:val="bottom"/>
            <w:hideMark/>
          </w:tcPr>
          <w:p w:rsidRPr="00514001" w:rsidR="00105248" w:rsidP="00105248" w:rsidRDefault="00105248" w14:paraId="38EE327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59</w:t>
            </w:r>
          </w:p>
        </w:tc>
        <w:tc>
          <w:tcPr>
            <w:tcW w:w="1080" w:type="dxa"/>
            <w:shd w:val="clear" w:color="auto" w:fill="auto"/>
            <w:noWrap/>
            <w:vAlign w:val="bottom"/>
            <w:hideMark/>
          </w:tcPr>
          <w:p w:rsidRPr="00514001" w:rsidR="00105248" w:rsidP="00105248" w:rsidRDefault="00105248" w14:paraId="2512AE2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24</w:t>
            </w:r>
          </w:p>
        </w:tc>
        <w:tc>
          <w:tcPr>
            <w:tcW w:w="1080" w:type="dxa"/>
            <w:shd w:val="clear" w:color="auto" w:fill="auto"/>
            <w:noWrap/>
            <w:vAlign w:val="bottom"/>
            <w:hideMark/>
          </w:tcPr>
          <w:p w:rsidRPr="00514001" w:rsidR="00105248" w:rsidP="00105248" w:rsidRDefault="00105248" w14:paraId="58AF435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56B642A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48</w:t>
            </w:r>
          </w:p>
        </w:tc>
        <w:tc>
          <w:tcPr>
            <w:tcW w:w="1080" w:type="dxa"/>
            <w:shd w:val="clear" w:color="auto" w:fill="auto"/>
            <w:noWrap/>
            <w:vAlign w:val="bottom"/>
            <w:hideMark/>
          </w:tcPr>
          <w:p w:rsidRPr="00514001" w:rsidR="00105248" w:rsidP="00105248" w:rsidRDefault="00105248" w14:paraId="292804C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7F4BB5F4"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4,800 </w:t>
            </w:r>
          </w:p>
        </w:tc>
        <w:tc>
          <w:tcPr>
            <w:tcW w:w="900" w:type="dxa"/>
            <w:shd w:val="clear" w:color="auto" w:fill="auto"/>
            <w:noWrap/>
            <w:vAlign w:val="bottom"/>
            <w:hideMark/>
          </w:tcPr>
          <w:p w:rsidRPr="00514001" w:rsidR="00105248" w:rsidP="00105248" w:rsidRDefault="00105248" w14:paraId="1690614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1416</w:t>
            </w:r>
          </w:p>
        </w:tc>
        <w:tc>
          <w:tcPr>
            <w:tcW w:w="810" w:type="dxa"/>
            <w:shd w:val="clear" w:color="auto" w:fill="auto"/>
            <w:noWrap/>
            <w:vAlign w:val="bottom"/>
            <w:hideMark/>
          </w:tcPr>
          <w:p w:rsidRPr="00514001" w:rsidR="00105248" w:rsidP="00105248" w:rsidRDefault="00105248" w14:paraId="3BF0C29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2832</w:t>
            </w:r>
          </w:p>
        </w:tc>
        <w:tc>
          <w:tcPr>
            <w:tcW w:w="1302" w:type="dxa"/>
            <w:shd w:val="clear" w:color="auto" w:fill="auto"/>
            <w:noWrap/>
            <w:vAlign w:val="bottom"/>
            <w:hideMark/>
          </w:tcPr>
          <w:p w:rsidRPr="00514001" w:rsidR="00105248" w:rsidP="00105248" w:rsidRDefault="00105248" w14:paraId="1E655CD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283,200 </w:t>
            </w:r>
          </w:p>
        </w:tc>
      </w:tr>
      <w:tr w:rsidRPr="00105248" w:rsidR="00105248" w:rsidTr="00875E30" w14:paraId="3E0E41F5" w14:textId="77777777">
        <w:trPr>
          <w:trHeight w:val="290"/>
        </w:trPr>
        <w:tc>
          <w:tcPr>
            <w:tcW w:w="1170" w:type="dxa"/>
            <w:shd w:val="clear" w:color="000000" w:fill="FFFFFF"/>
            <w:vAlign w:val="center"/>
            <w:hideMark/>
          </w:tcPr>
          <w:p w:rsidRPr="00514001" w:rsidR="00105248" w:rsidP="00105248" w:rsidRDefault="00105248" w14:paraId="5CCEA64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7ECD0811"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ABB691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2BA727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5C5148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4B1FAE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AF2502C"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4CFA77EF"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3FD7DE65"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577BA8F9" w14:textId="77777777">
            <w:pPr>
              <w:spacing w:after="0" w:line="240" w:lineRule="auto"/>
              <w:rPr>
                <w:rFonts w:ascii="Times New Roman" w:hAnsi="Times New Roman" w:eastAsia="Times New Roman" w:cs="Times New Roman"/>
                <w:sz w:val="20"/>
                <w:szCs w:val="20"/>
              </w:rPr>
            </w:pPr>
          </w:p>
        </w:tc>
      </w:tr>
      <w:tr w:rsidRPr="00105248" w:rsidR="00105248" w:rsidTr="00875E30" w14:paraId="7122CCB7" w14:textId="77777777">
        <w:trPr>
          <w:trHeight w:val="600"/>
        </w:trPr>
        <w:tc>
          <w:tcPr>
            <w:tcW w:w="1170" w:type="dxa"/>
            <w:shd w:val="clear" w:color="000000" w:fill="FFFFFF"/>
            <w:vAlign w:val="center"/>
            <w:hideMark/>
          </w:tcPr>
          <w:p w:rsidRPr="00514001" w:rsidR="00105248" w:rsidP="00105248" w:rsidRDefault="00105248" w14:paraId="44052441"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1.55 - FCM Notice to Customers Account Opening</w:t>
            </w:r>
          </w:p>
        </w:tc>
        <w:tc>
          <w:tcPr>
            <w:tcW w:w="1170" w:type="dxa"/>
            <w:shd w:val="clear" w:color="auto" w:fill="auto"/>
            <w:noWrap/>
            <w:vAlign w:val="bottom"/>
            <w:hideMark/>
          </w:tcPr>
          <w:p w:rsidRPr="00514001" w:rsidR="00105248" w:rsidP="00105248" w:rsidRDefault="00105248" w14:paraId="144C99B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59</w:t>
            </w:r>
          </w:p>
        </w:tc>
        <w:tc>
          <w:tcPr>
            <w:tcW w:w="1080" w:type="dxa"/>
            <w:shd w:val="clear" w:color="auto" w:fill="auto"/>
            <w:noWrap/>
            <w:vAlign w:val="bottom"/>
            <w:hideMark/>
          </w:tcPr>
          <w:p w:rsidRPr="00514001" w:rsidR="00105248" w:rsidP="00105248" w:rsidRDefault="00105248" w14:paraId="59B1117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78F7C6D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20</w:t>
            </w:r>
          </w:p>
        </w:tc>
        <w:tc>
          <w:tcPr>
            <w:tcW w:w="1080" w:type="dxa"/>
            <w:shd w:val="clear" w:color="auto" w:fill="auto"/>
            <w:noWrap/>
            <w:vAlign w:val="bottom"/>
            <w:hideMark/>
          </w:tcPr>
          <w:p w:rsidRPr="00514001" w:rsidR="00105248" w:rsidP="00105248" w:rsidRDefault="00105248" w14:paraId="5494F4C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20</w:t>
            </w:r>
          </w:p>
        </w:tc>
        <w:tc>
          <w:tcPr>
            <w:tcW w:w="1080" w:type="dxa"/>
            <w:shd w:val="clear" w:color="auto" w:fill="auto"/>
            <w:noWrap/>
            <w:vAlign w:val="bottom"/>
            <w:hideMark/>
          </w:tcPr>
          <w:p w:rsidRPr="00514001" w:rsidR="00105248" w:rsidP="00105248" w:rsidRDefault="00105248" w14:paraId="7180920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6C6ECE7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2,000 </w:t>
            </w:r>
          </w:p>
        </w:tc>
        <w:tc>
          <w:tcPr>
            <w:tcW w:w="900" w:type="dxa"/>
            <w:shd w:val="clear" w:color="auto" w:fill="auto"/>
            <w:noWrap/>
            <w:vAlign w:val="bottom"/>
            <w:hideMark/>
          </w:tcPr>
          <w:p w:rsidRPr="00514001" w:rsidR="00105248" w:rsidP="00105248" w:rsidRDefault="00105248" w14:paraId="71F28C0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59</w:t>
            </w:r>
          </w:p>
        </w:tc>
        <w:tc>
          <w:tcPr>
            <w:tcW w:w="810" w:type="dxa"/>
            <w:shd w:val="clear" w:color="auto" w:fill="auto"/>
            <w:noWrap/>
            <w:vAlign w:val="bottom"/>
            <w:hideMark/>
          </w:tcPr>
          <w:p w:rsidRPr="00514001" w:rsidR="00105248" w:rsidP="00105248" w:rsidRDefault="00105248" w14:paraId="00F2032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1180</w:t>
            </w:r>
          </w:p>
        </w:tc>
        <w:tc>
          <w:tcPr>
            <w:tcW w:w="1302" w:type="dxa"/>
            <w:shd w:val="clear" w:color="auto" w:fill="auto"/>
            <w:noWrap/>
            <w:vAlign w:val="bottom"/>
            <w:hideMark/>
          </w:tcPr>
          <w:p w:rsidRPr="00514001" w:rsidR="00105248" w:rsidP="00105248" w:rsidRDefault="00105248" w14:paraId="5F70456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118,000 </w:t>
            </w:r>
          </w:p>
        </w:tc>
      </w:tr>
      <w:tr w:rsidRPr="00105248" w:rsidR="00105248" w:rsidTr="00875E30" w14:paraId="2B31D29D" w14:textId="77777777">
        <w:trPr>
          <w:trHeight w:val="290"/>
        </w:trPr>
        <w:tc>
          <w:tcPr>
            <w:tcW w:w="1170" w:type="dxa"/>
            <w:shd w:val="clear" w:color="000000" w:fill="FFFFFF"/>
            <w:vAlign w:val="center"/>
            <w:hideMark/>
          </w:tcPr>
          <w:p w:rsidRPr="00514001" w:rsidR="00105248" w:rsidP="00105248" w:rsidRDefault="00105248" w14:paraId="5F148768"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319B9598"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38C6C8E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D151F5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E60A1B3"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C28405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F395498"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556F493F"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2959E3CF"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78854194" w14:textId="77777777">
            <w:pPr>
              <w:spacing w:after="0" w:line="240" w:lineRule="auto"/>
              <w:rPr>
                <w:rFonts w:ascii="Times New Roman" w:hAnsi="Times New Roman" w:eastAsia="Times New Roman" w:cs="Times New Roman"/>
                <w:sz w:val="20"/>
                <w:szCs w:val="20"/>
              </w:rPr>
            </w:pPr>
          </w:p>
        </w:tc>
      </w:tr>
      <w:tr w:rsidRPr="00105248" w:rsidR="00105248" w:rsidTr="00875E30" w14:paraId="6AF9508F" w14:textId="77777777">
        <w:trPr>
          <w:trHeight w:val="600"/>
        </w:trPr>
        <w:tc>
          <w:tcPr>
            <w:tcW w:w="1170" w:type="dxa"/>
            <w:shd w:val="clear" w:color="000000" w:fill="FFFFFF"/>
            <w:vAlign w:val="center"/>
            <w:hideMark/>
          </w:tcPr>
          <w:p w:rsidRPr="00514001" w:rsidR="00105248" w:rsidP="00105248" w:rsidRDefault="00105248" w14:paraId="316990A7"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30.7(d) - FCM File Acknowledgement Secured Funds</w:t>
            </w:r>
          </w:p>
        </w:tc>
        <w:tc>
          <w:tcPr>
            <w:tcW w:w="1170" w:type="dxa"/>
            <w:shd w:val="clear" w:color="auto" w:fill="auto"/>
            <w:noWrap/>
            <w:vAlign w:val="bottom"/>
            <w:hideMark/>
          </w:tcPr>
          <w:p w:rsidRPr="00514001" w:rsidR="00105248" w:rsidP="00105248" w:rsidRDefault="00105248" w14:paraId="39DF125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42</w:t>
            </w:r>
          </w:p>
        </w:tc>
        <w:tc>
          <w:tcPr>
            <w:tcW w:w="1080" w:type="dxa"/>
            <w:shd w:val="clear" w:color="auto" w:fill="auto"/>
            <w:noWrap/>
            <w:vAlign w:val="bottom"/>
            <w:hideMark/>
          </w:tcPr>
          <w:p w:rsidRPr="00514001" w:rsidR="00105248" w:rsidP="00105248" w:rsidRDefault="00105248" w14:paraId="3DCE510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w:t>
            </w:r>
          </w:p>
        </w:tc>
        <w:tc>
          <w:tcPr>
            <w:tcW w:w="1080" w:type="dxa"/>
            <w:shd w:val="clear" w:color="auto" w:fill="auto"/>
            <w:noWrap/>
            <w:vAlign w:val="bottom"/>
            <w:hideMark/>
          </w:tcPr>
          <w:p w:rsidRPr="00514001" w:rsidR="00105248" w:rsidP="00105248" w:rsidRDefault="00105248" w14:paraId="2F06EB0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37727C6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w:t>
            </w:r>
          </w:p>
        </w:tc>
        <w:tc>
          <w:tcPr>
            <w:tcW w:w="1080" w:type="dxa"/>
            <w:shd w:val="clear" w:color="auto" w:fill="auto"/>
            <w:noWrap/>
            <w:vAlign w:val="bottom"/>
            <w:hideMark/>
          </w:tcPr>
          <w:p w:rsidRPr="00514001" w:rsidR="00105248" w:rsidP="00105248" w:rsidRDefault="00105248" w14:paraId="3E1C2D2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59FC020F"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600 </w:t>
            </w:r>
          </w:p>
        </w:tc>
        <w:tc>
          <w:tcPr>
            <w:tcW w:w="900" w:type="dxa"/>
            <w:shd w:val="clear" w:color="auto" w:fill="auto"/>
            <w:noWrap/>
            <w:vAlign w:val="bottom"/>
            <w:hideMark/>
          </w:tcPr>
          <w:p w:rsidRPr="00514001" w:rsidR="00105248" w:rsidP="00105248" w:rsidRDefault="00105248" w14:paraId="33E7E6B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126</w:t>
            </w:r>
          </w:p>
        </w:tc>
        <w:tc>
          <w:tcPr>
            <w:tcW w:w="810" w:type="dxa"/>
            <w:shd w:val="clear" w:color="auto" w:fill="auto"/>
            <w:noWrap/>
            <w:vAlign w:val="bottom"/>
            <w:hideMark/>
          </w:tcPr>
          <w:p w:rsidRPr="00514001" w:rsidR="00105248" w:rsidP="00105248" w:rsidRDefault="00105248" w14:paraId="628A0E0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252</w:t>
            </w:r>
          </w:p>
        </w:tc>
        <w:tc>
          <w:tcPr>
            <w:tcW w:w="1302" w:type="dxa"/>
            <w:shd w:val="clear" w:color="auto" w:fill="auto"/>
            <w:noWrap/>
            <w:vAlign w:val="bottom"/>
            <w:hideMark/>
          </w:tcPr>
          <w:p w:rsidRPr="00514001" w:rsidR="00105248" w:rsidP="00105248" w:rsidRDefault="00105248" w14:paraId="654A35A8"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25,200 </w:t>
            </w:r>
          </w:p>
        </w:tc>
      </w:tr>
      <w:tr w:rsidRPr="00105248" w:rsidR="00105248" w:rsidTr="00875E30" w14:paraId="71486E09" w14:textId="77777777">
        <w:trPr>
          <w:trHeight w:val="600"/>
        </w:trPr>
        <w:tc>
          <w:tcPr>
            <w:tcW w:w="1170" w:type="dxa"/>
            <w:shd w:val="clear" w:color="000000" w:fill="FFFFFF"/>
            <w:vAlign w:val="center"/>
            <w:hideMark/>
          </w:tcPr>
          <w:p w:rsidRPr="00514001" w:rsidR="00105248" w:rsidP="00105248" w:rsidRDefault="00105248" w14:paraId="799478A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30.7(g) – FCM file notice of withdrawal of secured funds</w:t>
            </w:r>
          </w:p>
        </w:tc>
        <w:tc>
          <w:tcPr>
            <w:tcW w:w="1170" w:type="dxa"/>
            <w:shd w:val="clear" w:color="auto" w:fill="auto"/>
            <w:noWrap/>
            <w:vAlign w:val="bottom"/>
            <w:hideMark/>
          </w:tcPr>
          <w:p w:rsidRPr="00514001" w:rsidR="00105248" w:rsidP="00105248" w:rsidRDefault="00105248" w14:paraId="4FE6996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42</w:t>
            </w:r>
          </w:p>
        </w:tc>
        <w:tc>
          <w:tcPr>
            <w:tcW w:w="1080" w:type="dxa"/>
            <w:shd w:val="clear" w:color="auto" w:fill="auto"/>
            <w:noWrap/>
            <w:vAlign w:val="bottom"/>
            <w:hideMark/>
          </w:tcPr>
          <w:p w:rsidRPr="00514001" w:rsidR="00105248" w:rsidP="00105248" w:rsidRDefault="00105248" w14:paraId="5C98F24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15</w:t>
            </w:r>
          </w:p>
        </w:tc>
        <w:tc>
          <w:tcPr>
            <w:tcW w:w="1080" w:type="dxa"/>
            <w:shd w:val="clear" w:color="auto" w:fill="auto"/>
            <w:noWrap/>
            <w:vAlign w:val="bottom"/>
            <w:hideMark/>
          </w:tcPr>
          <w:p w:rsidRPr="00514001" w:rsidR="00105248" w:rsidP="00105248" w:rsidRDefault="00105248" w14:paraId="7293FF3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32B29DE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7</w:t>
            </w:r>
          </w:p>
        </w:tc>
        <w:tc>
          <w:tcPr>
            <w:tcW w:w="1080" w:type="dxa"/>
            <w:shd w:val="clear" w:color="auto" w:fill="auto"/>
            <w:noWrap/>
            <w:vAlign w:val="bottom"/>
            <w:hideMark/>
          </w:tcPr>
          <w:p w:rsidRPr="00514001" w:rsidR="00105248" w:rsidP="00105248" w:rsidRDefault="00105248" w14:paraId="09604DF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E9B7BD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733 </w:t>
            </w:r>
          </w:p>
        </w:tc>
        <w:tc>
          <w:tcPr>
            <w:tcW w:w="900" w:type="dxa"/>
            <w:shd w:val="clear" w:color="auto" w:fill="auto"/>
            <w:noWrap/>
            <w:vAlign w:val="bottom"/>
            <w:hideMark/>
          </w:tcPr>
          <w:p w:rsidRPr="00514001" w:rsidR="00105248" w:rsidP="00105248" w:rsidRDefault="00105248" w14:paraId="3DEA6D5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616</w:t>
            </w:r>
          </w:p>
        </w:tc>
        <w:tc>
          <w:tcPr>
            <w:tcW w:w="810" w:type="dxa"/>
            <w:shd w:val="clear" w:color="auto" w:fill="auto"/>
            <w:noWrap/>
            <w:vAlign w:val="bottom"/>
            <w:hideMark/>
          </w:tcPr>
          <w:p w:rsidRPr="00514001" w:rsidR="00105248" w:rsidP="00105248" w:rsidRDefault="00105248" w14:paraId="6570E5E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308</w:t>
            </w:r>
          </w:p>
        </w:tc>
        <w:tc>
          <w:tcPr>
            <w:tcW w:w="1302" w:type="dxa"/>
            <w:shd w:val="clear" w:color="auto" w:fill="auto"/>
            <w:noWrap/>
            <w:vAlign w:val="bottom"/>
            <w:hideMark/>
          </w:tcPr>
          <w:p w:rsidRPr="00514001" w:rsidR="00105248" w:rsidP="00105248" w:rsidRDefault="00105248" w14:paraId="373116E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30,800 </w:t>
            </w:r>
          </w:p>
        </w:tc>
      </w:tr>
      <w:tr w:rsidRPr="00105248" w:rsidR="00105248" w:rsidTr="00875E30" w14:paraId="2FBBD295" w14:textId="77777777">
        <w:trPr>
          <w:trHeight w:val="290"/>
        </w:trPr>
        <w:tc>
          <w:tcPr>
            <w:tcW w:w="1170" w:type="dxa"/>
            <w:shd w:val="clear" w:color="000000" w:fill="FFFFFF"/>
            <w:vAlign w:val="center"/>
            <w:hideMark/>
          </w:tcPr>
          <w:p w:rsidRPr="00514001" w:rsidR="00105248" w:rsidP="00105248" w:rsidRDefault="00105248" w14:paraId="02B25279"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0E12A189"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7BCBB360"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0AD59F8"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5614EB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116AC1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DD49264"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5F0114B1"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4783A8A3"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20E942FE" w14:textId="77777777">
            <w:pPr>
              <w:spacing w:after="0" w:line="240" w:lineRule="auto"/>
              <w:rPr>
                <w:rFonts w:ascii="Times New Roman" w:hAnsi="Times New Roman" w:eastAsia="Times New Roman" w:cs="Times New Roman"/>
                <w:sz w:val="20"/>
                <w:szCs w:val="20"/>
              </w:rPr>
            </w:pPr>
          </w:p>
        </w:tc>
      </w:tr>
      <w:tr w:rsidRPr="00105248" w:rsidR="00105248" w:rsidTr="00875E30" w14:paraId="41254B9D" w14:textId="77777777">
        <w:trPr>
          <w:trHeight w:val="600"/>
        </w:trPr>
        <w:tc>
          <w:tcPr>
            <w:tcW w:w="1170" w:type="dxa"/>
            <w:shd w:val="clear" w:color="000000" w:fill="FFFFFF"/>
            <w:vAlign w:val="center"/>
            <w:hideMark/>
          </w:tcPr>
          <w:p w:rsidRPr="00514001" w:rsidR="00105248" w:rsidP="00105248" w:rsidRDefault="00105248" w14:paraId="538A5C78"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30.7(l) – FCM Must File Daily Statement of Secured Funds</w:t>
            </w:r>
          </w:p>
        </w:tc>
        <w:tc>
          <w:tcPr>
            <w:tcW w:w="1170" w:type="dxa"/>
            <w:shd w:val="clear" w:color="auto" w:fill="auto"/>
            <w:noWrap/>
            <w:vAlign w:val="bottom"/>
            <w:hideMark/>
          </w:tcPr>
          <w:p w:rsidRPr="00514001" w:rsidR="00105248" w:rsidP="00105248" w:rsidRDefault="00105248" w14:paraId="7E0A463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42</w:t>
            </w:r>
          </w:p>
        </w:tc>
        <w:tc>
          <w:tcPr>
            <w:tcW w:w="1080" w:type="dxa"/>
            <w:shd w:val="clear" w:color="auto" w:fill="auto"/>
            <w:noWrap/>
            <w:vAlign w:val="bottom"/>
            <w:hideMark/>
          </w:tcPr>
          <w:p w:rsidRPr="00514001" w:rsidR="00105248" w:rsidP="00105248" w:rsidRDefault="00105248" w14:paraId="6B3508B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200</w:t>
            </w:r>
          </w:p>
        </w:tc>
        <w:tc>
          <w:tcPr>
            <w:tcW w:w="1080" w:type="dxa"/>
            <w:shd w:val="clear" w:color="auto" w:fill="auto"/>
            <w:noWrap/>
            <w:vAlign w:val="bottom"/>
            <w:hideMark/>
          </w:tcPr>
          <w:p w:rsidRPr="00514001" w:rsidR="00105248" w:rsidP="00105248" w:rsidRDefault="00105248" w14:paraId="6C9C592D"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4516079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100</w:t>
            </w:r>
          </w:p>
        </w:tc>
        <w:tc>
          <w:tcPr>
            <w:tcW w:w="1080" w:type="dxa"/>
            <w:shd w:val="clear" w:color="auto" w:fill="auto"/>
            <w:noWrap/>
            <w:vAlign w:val="bottom"/>
            <w:hideMark/>
          </w:tcPr>
          <w:p w:rsidRPr="00514001" w:rsidR="00105248" w:rsidP="00105248" w:rsidRDefault="00105248" w14:paraId="792CEEA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BCCB0F2"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10,000 </w:t>
            </w:r>
          </w:p>
        </w:tc>
        <w:tc>
          <w:tcPr>
            <w:tcW w:w="900" w:type="dxa"/>
            <w:shd w:val="clear" w:color="auto" w:fill="auto"/>
            <w:noWrap/>
            <w:vAlign w:val="bottom"/>
            <w:hideMark/>
          </w:tcPr>
          <w:p w:rsidRPr="00514001" w:rsidR="00105248" w:rsidP="00105248" w:rsidRDefault="00105248" w14:paraId="06AD0EF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8400</w:t>
            </w:r>
          </w:p>
        </w:tc>
        <w:tc>
          <w:tcPr>
            <w:tcW w:w="810" w:type="dxa"/>
            <w:shd w:val="clear" w:color="auto" w:fill="auto"/>
            <w:noWrap/>
            <w:vAlign w:val="bottom"/>
            <w:hideMark/>
          </w:tcPr>
          <w:p w:rsidRPr="00514001" w:rsidR="00105248" w:rsidP="00105248" w:rsidRDefault="00105248" w14:paraId="382374B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4200</w:t>
            </w:r>
          </w:p>
        </w:tc>
        <w:tc>
          <w:tcPr>
            <w:tcW w:w="1302" w:type="dxa"/>
            <w:shd w:val="clear" w:color="auto" w:fill="auto"/>
            <w:noWrap/>
            <w:vAlign w:val="bottom"/>
            <w:hideMark/>
          </w:tcPr>
          <w:p w:rsidRPr="00514001" w:rsidR="00105248" w:rsidP="00105248" w:rsidRDefault="00105248" w14:paraId="434174A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420,000 </w:t>
            </w:r>
          </w:p>
        </w:tc>
      </w:tr>
      <w:tr w:rsidRPr="00105248" w:rsidR="00105248" w:rsidTr="00875E30" w14:paraId="228421A6" w14:textId="77777777">
        <w:trPr>
          <w:trHeight w:val="290"/>
        </w:trPr>
        <w:tc>
          <w:tcPr>
            <w:tcW w:w="1170" w:type="dxa"/>
            <w:shd w:val="clear" w:color="000000" w:fill="FFFFFF"/>
            <w:vAlign w:val="center"/>
            <w:hideMark/>
          </w:tcPr>
          <w:p w:rsidRPr="00514001" w:rsidR="00105248" w:rsidP="00105248" w:rsidRDefault="00105248" w14:paraId="4ED2A62B"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023D9B30"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077329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7DBAC0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162B69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302E3D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0EAAE88"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36365692"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5DA3FD99"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7744B942" w14:textId="77777777">
            <w:pPr>
              <w:spacing w:after="0" w:line="240" w:lineRule="auto"/>
              <w:rPr>
                <w:rFonts w:ascii="Times New Roman" w:hAnsi="Times New Roman" w:eastAsia="Times New Roman" w:cs="Times New Roman"/>
                <w:sz w:val="20"/>
                <w:szCs w:val="20"/>
              </w:rPr>
            </w:pPr>
          </w:p>
        </w:tc>
      </w:tr>
      <w:tr w:rsidRPr="00105248" w:rsidR="00105248" w:rsidTr="00875E30" w14:paraId="2BA6092A" w14:textId="77777777">
        <w:trPr>
          <w:trHeight w:val="290"/>
        </w:trPr>
        <w:tc>
          <w:tcPr>
            <w:tcW w:w="1170" w:type="dxa"/>
            <w:shd w:val="clear" w:color="000000" w:fill="FFFFFF"/>
            <w:vAlign w:val="center"/>
            <w:hideMark/>
          </w:tcPr>
          <w:p w:rsidRPr="00514001" w:rsidR="00105248" w:rsidP="00105248" w:rsidRDefault="00105248" w14:paraId="420B9CC5"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528A05A3"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407106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E0D6FF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48C950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03DAF4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979A45D"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1AA3438D"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046341CE"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EE03D8C" w14:textId="77777777">
            <w:pPr>
              <w:spacing w:after="0" w:line="240" w:lineRule="auto"/>
              <w:rPr>
                <w:rFonts w:ascii="Times New Roman" w:hAnsi="Times New Roman" w:eastAsia="Times New Roman" w:cs="Times New Roman"/>
                <w:sz w:val="20"/>
                <w:szCs w:val="20"/>
              </w:rPr>
            </w:pPr>
          </w:p>
        </w:tc>
      </w:tr>
      <w:tr w:rsidRPr="00105248" w:rsidR="00105248" w:rsidTr="00875E30" w14:paraId="795370C3" w14:textId="77777777">
        <w:trPr>
          <w:trHeight w:val="400"/>
        </w:trPr>
        <w:tc>
          <w:tcPr>
            <w:tcW w:w="1170" w:type="dxa"/>
            <w:shd w:val="clear" w:color="000000" w:fill="FFFFFF"/>
            <w:vAlign w:val="center"/>
            <w:hideMark/>
          </w:tcPr>
          <w:p w:rsidRPr="00514001" w:rsidR="00105248" w:rsidP="00105248" w:rsidRDefault="00105248" w14:paraId="1BBA59EA"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23.101 (a)(7) – Request to Change Capital Election – (SD/MSP) </w:t>
            </w:r>
          </w:p>
        </w:tc>
        <w:tc>
          <w:tcPr>
            <w:tcW w:w="1170" w:type="dxa"/>
            <w:shd w:val="clear" w:color="auto" w:fill="auto"/>
            <w:noWrap/>
            <w:vAlign w:val="bottom"/>
            <w:hideMark/>
          </w:tcPr>
          <w:p w:rsidRPr="00514001" w:rsidR="00105248" w:rsidP="00105248" w:rsidRDefault="00105248" w14:paraId="57182EB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55C3F71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59EC2A4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541F446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080" w:type="dxa"/>
            <w:shd w:val="clear" w:color="auto" w:fill="auto"/>
            <w:noWrap/>
            <w:vAlign w:val="bottom"/>
            <w:hideMark/>
          </w:tcPr>
          <w:p w:rsidRPr="00514001" w:rsidR="00105248" w:rsidP="00105248" w:rsidRDefault="00105248" w14:paraId="4E90165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08B69354"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c>
          <w:tcPr>
            <w:tcW w:w="900" w:type="dxa"/>
            <w:shd w:val="clear" w:color="auto" w:fill="auto"/>
            <w:noWrap/>
            <w:vAlign w:val="bottom"/>
            <w:hideMark/>
          </w:tcPr>
          <w:p w:rsidRPr="00514001" w:rsidR="00105248" w:rsidP="00105248" w:rsidRDefault="00105248" w14:paraId="5F3EB11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810" w:type="dxa"/>
            <w:shd w:val="clear" w:color="auto" w:fill="auto"/>
            <w:noWrap/>
            <w:vAlign w:val="bottom"/>
            <w:hideMark/>
          </w:tcPr>
          <w:p w:rsidRPr="00514001" w:rsidR="00105248" w:rsidP="00105248" w:rsidRDefault="00105248" w14:paraId="031BB1D2"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w:t>
            </w:r>
          </w:p>
        </w:tc>
        <w:tc>
          <w:tcPr>
            <w:tcW w:w="1302" w:type="dxa"/>
            <w:shd w:val="clear" w:color="auto" w:fill="auto"/>
            <w:noWrap/>
            <w:vAlign w:val="bottom"/>
            <w:hideMark/>
          </w:tcPr>
          <w:p w:rsidRPr="00514001" w:rsidR="00105248" w:rsidP="00105248" w:rsidRDefault="00105248" w14:paraId="5881743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500 </w:t>
            </w:r>
          </w:p>
        </w:tc>
      </w:tr>
      <w:tr w:rsidRPr="00105248" w:rsidR="00105248" w:rsidTr="00875E30" w14:paraId="5962E66B" w14:textId="77777777">
        <w:trPr>
          <w:trHeight w:val="290"/>
        </w:trPr>
        <w:tc>
          <w:tcPr>
            <w:tcW w:w="1170" w:type="dxa"/>
            <w:shd w:val="clear" w:color="000000" w:fill="FFFFFF"/>
            <w:vAlign w:val="center"/>
            <w:hideMark/>
          </w:tcPr>
          <w:p w:rsidRPr="00514001" w:rsidR="00105248" w:rsidP="00105248" w:rsidRDefault="00105248" w14:paraId="1119EE71"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2ADD136F"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7E3F4D8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D8D594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2A7E087"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4D5D50B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FED723E"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23446322"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19BC215"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1F7151FC" w14:textId="77777777">
            <w:pPr>
              <w:spacing w:after="0" w:line="240" w:lineRule="auto"/>
              <w:rPr>
                <w:rFonts w:ascii="Times New Roman" w:hAnsi="Times New Roman" w:eastAsia="Times New Roman" w:cs="Times New Roman"/>
                <w:sz w:val="20"/>
                <w:szCs w:val="20"/>
              </w:rPr>
            </w:pPr>
          </w:p>
        </w:tc>
      </w:tr>
      <w:tr w:rsidRPr="00105248" w:rsidR="00105248" w:rsidTr="00875E30" w14:paraId="1A64C487" w14:textId="77777777">
        <w:trPr>
          <w:trHeight w:val="400"/>
        </w:trPr>
        <w:tc>
          <w:tcPr>
            <w:tcW w:w="1170" w:type="dxa"/>
            <w:shd w:val="clear" w:color="000000" w:fill="FFFFFF"/>
            <w:vAlign w:val="center"/>
            <w:hideMark/>
          </w:tcPr>
          <w:p w:rsidRPr="00514001" w:rsidR="00105248" w:rsidP="00105248" w:rsidRDefault="00105248" w14:paraId="422E87B7"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lastRenderedPageBreak/>
              <w:t>23.102(a) &amp; 1.17(c)(6)(v)-Application /Use of Use Models (FCM/SD)</w:t>
            </w:r>
          </w:p>
        </w:tc>
        <w:tc>
          <w:tcPr>
            <w:tcW w:w="1170" w:type="dxa"/>
            <w:shd w:val="clear" w:color="auto" w:fill="auto"/>
            <w:noWrap/>
            <w:vAlign w:val="bottom"/>
            <w:hideMark/>
          </w:tcPr>
          <w:p w:rsidRPr="00514001" w:rsidR="00105248" w:rsidP="00105248" w:rsidRDefault="00105248" w14:paraId="0E19401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22</w:t>
            </w:r>
          </w:p>
        </w:tc>
        <w:tc>
          <w:tcPr>
            <w:tcW w:w="1080" w:type="dxa"/>
            <w:shd w:val="clear" w:color="auto" w:fill="auto"/>
            <w:noWrap/>
            <w:vAlign w:val="bottom"/>
            <w:hideMark/>
          </w:tcPr>
          <w:p w:rsidRPr="00514001" w:rsidR="00105248" w:rsidP="00105248" w:rsidRDefault="00105248" w14:paraId="79BC663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BA9CD6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4,680</w:t>
            </w:r>
          </w:p>
        </w:tc>
        <w:tc>
          <w:tcPr>
            <w:tcW w:w="1080" w:type="dxa"/>
            <w:shd w:val="clear" w:color="auto" w:fill="auto"/>
            <w:noWrap/>
            <w:vAlign w:val="bottom"/>
            <w:hideMark/>
          </w:tcPr>
          <w:p w:rsidRPr="00514001" w:rsidR="00105248" w:rsidP="00105248" w:rsidRDefault="00105248" w14:paraId="4C39D3A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4,680</w:t>
            </w:r>
          </w:p>
        </w:tc>
        <w:tc>
          <w:tcPr>
            <w:tcW w:w="1080" w:type="dxa"/>
            <w:shd w:val="clear" w:color="auto" w:fill="auto"/>
            <w:noWrap/>
            <w:vAlign w:val="bottom"/>
            <w:hideMark/>
          </w:tcPr>
          <w:p w:rsidRPr="00514001" w:rsidR="00105248" w:rsidP="00105248" w:rsidRDefault="00105248" w14:paraId="617911A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7CA6C35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468,000 </w:t>
            </w:r>
          </w:p>
        </w:tc>
        <w:tc>
          <w:tcPr>
            <w:tcW w:w="900" w:type="dxa"/>
            <w:shd w:val="clear" w:color="auto" w:fill="auto"/>
            <w:noWrap/>
            <w:vAlign w:val="bottom"/>
            <w:hideMark/>
          </w:tcPr>
          <w:p w:rsidRPr="00514001" w:rsidR="00105248" w:rsidP="00105248" w:rsidRDefault="00105248" w14:paraId="24A045E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32</w:t>
            </w:r>
          </w:p>
        </w:tc>
        <w:tc>
          <w:tcPr>
            <w:tcW w:w="810" w:type="dxa"/>
            <w:shd w:val="clear" w:color="auto" w:fill="auto"/>
            <w:noWrap/>
            <w:vAlign w:val="bottom"/>
            <w:hideMark/>
          </w:tcPr>
          <w:p w:rsidRPr="00514001" w:rsidR="00105248" w:rsidP="00105248" w:rsidRDefault="00105248" w14:paraId="33A7A23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149,760</w:t>
            </w:r>
          </w:p>
        </w:tc>
        <w:tc>
          <w:tcPr>
            <w:tcW w:w="1302" w:type="dxa"/>
            <w:shd w:val="clear" w:color="auto" w:fill="auto"/>
            <w:noWrap/>
            <w:vAlign w:val="bottom"/>
            <w:hideMark/>
          </w:tcPr>
          <w:p w:rsidRPr="00514001" w:rsidR="00105248" w:rsidP="00105248" w:rsidRDefault="00105248" w14:paraId="4105E66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14,976,000 </w:t>
            </w:r>
          </w:p>
        </w:tc>
      </w:tr>
      <w:tr w:rsidRPr="00105248" w:rsidR="00105248" w:rsidTr="00875E30" w14:paraId="77D93985" w14:textId="77777777">
        <w:trPr>
          <w:trHeight w:val="290"/>
        </w:trPr>
        <w:tc>
          <w:tcPr>
            <w:tcW w:w="1170" w:type="dxa"/>
            <w:shd w:val="clear" w:color="000000" w:fill="FFFFFF"/>
            <w:vAlign w:val="center"/>
            <w:hideMark/>
          </w:tcPr>
          <w:p w:rsidRPr="00514001" w:rsidR="00105248" w:rsidP="00105248" w:rsidRDefault="00105248" w14:paraId="26D430FB"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3567E108"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6D30AD3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F71475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7CA5E92"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99AE70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69D9ECD"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17E22592"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59C818B2"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C684984" w14:textId="77777777">
            <w:pPr>
              <w:spacing w:after="0" w:line="240" w:lineRule="auto"/>
              <w:rPr>
                <w:rFonts w:ascii="Times New Roman" w:hAnsi="Times New Roman" w:eastAsia="Times New Roman" w:cs="Times New Roman"/>
                <w:sz w:val="20"/>
                <w:szCs w:val="20"/>
              </w:rPr>
            </w:pPr>
          </w:p>
        </w:tc>
      </w:tr>
      <w:tr w:rsidRPr="00105248" w:rsidR="00105248" w:rsidTr="00875E30" w14:paraId="3C3D4D62" w14:textId="77777777">
        <w:trPr>
          <w:trHeight w:val="290"/>
        </w:trPr>
        <w:tc>
          <w:tcPr>
            <w:tcW w:w="1170" w:type="dxa"/>
            <w:shd w:val="clear" w:color="000000" w:fill="FFFFFF"/>
            <w:vAlign w:val="center"/>
            <w:hideMark/>
          </w:tcPr>
          <w:p w:rsidRPr="00514001" w:rsidR="00105248" w:rsidP="00105248" w:rsidRDefault="00105248" w14:paraId="6380AB29"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23.104 (a)- Equity withdrawal Relief (SD)</w:t>
            </w:r>
          </w:p>
        </w:tc>
        <w:tc>
          <w:tcPr>
            <w:tcW w:w="1170" w:type="dxa"/>
            <w:shd w:val="clear" w:color="auto" w:fill="auto"/>
            <w:noWrap/>
            <w:vAlign w:val="bottom"/>
            <w:hideMark/>
          </w:tcPr>
          <w:p w:rsidRPr="00514001" w:rsidR="00105248" w:rsidP="00105248" w:rsidRDefault="00105248" w14:paraId="5A3329DF"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30</w:t>
            </w:r>
          </w:p>
        </w:tc>
        <w:tc>
          <w:tcPr>
            <w:tcW w:w="1080" w:type="dxa"/>
            <w:shd w:val="clear" w:color="auto" w:fill="auto"/>
            <w:noWrap/>
            <w:vAlign w:val="bottom"/>
            <w:hideMark/>
          </w:tcPr>
          <w:p w:rsidRPr="00514001" w:rsidR="00105248" w:rsidP="00105248" w:rsidRDefault="00105248" w14:paraId="77DA320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08BDB3C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0.5</w:t>
            </w:r>
          </w:p>
        </w:tc>
        <w:tc>
          <w:tcPr>
            <w:tcW w:w="1080" w:type="dxa"/>
            <w:shd w:val="clear" w:color="auto" w:fill="auto"/>
            <w:noWrap/>
            <w:vAlign w:val="bottom"/>
            <w:hideMark/>
          </w:tcPr>
          <w:p w:rsidRPr="00514001" w:rsidR="00105248" w:rsidP="00105248" w:rsidRDefault="00105248" w14:paraId="70A6713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3C5162D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19494CF0"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900" w:type="dxa"/>
            <w:shd w:val="clear" w:color="auto" w:fill="auto"/>
            <w:noWrap/>
            <w:vAlign w:val="bottom"/>
            <w:hideMark/>
          </w:tcPr>
          <w:p w:rsidRPr="00514001" w:rsidR="00105248" w:rsidP="00105248" w:rsidRDefault="00105248" w14:paraId="2C19589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56</w:t>
            </w:r>
          </w:p>
        </w:tc>
        <w:tc>
          <w:tcPr>
            <w:tcW w:w="810" w:type="dxa"/>
            <w:shd w:val="clear" w:color="auto" w:fill="auto"/>
            <w:noWrap/>
            <w:vAlign w:val="bottom"/>
            <w:hideMark/>
          </w:tcPr>
          <w:p w:rsidRPr="00514001" w:rsidR="00105248" w:rsidP="00105248" w:rsidRDefault="00105248" w14:paraId="6367BA85"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28</w:t>
            </w:r>
          </w:p>
        </w:tc>
        <w:tc>
          <w:tcPr>
            <w:tcW w:w="1302" w:type="dxa"/>
            <w:shd w:val="clear" w:color="auto" w:fill="auto"/>
            <w:noWrap/>
            <w:vAlign w:val="bottom"/>
            <w:hideMark/>
          </w:tcPr>
          <w:p w:rsidRPr="00514001" w:rsidR="00105248" w:rsidP="00105248" w:rsidRDefault="00105248" w14:paraId="1D6B6639"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2,800 </w:t>
            </w:r>
          </w:p>
        </w:tc>
      </w:tr>
      <w:tr w:rsidRPr="00105248" w:rsidR="00105248" w:rsidTr="00875E30" w14:paraId="6CC27838" w14:textId="77777777">
        <w:trPr>
          <w:trHeight w:val="290"/>
        </w:trPr>
        <w:tc>
          <w:tcPr>
            <w:tcW w:w="1170" w:type="dxa"/>
            <w:shd w:val="clear" w:color="000000" w:fill="FFFFFF"/>
            <w:vAlign w:val="center"/>
            <w:hideMark/>
          </w:tcPr>
          <w:p w:rsidRPr="00514001" w:rsidR="00105248" w:rsidP="00105248" w:rsidRDefault="00105248" w14:paraId="16CE76A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09ABAF08"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A6673C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773DFF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3642F0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56CAB4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4F4BD09"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3C04B2C0"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1B4A373C"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0935B737" w14:textId="77777777">
            <w:pPr>
              <w:spacing w:after="0" w:line="240" w:lineRule="auto"/>
              <w:rPr>
                <w:rFonts w:ascii="Times New Roman" w:hAnsi="Times New Roman" w:eastAsia="Times New Roman" w:cs="Times New Roman"/>
                <w:sz w:val="20"/>
                <w:szCs w:val="20"/>
              </w:rPr>
            </w:pPr>
          </w:p>
        </w:tc>
      </w:tr>
      <w:tr w:rsidRPr="00105248" w:rsidR="00105248" w:rsidTr="00875E30" w14:paraId="36519038" w14:textId="77777777">
        <w:trPr>
          <w:trHeight w:val="400"/>
        </w:trPr>
        <w:tc>
          <w:tcPr>
            <w:tcW w:w="1170" w:type="dxa"/>
            <w:shd w:val="clear" w:color="000000" w:fill="FFFFFF"/>
            <w:vAlign w:val="center"/>
            <w:hideMark/>
          </w:tcPr>
          <w:p w:rsidRPr="00514001" w:rsidR="00105248" w:rsidP="00105248" w:rsidRDefault="00105248" w14:paraId="7B8AE1D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23.105 (a) - (n) – Financial Reporting – (SD/MSP) </w:t>
            </w:r>
          </w:p>
        </w:tc>
        <w:tc>
          <w:tcPr>
            <w:tcW w:w="1170" w:type="dxa"/>
            <w:shd w:val="clear" w:color="auto" w:fill="auto"/>
            <w:noWrap/>
            <w:vAlign w:val="bottom"/>
            <w:hideMark/>
          </w:tcPr>
          <w:p w:rsidRPr="00514001" w:rsidR="00105248" w:rsidP="00105248" w:rsidRDefault="00105248" w14:paraId="1A0806A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30</w:t>
            </w:r>
          </w:p>
        </w:tc>
        <w:tc>
          <w:tcPr>
            <w:tcW w:w="1080" w:type="dxa"/>
            <w:shd w:val="clear" w:color="auto" w:fill="auto"/>
            <w:noWrap/>
            <w:vAlign w:val="bottom"/>
            <w:hideMark/>
          </w:tcPr>
          <w:p w:rsidRPr="00514001" w:rsidR="00105248" w:rsidP="00105248" w:rsidRDefault="00105248" w14:paraId="40F3D1A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15</w:t>
            </w:r>
          </w:p>
        </w:tc>
        <w:tc>
          <w:tcPr>
            <w:tcW w:w="1080" w:type="dxa"/>
            <w:shd w:val="clear" w:color="auto" w:fill="auto"/>
            <w:noWrap/>
            <w:vAlign w:val="bottom"/>
            <w:hideMark/>
          </w:tcPr>
          <w:p w:rsidRPr="00514001" w:rsidR="00105248" w:rsidP="00105248" w:rsidRDefault="00105248" w14:paraId="64BF4BE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12.5</w:t>
            </w:r>
          </w:p>
        </w:tc>
        <w:tc>
          <w:tcPr>
            <w:tcW w:w="1080" w:type="dxa"/>
            <w:shd w:val="clear" w:color="auto" w:fill="auto"/>
            <w:noWrap/>
            <w:vAlign w:val="bottom"/>
            <w:hideMark/>
          </w:tcPr>
          <w:p w:rsidRPr="00514001" w:rsidR="00105248" w:rsidP="00105248" w:rsidRDefault="00105248" w14:paraId="19D00BB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187.5</w:t>
            </w:r>
          </w:p>
        </w:tc>
        <w:tc>
          <w:tcPr>
            <w:tcW w:w="1080" w:type="dxa"/>
            <w:shd w:val="clear" w:color="auto" w:fill="auto"/>
            <w:noWrap/>
            <w:vAlign w:val="bottom"/>
            <w:hideMark/>
          </w:tcPr>
          <w:p w:rsidRPr="00514001" w:rsidR="00105248" w:rsidP="00105248" w:rsidRDefault="00105248" w14:paraId="5D5EAF7E"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147F5536"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18,750 </w:t>
            </w:r>
          </w:p>
        </w:tc>
        <w:tc>
          <w:tcPr>
            <w:tcW w:w="900" w:type="dxa"/>
            <w:shd w:val="clear" w:color="auto" w:fill="auto"/>
            <w:noWrap/>
            <w:vAlign w:val="bottom"/>
            <w:hideMark/>
          </w:tcPr>
          <w:p w:rsidRPr="00514001" w:rsidR="00105248" w:rsidP="00105248" w:rsidRDefault="00105248" w14:paraId="73F4A353"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420</w:t>
            </w:r>
          </w:p>
        </w:tc>
        <w:tc>
          <w:tcPr>
            <w:tcW w:w="810" w:type="dxa"/>
            <w:shd w:val="clear" w:color="auto" w:fill="auto"/>
            <w:noWrap/>
            <w:vAlign w:val="bottom"/>
            <w:hideMark/>
          </w:tcPr>
          <w:p w:rsidRPr="00514001" w:rsidR="00105248" w:rsidP="00105248" w:rsidRDefault="00105248" w14:paraId="0B2A958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5,250</w:t>
            </w:r>
          </w:p>
        </w:tc>
        <w:tc>
          <w:tcPr>
            <w:tcW w:w="1302" w:type="dxa"/>
            <w:shd w:val="clear" w:color="auto" w:fill="auto"/>
            <w:noWrap/>
            <w:vAlign w:val="bottom"/>
            <w:hideMark/>
          </w:tcPr>
          <w:p w:rsidRPr="00514001" w:rsidR="00105248" w:rsidP="00105248" w:rsidRDefault="00105248" w14:paraId="7BB6FE9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525,000 </w:t>
            </w:r>
          </w:p>
        </w:tc>
      </w:tr>
      <w:tr w:rsidRPr="00105248" w:rsidR="00105248" w:rsidTr="00875E30" w14:paraId="33114A67" w14:textId="77777777">
        <w:trPr>
          <w:trHeight w:val="290"/>
        </w:trPr>
        <w:tc>
          <w:tcPr>
            <w:tcW w:w="1170" w:type="dxa"/>
            <w:shd w:val="clear" w:color="000000" w:fill="FFFFFF"/>
            <w:vAlign w:val="center"/>
            <w:hideMark/>
          </w:tcPr>
          <w:p w:rsidRPr="00514001" w:rsidR="00105248" w:rsidP="00105248" w:rsidRDefault="00105248" w14:paraId="7216720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6220A35F"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19285C0A"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C5FAE05"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DA3CD1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000761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CBF8F80"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1BF0E2FD"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0340D450"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91DB0B7" w14:textId="77777777">
            <w:pPr>
              <w:spacing w:after="0" w:line="240" w:lineRule="auto"/>
              <w:rPr>
                <w:rFonts w:ascii="Times New Roman" w:hAnsi="Times New Roman" w:eastAsia="Times New Roman" w:cs="Times New Roman"/>
                <w:sz w:val="20"/>
                <w:szCs w:val="20"/>
              </w:rPr>
            </w:pPr>
          </w:p>
        </w:tc>
      </w:tr>
      <w:tr w:rsidRPr="00105248" w:rsidR="00105248" w:rsidTr="00875E30" w14:paraId="4026811E" w14:textId="77777777">
        <w:trPr>
          <w:trHeight w:val="400"/>
        </w:trPr>
        <w:tc>
          <w:tcPr>
            <w:tcW w:w="1170" w:type="dxa"/>
            <w:shd w:val="clear" w:color="000000" w:fill="FFFFFF"/>
            <w:vAlign w:val="center"/>
            <w:hideMark/>
          </w:tcPr>
          <w:p w:rsidRPr="00514001" w:rsidR="00105248" w:rsidP="00105248" w:rsidRDefault="00105248" w14:paraId="39602DC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xml:space="preserve">23.105 (p) – Financial Reporting for Bank SD/MSP (Bank SD/MSP) </w:t>
            </w:r>
          </w:p>
        </w:tc>
        <w:tc>
          <w:tcPr>
            <w:tcW w:w="1170" w:type="dxa"/>
            <w:shd w:val="clear" w:color="auto" w:fill="auto"/>
            <w:noWrap/>
            <w:vAlign w:val="bottom"/>
            <w:hideMark/>
          </w:tcPr>
          <w:p w:rsidRPr="00514001" w:rsidR="00105248" w:rsidP="00105248" w:rsidRDefault="00105248" w14:paraId="39CA1041"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55</w:t>
            </w:r>
          </w:p>
        </w:tc>
        <w:tc>
          <w:tcPr>
            <w:tcW w:w="1080" w:type="dxa"/>
            <w:shd w:val="clear" w:color="auto" w:fill="auto"/>
            <w:noWrap/>
            <w:vAlign w:val="bottom"/>
            <w:hideMark/>
          </w:tcPr>
          <w:p w:rsidRPr="00514001" w:rsidR="00105248" w:rsidP="00105248" w:rsidRDefault="00105248" w14:paraId="17DE4DF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6</w:t>
            </w:r>
          </w:p>
        </w:tc>
        <w:tc>
          <w:tcPr>
            <w:tcW w:w="1080" w:type="dxa"/>
            <w:shd w:val="clear" w:color="auto" w:fill="auto"/>
            <w:noWrap/>
            <w:vAlign w:val="bottom"/>
            <w:hideMark/>
          </w:tcPr>
          <w:p w:rsidRPr="00514001" w:rsidR="00105248" w:rsidP="00105248" w:rsidRDefault="00105248" w14:paraId="46624AC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5.5</w:t>
            </w:r>
          </w:p>
        </w:tc>
        <w:tc>
          <w:tcPr>
            <w:tcW w:w="1080" w:type="dxa"/>
            <w:shd w:val="clear" w:color="auto" w:fill="auto"/>
            <w:noWrap/>
            <w:vAlign w:val="bottom"/>
            <w:hideMark/>
          </w:tcPr>
          <w:p w:rsidRPr="00514001" w:rsidR="00105248" w:rsidP="00105248" w:rsidRDefault="00105248" w14:paraId="43DBC82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33</w:t>
            </w:r>
          </w:p>
        </w:tc>
        <w:tc>
          <w:tcPr>
            <w:tcW w:w="1080" w:type="dxa"/>
            <w:shd w:val="clear" w:color="auto" w:fill="auto"/>
            <w:noWrap/>
            <w:vAlign w:val="bottom"/>
            <w:hideMark/>
          </w:tcPr>
          <w:p w:rsidRPr="00514001" w:rsidR="00105248" w:rsidP="00105248" w:rsidRDefault="00105248" w14:paraId="61995BEC"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536866F1"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3,300 </w:t>
            </w:r>
          </w:p>
        </w:tc>
        <w:tc>
          <w:tcPr>
            <w:tcW w:w="900" w:type="dxa"/>
            <w:shd w:val="clear" w:color="auto" w:fill="auto"/>
            <w:noWrap/>
            <w:vAlign w:val="bottom"/>
            <w:hideMark/>
          </w:tcPr>
          <w:p w:rsidRPr="00514001" w:rsidR="00105248" w:rsidP="00105248" w:rsidRDefault="00105248" w14:paraId="67420F34"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312</w:t>
            </w:r>
          </w:p>
        </w:tc>
        <w:tc>
          <w:tcPr>
            <w:tcW w:w="810" w:type="dxa"/>
            <w:shd w:val="clear" w:color="auto" w:fill="auto"/>
            <w:noWrap/>
            <w:vAlign w:val="bottom"/>
            <w:hideMark/>
          </w:tcPr>
          <w:p w:rsidRPr="00514001" w:rsidR="00105248" w:rsidP="00105248" w:rsidRDefault="00105248" w14:paraId="6C4E2E0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1,716</w:t>
            </w:r>
          </w:p>
        </w:tc>
        <w:tc>
          <w:tcPr>
            <w:tcW w:w="1302" w:type="dxa"/>
            <w:shd w:val="clear" w:color="auto" w:fill="auto"/>
            <w:noWrap/>
            <w:vAlign w:val="bottom"/>
            <w:hideMark/>
          </w:tcPr>
          <w:p w:rsidRPr="00514001" w:rsidR="00105248" w:rsidP="00105248" w:rsidRDefault="00105248" w14:paraId="0E49CC12"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171,600 </w:t>
            </w:r>
          </w:p>
        </w:tc>
      </w:tr>
      <w:tr w:rsidRPr="00105248" w:rsidR="00105248" w:rsidTr="00875E30" w14:paraId="5CF6DA1F" w14:textId="77777777">
        <w:trPr>
          <w:trHeight w:val="290"/>
        </w:trPr>
        <w:tc>
          <w:tcPr>
            <w:tcW w:w="1170" w:type="dxa"/>
            <w:shd w:val="clear" w:color="000000" w:fill="FFFFFF"/>
            <w:vAlign w:val="center"/>
            <w:hideMark/>
          </w:tcPr>
          <w:p w:rsidRPr="00514001" w:rsidR="00105248" w:rsidP="00105248" w:rsidRDefault="00105248" w14:paraId="203426AE"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0BBC9F54"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5E39233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109F78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66A1FD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053F8C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07BF8A9"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4EFF235E"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2CFC9AED"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71D03E67" w14:textId="77777777">
            <w:pPr>
              <w:spacing w:after="0" w:line="240" w:lineRule="auto"/>
              <w:rPr>
                <w:rFonts w:ascii="Times New Roman" w:hAnsi="Times New Roman" w:eastAsia="Times New Roman" w:cs="Times New Roman"/>
                <w:sz w:val="20"/>
                <w:szCs w:val="20"/>
              </w:rPr>
            </w:pPr>
          </w:p>
        </w:tc>
      </w:tr>
      <w:tr w:rsidRPr="00105248" w:rsidR="00105248" w:rsidTr="00875E30" w14:paraId="2007A0D2" w14:textId="77777777">
        <w:trPr>
          <w:trHeight w:val="400"/>
        </w:trPr>
        <w:tc>
          <w:tcPr>
            <w:tcW w:w="1170" w:type="dxa"/>
            <w:shd w:val="clear" w:color="000000" w:fill="FFFFFF"/>
            <w:vAlign w:val="center"/>
            <w:hideMark/>
          </w:tcPr>
          <w:p w:rsidRPr="00514001" w:rsidR="00105248" w:rsidP="00105248" w:rsidRDefault="00105248" w14:paraId="051AB5E6" w14:textId="77777777">
            <w:pPr>
              <w:spacing w:after="0" w:line="240" w:lineRule="auto"/>
              <w:rPr>
                <w:rFonts w:ascii="Times New Roman" w:hAnsi="Times New Roman" w:eastAsia="Times New Roman" w:cs="Times New Roman"/>
                <w:color w:val="000000"/>
                <w:sz w:val="16"/>
                <w:szCs w:val="16"/>
              </w:rPr>
            </w:pPr>
            <w:proofErr w:type="gramStart"/>
            <w:r w:rsidRPr="00514001">
              <w:rPr>
                <w:rFonts w:ascii="Times New Roman" w:hAnsi="Times New Roman" w:eastAsia="Times New Roman" w:cs="Times New Roman"/>
                <w:color w:val="000000"/>
                <w:sz w:val="16"/>
                <w:szCs w:val="16"/>
              </w:rPr>
              <w:t>23.106  -</w:t>
            </w:r>
            <w:proofErr w:type="gramEnd"/>
            <w:r w:rsidRPr="00514001">
              <w:rPr>
                <w:rFonts w:ascii="Times New Roman" w:hAnsi="Times New Roman" w:eastAsia="Times New Roman" w:cs="Times New Roman"/>
                <w:color w:val="000000"/>
                <w:sz w:val="16"/>
                <w:szCs w:val="16"/>
              </w:rPr>
              <w:t xml:space="preserve"> Capital Compare Determination  (SD/MSP)</w:t>
            </w:r>
          </w:p>
        </w:tc>
        <w:tc>
          <w:tcPr>
            <w:tcW w:w="1170" w:type="dxa"/>
            <w:shd w:val="clear" w:color="auto" w:fill="auto"/>
            <w:noWrap/>
            <w:vAlign w:val="bottom"/>
            <w:hideMark/>
          </w:tcPr>
          <w:p w:rsidRPr="00514001" w:rsidR="00105248" w:rsidP="00105248" w:rsidRDefault="00105248" w14:paraId="6CC0FBD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23</w:t>
            </w:r>
          </w:p>
        </w:tc>
        <w:tc>
          <w:tcPr>
            <w:tcW w:w="1080" w:type="dxa"/>
            <w:shd w:val="clear" w:color="auto" w:fill="auto"/>
            <w:noWrap/>
            <w:vAlign w:val="bottom"/>
            <w:hideMark/>
          </w:tcPr>
          <w:p w:rsidRPr="00514001" w:rsidR="00105248" w:rsidP="00105248" w:rsidRDefault="00105248" w14:paraId="428A454A"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4D910E2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w:t>
            </w:r>
          </w:p>
        </w:tc>
        <w:tc>
          <w:tcPr>
            <w:tcW w:w="1080" w:type="dxa"/>
            <w:shd w:val="clear" w:color="auto" w:fill="auto"/>
            <w:noWrap/>
            <w:vAlign w:val="bottom"/>
            <w:hideMark/>
          </w:tcPr>
          <w:p w:rsidRPr="00514001" w:rsidR="00105248" w:rsidP="00105248" w:rsidRDefault="00105248" w14:paraId="50D91269"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10</w:t>
            </w:r>
          </w:p>
        </w:tc>
        <w:tc>
          <w:tcPr>
            <w:tcW w:w="1080" w:type="dxa"/>
            <w:shd w:val="clear" w:color="auto" w:fill="auto"/>
            <w:noWrap/>
            <w:vAlign w:val="bottom"/>
            <w:hideMark/>
          </w:tcPr>
          <w:p w:rsidRPr="00514001" w:rsidR="00105248" w:rsidP="00105248" w:rsidRDefault="00105248" w14:paraId="32A425FB"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5E51CDDF"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1,000 </w:t>
            </w:r>
          </w:p>
        </w:tc>
        <w:tc>
          <w:tcPr>
            <w:tcW w:w="900" w:type="dxa"/>
            <w:shd w:val="clear" w:color="auto" w:fill="auto"/>
            <w:noWrap/>
            <w:vAlign w:val="bottom"/>
            <w:hideMark/>
          </w:tcPr>
          <w:p w:rsidRPr="00514001" w:rsidR="00105248" w:rsidP="00105248" w:rsidRDefault="00105248" w14:paraId="0353CCF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24</w:t>
            </w:r>
          </w:p>
        </w:tc>
        <w:tc>
          <w:tcPr>
            <w:tcW w:w="810" w:type="dxa"/>
            <w:shd w:val="clear" w:color="auto" w:fill="auto"/>
            <w:noWrap/>
            <w:vAlign w:val="bottom"/>
            <w:hideMark/>
          </w:tcPr>
          <w:p w:rsidRPr="00514001" w:rsidR="00105248" w:rsidP="00105248" w:rsidRDefault="00105248" w14:paraId="40EBCBBE"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240</w:t>
            </w:r>
          </w:p>
        </w:tc>
        <w:tc>
          <w:tcPr>
            <w:tcW w:w="1302" w:type="dxa"/>
            <w:shd w:val="clear" w:color="auto" w:fill="auto"/>
            <w:noWrap/>
            <w:vAlign w:val="bottom"/>
            <w:hideMark/>
          </w:tcPr>
          <w:p w:rsidRPr="00514001" w:rsidR="00105248" w:rsidP="00105248" w:rsidRDefault="00105248" w14:paraId="30F41CF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24,000 </w:t>
            </w:r>
          </w:p>
        </w:tc>
      </w:tr>
      <w:tr w:rsidRPr="00105248" w:rsidR="00105248" w:rsidTr="00875E30" w14:paraId="6C395967" w14:textId="77777777">
        <w:trPr>
          <w:trHeight w:val="290"/>
        </w:trPr>
        <w:tc>
          <w:tcPr>
            <w:tcW w:w="1170" w:type="dxa"/>
            <w:shd w:val="clear" w:color="000000" w:fill="FFFFFF"/>
            <w:vAlign w:val="center"/>
            <w:hideMark/>
          </w:tcPr>
          <w:p w:rsidRPr="00514001" w:rsidR="00105248" w:rsidP="00105248" w:rsidRDefault="00105248" w14:paraId="5FB16C82"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349C975C"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76677FF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BA5BF09"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09EAA0B"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01EE1F86"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273BFBA6"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4331C9FA"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681E4EEA"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DC651B4" w14:textId="77777777">
            <w:pPr>
              <w:spacing w:after="0" w:line="240" w:lineRule="auto"/>
              <w:rPr>
                <w:rFonts w:ascii="Times New Roman" w:hAnsi="Times New Roman" w:eastAsia="Times New Roman" w:cs="Times New Roman"/>
                <w:sz w:val="20"/>
                <w:szCs w:val="20"/>
              </w:rPr>
            </w:pPr>
          </w:p>
        </w:tc>
      </w:tr>
      <w:tr w:rsidRPr="00105248" w:rsidR="00105248" w:rsidTr="00875E30" w14:paraId="7F338F31" w14:textId="77777777">
        <w:trPr>
          <w:trHeight w:val="400"/>
        </w:trPr>
        <w:tc>
          <w:tcPr>
            <w:tcW w:w="1170" w:type="dxa"/>
            <w:shd w:val="clear" w:color="000000" w:fill="FFFFFF"/>
            <w:vAlign w:val="center"/>
            <w:hideMark/>
          </w:tcPr>
          <w:p w:rsidRPr="00514001" w:rsidR="00105248" w:rsidP="00105248" w:rsidRDefault="00105248" w14:paraId="6F27BDB9"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23.154 - Margin Model Application</w:t>
            </w:r>
          </w:p>
        </w:tc>
        <w:tc>
          <w:tcPr>
            <w:tcW w:w="1170" w:type="dxa"/>
            <w:shd w:val="clear" w:color="auto" w:fill="auto"/>
            <w:noWrap/>
            <w:vAlign w:val="bottom"/>
            <w:hideMark/>
          </w:tcPr>
          <w:p w:rsidRPr="00514001" w:rsidR="00105248" w:rsidP="00105248" w:rsidRDefault="00105248" w14:paraId="62A6656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1080" w:type="dxa"/>
            <w:shd w:val="clear" w:color="auto" w:fill="auto"/>
            <w:noWrap/>
            <w:vAlign w:val="bottom"/>
            <w:hideMark/>
          </w:tcPr>
          <w:p w:rsidRPr="00514001" w:rsidR="00105248" w:rsidP="00105248" w:rsidRDefault="00105248" w14:paraId="248D22B8"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1</w:t>
            </w:r>
          </w:p>
        </w:tc>
        <w:tc>
          <w:tcPr>
            <w:tcW w:w="1080" w:type="dxa"/>
            <w:shd w:val="clear" w:color="auto" w:fill="auto"/>
            <w:noWrap/>
            <w:vAlign w:val="bottom"/>
            <w:hideMark/>
          </w:tcPr>
          <w:p w:rsidRPr="00514001" w:rsidR="00105248" w:rsidP="00105248" w:rsidRDefault="00105248" w14:paraId="5579C1D0"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240</w:t>
            </w:r>
          </w:p>
        </w:tc>
        <w:tc>
          <w:tcPr>
            <w:tcW w:w="1080" w:type="dxa"/>
            <w:shd w:val="clear" w:color="auto" w:fill="auto"/>
            <w:noWrap/>
            <w:vAlign w:val="bottom"/>
            <w:hideMark/>
          </w:tcPr>
          <w:p w:rsidRPr="00514001" w:rsidR="00105248" w:rsidP="00105248" w:rsidRDefault="00105248" w14:paraId="3B0D21A7"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240</w:t>
            </w:r>
          </w:p>
        </w:tc>
        <w:tc>
          <w:tcPr>
            <w:tcW w:w="1080" w:type="dxa"/>
            <w:shd w:val="clear" w:color="auto" w:fill="auto"/>
            <w:noWrap/>
            <w:vAlign w:val="bottom"/>
            <w:hideMark/>
          </w:tcPr>
          <w:p w:rsidRPr="00514001" w:rsidR="00105248" w:rsidP="00105248" w:rsidRDefault="00105248" w14:paraId="01D0DC63"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100 </w:t>
            </w:r>
          </w:p>
        </w:tc>
        <w:tc>
          <w:tcPr>
            <w:tcW w:w="1080" w:type="dxa"/>
            <w:shd w:val="clear" w:color="auto" w:fill="auto"/>
            <w:noWrap/>
            <w:vAlign w:val="bottom"/>
            <w:hideMark/>
          </w:tcPr>
          <w:p w:rsidRPr="00514001" w:rsidR="00105248" w:rsidP="00105248" w:rsidRDefault="00105248" w14:paraId="44A377D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24,000 </w:t>
            </w:r>
          </w:p>
        </w:tc>
        <w:tc>
          <w:tcPr>
            <w:tcW w:w="900" w:type="dxa"/>
            <w:shd w:val="clear" w:color="auto" w:fill="auto"/>
            <w:noWrap/>
            <w:vAlign w:val="bottom"/>
            <w:hideMark/>
          </w:tcPr>
          <w:p w:rsidRPr="00514001" w:rsidR="00105248" w:rsidP="00105248" w:rsidRDefault="00105248" w14:paraId="4E393D96"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2</w:t>
            </w:r>
          </w:p>
        </w:tc>
        <w:tc>
          <w:tcPr>
            <w:tcW w:w="810" w:type="dxa"/>
            <w:shd w:val="clear" w:color="auto" w:fill="auto"/>
            <w:noWrap/>
            <w:vAlign w:val="bottom"/>
            <w:hideMark/>
          </w:tcPr>
          <w:p w:rsidRPr="00514001" w:rsidR="00105248" w:rsidP="00105248" w:rsidRDefault="00105248" w14:paraId="04FC831B" w14:textId="77777777">
            <w:pPr>
              <w:spacing w:after="0" w:line="240" w:lineRule="auto"/>
              <w:jc w:val="right"/>
              <w:rPr>
                <w:rFonts w:ascii="Times New Roman" w:hAnsi="Times New Roman" w:eastAsia="Times New Roman" w:cs="Times New Roman"/>
                <w:color w:val="000000"/>
              </w:rPr>
            </w:pPr>
            <w:r w:rsidRPr="00514001">
              <w:rPr>
                <w:rFonts w:ascii="Times New Roman" w:hAnsi="Times New Roman" w:eastAsia="Times New Roman" w:cs="Times New Roman"/>
                <w:color w:val="000000"/>
              </w:rPr>
              <w:t>480</w:t>
            </w:r>
          </w:p>
        </w:tc>
        <w:tc>
          <w:tcPr>
            <w:tcW w:w="1302" w:type="dxa"/>
            <w:shd w:val="clear" w:color="auto" w:fill="auto"/>
            <w:noWrap/>
            <w:vAlign w:val="bottom"/>
            <w:hideMark/>
          </w:tcPr>
          <w:p w:rsidRPr="00514001" w:rsidR="00105248" w:rsidP="00105248" w:rsidRDefault="00105248" w14:paraId="663E4D97"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48,000 </w:t>
            </w:r>
          </w:p>
        </w:tc>
      </w:tr>
      <w:tr w:rsidRPr="00105248" w:rsidR="00105248" w:rsidTr="00875E30" w14:paraId="21B42A4F" w14:textId="77777777">
        <w:trPr>
          <w:trHeight w:val="300"/>
        </w:trPr>
        <w:tc>
          <w:tcPr>
            <w:tcW w:w="1170" w:type="dxa"/>
            <w:shd w:val="clear" w:color="000000" w:fill="FFFFFF"/>
            <w:vAlign w:val="center"/>
            <w:hideMark/>
          </w:tcPr>
          <w:p w:rsidRPr="00514001" w:rsidR="00105248" w:rsidP="00105248" w:rsidRDefault="00105248" w14:paraId="780935DF" w14:textId="77777777">
            <w:pPr>
              <w:spacing w:after="0" w:line="240" w:lineRule="auto"/>
              <w:rPr>
                <w:rFonts w:ascii="Times New Roman" w:hAnsi="Times New Roman" w:eastAsia="Times New Roman" w:cs="Times New Roman"/>
                <w:color w:val="000000"/>
                <w:sz w:val="16"/>
                <w:szCs w:val="16"/>
              </w:rPr>
            </w:pPr>
            <w:r w:rsidRPr="00514001">
              <w:rPr>
                <w:rFonts w:ascii="Times New Roman" w:hAnsi="Times New Roman" w:eastAsia="Times New Roman" w:cs="Times New Roman"/>
                <w:color w:val="000000"/>
                <w:sz w:val="16"/>
                <w:szCs w:val="16"/>
              </w:rPr>
              <w:t> </w:t>
            </w:r>
          </w:p>
        </w:tc>
        <w:tc>
          <w:tcPr>
            <w:tcW w:w="1170" w:type="dxa"/>
            <w:shd w:val="clear" w:color="auto" w:fill="auto"/>
            <w:noWrap/>
            <w:vAlign w:val="bottom"/>
            <w:hideMark/>
          </w:tcPr>
          <w:p w:rsidRPr="00514001" w:rsidR="00105248" w:rsidP="00105248" w:rsidRDefault="00105248" w14:paraId="14649B95" w14:textId="77777777">
            <w:pPr>
              <w:spacing w:after="0" w:line="240" w:lineRule="auto"/>
              <w:rPr>
                <w:rFonts w:ascii="Times New Roman" w:hAnsi="Times New Roman" w:eastAsia="Times New Roman" w:cs="Times New Roman"/>
                <w:color w:val="000000"/>
                <w:sz w:val="16"/>
                <w:szCs w:val="16"/>
              </w:rPr>
            </w:pPr>
          </w:p>
        </w:tc>
        <w:tc>
          <w:tcPr>
            <w:tcW w:w="1080" w:type="dxa"/>
            <w:shd w:val="clear" w:color="auto" w:fill="auto"/>
            <w:noWrap/>
            <w:vAlign w:val="bottom"/>
            <w:hideMark/>
          </w:tcPr>
          <w:p w:rsidRPr="00514001" w:rsidR="00105248" w:rsidP="00105248" w:rsidRDefault="00105248" w14:paraId="72B1686F"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B006B34"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A1D6D8C"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560094E3"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6F5C9A36"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4E94E9F9" w14:textId="77777777">
            <w:pPr>
              <w:spacing w:after="0" w:line="240" w:lineRule="auto"/>
              <w:rPr>
                <w:rFonts w:ascii="Times New Roman" w:hAnsi="Times New Roman" w:eastAsia="Times New Roman" w:cs="Times New Roman"/>
                <w:sz w:val="20"/>
                <w:szCs w:val="20"/>
              </w:rPr>
            </w:pPr>
          </w:p>
        </w:tc>
        <w:tc>
          <w:tcPr>
            <w:tcW w:w="810" w:type="dxa"/>
            <w:shd w:val="clear" w:color="auto" w:fill="auto"/>
            <w:noWrap/>
            <w:vAlign w:val="bottom"/>
            <w:hideMark/>
          </w:tcPr>
          <w:p w:rsidRPr="00514001" w:rsidR="00105248" w:rsidP="00105248" w:rsidRDefault="00105248" w14:paraId="41E0E613" w14:textId="77777777">
            <w:pPr>
              <w:spacing w:after="0" w:line="240" w:lineRule="auto"/>
              <w:rPr>
                <w:rFonts w:ascii="Times New Roman" w:hAnsi="Times New Roman" w:eastAsia="Times New Roman" w:cs="Times New Roman"/>
                <w:sz w:val="20"/>
                <w:szCs w:val="20"/>
              </w:rPr>
            </w:pPr>
          </w:p>
        </w:tc>
        <w:tc>
          <w:tcPr>
            <w:tcW w:w="1302" w:type="dxa"/>
            <w:shd w:val="clear" w:color="auto" w:fill="auto"/>
            <w:noWrap/>
            <w:vAlign w:val="bottom"/>
            <w:hideMark/>
          </w:tcPr>
          <w:p w:rsidRPr="00514001" w:rsidR="00105248" w:rsidP="00105248" w:rsidRDefault="00105248" w14:paraId="6BE740F7" w14:textId="77777777">
            <w:pPr>
              <w:spacing w:after="0" w:line="240" w:lineRule="auto"/>
              <w:rPr>
                <w:rFonts w:ascii="Times New Roman" w:hAnsi="Times New Roman" w:eastAsia="Times New Roman" w:cs="Times New Roman"/>
                <w:sz w:val="20"/>
                <w:szCs w:val="20"/>
              </w:rPr>
            </w:pPr>
          </w:p>
        </w:tc>
      </w:tr>
      <w:tr w:rsidRPr="00105248" w:rsidR="00105248" w:rsidTr="00875E30" w14:paraId="53C55551" w14:textId="77777777">
        <w:trPr>
          <w:trHeight w:val="640"/>
        </w:trPr>
        <w:tc>
          <w:tcPr>
            <w:tcW w:w="1170" w:type="dxa"/>
            <w:shd w:val="clear" w:color="000000" w:fill="FFFFFF"/>
            <w:vAlign w:val="center"/>
            <w:hideMark/>
          </w:tcPr>
          <w:p w:rsidRPr="00514001" w:rsidR="00105248" w:rsidP="00105248" w:rsidRDefault="00105248" w14:paraId="17C7E5CE" w14:textId="77777777">
            <w:pPr>
              <w:spacing w:after="0" w:line="240" w:lineRule="auto"/>
              <w:rPr>
                <w:rFonts w:ascii="Times New Roman" w:hAnsi="Times New Roman" w:eastAsia="Times New Roman" w:cs="Times New Roman"/>
                <w:b/>
                <w:bCs/>
                <w:color w:val="000000"/>
                <w:sz w:val="16"/>
                <w:szCs w:val="16"/>
              </w:rPr>
            </w:pPr>
            <w:r w:rsidRPr="00514001">
              <w:rPr>
                <w:rFonts w:ascii="Times New Roman" w:hAnsi="Times New Roman" w:eastAsia="Times New Roman" w:cs="Times New Roman"/>
                <w:b/>
                <w:bCs/>
                <w:color w:val="000000"/>
                <w:sz w:val="16"/>
                <w:szCs w:val="16"/>
              </w:rPr>
              <w:t>SUBTOTAL REPORTING REQUIREMENTS</w:t>
            </w:r>
          </w:p>
        </w:tc>
        <w:tc>
          <w:tcPr>
            <w:tcW w:w="1170" w:type="dxa"/>
            <w:shd w:val="clear" w:color="auto" w:fill="auto"/>
            <w:noWrap/>
            <w:vAlign w:val="bottom"/>
            <w:hideMark/>
          </w:tcPr>
          <w:p w:rsidRPr="00514001" w:rsidR="00105248" w:rsidP="00105248" w:rsidRDefault="00105248" w14:paraId="6AC7BFCA" w14:textId="77777777">
            <w:pPr>
              <w:spacing w:after="0" w:line="240" w:lineRule="auto"/>
              <w:rPr>
                <w:rFonts w:ascii="Times New Roman" w:hAnsi="Times New Roman" w:eastAsia="Times New Roman" w:cs="Times New Roman"/>
                <w:b/>
                <w:bCs/>
                <w:color w:val="000000"/>
                <w:sz w:val="16"/>
                <w:szCs w:val="16"/>
              </w:rPr>
            </w:pPr>
          </w:p>
        </w:tc>
        <w:tc>
          <w:tcPr>
            <w:tcW w:w="1080" w:type="dxa"/>
            <w:shd w:val="clear" w:color="auto" w:fill="auto"/>
            <w:noWrap/>
            <w:vAlign w:val="bottom"/>
            <w:hideMark/>
          </w:tcPr>
          <w:p w:rsidRPr="00514001" w:rsidR="00105248" w:rsidP="00105248" w:rsidRDefault="00105248" w14:paraId="0C158BD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1A185E7"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1C9AB281"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75BED28E" w14:textId="77777777">
            <w:pPr>
              <w:spacing w:after="0" w:line="240" w:lineRule="auto"/>
              <w:rPr>
                <w:rFonts w:ascii="Times New Roman" w:hAnsi="Times New Roman" w:eastAsia="Times New Roman" w:cs="Times New Roman"/>
                <w:sz w:val="20"/>
                <w:szCs w:val="20"/>
              </w:rPr>
            </w:pPr>
          </w:p>
        </w:tc>
        <w:tc>
          <w:tcPr>
            <w:tcW w:w="1080" w:type="dxa"/>
            <w:shd w:val="clear" w:color="auto" w:fill="auto"/>
            <w:noWrap/>
            <w:vAlign w:val="bottom"/>
            <w:hideMark/>
          </w:tcPr>
          <w:p w:rsidRPr="00514001" w:rsidR="00105248" w:rsidP="00105248" w:rsidRDefault="00105248" w14:paraId="34A08DAB" w14:textId="77777777">
            <w:pPr>
              <w:spacing w:after="0" w:line="240" w:lineRule="auto"/>
              <w:rPr>
                <w:rFonts w:ascii="Times New Roman" w:hAnsi="Times New Roman" w:eastAsia="Times New Roman" w:cs="Times New Roman"/>
                <w:sz w:val="20"/>
                <w:szCs w:val="20"/>
              </w:rPr>
            </w:pPr>
          </w:p>
        </w:tc>
        <w:tc>
          <w:tcPr>
            <w:tcW w:w="900" w:type="dxa"/>
            <w:shd w:val="clear" w:color="auto" w:fill="auto"/>
            <w:noWrap/>
            <w:vAlign w:val="bottom"/>
            <w:hideMark/>
          </w:tcPr>
          <w:p w:rsidRPr="00514001" w:rsidR="00105248" w:rsidP="00105248" w:rsidRDefault="00105248" w14:paraId="0E67AB2C"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25,852 </w:t>
            </w:r>
          </w:p>
        </w:tc>
        <w:tc>
          <w:tcPr>
            <w:tcW w:w="810" w:type="dxa"/>
            <w:shd w:val="clear" w:color="auto" w:fill="auto"/>
            <w:noWrap/>
            <w:vAlign w:val="bottom"/>
            <w:hideMark/>
          </w:tcPr>
          <w:p w:rsidRPr="00514001" w:rsidR="00105248" w:rsidP="00105248" w:rsidRDefault="00105248" w14:paraId="3A1E667D"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176,707 </w:t>
            </w:r>
          </w:p>
        </w:tc>
        <w:tc>
          <w:tcPr>
            <w:tcW w:w="1302" w:type="dxa"/>
            <w:shd w:val="clear" w:color="auto" w:fill="auto"/>
            <w:noWrap/>
            <w:vAlign w:val="bottom"/>
            <w:hideMark/>
          </w:tcPr>
          <w:p w:rsidRPr="00514001" w:rsidR="00105248" w:rsidP="00105248" w:rsidRDefault="00105248" w14:paraId="3B4EA965" w14:textId="77777777">
            <w:pPr>
              <w:spacing w:after="0" w:line="240" w:lineRule="auto"/>
              <w:rPr>
                <w:rFonts w:ascii="Times New Roman" w:hAnsi="Times New Roman" w:eastAsia="Times New Roman" w:cs="Times New Roman"/>
                <w:color w:val="000000"/>
              </w:rPr>
            </w:pPr>
            <w:r w:rsidRPr="00514001">
              <w:rPr>
                <w:rFonts w:ascii="Times New Roman" w:hAnsi="Times New Roman" w:eastAsia="Times New Roman" w:cs="Times New Roman"/>
                <w:color w:val="000000"/>
              </w:rPr>
              <w:t xml:space="preserve"> $    17,670,650 </w:t>
            </w:r>
          </w:p>
        </w:tc>
      </w:tr>
    </w:tbl>
    <w:p w:rsidR="003C09E8" w:rsidP="00105248" w:rsidRDefault="003C09E8" w14:paraId="6F40DC34" w14:textId="77777777">
      <w:pPr>
        <w:tabs>
          <w:tab w:val="left" w:pos="-720"/>
          <w:tab w:val="left" w:pos="0"/>
        </w:tabs>
        <w:suppressAutoHyphens/>
        <w:spacing w:after="0" w:line="240" w:lineRule="auto"/>
        <w:ind w:hanging="1440"/>
        <w:jc w:val="both"/>
        <w:rPr>
          <w:rFonts w:ascii="Times New Roman" w:hAnsi="Times New Roman" w:eastAsia="Times New Roman" w:cs="Times New Roman"/>
          <w:b/>
        </w:rPr>
      </w:pPr>
    </w:p>
    <w:p w:rsidR="003C09E8" w:rsidRDefault="003C09E8" w14:paraId="64980DD0"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b/>
        </w:rPr>
      </w:pPr>
    </w:p>
    <w:p w:rsidRPr="00514001" w:rsidR="00E03954" w:rsidRDefault="0067068D" w14:paraId="67EC5983" w14:textId="67FB8642">
      <w:pPr>
        <w:tabs>
          <w:tab w:val="left" w:pos="-720"/>
          <w:tab w:val="left" w:pos="0"/>
        </w:tabs>
        <w:suppressAutoHyphens/>
        <w:spacing w:after="0" w:line="240" w:lineRule="auto"/>
        <w:ind w:left="720" w:hanging="720"/>
        <w:jc w:val="both"/>
        <w:rPr>
          <w:rFonts w:ascii="Times New Roman" w:hAnsi="Times New Roman" w:eastAsia="Times New Roman" w:cs="Times New Roman"/>
          <w:b/>
          <w:sz w:val="24"/>
          <w:szCs w:val="24"/>
        </w:rPr>
      </w:pPr>
      <w:r w:rsidRPr="00514001">
        <w:rPr>
          <w:rFonts w:ascii="Times New Roman" w:hAnsi="Times New Roman" w:eastAsia="Times New Roman" w:cs="Times New Roman"/>
          <w:b/>
          <w:sz w:val="24"/>
          <w:szCs w:val="24"/>
        </w:rPr>
        <w:t>Recordkeeping</w:t>
      </w:r>
    </w:p>
    <w:p w:rsidR="00E03954" w:rsidRDefault="00040482" w14:paraId="67EC59B2" w14:textId="55753E01">
      <w:pPr>
        <w:tabs>
          <w:tab w:val="left" w:pos="-720"/>
          <w:tab w:val="left" w:pos="0"/>
        </w:tabs>
        <w:suppressAutoHyphens/>
        <w:spacing w:after="0" w:line="240" w:lineRule="auto"/>
        <w:ind w:left="720" w:hanging="720"/>
        <w:jc w:val="both"/>
        <w:rPr>
          <w:rFonts w:ascii="Times New Roman" w:hAnsi="Times New Roman" w:eastAsia="Times New Roman" w:cs="Times New Roman"/>
          <w:sz w:val="20"/>
        </w:rPr>
      </w:pPr>
      <w:r>
        <w:rPr>
          <w:rFonts w:ascii="Times New Roman" w:hAnsi="Times New Roman" w:eastAsia="Times New Roman" w:cs="Times New Roman"/>
          <w:sz w:val="20"/>
        </w:rPr>
        <w:br/>
      </w:r>
    </w:p>
    <w:tbl>
      <w:tblPr>
        <w:tblStyle w:val="TableGrid"/>
        <w:tblW w:w="9667" w:type="dxa"/>
        <w:tblLook w:val="04A0" w:firstRow="1" w:lastRow="0" w:firstColumn="1" w:lastColumn="0" w:noHBand="0" w:noVBand="1"/>
      </w:tblPr>
      <w:tblGrid>
        <w:gridCol w:w="2006"/>
        <w:gridCol w:w="726"/>
        <w:gridCol w:w="874"/>
        <w:gridCol w:w="753"/>
        <w:gridCol w:w="666"/>
        <w:gridCol w:w="940"/>
        <w:gridCol w:w="913"/>
        <w:gridCol w:w="766"/>
        <w:gridCol w:w="907"/>
        <w:gridCol w:w="1116"/>
      </w:tblGrid>
      <w:tr w:rsidRPr="003C09E8" w:rsidR="003C09E8" w:rsidTr="001B6A5E" w14:paraId="383DD315" w14:textId="77777777">
        <w:trPr>
          <w:trHeight w:val="1000"/>
        </w:trPr>
        <w:tc>
          <w:tcPr>
            <w:tcW w:w="2006" w:type="dxa"/>
            <w:hideMark/>
          </w:tcPr>
          <w:p w:rsidRPr="003C09E8" w:rsidR="003C09E8" w:rsidRDefault="003C09E8" w14:paraId="351FDDF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1.11(b); 1.11(c) – FCM establish policies safeguarding customer funds</w:t>
            </w:r>
          </w:p>
        </w:tc>
        <w:tc>
          <w:tcPr>
            <w:tcW w:w="726" w:type="dxa"/>
            <w:noWrap/>
            <w:hideMark/>
          </w:tcPr>
          <w:p w:rsidRPr="003C09E8" w:rsidR="003C09E8" w:rsidP="003C09E8" w:rsidRDefault="003C09E8" w14:paraId="2292BEA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w:t>
            </w:r>
          </w:p>
        </w:tc>
        <w:tc>
          <w:tcPr>
            <w:tcW w:w="874" w:type="dxa"/>
            <w:noWrap/>
            <w:hideMark/>
          </w:tcPr>
          <w:p w:rsidRPr="003C09E8" w:rsidR="003C09E8" w:rsidP="003C09E8" w:rsidRDefault="003C09E8" w14:paraId="72A8941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4845E92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100</w:t>
            </w:r>
          </w:p>
        </w:tc>
        <w:tc>
          <w:tcPr>
            <w:tcW w:w="666" w:type="dxa"/>
            <w:noWrap/>
            <w:hideMark/>
          </w:tcPr>
          <w:p w:rsidRPr="003C09E8" w:rsidR="003C09E8" w:rsidP="003C09E8" w:rsidRDefault="003C09E8" w14:paraId="3D0E835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100</w:t>
            </w:r>
          </w:p>
        </w:tc>
        <w:tc>
          <w:tcPr>
            <w:tcW w:w="940" w:type="dxa"/>
            <w:noWrap/>
            <w:hideMark/>
          </w:tcPr>
          <w:p w:rsidRPr="003C09E8" w:rsidR="003C09E8" w:rsidRDefault="003C09E8" w14:paraId="70D26CD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53A636B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10,000 </w:t>
            </w:r>
          </w:p>
        </w:tc>
        <w:tc>
          <w:tcPr>
            <w:tcW w:w="766" w:type="dxa"/>
            <w:noWrap/>
            <w:hideMark/>
          </w:tcPr>
          <w:p w:rsidRPr="003C09E8" w:rsidR="003C09E8" w:rsidP="003C09E8" w:rsidRDefault="003C09E8" w14:paraId="2A8DF6C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w:t>
            </w:r>
          </w:p>
        </w:tc>
        <w:tc>
          <w:tcPr>
            <w:tcW w:w="907" w:type="dxa"/>
            <w:noWrap/>
            <w:hideMark/>
          </w:tcPr>
          <w:p w:rsidRPr="003C09E8" w:rsidR="003C09E8" w:rsidP="003C09E8" w:rsidRDefault="003C09E8" w14:paraId="23400FA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5900</w:t>
            </w:r>
          </w:p>
        </w:tc>
        <w:tc>
          <w:tcPr>
            <w:tcW w:w="1116" w:type="dxa"/>
            <w:noWrap/>
            <w:hideMark/>
          </w:tcPr>
          <w:p w:rsidRPr="003C09E8" w:rsidR="003C09E8" w:rsidRDefault="003C09E8" w14:paraId="6BA51C5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590,000 </w:t>
            </w:r>
          </w:p>
        </w:tc>
      </w:tr>
      <w:tr w:rsidRPr="003C09E8" w:rsidR="003C09E8" w:rsidTr="001B6A5E" w14:paraId="76F83660" w14:textId="77777777">
        <w:trPr>
          <w:trHeight w:val="290"/>
        </w:trPr>
        <w:tc>
          <w:tcPr>
            <w:tcW w:w="2006" w:type="dxa"/>
            <w:hideMark/>
          </w:tcPr>
          <w:p w:rsidRPr="003C09E8" w:rsidR="003C09E8" w:rsidRDefault="003C09E8" w14:paraId="36D7A89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0A6A97A6" w14:textId="77777777">
            <w:pPr>
              <w:rPr>
                <w:rFonts w:ascii="Times New Roman" w:hAnsi="Times New Roman" w:eastAsia="Times New Roman" w:cs="Times New Roman"/>
                <w:sz w:val="20"/>
              </w:rPr>
            </w:pPr>
          </w:p>
        </w:tc>
        <w:tc>
          <w:tcPr>
            <w:tcW w:w="874" w:type="dxa"/>
            <w:noWrap/>
            <w:hideMark/>
          </w:tcPr>
          <w:p w:rsidRPr="003C09E8" w:rsidR="003C09E8" w:rsidRDefault="003C09E8" w14:paraId="36486E08" w14:textId="77777777">
            <w:pPr>
              <w:rPr>
                <w:rFonts w:ascii="Times New Roman" w:hAnsi="Times New Roman" w:eastAsia="Times New Roman" w:cs="Times New Roman"/>
                <w:sz w:val="20"/>
              </w:rPr>
            </w:pPr>
          </w:p>
        </w:tc>
        <w:tc>
          <w:tcPr>
            <w:tcW w:w="753" w:type="dxa"/>
            <w:noWrap/>
            <w:hideMark/>
          </w:tcPr>
          <w:p w:rsidRPr="003C09E8" w:rsidR="003C09E8" w:rsidRDefault="003C09E8" w14:paraId="13B201A0" w14:textId="77777777">
            <w:pPr>
              <w:rPr>
                <w:rFonts w:ascii="Times New Roman" w:hAnsi="Times New Roman" w:eastAsia="Times New Roman" w:cs="Times New Roman"/>
                <w:sz w:val="20"/>
              </w:rPr>
            </w:pPr>
          </w:p>
        </w:tc>
        <w:tc>
          <w:tcPr>
            <w:tcW w:w="666" w:type="dxa"/>
            <w:noWrap/>
            <w:hideMark/>
          </w:tcPr>
          <w:p w:rsidRPr="003C09E8" w:rsidR="003C09E8" w:rsidRDefault="003C09E8" w14:paraId="2EF50D00" w14:textId="77777777">
            <w:pPr>
              <w:rPr>
                <w:rFonts w:ascii="Times New Roman" w:hAnsi="Times New Roman" w:eastAsia="Times New Roman" w:cs="Times New Roman"/>
                <w:sz w:val="20"/>
              </w:rPr>
            </w:pPr>
          </w:p>
        </w:tc>
        <w:tc>
          <w:tcPr>
            <w:tcW w:w="940" w:type="dxa"/>
            <w:noWrap/>
            <w:hideMark/>
          </w:tcPr>
          <w:p w:rsidRPr="003C09E8" w:rsidR="003C09E8" w:rsidRDefault="003C09E8" w14:paraId="0A00837B" w14:textId="77777777">
            <w:pPr>
              <w:rPr>
                <w:rFonts w:ascii="Times New Roman" w:hAnsi="Times New Roman" w:eastAsia="Times New Roman" w:cs="Times New Roman"/>
                <w:sz w:val="20"/>
              </w:rPr>
            </w:pPr>
          </w:p>
        </w:tc>
        <w:tc>
          <w:tcPr>
            <w:tcW w:w="913" w:type="dxa"/>
            <w:noWrap/>
            <w:hideMark/>
          </w:tcPr>
          <w:p w:rsidRPr="003C09E8" w:rsidR="003C09E8" w:rsidRDefault="003C09E8" w14:paraId="50C0CE4A" w14:textId="77777777">
            <w:pPr>
              <w:rPr>
                <w:rFonts w:ascii="Times New Roman" w:hAnsi="Times New Roman" w:eastAsia="Times New Roman" w:cs="Times New Roman"/>
                <w:sz w:val="20"/>
              </w:rPr>
            </w:pPr>
          </w:p>
        </w:tc>
        <w:tc>
          <w:tcPr>
            <w:tcW w:w="766" w:type="dxa"/>
            <w:noWrap/>
            <w:hideMark/>
          </w:tcPr>
          <w:p w:rsidRPr="003C09E8" w:rsidR="003C09E8" w:rsidRDefault="003C09E8" w14:paraId="0FB6C71A" w14:textId="77777777">
            <w:pPr>
              <w:rPr>
                <w:rFonts w:ascii="Times New Roman" w:hAnsi="Times New Roman" w:eastAsia="Times New Roman" w:cs="Times New Roman"/>
                <w:sz w:val="20"/>
              </w:rPr>
            </w:pPr>
          </w:p>
        </w:tc>
        <w:tc>
          <w:tcPr>
            <w:tcW w:w="907" w:type="dxa"/>
            <w:noWrap/>
            <w:hideMark/>
          </w:tcPr>
          <w:p w:rsidRPr="003C09E8" w:rsidR="003C09E8" w:rsidRDefault="003C09E8" w14:paraId="7200D83B" w14:textId="77777777">
            <w:pPr>
              <w:rPr>
                <w:rFonts w:ascii="Times New Roman" w:hAnsi="Times New Roman" w:eastAsia="Times New Roman" w:cs="Times New Roman"/>
                <w:sz w:val="20"/>
              </w:rPr>
            </w:pPr>
          </w:p>
        </w:tc>
        <w:tc>
          <w:tcPr>
            <w:tcW w:w="1116" w:type="dxa"/>
            <w:noWrap/>
            <w:hideMark/>
          </w:tcPr>
          <w:p w:rsidRPr="003C09E8" w:rsidR="003C09E8" w:rsidRDefault="003C09E8" w14:paraId="25743A95" w14:textId="77777777">
            <w:pPr>
              <w:rPr>
                <w:rFonts w:ascii="Times New Roman" w:hAnsi="Times New Roman" w:eastAsia="Times New Roman" w:cs="Times New Roman"/>
                <w:sz w:val="20"/>
              </w:rPr>
            </w:pPr>
          </w:p>
        </w:tc>
      </w:tr>
      <w:tr w:rsidRPr="003C09E8" w:rsidR="003C09E8" w:rsidTr="001B6A5E" w14:paraId="41E0AE46" w14:textId="77777777">
        <w:trPr>
          <w:trHeight w:val="600"/>
        </w:trPr>
        <w:tc>
          <w:tcPr>
            <w:tcW w:w="2006" w:type="dxa"/>
            <w:hideMark/>
          </w:tcPr>
          <w:p w:rsidRPr="003C09E8" w:rsidR="003C09E8" w:rsidRDefault="003C09E8" w14:paraId="2B4AEF5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1.14 - FCM maintain records material affiliates</w:t>
            </w:r>
          </w:p>
        </w:tc>
        <w:tc>
          <w:tcPr>
            <w:tcW w:w="726" w:type="dxa"/>
            <w:noWrap/>
            <w:hideMark/>
          </w:tcPr>
          <w:p w:rsidRPr="003C09E8" w:rsidR="003C09E8" w:rsidP="003C09E8" w:rsidRDefault="003C09E8" w14:paraId="74CBECB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w:t>
            </w:r>
          </w:p>
        </w:tc>
        <w:tc>
          <w:tcPr>
            <w:tcW w:w="874" w:type="dxa"/>
            <w:noWrap/>
            <w:hideMark/>
          </w:tcPr>
          <w:p w:rsidRPr="003C09E8" w:rsidR="003C09E8" w:rsidP="003C09E8" w:rsidRDefault="003C09E8" w14:paraId="4E45E13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69DE74D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666" w:type="dxa"/>
            <w:noWrap/>
            <w:hideMark/>
          </w:tcPr>
          <w:p w:rsidRPr="003C09E8" w:rsidR="003C09E8" w:rsidP="003C09E8" w:rsidRDefault="003C09E8" w14:paraId="163639B9"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940" w:type="dxa"/>
            <w:noWrap/>
            <w:hideMark/>
          </w:tcPr>
          <w:p w:rsidRPr="003C09E8" w:rsidR="003C09E8" w:rsidRDefault="003C09E8" w14:paraId="3951363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7B99A4C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300 </w:t>
            </w:r>
          </w:p>
        </w:tc>
        <w:tc>
          <w:tcPr>
            <w:tcW w:w="766" w:type="dxa"/>
            <w:noWrap/>
            <w:hideMark/>
          </w:tcPr>
          <w:p w:rsidRPr="003C09E8" w:rsidR="003C09E8" w:rsidP="003C09E8" w:rsidRDefault="003C09E8" w14:paraId="5054885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w:t>
            </w:r>
          </w:p>
        </w:tc>
        <w:tc>
          <w:tcPr>
            <w:tcW w:w="907" w:type="dxa"/>
            <w:noWrap/>
            <w:hideMark/>
          </w:tcPr>
          <w:p w:rsidRPr="003C09E8" w:rsidR="003C09E8" w:rsidP="003C09E8" w:rsidRDefault="003C09E8" w14:paraId="55FE73A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177</w:t>
            </w:r>
          </w:p>
        </w:tc>
        <w:tc>
          <w:tcPr>
            <w:tcW w:w="1116" w:type="dxa"/>
            <w:noWrap/>
            <w:hideMark/>
          </w:tcPr>
          <w:p w:rsidRPr="003C09E8" w:rsidR="003C09E8" w:rsidRDefault="003C09E8" w14:paraId="1DA79A8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17,700 </w:t>
            </w:r>
          </w:p>
        </w:tc>
      </w:tr>
      <w:tr w:rsidRPr="003C09E8" w:rsidR="003C09E8" w:rsidTr="001B6A5E" w14:paraId="5F9A96CA" w14:textId="77777777">
        <w:trPr>
          <w:trHeight w:val="290"/>
        </w:trPr>
        <w:tc>
          <w:tcPr>
            <w:tcW w:w="2006" w:type="dxa"/>
            <w:hideMark/>
          </w:tcPr>
          <w:p w:rsidRPr="003C09E8" w:rsidR="003C09E8" w:rsidRDefault="003C09E8" w14:paraId="638A7CD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52E4DE0F" w14:textId="77777777">
            <w:pPr>
              <w:rPr>
                <w:rFonts w:ascii="Times New Roman" w:hAnsi="Times New Roman" w:eastAsia="Times New Roman" w:cs="Times New Roman"/>
                <w:sz w:val="20"/>
              </w:rPr>
            </w:pPr>
          </w:p>
        </w:tc>
        <w:tc>
          <w:tcPr>
            <w:tcW w:w="874" w:type="dxa"/>
            <w:noWrap/>
            <w:hideMark/>
          </w:tcPr>
          <w:p w:rsidRPr="003C09E8" w:rsidR="003C09E8" w:rsidRDefault="003C09E8" w14:paraId="3127D2FF" w14:textId="77777777">
            <w:pPr>
              <w:rPr>
                <w:rFonts w:ascii="Times New Roman" w:hAnsi="Times New Roman" w:eastAsia="Times New Roman" w:cs="Times New Roman"/>
                <w:sz w:val="20"/>
              </w:rPr>
            </w:pPr>
          </w:p>
        </w:tc>
        <w:tc>
          <w:tcPr>
            <w:tcW w:w="753" w:type="dxa"/>
            <w:noWrap/>
            <w:hideMark/>
          </w:tcPr>
          <w:p w:rsidRPr="003C09E8" w:rsidR="003C09E8" w:rsidRDefault="003C09E8" w14:paraId="5FD6498A" w14:textId="77777777">
            <w:pPr>
              <w:rPr>
                <w:rFonts w:ascii="Times New Roman" w:hAnsi="Times New Roman" w:eastAsia="Times New Roman" w:cs="Times New Roman"/>
                <w:sz w:val="20"/>
              </w:rPr>
            </w:pPr>
          </w:p>
        </w:tc>
        <w:tc>
          <w:tcPr>
            <w:tcW w:w="666" w:type="dxa"/>
            <w:noWrap/>
            <w:hideMark/>
          </w:tcPr>
          <w:p w:rsidRPr="003C09E8" w:rsidR="003C09E8" w:rsidRDefault="003C09E8" w14:paraId="3AD02938" w14:textId="77777777">
            <w:pPr>
              <w:rPr>
                <w:rFonts w:ascii="Times New Roman" w:hAnsi="Times New Roman" w:eastAsia="Times New Roman" w:cs="Times New Roman"/>
                <w:sz w:val="20"/>
              </w:rPr>
            </w:pPr>
          </w:p>
        </w:tc>
        <w:tc>
          <w:tcPr>
            <w:tcW w:w="940" w:type="dxa"/>
            <w:noWrap/>
            <w:hideMark/>
          </w:tcPr>
          <w:p w:rsidRPr="003C09E8" w:rsidR="003C09E8" w:rsidRDefault="003C09E8" w14:paraId="5ECA2D5F" w14:textId="77777777">
            <w:pPr>
              <w:rPr>
                <w:rFonts w:ascii="Times New Roman" w:hAnsi="Times New Roman" w:eastAsia="Times New Roman" w:cs="Times New Roman"/>
                <w:sz w:val="20"/>
              </w:rPr>
            </w:pPr>
          </w:p>
        </w:tc>
        <w:tc>
          <w:tcPr>
            <w:tcW w:w="913" w:type="dxa"/>
            <w:noWrap/>
            <w:hideMark/>
          </w:tcPr>
          <w:p w:rsidRPr="003C09E8" w:rsidR="003C09E8" w:rsidRDefault="003C09E8" w14:paraId="0D3B8229" w14:textId="77777777">
            <w:pPr>
              <w:rPr>
                <w:rFonts w:ascii="Times New Roman" w:hAnsi="Times New Roman" w:eastAsia="Times New Roman" w:cs="Times New Roman"/>
                <w:sz w:val="20"/>
              </w:rPr>
            </w:pPr>
          </w:p>
        </w:tc>
        <w:tc>
          <w:tcPr>
            <w:tcW w:w="766" w:type="dxa"/>
            <w:noWrap/>
            <w:hideMark/>
          </w:tcPr>
          <w:p w:rsidRPr="003C09E8" w:rsidR="003C09E8" w:rsidRDefault="003C09E8" w14:paraId="3EFD20E8" w14:textId="77777777">
            <w:pPr>
              <w:rPr>
                <w:rFonts w:ascii="Times New Roman" w:hAnsi="Times New Roman" w:eastAsia="Times New Roman" w:cs="Times New Roman"/>
                <w:sz w:val="20"/>
              </w:rPr>
            </w:pPr>
          </w:p>
        </w:tc>
        <w:tc>
          <w:tcPr>
            <w:tcW w:w="907" w:type="dxa"/>
            <w:noWrap/>
            <w:hideMark/>
          </w:tcPr>
          <w:p w:rsidRPr="003C09E8" w:rsidR="003C09E8" w:rsidRDefault="003C09E8" w14:paraId="0FE43F19" w14:textId="77777777">
            <w:pPr>
              <w:rPr>
                <w:rFonts w:ascii="Times New Roman" w:hAnsi="Times New Roman" w:eastAsia="Times New Roman" w:cs="Times New Roman"/>
                <w:sz w:val="20"/>
              </w:rPr>
            </w:pPr>
          </w:p>
        </w:tc>
        <w:tc>
          <w:tcPr>
            <w:tcW w:w="1116" w:type="dxa"/>
            <w:noWrap/>
            <w:hideMark/>
          </w:tcPr>
          <w:p w:rsidRPr="003C09E8" w:rsidR="003C09E8" w:rsidRDefault="003C09E8" w14:paraId="42555B41" w14:textId="77777777">
            <w:pPr>
              <w:rPr>
                <w:rFonts w:ascii="Times New Roman" w:hAnsi="Times New Roman" w:eastAsia="Times New Roman" w:cs="Times New Roman"/>
                <w:sz w:val="20"/>
              </w:rPr>
            </w:pPr>
          </w:p>
        </w:tc>
      </w:tr>
      <w:tr w:rsidRPr="003C09E8" w:rsidR="003C09E8" w:rsidTr="001B6A5E" w14:paraId="141CB877" w14:textId="77777777">
        <w:trPr>
          <w:trHeight w:val="600"/>
        </w:trPr>
        <w:tc>
          <w:tcPr>
            <w:tcW w:w="2006" w:type="dxa"/>
            <w:hideMark/>
          </w:tcPr>
          <w:p w:rsidRPr="003C09E8" w:rsidR="003C09E8" w:rsidRDefault="003C09E8" w14:paraId="4897BCD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1.20(a) &amp; (b) - FCM opening accounts acknowledgements</w:t>
            </w:r>
          </w:p>
        </w:tc>
        <w:tc>
          <w:tcPr>
            <w:tcW w:w="726" w:type="dxa"/>
            <w:noWrap/>
            <w:hideMark/>
          </w:tcPr>
          <w:p w:rsidRPr="003C09E8" w:rsidR="003C09E8" w:rsidP="003C09E8" w:rsidRDefault="003C09E8" w14:paraId="00346EC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53</w:t>
            </w:r>
          </w:p>
        </w:tc>
        <w:tc>
          <w:tcPr>
            <w:tcW w:w="874" w:type="dxa"/>
            <w:noWrap/>
            <w:hideMark/>
          </w:tcPr>
          <w:p w:rsidRPr="003C09E8" w:rsidR="003C09E8" w:rsidP="003C09E8" w:rsidRDefault="003C09E8" w14:paraId="768BA17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753" w:type="dxa"/>
            <w:noWrap/>
            <w:hideMark/>
          </w:tcPr>
          <w:p w:rsidRPr="003C09E8" w:rsidR="003C09E8" w:rsidP="003C09E8" w:rsidRDefault="003C09E8" w14:paraId="65BF0B4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0.75</w:t>
            </w:r>
          </w:p>
        </w:tc>
        <w:tc>
          <w:tcPr>
            <w:tcW w:w="666" w:type="dxa"/>
            <w:noWrap/>
            <w:hideMark/>
          </w:tcPr>
          <w:p w:rsidRPr="003C09E8" w:rsidR="003C09E8" w:rsidP="003C09E8" w:rsidRDefault="003C09E8" w14:paraId="6D20AD5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2.25</w:t>
            </w:r>
          </w:p>
        </w:tc>
        <w:tc>
          <w:tcPr>
            <w:tcW w:w="940" w:type="dxa"/>
            <w:noWrap/>
            <w:hideMark/>
          </w:tcPr>
          <w:p w:rsidRPr="003C09E8" w:rsidR="003C09E8" w:rsidRDefault="003C09E8" w14:paraId="19A6907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2600DF0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225 </w:t>
            </w:r>
          </w:p>
        </w:tc>
        <w:tc>
          <w:tcPr>
            <w:tcW w:w="766" w:type="dxa"/>
            <w:noWrap/>
            <w:hideMark/>
          </w:tcPr>
          <w:p w:rsidRPr="003C09E8" w:rsidR="003C09E8" w:rsidP="003C09E8" w:rsidRDefault="003C09E8" w14:paraId="0A77DE9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159</w:t>
            </w:r>
          </w:p>
        </w:tc>
        <w:tc>
          <w:tcPr>
            <w:tcW w:w="907" w:type="dxa"/>
            <w:noWrap/>
            <w:hideMark/>
          </w:tcPr>
          <w:p w:rsidRPr="003C09E8" w:rsidR="003C09E8" w:rsidP="003C09E8" w:rsidRDefault="003C09E8" w14:paraId="33A212CE"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119.25</w:t>
            </w:r>
          </w:p>
        </w:tc>
        <w:tc>
          <w:tcPr>
            <w:tcW w:w="1116" w:type="dxa"/>
            <w:noWrap/>
            <w:hideMark/>
          </w:tcPr>
          <w:p w:rsidRPr="003C09E8" w:rsidR="003C09E8" w:rsidRDefault="003C09E8" w14:paraId="6BB8302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11,925 </w:t>
            </w:r>
          </w:p>
        </w:tc>
      </w:tr>
      <w:tr w:rsidRPr="003C09E8" w:rsidR="003C09E8" w:rsidTr="001B6A5E" w14:paraId="41C14200" w14:textId="77777777">
        <w:trPr>
          <w:trHeight w:val="290"/>
        </w:trPr>
        <w:tc>
          <w:tcPr>
            <w:tcW w:w="2006" w:type="dxa"/>
            <w:hideMark/>
          </w:tcPr>
          <w:p w:rsidRPr="003C09E8" w:rsidR="003C09E8" w:rsidRDefault="003C09E8" w14:paraId="2CDD74C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46D62EC4" w14:textId="77777777">
            <w:pPr>
              <w:rPr>
                <w:rFonts w:ascii="Times New Roman" w:hAnsi="Times New Roman" w:eastAsia="Times New Roman" w:cs="Times New Roman"/>
                <w:sz w:val="20"/>
              </w:rPr>
            </w:pPr>
          </w:p>
        </w:tc>
        <w:tc>
          <w:tcPr>
            <w:tcW w:w="874" w:type="dxa"/>
            <w:noWrap/>
            <w:hideMark/>
          </w:tcPr>
          <w:p w:rsidRPr="003C09E8" w:rsidR="003C09E8" w:rsidRDefault="003C09E8" w14:paraId="21CCF6B0" w14:textId="77777777">
            <w:pPr>
              <w:rPr>
                <w:rFonts w:ascii="Times New Roman" w:hAnsi="Times New Roman" w:eastAsia="Times New Roman" w:cs="Times New Roman"/>
                <w:sz w:val="20"/>
              </w:rPr>
            </w:pPr>
          </w:p>
        </w:tc>
        <w:tc>
          <w:tcPr>
            <w:tcW w:w="753" w:type="dxa"/>
            <w:noWrap/>
            <w:hideMark/>
          </w:tcPr>
          <w:p w:rsidRPr="003C09E8" w:rsidR="003C09E8" w:rsidRDefault="003C09E8" w14:paraId="4F207D7A" w14:textId="77777777">
            <w:pPr>
              <w:rPr>
                <w:rFonts w:ascii="Times New Roman" w:hAnsi="Times New Roman" w:eastAsia="Times New Roman" w:cs="Times New Roman"/>
                <w:sz w:val="20"/>
              </w:rPr>
            </w:pPr>
          </w:p>
        </w:tc>
        <w:tc>
          <w:tcPr>
            <w:tcW w:w="666" w:type="dxa"/>
            <w:noWrap/>
            <w:hideMark/>
          </w:tcPr>
          <w:p w:rsidRPr="003C09E8" w:rsidR="003C09E8" w:rsidRDefault="003C09E8" w14:paraId="2C7A8C5C" w14:textId="77777777">
            <w:pPr>
              <w:rPr>
                <w:rFonts w:ascii="Times New Roman" w:hAnsi="Times New Roman" w:eastAsia="Times New Roman" w:cs="Times New Roman"/>
                <w:sz w:val="20"/>
              </w:rPr>
            </w:pPr>
          </w:p>
        </w:tc>
        <w:tc>
          <w:tcPr>
            <w:tcW w:w="940" w:type="dxa"/>
            <w:noWrap/>
            <w:hideMark/>
          </w:tcPr>
          <w:p w:rsidRPr="003C09E8" w:rsidR="003C09E8" w:rsidRDefault="003C09E8" w14:paraId="7467737F" w14:textId="77777777">
            <w:pPr>
              <w:rPr>
                <w:rFonts w:ascii="Times New Roman" w:hAnsi="Times New Roman" w:eastAsia="Times New Roman" w:cs="Times New Roman"/>
                <w:sz w:val="20"/>
              </w:rPr>
            </w:pPr>
          </w:p>
        </w:tc>
        <w:tc>
          <w:tcPr>
            <w:tcW w:w="913" w:type="dxa"/>
            <w:noWrap/>
            <w:hideMark/>
          </w:tcPr>
          <w:p w:rsidRPr="003C09E8" w:rsidR="003C09E8" w:rsidRDefault="003C09E8" w14:paraId="3FC6B351" w14:textId="77777777">
            <w:pPr>
              <w:rPr>
                <w:rFonts w:ascii="Times New Roman" w:hAnsi="Times New Roman" w:eastAsia="Times New Roman" w:cs="Times New Roman"/>
                <w:sz w:val="20"/>
              </w:rPr>
            </w:pPr>
          </w:p>
        </w:tc>
        <w:tc>
          <w:tcPr>
            <w:tcW w:w="766" w:type="dxa"/>
            <w:noWrap/>
            <w:hideMark/>
          </w:tcPr>
          <w:p w:rsidRPr="003C09E8" w:rsidR="003C09E8" w:rsidRDefault="003C09E8" w14:paraId="44D9FEB8" w14:textId="77777777">
            <w:pPr>
              <w:rPr>
                <w:rFonts w:ascii="Times New Roman" w:hAnsi="Times New Roman" w:eastAsia="Times New Roman" w:cs="Times New Roman"/>
                <w:sz w:val="20"/>
              </w:rPr>
            </w:pPr>
          </w:p>
        </w:tc>
        <w:tc>
          <w:tcPr>
            <w:tcW w:w="907" w:type="dxa"/>
            <w:noWrap/>
            <w:hideMark/>
          </w:tcPr>
          <w:p w:rsidRPr="003C09E8" w:rsidR="003C09E8" w:rsidRDefault="003C09E8" w14:paraId="7A0DBFF1" w14:textId="77777777">
            <w:pPr>
              <w:rPr>
                <w:rFonts w:ascii="Times New Roman" w:hAnsi="Times New Roman" w:eastAsia="Times New Roman" w:cs="Times New Roman"/>
                <w:sz w:val="20"/>
              </w:rPr>
            </w:pPr>
          </w:p>
        </w:tc>
        <w:tc>
          <w:tcPr>
            <w:tcW w:w="1116" w:type="dxa"/>
            <w:noWrap/>
            <w:hideMark/>
          </w:tcPr>
          <w:p w:rsidRPr="003C09E8" w:rsidR="003C09E8" w:rsidRDefault="003C09E8" w14:paraId="7C897E5A" w14:textId="77777777">
            <w:pPr>
              <w:rPr>
                <w:rFonts w:ascii="Times New Roman" w:hAnsi="Times New Roman" w:eastAsia="Times New Roman" w:cs="Times New Roman"/>
                <w:sz w:val="20"/>
              </w:rPr>
            </w:pPr>
          </w:p>
        </w:tc>
      </w:tr>
      <w:tr w:rsidRPr="003C09E8" w:rsidR="003C09E8" w:rsidTr="001B6A5E" w14:paraId="38EEB9CB" w14:textId="77777777">
        <w:trPr>
          <w:trHeight w:val="800"/>
        </w:trPr>
        <w:tc>
          <w:tcPr>
            <w:tcW w:w="2006" w:type="dxa"/>
            <w:hideMark/>
          </w:tcPr>
          <w:p w:rsidRPr="003C09E8" w:rsidR="003C09E8" w:rsidRDefault="003C09E8" w14:paraId="2E0DC4D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lastRenderedPageBreak/>
              <w:t>1.20(G) - Same as 1.20(a) Clearing Organizations opening accounts</w:t>
            </w:r>
          </w:p>
        </w:tc>
        <w:tc>
          <w:tcPr>
            <w:tcW w:w="726" w:type="dxa"/>
            <w:noWrap/>
            <w:hideMark/>
          </w:tcPr>
          <w:p w:rsidRPr="003C09E8" w:rsidR="003C09E8" w:rsidP="003C09E8" w:rsidRDefault="003C09E8" w14:paraId="6145CAA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6</w:t>
            </w:r>
          </w:p>
        </w:tc>
        <w:tc>
          <w:tcPr>
            <w:tcW w:w="874" w:type="dxa"/>
            <w:noWrap/>
            <w:hideMark/>
          </w:tcPr>
          <w:p w:rsidRPr="003C09E8" w:rsidR="003C09E8" w:rsidP="003C09E8" w:rsidRDefault="003C09E8" w14:paraId="4D7BE18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w:t>
            </w:r>
          </w:p>
        </w:tc>
        <w:tc>
          <w:tcPr>
            <w:tcW w:w="753" w:type="dxa"/>
            <w:noWrap/>
            <w:hideMark/>
          </w:tcPr>
          <w:p w:rsidRPr="003C09E8" w:rsidR="003C09E8" w:rsidP="003C09E8" w:rsidRDefault="003C09E8" w14:paraId="2488AE4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0.75</w:t>
            </w:r>
          </w:p>
        </w:tc>
        <w:tc>
          <w:tcPr>
            <w:tcW w:w="666" w:type="dxa"/>
            <w:noWrap/>
            <w:hideMark/>
          </w:tcPr>
          <w:p w:rsidRPr="003C09E8" w:rsidR="003C09E8" w:rsidP="003C09E8" w:rsidRDefault="003C09E8" w14:paraId="2A91806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940" w:type="dxa"/>
            <w:noWrap/>
            <w:hideMark/>
          </w:tcPr>
          <w:p w:rsidRPr="003C09E8" w:rsidR="003C09E8" w:rsidRDefault="003C09E8" w14:paraId="2AF8B1C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21C8495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300 </w:t>
            </w:r>
          </w:p>
        </w:tc>
        <w:tc>
          <w:tcPr>
            <w:tcW w:w="766" w:type="dxa"/>
            <w:noWrap/>
            <w:hideMark/>
          </w:tcPr>
          <w:p w:rsidRPr="003C09E8" w:rsidR="003C09E8" w:rsidP="003C09E8" w:rsidRDefault="003C09E8" w14:paraId="1BB2CE6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24</w:t>
            </w:r>
          </w:p>
        </w:tc>
        <w:tc>
          <w:tcPr>
            <w:tcW w:w="907" w:type="dxa"/>
            <w:noWrap/>
            <w:hideMark/>
          </w:tcPr>
          <w:p w:rsidRPr="003C09E8" w:rsidR="003C09E8" w:rsidP="003C09E8" w:rsidRDefault="003C09E8" w14:paraId="35A5DF1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18</w:t>
            </w:r>
          </w:p>
        </w:tc>
        <w:tc>
          <w:tcPr>
            <w:tcW w:w="1116" w:type="dxa"/>
            <w:noWrap/>
            <w:hideMark/>
          </w:tcPr>
          <w:p w:rsidRPr="003C09E8" w:rsidR="003C09E8" w:rsidRDefault="003C09E8" w14:paraId="376BAD9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1,800 </w:t>
            </w:r>
          </w:p>
        </w:tc>
      </w:tr>
      <w:tr w:rsidRPr="003C09E8" w:rsidR="003C09E8" w:rsidTr="001B6A5E" w14:paraId="00F41AB5" w14:textId="77777777">
        <w:trPr>
          <w:trHeight w:val="290"/>
        </w:trPr>
        <w:tc>
          <w:tcPr>
            <w:tcW w:w="2006" w:type="dxa"/>
            <w:hideMark/>
          </w:tcPr>
          <w:p w:rsidRPr="003C09E8" w:rsidR="003C09E8" w:rsidRDefault="003C09E8" w14:paraId="395A6EF9"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5D601235" w14:textId="77777777">
            <w:pPr>
              <w:rPr>
                <w:rFonts w:ascii="Times New Roman" w:hAnsi="Times New Roman" w:eastAsia="Times New Roman" w:cs="Times New Roman"/>
                <w:sz w:val="20"/>
              </w:rPr>
            </w:pPr>
          </w:p>
        </w:tc>
        <w:tc>
          <w:tcPr>
            <w:tcW w:w="874" w:type="dxa"/>
            <w:noWrap/>
            <w:hideMark/>
          </w:tcPr>
          <w:p w:rsidRPr="003C09E8" w:rsidR="003C09E8" w:rsidRDefault="003C09E8" w14:paraId="49A76D98" w14:textId="77777777">
            <w:pPr>
              <w:rPr>
                <w:rFonts w:ascii="Times New Roman" w:hAnsi="Times New Roman" w:eastAsia="Times New Roman" w:cs="Times New Roman"/>
                <w:sz w:val="20"/>
              </w:rPr>
            </w:pPr>
          </w:p>
        </w:tc>
        <w:tc>
          <w:tcPr>
            <w:tcW w:w="753" w:type="dxa"/>
            <w:noWrap/>
            <w:hideMark/>
          </w:tcPr>
          <w:p w:rsidRPr="003C09E8" w:rsidR="003C09E8" w:rsidRDefault="003C09E8" w14:paraId="3724411A" w14:textId="77777777">
            <w:pPr>
              <w:rPr>
                <w:rFonts w:ascii="Times New Roman" w:hAnsi="Times New Roman" w:eastAsia="Times New Roman" w:cs="Times New Roman"/>
                <w:sz w:val="20"/>
              </w:rPr>
            </w:pPr>
          </w:p>
        </w:tc>
        <w:tc>
          <w:tcPr>
            <w:tcW w:w="666" w:type="dxa"/>
            <w:noWrap/>
            <w:hideMark/>
          </w:tcPr>
          <w:p w:rsidRPr="003C09E8" w:rsidR="003C09E8" w:rsidRDefault="003C09E8" w14:paraId="04E256F8" w14:textId="77777777">
            <w:pPr>
              <w:rPr>
                <w:rFonts w:ascii="Times New Roman" w:hAnsi="Times New Roman" w:eastAsia="Times New Roman" w:cs="Times New Roman"/>
                <w:sz w:val="20"/>
              </w:rPr>
            </w:pPr>
          </w:p>
        </w:tc>
        <w:tc>
          <w:tcPr>
            <w:tcW w:w="940" w:type="dxa"/>
            <w:noWrap/>
            <w:hideMark/>
          </w:tcPr>
          <w:p w:rsidRPr="003C09E8" w:rsidR="003C09E8" w:rsidRDefault="003C09E8" w14:paraId="7A2F175F" w14:textId="77777777">
            <w:pPr>
              <w:rPr>
                <w:rFonts w:ascii="Times New Roman" w:hAnsi="Times New Roman" w:eastAsia="Times New Roman" w:cs="Times New Roman"/>
                <w:sz w:val="20"/>
              </w:rPr>
            </w:pPr>
          </w:p>
        </w:tc>
        <w:tc>
          <w:tcPr>
            <w:tcW w:w="913" w:type="dxa"/>
            <w:noWrap/>
            <w:hideMark/>
          </w:tcPr>
          <w:p w:rsidRPr="003C09E8" w:rsidR="003C09E8" w:rsidRDefault="003C09E8" w14:paraId="7BA088F3" w14:textId="77777777">
            <w:pPr>
              <w:rPr>
                <w:rFonts w:ascii="Times New Roman" w:hAnsi="Times New Roman" w:eastAsia="Times New Roman" w:cs="Times New Roman"/>
                <w:sz w:val="20"/>
              </w:rPr>
            </w:pPr>
          </w:p>
        </w:tc>
        <w:tc>
          <w:tcPr>
            <w:tcW w:w="766" w:type="dxa"/>
            <w:noWrap/>
            <w:hideMark/>
          </w:tcPr>
          <w:p w:rsidRPr="003C09E8" w:rsidR="003C09E8" w:rsidRDefault="003C09E8" w14:paraId="58B2D2C7" w14:textId="77777777">
            <w:pPr>
              <w:rPr>
                <w:rFonts w:ascii="Times New Roman" w:hAnsi="Times New Roman" w:eastAsia="Times New Roman" w:cs="Times New Roman"/>
                <w:sz w:val="20"/>
              </w:rPr>
            </w:pPr>
          </w:p>
        </w:tc>
        <w:tc>
          <w:tcPr>
            <w:tcW w:w="907" w:type="dxa"/>
            <w:noWrap/>
            <w:hideMark/>
          </w:tcPr>
          <w:p w:rsidRPr="003C09E8" w:rsidR="003C09E8" w:rsidRDefault="003C09E8" w14:paraId="5F4D09E9" w14:textId="77777777">
            <w:pPr>
              <w:rPr>
                <w:rFonts w:ascii="Times New Roman" w:hAnsi="Times New Roman" w:eastAsia="Times New Roman" w:cs="Times New Roman"/>
                <w:sz w:val="20"/>
              </w:rPr>
            </w:pPr>
          </w:p>
        </w:tc>
        <w:tc>
          <w:tcPr>
            <w:tcW w:w="1116" w:type="dxa"/>
            <w:noWrap/>
            <w:hideMark/>
          </w:tcPr>
          <w:p w:rsidRPr="003C09E8" w:rsidR="003C09E8" w:rsidRDefault="003C09E8" w14:paraId="298225E2" w14:textId="77777777">
            <w:pPr>
              <w:rPr>
                <w:rFonts w:ascii="Times New Roman" w:hAnsi="Times New Roman" w:eastAsia="Times New Roman" w:cs="Times New Roman"/>
                <w:sz w:val="20"/>
              </w:rPr>
            </w:pPr>
          </w:p>
        </w:tc>
      </w:tr>
      <w:tr w:rsidRPr="003C09E8" w:rsidR="003C09E8" w:rsidTr="001B6A5E" w14:paraId="53CD5925" w14:textId="77777777">
        <w:trPr>
          <w:trHeight w:val="2000"/>
        </w:trPr>
        <w:tc>
          <w:tcPr>
            <w:tcW w:w="2006" w:type="dxa"/>
            <w:hideMark/>
          </w:tcPr>
          <w:p w:rsidRPr="003C09E8" w:rsidR="003C09E8" w:rsidRDefault="003C09E8" w14:paraId="2FB14FC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1.23; 1.32; AND 30.7 - Daily Computations of Amounts Segregated and Set Aside for Customers Trading on U.S. and Non-</w:t>
            </w:r>
            <w:proofErr w:type="spellStart"/>
            <w:r w:rsidRPr="003C09E8">
              <w:rPr>
                <w:rFonts w:ascii="Times New Roman" w:hAnsi="Times New Roman" w:eastAsia="Times New Roman" w:cs="Times New Roman"/>
                <w:sz w:val="20"/>
              </w:rPr>
              <w:t>U.</w:t>
            </w:r>
            <w:proofErr w:type="gramStart"/>
            <w:r w:rsidRPr="003C09E8">
              <w:rPr>
                <w:rFonts w:ascii="Times New Roman" w:hAnsi="Times New Roman" w:eastAsia="Times New Roman" w:cs="Times New Roman"/>
                <w:sz w:val="20"/>
              </w:rPr>
              <w:t>S.Commodity</w:t>
            </w:r>
            <w:proofErr w:type="spellEnd"/>
            <w:proofErr w:type="gramEnd"/>
            <w:r w:rsidRPr="003C09E8">
              <w:rPr>
                <w:rFonts w:ascii="Times New Roman" w:hAnsi="Times New Roman" w:eastAsia="Times New Roman" w:cs="Times New Roman"/>
                <w:sz w:val="20"/>
              </w:rPr>
              <w:t xml:space="preserve"> Markets</w:t>
            </w:r>
          </w:p>
        </w:tc>
        <w:tc>
          <w:tcPr>
            <w:tcW w:w="726" w:type="dxa"/>
            <w:noWrap/>
            <w:hideMark/>
          </w:tcPr>
          <w:p w:rsidRPr="003C09E8" w:rsidR="003C09E8" w:rsidP="003C09E8" w:rsidRDefault="003C09E8" w14:paraId="404F07D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119</w:t>
            </w:r>
          </w:p>
        </w:tc>
        <w:tc>
          <w:tcPr>
            <w:tcW w:w="874" w:type="dxa"/>
            <w:noWrap/>
            <w:hideMark/>
          </w:tcPr>
          <w:p w:rsidRPr="003C09E8" w:rsidR="003C09E8" w:rsidP="003C09E8" w:rsidRDefault="003C09E8" w14:paraId="32EDD549"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200</w:t>
            </w:r>
          </w:p>
        </w:tc>
        <w:tc>
          <w:tcPr>
            <w:tcW w:w="753" w:type="dxa"/>
            <w:noWrap/>
            <w:hideMark/>
          </w:tcPr>
          <w:p w:rsidRPr="003C09E8" w:rsidR="003C09E8" w:rsidP="003C09E8" w:rsidRDefault="003C09E8" w14:paraId="691C167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0.5</w:t>
            </w:r>
          </w:p>
        </w:tc>
        <w:tc>
          <w:tcPr>
            <w:tcW w:w="666" w:type="dxa"/>
            <w:noWrap/>
            <w:hideMark/>
          </w:tcPr>
          <w:p w:rsidRPr="003C09E8" w:rsidR="003C09E8" w:rsidP="003C09E8" w:rsidRDefault="003C09E8" w14:paraId="75963E2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100</w:t>
            </w:r>
          </w:p>
        </w:tc>
        <w:tc>
          <w:tcPr>
            <w:tcW w:w="940" w:type="dxa"/>
            <w:noWrap/>
            <w:hideMark/>
          </w:tcPr>
          <w:p w:rsidRPr="003C09E8" w:rsidR="003C09E8" w:rsidRDefault="003C09E8" w14:paraId="1FDC1C9E"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5A428BF9"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10,000 </w:t>
            </w:r>
          </w:p>
        </w:tc>
        <w:tc>
          <w:tcPr>
            <w:tcW w:w="766" w:type="dxa"/>
            <w:noWrap/>
            <w:hideMark/>
          </w:tcPr>
          <w:p w:rsidRPr="003C09E8" w:rsidR="003C09E8" w:rsidP="003C09E8" w:rsidRDefault="003C09E8" w14:paraId="4600C099"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23800</w:t>
            </w:r>
          </w:p>
        </w:tc>
        <w:tc>
          <w:tcPr>
            <w:tcW w:w="907" w:type="dxa"/>
            <w:noWrap/>
            <w:hideMark/>
          </w:tcPr>
          <w:p w:rsidRPr="003C09E8" w:rsidR="003C09E8" w:rsidP="003C09E8" w:rsidRDefault="003C09E8" w14:paraId="25E9921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11900</w:t>
            </w:r>
          </w:p>
        </w:tc>
        <w:tc>
          <w:tcPr>
            <w:tcW w:w="1116" w:type="dxa"/>
            <w:noWrap/>
            <w:hideMark/>
          </w:tcPr>
          <w:p w:rsidRPr="003C09E8" w:rsidR="003C09E8" w:rsidRDefault="003C09E8" w14:paraId="0C95398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1,190,000 </w:t>
            </w:r>
          </w:p>
        </w:tc>
      </w:tr>
      <w:tr w:rsidRPr="003C09E8" w:rsidR="003C09E8" w:rsidTr="001B6A5E" w14:paraId="0470BD74" w14:textId="77777777">
        <w:trPr>
          <w:trHeight w:val="290"/>
        </w:trPr>
        <w:tc>
          <w:tcPr>
            <w:tcW w:w="2006" w:type="dxa"/>
            <w:hideMark/>
          </w:tcPr>
          <w:p w:rsidRPr="003C09E8" w:rsidR="003C09E8" w:rsidRDefault="003C09E8" w14:paraId="07E1BD8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7A2FC844" w14:textId="77777777">
            <w:pPr>
              <w:rPr>
                <w:rFonts w:ascii="Times New Roman" w:hAnsi="Times New Roman" w:eastAsia="Times New Roman" w:cs="Times New Roman"/>
                <w:sz w:val="20"/>
              </w:rPr>
            </w:pPr>
          </w:p>
        </w:tc>
        <w:tc>
          <w:tcPr>
            <w:tcW w:w="874" w:type="dxa"/>
            <w:noWrap/>
            <w:hideMark/>
          </w:tcPr>
          <w:p w:rsidRPr="003C09E8" w:rsidR="003C09E8" w:rsidRDefault="003C09E8" w14:paraId="1622C0B5" w14:textId="77777777">
            <w:pPr>
              <w:rPr>
                <w:rFonts w:ascii="Times New Roman" w:hAnsi="Times New Roman" w:eastAsia="Times New Roman" w:cs="Times New Roman"/>
                <w:sz w:val="20"/>
              </w:rPr>
            </w:pPr>
          </w:p>
        </w:tc>
        <w:tc>
          <w:tcPr>
            <w:tcW w:w="753" w:type="dxa"/>
            <w:noWrap/>
            <w:hideMark/>
          </w:tcPr>
          <w:p w:rsidRPr="003C09E8" w:rsidR="003C09E8" w:rsidRDefault="003C09E8" w14:paraId="4E4797BA" w14:textId="77777777">
            <w:pPr>
              <w:rPr>
                <w:rFonts w:ascii="Times New Roman" w:hAnsi="Times New Roman" w:eastAsia="Times New Roman" w:cs="Times New Roman"/>
                <w:sz w:val="20"/>
              </w:rPr>
            </w:pPr>
          </w:p>
        </w:tc>
        <w:tc>
          <w:tcPr>
            <w:tcW w:w="666" w:type="dxa"/>
            <w:noWrap/>
            <w:hideMark/>
          </w:tcPr>
          <w:p w:rsidRPr="003C09E8" w:rsidR="003C09E8" w:rsidRDefault="003C09E8" w14:paraId="2B948859" w14:textId="77777777">
            <w:pPr>
              <w:rPr>
                <w:rFonts w:ascii="Times New Roman" w:hAnsi="Times New Roman" w:eastAsia="Times New Roman" w:cs="Times New Roman"/>
                <w:sz w:val="20"/>
              </w:rPr>
            </w:pPr>
          </w:p>
        </w:tc>
        <w:tc>
          <w:tcPr>
            <w:tcW w:w="940" w:type="dxa"/>
            <w:noWrap/>
            <w:hideMark/>
          </w:tcPr>
          <w:p w:rsidRPr="003C09E8" w:rsidR="003C09E8" w:rsidRDefault="003C09E8" w14:paraId="7C3F86A2" w14:textId="77777777">
            <w:pPr>
              <w:rPr>
                <w:rFonts w:ascii="Times New Roman" w:hAnsi="Times New Roman" w:eastAsia="Times New Roman" w:cs="Times New Roman"/>
                <w:sz w:val="20"/>
              </w:rPr>
            </w:pPr>
          </w:p>
        </w:tc>
        <w:tc>
          <w:tcPr>
            <w:tcW w:w="913" w:type="dxa"/>
            <w:noWrap/>
            <w:hideMark/>
          </w:tcPr>
          <w:p w:rsidRPr="003C09E8" w:rsidR="003C09E8" w:rsidRDefault="003C09E8" w14:paraId="2C1CFFEC"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6F92B901" w14:textId="76EAE2AD">
            <w:pPr>
              <w:rPr>
                <w:rFonts w:ascii="Times New Roman" w:hAnsi="Times New Roman" w:eastAsia="Times New Roman" w:cs="Times New Roman"/>
                <w:sz w:val="20"/>
              </w:rPr>
            </w:pPr>
          </w:p>
        </w:tc>
        <w:tc>
          <w:tcPr>
            <w:tcW w:w="907" w:type="dxa"/>
            <w:noWrap/>
            <w:hideMark/>
          </w:tcPr>
          <w:p w:rsidRPr="003C09E8" w:rsidR="003C09E8" w:rsidP="003C09E8" w:rsidRDefault="003C09E8" w14:paraId="6AD04503" w14:textId="77777777">
            <w:pPr>
              <w:rPr>
                <w:rFonts w:ascii="Times New Roman" w:hAnsi="Times New Roman" w:eastAsia="Times New Roman" w:cs="Times New Roman"/>
                <w:sz w:val="20"/>
              </w:rPr>
            </w:pPr>
          </w:p>
        </w:tc>
        <w:tc>
          <w:tcPr>
            <w:tcW w:w="1116" w:type="dxa"/>
            <w:noWrap/>
            <w:hideMark/>
          </w:tcPr>
          <w:p w:rsidRPr="003C09E8" w:rsidR="003C09E8" w:rsidRDefault="003C09E8" w14:paraId="52F4626C" w14:textId="77777777">
            <w:pPr>
              <w:rPr>
                <w:rFonts w:ascii="Times New Roman" w:hAnsi="Times New Roman" w:eastAsia="Times New Roman" w:cs="Times New Roman"/>
                <w:sz w:val="20"/>
              </w:rPr>
            </w:pPr>
          </w:p>
        </w:tc>
      </w:tr>
      <w:tr w:rsidRPr="003C09E8" w:rsidR="003C09E8" w:rsidTr="001B6A5E" w14:paraId="33E65393" w14:textId="77777777">
        <w:trPr>
          <w:trHeight w:val="1400"/>
        </w:trPr>
        <w:tc>
          <w:tcPr>
            <w:tcW w:w="2006" w:type="dxa"/>
            <w:hideMark/>
          </w:tcPr>
          <w:p w:rsidRPr="003C09E8" w:rsidR="003C09E8" w:rsidRDefault="003C09E8" w14:paraId="7420B40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1.26 - Number of Acknowledgements to be Obtained </w:t>
            </w:r>
            <w:proofErr w:type="gramStart"/>
            <w:r w:rsidRPr="003C09E8">
              <w:rPr>
                <w:rFonts w:ascii="Times New Roman" w:hAnsi="Times New Roman" w:eastAsia="Times New Roman" w:cs="Times New Roman"/>
                <w:sz w:val="20"/>
              </w:rPr>
              <w:t>From</w:t>
            </w:r>
            <w:proofErr w:type="gramEnd"/>
            <w:r w:rsidRPr="003C09E8">
              <w:rPr>
                <w:rFonts w:ascii="Times New Roman" w:hAnsi="Times New Roman" w:eastAsia="Times New Roman" w:cs="Times New Roman"/>
                <w:sz w:val="20"/>
              </w:rPr>
              <w:t xml:space="preserve"> Segregated Depositories by FCMs for Customers' Funds</w:t>
            </w:r>
          </w:p>
        </w:tc>
        <w:tc>
          <w:tcPr>
            <w:tcW w:w="726" w:type="dxa"/>
            <w:noWrap/>
            <w:hideMark/>
          </w:tcPr>
          <w:p w:rsidRPr="003C09E8" w:rsidR="003C09E8" w:rsidP="003C09E8" w:rsidRDefault="003C09E8" w14:paraId="25A8374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74</w:t>
            </w:r>
          </w:p>
        </w:tc>
        <w:tc>
          <w:tcPr>
            <w:tcW w:w="874" w:type="dxa"/>
            <w:noWrap/>
            <w:hideMark/>
          </w:tcPr>
          <w:p w:rsidRPr="003C09E8" w:rsidR="003C09E8" w:rsidP="003C09E8" w:rsidRDefault="003C09E8" w14:paraId="415E8A6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w:t>
            </w:r>
          </w:p>
        </w:tc>
        <w:tc>
          <w:tcPr>
            <w:tcW w:w="753" w:type="dxa"/>
            <w:noWrap/>
            <w:hideMark/>
          </w:tcPr>
          <w:p w:rsidRPr="003C09E8" w:rsidR="003C09E8" w:rsidP="003C09E8" w:rsidRDefault="003C09E8" w14:paraId="62F117F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0.75</w:t>
            </w:r>
          </w:p>
        </w:tc>
        <w:tc>
          <w:tcPr>
            <w:tcW w:w="666" w:type="dxa"/>
            <w:noWrap/>
            <w:hideMark/>
          </w:tcPr>
          <w:p w:rsidRPr="003C09E8" w:rsidR="003C09E8" w:rsidP="003C09E8" w:rsidRDefault="003C09E8" w14:paraId="56314A8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1.5</w:t>
            </w:r>
          </w:p>
        </w:tc>
        <w:tc>
          <w:tcPr>
            <w:tcW w:w="940" w:type="dxa"/>
            <w:noWrap/>
            <w:hideMark/>
          </w:tcPr>
          <w:p w:rsidRPr="003C09E8" w:rsidR="003C09E8" w:rsidRDefault="003C09E8" w14:paraId="3C05EBA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4A2F074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150 </w:t>
            </w:r>
          </w:p>
        </w:tc>
        <w:tc>
          <w:tcPr>
            <w:tcW w:w="766" w:type="dxa"/>
            <w:noWrap/>
            <w:hideMark/>
          </w:tcPr>
          <w:p w:rsidRPr="003C09E8" w:rsidR="003C09E8" w:rsidP="003C09E8" w:rsidRDefault="003C09E8" w14:paraId="0936971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148</w:t>
            </w:r>
          </w:p>
        </w:tc>
        <w:tc>
          <w:tcPr>
            <w:tcW w:w="907" w:type="dxa"/>
            <w:noWrap/>
            <w:hideMark/>
          </w:tcPr>
          <w:p w:rsidRPr="003C09E8" w:rsidR="003C09E8" w:rsidP="003C09E8" w:rsidRDefault="003C09E8" w14:paraId="0E50247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111</w:t>
            </w:r>
          </w:p>
        </w:tc>
        <w:tc>
          <w:tcPr>
            <w:tcW w:w="1116" w:type="dxa"/>
            <w:noWrap/>
            <w:hideMark/>
          </w:tcPr>
          <w:p w:rsidRPr="003C09E8" w:rsidR="003C09E8" w:rsidRDefault="003C09E8" w14:paraId="339345B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11,100 </w:t>
            </w:r>
          </w:p>
        </w:tc>
      </w:tr>
      <w:tr w:rsidRPr="003C09E8" w:rsidR="003C09E8" w:rsidTr="001B6A5E" w14:paraId="6DA0A65D" w14:textId="77777777">
        <w:trPr>
          <w:trHeight w:val="290"/>
        </w:trPr>
        <w:tc>
          <w:tcPr>
            <w:tcW w:w="2006" w:type="dxa"/>
            <w:hideMark/>
          </w:tcPr>
          <w:p w:rsidRPr="003C09E8" w:rsidR="003C09E8" w:rsidRDefault="003C09E8" w14:paraId="2620FCEE"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5A93F7B9" w14:textId="77777777">
            <w:pPr>
              <w:rPr>
                <w:rFonts w:ascii="Times New Roman" w:hAnsi="Times New Roman" w:eastAsia="Times New Roman" w:cs="Times New Roman"/>
                <w:sz w:val="20"/>
              </w:rPr>
            </w:pPr>
          </w:p>
        </w:tc>
        <w:tc>
          <w:tcPr>
            <w:tcW w:w="874" w:type="dxa"/>
            <w:noWrap/>
            <w:hideMark/>
          </w:tcPr>
          <w:p w:rsidRPr="003C09E8" w:rsidR="003C09E8" w:rsidRDefault="003C09E8" w14:paraId="7993560F" w14:textId="77777777">
            <w:pPr>
              <w:rPr>
                <w:rFonts w:ascii="Times New Roman" w:hAnsi="Times New Roman" w:eastAsia="Times New Roman" w:cs="Times New Roman"/>
                <w:sz w:val="20"/>
              </w:rPr>
            </w:pPr>
          </w:p>
        </w:tc>
        <w:tc>
          <w:tcPr>
            <w:tcW w:w="753" w:type="dxa"/>
            <w:noWrap/>
            <w:hideMark/>
          </w:tcPr>
          <w:p w:rsidRPr="003C09E8" w:rsidR="003C09E8" w:rsidRDefault="003C09E8" w14:paraId="24598632" w14:textId="77777777">
            <w:pPr>
              <w:rPr>
                <w:rFonts w:ascii="Times New Roman" w:hAnsi="Times New Roman" w:eastAsia="Times New Roman" w:cs="Times New Roman"/>
                <w:sz w:val="20"/>
              </w:rPr>
            </w:pPr>
          </w:p>
        </w:tc>
        <w:tc>
          <w:tcPr>
            <w:tcW w:w="666" w:type="dxa"/>
            <w:noWrap/>
            <w:hideMark/>
          </w:tcPr>
          <w:p w:rsidRPr="003C09E8" w:rsidR="003C09E8" w:rsidRDefault="003C09E8" w14:paraId="197DF2AD" w14:textId="77777777">
            <w:pPr>
              <w:rPr>
                <w:rFonts w:ascii="Times New Roman" w:hAnsi="Times New Roman" w:eastAsia="Times New Roman" w:cs="Times New Roman"/>
                <w:sz w:val="20"/>
              </w:rPr>
            </w:pPr>
          </w:p>
        </w:tc>
        <w:tc>
          <w:tcPr>
            <w:tcW w:w="940" w:type="dxa"/>
            <w:noWrap/>
            <w:hideMark/>
          </w:tcPr>
          <w:p w:rsidRPr="003C09E8" w:rsidR="003C09E8" w:rsidRDefault="003C09E8" w14:paraId="0FD38768" w14:textId="77777777">
            <w:pPr>
              <w:rPr>
                <w:rFonts w:ascii="Times New Roman" w:hAnsi="Times New Roman" w:eastAsia="Times New Roman" w:cs="Times New Roman"/>
                <w:sz w:val="20"/>
              </w:rPr>
            </w:pPr>
          </w:p>
        </w:tc>
        <w:tc>
          <w:tcPr>
            <w:tcW w:w="913" w:type="dxa"/>
            <w:noWrap/>
            <w:hideMark/>
          </w:tcPr>
          <w:p w:rsidRPr="003C09E8" w:rsidR="003C09E8" w:rsidRDefault="003C09E8" w14:paraId="40FE48DE"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763E4D4E" w14:textId="05144D6C">
            <w:pPr>
              <w:rPr>
                <w:rFonts w:ascii="Times New Roman" w:hAnsi="Times New Roman" w:eastAsia="Times New Roman" w:cs="Times New Roman"/>
                <w:sz w:val="20"/>
              </w:rPr>
            </w:pPr>
          </w:p>
        </w:tc>
        <w:tc>
          <w:tcPr>
            <w:tcW w:w="907" w:type="dxa"/>
            <w:noWrap/>
            <w:hideMark/>
          </w:tcPr>
          <w:p w:rsidRPr="003C09E8" w:rsidR="003C09E8" w:rsidP="003C09E8" w:rsidRDefault="003C09E8" w14:paraId="4F288F50" w14:textId="77777777">
            <w:pPr>
              <w:rPr>
                <w:rFonts w:ascii="Times New Roman" w:hAnsi="Times New Roman" w:eastAsia="Times New Roman" w:cs="Times New Roman"/>
                <w:sz w:val="20"/>
              </w:rPr>
            </w:pPr>
          </w:p>
        </w:tc>
        <w:tc>
          <w:tcPr>
            <w:tcW w:w="1116" w:type="dxa"/>
            <w:noWrap/>
            <w:hideMark/>
          </w:tcPr>
          <w:p w:rsidRPr="003C09E8" w:rsidR="003C09E8" w:rsidRDefault="003C09E8" w14:paraId="620ED224" w14:textId="77777777">
            <w:pPr>
              <w:rPr>
                <w:rFonts w:ascii="Times New Roman" w:hAnsi="Times New Roman" w:eastAsia="Times New Roman" w:cs="Times New Roman"/>
                <w:sz w:val="20"/>
              </w:rPr>
            </w:pPr>
          </w:p>
        </w:tc>
      </w:tr>
      <w:tr w:rsidRPr="003C09E8" w:rsidR="003C09E8" w:rsidTr="001B6A5E" w14:paraId="699B2022" w14:textId="77777777">
        <w:trPr>
          <w:trHeight w:val="1000"/>
        </w:trPr>
        <w:tc>
          <w:tcPr>
            <w:tcW w:w="2006" w:type="dxa"/>
            <w:hideMark/>
          </w:tcPr>
          <w:p w:rsidRPr="003C09E8" w:rsidR="003C09E8" w:rsidRDefault="003C09E8" w14:paraId="471B1E3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1.27 - Record of Investments of Customers Funds Kept by FCMs and Clearing Orgs</w:t>
            </w:r>
          </w:p>
        </w:tc>
        <w:tc>
          <w:tcPr>
            <w:tcW w:w="726" w:type="dxa"/>
            <w:noWrap/>
            <w:hideMark/>
          </w:tcPr>
          <w:p w:rsidRPr="003C09E8" w:rsidR="003C09E8" w:rsidP="003C09E8" w:rsidRDefault="003C09E8" w14:paraId="76631B7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74</w:t>
            </w:r>
          </w:p>
        </w:tc>
        <w:tc>
          <w:tcPr>
            <w:tcW w:w="874" w:type="dxa"/>
            <w:noWrap/>
            <w:hideMark/>
          </w:tcPr>
          <w:p w:rsidRPr="003C09E8" w:rsidR="003C09E8" w:rsidP="003C09E8" w:rsidRDefault="003C09E8" w14:paraId="53227FB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200</w:t>
            </w:r>
          </w:p>
        </w:tc>
        <w:tc>
          <w:tcPr>
            <w:tcW w:w="753" w:type="dxa"/>
            <w:noWrap/>
            <w:hideMark/>
          </w:tcPr>
          <w:p w:rsidRPr="003C09E8" w:rsidR="003C09E8" w:rsidP="003C09E8" w:rsidRDefault="003C09E8" w14:paraId="6D8BAD9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0.5</w:t>
            </w:r>
          </w:p>
        </w:tc>
        <w:tc>
          <w:tcPr>
            <w:tcW w:w="666" w:type="dxa"/>
            <w:noWrap/>
            <w:hideMark/>
          </w:tcPr>
          <w:p w:rsidRPr="003C09E8" w:rsidR="003C09E8" w:rsidP="003C09E8" w:rsidRDefault="003C09E8" w14:paraId="229010BE"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100</w:t>
            </w:r>
          </w:p>
        </w:tc>
        <w:tc>
          <w:tcPr>
            <w:tcW w:w="940" w:type="dxa"/>
            <w:noWrap/>
            <w:hideMark/>
          </w:tcPr>
          <w:p w:rsidRPr="003C09E8" w:rsidR="003C09E8" w:rsidRDefault="003C09E8" w14:paraId="0BDEFF3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04F1078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10,000 </w:t>
            </w:r>
          </w:p>
        </w:tc>
        <w:tc>
          <w:tcPr>
            <w:tcW w:w="766" w:type="dxa"/>
            <w:noWrap/>
            <w:hideMark/>
          </w:tcPr>
          <w:p w:rsidRPr="003C09E8" w:rsidR="003C09E8" w:rsidP="003C09E8" w:rsidRDefault="003C09E8" w14:paraId="2DBA317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14800</w:t>
            </w:r>
          </w:p>
        </w:tc>
        <w:tc>
          <w:tcPr>
            <w:tcW w:w="907" w:type="dxa"/>
            <w:noWrap/>
            <w:hideMark/>
          </w:tcPr>
          <w:p w:rsidRPr="003C09E8" w:rsidR="003C09E8" w:rsidP="003C09E8" w:rsidRDefault="003C09E8" w14:paraId="5B07716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7400</w:t>
            </w:r>
          </w:p>
        </w:tc>
        <w:tc>
          <w:tcPr>
            <w:tcW w:w="1116" w:type="dxa"/>
            <w:noWrap/>
            <w:hideMark/>
          </w:tcPr>
          <w:p w:rsidRPr="003C09E8" w:rsidR="003C09E8" w:rsidRDefault="003C09E8" w14:paraId="47963C7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740,000 </w:t>
            </w:r>
          </w:p>
        </w:tc>
      </w:tr>
      <w:tr w:rsidRPr="003C09E8" w:rsidR="003C09E8" w:rsidTr="001B6A5E" w14:paraId="428505E5" w14:textId="77777777">
        <w:trPr>
          <w:trHeight w:val="290"/>
        </w:trPr>
        <w:tc>
          <w:tcPr>
            <w:tcW w:w="2006" w:type="dxa"/>
            <w:hideMark/>
          </w:tcPr>
          <w:p w:rsidRPr="003C09E8" w:rsidR="003C09E8" w:rsidRDefault="003C09E8" w14:paraId="7F2CB64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715AB523" w14:textId="77777777">
            <w:pPr>
              <w:rPr>
                <w:rFonts w:ascii="Times New Roman" w:hAnsi="Times New Roman" w:eastAsia="Times New Roman" w:cs="Times New Roman"/>
                <w:sz w:val="20"/>
              </w:rPr>
            </w:pPr>
          </w:p>
        </w:tc>
        <w:tc>
          <w:tcPr>
            <w:tcW w:w="874" w:type="dxa"/>
            <w:noWrap/>
            <w:hideMark/>
          </w:tcPr>
          <w:p w:rsidRPr="003C09E8" w:rsidR="003C09E8" w:rsidRDefault="003C09E8" w14:paraId="3FE3E1A5" w14:textId="77777777">
            <w:pPr>
              <w:rPr>
                <w:rFonts w:ascii="Times New Roman" w:hAnsi="Times New Roman" w:eastAsia="Times New Roman" w:cs="Times New Roman"/>
                <w:sz w:val="20"/>
              </w:rPr>
            </w:pPr>
          </w:p>
        </w:tc>
        <w:tc>
          <w:tcPr>
            <w:tcW w:w="753" w:type="dxa"/>
            <w:noWrap/>
            <w:hideMark/>
          </w:tcPr>
          <w:p w:rsidRPr="003C09E8" w:rsidR="003C09E8" w:rsidRDefault="003C09E8" w14:paraId="2454605E" w14:textId="77777777">
            <w:pPr>
              <w:rPr>
                <w:rFonts w:ascii="Times New Roman" w:hAnsi="Times New Roman" w:eastAsia="Times New Roman" w:cs="Times New Roman"/>
                <w:sz w:val="20"/>
              </w:rPr>
            </w:pPr>
          </w:p>
        </w:tc>
        <w:tc>
          <w:tcPr>
            <w:tcW w:w="666" w:type="dxa"/>
            <w:noWrap/>
            <w:hideMark/>
          </w:tcPr>
          <w:p w:rsidRPr="003C09E8" w:rsidR="003C09E8" w:rsidRDefault="003C09E8" w14:paraId="5401BF6D" w14:textId="77777777">
            <w:pPr>
              <w:rPr>
                <w:rFonts w:ascii="Times New Roman" w:hAnsi="Times New Roman" w:eastAsia="Times New Roman" w:cs="Times New Roman"/>
                <w:sz w:val="20"/>
              </w:rPr>
            </w:pPr>
          </w:p>
        </w:tc>
        <w:tc>
          <w:tcPr>
            <w:tcW w:w="940" w:type="dxa"/>
            <w:noWrap/>
            <w:hideMark/>
          </w:tcPr>
          <w:p w:rsidRPr="003C09E8" w:rsidR="003C09E8" w:rsidRDefault="003C09E8" w14:paraId="6219AB29" w14:textId="77777777">
            <w:pPr>
              <w:rPr>
                <w:rFonts w:ascii="Times New Roman" w:hAnsi="Times New Roman" w:eastAsia="Times New Roman" w:cs="Times New Roman"/>
                <w:sz w:val="20"/>
              </w:rPr>
            </w:pPr>
          </w:p>
        </w:tc>
        <w:tc>
          <w:tcPr>
            <w:tcW w:w="913" w:type="dxa"/>
            <w:noWrap/>
            <w:hideMark/>
          </w:tcPr>
          <w:p w:rsidRPr="003C09E8" w:rsidR="003C09E8" w:rsidRDefault="003C09E8" w14:paraId="0DC839AF"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5559B6BB" w14:textId="48D040E7">
            <w:pPr>
              <w:rPr>
                <w:rFonts w:ascii="Times New Roman" w:hAnsi="Times New Roman" w:eastAsia="Times New Roman" w:cs="Times New Roman"/>
                <w:sz w:val="20"/>
              </w:rPr>
            </w:pPr>
          </w:p>
        </w:tc>
        <w:tc>
          <w:tcPr>
            <w:tcW w:w="907" w:type="dxa"/>
            <w:noWrap/>
            <w:hideMark/>
          </w:tcPr>
          <w:p w:rsidRPr="003C09E8" w:rsidR="003C09E8" w:rsidP="003C09E8" w:rsidRDefault="003C09E8" w14:paraId="6DC3FAB3" w14:textId="77777777">
            <w:pPr>
              <w:rPr>
                <w:rFonts w:ascii="Times New Roman" w:hAnsi="Times New Roman" w:eastAsia="Times New Roman" w:cs="Times New Roman"/>
                <w:sz w:val="20"/>
              </w:rPr>
            </w:pPr>
          </w:p>
        </w:tc>
        <w:tc>
          <w:tcPr>
            <w:tcW w:w="1116" w:type="dxa"/>
            <w:noWrap/>
            <w:hideMark/>
          </w:tcPr>
          <w:p w:rsidRPr="003C09E8" w:rsidR="003C09E8" w:rsidRDefault="003C09E8" w14:paraId="12758BE8" w14:textId="77777777">
            <w:pPr>
              <w:rPr>
                <w:rFonts w:ascii="Times New Roman" w:hAnsi="Times New Roman" w:eastAsia="Times New Roman" w:cs="Times New Roman"/>
                <w:sz w:val="20"/>
              </w:rPr>
            </w:pPr>
          </w:p>
        </w:tc>
      </w:tr>
      <w:tr w:rsidRPr="003C09E8" w:rsidR="003C09E8" w:rsidTr="001B6A5E" w14:paraId="514F6D7A" w14:textId="77777777">
        <w:trPr>
          <w:trHeight w:val="800"/>
        </w:trPr>
        <w:tc>
          <w:tcPr>
            <w:tcW w:w="2006" w:type="dxa"/>
            <w:hideMark/>
          </w:tcPr>
          <w:p w:rsidRPr="003C09E8" w:rsidR="003C09E8" w:rsidRDefault="003C09E8" w14:paraId="043FE80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1.36(a) - Record of Securities Received </w:t>
            </w:r>
            <w:proofErr w:type="gramStart"/>
            <w:r w:rsidRPr="003C09E8">
              <w:rPr>
                <w:rFonts w:ascii="Times New Roman" w:hAnsi="Times New Roman" w:eastAsia="Times New Roman" w:cs="Times New Roman"/>
                <w:sz w:val="20"/>
              </w:rPr>
              <w:t>From</w:t>
            </w:r>
            <w:proofErr w:type="gramEnd"/>
            <w:r w:rsidRPr="003C09E8">
              <w:rPr>
                <w:rFonts w:ascii="Times New Roman" w:hAnsi="Times New Roman" w:eastAsia="Times New Roman" w:cs="Times New Roman"/>
                <w:sz w:val="20"/>
              </w:rPr>
              <w:t xml:space="preserve"> Customers to Margin Accounts</w:t>
            </w:r>
          </w:p>
        </w:tc>
        <w:tc>
          <w:tcPr>
            <w:tcW w:w="726" w:type="dxa"/>
            <w:noWrap/>
            <w:hideMark/>
          </w:tcPr>
          <w:p w:rsidRPr="003C09E8" w:rsidR="003C09E8" w:rsidP="003C09E8" w:rsidRDefault="003C09E8" w14:paraId="22B5131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w:t>
            </w:r>
          </w:p>
        </w:tc>
        <w:tc>
          <w:tcPr>
            <w:tcW w:w="874" w:type="dxa"/>
            <w:noWrap/>
            <w:hideMark/>
          </w:tcPr>
          <w:p w:rsidRPr="003C09E8" w:rsidR="003C09E8" w:rsidP="003C09E8" w:rsidRDefault="003C09E8" w14:paraId="17AAE65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1253C19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666" w:type="dxa"/>
            <w:noWrap/>
            <w:hideMark/>
          </w:tcPr>
          <w:p w:rsidRPr="003C09E8" w:rsidR="003C09E8" w:rsidP="003C09E8" w:rsidRDefault="003C09E8" w14:paraId="3237A9B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940" w:type="dxa"/>
            <w:noWrap/>
            <w:hideMark/>
          </w:tcPr>
          <w:p w:rsidRPr="003C09E8" w:rsidR="003C09E8" w:rsidRDefault="003C09E8" w14:paraId="1C76606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045CBBC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300 </w:t>
            </w:r>
          </w:p>
        </w:tc>
        <w:tc>
          <w:tcPr>
            <w:tcW w:w="766" w:type="dxa"/>
            <w:noWrap/>
            <w:hideMark/>
          </w:tcPr>
          <w:p w:rsidRPr="003C09E8" w:rsidR="003C09E8" w:rsidP="003C09E8" w:rsidRDefault="003C09E8" w14:paraId="749CF79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59</w:t>
            </w:r>
          </w:p>
        </w:tc>
        <w:tc>
          <w:tcPr>
            <w:tcW w:w="907" w:type="dxa"/>
            <w:noWrap/>
            <w:hideMark/>
          </w:tcPr>
          <w:p w:rsidRPr="003C09E8" w:rsidR="003C09E8" w:rsidP="003C09E8" w:rsidRDefault="003C09E8" w14:paraId="44D3596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177</w:t>
            </w:r>
          </w:p>
        </w:tc>
        <w:tc>
          <w:tcPr>
            <w:tcW w:w="1116" w:type="dxa"/>
            <w:noWrap/>
            <w:hideMark/>
          </w:tcPr>
          <w:p w:rsidRPr="003C09E8" w:rsidR="003C09E8" w:rsidRDefault="003C09E8" w14:paraId="7B1AE1A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17,700 </w:t>
            </w:r>
          </w:p>
        </w:tc>
      </w:tr>
      <w:tr w:rsidRPr="003C09E8" w:rsidR="003C09E8" w:rsidTr="001B6A5E" w14:paraId="7790BE60" w14:textId="77777777">
        <w:trPr>
          <w:trHeight w:val="290"/>
        </w:trPr>
        <w:tc>
          <w:tcPr>
            <w:tcW w:w="2006" w:type="dxa"/>
            <w:hideMark/>
          </w:tcPr>
          <w:p w:rsidRPr="003C09E8" w:rsidR="003C09E8" w:rsidRDefault="003C09E8" w14:paraId="6F27C8F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6454CDC5" w14:textId="77777777">
            <w:pPr>
              <w:rPr>
                <w:rFonts w:ascii="Times New Roman" w:hAnsi="Times New Roman" w:eastAsia="Times New Roman" w:cs="Times New Roman"/>
                <w:sz w:val="20"/>
              </w:rPr>
            </w:pPr>
          </w:p>
        </w:tc>
        <w:tc>
          <w:tcPr>
            <w:tcW w:w="874" w:type="dxa"/>
            <w:noWrap/>
            <w:hideMark/>
          </w:tcPr>
          <w:p w:rsidRPr="003C09E8" w:rsidR="003C09E8" w:rsidRDefault="003C09E8" w14:paraId="2466E119" w14:textId="77777777">
            <w:pPr>
              <w:rPr>
                <w:rFonts w:ascii="Times New Roman" w:hAnsi="Times New Roman" w:eastAsia="Times New Roman" w:cs="Times New Roman"/>
                <w:sz w:val="20"/>
              </w:rPr>
            </w:pPr>
          </w:p>
        </w:tc>
        <w:tc>
          <w:tcPr>
            <w:tcW w:w="753" w:type="dxa"/>
            <w:noWrap/>
            <w:hideMark/>
          </w:tcPr>
          <w:p w:rsidRPr="003C09E8" w:rsidR="003C09E8" w:rsidRDefault="003C09E8" w14:paraId="19D65074" w14:textId="77777777">
            <w:pPr>
              <w:rPr>
                <w:rFonts w:ascii="Times New Roman" w:hAnsi="Times New Roman" w:eastAsia="Times New Roman" w:cs="Times New Roman"/>
                <w:sz w:val="20"/>
              </w:rPr>
            </w:pPr>
          </w:p>
        </w:tc>
        <w:tc>
          <w:tcPr>
            <w:tcW w:w="666" w:type="dxa"/>
            <w:noWrap/>
            <w:hideMark/>
          </w:tcPr>
          <w:p w:rsidRPr="003C09E8" w:rsidR="003C09E8" w:rsidRDefault="003C09E8" w14:paraId="4DD939D9" w14:textId="77777777">
            <w:pPr>
              <w:rPr>
                <w:rFonts w:ascii="Times New Roman" w:hAnsi="Times New Roman" w:eastAsia="Times New Roman" w:cs="Times New Roman"/>
                <w:sz w:val="20"/>
              </w:rPr>
            </w:pPr>
          </w:p>
        </w:tc>
        <w:tc>
          <w:tcPr>
            <w:tcW w:w="940" w:type="dxa"/>
            <w:noWrap/>
            <w:hideMark/>
          </w:tcPr>
          <w:p w:rsidRPr="003C09E8" w:rsidR="003C09E8" w:rsidRDefault="003C09E8" w14:paraId="218D0D28" w14:textId="77777777">
            <w:pPr>
              <w:rPr>
                <w:rFonts w:ascii="Times New Roman" w:hAnsi="Times New Roman" w:eastAsia="Times New Roman" w:cs="Times New Roman"/>
                <w:sz w:val="20"/>
              </w:rPr>
            </w:pPr>
          </w:p>
        </w:tc>
        <w:tc>
          <w:tcPr>
            <w:tcW w:w="913" w:type="dxa"/>
            <w:noWrap/>
            <w:hideMark/>
          </w:tcPr>
          <w:p w:rsidRPr="003C09E8" w:rsidR="003C09E8" w:rsidRDefault="003C09E8" w14:paraId="3B3E6A68" w14:textId="77777777">
            <w:pPr>
              <w:rPr>
                <w:rFonts w:ascii="Times New Roman" w:hAnsi="Times New Roman" w:eastAsia="Times New Roman" w:cs="Times New Roman"/>
                <w:sz w:val="20"/>
              </w:rPr>
            </w:pPr>
          </w:p>
        </w:tc>
        <w:tc>
          <w:tcPr>
            <w:tcW w:w="766" w:type="dxa"/>
            <w:noWrap/>
            <w:hideMark/>
          </w:tcPr>
          <w:p w:rsidRPr="003C09E8" w:rsidR="003C09E8" w:rsidRDefault="003C09E8" w14:paraId="6484FE6E" w14:textId="77777777">
            <w:pPr>
              <w:rPr>
                <w:rFonts w:ascii="Times New Roman" w:hAnsi="Times New Roman" w:eastAsia="Times New Roman" w:cs="Times New Roman"/>
                <w:sz w:val="20"/>
              </w:rPr>
            </w:pPr>
          </w:p>
        </w:tc>
        <w:tc>
          <w:tcPr>
            <w:tcW w:w="907" w:type="dxa"/>
            <w:noWrap/>
            <w:hideMark/>
          </w:tcPr>
          <w:p w:rsidRPr="003C09E8" w:rsidR="003C09E8" w:rsidRDefault="003C09E8" w14:paraId="5D21BC51" w14:textId="77777777">
            <w:pPr>
              <w:rPr>
                <w:rFonts w:ascii="Times New Roman" w:hAnsi="Times New Roman" w:eastAsia="Times New Roman" w:cs="Times New Roman"/>
                <w:sz w:val="20"/>
              </w:rPr>
            </w:pPr>
          </w:p>
        </w:tc>
        <w:tc>
          <w:tcPr>
            <w:tcW w:w="1116" w:type="dxa"/>
            <w:noWrap/>
            <w:hideMark/>
          </w:tcPr>
          <w:p w:rsidRPr="003C09E8" w:rsidR="003C09E8" w:rsidRDefault="003C09E8" w14:paraId="72426104" w14:textId="77777777">
            <w:pPr>
              <w:rPr>
                <w:rFonts w:ascii="Times New Roman" w:hAnsi="Times New Roman" w:eastAsia="Times New Roman" w:cs="Times New Roman"/>
                <w:sz w:val="20"/>
              </w:rPr>
            </w:pPr>
          </w:p>
        </w:tc>
      </w:tr>
      <w:tr w:rsidRPr="003C09E8" w:rsidR="003C09E8" w:rsidTr="001B6A5E" w14:paraId="56425F0C" w14:textId="77777777">
        <w:trPr>
          <w:trHeight w:val="1600"/>
        </w:trPr>
        <w:tc>
          <w:tcPr>
            <w:tcW w:w="2006" w:type="dxa"/>
            <w:hideMark/>
          </w:tcPr>
          <w:p w:rsidRPr="003C09E8" w:rsidR="003C09E8" w:rsidRDefault="003C09E8" w14:paraId="06E466A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1.37 - Record of Customers Information Account Controllers and Long/Short Positions in Accounts Carried for Other FCMs</w:t>
            </w:r>
          </w:p>
        </w:tc>
        <w:tc>
          <w:tcPr>
            <w:tcW w:w="726" w:type="dxa"/>
            <w:noWrap/>
            <w:hideMark/>
          </w:tcPr>
          <w:p w:rsidRPr="003C09E8" w:rsidR="003C09E8" w:rsidP="003C09E8" w:rsidRDefault="003C09E8" w14:paraId="0343FA2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1078</w:t>
            </w:r>
          </w:p>
        </w:tc>
        <w:tc>
          <w:tcPr>
            <w:tcW w:w="874" w:type="dxa"/>
            <w:noWrap/>
            <w:hideMark/>
          </w:tcPr>
          <w:p w:rsidRPr="003C09E8" w:rsidR="003C09E8" w:rsidP="003C09E8" w:rsidRDefault="003C09E8" w14:paraId="61E074F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7AF34C6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w:t>
            </w:r>
          </w:p>
        </w:tc>
        <w:tc>
          <w:tcPr>
            <w:tcW w:w="666" w:type="dxa"/>
            <w:noWrap/>
            <w:hideMark/>
          </w:tcPr>
          <w:p w:rsidRPr="003C09E8" w:rsidR="003C09E8" w:rsidP="003C09E8" w:rsidRDefault="003C09E8" w14:paraId="62C69F6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w:t>
            </w:r>
          </w:p>
        </w:tc>
        <w:tc>
          <w:tcPr>
            <w:tcW w:w="940" w:type="dxa"/>
            <w:noWrap/>
            <w:hideMark/>
          </w:tcPr>
          <w:p w:rsidRPr="003C09E8" w:rsidR="003C09E8" w:rsidRDefault="003C09E8" w14:paraId="78DEDF4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1927A57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1,000 </w:t>
            </w:r>
          </w:p>
        </w:tc>
        <w:tc>
          <w:tcPr>
            <w:tcW w:w="766" w:type="dxa"/>
            <w:noWrap/>
            <w:hideMark/>
          </w:tcPr>
          <w:p w:rsidRPr="003C09E8" w:rsidR="003C09E8" w:rsidP="003C09E8" w:rsidRDefault="003C09E8" w14:paraId="2103B2F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1078</w:t>
            </w:r>
          </w:p>
        </w:tc>
        <w:tc>
          <w:tcPr>
            <w:tcW w:w="907" w:type="dxa"/>
            <w:noWrap/>
            <w:hideMark/>
          </w:tcPr>
          <w:p w:rsidRPr="003C09E8" w:rsidR="003C09E8" w:rsidP="003C09E8" w:rsidRDefault="003C09E8" w14:paraId="25F5039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10780</w:t>
            </w:r>
          </w:p>
        </w:tc>
        <w:tc>
          <w:tcPr>
            <w:tcW w:w="1116" w:type="dxa"/>
            <w:noWrap/>
            <w:hideMark/>
          </w:tcPr>
          <w:p w:rsidRPr="003C09E8" w:rsidR="003C09E8" w:rsidRDefault="003C09E8" w14:paraId="4398C17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1,078,000 </w:t>
            </w:r>
          </w:p>
        </w:tc>
      </w:tr>
      <w:tr w:rsidRPr="003C09E8" w:rsidR="003C09E8" w:rsidTr="001B6A5E" w14:paraId="56ADDDA4" w14:textId="77777777">
        <w:trPr>
          <w:trHeight w:val="290"/>
        </w:trPr>
        <w:tc>
          <w:tcPr>
            <w:tcW w:w="2006" w:type="dxa"/>
            <w:hideMark/>
          </w:tcPr>
          <w:p w:rsidRPr="003C09E8" w:rsidR="003C09E8" w:rsidRDefault="003C09E8" w14:paraId="4B453C6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3A2A3A18" w14:textId="77777777">
            <w:pPr>
              <w:rPr>
                <w:rFonts w:ascii="Times New Roman" w:hAnsi="Times New Roman" w:eastAsia="Times New Roman" w:cs="Times New Roman"/>
                <w:sz w:val="20"/>
              </w:rPr>
            </w:pPr>
          </w:p>
        </w:tc>
        <w:tc>
          <w:tcPr>
            <w:tcW w:w="874" w:type="dxa"/>
            <w:noWrap/>
            <w:hideMark/>
          </w:tcPr>
          <w:p w:rsidRPr="003C09E8" w:rsidR="003C09E8" w:rsidRDefault="003C09E8" w14:paraId="010370EE" w14:textId="77777777">
            <w:pPr>
              <w:rPr>
                <w:rFonts w:ascii="Times New Roman" w:hAnsi="Times New Roman" w:eastAsia="Times New Roman" w:cs="Times New Roman"/>
                <w:sz w:val="20"/>
              </w:rPr>
            </w:pPr>
          </w:p>
        </w:tc>
        <w:tc>
          <w:tcPr>
            <w:tcW w:w="753" w:type="dxa"/>
            <w:noWrap/>
            <w:hideMark/>
          </w:tcPr>
          <w:p w:rsidRPr="003C09E8" w:rsidR="003C09E8" w:rsidRDefault="003C09E8" w14:paraId="7C101580" w14:textId="77777777">
            <w:pPr>
              <w:rPr>
                <w:rFonts w:ascii="Times New Roman" w:hAnsi="Times New Roman" w:eastAsia="Times New Roman" w:cs="Times New Roman"/>
                <w:sz w:val="20"/>
              </w:rPr>
            </w:pPr>
          </w:p>
        </w:tc>
        <w:tc>
          <w:tcPr>
            <w:tcW w:w="666" w:type="dxa"/>
            <w:noWrap/>
            <w:hideMark/>
          </w:tcPr>
          <w:p w:rsidRPr="003C09E8" w:rsidR="003C09E8" w:rsidRDefault="003C09E8" w14:paraId="1015D4CD" w14:textId="77777777">
            <w:pPr>
              <w:rPr>
                <w:rFonts w:ascii="Times New Roman" w:hAnsi="Times New Roman" w:eastAsia="Times New Roman" w:cs="Times New Roman"/>
                <w:sz w:val="20"/>
              </w:rPr>
            </w:pPr>
          </w:p>
        </w:tc>
        <w:tc>
          <w:tcPr>
            <w:tcW w:w="940" w:type="dxa"/>
            <w:noWrap/>
            <w:hideMark/>
          </w:tcPr>
          <w:p w:rsidRPr="003C09E8" w:rsidR="003C09E8" w:rsidRDefault="003C09E8" w14:paraId="309180E2" w14:textId="77777777">
            <w:pPr>
              <w:rPr>
                <w:rFonts w:ascii="Times New Roman" w:hAnsi="Times New Roman" w:eastAsia="Times New Roman" w:cs="Times New Roman"/>
                <w:sz w:val="20"/>
              </w:rPr>
            </w:pPr>
          </w:p>
        </w:tc>
        <w:tc>
          <w:tcPr>
            <w:tcW w:w="913" w:type="dxa"/>
            <w:noWrap/>
            <w:hideMark/>
          </w:tcPr>
          <w:p w:rsidRPr="003C09E8" w:rsidR="003C09E8" w:rsidRDefault="003C09E8" w14:paraId="590A31B8"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772254F4" w14:textId="0700E7FB">
            <w:pPr>
              <w:rPr>
                <w:rFonts w:ascii="Times New Roman" w:hAnsi="Times New Roman" w:eastAsia="Times New Roman" w:cs="Times New Roman"/>
                <w:sz w:val="20"/>
              </w:rPr>
            </w:pPr>
          </w:p>
        </w:tc>
        <w:tc>
          <w:tcPr>
            <w:tcW w:w="907" w:type="dxa"/>
            <w:noWrap/>
            <w:hideMark/>
          </w:tcPr>
          <w:p w:rsidRPr="003C09E8" w:rsidR="003C09E8" w:rsidP="003C09E8" w:rsidRDefault="003C09E8" w14:paraId="7B22112B" w14:textId="77777777">
            <w:pPr>
              <w:rPr>
                <w:rFonts w:ascii="Times New Roman" w:hAnsi="Times New Roman" w:eastAsia="Times New Roman" w:cs="Times New Roman"/>
                <w:sz w:val="20"/>
              </w:rPr>
            </w:pPr>
          </w:p>
        </w:tc>
        <w:tc>
          <w:tcPr>
            <w:tcW w:w="1116" w:type="dxa"/>
            <w:noWrap/>
            <w:hideMark/>
          </w:tcPr>
          <w:p w:rsidRPr="003C09E8" w:rsidR="003C09E8" w:rsidRDefault="003C09E8" w14:paraId="64F99AA0" w14:textId="77777777">
            <w:pPr>
              <w:rPr>
                <w:rFonts w:ascii="Times New Roman" w:hAnsi="Times New Roman" w:eastAsia="Times New Roman" w:cs="Times New Roman"/>
                <w:sz w:val="20"/>
              </w:rPr>
            </w:pPr>
          </w:p>
        </w:tc>
      </w:tr>
      <w:tr w:rsidRPr="003C09E8" w:rsidR="003C09E8" w:rsidTr="001B6A5E" w14:paraId="4127B562" w14:textId="77777777">
        <w:trPr>
          <w:trHeight w:val="1000"/>
        </w:trPr>
        <w:tc>
          <w:tcPr>
            <w:tcW w:w="2006" w:type="dxa"/>
            <w:hideMark/>
          </w:tcPr>
          <w:p w:rsidRPr="003C09E8" w:rsidR="003C09E8" w:rsidRDefault="003C09E8" w14:paraId="671CBD89"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1.49 - Denomination of Customer Funds and Location of Depositories</w:t>
            </w:r>
          </w:p>
        </w:tc>
        <w:tc>
          <w:tcPr>
            <w:tcW w:w="726" w:type="dxa"/>
            <w:noWrap/>
            <w:hideMark/>
          </w:tcPr>
          <w:p w:rsidRPr="003C09E8" w:rsidR="003C09E8" w:rsidP="003C09E8" w:rsidRDefault="003C09E8" w14:paraId="54A00C4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74</w:t>
            </w:r>
          </w:p>
        </w:tc>
        <w:tc>
          <w:tcPr>
            <w:tcW w:w="874" w:type="dxa"/>
            <w:noWrap/>
            <w:hideMark/>
          </w:tcPr>
          <w:p w:rsidRPr="003C09E8" w:rsidR="003C09E8" w:rsidP="003C09E8" w:rsidRDefault="003C09E8" w14:paraId="1B03118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200</w:t>
            </w:r>
          </w:p>
        </w:tc>
        <w:tc>
          <w:tcPr>
            <w:tcW w:w="753" w:type="dxa"/>
            <w:noWrap/>
            <w:hideMark/>
          </w:tcPr>
          <w:p w:rsidRPr="003C09E8" w:rsidR="003C09E8" w:rsidP="003C09E8" w:rsidRDefault="003C09E8" w14:paraId="5FC326F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666" w:type="dxa"/>
            <w:noWrap/>
            <w:hideMark/>
          </w:tcPr>
          <w:p w:rsidRPr="003C09E8" w:rsidR="003C09E8" w:rsidP="003C09E8" w:rsidRDefault="003C09E8" w14:paraId="5CBA351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200</w:t>
            </w:r>
          </w:p>
        </w:tc>
        <w:tc>
          <w:tcPr>
            <w:tcW w:w="940" w:type="dxa"/>
            <w:noWrap/>
            <w:hideMark/>
          </w:tcPr>
          <w:p w:rsidRPr="003C09E8" w:rsidR="003C09E8" w:rsidRDefault="003C09E8" w14:paraId="6E943E2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4822175E"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20,000 </w:t>
            </w:r>
          </w:p>
        </w:tc>
        <w:tc>
          <w:tcPr>
            <w:tcW w:w="766" w:type="dxa"/>
            <w:noWrap/>
            <w:hideMark/>
          </w:tcPr>
          <w:p w:rsidRPr="003C09E8" w:rsidR="003C09E8" w:rsidP="003C09E8" w:rsidRDefault="003C09E8" w14:paraId="5EE754E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14800</w:t>
            </w:r>
          </w:p>
        </w:tc>
        <w:tc>
          <w:tcPr>
            <w:tcW w:w="907" w:type="dxa"/>
            <w:noWrap/>
            <w:hideMark/>
          </w:tcPr>
          <w:p w:rsidRPr="003C09E8" w:rsidR="003C09E8" w:rsidP="003C09E8" w:rsidRDefault="003C09E8" w14:paraId="6BB00C8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14800</w:t>
            </w:r>
          </w:p>
        </w:tc>
        <w:tc>
          <w:tcPr>
            <w:tcW w:w="1116" w:type="dxa"/>
            <w:noWrap/>
            <w:hideMark/>
          </w:tcPr>
          <w:p w:rsidRPr="003C09E8" w:rsidR="003C09E8" w:rsidRDefault="003C09E8" w14:paraId="5BDCD01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1,480,000 </w:t>
            </w:r>
          </w:p>
        </w:tc>
      </w:tr>
      <w:tr w:rsidRPr="003C09E8" w:rsidR="003C09E8" w:rsidTr="001B6A5E" w14:paraId="0042323D" w14:textId="77777777">
        <w:trPr>
          <w:trHeight w:val="290"/>
        </w:trPr>
        <w:tc>
          <w:tcPr>
            <w:tcW w:w="2006" w:type="dxa"/>
            <w:hideMark/>
          </w:tcPr>
          <w:p w:rsidRPr="003C09E8" w:rsidR="003C09E8" w:rsidRDefault="003C09E8" w14:paraId="2B663ED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0C8516C6" w14:textId="77777777">
            <w:pPr>
              <w:rPr>
                <w:rFonts w:ascii="Times New Roman" w:hAnsi="Times New Roman" w:eastAsia="Times New Roman" w:cs="Times New Roman"/>
                <w:sz w:val="20"/>
              </w:rPr>
            </w:pPr>
          </w:p>
        </w:tc>
        <w:tc>
          <w:tcPr>
            <w:tcW w:w="874" w:type="dxa"/>
            <w:noWrap/>
            <w:hideMark/>
          </w:tcPr>
          <w:p w:rsidRPr="003C09E8" w:rsidR="003C09E8" w:rsidRDefault="003C09E8" w14:paraId="68C74F8B" w14:textId="77777777">
            <w:pPr>
              <w:rPr>
                <w:rFonts w:ascii="Times New Roman" w:hAnsi="Times New Roman" w:eastAsia="Times New Roman" w:cs="Times New Roman"/>
                <w:sz w:val="20"/>
              </w:rPr>
            </w:pPr>
          </w:p>
        </w:tc>
        <w:tc>
          <w:tcPr>
            <w:tcW w:w="753" w:type="dxa"/>
            <w:noWrap/>
            <w:hideMark/>
          </w:tcPr>
          <w:p w:rsidRPr="003C09E8" w:rsidR="003C09E8" w:rsidRDefault="003C09E8" w14:paraId="41436861" w14:textId="77777777">
            <w:pPr>
              <w:rPr>
                <w:rFonts w:ascii="Times New Roman" w:hAnsi="Times New Roman" w:eastAsia="Times New Roman" w:cs="Times New Roman"/>
                <w:sz w:val="20"/>
              </w:rPr>
            </w:pPr>
          </w:p>
        </w:tc>
        <w:tc>
          <w:tcPr>
            <w:tcW w:w="666" w:type="dxa"/>
            <w:noWrap/>
            <w:hideMark/>
          </w:tcPr>
          <w:p w:rsidRPr="003C09E8" w:rsidR="003C09E8" w:rsidRDefault="003C09E8" w14:paraId="520825C2" w14:textId="77777777">
            <w:pPr>
              <w:rPr>
                <w:rFonts w:ascii="Times New Roman" w:hAnsi="Times New Roman" w:eastAsia="Times New Roman" w:cs="Times New Roman"/>
                <w:sz w:val="20"/>
              </w:rPr>
            </w:pPr>
          </w:p>
        </w:tc>
        <w:tc>
          <w:tcPr>
            <w:tcW w:w="940" w:type="dxa"/>
            <w:noWrap/>
            <w:hideMark/>
          </w:tcPr>
          <w:p w:rsidRPr="003C09E8" w:rsidR="003C09E8" w:rsidRDefault="003C09E8" w14:paraId="1D9D591F" w14:textId="77777777">
            <w:pPr>
              <w:rPr>
                <w:rFonts w:ascii="Times New Roman" w:hAnsi="Times New Roman" w:eastAsia="Times New Roman" w:cs="Times New Roman"/>
                <w:sz w:val="20"/>
              </w:rPr>
            </w:pPr>
          </w:p>
        </w:tc>
        <w:tc>
          <w:tcPr>
            <w:tcW w:w="913" w:type="dxa"/>
            <w:noWrap/>
            <w:hideMark/>
          </w:tcPr>
          <w:p w:rsidRPr="003C09E8" w:rsidR="003C09E8" w:rsidRDefault="003C09E8" w14:paraId="3870C557"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594F7498" w14:textId="5CDC3598">
            <w:pPr>
              <w:rPr>
                <w:rFonts w:ascii="Times New Roman" w:hAnsi="Times New Roman" w:eastAsia="Times New Roman" w:cs="Times New Roman"/>
                <w:sz w:val="20"/>
              </w:rPr>
            </w:pPr>
          </w:p>
        </w:tc>
        <w:tc>
          <w:tcPr>
            <w:tcW w:w="907" w:type="dxa"/>
            <w:noWrap/>
            <w:hideMark/>
          </w:tcPr>
          <w:p w:rsidRPr="003C09E8" w:rsidR="003C09E8" w:rsidP="003C09E8" w:rsidRDefault="003C09E8" w14:paraId="5838CAD3" w14:textId="77777777">
            <w:pPr>
              <w:rPr>
                <w:rFonts w:ascii="Times New Roman" w:hAnsi="Times New Roman" w:eastAsia="Times New Roman" w:cs="Times New Roman"/>
                <w:sz w:val="20"/>
              </w:rPr>
            </w:pPr>
          </w:p>
        </w:tc>
        <w:tc>
          <w:tcPr>
            <w:tcW w:w="1116" w:type="dxa"/>
            <w:noWrap/>
            <w:hideMark/>
          </w:tcPr>
          <w:p w:rsidRPr="003C09E8" w:rsidR="003C09E8" w:rsidRDefault="003C09E8" w14:paraId="15C9F82A" w14:textId="77777777">
            <w:pPr>
              <w:rPr>
                <w:rFonts w:ascii="Times New Roman" w:hAnsi="Times New Roman" w:eastAsia="Times New Roman" w:cs="Times New Roman"/>
                <w:sz w:val="20"/>
              </w:rPr>
            </w:pPr>
          </w:p>
        </w:tc>
      </w:tr>
      <w:tr w:rsidRPr="003C09E8" w:rsidR="003C09E8" w:rsidTr="001B6A5E" w14:paraId="799BF753" w14:textId="77777777">
        <w:trPr>
          <w:trHeight w:val="400"/>
        </w:trPr>
        <w:tc>
          <w:tcPr>
            <w:tcW w:w="2006" w:type="dxa"/>
            <w:hideMark/>
          </w:tcPr>
          <w:p w:rsidRPr="003C09E8" w:rsidR="003C09E8" w:rsidRDefault="003C09E8" w14:paraId="068DEC8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1.65 - Notice of Bulk Account Transfers</w:t>
            </w:r>
          </w:p>
        </w:tc>
        <w:tc>
          <w:tcPr>
            <w:tcW w:w="726" w:type="dxa"/>
            <w:noWrap/>
            <w:hideMark/>
          </w:tcPr>
          <w:p w:rsidRPr="003C09E8" w:rsidR="003C09E8" w:rsidP="003C09E8" w:rsidRDefault="003C09E8" w14:paraId="0DB7005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w:t>
            </w:r>
          </w:p>
        </w:tc>
        <w:tc>
          <w:tcPr>
            <w:tcW w:w="874" w:type="dxa"/>
            <w:noWrap/>
            <w:hideMark/>
          </w:tcPr>
          <w:p w:rsidRPr="003C09E8" w:rsidR="003C09E8" w:rsidP="003C09E8" w:rsidRDefault="003C09E8" w14:paraId="4095960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45AA9FC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666" w:type="dxa"/>
            <w:noWrap/>
            <w:hideMark/>
          </w:tcPr>
          <w:p w:rsidRPr="003C09E8" w:rsidR="003C09E8" w:rsidP="003C09E8" w:rsidRDefault="003C09E8" w14:paraId="3DC104E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940" w:type="dxa"/>
            <w:noWrap/>
            <w:hideMark/>
          </w:tcPr>
          <w:p w:rsidRPr="003C09E8" w:rsidR="003C09E8" w:rsidRDefault="003C09E8" w14:paraId="30E65A8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102AC40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766" w:type="dxa"/>
            <w:noWrap/>
            <w:hideMark/>
          </w:tcPr>
          <w:p w:rsidRPr="003C09E8" w:rsidR="003C09E8" w:rsidP="003C09E8" w:rsidRDefault="003C09E8" w14:paraId="53AE3C9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w:t>
            </w:r>
          </w:p>
        </w:tc>
        <w:tc>
          <w:tcPr>
            <w:tcW w:w="907" w:type="dxa"/>
            <w:noWrap/>
            <w:hideMark/>
          </w:tcPr>
          <w:p w:rsidRPr="003C09E8" w:rsidR="003C09E8" w:rsidP="003C09E8" w:rsidRDefault="003C09E8" w14:paraId="5E57721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w:t>
            </w:r>
          </w:p>
        </w:tc>
        <w:tc>
          <w:tcPr>
            <w:tcW w:w="1116" w:type="dxa"/>
            <w:noWrap/>
            <w:hideMark/>
          </w:tcPr>
          <w:p w:rsidRPr="003C09E8" w:rsidR="003C09E8" w:rsidRDefault="003C09E8" w14:paraId="5BC0417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2,000 </w:t>
            </w:r>
          </w:p>
        </w:tc>
      </w:tr>
      <w:tr w:rsidRPr="003C09E8" w:rsidR="003C09E8" w:rsidTr="001B6A5E" w14:paraId="6DD1B864" w14:textId="77777777">
        <w:trPr>
          <w:trHeight w:val="290"/>
        </w:trPr>
        <w:tc>
          <w:tcPr>
            <w:tcW w:w="2006" w:type="dxa"/>
            <w:hideMark/>
          </w:tcPr>
          <w:p w:rsidRPr="003C09E8" w:rsidR="003C09E8" w:rsidRDefault="003C09E8" w14:paraId="6F6C127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200DBEBE" w14:textId="77777777">
            <w:pPr>
              <w:rPr>
                <w:rFonts w:ascii="Times New Roman" w:hAnsi="Times New Roman" w:eastAsia="Times New Roman" w:cs="Times New Roman"/>
                <w:sz w:val="20"/>
              </w:rPr>
            </w:pPr>
          </w:p>
        </w:tc>
        <w:tc>
          <w:tcPr>
            <w:tcW w:w="874" w:type="dxa"/>
            <w:noWrap/>
            <w:hideMark/>
          </w:tcPr>
          <w:p w:rsidRPr="003C09E8" w:rsidR="003C09E8" w:rsidRDefault="003C09E8" w14:paraId="4A5B5291" w14:textId="77777777">
            <w:pPr>
              <w:rPr>
                <w:rFonts w:ascii="Times New Roman" w:hAnsi="Times New Roman" w:eastAsia="Times New Roman" w:cs="Times New Roman"/>
                <w:sz w:val="20"/>
              </w:rPr>
            </w:pPr>
          </w:p>
        </w:tc>
        <w:tc>
          <w:tcPr>
            <w:tcW w:w="753" w:type="dxa"/>
            <w:noWrap/>
            <w:hideMark/>
          </w:tcPr>
          <w:p w:rsidRPr="003C09E8" w:rsidR="003C09E8" w:rsidRDefault="003C09E8" w14:paraId="2C7B72D2" w14:textId="77777777">
            <w:pPr>
              <w:rPr>
                <w:rFonts w:ascii="Times New Roman" w:hAnsi="Times New Roman" w:eastAsia="Times New Roman" w:cs="Times New Roman"/>
                <w:sz w:val="20"/>
              </w:rPr>
            </w:pPr>
          </w:p>
        </w:tc>
        <w:tc>
          <w:tcPr>
            <w:tcW w:w="666" w:type="dxa"/>
            <w:noWrap/>
            <w:hideMark/>
          </w:tcPr>
          <w:p w:rsidRPr="003C09E8" w:rsidR="003C09E8" w:rsidRDefault="003C09E8" w14:paraId="16F0BC95" w14:textId="77777777">
            <w:pPr>
              <w:rPr>
                <w:rFonts w:ascii="Times New Roman" w:hAnsi="Times New Roman" w:eastAsia="Times New Roman" w:cs="Times New Roman"/>
                <w:sz w:val="20"/>
              </w:rPr>
            </w:pPr>
          </w:p>
        </w:tc>
        <w:tc>
          <w:tcPr>
            <w:tcW w:w="940" w:type="dxa"/>
            <w:noWrap/>
            <w:hideMark/>
          </w:tcPr>
          <w:p w:rsidRPr="003C09E8" w:rsidR="003C09E8" w:rsidRDefault="003C09E8" w14:paraId="2C7F4EE3" w14:textId="77777777">
            <w:pPr>
              <w:rPr>
                <w:rFonts w:ascii="Times New Roman" w:hAnsi="Times New Roman" w:eastAsia="Times New Roman" w:cs="Times New Roman"/>
                <w:sz w:val="20"/>
              </w:rPr>
            </w:pPr>
          </w:p>
        </w:tc>
        <w:tc>
          <w:tcPr>
            <w:tcW w:w="913" w:type="dxa"/>
            <w:noWrap/>
            <w:hideMark/>
          </w:tcPr>
          <w:p w:rsidRPr="003C09E8" w:rsidR="003C09E8" w:rsidRDefault="003C09E8" w14:paraId="2B021B21"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0AD79177" w14:textId="08165C36">
            <w:pPr>
              <w:rPr>
                <w:rFonts w:ascii="Times New Roman" w:hAnsi="Times New Roman" w:eastAsia="Times New Roman" w:cs="Times New Roman"/>
                <w:sz w:val="20"/>
              </w:rPr>
            </w:pPr>
          </w:p>
        </w:tc>
        <w:tc>
          <w:tcPr>
            <w:tcW w:w="907" w:type="dxa"/>
            <w:noWrap/>
            <w:hideMark/>
          </w:tcPr>
          <w:p w:rsidRPr="003C09E8" w:rsidR="003C09E8" w:rsidP="003C09E8" w:rsidRDefault="003C09E8" w14:paraId="0AF438DB" w14:textId="77777777">
            <w:pPr>
              <w:rPr>
                <w:rFonts w:ascii="Times New Roman" w:hAnsi="Times New Roman" w:eastAsia="Times New Roman" w:cs="Times New Roman"/>
                <w:sz w:val="20"/>
              </w:rPr>
            </w:pPr>
          </w:p>
        </w:tc>
        <w:tc>
          <w:tcPr>
            <w:tcW w:w="1116" w:type="dxa"/>
            <w:noWrap/>
            <w:hideMark/>
          </w:tcPr>
          <w:p w:rsidRPr="003C09E8" w:rsidR="003C09E8" w:rsidRDefault="003C09E8" w14:paraId="5635ECFE" w14:textId="77777777">
            <w:pPr>
              <w:rPr>
                <w:rFonts w:ascii="Times New Roman" w:hAnsi="Times New Roman" w:eastAsia="Times New Roman" w:cs="Times New Roman"/>
                <w:sz w:val="20"/>
              </w:rPr>
            </w:pPr>
          </w:p>
        </w:tc>
      </w:tr>
      <w:tr w:rsidRPr="003C09E8" w:rsidR="003C09E8" w:rsidTr="001B6A5E" w14:paraId="42E9A0C1" w14:textId="77777777">
        <w:trPr>
          <w:trHeight w:val="1200"/>
        </w:trPr>
        <w:tc>
          <w:tcPr>
            <w:tcW w:w="2006" w:type="dxa"/>
            <w:hideMark/>
          </w:tcPr>
          <w:p w:rsidRPr="003C09E8" w:rsidR="003C09E8" w:rsidRDefault="003C09E8" w14:paraId="219BD8A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lastRenderedPageBreak/>
              <w:t>30.7(d) - FCM Opening Accounts for Depositing Customer Funds Must Maintain Acknowledgement</w:t>
            </w:r>
          </w:p>
        </w:tc>
        <w:tc>
          <w:tcPr>
            <w:tcW w:w="726" w:type="dxa"/>
            <w:noWrap/>
            <w:hideMark/>
          </w:tcPr>
          <w:p w:rsidRPr="003C09E8" w:rsidR="003C09E8" w:rsidP="003C09E8" w:rsidRDefault="003C09E8" w14:paraId="72D3501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42</w:t>
            </w:r>
          </w:p>
        </w:tc>
        <w:tc>
          <w:tcPr>
            <w:tcW w:w="874" w:type="dxa"/>
            <w:noWrap/>
            <w:hideMark/>
          </w:tcPr>
          <w:p w:rsidRPr="003C09E8" w:rsidR="003C09E8" w:rsidP="003C09E8" w:rsidRDefault="003C09E8" w14:paraId="2FB5536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w:t>
            </w:r>
          </w:p>
        </w:tc>
        <w:tc>
          <w:tcPr>
            <w:tcW w:w="753" w:type="dxa"/>
            <w:noWrap/>
            <w:hideMark/>
          </w:tcPr>
          <w:p w:rsidRPr="003C09E8" w:rsidR="003C09E8" w:rsidP="003C09E8" w:rsidRDefault="003C09E8" w14:paraId="5A4CB15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0.75</w:t>
            </w:r>
          </w:p>
        </w:tc>
        <w:tc>
          <w:tcPr>
            <w:tcW w:w="666" w:type="dxa"/>
            <w:noWrap/>
            <w:hideMark/>
          </w:tcPr>
          <w:p w:rsidRPr="003C09E8" w:rsidR="003C09E8" w:rsidP="003C09E8" w:rsidRDefault="003C09E8" w14:paraId="4B3C2F2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2.25</w:t>
            </w:r>
          </w:p>
        </w:tc>
        <w:tc>
          <w:tcPr>
            <w:tcW w:w="940" w:type="dxa"/>
            <w:noWrap/>
            <w:hideMark/>
          </w:tcPr>
          <w:p w:rsidRPr="003C09E8" w:rsidR="003C09E8" w:rsidRDefault="003C09E8" w14:paraId="5EEA794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643BB83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225 </w:t>
            </w:r>
          </w:p>
        </w:tc>
        <w:tc>
          <w:tcPr>
            <w:tcW w:w="766" w:type="dxa"/>
            <w:noWrap/>
            <w:hideMark/>
          </w:tcPr>
          <w:p w:rsidRPr="003C09E8" w:rsidR="003C09E8" w:rsidP="003C09E8" w:rsidRDefault="003C09E8" w14:paraId="6217EA6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126</w:t>
            </w:r>
          </w:p>
        </w:tc>
        <w:tc>
          <w:tcPr>
            <w:tcW w:w="907" w:type="dxa"/>
            <w:noWrap/>
            <w:hideMark/>
          </w:tcPr>
          <w:p w:rsidRPr="003C09E8" w:rsidR="003C09E8" w:rsidP="003C09E8" w:rsidRDefault="003C09E8" w14:paraId="4A876C7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94.5</w:t>
            </w:r>
          </w:p>
        </w:tc>
        <w:tc>
          <w:tcPr>
            <w:tcW w:w="1116" w:type="dxa"/>
            <w:noWrap/>
            <w:hideMark/>
          </w:tcPr>
          <w:p w:rsidRPr="003C09E8" w:rsidR="003C09E8" w:rsidRDefault="003C09E8" w14:paraId="485A152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9,450 </w:t>
            </w:r>
          </w:p>
        </w:tc>
      </w:tr>
      <w:tr w:rsidRPr="003C09E8" w:rsidR="003C09E8" w:rsidTr="001B6A5E" w14:paraId="2CE530EB" w14:textId="77777777">
        <w:trPr>
          <w:trHeight w:val="290"/>
        </w:trPr>
        <w:tc>
          <w:tcPr>
            <w:tcW w:w="2006" w:type="dxa"/>
            <w:hideMark/>
          </w:tcPr>
          <w:p w:rsidRPr="003C09E8" w:rsidR="003C09E8" w:rsidRDefault="003C09E8" w14:paraId="17C8D91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0F3C298F" w14:textId="77777777">
            <w:pPr>
              <w:rPr>
                <w:rFonts w:ascii="Times New Roman" w:hAnsi="Times New Roman" w:eastAsia="Times New Roman" w:cs="Times New Roman"/>
                <w:sz w:val="20"/>
              </w:rPr>
            </w:pPr>
          </w:p>
        </w:tc>
        <w:tc>
          <w:tcPr>
            <w:tcW w:w="874" w:type="dxa"/>
            <w:noWrap/>
            <w:hideMark/>
          </w:tcPr>
          <w:p w:rsidRPr="003C09E8" w:rsidR="003C09E8" w:rsidRDefault="003C09E8" w14:paraId="12131843" w14:textId="77777777">
            <w:pPr>
              <w:rPr>
                <w:rFonts w:ascii="Times New Roman" w:hAnsi="Times New Roman" w:eastAsia="Times New Roman" w:cs="Times New Roman"/>
                <w:sz w:val="20"/>
              </w:rPr>
            </w:pPr>
          </w:p>
        </w:tc>
        <w:tc>
          <w:tcPr>
            <w:tcW w:w="753" w:type="dxa"/>
            <w:noWrap/>
            <w:hideMark/>
          </w:tcPr>
          <w:p w:rsidRPr="003C09E8" w:rsidR="003C09E8" w:rsidRDefault="003C09E8" w14:paraId="0196767E" w14:textId="77777777">
            <w:pPr>
              <w:rPr>
                <w:rFonts w:ascii="Times New Roman" w:hAnsi="Times New Roman" w:eastAsia="Times New Roman" w:cs="Times New Roman"/>
                <w:sz w:val="20"/>
              </w:rPr>
            </w:pPr>
          </w:p>
        </w:tc>
        <w:tc>
          <w:tcPr>
            <w:tcW w:w="666" w:type="dxa"/>
            <w:noWrap/>
            <w:hideMark/>
          </w:tcPr>
          <w:p w:rsidRPr="003C09E8" w:rsidR="003C09E8" w:rsidRDefault="003C09E8" w14:paraId="044C8370" w14:textId="77777777">
            <w:pPr>
              <w:rPr>
                <w:rFonts w:ascii="Times New Roman" w:hAnsi="Times New Roman" w:eastAsia="Times New Roman" w:cs="Times New Roman"/>
                <w:sz w:val="20"/>
              </w:rPr>
            </w:pPr>
          </w:p>
        </w:tc>
        <w:tc>
          <w:tcPr>
            <w:tcW w:w="940" w:type="dxa"/>
            <w:noWrap/>
            <w:hideMark/>
          </w:tcPr>
          <w:p w:rsidRPr="003C09E8" w:rsidR="003C09E8" w:rsidRDefault="003C09E8" w14:paraId="065B13FE" w14:textId="77777777">
            <w:pPr>
              <w:rPr>
                <w:rFonts w:ascii="Times New Roman" w:hAnsi="Times New Roman" w:eastAsia="Times New Roman" w:cs="Times New Roman"/>
                <w:sz w:val="20"/>
              </w:rPr>
            </w:pPr>
          </w:p>
        </w:tc>
        <w:tc>
          <w:tcPr>
            <w:tcW w:w="913" w:type="dxa"/>
            <w:noWrap/>
            <w:hideMark/>
          </w:tcPr>
          <w:p w:rsidRPr="003C09E8" w:rsidR="003C09E8" w:rsidRDefault="003C09E8" w14:paraId="6F1AAE00"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6D9235CD" w14:textId="57D7AD0B">
            <w:pPr>
              <w:rPr>
                <w:rFonts w:ascii="Times New Roman" w:hAnsi="Times New Roman" w:eastAsia="Times New Roman" w:cs="Times New Roman"/>
                <w:sz w:val="20"/>
              </w:rPr>
            </w:pPr>
          </w:p>
        </w:tc>
        <w:tc>
          <w:tcPr>
            <w:tcW w:w="907" w:type="dxa"/>
            <w:noWrap/>
            <w:hideMark/>
          </w:tcPr>
          <w:p w:rsidRPr="003C09E8" w:rsidR="003C09E8" w:rsidP="003C09E8" w:rsidRDefault="003C09E8" w14:paraId="1D26F555" w14:textId="77777777">
            <w:pPr>
              <w:rPr>
                <w:rFonts w:ascii="Times New Roman" w:hAnsi="Times New Roman" w:eastAsia="Times New Roman" w:cs="Times New Roman"/>
                <w:sz w:val="20"/>
              </w:rPr>
            </w:pPr>
          </w:p>
        </w:tc>
        <w:tc>
          <w:tcPr>
            <w:tcW w:w="1116" w:type="dxa"/>
            <w:noWrap/>
            <w:hideMark/>
          </w:tcPr>
          <w:p w:rsidRPr="003C09E8" w:rsidR="003C09E8" w:rsidRDefault="003C09E8" w14:paraId="7A9E7B18" w14:textId="77777777">
            <w:pPr>
              <w:rPr>
                <w:rFonts w:ascii="Times New Roman" w:hAnsi="Times New Roman" w:eastAsia="Times New Roman" w:cs="Times New Roman"/>
                <w:sz w:val="20"/>
              </w:rPr>
            </w:pPr>
          </w:p>
        </w:tc>
      </w:tr>
      <w:tr w:rsidRPr="003C09E8" w:rsidR="003C09E8" w:rsidTr="001B6A5E" w14:paraId="099283A8" w14:textId="77777777">
        <w:trPr>
          <w:trHeight w:val="1000"/>
        </w:trPr>
        <w:tc>
          <w:tcPr>
            <w:tcW w:w="2006" w:type="dxa"/>
            <w:hideMark/>
          </w:tcPr>
          <w:p w:rsidRPr="003C09E8" w:rsidR="003C09E8" w:rsidRDefault="003C09E8" w14:paraId="6F92821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30.7(h) – FCM must Keep Record of Customer Funds Including Daily Valuation</w:t>
            </w:r>
          </w:p>
        </w:tc>
        <w:tc>
          <w:tcPr>
            <w:tcW w:w="726" w:type="dxa"/>
            <w:noWrap/>
            <w:hideMark/>
          </w:tcPr>
          <w:p w:rsidRPr="003C09E8" w:rsidR="003C09E8" w:rsidP="003C09E8" w:rsidRDefault="003C09E8" w14:paraId="629644B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42</w:t>
            </w:r>
          </w:p>
        </w:tc>
        <w:tc>
          <w:tcPr>
            <w:tcW w:w="874" w:type="dxa"/>
            <w:noWrap/>
            <w:hideMark/>
          </w:tcPr>
          <w:p w:rsidRPr="003C09E8" w:rsidR="003C09E8" w:rsidP="003C09E8" w:rsidRDefault="003C09E8" w14:paraId="39D7D51C"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200</w:t>
            </w:r>
          </w:p>
        </w:tc>
        <w:tc>
          <w:tcPr>
            <w:tcW w:w="753" w:type="dxa"/>
            <w:noWrap/>
            <w:hideMark/>
          </w:tcPr>
          <w:p w:rsidRPr="003C09E8" w:rsidR="003C09E8" w:rsidP="003C09E8" w:rsidRDefault="003C09E8" w14:paraId="281773D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0.5</w:t>
            </w:r>
          </w:p>
        </w:tc>
        <w:tc>
          <w:tcPr>
            <w:tcW w:w="666" w:type="dxa"/>
            <w:noWrap/>
            <w:hideMark/>
          </w:tcPr>
          <w:p w:rsidRPr="003C09E8" w:rsidR="003C09E8" w:rsidP="003C09E8" w:rsidRDefault="003C09E8" w14:paraId="26C371F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100</w:t>
            </w:r>
          </w:p>
        </w:tc>
        <w:tc>
          <w:tcPr>
            <w:tcW w:w="940" w:type="dxa"/>
            <w:noWrap/>
            <w:hideMark/>
          </w:tcPr>
          <w:p w:rsidRPr="003C09E8" w:rsidR="003C09E8" w:rsidRDefault="003C09E8" w14:paraId="32F8FF4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1566371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10,000 </w:t>
            </w:r>
          </w:p>
        </w:tc>
        <w:tc>
          <w:tcPr>
            <w:tcW w:w="766" w:type="dxa"/>
            <w:noWrap/>
            <w:hideMark/>
          </w:tcPr>
          <w:p w:rsidRPr="003C09E8" w:rsidR="003C09E8" w:rsidP="003C09E8" w:rsidRDefault="003C09E8" w14:paraId="0D5D11B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8400</w:t>
            </w:r>
          </w:p>
        </w:tc>
        <w:tc>
          <w:tcPr>
            <w:tcW w:w="907" w:type="dxa"/>
            <w:noWrap/>
            <w:hideMark/>
          </w:tcPr>
          <w:p w:rsidRPr="003C09E8" w:rsidR="003C09E8" w:rsidP="003C09E8" w:rsidRDefault="003C09E8" w14:paraId="467DDD4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4200</w:t>
            </w:r>
          </w:p>
        </w:tc>
        <w:tc>
          <w:tcPr>
            <w:tcW w:w="1116" w:type="dxa"/>
            <w:noWrap/>
            <w:hideMark/>
          </w:tcPr>
          <w:p w:rsidRPr="003C09E8" w:rsidR="003C09E8" w:rsidRDefault="003C09E8" w14:paraId="659E6B9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420,000 </w:t>
            </w:r>
          </w:p>
        </w:tc>
      </w:tr>
      <w:tr w:rsidRPr="003C09E8" w:rsidR="003C09E8" w:rsidTr="001B6A5E" w14:paraId="1CC6DB0D" w14:textId="77777777">
        <w:trPr>
          <w:trHeight w:val="290"/>
        </w:trPr>
        <w:tc>
          <w:tcPr>
            <w:tcW w:w="2006" w:type="dxa"/>
            <w:hideMark/>
          </w:tcPr>
          <w:p w:rsidRPr="003C09E8" w:rsidR="003C09E8" w:rsidRDefault="003C09E8" w14:paraId="4813608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2A6A3A9D" w14:textId="77777777">
            <w:pPr>
              <w:rPr>
                <w:rFonts w:ascii="Times New Roman" w:hAnsi="Times New Roman" w:eastAsia="Times New Roman" w:cs="Times New Roman"/>
                <w:sz w:val="20"/>
              </w:rPr>
            </w:pPr>
          </w:p>
        </w:tc>
        <w:tc>
          <w:tcPr>
            <w:tcW w:w="874" w:type="dxa"/>
            <w:noWrap/>
            <w:hideMark/>
          </w:tcPr>
          <w:p w:rsidRPr="003C09E8" w:rsidR="003C09E8" w:rsidRDefault="003C09E8" w14:paraId="48575547" w14:textId="77777777">
            <w:pPr>
              <w:rPr>
                <w:rFonts w:ascii="Times New Roman" w:hAnsi="Times New Roman" w:eastAsia="Times New Roman" w:cs="Times New Roman"/>
                <w:sz w:val="20"/>
              </w:rPr>
            </w:pPr>
          </w:p>
        </w:tc>
        <w:tc>
          <w:tcPr>
            <w:tcW w:w="753" w:type="dxa"/>
            <w:noWrap/>
            <w:hideMark/>
          </w:tcPr>
          <w:p w:rsidRPr="003C09E8" w:rsidR="003C09E8" w:rsidRDefault="003C09E8" w14:paraId="596F6021" w14:textId="77777777">
            <w:pPr>
              <w:rPr>
                <w:rFonts w:ascii="Times New Roman" w:hAnsi="Times New Roman" w:eastAsia="Times New Roman" w:cs="Times New Roman"/>
                <w:sz w:val="20"/>
              </w:rPr>
            </w:pPr>
          </w:p>
        </w:tc>
        <w:tc>
          <w:tcPr>
            <w:tcW w:w="666" w:type="dxa"/>
            <w:noWrap/>
            <w:hideMark/>
          </w:tcPr>
          <w:p w:rsidRPr="003C09E8" w:rsidR="003C09E8" w:rsidRDefault="003C09E8" w14:paraId="20C7BBF0" w14:textId="77777777">
            <w:pPr>
              <w:rPr>
                <w:rFonts w:ascii="Times New Roman" w:hAnsi="Times New Roman" w:eastAsia="Times New Roman" w:cs="Times New Roman"/>
                <w:sz w:val="20"/>
              </w:rPr>
            </w:pPr>
          </w:p>
        </w:tc>
        <w:tc>
          <w:tcPr>
            <w:tcW w:w="940" w:type="dxa"/>
            <w:noWrap/>
            <w:hideMark/>
          </w:tcPr>
          <w:p w:rsidRPr="003C09E8" w:rsidR="003C09E8" w:rsidRDefault="003C09E8" w14:paraId="2981B9E2" w14:textId="77777777">
            <w:pPr>
              <w:rPr>
                <w:rFonts w:ascii="Times New Roman" w:hAnsi="Times New Roman" w:eastAsia="Times New Roman" w:cs="Times New Roman"/>
                <w:sz w:val="20"/>
              </w:rPr>
            </w:pPr>
          </w:p>
        </w:tc>
        <w:tc>
          <w:tcPr>
            <w:tcW w:w="913" w:type="dxa"/>
            <w:noWrap/>
            <w:hideMark/>
          </w:tcPr>
          <w:p w:rsidRPr="003C09E8" w:rsidR="003C09E8" w:rsidRDefault="003C09E8" w14:paraId="70C4E8D1" w14:textId="77777777">
            <w:pPr>
              <w:rPr>
                <w:rFonts w:ascii="Times New Roman" w:hAnsi="Times New Roman" w:eastAsia="Times New Roman" w:cs="Times New Roman"/>
                <w:sz w:val="20"/>
              </w:rPr>
            </w:pPr>
          </w:p>
        </w:tc>
        <w:tc>
          <w:tcPr>
            <w:tcW w:w="766" w:type="dxa"/>
            <w:noWrap/>
            <w:hideMark/>
          </w:tcPr>
          <w:p w:rsidRPr="003C09E8" w:rsidR="003C09E8" w:rsidRDefault="003C09E8" w14:paraId="4D249256" w14:textId="77777777">
            <w:pPr>
              <w:rPr>
                <w:rFonts w:ascii="Times New Roman" w:hAnsi="Times New Roman" w:eastAsia="Times New Roman" w:cs="Times New Roman"/>
                <w:sz w:val="20"/>
              </w:rPr>
            </w:pPr>
          </w:p>
        </w:tc>
        <w:tc>
          <w:tcPr>
            <w:tcW w:w="907" w:type="dxa"/>
            <w:noWrap/>
            <w:hideMark/>
          </w:tcPr>
          <w:p w:rsidRPr="003C09E8" w:rsidR="003C09E8" w:rsidRDefault="003C09E8" w14:paraId="0F0EC330" w14:textId="77777777">
            <w:pPr>
              <w:rPr>
                <w:rFonts w:ascii="Times New Roman" w:hAnsi="Times New Roman" w:eastAsia="Times New Roman" w:cs="Times New Roman"/>
                <w:sz w:val="20"/>
              </w:rPr>
            </w:pPr>
          </w:p>
        </w:tc>
        <w:tc>
          <w:tcPr>
            <w:tcW w:w="1116" w:type="dxa"/>
            <w:noWrap/>
            <w:hideMark/>
          </w:tcPr>
          <w:p w:rsidRPr="003C09E8" w:rsidR="003C09E8" w:rsidRDefault="003C09E8" w14:paraId="4462C907" w14:textId="77777777">
            <w:pPr>
              <w:rPr>
                <w:rFonts w:ascii="Times New Roman" w:hAnsi="Times New Roman" w:eastAsia="Times New Roman" w:cs="Times New Roman"/>
                <w:sz w:val="20"/>
              </w:rPr>
            </w:pPr>
          </w:p>
        </w:tc>
      </w:tr>
      <w:tr w:rsidRPr="003C09E8" w:rsidR="003C09E8" w:rsidTr="001B6A5E" w14:paraId="1E733F5A" w14:textId="77777777">
        <w:trPr>
          <w:trHeight w:val="400"/>
        </w:trPr>
        <w:tc>
          <w:tcPr>
            <w:tcW w:w="2006" w:type="dxa"/>
            <w:hideMark/>
          </w:tcPr>
          <w:p w:rsidRPr="003C09E8" w:rsidR="003C09E8" w:rsidRDefault="003C09E8" w14:paraId="13CE3C7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23.102(a) &amp; 1.17(c)(6)(v)-Application /Use of Use Models (FCM/SD)</w:t>
            </w:r>
          </w:p>
        </w:tc>
        <w:tc>
          <w:tcPr>
            <w:tcW w:w="726" w:type="dxa"/>
            <w:noWrap/>
            <w:hideMark/>
          </w:tcPr>
          <w:p w:rsidRPr="003C09E8" w:rsidR="003C09E8" w:rsidP="003C09E8" w:rsidRDefault="003C09E8" w14:paraId="69F28AA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22</w:t>
            </w:r>
          </w:p>
        </w:tc>
        <w:tc>
          <w:tcPr>
            <w:tcW w:w="874" w:type="dxa"/>
            <w:noWrap/>
            <w:hideMark/>
          </w:tcPr>
          <w:p w:rsidRPr="003C09E8" w:rsidR="003C09E8" w:rsidP="003C09E8" w:rsidRDefault="003C09E8" w14:paraId="18BE185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4FB7814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1,560</w:t>
            </w:r>
          </w:p>
        </w:tc>
        <w:tc>
          <w:tcPr>
            <w:tcW w:w="666" w:type="dxa"/>
            <w:noWrap/>
            <w:hideMark/>
          </w:tcPr>
          <w:p w:rsidRPr="003C09E8" w:rsidR="003C09E8" w:rsidP="003C09E8" w:rsidRDefault="003C09E8" w14:paraId="4DE6DD2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1,560</w:t>
            </w:r>
          </w:p>
        </w:tc>
        <w:tc>
          <w:tcPr>
            <w:tcW w:w="940" w:type="dxa"/>
            <w:noWrap/>
            <w:hideMark/>
          </w:tcPr>
          <w:p w:rsidRPr="003C09E8" w:rsidR="003C09E8" w:rsidRDefault="003C09E8" w14:paraId="2CBE032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108B793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156,000 </w:t>
            </w:r>
          </w:p>
        </w:tc>
        <w:tc>
          <w:tcPr>
            <w:tcW w:w="766" w:type="dxa"/>
            <w:noWrap/>
            <w:hideMark/>
          </w:tcPr>
          <w:p w:rsidRPr="003C09E8" w:rsidR="003C09E8" w:rsidP="003C09E8" w:rsidRDefault="003C09E8" w14:paraId="51B5CD2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32</w:t>
            </w:r>
          </w:p>
        </w:tc>
        <w:tc>
          <w:tcPr>
            <w:tcW w:w="907" w:type="dxa"/>
            <w:noWrap/>
            <w:hideMark/>
          </w:tcPr>
          <w:p w:rsidRPr="003C09E8" w:rsidR="003C09E8" w:rsidP="003C09E8" w:rsidRDefault="003C09E8" w14:paraId="468B53E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49,920</w:t>
            </w:r>
          </w:p>
        </w:tc>
        <w:tc>
          <w:tcPr>
            <w:tcW w:w="1116" w:type="dxa"/>
            <w:noWrap/>
            <w:hideMark/>
          </w:tcPr>
          <w:p w:rsidRPr="003C09E8" w:rsidR="003C09E8" w:rsidRDefault="003C09E8" w14:paraId="6A1E10B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4,992,000 </w:t>
            </w:r>
          </w:p>
        </w:tc>
      </w:tr>
      <w:tr w:rsidRPr="003C09E8" w:rsidR="003C09E8" w:rsidTr="001B6A5E" w14:paraId="346B6FF6" w14:textId="77777777">
        <w:trPr>
          <w:trHeight w:val="290"/>
        </w:trPr>
        <w:tc>
          <w:tcPr>
            <w:tcW w:w="2006" w:type="dxa"/>
            <w:hideMark/>
          </w:tcPr>
          <w:p w:rsidRPr="003C09E8" w:rsidR="003C09E8" w:rsidRDefault="003C09E8" w14:paraId="46522C7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5981E4F1" w14:textId="77777777">
            <w:pPr>
              <w:rPr>
                <w:rFonts w:ascii="Times New Roman" w:hAnsi="Times New Roman" w:eastAsia="Times New Roman" w:cs="Times New Roman"/>
                <w:sz w:val="20"/>
              </w:rPr>
            </w:pPr>
          </w:p>
        </w:tc>
        <w:tc>
          <w:tcPr>
            <w:tcW w:w="874" w:type="dxa"/>
            <w:noWrap/>
            <w:hideMark/>
          </w:tcPr>
          <w:p w:rsidRPr="003C09E8" w:rsidR="003C09E8" w:rsidRDefault="003C09E8" w14:paraId="6738E576" w14:textId="77777777">
            <w:pPr>
              <w:rPr>
                <w:rFonts w:ascii="Times New Roman" w:hAnsi="Times New Roman" w:eastAsia="Times New Roman" w:cs="Times New Roman"/>
                <w:sz w:val="20"/>
              </w:rPr>
            </w:pPr>
          </w:p>
        </w:tc>
        <w:tc>
          <w:tcPr>
            <w:tcW w:w="753" w:type="dxa"/>
            <w:noWrap/>
            <w:hideMark/>
          </w:tcPr>
          <w:p w:rsidRPr="003C09E8" w:rsidR="003C09E8" w:rsidRDefault="003C09E8" w14:paraId="0CC7DFFF" w14:textId="77777777">
            <w:pPr>
              <w:rPr>
                <w:rFonts w:ascii="Times New Roman" w:hAnsi="Times New Roman" w:eastAsia="Times New Roman" w:cs="Times New Roman"/>
                <w:sz w:val="20"/>
              </w:rPr>
            </w:pPr>
          </w:p>
        </w:tc>
        <w:tc>
          <w:tcPr>
            <w:tcW w:w="666" w:type="dxa"/>
            <w:noWrap/>
            <w:hideMark/>
          </w:tcPr>
          <w:p w:rsidRPr="003C09E8" w:rsidR="003C09E8" w:rsidRDefault="003C09E8" w14:paraId="6AE90457" w14:textId="77777777">
            <w:pPr>
              <w:rPr>
                <w:rFonts w:ascii="Times New Roman" w:hAnsi="Times New Roman" w:eastAsia="Times New Roman" w:cs="Times New Roman"/>
                <w:sz w:val="20"/>
              </w:rPr>
            </w:pPr>
          </w:p>
        </w:tc>
        <w:tc>
          <w:tcPr>
            <w:tcW w:w="940" w:type="dxa"/>
            <w:noWrap/>
            <w:hideMark/>
          </w:tcPr>
          <w:p w:rsidRPr="003C09E8" w:rsidR="003C09E8" w:rsidRDefault="003C09E8" w14:paraId="08585B1F" w14:textId="77777777">
            <w:pPr>
              <w:rPr>
                <w:rFonts w:ascii="Times New Roman" w:hAnsi="Times New Roman" w:eastAsia="Times New Roman" w:cs="Times New Roman"/>
                <w:sz w:val="20"/>
              </w:rPr>
            </w:pPr>
          </w:p>
        </w:tc>
        <w:tc>
          <w:tcPr>
            <w:tcW w:w="913" w:type="dxa"/>
            <w:noWrap/>
            <w:hideMark/>
          </w:tcPr>
          <w:p w:rsidRPr="003C09E8" w:rsidR="003C09E8" w:rsidRDefault="003C09E8" w14:paraId="40AC5BC0" w14:textId="77777777">
            <w:pPr>
              <w:rPr>
                <w:rFonts w:ascii="Times New Roman" w:hAnsi="Times New Roman" w:eastAsia="Times New Roman" w:cs="Times New Roman"/>
                <w:sz w:val="20"/>
              </w:rPr>
            </w:pPr>
          </w:p>
        </w:tc>
        <w:tc>
          <w:tcPr>
            <w:tcW w:w="766" w:type="dxa"/>
            <w:noWrap/>
            <w:hideMark/>
          </w:tcPr>
          <w:p w:rsidRPr="003C09E8" w:rsidR="003C09E8" w:rsidRDefault="003C09E8" w14:paraId="2F48A407" w14:textId="77777777">
            <w:pPr>
              <w:rPr>
                <w:rFonts w:ascii="Times New Roman" w:hAnsi="Times New Roman" w:eastAsia="Times New Roman" w:cs="Times New Roman"/>
                <w:sz w:val="20"/>
              </w:rPr>
            </w:pPr>
          </w:p>
        </w:tc>
        <w:tc>
          <w:tcPr>
            <w:tcW w:w="907" w:type="dxa"/>
            <w:noWrap/>
            <w:hideMark/>
          </w:tcPr>
          <w:p w:rsidRPr="003C09E8" w:rsidR="003C09E8" w:rsidRDefault="003C09E8" w14:paraId="10C95AC4" w14:textId="77777777">
            <w:pPr>
              <w:rPr>
                <w:rFonts w:ascii="Times New Roman" w:hAnsi="Times New Roman" w:eastAsia="Times New Roman" w:cs="Times New Roman"/>
                <w:sz w:val="20"/>
              </w:rPr>
            </w:pPr>
          </w:p>
        </w:tc>
        <w:tc>
          <w:tcPr>
            <w:tcW w:w="1116" w:type="dxa"/>
            <w:noWrap/>
            <w:hideMark/>
          </w:tcPr>
          <w:p w:rsidRPr="003C09E8" w:rsidR="003C09E8" w:rsidRDefault="003C09E8" w14:paraId="17ABC9DA" w14:textId="77777777">
            <w:pPr>
              <w:rPr>
                <w:rFonts w:ascii="Times New Roman" w:hAnsi="Times New Roman" w:eastAsia="Times New Roman" w:cs="Times New Roman"/>
                <w:sz w:val="20"/>
              </w:rPr>
            </w:pPr>
          </w:p>
        </w:tc>
      </w:tr>
      <w:tr w:rsidRPr="003C09E8" w:rsidR="003C09E8" w:rsidTr="001B6A5E" w14:paraId="28B4573E" w14:textId="77777777">
        <w:trPr>
          <w:trHeight w:val="400"/>
        </w:trPr>
        <w:tc>
          <w:tcPr>
            <w:tcW w:w="2006" w:type="dxa"/>
            <w:hideMark/>
          </w:tcPr>
          <w:p w:rsidRPr="003C09E8" w:rsidR="003C09E8" w:rsidRDefault="003C09E8" w14:paraId="18B2F9F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23.105 (a) - (n) – Financial Reporting – (SD/MSP)</w:t>
            </w:r>
          </w:p>
        </w:tc>
        <w:tc>
          <w:tcPr>
            <w:tcW w:w="726" w:type="dxa"/>
            <w:noWrap/>
            <w:hideMark/>
          </w:tcPr>
          <w:p w:rsidRPr="003C09E8" w:rsidR="003C09E8" w:rsidP="003C09E8" w:rsidRDefault="003C09E8" w14:paraId="252BA0FE"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30</w:t>
            </w:r>
          </w:p>
        </w:tc>
        <w:tc>
          <w:tcPr>
            <w:tcW w:w="874" w:type="dxa"/>
            <w:noWrap/>
            <w:hideMark/>
          </w:tcPr>
          <w:p w:rsidRPr="003C09E8" w:rsidR="003C09E8" w:rsidP="003C09E8" w:rsidRDefault="003C09E8" w14:paraId="15CBEF3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15</w:t>
            </w:r>
          </w:p>
        </w:tc>
        <w:tc>
          <w:tcPr>
            <w:tcW w:w="753" w:type="dxa"/>
            <w:noWrap/>
            <w:hideMark/>
          </w:tcPr>
          <w:p w:rsidRPr="003C09E8" w:rsidR="003C09E8" w:rsidP="003C09E8" w:rsidRDefault="003C09E8" w14:paraId="4BA4DAA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4.2</w:t>
            </w:r>
          </w:p>
        </w:tc>
        <w:tc>
          <w:tcPr>
            <w:tcW w:w="666" w:type="dxa"/>
            <w:noWrap/>
            <w:hideMark/>
          </w:tcPr>
          <w:p w:rsidRPr="003C09E8" w:rsidR="003C09E8" w:rsidP="003C09E8" w:rsidRDefault="003C09E8" w14:paraId="0E6467E6"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63</w:t>
            </w:r>
          </w:p>
        </w:tc>
        <w:tc>
          <w:tcPr>
            <w:tcW w:w="940" w:type="dxa"/>
            <w:noWrap/>
            <w:hideMark/>
          </w:tcPr>
          <w:p w:rsidRPr="003C09E8" w:rsidR="003C09E8" w:rsidRDefault="003C09E8" w14:paraId="3CF29D6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428C35E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6,250 </w:t>
            </w:r>
          </w:p>
        </w:tc>
        <w:tc>
          <w:tcPr>
            <w:tcW w:w="766" w:type="dxa"/>
            <w:noWrap/>
            <w:hideMark/>
          </w:tcPr>
          <w:p w:rsidRPr="003C09E8" w:rsidR="003C09E8" w:rsidP="003C09E8" w:rsidRDefault="003C09E8" w14:paraId="17FCCA7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435</w:t>
            </w:r>
          </w:p>
        </w:tc>
        <w:tc>
          <w:tcPr>
            <w:tcW w:w="907" w:type="dxa"/>
            <w:noWrap/>
            <w:hideMark/>
          </w:tcPr>
          <w:p w:rsidRPr="003C09E8" w:rsidR="003C09E8" w:rsidP="003C09E8" w:rsidRDefault="003C09E8" w14:paraId="57EF1DA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1,750</w:t>
            </w:r>
          </w:p>
        </w:tc>
        <w:tc>
          <w:tcPr>
            <w:tcW w:w="1116" w:type="dxa"/>
            <w:noWrap/>
            <w:hideMark/>
          </w:tcPr>
          <w:p w:rsidRPr="003C09E8" w:rsidR="003C09E8" w:rsidRDefault="003C09E8" w14:paraId="0B50756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175,000 </w:t>
            </w:r>
          </w:p>
        </w:tc>
      </w:tr>
      <w:tr w:rsidRPr="003C09E8" w:rsidR="003C09E8" w:rsidTr="001B6A5E" w14:paraId="5C7B2679" w14:textId="77777777">
        <w:trPr>
          <w:trHeight w:val="290"/>
        </w:trPr>
        <w:tc>
          <w:tcPr>
            <w:tcW w:w="2006" w:type="dxa"/>
            <w:hideMark/>
          </w:tcPr>
          <w:p w:rsidRPr="003C09E8" w:rsidR="003C09E8" w:rsidRDefault="003C09E8" w14:paraId="1D0F80DB"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76CF058E" w14:textId="77777777">
            <w:pPr>
              <w:rPr>
                <w:rFonts w:ascii="Times New Roman" w:hAnsi="Times New Roman" w:eastAsia="Times New Roman" w:cs="Times New Roman"/>
                <w:sz w:val="20"/>
              </w:rPr>
            </w:pPr>
          </w:p>
        </w:tc>
        <w:tc>
          <w:tcPr>
            <w:tcW w:w="874" w:type="dxa"/>
            <w:noWrap/>
            <w:hideMark/>
          </w:tcPr>
          <w:p w:rsidRPr="003C09E8" w:rsidR="003C09E8" w:rsidRDefault="003C09E8" w14:paraId="7F151B08" w14:textId="77777777">
            <w:pPr>
              <w:rPr>
                <w:rFonts w:ascii="Times New Roman" w:hAnsi="Times New Roman" w:eastAsia="Times New Roman" w:cs="Times New Roman"/>
                <w:sz w:val="20"/>
              </w:rPr>
            </w:pPr>
          </w:p>
        </w:tc>
        <w:tc>
          <w:tcPr>
            <w:tcW w:w="753" w:type="dxa"/>
            <w:noWrap/>
            <w:hideMark/>
          </w:tcPr>
          <w:p w:rsidRPr="003C09E8" w:rsidR="003C09E8" w:rsidRDefault="003C09E8" w14:paraId="67BB0B3F" w14:textId="77777777">
            <w:pPr>
              <w:rPr>
                <w:rFonts w:ascii="Times New Roman" w:hAnsi="Times New Roman" w:eastAsia="Times New Roman" w:cs="Times New Roman"/>
                <w:sz w:val="20"/>
              </w:rPr>
            </w:pPr>
          </w:p>
        </w:tc>
        <w:tc>
          <w:tcPr>
            <w:tcW w:w="666" w:type="dxa"/>
            <w:noWrap/>
            <w:hideMark/>
          </w:tcPr>
          <w:p w:rsidRPr="003C09E8" w:rsidR="003C09E8" w:rsidRDefault="003C09E8" w14:paraId="0DAB6E25" w14:textId="77777777">
            <w:pPr>
              <w:rPr>
                <w:rFonts w:ascii="Times New Roman" w:hAnsi="Times New Roman" w:eastAsia="Times New Roman" w:cs="Times New Roman"/>
                <w:sz w:val="20"/>
              </w:rPr>
            </w:pPr>
          </w:p>
        </w:tc>
        <w:tc>
          <w:tcPr>
            <w:tcW w:w="940" w:type="dxa"/>
            <w:noWrap/>
            <w:hideMark/>
          </w:tcPr>
          <w:p w:rsidRPr="003C09E8" w:rsidR="003C09E8" w:rsidRDefault="003C09E8" w14:paraId="04AD3765" w14:textId="77777777">
            <w:pPr>
              <w:rPr>
                <w:rFonts w:ascii="Times New Roman" w:hAnsi="Times New Roman" w:eastAsia="Times New Roman" w:cs="Times New Roman"/>
                <w:sz w:val="20"/>
              </w:rPr>
            </w:pPr>
          </w:p>
        </w:tc>
        <w:tc>
          <w:tcPr>
            <w:tcW w:w="913" w:type="dxa"/>
            <w:noWrap/>
            <w:hideMark/>
          </w:tcPr>
          <w:p w:rsidRPr="003C09E8" w:rsidR="003C09E8" w:rsidRDefault="003C09E8" w14:paraId="0432C8C7" w14:textId="77777777">
            <w:pPr>
              <w:rPr>
                <w:rFonts w:ascii="Times New Roman" w:hAnsi="Times New Roman" w:eastAsia="Times New Roman" w:cs="Times New Roman"/>
                <w:sz w:val="20"/>
              </w:rPr>
            </w:pPr>
          </w:p>
        </w:tc>
        <w:tc>
          <w:tcPr>
            <w:tcW w:w="766" w:type="dxa"/>
            <w:noWrap/>
            <w:hideMark/>
          </w:tcPr>
          <w:p w:rsidRPr="003C09E8" w:rsidR="003C09E8" w:rsidP="003C09E8" w:rsidRDefault="003C09E8" w14:paraId="2B4D3EC7" w14:textId="34CF4B0D">
            <w:pPr>
              <w:rPr>
                <w:rFonts w:ascii="Times New Roman" w:hAnsi="Times New Roman" w:eastAsia="Times New Roman" w:cs="Times New Roman"/>
                <w:sz w:val="20"/>
              </w:rPr>
            </w:pPr>
          </w:p>
        </w:tc>
        <w:tc>
          <w:tcPr>
            <w:tcW w:w="907" w:type="dxa"/>
            <w:noWrap/>
            <w:hideMark/>
          </w:tcPr>
          <w:p w:rsidRPr="003C09E8" w:rsidR="003C09E8" w:rsidP="003C09E8" w:rsidRDefault="003C09E8" w14:paraId="4D6E32E1" w14:textId="77777777">
            <w:pPr>
              <w:rPr>
                <w:rFonts w:ascii="Times New Roman" w:hAnsi="Times New Roman" w:eastAsia="Times New Roman" w:cs="Times New Roman"/>
                <w:sz w:val="20"/>
              </w:rPr>
            </w:pPr>
          </w:p>
        </w:tc>
        <w:tc>
          <w:tcPr>
            <w:tcW w:w="1116" w:type="dxa"/>
            <w:noWrap/>
            <w:hideMark/>
          </w:tcPr>
          <w:p w:rsidRPr="003C09E8" w:rsidR="003C09E8" w:rsidRDefault="003C09E8" w14:paraId="17A2D2BC" w14:textId="77777777">
            <w:pPr>
              <w:rPr>
                <w:rFonts w:ascii="Times New Roman" w:hAnsi="Times New Roman" w:eastAsia="Times New Roman" w:cs="Times New Roman"/>
                <w:sz w:val="20"/>
              </w:rPr>
            </w:pPr>
          </w:p>
        </w:tc>
      </w:tr>
      <w:tr w:rsidRPr="003C09E8" w:rsidR="003C09E8" w:rsidTr="001B6A5E" w14:paraId="7E6B0401" w14:textId="77777777">
        <w:trPr>
          <w:trHeight w:val="400"/>
        </w:trPr>
        <w:tc>
          <w:tcPr>
            <w:tcW w:w="2006" w:type="dxa"/>
            <w:hideMark/>
          </w:tcPr>
          <w:p w:rsidRPr="003C09E8" w:rsidR="003C09E8" w:rsidRDefault="003C09E8" w14:paraId="7B7FE84A"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23.154 - Margin Model Application</w:t>
            </w:r>
          </w:p>
        </w:tc>
        <w:tc>
          <w:tcPr>
            <w:tcW w:w="726" w:type="dxa"/>
            <w:noWrap/>
            <w:hideMark/>
          </w:tcPr>
          <w:p w:rsidRPr="003C09E8" w:rsidR="003C09E8" w:rsidP="003C09E8" w:rsidRDefault="003C09E8" w14:paraId="74FF5425"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w:t>
            </w:r>
          </w:p>
        </w:tc>
        <w:tc>
          <w:tcPr>
            <w:tcW w:w="874" w:type="dxa"/>
            <w:noWrap/>
            <w:hideMark/>
          </w:tcPr>
          <w:p w:rsidRPr="003C09E8" w:rsidR="003C09E8" w:rsidP="003C09E8" w:rsidRDefault="003C09E8" w14:paraId="024BF3A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w:t>
            </w:r>
          </w:p>
        </w:tc>
        <w:tc>
          <w:tcPr>
            <w:tcW w:w="753" w:type="dxa"/>
            <w:noWrap/>
            <w:hideMark/>
          </w:tcPr>
          <w:p w:rsidRPr="003C09E8" w:rsidR="003C09E8" w:rsidP="003C09E8" w:rsidRDefault="003C09E8" w14:paraId="36CDEF0F"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w:t>
            </w:r>
          </w:p>
        </w:tc>
        <w:tc>
          <w:tcPr>
            <w:tcW w:w="666" w:type="dxa"/>
            <w:noWrap/>
            <w:hideMark/>
          </w:tcPr>
          <w:p w:rsidRPr="003C09E8" w:rsidR="003C09E8" w:rsidP="003C09E8" w:rsidRDefault="003C09E8" w14:paraId="1558D331"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10</w:t>
            </w:r>
          </w:p>
        </w:tc>
        <w:tc>
          <w:tcPr>
            <w:tcW w:w="940" w:type="dxa"/>
            <w:noWrap/>
            <w:hideMark/>
          </w:tcPr>
          <w:p w:rsidRPr="003C09E8" w:rsidR="003C09E8" w:rsidRDefault="003C09E8" w14:paraId="0BAAC6E3"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 </w:t>
            </w:r>
          </w:p>
        </w:tc>
        <w:tc>
          <w:tcPr>
            <w:tcW w:w="913" w:type="dxa"/>
            <w:noWrap/>
            <w:hideMark/>
          </w:tcPr>
          <w:p w:rsidRPr="003C09E8" w:rsidR="003C09E8" w:rsidRDefault="003C09E8" w14:paraId="319C9BE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1,000 </w:t>
            </w:r>
          </w:p>
        </w:tc>
        <w:tc>
          <w:tcPr>
            <w:tcW w:w="766" w:type="dxa"/>
            <w:noWrap/>
            <w:hideMark/>
          </w:tcPr>
          <w:p w:rsidRPr="003C09E8" w:rsidR="003C09E8" w:rsidP="003C09E8" w:rsidRDefault="003C09E8" w14:paraId="6015B18D"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w:t>
            </w:r>
          </w:p>
        </w:tc>
        <w:tc>
          <w:tcPr>
            <w:tcW w:w="907" w:type="dxa"/>
            <w:noWrap/>
            <w:hideMark/>
          </w:tcPr>
          <w:p w:rsidRPr="003C09E8" w:rsidR="003C09E8" w:rsidP="003C09E8" w:rsidRDefault="003C09E8" w14:paraId="3B4956C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50</w:t>
            </w:r>
          </w:p>
        </w:tc>
        <w:tc>
          <w:tcPr>
            <w:tcW w:w="1116" w:type="dxa"/>
            <w:noWrap/>
            <w:hideMark/>
          </w:tcPr>
          <w:p w:rsidRPr="003C09E8" w:rsidR="003C09E8" w:rsidRDefault="003C09E8" w14:paraId="0791C624"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5,000 </w:t>
            </w:r>
          </w:p>
        </w:tc>
      </w:tr>
      <w:tr w:rsidRPr="003C09E8" w:rsidR="003C09E8" w:rsidTr="001B6A5E" w14:paraId="53552317" w14:textId="77777777">
        <w:trPr>
          <w:trHeight w:val="300"/>
        </w:trPr>
        <w:tc>
          <w:tcPr>
            <w:tcW w:w="2006" w:type="dxa"/>
            <w:hideMark/>
          </w:tcPr>
          <w:p w:rsidRPr="003C09E8" w:rsidR="003C09E8" w:rsidRDefault="003C09E8" w14:paraId="6A858BA7"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w:t>
            </w:r>
          </w:p>
        </w:tc>
        <w:tc>
          <w:tcPr>
            <w:tcW w:w="726" w:type="dxa"/>
            <w:noWrap/>
            <w:hideMark/>
          </w:tcPr>
          <w:p w:rsidRPr="003C09E8" w:rsidR="003C09E8" w:rsidRDefault="003C09E8" w14:paraId="204B7816" w14:textId="77777777">
            <w:pPr>
              <w:rPr>
                <w:rFonts w:ascii="Times New Roman" w:hAnsi="Times New Roman" w:eastAsia="Times New Roman" w:cs="Times New Roman"/>
                <w:sz w:val="20"/>
              </w:rPr>
            </w:pPr>
          </w:p>
        </w:tc>
        <w:tc>
          <w:tcPr>
            <w:tcW w:w="874" w:type="dxa"/>
            <w:noWrap/>
            <w:hideMark/>
          </w:tcPr>
          <w:p w:rsidRPr="003C09E8" w:rsidR="003C09E8" w:rsidRDefault="003C09E8" w14:paraId="0A4AA57C" w14:textId="77777777">
            <w:pPr>
              <w:rPr>
                <w:rFonts w:ascii="Times New Roman" w:hAnsi="Times New Roman" w:eastAsia="Times New Roman" w:cs="Times New Roman"/>
                <w:sz w:val="20"/>
              </w:rPr>
            </w:pPr>
          </w:p>
        </w:tc>
        <w:tc>
          <w:tcPr>
            <w:tcW w:w="753" w:type="dxa"/>
            <w:noWrap/>
            <w:hideMark/>
          </w:tcPr>
          <w:p w:rsidRPr="003C09E8" w:rsidR="003C09E8" w:rsidRDefault="003C09E8" w14:paraId="6CBB3014" w14:textId="77777777">
            <w:pPr>
              <w:rPr>
                <w:rFonts w:ascii="Times New Roman" w:hAnsi="Times New Roman" w:eastAsia="Times New Roman" w:cs="Times New Roman"/>
                <w:sz w:val="20"/>
              </w:rPr>
            </w:pPr>
          </w:p>
        </w:tc>
        <w:tc>
          <w:tcPr>
            <w:tcW w:w="666" w:type="dxa"/>
            <w:noWrap/>
            <w:hideMark/>
          </w:tcPr>
          <w:p w:rsidRPr="003C09E8" w:rsidR="003C09E8" w:rsidRDefault="003C09E8" w14:paraId="64306BA5" w14:textId="77777777">
            <w:pPr>
              <w:rPr>
                <w:rFonts w:ascii="Times New Roman" w:hAnsi="Times New Roman" w:eastAsia="Times New Roman" w:cs="Times New Roman"/>
                <w:sz w:val="20"/>
              </w:rPr>
            </w:pPr>
          </w:p>
        </w:tc>
        <w:tc>
          <w:tcPr>
            <w:tcW w:w="940" w:type="dxa"/>
            <w:noWrap/>
            <w:hideMark/>
          </w:tcPr>
          <w:p w:rsidRPr="003C09E8" w:rsidR="003C09E8" w:rsidRDefault="003C09E8" w14:paraId="309E86DD" w14:textId="77777777">
            <w:pPr>
              <w:rPr>
                <w:rFonts w:ascii="Times New Roman" w:hAnsi="Times New Roman" w:eastAsia="Times New Roman" w:cs="Times New Roman"/>
                <w:sz w:val="20"/>
              </w:rPr>
            </w:pPr>
          </w:p>
        </w:tc>
        <w:tc>
          <w:tcPr>
            <w:tcW w:w="913" w:type="dxa"/>
            <w:noWrap/>
            <w:hideMark/>
          </w:tcPr>
          <w:p w:rsidRPr="003C09E8" w:rsidR="003C09E8" w:rsidRDefault="003C09E8" w14:paraId="4CA891AB" w14:textId="77777777">
            <w:pPr>
              <w:rPr>
                <w:rFonts w:ascii="Times New Roman" w:hAnsi="Times New Roman" w:eastAsia="Times New Roman" w:cs="Times New Roman"/>
                <w:sz w:val="20"/>
              </w:rPr>
            </w:pPr>
          </w:p>
        </w:tc>
        <w:tc>
          <w:tcPr>
            <w:tcW w:w="766" w:type="dxa"/>
            <w:noWrap/>
            <w:hideMark/>
          </w:tcPr>
          <w:p w:rsidRPr="003C09E8" w:rsidR="003C09E8" w:rsidRDefault="003C09E8" w14:paraId="79E92E99" w14:textId="77777777">
            <w:pPr>
              <w:rPr>
                <w:rFonts w:ascii="Times New Roman" w:hAnsi="Times New Roman" w:eastAsia="Times New Roman" w:cs="Times New Roman"/>
                <w:sz w:val="20"/>
              </w:rPr>
            </w:pPr>
          </w:p>
        </w:tc>
        <w:tc>
          <w:tcPr>
            <w:tcW w:w="907" w:type="dxa"/>
            <w:noWrap/>
            <w:hideMark/>
          </w:tcPr>
          <w:p w:rsidRPr="003C09E8" w:rsidR="003C09E8" w:rsidRDefault="003C09E8" w14:paraId="01ADAFDA" w14:textId="77777777">
            <w:pPr>
              <w:rPr>
                <w:rFonts w:ascii="Times New Roman" w:hAnsi="Times New Roman" w:eastAsia="Times New Roman" w:cs="Times New Roman"/>
                <w:sz w:val="20"/>
              </w:rPr>
            </w:pPr>
          </w:p>
        </w:tc>
        <w:tc>
          <w:tcPr>
            <w:tcW w:w="1116" w:type="dxa"/>
            <w:noWrap/>
            <w:hideMark/>
          </w:tcPr>
          <w:p w:rsidRPr="003C09E8" w:rsidR="003C09E8" w:rsidRDefault="003C09E8" w14:paraId="7F3FF2DE" w14:textId="77777777">
            <w:pPr>
              <w:rPr>
                <w:rFonts w:ascii="Times New Roman" w:hAnsi="Times New Roman" w:eastAsia="Times New Roman" w:cs="Times New Roman"/>
                <w:sz w:val="20"/>
              </w:rPr>
            </w:pPr>
          </w:p>
        </w:tc>
      </w:tr>
      <w:tr w:rsidRPr="003C09E8" w:rsidR="003C09E8" w:rsidTr="001B6A5E" w14:paraId="38F509CC" w14:textId="77777777">
        <w:trPr>
          <w:trHeight w:val="430"/>
        </w:trPr>
        <w:tc>
          <w:tcPr>
            <w:tcW w:w="2006" w:type="dxa"/>
            <w:hideMark/>
          </w:tcPr>
          <w:p w:rsidRPr="003C09E8" w:rsidR="003C09E8" w:rsidRDefault="003C09E8" w14:paraId="042FFE41" w14:textId="77777777">
            <w:pPr>
              <w:rPr>
                <w:rFonts w:ascii="Times New Roman" w:hAnsi="Times New Roman" w:eastAsia="Times New Roman" w:cs="Times New Roman"/>
                <w:b/>
                <w:bCs/>
                <w:sz w:val="20"/>
              </w:rPr>
            </w:pPr>
            <w:r w:rsidRPr="003C09E8">
              <w:rPr>
                <w:rFonts w:ascii="Times New Roman" w:hAnsi="Times New Roman" w:eastAsia="Times New Roman" w:cs="Times New Roman"/>
                <w:b/>
                <w:bCs/>
                <w:sz w:val="20"/>
              </w:rPr>
              <w:t>SUBTOTAL RECORDKEEPING REQUIREMENTS</w:t>
            </w:r>
          </w:p>
        </w:tc>
        <w:tc>
          <w:tcPr>
            <w:tcW w:w="726" w:type="dxa"/>
            <w:noWrap/>
            <w:hideMark/>
          </w:tcPr>
          <w:p w:rsidRPr="003C09E8" w:rsidR="003C09E8" w:rsidRDefault="003C09E8" w14:paraId="4039AF5F" w14:textId="77777777">
            <w:pPr>
              <w:rPr>
                <w:rFonts w:ascii="Times New Roman" w:hAnsi="Times New Roman" w:eastAsia="Times New Roman" w:cs="Times New Roman"/>
                <w:b/>
                <w:bCs/>
                <w:sz w:val="20"/>
              </w:rPr>
            </w:pPr>
          </w:p>
        </w:tc>
        <w:tc>
          <w:tcPr>
            <w:tcW w:w="874" w:type="dxa"/>
            <w:noWrap/>
            <w:hideMark/>
          </w:tcPr>
          <w:p w:rsidRPr="003C09E8" w:rsidR="003C09E8" w:rsidRDefault="003C09E8" w14:paraId="0009AC5A" w14:textId="77777777">
            <w:pPr>
              <w:rPr>
                <w:rFonts w:ascii="Times New Roman" w:hAnsi="Times New Roman" w:eastAsia="Times New Roman" w:cs="Times New Roman"/>
                <w:sz w:val="20"/>
              </w:rPr>
            </w:pPr>
          </w:p>
        </w:tc>
        <w:tc>
          <w:tcPr>
            <w:tcW w:w="753" w:type="dxa"/>
            <w:noWrap/>
            <w:hideMark/>
          </w:tcPr>
          <w:p w:rsidRPr="003C09E8" w:rsidR="003C09E8" w:rsidRDefault="003C09E8" w14:paraId="0E25AE33" w14:textId="77777777">
            <w:pPr>
              <w:rPr>
                <w:rFonts w:ascii="Times New Roman" w:hAnsi="Times New Roman" w:eastAsia="Times New Roman" w:cs="Times New Roman"/>
                <w:sz w:val="20"/>
              </w:rPr>
            </w:pPr>
          </w:p>
        </w:tc>
        <w:tc>
          <w:tcPr>
            <w:tcW w:w="666" w:type="dxa"/>
            <w:noWrap/>
            <w:hideMark/>
          </w:tcPr>
          <w:p w:rsidRPr="003C09E8" w:rsidR="003C09E8" w:rsidRDefault="003C09E8" w14:paraId="5698822A" w14:textId="77777777">
            <w:pPr>
              <w:rPr>
                <w:rFonts w:ascii="Times New Roman" w:hAnsi="Times New Roman" w:eastAsia="Times New Roman" w:cs="Times New Roman"/>
                <w:sz w:val="20"/>
              </w:rPr>
            </w:pPr>
          </w:p>
        </w:tc>
        <w:tc>
          <w:tcPr>
            <w:tcW w:w="940" w:type="dxa"/>
            <w:noWrap/>
            <w:hideMark/>
          </w:tcPr>
          <w:p w:rsidRPr="003C09E8" w:rsidR="003C09E8" w:rsidRDefault="003C09E8" w14:paraId="33C67020" w14:textId="77777777">
            <w:pPr>
              <w:rPr>
                <w:rFonts w:ascii="Times New Roman" w:hAnsi="Times New Roman" w:eastAsia="Times New Roman" w:cs="Times New Roman"/>
                <w:sz w:val="20"/>
              </w:rPr>
            </w:pPr>
          </w:p>
        </w:tc>
        <w:tc>
          <w:tcPr>
            <w:tcW w:w="913" w:type="dxa"/>
            <w:noWrap/>
            <w:hideMark/>
          </w:tcPr>
          <w:p w:rsidRPr="003C09E8" w:rsidR="003C09E8" w:rsidRDefault="003C09E8" w14:paraId="5EC84E58" w14:textId="77777777">
            <w:pPr>
              <w:rPr>
                <w:rFonts w:ascii="Times New Roman" w:hAnsi="Times New Roman" w:eastAsia="Times New Roman" w:cs="Times New Roman"/>
                <w:sz w:val="20"/>
              </w:rPr>
            </w:pPr>
          </w:p>
        </w:tc>
        <w:tc>
          <w:tcPr>
            <w:tcW w:w="766" w:type="dxa"/>
            <w:noWrap/>
            <w:hideMark/>
          </w:tcPr>
          <w:p w:rsidRPr="003C09E8" w:rsidR="003C09E8" w:rsidRDefault="003C09E8" w14:paraId="45727430"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64,004 </w:t>
            </w:r>
          </w:p>
        </w:tc>
        <w:tc>
          <w:tcPr>
            <w:tcW w:w="907" w:type="dxa"/>
            <w:noWrap/>
            <w:hideMark/>
          </w:tcPr>
          <w:p w:rsidRPr="003C09E8" w:rsidR="003C09E8" w:rsidRDefault="003C09E8" w14:paraId="52E036B2"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107,417 </w:t>
            </w:r>
          </w:p>
        </w:tc>
        <w:tc>
          <w:tcPr>
            <w:tcW w:w="1116" w:type="dxa"/>
            <w:noWrap/>
            <w:hideMark/>
          </w:tcPr>
          <w:p w:rsidRPr="003C09E8" w:rsidR="003C09E8" w:rsidRDefault="003C09E8" w14:paraId="7E9F1BA8" w14:textId="77777777">
            <w:pPr>
              <w:rPr>
                <w:rFonts w:ascii="Times New Roman" w:hAnsi="Times New Roman" w:eastAsia="Times New Roman" w:cs="Times New Roman"/>
                <w:sz w:val="20"/>
              </w:rPr>
            </w:pPr>
            <w:r w:rsidRPr="003C09E8">
              <w:rPr>
                <w:rFonts w:ascii="Times New Roman" w:hAnsi="Times New Roman" w:eastAsia="Times New Roman" w:cs="Times New Roman"/>
                <w:sz w:val="20"/>
              </w:rPr>
              <w:t xml:space="preserve"> $    10,741,675 </w:t>
            </w:r>
          </w:p>
        </w:tc>
      </w:tr>
    </w:tbl>
    <w:p w:rsidR="00040482" w:rsidRDefault="00040482" w14:paraId="5BB909D5"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sz w:val="20"/>
        </w:rPr>
      </w:pPr>
    </w:p>
    <w:sectPr w:rsidR="00040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922"/>
    <w:multiLevelType w:val="multilevel"/>
    <w:tmpl w:val="23444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C7220"/>
    <w:multiLevelType w:val="multilevel"/>
    <w:tmpl w:val="1EAAB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0302A"/>
    <w:multiLevelType w:val="multilevel"/>
    <w:tmpl w:val="EB524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00B9F"/>
    <w:multiLevelType w:val="multilevel"/>
    <w:tmpl w:val="083E7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0171D8"/>
    <w:multiLevelType w:val="multilevel"/>
    <w:tmpl w:val="5CC2D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6C0320"/>
    <w:multiLevelType w:val="multilevel"/>
    <w:tmpl w:val="0624C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3B59BB"/>
    <w:multiLevelType w:val="multilevel"/>
    <w:tmpl w:val="2522D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4E2522"/>
    <w:multiLevelType w:val="multilevel"/>
    <w:tmpl w:val="9F728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26368A"/>
    <w:multiLevelType w:val="multilevel"/>
    <w:tmpl w:val="173E1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2"/>
  </w:num>
  <w:num w:numId="5">
    <w:abstractNumId w:val="7"/>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54"/>
    <w:rsid w:val="0002556F"/>
    <w:rsid w:val="00026E88"/>
    <w:rsid w:val="00040482"/>
    <w:rsid w:val="000511A1"/>
    <w:rsid w:val="0007708B"/>
    <w:rsid w:val="0008432C"/>
    <w:rsid w:val="00086300"/>
    <w:rsid w:val="00105248"/>
    <w:rsid w:val="001B6A5E"/>
    <w:rsid w:val="001C2785"/>
    <w:rsid w:val="001C77F7"/>
    <w:rsid w:val="002B350C"/>
    <w:rsid w:val="003609E3"/>
    <w:rsid w:val="003C09E8"/>
    <w:rsid w:val="00416413"/>
    <w:rsid w:val="004A1867"/>
    <w:rsid w:val="004C01DA"/>
    <w:rsid w:val="004C1CD0"/>
    <w:rsid w:val="00514001"/>
    <w:rsid w:val="00531C9D"/>
    <w:rsid w:val="006211FC"/>
    <w:rsid w:val="00635A47"/>
    <w:rsid w:val="00665766"/>
    <w:rsid w:val="0067068D"/>
    <w:rsid w:val="007630C2"/>
    <w:rsid w:val="00775A9B"/>
    <w:rsid w:val="00785149"/>
    <w:rsid w:val="00793805"/>
    <w:rsid w:val="007B37B8"/>
    <w:rsid w:val="008063D8"/>
    <w:rsid w:val="00875E30"/>
    <w:rsid w:val="008B281D"/>
    <w:rsid w:val="00911E28"/>
    <w:rsid w:val="009B02D4"/>
    <w:rsid w:val="00A911C3"/>
    <w:rsid w:val="00AE159D"/>
    <w:rsid w:val="00B344BE"/>
    <w:rsid w:val="00CD00F3"/>
    <w:rsid w:val="00CD429F"/>
    <w:rsid w:val="00D44487"/>
    <w:rsid w:val="00DA2DEC"/>
    <w:rsid w:val="00DF3DD9"/>
    <w:rsid w:val="00DF4AE3"/>
    <w:rsid w:val="00E03954"/>
    <w:rsid w:val="00E62386"/>
    <w:rsid w:val="00F312E0"/>
    <w:rsid w:val="00F54D17"/>
    <w:rsid w:val="00F8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5867"/>
  <w15:docId w15:val="{F6BCBFBE-1B23-4BF3-8221-D441D2FB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E0"/>
    <w:rPr>
      <w:rFonts w:ascii="Tahoma" w:hAnsi="Tahoma" w:cs="Tahoma"/>
      <w:sz w:val="16"/>
      <w:szCs w:val="16"/>
    </w:rPr>
  </w:style>
  <w:style w:type="paragraph" w:styleId="PlainText">
    <w:name w:val="Plain Text"/>
    <w:basedOn w:val="Normal"/>
    <w:link w:val="PlainTextChar"/>
    <w:uiPriority w:val="99"/>
    <w:unhideWhenUsed/>
    <w:rsid w:val="004C1CD0"/>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4C1CD0"/>
    <w:rPr>
      <w:rFonts w:ascii="Calibri" w:eastAsia="Times New Roman" w:hAnsi="Calibri" w:cs="Times New Roman"/>
      <w:color w:val="1F497D"/>
      <w:szCs w:val="21"/>
    </w:rPr>
  </w:style>
  <w:style w:type="paragraph" w:styleId="ListParagraph">
    <w:name w:val="List Paragraph"/>
    <w:basedOn w:val="Normal"/>
    <w:uiPriority w:val="34"/>
    <w:qFormat/>
    <w:rsid w:val="004C1CD0"/>
    <w:pPr>
      <w:ind w:left="720"/>
      <w:contextualSpacing/>
    </w:pPr>
  </w:style>
  <w:style w:type="table" w:styleId="TableGrid">
    <w:name w:val="Table Grid"/>
    <w:basedOn w:val="TableNormal"/>
    <w:uiPriority w:val="59"/>
    <w:rsid w:val="003C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583">
      <w:bodyDiv w:val="1"/>
      <w:marLeft w:val="0"/>
      <w:marRight w:val="0"/>
      <w:marTop w:val="0"/>
      <w:marBottom w:val="0"/>
      <w:divBdr>
        <w:top w:val="none" w:sz="0" w:space="0" w:color="auto"/>
        <w:left w:val="none" w:sz="0" w:space="0" w:color="auto"/>
        <w:bottom w:val="none" w:sz="0" w:space="0" w:color="auto"/>
        <w:right w:val="none" w:sz="0" w:space="0" w:color="auto"/>
      </w:divBdr>
    </w:div>
    <w:div w:id="586155877">
      <w:bodyDiv w:val="1"/>
      <w:marLeft w:val="0"/>
      <w:marRight w:val="0"/>
      <w:marTop w:val="0"/>
      <w:marBottom w:val="0"/>
      <w:divBdr>
        <w:top w:val="none" w:sz="0" w:space="0" w:color="auto"/>
        <w:left w:val="none" w:sz="0" w:space="0" w:color="auto"/>
        <w:bottom w:val="none" w:sz="0" w:space="0" w:color="auto"/>
        <w:right w:val="none" w:sz="0" w:space="0" w:color="auto"/>
      </w:divBdr>
    </w:div>
    <w:div w:id="629557148">
      <w:bodyDiv w:val="1"/>
      <w:marLeft w:val="0"/>
      <w:marRight w:val="0"/>
      <w:marTop w:val="0"/>
      <w:marBottom w:val="0"/>
      <w:divBdr>
        <w:top w:val="none" w:sz="0" w:space="0" w:color="auto"/>
        <w:left w:val="none" w:sz="0" w:space="0" w:color="auto"/>
        <w:bottom w:val="none" w:sz="0" w:space="0" w:color="auto"/>
        <w:right w:val="none" w:sz="0" w:space="0" w:color="auto"/>
      </w:divBdr>
    </w:div>
    <w:div w:id="86497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8142474EE04498237585D68D3D754" ma:contentTypeVersion="2" ma:contentTypeDescription="Create a new document." ma:contentTypeScope="" ma:versionID="7595fafac0ae08d830c8275c1349251e">
  <xsd:schema xmlns:xsd="http://www.w3.org/2001/XMLSchema" xmlns:xs="http://www.w3.org/2001/XMLSchema" xmlns:p="http://schemas.microsoft.com/office/2006/metadata/properties" xmlns:ns2="9511aced-d41b-4594-99d3-a439bcc4a1fd" targetNamespace="http://schemas.microsoft.com/office/2006/metadata/properties" ma:root="true" ma:fieldsID="cc73a7c12c3941bcc99ea0f90ba377d7" ns2:_="">
    <xsd:import namespace="9511aced-d41b-4594-99d3-a439bcc4a1f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1aced-d41b-4594-99d3-a439bcc4a1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A102-459A-47C1-AABC-FB2AF7BE2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1aced-d41b-4594-99d3-a439bcc4a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16561-34F7-4F17-89FD-537882D3D923}">
  <ds:schemaRefs>
    <ds:schemaRef ds:uri="http://schemas.microsoft.com/sharepoint/v3/contenttype/forms"/>
  </ds:schemaRefs>
</ds:datastoreItem>
</file>

<file path=customXml/itemProps3.xml><?xml version="1.0" encoding="utf-8"?>
<ds:datastoreItem xmlns:ds="http://schemas.openxmlformats.org/officeDocument/2006/customXml" ds:itemID="{8DC535CB-34BC-4FA3-92DD-31D664CC7928}">
  <ds:schemaRefs>
    <ds:schemaRef ds:uri="9511aced-d41b-4594-99d3-a439bcc4a1f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9EDE0E-27C4-42A9-BABA-FD7C9720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4038</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Bretscher, Mark</dc:creator>
  <cp:lastModifiedBy>Dinh, Thuy B.</cp:lastModifiedBy>
  <cp:revision>2</cp:revision>
  <dcterms:created xsi:type="dcterms:W3CDTF">2022-07-01T19:42:00Z</dcterms:created>
  <dcterms:modified xsi:type="dcterms:W3CDTF">2022-07-01T19:42:00Z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0x01010064E8142474EE04498237585D68D3D754</vt:lpwstr>
  </property>
</Properties>
</file>