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6114" w:rsidRPr="006246B5" w14:paraId="6342756C" w14:textId="436E5EE2">
      <w:pPr>
        <w:jc w:val="center"/>
        <w:rPr>
          <w:b/>
        </w:rPr>
      </w:pPr>
      <w:r w:rsidRPr="006246B5">
        <w:rPr>
          <w:b/>
        </w:rPr>
        <w:t>SUPPORTING STATEMENT FOR NEW AND</w:t>
      </w:r>
    </w:p>
    <w:p w:rsidR="00496114" w:rsidRPr="006246B5" w:rsidP="003478EF" w14:paraId="079FAA12" w14:textId="430752AE">
      <w:pPr>
        <w:spacing w:after="240"/>
        <w:jc w:val="center"/>
        <w:rPr>
          <w:b/>
        </w:rPr>
      </w:pPr>
      <w:r w:rsidRPr="006246B5">
        <w:rPr>
          <w:b/>
        </w:rPr>
        <w:t>REVISED INFORMATION COLLECTIONS</w:t>
      </w:r>
    </w:p>
    <w:p w:rsidR="00A12899" w:rsidP="00C02ABA" w14:paraId="134C355B" w14:textId="77777777">
      <w:pPr>
        <w:tabs>
          <w:tab w:val="center" w:pos="5400"/>
          <w:tab w:val="left" w:pos="8002"/>
        </w:tabs>
        <w:spacing w:after="240"/>
        <w:jc w:val="center"/>
        <w:rPr>
          <w:b/>
        </w:rPr>
      </w:pPr>
      <w:r>
        <w:rPr>
          <w:b/>
        </w:rPr>
        <w:t>OMB CONTROL NUMBER 3038-001</w:t>
      </w:r>
      <w:r w:rsidR="00731F10">
        <w:rPr>
          <w:b/>
        </w:rPr>
        <w:t>7</w:t>
      </w:r>
    </w:p>
    <w:p w:rsidR="00496114" w:rsidRPr="003360BE" w:rsidP="00C02ABA" w14:paraId="521C8C8D" w14:textId="650F9C7D">
      <w:pPr>
        <w:tabs>
          <w:tab w:val="center" w:pos="5400"/>
          <w:tab w:val="left" w:pos="8002"/>
        </w:tabs>
        <w:spacing w:after="240"/>
        <w:jc w:val="center"/>
      </w:pPr>
      <w:r w:rsidRPr="003360BE">
        <w:t xml:space="preserve">Special calls for information on open contracts in accounts carried or introduced by futures commission merchants, clearing members, members of reporting markets, introducing </w:t>
      </w:r>
      <w:r w:rsidRPr="003360BE">
        <w:t>brokers,and</w:t>
      </w:r>
      <w:r w:rsidRPr="003360BE">
        <w:t xml:space="preserve"> foreign brokers.</w:t>
      </w:r>
      <w:bookmarkStart w:id="0" w:name="_GoBack"/>
      <w:bookmarkEnd w:id="0"/>
    </w:p>
    <w:p w:rsidR="00496114" w:rsidRPr="006246B5" w:rsidP="00570DB3" w14:paraId="03F33585" w14:textId="77777777">
      <w:pPr>
        <w:tabs>
          <w:tab w:val="center" w:pos="4680"/>
        </w:tabs>
        <w:spacing w:after="240"/>
        <w:rPr>
          <w:b/>
        </w:rPr>
      </w:pPr>
      <w:r w:rsidRPr="006246B5">
        <w:rPr>
          <w:b/>
        </w:rPr>
        <w:t>Justification</w:t>
      </w:r>
    </w:p>
    <w:p w:rsidR="00496114" w:rsidP="00570DB3" w14:paraId="00941C56" w14:textId="77777777">
      <w:pPr>
        <w:keepNext/>
        <w:spacing w:after="240"/>
        <w:ind w:left="720" w:hanging="720"/>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F10" w:rsidRPr="001C571B" w:rsidP="00570DB3" w14:paraId="711559DC" w14:textId="562C05A6">
      <w:pPr>
        <w:spacing w:after="240"/>
        <w:ind w:left="720"/>
      </w:pPr>
      <w:r w:rsidRPr="001C571B">
        <w:t>Sections 8(a)(1) and (2) of the Commodity Exchange Act (Act)</w:t>
      </w:r>
      <w:r w:rsidR="005E2232">
        <w:t>, 7 U</w:t>
      </w:r>
      <w:r w:rsidR="000410C7">
        <w:t>.S.C. 12(a)(1)-(2),</w:t>
      </w:r>
      <w:r w:rsidRPr="001C571B">
        <w:t xml:space="preserve"> provide that, for the efficient execution of the provisions of the Act and in order to inform Congress, the Commodity Futures Trading Commission (Commission) may make investigations concerning markets and publish the results of any such investigation including any general statistical information gathered as it deems of interest to the public.  In certain instances, in response to abrupt and substantial changes in market prices, congressional inquiry, or other reasons, the Commission may conduct full market investigations requiring that all persons holding futures positions on the date in question in a specific market be identified.  The Commission issues its special call</w:t>
      </w:r>
      <w:r w:rsidR="000410C7">
        <w:t>s</w:t>
      </w:r>
      <w:r w:rsidRPr="001C571B">
        <w:t xml:space="preserve"> for information pursuant to </w:t>
      </w:r>
      <w:r w:rsidR="000410C7">
        <w:t xml:space="preserve">Commission </w:t>
      </w:r>
      <w:r w:rsidRPr="001C571B">
        <w:t>Rule</w:t>
      </w:r>
      <w:r w:rsidR="000410C7">
        <w:t xml:space="preserve"> </w:t>
      </w:r>
      <w:r w:rsidRPr="001C571B">
        <w:t>21.02</w:t>
      </w:r>
      <w:r w:rsidR="000410C7">
        <w:t>, 17 CFR 21.02</w:t>
      </w:r>
      <w:r w:rsidRPr="001C571B">
        <w:t>.</w:t>
      </w:r>
    </w:p>
    <w:p w:rsidR="00496114" w:rsidP="00570DB3" w14:paraId="3DB6DCDB" w14:textId="77777777">
      <w:pPr>
        <w:keepNext/>
        <w:spacing w:after="240"/>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9A63C4" w:rsidRPr="001C571B" w:rsidP="00570DB3" w14:paraId="5C8C84C9" w14:textId="0AFBC657">
      <w:pPr>
        <w:spacing w:after="240"/>
        <w:ind w:left="720"/>
      </w:pPr>
      <w:r w:rsidRPr="001C571B">
        <w:t>The information is used primarily by</w:t>
      </w:r>
      <w:r w:rsidR="00EC2BC1">
        <w:t xml:space="preserve"> Market and </w:t>
      </w:r>
      <w:r w:rsidR="00EC2BC1">
        <w:t>Surveilliance</w:t>
      </w:r>
      <w:r w:rsidR="00EC2BC1">
        <w:t xml:space="preserve"> A</w:t>
      </w:r>
      <w:r w:rsidRPr="001C571B">
        <w:t xml:space="preserve">nalysts in order to fulfill their market </w:t>
      </w:r>
      <w:r w:rsidR="00EC2BC1">
        <w:t xml:space="preserve">briefing and </w:t>
      </w:r>
      <w:r w:rsidRPr="001C571B">
        <w:t xml:space="preserve">surveillance </w:t>
      </w:r>
      <w:r w:rsidR="00EC2BC1">
        <w:t>mandates</w:t>
      </w:r>
      <w:r w:rsidRPr="001C571B">
        <w:t>.  The data can also provide a basis for reports to Congress and can be used by Commission economists</w:t>
      </w:r>
      <w:r>
        <w:t xml:space="preserve"> and </w:t>
      </w:r>
      <w:r w:rsidR="00EC2BC1">
        <w:t xml:space="preserve">other staff </w:t>
      </w:r>
      <w:r w:rsidRPr="001C571B">
        <w:t>for research projects.</w:t>
      </w:r>
    </w:p>
    <w:p w:rsidR="00496114" w:rsidP="00570DB3" w14:paraId="3DE5EB28" w14:textId="77777777">
      <w:pPr>
        <w:keepNext/>
        <w:spacing w:after="240"/>
        <w:ind w:left="720" w:hanging="720"/>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63C4" w:rsidRPr="00507E38" w:rsidP="00570DB3" w14:paraId="67C6432D" w14:textId="71E19914">
      <w:pPr>
        <w:spacing w:after="240"/>
        <w:ind w:left="720"/>
      </w:pPr>
      <w:r w:rsidRPr="00507E38">
        <w:t>Part</w:t>
      </w:r>
      <w:r w:rsidR="00A12899">
        <w:t xml:space="preserve"> </w:t>
      </w:r>
      <w:r w:rsidRPr="00507E38">
        <w:t>21 of the Commission’s regulations does not require machine-readable information adhering to a specific record layout.  This matches current industry and Commission practice for special calls of data.  Generally most, if not all, firms are able to provide the data in electronic format.  However, accommodations can be made to accept manual submissions.</w:t>
      </w:r>
    </w:p>
    <w:p w:rsidR="00496114" w:rsidP="00570DB3" w14:paraId="3C0C0571" w14:textId="77777777">
      <w:pPr>
        <w:keepNext/>
        <w:spacing w:after="240"/>
        <w:ind w:left="720" w:hanging="720"/>
        <w:rPr>
          <w:b/>
        </w:rPr>
      </w:pPr>
    </w:p>
    <w:p w:rsidR="00496114" w:rsidP="00570DB3" w14:paraId="34398FB3" w14:textId="77777777">
      <w:pPr>
        <w:keepNext/>
        <w:spacing w:after="240"/>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9A63C4" w:rsidRPr="00A23132" w:rsidP="00570DB3" w14:paraId="0D5F73C3" w14:textId="5994C2E8">
      <w:pPr>
        <w:spacing w:after="240"/>
        <w:ind w:left="720"/>
        <w:jc w:val="both"/>
      </w:pPr>
      <w:r w:rsidRPr="00BD255B">
        <w:t>No other organization collects these data within the same time, content and format parameters as prescribed in this collection.  The Commission obtains</w:t>
      </w:r>
      <w:r w:rsidR="009F43E9">
        <w:t xml:space="preserve"> some</w:t>
      </w:r>
      <w:r w:rsidRPr="00BD255B">
        <w:t xml:space="preserve"> similar information through its large trader reporting system</w:t>
      </w:r>
      <w:r w:rsidR="00AD3C6D">
        <w:t xml:space="preserve"> (LTRS)</w:t>
      </w:r>
      <w:r w:rsidRPr="00BD255B">
        <w:t xml:space="preserve">, and while this data provides valuable insights </w:t>
      </w:r>
      <w:r w:rsidR="009F43E9">
        <w:t>regarding</w:t>
      </w:r>
      <w:r w:rsidRPr="00BD255B" w:rsidR="009F43E9">
        <w:t xml:space="preserve"> </w:t>
      </w:r>
      <w:r w:rsidRPr="00BD255B">
        <w:t>markets</w:t>
      </w:r>
      <w:r w:rsidR="009F43E9">
        <w:t>,</w:t>
      </w:r>
      <w:r w:rsidRPr="00BD255B">
        <w:t xml:space="preserve"> it only represents on average about 90% of end of day positions in a particular contract market.  Moreover, identification information required on the special call is more detailed than that routinely collected</w:t>
      </w:r>
      <w:r w:rsidR="00AD3C6D">
        <w:t xml:space="preserve"> through the LTRS</w:t>
      </w:r>
      <w:r w:rsidR="009F43E9">
        <w:t>.</w:t>
      </w:r>
      <w:r w:rsidRPr="00BD255B">
        <w:t xml:space="preserve"> </w:t>
      </w:r>
      <w:r w:rsidR="009F43E9">
        <w:t xml:space="preserve"> Specifically, </w:t>
      </w:r>
      <w:r w:rsidRPr="00BD255B">
        <w:t xml:space="preserve">timing and other trader occupation related information </w:t>
      </w:r>
      <w:r w:rsidR="009F43E9">
        <w:t xml:space="preserve">as well as </w:t>
      </w:r>
      <w:r w:rsidRPr="00BD255B">
        <w:t>small (</w:t>
      </w:r>
      <w:r w:rsidRPr="00C02ABA">
        <w:rPr>
          <w:i/>
        </w:rPr>
        <w:t>i.e.</w:t>
      </w:r>
      <w:r w:rsidRPr="00BD255B">
        <w:t xml:space="preserve">, nonreportable) positions must be included on the </w:t>
      </w:r>
      <w:r w:rsidR="009F43E9">
        <w:t xml:space="preserve">special </w:t>
      </w:r>
      <w:r w:rsidRPr="00BD255B">
        <w:t>call</w:t>
      </w:r>
      <w:r w:rsidR="009F43E9">
        <w:t>.  As a result,</w:t>
      </w:r>
      <w:r w:rsidRPr="00BD255B">
        <w:t xml:space="preserve"> information collected through various daily reporting systems is not sufficient for market survey purposes. </w:t>
      </w:r>
      <w:r w:rsidR="009F43E9">
        <w:t>Accordingly</w:t>
      </w:r>
      <w:r w:rsidRPr="00BD255B">
        <w:t xml:space="preserve">, the collection information </w:t>
      </w:r>
      <w:r w:rsidR="009F43E9">
        <w:t>is</w:t>
      </w:r>
      <w:r w:rsidRPr="00BD255B">
        <w:t xml:space="preserve"> </w:t>
      </w:r>
      <w:r w:rsidR="009F43E9">
        <w:t>not</w:t>
      </w:r>
      <w:r w:rsidRPr="00BD255B">
        <w:t xml:space="preserve"> duplicated </w:t>
      </w:r>
      <w:r w:rsidR="009F43E9">
        <w:t>by and may not</w:t>
      </w:r>
      <w:r w:rsidRPr="00BD255B">
        <w:t xml:space="preserve"> be replicated </w:t>
      </w:r>
      <w:r w:rsidR="009F43E9">
        <w:t>through other sources</w:t>
      </w:r>
      <w:r w:rsidRPr="00BD255B">
        <w:t xml:space="preserve">. In </w:t>
      </w:r>
      <w:r w:rsidR="00071B1F">
        <w:t xml:space="preserve">order to meet its mandates under the CEA, </w:t>
      </w:r>
      <w:r w:rsidR="00014147">
        <w:t xml:space="preserve">the Commission requests information </w:t>
      </w:r>
      <w:r w:rsidR="00E1576B">
        <w:t xml:space="preserve">by a special call </w:t>
      </w:r>
      <w:r w:rsidR="00014147">
        <w:t xml:space="preserve">regarding a small percentage of accounts in regulated contract markets </w:t>
      </w:r>
      <w:r w:rsidRPr="00BD255B">
        <w:t xml:space="preserve">in order to conduct market surveys and </w:t>
      </w:r>
      <w:r w:rsidRPr="00BD255B">
        <w:t>provide  in</w:t>
      </w:r>
      <w:r w:rsidR="00E1576B">
        <w:t>-</w:t>
      </w:r>
      <w:r w:rsidRPr="00BD255B">
        <w:t>depth analysis of markets.</w:t>
      </w:r>
    </w:p>
    <w:p w:rsidR="00496114" w:rsidP="00570DB3" w14:paraId="795343A7" w14:textId="77777777">
      <w:pPr>
        <w:keepNext/>
        <w:spacing w:after="240"/>
        <w:ind w:left="720" w:hanging="720"/>
        <w:rPr>
          <w:b/>
        </w:rPr>
      </w:pPr>
      <w:r>
        <w:rPr>
          <w:b/>
        </w:rPr>
        <w:t>5.</w:t>
      </w:r>
      <w:r>
        <w:rPr>
          <w:b/>
        </w:rPr>
        <w:tab/>
        <w:t xml:space="preserve">If the collection of information involves small business or other small entities (Item 5 of OMB </w:t>
      </w:r>
      <w:r>
        <w:rPr>
          <w:b/>
        </w:rPr>
        <w:t>From</w:t>
      </w:r>
      <w:r>
        <w:rPr>
          <w:b/>
        </w:rPr>
        <w:t xml:space="preserve"> 83-I), describe the methods used to minimize burden.</w:t>
      </w:r>
    </w:p>
    <w:p w:rsidR="00496114" w:rsidP="00570DB3" w14:paraId="52EA3AA7" w14:textId="3B06351E">
      <w:pPr>
        <w:spacing w:after="240"/>
        <w:ind w:left="720"/>
        <w:jc w:val="both"/>
      </w:pPr>
      <w:r>
        <w:t xml:space="preserve">The information collection does not involve small </w:t>
      </w:r>
      <w:r w:rsidR="007B3964">
        <w:t>businesses or other small entities.</w:t>
      </w:r>
    </w:p>
    <w:p w:rsidR="00496114" w:rsidP="00570DB3" w14:paraId="6793AC17" w14:textId="77777777">
      <w:pPr>
        <w:keepNext/>
        <w:spacing w:after="240"/>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F36F50" w:rsidP="00570DB3" w14:paraId="0AB41B21" w14:textId="15607265">
      <w:pPr>
        <w:spacing w:after="240"/>
        <w:ind w:left="720"/>
        <w:jc w:val="both"/>
      </w:pPr>
      <w:r>
        <w:t xml:space="preserve">Without the </w:t>
      </w:r>
      <w:r w:rsidR="009C72B1">
        <w:t>information obtained through</w:t>
      </w:r>
      <w:r>
        <w:t xml:space="preserve"> this collection, t</w:t>
      </w:r>
      <w:r w:rsidR="00D768B7">
        <w:t xml:space="preserve">he Commission would not be able to carry out its </w:t>
      </w:r>
      <w:r>
        <w:t xml:space="preserve">market briefing and </w:t>
      </w:r>
      <w:r w:rsidR="00D768B7">
        <w:t>oversight responsibilities</w:t>
      </w:r>
      <w:r>
        <w:t xml:space="preserve"> </w:t>
      </w:r>
      <w:r w:rsidR="00D768B7">
        <w:t xml:space="preserve">for markets.  The collection requirements are essential to the Commission’s mission as mandated by the Commodity Exchange Act.  </w:t>
      </w:r>
      <w:r w:rsidR="00613D92">
        <w:t>Commodity m</w:t>
      </w:r>
      <w:r w:rsidR="00D768B7">
        <w:t>arket</w:t>
      </w:r>
      <w:r w:rsidR="00613D92">
        <w:t>s</w:t>
      </w:r>
      <w:r w:rsidR="00D768B7">
        <w:t xml:space="preserve"> require </w:t>
      </w:r>
      <w:r>
        <w:t>data trans</w:t>
      </w:r>
      <w:r w:rsidR="009C72B1">
        <w:t>parency</w:t>
      </w:r>
      <w:r>
        <w:t xml:space="preserve"> and </w:t>
      </w:r>
      <w:r w:rsidR="00D768B7">
        <w:t>surveillance</w:t>
      </w:r>
      <w:r w:rsidRPr="00613D92" w:rsidR="00613D92">
        <w:t xml:space="preserve"> </w:t>
      </w:r>
      <w:r w:rsidR="00613D92">
        <w:t xml:space="preserve">on a daily basis to not only ensure </w:t>
      </w:r>
      <w:r w:rsidR="00C45C4D">
        <w:t>well-functioning</w:t>
      </w:r>
      <w:r w:rsidR="00613D92">
        <w:t xml:space="preserve"> markets</w:t>
      </w:r>
      <w:r w:rsidR="007A6B66">
        <w:t xml:space="preserve">; </w:t>
      </w:r>
      <w:r w:rsidR="00613D92">
        <w:t xml:space="preserve">but </w:t>
      </w:r>
      <w:r w:rsidR="00613D92">
        <w:t>also</w:t>
      </w:r>
      <w:r w:rsidR="00613D92">
        <w:t xml:space="preserve"> to prevent and deter </w:t>
      </w:r>
      <w:r w:rsidR="00D768B7">
        <w:t>situations such as attem</w:t>
      </w:r>
      <w:r w:rsidR="00613D92">
        <w:t>pted manipulations or other significant market events</w:t>
      </w:r>
      <w:r w:rsidR="007A6B66">
        <w:t>,</w:t>
      </w:r>
      <w:r w:rsidR="00613D92">
        <w:t xml:space="preserve"> which tend to</w:t>
      </w:r>
      <w:r w:rsidR="00D768B7">
        <w:t xml:space="preserve"> develop rapidly.  </w:t>
      </w:r>
      <w:r>
        <w:t xml:space="preserve">Since </w:t>
      </w:r>
      <w:r w:rsidR="0029370E">
        <w:t>s</w:t>
      </w:r>
      <w:r w:rsidRPr="00A23132" w:rsidR="0029370E">
        <w:t xml:space="preserve">pecial </w:t>
      </w:r>
      <w:r w:rsidRPr="00A23132" w:rsidR="00021AF1">
        <w:t>calls are conducted only on an as</w:t>
      </w:r>
      <w:r w:rsidR="009C72B1">
        <w:t>-</w:t>
      </w:r>
      <w:r w:rsidRPr="00A23132" w:rsidR="00021AF1">
        <w:t>needed basis, as determined by the Commission</w:t>
      </w:r>
      <w:r>
        <w:t xml:space="preserve">, adequate surveillance and market research would be essentially impossible to </w:t>
      </w:r>
      <w:r w:rsidR="0029370E">
        <w:t xml:space="preserve">perform </w:t>
      </w:r>
      <w:r w:rsidR="00126614">
        <w:t>if</w:t>
      </w:r>
      <w:r>
        <w:t xml:space="preserve"> special calls were conducted on </w:t>
      </w:r>
      <w:r w:rsidR="0029370E">
        <w:t xml:space="preserve">a </w:t>
      </w:r>
      <w:r>
        <w:t xml:space="preserve">less frequent basis. </w:t>
      </w:r>
    </w:p>
    <w:p w:rsidR="00496114" w:rsidP="00570DB3" w14:paraId="3A8179DC" w14:textId="77777777">
      <w:pPr>
        <w:spacing w:after="240"/>
        <w:ind w:left="720"/>
      </w:pPr>
    </w:p>
    <w:p w:rsidR="00496114" w:rsidP="00570DB3" w14:paraId="142CC198" w14:textId="77777777">
      <w:pPr>
        <w:keepNext/>
        <w:spacing w:after="240"/>
        <w:ind w:left="720" w:hanging="720"/>
        <w:rPr>
          <w:b/>
        </w:rPr>
      </w:pPr>
      <w:r>
        <w:rPr>
          <w:b/>
        </w:rPr>
        <w:t>7.</w:t>
      </w:r>
      <w:r>
        <w:rPr>
          <w:b/>
        </w:rPr>
        <w:tab/>
        <w:t>Explain any special circumstances that require the collection to be conducted in a manner:</w:t>
      </w:r>
    </w:p>
    <w:p w:rsidR="00496114" w:rsidP="00570DB3" w14:paraId="1D3D0887" w14:textId="09B4AB40">
      <w:pPr>
        <w:keepNext/>
        <w:numPr>
          <w:ilvl w:val="0"/>
          <w:numId w:val="2"/>
        </w:numPr>
        <w:tabs>
          <w:tab w:val="clear" w:pos="720"/>
          <w:tab w:val="num" w:pos="1440"/>
        </w:tabs>
        <w:spacing w:after="240"/>
        <w:ind w:left="1440"/>
        <w:rPr>
          <w:b/>
        </w:rPr>
      </w:pPr>
      <w:r>
        <w:rPr>
          <w:b/>
        </w:rPr>
        <w:t>Requiring respondents to report information to the agency more often than quarterly.</w:t>
      </w:r>
    </w:p>
    <w:p w:rsidR="00295199" w:rsidRPr="00B35DD3" w:rsidP="00570DB3" w14:paraId="497CD76B" w14:textId="054A92D0">
      <w:pPr>
        <w:spacing w:after="240"/>
        <w:ind w:left="720"/>
      </w:pPr>
      <w:r w:rsidRPr="00A23132">
        <w:t>No such circumstances</w:t>
      </w:r>
      <w:r w:rsidR="00750C8D">
        <w:t>.</w:t>
      </w:r>
    </w:p>
    <w:p w:rsidR="00496114" w:rsidP="00570DB3" w14:paraId="04C122FE" w14:textId="77777777">
      <w:pPr>
        <w:keepNext/>
        <w:numPr>
          <w:ilvl w:val="0"/>
          <w:numId w:val="3"/>
        </w:numPr>
        <w:tabs>
          <w:tab w:val="clear" w:pos="720"/>
          <w:tab w:val="num" w:pos="1440"/>
        </w:tabs>
        <w:spacing w:after="240"/>
        <w:ind w:left="1440"/>
        <w:rPr>
          <w:b/>
        </w:rPr>
      </w:pPr>
      <w:r>
        <w:rPr>
          <w:b/>
        </w:rPr>
        <w:t>Requiring respondents to prepare a written response to a collection of information in fewer than 30 days after receipt of it.</w:t>
      </w:r>
    </w:p>
    <w:p w:rsidR="00295199" w:rsidRPr="00B35DD3" w:rsidP="00570DB3" w14:paraId="34390CB5" w14:textId="18EEE4C5">
      <w:pPr>
        <w:spacing w:after="240"/>
        <w:ind w:left="720"/>
      </w:pPr>
      <w:r w:rsidRPr="00A23132">
        <w:t>No such circumstances</w:t>
      </w:r>
      <w:r w:rsidR="00750C8D">
        <w:t>.</w:t>
      </w:r>
    </w:p>
    <w:p w:rsidR="00496114" w:rsidP="00570DB3" w14:paraId="7B621B78" w14:textId="77777777">
      <w:pPr>
        <w:keepNext/>
        <w:numPr>
          <w:ilvl w:val="0"/>
          <w:numId w:val="4"/>
        </w:numPr>
        <w:tabs>
          <w:tab w:val="clear" w:pos="720"/>
          <w:tab w:val="num" w:pos="1440"/>
        </w:tabs>
        <w:spacing w:after="240"/>
        <w:ind w:left="1440"/>
        <w:rPr>
          <w:b/>
        </w:rPr>
      </w:pPr>
      <w:r>
        <w:rPr>
          <w:b/>
        </w:rPr>
        <w:t>Requiring respondents to submit more that an original and two copies of any document.</w:t>
      </w:r>
    </w:p>
    <w:p w:rsidR="000D30E5" w:rsidP="00570DB3" w14:paraId="02F516A7" w14:textId="1FCB1DAE">
      <w:pPr>
        <w:spacing w:after="240"/>
        <w:ind w:left="720"/>
        <w:jc w:val="both"/>
      </w:pPr>
      <w:r>
        <w:t>Respondents are required to submit only a single copy to the Commission.</w:t>
      </w:r>
    </w:p>
    <w:p w:rsidR="00496114" w:rsidP="00570DB3" w14:paraId="417C192E" w14:textId="77777777">
      <w:pPr>
        <w:keepNext/>
        <w:numPr>
          <w:ilvl w:val="0"/>
          <w:numId w:val="6"/>
        </w:numPr>
        <w:tabs>
          <w:tab w:val="clear" w:pos="720"/>
          <w:tab w:val="num" w:pos="1440"/>
        </w:tabs>
        <w:spacing w:after="240"/>
        <w:ind w:left="1440"/>
        <w:rPr>
          <w:b/>
        </w:rPr>
      </w:pPr>
      <w:r>
        <w:rPr>
          <w:b/>
        </w:rPr>
        <w:t>Requiring respondents to retain records other than health, medical, government contract, grant-in-aid, or tax records, for more than three years.</w:t>
      </w:r>
    </w:p>
    <w:p w:rsidR="00221D55" w:rsidP="00570DB3" w14:paraId="68055CFD" w14:textId="67B1B541">
      <w:pPr>
        <w:spacing w:after="240"/>
        <w:ind w:left="720"/>
        <w:jc w:val="both"/>
      </w:pPr>
      <w:r>
        <w:t xml:space="preserve">Commission regulation 1.31 </w:t>
      </w:r>
      <w:r w:rsidR="00A2143C">
        <w:t xml:space="preserve">(17 CFR § 1.31) </w:t>
      </w:r>
      <w:r>
        <w:t>expressly requires that:</w:t>
      </w:r>
    </w:p>
    <w:p w:rsidR="00496114" w:rsidP="003478EF" w14:paraId="119CE06C" w14:textId="7F6B40C6">
      <w:pPr>
        <w:spacing w:after="240"/>
        <w:ind w:left="720"/>
        <w:jc w:val="both"/>
      </w:pPr>
      <w:r>
        <w:t>All books and records required to be kept by the CEA or by Commission regulations shall be kept for a period of five years from the date thereof and shall be readily accessible during the first 2 years of the five-year period.  All such books and records shall be open to inspection by any representative of the commission or the United States Department of Justice.</w:t>
      </w:r>
    </w:p>
    <w:p w:rsidR="00496114" w:rsidP="00570DB3" w14:paraId="2C88D71D" w14:textId="369B8A25">
      <w:pPr>
        <w:numPr>
          <w:ilvl w:val="0"/>
          <w:numId w:val="28"/>
        </w:numPr>
        <w:spacing w:after="240"/>
        <w:rPr>
          <w:b/>
        </w:rPr>
      </w:pPr>
      <w:r>
        <w:rPr>
          <w:b/>
        </w:rPr>
        <w:t>In connection with a statistical survey, that is not designed to produce valid and reliable results that can be generalized to the universe of study.</w:t>
      </w:r>
    </w:p>
    <w:p w:rsidR="00FE55AC" w:rsidP="00570DB3" w14:paraId="699F9AB4" w14:textId="080F8BA1">
      <w:pPr>
        <w:spacing w:after="240"/>
        <w:ind w:left="720"/>
        <w:jc w:val="both"/>
      </w:pPr>
      <w:r>
        <w:t>T</w:t>
      </w:r>
      <w:r>
        <w:t xml:space="preserve">he reporting rules do not </w:t>
      </w:r>
      <w:r w:rsidR="0098637D">
        <w:t xml:space="preserve">require or </w:t>
      </w:r>
      <w:r>
        <w:t>involve</w:t>
      </w:r>
      <w:r>
        <w:t xml:space="preserve"> </w:t>
      </w:r>
      <w:r w:rsidR="0098637D">
        <w:t xml:space="preserve">any </w:t>
      </w:r>
      <w:r>
        <w:t>statistical surveys.</w:t>
      </w:r>
    </w:p>
    <w:p w:rsidR="00496114" w:rsidP="00570DB3" w14:paraId="0EF4AB2A" w14:textId="77777777">
      <w:pPr>
        <w:keepNext/>
        <w:numPr>
          <w:ilvl w:val="0"/>
          <w:numId w:val="8"/>
        </w:numPr>
        <w:tabs>
          <w:tab w:val="clear" w:pos="720"/>
          <w:tab w:val="num" w:pos="1440"/>
        </w:tabs>
        <w:spacing w:after="240"/>
        <w:ind w:left="1440"/>
        <w:rPr>
          <w:b/>
        </w:rPr>
      </w:pPr>
      <w:r>
        <w:rPr>
          <w:b/>
        </w:rPr>
        <w:t>Requiring the use of a statistical data classification that has not been reviewed and approved by OMB.</w:t>
      </w:r>
    </w:p>
    <w:p w:rsidR="00355FF8" w:rsidRPr="00B35DD3" w:rsidP="00B9191C" w14:paraId="3813E75C" w14:textId="7391EA10">
      <w:pPr>
        <w:spacing w:after="240"/>
        <w:ind w:left="720"/>
        <w:jc w:val="both"/>
      </w:pPr>
      <w:r>
        <w:t xml:space="preserve">The reporting rules do not </w:t>
      </w:r>
      <w:r w:rsidR="0098637D">
        <w:t xml:space="preserve">require or </w:t>
      </w:r>
      <w:r>
        <w:t xml:space="preserve">involve </w:t>
      </w:r>
      <w:r w:rsidR="0098637D">
        <w:t xml:space="preserve">any </w:t>
      </w:r>
      <w:r>
        <w:t>statistical data classification</w:t>
      </w:r>
      <w:r w:rsidR="0098637D">
        <w:t>.</w:t>
      </w:r>
    </w:p>
    <w:p w:rsidR="00496114" w:rsidP="00570DB3" w14:paraId="762ABFA9" w14:textId="77777777">
      <w:pPr>
        <w:keepNext/>
        <w:numPr>
          <w:ilvl w:val="0"/>
          <w:numId w:val="9"/>
        </w:numPr>
        <w:tabs>
          <w:tab w:val="clear" w:pos="720"/>
          <w:tab w:val="num" w:pos="1440"/>
        </w:tabs>
        <w:spacing w:after="240"/>
        <w:ind w:left="1440"/>
        <w:rPr>
          <w:b/>
        </w:rPr>
      </w:pPr>
      <w:r>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0B792D" w:rsidP="00B9191C" w14:paraId="7F70A346" w14:textId="41E08408">
      <w:pPr>
        <w:spacing w:after="240"/>
        <w:ind w:left="720"/>
        <w:jc w:val="both"/>
      </w:pPr>
      <w:r>
        <w:t xml:space="preserve">This question does not apply.  </w:t>
      </w:r>
      <w:r>
        <w:t>The reporting rules do not directly involve any pledge of confidentiality regarding the collection of data (please see answer to question 10).</w:t>
      </w:r>
    </w:p>
    <w:p w:rsidR="00496114" w:rsidP="00570DB3" w14:paraId="44A65527" w14:textId="77777777">
      <w:pPr>
        <w:keepNext/>
        <w:numPr>
          <w:ilvl w:val="0"/>
          <w:numId w:val="9"/>
        </w:numPr>
        <w:tabs>
          <w:tab w:val="clear" w:pos="720"/>
          <w:tab w:val="num" w:pos="1440"/>
        </w:tabs>
        <w:spacing w:after="240"/>
        <w:ind w:left="144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0B792D" w:rsidP="00B9191C" w14:paraId="54D72E52" w14:textId="50A0E04B">
      <w:pPr>
        <w:spacing w:after="240"/>
        <w:ind w:left="720"/>
        <w:jc w:val="both"/>
      </w:pPr>
      <w:r>
        <w:t xml:space="preserve">The Commission has promulgated regulations to protect the confidentiality of any information collected from respondents.  </w:t>
      </w:r>
      <w:r w:rsidR="00CB3CEE">
        <w:t>Those</w:t>
      </w:r>
      <w:r w:rsidR="00CB3CEE">
        <w:t xml:space="preserve"> </w:t>
      </w:r>
      <w:r>
        <w:t xml:space="preserve">regulations are set forth in 17 CFR Part 145.  </w:t>
      </w:r>
      <w:r>
        <w:t xml:space="preserve">The Commission will protect sensitive information according to the Freedom of Information Act and </w:t>
      </w:r>
      <w:r>
        <w:t>the Commission’s regulations.</w:t>
      </w:r>
      <w:r>
        <w:t xml:space="preserve">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P="00570DB3" w14:paraId="7CAF0CA5" w14:textId="77777777">
      <w:pPr>
        <w:keepNext/>
        <w:spacing w:after="240"/>
        <w:ind w:left="720" w:hanging="720"/>
        <w:rPr>
          <w:b/>
        </w:rPr>
      </w:pPr>
      <w:r w:rsidRPr="0003416D">
        <w:rPr>
          <w:b/>
        </w:rPr>
        <w:t>8.</w:t>
      </w:r>
      <w:r w:rsidRPr="0003416D">
        <w:rPr>
          <w:b/>
        </w:rPr>
        <w:tab/>
        <w:t xml:space="preserve">If applicable, provide a copy and identify the date and page number of </w:t>
      </w:r>
      <w:r w:rsidRPr="0003416D">
        <w:rPr>
          <w:b/>
        </w:rPr>
        <w:t>publication</w:t>
      </w:r>
      <w:r w:rsidRPr="0003416D">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96114" w:rsidP="00570DB3" w14:paraId="267E7D77" w14:textId="720571B6">
      <w:pPr>
        <w:spacing w:after="240"/>
        <w:ind w:left="720" w:hanging="720"/>
        <w:rPr>
          <w:b/>
        </w:rPr>
      </w:pPr>
      <w:r>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7071B" w:rsidP="00570DB3" w14:paraId="5D0E12A8" w14:textId="1172998C">
      <w:pPr>
        <w:spacing w:after="240"/>
        <w:ind w:left="720"/>
        <w:jc w:val="both"/>
      </w:pPr>
      <w:r w:rsidRPr="00E54CB1">
        <w:t xml:space="preserve">Contact with derivatives markets and market participants is maintained on an ongoing basis to resolve reporting problems and address concerns.  </w:t>
      </w:r>
      <w:r w:rsidR="00221D55">
        <w:t>In addition, t</w:t>
      </w:r>
      <w:r w:rsidRPr="00221D55" w:rsidR="00221D55">
        <w:t xml:space="preserve">he Commission sought comment from the public concerning the renewal of </w:t>
      </w:r>
      <w:r w:rsidR="00221D55">
        <w:t xml:space="preserve">this </w:t>
      </w:r>
      <w:r w:rsidR="00EB0F83">
        <w:t>collection of information</w:t>
      </w:r>
      <w:r w:rsidRPr="00221D55" w:rsidR="00221D55">
        <w:t xml:space="preserve">.  </w:t>
      </w:r>
      <w:r w:rsidRPr="003F6F39" w:rsidR="00EB0F83">
        <w:t>A copy of the Federal Register notice soliciting comments on this information collection</w:t>
      </w:r>
      <w:r w:rsidR="00EB0F83">
        <w:t xml:space="preserve"> </w:t>
      </w:r>
      <w:r w:rsidRPr="003F6F39" w:rsidR="00EB0F83">
        <w:t>(</w:t>
      </w:r>
      <w:r w:rsidR="00262D60">
        <w:t>87</w:t>
      </w:r>
      <w:r w:rsidR="00EB0F83">
        <w:t xml:space="preserve"> </w:t>
      </w:r>
      <w:r w:rsidRPr="003F6F39" w:rsidR="00EB0F83">
        <w:t xml:space="preserve">FR </w:t>
      </w:r>
      <w:r w:rsidR="00262D60">
        <w:t>41293</w:t>
      </w:r>
      <w:r w:rsidRPr="003F6F39" w:rsidR="00EB0F83">
        <w:t xml:space="preserve">, </w:t>
      </w:r>
      <w:r w:rsidR="00262D60">
        <w:t>July 12</w:t>
      </w:r>
      <w:r w:rsidRPr="003F6F39" w:rsidR="00EB0F83">
        <w:t>, 20</w:t>
      </w:r>
      <w:r w:rsidR="00EB0F83">
        <w:t>22</w:t>
      </w:r>
      <w:r w:rsidRPr="003F6F39" w:rsidR="00EB0F83">
        <w:t xml:space="preserve">) is attached.  No </w:t>
      </w:r>
      <w:r w:rsidR="00CB3CEE">
        <w:t xml:space="preserve">relevant </w:t>
      </w:r>
      <w:r w:rsidRPr="003F6F39" w:rsidR="00EB0F83">
        <w:t>comments were received.</w:t>
      </w:r>
    </w:p>
    <w:p w:rsidR="00496114" w:rsidP="00570DB3" w14:paraId="7F71DE95" w14:textId="77777777">
      <w:pPr>
        <w:spacing w:after="240"/>
        <w:ind w:left="720" w:hanging="720"/>
      </w:pPr>
      <w:r>
        <w:rPr>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03F6E" w:rsidP="00570DB3" w14:paraId="7A524E00" w14:textId="77777777">
      <w:pPr>
        <w:spacing w:after="240"/>
        <w:ind w:left="720"/>
      </w:pPr>
      <w:r>
        <w:t>No such circumstances are anticipated.</w:t>
      </w:r>
    </w:p>
    <w:p w:rsidR="00496114" w:rsidP="00570DB3" w14:paraId="5B4B0E7F" w14:textId="77777777">
      <w:pPr>
        <w:keepNext/>
        <w:spacing w:after="240"/>
        <w:ind w:left="720" w:hanging="720"/>
        <w:rPr>
          <w:b/>
        </w:rPr>
      </w:pPr>
      <w:r>
        <w:rPr>
          <w:b/>
        </w:rPr>
        <w:t>9.</w:t>
      </w:r>
      <w:r>
        <w:rPr>
          <w:b/>
        </w:rPr>
        <w:tab/>
        <w:t>Explain any decision to provide any payment or gift to respondents, other than remuneration of contractors or grantees.</w:t>
      </w:r>
    </w:p>
    <w:p w:rsidR="00496114" w:rsidP="00B9191C" w14:paraId="3EF76F60" w14:textId="005DE59C">
      <w:pPr>
        <w:spacing w:after="240"/>
        <w:ind w:left="720"/>
        <w:jc w:val="both"/>
      </w:pPr>
      <w:r>
        <w:t>This question does not apply.</w:t>
      </w:r>
      <w:r w:rsidR="00A2143C">
        <w:t xml:space="preserve">  </w:t>
      </w:r>
      <w:r w:rsidRPr="002C7E70" w:rsidR="00A2143C">
        <w:t>The Commission has neither considered nor made any payment or gift to a respondent.</w:t>
      </w:r>
    </w:p>
    <w:p w:rsidR="00496114" w:rsidP="00570DB3" w14:paraId="6B70A532" w14:textId="77777777">
      <w:pPr>
        <w:keepNext/>
        <w:spacing w:after="240"/>
        <w:ind w:left="720" w:hanging="720"/>
        <w:rPr>
          <w:b/>
        </w:rPr>
      </w:pPr>
      <w:r>
        <w:rPr>
          <w:b/>
        </w:rPr>
        <w:t>10.</w:t>
      </w:r>
      <w:r>
        <w:rPr>
          <w:b/>
        </w:rPr>
        <w:tab/>
        <w:t>Describe any assurance of confidentiality provided to respondents and the basis for the assurance in statute, regulations, or agency policy.</w:t>
      </w:r>
    </w:p>
    <w:p w:rsidR="00DF0D76" w:rsidP="00B9191C" w14:paraId="1A6F72E6" w14:textId="7E5A0511">
      <w:pPr>
        <w:spacing w:after="240"/>
        <w:ind w:left="720"/>
        <w:jc w:val="both"/>
      </w:pPr>
      <w:r>
        <w:t>The Commission</w:t>
      </w:r>
      <w:r w:rsidR="008E62AA">
        <w:t xml:space="preserve"> does not provide respondents with an assurance of confidentiality beyond that provided by applicable law</w:t>
      </w:r>
      <w:r>
        <w:t xml:space="preserve">.  </w:t>
      </w:r>
      <w:r w:rsidR="00EB0F83">
        <w:t>T</w:t>
      </w:r>
      <w:r>
        <w: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r w:rsidR="00EB0F83">
        <w:t xml:space="preserve">  </w:t>
      </w:r>
      <w:r w:rsidR="004972A9">
        <w:t>In addition, t</w:t>
      </w:r>
      <w:r w:rsidRPr="00E15E4F" w:rsidR="00EB0F83">
        <w:t>he Commission has procedures to protect the confidentiality of an applicant’s or registrant’s data.  These are set forth in the Commission’s regulations at parts 145 and 147 of title 17 of the Code of Federal Regulations.</w:t>
      </w:r>
    </w:p>
    <w:p w:rsidR="00496114" w:rsidP="00570DB3" w14:paraId="1387B6B5" w14:textId="6AF44B10">
      <w:pPr>
        <w:keepNext/>
        <w:spacing w:after="240"/>
        <w:ind w:left="720" w:hanging="720"/>
        <w:rPr>
          <w:b/>
        </w:rPr>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114" w:rsidP="00570DB3" w14:paraId="36716C13" w14:textId="77777777">
      <w:pPr>
        <w:spacing w:after="240"/>
        <w:ind w:left="720"/>
        <w:jc w:val="both"/>
      </w:pPr>
      <w:r>
        <w:t>The data collection requirements relating to market data contain no sensitive questions as that term is used in item 11.</w:t>
      </w:r>
    </w:p>
    <w:p w:rsidR="00496114" w:rsidP="00570DB3" w14:paraId="5482DBA7" w14:textId="77777777">
      <w:pPr>
        <w:spacing w:after="240"/>
        <w:ind w:left="720" w:hanging="720"/>
        <w:rPr>
          <w:b/>
        </w:rPr>
      </w:pPr>
      <w:r>
        <w:rPr>
          <w:b/>
        </w:rPr>
        <w:t>12.</w:t>
      </w:r>
      <w:r>
        <w:rPr>
          <w:b/>
        </w:rPr>
        <w:tab/>
        <w:t>Provide estimates of the hour burden of the collection of information.  The Statement should:</w:t>
      </w:r>
    </w:p>
    <w:p w:rsidR="00496114" w:rsidP="00570DB3" w14:paraId="71678D37" w14:textId="77777777">
      <w:pPr>
        <w:numPr>
          <w:ilvl w:val="0"/>
          <w:numId w:val="11"/>
        </w:numPr>
        <w:tabs>
          <w:tab w:val="clear" w:pos="720"/>
          <w:tab w:val="num" w:pos="1440"/>
        </w:tabs>
        <w:spacing w:after="240"/>
        <w:ind w:left="144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96114" w:rsidP="00570DB3" w14:paraId="49B3B467" w14:textId="77777777">
      <w:pPr>
        <w:numPr>
          <w:ilvl w:val="0"/>
          <w:numId w:val="12"/>
        </w:numPr>
        <w:tabs>
          <w:tab w:val="clear" w:pos="720"/>
          <w:tab w:val="num" w:pos="1440"/>
        </w:tabs>
        <w:spacing w:after="240"/>
        <w:ind w:left="1440"/>
        <w:rPr>
          <w:b/>
        </w:rPr>
      </w:pPr>
      <w:r>
        <w:rPr>
          <w:b/>
        </w:rPr>
        <w:t>If the request for approval covers more than one form, provide separate hour burden estimates for each form and aggregate the hour burdens in Item 13 of OMB Form 83-I.</w:t>
      </w:r>
    </w:p>
    <w:p w:rsidR="00496114" w:rsidP="00570DB3" w14:paraId="7FC790C5" w14:textId="77777777">
      <w:pPr>
        <w:keepNext/>
        <w:numPr>
          <w:ilvl w:val="0"/>
          <w:numId w:val="13"/>
        </w:numPr>
        <w:tabs>
          <w:tab w:val="clear" w:pos="720"/>
          <w:tab w:val="num" w:pos="1440"/>
        </w:tabs>
        <w:spacing w:after="240"/>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B4709" w:rsidRPr="0078159F" w:rsidP="00570DB3" w14:paraId="635A8CBA" w14:textId="77777777">
      <w:pPr>
        <w:spacing w:after="240"/>
        <w:ind w:left="720"/>
        <w:jc w:val="both"/>
      </w:pPr>
      <w:r w:rsidRPr="0078159F">
        <w:rPr>
          <w:i/>
        </w:rPr>
        <w:t>See Attachment A.</w:t>
      </w:r>
    </w:p>
    <w:p w:rsidR="00247121" w:rsidP="00570DB3" w14:paraId="5647327E" w14:textId="77777777">
      <w:pPr>
        <w:spacing w:after="240"/>
        <w:ind w:left="720"/>
        <w:jc w:val="both"/>
      </w:pPr>
      <w:r>
        <w:t>Approximately 1</w:t>
      </w:r>
      <w:r w:rsidRPr="00043478">
        <w:t>00 members</w:t>
      </w:r>
      <w:r w:rsidR="00055886">
        <w:t xml:space="preserve"> </w:t>
      </w:r>
      <w:r w:rsidRPr="00043478">
        <w:t xml:space="preserve">of reporting markets, FCMs, introducing brokers, and foreign brokers will receive </w:t>
      </w:r>
      <w:r w:rsidR="00850603">
        <w:t>an</w:t>
      </w:r>
      <w:r w:rsidRPr="00043478">
        <w:t xml:space="preserve"> initial abbreviated call for information.  The majority of potential respondents either own their own computing infrastructure or use independent accounting services with automated data processing capabilities.  We estimate that, on average, a maximum of</w:t>
      </w:r>
      <w:r w:rsidR="003C7C3E">
        <w:t xml:space="preserve"> </w:t>
      </w:r>
      <w:r w:rsidRPr="00043478">
        <w:t>30 minutes would be nece</w:t>
      </w:r>
      <w:r w:rsidR="006D1434">
        <w:t>ssary to respond to the initial</w:t>
      </w:r>
      <w:r w:rsidR="00055886">
        <w:t xml:space="preserve"> </w:t>
      </w:r>
      <w:r w:rsidRPr="00043478">
        <w:t>call.  Although burden hours for the follow</w:t>
      </w:r>
      <w:r w:rsidR="00055886">
        <w:t>-</w:t>
      </w:r>
      <w:r w:rsidRPr="00043478">
        <w:t xml:space="preserve">up call will depend on the particular sampling rate, </w:t>
      </w:r>
      <w:r w:rsidR="00C11542">
        <w:t>typical</w:t>
      </w:r>
      <w:r w:rsidR="009C3CFB">
        <w:t xml:space="preserve"> requests </w:t>
      </w:r>
      <w:r w:rsidRPr="00043478">
        <w:t>for follow</w:t>
      </w:r>
      <w:r w:rsidR="00055886">
        <w:t>-</w:t>
      </w:r>
      <w:r w:rsidRPr="00043478">
        <w:t>up information</w:t>
      </w:r>
      <w:r w:rsidR="00C11542">
        <w:t xml:space="preserve"> is estimated at </w:t>
      </w:r>
      <w:r w:rsidR="00C81F73">
        <w:t>250</w:t>
      </w:r>
      <w:r w:rsidRPr="00043478">
        <w:t xml:space="preserve"> accounts.  This represents 10 percent of an expected maximum number of </w:t>
      </w:r>
      <w:r w:rsidR="00C81F73">
        <w:t>2</w:t>
      </w:r>
      <w:r w:rsidRPr="00043478">
        <w:t>,</w:t>
      </w:r>
      <w:r w:rsidR="00C81F73">
        <w:t>5</w:t>
      </w:r>
      <w:r w:rsidRPr="00043478">
        <w:t>00 accounts for any one special call.  Providing follow</w:t>
      </w:r>
      <w:r w:rsidR="00055886">
        <w:t>-</w:t>
      </w:r>
      <w:r w:rsidRPr="00043478">
        <w:t xml:space="preserve">up information should take </w:t>
      </w:r>
      <w:r w:rsidR="00055886">
        <w:t>an average of</w:t>
      </w:r>
      <w:r w:rsidRPr="00043478">
        <w:t xml:space="preserve"> 30 minutes per account.  Using the above estimates, on average, we would expect a reportin</w:t>
      </w:r>
      <w:r w:rsidR="006D1434">
        <w:t>g burden of no more than</w:t>
      </w:r>
      <w:r>
        <w:t xml:space="preserve"> 1</w:t>
      </w:r>
      <w:r w:rsidR="00545208">
        <w:t>.</w:t>
      </w:r>
      <w:r>
        <w:t>75</w:t>
      </w:r>
      <w:r w:rsidRPr="00043478">
        <w:t xml:space="preserve"> hours per </w:t>
      </w:r>
      <w:r w:rsidR="00DB68CF">
        <w:t xml:space="preserve">member </w:t>
      </w:r>
      <w:r w:rsidR="00545208">
        <w:t xml:space="preserve">for a total </w:t>
      </w:r>
      <w:r w:rsidR="00DB68CF">
        <w:t xml:space="preserve">special call </w:t>
      </w:r>
      <w:r w:rsidR="00545208">
        <w:t>burden</w:t>
      </w:r>
      <w:r w:rsidR="00DB68CF">
        <w:t xml:space="preserve"> </w:t>
      </w:r>
      <w:r w:rsidR="00545208">
        <w:t xml:space="preserve">of 175 hours estimated annually. </w:t>
      </w:r>
      <w:r w:rsidRPr="00043478">
        <w:t xml:space="preserve"> This may range from zero for respondents who do not carry accounts in commodities specified in the call to as many as </w:t>
      </w:r>
      <w:r w:rsidR="004637F9">
        <w:t>25</w:t>
      </w:r>
      <w:r w:rsidRPr="00043478">
        <w:t xml:space="preserve"> hours for FCMs with a large number of customer accounts.</w:t>
      </w:r>
    </w:p>
    <w:p w:rsidR="00496114" w:rsidP="00570DB3" w14:paraId="3608C63B" w14:textId="5E8154D6">
      <w:pPr>
        <w:spacing w:after="240"/>
        <w:ind w:left="720"/>
        <w:jc w:val="both"/>
        <w:rPr>
          <w:b/>
        </w:rPr>
      </w:pPr>
      <w:r w:rsidRPr="009C3CFB">
        <w:t xml:space="preserve">In arriving at a wage rate for the hourly costs imposed, Commission staff used the </w:t>
      </w:r>
      <w:r w:rsidRPr="00570DB3">
        <w:t>May 20</w:t>
      </w:r>
      <w:r w:rsidRPr="00570DB3" w:rsidR="00054CDF">
        <w:t>21</w:t>
      </w:r>
      <w:r w:rsidRPr="00570DB3">
        <w:t xml:space="preserve"> National Occupational Employment and Wage Estimates United States, published by the Bureau of Labor Statistics.</w:t>
      </w:r>
      <w:r>
        <w:footnoteReference w:id="2"/>
      </w:r>
      <w:r w:rsidRPr="009C3CFB">
        <w:t xml:space="preserve">  For the cost calculations, as noted above, </w:t>
      </w:r>
      <w:r w:rsidRPr="009C3CFB">
        <w:t>Commission</w:t>
      </w:r>
      <w:r w:rsidRPr="009C3CFB">
        <w:t xml:space="preserve"> staff used a composite (blended) wage rate by averaging the hour wages of a Compliance Officer and a Software Developer / Programmer to arrive at the hourly wage rate of $4</w:t>
      </w:r>
      <w:r w:rsidR="00054CDF">
        <w:t>7</w:t>
      </w:r>
      <w:r w:rsidRPr="009C3CFB">
        <w:t>.</w:t>
      </w:r>
      <w:r w:rsidR="003C7C3E">
        <w:t xml:space="preserve">  </w:t>
      </w:r>
      <w:r w:rsidRPr="009C3CFB" w:rsidR="00193642">
        <w:t xml:space="preserve">Commission staff chose this methodology to account for the variance in skill sets that may be used to accomplish the collection of information.  It is important to note that although the hourly wage referenced above does take </w:t>
      </w:r>
      <w:r w:rsidRPr="009C3CFB" w:rsidR="00313BED">
        <w:t xml:space="preserve">production </w:t>
      </w:r>
      <w:r w:rsidRPr="009C3CFB" w:rsidR="00193642">
        <w:t>bonuses into account, it</w:t>
      </w:r>
      <w:r w:rsidRPr="009C3CFB" w:rsidR="00313BED">
        <w:t xml:space="preserve"> does not include other types of bonuses or consider certain variables such as employee benefits which can increase the cost of labor</w:t>
      </w:r>
      <w:r w:rsidRPr="009C3CFB" w:rsidR="00193642">
        <w:t>.</w:t>
      </w:r>
      <w:r w:rsidRPr="009C3CFB" w:rsidR="00F40479">
        <w:t xml:space="preserve"> </w:t>
      </w:r>
      <w:r w:rsidRPr="00D06555" w:rsidR="001E260E">
        <w:t>The total information collection annual burden is approximately 175 hours</w:t>
      </w:r>
      <w:r w:rsidR="00B60279">
        <w:t>.</w:t>
      </w:r>
      <w:r w:rsidR="000D2577">
        <w:t xml:space="preserve"> </w:t>
      </w:r>
      <w:r w:rsidRPr="00D06555" w:rsidR="001E260E">
        <w:t xml:space="preserve"> The total annualized cost equates </w:t>
      </w:r>
      <w:r w:rsidR="000D2577">
        <w:t>to $8,225 (2022)</w:t>
      </w:r>
      <w:r w:rsidRPr="00D06555" w:rsidR="001E260E">
        <w:t>.</w:t>
      </w:r>
    </w:p>
    <w:p w:rsidR="00496114" w:rsidP="00570DB3" w14:paraId="09A99FBA" w14:textId="77777777">
      <w:pPr>
        <w:spacing w:after="240"/>
        <w:ind w:left="720" w:hanging="720"/>
        <w:rPr>
          <w:b/>
        </w:rPr>
      </w:pPr>
      <w:r>
        <w:rPr>
          <w:b/>
        </w:rPr>
        <w:t>13.</w:t>
      </w:r>
      <w:r>
        <w:rPr>
          <w:b/>
        </w:rPr>
        <w:tab/>
        <w:t xml:space="preserve">Provide an estimate of the total annual cost burden to respondents or </w:t>
      </w:r>
      <w:r w:rsidR="00C45C4D">
        <w:rPr>
          <w:b/>
        </w:rPr>
        <w:t>record-keepers</w:t>
      </w:r>
      <w:r>
        <w:rPr>
          <w:b/>
        </w:rPr>
        <w:t xml:space="preserve"> resulting </w:t>
      </w:r>
      <w:r w:rsidR="00C45C4D">
        <w:rPr>
          <w:b/>
        </w:rPr>
        <w:t>from</w:t>
      </w:r>
      <w:r>
        <w:rPr>
          <w:b/>
        </w:rPr>
        <w:t xml:space="preserve"> the collection of information.  (Do not include the cost of any hour burden shown in Items 12 and 14).</w:t>
      </w:r>
    </w:p>
    <w:p w:rsidR="00496114" w:rsidP="00570DB3" w14:paraId="6F79C42D" w14:textId="77777777">
      <w:pPr>
        <w:numPr>
          <w:ilvl w:val="0"/>
          <w:numId w:val="14"/>
        </w:numPr>
        <w:tabs>
          <w:tab w:val="clear" w:pos="720"/>
          <w:tab w:val="num" w:pos="1440"/>
        </w:tabs>
        <w:spacing w:after="240"/>
        <w:ind w:left="1440"/>
        <w:rPr>
          <w:b/>
        </w:rPr>
      </w:pPr>
      <w:r>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Pr>
          <w:b/>
        </w:rPr>
        <w:t>monitoring, sampling, drilling and testing equipment, and record storage facilities.</w:t>
      </w:r>
    </w:p>
    <w:p w:rsidR="00496114" w:rsidP="00570DB3" w14:paraId="06698D37" w14:textId="77777777">
      <w:pPr>
        <w:numPr>
          <w:ilvl w:val="0"/>
          <w:numId w:val="15"/>
        </w:numPr>
        <w:tabs>
          <w:tab w:val="clear" w:pos="720"/>
          <w:tab w:val="num" w:pos="1440"/>
        </w:tabs>
        <w:spacing w:after="240"/>
        <w:ind w:left="1440"/>
        <w:rPr>
          <w:b/>
        </w:rPr>
      </w:pPr>
      <w:r>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96114" w:rsidP="00570DB3" w14:paraId="3533CACA" w14:textId="77777777">
      <w:pPr>
        <w:keepNext/>
        <w:numPr>
          <w:ilvl w:val="0"/>
          <w:numId w:val="16"/>
        </w:numPr>
        <w:tabs>
          <w:tab w:val="clear" w:pos="720"/>
          <w:tab w:val="num" w:pos="1440"/>
        </w:tabs>
        <w:spacing w:after="240"/>
        <w:ind w:left="1440"/>
        <w:rPr>
          <w:b/>
        </w:rPr>
      </w:pPr>
      <w:r>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45C4D">
        <w:rPr>
          <w:b/>
        </w:rPr>
        <w:t>government</w:t>
      </w:r>
      <w:r>
        <w:rPr>
          <w:b/>
        </w:rPr>
        <w:t xml:space="preserve"> or (4) as part of customary and usual business or private practices.</w:t>
      </w:r>
    </w:p>
    <w:p w:rsidR="00D82F0B" w:rsidRPr="00570DB3" w:rsidP="00B9191C" w14:paraId="18E010FA" w14:textId="77777777">
      <w:pPr>
        <w:spacing w:after="240"/>
        <w:ind w:left="720"/>
        <w:jc w:val="both"/>
      </w:pPr>
      <w:r>
        <w:t xml:space="preserve">There </w:t>
      </w:r>
      <w:r>
        <w:t>are</w:t>
      </w:r>
      <w:r>
        <w:t xml:space="preserve"> no applicable capital, start up, maintenance, or purchase of service cost component</w:t>
      </w:r>
      <w:r w:rsidRPr="001E260E">
        <w:t>.</w:t>
      </w:r>
      <w:r w:rsidRPr="00551F68" w:rsidR="00BF5FF4">
        <w:t xml:space="preserve"> </w:t>
      </w:r>
      <w:r w:rsidRPr="001E260E" w:rsidR="00126614">
        <w:t>Additionally</w:t>
      </w:r>
      <w:r w:rsidRPr="00551F68" w:rsidR="001E260E">
        <w:t xml:space="preserve">, </w:t>
      </w:r>
      <w:r w:rsidRPr="001E260E" w:rsidR="001E260E">
        <w:t>i</w:t>
      </w:r>
      <w:r w:rsidRPr="001E260E">
        <w:t>t is</w:t>
      </w:r>
      <w:r>
        <w:t xml:space="preserve"> important to note that the information </w:t>
      </w:r>
      <w:r w:rsidR="001E260E">
        <w:t xml:space="preserve">requested under the special call authority </w:t>
      </w:r>
      <w:r>
        <w:t xml:space="preserve">are basic </w:t>
      </w:r>
      <w:r w:rsidR="001E260E">
        <w:t xml:space="preserve">account </w:t>
      </w:r>
      <w:r>
        <w:t xml:space="preserve">records that any </w:t>
      </w:r>
      <w:r w:rsidR="001E260E">
        <w:t xml:space="preserve">market member or broker </w:t>
      </w:r>
      <w:r>
        <w:t>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reporting markets that relate to recordkeeping and retention.</w:t>
      </w:r>
    </w:p>
    <w:p w:rsidR="00496114" w:rsidP="00570DB3" w14:paraId="5252A6E4" w14:textId="77777777">
      <w:pPr>
        <w:keepNext/>
        <w:spacing w:after="240"/>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751E5" w:rsidP="00570DB3" w14:paraId="7B196FB1" w14:textId="77777777">
      <w:pPr>
        <w:spacing w:after="240"/>
        <w:ind w:left="720"/>
        <w:jc w:val="both"/>
      </w:pPr>
      <w:r>
        <w:t xml:space="preserve">The Commission estimates the equivalent mix of approximately </w:t>
      </w:r>
      <w:r w:rsidR="00FB1077">
        <w:t>15</w:t>
      </w:r>
      <w:r>
        <w:t xml:space="preserve"> </w:t>
      </w:r>
      <w:r w:rsidR="00FB1077">
        <w:t>Economist</w:t>
      </w:r>
      <w:r w:rsidR="00367D85">
        <w:t xml:space="preserve">, Market and </w:t>
      </w:r>
      <w:r>
        <w:t>Surveillance</w:t>
      </w:r>
      <w:r w:rsidR="00367D85">
        <w:t xml:space="preserve"> Staff </w:t>
      </w:r>
      <w:r>
        <w:t xml:space="preserve">will expend approximately </w:t>
      </w:r>
      <w:r w:rsidR="00FB1077">
        <w:t>100</w:t>
      </w:r>
      <w:r>
        <w:t xml:space="preserve"> hour</w:t>
      </w:r>
      <w:r w:rsidR="00FB1077">
        <w:t>s</w:t>
      </w:r>
      <w:r>
        <w:t xml:space="preserve"> over</w:t>
      </w:r>
      <w:r w:rsidR="00FB1077">
        <w:t xml:space="preserve"> a total of</w:t>
      </w:r>
      <w:r>
        <w:t xml:space="preserve"> 250 trading days to collect and analyze the information submitted.  </w:t>
      </w:r>
      <w:r w:rsidR="0045726A">
        <w:t>At an average salary rate of $</w:t>
      </w:r>
      <w:r w:rsidR="000D2577">
        <w:t>84</w:t>
      </w:r>
      <w:r>
        <w:t xml:space="preserve"> per hour, the Commission estimates that the cost to the government will be $</w:t>
      </w:r>
      <w:r w:rsidR="000D2577">
        <w:t>8</w:t>
      </w:r>
      <w:r w:rsidR="00551F68">
        <w:t>,</w:t>
      </w:r>
      <w:r w:rsidR="000D2577">
        <w:t>4</w:t>
      </w:r>
      <w:r>
        <w:t>00 a</w:t>
      </w:r>
      <w:r>
        <w:t>nnually</w:t>
      </w:r>
      <w:r>
        <w:t xml:space="preserve">.  </w:t>
      </w:r>
    </w:p>
    <w:p w:rsidR="008859D3" w:rsidP="00570DB3" w14:paraId="1199463D" w14:textId="77777777">
      <w:pPr>
        <w:spacing w:after="240"/>
        <w:ind w:left="720"/>
        <w:jc w:val="both"/>
      </w:pPr>
      <w:r w:rsidRPr="0066679A">
        <w:t>In arriving at a wage rate for the hourly costs imposed, Commission staff used the</w:t>
      </w:r>
      <w:r>
        <w:t xml:space="preserve"> </w:t>
      </w:r>
      <w:r w:rsidRPr="00570DB3" w:rsidR="00BF6ACD">
        <w:t>May 20</w:t>
      </w:r>
      <w:r w:rsidRPr="00570DB3" w:rsidR="000D2577">
        <w:t>21</w:t>
      </w:r>
      <w:r w:rsidRPr="00570DB3">
        <w:t xml:space="preserve"> National Occupational Employment and Wage Estimates, published by the Bureau of Labor Statistics.</w:t>
      </w:r>
      <w:r>
        <w:rPr>
          <w:vertAlign w:val="superscript"/>
        </w:rPr>
        <w:footnoteReference w:id="3"/>
      </w:r>
      <w:r w:rsidRPr="0066679A">
        <w:t xml:space="preserve">  </w:t>
      </w:r>
      <w:r w:rsidR="001714D9">
        <w:t>Specifically, C</w:t>
      </w:r>
      <w:r w:rsidRPr="00EC1EF1">
        <w:t>o</w:t>
      </w:r>
      <w:r w:rsidR="00BF6ACD">
        <w:t xml:space="preserve">mmission staff used Federal Executive Branch (OES </w:t>
      </w:r>
      <w:r w:rsidR="00BF6ACD">
        <w:t>Designation) salary</w:t>
      </w:r>
      <w:r w:rsidRPr="00EC1EF1">
        <w:t xml:space="preserve"> rate</w:t>
      </w:r>
      <w:r w:rsidR="00BF6ACD">
        <w:t>s</w:t>
      </w:r>
      <w:r w:rsidRPr="00EC1EF1">
        <w:t xml:space="preserve"> by </w:t>
      </w:r>
      <w:r w:rsidR="00BF6ACD">
        <w:t xml:space="preserve">considering the most applicable </w:t>
      </w:r>
      <w:r w:rsidRPr="00EC1EF1">
        <w:t>hour</w:t>
      </w:r>
      <w:r w:rsidR="00BF6ACD">
        <w:t>ly</w:t>
      </w:r>
      <w:r w:rsidRPr="00EC1EF1">
        <w:t xml:space="preserve"> wage</w:t>
      </w:r>
      <w:r w:rsidR="00B4220E">
        <w:t>s</w:t>
      </w:r>
      <w:r w:rsidRPr="00EC1EF1">
        <w:t xml:space="preserve"> </w:t>
      </w:r>
      <w:r w:rsidR="00BF6ACD">
        <w:t>of Research Analysts to a</w:t>
      </w:r>
      <w:r w:rsidRPr="00EC1EF1">
        <w:t>rrive a</w:t>
      </w:r>
      <w:r w:rsidRPr="00A9654D">
        <w:t>t the hourly wage rate</w:t>
      </w:r>
      <w:r w:rsidR="00F3030D">
        <w:t xml:space="preserve">. </w:t>
      </w:r>
    </w:p>
    <w:p w:rsidR="00496114" w:rsidP="00570DB3" w14:paraId="734AA004" w14:textId="77777777">
      <w:pPr>
        <w:keepNext/>
        <w:spacing w:after="240"/>
        <w:ind w:left="720" w:hanging="720"/>
        <w:rPr>
          <w:b/>
        </w:rPr>
      </w:pPr>
      <w:r w:rsidRPr="005F1814">
        <w:rPr>
          <w:b/>
        </w:rPr>
        <w:t>15.</w:t>
      </w:r>
      <w:r w:rsidRPr="005F1814">
        <w:rPr>
          <w:b/>
        </w:rPr>
        <w:tab/>
        <w:t>Explain the reasons for any program changes or adjustments reported in Items 13 or 14 of the OMB Form 83-I.</w:t>
      </w:r>
    </w:p>
    <w:p w:rsidR="00F3030D" w:rsidRPr="00570DB3" w:rsidP="00B9191C" w14:paraId="7275A8E9" w14:textId="5D7A4BC9">
      <w:pPr>
        <w:spacing w:after="240"/>
        <w:ind w:left="720"/>
        <w:jc w:val="both"/>
      </w:pPr>
      <w:r w:rsidRPr="00570DB3">
        <w:t xml:space="preserve">The </w:t>
      </w:r>
      <w:r w:rsidRPr="00570DB3" w:rsidR="00995F73">
        <w:t xml:space="preserve">total annual number of responses </w:t>
      </w:r>
      <w:r w:rsidRPr="00570DB3" w:rsidR="00CA6087">
        <w:t xml:space="preserve">is estimated at 100 which is unchanged from </w:t>
      </w:r>
      <w:r w:rsidRPr="00570DB3" w:rsidR="00995F73">
        <w:t>2019</w:t>
      </w:r>
      <w:r w:rsidRPr="00570DB3" w:rsidR="00CA6087">
        <w:t>.</w:t>
      </w:r>
      <w:r w:rsidRPr="00570DB3" w:rsidR="00995F73">
        <w:t xml:space="preserve"> </w:t>
      </w:r>
      <w:r w:rsidRPr="00570DB3" w:rsidR="00EB0F83">
        <w:t xml:space="preserve"> </w:t>
      </w:r>
      <w:r w:rsidRPr="00570DB3" w:rsidR="00995F73">
        <w:t xml:space="preserve">This </w:t>
      </w:r>
      <w:r w:rsidRPr="00570DB3" w:rsidR="00CA6087">
        <w:t xml:space="preserve">unchanged number in </w:t>
      </w:r>
      <w:r w:rsidRPr="00570DB3" w:rsidR="00995F73">
        <w:t xml:space="preserve">annual responses can be attributed to improved methods and a considered approach surrounding the special call process, where the CFTC prudently exercises this option based on particular, carefully-weighed circumstances to avoid placing undue burdens on market participants. </w:t>
      </w:r>
      <w:r w:rsidR="004972A9">
        <w:t xml:space="preserve"> </w:t>
      </w:r>
      <w:r w:rsidRPr="00570DB3" w:rsidR="00BD255B">
        <w:t>For this renewal period, estimated annual labor costs have increased slightly from $7,350 (2019) to $8,225 (2022) because of an increase in associated labor costs based on updated BLS data.</w:t>
      </w:r>
    </w:p>
    <w:p w:rsidR="00496114" w:rsidP="00570DB3" w14:paraId="2C91D6F5" w14:textId="77777777">
      <w:pPr>
        <w:keepNext/>
        <w:spacing w:after="240"/>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96114" w:rsidP="00B9191C" w14:paraId="26FFD4D4" w14:textId="77777777">
      <w:pPr>
        <w:spacing w:after="240"/>
        <w:ind w:left="720"/>
        <w:jc w:val="both"/>
      </w:pPr>
      <w:r>
        <w:t>This question does not apply.</w:t>
      </w:r>
    </w:p>
    <w:p w:rsidR="00496114" w:rsidP="00570DB3" w14:paraId="42E54C7E" w14:textId="77777777">
      <w:pPr>
        <w:keepNext/>
        <w:spacing w:after="240"/>
        <w:ind w:left="720" w:hanging="720"/>
        <w:rPr>
          <w:b/>
        </w:rPr>
      </w:pPr>
      <w:r>
        <w:rPr>
          <w:b/>
        </w:rPr>
        <w:t>17.</w:t>
      </w:r>
      <w:r>
        <w:rPr>
          <w:b/>
        </w:rPr>
        <w:tab/>
        <w:t>If seeking approval to not display the expiration date for OMB approval of the information collection, explain the reasons that display would be inappropriate.</w:t>
      </w:r>
    </w:p>
    <w:p w:rsidR="00496114" w:rsidP="00B9191C" w14:paraId="2CA389F4" w14:textId="77777777">
      <w:pPr>
        <w:spacing w:after="240"/>
        <w:ind w:left="720"/>
        <w:jc w:val="both"/>
      </w:pPr>
      <w:r>
        <w:t>This question does not apply.</w:t>
      </w:r>
    </w:p>
    <w:p w:rsidR="00496114" w:rsidP="00570DB3" w14:paraId="4E4C7688" w14:textId="77777777">
      <w:pPr>
        <w:keepNext/>
        <w:numPr>
          <w:ilvl w:val="0"/>
          <w:numId w:val="17"/>
        </w:numPr>
        <w:spacing w:after="240"/>
        <w:rPr>
          <w:b/>
        </w:rPr>
      </w:pPr>
      <w:r>
        <w:rPr>
          <w:b/>
        </w:rPr>
        <w:t>Explain each exception to the certification statement identified in Item 19, "Certification for Paperwork Reduction Act Submissions," of OMB Form 83-I.</w:t>
      </w:r>
    </w:p>
    <w:p w:rsidR="00496114" w:rsidP="00B9191C" w14:paraId="5D4209D9" w14:textId="08D1A25C">
      <w:pPr>
        <w:spacing w:after="240"/>
        <w:ind w:left="720"/>
        <w:jc w:val="both"/>
      </w:pPr>
      <w:r>
        <w:t>There are no exceptions</w:t>
      </w:r>
      <w:r w:rsidR="005250DD">
        <w:t xml:space="preserve"> to the certification statement.</w:t>
      </w:r>
    </w:p>
    <w:p w:rsidR="00750C8D" w14:paraId="2AB6713F" w14:textId="77777777">
      <w:r>
        <w:br w:type="page"/>
      </w:r>
    </w:p>
    <w:p w:rsidR="003939B5" w:rsidRPr="003939B5" w:rsidP="0078159F" w14:paraId="34234C6A" w14:textId="77777777">
      <w:pPr>
        <w:jc w:val="center"/>
        <w:rPr>
          <w:b/>
        </w:rPr>
      </w:pPr>
      <w:r w:rsidRPr="003939B5">
        <w:rPr>
          <w:b/>
        </w:rPr>
        <w:t>Attachment A</w:t>
      </w:r>
    </w:p>
    <w:p w:rsidR="003939B5" w:rsidP="0078159F" w14:paraId="49373FC5" w14:textId="77777777">
      <w:pPr>
        <w:jc w:val="center"/>
      </w:pPr>
    </w:p>
    <w:p w:rsidR="003939B5" w:rsidRPr="00570DB3" w:rsidP="0078159F" w14:paraId="67964A6C" w14:textId="77777777">
      <w:pPr>
        <w:jc w:val="center"/>
        <w:rPr>
          <w:b/>
          <w:sz w:val="20"/>
        </w:rPr>
      </w:pPr>
      <w:r w:rsidRPr="00570DB3">
        <w:rPr>
          <w:b/>
          <w:sz w:val="20"/>
        </w:rPr>
        <w:t>Reporting Burden</w:t>
      </w:r>
    </w:p>
    <w:p w:rsidR="003939B5" w:rsidRPr="00A9182E" w:rsidP="0078159F" w14:paraId="0BB1F39E" w14:textId="77777777">
      <w:pPr>
        <w:jc w:val="center"/>
        <w:rPr>
          <w:sz w:val="20"/>
        </w:rPr>
      </w:pPr>
    </w:p>
    <w:p w:rsidR="003939B5" w:rsidRPr="00A9182E" w:rsidP="0078159F" w14:paraId="44DBBAD5" w14:textId="77777777">
      <w:pPr>
        <w:jc w:val="center"/>
        <w:rPr>
          <w:b/>
          <w:sz w:val="20"/>
        </w:rPr>
      </w:pPr>
      <w:r w:rsidRPr="00A9182E">
        <w:rPr>
          <w:b/>
          <w:sz w:val="20"/>
        </w:rPr>
        <w:t>OMB Control Number 3038-</w:t>
      </w:r>
      <w:r>
        <w:rPr>
          <w:b/>
          <w:sz w:val="20"/>
        </w:rPr>
        <w:t>0017</w:t>
      </w:r>
      <w:r w:rsidRPr="00A9182E">
        <w:rPr>
          <w:b/>
          <w:sz w:val="20"/>
        </w:rPr>
        <w:t xml:space="preserve"> – [</w:t>
      </w:r>
      <w:r>
        <w:rPr>
          <w:b/>
          <w:sz w:val="20"/>
        </w:rPr>
        <w:t>Market Surveys</w:t>
      </w:r>
      <w:r w:rsidRPr="00A9182E">
        <w:rPr>
          <w:b/>
          <w:sz w:val="20"/>
        </w:rPr>
        <w:t>]</w:t>
      </w:r>
    </w:p>
    <w:p w:rsidR="003939B5" w:rsidRPr="00A9182E" w:rsidP="0078159F" w14:paraId="3C9B4D54" w14:textId="77777777">
      <w:pPr>
        <w:jc w:val="center"/>
        <w:rPr>
          <w:b/>
          <w:sz w:val="20"/>
        </w:rPr>
      </w:pPr>
    </w:p>
    <w:tbl>
      <w:tblPr>
        <w:tblW w:w="6015" w:type="pct"/>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2"/>
        <w:gridCol w:w="1237"/>
        <w:gridCol w:w="1143"/>
        <w:gridCol w:w="1318"/>
        <w:gridCol w:w="1141"/>
        <w:gridCol w:w="1062"/>
        <w:gridCol w:w="1143"/>
        <w:gridCol w:w="963"/>
        <w:gridCol w:w="970"/>
        <w:gridCol w:w="1129"/>
      </w:tblGrid>
      <w:tr w14:paraId="148FBF9D" w14:textId="77777777" w:rsidTr="0078159F">
        <w:tblPrEx>
          <w:tblW w:w="6015" w:type="pct"/>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427"/>
        </w:trPr>
        <w:tc>
          <w:tcPr>
            <w:tcW w:w="508" w:type="pct"/>
          </w:tcPr>
          <w:p w:rsidR="003939B5" w:rsidRPr="00EE1F5E" w:rsidP="0078159F" w14:paraId="2CF26217" w14:textId="77777777">
            <w:pPr>
              <w:tabs>
                <w:tab w:val="left" w:pos="-720"/>
                <w:tab w:val="left" w:pos="0"/>
              </w:tabs>
              <w:suppressAutoHyphens/>
              <w:jc w:val="center"/>
              <w:rPr>
                <w:b/>
                <w:sz w:val="16"/>
                <w:szCs w:val="16"/>
              </w:rPr>
            </w:pPr>
            <w:bookmarkStart w:id="1" w:name="_Hlk107409492"/>
            <w:r w:rsidRPr="00EE1F5E">
              <w:rPr>
                <w:b/>
                <w:sz w:val="16"/>
                <w:szCs w:val="16"/>
              </w:rPr>
              <w:t>1.</w:t>
            </w:r>
          </w:p>
          <w:p w:rsidR="003939B5" w:rsidRPr="00EE1F5E" w:rsidP="0078159F" w14:paraId="69A9C646" w14:textId="77777777">
            <w:pPr>
              <w:tabs>
                <w:tab w:val="left" w:pos="-720"/>
                <w:tab w:val="left" w:pos="0"/>
              </w:tabs>
              <w:suppressAutoHyphens/>
              <w:jc w:val="center"/>
              <w:rPr>
                <w:b/>
                <w:sz w:val="16"/>
                <w:szCs w:val="16"/>
              </w:rPr>
            </w:pPr>
            <w:r w:rsidRPr="00EE1F5E">
              <w:rPr>
                <w:b/>
                <w:sz w:val="16"/>
                <w:szCs w:val="16"/>
              </w:rPr>
              <w:t>Regulation(s)</w:t>
            </w:r>
          </w:p>
        </w:tc>
        <w:tc>
          <w:tcPr>
            <w:tcW w:w="550" w:type="pct"/>
          </w:tcPr>
          <w:p w:rsidR="003939B5" w:rsidRPr="00EE1F5E" w:rsidP="0078159F" w14:paraId="312854EE" w14:textId="77777777">
            <w:pPr>
              <w:tabs>
                <w:tab w:val="left" w:pos="-720"/>
                <w:tab w:val="left" w:pos="0"/>
              </w:tabs>
              <w:suppressAutoHyphens/>
              <w:jc w:val="center"/>
              <w:rPr>
                <w:b/>
                <w:sz w:val="16"/>
                <w:szCs w:val="16"/>
              </w:rPr>
            </w:pPr>
            <w:r w:rsidRPr="00EE1F5E">
              <w:rPr>
                <w:b/>
                <w:sz w:val="16"/>
                <w:szCs w:val="16"/>
              </w:rPr>
              <w:t>2.</w:t>
            </w:r>
          </w:p>
          <w:p w:rsidR="003939B5" w:rsidRPr="00EE1F5E" w:rsidP="0078159F" w14:paraId="734EFEB5" w14:textId="77777777">
            <w:pPr>
              <w:tabs>
                <w:tab w:val="left" w:pos="-720"/>
                <w:tab w:val="left" w:pos="0"/>
              </w:tabs>
              <w:suppressAutoHyphens/>
              <w:jc w:val="center"/>
              <w:rPr>
                <w:b/>
                <w:sz w:val="16"/>
                <w:szCs w:val="16"/>
              </w:rPr>
            </w:pPr>
            <w:r w:rsidRPr="00EE1F5E">
              <w:rPr>
                <w:b/>
                <w:sz w:val="16"/>
                <w:szCs w:val="16"/>
              </w:rPr>
              <w:t>Estimated Number of Respondents</w:t>
            </w:r>
          </w:p>
          <w:p w:rsidR="003939B5" w:rsidRPr="00EE1F5E" w:rsidP="0078159F" w14:paraId="388E5433" w14:textId="77777777">
            <w:pPr>
              <w:tabs>
                <w:tab w:val="left" w:pos="-720"/>
                <w:tab w:val="left" w:pos="0"/>
              </w:tabs>
              <w:suppressAutoHyphens/>
              <w:jc w:val="center"/>
              <w:rPr>
                <w:b/>
                <w:sz w:val="16"/>
                <w:szCs w:val="16"/>
              </w:rPr>
            </w:pPr>
          </w:p>
        </w:tc>
        <w:tc>
          <w:tcPr>
            <w:tcW w:w="508" w:type="pct"/>
          </w:tcPr>
          <w:p w:rsidR="003939B5" w:rsidRPr="00EE1F5E" w:rsidP="0078159F" w14:paraId="4740F87A" w14:textId="77777777">
            <w:pPr>
              <w:tabs>
                <w:tab w:val="left" w:pos="-720"/>
                <w:tab w:val="left" w:pos="0"/>
              </w:tabs>
              <w:suppressAutoHyphens/>
              <w:jc w:val="center"/>
              <w:rPr>
                <w:b/>
                <w:sz w:val="16"/>
                <w:szCs w:val="16"/>
              </w:rPr>
            </w:pPr>
            <w:r w:rsidRPr="00EE1F5E">
              <w:rPr>
                <w:b/>
                <w:sz w:val="16"/>
                <w:szCs w:val="16"/>
              </w:rPr>
              <w:t>3.</w:t>
            </w:r>
          </w:p>
          <w:p w:rsidR="003939B5" w:rsidRPr="00EE1F5E" w:rsidP="0078159F" w14:paraId="228932E5" w14:textId="77777777">
            <w:pPr>
              <w:tabs>
                <w:tab w:val="left" w:pos="-720"/>
                <w:tab w:val="left" w:pos="0"/>
              </w:tabs>
              <w:suppressAutoHyphens/>
              <w:jc w:val="center"/>
              <w:rPr>
                <w:b/>
                <w:sz w:val="16"/>
                <w:szCs w:val="16"/>
              </w:rPr>
            </w:pPr>
            <w:r w:rsidRPr="00EE1F5E">
              <w:rPr>
                <w:b/>
                <w:sz w:val="16"/>
                <w:szCs w:val="16"/>
              </w:rPr>
              <w:t>Estimated Number of Reports</w:t>
            </w:r>
          </w:p>
          <w:p w:rsidR="003939B5" w:rsidRPr="00EE1F5E" w:rsidP="0078159F" w14:paraId="0472351D" w14:textId="77777777">
            <w:pPr>
              <w:tabs>
                <w:tab w:val="left" w:pos="-720"/>
                <w:tab w:val="left" w:pos="0"/>
              </w:tabs>
              <w:suppressAutoHyphens/>
              <w:jc w:val="center"/>
              <w:rPr>
                <w:b/>
                <w:sz w:val="16"/>
                <w:szCs w:val="16"/>
              </w:rPr>
            </w:pPr>
            <w:r w:rsidRPr="00EE1F5E">
              <w:rPr>
                <w:b/>
                <w:sz w:val="16"/>
                <w:szCs w:val="16"/>
              </w:rPr>
              <w:t>by Each Respondent</w:t>
            </w:r>
          </w:p>
        </w:tc>
        <w:tc>
          <w:tcPr>
            <w:tcW w:w="586" w:type="pct"/>
          </w:tcPr>
          <w:p w:rsidR="003939B5" w:rsidRPr="00EE1F5E" w:rsidP="0078159F" w14:paraId="2C6C5CAC" w14:textId="77777777">
            <w:pPr>
              <w:tabs>
                <w:tab w:val="left" w:pos="-720"/>
                <w:tab w:val="left" w:pos="0"/>
              </w:tabs>
              <w:suppressAutoHyphens/>
              <w:jc w:val="center"/>
              <w:rPr>
                <w:b/>
                <w:sz w:val="16"/>
                <w:szCs w:val="16"/>
              </w:rPr>
            </w:pPr>
            <w:r w:rsidRPr="00EE1F5E">
              <w:rPr>
                <w:b/>
                <w:sz w:val="16"/>
                <w:szCs w:val="16"/>
              </w:rPr>
              <w:t>4.</w:t>
            </w:r>
          </w:p>
          <w:p w:rsidR="003939B5" w:rsidRPr="00EE1F5E" w:rsidP="0078159F" w14:paraId="542C02BB" w14:textId="77777777">
            <w:pPr>
              <w:tabs>
                <w:tab w:val="left" w:pos="-720"/>
                <w:tab w:val="left" w:pos="0"/>
              </w:tabs>
              <w:suppressAutoHyphens/>
              <w:jc w:val="center"/>
              <w:rPr>
                <w:b/>
                <w:sz w:val="16"/>
                <w:szCs w:val="16"/>
              </w:rPr>
            </w:pPr>
            <w:r w:rsidRPr="00EE1F5E">
              <w:rPr>
                <w:b/>
                <w:sz w:val="16"/>
                <w:szCs w:val="16"/>
              </w:rPr>
              <w:t>Estimated Average Number of Burden Hours per Response</w:t>
            </w:r>
          </w:p>
        </w:tc>
        <w:tc>
          <w:tcPr>
            <w:tcW w:w="507" w:type="pct"/>
          </w:tcPr>
          <w:p w:rsidR="003939B5" w:rsidRPr="00EE1F5E" w:rsidP="0078159F" w14:paraId="3771AE61" w14:textId="77777777">
            <w:pPr>
              <w:tabs>
                <w:tab w:val="left" w:pos="-720"/>
                <w:tab w:val="left" w:pos="0"/>
              </w:tabs>
              <w:suppressAutoHyphens/>
              <w:jc w:val="center"/>
              <w:rPr>
                <w:b/>
                <w:sz w:val="16"/>
                <w:szCs w:val="16"/>
              </w:rPr>
            </w:pPr>
            <w:r w:rsidRPr="00EE1F5E">
              <w:rPr>
                <w:b/>
                <w:sz w:val="16"/>
                <w:szCs w:val="16"/>
              </w:rPr>
              <w:t>5.</w:t>
            </w:r>
          </w:p>
          <w:p w:rsidR="003939B5" w:rsidRPr="00EE1F5E" w:rsidP="0078159F" w14:paraId="1F3B8F0A" w14:textId="77777777">
            <w:pPr>
              <w:tabs>
                <w:tab w:val="left" w:pos="-720"/>
                <w:tab w:val="left" w:pos="0"/>
              </w:tabs>
              <w:suppressAutoHyphens/>
              <w:jc w:val="center"/>
              <w:rPr>
                <w:b/>
                <w:sz w:val="16"/>
                <w:szCs w:val="16"/>
              </w:rPr>
            </w:pPr>
            <w:r w:rsidRPr="00EE1F5E">
              <w:rPr>
                <w:b/>
                <w:sz w:val="16"/>
                <w:szCs w:val="16"/>
              </w:rPr>
              <w:t>Annual  Number of Burden Hours per Respondent</w:t>
            </w:r>
          </w:p>
          <w:p w:rsidR="003939B5" w:rsidRPr="00EE1F5E" w:rsidP="0078159F" w14:paraId="4AEB3744" w14:textId="77777777">
            <w:pPr>
              <w:tabs>
                <w:tab w:val="left" w:pos="-720"/>
                <w:tab w:val="left" w:pos="0"/>
              </w:tabs>
              <w:suppressAutoHyphens/>
              <w:jc w:val="center"/>
              <w:rPr>
                <w:b/>
                <w:sz w:val="16"/>
                <w:szCs w:val="16"/>
              </w:rPr>
            </w:pPr>
            <w:r w:rsidRPr="00EE1F5E">
              <w:rPr>
                <w:b/>
                <w:sz w:val="16"/>
                <w:szCs w:val="16"/>
              </w:rPr>
              <w:t>(3 x 4)</w:t>
            </w:r>
          </w:p>
        </w:tc>
        <w:tc>
          <w:tcPr>
            <w:tcW w:w="472" w:type="pct"/>
          </w:tcPr>
          <w:p w:rsidR="003939B5" w:rsidRPr="00EE1F5E" w:rsidP="0078159F" w14:paraId="3CB4143B" w14:textId="77777777">
            <w:pPr>
              <w:tabs>
                <w:tab w:val="left" w:pos="-720"/>
                <w:tab w:val="left" w:pos="0"/>
              </w:tabs>
              <w:suppressAutoHyphens/>
              <w:jc w:val="center"/>
              <w:rPr>
                <w:b/>
                <w:sz w:val="16"/>
                <w:szCs w:val="16"/>
              </w:rPr>
            </w:pPr>
            <w:r w:rsidRPr="00EE1F5E">
              <w:rPr>
                <w:b/>
                <w:sz w:val="16"/>
                <w:szCs w:val="16"/>
              </w:rPr>
              <w:t>6.</w:t>
            </w:r>
          </w:p>
          <w:p w:rsidR="003939B5" w:rsidRPr="00EE1F5E" w:rsidP="0078159F" w14:paraId="6378DDD1" w14:textId="77777777">
            <w:pPr>
              <w:tabs>
                <w:tab w:val="left" w:pos="-720"/>
                <w:tab w:val="left" w:pos="0"/>
              </w:tabs>
              <w:suppressAutoHyphens/>
              <w:jc w:val="center"/>
              <w:rPr>
                <w:b/>
                <w:sz w:val="16"/>
                <w:szCs w:val="16"/>
              </w:rPr>
            </w:pPr>
            <w:r w:rsidRPr="00EE1F5E">
              <w:rPr>
                <w:b/>
                <w:sz w:val="16"/>
                <w:szCs w:val="16"/>
              </w:rPr>
              <w:t>Estimated Average Burden Hour Cost</w:t>
            </w:r>
            <w:r>
              <w:rPr>
                <w:b/>
                <w:sz w:val="16"/>
                <w:szCs w:val="16"/>
                <w:vertAlign w:val="superscript"/>
              </w:rPr>
              <w:footnoteReference w:id="4"/>
            </w:r>
          </w:p>
          <w:p w:rsidR="003939B5" w:rsidRPr="00EE1F5E" w:rsidP="0078159F" w14:paraId="2EE29895" w14:textId="77777777">
            <w:pPr>
              <w:tabs>
                <w:tab w:val="left" w:pos="-720"/>
                <w:tab w:val="left" w:pos="0"/>
              </w:tabs>
              <w:suppressAutoHyphens/>
              <w:jc w:val="center"/>
              <w:rPr>
                <w:b/>
                <w:sz w:val="16"/>
                <w:szCs w:val="16"/>
              </w:rPr>
            </w:pPr>
          </w:p>
        </w:tc>
        <w:tc>
          <w:tcPr>
            <w:tcW w:w="508" w:type="pct"/>
          </w:tcPr>
          <w:p w:rsidR="003939B5" w:rsidRPr="00EE1F5E" w:rsidP="0078159F" w14:paraId="4604570F" w14:textId="77777777">
            <w:pPr>
              <w:jc w:val="center"/>
              <w:rPr>
                <w:b/>
                <w:sz w:val="16"/>
                <w:szCs w:val="16"/>
              </w:rPr>
            </w:pPr>
            <w:r w:rsidRPr="00EE1F5E">
              <w:rPr>
                <w:b/>
                <w:sz w:val="16"/>
                <w:szCs w:val="16"/>
              </w:rPr>
              <w:t>7.</w:t>
            </w:r>
          </w:p>
          <w:p w:rsidR="003939B5" w:rsidRPr="00EE1F5E" w:rsidP="0078159F" w14:paraId="2F8CA681" w14:textId="77777777">
            <w:pPr>
              <w:jc w:val="center"/>
              <w:rPr>
                <w:b/>
                <w:sz w:val="16"/>
                <w:szCs w:val="16"/>
              </w:rPr>
            </w:pPr>
            <w:r w:rsidRPr="00EE1F5E">
              <w:rPr>
                <w:b/>
                <w:sz w:val="16"/>
                <w:szCs w:val="16"/>
              </w:rPr>
              <w:t>Total Average Hour Burden Cost Per Respondent</w:t>
            </w:r>
          </w:p>
          <w:p w:rsidR="003939B5" w:rsidRPr="00EE1F5E" w:rsidP="0078159F" w14:paraId="41DC645A" w14:textId="77777777">
            <w:pPr>
              <w:jc w:val="center"/>
              <w:rPr>
                <w:b/>
                <w:sz w:val="16"/>
                <w:szCs w:val="16"/>
              </w:rPr>
            </w:pPr>
            <w:r w:rsidRPr="00EE1F5E">
              <w:rPr>
                <w:b/>
                <w:sz w:val="16"/>
                <w:szCs w:val="16"/>
              </w:rPr>
              <w:t>(5 x 6)</w:t>
            </w:r>
          </w:p>
        </w:tc>
        <w:tc>
          <w:tcPr>
            <w:tcW w:w="428" w:type="pct"/>
          </w:tcPr>
          <w:p w:rsidR="003939B5" w:rsidRPr="00EE1F5E" w:rsidP="0078159F" w14:paraId="3F02A118" w14:textId="77777777">
            <w:pPr>
              <w:tabs>
                <w:tab w:val="left" w:pos="-720"/>
                <w:tab w:val="left" w:pos="0"/>
              </w:tabs>
              <w:suppressAutoHyphens/>
              <w:jc w:val="center"/>
              <w:rPr>
                <w:b/>
                <w:sz w:val="16"/>
                <w:szCs w:val="16"/>
              </w:rPr>
            </w:pPr>
            <w:r w:rsidRPr="00EE1F5E">
              <w:rPr>
                <w:b/>
                <w:sz w:val="16"/>
                <w:szCs w:val="16"/>
              </w:rPr>
              <w:t>8.</w:t>
            </w:r>
          </w:p>
          <w:p w:rsidR="003939B5" w:rsidRPr="00EE1F5E" w:rsidP="0078159F" w14:paraId="62EAEBBC" w14:textId="77777777">
            <w:pPr>
              <w:tabs>
                <w:tab w:val="left" w:pos="-720"/>
                <w:tab w:val="left" w:pos="0"/>
              </w:tabs>
              <w:suppressAutoHyphens/>
              <w:jc w:val="center"/>
              <w:rPr>
                <w:b/>
                <w:sz w:val="16"/>
                <w:szCs w:val="16"/>
              </w:rPr>
            </w:pPr>
            <w:r w:rsidRPr="00EE1F5E">
              <w:rPr>
                <w:b/>
                <w:sz w:val="16"/>
                <w:szCs w:val="16"/>
              </w:rPr>
              <w:t>Total Annual</w:t>
            </w:r>
          </w:p>
          <w:p w:rsidR="003939B5" w:rsidRPr="00EE1F5E" w:rsidP="0078159F" w14:paraId="69627937" w14:textId="77777777">
            <w:pPr>
              <w:tabs>
                <w:tab w:val="left" w:pos="-720"/>
                <w:tab w:val="left" w:pos="0"/>
              </w:tabs>
              <w:suppressAutoHyphens/>
              <w:jc w:val="center"/>
              <w:rPr>
                <w:b/>
                <w:sz w:val="16"/>
                <w:szCs w:val="16"/>
              </w:rPr>
            </w:pPr>
            <w:r w:rsidRPr="00EE1F5E">
              <w:rPr>
                <w:b/>
                <w:sz w:val="16"/>
                <w:szCs w:val="16"/>
              </w:rPr>
              <w:t>Responses</w:t>
            </w:r>
          </w:p>
          <w:p w:rsidR="003939B5" w:rsidRPr="00EE1F5E" w:rsidP="0078159F" w14:paraId="01D11EBB" w14:textId="77777777">
            <w:pPr>
              <w:tabs>
                <w:tab w:val="left" w:pos="-720"/>
                <w:tab w:val="left" w:pos="0"/>
              </w:tabs>
              <w:suppressAutoHyphens/>
              <w:jc w:val="center"/>
              <w:rPr>
                <w:b/>
                <w:sz w:val="16"/>
                <w:szCs w:val="16"/>
              </w:rPr>
            </w:pPr>
            <w:r w:rsidRPr="00EE1F5E">
              <w:rPr>
                <w:b/>
                <w:sz w:val="16"/>
                <w:szCs w:val="16"/>
              </w:rPr>
              <w:t>(2 x 3)</w:t>
            </w:r>
          </w:p>
        </w:tc>
        <w:tc>
          <w:tcPr>
            <w:tcW w:w="431" w:type="pct"/>
          </w:tcPr>
          <w:p w:rsidR="003939B5" w:rsidRPr="00EE1F5E" w:rsidP="0078159F" w14:paraId="4E94A70D" w14:textId="77777777">
            <w:pPr>
              <w:tabs>
                <w:tab w:val="left" w:pos="-720"/>
                <w:tab w:val="left" w:pos="0"/>
              </w:tabs>
              <w:suppressAutoHyphens/>
              <w:jc w:val="center"/>
              <w:rPr>
                <w:b/>
                <w:sz w:val="16"/>
                <w:szCs w:val="16"/>
              </w:rPr>
            </w:pPr>
            <w:r w:rsidRPr="00EE1F5E">
              <w:rPr>
                <w:b/>
                <w:sz w:val="16"/>
                <w:szCs w:val="16"/>
              </w:rPr>
              <w:t>9.</w:t>
            </w:r>
          </w:p>
          <w:p w:rsidR="003939B5" w:rsidRPr="00EE1F5E" w:rsidP="0078159F" w14:paraId="37D983A1" w14:textId="77777777">
            <w:pPr>
              <w:tabs>
                <w:tab w:val="left" w:pos="-720"/>
                <w:tab w:val="left" w:pos="0"/>
              </w:tabs>
              <w:suppressAutoHyphens/>
              <w:jc w:val="center"/>
              <w:rPr>
                <w:b/>
                <w:sz w:val="16"/>
                <w:szCs w:val="16"/>
              </w:rPr>
            </w:pPr>
            <w:r w:rsidRPr="00EE1F5E">
              <w:rPr>
                <w:b/>
                <w:sz w:val="16"/>
                <w:szCs w:val="16"/>
              </w:rPr>
              <w:t>Total Annual  Number of Burden Hours</w:t>
            </w:r>
          </w:p>
          <w:p w:rsidR="003939B5" w:rsidRPr="00EE1F5E" w:rsidP="0078159F" w14:paraId="2E9B832B" w14:textId="77777777">
            <w:pPr>
              <w:tabs>
                <w:tab w:val="left" w:pos="-720"/>
                <w:tab w:val="left" w:pos="0"/>
              </w:tabs>
              <w:suppressAutoHyphens/>
              <w:jc w:val="center"/>
              <w:rPr>
                <w:b/>
                <w:sz w:val="16"/>
                <w:szCs w:val="16"/>
              </w:rPr>
            </w:pPr>
            <w:r w:rsidRPr="00EE1F5E">
              <w:rPr>
                <w:b/>
                <w:sz w:val="16"/>
                <w:szCs w:val="16"/>
              </w:rPr>
              <w:t>(2 x 5)</w:t>
            </w:r>
          </w:p>
        </w:tc>
        <w:tc>
          <w:tcPr>
            <w:tcW w:w="503" w:type="pct"/>
          </w:tcPr>
          <w:p w:rsidR="003939B5" w:rsidRPr="00EE1F5E" w:rsidP="0078159F" w14:paraId="1F03CDA2" w14:textId="77777777">
            <w:pPr>
              <w:tabs>
                <w:tab w:val="left" w:pos="-720"/>
                <w:tab w:val="left" w:pos="0"/>
              </w:tabs>
              <w:suppressAutoHyphens/>
              <w:jc w:val="center"/>
              <w:rPr>
                <w:b/>
                <w:sz w:val="16"/>
                <w:szCs w:val="16"/>
              </w:rPr>
            </w:pPr>
            <w:r w:rsidRPr="00EE1F5E">
              <w:rPr>
                <w:b/>
                <w:sz w:val="16"/>
                <w:szCs w:val="16"/>
              </w:rPr>
              <w:t>10.</w:t>
            </w:r>
          </w:p>
          <w:p w:rsidR="003939B5" w:rsidRPr="00EE1F5E" w:rsidP="0078159F" w14:paraId="6FF47E7D" w14:textId="77777777">
            <w:pPr>
              <w:tabs>
                <w:tab w:val="left" w:pos="-720"/>
                <w:tab w:val="left" w:pos="0"/>
              </w:tabs>
              <w:suppressAutoHyphens/>
              <w:jc w:val="center"/>
              <w:rPr>
                <w:b/>
                <w:sz w:val="16"/>
                <w:szCs w:val="16"/>
              </w:rPr>
            </w:pPr>
            <w:r w:rsidRPr="00EE1F5E">
              <w:rPr>
                <w:b/>
                <w:sz w:val="16"/>
                <w:szCs w:val="16"/>
              </w:rPr>
              <w:t>Total Annual Burden Hour Cost of All Responses</w:t>
            </w:r>
          </w:p>
          <w:p w:rsidR="003939B5" w:rsidRPr="00EE1F5E" w:rsidP="0078159F" w14:paraId="11A57BEC" w14:textId="77777777">
            <w:pPr>
              <w:tabs>
                <w:tab w:val="left" w:pos="-720"/>
                <w:tab w:val="left" w:pos="0"/>
              </w:tabs>
              <w:suppressAutoHyphens/>
              <w:jc w:val="center"/>
              <w:rPr>
                <w:b/>
                <w:sz w:val="16"/>
                <w:szCs w:val="16"/>
              </w:rPr>
            </w:pPr>
            <w:r w:rsidRPr="00EE1F5E">
              <w:rPr>
                <w:b/>
                <w:sz w:val="16"/>
                <w:szCs w:val="16"/>
              </w:rPr>
              <w:t>(2 x 7)</w:t>
            </w:r>
          </w:p>
        </w:tc>
      </w:tr>
      <w:tr w14:paraId="6A21B29D" w14:textId="77777777" w:rsidTr="0078159F">
        <w:tblPrEx>
          <w:tblW w:w="6015" w:type="pct"/>
          <w:tblInd w:w="-1152" w:type="dxa"/>
          <w:tblLayout w:type="fixed"/>
          <w:tblLook w:val="04A0"/>
        </w:tblPrEx>
        <w:trPr>
          <w:trHeight w:val="977"/>
        </w:trPr>
        <w:tc>
          <w:tcPr>
            <w:tcW w:w="508" w:type="pct"/>
          </w:tcPr>
          <w:p w:rsidR="003939B5" w:rsidRPr="00EE1F5E" w:rsidP="0078159F" w14:paraId="69B6AA52" w14:textId="77777777">
            <w:pPr>
              <w:tabs>
                <w:tab w:val="left" w:pos="-720"/>
                <w:tab w:val="left" w:pos="0"/>
              </w:tabs>
              <w:suppressAutoHyphens/>
              <w:jc w:val="center"/>
              <w:rPr>
                <w:b/>
                <w:sz w:val="16"/>
                <w:szCs w:val="16"/>
              </w:rPr>
            </w:pPr>
            <w:r>
              <w:rPr>
                <w:b/>
                <w:sz w:val="16"/>
                <w:szCs w:val="16"/>
              </w:rPr>
              <w:t>21.02</w:t>
            </w:r>
          </w:p>
        </w:tc>
        <w:tc>
          <w:tcPr>
            <w:tcW w:w="550" w:type="pct"/>
          </w:tcPr>
          <w:p w:rsidR="003939B5" w:rsidRPr="00EE1F5E" w:rsidP="0078159F" w14:paraId="1FB10626" w14:textId="77777777">
            <w:pPr>
              <w:tabs>
                <w:tab w:val="left" w:pos="-720"/>
                <w:tab w:val="left" w:pos="0"/>
              </w:tabs>
              <w:suppressAutoHyphens/>
              <w:jc w:val="center"/>
              <w:rPr>
                <w:b/>
                <w:sz w:val="16"/>
                <w:szCs w:val="16"/>
              </w:rPr>
            </w:pPr>
            <w:r>
              <w:rPr>
                <w:b/>
                <w:sz w:val="16"/>
                <w:szCs w:val="16"/>
              </w:rPr>
              <w:t>100</w:t>
            </w:r>
          </w:p>
        </w:tc>
        <w:tc>
          <w:tcPr>
            <w:tcW w:w="508" w:type="pct"/>
          </w:tcPr>
          <w:p w:rsidR="003939B5" w:rsidRPr="00EE1F5E" w:rsidP="0078159F" w14:paraId="6545AB08" w14:textId="77777777">
            <w:pPr>
              <w:tabs>
                <w:tab w:val="left" w:pos="-720"/>
                <w:tab w:val="left" w:pos="0"/>
              </w:tabs>
              <w:suppressAutoHyphens/>
              <w:jc w:val="center"/>
              <w:rPr>
                <w:b/>
                <w:sz w:val="16"/>
                <w:szCs w:val="16"/>
              </w:rPr>
            </w:pPr>
            <w:r>
              <w:rPr>
                <w:b/>
                <w:sz w:val="16"/>
                <w:szCs w:val="16"/>
              </w:rPr>
              <w:t>1</w:t>
            </w:r>
          </w:p>
        </w:tc>
        <w:tc>
          <w:tcPr>
            <w:tcW w:w="586" w:type="pct"/>
          </w:tcPr>
          <w:p w:rsidR="003939B5" w:rsidRPr="00EE1F5E" w:rsidP="0078159F" w14:paraId="3CBF39D5" w14:textId="77777777">
            <w:pPr>
              <w:tabs>
                <w:tab w:val="left" w:pos="-720"/>
                <w:tab w:val="left" w:pos="0"/>
              </w:tabs>
              <w:suppressAutoHyphens/>
              <w:jc w:val="center"/>
              <w:rPr>
                <w:b/>
                <w:sz w:val="16"/>
                <w:szCs w:val="16"/>
              </w:rPr>
            </w:pPr>
            <w:r>
              <w:rPr>
                <w:b/>
                <w:sz w:val="16"/>
                <w:szCs w:val="16"/>
              </w:rPr>
              <w:t>1.75</w:t>
            </w:r>
          </w:p>
        </w:tc>
        <w:tc>
          <w:tcPr>
            <w:tcW w:w="507" w:type="pct"/>
          </w:tcPr>
          <w:p w:rsidR="003939B5" w:rsidRPr="00EE1F5E" w:rsidP="0078159F" w14:paraId="0F1A77C0" w14:textId="77777777">
            <w:pPr>
              <w:tabs>
                <w:tab w:val="left" w:pos="-720"/>
                <w:tab w:val="left" w:pos="0"/>
              </w:tabs>
              <w:suppressAutoHyphens/>
              <w:jc w:val="center"/>
              <w:rPr>
                <w:b/>
                <w:sz w:val="16"/>
                <w:szCs w:val="16"/>
              </w:rPr>
            </w:pPr>
            <w:r>
              <w:rPr>
                <w:b/>
                <w:sz w:val="16"/>
                <w:szCs w:val="16"/>
              </w:rPr>
              <w:t>1.75</w:t>
            </w:r>
          </w:p>
        </w:tc>
        <w:tc>
          <w:tcPr>
            <w:tcW w:w="472" w:type="pct"/>
          </w:tcPr>
          <w:p w:rsidR="003939B5" w:rsidRPr="00EE1F5E" w:rsidP="0078159F" w14:paraId="0570AC4A" w14:textId="0222BF42">
            <w:pPr>
              <w:tabs>
                <w:tab w:val="left" w:pos="-720"/>
                <w:tab w:val="left" w:pos="0"/>
              </w:tabs>
              <w:suppressAutoHyphens/>
              <w:jc w:val="center"/>
              <w:rPr>
                <w:b/>
                <w:sz w:val="16"/>
                <w:szCs w:val="16"/>
              </w:rPr>
            </w:pPr>
            <w:r>
              <w:rPr>
                <w:b/>
                <w:sz w:val="16"/>
                <w:szCs w:val="16"/>
              </w:rPr>
              <w:t>$</w:t>
            </w:r>
            <w:r w:rsidR="00775154">
              <w:rPr>
                <w:b/>
                <w:sz w:val="16"/>
                <w:szCs w:val="16"/>
              </w:rPr>
              <w:t>4</w:t>
            </w:r>
            <w:r w:rsidR="000D2577">
              <w:rPr>
                <w:b/>
                <w:sz w:val="16"/>
                <w:szCs w:val="16"/>
              </w:rPr>
              <w:t>7</w:t>
            </w:r>
            <w:r>
              <w:rPr>
                <w:b/>
                <w:sz w:val="16"/>
                <w:szCs w:val="16"/>
              </w:rPr>
              <w:t>.00</w:t>
            </w:r>
          </w:p>
        </w:tc>
        <w:tc>
          <w:tcPr>
            <w:tcW w:w="508" w:type="pct"/>
          </w:tcPr>
          <w:p w:rsidR="003939B5" w:rsidRPr="00EE1F5E" w:rsidP="000D2577" w14:paraId="4E8E3473" w14:textId="49816AF1">
            <w:pPr>
              <w:rPr>
                <w:b/>
                <w:sz w:val="16"/>
                <w:szCs w:val="16"/>
              </w:rPr>
            </w:pPr>
            <w:r>
              <w:rPr>
                <w:b/>
                <w:sz w:val="16"/>
                <w:szCs w:val="16"/>
              </w:rPr>
              <w:t xml:space="preserve">     </w:t>
            </w:r>
            <w:r w:rsidR="0071372C">
              <w:rPr>
                <w:b/>
                <w:sz w:val="16"/>
                <w:szCs w:val="16"/>
              </w:rPr>
              <w:t>$</w:t>
            </w:r>
            <w:r w:rsidR="000D2577">
              <w:rPr>
                <w:b/>
                <w:sz w:val="16"/>
                <w:szCs w:val="16"/>
              </w:rPr>
              <w:t>82.25</w:t>
            </w:r>
          </w:p>
        </w:tc>
        <w:tc>
          <w:tcPr>
            <w:tcW w:w="428" w:type="pct"/>
          </w:tcPr>
          <w:p w:rsidR="003939B5" w:rsidRPr="00EE1F5E" w:rsidP="0078159F" w14:paraId="407F0801" w14:textId="77777777">
            <w:pPr>
              <w:tabs>
                <w:tab w:val="left" w:pos="-720"/>
                <w:tab w:val="left" w:pos="0"/>
              </w:tabs>
              <w:suppressAutoHyphens/>
              <w:jc w:val="center"/>
              <w:rPr>
                <w:b/>
                <w:sz w:val="16"/>
                <w:szCs w:val="16"/>
              </w:rPr>
            </w:pPr>
            <w:r>
              <w:rPr>
                <w:b/>
                <w:sz w:val="16"/>
                <w:szCs w:val="16"/>
              </w:rPr>
              <w:t>100</w:t>
            </w:r>
          </w:p>
        </w:tc>
        <w:tc>
          <w:tcPr>
            <w:tcW w:w="431" w:type="pct"/>
          </w:tcPr>
          <w:p w:rsidR="003939B5" w:rsidRPr="00EE1F5E" w:rsidP="0078159F" w14:paraId="6462DB3D" w14:textId="77777777">
            <w:pPr>
              <w:tabs>
                <w:tab w:val="left" w:pos="-720"/>
                <w:tab w:val="left" w:pos="0"/>
              </w:tabs>
              <w:suppressAutoHyphens/>
              <w:jc w:val="center"/>
              <w:rPr>
                <w:b/>
                <w:sz w:val="16"/>
                <w:szCs w:val="16"/>
              </w:rPr>
            </w:pPr>
            <w:r>
              <w:rPr>
                <w:b/>
                <w:sz w:val="16"/>
                <w:szCs w:val="16"/>
              </w:rPr>
              <w:t>175</w:t>
            </w:r>
          </w:p>
        </w:tc>
        <w:tc>
          <w:tcPr>
            <w:tcW w:w="503" w:type="pct"/>
          </w:tcPr>
          <w:p w:rsidR="003939B5" w:rsidRPr="00EE1F5E" w:rsidP="0078159F" w14:paraId="3F819AF0" w14:textId="04F08B14">
            <w:pPr>
              <w:tabs>
                <w:tab w:val="left" w:pos="-720"/>
                <w:tab w:val="left" w:pos="0"/>
              </w:tabs>
              <w:suppressAutoHyphens/>
              <w:jc w:val="center"/>
              <w:rPr>
                <w:b/>
                <w:sz w:val="16"/>
                <w:szCs w:val="16"/>
              </w:rPr>
            </w:pPr>
            <w:r>
              <w:rPr>
                <w:b/>
                <w:sz w:val="16"/>
                <w:szCs w:val="16"/>
              </w:rPr>
              <w:t>$</w:t>
            </w:r>
            <w:r w:rsidR="006868AD">
              <w:rPr>
                <w:b/>
                <w:sz w:val="16"/>
                <w:szCs w:val="16"/>
              </w:rPr>
              <w:t>8</w:t>
            </w:r>
            <w:r w:rsidR="00775154">
              <w:rPr>
                <w:b/>
                <w:sz w:val="16"/>
                <w:szCs w:val="16"/>
              </w:rPr>
              <w:t>,</w:t>
            </w:r>
            <w:r w:rsidR="006868AD">
              <w:rPr>
                <w:b/>
                <w:sz w:val="16"/>
                <w:szCs w:val="16"/>
              </w:rPr>
              <w:t>22</w:t>
            </w:r>
            <w:r w:rsidR="00775154">
              <w:rPr>
                <w:b/>
                <w:sz w:val="16"/>
                <w:szCs w:val="16"/>
              </w:rPr>
              <w:t>5</w:t>
            </w:r>
          </w:p>
        </w:tc>
      </w:tr>
      <w:bookmarkEnd w:id="1"/>
    </w:tbl>
    <w:p w:rsidR="003939B5" w:rsidRPr="00EE1F5E" w:rsidP="0078159F" w14:paraId="29CE318A" w14:textId="77777777">
      <w:pPr>
        <w:jc w:val="center"/>
        <w:rPr>
          <w:sz w:val="16"/>
          <w:szCs w:val="16"/>
        </w:rPr>
      </w:pPr>
    </w:p>
    <w:sectPr w:rsidSect="00551F68">
      <w:footerReference w:type="even" r:id="rId9"/>
      <w:pgSz w:w="12240" w:h="15840" w:code="1"/>
      <w:pgMar w:top="1440" w:right="1440" w:bottom="1440" w:left="1440" w:header="432" w:footer="43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6114" w14:paraId="6C98C0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96114" w14:paraId="3B0C49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A3433" w14:paraId="754869E4" w14:textId="77777777">
      <w:r>
        <w:separator/>
      </w:r>
    </w:p>
  </w:footnote>
  <w:footnote w:type="continuationSeparator" w:id="1">
    <w:p w:rsidR="003A3433" w14:paraId="5CCFC1CA" w14:textId="77777777">
      <w:r>
        <w:continuationSeparator/>
      </w:r>
    </w:p>
  </w:footnote>
  <w:footnote w:id="2">
    <w:p w:rsidR="005B095E" w:rsidP="005B095E" w14:paraId="3440920F" w14:textId="792057A7">
      <w:pPr>
        <w:pStyle w:val="FootnoteText"/>
      </w:pPr>
      <w:r>
        <w:rPr>
          <w:rStyle w:val="FootnoteReference"/>
        </w:rPr>
        <w:footnoteRef/>
      </w:r>
      <w:r>
        <w:t xml:space="preserve"> </w:t>
      </w:r>
      <w:r w:rsidRPr="00397AAE">
        <w:rPr>
          <w:i/>
        </w:rPr>
        <w:t>Available at</w:t>
      </w:r>
      <w:r>
        <w:t xml:space="preserve"> </w:t>
      </w:r>
      <w:hyperlink r:id="rId1" w:history="1">
        <w:r w:rsidRPr="00DD6128">
          <w:rPr>
            <w:rStyle w:val="Hyperlink"/>
          </w:rPr>
          <w:t>https://www.bls.gov/oes/current/oes_nat.htm</w:t>
        </w:r>
      </w:hyperlink>
      <w:r>
        <w:t xml:space="preserve">. </w:t>
      </w:r>
      <w:r w:rsidR="00BD255B">
        <w:t xml:space="preserve"> CFTC staff arrived at this estimate by averaging the mean hourly wage rate for Compliance Officers ($36.45) and Software Developers ($58.17).</w:t>
      </w:r>
    </w:p>
  </w:footnote>
  <w:footnote w:id="3">
    <w:p w:rsidR="008859D3" w:rsidP="008859D3" w14:paraId="2C3012F5" w14:textId="77777777">
      <w:pPr>
        <w:pStyle w:val="FootnoteText"/>
      </w:pPr>
      <w:hyperlink r:id="rId2" w:history="1">
        <w:r w:rsidRPr="00916742">
          <w:rPr>
            <w:rStyle w:val="Hyperlink"/>
            <w:vertAlign w:val="superscript"/>
          </w:rPr>
          <w:footnoteRef/>
        </w:r>
        <w:r w:rsidRPr="00916742">
          <w:rPr>
            <w:rStyle w:val="Hyperlink"/>
          </w:rPr>
          <w:t xml:space="preserve"> </w:t>
        </w:r>
        <w:r w:rsidRPr="00916742">
          <w:rPr>
            <w:rStyle w:val="Hyperlink"/>
            <w:i/>
          </w:rPr>
          <w:t>Available at</w:t>
        </w:r>
        <w:r w:rsidRPr="00916742">
          <w:rPr>
            <w:rStyle w:val="Hyperlink"/>
          </w:rPr>
          <w:t xml:space="preserve"> https://www.bls.gov/oes/current/oes_nat.htm.</w:t>
        </w:r>
      </w:hyperlink>
      <w:r>
        <w:t xml:space="preserve"> </w:t>
      </w:r>
    </w:p>
  </w:footnote>
  <w:footnote w:id="4">
    <w:p w:rsidR="003939B5" w:rsidRPr="00551F68" w:rsidP="003939B5" w14:paraId="4B53FBBF" w14:textId="77777777">
      <w:pPr>
        <w:pStyle w:val="FootnoteText"/>
        <w:rPr>
          <w:sz w:val="20"/>
        </w:rPr>
      </w:pPr>
      <w:r>
        <w:rPr>
          <w:rStyle w:val="FootnoteReference"/>
        </w:rPr>
        <w:footnoteRef/>
      </w:r>
      <w:r>
        <w:t xml:space="preserve"> </w:t>
      </w:r>
      <w:r w:rsidRPr="004946C5">
        <w:rPr>
          <w:sz w:val="20"/>
        </w:rPr>
        <w:t>In arriving at a wage rate for the hourly costs</w:t>
      </w:r>
      <w:r w:rsidR="00551F68">
        <w:rPr>
          <w:sz w:val="20"/>
        </w:rPr>
        <w:t xml:space="preserve"> imposed, Commission staff used</w:t>
      </w:r>
      <w:r w:rsidRPr="0066679A" w:rsidR="00551F68">
        <w:t xml:space="preserve"> </w:t>
      </w:r>
      <w:r w:rsidRPr="00551F68" w:rsidR="00551F68">
        <w:rPr>
          <w:sz w:val="20"/>
        </w:rPr>
        <w:t>the May 20</w:t>
      </w:r>
      <w:r w:rsidR="00E51286">
        <w:rPr>
          <w:sz w:val="20"/>
        </w:rPr>
        <w:t>21</w:t>
      </w:r>
      <w:r w:rsidRPr="00551F68" w:rsidR="00551F68">
        <w:rPr>
          <w:sz w:val="20"/>
        </w:rPr>
        <w:t xml:space="preserve"> National Occupational Employment and Wage Estimates, published by the Bureau of Labor Statistics</w:t>
      </w:r>
      <w:r w:rsidRPr="004946C5" w:rsidR="00551F68">
        <w:rPr>
          <w:sz w:val="20"/>
        </w:rPr>
        <w:t xml:space="preserve"> </w:t>
      </w:r>
      <w:r w:rsidRPr="004946C5">
        <w:rPr>
          <w:sz w:val="20"/>
        </w:rPr>
        <w:t xml:space="preserve">The wage </w:t>
      </w:r>
      <w:r w:rsidR="00551F68">
        <w:rPr>
          <w:sz w:val="20"/>
        </w:rPr>
        <w:t>rate used is</w:t>
      </w:r>
      <w:r w:rsidRPr="004946C5">
        <w:rPr>
          <w:sz w:val="20"/>
        </w:rPr>
        <w:t xml:space="preserve"> </w:t>
      </w:r>
      <w:r w:rsidRPr="00551F68" w:rsidR="00551F68">
        <w:rPr>
          <w:sz w:val="20"/>
        </w:rPr>
        <w:t>a composite (blended) wage rate by averaging the hour</w:t>
      </w:r>
      <w:r w:rsidR="00551F68">
        <w:rPr>
          <w:sz w:val="20"/>
        </w:rPr>
        <w:t>ly</w:t>
      </w:r>
      <w:r w:rsidRPr="00551F68" w:rsidR="00551F68">
        <w:rPr>
          <w:sz w:val="20"/>
        </w:rPr>
        <w:t xml:space="preserve"> wages of a Compliance Officer and a Software Developer / Programmer to arrive at the hourly</w:t>
      </w:r>
      <w:r w:rsidR="00551F68">
        <w:rPr>
          <w:sz w:val="20"/>
        </w:rPr>
        <w:t xml:space="preserve"> </w:t>
      </w:r>
      <w:r w:rsidRPr="00551F68" w:rsidR="00551F68">
        <w:rPr>
          <w:sz w:val="20"/>
        </w:rPr>
        <w:t>wage rate of $4</w:t>
      </w:r>
      <w:r w:rsidR="00E51286">
        <w:rPr>
          <w:sz w:val="20"/>
        </w:rPr>
        <w:t>7</w:t>
      </w:r>
      <w:r w:rsidR="00551F68">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F235763"/>
    <w:multiLevelType w:val="hybridMultilevel"/>
    <w:tmpl w:val="5AD869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2">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4">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9">
    <w:nsid w:val="549B0166"/>
    <w:multiLevelType w:val="hybridMultilevel"/>
    <w:tmpl w:val="99D4F0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2">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7">
    <w:nsid w:val="7DC95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6"/>
  </w:num>
  <w:num w:numId="5">
    <w:abstractNumId w:val="20"/>
  </w:num>
  <w:num w:numId="6">
    <w:abstractNumId w:val="13"/>
  </w:num>
  <w:num w:numId="7">
    <w:abstractNumId w:val="10"/>
  </w:num>
  <w:num w:numId="8">
    <w:abstractNumId w:val="12"/>
  </w:num>
  <w:num w:numId="9">
    <w:abstractNumId w:val="16"/>
  </w:num>
  <w:num w:numId="10">
    <w:abstractNumId w:val="24"/>
  </w:num>
  <w:num w:numId="11">
    <w:abstractNumId w:val="21"/>
  </w:num>
  <w:num w:numId="12">
    <w:abstractNumId w:val="18"/>
  </w:num>
  <w:num w:numId="13">
    <w:abstractNumId w:val="25"/>
  </w:num>
  <w:num w:numId="14">
    <w:abstractNumId w:val="0"/>
  </w:num>
  <w:num w:numId="15">
    <w:abstractNumId w:val="6"/>
  </w:num>
  <w:num w:numId="16">
    <w:abstractNumId w:val="2"/>
  </w:num>
  <w:num w:numId="17">
    <w:abstractNumId w:val="5"/>
  </w:num>
  <w:num w:numId="18">
    <w:abstractNumId w:val="23"/>
  </w:num>
  <w:num w:numId="19">
    <w:abstractNumId w:val="8"/>
  </w:num>
  <w:num w:numId="20">
    <w:abstractNumId w:val="15"/>
  </w:num>
  <w:num w:numId="21">
    <w:abstractNumId w:val="27"/>
  </w:num>
  <w:num w:numId="22">
    <w:abstractNumId w:val="7"/>
  </w:num>
  <w:num w:numId="23">
    <w:abstractNumId w:val="17"/>
  </w:num>
  <w:num w:numId="24">
    <w:abstractNumId w:val="14"/>
  </w:num>
  <w:num w:numId="25">
    <w:abstractNumId w:val="22"/>
  </w:num>
  <w:num w:numId="26">
    <w:abstractNumId w:val="11"/>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7"/>
    <w:rsid w:val="00000B5D"/>
    <w:rsid w:val="00000E0B"/>
    <w:rsid w:val="0000234A"/>
    <w:rsid w:val="00014147"/>
    <w:rsid w:val="00021AF1"/>
    <w:rsid w:val="0003416D"/>
    <w:rsid w:val="000410C7"/>
    <w:rsid w:val="00043478"/>
    <w:rsid w:val="00052338"/>
    <w:rsid w:val="00054833"/>
    <w:rsid w:val="00054CDF"/>
    <w:rsid w:val="00055886"/>
    <w:rsid w:val="000576E3"/>
    <w:rsid w:val="00062B4C"/>
    <w:rsid w:val="00071B1F"/>
    <w:rsid w:val="000740DE"/>
    <w:rsid w:val="00096CC8"/>
    <w:rsid w:val="000A40DE"/>
    <w:rsid w:val="000B07BC"/>
    <w:rsid w:val="000B2464"/>
    <w:rsid w:val="000B792D"/>
    <w:rsid w:val="000D2577"/>
    <w:rsid w:val="000D30E5"/>
    <w:rsid w:val="000D4451"/>
    <w:rsid w:val="000D6541"/>
    <w:rsid w:val="000E2F1B"/>
    <w:rsid w:val="000E6543"/>
    <w:rsid w:val="00122FFB"/>
    <w:rsid w:val="00126614"/>
    <w:rsid w:val="0014025E"/>
    <w:rsid w:val="0014482A"/>
    <w:rsid w:val="00150083"/>
    <w:rsid w:val="001644C8"/>
    <w:rsid w:val="001714D9"/>
    <w:rsid w:val="0017401E"/>
    <w:rsid w:val="001828B9"/>
    <w:rsid w:val="00186BFF"/>
    <w:rsid w:val="00193642"/>
    <w:rsid w:val="001C571B"/>
    <w:rsid w:val="001D4FAF"/>
    <w:rsid w:val="001E260E"/>
    <w:rsid w:val="001E562A"/>
    <w:rsid w:val="001F3EE4"/>
    <w:rsid w:val="001F6165"/>
    <w:rsid w:val="001F7534"/>
    <w:rsid w:val="0020228E"/>
    <w:rsid w:val="0020361F"/>
    <w:rsid w:val="00215EF4"/>
    <w:rsid w:val="00220546"/>
    <w:rsid w:val="00221D55"/>
    <w:rsid w:val="00231B98"/>
    <w:rsid w:val="00247121"/>
    <w:rsid w:val="0025437E"/>
    <w:rsid w:val="00262D60"/>
    <w:rsid w:val="0029370E"/>
    <w:rsid w:val="00295199"/>
    <w:rsid w:val="002C117F"/>
    <w:rsid w:val="002C4CE6"/>
    <w:rsid w:val="002C7E70"/>
    <w:rsid w:val="002F5645"/>
    <w:rsid w:val="00313BED"/>
    <w:rsid w:val="00324482"/>
    <w:rsid w:val="00325871"/>
    <w:rsid w:val="003360BE"/>
    <w:rsid w:val="00337B04"/>
    <w:rsid w:val="003478EF"/>
    <w:rsid w:val="00354E4E"/>
    <w:rsid w:val="00355FF8"/>
    <w:rsid w:val="00367D85"/>
    <w:rsid w:val="003751E5"/>
    <w:rsid w:val="00376130"/>
    <w:rsid w:val="003939B5"/>
    <w:rsid w:val="00397AAE"/>
    <w:rsid w:val="003A3433"/>
    <w:rsid w:val="003B071F"/>
    <w:rsid w:val="003B2675"/>
    <w:rsid w:val="003B338F"/>
    <w:rsid w:val="003B42C1"/>
    <w:rsid w:val="003C7C3E"/>
    <w:rsid w:val="003F6F39"/>
    <w:rsid w:val="00406006"/>
    <w:rsid w:val="00410E98"/>
    <w:rsid w:val="00421C39"/>
    <w:rsid w:val="0045726A"/>
    <w:rsid w:val="004637F9"/>
    <w:rsid w:val="00465D29"/>
    <w:rsid w:val="004724C3"/>
    <w:rsid w:val="00481C88"/>
    <w:rsid w:val="004828B1"/>
    <w:rsid w:val="00485805"/>
    <w:rsid w:val="004929F9"/>
    <w:rsid w:val="004946C5"/>
    <w:rsid w:val="004959AC"/>
    <w:rsid w:val="00496114"/>
    <w:rsid w:val="004972A9"/>
    <w:rsid w:val="00497AFB"/>
    <w:rsid w:val="004A1CFB"/>
    <w:rsid w:val="004A68CF"/>
    <w:rsid w:val="004B0D81"/>
    <w:rsid w:val="004F49EF"/>
    <w:rsid w:val="004F703F"/>
    <w:rsid w:val="00507E38"/>
    <w:rsid w:val="005250DD"/>
    <w:rsid w:val="0054307F"/>
    <w:rsid w:val="00545208"/>
    <w:rsid w:val="00546744"/>
    <w:rsid w:val="00551F68"/>
    <w:rsid w:val="005538DE"/>
    <w:rsid w:val="00570DB3"/>
    <w:rsid w:val="00591237"/>
    <w:rsid w:val="00595555"/>
    <w:rsid w:val="005A4336"/>
    <w:rsid w:val="005A720F"/>
    <w:rsid w:val="005B095E"/>
    <w:rsid w:val="005C51DE"/>
    <w:rsid w:val="005D5115"/>
    <w:rsid w:val="005D5C86"/>
    <w:rsid w:val="005E2232"/>
    <w:rsid w:val="005E62A6"/>
    <w:rsid w:val="005F1814"/>
    <w:rsid w:val="006108A4"/>
    <w:rsid w:val="00613D92"/>
    <w:rsid w:val="006246B5"/>
    <w:rsid w:val="00630C2C"/>
    <w:rsid w:val="00655BB1"/>
    <w:rsid w:val="0066679A"/>
    <w:rsid w:val="00681393"/>
    <w:rsid w:val="00684A3F"/>
    <w:rsid w:val="006868AD"/>
    <w:rsid w:val="006916C3"/>
    <w:rsid w:val="006D1434"/>
    <w:rsid w:val="006D5EB0"/>
    <w:rsid w:val="006F557E"/>
    <w:rsid w:val="006F671A"/>
    <w:rsid w:val="00703F6E"/>
    <w:rsid w:val="0071372C"/>
    <w:rsid w:val="00716DEC"/>
    <w:rsid w:val="00731F10"/>
    <w:rsid w:val="00732B9D"/>
    <w:rsid w:val="00750C8D"/>
    <w:rsid w:val="00751430"/>
    <w:rsid w:val="00751687"/>
    <w:rsid w:val="00775154"/>
    <w:rsid w:val="0078159F"/>
    <w:rsid w:val="00783860"/>
    <w:rsid w:val="007A6B66"/>
    <w:rsid w:val="007B3964"/>
    <w:rsid w:val="008111A5"/>
    <w:rsid w:val="008438F4"/>
    <w:rsid w:val="00850603"/>
    <w:rsid w:val="00860057"/>
    <w:rsid w:val="0086773A"/>
    <w:rsid w:val="00872FF6"/>
    <w:rsid w:val="008747D1"/>
    <w:rsid w:val="008859D3"/>
    <w:rsid w:val="00892E47"/>
    <w:rsid w:val="008A572F"/>
    <w:rsid w:val="008B4709"/>
    <w:rsid w:val="008E62AA"/>
    <w:rsid w:val="00907640"/>
    <w:rsid w:val="00916742"/>
    <w:rsid w:val="00956E3B"/>
    <w:rsid w:val="00960906"/>
    <w:rsid w:val="009707C2"/>
    <w:rsid w:val="00970B65"/>
    <w:rsid w:val="0098637D"/>
    <w:rsid w:val="00987A54"/>
    <w:rsid w:val="00995F73"/>
    <w:rsid w:val="009A63C4"/>
    <w:rsid w:val="009C1733"/>
    <w:rsid w:val="009C3CFB"/>
    <w:rsid w:val="009C72B1"/>
    <w:rsid w:val="009F43E9"/>
    <w:rsid w:val="009F534D"/>
    <w:rsid w:val="00A04DC9"/>
    <w:rsid w:val="00A11EAC"/>
    <w:rsid w:val="00A12899"/>
    <w:rsid w:val="00A2143C"/>
    <w:rsid w:val="00A23132"/>
    <w:rsid w:val="00A24145"/>
    <w:rsid w:val="00A31835"/>
    <w:rsid w:val="00A40E33"/>
    <w:rsid w:val="00A81E31"/>
    <w:rsid w:val="00A9182E"/>
    <w:rsid w:val="00A9654D"/>
    <w:rsid w:val="00AB53DB"/>
    <w:rsid w:val="00AB5622"/>
    <w:rsid w:val="00AD3C6D"/>
    <w:rsid w:val="00AF5200"/>
    <w:rsid w:val="00B073CD"/>
    <w:rsid w:val="00B13C4D"/>
    <w:rsid w:val="00B147A6"/>
    <w:rsid w:val="00B24C46"/>
    <w:rsid w:val="00B35DD3"/>
    <w:rsid w:val="00B4220E"/>
    <w:rsid w:val="00B466A4"/>
    <w:rsid w:val="00B60279"/>
    <w:rsid w:val="00B628E6"/>
    <w:rsid w:val="00B65545"/>
    <w:rsid w:val="00B833DF"/>
    <w:rsid w:val="00B85D17"/>
    <w:rsid w:val="00B9191C"/>
    <w:rsid w:val="00B91D7D"/>
    <w:rsid w:val="00BB07CE"/>
    <w:rsid w:val="00BB29AF"/>
    <w:rsid w:val="00BC1628"/>
    <w:rsid w:val="00BD0F6A"/>
    <w:rsid w:val="00BD255B"/>
    <w:rsid w:val="00BD5CFC"/>
    <w:rsid w:val="00BF5FF4"/>
    <w:rsid w:val="00BF6ACD"/>
    <w:rsid w:val="00C02ABA"/>
    <w:rsid w:val="00C11542"/>
    <w:rsid w:val="00C12307"/>
    <w:rsid w:val="00C21D51"/>
    <w:rsid w:val="00C264A8"/>
    <w:rsid w:val="00C45C4D"/>
    <w:rsid w:val="00C81F73"/>
    <w:rsid w:val="00C867BE"/>
    <w:rsid w:val="00C914C3"/>
    <w:rsid w:val="00C966A9"/>
    <w:rsid w:val="00CA6087"/>
    <w:rsid w:val="00CB3CEE"/>
    <w:rsid w:val="00D0095B"/>
    <w:rsid w:val="00D06555"/>
    <w:rsid w:val="00D06D1A"/>
    <w:rsid w:val="00D13E21"/>
    <w:rsid w:val="00D14E6D"/>
    <w:rsid w:val="00D1559B"/>
    <w:rsid w:val="00D20F94"/>
    <w:rsid w:val="00D223CE"/>
    <w:rsid w:val="00D464EA"/>
    <w:rsid w:val="00D63F7A"/>
    <w:rsid w:val="00D6502F"/>
    <w:rsid w:val="00D70F48"/>
    <w:rsid w:val="00D768B7"/>
    <w:rsid w:val="00D82F0B"/>
    <w:rsid w:val="00D86F48"/>
    <w:rsid w:val="00D92488"/>
    <w:rsid w:val="00DA270C"/>
    <w:rsid w:val="00DA61EE"/>
    <w:rsid w:val="00DB68CF"/>
    <w:rsid w:val="00DC0CD3"/>
    <w:rsid w:val="00DD3383"/>
    <w:rsid w:val="00DD6128"/>
    <w:rsid w:val="00DD6585"/>
    <w:rsid w:val="00DE5E41"/>
    <w:rsid w:val="00DF0D76"/>
    <w:rsid w:val="00E1576B"/>
    <w:rsid w:val="00E15E4F"/>
    <w:rsid w:val="00E27756"/>
    <w:rsid w:val="00E51286"/>
    <w:rsid w:val="00E54CB1"/>
    <w:rsid w:val="00E65B10"/>
    <w:rsid w:val="00E67B72"/>
    <w:rsid w:val="00E7136A"/>
    <w:rsid w:val="00E75151"/>
    <w:rsid w:val="00E80A73"/>
    <w:rsid w:val="00EB0F83"/>
    <w:rsid w:val="00EB566B"/>
    <w:rsid w:val="00EC1EF1"/>
    <w:rsid w:val="00EC2BC1"/>
    <w:rsid w:val="00EC30F0"/>
    <w:rsid w:val="00EC4507"/>
    <w:rsid w:val="00EE1F5E"/>
    <w:rsid w:val="00EE574D"/>
    <w:rsid w:val="00F3030D"/>
    <w:rsid w:val="00F36F50"/>
    <w:rsid w:val="00F40479"/>
    <w:rsid w:val="00F7071B"/>
    <w:rsid w:val="00F964DD"/>
    <w:rsid w:val="00FA3DDD"/>
    <w:rsid w:val="00FA4014"/>
    <w:rsid w:val="00FA60A9"/>
    <w:rsid w:val="00FB1077"/>
    <w:rsid w:val="00FD3C57"/>
    <w:rsid w:val="00FD55B8"/>
    <w:rsid w:val="00FE55AC"/>
    <w:rsid w:val="00FE63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EEFEE"/>
  <w15:docId w15:val="{FCBDEBA0-2624-44E1-8F41-F33EDFBF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6,Style 19,Style 35,fr"/>
    <w:rPr>
      <w:vertAlign w:val="superscript"/>
    </w:rPr>
  </w:style>
  <w:style w:type="paragraph" w:styleId="FootnoteText">
    <w:name w:val="footnote text"/>
    <w:basedOn w:val="Normal"/>
    <w:link w:val="FootnoteTextChar"/>
    <w:uiPriority w:val="99"/>
    <w:semiHidden/>
    <w:pPr>
      <w:spacing w:after="240"/>
    </w:pPr>
    <w:rPr>
      <w:szCs w:val="20"/>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semiHidden/>
    <w:unhideWhenUsed/>
    <w:rsid w:val="00150083"/>
    <w:rPr>
      <w:sz w:val="20"/>
      <w:szCs w:val="20"/>
    </w:rPr>
  </w:style>
  <w:style w:type="character" w:customStyle="1" w:styleId="CommentTextChar">
    <w:name w:val="Comment Text Char"/>
    <w:basedOn w:val="DefaultParagraphFont"/>
    <w:link w:val="CommentText"/>
    <w:uiPriority w:val="99"/>
    <w:semiHidden/>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paragraph" w:styleId="ListParagraph">
    <w:name w:val="List Paragraph"/>
    <w:basedOn w:val="Normal"/>
    <w:uiPriority w:val="34"/>
    <w:qFormat/>
    <w:rsid w:val="00295199"/>
    <w:pPr>
      <w:ind w:left="720"/>
      <w:contextualSpacing/>
    </w:pPr>
  </w:style>
  <w:style w:type="character" w:customStyle="1" w:styleId="FootnoteTextChar">
    <w:name w:val="Footnote Text Char"/>
    <w:link w:val="FootnoteText"/>
    <w:uiPriority w:val="99"/>
    <w:semiHidden/>
    <w:rsid w:val="003939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oes/current/naics4_999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BCDB-48C0-40A9-BFF3-D99074880F9C}">
  <ds:schemaRefs>
    <ds:schemaRef ds:uri="http://schemas.microsoft.com/sharepoint/v3/contenttype/forms"/>
  </ds:schemaRefs>
</ds:datastoreItem>
</file>

<file path=customXml/itemProps2.xml><?xml version="1.0" encoding="utf-8"?>
<ds:datastoreItem xmlns:ds="http://schemas.openxmlformats.org/officeDocument/2006/customXml" ds:itemID="{020EFB10-87A8-4178-AB78-9D97C101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9A445B-474C-4443-B3D0-C7155FFE00E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557D2AA-3852-4B8E-9916-AFE53F5E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3125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NEW AND</vt:lpstr>
    </vt:vector>
  </TitlesOfParts>
  <Company>CFTC</Company>
  <LinksUpToDate>false</LinksUpToDate>
  <CharactersWithSpaces>20617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dc:title>
  <dc:creator>OIRM</dc:creator>
  <cp:lastModifiedBy>Wright, Kenny</cp:lastModifiedBy>
  <cp:revision>11</cp:revision>
  <cp:lastPrinted>2004-08-31T17:51:00Z</cp:lastPrinted>
  <dcterms:created xsi:type="dcterms:W3CDTF">2022-09-13T11:52:00Z</dcterms:created>
  <dcterms:modified xsi:type="dcterms:W3CDTF">2022-09-13T17:59:00Z</dcterms:modified>
</cp:coreProperties>
</file>