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447FF" w:rsidR="00A90E28" w:rsidP="00A90E28" w:rsidRDefault="00AF35D2" w14:paraId="7C89D989" w14:textId="77777777">
      <w:pPr>
        <w:jc w:val="center"/>
        <w:rPr>
          <w:rFonts w:asciiTheme="minorHAnsi" w:hAnsiTheme="minorHAnsi"/>
          <w:sz w:val="22"/>
          <w:szCs w:val="22"/>
          <w:highlight w:val="white"/>
        </w:rPr>
      </w:pPr>
      <w:r w:rsidRPr="004447FF">
        <w:rPr>
          <w:rFonts w:asciiTheme="minorHAnsi" w:hAnsiTheme="minorHAnsi"/>
          <w:sz w:val="22"/>
          <w:szCs w:val="22"/>
          <w:highlight w:val="white"/>
        </w:rPr>
        <w:t xml:space="preserve">SUPPORTING STATEMENT </w:t>
      </w:r>
    </w:p>
    <w:p w:rsidRPr="004447FF" w:rsidR="008A6559" w:rsidP="00A90E28" w:rsidRDefault="00AF35D2" w14:paraId="4F6B55B4" w14:textId="77777777">
      <w:pPr>
        <w:jc w:val="center"/>
        <w:rPr>
          <w:rFonts w:asciiTheme="minorHAnsi" w:hAnsiTheme="minorHAnsi"/>
          <w:sz w:val="22"/>
          <w:szCs w:val="22"/>
          <w:highlight w:val="white"/>
        </w:rPr>
      </w:pPr>
      <w:r w:rsidRPr="004447FF">
        <w:rPr>
          <w:rFonts w:asciiTheme="minorHAnsi" w:hAnsiTheme="minorHAnsi"/>
          <w:sz w:val="22"/>
          <w:szCs w:val="22"/>
          <w:highlight w:val="white"/>
        </w:rPr>
        <w:t>UNITED STATES INTERNATIONAL</w:t>
      </w:r>
      <w:r w:rsidRPr="004447FF" w:rsidR="00A90E28">
        <w:rPr>
          <w:rFonts w:asciiTheme="minorHAnsi" w:hAnsiTheme="minorHAnsi"/>
          <w:sz w:val="22"/>
          <w:szCs w:val="22"/>
          <w:highlight w:val="white"/>
        </w:rPr>
        <w:t xml:space="preserve"> TRADE COMMISSION QUESTIONNAIRE</w:t>
      </w:r>
    </w:p>
    <w:p w:rsidRPr="004447FF" w:rsidR="00346B7F" w:rsidP="00346B7F" w:rsidRDefault="00346B7F" w14:paraId="63C3BAD2" w14:textId="77777777">
      <w:pPr>
        <w:jc w:val="center"/>
        <w:rPr>
          <w:rFonts w:asciiTheme="minorHAnsi" w:hAnsiTheme="minorHAnsi"/>
          <w:i/>
          <w:sz w:val="22"/>
          <w:szCs w:val="22"/>
        </w:rPr>
      </w:pPr>
    </w:p>
    <w:p w:rsidRPr="005923CA" w:rsidR="000B4A56" w:rsidP="00346B7F" w:rsidRDefault="000B4A56" w14:paraId="63BF7FB0" w14:textId="072395B4">
      <w:pPr>
        <w:jc w:val="center"/>
        <w:rPr>
          <w:rFonts w:asciiTheme="minorHAnsi" w:hAnsiTheme="minorHAnsi"/>
          <w:sz w:val="22"/>
          <w:szCs w:val="22"/>
        </w:rPr>
      </w:pPr>
      <w:r w:rsidRPr="005923CA">
        <w:rPr>
          <w:rFonts w:asciiTheme="minorHAnsi" w:hAnsiTheme="minorHAnsi"/>
          <w:sz w:val="22"/>
          <w:szCs w:val="22"/>
        </w:rPr>
        <w:t>Inv</w:t>
      </w:r>
      <w:r w:rsidR="004E7F83">
        <w:rPr>
          <w:rFonts w:asciiTheme="minorHAnsi" w:hAnsiTheme="minorHAnsi"/>
          <w:sz w:val="22"/>
          <w:szCs w:val="22"/>
        </w:rPr>
        <w:t>estigation</w:t>
      </w:r>
      <w:r w:rsidRPr="005923CA">
        <w:rPr>
          <w:rFonts w:asciiTheme="minorHAnsi" w:hAnsiTheme="minorHAnsi"/>
          <w:sz w:val="22"/>
          <w:szCs w:val="22"/>
        </w:rPr>
        <w:t xml:space="preserve"> No. 332-</w:t>
      </w:r>
      <w:r w:rsidR="00CE08AC">
        <w:rPr>
          <w:rFonts w:asciiTheme="minorHAnsi" w:hAnsiTheme="minorHAnsi"/>
          <w:sz w:val="22"/>
          <w:szCs w:val="22"/>
        </w:rPr>
        <w:t>58</w:t>
      </w:r>
      <w:r w:rsidR="00D66D67">
        <w:rPr>
          <w:rFonts w:asciiTheme="minorHAnsi" w:hAnsiTheme="minorHAnsi"/>
          <w:sz w:val="22"/>
          <w:szCs w:val="22"/>
        </w:rPr>
        <w:t>8</w:t>
      </w:r>
      <w:r w:rsidR="00132B12">
        <w:rPr>
          <w:rFonts w:asciiTheme="minorHAnsi" w:hAnsiTheme="minorHAnsi"/>
          <w:sz w:val="22"/>
          <w:szCs w:val="22"/>
        </w:rPr>
        <w:br/>
      </w:r>
    </w:p>
    <w:p w:rsidR="00346B7F" w:rsidP="00A90E28" w:rsidRDefault="00A635D9" w14:paraId="2DC60494" w14:textId="311A0397">
      <w:pPr>
        <w:jc w:val="center"/>
        <w:rPr>
          <w:rFonts w:asciiTheme="minorHAnsi" w:hAnsiTheme="minorHAnsi"/>
          <w:i/>
          <w:sz w:val="22"/>
          <w:szCs w:val="22"/>
        </w:rPr>
      </w:pPr>
      <w:r w:rsidRPr="00A635D9">
        <w:rPr>
          <w:rFonts w:asciiTheme="minorHAnsi" w:hAnsiTheme="minorHAnsi"/>
          <w:i/>
          <w:sz w:val="22"/>
          <w:szCs w:val="22"/>
        </w:rPr>
        <w:t>Foreign Trade Zones (FTZs): Effects of FTZ Policies and Practices on U.S. Firms Operating in U.S. FTZs and Under Similar Programs in Canada and Mexico</w:t>
      </w:r>
    </w:p>
    <w:p w:rsidRPr="004447FF" w:rsidR="003D0EDB" w:rsidP="00A90E28" w:rsidRDefault="003D0EDB" w14:paraId="4E0889E7" w14:textId="77777777">
      <w:pPr>
        <w:jc w:val="center"/>
        <w:rPr>
          <w:rFonts w:asciiTheme="minorHAnsi" w:hAnsiTheme="minorHAnsi"/>
          <w:bCs/>
          <w:sz w:val="22"/>
          <w:szCs w:val="22"/>
          <w:highlight w:val="white"/>
        </w:rPr>
      </w:pPr>
    </w:p>
    <w:p w:rsidRPr="004447FF" w:rsidR="00A90E28" w:rsidP="00A90E28" w:rsidRDefault="00A90E28" w14:paraId="20AA6A99" w14:textId="110671FF">
      <w:pPr>
        <w:jc w:val="center"/>
        <w:rPr>
          <w:rFonts w:asciiTheme="minorHAnsi" w:hAnsiTheme="minorHAnsi"/>
          <w:sz w:val="22"/>
          <w:szCs w:val="22"/>
          <w:highlight w:val="white"/>
        </w:rPr>
      </w:pPr>
      <w:r w:rsidRPr="004447FF">
        <w:rPr>
          <w:rFonts w:asciiTheme="minorHAnsi" w:hAnsiTheme="minorHAnsi"/>
          <w:sz w:val="22"/>
          <w:szCs w:val="22"/>
          <w:highlight w:val="white"/>
        </w:rPr>
        <w:t>Part B</w:t>
      </w:r>
      <w:r w:rsidR="005E0A47">
        <w:rPr>
          <w:rFonts w:asciiTheme="minorHAnsi" w:hAnsiTheme="minorHAnsi"/>
          <w:sz w:val="22"/>
          <w:szCs w:val="22"/>
          <w:highlight w:val="white"/>
        </w:rPr>
        <w:t>-</w:t>
      </w:r>
      <w:r w:rsidRPr="004447FF">
        <w:rPr>
          <w:rFonts w:asciiTheme="minorHAnsi" w:hAnsiTheme="minorHAnsi"/>
          <w:bCs/>
          <w:sz w:val="22"/>
          <w:szCs w:val="22"/>
          <w:highlight w:val="white"/>
        </w:rPr>
        <w:t>Collection of Information Employing Statistical Methods</w:t>
      </w:r>
    </w:p>
    <w:p w:rsidRPr="004447FF" w:rsidR="00AF35D2" w:rsidP="00A90E28" w:rsidRDefault="00AF35D2" w14:paraId="44C83856" w14:textId="77777777">
      <w:pPr>
        <w:rPr>
          <w:rFonts w:asciiTheme="minorHAnsi" w:hAnsiTheme="minorHAnsi"/>
          <w:sz w:val="22"/>
          <w:szCs w:val="22"/>
          <w:highlight w:val="white"/>
        </w:rPr>
      </w:pPr>
    </w:p>
    <w:p w:rsidRPr="004447FF" w:rsidR="00EA1716" w:rsidP="00A90E28" w:rsidRDefault="00EA1716" w14:paraId="50262364" w14:textId="77777777">
      <w:pPr>
        <w:rPr>
          <w:rFonts w:asciiTheme="minorHAnsi" w:hAnsiTheme="minorHAnsi"/>
          <w:sz w:val="22"/>
          <w:szCs w:val="22"/>
          <w:highlight w:val="white"/>
        </w:rPr>
      </w:pPr>
    </w:p>
    <w:p w:rsidRPr="004447FF" w:rsidR="00AF35D2" w:rsidP="00A90E28" w:rsidRDefault="00AF35D2" w14:paraId="62289F99" w14:textId="77777777">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highlight w:val="white"/>
        </w:rPr>
      </w:pPr>
      <w:r w:rsidRPr="004447FF">
        <w:rPr>
          <w:rFonts w:asciiTheme="minorHAnsi" w:hAnsiTheme="minorHAnsi"/>
          <w:b/>
          <w:bCs/>
          <w:sz w:val="22"/>
          <w:szCs w:val="22"/>
          <w:highlight w:val="white"/>
        </w:rPr>
        <w:t>1.</w:t>
      </w:r>
      <w:r w:rsidRPr="004447FF">
        <w:rPr>
          <w:rFonts w:asciiTheme="minorHAnsi" w:hAnsiTheme="minorHAnsi"/>
          <w:b/>
          <w:bCs/>
          <w:sz w:val="22"/>
          <w:szCs w:val="22"/>
          <w:highlight w:val="white"/>
        </w:rPr>
        <w:tab/>
        <w:t>Re</w:t>
      </w:r>
      <w:r w:rsidRPr="004447FF" w:rsidR="00AB699E">
        <w:rPr>
          <w:rFonts w:asciiTheme="minorHAnsi" w:hAnsiTheme="minorHAnsi"/>
          <w:b/>
          <w:bCs/>
          <w:sz w:val="22"/>
          <w:szCs w:val="22"/>
          <w:highlight w:val="white"/>
        </w:rPr>
        <w:t>sponse universe</w:t>
      </w:r>
      <w:r w:rsidRPr="004447FF" w:rsidR="00E50A84">
        <w:rPr>
          <w:rFonts w:asciiTheme="minorHAnsi" w:hAnsiTheme="minorHAnsi"/>
          <w:b/>
          <w:bCs/>
          <w:sz w:val="22"/>
          <w:szCs w:val="22"/>
          <w:highlight w:val="white"/>
        </w:rPr>
        <w:t>, sample sources,</w:t>
      </w:r>
      <w:r w:rsidRPr="004447FF" w:rsidR="00AB699E">
        <w:rPr>
          <w:rFonts w:asciiTheme="minorHAnsi" w:hAnsiTheme="minorHAnsi"/>
          <w:b/>
          <w:bCs/>
          <w:sz w:val="22"/>
          <w:szCs w:val="22"/>
          <w:highlight w:val="white"/>
        </w:rPr>
        <w:t xml:space="preserve"> and sampling strata</w:t>
      </w:r>
    </w:p>
    <w:p w:rsidRPr="004447FF" w:rsidR="00484DD7" w:rsidP="00A90E28" w:rsidRDefault="00484DD7" w14:paraId="4B7F9C7A" w14:textId="77777777">
      <w:pPr>
        <w:rPr>
          <w:rFonts w:asciiTheme="minorHAnsi" w:hAnsiTheme="minorHAnsi"/>
          <w:sz w:val="22"/>
          <w:szCs w:val="22"/>
        </w:rPr>
      </w:pPr>
    </w:p>
    <w:p w:rsidRPr="004447FF" w:rsidR="00406244" w:rsidP="00A90E28" w:rsidRDefault="006076FC" w14:paraId="79A2E3BC" w14:textId="4C1621BC">
      <w:pPr>
        <w:rPr>
          <w:rFonts w:asciiTheme="minorHAnsi" w:hAnsiTheme="minorHAnsi"/>
          <w:b/>
          <w:sz w:val="22"/>
          <w:szCs w:val="22"/>
        </w:rPr>
      </w:pPr>
      <w:r>
        <w:rPr>
          <w:rFonts w:asciiTheme="minorHAnsi" w:hAnsiTheme="minorHAnsi"/>
          <w:b/>
          <w:sz w:val="22"/>
          <w:szCs w:val="22"/>
        </w:rPr>
        <w:t>O</w:t>
      </w:r>
      <w:r w:rsidRPr="004447FF" w:rsidR="00406244">
        <w:rPr>
          <w:rFonts w:asciiTheme="minorHAnsi" w:hAnsiTheme="minorHAnsi"/>
          <w:b/>
          <w:sz w:val="22"/>
          <w:szCs w:val="22"/>
        </w:rPr>
        <w:t>bjectives</w:t>
      </w:r>
    </w:p>
    <w:p w:rsidRPr="004447FF" w:rsidR="00346B7F" w:rsidP="00A90E28" w:rsidRDefault="00346B7F" w14:paraId="7907A751" w14:textId="77777777">
      <w:pPr>
        <w:rPr>
          <w:rFonts w:asciiTheme="minorHAnsi" w:hAnsiTheme="minorHAnsi"/>
          <w:sz w:val="22"/>
          <w:szCs w:val="22"/>
        </w:rPr>
      </w:pPr>
    </w:p>
    <w:p w:rsidRPr="004447FF" w:rsidR="00346B7F" w:rsidP="004447FF" w:rsidRDefault="004447FF" w14:paraId="35AAD0BA" w14:textId="30A3D765">
      <w:pPr>
        <w:pStyle w:val="NoSpacing"/>
        <w:rPr>
          <w:rFonts w:asciiTheme="minorHAnsi" w:hAnsiTheme="minorHAnsi"/>
          <w:sz w:val="22"/>
          <w:szCs w:val="22"/>
        </w:rPr>
      </w:pPr>
      <w:r w:rsidRPr="004447FF">
        <w:rPr>
          <w:rFonts w:asciiTheme="minorHAnsi" w:hAnsiTheme="minorHAnsi"/>
          <w:sz w:val="22"/>
          <w:szCs w:val="22"/>
        </w:rPr>
        <w:t>I</w:t>
      </w:r>
      <w:r w:rsidRPr="004447FF" w:rsidR="00346B7F">
        <w:rPr>
          <w:rFonts w:asciiTheme="minorHAnsi" w:hAnsiTheme="minorHAnsi"/>
          <w:sz w:val="22"/>
          <w:szCs w:val="22"/>
        </w:rPr>
        <w:t>n a letter dated</w:t>
      </w:r>
      <w:r w:rsidRPr="004447FF" w:rsidR="001B07C9">
        <w:rPr>
          <w:rFonts w:asciiTheme="minorHAnsi" w:hAnsiTheme="minorHAnsi"/>
          <w:sz w:val="22"/>
          <w:szCs w:val="22"/>
        </w:rPr>
        <w:t xml:space="preserve"> </w:t>
      </w:r>
      <w:r w:rsidR="00EC74AE">
        <w:rPr>
          <w:rFonts w:asciiTheme="minorHAnsi" w:hAnsiTheme="minorHAnsi"/>
          <w:sz w:val="22"/>
          <w:szCs w:val="22"/>
        </w:rPr>
        <w:t>December 14</w:t>
      </w:r>
      <w:r w:rsidRPr="004447FF" w:rsidR="001B07C9">
        <w:rPr>
          <w:rFonts w:asciiTheme="minorHAnsi" w:hAnsiTheme="minorHAnsi"/>
          <w:sz w:val="22"/>
          <w:szCs w:val="22"/>
        </w:rPr>
        <w:t>, 20</w:t>
      </w:r>
      <w:r w:rsidR="004E7F83">
        <w:rPr>
          <w:rFonts w:asciiTheme="minorHAnsi" w:hAnsiTheme="minorHAnsi"/>
          <w:sz w:val="22"/>
          <w:szCs w:val="22"/>
        </w:rPr>
        <w:t>21</w:t>
      </w:r>
      <w:r w:rsidRPr="004447FF">
        <w:rPr>
          <w:rFonts w:asciiTheme="minorHAnsi" w:hAnsiTheme="minorHAnsi"/>
          <w:sz w:val="22"/>
          <w:szCs w:val="22"/>
        </w:rPr>
        <w:t xml:space="preserve">, </w:t>
      </w:r>
      <w:r w:rsidR="00306540">
        <w:rPr>
          <w:rFonts w:asciiTheme="minorHAnsi" w:hAnsiTheme="minorHAnsi"/>
          <w:sz w:val="22"/>
          <w:szCs w:val="22"/>
        </w:rPr>
        <w:t xml:space="preserve">the </w:t>
      </w:r>
      <w:r w:rsidRPr="00EC74AE" w:rsidR="00EC74AE">
        <w:rPr>
          <w:rFonts w:cs="Arial" w:asciiTheme="minorHAnsi" w:hAnsiTheme="minorHAnsi"/>
          <w:sz w:val="22"/>
          <w:szCs w:val="22"/>
        </w:rPr>
        <w:t>United States Trade Representative (USTR)</w:t>
      </w:r>
      <w:r w:rsidR="00BA0C5D">
        <w:rPr>
          <w:rFonts w:cs="Arial" w:asciiTheme="minorHAnsi" w:hAnsiTheme="minorHAnsi"/>
          <w:sz w:val="22"/>
          <w:szCs w:val="22"/>
        </w:rPr>
        <w:t xml:space="preserve"> </w:t>
      </w:r>
      <w:r w:rsidR="00306540">
        <w:rPr>
          <w:rFonts w:asciiTheme="minorHAnsi" w:hAnsiTheme="minorHAnsi"/>
          <w:sz w:val="22"/>
          <w:szCs w:val="22"/>
        </w:rPr>
        <w:t xml:space="preserve">directed the Commission to </w:t>
      </w:r>
      <w:proofErr w:type="gramStart"/>
      <w:r w:rsidR="00A00202">
        <w:rPr>
          <w:rFonts w:asciiTheme="minorHAnsi" w:hAnsiTheme="minorHAnsi"/>
          <w:sz w:val="22"/>
          <w:szCs w:val="22"/>
        </w:rPr>
        <w:t>conduct an investigation</w:t>
      </w:r>
      <w:proofErr w:type="gramEnd"/>
      <w:r w:rsidR="00A00202">
        <w:rPr>
          <w:rFonts w:asciiTheme="minorHAnsi" w:hAnsiTheme="minorHAnsi"/>
          <w:sz w:val="22"/>
          <w:szCs w:val="22"/>
        </w:rPr>
        <w:t xml:space="preserve"> and provide </w:t>
      </w:r>
      <w:r w:rsidR="00A45CD0">
        <w:rPr>
          <w:rFonts w:asciiTheme="minorHAnsi" w:hAnsiTheme="minorHAnsi"/>
          <w:sz w:val="22"/>
          <w:szCs w:val="22"/>
        </w:rPr>
        <w:t>a report</w:t>
      </w:r>
      <w:r w:rsidR="00306540">
        <w:rPr>
          <w:rFonts w:asciiTheme="minorHAnsi" w:hAnsiTheme="minorHAnsi"/>
          <w:sz w:val="22"/>
          <w:szCs w:val="22"/>
        </w:rPr>
        <w:t xml:space="preserve"> that</w:t>
      </w:r>
      <w:r w:rsidR="006C1A01">
        <w:rPr>
          <w:rFonts w:asciiTheme="minorHAnsi" w:hAnsiTheme="minorHAnsi"/>
          <w:sz w:val="22"/>
          <w:szCs w:val="22"/>
        </w:rPr>
        <w:t xml:space="preserve"> </w:t>
      </w:r>
      <w:r w:rsidR="00DF1BF2">
        <w:rPr>
          <w:rFonts w:asciiTheme="minorHAnsi" w:hAnsiTheme="minorHAnsi"/>
          <w:sz w:val="22"/>
          <w:szCs w:val="22"/>
        </w:rPr>
        <w:t>contains</w:t>
      </w:r>
      <w:r w:rsidRPr="0023396F" w:rsidR="00DF1BF2">
        <w:rPr>
          <w:rFonts w:asciiTheme="minorHAnsi" w:hAnsiTheme="minorHAnsi"/>
          <w:sz w:val="22"/>
          <w:szCs w:val="22"/>
        </w:rPr>
        <w:t xml:space="preserve"> </w:t>
      </w:r>
      <w:r w:rsidRPr="0023396F" w:rsidR="0023396F">
        <w:rPr>
          <w:rFonts w:asciiTheme="minorHAnsi" w:hAnsiTheme="minorHAnsi"/>
          <w:sz w:val="22"/>
          <w:szCs w:val="22"/>
        </w:rPr>
        <w:t xml:space="preserve">detailed data and other information on firms operating in </w:t>
      </w:r>
      <w:r w:rsidR="00BA0C5D">
        <w:rPr>
          <w:rFonts w:asciiTheme="minorHAnsi" w:hAnsiTheme="minorHAnsi"/>
          <w:sz w:val="22"/>
          <w:szCs w:val="22"/>
        </w:rPr>
        <w:t>Foreign Trade Zones (</w:t>
      </w:r>
      <w:r w:rsidRPr="0023396F" w:rsidR="0023396F">
        <w:rPr>
          <w:rFonts w:asciiTheme="minorHAnsi" w:hAnsiTheme="minorHAnsi"/>
          <w:sz w:val="22"/>
          <w:szCs w:val="22"/>
        </w:rPr>
        <w:t>FTZs</w:t>
      </w:r>
      <w:r w:rsidR="00BA0C5D">
        <w:rPr>
          <w:rFonts w:asciiTheme="minorHAnsi" w:hAnsiTheme="minorHAnsi"/>
          <w:sz w:val="22"/>
          <w:szCs w:val="22"/>
        </w:rPr>
        <w:t>)</w:t>
      </w:r>
      <w:r w:rsidRPr="0023396F" w:rsidR="0023396F">
        <w:rPr>
          <w:rFonts w:asciiTheme="minorHAnsi" w:hAnsiTheme="minorHAnsi"/>
          <w:sz w:val="22"/>
          <w:szCs w:val="22"/>
        </w:rPr>
        <w:t xml:space="preserve"> in the United States, and </w:t>
      </w:r>
      <w:r w:rsidR="00532CDD">
        <w:rPr>
          <w:rFonts w:asciiTheme="minorHAnsi" w:hAnsiTheme="minorHAnsi"/>
          <w:sz w:val="22"/>
          <w:szCs w:val="22"/>
        </w:rPr>
        <w:t>FTZ-type programs</w:t>
      </w:r>
      <w:r w:rsidRPr="0023396F" w:rsidR="0023396F">
        <w:rPr>
          <w:rFonts w:asciiTheme="minorHAnsi" w:hAnsiTheme="minorHAnsi"/>
          <w:sz w:val="22"/>
          <w:szCs w:val="22"/>
        </w:rPr>
        <w:t xml:space="preserve"> in Canada, and Mexico</w:t>
      </w:r>
      <w:r w:rsidR="00E32746">
        <w:rPr>
          <w:rFonts w:asciiTheme="minorHAnsi" w:hAnsiTheme="minorHAnsi"/>
          <w:sz w:val="22"/>
          <w:szCs w:val="22"/>
        </w:rPr>
        <w:t>.</w:t>
      </w:r>
      <w:r w:rsidR="00306540">
        <w:rPr>
          <w:rFonts w:asciiTheme="minorHAnsi" w:hAnsiTheme="minorHAnsi"/>
          <w:sz w:val="22"/>
          <w:szCs w:val="22"/>
        </w:rPr>
        <w:t xml:space="preserve"> </w:t>
      </w:r>
      <w:r w:rsidR="00F41E52">
        <w:rPr>
          <w:rFonts w:asciiTheme="minorHAnsi" w:hAnsiTheme="minorHAnsi"/>
          <w:sz w:val="22"/>
          <w:szCs w:val="22"/>
        </w:rPr>
        <w:t xml:space="preserve">USTR </w:t>
      </w:r>
      <w:r w:rsidRPr="00ED4468">
        <w:rPr>
          <w:rFonts w:ascii="Calibri" w:hAnsi="Calibri"/>
          <w:sz w:val="22"/>
          <w:szCs w:val="22"/>
        </w:rPr>
        <w:t xml:space="preserve">specified that the Commission’s report be based on a review of available data, </w:t>
      </w:r>
      <w:r w:rsidR="00F41E52">
        <w:rPr>
          <w:rFonts w:ascii="Calibri" w:hAnsi="Calibri"/>
          <w:sz w:val="22"/>
          <w:szCs w:val="22"/>
        </w:rPr>
        <w:t>that may also include</w:t>
      </w:r>
      <w:r w:rsidRPr="00ED4468">
        <w:rPr>
          <w:rFonts w:ascii="Calibri" w:hAnsi="Calibri"/>
          <w:sz w:val="22"/>
          <w:szCs w:val="22"/>
        </w:rPr>
        <w:t xml:space="preserve"> a survey of U.S. </w:t>
      </w:r>
      <w:r w:rsidR="007347A3">
        <w:rPr>
          <w:rFonts w:ascii="Calibri" w:hAnsi="Calibri"/>
          <w:sz w:val="22"/>
          <w:szCs w:val="22"/>
        </w:rPr>
        <w:t>firms participating in FTZs</w:t>
      </w:r>
      <w:r>
        <w:rPr>
          <w:rFonts w:ascii="Calibri" w:hAnsi="Calibri"/>
          <w:sz w:val="22"/>
          <w:szCs w:val="22"/>
        </w:rPr>
        <w:t>.</w:t>
      </w:r>
    </w:p>
    <w:p w:rsidRPr="004447FF" w:rsidR="00396F85" w:rsidP="00A90E28" w:rsidRDefault="00396F85" w14:paraId="7516449C" w14:textId="77777777">
      <w:pPr>
        <w:rPr>
          <w:rFonts w:asciiTheme="minorHAnsi" w:hAnsiTheme="minorHAnsi"/>
          <w:sz w:val="22"/>
          <w:szCs w:val="22"/>
        </w:rPr>
      </w:pPr>
    </w:p>
    <w:p w:rsidRPr="004447FF" w:rsidR="007C1A8C" w:rsidP="00A90E28" w:rsidRDefault="007C1A8C" w14:paraId="72531B17" w14:textId="77777777">
      <w:pPr>
        <w:rPr>
          <w:rFonts w:asciiTheme="minorHAnsi" w:hAnsiTheme="minorHAnsi"/>
          <w:b/>
          <w:sz w:val="22"/>
          <w:szCs w:val="22"/>
        </w:rPr>
      </w:pPr>
      <w:r w:rsidRPr="004447FF">
        <w:rPr>
          <w:rFonts w:asciiTheme="minorHAnsi" w:hAnsiTheme="minorHAnsi"/>
          <w:b/>
          <w:sz w:val="22"/>
          <w:szCs w:val="22"/>
        </w:rPr>
        <w:t>Respondent universe</w:t>
      </w:r>
    </w:p>
    <w:p w:rsidR="00405E20" w:rsidP="00A90E28" w:rsidRDefault="00405E20" w14:paraId="79433C76" w14:textId="77777777">
      <w:pPr>
        <w:rPr>
          <w:rFonts w:asciiTheme="minorHAnsi" w:hAnsiTheme="minorHAnsi"/>
          <w:sz w:val="22"/>
          <w:szCs w:val="22"/>
        </w:rPr>
      </w:pPr>
    </w:p>
    <w:p w:rsidR="00696A06" w:rsidP="00A90E28" w:rsidRDefault="004447FF" w14:paraId="3FD6E272" w14:textId="0C911FDD">
      <w:pPr>
        <w:rPr>
          <w:rFonts w:asciiTheme="minorHAnsi" w:hAnsiTheme="minorHAnsi"/>
          <w:sz w:val="22"/>
          <w:szCs w:val="22"/>
        </w:rPr>
      </w:pPr>
      <w:r>
        <w:rPr>
          <w:rFonts w:asciiTheme="minorHAnsi" w:hAnsiTheme="minorHAnsi"/>
          <w:sz w:val="22"/>
          <w:szCs w:val="22"/>
        </w:rPr>
        <w:t>The respondent universe</w:t>
      </w:r>
      <w:r w:rsidRPr="00C94667">
        <w:rPr>
          <w:rFonts w:asciiTheme="minorHAnsi" w:hAnsiTheme="minorHAnsi" w:cstheme="minorHAnsi"/>
          <w:sz w:val="22"/>
          <w:szCs w:val="22"/>
        </w:rPr>
        <w:t xml:space="preserve"> </w:t>
      </w:r>
      <w:r w:rsidRPr="00E23F45" w:rsidR="00210979">
        <w:rPr>
          <w:rFonts w:asciiTheme="minorHAnsi" w:hAnsiTheme="minorHAnsi" w:cstheme="minorHAnsi"/>
          <w:sz w:val="22"/>
          <w:szCs w:val="22"/>
        </w:rPr>
        <w:t>i</w:t>
      </w:r>
      <w:r w:rsidRPr="00C94667" w:rsidR="00210979">
        <w:rPr>
          <w:rFonts w:asciiTheme="minorHAnsi" w:hAnsiTheme="minorHAnsi" w:cstheme="minorHAnsi"/>
          <w:sz w:val="22"/>
          <w:szCs w:val="22"/>
        </w:rPr>
        <w:t>s</w:t>
      </w:r>
      <w:r w:rsidRPr="00210979" w:rsidR="00210979">
        <w:rPr>
          <w:rFonts w:asciiTheme="minorHAnsi" w:hAnsiTheme="minorHAnsi"/>
          <w:sz w:val="22"/>
          <w:szCs w:val="22"/>
        </w:rPr>
        <w:t xml:space="preserve"> U.S. firms granted production authority in U.S. FTZs and </w:t>
      </w:r>
      <w:r w:rsidR="00210979">
        <w:rPr>
          <w:rFonts w:asciiTheme="minorHAnsi" w:hAnsiTheme="minorHAnsi"/>
          <w:sz w:val="22"/>
          <w:szCs w:val="22"/>
        </w:rPr>
        <w:t xml:space="preserve">that </w:t>
      </w:r>
      <w:r w:rsidRPr="00210979" w:rsidR="00210979">
        <w:rPr>
          <w:rFonts w:asciiTheme="minorHAnsi" w:hAnsiTheme="minorHAnsi"/>
          <w:sz w:val="22"/>
          <w:szCs w:val="22"/>
        </w:rPr>
        <w:t>have exercised that authority since January 1, 2016.</w:t>
      </w:r>
      <w:r w:rsidR="00D3474E">
        <w:rPr>
          <w:rFonts w:asciiTheme="minorHAnsi" w:hAnsiTheme="minorHAnsi"/>
          <w:sz w:val="22"/>
          <w:szCs w:val="22"/>
        </w:rPr>
        <w:t xml:space="preserve"> </w:t>
      </w:r>
      <w:r>
        <w:rPr>
          <w:rFonts w:asciiTheme="minorHAnsi" w:hAnsiTheme="minorHAnsi"/>
          <w:sz w:val="22"/>
          <w:szCs w:val="22"/>
        </w:rPr>
        <w:t xml:space="preserve">The USITC has identified </w:t>
      </w:r>
      <w:r w:rsidRPr="007142F3" w:rsidR="007142F3">
        <w:rPr>
          <w:rFonts w:asciiTheme="minorHAnsi" w:hAnsiTheme="minorHAnsi"/>
          <w:sz w:val="22"/>
          <w:szCs w:val="22"/>
        </w:rPr>
        <w:t xml:space="preserve">roughly 400 U.S. firms that have been granted authority to operate in U.S. FTZs, all of which will receive a questionnaire. The statistical unit is the firm rather than the establishment or </w:t>
      </w:r>
      <w:r w:rsidR="003638DA">
        <w:rPr>
          <w:rFonts w:asciiTheme="minorHAnsi" w:hAnsiTheme="minorHAnsi"/>
          <w:sz w:val="22"/>
          <w:szCs w:val="22"/>
        </w:rPr>
        <w:t>individual foreign trade zone</w:t>
      </w:r>
      <w:r w:rsidRPr="007142F3" w:rsidR="007142F3">
        <w:rPr>
          <w:rFonts w:asciiTheme="minorHAnsi" w:hAnsiTheme="minorHAnsi"/>
          <w:sz w:val="22"/>
          <w:szCs w:val="22"/>
        </w:rPr>
        <w:t>.</w:t>
      </w:r>
      <w:r w:rsidR="003638DA">
        <w:rPr>
          <w:rFonts w:asciiTheme="minorHAnsi" w:hAnsiTheme="minorHAnsi"/>
          <w:sz w:val="22"/>
          <w:szCs w:val="22"/>
        </w:rPr>
        <w:t xml:space="preserve">  For example, a single firm may operat</w:t>
      </w:r>
      <w:r w:rsidR="006D4652">
        <w:rPr>
          <w:rFonts w:asciiTheme="minorHAnsi" w:hAnsiTheme="minorHAnsi"/>
          <w:sz w:val="22"/>
          <w:szCs w:val="22"/>
        </w:rPr>
        <w:t>e in</w:t>
      </w:r>
      <w:r w:rsidR="003638DA">
        <w:rPr>
          <w:rFonts w:asciiTheme="minorHAnsi" w:hAnsiTheme="minorHAnsi"/>
          <w:sz w:val="22"/>
          <w:szCs w:val="22"/>
        </w:rPr>
        <w:t xml:space="preserve"> more than one zone.  </w:t>
      </w:r>
    </w:p>
    <w:p w:rsidR="0077090D" w:rsidP="00A90E28" w:rsidRDefault="0077090D" w14:paraId="2E215965" w14:textId="77777777">
      <w:pPr>
        <w:rPr>
          <w:rFonts w:asciiTheme="minorHAnsi" w:hAnsiTheme="minorHAnsi"/>
          <w:sz w:val="22"/>
          <w:szCs w:val="22"/>
        </w:rPr>
      </w:pPr>
    </w:p>
    <w:p w:rsidR="00696A06" w:rsidP="00A90E28" w:rsidRDefault="00696A06" w14:paraId="31BA0C54" w14:textId="7385CC77">
      <w:pPr>
        <w:rPr>
          <w:rFonts w:asciiTheme="minorHAnsi" w:hAnsiTheme="minorHAnsi"/>
          <w:sz w:val="22"/>
          <w:szCs w:val="22"/>
        </w:rPr>
      </w:pPr>
      <w:r>
        <w:rPr>
          <w:rFonts w:asciiTheme="minorHAnsi" w:hAnsiTheme="minorHAnsi"/>
          <w:sz w:val="22"/>
          <w:szCs w:val="22"/>
        </w:rPr>
        <w:t xml:space="preserve">The potential respondent universe represents the sum of </w:t>
      </w:r>
      <w:r w:rsidR="0038661B">
        <w:rPr>
          <w:rFonts w:asciiTheme="minorHAnsi" w:hAnsiTheme="minorHAnsi"/>
          <w:sz w:val="22"/>
          <w:szCs w:val="22"/>
        </w:rPr>
        <w:t>businesses</w:t>
      </w:r>
      <w:r>
        <w:rPr>
          <w:rFonts w:asciiTheme="minorHAnsi" w:hAnsiTheme="minorHAnsi"/>
          <w:sz w:val="22"/>
          <w:szCs w:val="22"/>
        </w:rPr>
        <w:t xml:space="preserve">, net of duplicative records, identified </w:t>
      </w:r>
      <w:r w:rsidR="001524BE">
        <w:rPr>
          <w:rFonts w:asciiTheme="minorHAnsi" w:hAnsiTheme="minorHAnsi"/>
          <w:sz w:val="22"/>
          <w:szCs w:val="22"/>
        </w:rPr>
        <w:t>o</w:t>
      </w:r>
      <w:r w:rsidR="00A45CD0">
        <w:rPr>
          <w:rFonts w:asciiTheme="minorHAnsi" w:hAnsiTheme="minorHAnsi"/>
          <w:sz w:val="22"/>
          <w:szCs w:val="22"/>
        </w:rPr>
        <w:t>n the</w:t>
      </w:r>
      <w:r w:rsidR="005C705C">
        <w:rPr>
          <w:rFonts w:asciiTheme="minorHAnsi" w:hAnsiTheme="minorHAnsi"/>
          <w:sz w:val="22"/>
          <w:szCs w:val="22"/>
        </w:rPr>
        <w:t xml:space="preserve"> ITA website, </w:t>
      </w:r>
      <w:r w:rsidRPr="00026DA4" w:rsidR="00C05EAC">
        <w:rPr>
          <w:rFonts w:asciiTheme="minorHAnsi" w:hAnsiTheme="minorHAnsi"/>
          <w:i/>
          <w:iCs/>
          <w:sz w:val="22"/>
          <w:szCs w:val="22"/>
        </w:rPr>
        <w:t>Federal Register</w:t>
      </w:r>
      <w:r w:rsidRPr="00C05EAC" w:rsidR="00C05EAC">
        <w:rPr>
          <w:rFonts w:asciiTheme="minorHAnsi" w:hAnsiTheme="minorHAnsi"/>
          <w:sz w:val="22"/>
          <w:szCs w:val="22"/>
        </w:rPr>
        <w:t xml:space="preserve"> notices for </w:t>
      </w:r>
      <w:r w:rsidR="00BA0C5D">
        <w:rPr>
          <w:rFonts w:asciiTheme="minorHAnsi" w:hAnsiTheme="minorHAnsi"/>
          <w:sz w:val="22"/>
          <w:szCs w:val="22"/>
        </w:rPr>
        <w:t>firms</w:t>
      </w:r>
      <w:r w:rsidRPr="00C05EAC" w:rsidR="00C05EAC">
        <w:rPr>
          <w:rFonts w:asciiTheme="minorHAnsi" w:hAnsiTheme="minorHAnsi"/>
          <w:sz w:val="22"/>
          <w:szCs w:val="22"/>
        </w:rPr>
        <w:t xml:space="preserve"> granted production authority in U.S. FTZs in 2021</w:t>
      </w:r>
      <w:r w:rsidR="009A5421">
        <w:rPr>
          <w:rFonts w:asciiTheme="minorHAnsi" w:hAnsiTheme="minorHAnsi"/>
          <w:sz w:val="22"/>
          <w:szCs w:val="22"/>
        </w:rPr>
        <w:t xml:space="preserve">, and </w:t>
      </w:r>
      <w:r w:rsidR="00E22D87">
        <w:rPr>
          <w:rFonts w:asciiTheme="minorHAnsi" w:hAnsiTheme="minorHAnsi"/>
          <w:sz w:val="22"/>
          <w:szCs w:val="22"/>
        </w:rPr>
        <w:t>a</w:t>
      </w:r>
      <w:r w:rsidRPr="00E22D87" w:rsidR="00E22D87">
        <w:rPr>
          <w:rFonts w:asciiTheme="minorHAnsi" w:hAnsiTheme="minorHAnsi"/>
          <w:sz w:val="22"/>
          <w:szCs w:val="22"/>
        </w:rPr>
        <w:t>nnual FTZ board reports for 2016-2020.</w:t>
      </w:r>
    </w:p>
    <w:p w:rsidR="00696A06" w:rsidP="00A90E28" w:rsidRDefault="00696A06" w14:paraId="4977AEFC" w14:textId="77777777">
      <w:pPr>
        <w:rPr>
          <w:rFonts w:asciiTheme="minorHAnsi" w:hAnsiTheme="minorHAnsi"/>
          <w:sz w:val="22"/>
          <w:szCs w:val="22"/>
        </w:rPr>
      </w:pPr>
    </w:p>
    <w:p w:rsidRPr="004447FF" w:rsidR="00741002" w:rsidP="00A90E28" w:rsidRDefault="006F053F" w14:paraId="035181E6" w14:textId="45382363">
      <w:pPr>
        <w:rPr>
          <w:rFonts w:asciiTheme="minorHAnsi" w:hAnsiTheme="minorHAnsi"/>
          <w:b/>
          <w:sz w:val="22"/>
          <w:szCs w:val="22"/>
        </w:rPr>
      </w:pPr>
      <w:r>
        <w:rPr>
          <w:rFonts w:asciiTheme="minorHAnsi" w:hAnsiTheme="minorHAnsi"/>
          <w:b/>
          <w:sz w:val="22"/>
          <w:szCs w:val="22"/>
        </w:rPr>
        <w:t>D</w:t>
      </w:r>
      <w:r w:rsidRPr="004447FF" w:rsidR="00741002">
        <w:rPr>
          <w:rFonts w:asciiTheme="minorHAnsi" w:hAnsiTheme="minorHAnsi"/>
          <w:b/>
          <w:sz w:val="22"/>
          <w:szCs w:val="22"/>
        </w:rPr>
        <w:t>esign</w:t>
      </w:r>
    </w:p>
    <w:p w:rsidR="00741002" w:rsidP="00A90E28" w:rsidRDefault="00741002" w14:paraId="68F0F958" w14:textId="77777777">
      <w:pPr>
        <w:rPr>
          <w:rFonts w:asciiTheme="minorHAnsi" w:hAnsiTheme="minorHAnsi"/>
          <w:sz w:val="22"/>
          <w:szCs w:val="22"/>
        </w:rPr>
      </w:pPr>
    </w:p>
    <w:p w:rsidR="007D5E7B" w:rsidP="007D5E7B" w:rsidRDefault="00BE7686" w14:paraId="6333D9AC" w14:textId="15B270D9">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Cs/>
          <w:sz w:val="22"/>
          <w:szCs w:val="22"/>
        </w:rPr>
      </w:pPr>
      <w:r>
        <w:rPr>
          <w:rFonts w:asciiTheme="minorHAnsi" w:hAnsiTheme="minorHAnsi"/>
          <w:sz w:val="22"/>
          <w:szCs w:val="22"/>
        </w:rPr>
        <w:t>A link to t</w:t>
      </w:r>
      <w:r w:rsidRPr="004B4A89" w:rsidR="004B4A89">
        <w:rPr>
          <w:rFonts w:asciiTheme="minorHAnsi" w:hAnsiTheme="minorHAnsi"/>
          <w:sz w:val="22"/>
          <w:szCs w:val="22"/>
        </w:rPr>
        <w:t xml:space="preserve">he </w:t>
      </w:r>
      <w:r>
        <w:rPr>
          <w:rFonts w:asciiTheme="minorHAnsi" w:hAnsiTheme="minorHAnsi"/>
          <w:sz w:val="22"/>
          <w:szCs w:val="22"/>
        </w:rPr>
        <w:t>online</w:t>
      </w:r>
      <w:r w:rsidRPr="004B4A89" w:rsidR="004B4A89">
        <w:rPr>
          <w:rFonts w:asciiTheme="minorHAnsi" w:hAnsiTheme="minorHAnsi"/>
          <w:sz w:val="22"/>
          <w:szCs w:val="22"/>
        </w:rPr>
        <w:t xml:space="preserve"> questionnaire will be </w:t>
      </w:r>
      <w:r w:rsidR="0016795B">
        <w:rPr>
          <w:rFonts w:asciiTheme="minorHAnsi" w:hAnsiTheme="minorHAnsi"/>
          <w:sz w:val="22"/>
          <w:szCs w:val="22"/>
        </w:rPr>
        <w:t>e</w:t>
      </w:r>
      <w:r w:rsidRPr="004B4A89" w:rsidR="004B4A89">
        <w:rPr>
          <w:rFonts w:asciiTheme="minorHAnsi" w:hAnsiTheme="minorHAnsi"/>
          <w:sz w:val="22"/>
          <w:szCs w:val="22"/>
        </w:rPr>
        <w:t xml:space="preserve">mailed to the entire population. The questionnaire has been designed to be </w:t>
      </w:r>
      <w:r w:rsidR="004B4A89">
        <w:rPr>
          <w:rFonts w:asciiTheme="minorHAnsi" w:hAnsiTheme="minorHAnsi"/>
          <w:sz w:val="22"/>
          <w:szCs w:val="22"/>
        </w:rPr>
        <w:t xml:space="preserve">as </w:t>
      </w:r>
      <w:r w:rsidRPr="004B4A89" w:rsidR="004B4A89">
        <w:rPr>
          <w:rFonts w:asciiTheme="minorHAnsi" w:hAnsiTheme="minorHAnsi"/>
          <w:sz w:val="22"/>
          <w:szCs w:val="22"/>
        </w:rPr>
        <w:t xml:space="preserve">clear and succinct as possible to gather the specific material requested by </w:t>
      </w:r>
      <w:r w:rsidR="004B4A89">
        <w:rPr>
          <w:rFonts w:asciiTheme="minorHAnsi" w:hAnsiTheme="minorHAnsi"/>
          <w:sz w:val="22"/>
          <w:szCs w:val="22"/>
        </w:rPr>
        <w:t>USTR</w:t>
      </w:r>
      <w:r w:rsidRPr="004B4A89" w:rsidR="004B4A89">
        <w:rPr>
          <w:rFonts w:asciiTheme="minorHAnsi" w:hAnsiTheme="minorHAnsi"/>
          <w:sz w:val="22"/>
          <w:szCs w:val="22"/>
        </w:rPr>
        <w:t>.</w:t>
      </w:r>
      <w:r w:rsidR="00F10962">
        <w:rPr>
          <w:rFonts w:asciiTheme="minorHAnsi" w:hAnsiTheme="minorHAnsi"/>
          <w:sz w:val="22"/>
          <w:szCs w:val="22"/>
        </w:rPr>
        <w:t xml:space="preserve"> </w:t>
      </w:r>
      <w:r w:rsidRPr="00F10962" w:rsidR="00F10962">
        <w:rPr>
          <w:rFonts w:asciiTheme="minorHAnsi" w:hAnsiTheme="minorHAnsi"/>
          <w:sz w:val="22"/>
          <w:szCs w:val="22"/>
        </w:rPr>
        <w:t xml:space="preserve">Only one census has been conducted previously by the Commission, which yielded a response rate of 65 percent. Staff will make efforts to contact nonresponding firms by sending reminder </w:t>
      </w:r>
      <w:r w:rsidR="00DF65D6">
        <w:rPr>
          <w:rFonts w:asciiTheme="minorHAnsi" w:hAnsiTheme="minorHAnsi"/>
          <w:sz w:val="22"/>
          <w:szCs w:val="22"/>
        </w:rPr>
        <w:t>emails</w:t>
      </w:r>
      <w:r w:rsidRPr="00F10962" w:rsidR="00F10962">
        <w:rPr>
          <w:rFonts w:asciiTheme="minorHAnsi" w:hAnsiTheme="minorHAnsi"/>
          <w:sz w:val="22"/>
          <w:szCs w:val="22"/>
        </w:rPr>
        <w:t xml:space="preserve"> and calling individual firms to maximize response rates.  For a response rate of less than 90%, firms will be categorized based on known population characteristics like industry, location, and other metrics available for all firms in the</w:t>
      </w:r>
      <w:r w:rsidR="00116190">
        <w:rPr>
          <w:rFonts w:asciiTheme="minorHAnsi" w:hAnsiTheme="minorHAnsi"/>
          <w:sz w:val="22"/>
          <w:szCs w:val="22"/>
        </w:rPr>
        <w:t xml:space="preserve"> population</w:t>
      </w:r>
      <w:r w:rsidRPr="00F10962" w:rsidR="00F10962">
        <w:rPr>
          <w:rFonts w:asciiTheme="minorHAnsi" w:hAnsiTheme="minorHAnsi"/>
          <w:sz w:val="22"/>
          <w:szCs w:val="22"/>
        </w:rPr>
        <w:t xml:space="preserve">. Firms will be stratified, and standard nonresponse adjustment will be applied to each stratum.    </w:t>
      </w:r>
    </w:p>
    <w:p w:rsidR="006C5DBA" w:rsidP="007D5E7B" w:rsidRDefault="006C5DBA" w14:paraId="01CD7DD7" w14:textId="77777777">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Cs/>
          <w:sz w:val="22"/>
          <w:szCs w:val="22"/>
        </w:rPr>
      </w:pPr>
    </w:p>
    <w:p w:rsidRPr="004447FF" w:rsidR="00AF35D2" w:rsidP="002032B8" w:rsidRDefault="00AF35D2" w14:paraId="414651D7" w14:textId="77777777">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bCs/>
          <w:sz w:val="22"/>
          <w:szCs w:val="22"/>
          <w:highlight w:val="white"/>
        </w:rPr>
      </w:pPr>
      <w:r w:rsidRPr="004447FF">
        <w:rPr>
          <w:rFonts w:asciiTheme="minorHAnsi" w:hAnsiTheme="minorHAnsi"/>
          <w:b/>
          <w:bCs/>
          <w:sz w:val="22"/>
          <w:szCs w:val="22"/>
          <w:highlight w:val="white"/>
        </w:rPr>
        <w:t>2.</w:t>
      </w:r>
      <w:r w:rsidRPr="004447FF">
        <w:rPr>
          <w:rFonts w:asciiTheme="minorHAnsi" w:hAnsiTheme="minorHAnsi"/>
          <w:b/>
          <w:bCs/>
          <w:sz w:val="22"/>
          <w:szCs w:val="22"/>
          <w:highlight w:val="white"/>
        </w:rPr>
        <w:tab/>
      </w:r>
      <w:r w:rsidRPr="004447FF" w:rsidR="00AB699E">
        <w:rPr>
          <w:rFonts w:asciiTheme="minorHAnsi" w:hAnsiTheme="minorHAnsi"/>
          <w:b/>
          <w:bCs/>
          <w:sz w:val="22"/>
          <w:szCs w:val="22"/>
          <w:highlight w:val="white"/>
        </w:rPr>
        <w:t>Collection of information</w:t>
      </w:r>
      <w:r w:rsidRPr="004447FF" w:rsidR="00FE5E62">
        <w:rPr>
          <w:rFonts w:asciiTheme="minorHAnsi" w:hAnsiTheme="minorHAnsi"/>
          <w:b/>
          <w:bCs/>
          <w:sz w:val="22"/>
          <w:szCs w:val="22"/>
          <w:highlight w:val="white"/>
        </w:rPr>
        <w:t xml:space="preserve"> employing statistical methods</w:t>
      </w:r>
    </w:p>
    <w:p w:rsidRPr="004447FF" w:rsidR="00717630" w:rsidP="00A90E28" w:rsidRDefault="00717630" w14:paraId="41BE8371" w14:textId="77777777">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highlight w:val="white"/>
        </w:rPr>
      </w:pPr>
    </w:p>
    <w:p w:rsidRPr="004447FF" w:rsidR="00717630" w:rsidP="00A90E28" w:rsidRDefault="00A90E28" w14:paraId="44C553D4" w14:textId="3C40280D">
      <w:pPr>
        <w:pStyle w:val="ListParagraph"/>
        <w:numPr>
          <w:ilvl w:val="0"/>
          <w:numId w:val="13"/>
        </w:numPr>
        <w:rPr>
          <w:rFonts w:asciiTheme="minorHAnsi" w:hAnsiTheme="minorHAnsi"/>
          <w:b/>
        </w:rPr>
      </w:pPr>
      <w:r w:rsidRPr="004447FF">
        <w:rPr>
          <w:rFonts w:asciiTheme="minorHAnsi" w:hAnsiTheme="minorHAnsi"/>
          <w:b/>
        </w:rPr>
        <w:t xml:space="preserve"> </w:t>
      </w:r>
      <w:r w:rsidRPr="004447FF" w:rsidR="00717630">
        <w:rPr>
          <w:rFonts w:asciiTheme="minorHAnsi" w:hAnsiTheme="minorHAnsi"/>
          <w:b/>
        </w:rPr>
        <w:t>Statistical methodology for stratification</w:t>
      </w:r>
    </w:p>
    <w:p w:rsidR="00914453" w:rsidP="00A90E28" w:rsidRDefault="0020534F" w14:paraId="612DB452" w14:textId="6F01D4E2">
      <w:pPr>
        <w:rPr>
          <w:rFonts w:asciiTheme="minorHAnsi" w:hAnsiTheme="minorHAnsi"/>
          <w:sz w:val="22"/>
          <w:szCs w:val="22"/>
        </w:rPr>
      </w:pPr>
      <w:r>
        <w:rPr>
          <w:rFonts w:asciiTheme="minorHAnsi" w:hAnsiTheme="minorHAnsi"/>
          <w:sz w:val="22"/>
          <w:szCs w:val="22"/>
        </w:rPr>
        <w:lastRenderedPageBreak/>
        <w:t>All firms in the population will receive a questionnaire</w:t>
      </w:r>
      <w:r w:rsidR="008775C7">
        <w:rPr>
          <w:rFonts w:asciiTheme="minorHAnsi" w:hAnsiTheme="minorHAnsi"/>
          <w:sz w:val="22"/>
          <w:szCs w:val="22"/>
        </w:rPr>
        <w:t xml:space="preserve"> and </w:t>
      </w:r>
      <w:r w:rsidR="006A6EAA">
        <w:rPr>
          <w:rFonts w:asciiTheme="minorHAnsi" w:hAnsiTheme="minorHAnsi"/>
          <w:sz w:val="22"/>
          <w:szCs w:val="22"/>
        </w:rPr>
        <w:t>therefore</w:t>
      </w:r>
      <w:r w:rsidR="008775C7">
        <w:rPr>
          <w:rFonts w:asciiTheme="minorHAnsi" w:hAnsiTheme="minorHAnsi"/>
          <w:sz w:val="22"/>
          <w:szCs w:val="22"/>
        </w:rPr>
        <w:t xml:space="preserve"> no sampling procedures </w:t>
      </w:r>
      <w:r w:rsidR="00CE58EB">
        <w:rPr>
          <w:rFonts w:asciiTheme="minorHAnsi" w:hAnsiTheme="minorHAnsi"/>
          <w:sz w:val="22"/>
          <w:szCs w:val="22"/>
        </w:rPr>
        <w:t>were required</w:t>
      </w:r>
      <w:r>
        <w:rPr>
          <w:rFonts w:asciiTheme="minorHAnsi" w:hAnsiTheme="minorHAnsi"/>
          <w:sz w:val="22"/>
          <w:szCs w:val="22"/>
        </w:rPr>
        <w:t xml:space="preserve">. </w:t>
      </w:r>
      <w:r w:rsidR="00B21AF7">
        <w:rPr>
          <w:rFonts w:asciiTheme="minorHAnsi" w:hAnsiTheme="minorHAnsi"/>
          <w:sz w:val="22"/>
          <w:szCs w:val="22"/>
        </w:rPr>
        <w:t xml:space="preserve">As noted above, </w:t>
      </w:r>
      <w:r w:rsidR="00C51CAC">
        <w:rPr>
          <w:rFonts w:asciiTheme="minorHAnsi" w:hAnsiTheme="minorHAnsi"/>
          <w:sz w:val="22"/>
          <w:szCs w:val="22"/>
        </w:rPr>
        <w:t xml:space="preserve">some stratification will be conducted for non-response adjustment with the goal </w:t>
      </w:r>
      <w:r w:rsidR="00B64D2E">
        <w:rPr>
          <w:rFonts w:asciiTheme="minorHAnsi" w:hAnsiTheme="minorHAnsi"/>
          <w:sz w:val="22"/>
          <w:szCs w:val="22"/>
        </w:rPr>
        <w:t>of</w:t>
      </w:r>
      <w:r w:rsidR="008C1B0D">
        <w:rPr>
          <w:rFonts w:asciiTheme="minorHAnsi" w:hAnsiTheme="minorHAnsi"/>
          <w:sz w:val="22"/>
          <w:szCs w:val="22"/>
        </w:rPr>
        <w:t xml:space="preserve"> develop</w:t>
      </w:r>
      <w:r w:rsidR="00B64D2E">
        <w:rPr>
          <w:rFonts w:asciiTheme="minorHAnsi" w:hAnsiTheme="minorHAnsi"/>
          <w:sz w:val="22"/>
          <w:szCs w:val="22"/>
        </w:rPr>
        <w:t>ing</w:t>
      </w:r>
      <w:r w:rsidR="00CE58EB">
        <w:rPr>
          <w:rFonts w:asciiTheme="minorHAnsi" w:hAnsiTheme="minorHAnsi"/>
          <w:sz w:val="22"/>
          <w:szCs w:val="22"/>
        </w:rPr>
        <w:t xml:space="preserve"> </w:t>
      </w:r>
      <w:r w:rsidRPr="00603440" w:rsidR="00603440">
        <w:rPr>
          <w:rFonts w:asciiTheme="minorHAnsi" w:hAnsiTheme="minorHAnsi"/>
          <w:sz w:val="22"/>
          <w:szCs w:val="22"/>
        </w:rPr>
        <w:t xml:space="preserve">a set of strata </w:t>
      </w:r>
      <w:r w:rsidR="00985C20">
        <w:rPr>
          <w:rFonts w:asciiTheme="minorHAnsi" w:hAnsiTheme="minorHAnsi"/>
          <w:sz w:val="22"/>
          <w:szCs w:val="22"/>
        </w:rPr>
        <w:t>that minimizes the</w:t>
      </w:r>
      <w:r w:rsidRPr="00603440" w:rsidR="00603440">
        <w:rPr>
          <w:rFonts w:asciiTheme="minorHAnsi" w:hAnsiTheme="minorHAnsi"/>
          <w:sz w:val="22"/>
          <w:szCs w:val="22"/>
        </w:rPr>
        <w:t xml:space="preserve"> variance of responses </w:t>
      </w:r>
      <w:r w:rsidR="00B64D2E">
        <w:rPr>
          <w:rFonts w:asciiTheme="minorHAnsi" w:hAnsiTheme="minorHAnsi"/>
          <w:sz w:val="22"/>
          <w:szCs w:val="22"/>
        </w:rPr>
        <w:t>(</w:t>
      </w:r>
      <w:r w:rsidR="0012332B">
        <w:rPr>
          <w:rFonts w:asciiTheme="minorHAnsi" w:hAnsiTheme="minorHAnsi"/>
          <w:sz w:val="22"/>
          <w:szCs w:val="22"/>
        </w:rPr>
        <w:t>such as industry group or location</w:t>
      </w:r>
      <w:r w:rsidR="000C0E87">
        <w:rPr>
          <w:rFonts w:asciiTheme="minorHAnsi" w:hAnsiTheme="minorHAnsi"/>
          <w:sz w:val="22"/>
          <w:szCs w:val="22"/>
        </w:rPr>
        <w:t>)</w:t>
      </w:r>
      <w:r w:rsidR="00CE58EB">
        <w:rPr>
          <w:rFonts w:asciiTheme="minorHAnsi" w:hAnsiTheme="minorHAnsi"/>
          <w:sz w:val="22"/>
          <w:szCs w:val="22"/>
        </w:rPr>
        <w:t xml:space="preserve"> </w:t>
      </w:r>
      <w:r w:rsidRPr="00603440" w:rsidR="00603440">
        <w:rPr>
          <w:rFonts w:asciiTheme="minorHAnsi" w:hAnsiTheme="minorHAnsi"/>
          <w:sz w:val="22"/>
          <w:szCs w:val="22"/>
        </w:rPr>
        <w:t>within each stratum</w:t>
      </w:r>
      <w:r w:rsidR="00603440">
        <w:rPr>
          <w:rFonts w:asciiTheme="minorHAnsi" w:hAnsiTheme="minorHAnsi"/>
          <w:sz w:val="22"/>
          <w:szCs w:val="22"/>
        </w:rPr>
        <w:t>.</w:t>
      </w:r>
      <w:r w:rsidRPr="00603440" w:rsidR="00603440">
        <w:rPr>
          <w:rFonts w:asciiTheme="minorHAnsi" w:hAnsiTheme="minorHAnsi"/>
          <w:sz w:val="22"/>
          <w:szCs w:val="22"/>
        </w:rPr>
        <w:t xml:space="preserve"> </w:t>
      </w:r>
    </w:p>
    <w:p w:rsidRPr="004447FF" w:rsidR="008B0EF7" w:rsidP="00A90E28" w:rsidRDefault="008B0EF7" w14:paraId="5264E16E" w14:textId="77777777">
      <w:pPr>
        <w:rPr>
          <w:rFonts w:asciiTheme="minorHAnsi" w:hAnsiTheme="minorHAnsi"/>
          <w:sz w:val="22"/>
          <w:szCs w:val="22"/>
        </w:rPr>
      </w:pPr>
    </w:p>
    <w:p w:rsidRPr="004447FF" w:rsidR="007F76E4" w:rsidP="00A90E28" w:rsidRDefault="007F76E4" w14:paraId="03291726" w14:textId="77777777">
      <w:pPr>
        <w:pStyle w:val="ListParagraph"/>
        <w:numPr>
          <w:ilvl w:val="0"/>
          <w:numId w:val="13"/>
        </w:numPr>
        <w:rPr>
          <w:rFonts w:asciiTheme="minorHAnsi" w:hAnsiTheme="minorHAnsi"/>
          <w:b/>
        </w:rPr>
      </w:pPr>
      <w:r w:rsidRPr="004447FF">
        <w:rPr>
          <w:rFonts w:asciiTheme="minorHAnsi" w:hAnsiTheme="minorHAnsi"/>
          <w:b/>
        </w:rPr>
        <w:t>Estimation Procedure</w:t>
      </w:r>
    </w:p>
    <w:p w:rsidRPr="00932245" w:rsidR="00932245" w:rsidP="00932245" w:rsidRDefault="00A11BD1" w14:paraId="5A69CCA4" w14:textId="6521895E">
      <w:pPr>
        <w:autoSpaceDE/>
        <w:adjustRightInd/>
        <w:rPr>
          <w:rFonts w:asciiTheme="minorHAnsi" w:hAnsiTheme="minorHAnsi"/>
          <w:sz w:val="22"/>
          <w:szCs w:val="22"/>
        </w:rPr>
      </w:pPr>
      <w:r>
        <w:rPr>
          <w:rFonts w:asciiTheme="minorHAnsi" w:hAnsiTheme="minorHAnsi"/>
          <w:sz w:val="22"/>
          <w:szCs w:val="22"/>
        </w:rPr>
        <w:t>Estimates</w:t>
      </w:r>
      <w:r w:rsidRPr="00932245" w:rsidR="00932245">
        <w:rPr>
          <w:rFonts w:asciiTheme="minorHAnsi" w:hAnsiTheme="minorHAnsi"/>
          <w:sz w:val="22"/>
          <w:szCs w:val="22"/>
        </w:rPr>
        <w:t xml:space="preserve"> will be based on weighted data</w:t>
      </w:r>
      <w:r w:rsidR="00207255">
        <w:rPr>
          <w:rFonts w:asciiTheme="minorHAnsi" w:hAnsiTheme="minorHAnsi"/>
          <w:sz w:val="22"/>
          <w:szCs w:val="22"/>
        </w:rPr>
        <w:t>, however each responding firm will initially be assigned a weight of 1 since we are collecting from the entire population</w:t>
      </w:r>
      <w:r w:rsidRPr="00932245" w:rsidR="00932245">
        <w:rPr>
          <w:rFonts w:asciiTheme="minorHAnsi" w:hAnsiTheme="minorHAnsi"/>
          <w:sz w:val="22"/>
          <w:szCs w:val="22"/>
        </w:rPr>
        <w:t>. The weighting procedure will incorporate a nonresponse adjustment factor</w:t>
      </w:r>
      <w:r w:rsidR="00FC4D71">
        <w:rPr>
          <w:rFonts w:asciiTheme="minorHAnsi" w:hAnsiTheme="minorHAnsi"/>
          <w:sz w:val="22"/>
          <w:szCs w:val="22"/>
        </w:rPr>
        <w:t xml:space="preserve"> after the </w:t>
      </w:r>
      <w:r w:rsidR="006F053F">
        <w:rPr>
          <w:rFonts w:asciiTheme="minorHAnsi" w:hAnsiTheme="minorHAnsi"/>
          <w:sz w:val="22"/>
          <w:szCs w:val="22"/>
        </w:rPr>
        <w:t>data</w:t>
      </w:r>
      <w:r w:rsidR="00582982">
        <w:rPr>
          <w:rFonts w:asciiTheme="minorHAnsi" w:hAnsiTheme="minorHAnsi"/>
          <w:sz w:val="22"/>
          <w:szCs w:val="22"/>
        </w:rPr>
        <w:t xml:space="preserve"> </w:t>
      </w:r>
      <w:r w:rsidR="00FC4D71">
        <w:rPr>
          <w:rFonts w:asciiTheme="minorHAnsi" w:hAnsiTheme="minorHAnsi"/>
          <w:sz w:val="22"/>
          <w:szCs w:val="22"/>
        </w:rPr>
        <w:t>collection period has closed.</w:t>
      </w:r>
    </w:p>
    <w:p w:rsidRPr="00932245" w:rsidR="00932245" w:rsidP="00932245" w:rsidRDefault="00932245" w14:paraId="27DCA67E" w14:textId="77777777">
      <w:pPr>
        <w:ind w:left="720"/>
        <w:rPr>
          <w:rFonts w:asciiTheme="minorHAnsi" w:hAnsiTheme="minorHAnsi"/>
          <w:sz w:val="22"/>
          <w:szCs w:val="22"/>
        </w:rPr>
      </w:pPr>
    </w:p>
    <w:p w:rsidRPr="00932245" w:rsidR="00932245" w:rsidP="00932245" w:rsidRDefault="00932245" w14:paraId="377066C3" w14:textId="3EC2EC11">
      <w:pPr>
        <w:pStyle w:val="ListParagraph"/>
        <w:numPr>
          <w:ilvl w:val="0"/>
          <w:numId w:val="28"/>
        </w:numPr>
        <w:spacing w:line="240" w:lineRule="auto"/>
        <w:rPr>
          <w:rFonts w:asciiTheme="minorHAnsi" w:hAnsiTheme="minorHAnsi"/>
        </w:rPr>
      </w:pPr>
      <w:r w:rsidRPr="00932245">
        <w:rPr>
          <w:rFonts w:asciiTheme="minorHAnsi" w:hAnsiTheme="minorHAnsi"/>
          <w:i/>
        </w:rPr>
        <w:t>Nonresponse adjustment</w:t>
      </w:r>
      <w:r w:rsidRPr="00932245">
        <w:rPr>
          <w:rFonts w:asciiTheme="minorHAnsi" w:hAnsiTheme="minorHAnsi"/>
        </w:rPr>
        <w:t xml:space="preserve">: The nonresponse adjustment factor is designed to attenuate bias due to differential response rates. </w:t>
      </w:r>
      <w:r w:rsidR="00836BC9">
        <w:rPr>
          <w:rFonts w:asciiTheme="minorHAnsi" w:hAnsiTheme="minorHAnsi"/>
        </w:rPr>
        <w:t xml:space="preserve">This adjustment will be calculated using </w:t>
      </w:r>
      <w:r w:rsidR="002A77E7">
        <w:rPr>
          <w:rFonts w:asciiTheme="minorHAnsi" w:hAnsiTheme="minorHAnsi"/>
        </w:rPr>
        <w:t xml:space="preserve">business </w:t>
      </w:r>
      <w:r w:rsidR="00836BC9">
        <w:rPr>
          <w:rFonts w:asciiTheme="minorHAnsi" w:hAnsiTheme="minorHAnsi"/>
        </w:rPr>
        <w:t xml:space="preserve">characteristics, if warranted. </w:t>
      </w:r>
      <w:r w:rsidRPr="00932245">
        <w:rPr>
          <w:rFonts w:asciiTheme="minorHAnsi" w:hAnsiTheme="minorHAnsi"/>
        </w:rPr>
        <w:t>See the section below on accuracy and reliability of information collected for further discussion.</w:t>
      </w:r>
    </w:p>
    <w:p w:rsidRPr="004447FF" w:rsidR="00717630" w:rsidP="00470A3E" w:rsidRDefault="00717630" w14:paraId="1B8911FF" w14:textId="77777777">
      <w:pPr>
        <w:rPr>
          <w:rFonts w:asciiTheme="minorHAnsi" w:hAnsiTheme="minorHAnsi"/>
          <w:sz w:val="22"/>
          <w:szCs w:val="22"/>
        </w:rPr>
      </w:pPr>
    </w:p>
    <w:p w:rsidRPr="004447FF" w:rsidR="00717630" w:rsidP="00154DE5" w:rsidRDefault="00717630" w14:paraId="748411F1" w14:textId="77777777">
      <w:pPr>
        <w:pStyle w:val="ListParagraph"/>
        <w:numPr>
          <w:ilvl w:val="0"/>
          <w:numId w:val="13"/>
        </w:numPr>
        <w:spacing w:line="240" w:lineRule="auto"/>
        <w:rPr>
          <w:rFonts w:asciiTheme="minorHAnsi" w:hAnsiTheme="minorHAnsi"/>
          <w:b/>
        </w:rPr>
      </w:pPr>
      <w:r w:rsidRPr="004447FF">
        <w:rPr>
          <w:rFonts w:asciiTheme="minorHAnsi" w:hAnsiTheme="minorHAnsi"/>
          <w:b/>
        </w:rPr>
        <w:t xml:space="preserve">Unusual problems requiring specialized sampling procedures </w:t>
      </w:r>
    </w:p>
    <w:p w:rsidRPr="004447FF" w:rsidR="00717630" w:rsidP="00154DE5" w:rsidRDefault="00717630" w14:paraId="09B12E22" w14:textId="77777777">
      <w:pPr>
        <w:rPr>
          <w:rFonts w:asciiTheme="minorHAnsi" w:hAnsiTheme="minorHAnsi"/>
          <w:sz w:val="22"/>
          <w:szCs w:val="22"/>
        </w:rPr>
      </w:pPr>
      <w:r w:rsidRPr="004447FF">
        <w:rPr>
          <w:rFonts w:asciiTheme="minorHAnsi" w:hAnsiTheme="minorHAnsi"/>
          <w:sz w:val="22"/>
          <w:szCs w:val="22"/>
        </w:rPr>
        <w:t>No unu</w:t>
      </w:r>
      <w:r w:rsidRPr="004447FF" w:rsidR="001B07C9">
        <w:rPr>
          <w:rFonts w:asciiTheme="minorHAnsi" w:hAnsiTheme="minorHAnsi"/>
          <w:sz w:val="22"/>
          <w:szCs w:val="22"/>
        </w:rPr>
        <w:t>sual problems were encountered.</w:t>
      </w:r>
    </w:p>
    <w:p w:rsidRPr="004447FF" w:rsidR="00717630" w:rsidP="00A90E28" w:rsidRDefault="00717630" w14:paraId="6D439143" w14:textId="77777777">
      <w:pPr>
        <w:ind w:left="720"/>
        <w:rPr>
          <w:rFonts w:asciiTheme="minorHAnsi" w:hAnsiTheme="minorHAnsi"/>
          <w:sz w:val="22"/>
          <w:szCs w:val="22"/>
        </w:rPr>
      </w:pPr>
    </w:p>
    <w:p w:rsidRPr="004447FF" w:rsidR="00717630" w:rsidP="00154DE5" w:rsidRDefault="00717630" w14:paraId="5428990C" w14:textId="77777777">
      <w:pPr>
        <w:pStyle w:val="ListParagraph"/>
        <w:numPr>
          <w:ilvl w:val="0"/>
          <w:numId w:val="13"/>
        </w:numPr>
        <w:spacing w:after="0" w:line="240" w:lineRule="auto"/>
        <w:rPr>
          <w:rFonts w:asciiTheme="minorHAnsi" w:hAnsiTheme="minorHAnsi"/>
          <w:b/>
        </w:rPr>
      </w:pPr>
      <w:r w:rsidRPr="004447FF">
        <w:rPr>
          <w:rFonts w:asciiTheme="minorHAnsi" w:hAnsiTheme="minorHAnsi"/>
          <w:b/>
        </w:rPr>
        <w:t>Any use of periodic (less frequent than annual) data collection cycles to reduce burden.</w:t>
      </w:r>
    </w:p>
    <w:p w:rsidRPr="004447FF" w:rsidR="00154DE5" w:rsidP="00154DE5" w:rsidRDefault="00154DE5" w14:paraId="348435CE" w14:textId="77777777">
      <w:pPr>
        <w:rPr>
          <w:rFonts w:asciiTheme="minorHAnsi" w:hAnsiTheme="minorHAnsi"/>
          <w:sz w:val="22"/>
          <w:szCs w:val="22"/>
        </w:rPr>
      </w:pPr>
    </w:p>
    <w:p w:rsidRPr="004447FF" w:rsidR="00717630" w:rsidP="00154DE5" w:rsidRDefault="00CD222B" w14:paraId="4F10EE83" w14:textId="77777777">
      <w:pPr>
        <w:rPr>
          <w:rFonts w:asciiTheme="minorHAnsi" w:hAnsiTheme="minorHAnsi"/>
          <w:sz w:val="22"/>
          <w:szCs w:val="22"/>
        </w:rPr>
      </w:pPr>
      <w:r w:rsidRPr="004447FF">
        <w:rPr>
          <w:rFonts w:asciiTheme="minorHAnsi" w:hAnsiTheme="minorHAnsi"/>
          <w:sz w:val="22"/>
          <w:szCs w:val="22"/>
        </w:rPr>
        <w:t>This data collection is curren</w:t>
      </w:r>
      <w:r w:rsidRPr="004447FF" w:rsidR="00A26ADC">
        <w:rPr>
          <w:rFonts w:asciiTheme="minorHAnsi" w:hAnsiTheme="minorHAnsi"/>
          <w:sz w:val="22"/>
          <w:szCs w:val="22"/>
        </w:rPr>
        <w:t>tly o</w:t>
      </w:r>
      <w:r w:rsidRPr="004447FF" w:rsidR="00EB7D1C">
        <w:rPr>
          <w:rFonts w:asciiTheme="minorHAnsi" w:hAnsiTheme="minorHAnsi"/>
          <w:sz w:val="22"/>
          <w:szCs w:val="22"/>
        </w:rPr>
        <w:t xml:space="preserve">nly intended to occur once, and </w:t>
      </w:r>
      <w:r w:rsidRPr="004447FF">
        <w:rPr>
          <w:rFonts w:asciiTheme="minorHAnsi" w:hAnsiTheme="minorHAnsi"/>
          <w:sz w:val="22"/>
          <w:szCs w:val="22"/>
        </w:rPr>
        <w:t xml:space="preserve">therefore will not be repeated on a periodic basis. </w:t>
      </w:r>
      <w:r w:rsidRPr="004447FF" w:rsidR="00140281">
        <w:rPr>
          <w:rFonts w:asciiTheme="minorHAnsi" w:hAnsiTheme="minorHAnsi"/>
          <w:sz w:val="22"/>
          <w:szCs w:val="22"/>
        </w:rPr>
        <w:t xml:space="preserve">As such, </w:t>
      </w:r>
      <w:r w:rsidRPr="004447FF" w:rsidR="00140281">
        <w:rPr>
          <w:rFonts w:asciiTheme="minorHAnsi" w:hAnsiTheme="minorHAnsi"/>
          <w:sz w:val="22"/>
          <w:szCs w:val="22"/>
          <w:highlight w:val="white"/>
        </w:rPr>
        <w:t>the total recurring annual cost burden is zero</w:t>
      </w:r>
      <w:r w:rsidRPr="004447FF" w:rsidR="00140281">
        <w:rPr>
          <w:rFonts w:asciiTheme="minorHAnsi" w:hAnsiTheme="minorHAnsi"/>
          <w:sz w:val="22"/>
          <w:szCs w:val="22"/>
        </w:rPr>
        <w:t>.</w:t>
      </w:r>
    </w:p>
    <w:p w:rsidRPr="004447FF" w:rsidR="00717630" w:rsidP="008B09DE" w:rsidRDefault="00717630" w14:paraId="579AE6CA" w14:textId="77777777">
      <w:pPr>
        <w:rPr>
          <w:rFonts w:asciiTheme="minorHAnsi" w:hAnsiTheme="minorHAnsi"/>
          <w:sz w:val="22"/>
          <w:szCs w:val="22"/>
          <w:highlight w:val="white"/>
        </w:rPr>
      </w:pPr>
    </w:p>
    <w:p w:rsidRPr="004447FF" w:rsidR="005F6858" w:rsidP="008B09DE" w:rsidRDefault="00AF35D2" w14:paraId="6C94ACFF" w14:textId="77777777">
      <w:pPr>
        <w:rPr>
          <w:rFonts w:asciiTheme="minorHAnsi" w:hAnsiTheme="minorHAnsi"/>
          <w:b/>
          <w:bCs/>
          <w:sz w:val="22"/>
          <w:szCs w:val="22"/>
          <w:highlight w:val="white"/>
        </w:rPr>
      </w:pPr>
      <w:r w:rsidRPr="004447FF">
        <w:rPr>
          <w:rFonts w:asciiTheme="minorHAnsi" w:hAnsiTheme="minorHAnsi"/>
          <w:b/>
          <w:bCs/>
          <w:sz w:val="22"/>
          <w:szCs w:val="22"/>
          <w:highlight w:val="white"/>
        </w:rPr>
        <w:t>3.</w:t>
      </w:r>
      <w:r w:rsidRPr="004447FF">
        <w:rPr>
          <w:rFonts w:asciiTheme="minorHAnsi" w:hAnsiTheme="minorHAnsi"/>
          <w:b/>
          <w:bCs/>
          <w:sz w:val="22"/>
          <w:szCs w:val="22"/>
          <w:highlight w:val="white"/>
        </w:rPr>
        <w:tab/>
      </w:r>
      <w:r w:rsidRPr="004447FF" w:rsidR="00FC10C9">
        <w:rPr>
          <w:rFonts w:asciiTheme="minorHAnsi" w:hAnsiTheme="minorHAnsi"/>
          <w:b/>
          <w:bCs/>
          <w:sz w:val="22"/>
          <w:szCs w:val="22"/>
          <w:highlight w:val="white"/>
        </w:rPr>
        <w:t>Methods to maximize response rates and deal with non-response</w:t>
      </w:r>
    </w:p>
    <w:p w:rsidRPr="004447FF" w:rsidR="00FC10C9" w:rsidP="008B09DE" w:rsidRDefault="00FC10C9" w14:paraId="1EBD95C5" w14:textId="77777777">
      <w:pPr>
        <w:rPr>
          <w:rFonts w:asciiTheme="minorHAnsi" w:hAnsiTheme="minorHAnsi"/>
          <w:b/>
          <w:bCs/>
          <w:sz w:val="22"/>
          <w:szCs w:val="22"/>
          <w:highlight w:val="white"/>
        </w:rPr>
      </w:pPr>
    </w:p>
    <w:p w:rsidRPr="004447FF" w:rsidR="005F6858" w:rsidP="008B09DE" w:rsidRDefault="005F6858" w14:paraId="6A276607" w14:textId="77777777">
      <w:pPr>
        <w:rPr>
          <w:rFonts w:asciiTheme="minorHAnsi" w:hAnsiTheme="minorHAnsi"/>
          <w:b/>
          <w:bCs/>
          <w:sz w:val="22"/>
          <w:szCs w:val="22"/>
          <w:highlight w:val="white"/>
        </w:rPr>
      </w:pPr>
      <w:r w:rsidRPr="004447FF">
        <w:rPr>
          <w:rFonts w:asciiTheme="minorHAnsi" w:hAnsiTheme="minorHAnsi"/>
          <w:b/>
          <w:bCs/>
          <w:sz w:val="22"/>
          <w:szCs w:val="22"/>
          <w:highlight w:val="white"/>
        </w:rPr>
        <w:t>a.</w:t>
      </w:r>
      <w:r w:rsidRPr="004447FF" w:rsidR="00FC10C9">
        <w:rPr>
          <w:rFonts w:asciiTheme="minorHAnsi" w:hAnsiTheme="minorHAnsi"/>
          <w:b/>
          <w:bCs/>
          <w:sz w:val="22"/>
          <w:szCs w:val="22"/>
          <w:highlight w:val="white"/>
        </w:rPr>
        <w:t xml:space="preserve"> Maximizing response rates</w:t>
      </w:r>
      <w:r w:rsidRPr="004447FF">
        <w:rPr>
          <w:rFonts w:asciiTheme="minorHAnsi" w:hAnsiTheme="minorHAnsi"/>
          <w:b/>
          <w:bCs/>
          <w:sz w:val="22"/>
          <w:szCs w:val="22"/>
          <w:highlight w:val="white"/>
        </w:rPr>
        <w:t xml:space="preserve"> </w:t>
      </w:r>
    </w:p>
    <w:p w:rsidR="00120C8C" w:rsidP="008B09DE" w:rsidRDefault="00120C8C" w14:paraId="048214FB" w14:textId="77777777">
      <w:pPr>
        <w:rPr>
          <w:rFonts w:asciiTheme="minorHAnsi" w:hAnsiTheme="minorHAnsi"/>
          <w:bCs/>
          <w:sz w:val="22"/>
          <w:szCs w:val="22"/>
          <w:highlight w:val="white"/>
        </w:rPr>
      </w:pPr>
    </w:p>
    <w:p w:rsidRPr="00470A3E" w:rsidR="00470A3E" w:rsidP="008B09DE" w:rsidRDefault="00470A3E" w14:paraId="0D6B8D05" w14:textId="2EF5E3D4">
      <w:pPr>
        <w:rPr>
          <w:rFonts w:asciiTheme="minorHAnsi" w:hAnsiTheme="minorHAnsi"/>
          <w:bCs/>
          <w:sz w:val="22"/>
          <w:szCs w:val="22"/>
        </w:rPr>
      </w:pPr>
      <w:r w:rsidRPr="00470A3E">
        <w:rPr>
          <w:rFonts w:asciiTheme="minorHAnsi" w:hAnsiTheme="minorHAnsi"/>
          <w:bCs/>
          <w:sz w:val="22"/>
          <w:szCs w:val="22"/>
        </w:rPr>
        <w:t xml:space="preserve">Commission staff will employ several techniques to increase the response rates of questionnaire recipient </w:t>
      </w:r>
      <w:r w:rsidR="006A72E8">
        <w:rPr>
          <w:rFonts w:asciiTheme="minorHAnsi" w:hAnsiTheme="minorHAnsi"/>
          <w:bCs/>
          <w:sz w:val="22"/>
          <w:szCs w:val="22"/>
        </w:rPr>
        <w:t>businesses</w:t>
      </w:r>
      <w:r w:rsidRPr="00470A3E">
        <w:rPr>
          <w:rFonts w:asciiTheme="minorHAnsi" w:hAnsiTheme="minorHAnsi"/>
          <w:bCs/>
          <w:sz w:val="22"/>
          <w:szCs w:val="22"/>
        </w:rPr>
        <w:t xml:space="preserve">. Recipients will receive separate notices that (1) notify them that their </w:t>
      </w:r>
      <w:r w:rsidR="006A72E8">
        <w:rPr>
          <w:rFonts w:asciiTheme="minorHAnsi" w:hAnsiTheme="minorHAnsi"/>
          <w:bCs/>
          <w:sz w:val="22"/>
          <w:szCs w:val="22"/>
        </w:rPr>
        <w:t>business</w:t>
      </w:r>
      <w:r w:rsidRPr="00470A3E" w:rsidR="006A72E8">
        <w:rPr>
          <w:rFonts w:asciiTheme="minorHAnsi" w:hAnsiTheme="minorHAnsi"/>
          <w:bCs/>
          <w:sz w:val="22"/>
          <w:szCs w:val="22"/>
        </w:rPr>
        <w:t xml:space="preserve"> </w:t>
      </w:r>
      <w:r w:rsidRPr="00470A3E">
        <w:rPr>
          <w:rFonts w:asciiTheme="minorHAnsi" w:hAnsiTheme="minorHAnsi"/>
          <w:bCs/>
          <w:sz w:val="22"/>
          <w:szCs w:val="22"/>
        </w:rPr>
        <w:t xml:space="preserve">was selected for the survey, (2) direct them to complete the survey, and (3) remind them, if necessary, to complete the survey before the deadline. Once the submission deadline has passed, </w:t>
      </w:r>
      <w:r w:rsidR="006A72E8">
        <w:rPr>
          <w:rFonts w:asciiTheme="minorHAnsi" w:hAnsiTheme="minorHAnsi"/>
          <w:bCs/>
          <w:sz w:val="22"/>
          <w:szCs w:val="22"/>
        </w:rPr>
        <w:t>businesses</w:t>
      </w:r>
      <w:r w:rsidRPr="00470A3E">
        <w:rPr>
          <w:rFonts w:asciiTheme="minorHAnsi" w:hAnsiTheme="minorHAnsi"/>
          <w:bCs/>
          <w:sz w:val="22"/>
          <w:szCs w:val="22"/>
        </w:rPr>
        <w:t xml:space="preserve"> that still have not responded will receive an additional reminder. Each of these communications will include a phone number and email address </w:t>
      </w:r>
      <w:r w:rsidR="004F0A13">
        <w:rPr>
          <w:rFonts w:asciiTheme="minorHAnsi" w:hAnsiTheme="minorHAnsi"/>
          <w:bCs/>
          <w:sz w:val="22"/>
          <w:szCs w:val="22"/>
        </w:rPr>
        <w:t>for the investigative team</w:t>
      </w:r>
      <w:r w:rsidRPr="00470A3E">
        <w:rPr>
          <w:rFonts w:asciiTheme="minorHAnsi" w:hAnsiTheme="minorHAnsi"/>
          <w:bCs/>
          <w:sz w:val="22"/>
          <w:szCs w:val="22"/>
        </w:rPr>
        <w:t xml:space="preserve"> </w:t>
      </w:r>
      <w:r w:rsidR="00554540">
        <w:rPr>
          <w:rFonts w:asciiTheme="minorHAnsi" w:hAnsiTheme="minorHAnsi"/>
          <w:bCs/>
          <w:sz w:val="22"/>
          <w:szCs w:val="22"/>
        </w:rPr>
        <w:t>where</w:t>
      </w:r>
      <w:r w:rsidRPr="00470A3E">
        <w:rPr>
          <w:rFonts w:asciiTheme="minorHAnsi" w:hAnsiTheme="minorHAnsi"/>
          <w:bCs/>
          <w:sz w:val="22"/>
          <w:szCs w:val="22"/>
        </w:rPr>
        <w:t xml:space="preserve"> </w:t>
      </w:r>
      <w:r w:rsidR="006A72E8">
        <w:rPr>
          <w:rFonts w:asciiTheme="minorHAnsi" w:hAnsiTheme="minorHAnsi"/>
          <w:bCs/>
          <w:sz w:val="22"/>
          <w:szCs w:val="22"/>
        </w:rPr>
        <w:t>businesses</w:t>
      </w:r>
      <w:r w:rsidRPr="00470A3E">
        <w:rPr>
          <w:rFonts w:asciiTheme="minorHAnsi" w:hAnsiTheme="minorHAnsi"/>
          <w:bCs/>
          <w:sz w:val="22"/>
          <w:szCs w:val="22"/>
        </w:rPr>
        <w:t xml:space="preserve"> </w:t>
      </w:r>
      <w:r w:rsidR="00554540">
        <w:rPr>
          <w:rFonts w:asciiTheme="minorHAnsi" w:hAnsiTheme="minorHAnsi"/>
          <w:bCs/>
          <w:sz w:val="22"/>
          <w:szCs w:val="22"/>
        </w:rPr>
        <w:t xml:space="preserve">can receive help </w:t>
      </w:r>
      <w:r w:rsidRPr="00470A3E">
        <w:rPr>
          <w:rFonts w:asciiTheme="minorHAnsi" w:hAnsiTheme="minorHAnsi"/>
          <w:bCs/>
          <w:sz w:val="22"/>
          <w:szCs w:val="22"/>
        </w:rPr>
        <w:t xml:space="preserve">with filling out the questionnaire or </w:t>
      </w:r>
      <w:r w:rsidR="004F0A13">
        <w:rPr>
          <w:rFonts w:asciiTheme="minorHAnsi" w:hAnsiTheme="minorHAnsi"/>
          <w:bCs/>
          <w:sz w:val="22"/>
          <w:szCs w:val="22"/>
        </w:rPr>
        <w:t xml:space="preserve">have </w:t>
      </w:r>
      <w:r w:rsidRPr="00470A3E">
        <w:rPr>
          <w:rFonts w:asciiTheme="minorHAnsi" w:hAnsiTheme="minorHAnsi"/>
          <w:bCs/>
          <w:sz w:val="22"/>
          <w:szCs w:val="22"/>
        </w:rPr>
        <w:t>their questions regarding the survey and/or study</w:t>
      </w:r>
      <w:r w:rsidR="004F0A13">
        <w:rPr>
          <w:rFonts w:asciiTheme="minorHAnsi" w:hAnsiTheme="minorHAnsi"/>
          <w:bCs/>
          <w:sz w:val="22"/>
          <w:szCs w:val="22"/>
        </w:rPr>
        <w:t xml:space="preserve"> answered</w:t>
      </w:r>
      <w:r w:rsidRPr="00470A3E">
        <w:rPr>
          <w:rFonts w:asciiTheme="minorHAnsi" w:hAnsiTheme="minorHAnsi"/>
          <w:bCs/>
          <w:sz w:val="22"/>
          <w:szCs w:val="22"/>
        </w:rPr>
        <w:t xml:space="preserve">. Commission staff may also contact </w:t>
      </w:r>
      <w:r w:rsidR="006A72E8">
        <w:rPr>
          <w:rFonts w:asciiTheme="minorHAnsi" w:hAnsiTheme="minorHAnsi"/>
          <w:bCs/>
          <w:sz w:val="22"/>
          <w:szCs w:val="22"/>
        </w:rPr>
        <w:t>businesses</w:t>
      </w:r>
      <w:r w:rsidRPr="00470A3E">
        <w:rPr>
          <w:rFonts w:asciiTheme="minorHAnsi" w:hAnsiTheme="minorHAnsi"/>
          <w:bCs/>
          <w:sz w:val="22"/>
          <w:szCs w:val="22"/>
        </w:rPr>
        <w:t xml:space="preserve"> directly, via phone or email, to urge them to complete the survey and to answer any questions they may have regarding this information collection or study</w:t>
      </w:r>
      <w:r w:rsidR="00A92E85">
        <w:rPr>
          <w:rFonts w:asciiTheme="minorHAnsi" w:hAnsiTheme="minorHAnsi"/>
          <w:bCs/>
          <w:sz w:val="22"/>
          <w:szCs w:val="22"/>
        </w:rPr>
        <w:t>,</w:t>
      </w:r>
      <w:r w:rsidRPr="00470A3E">
        <w:rPr>
          <w:rFonts w:asciiTheme="minorHAnsi" w:hAnsiTheme="minorHAnsi"/>
          <w:bCs/>
          <w:sz w:val="22"/>
          <w:szCs w:val="22"/>
        </w:rPr>
        <w:t xml:space="preserve"> in general. Commission staff may also contact </w:t>
      </w:r>
      <w:r w:rsidR="006A72E8">
        <w:rPr>
          <w:rFonts w:asciiTheme="minorHAnsi" w:hAnsiTheme="minorHAnsi"/>
          <w:bCs/>
          <w:sz w:val="22"/>
          <w:szCs w:val="22"/>
        </w:rPr>
        <w:t>businesses</w:t>
      </w:r>
      <w:r w:rsidRPr="00470A3E">
        <w:rPr>
          <w:rFonts w:asciiTheme="minorHAnsi" w:hAnsiTheme="minorHAnsi"/>
          <w:bCs/>
          <w:sz w:val="22"/>
          <w:szCs w:val="22"/>
        </w:rPr>
        <w:t>, via phone or email, to correct information or fill in incomplete responses, or solicit additional information about a response. The burden associated with follow up calls or emails is included in the total response burden amount.</w:t>
      </w:r>
    </w:p>
    <w:p w:rsidRPr="00470A3E" w:rsidR="00470A3E" w:rsidP="008B09DE" w:rsidRDefault="00470A3E" w14:paraId="720DB641" w14:textId="77777777">
      <w:pPr>
        <w:rPr>
          <w:rFonts w:asciiTheme="minorHAnsi" w:hAnsiTheme="minorHAnsi"/>
          <w:bCs/>
          <w:sz w:val="22"/>
          <w:szCs w:val="22"/>
        </w:rPr>
      </w:pPr>
    </w:p>
    <w:p w:rsidRPr="00470A3E" w:rsidR="00333423" w:rsidP="008B09DE" w:rsidRDefault="00470A3E" w14:paraId="1315D9B8" w14:textId="1FA36A8B">
      <w:pPr>
        <w:rPr>
          <w:rFonts w:asciiTheme="minorHAnsi" w:hAnsiTheme="minorHAnsi"/>
          <w:bCs/>
          <w:sz w:val="22"/>
          <w:szCs w:val="22"/>
        </w:rPr>
      </w:pPr>
      <w:r w:rsidRPr="00470A3E">
        <w:rPr>
          <w:rFonts w:asciiTheme="minorHAnsi" w:hAnsiTheme="minorHAnsi"/>
          <w:bCs/>
          <w:sz w:val="22"/>
          <w:szCs w:val="22"/>
        </w:rPr>
        <w:t xml:space="preserve">In addition to pre-contact and follow-up, the questionnaire itself has been designed to be </w:t>
      </w:r>
      <w:r w:rsidR="00A92E85">
        <w:rPr>
          <w:rFonts w:asciiTheme="minorHAnsi" w:hAnsiTheme="minorHAnsi"/>
          <w:bCs/>
          <w:sz w:val="22"/>
          <w:szCs w:val="22"/>
        </w:rPr>
        <w:t xml:space="preserve">as </w:t>
      </w:r>
      <w:r w:rsidRPr="00470A3E">
        <w:rPr>
          <w:rFonts w:asciiTheme="minorHAnsi" w:hAnsiTheme="minorHAnsi"/>
          <w:bCs/>
          <w:sz w:val="22"/>
          <w:szCs w:val="22"/>
        </w:rPr>
        <w:t xml:space="preserve">clear and succinct as possible to gather the specific material requested by </w:t>
      </w:r>
      <w:r w:rsidR="001F09EF">
        <w:rPr>
          <w:rFonts w:asciiTheme="minorHAnsi" w:hAnsiTheme="minorHAnsi"/>
          <w:bCs/>
          <w:sz w:val="22"/>
          <w:szCs w:val="22"/>
        </w:rPr>
        <w:t>USTR</w:t>
      </w:r>
      <w:r w:rsidRPr="00470A3E">
        <w:rPr>
          <w:rFonts w:asciiTheme="minorHAnsi" w:hAnsiTheme="minorHAnsi"/>
          <w:bCs/>
          <w:sz w:val="22"/>
          <w:szCs w:val="22"/>
        </w:rPr>
        <w:t xml:space="preserve">. (See discussion of testing below.) This clarity and brevity should reduce burden and improve response rates. The questionnaire will clearly point out that </w:t>
      </w:r>
      <w:r w:rsidR="00D07A55">
        <w:rPr>
          <w:rFonts w:asciiTheme="minorHAnsi" w:hAnsiTheme="minorHAnsi"/>
          <w:bCs/>
          <w:sz w:val="22"/>
          <w:szCs w:val="22"/>
        </w:rPr>
        <w:t>businesse</w:t>
      </w:r>
      <w:r w:rsidRPr="00470A3E">
        <w:rPr>
          <w:rFonts w:asciiTheme="minorHAnsi" w:hAnsiTheme="minorHAnsi"/>
          <w:bCs/>
          <w:sz w:val="22"/>
          <w:szCs w:val="22"/>
        </w:rPr>
        <w:t>s are obligated by law to respond. Finally, the ability to access, fill out, and submit the survey electronica</w:t>
      </w:r>
      <w:r>
        <w:rPr>
          <w:rFonts w:asciiTheme="minorHAnsi" w:hAnsiTheme="minorHAnsi"/>
          <w:bCs/>
          <w:sz w:val="22"/>
          <w:szCs w:val="22"/>
        </w:rPr>
        <w:t>lly may also increase response</w:t>
      </w:r>
      <w:r w:rsidR="00A92E85">
        <w:rPr>
          <w:rFonts w:asciiTheme="minorHAnsi" w:hAnsiTheme="minorHAnsi"/>
          <w:bCs/>
          <w:sz w:val="22"/>
          <w:szCs w:val="22"/>
        </w:rPr>
        <w:t xml:space="preserve"> rates</w:t>
      </w:r>
      <w:r>
        <w:rPr>
          <w:rFonts w:asciiTheme="minorHAnsi" w:hAnsiTheme="minorHAnsi"/>
          <w:bCs/>
          <w:sz w:val="22"/>
          <w:szCs w:val="22"/>
        </w:rPr>
        <w:t>.</w:t>
      </w:r>
    </w:p>
    <w:p w:rsidRPr="004447FF" w:rsidR="00487B02" w:rsidP="008B09DE" w:rsidRDefault="00487B02" w14:paraId="484E364B" w14:textId="77777777">
      <w:pPr>
        <w:rPr>
          <w:rFonts w:asciiTheme="minorHAnsi" w:hAnsiTheme="minorHAnsi"/>
          <w:sz w:val="22"/>
          <w:szCs w:val="22"/>
        </w:rPr>
      </w:pPr>
    </w:p>
    <w:p w:rsidRPr="004447FF" w:rsidR="00C947D9" w:rsidP="008B09DE" w:rsidRDefault="00C947D9" w14:paraId="7B85BBE6" w14:textId="77777777">
      <w:pPr>
        <w:rPr>
          <w:rFonts w:asciiTheme="minorHAnsi" w:hAnsiTheme="minorHAnsi"/>
          <w:b/>
          <w:sz w:val="22"/>
          <w:szCs w:val="22"/>
        </w:rPr>
      </w:pPr>
      <w:r w:rsidRPr="004447FF">
        <w:rPr>
          <w:rFonts w:asciiTheme="minorHAnsi" w:hAnsiTheme="minorHAnsi"/>
          <w:b/>
          <w:sz w:val="22"/>
          <w:szCs w:val="22"/>
        </w:rPr>
        <w:t>b. Accuracy and reliability of information collected</w:t>
      </w:r>
    </w:p>
    <w:p w:rsidRPr="00470A3E" w:rsidR="00470A3E" w:rsidP="008B09DE" w:rsidRDefault="00470A3E" w14:paraId="2A88575B" w14:textId="77777777">
      <w:pPr>
        <w:rPr>
          <w:rFonts w:asciiTheme="minorHAnsi" w:hAnsiTheme="minorHAnsi"/>
          <w:sz w:val="22"/>
          <w:szCs w:val="22"/>
        </w:rPr>
      </w:pPr>
    </w:p>
    <w:p w:rsidRPr="00470A3E" w:rsidR="00470A3E" w:rsidP="1F77DF19" w:rsidRDefault="005C3C01" w14:paraId="4B8BF821" w14:textId="0467E23E">
      <w:pPr>
        <w:rPr>
          <w:rFonts w:asciiTheme="minorHAnsi" w:hAnsiTheme="minorHAnsi"/>
          <w:sz w:val="22"/>
          <w:szCs w:val="22"/>
        </w:rPr>
      </w:pPr>
      <w:r w:rsidRPr="1F77DF19">
        <w:rPr>
          <w:rFonts w:asciiTheme="minorHAnsi" w:hAnsiTheme="minorHAnsi"/>
          <w:sz w:val="22"/>
          <w:szCs w:val="22"/>
        </w:rPr>
        <w:t>The r</w:t>
      </w:r>
      <w:r w:rsidRPr="1F77DF19" w:rsidR="00470A3E">
        <w:rPr>
          <w:rFonts w:asciiTheme="minorHAnsi" w:hAnsiTheme="minorHAnsi"/>
          <w:sz w:val="22"/>
          <w:szCs w:val="22"/>
        </w:rPr>
        <w:t xml:space="preserve">esponse rate in </w:t>
      </w:r>
      <w:r w:rsidRPr="1F77DF19">
        <w:rPr>
          <w:rFonts w:asciiTheme="minorHAnsi" w:hAnsiTheme="minorHAnsi"/>
          <w:sz w:val="22"/>
          <w:szCs w:val="22"/>
        </w:rPr>
        <w:t xml:space="preserve">the only other census the </w:t>
      </w:r>
      <w:r w:rsidRPr="1F77DF19" w:rsidR="006866F0">
        <w:rPr>
          <w:rFonts w:asciiTheme="minorHAnsi" w:hAnsiTheme="minorHAnsi"/>
          <w:sz w:val="22"/>
          <w:szCs w:val="22"/>
        </w:rPr>
        <w:t>Commission</w:t>
      </w:r>
      <w:r w:rsidRPr="1F77DF19" w:rsidR="009B77AE">
        <w:rPr>
          <w:rFonts w:asciiTheme="minorHAnsi" w:hAnsiTheme="minorHAnsi"/>
          <w:sz w:val="22"/>
          <w:szCs w:val="22"/>
        </w:rPr>
        <w:t xml:space="preserve"> has conducted was </w:t>
      </w:r>
      <w:r w:rsidRPr="1F77DF19" w:rsidR="001B500C">
        <w:rPr>
          <w:rFonts w:asciiTheme="minorHAnsi" w:hAnsiTheme="minorHAnsi"/>
          <w:sz w:val="22"/>
          <w:szCs w:val="22"/>
        </w:rPr>
        <w:t>6</w:t>
      </w:r>
      <w:r w:rsidRPr="1F77DF19" w:rsidR="00FC3790">
        <w:rPr>
          <w:rFonts w:asciiTheme="minorHAnsi" w:hAnsiTheme="minorHAnsi"/>
          <w:sz w:val="22"/>
          <w:szCs w:val="22"/>
        </w:rPr>
        <w:t xml:space="preserve">5 </w:t>
      </w:r>
      <w:r w:rsidRPr="1F77DF19" w:rsidR="00A92E85">
        <w:rPr>
          <w:rFonts w:asciiTheme="minorHAnsi" w:hAnsiTheme="minorHAnsi"/>
          <w:sz w:val="22"/>
          <w:szCs w:val="22"/>
        </w:rPr>
        <w:t>percent</w:t>
      </w:r>
      <w:r w:rsidRPr="1F77DF19" w:rsidR="00470A3E">
        <w:rPr>
          <w:rFonts w:asciiTheme="minorHAnsi" w:hAnsiTheme="minorHAnsi"/>
          <w:sz w:val="22"/>
          <w:szCs w:val="22"/>
        </w:rPr>
        <w:t xml:space="preserve">. The </w:t>
      </w:r>
      <w:r w:rsidRPr="1F77DF19" w:rsidR="006866F0">
        <w:rPr>
          <w:rFonts w:asciiTheme="minorHAnsi" w:hAnsiTheme="minorHAnsi"/>
          <w:sz w:val="22"/>
          <w:szCs w:val="22"/>
        </w:rPr>
        <w:t xml:space="preserve">Commission </w:t>
      </w:r>
      <w:r w:rsidRPr="1F77DF19" w:rsidR="00470A3E">
        <w:rPr>
          <w:rFonts w:asciiTheme="minorHAnsi" w:hAnsiTheme="minorHAnsi"/>
          <w:sz w:val="22"/>
          <w:szCs w:val="22"/>
        </w:rPr>
        <w:t xml:space="preserve">will examine </w:t>
      </w:r>
      <w:r w:rsidRPr="1F77DF19" w:rsidR="008D739C">
        <w:rPr>
          <w:rFonts w:asciiTheme="minorHAnsi" w:hAnsiTheme="minorHAnsi"/>
          <w:sz w:val="22"/>
          <w:szCs w:val="22"/>
        </w:rPr>
        <w:t>questionnaire</w:t>
      </w:r>
      <w:r w:rsidRPr="1F77DF19" w:rsidR="00470A3E">
        <w:rPr>
          <w:rFonts w:asciiTheme="minorHAnsi" w:hAnsiTheme="minorHAnsi"/>
          <w:sz w:val="22"/>
          <w:szCs w:val="22"/>
        </w:rPr>
        <w:t xml:space="preserve"> responses to detect and correct for any non-response bias. The team will first examine conditional response rates for groups of </w:t>
      </w:r>
      <w:r w:rsidRPr="1F77DF19" w:rsidR="00C1552A">
        <w:rPr>
          <w:rFonts w:asciiTheme="minorHAnsi" w:hAnsiTheme="minorHAnsi"/>
          <w:sz w:val="22"/>
          <w:szCs w:val="22"/>
        </w:rPr>
        <w:t xml:space="preserve">businesses </w:t>
      </w:r>
      <w:r w:rsidRPr="1F77DF19" w:rsidR="00470A3E">
        <w:rPr>
          <w:rFonts w:asciiTheme="minorHAnsi" w:hAnsiTheme="minorHAnsi"/>
          <w:sz w:val="22"/>
          <w:szCs w:val="22"/>
        </w:rPr>
        <w:t xml:space="preserve">based on characteristics available in the </w:t>
      </w:r>
      <w:r w:rsidRPr="1F77DF19" w:rsidR="009B77AE">
        <w:rPr>
          <w:rFonts w:asciiTheme="minorHAnsi" w:hAnsiTheme="minorHAnsi"/>
          <w:sz w:val="22"/>
          <w:szCs w:val="22"/>
        </w:rPr>
        <w:t>population</w:t>
      </w:r>
      <w:r w:rsidRPr="1F77DF19" w:rsidR="00470A3E">
        <w:rPr>
          <w:rFonts w:asciiTheme="minorHAnsi" w:hAnsiTheme="minorHAnsi"/>
          <w:sz w:val="22"/>
          <w:szCs w:val="22"/>
        </w:rPr>
        <w:t xml:space="preserve"> that are hypothesized to impact outcomes of interest. These may include variables such as industry</w:t>
      </w:r>
      <w:r w:rsidRPr="1F77DF19" w:rsidR="00411563">
        <w:rPr>
          <w:rFonts w:asciiTheme="minorHAnsi" w:hAnsiTheme="minorHAnsi"/>
          <w:sz w:val="22"/>
          <w:szCs w:val="22"/>
        </w:rPr>
        <w:t xml:space="preserve">, location, </w:t>
      </w:r>
      <w:r w:rsidRPr="1F77DF19" w:rsidR="002B6FA8">
        <w:rPr>
          <w:rFonts w:asciiTheme="minorHAnsi" w:hAnsiTheme="minorHAnsi"/>
          <w:sz w:val="22"/>
          <w:szCs w:val="22"/>
        </w:rPr>
        <w:t xml:space="preserve">last </w:t>
      </w:r>
      <w:r w:rsidRPr="1F77DF19" w:rsidR="006E7113">
        <w:rPr>
          <w:rFonts w:asciiTheme="minorHAnsi" w:hAnsiTheme="minorHAnsi"/>
          <w:sz w:val="22"/>
          <w:szCs w:val="22"/>
        </w:rPr>
        <w:t>year producing in an FTZ</w:t>
      </w:r>
      <w:r w:rsidRPr="1F77DF19" w:rsidR="00411563">
        <w:rPr>
          <w:rFonts w:asciiTheme="minorHAnsi" w:hAnsiTheme="minorHAnsi"/>
          <w:sz w:val="22"/>
          <w:szCs w:val="22"/>
        </w:rPr>
        <w:t>, and production size categorized by value of shipments.</w:t>
      </w:r>
      <w:r w:rsidRPr="1F77DF19" w:rsidR="002B6FA8">
        <w:rPr>
          <w:rFonts w:asciiTheme="minorHAnsi" w:hAnsiTheme="minorHAnsi"/>
          <w:sz w:val="22"/>
          <w:szCs w:val="22"/>
        </w:rPr>
        <w:t xml:space="preserve"> </w:t>
      </w:r>
      <w:r w:rsidRPr="1F77DF19" w:rsidR="00470A3E">
        <w:rPr>
          <w:rFonts w:asciiTheme="minorHAnsi" w:hAnsiTheme="minorHAnsi"/>
          <w:sz w:val="22"/>
          <w:szCs w:val="22"/>
        </w:rPr>
        <w:t xml:space="preserve">Any differences in response rates can be further investigated through logistic regression analysis, using </w:t>
      </w:r>
      <w:r w:rsidRPr="1F77DF19" w:rsidR="00182294">
        <w:rPr>
          <w:rFonts w:asciiTheme="minorHAnsi" w:hAnsiTheme="minorHAnsi"/>
          <w:sz w:val="22"/>
          <w:szCs w:val="22"/>
        </w:rPr>
        <w:t xml:space="preserve">business </w:t>
      </w:r>
      <w:r w:rsidRPr="1F77DF19" w:rsidR="00470A3E">
        <w:rPr>
          <w:rFonts w:asciiTheme="minorHAnsi" w:hAnsiTheme="minorHAnsi"/>
          <w:sz w:val="22"/>
          <w:szCs w:val="22"/>
        </w:rPr>
        <w:t xml:space="preserve">characteristics </w:t>
      </w:r>
      <w:r w:rsidRPr="1F77DF19" w:rsidR="00980C4D">
        <w:rPr>
          <w:rFonts w:asciiTheme="minorHAnsi" w:hAnsiTheme="minorHAnsi"/>
          <w:sz w:val="22"/>
          <w:szCs w:val="22"/>
        </w:rPr>
        <w:t>to predict</w:t>
      </w:r>
      <w:r w:rsidRPr="1F77DF19" w:rsidR="00470A3E">
        <w:rPr>
          <w:rFonts w:asciiTheme="minorHAnsi" w:hAnsiTheme="minorHAnsi"/>
          <w:sz w:val="22"/>
          <w:szCs w:val="22"/>
        </w:rPr>
        <w:t xml:space="preserve"> whether a recipient responded to the </w:t>
      </w:r>
      <w:r w:rsidRPr="1F77DF19" w:rsidR="00537908">
        <w:rPr>
          <w:rFonts w:asciiTheme="minorHAnsi" w:hAnsiTheme="minorHAnsi"/>
          <w:sz w:val="22"/>
          <w:szCs w:val="22"/>
        </w:rPr>
        <w:t>questionnaire</w:t>
      </w:r>
      <w:r w:rsidRPr="1F77DF19" w:rsidR="00470A3E">
        <w:rPr>
          <w:rFonts w:asciiTheme="minorHAnsi" w:hAnsiTheme="minorHAnsi"/>
          <w:sz w:val="22"/>
          <w:szCs w:val="22"/>
        </w:rPr>
        <w:t xml:space="preserve">. If the results of the logistic regression indicate that one or more of the characteristics investigated above affects the propensity of a </w:t>
      </w:r>
      <w:r w:rsidRPr="1F77DF19" w:rsidR="005E17AF">
        <w:rPr>
          <w:rFonts w:asciiTheme="minorHAnsi" w:hAnsiTheme="minorHAnsi"/>
          <w:sz w:val="22"/>
          <w:szCs w:val="22"/>
        </w:rPr>
        <w:t xml:space="preserve">questionnaire </w:t>
      </w:r>
      <w:r w:rsidRPr="1F77DF19" w:rsidR="00470A3E">
        <w:rPr>
          <w:rFonts w:asciiTheme="minorHAnsi" w:hAnsiTheme="minorHAnsi"/>
          <w:sz w:val="22"/>
          <w:szCs w:val="22"/>
        </w:rPr>
        <w:t>recipient to respond, then those characteristics will be examined to determine whether they are associated with differences in the outcome variables under study</w:t>
      </w:r>
      <w:r w:rsidRPr="1F77DF19" w:rsidR="00A92E85">
        <w:rPr>
          <w:rFonts w:asciiTheme="minorHAnsi" w:hAnsiTheme="minorHAnsi"/>
          <w:sz w:val="22"/>
          <w:szCs w:val="22"/>
        </w:rPr>
        <w:t>,</w:t>
      </w:r>
      <w:r w:rsidRPr="1F77DF19" w:rsidR="00470A3E">
        <w:rPr>
          <w:rFonts w:asciiTheme="minorHAnsi" w:hAnsiTheme="minorHAnsi"/>
          <w:sz w:val="22"/>
          <w:szCs w:val="22"/>
        </w:rPr>
        <w:t xml:space="preserve"> across the dataset of </w:t>
      </w:r>
      <w:r w:rsidRPr="1F77DF19" w:rsidR="005E17AF">
        <w:rPr>
          <w:rFonts w:asciiTheme="minorHAnsi" w:hAnsiTheme="minorHAnsi"/>
          <w:sz w:val="22"/>
          <w:szCs w:val="22"/>
        </w:rPr>
        <w:t xml:space="preserve">questionnaire </w:t>
      </w:r>
      <w:r w:rsidRPr="1F77DF19" w:rsidR="00470A3E">
        <w:rPr>
          <w:rFonts w:asciiTheme="minorHAnsi" w:hAnsiTheme="minorHAnsi"/>
          <w:sz w:val="22"/>
          <w:szCs w:val="22"/>
        </w:rPr>
        <w:t>responses collected. If any sources of non-response bias are found, they can be controlled for by the development of weights, which can then be used in the extrapolation of results to the entire population.</w:t>
      </w:r>
    </w:p>
    <w:p w:rsidRPr="00470A3E" w:rsidR="00470A3E" w:rsidP="008B09DE" w:rsidRDefault="00470A3E" w14:paraId="53BADB0F" w14:textId="77777777">
      <w:pPr>
        <w:rPr>
          <w:rFonts w:asciiTheme="minorHAnsi" w:hAnsiTheme="minorHAnsi"/>
          <w:sz w:val="22"/>
          <w:szCs w:val="22"/>
        </w:rPr>
      </w:pPr>
    </w:p>
    <w:p w:rsidRPr="00470A3E" w:rsidR="00470A3E" w:rsidP="008B09DE" w:rsidRDefault="00470A3E" w14:paraId="4272BCD2" w14:textId="2D20B28A">
      <w:pPr>
        <w:rPr>
          <w:rFonts w:asciiTheme="minorHAnsi" w:hAnsiTheme="minorHAnsi"/>
          <w:sz w:val="22"/>
          <w:szCs w:val="22"/>
        </w:rPr>
      </w:pPr>
      <w:r>
        <w:rPr>
          <w:rFonts w:asciiTheme="minorHAnsi" w:hAnsiTheme="minorHAnsi"/>
          <w:sz w:val="22"/>
          <w:szCs w:val="22"/>
        </w:rPr>
        <w:t>T</w:t>
      </w:r>
      <w:r w:rsidRPr="00470A3E">
        <w:rPr>
          <w:rFonts w:asciiTheme="minorHAnsi" w:hAnsiTheme="minorHAnsi"/>
          <w:sz w:val="22"/>
          <w:szCs w:val="22"/>
        </w:rPr>
        <w:t xml:space="preserve">he Commission expects that </w:t>
      </w:r>
      <w:r w:rsidR="00DF7918">
        <w:rPr>
          <w:rFonts w:asciiTheme="minorHAnsi" w:hAnsiTheme="minorHAnsi"/>
          <w:sz w:val="22"/>
          <w:szCs w:val="22"/>
        </w:rPr>
        <w:t>data acquired through the surve</w:t>
      </w:r>
      <w:r w:rsidR="00C319C4">
        <w:rPr>
          <w:rFonts w:asciiTheme="minorHAnsi" w:hAnsiTheme="minorHAnsi"/>
          <w:sz w:val="22"/>
          <w:szCs w:val="22"/>
        </w:rPr>
        <w:t xml:space="preserve">y </w:t>
      </w:r>
      <w:r w:rsidRPr="00C319C4" w:rsidR="00C319C4">
        <w:rPr>
          <w:rFonts w:asciiTheme="minorHAnsi" w:hAnsiTheme="minorHAnsi"/>
          <w:sz w:val="22"/>
          <w:szCs w:val="22"/>
        </w:rPr>
        <w:t>can be measured both accurately and reliably</w:t>
      </w:r>
      <w:r w:rsidR="00C319C4">
        <w:rPr>
          <w:rFonts w:asciiTheme="minorHAnsi" w:hAnsiTheme="minorHAnsi"/>
          <w:sz w:val="22"/>
          <w:szCs w:val="22"/>
        </w:rPr>
        <w:t>.</w:t>
      </w:r>
      <w:r w:rsidRPr="00C319C4" w:rsidDel="00C319C4" w:rsidR="00C319C4">
        <w:rPr>
          <w:rFonts w:asciiTheme="minorHAnsi" w:hAnsiTheme="minorHAnsi"/>
          <w:sz w:val="22"/>
          <w:szCs w:val="22"/>
        </w:rPr>
        <w:t xml:space="preserve"> </w:t>
      </w:r>
    </w:p>
    <w:p w:rsidRPr="004447FF" w:rsidR="00AF35D2" w:rsidP="008B09DE" w:rsidRDefault="00AF35D2" w14:paraId="46C28D1F" w14:textId="77777777">
      <w:pPr>
        <w:rPr>
          <w:rFonts w:asciiTheme="minorHAnsi" w:hAnsiTheme="minorHAnsi"/>
          <w:sz w:val="22"/>
          <w:szCs w:val="22"/>
          <w:highlight w:val="white"/>
        </w:rPr>
      </w:pPr>
    </w:p>
    <w:p w:rsidRPr="004447FF" w:rsidR="00AF35D2" w:rsidP="008B09DE" w:rsidRDefault="00AF35D2" w14:paraId="30ACA705" w14:textId="77777777">
      <w:pPr>
        <w:rPr>
          <w:rFonts w:asciiTheme="minorHAnsi" w:hAnsiTheme="minorHAnsi"/>
          <w:sz w:val="22"/>
          <w:szCs w:val="22"/>
          <w:highlight w:val="white"/>
        </w:rPr>
      </w:pPr>
      <w:r w:rsidRPr="004447FF">
        <w:rPr>
          <w:rFonts w:asciiTheme="minorHAnsi" w:hAnsiTheme="minorHAnsi"/>
          <w:b/>
          <w:bCs/>
          <w:sz w:val="22"/>
          <w:szCs w:val="22"/>
          <w:highlight w:val="white"/>
        </w:rPr>
        <w:t>4.</w:t>
      </w:r>
      <w:r w:rsidRPr="004447FF">
        <w:rPr>
          <w:rFonts w:asciiTheme="minorHAnsi" w:hAnsiTheme="minorHAnsi"/>
          <w:b/>
          <w:bCs/>
          <w:sz w:val="22"/>
          <w:szCs w:val="22"/>
          <w:highlight w:val="white"/>
        </w:rPr>
        <w:tab/>
      </w:r>
      <w:r w:rsidRPr="004447FF" w:rsidR="00AB699E">
        <w:rPr>
          <w:rFonts w:asciiTheme="minorHAnsi" w:hAnsiTheme="minorHAnsi"/>
          <w:b/>
          <w:bCs/>
          <w:sz w:val="22"/>
          <w:szCs w:val="22"/>
          <w:highlight w:val="white"/>
        </w:rPr>
        <w:t>Test</w:t>
      </w:r>
      <w:r w:rsidRPr="004447FF" w:rsidR="00EA7944">
        <w:rPr>
          <w:rFonts w:asciiTheme="minorHAnsi" w:hAnsiTheme="minorHAnsi"/>
          <w:b/>
          <w:bCs/>
          <w:sz w:val="22"/>
          <w:szCs w:val="22"/>
          <w:highlight w:val="white"/>
        </w:rPr>
        <w:t>s of</w:t>
      </w:r>
      <w:r w:rsidRPr="004447FF" w:rsidR="00AB699E">
        <w:rPr>
          <w:rFonts w:asciiTheme="minorHAnsi" w:hAnsiTheme="minorHAnsi"/>
          <w:b/>
          <w:bCs/>
          <w:sz w:val="22"/>
          <w:szCs w:val="22"/>
          <w:highlight w:val="white"/>
        </w:rPr>
        <w:t xml:space="preserve"> procedures or methods</w:t>
      </w:r>
      <w:r w:rsidRPr="004447FF" w:rsidR="00B76908">
        <w:rPr>
          <w:rFonts w:asciiTheme="minorHAnsi" w:hAnsiTheme="minorHAnsi"/>
          <w:b/>
          <w:bCs/>
          <w:sz w:val="22"/>
          <w:szCs w:val="22"/>
          <w:highlight w:val="white"/>
        </w:rPr>
        <w:t xml:space="preserve"> to minimize burden or improve utility</w:t>
      </w:r>
    </w:p>
    <w:p w:rsidRPr="004447FF" w:rsidR="00154DE5" w:rsidP="008B09DE" w:rsidRDefault="00154DE5" w14:paraId="6A902C9A" w14:textId="77777777">
      <w:pPr>
        <w:rPr>
          <w:rFonts w:asciiTheme="minorHAnsi" w:hAnsiTheme="minorHAnsi"/>
          <w:sz w:val="22"/>
          <w:szCs w:val="22"/>
        </w:rPr>
      </w:pPr>
    </w:p>
    <w:p w:rsidRPr="00470A3E" w:rsidR="00470A3E" w:rsidP="008B09DE" w:rsidRDefault="00470A3E" w14:paraId="380BFC38" w14:textId="205F25A3">
      <w:pPr>
        <w:rPr>
          <w:rFonts w:asciiTheme="minorHAnsi" w:hAnsiTheme="minorHAnsi"/>
          <w:sz w:val="22"/>
          <w:szCs w:val="22"/>
        </w:rPr>
      </w:pPr>
      <w:r w:rsidRPr="00470A3E">
        <w:rPr>
          <w:rFonts w:asciiTheme="minorHAnsi" w:hAnsiTheme="minorHAnsi"/>
          <w:sz w:val="22"/>
          <w:szCs w:val="22"/>
        </w:rPr>
        <w:t>The Commission sought comment</w:t>
      </w:r>
      <w:r w:rsidR="00A92E85">
        <w:rPr>
          <w:rFonts w:asciiTheme="minorHAnsi" w:hAnsiTheme="minorHAnsi"/>
          <w:sz w:val="22"/>
          <w:szCs w:val="22"/>
        </w:rPr>
        <w:t>s</w:t>
      </w:r>
      <w:r w:rsidRPr="00470A3E">
        <w:rPr>
          <w:rFonts w:asciiTheme="minorHAnsi" w:hAnsiTheme="minorHAnsi"/>
          <w:sz w:val="22"/>
          <w:szCs w:val="22"/>
        </w:rPr>
        <w:t xml:space="preserve"> on the questionnaire </w:t>
      </w:r>
      <w:r w:rsidR="00032062">
        <w:rPr>
          <w:rFonts w:asciiTheme="minorHAnsi" w:hAnsiTheme="minorHAnsi"/>
          <w:sz w:val="22"/>
          <w:szCs w:val="22"/>
        </w:rPr>
        <w:t>from</w:t>
      </w:r>
      <w:r w:rsidRPr="00470A3E" w:rsidR="00032062">
        <w:rPr>
          <w:rFonts w:asciiTheme="minorHAnsi" w:hAnsiTheme="minorHAnsi"/>
          <w:sz w:val="22"/>
          <w:szCs w:val="22"/>
        </w:rPr>
        <w:t xml:space="preserve"> </w:t>
      </w:r>
      <w:r w:rsidRPr="00470A3E">
        <w:rPr>
          <w:rFonts w:asciiTheme="minorHAnsi" w:hAnsiTheme="minorHAnsi"/>
          <w:sz w:val="22"/>
          <w:szCs w:val="22"/>
        </w:rPr>
        <w:t xml:space="preserve">industry representatives </w:t>
      </w:r>
      <w:r w:rsidR="00352A71">
        <w:rPr>
          <w:rFonts w:asciiTheme="minorHAnsi" w:hAnsiTheme="minorHAnsi"/>
          <w:sz w:val="22"/>
          <w:szCs w:val="22"/>
        </w:rPr>
        <w:t xml:space="preserve">and associations </w:t>
      </w:r>
      <w:r w:rsidR="00A92E85">
        <w:rPr>
          <w:rFonts w:asciiTheme="minorHAnsi" w:hAnsiTheme="minorHAnsi"/>
          <w:sz w:val="22"/>
          <w:szCs w:val="22"/>
        </w:rPr>
        <w:t xml:space="preserve">through </w:t>
      </w:r>
      <w:r w:rsidR="00352A71">
        <w:rPr>
          <w:rFonts w:asciiTheme="minorHAnsi" w:hAnsiTheme="minorHAnsi"/>
          <w:sz w:val="22"/>
          <w:szCs w:val="22"/>
        </w:rPr>
        <w:t xml:space="preserve">two phases of </w:t>
      </w:r>
      <w:r w:rsidR="00A92E85">
        <w:rPr>
          <w:rFonts w:asciiTheme="minorHAnsi" w:hAnsiTheme="minorHAnsi"/>
          <w:sz w:val="22"/>
          <w:szCs w:val="22"/>
        </w:rPr>
        <w:t>testing</w:t>
      </w:r>
      <w:r w:rsidRPr="00470A3E">
        <w:rPr>
          <w:rFonts w:asciiTheme="minorHAnsi" w:hAnsiTheme="minorHAnsi"/>
          <w:sz w:val="22"/>
          <w:szCs w:val="22"/>
        </w:rPr>
        <w:t xml:space="preserve">. </w:t>
      </w:r>
      <w:r w:rsidR="00352A71">
        <w:rPr>
          <w:rFonts w:asciiTheme="minorHAnsi" w:hAnsiTheme="minorHAnsi"/>
          <w:sz w:val="22"/>
          <w:szCs w:val="22"/>
        </w:rPr>
        <w:t>The first set of</w:t>
      </w:r>
      <w:r w:rsidRPr="00470A3E" w:rsidR="00352A71">
        <w:rPr>
          <w:rFonts w:asciiTheme="minorHAnsi" w:hAnsiTheme="minorHAnsi"/>
          <w:sz w:val="22"/>
          <w:szCs w:val="22"/>
        </w:rPr>
        <w:t xml:space="preserve"> </w:t>
      </w:r>
      <w:r w:rsidR="00352A71">
        <w:rPr>
          <w:rFonts w:asciiTheme="minorHAnsi" w:hAnsiTheme="minorHAnsi"/>
          <w:sz w:val="22"/>
          <w:szCs w:val="22"/>
        </w:rPr>
        <w:t>testers</w:t>
      </w:r>
      <w:r w:rsidRPr="00470A3E" w:rsidR="00352A71">
        <w:rPr>
          <w:rFonts w:asciiTheme="minorHAnsi" w:hAnsiTheme="minorHAnsi"/>
          <w:sz w:val="22"/>
          <w:szCs w:val="22"/>
        </w:rPr>
        <w:t xml:space="preserve"> </w:t>
      </w:r>
      <w:r w:rsidRPr="00470A3E">
        <w:rPr>
          <w:rFonts w:asciiTheme="minorHAnsi" w:hAnsiTheme="minorHAnsi"/>
          <w:sz w:val="22"/>
          <w:szCs w:val="22"/>
        </w:rPr>
        <w:t xml:space="preserve">provided feedback in areas such as </w:t>
      </w:r>
      <w:r w:rsidRPr="008E177C" w:rsidR="008E177C">
        <w:rPr>
          <w:rFonts w:asciiTheme="minorHAnsi" w:hAnsiTheme="minorHAnsi"/>
          <w:sz w:val="22"/>
          <w:szCs w:val="22"/>
        </w:rPr>
        <w:t>availability of data, reporting burden, product coverage and definitions, clarity of instructions, disclosure, and reporting format</w:t>
      </w:r>
      <w:r w:rsidR="00352A71">
        <w:rPr>
          <w:rFonts w:asciiTheme="minorHAnsi" w:hAnsiTheme="minorHAnsi"/>
          <w:sz w:val="22"/>
          <w:szCs w:val="22"/>
        </w:rPr>
        <w:t xml:space="preserve">. The second set of testers provided </w:t>
      </w:r>
      <w:r w:rsidR="00023655">
        <w:rPr>
          <w:rFonts w:asciiTheme="minorHAnsi" w:hAnsiTheme="minorHAnsi"/>
          <w:sz w:val="22"/>
          <w:szCs w:val="22"/>
        </w:rPr>
        <w:t>feedback on specific questions for understandability and feasibility of providing the data requested</w:t>
      </w:r>
      <w:r w:rsidRPr="00470A3E">
        <w:rPr>
          <w:rFonts w:asciiTheme="minorHAnsi" w:hAnsiTheme="minorHAnsi"/>
          <w:sz w:val="22"/>
          <w:szCs w:val="22"/>
        </w:rPr>
        <w:t xml:space="preserve">. See part A for the comments testers </w:t>
      </w:r>
      <w:r w:rsidRPr="00470A3E" w:rsidR="0089205F">
        <w:rPr>
          <w:rFonts w:asciiTheme="minorHAnsi" w:hAnsiTheme="minorHAnsi"/>
          <w:sz w:val="22"/>
          <w:szCs w:val="22"/>
        </w:rPr>
        <w:t>made,</w:t>
      </w:r>
      <w:r w:rsidRPr="00470A3E">
        <w:rPr>
          <w:rFonts w:asciiTheme="minorHAnsi" w:hAnsiTheme="minorHAnsi"/>
          <w:sz w:val="22"/>
          <w:szCs w:val="22"/>
        </w:rPr>
        <w:t xml:space="preserve"> and the subsequent changes made to the questionnaire. </w:t>
      </w:r>
    </w:p>
    <w:p w:rsidRPr="00470A3E" w:rsidR="00470A3E" w:rsidP="008B09DE" w:rsidRDefault="00470A3E" w14:paraId="3ED7B5E1" w14:textId="77777777">
      <w:pPr>
        <w:rPr>
          <w:rFonts w:asciiTheme="minorHAnsi" w:hAnsiTheme="minorHAnsi"/>
          <w:sz w:val="22"/>
          <w:szCs w:val="22"/>
        </w:rPr>
      </w:pPr>
    </w:p>
    <w:p w:rsidRPr="00470A3E" w:rsidR="00470A3E" w:rsidP="008B09DE" w:rsidRDefault="00470A3E" w14:paraId="746941CA" w14:textId="36E7C1B4">
      <w:pPr>
        <w:rPr>
          <w:rFonts w:asciiTheme="minorHAnsi" w:hAnsiTheme="minorHAnsi"/>
          <w:sz w:val="22"/>
          <w:szCs w:val="22"/>
        </w:rPr>
      </w:pPr>
      <w:r w:rsidRPr="00470A3E">
        <w:rPr>
          <w:rFonts w:asciiTheme="minorHAnsi" w:hAnsiTheme="minorHAnsi"/>
          <w:sz w:val="22"/>
          <w:szCs w:val="22"/>
        </w:rPr>
        <w:t>In addition to testing, the questionnaire has been made available for public comment. Notice of the draft questionnaire was pu</w:t>
      </w:r>
      <w:r>
        <w:rPr>
          <w:rFonts w:asciiTheme="minorHAnsi" w:hAnsiTheme="minorHAnsi"/>
          <w:sz w:val="22"/>
          <w:szCs w:val="22"/>
        </w:rPr>
        <w:t xml:space="preserve">blished in the </w:t>
      </w:r>
      <w:r w:rsidRPr="005923CA">
        <w:rPr>
          <w:rFonts w:asciiTheme="minorHAnsi" w:hAnsiTheme="minorHAnsi"/>
          <w:i/>
          <w:sz w:val="22"/>
          <w:szCs w:val="22"/>
        </w:rPr>
        <w:t>Federal Register</w:t>
      </w:r>
      <w:r w:rsidRPr="00470A3E">
        <w:rPr>
          <w:rFonts w:asciiTheme="minorHAnsi" w:hAnsiTheme="minorHAnsi"/>
          <w:sz w:val="22"/>
          <w:szCs w:val="22"/>
        </w:rPr>
        <w:t xml:space="preserve">. It has also been extensively reviewed within the Commission. Industry analysts and economists have reviewed the </w:t>
      </w:r>
      <w:r w:rsidR="00740FE2">
        <w:rPr>
          <w:rFonts w:asciiTheme="minorHAnsi" w:hAnsiTheme="minorHAnsi"/>
          <w:sz w:val="22"/>
          <w:szCs w:val="22"/>
        </w:rPr>
        <w:t>questionnaire</w:t>
      </w:r>
      <w:r w:rsidRPr="00470A3E" w:rsidR="00740FE2">
        <w:rPr>
          <w:rFonts w:asciiTheme="minorHAnsi" w:hAnsiTheme="minorHAnsi"/>
          <w:sz w:val="22"/>
          <w:szCs w:val="22"/>
        </w:rPr>
        <w:t xml:space="preserve"> </w:t>
      </w:r>
      <w:r w:rsidRPr="00470A3E">
        <w:rPr>
          <w:rFonts w:asciiTheme="minorHAnsi" w:hAnsiTheme="minorHAnsi"/>
          <w:sz w:val="22"/>
          <w:szCs w:val="22"/>
        </w:rPr>
        <w:t xml:space="preserve">to ensure it </w:t>
      </w:r>
      <w:r w:rsidR="00740FE2">
        <w:rPr>
          <w:rFonts w:asciiTheme="minorHAnsi" w:hAnsiTheme="minorHAnsi"/>
          <w:sz w:val="22"/>
          <w:szCs w:val="22"/>
        </w:rPr>
        <w:t>requests</w:t>
      </w:r>
      <w:r w:rsidRPr="00470A3E" w:rsidR="00740FE2">
        <w:rPr>
          <w:rFonts w:asciiTheme="minorHAnsi" w:hAnsiTheme="minorHAnsi"/>
          <w:sz w:val="22"/>
          <w:szCs w:val="22"/>
        </w:rPr>
        <w:t xml:space="preserve"> </w:t>
      </w:r>
      <w:r w:rsidRPr="00470A3E">
        <w:rPr>
          <w:rFonts w:asciiTheme="minorHAnsi" w:hAnsiTheme="minorHAnsi"/>
          <w:sz w:val="22"/>
          <w:szCs w:val="22"/>
        </w:rPr>
        <w:t xml:space="preserve">information needed to adequately answer questions posed in the study while imposing a minimum burden on the responding businesses. </w:t>
      </w:r>
    </w:p>
    <w:p w:rsidRPr="004447FF" w:rsidR="00470A3E" w:rsidP="008B09DE" w:rsidRDefault="00470A3E" w14:paraId="01FB0AD1" w14:textId="77777777">
      <w:pPr>
        <w:rPr>
          <w:rFonts w:asciiTheme="minorHAnsi" w:hAnsiTheme="minorHAnsi"/>
          <w:sz w:val="22"/>
          <w:szCs w:val="22"/>
          <w:highlight w:val="white"/>
        </w:rPr>
      </w:pPr>
    </w:p>
    <w:p w:rsidRPr="004447FF" w:rsidR="00AF35D2" w:rsidP="008B09DE" w:rsidRDefault="00AF35D2" w14:paraId="16DAA6A8" w14:textId="77777777">
      <w:pPr>
        <w:rPr>
          <w:rFonts w:asciiTheme="minorHAnsi" w:hAnsiTheme="minorHAnsi"/>
          <w:sz w:val="22"/>
          <w:szCs w:val="22"/>
          <w:highlight w:val="white"/>
        </w:rPr>
      </w:pPr>
      <w:r w:rsidRPr="004447FF">
        <w:rPr>
          <w:rFonts w:asciiTheme="minorHAnsi" w:hAnsiTheme="minorHAnsi"/>
          <w:b/>
          <w:bCs/>
          <w:sz w:val="22"/>
          <w:szCs w:val="22"/>
          <w:highlight w:val="white"/>
        </w:rPr>
        <w:t>5.</w:t>
      </w:r>
      <w:r w:rsidRPr="004447FF">
        <w:rPr>
          <w:rFonts w:asciiTheme="minorHAnsi" w:hAnsiTheme="minorHAnsi"/>
          <w:b/>
          <w:bCs/>
          <w:sz w:val="22"/>
          <w:szCs w:val="22"/>
          <w:highlight w:val="white"/>
        </w:rPr>
        <w:tab/>
      </w:r>
      <w:r w:rsidRPr="004447FF" w:rsidR="00AB699E">
        <w:rPr>
          <w:rFonts w:asciiTheme="minorHAnsi" w:hAnsiTheme="minorHAnsi"/>
          <w:b/>
          <w:bCs/>
          <w:sz w:val="22"/>
          <w:szCs w:val="22"/>
          <w:highlight w:val="white"/>
        </w:rPr>
        <w:t>Contact information</w:t>
      </w:r>
    </w:p>
    <w:p w:rsidRPr="004447FF" w:rsidR="00154DE5" w:rsidP="008B09DE" w:rsidRDefault="00154DE5" w14:paraId="5D3838E1" w14:textId="77777777">
      <w:pPr>
        <w:rPr>
          <w:rFonts w:asciiTheme="minorHAnsi" w:hAnsiTheme="minorHAnsi"/>
          <w:sz w:val="22"/>
          <w:szCs w:val="22"/>
        </w:rPr>
      </w:pPr>
    </w:p>
    <w:p w:rsidRPr="00FD19BD" w:rsidR="00FC5F21" w:rsidP="00FD19BD" w:rsidRDefault="001F262A" w14:paraId="6B0D6E3E" w14:textId="758A173C">
      <w:pPr>
        <w:rPr>
          <w:rFonts w:asciiTheme="minorHAnsi" w:hAnsiTheme="minorHAnsi"/>
          <w:sz w:val="22"/>
          <w:szCs w:val="22"/>
        </w:rPr>
      </w:pPr>
      <w:r w:rsidRPr="001F262A">
        <w:rPr>
          <w:rFonts w:asciiTheme="minorHAnsi" w:hAnsiTheme="minorHAnsi"/>
          <w:sz w:val="22"/>
          <w:szCs w:val="22"/>
        </w:rPr>
        <w:t xml:space="preserve">Collection and analysis of the data will be the responsibility of the Office of Analysis and Research Services, the Office of Economics, and the Office of Industries within the Commission. </w:t>
      </w:r>
      <w:r w:rsidRPr="008C3BCF" w:rsidR="008C3BCF">
        <w:rPr>
          <w:rFonts w:asciiTheme="minorHAnsi" w:hAnsiTheme="minorHAnsi"/>
          <w:sz w:val="22"/>
          <w:szCs w:val="22"/>
        </w:rPr>
        <w:t xml:space="preserve">The project leaders for this investigation are </w:t>
      </w:r>
      <w:r w:rsidRPr="00FD19BD" w:rsidR="00FD19BD">
        <w:rPr>
          <w:rFonts w:asciiTheme="minorHAnsi" w:hAnsiTheme="minorHAnsi"/>
          <w:sz w:val="22"/>
          <w:szCs w:val="22"/>
        </w:rPr>
        <w:t>Ann Marie Carton, Fernando Gracia,</w:t>
      </w:r>
      <w:r w:rsidR="00486B8E">
        <w:rPr>
          <w:rFonts w:asciiTheme="minorHAnsi" w:hAnsiTheme="minorHAnsi"/>
          <w:sz w:val="22"/>
          <w:szCs w:val="22"/>
        </w:rPr>
        <w:t xml:space="preserve"> </w:t>
      </w:r>
      <w:r w:rsidRPr="00FD19BD" w:rsidR="00FD19BD">
        <w:rPr>
          <w:rFonts w:asciiTheme="minorHAnsi" w:hAnsiTheme="minorHAnsi"/>
          <w:sz w:val="22"/>
          <w:szCs w:val="22"/>
        </w:rPr>
        <w:t>and Lin Jones</w:t>
      </w:r>
      <w:r w:rsidRPr="008C3BCF" w:rsidR="008C3BCF">
        <w:rPr>
          <w:rFonts w:asciiTheme="minorHAnsi" w:hAnsiTheme="minorHAnsi"/>
          <w:sz w:val="22"/>
          <w:szCs w:val="22"/>
        </w:rPr>
        <w:t>.</w:t>
      </w:r>
      <w:r w:rsidRPr="001F262A" w:rsidDel="008C3BCF" w:rsidR="006F2EE0">
        <w:rPr>
          <w:rFonts w:asciiTheme="minorHAnsi" w:hAnsiTheme="minorHAnsi"/>
          <w:sz w:val="22"/>
          <w:szCs w:val="22"/>
        </w:rPr>
        <w:t xml:space="preserve"> </w:t>
      </w:r>
      <w:r w:rsidRPr="001F262A">
        <w:rPr>
          <w:rFonts w:asciiTheme="minorHAnsi" w:hAnsiTheme="minorHAnsi"/>
          <w:sz w:val="22"/>
          <w:szCs w:val="22"/>
        </w:rPr>
        <w:t>The survey team can be reached by email at</w:t>
      </w:r>
      <w:r w:rsidR="00626D9C">
        <w:rPr>
          <w:rFonts w:asciiTheme="minorHAnsi" w:hAnsiTheme="minorHAnsi"/>
          <w:sz w:val="22"/>
          <w:szCs w:val="22"/>
        </w:rPr>
        <w:t xml:space="preserve"> </w:t>
      </w:r>
      <w:hyperlink w:history="1" r:id="rId11">
        <w:r w:rsidRPr="00A4606E" w:rsidR="00626D9C">
          <w:rPr>
            <w:rStyle w:val="Hyperlink"/>
            <w:rFonts w:asciiTheme="minorHAnsi" w:hAnsiTheme="minorHAnsi" w:cstheme="minorHAnsi"/>
            <w:sz w:val="22"/>
            <w:szCs w:val="22"/>
          </w:rPr>
          <w:t>FTZ.investigation@usitc.gov</w:t>
        </w:r>
      </w:hyperlink>
      <w:r w:rsidRPr="001F262A">
        <w:rPr>
          <w:rFonts w:asciiTheme="minorHAnsi" w:hAnsiTheme="minorHAnsi"/>
          <w:sz w:val="22"/>
          <w:szCs w:val="22"/>
        </w:rPr>
        <w:t>. If you prefer to contact them by phone, please call 202-</w:t>
      </w:r>
      <w:r w:rsidR="00E80F7D">
        <w:rPr>
          <w:rFonts w:asciiTheme="minorHAnsi" w:hAnsiTheme="minorHAnsi"/>
          <w:sz w:val="22"/>
          <w:szCs w:val="22"/>
        </w:rPr>
        <w:t>205</w:t>
      </w:r>
      <w:r w:rsidR="00262698">
        <w:rPr>
          <w:rFonts w:asciiTheme="minorHAnsi" w:hAnsiTheme="minorHAnsi"/>
          <w:sz w:val="22"/>
          <w:szCs w:val="22"/>
        </w:rPr>
        <w:t>-</w:t>
      </w:r>
      <w:r w:rsidR="00E80F7D">
        <w:rPr>
          <w:rFonts w:asciiTheme="minorHAnsi" w:hAnsiTheme="minorHAnsi"/>
          <w:sz w:val="22"/>
          <w:szCs w:val="22"/>
        </w:rPr>
        <w:t>2781</w:t>
      </w:r>
      <w:r w:rsidRPr="001F262A">
        <w:rPr>
          <w:rFonts w:asciiTheme="minorHAnsi" w:hAnsiTheme="minorHAnsi"/>
          <w:sz w:val="22"/>
          <w:szCs w:val="22"/>
        </w:rPr>
        <w:t>.</w:t>
      </w:r>
    </w:p>
    <w:sectPr w:rsidRPr="00FD19BD" w:rsidR="00FC5F21" w:rsidSect="00A3675D">
      <w:footerReference w:type="default" r:id="rId12"/>
      <w:pgSz w:w="12240" w:h="15840"/>
      <w:pgMar w:top="1440" w:right="1440" w:bottom="1440" w:left="1440" w:header="1440" w:footer="8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DD09A" w14:textId="77777777" w:rsidR="000F5FF5" w:rsidRDefault="000F5FF5" w:rsidP="00283C9A">
      <w:r>
        <w:separator/>
      </w:r>
    </w:p>
  </w:endnote>
  <w:endnote w:type="continuationSeparator" w:id="0">
    <w:p w14:paraId="0B7DEE3E" w14:textId="77777777" w:rsidR="000F5FF5" w:rsidRDefault="000F5FF5" w:rsidP="00283C9A">
      <w:r>
        <w:continuationSeparator/>
      </w:r>
    </w:p>
  </w:endnote>
  <w:endnote w:type="continuationNotice" w:id="1">
    <w:p w14:paraId="47C9A4DC" w14:textId="77777777" w:rsidR="000F5FF5" w:rsidRDefault="000F5F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9D4CA" w14:textId="0E07C045" w:rsidR="00D9658A" w:rsidRDefault="00D9658A" w:rsidP="00154DE5">
    <w:pPr>
      <w:pStyle w:val="Footer"/>
      <w:spacing w:before="240"/>
      <w:jc w:val="center"/>
    </w:pPr>
  </w:p>
  <w:p w14:paraId="442500AE" w14:textId="77777777" w:rsidR="00D9658A" w:rsidRDefault="00D96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D593B" w14:textId="77777777" w:rsidR="000F5FF5" w:rsidRDefault="000F5FF5" w:rsidP="00283C9A">
      <w:r>
        <w:separator/>
      </w:r>
    </w:p>
  </w:footnote>
  <w:footnote w:type="continuationSeparator" w:id="0">
    <w:p w14:paraId="5E65E1E4" w14:textId="77777777" w:rsidR="000F5FF5" w:rsidRDefault="000F5FF5" w:rsidP="00283C9A">
      <w:r>
        <w:continuationSeparator/>
      </w:r>
    </w:p>
  </w:footnote>
  <w:footnote w:type="continuationNotice" w:id="1">
    <w:p w14:paraId="2A2FABD2" w14:textId="77777777" w:rsidR="000F5FF5" w:rsidRDefault="000F5F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56A6"/>
    <w:multiLevelType w:val="hybridMultilevel"/>
    <w:tmpl w:val="B5367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40D44"/>
    <w:multiLevelType w:val="hybridMultilevel"/>
    <w:tmpl w:val="639E2014"/>
    <w:lvl w:ilvl="0" w:tplc="875AE6E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C5ACA"/>
    <w:multiLevelType w:val="hybridMultilevel"/>
    <w:tmpl w:val="35D231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C83217"/>
    <w:multiLevelType w:val="hybridMultilevel"/>
    <w:tmpl w:val="3F5E5A5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CD3B82"/>
    <w:multiLevelType w:val="hybridMultilevel"/>
    <w:tmpl w:val="4024F14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1A31730B"/>
    <w:multiLevelType w:val="hybridMultilevel"/>
    <w:tmpl w:val="C72C7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14715"/>
    <w:multiLevelType w:val="hybridMultilevel"/>
    <w:tmpl w:val="F0C2EAF2"/>
    <w:lvl w:ilvl="0" w:tplc="72081200">
      <w:start w:val="1"/>
      <w:numFmt w:val="decimal"/>
      <w:lvlText w:val="%1."/>
      <w:lvlJc w:val="left"/>
      <w:pPr>
        <w:ind w:left="720" w:hanging="36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95285F"/>
    <w:multiLevelType w:val="hybridMultilevel"/>
    <w:tmpl w:val="09A69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D50C00"/>
    <w:multiLevelType w:val="hybridMultilevel"/>
    <w:tmpl w:val="02CA6B10"/>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E6062FE"/>
    <w:multiLevelType w:val="hybridMultilevel"/>
    <w:tmpl w:val="F0C2EAF2"/>
    <w:lvl w:ilvl="0" w:tplc="72081200">
      <w:start w:val="1"/>
      <w:numFmt w:val="decimal"/>
      <w:lvlText w:val="%1."/>
      <w:lvlJc w:val="left"/>
      <w:pPr>
        <w:ind w:left="720" w:hanging="36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C613B6"/>
    <w:multiLevelType w:val="hybridMultilevel"/>
    <w:tmpl w:val="A748EB22"/>
    <w:lvl w:ilvl="0" w:tplc="4ABA1CA8">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CDE4DE6"/>
    <w:multiLevelType w:val="hybridMultilevel"/>
    <w:tmpl w:val="7E96C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D714A8"/>
    <w:multiLevelType w:val="hybridMultilevel"/>
    <w:tmpl w:val="39CC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353130"/>
    <w:multiLevelType w:val="hybridMultilevel"/>
    <w:tmpl w:val="CD8E7AEC"/>
    <w:lvl w:ilvl="0" w:tplc="546AC712">
      <w:start w:val="1"/>
      <w:numFmt w:val="decimal"/>
      <w:lvlText w:val="%1."/>
      <w:lvlJc w:val="left"/>
      <w:pPr>
        <w:ind w:left="360" w:hanging="360"/>
      </w:pPr>
      <w:rPr>
        <w:rFonts w:ascii="Arial" w:eastAsia="Times New Roman" w:hAnsi="Arial" w:cs="Arial"/>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E8449B9"/>
    <w:multiLevelType w:val="hybridMultilevel"/>
    <w:tmpl w:val="0D82A5D2"/>
    <w:lvl w:ilvl="0" w:tplc="04090001">
      <w:start w:val="1"/>
      <w:numFmt w:val="bullet"/>
      <w:lvlText w:val=""/>
      <w:lvlJc w:val="left"/>
      <w:pPr>
        <w:ind w:left="2340" w:hanging="360"/>
      </w:pPr>
      <w:rPr>
        <w:rFonts w:ascii="Symbol" w:hAnsi="Symbol"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15:restartNumberingAfterBreak="0">
    <w:nsid w:val="64CC279D"/>
    <w:multiLevelType w:val="hybridMultilevel"/>
    <w:tmpl w:val="CBD07114"/>
    <w:lvl w:ilvl="0" w:tplc="875AE6E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2A6BD1"/>
    <w:multiLevelType w:val="hybridMultilevel"/>
    <w:tmpl w:val="390E2020"/>
    <w:lvl w:ilvl="0" w:tplc="6FD265AA">
      <w:start w:val="1"/>
      <w:numFmt w:val="decimal"/>
      <w:lvlText w:val="%1."/>
      <w:lvlJc w:val="left"/>
      <w:pPr>
        <w:ind w:left="1440" w:hanging="360"/>
      </w:pPr>
      <w:rPr>
        <w:rFonts w:ascii="Calibri" w:eastAsia="Calibri" w:hAnsi="Calibri"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BE32DF1"/>
    <w:multiLevelType w:val="hybridMultilevel"/>
    <w:tmpl w:val="52C827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EC6691A"/>
    <w:multiLevelType w:val="hybridMultilevel"/>
    <w:tmpl w:val="D546668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11A4C82"/>
    <w:multiLevelType w:val="hybridMultilevel"/>
    <w:tmpl w:val="05FAC2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2F729B"/>
    <w:multiLevelType w:val="hybridMultilevel"/>
    <w:tmpl w:val="E482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2A66AC"/>
    <w:multiLevelType w:val="hybridMultilevel"/>
    <w:tmpl w:val="64F6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2572F2"/>
    <w:multiLevelType w:val="hybridMultilevel"/>
    <w:tmpl w:val="CD8E7AEC"/>
    <w:lvl w:ilvl="0" w:tplc="546AC712">
      <w:start w:val="1"/>
      <w:numFmt w:val="decimal"/>
      <w:lvlText w:val="%1."/>
      <w:lvlJc w:val="left"/>
      <w:pPr>
        <w:ind w:left="360" w:hanging="360"/>
      </w:pPr>
      <w:rPr>
        <w:rFonts w:ascii="Arial" w:eastAsia="Times New Roman" w:hAnsi="Arial" w:cs="Arial"/>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7B596ACA"/>
    <w:multiLevelType w:val="hybridMultilevel"/>
    <w:tmpl w:val="3AB82D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096BAD"/>
    <w:multiLevelType w:val="hybridMultilevel"/>
    <w:tmpl w:val="73226C86"/>
    <w:lvl w:ilvl="0" w:tplc="875AE6E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6"/>
  </w:num>
  <w:num w:numId="3">
    <w:abstractNumId w:val="19"/>
  </w:num>
  <w:num w:numId="4">
    <w:abstractNumId w:val="1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23"/>
  </w:num>
  <w:num w:numId="9">
    <w:abstractNumId w:val="1"/>
  </w:num>
  <w:num w:numId="10">
    <w:abstractNumId w:val="9"/>
  </w:num>
  <w:num w:numId="11">
    <w:abstractNumId w:val="20"/>
  </w:num>
  <w:num w:numId="12">
    <w:abstractNumId w:val="18"/>
  </w:num>
  <w:num w:numId="13">
    <w:abstractNumId w:val="8"/>
  </w:num>
  <w:num w:numId="14">
    <w:abstractNumId w:val="6"/>
  </w:num>
  <w:num w:numId="15">
    <w:abstractNumId w:val="7"/>
  </w:num>
  <w:num w:numId="1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4"/>
  </w:num>
  <w:num w:numId="19">
    <w:abstractNumId w:val="15"/>
  </w:num>
  <w:num w:numId="20">
    <w:abstractNumId w:val="14"/>
  </w:num>
  <w:num w:numId="21">
    <w:abstractNumId w:val="22"/>
  </w:num>
  <w:num w:numId="22">
    <w:abstractNumId w:val="13"/>
  </w:num>
  <w:num w:numId="23">
    <w:abstractNumId w:val="24"/>
  </w:num>
  <w:num w:numId="24">
    <w:abstractNumId w:val="11"/>
  </w:num>
  <w:num w:numId="25">
    <w:abstractNumId w:val="12"/>
  </w:num>
  <w:num w:numId="26">
    <w:abstractNumId w:val="21"/>
  </w:num>
  <w:num w:numId="27">
    <w:abstractNumId w:val="5"/>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5D2"/>
    <w:rsid w:val="0000185B"/>
    <w:rsid w:val="000048A4"/>
    <w:rsid w:val="00005547"/>
    <w:rsid w:val="0000656D"/>
    <w:rsid w:val="00006CE6"/>
    <w:rsid w:val="00006EE1"/>
    <w:rsid w:val="00012FAC"/>
    <w:rsid w:val="00016453"/>
    <w:rsid w:val="00017094"/>
    <w:rsid w:val="00021A0A"/>
    <w:rsid w:val="00021C85"/>
    <w:rsid w:val="00022238"/>
    <w:rsid w:val="00022819"/>
    <w:rsid w:val="00023151"/>
    <w:rsid w:val="00023655"/>
    <w:rsid w:val="00023E80"/>
    <w:rsid w:val="0002537F"/>
    <w:rsid w:val="000267D5"/>
    <w:rsid w:val="00026DA4"/>
    <w:rsid w:val="000274A7"/>
    <w:rsid w:val="000304E3"/>
    <w:rsid w:val="00031238"/>
    <w:rsid w:val="00032062"/>
    <w:rsid w:val="00032B5E"/>
    <w:rsid w:val="00035521"/>
    <w:rsid w:val="00040152"/>
    <w:rsid w:val="0004112E"/>
    <w:rsid w:val="0004655C"/>
    <w:rsid w:val="00050717"/>
    <w:rsid w:val="00051A15"/>
    <w:rsid w:val="000539CF"/>
    <w:rsid w:val="000542C2"/>
    <w:rsid w:val="000557C1"/>
    <w:rsid w:val="00055903"/>
    <w:rsid w:val="00055E72"/>
    <w:rsid w:val="00056922"/>
    <w:rsid w:val="00057398"/>
    <w:rsid w:val="00057918"/>
    <w:rsid w:val="00060BE3"/>
    <w:rsid w:val="0006407C"/>
    <w:rsid w:val="00065F2C"/>
    <w:rsid w:val="000671C8"/>
    <w:rsid w:val="000702FD"/>
    <w:rsid w:val="00072A52"/>
    <w:rsid w:val="0007677D"/>
    <w:rsid w:val="00081603"/>
    <w:rsid w:val="0008281F"/>
    <w:rsid w:val="0008700B"/>
    <w:rsid w:val="0009106C"/>
    <w:rsid w:val="00091203"/>
    <w:rsid w:val="000920FB"/>
    <w:rsid w:val="00092E9A"/>
    <w:rsid w:val="000935B7"/>
    <w:rsid w:val="0009437A"/>
    <w:rsid w:val="0009593A"/>
    <w:rsid w:val="00096351"/>
    <w:rsid w:val="00096DDF"/>
    <w:rsid w:val="00097558"/>
    <w:rsid w:val="00097A7E"/>
    <w:rsid w:val="000A1022"/>
    <w:rsid w:val="000A1187"/>
    <w:rsid w:val="000A2D21"/>
    <w:rsid w:val="000A377E"/>
    <w:rsid w:val="000A7519"/>
    <w:rsid w:val="000A7B18"/>
    <w:rsid w:val="000B2833"/>
    <w:rsid w:val="000B4A56"/>
    <w:rsid w:val="000B6CAE"/>
    <w:rsid w:val="000C0E87"/>
    <w:rsid w:val="000C24DF"/>
    <w:rsid w:val="000C35B4"/>
    <w:rsid w:val="000C36BE"/>
    <w:rsid w:val="000C4059"/>
    <w:rsid w:val="000C423F"/>
    <w:rsid w:val="000C527B"/>
    <w:rsid w:val="000C6DC5"/>
    <w:rsid w:val="000D0729"/>
    <w:rsid w:val="000D2A6E"/>
    <w:rsid w:val="000D7F88"/>
    <w:rsid w:val="000E15D2"/>
    <w:rsid w:val="000F324E"/>
    <w:rsid w:val="000F3469"/>
    <w:rsid w:val="000F48D0"/>
    <w:rsid w:val="000F590D"/>
    <w:rsid w:val="000F5FF5"/>
    <w:rsid w:val="000F7C5B"/>
    <w:rsid w:val="001006A9"/>
    <w:rsid w:val="00103B11"/>
    <w:rsid w:val="00106346"/>
    <w:rsid w:val="00110170"/>
    <w:rsid w:val="00110883"/>
    <w:rsid w:val="0011175D"/>
    <w:rsid w:val="001120BD"/>
    <w:rsid w:val="001150FF"/>
    <w:rsid w:val="00116190"/>
    <w:rsid w:val="001201DF"/>
    <w:rsid w:val="00120C8C"/>
    <w:rsid w:val="0012131E"/>
    <w:rsid w:val="00121683"/>
    <w:rsid w:val="00122C38"/>
    <w:rsid w:val="0012332B"/>
    <w:rsid w:val="00123A00"/>
    <w:rsid w:val="00126399"/>
    <w:rsid w:val="0013254E"/>
    <w:rsid w:val="00132B12"/>
    <w:rsid w:val="00132BDD"/>
    <w:rsid w:val="0013719E"/>
    <w:rsid w:val="001379B2"/>
    <w:rsid w:val="00137C93"/>
    <w:rsid w:val="00140281"/>
    <w:rsid w:val="001419EE"/>
    <w:rsid w:val="00144C3D"/>
    <w:rsid w:val="00145162"/>
    <w:rsid w:val="00146E1E"/>
    <w:rsid w:val="00151AB6"/>
    <w:rsid w:val="001524BE"/>
    <w:rsid w:val="0015273B"/>
    <w:rsid w:val="00154DE5"/>
    <w:rsid w:val="001564D7"/>
    <w:rsid w:val="0016172F"/>
    <w:rsid w:val="00162A57"/>
    <w:rsid w:val="0016795B"/>
    <w:rsid w:val="00170E3B"/>
    <w:rsid w:val="0017185D"/>
    <w:rsid w:val="0017284E"/>
    <w:rsid w:val="00172E1D"/>
    <w:rsid w:val="0017396B"/>
    <w:rsid w:val="00176DE8"/>
    <w:rsid w:val="001820B6"/>
    <w:rsid w:val="00182294"/>
    <w:rsid w:val="00182E21"/>
    <w:rsid w:val="00183F14"/>
    <w:rsid w:val="00184A23"/>
    <w:rsid w:val="00186BBB"/>
    <w:rsid w:val="0019213E"/>
    <w:rsid w:val="00192E82"/>
    <w:rsid w:val="00192EEB"/>
    <w:rsid w:val="001960A0"/>
    <w:rsid w:val="0019649D"/>
    <w:rsid w:val="001A1871"/>
    <w:rsid w:val="001A1A72"/>
    <w:rsid w:val="001A1A95"/>
    <w:rsid w:val="001A29A2"/>
    <w:rsid w:val="001A44F5"/>
    <w:rsid w:val="001A67D3"/>
    <w:rsid w:val="001B07C9"/>
    <w:rsid w:val="001B1D92"/>
    <w:rsid w:val="001B500C"/>
    <w:rsid w:val="001C205A"/>
    <w:rsid w:val="001D125C"/>
    <w:rsid w:val="001D4CA5"/>
    <w:rsid w:val="001D5DAF"/>
    <w:rsid w:val="001D6F76"/>
    <w:rsid w:val="001E7401"/>
    <w:rsid w:val="001E7E6B"/>
    <w:rsid w:val="001F00C0"/>
    <w:rsid w:val="001F09EF"/>
    <w:rsid w:val="001F262A"/>
    <w:rsid w:val="001F3078"/>
    <w:rsid w:val="001F50CB"/>
    <w:rsid w:val="001F5E85"/>
    <w:rsid w:val="001F6703"/>
    <w:rsid w:val="001F6E13"/>
    <w:rsid w:val="001F71FE"/>
    <w:rsid w:val="002032B8"/>
    <w:rsid w:val="0020415B"/>
    <w:rsid w:val="0020534F"/>
    <w:rsid w:val="0020724D"/>
    <w:rsid w:val="00207255"/>
    <w:rsid w:val="0021087E"/>
    <w:rsid w:val="00210979"/>
    <w:rsid w:val="00210E5D"/>
    <w:rsid w:val="002121DE"/>
    <w:rsid w:val="00212B28"/>
    <w:rsid w:val="00221DF6"/>
    <w:rsid w:val="00223242"/>
    <w:rsid w:val="00223AC7"/>
    <w:rsid w:val="00226DA1"/>
    <w:rsid w:val="00226F57"/>
    <w:rsid w:val="002334E8"/>
    <w:rsid w:val="0023396F"/>
    <w:rsid w:val="002412CC"/>
    <w:rsid w:val="00246CC8"/>
    <w:rsid w:val="00247221"/>
    <w:rsid w:val="00247B68"/>
    <w:rsid w:val="00252C29"/>
    <w:rsid w:val="002623A8"/>
    <w:rsid w:val="00262698"/>
    <w:rsid w:val="002652B3"/>
    <w:rsid w:val="002669D9"/>
    <w:rsid w:val="00267FEF"/>
    <w:rsid w:val="0027071C"/>
    <w:rsid w:val="002720FA"/>
    <w:rsid w:val="0027555C"/>
    <w:rsid w:val="002801B9"/>
    <w:rsid w:val="0028045D"/>
    <w:rsid w:val="00282941"/>
    <w:rsid w:val="00283C9A"/>
    <w:rsid w:val="00283F84"/>
    <w:rsid w:val="00284158"/>
    <w:rsid w:val="00294D38"/>
    <w:rsid w:val="00296FEC"/>
    <w:rsid w:val="00297CE0"/>
    <w:rsid w:val="002A058A"/>
    <w:rsid w:val="002A0AF0"/>
    <w:rsid w:val="002A1D9C"/>
    <w:rsid w:val="002A4646"/>
    <w:rsid w:val="002A4E01"/>
    <w:rsid w:val="002A68A9"/>
    <w:rsid w:val="002A75B7"/>
    <w:rsid w:val="002A77E7"/>
    <w:rsid w:val="002B2C91"/>
    <w:rsid w:val="002B6FA8"/>
    <w:rsid w:val="002C0F2A"/>
    <w:rsid w:val="002C1EB9"/>
    <w:rsid w:val="002C3202"/>
    <w:rsid w:val="002C40E6"/>
    <w:rsid w:val="002C489D"/>
    <w:rsid w:val="002C534E"/>
    <w:rsid w:val="002C650D"/>
    <w:rsid w:val="002C6708"/>
    <w:rsid w:val="002C71B9"/>
    <w:rsid w:val="002D1AC9"/>
    <w:rsid w:val="002D6273"/>
    <w:rsid w:val="002D6DAB"/>
    <w:rsid w:val="002D7EA1"/>
    <w:rsid w:val="002E1F21"/>
    <w:rsid w:val="002E5A1B"/>
    <w:rsid w:val="002F01A2"/>
    <w:rsid w:val="002F2A50"/>
    <w:rsid w:val="002F6835"/>
    <w:rsid w:val="00300348"/>
    <w:rsid w:val="00305168"/>
    <w:rsid w:val="00305402"/>
    <w:rsid w:val="00306540"/>
    <w:rsid w:val="00306D03"/>
    <w:rsid w:val="003077B9"/>
    <w:rsid w:val="0031284A"/>
    <w:rsid w:val="00312E35"/>
    <w:rsid w:val="00316FF9"/>
    <w:rsid w:val="003209F9"/>
    <w:rsid w:val="00323FA5"/>
    <w:rsid w:val="00324487"/>
    <w:rsid w:val="00324A2D"/>
    <w:rsid w:val="00325691"/>
    <w:rsid w:val="00325877"/>
    <w:rsid w:val="003312EA"/>
    <w:rsid w:val="003328E7"/>
    <w:rsid w:val="00333423"/>
    <w:rsid w:val="003351CD"/>
    <w:rsid w:val="00335227"/>
    <w:rsid w:val="003359BF"/>
    <w:rsid w:val="0033608D"/>
    <w:rsid w:val="003360EC"/>
    <w:rsid w:val="00341DBC"/>
    <w:rsid w:val="00343414"/>
    <w:rsid w:val="0034647D"/>
    <w:rsid w:val="00346B7F"/>
    <w:rsid w:val="00352A71"/>
    <w:rsid w:val="0035302A"/>
    <w:rsid w:val="003551C9"/>
    <w:rsid w:val="00361B6E"/>
    <w:rsid w:val="00361D0D"/>
    <w:rsid w:val="003638DA"/>
    <w:rsid w:val="00364252"/>
    <w:rsid w:val="003644B9"/>
    <w:rsid w:val="0036480A"/>
    <w:rsid w:val="00366799"/>
    <w:rsid w:val="00370395"/>
    <w:rsid w:val="003707F4"/>
    <w:rsid w:val="00372979"/>
    <w:rsid w:val="00373F6B"/>
    <w:rsid w:val="003750C7"/>
    <w:rsid w:val="00375A87"/>
    <w:rsid w:val="00375C72"/>
    <w:rsid w:val="00376AD0"/>
    <w:rsid w:val="003829B5"/>
    <w:rsid w:val="00384373"/>
    <w:rsid w:val="00385912"/>
    <w:rsid w:val="0038661B"/>
    <w:rsid w:val="00390A7A"/>
    <w:rsid w:val="0039132F"/>
    <w:rsid w:val="00394B2F"/>
    <w:rsid w:val="00396F85"/>
    <w:rsid w:val="003A1C02"/>
    <w:rsid w:val="003A4DD8"/>
    <w:rsid w:val="003A6D49"/>
    <w:rsid w:val="003A7123"/>
    <w:rsid w:val="003B055F"/>
    <w:rsid w:val="003B1BCA"/>
    <w:rsid w:val="003B1E7D"/>
    <w:rsid w:val="003B258A"/>
    <w:rsid w:val="003B2960"/>
    <w:rsid w:val="003B442E"/>
    <w:rsid w:val="003B46D5"/>
    <w:rsid w:val="003B56FA"/>
    <w:rsid w:val="003C18C5"/>
    <w:rsid w:val="003C374C"/>
    <w:rsid w:val="003C621A"/>
    <w:rsid w:val="003C6AAB"/>
    <w:rsid w:val="003C6EBE"/>
    <w:rsid w:val="003C77A4"/>
    <w:rsid w:val="003D0EDB"/>
    <w:rsid w:val="003D2B91"/>
    <w:rsid w:val="003D34D0"/>
    <w:rsid w:val="003D6ED1"/>
    <w:rsid w:val="003D7CCE"/>
    <w:rsid w:val="003E7858"/>
    <w:rsid w:val="003E78CF"/>
    <w:rsid w:val="003F0061"/>
    <w:rsid w:val="003F0A6C"/>
    <w:rsid w:val="003F2882"/>
    <w:rsid w:val="003F4597"/>
    <w:rsid w:val="003F7977"/>
    <w:rsid w:val="004020AA"/>
    <w:rsid w:val="004034E5"/>
    <w:rsid w:val="004054A2"/>
    <w:rsid w:val="00405D98"/>
    <w:rsid w:val="00405E20"/>
    <w:rsid w:val="00406244"/>
    <w:rsid w:val="00407BD2"/>
    <w:rsid w:val="00411356"/>
    <w:rsid w:val="00411563"/>
    <w:rsid w:val="00416DD5"/>
    <w:rsid w:val="004219A0"/>
    <w:rsid w:val="00423B0D"/>
    <w:rsid w:val="00424951"/>
    <w:rsid w:val="0042617E"/>
    <w:rsid w:val="00426388"/>
    <w:rsid w:val="0043230F"/>
    <w:rsid w:val="00432696"/>
    <w:rsid w:val="0043347E"/>
    <w:rsid w:val="00434F75"/>
    <w:rsid w:val="00435324"/>
    <w:rsid w:val="004363DC"/>
    <w:rsid w:val="0043772B"/>
    <w:rsid w:val="00440CFC"/>
    <w:rsid w:val="00440FDE"/>
    <w:rsid w:val="0044101B"/>
    <w:rsid w:val="00442321"/>
    <w:rsid w:val="00443479"/>
    <w:rsid w:val="004447FF"/>
    <w:rsid w:val="004478F1"/>
    <w:rsid w:val="00447C11"/>
    <w:rsid w:val="00452136"/>
    <w:rsid w:val="004542E1"/>
    <w:rsid w:val="00454705"/>
    <w:rsid w:val="00454C9A"/>
    <w:rsid w:val="004552CA"/>
    <w:rsid w:val="00455379"/>
    <w:rsid w:val="004566B0"/>
    <w:rsid w:val="00457EFD"/>
    <w:rsid w:val="004614FA"/>
    <w:rsid w:val="00461C13"/>
    <w:rsid w:val="00462B68"/>
    <w:rsid w:val="0046345A"/>
    <w:rsid w:val="00463931"/>
    <w:rsid w:val="004645F0"/>
    <w:rsid w:val="00464A4B"/>
    <w:rsid w:val="00464ED9"/>
    <w:rsid w:val="00467B3B"/>
    <w:rsid w:val="00470A3E"/>
    <w:rsid w:val="00472F5F"/>
    <w:rsid w:val="0047675C"/>
    <w:rsid w:val="00476B88"/>
    <w:rsid w:val="004773B0"/>
    <w:rsid w:val="00483C91"/>
    <w:rsid w:val="00484300"/>
    <w:rsid w:val="00484DD7"/>
    <w:rsid w:val="00486B8E"/>
    <w:rsid w:val="00486D02"/>
    <w:rsid w:val="00487B02"/>
    <w:rsid w:val="004930D6"/>
    <w:rsid w:val="004949A0"/>
    <w:rsid w:val="004A0905"/>
    <w:rsid w:val="004A096A"/>
    <w:rsid w:val="004A16D6"/>
    <w:rsid w:val="004A1CC2"/>
    <w:rsid w:val="004A257D"/>
    <w:rsid w:val="004A3754"/>
    <w:rsid w:val="004B2087"/>
    <w:rsid w:val="004B4881"/>
    <w:rsid w:val="004B4A89"/>
    <w:rsid w:val="004C028D"/>
    <w:rsid w:val="004C4741"/>
    <w:rsid w:val="004C4F31"/>
    <w:rsid w:val="004D0A6A"/>
    <w:rsid w:val="004D0FEC"/>
    <w:rsid w:val="004D4F5C"/>
    <w:rsid w:val="004D6027"/>
    <w:rsid w:val="004E2764"/>
    <w:rsid w:val="004E33EB"/>
    <w:rsid w:val="004E38EF"/>
    <w:rsid w:val="004E4B57"/>
    <w:rsid w:val="004E4E4C"/>
    <w:rsid w:val="004E6983"/>
    <w:rsid w:val="004E757E"/>
    <w:rsid w:val="004E7F83"/>
    <w:rsid w:val="004F03D1"/>
    <w:rsid w:val="004F0618"/>
    <w:rsid w:val="004F0A13"/>
    <w:rsid w:val="004F4910"/>
    <w:rsid w:val="004F4DDE"/>
    <w:rsid w:val="004F61DB"/>
    <w:rsid w:val="004F66C2"/>
    <w:rsid w:val="00500FDD"/>
    <w:rsid w:val="00502843"/>
    <w:rsid w:val="00504F18"/>
    <w:rsid w:val="005053D2"/>
    <w:rsid w:val="00505748"/>
    <w:rsid w:val="00505A40"/>
    <w:rsid w:val="005060F0"/>
    <w:rsid w:val="00506C25"/>
    <w:rsid w:val="005139B1"/>
    <w:rsid w:val="0051428F"/>
    <w:rsid w:val="00515598"/>
    <w:rsid w:val="005209B4"/>
    <w:rsid w:val="00524AA6"/>
    <w:rsid w:val="005265E5"/>
    <w:rsid w:val="005279AD"/>
    <w:rsid w:val="005311CF"/>
    <w:rsid w:val="00532CDD"/>
    <w:rsid w:val="00532D43"/>
    <w:rsid w:val="00537908"/>
    <w:rsid w:val="005401B0"/>
    <w:rsid w:val="00541A62"/>
    <w:rsid w:val="00543D7C"/>
    <w:rsid w:val="0054414B"/>
    <w:rsid w:val="00546C27"/>
    <w:rsid w:val="0054735D"/>
    <w:rsid w:val="00554540"/>
    <w:rsid w:val="005547A9"/>
    <w:rsid w:val="00555806"/>
    <w:rsid w:val="00564C8F"/>
    <w:rsid w:val="0056601D"/>
    <w:rsid w:val="005670C0"/>
    <w:rsid w:val="00573741"/>
    <w:rsid w:val="00573D98"/>
    <w:rsid w:val="00573F7C"/>
    <w:rsid w:val="00574F07"/>
    <w:rsid w:val="00576ACC"/>
    <w:rsid w:val="00577CC1"/>
    <w:rsid w:val="00581492"/>
    <w:rsid w:val="00581793"/>
    <w:rsid w:val="00582982"/>
    <w:rsid w:val="00586138"/>
    <w:rsid w:val="005905FA"/>
    <w:rsid w:val="00591328"/>
    <w:rsid w:val="005915DC"/>
    <w:rsid w:val="00591FEE"/>
    <w:rsid w:val="00592214"/>
    <w:rsid w:val="005923CA"/>
    <w:rsid w:val="00594C37"/>
    <w:rsid w:val="0059561F"/>
    <w:rsid w:val="005957F1"/>
    <w:rsid w:val="00597736"/>
    <w:rsid w:val="005A4AD8"/>
    <w:rsid w:val="005A5658"/>
    <w:rsid w:val="005A5774"/>
    <w:rsid w:val="005B2DA0"/>
    <w:rsid w:val="005B2E5E"/>
    <w:rsid w:val="005B3243"/>
    <w:rsid w:val="005B3420"/>
    <w:rsid w:val="005B348D"/>
    <w:rsid w:val="005B38CC"/>
    <w:rsid w:val="005C0E00"/>
    <w:rsid w:val="005C3C01"/>
    <w:rsid w:val="005C705C"/>
    <w:rsid w:val="005D0A4D"/>
    <w:rsid w:val="005D3BF9"/>
    <w:rsid w:val="005D3EA9"/>
    <w:rsid w:val="005D4A31"/>
    <w:rsid w:val="005E0999"/>
    <w:rsid w:val="005E0A47"/>
    <w:rsid w:val="005E0B08"/>
    <w:rsid w:val="005E17AF"/>
    <w:rsid w:val="005E1C84"/>
    <w:rsid w:val="005E2642"/>
    <w:rsid w:val="005E2A43"/>
    <w:rsid w:val="005E2DAB"/>
    <w:rsid w:val="005E6DD7"/>
    <w:rsid w:val="005F045F"/>
    <w:rsid w:val="005F1C01"/>
    <w:rsid w:val="005F2CC3"/>
    <w:rsid w:val="005F62F8"/>
    <w:rsid w:val="005F6858"/>
    <w:rsid w:val="005F6BBD"/>
    <w:rsid w:val="005F749C"/>
    <w:rsid w:val="00603440"/>
    <w:rsid w:val="00604780"/>
    <w:rsid w:val="00604A27"/>
    <w:rsid w:val="00605638"/>
    <w:rsid w:val="0060645C"/>
    <w:rsid w:val="00606FF6"/>
    <w:rsid w:val="00607505"/>
    <w:rsid w:val="006076FC"/>
    <w:rsid w:val="006109AF"/>
    <w:rsid w:val="00611BE6"/>
    <w:rsid w:val="0061622F"/>
    <w:rsid w:val="006171F9"/>
    <w:rsid w:val="00617860"/>
    <w:rsid w:val="00621290"/>
    <w:rsid w:val="006214DC"/>
    <w:rsid w:val="006240FF"/>
    <w:rsid w:val="00626D9C"/>
    <w:rsid w:val="006270EC"/>
    <w:rsid w:val="00627277"/>
    <w:rsid w:val="00632B9B"/>
    <w:rsid w:val="00633FAF"/>
    <w:rsid w:val="00634AC6"/>
    <w:rsid w:val="006359D2"/>
    <w:rsid w:val="00636249"/>
    <w:rsid w:val="00637E08"/>
    <w:rsid w:val="00641BE3"/>
    <w:rsid w:val="00643915"/>
    <w:rsid w:val="00645B9F"/>
    <w:rsid w:val="00646728"/>
    <w:rsid w:val="00646F5E"/>
    <w:rsid w:val="00647632"/>
    <w:rsid w:val="0064790E"/>
    <w:rsid w:val="00647C3D"/>
    <w:rsid w:val="00652A8F"/>
    <w:rsid w:val="00656312"/>
    <w:rsid w:val="00656F95"/>
    <w:rsid w:val="0065712B"/>
    <w:rsid w:val="00661E6A"/>
    <w:rsid w:val="006650A6"/>
    <w:rsid w:val="00665C4E"/>
    <w:rsid w:val="006664DD"/>
    <w:rsid w:val="0067148B"/>
    <w:rsid w:val="00671E4F"/>
    <w:rsid w:val="00674038"/>
    <w:rsid w:val="00677031"/>
    <w:rsid w:val="00680066"/>
    <w:rsid w:val="00682278"/>
    <w:rsid w:val="00683E89"/>
    <w:rsid w:val="00683F75"/>
    <w:rsid w:val="00685EC4"/>
    <w:rsid w:val="0068621A"/>
    <w:rsid w:val="006866F0"/>
    <w:rsid w:val="00687BA9"/>
    <w:rsid w:val="006909E4"/>
    <w:rsid w:val="00696A06"/>
    <w:rsid w:val="006A02C2"/>
    <w:rsid w:val="006A07EE"/>
    <w:rsid w:val="006A1298"/>
    <w:rsid w:val="006A2932"/>
    <w:rsid w:val="006A4494"/>
    <w:rsid w:val="006A4C02"/>
    <w:rsid w:val="006A5690"/>
    <w:rsid w:val="006A6EA2"/>
    <w:rsid w:val="006A6EAA"/>
    <w:rsid w:val="006A72E8"/>
    <w:rsid w:val="006B0044"/>
    <w:rsid w:val="006B081C"/>
    <w:rsid w:val="006B0B58"/>
    <w:rsid w:val="006B2728"/>
    <w:rsid w:val="006C1A01"/>
    <w:rsid w:val="006C2B1F"/>
    <w:rsid w:val="006C2F09"/>
    <w:rsid w:val="006C51C8"/>
    <w:rsid w:val="006C53E7"/>
    <w:rsid w:val="006C56E5"/>
    <w:rsid w:val="006C5DBA"/>
    <w:rsid w:val="006C76C7"/>
    <w:rsid w:val="006D08C9"/>
    <w:rsid w:val="006D2875"/>
    <w:rsid w:val="006D28F3"/>
    <w:rsid w:val="006D2DB7"/>
    <w:rsid w:val="006D4652"/>
    <w:rsid w:val="006D570E"/>
    <w:rsid w:val="006D77A5"/>
    <w:rsid w:val="006E01BE"/>
    <w:rsid w:val="006E0823"/>
    <w:rsid w:val="006E250A"/>
    <w:rsid w:val="006E26FE"/>
    <w:rsid w:val="006E672B"/>
    <w:rsid w:val="006E7113"/>
    <w:rsid w:val="006E7E1C"/>
    <w:rsid w:val="006E7EF3"/>
    <w:rsid w:val="006E7F39"/>
    <w:rsid w:val="006F053F"/>
    <w:rsid w:val="006F15C4"/>
    <w:rsid w:val="006F1B2A"/>
    <w:rsid w:val="006F2859"/>
    <w:rsid w:val="006F2EE0"/>
    <w:rsid w:val="006F60A2"/>
    <w:rsid w:val="006F6387"/>
    <w:rsid w:val="006F78D8"/>
    <w:rsid w:val="00700661"/>
    <w:rsid w:val="0070336B"/>
    <w:rsid w:val="007120CF"/>
    <w:rsid w:val="007142F3"/>
    <w:rsid w:val="007169D5"/>
    <w:rsid w:val="00717630"/>
    <w:rsid w:val="00717E32"/>
    <w:rsid w:val="00717F9D"/>
    <w:rsid w:val="0072333D"/>
    <w:rsid w:val="00724165"/>
    <w:rsid w:val="00726B0A"/>
    <w:rsid w:val="00727611"/>
    <w:rsid w:val="0073206E"/>
    <w:rsid w:val="00732FBE"/>
    <w:rsid w:val="00733F34"/>
    <w:rsid w:val="007347A3"/>
    <w:rsid w:val="00734946"/>
    <w:rsid w:val="007351BF"/>
    <w:rsid w:val="0073726F"/>
    <w:rsid w:val="00740FE2"/>
    <w:rsid w:val="00741002"/>
    <w:rsid w:val="00743AC0"/>
    <w:rsid w:val="00750C9D"/>
    <w:rsid w:val="00751A33"/>
    <w:rsid w:val="00751D86"/>
    <w:rsid w:val="00754E75"/>
    <w:rsid w:val="00756CEC"/>
    <w:rsid w:val="00761B68"/>
    <w:rsid w:val="007624A6"/>
    <w:rsid w:val="00765DA8"/>
    <w:rsid w:val="0077090D"/>
    <w:rsid w:val="0077289F"/>
    <w:rsid w:val="007730DD"/>
    <w:rsid w:val="0077335B"/>
    <w:rsid w:val="00777441"/>
    <w:rsid w:val="0078105A"/>
    <w:rsid w:val="00781749"/>
    <w:rsid w:val="00781FCF"/>
    <w:rsid w:val="0078363A"/>
    <w:rsid w:val="00783DFE"/>
    <w:rsid w:val="007846E7"/>
    <w:rsid w:val="007866EF"/>
    <w:rsid w:val="0079020D"/>
    <w:rsid w:val="00793AE9"/>
    <w:rsid w:val="00794DF8"/>
    <w:rsid w:val="00795FC0"/>
    <w:rsid w:val="007960BE"/>
    <w:rsid w:val="0079723E"/>
    <w:rsid w:val="00797C60"/>
    <w:rsid w:val="007A2DF9"/>
    <w:rsid w:val="007A37F5"/>
    <w:rsid w:val="007A4B36"/>
    <w:rsid w:val="007B0374"/>
    <w:rsid w:val="007B1BDC"/>
    <w:rsid w:val="007B34B2"/>
    <w:rsid w:val="007C03C4"/>
    <w:rsid w:val="007C1A0A"/>
    <w:rsid w:val="007C1A8C"/>
    <w:rsid w:val="007C4F26"/>
    <w:rsid w:val="007C5A4A"/>
    <w:rsid w:val="007C63BF"/>
    <w:rsid w:val="007C73E1"/>
    <w:rsid w:val="007D052D"/>
    <w:rsid w:val="007D2DC0"/>
    <w:rsid w:val="007D3E65"/>
    <w:rsid w:val="007D5E7B"/>
    <w:rsid w:val="007E3F05"/>
    <w:rsid w:val="007E5856"/>
    <w:rsid w:val="007E7CA9"/>
    <w:rsid w:val="007F1849"/>
    <w:rsid w:val="007F4AF0"/>
    <w:rsid w:val="007F76E4"/>
    <w:rsid w:val="00800E30"/>
    <w:rsid w:val="00801B1E"/>
    <w:rsid w:val="008043E4"/>
    <w:rsid w:val="00806472"/>
    <w:rsid w:val="0081066B"/>
    <w:rsid w:val="008127A2"/>
    <w:rsid w:val="00814B34"/>
    <w:rsid w:val="00815BB0"/>
    <w:rsid w:val="00816D9F"/>
    <w:rsid w:val="00820D27"/>
    <w:rsid w:val="00821D18"/>
    <w:rsid w:val="008223D0"/>
    <w:rsid w:val="00823089"/>
    <w:rsid w:val="008242A8"/>
    <w:rsid w:val="00824CDB"/>
    <w:rsid w:val="008317AB"/>
    <w:rsid w:val="00833239"/>
    <w:rsid w:val="0083367D"/>
    <w:rsid w:val="00834D6C"/>
    <w:rsid w:val="00834D9A"/>
    <w:rsid w:val="00835169"/>
    <w:rsid w:val="00836083"/>
    <w:rsid w:val="00836458"/>
    <w:rsid w:val="00836704"/>
    <w:rsid w:val="00836BC9"/>
    <w:rsid w:val="00840315"/>
    <w:rsid w:val="00840A81"/>
    <w:rsid w:val="00840FF6"/>
    <w:rsid w:val="008433E0"/>
    <w:rsid w:val="008451AE"/>
    <w:rsid w:val="00846C93"/>
    <w:rsid w:val="00851E84"/>
    <w:rsid w:val="00852B83"/>
    <w:rsid w:val="00853067"/>
    <w:rsid w:val="00853BA1"/>
    <w:rsid w:val="008542C2"/>
    <w:rsid w:val="0085784A"/>
    <w:rsid w:val="00857EB9"/>
    <w:rsid w:val="00860665"/>
    <w:rsid w:val="008620F3"/>
    <w:rsid w:val="00862AA6"/>
    <w:rsid w:val="008651B4"/>
    <w:rsid w:val="00872E38"/>
    <w:rsid w:val="008738A1"/>
    <w:rsid w:val="00873DBA"/>
    <w:rsid w:val="00873F7B"/>
    <w:rsid w:val="008743EB"/>
    <w:rsid w:val="0087658B"/>
    <w:rsid w:val="008775C7"/>
    <w:rsid w:val="00877992"/>
    <w:rsid w:val="008821C3"/>
    <w:rsid w:val="0088371C"/>
    <w:rsid w:val="00884811"/>
    <w:rsid w:val="00885F67"/>
    <w:rsid w:val="0089205F"/>
    <w:rsid w:val="00892675"/>
    <w:rsid w:val="0089452A"/>
    <w:rsid w:val="00895F03"/>
    <w:rsid w:val="008967A4"/>
    <w:rsid w:val="008A1D68"/>
    <w:rsid w:val="008A3B57"/>
    <w:rsid w:val="008A6559"/>
    <w:rsid w:val="008A6DC0"/>
    <w:rsid w:val="008A7469"/>
    <w:rsid w:val="008B09DE"/>
    <w:rsid w:val="008B0EF7"/>
    <w:rsid w:val="008B2468"/>
    <w:rsid w:val="008B3743"/>
    <w:rsid w:val="008B4D47"/>
    <w:rsid w:val="008B6673"/>
    <w:rsid w:val="008B7DCE"/>
    <w:rsid w:val="008C1B0D"/>
    <w:rsid w:val="008C3BCF"/>
    <w:rsid w:val="008C4829"/>
    <w:rsid w:val="008C63F2"/>
    <w:rsid w:val="008C6C16"/>
    <w:rsid w:val="008D4BB9"/>
    <w:rsid w:val="008D739C"/>
    <w:rsid w:val="008E177C"/>
    <w:rsid w:val="008E352E"/>
    <w:rsid w:val="008E4742"/>
    <w:rsid w:val="008E5CE6"/>
    <w:rsid w:val="008E7D9E"/>
    <w:rsid w:val="008F1285"/>
    <w:rsid w:val="008F1E17"/>
    <w:rsid w:val="008F23D9"/>
    <w:rsid w:val="008F48E5"/>
    <w:rsid w:val="008F58B1"/>
    <w:rsid w:val="008F774A"/>
    <w:rsid w:val="008F7E8C"/>
    <w:rsid w:val="00900207"/>
    <w:rsid w:val="00900FA7"/>
    <w:rsid w:val="00902A94"/>
    <w:rsid w:val="00905A71"/>
    <w:rsid w:val="009060D3"/>
    <w:rsid w:val="00906D4F"/>
    <w:rsid w:val="00907841"/>
    <w:rsid w:val="009109B9"/>
    <w:rsid w:val="00910EC4"/>
    <w:rsid w:val="00913031"/>
    <w:rsid w:val="00914453"/>
    <w:rsid w:val="00916B03"/>
    <w:rsid w:val="0092120A"/>
    <w:rsid w:val="00921561"/>
    <w:rsid w:val="00923465"/>
    <w:rsid w:val="00924A3D"/>
    <w:rsid w:val="00927E9A"/>
    <w:rsid w:val="009312AA"/>
    <w:rsid w:val="0093197A"/>
    <w:rsid w:val="00932245"/>
    <w:rsid w:val="00935EF7"/>
    <w:rsid w:val="00941B1A"/>
    <w:rsid w:val="009433B0"/>
    <w:rsid w:val="0094384C"/>
    <w:rsid w:val="00945494"/>
    <w:rsid w:val="009457D7"/>
    <w:rsid w:val="00950A68"/>
    <w:rsid w:val="009511AC"/>
    <w:rsid w:val="009521C9"/>
    <w:rsid w:val="009524ED"/>
    <w:rsid w:val="00953CB1"/>
    <w:rsid w:val="00953CCB"/>
    <w:rsid w:val="00954A49"/>
    <w:rsid w:val="0095789D"/>
    <w:rsid w:val="0096111F"/>
    <w:rsid w:val="0096407A"/>
    <w:rsid w:val="009645D4"/>
    <w:rsid w:val="00970B8A"/>
    <w:rsid w:val="009742BF"/>
    <w:rsid w:val="00975B2D"/>
    <w:rsid w:val="009760F6"/>
    <w:rsid w:val="00980C4D"/>
    <w:rsid w:val="009810EB"/>
    <w:rsid w:val="00982CA1"/>
    <w:rsid w:val="00984FA8"/>
    <w:rsid w:val="00985C20"/>
    <w:rsid w:val="00986A76"/>
    <w:rsid w:val="00986CEC"/>
    <w:rsid w:val="00987509"/>
    <w:rsid w:val="00990771"/>
    <w:rsid w:val="00994C36"/>
    <w:rsid w:val="009953DE"/>
    <w:rsid w:val="00995DBC"/>
    <w:rsid w:val="009960FD"/>
    <w:rsid w:val="00996D36"/>
    <w:rsid w:val="00997EDB"/>
    <w:rsid w:val="009A265D"/>
    <w:rsid w:val="009A385D"/>
    <w:rsid w:val="009A3ACB"/>
    <w:rsid w:val="009A4A09"/>
    <w:rsid w:val="009A5354"/>
    <w:rsid w:val="009A5421"/>
    <w:rsid w:val="009A75A3"/>
    <w:rsid w:val="009B249A"/>
    <w:rsid w:val="009B2FE7"/>
    <w:rsid w:val="009B34EF"/>
    <w:rsid w:val="009B77AE"/>
    <w:rsid w:val="009C5ADC"/>
    <w:rsid w:val="009C6BBB"/>
    <w:rsid w:val="009C71CE"/>
    <w:rsid w:val="009D1C21"/>
    <w:rsid w:val="009D2A5D"/>
    <w:rsid w:val="009D411C"/>
    <w:rsid w:val="009D7B59"/>
    <w:rsid w:val="009E2E68"/>
    <w:rsid w:val="009E54AA"/>
    <w:rsid w:val="009F092A"/>
    <w:rsid w:val="009F26BC"/>
    <w:rsid w:val="00A00202"/>
    <w:rsid w:val="00A00EAF"/>
    <w:rsid w:val="00A01B86"/>
    <w:rsid w:val="00A01EC7"/>
    <w:rsid w:val="00A0205D"/>
    <w:rsid w:val="00A04DC9"/>
    <w:rsid w:val="00A107D3"/>
    <w:rsid w:val="00A11BD1"/>
    <w:rsid w:val="00A16318"/>
    <w:rsid w:val="00A1781E"/>
    <w:rsid w:val="00A20639"/>
    <w:rsid w:val="00A208BA"/>
    <w:rsid w:val="00A263C7"/>
    <w:rsid w:val="00A26561"/>
    <w:rsid w:val="00A26ADC"/>
    <w:rsid w:val="00A3192B"/>
    <w:rsid w:val="00A3675D"/>
    <w:rsid w:val="00A410A4"/>
    <w:rsid w:val="00A41630"/>
    <w:rsid w:val="00A42761"/>
    <w:rsid w:val="00A42D07"/>
    <w:rsid w:val="00A44058"/>
    <w:rsid w:val="00A45CD0"/>
    <w:rsid w:val="00A4606E"/>
    <w:rsid w:val="00A4629E"/>
    <w:rsid w:val="00A46C25"/>
    <w:rsid w:val="00A52003"/>
    <w:rsid w:val="00A520C7"/>
    <w:rsid w:val="00A52961"/>
    <w:rsid w:val="00A53098"/>
    <w:rsid w:val="00A5643F"/>
    <w:rsid w:val="00A57BD0"/>
    <w:rsid w:val="00A57BEA"/>
    <w:rsid w:val="00A62747"/>
    <w:rsid w:val="00A62B85"/>
    <w:rsid w:val="00A635D9"/>
    <w:rsid w:val="00A64A01"/>
    <w:rsid w:val="00A6609F"/>
    <w:rsid w:val="00A7422E"/>
    <w:rsid w:val="00A77A73"/>
    <w:rsid w:val="00A80CCC"/>
    <w:rsid w:val="00A836DC"/>
    <w:rsid w:val="00A90E28"/>
    <w:rsid w:val="00A9139D"/>
    <w:rsid w:val="00A92A07"/>
    <w:rsid w:val="00A92E85"/>
    <w:rsid w:val="00A93E75"/>
    <w:rsid w:val="00A942E1"/>
    <w:rsid w:val="00AA4AE4"/>
    <w:rsid w:val="00AA51A9"/>
    <w:rsid w:val="00AB09BD"/>
    <w:rsid w:val="00AB2C76"/>
    <w:rsid w:val="00AB699E"/>
    <w:rsid w:val="00AC04C9"/>
    <w:rsid w:val="00AC08B3"/>
    <w:rsid w:val="00AC0A5B"/>
    <w:rsid w:val="00AC2E09"/>
    <w:rsid w:val="00AC2F01"/>
    <w:rsid w:val="00AC4216"/>
    <w:rsid w:val="00AC461E"/>
    <w:rsid w:val="00AC6EB4"/>
    <w:rsid w:val="00AD0B01"/>
    <w:rsid w:val="00AD2376"/>
    <w:rsid w:val="00AD530B"/>
    <w:rsid w:val="00AD785A"/>
    <w:rsid w:val="00AE472B"/>
    <w:rsid w:val="00AE478D"/>
    <w:rsid w:val="00AE5778"/>
    <w:rsid w:val="00AE60E6"/>
    <w:rsid w:val="00AE7CC6"/>
    <w:rsid w:val="00AF35D2"/>
    <w:rsid w:val="00AF73C2"/>
    <w:rsid w:val="00B02E0A"/>
    <w:rsid w:val="00B04905"/>
    <w:rsid w:val="00B07CD1"/>
    <w:rsid w:val="00B07DAA"/>
    <w:rsid w:val="00B1064D"/>
    <w:rsid w:val="00B12227"/>
    <w:rsid w:val="00B12869"/>
    <w:rsid w:val="00B15F97"/>
    <w:rsid w:val="00B1642B"/>
    <w:rsid w:val="00B164B5"/>
    <w:rsid w:val="00B168C7"/>
    <w:rsid w:val="00B17C6D"/>
    <w:rsid w:val="00B2058E"/>
    <w:rsid w:val="00B21AF7"/>
    <w:rsid w:val="00B221E5"/>
    <w:rsid w:val="00B31286"/>
    <w:rsid w:val="00B32841"/>
    <w:rsid w:val="00B33CDF"/>
    <w:rsid w:val="00B3674E"/>
    <w:rsid w:val="00B37E35"/>
    <w:rsid w:val="00B4017E"/>
    <w:rsid w:val="00B40D36"/>
    <w:rsid w:val="00B42FEC"/>
    <w:rsid w:val="00B43449"/>
    <w:rsid w:val="00B44C14"/>
    <w:rsid w:val="00B46AC0"/>
    <w:rsid w:val="00B47473"/>
    <w:rsid w:val="00B50E70"/>
    <w:rsid w:val="00B54209"/>
    <w:rsid w:val="00B54F56"/>
    <w:rsid w:val="00B557FE"/>
    <w:rsid w:val="00B55F0E"/>
    <w:rsid w:val="00B56ACB"/>
    <w:rsid w:val="00B57A57"/>
    <w:rsid w:val="00B627E5"/>
    <w:rsid w:val="00B64761"/>
    <w:rsid w:val="00B64D2E"/>
    <w:rsid w:val="00B658A3"/>
    <w:rsid w:val="00B669F9"/>
    <w:rsid w:val="00B70C67"/>
    <w:rsid w:val="00B71063"/>
    <w:rsid w:val="00B7253A"/>
    <w:rsid w:val="00B75FEA"/>
    <w:rsid w:val="00B76908"/>
    <w:rsid w:val="00B80642"/>
    <w:rsid w:val="00B81898"/>
    <w:rsid w:val="00B86EA5"/>
    <w:rsid w:val="00B87D01"/>
    <w:rsid w:val="00B90D2F"/>
    <w:rsid w:val="00B95298"/>
    <w:rsid w:val="00B95944"/>
    <w:rsid w:val="00B96E3F"/>
    <w:rsid w:val="00B97AE8"/>
    <w:rsid w:val="00BA0C5D"/>
    <w:rsid w:val="00BA1155"/>
    <w:rsid w:val="00BB28B0"/>
    <w:rsid w:val="00BB3550"/>
    <w:rsid w:val="00BB63C6"/>
    <w:rsid w:val="00BC07A6"/>
    <w:rsid w:val="00BC0A72"/>
    <w:rsid w:val="00BC25CF"/>
    <w:rsid w:val="00BC2AE6"/>
    <w:rsid w:val="00BC4D6E"/>
    <w:rsid w:val="00BC5EA3"/>
    <w:rsid w:val="00BD157C"/>
    <w:rsid w:val="00BD3A92"/>
    <w:rsid w:val="00BD3DD5"/>
    <w:rsid w:val="00BD7D74"/>
    <w:rsid w:val="00BE0CC1"/>
    <w:rsid w:val="00BE1735"/>
    <w:rsid w:val="00BE47D1"/>
    <w:rsid w:val="00BE5A4C"/>
    <w:rsid w:val="00BE7686"/>
    <w:rsid w:val="00BF4029"/>
    <w:rsid w:val="00BF4B6D"/>
    <w:rsid w:val="00BF5DCC"/>
    <w:rsid w:val="00C05701"/>
    <w:rsid w:val="00C05EAC"/>
    <w:rsid w:val="00C062ED"/>
    <w:rsid w:val="00C067A1"/>
    <w:rsid w:val="00C07B0D"/>
    <w:rsid w:val="00C1006B"/>
    <w:rsid w:val="00C109AE"/>
    <w:rsid w:val="00C123DF"/>
    <w:rsid w:val="00C12BF7"/>
    <w:rsid w:val="00C1552A"/>
    <w:rsid w:val="00C1597C"/>
    <w:rsid w:val="00C16296"/>
    <w:rsid w:val="00C166EC"/>
    <w:rsid w:val="00C20D4C"/>
    <w:rsid w:val="00C23388"/>
    <w:rsid w:val="00C24FD6"/>
    <w:rsid w:val="00C260A1"/>
    <w:rsid w:val="00C30BD1"/>
    <w:rsid w:val="00C319C4"/>
    <w:rsid w:val="00C3303F"/>
    <w:rsid w:val="00C33519"/>
    <w:rsid w:val="00C355E2"/>
    <w:rsid w:val="00C36E00"/>
    <w:rsid w:val="00C44159"/>
    <w:rsid w:val="00C44677"/>
    <w:rsid w:val="00C4473C"/>
    <w:rsid w:val="00C44D5C"/>
    <w:rsid w:val="00C45FF9"/>
    <w:rsid w:val="00C5160A"/>
    <w:rsid w:val="00C51CAC"/>
    <w:rsid w:val="00C52F24"/>
    <w:rsid w:val="00C551D4"/>
    <w:rsid w:val="00C570F1"/>
    <w:rsid w:val="00C6432C"/>
    <w:rsid w:val="00C65E85"/>
    <w:rsid w:val="00C71743"/>
    <w:rsid w:val="00C73608"/>
    <w:rsid w:val="00C742D0"/>
    <w:rsid w:val="00C756A0"/>
    <w:rsid w:val="00C757D5"/>
    <w:rsid w:val="00C8181A"/>
    <w:rsid w:val="00C822D8"/>
    <w:rsid w:val="00C82E7A"/>
    <w:rsid w:val="00C83591"/>
    <w:rsid w:val="00C85C28"/>
    <w:rsid w:val="00C85C29"/>
    <w:rsid w:val="00C85F85"/>
    <w:rsid w:val="00C90232"/>
    <w:rsid w:val="00C90B54"/>
    <w:rsid w:val="00C919C9"/>
    <w:rsid w:val="00C92519"/>
    <w:rsid w:val="00C94667"/>
    <w:rsid w:val="00C947D9"/>
    <w:rsid w:val="00C95E92"/>
    <w:rsid w:val="00C9621F"/>
    <w:rsid w:val="00C97891"/>
    <w:rsid w:val="00CA0DBD"/>
    <w:rsid w:val="00CA0F61"/>
    <w:rsid w:val="00CA170C"/>
    <w:rsid w:val="00CA2363"/>
    <w:rsid w:val="00CA2DC8"/>
    <w:rsid w:val="00CA50ED"/>
    <w:rsid w:val="00CA73B2"/>
    <w:rsid w:val="00CB0CF9"/>
    <w:rsid w:val="00CB383B"/>
    <w:rsid w:val="00CB72CF"/>
    <w:rsid w:val="00CC097C"/>
    <w:rsid w:val="00CC0A54"/>
    <w:rsid w:val="00CC2AAA"/>
    <w:rsid w:val="00CC3D97"/>
    <w:rsid w:val="00CC3FDD"/>
    <w:rsid w:val="00CD1B43"/>
    <w:rsid w:val="00CD222B"/>
    <w:rsid w:val="00CD402A"/>
    <w:rsid w:val="00CD4D72"/>
    <w:rsid w:val="00CD4D97"/>
    <w:rsid w:val="00CD6B53"/>
    <w:rsid w:val="00CE08AC"/>
    <w:rsid w:val="00CE0919"/>
    <w:rsid w:val="00CE1DD6"/>
    <w:rsid w:val="00CE241D"/>
    <w:rsid w:val="00CE24A9"/>
    <w:rsid w:val="00CE278C"/>
    <w:rsid w:val="00CE46C3"/>
    <w:rsid w:val="00CE58EB"/>
    <w:rsid w:val="00CE7D85"/>
    <w:rsid w:val="00CF6890"/>
    <w:rsid w:val="00D016C2"/>
    <w:rsid w:val="00D01BC9"/>
    <w:rsid w:val="00D049B7"/>
    <w:rsid w:val="00D05074"/>
    <w:rsid w:val="00D06724"/>
    <w:rsid w:val="00D076EF"/>
    <w:rsid w:val="00D07A55"/>
    <w:rsid w:val="00D24E85"/>
    <w:rsid w:val="00D251B0"/>
    <w:rsid w:val="00D2577E"/>
    <w:rsid w:val="00D26B08"/>
    <w:rsid w:val="00D31988"/>
    <w:rsid w:val="00D33C47"/>
    <w:rsid w:val="00D3474E"/>
    <w:rsid w:val="00D3556F"/>
    <w:rsid w:val="00D3740B"/>
    <w:rsid w:val="00D418FD"/>
    <w:rsid w:val="00D429E3"/>
    <w:rsid w:val="00D45FAA"/>
    <w:rsid w:val="00D462AE"/>
    <w:rsid w:val="00D536FA"/>
    <w:rsid w:val="00D53A5A"/>
    <w:rsid w:val="00D5615F"/>
    <w:rsid w:val="00D619D7"/>
    <w:rsid w:val="00D62DE0"/>
    <w:rsid w:val="00D62DF4"/>
    <w:rsid w:val="00D63F6D"/>
    <w:rsid w:val="00D64007"/>
    <w:rsid w:val="00D665B6"/>
    <w:rsid w:val="00D66D67"/>
    <w:rsid w:val="00D674E1"/>
    <w:rsid w:val="00D71D15"/>
    <w:rsid w:val="00D71F3F"/>
    <w:rsid w:val="00D72EFA"/>
    <w:rsid w:val="00D73364"/>
    <w:rsid w:val="00D7401F"/>
    <w:rsid w:val="00D749DF"/>
    <w:rsid w:val="00D7574C"/>
    <w:rsid w:val="00D76D82"/>
    <w:rsid w:val="00D77681"/>
    <w:rsid w:val="00D80925"/>
    <w:rsid w:val="00D811BF"/>
    <w:rsid w:val="00D82C2D"/>
    <w:rsid w:val="00D901BB"/>
    <w:rsid w:val="00D9092E"/>
    <w:rsid w:val="00D93A82"/>
    <w:rsid w:val="00D93BB1"/>
    <w:rsid w:val="00D94677"/>
    <w:rsid w:val="00D9658A"/>
    <w:rsid w:val="00DA091C"/>
    <w:rsid w:val="00DA233F"/>
    <w:rsid w:val="00DA2BCA"/>
    <w:rsid w:val="00DA7286"/>
    <w:rsid w:val="00DB043F"/>
    <w:rsid w:val="00DB257E"/>
    <w:rsid w:val="00DC4CAE"/>
    <w:rsid w:val="00DC4DFD"/>
    <w:rsid w:val="00DE0439"/>
    <w:rsid w:val="00DE2787"/>
    <w:rsid w:val="00DE2AF2"/>
    <w:rsid w:val="00DE555E"/>
    <w:rsid w:val="00DE7253"/>
    <w:rsid w:val="00DE775A"/>
    <w:rsid w:val="00DF1674"/>
    <w:rsid w:val="00DF1997"/>
    <w:rsid w:val="00DF1BF2"/>
    <w:rsid w:val="00DF294E"/>
    <w:rsid w:val="00DF5456"/>
    <w:rsid w:val="00DF5682"/>
    <w:rsid w:val="00DF65D6"/>
    <w:rsid w:val="00DF7918"/>
    <w:rsid w:val="00E029B0"/>
    <w:rsid w:val="00E07469"/>
    <w:rsid w:val="00E07977"/>
    <w:rsid w:val="00E1436D"/>
    <w:rsid w:val="00E15A1E"/>
    <w:rsid w:val="00E16F8B"/>
    <w:rsid w:val="00E21D83"/>
    <w:rsid w:val="00E22D87"/>
    <w:rsid w:val="00E22FED"/>
    <w:rsid w:val="00E23F45"/>
    <w:rsid w:val="00E266F6"/>
    <w:rsid w:val="00E2799E"/>
    <w:rsid w:val="00E30F51"/>
    <w:rsid w:val="00E31308"/>
    <w:rsid w:val="00E317E8"/>
    <w:rsid w:val="00E3218D"/>
    <w:rsid w:val="00E32746"/>
    <w:rsid w:val="00E32D29"/>
    <w:rsid w:val="00E3554B"/>
    <w:rsid w:val="00E40453"/>
    <w:rsid w:val="00E41FCE"/>
    <w:rsid w:val="00E422B2"/>
    <w:rsid w:val="00E438AA"/>
    <w:rsid w:val="00E443F9"/>
    <w:rsid w:val="00E445A1"/>
    <w:rsid w:val="00E50A84"/>
    <w:rsid w:val="00E51A54"/>
    <w:rsid w:val="00E53EFD"/>
    <w:rsid w:val="00E5666C"/>
    <w:rsid w:val="00E5755B"/>
    <w:rsid w:val="00E640B8"/>
    <w:rsid w:val="00E640FB"/>
    <w:rsid w:val="00E65649"/>
    <w:rsid w:val="00E662AF"/>
    <w:rsid w:val="00E6791D"/>
    <w:rsid w:val="00E67DE5"/>
    <w:rsid w:val="00E7075E"/>
    <w:rsid w:val="00E70F6E"/>
    <w:rsid w:val="00E72E06"/>
    <w:rsid w:val="00E738A0"/>
    <w:rsid w:val="00E74CB3"/>
    <w:rsid w:val="00E80F7D"/>
    <w:rsid w:val="00E845B2"/>
    <w:rsid w:val="00E86938"/>
    <w:rsid w:val="00E9294C"/>
    <w:rsid w:val="00E92AB4"/>
    <w:rsid w:val="00E958CE"/>
    <w:rsid w:val="00E95FF1"/>
    <w:rsid w:val="00EA1716"/>
    <w:rsid w:val="00EA1A12"/>
    <w:rsid w:val="00EA20EF"/>
    <w:rsid w:val="00EA4E42"/>
    <w:rsid w:val="00EA61E5"/>
    <w:rsid w:val="00EA68F4"/>
    <w:rsid w:val="00EA7944"/>
    <w:rsid w:val="00EB0D34"/>
    <w:rsid w:val="00EB3018"/>
    <w:rsid w:val="00EB32F9"/>
    <w:rsid w:val="00EB5C6D"/>
    <w:rsid w:val="00EB7D1C"/>
    <w:rsid w:val="00EC02B8"/>
    <w:rsid w:val="00EC137E"/>
    <w:rsid w:val="00EC2E66"/>
    <w:rsid w:val="00EC6C55"/>
    <w:rsid w:val="00EC74AE"/>
    <w:rsid w:val="00ED2979"/>
    <w:rsid w:val="00ED36C3"/>
    <w:rsid w:val="00ED3AB3"/>
    <w:rsid w:val="00ED4774"/>
    <w:rsid w:val="00ED5829"/>
    <w:rsid w:val="00ED79BC"/>
    <w:rsid w:val="00EE2109"/>
    <w:rsid w:val="00EE3E01"/>
    <w:rsid w:val="00EE469E"/>
    <w:rsid w:val="00EE49A9"/>
    <w:rsid w:val="00EE5FCB"/>
    <w:rsid w:val="00EE7304"/>
    <w:rsid w:val="00EF233E"/>
    <w:rsid w:val="00EF552A"/>
    <w:rsid w:val="00EF6C40"/>
    <w:rsid w:val="00F017E8"/>
    <w:rsid w:val="00F03B3C"/>
    <w:rsid w:val="00F040F7"/>
    <w:rsid w:val="00F0518C"/>
    <w:rsid w:val="00F05608"/>
    <w:rsid w:val="00F0594C"/>
    <w:rsid w:val="00F06397"/>
    <w:rsid w:val="00F07716"/>
    <w:rsid w:val="00F10962"/>
    <w:rsid w:val="00F128BB"/>
    <w:rsid w:val="00F130BD"/>
    <w:rsid w:val="00F14961"/>
    <w:rsid w:val="00F15D0E"/>
    <w:rsid w:val="00F168DA"/>
    <w:rsid w:val="00F17295"/>
    <w:rsid w:val="00F227D5"/>
    <w:rsid w:val="00F2644E"/>
    <w:rsid w:val="00F26F2D"/>
    <w:rsid w:val="00F31949"/>
    <w:rsid w:val="00F34729"/>
    <w:rsid w:val="00F34F7E"/>
    <w:rsid w:val="00F36CC7"/>
    <w:rsid w:val="00F41E52"/>
    <w:rsid w:val="00F425C8"/>
    <w:rsid w:val="00F42DCF"/>
    <w:rsid w:val="00F4790F"/>
    <w:rsid w:val="00F5031D"/>
    <w:rsid w:val="00F507ED"/>
    <w:rsid w:val="00F52AC8"/>
    <w:rsid w:val="00F52B59"/>
    <w:rsid w:val="00F554C9"/>
    <w:rsid w:val="00F620E0"/>
    <w:rsid w:val="00F65F53"/>
    <w:rsid w:val="00F71E16"/>
    <w:rsid w:val="00F71F26"/>
    <w:rsid w:val="00F72580"/>
    <w:rsid w:val="00F735A7"/>
    <w:rsid w:val="00F7365B"/>
    <w:rsid w:val="00F73CE6"/>
    <w:rsid w:val="00F77511"/>
    <w:rsid w:val="00F80DFB"/>
    <w:rsid w:val="00F81778"/>
    <w:rsid w:val="00F84E08"/>
    <w:rsid w:val="00F86464"/>
    <w:rsid w:val="00F8783E"/>
    <w:rsid w:val="00F87FEF"/>
    <w:rsid w:val="00F915C5"/>
    <w:rsid w:val="00F91E4C"/>
    <w:rsid w:val="00F935FC"/>
    <w:rsid w:val="00F9367C"/>
    <w:rsid w:val="00F94574"/>
    <w:rsid w:val="00F94A40"/>
    <w:rsid w:val="00F95286"/>
    <w:rsid w:val="00F95CE9"/>
    <w:rsid w:val="00FA0000"/>
    <w:rsid w:val="00FA0A4A"/>
    <w:rsid w:val="00FA24DC"/>
    <w:rsid w:val="00FA3721"/>
    <w:rsid w:val="00FA5689"/>
    <w:rsid w:val="00FA7694"/>
    <w:rsid w:val="00FB0837"/>
    <w:rsid w:val="00FB2701"/>
    <w:rsid w:val="00FB42AE"/>
    <w:rsid w:val="00FB4347"/>
    <w:rsid w:val="00FB4D05"/>
    <w:rsid w:val="00FB7C4F"/>
    <w:rsid w:val="00FC10C9"/>
    <w:rsid w:val="00FC278F"/>
    <w:rsid w:val="00FC3790"/>
    <w:rsid w:val="00FC3BC0"/>
    <w:rsid w:val="00FC4316"/>
    <w:rsid w:val="00FC4BE3"/>
    <w:rsid w:val="00FC4D71"/>
    <w:rsid w:val="00FC5F21"/>
    <w:rsid w:val="00FC72B0"/>
    <w:rsid w:val="00FC79F4"/>
    <w:rsid w:val="00FD19BD"/>
    <w:rsid w:val="00FD31C9"/>
    <w:rsid w:val="00FD454A"/>
    <w:rsid w:val="00FD71F3"/>
    <w:rsid w:val="00FE3E34"/>
    <w:rsid w:val="00FE417F"/>
    <w:rsid w:val="00FE41CE"/>
    <w:rsid w:val="00FE44EB"/>
    <w:rsid w:val="00FE4505"/>
    <w:rsid w:val="00FE5A75"/>
    <w:rsid w:val="00FE5E62"/>
    <w:rsid w:val="00FE6986"/>
    <w:rsid w:val="00FE7383"/>
    <w:rsid w:val="00FF12F8"/>
    <w:rsid w:val="00FF390D"/>
    <w:rsid w:val="00FF556F"/>
    <w:rsid w:val="1F77D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04C6A5"/>
  <w15:docId w15:val="{BE233F80-6FF3-4271-B8BC-93F070541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5D2"/>
    <w:pPr>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rsid w:val="00F77511"/>
    <w:pPr>
      <w:keepNext/>
      <w:keepLines/>
      <w:autoSpaceDE/>
      <w:autoSpaceDN/>
      <w:adjustRightInd/>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41D"/>
    <w:rPr>
      <w:color w:val="0000FF"/>
      <w:u w:val="single"/>
    </w:rPr>
  </w:style>
  <w:style w:type="character" w:styleId="CommentReference">
    <w:name w:val="annotation reference"/>
    <w:semiHidden/>
    <w:rsid w:val="00FE5A75"/>
    <w:rPr>
      <w:sz w:val="16"/>
      <w:szCs w:val="16"/>
    </w:rPr>
  </w:style>
  <w:style w:type="paragraph" w:styleId="CommentText">
    <w:name w:val="annotation text"/>
    <w:basedOn w:val="Normal"/>
    <w:semiHidden/>
    <w:rsid w:val="00FE5A75"/>
  </w:style>
  <w:style w:type="paragraph" w:styleId="CommentSubject">
    <w:name w:val="annotation subject"/>
    <w:basedOn w:val="CommentText"/>
    <w:next w:val="CommentText"/>
    <w:semiHidden/>
    <w:rsid w:val="00FE5A75"/>
    <w:rPr>
      <w:b/>
      <w:bCs/>
    </w:rPr>
  </w:style>
  <w:style w:type="paragraph" w:styleId="BalloonText">
    <w:name w:val="Balloon Text"/>
    <w:basedOn w:val="Normal"/>
    <w:semiHidden/>
    <w:rsid w:val="00FE5A75"/>
    <w:rPr>
      <w:rFonts w:ascii="Tahoma" w:hAnsi="Tahoma" w:cs="Tahoma"/>
      <w:sz w:val="16"/>
      <w:szCs w:val="16"/>
    </w:rPr>
  </w:style>
  <w:style w:type="paragraph" w:styleId="ListParagraph">
    <w:name w:val="List Paragraph"/>
    <w:basedOn w:val="Normal"/>
    <w:uiPriority w:val="34"/>
    <w:qFormat/>
    <w:rsid w:val="00717630"/>
    <w:pPr>
      <w:autoSpaceDE/>
      <w:autoSpaceDN/>
      <w:adjustRightInd/>
      <w:spacing w:after="200" w:line="276" w:lineRule="auto"/>
      <w:ind w:left="720"/>
      <w:contextualSpacing/>
    </w:pPr>
    <w:rPr>
      <w:rFonts w:ascii="Calibri" w:hAnsi="Calibri"/>
      <w:sz w:val="22"/>
      <w:szCs w:val="22"/>
    </w:rPr>
  </w:style>
  <w:style w:type="paragraph" w:styleId="Caption">
    <w:name w:val="caption"/>
    <w:basedOn w:val="Normal"/>
    <w:next w:val="Normal"/>
    <w:uiPriority w:val="35"/>
    <w:qFormat/>
    <w:rsid w:val="00717630"/>
    <w:pPr>
      <w:autoSpaceDE/>
      <w:autoSpaceDN/>
      <w:adjustRightInd/>
      <w:spacing w:after="200"/>
    </w:pPr>
    <w:rPr>
      <w:rFonts w:ascii="Calibri" w:hAnsi="Calibri"/>
      <w:b/>
      <w:bCs/>
      <w:color w:val="4F81BD"/>
      <w:sz w:val="18"/>
      <w:szCs w:val="18"/>
    </w:rPr>
  </w:style>
  <w:style w:type="paragraph" w:styleId="FootnoteText">
    <w:name w:val="footnote text"/>
    <w:basedOn w:val="Normal"/>
    <w:link w:val="FootnoteTextChar"/>
    <w:uiPriority w:val="99"/>
    <w:semiHidden/>
    <w:unhideWhenUsed/>
    <w:rsid w:val="00283C9A"/>
  </w:style>
  <w:style w:type="character" w:customStyle="1" w:styleId="FootnoteTextChar">
    <w:name w:val="Footnote Text Char"/>
    <w:link w:val="FootnoteText"/>
    <w:uiPriority w:val="99"/>
    <w:semiHidden/>
    <w:rsid w:val="00283C9A"/>
    <w:rPr>
      <w:rFonts w:ascii="Times New Roman" w:hAnsi="Times New Roman"/>
    </w:rPr>
  </w:style>
  <w:style w:type="character" w:styleId="FootnoteReference">
    <w:name w:val="footnote reference"/>
    <w:unhideWhenUsed/>
    <w:rsid w:val="00283C9A"/>
    <w:rPr>
      <w:vertAlign w:val="superscript"/>
    </w:rPr>
  </w:style>
  <w:style w:type="paragraph" w:styleId="Header">
    <w:name w:val="header"/>
    <w:basedOn w:val="Normal"/>
    <w:link w:val="HeaderChar"/>
    <w:uiPriority w:val="99"/>
    <w:unhideWhenUsed/>
    <w:rsid w:val="00154DE5"/>
    <w:pPr>
      <w:tabs>
        <w:tab w:val="center" w:pos="4680"/>
        <w:tab w:val="right" w:pos="9360"/>
      </w:tabs>
    </w:pPr>
  </w:style>
  <w:style w:type="character" w:customStyle="1" w:styleId="HeaderChar">
    <w:name w:val="Header Char"/>
    <w:basedOn w:val="DefaultParagraphFont"/>
    <w:link w:val="Header"/>
    <w:uiPriority w:val="99"/>
    <w:rsid w:val="00154DE5"/>
    <w:rPr>
      <w:rFonts w:ascii="Times New Roman" w:hAnsi="Times New Roman"/>
    </w:rPr>
  </w:style>
  <w:style w:type="paragraph" w:styleId="Footer">
    <w:name w:val="footer"/>
    <w:basedOn w:val="Normal"/>
    <w:link w:val="FooterChar"/>
    <w:uiPriority w:val="99"/>
    <w:unhideWhenUsed/>
    <w:rsid w:val="00154DE5"/>
    <w:pPr>
      <w:tabs>
        <w:tab w:val="center" w:pos="4680"/>
        <w:tab w:val="right" w:pos="9360"/>
      </w:tabs>
    </w:pPr>
  </w:style>
  <w:style w:type="character" w:customStyle="1" w:styleId="FooterChar">
    <w:name w:val="Footer Char"/>
    <w:basedOn w:val="DefaultParagraphFont"/>
    <w:link w:val="Footer"/>
    <w:uiPriority w:val="99"/>
    <w:rsid w:val="00154DE5"/>
    <w:rPr>
      <w:rFonts w:ascii="Times New Roman" w:hAnsi="Times New Roman"/>
    </w:rPr>
  </w:style>
  <w:style w:type="character" w:styleId="PlaceholderText">
    <w:name w:val="Placeholder Text"/>
    <w:basedOn w:val="DefaultParagraphFont"/>
    <w:uiPriority w:val="99"/>
    <w:semiHidden/>
    <w:rsid w:val="00B557FE"/>
    <w:rPr>
      <w:color w:val="808080"/>
    </w:rPr>
  </w:style>
  <w:style w:type="paragraph" w:styleId="Revision">
    <w:name w:val="Revision"/>
    <w:hidden/>
    <w:uiPriority w:val="99"/>
    <w:semiHidden/>
    <w:rsid w:val="004C028D"/>
    <w:rPr>
      <w:rFonts w:ascii="Times New Roman" w:hAnsi="Times New Roman"/>
    </w:rPr>
  </w:style>
  <w:style w:type="character" w:customStyle="1" w:styleId="Heading1Char">
    <w:name w:val="Heading 1 Char"/>
    <w:basedOn w:val="DefaultParagraphFont"/>
    <w:link w:val="Heading1"/>
    <w:uiPriority w:val="9"/>
    <w:rsid w:val="00F77511"/>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8B0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447FF"/>
    <w:pPr>
      <w:autoSpaceDE w:val="0"/>
      <w:autoSpaceDN w:val="0"/>
      <w:adjustRightInd w:val="0"/>
    </w:pPr>
    <w:rPr>
      <w:rFonts w:ascii="Times New Roman" w:hAnsi="Times New Roman"/>
    </w:rPr>
  </w:style>
  <w:style w:type="character" w:styleId="UnresolvedMention">
    <w:name w:val="Unresolved Mention"/>
    <w:basedOn w:val="DefaultParagraphFont"/>
    <w:uiPriority w:val="99"/>
    <w:unhideWhenUsed/>
    <w:rsid w:val="0028045D"/>
    <w:rPr>
      <w:color w:val="605E5C"/>
      <w:shd w:val="clear" w:color="auto" w:fill="E1DFDD"/>
    </w:rPr>
  </w:style>
  <w:style w:type="table" w:customStyle="1" w:styleId="TableGrid1">
    <w:name w:val="Table Grid1"/>
    <w:basedOn w:val="TableNormal"/>
    <w:next w:val="TableGrid"/>
    <w:uiPriority w:val="59"/>
    <w:rsid w:val="00BC25C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FA7694"/>
    <w:rPr>
      <w:color w:val="2B579A"/>
      <w:shd w:val="clear" w:color="auto" w:fill="E1DFDD"/>
    </w:rPr>
  </w:style>
  <w:style w:type="table" w:customStyle="1" w:styleId="TableGrid2">
    <w:name w:val="Table Grid2"/>
    <w:basedOn w:val="TableNormal"/>
    <w:next w:val="TableGrid"/>
    <w:uiPriority w:val="59"/>
    <w:rsid w:val="0087658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6D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2508">
      <w:bodyDiv w:val="1"/>
      <w:marLeft w:val="0"/>
      <w:marRight w:val="0"/>
      <w:marTop w:val="0"/>
      <w:marBottom w:val="0"/>
      <w:divBdr>
        <w:top w:val="none" w:sz="0" w:space="0" w:color="auto"/>
        <w:left w:val="none" w:sz="0" w:space="0" w:color="auto"/>
        <w:bottom w:val="none" w:sz="0" w:space="0" w:color="auto"/>
        <w:right w:val="none" w:sz="0" w:space="0" w:color="auto"/>
      </w:divBdr>
    </w:div>
    <w:div w:id="81608507">
      <w:bodyDiv w:val="1"/>
      <w:marLeft w:val="0"/>
      <w:marRight w:val="0"/>
      <w:marTop w:val="0"/>
      <w:marBottom w:val="0"/>
      <w:divBdr>
        <w:top w:val="none" w:sz="0" w:space="0" w:color="auto"/>
        <w:left w:val="none" w:sz="0" w:space="0" w:color="auto"/>
        <w:bottom w:val="none" w:sz="0" w:space="0" w:color="auto"/>
        <w:right w:val="none" w:sz="0" w:space="0" w:color="auto"/>
      </w:divBdr>
    </w:div>
    <w:div w:id="205416116">
      <w:bodyDiv w:val="1"/>
      <w:marLeft w:val="0"/>
      <w:marRight w:val="0"/>
      <w:marTop w:val="0"/>
      <w:marBottom w:val="0"/>
      <w:divBdr>
        <w:top w:val="none" w:sz="0" w:space="0" w:color="auto"/>
        <w:left w:val="none" w:sz="0" w:space="0" w:color="auto"/>
        <w:bottom w:val="none" w:sz="0" w:space="0" w:color="auto"/>
        <w:right w:val="none" w:sz="0" w:space="0" w:color="auto"/>
      </w:divBdr>
    </w:div>
    <w:div w:id="211812927">
      <w:bodyDiv w:val="1"/>
      <w:marLeft w:val="0"/>
      <w:marRight w:val="0"/>
      <w:marTop w:val="0"/>
      <w:marBottom w:val="0"/>
      <w:divBdr>
        <w:top w:val="none" w:sz="0" w:space="0" w:color="auto"/>
        <w:left w:val="none" w:sz="0" w:space="0" w:color="auto"/>
        <w:bottom w:val="none" w:sz="0" w:space="0" w:color="auto"/>
        <w:right w:val="none" w:sz="0" w:space="0" w:color="auto"/>
      </w:divBdr>
    </w:div>
    <w:div w:id="237446896">
      <w:bodyDiv w:val="1"/>
      <w:marLeft w:val="0"/>
      <w:marRight w:val="0"/>
      <w:marTop w:val="0"/>
      <w:marBottom w:val="0"/>
      <w:divBdr>
        <w:top w:val="none" w:sz="0" w:space="0" w:color="auto"/>
        <w:left w:val="none" w:sz="0" w:space="0" w:color="auto"/>
        <w:bottom w:val="none" w:sz="0" w:space="0" w:color="auto"/>
        <w:right w:val="none" w:sz="0" w:space="0" w:color="auto"/>
      </w:divBdr>
    </w:div>
    <w:div w:id="377434689">
      <w:bodyDiv w:val="1"/>
      <w:marLeft w:val="0"/>
      <w:marRight w:val="0"/>
      <w:marTop w:val="0"/>
      <w:marBottom w:val="0"/>
      <w:divBdr>
        <w:top w:val="none" w:sz="0" w:space="0" w:color="auto"/>
        <w:left w:val="none" w:sz="0" w:space="0" w:color="auto"/>
        <w:bottom w:val="none" w:sz="0" w:space="0" w:color="auto"/>
        <w:right w:val="none" w:sz="0" w:space="0" w:color="auto"/>
      </w:divBdr>
    </w:div>
    <w:div w:id="396131911">
      <w:bodyDiv w:val="1"/>
      <w:marLeft w:val="0"/>
      <w:marRight w:val="0"/>
      <w:marTop w:val="0"/>
      <w:marBottom w:val="0"/>
      <w:divBdr>
        <w:top w:val="none" w:sz="0" w:space="0" w:color="auto"/>
        <w:left w:val="none" w:sz="0" w:space="0" w:color="auto"/>
        <w:bottom w:val="none" w:sz="0" w:space="0" w:color="auto"/>
        <w:right w:val="none" w:sz="0" w:space="0" w:color="auto"/>
      </w:divBdr>
    </w:div>
    <w:div w:id="488442714">
      <w:bodyDiv w:val="1"/>
      <w:marLeft w:val="0"/>
      <w:marRight w:val="0"/>
      <w:marTop w:val="0"/>
      <w:marBottom w:val="0"/>
      <w:divBdr>
        <w:top w:val="none" w:sz="0" w:space="0" w:color="auto"/>
        <w:left w:val="none" w:sz="0" w:space="0" w:color="auto"/>
        <w:bottom w:val="none" w:sz="0" w:space="0" w:color="auto"/>
        <w:right w:val="none" w:sz="0" w:space="0" w:color="auto"/>
      </w:divBdr>
    </w:div>
    <w:div w:id="562521131">
      <w:bodyDiv w:val="1"/>
      <w:marLeft w:val="0"/>
      <w:marRight w:val="0"/>
      <w:marTop w:val="0"/>
      <w:marBottom w:val="0"/>
      <w:divBdr>
        <w:top w:val="none" w:sz="0" w:space="0" w:color="auto"/>
        <w:left w:val="none" w:sz="0" w:space="0" w:color="auto"/>
        <w:bottom w:val="none" w:sz="0" w:space="0" w:color="auto"/>
        <w:right w:val="none" w:sz="0" w:space="0" w:color="auto"/>
      </w:divBdr>
    </w:div>
    <w:div w:id="569273769">
      <w:bodyDiv w:val="1"/>
      <w:marLeft w:val="0"/>
      <w:marRight w:val="0"/>
      <w:marTop w:val="0"/>
      <w:marBottom w:val="0"/>
      <w:divBdr>
        <w:top w:val="none" w:sz="0" w:space="0" w:color="auto"/>
        <w:left w:val="none" w:sz="0" w:space="0" w:color="auto"/>
        <w:bottom w:val="none" w:sz="0" w:space="0" w:color="auto"/>
        <w:right w:val="none" w:sz="0" w:space="0" w:color="auto"/>
      </w:divBdr>
    </w:div>
    <w:div w:id="601645075">
      <w:bodyDiv w:val="1"/>
      <w:marLeft w:val="0"/>
      <w:marRight w:val="0"/>
      <w:marTop w:val="0"/>
      <w:marBottom w:val="0"/>
      <w:divBdr>
        <w:top w:val="none" w:sz="0" w:space="0" w:color="auto"/>
        <w:left w:val="none" w:sz="0" w:space="0" w:color="auto"/>
        <w:bottom w:val="none" w:sz="0" w:space="0" w:color="auto"/>
        <w:right w:val="none" w:sz="0" w:space="0" w:color="auto"/>
      </w:divBdr>
    </w:div>
    <w:div w:id="609237148">
      <w:bodyDiv w:val="1"/>
      <w:marLeft w:val="0"/>
      <w:marRight w:val="0"/>
      <w:marTop w:val="0"/>
      <w:marBottom w:val="0"/>
      <w:divBdr>
        <w:top w:val="none" w:sz="0" w:space="0" w:color="auto"/>
        <w:left w:val="none" w:sz="0" w:space="0" w:color="auto"/>
        <w:bottom w:val="none" w:sz="0" w:space="0" w:color="auto"/>
        <w:right w:val="none" w:sz="0" w:space="0" w:color="auto"/>
      </w:divBdr>
    </w:div>
    <w:div w:id="783187103">
      <w:bodyDiv w:val="1"/>
      <w:marLeft w:val="0"/>
      <w:marRight w:val="0"/>
      <w:marTop w:val="0"/>
      <w:marBottom w:val="0"/>
      <w:divBdr>
        <w:top w:val="none" w:sz="0" w:space="0" w:color="auto"/>
        <w:left w:val="none" w:sz="0" w:space="0" w:color="auto"/>
        <w:bottom w:val="none" w:sz="0" w:space="0" w:color="auto"/>
        <w:right w:val="none" w:sz="0" w:space="0" w:color="auto"/>
      </w:divBdr>
    </w:div>
    <w:div w:id="819493434">
      <w:bodyDiv w:val="1"/>
      <w:marLeft w:val="0"/>
      <w:marRight w:val="0"/>
      <w:marTop w:val="0"/>
      <w:marBottom w:val="0"/>
      <w:divBdr>
        <w:top w:val="none" w:sz="0" w:space="0" w:color="auto"/>
        <w:left w:val="none" w:sz="0" w:space="0" w:color="auto"/>
        <w:bottom w:val="none" w:sz="0" w:space="0" w:color="auto"/>
        <w:right w:val="none" w:sz="0" w:space="0" w:color="auto"/>
      </w:divBdr>
    </w:div>
    <w:div w:id="830172586">
      <w:bodyDiv w:val="1"/>
      <w:marLeft w:val="0"/>
      <w:marRight w:val="0"/>
      <w:marTop w:val="0"/>
      <w:marBottom w:val="0"/>
      <w:divBdr>
        <w:top w:val="none" w:sz="0" w:space="0" w:color="auto"/>
        <w:left w:val="none" w:sz="0" w:space="0" w:color="auto"/>
        <w:bottom w:val="none" w:sz="0" w:space="0" w:color="auto"/>
        <w:right w:val="none" w:sz="0" w:space="0" w:color="auto"/>
      </w:divBdr>
    </w:div>
    <w:div w:id="834494110">
      <w:bodyDiv w:val="1"/>
      <w:marLeft w:val="0"/>
      <w:marRight w:val="0"/>
      <w:marTop w:val="0"/>
      <w:marBottom w:val="0"/>
      <w:divBdr>
        <w:top w:val="none" w:sz="0" w:space="0" w:color="auto"/>
        <w:left w:val="none" w:sz="0" w:space="0" w:color="auto"/>
        <w:bottom w:val="none" w:sz="0" w:space="0" w:color="auto"/>
        <w:right w:val="none" w:sz="0" w:space="0" w:color="auto"/>
      </w:divBdr>
    </w:div>
    <w:div w:id="837421788">
      <w:bodyDiv w:val="1"/>
      <w:marLeft w:val="0"/>
      <w:marRight w:val="0"/>
      <w:marTop w:val="0"/>
      <w:marBottom w:val="0"/>
      <w:divBdr>
        <w:top w:val="none" w:sz="0" w:space="0" w:color="auto"/>
        <w:left w:val="none" w:sz="0" w:space="0" w:color="auto"/>
        <w:bottom w:val="none" w:sz="0" w:space="0" w:color="auto"/>
        <w:right w:val="none" w:sz="0" w:space="0" w:color="auto"/>
      </w:divBdr>
    </w:div>
    <w:div w:id="921839508">
      <w:bodyDiv w:val="1"/>
      <w:marLeft w:val="0"/>
      <w:marRight w:val="0"/>
      <w:marTop w:val="0"/>
      <w:marBottom w:val="0"/>
      <w:divBdr>
        <w:top w:val="none" w:sz="0" w:space="0" w:color="auto"/>
        <w:left w:val="none" w:sz="0" w:space="0" w:color="auto"/>
        <w:bottom w:val="none" w:sz="0" w:space="0" w:color="auto"/>
        <w:right w:val="none" w:sz="0" w:space="0" w:color="auto"/>
      </w:divBdr>
    </w:div>
    <w:div w:id="971518527">
      <w:bodyDiv w:val="1"/>
      <w:marLeft w:val="0"/>
      <w:marRight w:val="0"/>
      <w:marTop w:val="0"/>
      <w:marBottom w:val="0"/>
      <w:divBdr>
        <w:top w:val="none" w:sz="0" w:space="0" w:color="auto"/>
        <w:left w:val="none" w:sz="0" w:space="0" w:color="auto"/>
        <w:bottom w:val="none" w:sz="0" w:space="0" w:color="auto"/>
        <w:right w:val="none" w:sz="0" w:space="0" w:color="auto"/>
      </w:divBdr>
    </w:div>
    <w:div w:id="1132484075">
      <w:bodyDiv w:val="1"/>
      <w:marLeft w:val="0"/>
      <w:marRight w:val="0"/>
      <w:marTop w:val="0"/>
      <w:marBottom w:val="0"/>
      <w:divBdr>
        <w:top w:val="none" w:sz="0" w:space="0" w:color="auto"/>
        <w:left w:val="none" w:sz="0" w:space="0" w:color="auto"/>
        <w:bottom w:val="none" w:sz="0" w:space="0" w:color="auto"/>
        <w:right w:val="none" w:sz="0" w:space="0" w:color="auto"/>
      </w:divBdr>
    </w:div>
    <w:div w:id="1239091337">
      <w:bodyDiv w:val="1"/>
      <w:marLeft w:val="0"/>
      <w:marRight w:val="0"/>
      <w:marTop w:val="0"/>
      <w:marBottom w:val="0"/>
      <w:divBdr>
        <w:top w:val="none" w:sz="0" w:space="0" w:color="auto"/>
        <w:left w:val="none" w:sz="0" w:space="0" w:color="auto"/>
        <w:bottom w:val="none" w:sz="0" w:space="0" w:color="auto"/>
        <w:right w:val="none" w:sz="0" w:space="0" w:color="auto"/>
      </w:divBdr>
    </w:div>
    <w:div w:id="1260214891">
      <w:bodyDiv w:val="1"/>
      <w:marLeft w:val="0"/>
      <w:marRight w:val="0"/>
      <w:marTop w:val="0"/>
      <w:marBottom w:val="0"/>
      <w:divBdr>
        <w:top w:val="none" w:sz="0" w:space="0" w:color="auto"/>
        <w:left w:val="none" w:sz="0" w:space="0" w:color="auto"/>
        <w:bottom w:val="none" w:sz="0" w:space="0" w:color="auto"/>
        <w:right w:val="none" w:sz="0" w:space="0" w:color="auto"/>
      </w:divBdr>
    </w:div>
    <w:div w:id="1287198984">
      <w:bodyDiv w:val="1"/>
      <w:marLeft w:val="0"/>
      <w:marRight w:val="0"/>
      <w:marTop w:val="0"/>
      <w:marBottom w:val="0"/>
      <w:divBdr>
        <w:top w:val="none" w:sz="0" w:space="0" w:color="auto"/>
        <w:left w:val="none" w:sz="0" w:space="0" w:color="auto"/>
        <w:bottom w:val="none" w:sz="0" w:space="0" w:color="auto"/>
        <w:right w:val="none" w:sz="0" w:space="0" w:color="auto"/>
      </w:divBdr>
    </w:div>
    <w:div w:id="1393037597">
      <w:bodyDiv w:val="1"/>
      <w:marLeft w:val="0"/>
      <w:marRight w:val="0"/>
      <w:marTop w:val="0"/>
      <w:marBottom w:val="0"/>
      <w:divBdr>
        <w:top w:val="none" w:sz="0" w:space="0" w:color="auto"/>
        <w:left w:val="none" w:sz="0" w:space="0" w:color="auto"/>
        <w:bottom w:val="none" w:sz="0" w:space="0" w:color="auto"/>
        <w:right w:val="none" w:sz="0" w:space="0" w:color="auto"/>
      </w:divBdr>
    </w:div>
    <w:div w:id="1461191222">
      <w:bodyDiv w:val="1"/>
      <w:marLeft w:val="0"/>
      <w:marRight w:val="0"/>
      <w:marTop w:val="0"/>
      <w:marBottom w:val="0"/>
      <w:divBdr>
        <w:top w:val="none" w:sz="0" w:space="0" w:color="auto"/>
        <w:left w:val="none" w:sz="0" w:space="0" w:color="auto"/>
        <w:bottom w:val="none" w:sz="0" w:space="0" w:color="auto"/>
        <w:right w:val="none" w:sz="0" w:space="0" w:color="auto"/>
      </w:divBdr>
    </w:div>
    <w:div w:id="1546480472">
      <w:bodyDiv w:val="1"/>
      <w:marLeft w:val="0"/>
      <w:marRight w:val="0"/>
      <w:marTop w:val="0"/>
      <w:marBottom w:val="0"/>
      <w:divBdr>
        <w:top w:val="none" w:sz="0" w:space="0" w:color="auto"/>
        <w:left w:val="none" w:sz="0" w:space="0" w:color="auto"/>
        <w:bottom w:val="none" w:sz="0" w:space="0" w:color="auto"/>
        <w:right w:val="none" w:sz="0" w:space="0" w:color="auto"/>
      </w:divBdr>
    </w:div>
    <w:div w:id="1557280936">
      <w:bodyDiv w:val="1"/>
      <w:marLeft w:val="0"/>
      <w:marRight w:val="0"/>
      <w:marTop w:val="0"/>
      <w:marBottom w:val="0"/>
      <w:divBdr>
        <w:top w:val="none" w:sz="0" w:space="0" w:color="auto"/>
        <w:left w:val="none" w:sz="0" w:space="0" w:color="auto"/>
        <w:bottom w:val="none" w:sz="0" w:space="0" w:color="auto"/>
        <w:right w:val="none" w:sz="0" w:space="0" w:color="auto"/>
      </w:divBdr>
    </w:div>
    <w:div w:id="1593512010">
      <w:bodyDiv w:val="1"/>
      <w:marLeft w:val="0"/>
      <w:marRight w:val="0"/>
      <w:marTop w:val="0"/>
      <w:marBottom w:val="0"/>
      <w:divBdr>
        <w:top w:val="none" w:sz="0" w:space="0" w:color="auto"/>
        <w:left w:val="none" w:sz="0" w:space="0" w:color="auto"/>
        <w:bottom w:val="none" w:sz="0" w:space="0" w:color="auto"/>
        <w:right w:val="none" w:sz="0" w:space="0" w:color="auto"/>
      </w:divBdr>
    </w:div>
    <w:div w:id="1756440498">
      <w:bodyDiv w:val="1"/>
      <w:marLeft w:val="0"/>
      <w:marRight w:val="0"/>
      <w:marTop w:val="0"/>
      <w:marBottom w:val="0"/>
      <w:divBdr>
        <w:top w:val="none" w:sz="0" w:space="0" w:color="auto"/>
        <w:left w:val="none" w:sz="0" w:space="0" w:color="auto"/>
        <w:bottom w:val="none" w:sz="0" w:space="0" w:color="auto"/>
        <w:right w:val="none" w:sz="0" w:space="0" w:color="auto"/>
      </w:divBdr>
    </w:div>
    <w:div w:id="1861973371">
      <w:bodyDiv w:val="1"/>
      <w:marLeft w:val="0"/>
      <w:marRight w:val="0"/>
      <w:marTop w:val="0"/>
      <w:marBottom w:val="0"/>
      <w:divBdr>
        <w:top w:val="none" w:sz="0" w:space="0" w:color="auto"/>
        <w:left w:val="none" w:sz="0" w:space="0" w:color="auto"/>
        <w:bottom w:val="none" w:sz="0" w:space="0" w:color="auto"/>
        <w:right w:val="none" w:sz="0" w:space="0" w:color="auto"/>
      </w:divBdr>
    </w:div>
    <w:div w:id="1862669574">
      <w:bodyDiv w:val="1"/>
      <w:marLeft w:val="0"/>
      <w:marRight w:val="0"/>
      <w:marTop w:val="0"/>
      <w:marBottom w:val="0"/>
      <w:divBdr>
        <w:top w:val="none" w:sz="0" w:space="0" w:color="auto"/>
        <w:left w:val="none" w:sz="0" w:space="0" w:color="auto"/>
        <w:bottom w:val="none" w:sz="0" w:space="0" w:color="auto"/>
        <w:right w:val="none" w:sz="0" w:space="0" w:color="auto"/>
      </w:divBdr>
    </w:div>
    <w:div w:id="1864904538">
      <w:bodyDiv w:val="1"/>
      <w:marLeft w:val="0"/>
      <w:marRight w:val="0"/>
      <w:marTop w:val="0"/>
      <w:marBottom w:val="0"/>
      <w:divBdr>
        <w:top w:val="none" w:sz="0" w:space="0" w:color="auto"/>
        <w:left w:val="none" w:sz="0" w:space="0" w:color="auto"/>
        <w:bottom w:val="none" w:sz="0" w:space="0" w:color="auto"/>
        <w:right w:val="none" w:sz="0" w:space="0" w:color="auto"/>
      </w:divBdr>
    </w:div>
    <w:div w:id="1978143287">
      <w:bodyDiv w:val="1"/>
      <w:marLeft w:val="0"/>
      <w:marRight w:val="0"/>
      <w:marTop w:val="0"/>
      <w:marBottom w:val="0"/>
      <w:divBdr>
        <w:top w:val="none" w:sz="0" w:space="0" w:color="auto"/>
        <w:left w:val="none" w:sz="0" w:space="0" w:color="auto"/>
        <w:bottom w:val="none" w:sz="0" w:space="0" w:color="auto"/>
        <w:right w:val="none" w:sz="0" w:space="0" w:color="auto"/>
      </w:divBdr>
    </w:div>
    <w:div w:id="2025591203">
      <w:bodyDiv w:val="1"/>
      <w:marLeft w:val="0"/>
      <w:marRight w:val="0"/>
      <w:marTop w:val="0"/>
      <w:marBottom w:val="0"/>
      <w:divBdr>
        <w:top w:val="none" w:sz="0" w:space="0" w:color="auto"/>
        <w:left w:val="none" w:sz="0" w:space="0" w:color="auto"/>
        <w:bottom w:val="none" w:sz="0" w:space="0" w:color="auto"/>
        <w:right w:val="none" w:sz="0" w:space="0" w:color="auto"/>
      </w:divBdr>
    </w:div>
    <w:div w:id="2114131161">
      <w:bodyDiv w:val="1"/>
      <w:marLeft w:val="0"/>
      <w:marRight w:val="0"/>
      <w:marTop w:val="0"/>
      <w:marBottom w:val="0"/>
      <w:divBdr>
        <w:top w:val="none" w:sz="0" w:space="0" w:color="auto"/>
        <w:left w:val="none" w:sz="0" w:space="0" w:color="auto"/>
        <w:bottom w:val="none" w:sz="0" w:space="0" w:color="auto"/>
        <w:right w:val="none" w:sz="0" w:space="0" w:color="auto"/>
      </w:divBdr>
    </w:div>
    <w:div w:id="211493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TZ.investigation@usitc.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94f04d4-d851-49fc-99df-afef67022f4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DEC50B8889164F9499F73D6B22F659" ma:contentTypeVersion="4" ma:contentTypeDescription="Create a new document." ma:contentTypeScope="" ma:versionID="a8c275c9ac8d8db4686da80bc2594a0b">
  <xsd:schema xmlns:xsd="http://www.w3.org/2001/XMLSchema" xmlns:xs="http://www.w3.org/2001/XMLSchema" xmlns:p="http://schemas.microsoft.com/office/2006/metadata/properties" xmlns:ns2="d93913b3-8df6-4cfd-bd2b-df7fdb0502cb" xmlns:ns3="294f04d4-d851-49fc-99df-afef67022f4f" targetNamespace="http://schemas.microsoft.com/office/2006/metadata/properties" ma:root="true" ma:fieldsID="35f19b4b30281c0b03761fe2b33a9874" ns2:_="" ns3:_="">
    <xsd:import namespace="d93913b3-8df6-4cfd-bd2b-df7fdb0502cb"/>
    <xsd:import namespace="294f04d4-d851-49fc-99df-afef67022f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913b3-8df6-4cfd-bd2b-df7fdb050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4f04d4-d851-49fc-99df-afef67022f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187ED-65B6-407A-A22C-23865E2CAB5B}">
  <ds:schemaRefs>
    <ds:schemaRef ds:uri="http://purl.org/dc/elements/1.1/"/>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www.w3.org/XML/1998/namespace"/>
    <ds:schemaRef ds:uri="http://purl.org/dc/terms/"/>
    <ds:schemaRef ds:uri="http://schemas.microsoft.com/office/infopath/2007/PartnerControls"/>
    <ds:schemaRef ds:uri="294f04d4-d851-49fc-99df-afef67022f4f"/>
    <ds:schemaRef ds:uri="d93913b3-8df6-4cfd-bd2b-df7fdb0502cb"/>
  </ds:schemaRefs>
</ds:datastoreItem>
</file>

<file path=customXml/itemProps2.xml><?xml version="1.0" encoding="utf-8"?>
<ds:datastoreItem xmlns:ds="http://schemas.openxmlformats.org/officeDocument/2006/customXml" ds:itemID="{621047FA-2FBC-4E7D-9050-A47863603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913b3-8df6-4cfd-bd2b-df7fdb0502cb"/>
    <ds:schemaRef ds:uri="294f04d4-d851-49fc-99df-afef67022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6C55A1-FE8B-4C0F-9806-8C047E9FE2F0}">
  <ds:schemaRefs>
    <ds:schemaRef ds:uri="http://schemas.microsoft.com/sharepoint/v3/contenttype/forms"/>
  </ds:schemaRefs>
</ds:datastoreItem>
</file>

<file path=customXml/itemProps4.xml><?xml version="1.0" encoding="utf-8"?>
<ds:datastoreItem xmlns:ds="http://schemas.openxmlformats.org/officeDocument/2006/customXml" ds:itemID="{274777E6-7773-434A-8F7A-C5EC85296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1277</Words>
  <Characters>7282</Characters>
  <Application>Microsoft Office Word</Application>
  <DocSecurity>0</DocSecurity>
  <Lines>60</Lines>
  <Paragraphs>17</Paragraphs>
  <ScaleCrop>false</ScaleCrop>
  <Company>USITC</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Wise, Jeremy</dc:creator>
  <cp:keywords/>
  <cp:lastModifiedBy>Coughlin, Zachary</cp:lastModifiedBy>
  <cp:revision>2</cp:revision>
  <cp:lastPrinted>2017-12-13T04:40:00Z</cp:lastPrinted>
  <dcterms:created xsi:type="dcterms:W3CDTF">2022-07-05T15:13:00Z</dcterms:created>
  <dcterms:modified xsi:type="dcterms:W3CDTF">2022-07-05T15:13:00Z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0x010100D0DEC50B8889164F9499F73D6B22F659</vt:lpwstr>
  </property>
  <property fmtid="{D5CDD505-2E9C-101B-9397-08002B2CF9AE}" pid="3" name="Order">
    <vt:r8>15900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