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0394" w:rsidRPr="004B412A" w:rsidP="002A0394" w14:paraId="0141804D" w14:textId="77777777">
      <w:pPr>
        <w:pStyle w:val="ListParagraph"/>
        <w:ind w:left="0"/>
        <w:rPr>
          <w:rFonts w:eastAsiaTheme="minorHAnsi"/>
          <w:sz w:val="24"/>
          <w:szCs w:val="24"/>
        </w:rPr>
      </w:pPr>
      <w:r w:rsidRPr="004B412A">
        <w:rPr>
          <w:rFonts w:eastAsiaTheme="minorHAnsi"/>
          <w:sz w:val="24"/>
          <w:szCs w:val="24"/>
        </w:rPr>
        <w:t>Dear [NAME],</w:t>
      </w:r>
    </w:p>
    <w:p w:rsidR="002A0394" w:rsidRPr="004B412A" w:rsidP="002A0394" w14:paraId="48E3BCC6" w14:textId="77777777">
      <w:pPr>
        <w:pStyle w:val="ListParagraph"/>
        <w:ind w:left="0"/>
        <w:rPr>
          <w:rFonts w:eastAsiaTheme="minorHAnsi"/>
          <w:sz w:val="24"/>
          <w:szCs w:val="24"/>
        </w:rPr>
      </w:pPr>
      <w:r w:rsidRPr="004B412A">
        <w:rPr>
          <w:rFonts w:eastAsiaTheme="minorHAnsi"/>
          <w:sz w:val="24"/>
          <w:szCs w:val="24"/>
        </w:rPr>
        <w:t>Abt</w:t>
      </w:r>
      <w:r w:rsidRPr="004B412A">
        <w:rPr>
          <w:rFonts w:eastAsiaTheme="minorHAnsi"/>
          <w:sz w:val="24"/>
          <w:szCs w:val="24"/>
        </w:rPr>
        <w:t xml:space="preserve"> Associates is working with the Consumer Financial Protection Bureau (CFPB) to better understand what financial education practitioners have heard about and are learning through using the CFPB Financial Well-Being Scale. </w:t>
      </w:r>
    </w:p>
    <w:p w:rsidR="002A0394" w:rsidRPr="004B412A" w:rsidP="002A0394" w14:paraId="63CDD79D" w14:textId="77777777">
      <w:pPr>
        <w:pStyle w:val="ListParagraph"/>
        <w:ind w:left="0"/>
        <w:rPr>
          <w:rFonts w:eastAsiaTheme="minorHAnsi"/>
          <w:sz w:val="24"/>
          <w:szCs w:val="24"/>
        </w:rPr>
      </w:pPr>
    </w:p>
    <w:p w:rsidR="002A0394" w:rsidRPr="004B412A" w:rsidP="002A0394" w14:paraId="6AD5859D" w14:textId="77777777">
      <w:pPr>
        <w:pStyle w:val="ListParagraph"/>
        <w:ind w:left="0"/>
        <w:rPr>
          <w:rFonts w:eastAsiaTheme="minorHAnsi"/>
          <w:sz w:val="24"/>
          <w:szCs w:val="24"/>
        </w:rPr>
      </w:pPr>
      <w:r w:rsidRPr="004B412A">
        <w:rPr>
          <w:rFonts w:eastAsiaTheme="minorHAnsi"/>
          <w:sz w:val="24"/>
          <w:szCs w:val="24"/>
        </w:rPr>
        <w:t>You are invited to complete a survey about the CFPB’s Financial Well-Being Scale. We anticipate this survey will take 15-20 minutes. We would like to reach as many financial practitioners as possible, so please share this email with other colleagues who may be appropriate to complete the survey.</w:t>
      </w:r>
    </w:p>
    <w:p w:rsidR="002A0394" w:rsidRPr="004B412A" w:rsidP="002A0394" w14:paraId="1C73C13D" w14:textId="77777777">
      <w:pPr>
        <w:pStyle w:val="ListParagraph"/>
        <w:ind w:left="0"/>
        <w:rPr>
          <w:rFonts w:eastAsiaTheme="minorHAnsi"/>
          <w:sz w:val="24"/>
          <w:szCs w:val="24"/>
        </w:rPr>
      </w:pPr>
    </w:p>
    <w:p w:rsidR="002A0394" w:rsidRPr="004B412A" w:rsidP="002A0394" w14:paraId="1FC8F58A" w14:textId="77777777">
      <w:pPr>
        <w:pStyle w:val="ListParagraph"/>
        <w:ind w:left="0"/>
        <w:rPr>
          <w:rFonts w:eastAsiaTheme="minorHAnsi"/>
          <w:sz w:val="24"/>
          <w:szCs w:val="24"/>
        </w:rPr>
      </w:pPr>
      <w:r w:rsidRPr="004B412A">
        <w:rPr>
          <w:rFonts w:eastAsiaTheme="minorHAnsi"/>
          <w:sz w:val="24"/>
          <w:szCs w:val="24"/>
        </w:rPr>
        <w:t>We will combine your responses with others into a report to the CFPB about the current state of knowledge and practice regarding the Financial Well-Being Scale. CFPB will use that report to guide its next phase of work in developing and promoting understanding of the Scale.</w:t>
      </w:r>
    </w:p>
    <w:p w:rsidR="002A0394" w:rsidRPr="004B412A" w:rsidP="002A0394" w14:paraId="7B806155" w14:textId="77777777">
      <w:pPr>
        <w:pStyle w:val="ListParagraph"/>
        <w:ind w:left="0"/>
        <w:rPr>
          <w:rFonts w:eastAsiaTheme="minorHAnsi"/>
          <w:sz w:val="24"/>
          <w:szCs w:val="24"/>
        </w:rPr>
      </w:pPr>
    </w:p>
    <w:p w:rsidR="002A0394" w:rsidRPr="004B412A" w:rsidP="002A0394" w14:paraId="0722EE8C" w14:textId="77777777">
      <w:pPr>
        <w:pStyle w:val="ListParagraph"/>
        <w:ind w:left="0"/>
        <w:rPr>
          <w:rFonts w:eastAsiaTheme="minorHAnsi"/>
          <w:sz w:val="24"/>
          <w:szCs w:val="24"/>
        </w:rPr>
      </w:pPr>
      <w:r w:rsidRPr="004B412A">
        <w:rPr>
          <w:rFonts w:eastAsiaTheme="minorHAnsi"/>
          <w:sz w:val="24"/>
          <w:szCs w:val="24"/>
        </w:rPr>
        <w:t>Thank you again for your help with this important study.</w:t>
      </w:r>
    </w:p>
    <w:p w:rsidR="002A0394" w:rsidRPr="004B412A" w:rsidP="002A0394" w14:paraId="62261D4A" w14:textId="77777777">
      <w:pPr>
        <w:pStyle w:val="ListParagraph"/>
        <w:ind w:left="0"/>
        <w:rPr>
          <w:rFonts w:eastAsiaTheme="minorHAnsi"/>
          <w:sz w:val="24"/>
          <w:szCs w:val="24"/>
        </w:rPr>
      </w:pPr>
    </w:p>
    <w:p w:rsidR="002A0394" w:rsidRPr="004B412A" w:rsidP="002A0394" w14:paraId="6B3E9511" w14:textId="77777777">
      <w:pPr>
        <w:pStyle w:val="ListParagraph"/>
        <w:ind w:left="0"/>
        <w:rPr>
          <w:rFonts w:eastAsiaTheme="minorHAnsi"/>
          <w:sz w:val="24"/>
          <w:szCs w:val="24"/>
        </w:rPr>
      </w:pPr>
      <w:r w:rsidRPr="004B412A">
        <w:rPr>
          <w:rFonts w:eastAsiaTheme="minorHAnsi"/>
          <w:sz w:val="24"/>
          <w:szCs w:val="24"/>
        </w:rPr>
        <w:t xml:space="preserve">&lt;INSERT SURVEY LINK&gt; </w:t>
      </w:r>
    </w:p>
    <w:p w:rsidR="002A0394" w:rsidRPr="004B412A" w:rsidP="002A0394" w14:paraId="5AE9B0AC" w14:textId="77777777">
      <w:pPr>
        <w:pStyle w:val="ListParagraph"/>
        <w:ind w:left="0"/>
        <w:rPr>
          <w:rFonts w:eastAsiaTheme="minorHAnsi"/>
          <w:sz w:val="24"/>
          <w:szCs w:val="24"/>
        </w:rPr>
      </w:pPr>
    </w:p>
    <w:p w:rsidR="002A0394" w:rsidRPr="004B412A" w:rsidP="002A0394" w14:paraId="522BAE4B" w14:textId="77777777">
      <w:pPr>
        <w:pStyle w:val="ListParagraph"/>
        <w:ind w:left="0"/>
        <w:rPr>
          <w:rFonts w:eastAsiaTheme="minorHAnsi"/>
          <w:sz w:val="24"/>
          <w:szCs w:val="24"/>
        </w:rPr>
      </w:pPr>
      <w:r w:rsidRPr="004B412A">
        <w:rPr>
          <w:rFonts w:eastAsiaTheme="minorHAnsi"/>
          <w:sz w:val="24"/>
          <w:szCs w:val="24"/>
        </w:rPr>
        <w:t>Sincerely,</w:t>
      </w:r>
    </w:p>
    <w:p w:rsidR="002A0394" w:rsidRPr="004B412A" w:rsidP="002A0394" w14:paraId="70CA5E17" w14:textId="77777777">
      <w:pPr>
        <w:pStyle w:val="ListParagraph"/>
        <w:ind w:left="0"/>
        <w:rPr>
          <w:rFonts w:eastAsiaTheme="minorHAnsi"/>
          <w:sz w:val="24"/>
          <w:szCs w:val="24"/>
        </w:rPr>
      </w:pPr>
      <w:r w:rsidRPr="004B412A">
        <w:rPr>
          <w:rFonts w:eastAsiaTheme="minorHAnsi"/>
          <w:sz w:val="24"/>
          <w:szCs w:val="24"/>
        </w:rPr>
        <w:t>Donna DeMarco</w:t>
      </w:r>
    </w:p>
    <w:p w:rsidR="002A0394" w:rsidRPr="004B412A" w:rsidP="002A0394" w14:paraId="1E88994F" w14:textId="77777777">
      <w:pPr>
        <w:rPr>
          <w:rFonts w:eastAsiaTheme="minorHAnsi"/>
          <w:sz w:val="24"/>
          <w:szCs w:val="24"/>
        </w:rPr>
      </w:pPr>
      <w:r w:rsidRPr="004B412A">
        <w:rPr>
          <w:rFonts w:eastAsiaTheme="minorHAnsi"/>
          <w:sz w:val="24"/>
          <w:szCs w:val="24"/>
        </w:rPr>
        <w:t>Project Director</w:t>
      </w:r>
    </w:p>
    <w:p w:rsidR="002A0394" w:rsidRPr="004B412A" w:rsidP="002A0394" w14:paraId="796E3666" w14:textId="77777777">
      <w:pPr>
        <w:ind w:firstLine="720"/>
        <w:rPr>
          <w:rFonts w:eastAsiaTheme="minorHAnsi"/>
          <w:color w:val="1F497D"/>
          <w:sz w:val="24"/>
          <w:szCs w:val="24"/>
        </w:rPr>
      </w:pPr>
    </w:p>
    <w:p w:rsidR="002A0394" w:rsidP="002A0394" w14:paraId="1429EAEE" w14:textId="77777777">
      <w:pPr>
        <w:rPr>
          <w:rFonts w:ascii="Arial" w:hAnsi="Arial" w:eastAsiaTheme="minorHAnsi" w:cs="Arial"/>
          <w:b/>
          <w:bCs/>
          <w:color w:val="DA291C"/>
          <w:sz w:val="20"/>
        </w:rPr>
      </w:pPr>
      <w:r>
        <w:rPr>
          <w:rFonts w:ascii="Arial" w:hAnsi="Arial" w:eastAsiaTheme="minorHAnsi" w:cs="Arial"/>
          <w:b/>
          <w:bCs/>
          <w:color w:val="DA291C"/>
          <w:szCs w:val="22"/>
        </w:rPr>
        <w:t xml:space="preserve">Donna J. DeMarco </w:t>
      </w:r>
      <w:r>
        <w:rPr>
          <w:rFonts w:ascii="Arial" w:hAnsi="Arial" w:eastAsiaTheme="minorHAnsi" w:cs="Arial"/>
          <w:b/>
          <w:bCs/>
          <w:color w:val="808080"/>
          <w:szCs w:val="22"/>
        </w:rPr>
        <w:t>| Principal Associate</w:t>
      </w:r>
      <w:r>
        <w:rPr>
          <w:rFonts w:ascii="Arial" w:hAnsi="Arial" w:eastAsiaTheme="minorHAnsi" w:cs="Arial"/>
          <w:color w:val="808080"/>
          <w:szCs w:val="22"/>
        </w:rPr>
        <w:t xml:space="preserve"> | </w:t>
      </w:r>
      <w:r>
        <w:rPr>
          <w:rFonts w:ascii="Arial" w:hAnsi="Arial" w:eastAsiaTheme="minorHAnsi" w:cs="Arial"/>
          <w:b/>
          <w:bCs/>
          <w:color w:val="DA291C"/>
          <w:szCs w:val="22"/>
        </w:rPr>
        <w:t>Abt</w:t>
      </w:r>
      <w:r>
        <w:rPr>
          <w:rFonts w:ascii="Arial" w:hAnsi="Arial" w:eastAsiaTheme="minorHAnsi" w:cs="Arial"/>
          <w:b/>
          <w:bCs/>
          <w:color w:val="DA291C"/>
          <w:szCs w:val="22"/>
        </w:rPr>
        <w:t xml:space="preserve"> Associates</w:t>
      </w:r>
    </w:p>
    <w:p w:rsidR="002A0394" w:rsidP="002A0394" w14:paraId="27267A50" w14:textId="1F10A454">
      <w:pPr>
        <w:rPr>
          <w:rFonts w:ascii="Arial" w:hAnsi="Arial" w:eastAsiaTheme="minorHAnsi" w:cs="Arial"/>
          <w:color w:val="808080"/>
          <w:szCs w:val="22"/>
        </w:rPr>
      </w:pPr>
      <w:r>
        <w:rPr>
          <w:rFonts w:ascii="Arial" w:hAnsi="Arial" w:eastAsiaTheme="minorHAnsi" w:cs="Arial"/>
          <w:color w:val="808080"/>
          <w:szCs w:val="22"/>
        </w:rPr>
        <w:t>10 Fawcett Street | Cambridge, MA 02138</w:t>
      </w:r>
      <w:r w:rsidR="001662F9">
        <w:rPr>
          <w:rFonts w:ascii="Arial" w:hAnsi="Arial" w:eastAsiaTheme="minorHAnsi" w:cs="Arial"/>
          <w:color w:val="808080"/>
          <w:szCs w:val="22"/>
        </w:rPr>
        <w:t xml:space="preserve"> </w:t>
      </w:r>
    </w:p>
    <w:p w:rsidR="002A0394" w:rsidP="002A0394" w14:paraId="0A2F1E57" w14:textId="77777777">
      <w:pPr>
        <w:rPr>
          <w:rFonts w:eastAsiaTheme="minorHAnsi"/>
          <w:b/>
          <w:bCs/>
          <w:color w:val="808080"/>
          <w:szCs w:val="22"/>
        </w:rPr>
      </w:pPr>
      <w:r>
        <w:rPr>
          <w:rFonts w:ascii="Arial" w:hAnsi="Arial" w:eastAsiaTheme="minorHAnsi" w:cs="Arial"/>
          <w:color w:val="7F7F7F"/>
          <w:szCs w:val="22"/>
        </w:rPr>
        <w:t xml:space="preserve">O: (617) 349-2322 | </w:t>
      </w:r>
      <w:hyperlink r:id="rId8" w:history="1">
        <w:r>
          <w:rPr>
            <w:rStyle w:val="Hyperlink"/>
            <w:rFonts w:ascii="Arial" w:hAnsi="Arial" w:eastAsiaTheme="minorHAnsi" w:cs="Arial"/>
            <w:b/>
            <w:bCs/>
            <w:color w:val="DA291C"/>
            <w:szCs w:val="22"/>
          </w:rPr>
          <w:t>abtassociates.com</w:t>
        </w:r>
      </w:hyperlink>
    </w:p>
    <w:p w:rsidR="002A0394" w:rsidP="002A0394" w14:paraId="4CABA9D3" w14:textId="77777777">
      <w:pPr>
        <w:rPr>
          <w:rFonts w:eastAsiaTheme="minorHAnsi"/>
          <w:b/>
          <w:bCs/>
          <w:color w:val="808080"/>
          <w:szCs w:val="22"/>
        </w:rPr>
      </w:pPr>
    </w:p>
    <w:p w:rsidR="002A0394" w:rsidP="002A0394" w14:paraId="709EE2A9" w14:textId="77777777">
      <w:pPr>
        <w:rPr>
          <w:rFonts w:ascii="Arial" w:hAnsi="Arial" w:eastAsiaTheme="minorHAnsi" w:cs="Arial"/>
          <w:color w:val="FF0000"/>
          <w:sz w:val="18"/>
          <w:szCs w:val="18"/>
        </w:rPr>
      </w:pPr>
      <w:r>
        <w:rPr>
          <w:rFonts w:ascii="Arial" w:hAnsi="Arial" w:eastAsiaTheme="minorHAnsi" w:cs="Arial"/>
          <w:b/>
          <w:bCs/>
          <w:color w:val="808080"/>
          <w:sz w:val="18"/>
          <w:szCs w:val="18"/>
        </w:rPr>
        <w:t>Follow Us:</w:t>
      </w:r>
      <w:r>
        <w:rPr>
          <w:rFonts w:ascii="Arial" w:hAnsi="Arial" w:eastAsiaTheme="minorHAnsi" w:cs="Arial"/>
          <w:color w:val="808080"/>
          <w:sz w:val="18"/>
          <w:szCs w:val="18"/>
        </w:rPr>
        <w:t xml:space="preserve">  </w:t>
      </w:r>
      <w:hyperlink r:id="rId9" w:history="1">
        <w:r>
          <w:rPr>
            <w:rStyle w:val="Hyperlink"/>
            <w:rFonts w:ascii="Arial" w:hAnsi="Arial" w:eastAsiaTheme="minorHAnsi" w:cs="Arial"/>
            <w:color w:val="0000FF"/>
            <w:sz w:val="18"/>
            <w:szCs w:val="18"/>
          </w:rPr>
          <w:t>Twitter</w:t>
        </w:r>
      </w:hyperlink>
      <w:r>
        <w:rPr>
          <w:rFonts w:ascii="Arial" w:hAnsi="Arial" w:eastAsiaTheme="minorHAnsi" w:cs="Arial"/>
          <w:color w:val="FF0000"/>
          <w:sz w:val="18"/>
          <w:szCs w:val="18"/>
        </w:rPr>
        <w:t>  </w:t>
      </w:r>
      <w:r>
        <w:rPr>
          <w:rFonts w:ascii="Arial" w:hAnsi="Arial" w:eastAsiaTheme="minorHAnsi" w:cs="Arial"/>
          <w:color w:val="808080"/>
          <w:sz w:val="18"/>
          <w:szCs w:val="18"/>
        </w:rPr>
        <w:t>|</w:t>
      </w:r>
      <w:r>
        <w:rPr>
          <w:rFonts w:ascii="Arial" w:hAnsi="Arial" w:eastAsiaTheme="minorHAnsi" w:cs="Arial"/>
          <w:color w:val="FF0000"/>
          <w:sz w:val="18"/>
          <w:szCs w:val="18"/>
        </w:rPr>
        <w:t>  </w:t>
      </w:r>
      <w:hyperlink r:id="rId10" w:history="1">
        <w:r>
          <w:rPr>
            <w:rStyle w:val="Hyperlink"/>
            <w:rFonts w:ascii="Arial" w:hAnsi="Arial" w:eastAsiaTheme="minorHAnsi" w:cs="Arial"/>
            <w:color w:val="0000FF"/>
            <w:sz w:val="18"/>
            <w:szCs w:val="18"/>
          </w:rPr>
          <w:t>Facebook</w:t>
        </w:r>
      </w:hyperlink>
      <w:r>
        <w:rPr>
          <w:rFonts w:ascii="Arial" w:hAnsi="Arial" w:eastAsiaTheme="minorHAnsi" w:cs="Arial"/>
          <w:color w:val="FF0000"/>
          <w:sz w:val="18"/>
          <w:szCs w:val="18"/>
        </w:rPr>
        <w:t>  </w:t>
      </w:r>
      <w:r>
        <w:rPr>
          <w:rFonts w:ascii="Arial" w:hAnsi="Arial" w:eastAsiaTheme="minorHAnsi" w:cs="Arial"/>
          <w:color w:val="808080"/>
          <w:sz w:val="18"/>
          <w:szCs w:val="18"/>
        </w:rPr>
        <w:t>|</w:t>
      </w:r>
      <w:r>
        <w:rPr>
          <w:rFonts w:ascii="Arial" w:hAnsi="Arial" w:eastAsiaTheme="minorHAnsi" w:cs="Arial"/>
          <w:color w:val="FF0000"/>
          <w:sz w:val="18"/>
          <w:szCs w:val="18"/>
        </w:rPr>
        <w:t>  </w:t>
      </w:r>
      <w:hyperlink r:id="rId11" w:history="1">
        <w:r>
          <w:rPr>
            <w:rStyle w:val="Hyperlink"/>
            <w:rFonts w:ascii="Arial" w:hAnsi="Arial" w:eastAsiaTheme="minorHAnsi" w:cs="Arial"/>
            <w:color w:val="0000FF"/>
            <w:sz w:val="18"/>
            <w:szCs w:val="18"/>
          </w:rPr>
          <w:t>LinkedIn</w:t>
        </w:r>
      </w:hyperlink>
    </w:p>
    <w:p w:rsidR="002A0394" w:rsidP="002A0394" w14:paraId="1A6A5386" w14:textId="77777777">
      <w:pPr>
        <w:spacing w:after="240"/>
        <w:ind w:left="720"/>
        <w:rPr>
          <w:rFonts w:eastAsiaTheme="minorHAnsi"/>
          <w:color w:val="000000"/>
          <w:sz w:val="20"/>
        </w:rPr>
      </w:pPr>
      <w:r>
        <w:rPr>
          <w:rFonts w:eastAsiaTheme="minorHAnsi"/>
          <w:noProof/>
          <w:color w:val="1F497D"/>
          <w:szCs w:val="22"/>
        </w:rPr>
        <w:drawing>
          <wp:inline distT="0" distB="0" distL="0" distR="0">
            <wp:extent cx="1895475" cy="666750"/>
            <wp:effectExtent l="0" t="0" r="9525" b="0"/>
            <wp:docPr id="1" name="Picture 1" descr="Abt Email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t Email Logo-02"/>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5475" cy="666750"/>
                    </a:xfrm>
                    <a:prstGeom prst="rect">
                      <a:avLst/>
                    </a:prstGeom>
                    <a:noFill/>
                    <a:ln>
                      <a:noFill/>
                    </a:ln>
                  </pic:spPr>
                </pic:pic>
              </a:graphicData>
            </a:graphic>
          </wp:inline>
        </w:drawing>
      </w:r>
    </w:p>
    <w:p w:rsidR="000D0F4C" w:rsidP="000D0F4C" w14:paraId="5DCA239D" w14:textId="77777777">
      <w:pPr>
        <w:pStyle w:val="Default"/>
        <w:rPr>
          <w:rFonts w:ascii="Times New Roman" w:hAnsi="Times New Roman" w:cs="Times New Roman"/>
          <w:b/>
          <w:bCs/>
        </w:rPr>
      </w:pPr>
      <w:r>
        <w:rPr>
          <w:rFonts w:ascii="Times New Roman" w:hAnsi="Times New Roman" w:cs="Times New Roman"/>
          <w:b/>
          <w:bCs/>
        </w:rPr>
        <w:t>Privacy Act Statement</w:t>
      </w:r>
    </w:p>
    <w:p w:rsidR="000D0F4C" w:rsidP="000D0F4C" w14:paraId="2EC52211" w14:textId="77777777">
      <w:pPr>
        <w:pStyle w:val="Default"/>
        <w:rPr>
          <w:rFonts w:ascii="Times New Roman" w:hAnsi="Times New Roman" w:cs="Times New Roman"/>
          <w:b/>
          <w:bCs/>
        </w:rPr>
      </w:pPr>
    </w:p>
    <w:p w:rsidR="000D0F4C" w:rsidRPr="00330C71" w:rsidP="000D0F4C" w14:paraId="5BB8AC75" w14:textId="77777777">
      <w:pPr>
        <w:pStyle w:val="Default"/>
        <w:rPr>
          <w:rFonts w:ascii="Times New Roman" w:hAnsi="Times New Roman" w:cs="Times New Roman"/>
        </w:rPr>
      </w:pPr>
      <w:r w:rsidRPr="00330C71">
        <w:rPr>
          <w:rFonts w:ascii="Times New Roman" w:hAnsi="Times New Roman" w:cs="Times New Roman"/>
          <w:b/>
          <w:bCs/>
        </w:rPr>
        <w:t>5 U.S.C. 552a(e)(3)</w:t>
      </w:r>
    </w:p>
    <w:p w:rsidR="000D0F4C" w:rsidP="000D0F4C" w14:paraId="56BCECE1" w14:textId="77777777">
      <w:pPr>
        <w:pStyle w:val="Default"/>
        <w:rPr>
          <w:rFonts w:ascii="Times New Roman" w:hAnsi="Times New Roman" w:cs="Times New Roman"/>
        </w:rPr>
      </w:pPr>
    </w:p>
    <w:p w:rsidR="000D0F4C" w:rsidP="000D0F4C" w14:paraId="28D84E8E" w14:textId="77777777">
      <w:pPr>
        <w:pStyle w:val="Default"/>
        <w:rPr>
          <w:rFonts w:ascii="Times New Roman" w:hAnsi="Times New Roman" w:cs="Times New Roman"/>
        </w:rPr>
      </w:pPr>
      <w:r>
        <w:rPr>
          <w:rFonts w:ascii="Times New Roman" w:hAnsi="Times New Roman" w:cs="Times New Roman"/>
        </w:rPr>
        <w:t xml:space="preserve">The information you provide to </w:t>
      </w:r>
      <w:r>
        <w:rPr>
          <w:rFonts w:ascii="Times New Roman" w:hAnsi="Times New Roman" w:cs="Times New Roman"/>
        </w:rPr>
        <w:t>Abt</w:t>
      </w:r>
      <w:r>
        <w:rPr>
          <w:rFonts w:ascii="Times New Roman" w:hAnsi="Times New Roman" w:cs="Times New Roman"/>
        </w:rPr>
        <w:t xml:space="preserve"> Associates (“</w:t>
      </w:r>
      <w:r>
        <w:rPr>
          <w:rFonts w:ascii="Times New Roman" w:hAnsi="Times New Roman" w:cs="Times New Roman"/>
        </w:rPr>
        <w:t>Abt</w:t>
      </w:r>
      <w:r>
        <w:rPr>
          <w:rFonts w:ascii="Times New Roman" w:hAnsi="Times New Roman" w:cs="Times New Roman"/>
        </w:rPr>
        <w:t>”) will assist the Consumer Financial Protection Bureau (“Bureau”) in gathering data about experiences with our financial education products. Participation in this testing will provide us information about t</w:t>
      </w:r>
      <w:r w:rsidRPr="00330C71">
        <w:rPr>
          <w:rFonts w:ascii="Times New Roman" w:hAnsi="Times New Roman" w:cs="Times New Roman"/>
        </w:rPr>
        <w:t>he F</w:t>
      </w:r>
      <w:r>
        <w:rPr>
          <w:rFonts w:ascii="Times New Roman" w:hAnsi="Times New Roman" w:cs="Times New Roman"/>
        </w:rPr>
        <w:t xml:space="preserve">inancial </w:t>
      </w:r>
      <w:r w:rsidRPr="00330C71">
        <w:rPr>
          <w:rFonts w:ascii="Times New Roman" w:hAnsi="Times New Roman" w:cs="Times New Roman"/>
        </w:rPr>
        <w:t>W</w:t>
      </w:r>
      <w:r>
        <w:rPr>
          <w:rFonts w:ascii="Times New Roman" w:hAnsi="Times New Roman" w:cs="Times New Roman"/>
        </w:rPr>
        <w:t>ell-</w:t>
      </w:r>
      <w:r w:rsidRPr="00330C71">
        <w:rPr>
          <w:rFonts w:ascii="Times New Roman" w:hAnsi="Times New Roman" w:cs="Times New Roman"/>
        </w:rPr>
        <w:t>B</w:t>
      </w:r>
      <w:r>
        <w:rPr>
          <w:rFonts w:ascii="Times New Roman" w:hAnsi="Times New Roman" w:cs="Times New Roman"/>
        </w:rPr>
        <w:t>eing</w:t>
      </w:r>
      <w:r w:rsidRPr="00330C71">
        <w:rPr>
          <w:rFonts w:ascii="Times New Roman" w:hAnsi="Times New Roman" w:cs="Times New Roman"/>
        </w:rPr>
        <w:t xml:space="preserve"> scale and its usefulness to financial </w:t>
      </w:r>
      <w:r>
        <w:rPr>
          <w:rFonts w:ascii="Times New Roman" w:hAnsi="Times New Roman" w:cs="Times New Roman"/>
        </w:rPr>
        <w:t>education practitioners</w:t>
      </w:r>
      <w:r w:rsidRPr="00330C71">
        <w:rPr>
          <w:rFonts w:ascii="Times New Roman" w:hAnsi="Times New Roman" w:cs="Times New Roman"/>
        </w:rPr>
        <w:t>.</w:t>
      </w:r>
      <w:r>
        <w:rPr>
          <w:rFonts w:ascii="Times New Roman" w:hAnsi="Times New Roman" w:cs="Times New Roman"/>
        </w:rPr>
        <w:t xml:space="preserve">  </w:t>
      </w:r>
    </w:p>
    <w:p w:rsidR="000D0F4C" w:rsidP="000D0F4C" w14:paraId="0D4A56C2" w14:textId="77777777">
      <w:pPr>
        <w:pStyle w:val="Default"/>
        <w:rPr>
          <w:rFonts w:ascii="Times New Roman" w:hAnsi="Times New Roman" w:cs="Times New Roman"/>
        </w:rPr>
      </w:pPr>
    </w:p>
    <w:p w:rsidR="000D0F4C" w:rsidP="000D0F4C" w14:paraId="77EF1AA7" w14:textId="77777777">
      <w:pPr>
        <w:pStyle w:val="Default"/>
        <w:rPr>
          <w:rFonts w:ascii="Times New Roman" w:hAnsi="Times New Roman" w:cs="Times New Roman"/>
        </w:rPr>
      </w:pPr>
      <w:r>
        <w:rPr>
          <w:rFonts w:ascii="Times New Roman" w:hAnsi="Times New Roman" w:cs="Times New Roman"/>
        </w:rPr>
        <w:t xml:space="preserve">If you choose to participate, </w:t>
      </w:r>
      <w:r>
        <w:rPr>
          <w:rFonts w:ascii="Times New Roman" w:hAnsi="Times New Roman" w:cs="Times New Roman"/>
        </w:rPr>
        <w:t>Abt</w:t>
      </w:r>
      <w:r>
        <w:rPr>
          <w:rFonts w:ascii="Times New Roman" w:hAnsi="Times New Roman" w:cs="Times New Roman"/>
        </w:rPr>
        <w:t xml:space="preserve"> will obtain basic contact information such as your name, email address, and telephone number to contact you.  </w:t>
      </w:r>
    </w:p>
    <w:p w:rsidR="000D0F4C" w:rsidP="000D0F4C" w14:paraId="2ADE7221" w14:textId="77777777">
      <w:pPr>
        <w:pStyle w:val="Default"/>
        <w:rPr>
          <w:rFonts w:ascii="Times New Roman" w:hAnsi="Times New Roman" w:cs="Times New Roman"/>
        </w:rPr>
      </w:pPr>
    </w:p>
    <w:p w:rsidR="000D0F4C" w:rsidRPr="00BE7036" w:rsidP="000D0F4C" w14:paraId="32CD2066" w14:textId="77777777">
      <w:pPr>
        <w:pStyle w:val="Default"/>
        <w:rPr>
          <w:rFonts w:ascii="Times New Roman" w:hAnsi="Times New Roman" w:cs="Times New Roman"/>
          <w:color w:val="auto"/>
        </w:rPr>
      </w:pPr>
      <w:r w:rsidRPr="00BE7036">
        <w:rPr>
          <w:rFonts w:ascii="Times New Roman" w:hAnsi="Times New Roman" w:cs="Times New Roman"/>
          <w:color w:val="auto"/>
        </w:rPr>
        <w:t xml:space="preserve">Information collected will be treated in accordance with the System of Records Notice (“SORN”), </w:t>
      </w:r>
      <w:r w:rsidRPr="00BE7036">
        <w:rPr>
          <w:rStyle w:val="Hyperlink"/>
          <w:rFonts w:ascii="Times New Roman" w:hAnsi="Times New Roman" w:cs="Times New Roman"/>
          <w:color w:val="auto"/>
          <w:u w:val="none"/>
        </w:rPr>
        <w:t>CFPB.021 – CFPB Consumer Education and Engagement Records, 8</w:t>
      </w:r>
      <w:r>
        <w:rPr>
          <w:rStyle w:val="Hyperlink"/>
          <w:rFonts w:ascii="Times New Roman" w:hAnsi="Times New Roman" w:cs="Times New Roman"/>
          <w:color w:val="auto"/>
          <w:u w:val="none"/>
        </w:rPr>
        <w:t>5</w:t>
      </w:r>
      <w:r w:rsidRPr="00BE7036">
        <w:rPr>
          <w:rStyle w:val="Hyperlink"/>
          <w:rFonts w:ascii="Times New Roman" w:hAnsi="Times New Roman" w:cs="Times New Roman"/>
          <w:color w:val="auto"/>
          <w:u w:val="none"/>
        </w:rPr>
        <w:t xml:space="preserve"> FR </w:t>
      </w:r>
      <w:r>
        <w:rPr>
          <w:rStyle w:val="Hyperlink"/>
          <w:rFonts w:ascii="Times New Roman" w:hAnsi="Times New Roman" w:cs="Times New Roman"/>
          <w:color w:val="auto"/>
          <w:u w:val="none"/>
        </w:rPr>
        <w:t>3662</w:t>
      </w:r>
      <w:r>
        <w:rPr>
          <w:rFonts w:ascii="Times New Roman" w:hAnsi="Times New Roman" w:cs="Times New Roman"/>
          <w:color w:val="auto"/>
        </w:rPr>
        <w:t xml:space="preserve">. </w:t>
      </w:r>
      <w:r>
        <w:rPr>
          <w:rFonts w:ascii="Times New Roman" w:hAnsi="Times New Roman" w:cs="Times New Roman"/>
          <w:color w:val="auto"/>
        </w:rPr>
        <w:t xml:space="preserve">Although </w:t>
      </w:r>
      <w:r>
        <w:rPr>
          <w:rFonts w:ascii="Times New Roman" w:hAnsi="Times New Roman" w:cs="Times New Roman"/>
          <w:color w:val="auto"/>
        </w:rPr>
        <w:t>Abt</w:t>
      </w:r>
      <w:r>
        <w:rPr>
          <w:rFonts w:ascii="Times New Roman" w:hAnsi="Times New Roman" w:cs="Times New Roman"/>
          <w:color w:val="auto"/>
        </w:rPr>
        <w:t xml:space="preserve"> and the Bureau do not</w:t>
      </w:r>
      <w:r w:rsidRPr="00BE7036">
        <w:rPr>
          <w:rFonts w:ascii="Times New Roman" w:hAnsi="Times New Roman" w:cs="Times New Roman"/>
          <w:color w:val="auto"/>
        </w:rPr>
        <w:t xml:space="preserve"> anticipate further disclosing the information provided, it may be disclosed as indicated in the Routine Uses described in the SORN. Direct identifying information will be kept private except as required by law.</w:t>
      </w:r>
    </w:p>
    <w:p w:rsidR="000D0F4C" w:rsidP="000D0F4C" w14:paraId="0260BCAE" w14:textId="77777777">
      <w:pPr>
        <w:pStyle w:val="Default"/>
        <w:rPr>
          <w:rFonts w:ascii="Times New Roman" w:hAnsi="Times New Roman" w:cs="Times New Roman"/>
        </w:rPr>
      </w:pPr>
    </w:p>
    <w:p w:rsidR="000D0F4C" w:rsidP="000D0F4C" w14:paraId="54330799"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0D0F4C" w:rsidP="000D0F4C" w14:paraId="44B74EC0" w14:textId="77777777">
      <w:pPr>
        <w:pStyle w:val="Default"/>
        <w:rPr>
          <w:rFonts w:ascii="Times New Roman" w:hAnsi="Times New Roman" w:cs="Times New Roman"/>
        </w:rPr>
      </w:pPr>
    </w:p>
    <w:p w:rsidR="000D0F4C" w:rsidRPr="00330C71" w:rsidP="000D0F4C" w14:paraId="4755083F" w14:textId="77777777">
      <w:pPr>
        <w:rPr>
          <w:rFonts w:ascii="Times New Roman" w:hAnsi="Times New Roman" w:cs="Times New Roman"/>
          <w:sz w:val="24"/>
          <w:szCs w:val="24"/>
        </w:rPr>
      </w:pPr>
      <w:r>
        <w:rPr>
          <w:rFonts w:ascii="Times New Roman" w:hAnsi="Times New Roman" w:cs="Times New Roman"/>
          <w:sz w:val="24"/>
          <w:szCs w:val="24"/>
        </w:rPr>
        <w:t xml:space="preserve">Participation is voluntary. </w:t>
      </w:r>
    </w:p>
    <w:p w:rsidR="000D0F4C" w:rsidRPr="00B157FA" w:rsidP="000D0F4C" w14:paraId="33B61583" w14:textId="77777777">
      <w:pPr>
        <w:widowControl w:val="0"/>
        <w:spacing w:before="240" w:after="60"/>
        <w:outlineLvl w:val="2"/>
        <w:rPr>
          <w:rFonts w:ascii="Arial" w:hAnsi="Arial"/>
          <w:b/>
          <w:bCs/>
          <w:szCs w:val="26"/>
        </w:rPr>
      </w:pPr>
      <w:bookmarkStart w:id="0" w:name="_Toc465408207"/>
      <w:bookmarkStart w:id="1" w:name="_Toc31372232"/>
      <w:r w:rsidRPr="00B157FA">
        <w:rPr>
          <w:rFonts w:ascii="Arial" w:hAnsi="Arial"/>
          <w:b/>
          <w:bCs/>
          <w:szCs w:val="26"/>
        </w:rPr>
        <w:t>Paperwork Reduction Act</w:t>
      </w:r>
      <w:bookmarkEnd w:id="0"/>
      <w:bookmarkEnd w:id="1"/>
    </w:p>
    <w:p w:rsidR="000D0F4C" w:rsidRPr="00B157FA" w:rsidP="000D0F4C" w14:paraId="6B641D40" w14:textId="4BA13F70">
      <w:pPr>
        <w:spacing w:before="120" w:after="120"/>
        <w:jc w:val="both"/>
        <w:rPr>
          <w:szCs w:val="22"/>
          <w:lang w:eastAsia="nl-NL"/>
        </w:rPr>
      </w:pPr>
      <w:r w:rsidRPr="00B157FA">
        <w:rPr>
          <w:lang w:eastAsia="nl-NL"/>
        </w:rPr>
        <w:t>According to the Paperwork Reduction Act of 1995, an agency may not conduct or sponsor, and a person is not required to respond to a collection of information unless it displays a valid OMB control number.  The OMB control number for this collection is 3170-00</w:t>
      </w:r>
      <w:r>
        <w:rPr>
          <w:lang w:eastAsia="nl-NL"/>
        </w:rPr>
        <w:t>36</w:t>
      </w:r>
      <w:r w:rsidRPr="00B157FA">
        <w:rPr>
          <w:lang w:eastAsia="nl-NL"/>
        </w:rPr>
        <w:t xml:space="preserve">. It expires on </w:t>
      </w:r>
      <w:r>
        <w:rPr>
          <w:lang w:eastAsia="nl-NL"/>
        </w:rPr>
        <w:t>10/31/22</w:t>
      </w:r>
      <w:r w:rsidRPr="00B157FA">
        <w:rPr>
          <w:lang w:eastAsia="nl-NL"/>
        </w:rPr>
        <w:t xml:space="preserve">.  </w:t>
      </w:r>
      <w:bookmarkStart w:id="2" w:name="_GoBack"/>
      <w:bookmarkEnd w:id="2"/>
      <w:r w:rsidRPr="00B157FA">
        <w:rPr>
          <w:lang w:eastAsia="nl-NL"/>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14" w:history="1">
        <w:r w:rsidRPr="00615794">
          <w:rPr>
            <w:rStyle w:val="Hyperlink"/>
            <w:lang w:eastAsia="nl-NL"/>
          </w:rPr>
          <w:t>PRA_comments@cfpb.gov</w:t>
        </w:r>
      </w:hyperlink>
      <w:r w:rsidRPr="00B157FA">
        <w:rPr>
          <w:lang w:eastAsia="nl-NL"/>
        </w:rPr>
        <w:t>.</w:t>
      </w:r>
    </w:p>
    <w:p w:rsidR="000371BB" w14:paraId="7C13055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2A0394"/>
    <w:rsid w:val="000371BB"/>
    <w:rsid w:val="000D0F4C"/>
    <w:rsid w:val="001662F9"/>
    <w:rsid w:val="00216E8B"/>
    <w:rsid w:val="002A0394"/>
    <w:rsid w:val="00330C71"/>
    <w:rsid w:val="004B412A"/>
    <w:rsid w:val="005542A0"/>
    <w:rsid w:val="00615794"/>
    <w:rsid w:val="008F7EC4"/>
    <w:rsid w:val="00A1679C"/>
    <w:rsid w:val="00AA6B9F"/>
    <w:rsid w:val="00B157FA"/>
    <w:rsid w:val="00BE7036"/>
    <w:rsid w:val="00C33A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4B838"/>
  <w15:chartTrackingRefBased/>
  <w15:docId w15:val="{7C953D16-5898-4C10-AA34-A13D1F0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394"/>
    <w:pPr>
      <w:spacing w:after="0" w:line="240" w:lineRule="auto"/>
    </w:pPr>
    <w:rPr>
      <w:rFonts w:ascii="Calibri" w:eastAsia="Times New Roman"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394"/>
    <w:rPr>
      <w:color w:val="0563C1"/>
      <w:u w:val="single"/>
    </w:rPr>
  </w:style>
  <w:style w:type="paragraph" w:styleId="ListParagraph">
    <w:name w:val="List Paragraph"/>
    <w:basedOn w:val="Normal"/>
    <w:uiPriority w:val="34"/>
    <w:qFormat/>
    <w:rsid w:val="002A0394"/>
    <w:pPr>
      <w:ind w:left="720"/>
    </w:pPr>
  </w:style>
  <w:style w:type="paragraph" w:styleId="BalloonText">
    <w:name w:val="Balloon Text"/>
    <w:basedOn w:val="Normal"/>
    <w:link w:val="BalloonTextChar"/>
    <w:uiPriority w:val="99"/>
    <w:semiHidden/>
    <w:unhideWhenUsed/>
    <w:rsid w:val="002A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94"/>
    <w:rPr>
      <w:rFonts w:ascii="Segoe UI" w:eastAsia="Times New Roman" w:hAnsi="Segoe UI" w:cs="Segoe UI"/>
      <w:sz w:val="18"/>
      <w:szCs w:val="18"/>
    </w:rPr>
  </w:style>
  <w:style w:type="paragraph" w:customStyle="1" w:styleId="Default">
    <w:name w:val="Default"/>
    <w:rsid w:val="000D0F4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33AE5"/>
    <w:rPr>
      <w:sz w:val="16"/>
      <w:szCs w:val="16"/>
    </w:rPr>
  </w:style>
  <w:style w:type="paragraph" w:styleId="CommentText">
    <w:name w:val="annotation text"/>
    <w:basedOn w:val="Normal"/>
    <w:link w:val="CommentTextChar"/>
    <w:uiPriority w:val="99"/>
    <w:semiHidden/>
    <w:unhideWhenUsed/>
    <w:rsid w:val="00C33AE5"/>
    <w:rPr>
      <w:sz w:val="20"/>
    </w:rPr>
  </w:style>
  <w:style w:type="character" w:customStyle="1" w:styleId="CommentTextChar">
    <w:name w:val="Comment Text Char"/>
    <w:basedOn w:val="DefaultParagraphFont"/>
    <w:link w:val="CommentText"/>
    <w:uiPriority w:val="99"/>
    <w:semiHidden/>
    <w:rsid w:val="00C33AE5"/>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C33AE5"/>
    <w:rPr>
      <w:b/>
      <w:bCs/>
    </w:rPr>
  </w:style>
  <w:style w:type="character" w:customStyle="1" w:styleId="CommentSubjectChar">
    <w:name w:val="Comment Subject Char"/>
    <w:basedOn w:val="CommentTextChar"/>
    <w:link w:val="CommentSubject"/>
    <w:uiPriority w:val="99"/>
    <w:semiHidden/>
    <w:rsid w:val="00C33AE5"/>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facebook.com/abtassociates" TargetMode="External" /><Relationship Id="rId11" Type="http://schemas.openxmlformats.org/officeDocument/2006/relationships/hyperlink" Target="http://www.linkedin.com/company/abt-associates" TargetMode="External" /><Relationship Id="rId12" Type="http://schemas.openxmlformats.org/officeDocument/2006/relationships/image" Target="media/image1.png" /><Relationship Id="rId13" Type="http://schemas.openxmlformats.org/officeDocument/2006/relationships/image" Target="cid:image001.png@01D5F2C9.2BF39670" TargetMode="External" /><Relationship Id="rId14" Type="http://schemas.openxmlformats.org/officeDocument/2006/relationships/hyperlink" Target="mailto:PRA_comments@cfpb.gov"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btassociates.com/" TargetMode="External" /><Relationship Id="rId9" Type="http://schemas.openxmlformats.org/officeDocument/2006/relationships/hyperlink" Target="http://twitter.com/abtassoci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OPSOCDOPRA-2116056712-2136614</_dlc_DocId>
    <_dlc_DocIdUrl xmlns="8097749c-35e3-4292-9c41-d352b303d2cf">
      <Url>https://bcfp365.sharepoint.com/sites/ops-ocdo-pra/_layouts/15/DocIdRedir.aspx?ID=OPSOCDOPRA-2116056712-2136614</Url>
      <Description>OPSOCDOPRA-2116056712-2136614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97732-F8EC-4639-93A7-2B3AF26001B3}">
  <ds:schemaRefs>
    <ds:schemaRef ds:uri="http://schemas.microsoft.com/sharepoint/v3/contenttype/forms"/>
  </ds:schemaRefs>
</ds:datastoreItem>
</file>

<file path=customXml/itemProps2.xml><?xml version="1.0" encoding="utf-8"?>
<ds:datastoreItem xmlns:ds="http://schemas.openxmlformats.org/officeDocument/2006/customXml" ds:itemID="{A08DF8D7-60E7-4CB8-978C-B288C3BA8FB5}">
  <ds:schemaRefs/>
</ds:datastoreItem>
</file>

<file path=customXml/itemProps3.xml><?xml version="1.0" encoding="utf-8"?>
<ds:datastoreItem xmlns:ds="http://schemas.openxmlformats.org/officeDocument/2006/customXml" ds:itemID="{FE8280BA-CF81-4B0F-9B90-08700EE8D09C}">
  <ds:schemaRefs>
    <ds:schemaRef ds:uri="5e235464-3eab-4882-a6fa-f70788ea5378"/>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80f9f4d-562c-40f5-9ba3-7e77dd844002"/>
    <ds:schemaRef ds:uri="http://www.w3.org/XML/1998/namespace"/>
    <ds:schemaRef ds:uri="http://purl.org/dc/dcmitype/"/>
  </ds:schemaRefs>
</ds:datastoreItem>
</file>

<file path=customXml/itemProps4.xml><?xml version="1.0" encoding="utf-8"?>
<ds:datastoreItem xmlns:ds="http://schemas.openxmlformats.org/officeDocument/2006/customXml" ds:itemID="{7BC876D2-E75A-42F5-9105-92BDABF118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Skricki, Irene (CFPB)</dc:creator>
  <cp:lastModifiedBy>Galleher, Michael (Contractor)(CFPB)</cp:lastModifiedBy>
  <cp:revision>2</cp:revision>
  <dcterms:created xsi:type="dcterms:W3CDTF">2020-03-17T13:51:00Z</dcterms:created>
  <dcterms:modified xsi:type="dcterms:W3CDTF">2020-03-17T13:51:00Z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_dlc_DocIdItemGuid">
    <vt:lpwstr>449bdcd6-9ddd-48ad-9b9d-2e70456fc564</vt:lpwstr>
  </property>
</Properties>
</file>