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37D2" w:rsidP="002E37D2" w14:paraId="77FC9F62" w14:textId="77777777">
      <w:pPr>
        <w:jc w:val="center"/>
        <w:rPr>
          <w:b/>
          <w:caps/>
          <w:sz w:val="24"/>
          <w:szCs w:val="24"/>
        </w:rPr>
      </w:pPr>
    </w:p>
    <w:p w:rsidR="002E37D2" w:rsidP="002E37D2" w14:paraId="27FE9307" w14:textId="1E888FAD">
      <w:pPr>
        <w:jc w:val="center"/>
        <w:rPr>
          <w:b/>
          <w:caps/>
          <w:sz w:val="24"/>
          <w:szCs w:val="24"/>
        </w:rPr>
      </w:pPr>
      <w:r>
        <w:rPr>
          <w:b/>
          <w:caps/>
          <w:sz w:val="24"/>
          <w:szCs w:val="24"/>
        </w:rPr>
        <w:t>Supporting</w:t>
      </w:r>
      <w:r>
        <w:rPr>
          <w:b/>
          <w:sz w:val="24"/>
          <w:szCs w:val="24"/>
        </w:rPr>
        <w:t xml:space="preserve"> </w:t>
      </w:r>
      <w:r>
        <w:rPr>
          <w:b/>
          <w:caps/>
          <w:sz w:val="24"/>
          <w:szCs w:val="24"/>
        </w:rPr>
        <w:t>Statement (pART b) For</w:t>
      </w:r>
    </w:p>
    <w:p w:rsidR="002E37D2" w:rsidP="002E37D2" w14:paraId="6C5B3D45" w14:textId="278CC567">
      <w:pPr>
        <w:jc w:val="center"/>
        <w:rPr>
          <w:b/>
          <w:caps/>
          <w:sz w:val="24"/>
          <w:szCs w:val="24"/>
        </w:rPr>
      </w:pPr>
      <w:r>
        <w:rPr>
          <w:b/>
          <w:caps/>
          <w:sz w:val="24"/>
          <w:szCs w:val="24"/>
        </w:rPr>
        <w:t xml:space="preserve">generic information collection plan for </w:t>
      </w:r>
      <w:r>
        <w:rPr>
          <w:b/>
          <w:caps/>
          <w:sz w:val="24"/>
          <w:szCs w:val="24"/>
        </w:rPr>
        <w:t xml:space="preserve">qualitative Consumer education, engagement and experience information </w:t>
      </w:r>
      <w:r>
        <w:rPr>
          <w:b/>
          <w:caps/>
          <w:sz w:val="24"/>
          <w:szCs w:val="24"/>
        </w:rPr>
        <w:t>collection</w:t>
      </w:r>
      <w:r>
        <w:rPr>
          <w:b/>
          <w:caps/>
          <w:sz w:val="24"/>
          <w:szCs w:val="24"/>
        </w:rPr>
        <w:t>s</w:t>
      </w:r>
    </w:p>
    <w:p w:rsidR="002E37D2" w:rsidP="002E37D2" w14:paraId="034A7615" w14:textId="7E577F75">
      <w:pPr>
        <w:jc w:val="center"/>
        <w:rPr>
          <w:b/>
          <w:bCs/>
          <w:sz w:val="24"/>
          <w:szCs w:val="24"/>
        </w:rPr>
      </w:pPr>
      <w:r>
        <w:rPr>
          <w:b/>
          <w:bCs/>
          <w:sz w:val="24"/>
          <w:szCs w:val="24"/>
        </w:rPr>
        <w:t>OMB CONTROL NO.: 3170-00</w:t>
      </w:r>
      <w:r>
        <w:rPr>
          <w:b/>
          <w:bCs/>
          <w:sz w:val="24"/>
          <w:szCs w:val="24"/>
        </w:rPr>
        <w:t>36</w:t>
      </w:r>
    </w:p>
    <w:p w:rsidR="002E37D2" w:rsidP="002E37D2" w14:paraId="5C8E84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E37D2" w:rsidP="002E37D2" w14:paraId="4723CF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E37D2" w:rsidP="002E37D2" w14:paraId="7868D9E2" w14:textId="77777777">
      <w:pPr>
        <w:rPr>
          <w:b/>
          <w:sz w:val="24"/>
        </w:rPr>
      </w:pPr>
      <w:r>
        <w:rPr>
          <w:b/>
          <w:sz w:val="24"/>
        </w:rPr>
        <w:t xml:space="preserve">A.  </w:t>
      </w:r>
      <w:r>
        <w:rPr>
          <w:b/>
          <w:caps/>
          <w:sz w:val="24"/>
        </w:rPr>
        <w:t>STATISTICAL METHODS</w:t>
      </w:r>
    </w:p>
    <w:p w:rsidR="002E37D2" w:rsidP="002E37D2" w14:paraId="697B9EEC" w14:textId="77777777">
      <w:pPr>
        <w:rPr>
          <w:b/>
          <w:sz w:val="24"/>
        </w:rPr>
      </w:pPr>
    </w:p>
    <w:p w:rsidR="002E37D2" w:rsidP="002E37D2" w14:paraId="468CAC42" w14:textId="77777777">
      <w:pPr>
        <w:rPr>
          <w:b/>
          <w:bCs/>
          <w:sz w:val="24"/>
        </w:rPr>
      </w:pPr>
      <w:r>
        <w:rPr>
          <w:b/>
          <w:bCs/>
          <w:sz w:val="24"/>
        </w:rPr>
        <w:t>1.  Describe (including a numerical estimate) the potential respondent universe and</w:t>
      </w:r>
    </w:p>
    <w:p w:rsidR="002E37D2" w:rsidP="002E37D2" w14:paraId="1DB948BB" w14:textId="77777777">
      <w:pPr>
        <w:rPr>
          <w:b/>
          <w:bCs/>
          <w:sz w:val="24"/>
        </w:rPr>
      </w:pPr>
      <w:r>
        <w:rPr>
          <w:b/>
          <w:bCs/>
          <w:sz w:val="24"/>
        </w:rPr>
        <w:t>any sampling or other respondent selection method to be used. Data on the</w:t>
      </w:r>
    </w:p>
    <w:p w:rsidR="002E37D2" w:rsidP="002E37D2" w14:paraId="6827DEDC" w14:textId="77777777">
      <w:pPr>
        <w:rPr>
          <w:b/>
          <w:bCs/>
          <w:sz w:val="24"/>
        </w:rPr>
      </w:pPr>
      <w:r>
        <w:rPr>
          <w:b/>
          <w:bCs/>
          <w:sz w:val="24"/>
        </w:rPr>
        <w:t xml:space="preserve">number of entities (e.g., establishments, </w:t>
      </w:r>
      <w:r>
        <w:rPr>
          <w:b/>
          <w:bCs/>
          <w:sz w:val="24"/>
        </w:rPr>
        <w:t>State</w:t>
      </w:r>
      <w:r>
        <w:rPr>
          <w:b/>
          <w:bCs/>
          <w:sz w:val="24"/>
        </w:rPr>
        <w:t xml:space="preserve"> and local government units,</w:t>
      </w:r>
    </w:p>
    <w:p w:rsidR="002E37D2" w:rsidP="002E37D2" w14:paraId="5C9D8F36" w14:textId="77777777">
      <w:pPr>
        <w:rPr>
          <w:b/>
          <w:bCs/>
          <w:sz w:val="24"/>
        </w:rPr>
      </w:pPr>
      <w:r>
        <w:rPr>
          <w:b/>
          <w:bCs/>
          <w:sz w:val="24"/>
        </w:rPr>
        <w:t>households, or persons) in the universe covered by the collection and in the</w:t>
      </w:r>
    </w:p>
    <w:p w:rsidR="002E37D2" w:rsidP="002E37D2" w14:paraId="238BFD09" w14:textId="77777777">
      <w:pPr>
        <w:rPr>
          <w:b/>
          <w:bCs/>
          <w:sz w:val="24"/>
        </w:rPr>
      </w:pPr>
      <w:r>
        <w:rPr>
          <w:b/>
          <w:bCs/>
          <w:sz w:val="24"/>
        </w:rPr>
        <w:t>corresponding sample are to be provided in tabular form for the universe as a</w:t>
      </w:r>
    </w:p>
    <w:p w:rsidR="002E37D2" w:rsidP="002E37D2" w14:paraId="4C7703C2" w14:textId="77777777">
      <w:pPr>
        <w:rPr>
          <w:b/>
          <w:bCs/>
          <w:sz w:val="24"/>
        </w:rPr>
      </w:pPr>
      <w:r>
        <w:rPr>
          <w:b/>
          <w:bCs/>
          <w:sz w:val="24"/>
        </w:rPr>
        <w:t>whole and for each of the strata in the proposed sample. Indicate expected</w:t>
      </w:r>
    </w:p>
    <w:p w:rsidR="002E37D2" w:rsidP="002E37D2" w14:paraId="0CD7F9E1" w14:textId="77777777">
      <w:pPr>
        <w:rPr>
          <w:b/>
          <w:bCs/>
          <w:sz w:val="24"/>
        </w:rPr>
      </w:pPr>
      <w:r>
        <w:rPr>
          <w:b/>
          <w:bCs/>
          <w:sz w:val="24"/>
        </w:rPr>
        <w:t xml:space="preserve">response rates for the </w:t>
      </w:r>
      <w:r>
        <w:rPr>
          <w:b/>
          <w:bCs/>
          <w:sz w:val="24"/>
        </w:rPr>
        <w:t>collection as a whole</w:t>
      </w:r>
      <w:r>
        <w:rPr>
          <w:b/>
          <w:bCs/>
          <w:sz w:val="24"/>
        </w:rPr>
        <w:t>. If the collection had been</w:t>
      </w:r>
    </w:p>
    <w:p w:rsidR="002E37D2" w:rsidP="002E37D2" w14:paraId="5499DC64" w14:textId="77777777">
      <w:pPr>
        <w:rPr>
          <w:b/>
          <w:bCs/>
          <w:sz w:val="24"/>
        </w:rPr>
      </w:pPr>
      <w:r>
        <w:rPr>
          <w:b/>
          <w:bCs/>
          <w:sz w:val="24"/>
        </w:rPr>
        <w:t>conducted previously, include the actual response rate achieved during the last</w:t>
      </w:r>
    </w:p>
    <w:p w:rsidR="002E37D2" w:rsidP="002E37D2" w14:paraId="2DA8D640" w14:textId="77777777">
      <w:pPr>
        <w:rPr>
          <w:sz w:val="24"/>
        </w:rPr>
      </w:pPr>
      <w:r>
        <w:rPr>
          <w:b/>
          <w:bCs/>
          <w:sz w:val="24"/>
        </w:rPr>
        <w:t>collection.</w:t>
      </w:r>
    </w:p>
    <w:p w:rsidR="002E37D2" w:rsidP="002E37D2" w14:paraId="691744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E37D2" w:rsidRPr="000363B3" w:rsidP="002E37D2" w14:paraId="3CBC4F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363B3">
        <w:rPr>
          <w:sz w:val="24"/>
          <w:szCs w:val="24"/>
        </w:rPr>
        <w:t xml:space="preserve">These collections of information will not employ statistical methods. The respondent universe under this generic clearance will be from both financial education practitioners and consumers. Specific strategies for selecting respondents will be provided with each request made under this generic information collection plan. </w:t>
      </w:r>
    </w:p>
    <w:p w:rsidR="002E37D2" w:rsidRPr="000363B3" w:rsidP="002E37D2" w14:paraId="1F384C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E37D2" w:rsidRPr="000363B3" w:rsidP="002E37D2" w14:paraId="4DCB2C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363B3">
        <w:rPr>
          <w:sz w:val="24"/>
          <w:szCs w:val="24"/>
        </w:rPr>
        <w:t xml:space="preserve">Data collection procedures may involve a variety of methods, including in-person meetings, interviews, focus groups, respondent recruitment screeners, qualitative surveys, online discussion forums, social media polls, and other similar qualitative methods. These collections may be conducted electronically, face-to-face, over the phone, over the internet, depending on the specific collection. Specific data collection methods and instruments will be provided in each request made under this generic information collection plan. </w:t>
      </w:r>
    </w:p>
    <w:p w:rsidR="002E37D2" w:rsidRPr="000363B3" w:rsidP="002E37D2" w14:paraId="06855B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E37D2" w:rsidRPr="000363B3" w:rsidP="002E37D2" w14:paraId="4506AF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363B3">
        <w:rPr>
          <w:sz w:val="24"/>
          <w:szCs w:val="24"/>
        </w:rPr>
        <w:t xml:space="preserve">Given that none of the data collections conducted under this generic plan will use quantitative or statistical methods, there are no plans to conduct testing on the collection methods. The Bureau, however, plans to use proven data collection techniques for each data collection. </w:t>
      </w:r>
    </w:p>
    <w:p w:rsidR="007D5279" w14:paraId="19C80E62" w14:textId="77777777"/>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7D2" w:rsidP="002E37D2" w14:paraId="43CE6C83" w14:textId="7E1EBAB3">
    <w:pPr>
      <w:pStyle w:val="Header"/>
    </w:pPr>
    <w:r>
      <w:t xml:space="preserve">Generic Information Collection </w:t>
    </w:r>
    <w:r>
      <w:t xml:space="preserve">Plan for </w:t>
    </w:r>
    <w:r>
      <w:t xml:space="preserve">Qualitative </w:t>
    </w:r>
    <w:r>
      <w:t>Consumer Education, Engagement and Experience Information Collections</w:t>
    </w:r>
  </w:p>
  <w:p w:rsidR="002E37D2" w:rsidP="002E37D2" w14:paraId="6125B0E9" w14:textId="5322BFF4">
    <w:pPr>
      <w:pStyle w:val="Header"/>
    </w:pPr>
    <w:r>
      <w:t>OMB Control Number: 3170-00</w:t>
    </w:r>
    <w:r>
      <w:t>36</w:t>
    </w:r>
  </w:p>
  <w:p w:rsidR="002E37D2" w:rsidP="002E37D2" w14:paraId="7E00B3E1" w14:textId="56BA4B1C">
    <w:pPr>
      <w:pStyle w:val="Header"/>
    </w:pPr>
    <w:r>
      <w:t xml:space="preserve">OMB Expiration Date: </w:t>
    </w:r>
    <w:r>
      <w:t>10</w:t>
    </w:r>
    <w:r>
      <w:t>/31/2022</w:t>
    </w:r>
  </w:p>
  <w:p w:rsidR="002E37D2" w14:paraId="480CC79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D2"/>
    <w:rsid w:val="000363B3"/>
    <w:rsid w:val="002E37D2"/>
    <w:rsid w:val="00511CB6"/>
    <w:rsid w:val="007D52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F8731E"/>
  <w15:chartTrackingRefBased/>
  <w15:docId w15:val="{6A149A32-020C-4578-911D-4199A352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7D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7D2"/>
    <w:pPr>
      <w:tabs>
        <w:tab w:val="center" w:pos="4680"/>
        <w:tab w:val="right" w:pos="9360"/>
      </w:tabs>
    </w:pPr>
  </w:style>
  <w:style w:type="character" w:customStyle="1" w:styleId="HeaderChar">
    <w:name w:val="Header Char"/>
    <w:basedOn w:val="DefaultParagraphFont"/>
    <w:link w:val="Header"/>
    <w:uiPriority w:val="99"/>
    <w:rsid w:val="002E37D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37D2"/>
    <w:pPr>
      <w:tabs>
        <w:tab w:val="center" w:pos="4680"/>
        <w:tab w:val="right" w:pos="9360"/>
      </w:tabs>
    </w:pPr>
  </w:style>
  <w:style w:type="character" w:customStyle="1" w:styleId="FooterChar">
    <w:name w:val="Footer Char"/>
    <w:basedOn w:val="DefaultParagraphFont"/>
    <w:link w:val="Footer"/>
    <w:uiPriority w:val="99"/>
    <w:rsid w:val="002E37D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_dlc_DocId xmlns="8097749c-35e3-4292-9c41-d352b303d2cf">OPSOCDOPRA-2116056712-2136691</_dlc_DocId>
    <_dlc_DocIdUrl xmlns="8097749c-35e3-4292-9c41-d352b303d2cf">
      <Url>https://bcfp365.sharepoint.com/sites/ops-ocdo-pra/_layouts/15/DocIdRedir.aspx?ID=OPSOCDOPRA-2116056712-2136691</Url>
      <Description>OPSOCDOPRA-2116056712-2136691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9FA86-63FE-4258-9AC1-2AD6AE49574F}">
  <ds:schemaRefs/>
</ds:datastoreItem>
</file>

<file path=customXml/itemProps2.xml><?xml version="1.0" encoding="utf-8"?>
<ds:datastoreItem xmlns:ds="http://schemas.openxmlformats.org/officeDocument/2006/customXml" ds:itemID="{B68913F9-8905-4447-9E33-C9B2E85CFE3A}">
  <ds:schemaRefs/>
</ds:datastoreItem>
</file>

<file path=customXml/itemProps3.xml><?xml version="1.0" encoding="utf-8"?>
<ds:datastoreItem xmlns:ds="http://schemas.openxmlformats.org/officeDocument/2006/customXml" ds:itemID="{2FAB5CC2-539E-4477-AA80-C6A0CB194793}">
  <ds:schemaRefs/>
</ds:datastoreItem>
</file>

<file path=customXml/itemProps4.xml><?xml version="1.0" encoding="utf-8"?>
<ds:datastoreItem xmlns:ds="http://schemas.openxmlformats.org/officeDocument/2006/customXml" ds:itemID="{617B03EB-9E2B-4CB6-AF60-B3722C0B21A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Watkins, Pamela (CFPB)</dc:creator>
  <cp:lastModifiedBy>Watkins, Pamela (CFPB)</cp:lastModifiedBy>
  <cp:revision>1</cp:revision>
  <dcterms:created xsi:type="dcterms:W3CDTF">2022-09-27T20:59:00Z</dcterms:created>
  <dcterms:modified xsi:type="dcterms:W3CDTF">2022-09-27T21:07:00Z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_dlc_DocIdItemGuid">
    <vt:lpwstr>ddb1a434-1e7b-48ca-ae7d-57809ae8f7e3</vt:lpwstr>
  </property>
</Properties>
</file>