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3EDE" w:rsidR="00D43EDE" w:rsidP="00D43EDE" w:rsidRDefault="00D43EDE" w14:paraId="223E1DC5" w14:textId="77777777">
      <w:pPr>
        <w:jc w:val="center"/>
        <w:rPr>
          <w:b/>
          <w:sz w:val="24"/>
          <w:szCs w:val="24"/>
        </w:rPr>
      </w:pPr>
      <w:r w:rsidRPr="00D43EDE">
        <w:rPr>
          <w:b/>
          <w:sz w:val="24"/>
          <w:szCs w:val="24"/>
        </w:rPr>
        <w:t>Outreach and Assistance for Socially Disadvantaged and Veteran Farmers and Ranchers Program (also known as the 2501 Program)</w:t>
      </w:r>
    </w:p>
    <w:p w:rsidRPr="00FF503F" w:rsidR="00C1547D" w:rsidP="00C1547D" w:rsidRDefault="00C1547D" w14:paraId="6FA9B4FE" w14:textId="77777777">
      <w:pPr>
        <w:jc w:val="center"/>
        <w:rPr>
          <w:b/>
          <w:sz w:val="24"/>
          <w:szCs w:val="24"/>
        </w:rPr>
      </w:pPr>
      <w:r w:rsidRPr="00FF503F">
        <w:rPr>
          <w:b/>
          <w:sz w:val="24"/>
          <w:szCs w:val="24"/>
        </w:rPr>
        <w:t>Program Feedback Survey</w:t>
      </w:r>
    </w:p>
    <w:p w:rsidRPr="00FF503F" w:rsidR="00C1547D" w:rsidP="00C1547D" w:rsidRDefault="00C1547D" w14:paraId="6A2439C6" w14:textId="4BA9DE05">
      <w:pPr>
        <w:jc w:val="center"/>
        <w:rPr>
          <w:b/>
          <w:bCs/>
          <w:sz w:val="24"/>
          <w:szCs w:val="24"/>
        </w:rPr>
      </w:pPr>
      <w:r w:rsidRPr="00FF503F">
        <w:rPr>
          <w:b/>
          <w:sz w:val="24"/>
          <w:szCs w:val="24"/>
        </w:rPr>
        <w:t xml:space="preserve">OMB # </w:t>
      </w:r>
      <w:r w:rsidRPr="005436E0">
        <w:rPr>
          <w:b/>
          <w:sz w:val="24"/>
          <w:szCs w:val="24"/>
        </w:rPr>
        <w:t>050</w:t>
      </w:r>
      <w:r w:rsidRPr="005436E0" w:rsidR="005436E0">
        <w:rPr>
          <w:b/>
          <w:sz w:val="24"/>
          <w:szCs w:val="24"/>
        </w:rPr>
        <w:t>3-xxxx</w:t>
      </w:r>
    </w:p>
    <w:p w:rsidR="003105F1" w:rsidP="003105F1" w:rsidRDefault="003105F1" w14:paraId="07976201" w14:textId="0AC94C75">
      <w:pPr>
        <w:jc w:val="center"/>
        <w:rPr>
          <w:b/>
          <w:bCs/>
          <w:sz w:val="24"/>
        </w:rPr>
      </w:pPr>
      <w:r>
        <w:rPr>
          <w:b/>
          <w:bCs/>
          <w:sz w:val="24"/>
        </w:rPr>
        <w:t>Supporting Statement – Part B</w:t>
      </w:r>
    </w:p>
    <w:p w:rsidR="003105F1" w:rsidP="003105F1" w:rsidRDefault="003105F1" w14:paraId="55976740" w14:textId="77777777">
      <w:pPr>
        <w:jc w:val="both"/>
        <w:rPr>
          <w:b/>
          <w:bCs/>
          <w:sz w:val="24"/>
        </w:rPr>
      </w:pPr>
    </w:p>
    <w:p w:rsidR="003105F1" w:rsidP="003105F1" w:rsidRDefault="003105F1" w14:paraId="2C60E681" w14:textId="77777777">
      <w:pPr>
        <w:ind w:left="720" w:hanging="720"/>
        <w:jc w:val="both"/>
        <w:rPr>
          <w:b/>
          <w:sz w:val="24"/>
        </w:rPr>
      </w:pPr>
    </w:p>
    <w:p w:rsidR="003105F1" w:rsidP="00A711B1" w:rsidRDefault="003105F1" w14:paraId="1C77BE0E" w14:textId="77777777">
      <w:pPr>
        <w:ind w:left="720" w:hanging="720"/>
        <w:rPr>
          <w:sz w:val="24"/>
        </w:rPr>
      </w:pPr>
      <w:r>
        <w:rPr>
          <w:b/>
          <w:sz w:val="24"/>
        </w:rPr>
        <w:t>PART B.</w:t>
      </w:r>
      <w:r>
        <w:rPr>
          <w:b/>
          <w:sz w:val="24"/>
        </w:rPr>
        <w:tab/>
        <w:t>Collections of Information Employing Statistical Methods</w:t>
      </w:r>
    </w:p>
    <w:p w:rsidR="003105F1" w:rsidP="00A711B1" w:rsidRDefault="003105F1" w14:paraId="38C2D4BC" w14:textId="77777777">
      <w:pPr>
        <w:rPr>
          <w:sz w:val="24"/>
        </w:rPr>
      </w:pPr>
    </w:p>
    <w:p w:rsidRPr="00C1547D" w:rsidR="003105F1" w:rsidP="00C1547D" w:rsidRDefault="003105F1" w14:paraId="25680C3C" w14:textId="3D4336EE">
      <w:pPr>
        <w:pStyle w:val="ListParagraph"/>
        <w:numPr>
          <w:ilvl w:val="0"/>
          <w:numId w:val="8"/>
        </w:numPr>
        <w:tabs>
          <w:tab w:val="left" w:pos="0"/>
          <w:tab w:val="left" w:pos="288"/>
          <w:tab w:val="left" w:pos="475"/>
          <w:tab w:val="left" w:pos="662"/>
        </w:tabs>
        <w:spacing w:after="80"/>
        <w:rPr>
          <w:b/>
          <w:sz w:val="24"/>
        </w:rPr>
      </w:pPr>
      <w:r w:rsidRPr="00C1547D">
        <w:rPr>
          <w:b/>
          <w:sz w:val="24"/>
        </w:rPr>
        <w:t>Describe (including a numerical estimate) the potential respondent universe and any sam</w:t>
      </w:r>
      <w:r w:rsidRPr="00C1547D">
        <w:rPr>
          <w:b/>
          <w:sz w:val="24"/>
        </w:rPr>
        <w:softHyphen/>
        <w:t>pling or other respondent selection method to be used. Data on the number of entities (e.g., establishments, State and local government units, households, or persons) in the universe covered by the collection</w:t>
      </w:r>
      <w:r w:rsidRPr="00C1547D" w:rsidR="00A711B1">
        <w:rPr>
          <w:b/>
          <w:sz w:val="24"/>
        </w:rPr>
        <w:t xml:space="preserve"> </w:t>
      </w:r>
      <w:r w:rsidRPr="00C1547D">
        <w:rPr>
          <w:b/>
          <w:sz w:val="24"/>
        </w:rPr>
        <w:t>and in the corre</w:t>
      </w:r>
      <w:r w:rsidRPr="00C1547D">
        <w:rPr>
          <w:b/>
          <w:sz w:val="24"/>
        </w:rPr>
        <w:softHyphen/>
        <w:t>sponding sample are to be provided in tabular form for the uni</w:t>
      </w:r>
      <w:r w:rsidRPr="00C1547D">
        <w:rPr>
          <w:b/>
          <w:sz w:val="24"/>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C1547D" w:rsidP="00C1547D" w:rsidRDefault="00C1547D" w14:paraId="47204D53" w14:textId="4D3FD2A7">
      <w:pPr>
        <w:pStyle w:val="ListParagraph"/>
        <w:tabs>
          <w:tab w:val="left" w:pos="0"/>
          <w:tab w:val="left" w:pos="288"/>
          <w:tab w:val="left" w:pos="475"/>
          <w:tab w:val="left" w:pos="662"/>
        </w:tabs>
        <w:spacing w:after="80"/>
        <w:rPr>
          <w:b/>
          <w:sz w:val="24"/>
        </w:rPr>
      </w:pPr>
    </w:p>
    <w:p w:rsidRPr="00FF503F" w:rsidR="00C1547D" w:rsidP="00C1547D" w:rsidRDefault="00C1547D" w14:paraId="6785F6D3" w14:textId="21F19F56">
      <w:pPr>
        <w:ind w:left="720"/>
        <w:rPr>
          <w:sz w:val="24"/>
          <w:szCs w:val="24"/>
        </w:rPr>
      </w:pPr>
      <w:r w:rsidRPr="00FF503F">
        <w:rPr>
          <w:sz w:val="24"/>
          <w:szCs w:val="24"/>
        </w:rPr>
        <w:t xml:space="preserve">The respondent universe consists of approximately 250 former and current OPPE grantees. This is the first of such survey. </w:t>
      </w:r>
    </w:p>
    <w:p w:rsidRPr="00C1547D" w:rsidR="00C1547D" w:rsidP="00C1547D" w:rsidRDefault="00C1547D" w14:paraId="24813A65" w14:textId="77777777">
      <w:pPr>
        <w:pStyle w:val="ListParagraph"/>
        <w:tabs>
          <w:tab w:val="left" w:pos="0"/>
          <w:tab w:val="left" w:pos="288"/>
          <w:tab w:val="left" w:pos="475"/>
          <w:tab w:val="left" w:pos="662"/>
        </w:tabs>
        <w:spacing w:after="80"/>
        <w:rPr>
          <w:b/>
          <w:sz w:val="24"/>
        </w:rPr>
      </w:pPr>
    </w:p>
    <w:p w:rsidR="003105F1" w:rsidP="00A711B1" w:rsidRDefault="003105F1" w14:paraId="52D0EE4B" w14:textId="77777777">
      <w:pPr>
        <w:tabs>
          <w:tab w:val="left" w:pos="0"/>
          <w:tab w:val="left" w:pos="288"/>
          <w:tab w:val="left" w:pos="475"/>
          <w:tab w:val="left" w:pos="662"/>
        </w:tabs>
        <w:spacing w:after="80"/>
        <w:ind w:left="288" w:hanging="288"/>
        <w:rPr>
          <w:b/>
          <w:sz w:val="24"/>
        </w:rPr>
      </w:pPr>
      <w:r>
        <w:rPr>
          <w:b/>
          <w:sz w:val="24"/>
        </w:rPr>
        <w:t>2.</w:t>
      </w:r>
      <w:r>
        <w:rPr>
          <w:b/>
          <w:sz w:val="24"/>
        </w:rPr>
        <w:tab/>
        <w:t>Describe the procedures for the collection of information including:</w:t>
      </w:r>
    </w:p>
    <w:p w:rsidR="003105F1" w:rsidP="00A711B1" w:rsidRDefault="003105F1" w14:paraId="34528BF6" w14:textId="77777777">
      <w:pPr>
        <w:numPr>
          <w:ilvl w:val="0"/>
          <w:numId w:val="1"/>
        </w:numPr>
        <w:tabs>
          <w:tab w:val="clear" w:pos="360"/>
          <w:tab w:val="left" w:pos="0"/>
          <w:tab w:val="left" w:pos="288"/>
          <w:tab w:val="num" w:pos="648"/>
        </w:tabs>
        <w:spacing w:after="80"/>
        <w:ind w:left="648"/>
        <w:rPr>
          <w:b/>
          <w:sz w:val="24"/>
        </w:rPr>
      </w:pPr>
      <w:r>
        <w:rPr>
          <w:b/>
          <w:sz w:val="24"/>
        </w:rPr>
        <w:t>Statistical methodology for stratification and sample selection,</w:t>
      </w:r>
    </w:p>
    <w:p w:rsidR="003105F1" w:rsidP="00A711B1" w:rsidRDefault="003105F1" w14:paraId="5DD0389A" w14:textId="77777777">
      <w:pPr>
        <w:numPr>
          <w:ilvl w:val="0"/>
          <w:numId w:val="2"/>
        </w:numPr>
        <w:tabs>
          <w:tab w:val="clear" w:pos="360"/>
          <w:tab w:val="left" w:pos="0"/>
          <w:tab w:val="left" w:pos="288"/>
          <w:tab w:val="left" w:pos="475"/>
          <w:tab w:val="num" w:pos="648"/>
        </w:tabs>
        <w:spacing w:after="80"/>
        <w:ind w:left="648"/>
        <w:rPr>
          <w:b/>
          <w:sz w:val="24"/>
        </w:rPr>
      </w:pPr>
      <w:r>
        <w:rPr>
          <w:b/>
          <w:sz w:val="24"/>
        </w:rPr>
        <w:tab/>
        <w:t>Estimation procedure,</w:t>
      </w:r>
    </w:p>
    <w:p w:rsidR="003105F1" w:rsidP="00A711B1" w:rsidRDefault="003105F1" w14:paraId="18185CCA" w14:textId="77777777">
      <w:pPr>
        <w:numPr>
          <w:ilvl w:val="0"/>
          <w:numId w:val="3"/>
        </w:numPr>
        <w:tabs>
          <w:tab w:val="clear" w:pos="360"/>
          <w:tab w:val="left" w:pos="0"/>
          <w:tab w:val="left" w:pos="288"/>
          <w:tab w:val="left" w:pos="475"/>
          <w:tab w:val="num" w:pos="648"/>
        </w:tabs>
        <w:spacing w:after="80"/>
        <w:ind w:left="648"/>
        <w:rPr>
          <w:b/>
          <w:sz w:val="24"/>
        </w:rPr>
      </w:pPr>
      <w:r>
        <w:rPr>
          <w:b/>
          <w:sz w:val="24"/>
        </w:rPr>
        <w:tab/>
        <w:t>Degree of accuracy needed for the pur</w:t>
      </w:r>
      <w:r>
        <w:rPr>
          <w:b/>
          <w:sz w:val="24"/>
        </w:rPr>
        <w:softHyphen/>
        <w:t>pose described in the justification,</w:t>
      </w:r>
    </w:p>
    <w:p w:rsidR="003105F1" w:rsidP="00A711B1" w:rsidRDefault="003105F1" w14:paraId="79AC79FC" w14:textId="77777777">
      <w:pPr>
        <w:numPr>
          <w:ilvl w:val="0"/>
          <w:numId w:val="4"/>
        </w:numPr>
        <w:tabs>
          <w:tab w:val="clear" w:pos="360"/>
          <w:tab w:val="left" w:pos="0"/>
          <w:tab w:val="left" w:pos="288"/>
          <w:tab w:val="left" w:pos="475"/>
          <w:tab w:val="num" w:pos="648"/>
        </w:tabs>
        <w:spacing w:after="80"/>
        <w:ind w:left="648"/>
        <w:rPr>
          <w:b/>
          <w:sz w:val="24"/>
        </w:rPr>
      </w:pPr>
      <w:r>
        <w:rPr>
          <w:b/>
          <w:sz w:val="24"/>
        </w:rPr>
        <w:tab/>
        <w:t>Unusual problems requiring specialized sampling procedures, and</w:t>
      </w:r>
    </w:p>
    <w:p w:rsidR="003105F1" w:rsidP="00A711B1" w:rsidRDefault="003105F1" w14:paraId="68D0B91F" w14:textId="61DA3CEE">
      <w:pPr>
        <w:numPr>
          <w:ilvl w:val="0"/>
          <w:numId w:val="5"/>
        </w:numPr>
        <w:tabs>
          <w:tab w:val="left" w:pos="0"/>
          <w:tab w:val="left" w:pos="288"/>
          <w:tab w:val="num" w:pos="648"/>
        </w:tabs>
        <w:spacing w:after="80"/>
        <w:ind w:left="648"/>
        <w:rPr>
          <w:b/>
          <w:sz w:val="24"/>
        </w:rPr>
      </w:pPr>
      <w:r>
        <w:rPr>
          <w:b/>
          <w:sz w:val="24"/>
        </w:rPr>
        <w:t>Any use of periodic (less frequent than annual) data collection cycles to reduce burden.</w:t>
      </w:r>
    </w:p>
    <w:p w:rsidR="00C1547D" w:rsidP="00C1547D" w:rsidRDefault="00C1547D" w14:paraId="0C60564C" w14:textId="77777777">
      <w:pPr>
        <w:tabs>
          <w:tab w:val="left" w:pos="0"/>
          <w:tab w:val="left" w:pos="288"/>
        </w:tabs>
        <w:spacing w:after="80"/>
        <w:ind w:left="648"/>
        <w:rPr>
          <w:b/>
          <w:sz w:val="24"/>
        </w:rPr>
      </w:pPr>
    </w:p>
    <w:p w:rsidRPr="00FF503F" w:rsidR="00C1547D" w:rsidP="00C1547D" w:rsidRDefault="00C1547D" w14:paraId="3DB1517C" w14:textId="24F3F6D3">
      <w:pPr>
        <w:pStyle w:val="ListParagraph"/>
        <w:numPr>
          <w:ilvl w:val="0"/>
          <w:numId w:val="5"/>
        </w:numPr>
        <w:tabs>
          <w:tab w:val="num" w:pos="1008"/>
        </w:tabs>
        <w:ind w:left="1368"/>
        <w:rPr>
          <w:sz w:val="24"/>
          <w:szCs w:val="24"/>
        </w:rPr>
      </w:pPr>
      <w:r w:rsidRPr="00FF503F">
        <w:rPr>
          <w:sz w:val="24"/>
          <w:szCs w:val="24"/>
        </w:rPr>
        <w:t>The statistical methodology for the survey is former and existing outreach partners of OPPE.</w:t>
      </w:r>
    </w:p>
    <w:p w:rsidRPr="00FF503F" w:rsidR="00C1547D" w:rsidP="00C1547D" w:rsidRDefault="00C1547D" w14:paraId="568FD43E" w14:textId="63AC95B0">
      <w:pPr>
        <w:pStyle w:val="ListParagraph"/>
        <w:numPr>
          <w:ilvl w:val="0"/>
          <w:numId w:val="5"/>
        </w:numPr>
        <w:ind w:left="1368"/>
        <w:rPr>
          <w:sz w:val="24"/>
          <w:szCs w:val="24"/>
        </w:rPr>
      </w:pPr>
      <w:r w:rsidRPr="00FF503F">
        <w:rPr>
          <w:sz w:val="24"/>
          <w:szCs w:val="24"/>
        </w:rPr>
        <w:t xml:space="preserve">The Estimation procedure may not apply as this is a new survey.  We do estimate 70% of participants will respond. </w:t>
      </w:r>
    </w:p>
    <w:p w:rsidRPr="00FF503F" w:rsidR="00C1547D" w:rsidP="00C1547D" w:rsidRDefault="00C1547D" w14:paraId="66CE3253" w14:textId="020D2FD3">
      <w:pPr>
        <w:pStyle w:val="ListParagraph"/>
        <w:numPr>
          <w:ilvl w:val="0"/>
          <w:numId w:val="5"/>
        </w:numPr>
        <w:ind w:left="1368"/>
        <w:rPr>
          <w:sz w:val="24"/>
          <w:szCs w:val="24"/>
        </w:rPr>
      </w:pPr>
      <w:r w:rsidRPr="00FF503F">
        <w:rPr>
          <w:sz w:val="24"/>
          <w:szCs w:val="24"/>
        </w:rPr>
        <w:t>The degree of accuracy needed may not apply as this is a survey.</w:t>
      </w:r>
    </w:p>
    <w:p w:rsidRPr="00FF503F" w:rsidR="00C1547D" w:rsidP="00C1547D" w:rsidRDefault="00C1547D" w14:paraId="0F6D9843" w14:textId="770E388A">
      <w:pPr>
        <w:pStyle w:val="ListParagraph"/>
        <w:numPr>
          <w:ilvl w:val="0"/>
          <w:numId w:val="5"/>
        </w:numPr>
        <w:ind w:left="1368"/>
        <w:rPr>
          <w:sz w:val="24"/>
          <w:szCs w:val="24"/>
        </w:rPr>
      </w:pPr>
      <w:r w:rsidRPr="00FF503F">
        <w:rPr>
          <w:sz w:val="24"/>
          <w:szCs w:val="24"/>
        </w:rPr>
        <w:t>No unusual problems requiring specialized sampling procedures exist.</w:t>
      </w:r>
    </w:p>
    <w:p w:rsidRPr="00FF503F" w:rsidR="00C1547D" w:rsidP="00C1547D" w:rsidRDefault="00C1547D" w14:paraId="7A76EA59" w14:textId="13489073">
      <w:pPr>
        <w:pStyle w:val="ListParagraph"/>
        <w:numPr>
          <w:ilvl w:val="0"/>
          <w:numId w:val="5"/>
        </w:numPr>
        <w:ind w:left="1368"/>
        <w:rPr>
          <w:sz w:val="24"/>
          <w:szCs w:val="24"/>
        </w:rPr>
      </w:pPr>
      <w:r w:rsidRPr="00FF503F">
        <w:rPr>
          <w:sz w:val="24"/>
          <w:szCs w:val="24"/>
        </w:rPr>
        <w:t>No use of periodic (less frequent than annual) data collection cycles to reduce burden apply as this is a first-time survey and may not be repeated.</w:t>
      </w:r>
    </w:p>
    <w:p w:rsidR="00C1547D" w:rsidP="00C1547D" w:rsidRDefault="00C1547D" w14:paraId="667E3A12" w14:textId="4376CD4A">
      <w:pPr>
        <w:tabs>
          <w:tab w:val="left" w:pos="0"/>
          <w:tab w:val="left" w:pos="288"/>
        </w:tabs>
        <w:spacing w:after="80"/>
        <w:ind w:left="288"/>
        <w:rPr>
          <w:b/>
          <w:sz w:val="24"/>
        </w:rPr>
      </w:pPr>
    </w:p>
    <w:p w:rsidR="001C658B" w:rsidP="00C1547D" w:rsidRDefault="001C658B" w14:paraId="3FAE6860" w14:textId="20E6F235">
      <w:pPr>
        <w:tabs>
          <w:tab w:val="left" w:pos="0"/>
          <w:tab w:val="left" w:pos="288"/>
        </w:tabs>
        <w:spacing w:after="80"/>
        <w:ind w:left="288"/>
        <w:rPr>
          <w:b/>
          <w:sz w:val="24"/>
        </w:rPr>
      </w:pPr>
    </w:p>
    <w:p w:rsidR="001C658B" w:rsidP="00C1547D" w:rsidRDefault="001C658B" w14:paraId="56E6B218" w14:textId="6B4B3090">
      <w:pPr>
        <w:tabs>
          <w:tab w:val="left" w:pos="0"/>
          <w:tab w:val="left" w:pos="288"/>
        </w:tabs>
        <w:spacing w:after="80"/>
        <w:ind w:left="288"/>
        <w:rPr>
          <w:b/>
          <w:sz w:val="24"/>
        </w:rPr>
      </w:pPr>
    </w:p>
    <w:p w:rsidR="001C658B" w:rsidP="00C1547D" w:rsidRDefault="001C658B" w14:paraId="3E92E917" w14:textId="77777777">
      <w:pPr>
        <w:tabs>
          <w:tab w:val="left" w:pos="0"/>
          <w:tab w:val="left" w:pos="288"/>
        </w:tabs>
        <w:spacing w:after="80"/>
        <w:ind w:left="288"/>
        <w:rPr>
          <w:b/>
          <w:sz w:val="24"/>
        </w:rPr>
      </w:pPr>
    </w:p>
    <w:p w:rsidR="003105F1" w:rsidP="00A711B1" w:rsidRDefault="003105F1" w14:paraId="78BB6D13" w14:textId="06AB4256">
      <w:pPr>
        <w:pStyle w:val="BodyText"/>
        <w:numPr>
          <w:ilvl w:val="0"/>
          <w:numId w:val="6"/>
        </w:numPr>
      </w:pPr>
      <w:r>
        <w:lastRenderedPageBreak/>
        <w:t>Describe methods to maximize response rates and to deal with issues of non-response. The accuracy and reliability of information collected must be shown to be adequate for intended uses. For collections based on sam</w:t>
      </w:r>
      <w:r>
        <w:softHyphen/>
        <w:t>pling, a special justification must be provid</w:t>
      </w:r>
      <w:r>
        <w:softHyphen/>
        <w:t>ed for any collection that will not yield "reli</w:t>
      </w:r>
      <w:r>
        <w:softHyphen/>
        <w:t>able" data that can be generalized to the universe studied.</w:t>
      </w:r>
    </w:p>
    <w:p w:rsidRPr="00FF503F" w:rsidR="00C1547D" w:rsidP="00C1547D" w:rsidRDefault="00C1547D" w14:paraId="731C8088" w14:textId="77777777">
      <w:pPr>
        <w:pStyle w:val="BodyText"/>
        <w:ind w:left="360"/>
        <w:rPr>
          <w:szCs w:val="24"/>
        </w:rPr>
      </w:pPr>
    </w:p>
    <w:p w:rsidRPr="00FF503F" w:rsidR="00C1547D" w:rsidP="00C1547D" w:rsidRDefault="00C1547D" w14:paraId="6087438F" w14:textId="67D04772">
      <w:pPr>
        <w:pStyle w:val="ListParagraph"/>
        <w:ind w:left="360"/>
        <w:rPr>
          <w:sz w:val="24"/>
          <w:szCs w:val="24"/>
        </w:rPr>
      </w:pPr>
      <w:r w:rsidRPr="00FF503F">
        <w:rPr>
          <w:sz w:val="24"/>
          <w:szCs w:val="24"/>
        </w:rPr>
        <w:t>The survey is voluntary; meeting participants</w:t>
      </w:r>
      <w:r w:rsidR="00763067">
        <w:rPr>
          <w:sz w:val="24"/>
          <w:szCs w:val="24"/>
        </w:rPr>
        <w:t xml:space="preserve"> at our annual symposium</w:t>
      </w:r>
      <w:r w:rsidRPr="00FF503F">
        <w:rPr>
          <w:sz w:val="24"/>
          <w:szCs w:val="24"/>
        </w:rPr>
        <w:t xml:space="preserve"> will be encouraged to complete the survey for an opportunity to impact future program enhancements.</w:t>
      </w:r>
    </w:p>
    <w:p w:rsidR="00C1547D" w:rsidP="00C1547D" w:rsidRDefault="00C1547D" w14:paraId="09308996" w14:textId="77777777">
      <w:pPr>
        <w:pStyle w:val="BodyText"/>
        <w:ind w:left="360"/>
      </w:pPr>
    </w:p>
    <w:p w:rsidR="003105F1" w:rsidP="00A711B1" w:rsidRDefault="003105F1" w14:paraId="4954685D" w14:textId="77777777">
      <w:pPr>
        <w:spacing w:after="80"/>
        <w:rPr>
          <w:b/>
          <w:sz w:val="24"/>
        </w:rPr>
      </w:pPr>
    </w:p>
    <w:p w:rsidR="003105F1" w:rsidP="00A711B1" w:rsidRDefault="003105F1" w14:paraId="4634985E" w14:textId="37D829E0">
      <w:pPr>
        <w:pStyle w:val="BodyTextIndent3"/>
        <w:numPr>
          <w:ilvl w:val="0"/>
          <w:numId w:val="7"/>
        </w:numPr>
        <w:tabs>
          <w:tab w:val="clear" w:pos="288"/>
          <w:tab w:val="clear" w:pos="475"/>
          <w:tab w:val="clear" w:pos="662"/>
        </w:tabs>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softHyphen/>
        <w:t>ly or in combination with the main collection of information.</w:t>
      </w:r>
    </w:p>
    <w:p w:rsidRPr="00FF503F" w:rsidR="00C1547D" w:rsidP="00C1547D" w:rsidRDefault="00C1547D" w14:paraId="155192AE" w14:textId="77777777">
      <w:pPr>
        <w:rPr>
          <w:sz w:val="24"/>
          <w:szCs w:val="24"/>
        </w:rPr>
      </w:pPr>
    </w:p>
    <w:p w:rsidRPr="00FF503F" w:rsidR="00C1547D" w:rsidP="00C47CAB" w:rsidRDefault="003649AA" w14:paraId="03D91D68" w14:textId="59B403B0">
      <w:pPr>
        <w:ind w:left="360"/>
        <w:rPr>
          <w:sz w:val="24"/>
          <w:szCs w:val="24"/>
        </w:rPr>
      </w:pPr>
      <w:r>
        <w:rPr>
          <w:sz w:val="24"/>
          <w:szCs w:val="24"/>
        </w:rPr>
        <w:t>The</w:t>
      </w:r>
      <w:r w:rsidR="00807102">
        <w:rPr>
          <w:sz w:val="24"/>
          <w:szCs w:val="24"/>
        </w:rPr>
        <w:t xml:space="preserve"> survey</w:t>
      </w:r>
      <w:r w:rsidR="00030B85">
        <w:rPr>
          <w:sz w:val="24"/>
          <w:szCs w:val="24"/>
        </w:rPr>
        <w:t xml:space="preserve"> was sent to three current grantees</w:t>
      </w:r>
      <w:r w:rsidR="005A0444">
        <w:rPr>
          <w:sz w:val="24"/>
          <w:szCs w:val="24"/>
        </w:rPr>
        <w:t xml:space="preserve"> </w:t>
      </w:r>
      <w:r w:rsidR="00D349E1">
        <w:rPr>
          <w:sz w:val="24"/>
          <w:szCs w:val="24"/>
        </w:rPr>
        <w:t>for the purpose of soliciting</w:t>
      </w:r>
      <w:r w:rsidR="0016110E">
        <w:rPr>
          <w:sz w:val="24"/>
          <w:szCs w:val="24"/>
        </w:rPr>
        <w:t xml:space="preserve"> opinions on the statistical aspects</w:t>
      </w:r>
      <w:r w:rsidR="00C47CAB">
        <w:rPr>
          <w:sz w:val="24"/>
          <w:szCs w:val="24"/>
        </w:rPr>
        <w:t xml:space="preserve"> of the survey design</w:t>
      </w:r>
      <w:r w:rsidR="001223E5">
        <w:rPr>
          <w:sz w:val="24"/>
          <w:szCs w:val="24"/>
        </w:rPr>
        <w:t xml:space="preserve"> and </w:t>
      </w:r>
      <w:r w:rsidR="00023674">
        <w:rPr>
          <w:sz w:val="24"/>
          <w:szCs w:val="24"/>
        </w:rPr>
        <w:t xml:space="preserve">the </w:t>
      </w:r>
      <w:r w:rsidR="00B33401">
        <w:rPr>
          <w:sz w:val="24"/>
          <w:szCs w:val="24"/>
        </w:rPr>
        <w:t xml:space="preserve">appropriate </w:t>
      </w:r>
      <w:r w:rsidR="00023674">
        <w:rPr>
          <w:sz w:val="24"/>
          <w:szCs w:val="24"/>
        </w:rPr>
        <w:t>time</w:t>
      </w:r>
      <w:r w:rsidR="00987F23">
        <w:rPr>
          <w:sz w:val="24"/>
          <w:szCs w:val="24"/>
        </w:rPr>
        <w:t xml:space="preserve"> </w:t>
      </w:r>
      <w:r w:rsidR="00906B3F">
        <w:rPr>
          <w:sz w:val="24"/>
          <w:szCs w:val="24"/>
        </w:rPr>
        <w:t>needed</w:t>
      </w:r>
      <w:r w:rsidR="00023674">
        <w:rPr>
          <w:sz w:val="24"/>
          <w:szCs w:val="24"/>
        </w:rPr>
        <w:t xml:space="preserve"> </w:t>
      </w:r>
      <w:r w:rsidR="00987F23">
        <w:rPr>
          <w:sz w:val="24"/>
          <w:szCs w:val="24"/>
        </w:rPr>
        <w:t>to complete the survey.</w:t>
      </w:r>
    </w:p>
    <w:p w:rsidR="00C1547D" w:rsidP="00C1547D" w:rsidRDefault="00C1547D" w14:paraId="7ACB4832" w14:textId="77777777">
      <w:pPr>
        <w:pStyle w:val="BodyTextIndent3"/>
        <w:tabs>
          <w:tab w:val="clear" w:pos="288"/>
          <w:tab w:val="clear" w:pos="475"/>
          <w:tab w:val="clear" w:pos="662"/>
        </w:tabs>
        <w:ind w:left="360" w:firstLine="0"/>
      </w:pPr>
    </w:p>
    <w:p w:rsidR="003A6D27" w:rsidP="00A711B1" w:rsidRDefault="003105F1" w14:paraId="4FBF3DA8" w14:textId="79137422">
      <w:pPr>
        <w:pStyle w:val="BodyTextIndent3"/>
        <w:numPr>
          <w:ilvl w:val="0"/>
          <w:numId w:val="7"/>
        </w:numPr>
        <w:tabs>
          <w:tab w:val="clear" w:pos="288"/>
          <w:tab w:val="clear" w:pos="475"/>
          <w:tab w:val="clear" w:pos="662"/>
        </w:tabs>
      </w:pPr>
      <w:r>
        <w:t>Provide the name and telephone number of individuals consulted on statistical aspects of the design and the name of the agency unit, contractor(s), grantee(s), or other person(s) who will actually collect and/or analyze the information for the agency.</w:t>
      </w:r>
    </w:p>
    <w:p w:rsidR="00C1547D" w:rsidP="00C1547D" w:rsidRDefault="00C1547D" w14:paraId="7A5B2AF1" w14:textId="77777777">
      <w:pPr>
        <w:pStyle w:val="BodyTextIndent3"/>
        <w:tabs>
          <w:tab w:val="clear" w:pos="288"/>
          <w:tab w:val="clear" w:pos="475"/>
          <w:tab w:val="clear" w:pos="662"/>
        </w:tabs>
        <w:ind w:left="360" w:firstLine="0"/>
      </w:pPr>
    </w:p>
    <w:p w:rsidRPr="00FF503F" w:rsidR="00C1547D" w:rsidP="00C1547D" w:rsidRDefault="00C1547D" w14:paraId="0DCF8F5B" w14:textId="77777777">
      <w:pPr>
        <w:ind w:left="360"/>
        <w:rPr>
          <w:sz w:val="24"/>
          <w:szCs w:val="24"/>
        </w:rPr>
      </w:pPr>
      <w:r w:rsidRPr="00FF503F">
        <w:rPr>
          <w:sz w:val="24"/>
          <w:szCs w:val="24"/>
        </w:rPr>
        <w:t>Southern Regional Development Council (Contractor for Survey)</w:t>
      </w:r>
    </w:p>
    <w:p w:rsidRPr="00FF503F" w:rsidR="00C1547D" w:rsidP="00C1547D" w:rsidRDefault="00C1547D" w14:paraId="6EBB518D" w14:textId="77777777">
      <w:pPr>
        <w:ind w:left="360"/>
        <w:rPr>
          <w:sz w:val="24"/>
          <w:szCs w:val="24"/>
        </w:rPr>
      </w:pPr>
      <w:r w:rsidRPr="00FF503F">
        <w:rPr>
          <w:sz w:val="24"/>
          <w:szCs w:val="24"/>
        </w:rPr>
        <w:t xml:space="preserve">Attn:  Rachael Welborn </w:t>
      </w:r>
    </w:p>
    <w:p w:rsidRPr="00FF503F" w:rsidR="00C1547D" w:rsidP="00C1547D" w:rsidRDefault="00C1547D" w14:paraId="2334709B" w14:textId="77777777">
      <w:pPr>
        <w:ind w:left="360"/>
        <w:rPr>
          <w:sz w:val="24"/>
          <w:szCs w:val="24"/>
        </w:rPr>
      </w:pPr>
      <w:r w:rsidRPr="00FF503F">
        <w:rPr>
          <w:sz w:val="24"/>
          <w:szCs w:val="24"/>
        </w:rPr>
        <w:t>Associate Director</w:t>
      </w:r>
    </w:p>
    <w:p w:rsidRPr="00FF503F" w:rsidR="00C1547D" w:rsidP="00C1547D" w:rsidRDefault="00C1547D" w14:paraId="2DD0B0D1" w14:textId="77777777">
      <w:pPr>
        <w:ind w:left="360"/>
        <w:rPr>
          <w:sz w:val="24"/>
          <w:szCs w:val="24"/>
        </w:rPr>
      </w:pPr>
      <w:r w:rsidRPr="00FF503F">
        <w:rPr>
          <w:sz w:val="24"/>
          <w:szCs w:val="24"/>
        </w:rPr>
        <w:t>Southern Rural Development Center</w:t>
      </w:r>
    </w:p>
    <w:p w:rsidRPr="00FF503F" w:rsidR="00C1547D" w:rsidP="00C1547D" w:rsidRDefault="00C1547D" w14:paraId="3A1C18D8" w14:textId="77777777">
      <w:pPr>
        <w:ind w:left="360"/>
        <w:rPr>
          <w:sz w:val="24"/>
          <w:szCs w:val="24"/>
        </w:rPr>
      </w:pPr>
      <w:r w:rsidRPr="00FF503F">
        <w:rPr>
          <w:sz w:val="24"/>
          <w:szCs w:val="24"/>
        </w:rPr>
        <w:t>P.O. Box 5187</w:t>
      </w:r>
    </w:p>
    <w:p w:rsidRPr="00FF503F" w:rsidR="00C1547D" w:rsidP="00C1547D" w:rsidRDefault="00C1547D" w14:paraId="62F1E4EB" w14:textId="77777777">
      <w:pPr>
        <w:ind w:left="360"/>
        <w:rPr>
          <w:sz w:val="24"/>
          <w:szCs w:val="24"/>
        </w:rPr>
      </w:pPr>
      <w:r w:rsidRPr="00FF503F">
        <w:rPr>
          <w:sz w:val="24"/>
          <w:szCs w:val="24"/>
        </w:rPr>
        <w:t>Mississippi State, MS 39762</w:t>
      </w:r>
    </w:p>
    <w:p w:rsidRPr="00FF503F" w:rsidR="00C1547D" w:rsidP="00C1547D" w:rsidRDefault="00C1547D" w14:paraId="74E7EC07" w14:textId="77777777">
      <w:pPr>
        <w:ind w:left="360"/>
        <w:rPr>
          <w:sz w:val="24"/>
          <w:szCs w:val="24"/>
        </w:rPr>
      </w:pPr>
      <w:r w:rsidRPr="00FF503F">
        <w:rPr>
          <w:sz w:val="24"/>
          <w:szCs w:val="24"/>
        </w:rPr>
        <w:t>Rachel.welborn@msstate.edu</w:t>
      </w:r>
    </w:p>
    <w:p w:rsidRPr="00FF503F" w:rsidR="00C1547D" w:rsidP="00C1547D" w:rsidRDefault="00C1547D" w14:paraId="0056AE86" w14:textId="77777777">
      <w:pPr>
        <w:ind w:left="360"/>
        <w:rPr>
          <w:sz w:val="24"/>
          <w:szCs w:val="24"/>
        </w:rPr>
      </w:pPr>
      <w:r w:rsidRPr="00FF503F">
        <w:rPr>
          <w:sz w:val="24"/>
          <w:szCs w:val="24"/>
        </w:rPr>
        <w:t>Phone: 662-325-5885</w:t>
      </w:r>
    </w:p>
    <w:p w:rsidRPr="00FF503F" w:rsidR="00C1547D" w:rsidP="00C1547D" w:rsidRDefault="00C1547D" w14:paraId="18720666" w14:textId="77777777">
      <w:pPr>
        <w:ind w:left="360"/>
        <w:rPr>
          <w:sz w:val="24"/>
          <w:szCs w:val="24"/>
        </w:rPr>
      </w:pPr>
      <w:r w:rsidRPr="00FF503F">
        <w:rPr>
          <w:sz w:val="24"/>
          <w:szCs w:val="24"/>
        </w:rPr>
        <w:t xml:space="preserve">www.srdc.msstate.edu </w:t>
      </w:r>
    </w:p>
    <w:p w:rsidRPr="00FF503F" w:rsidR="00C1547D" w:rsidP="00C1547D" w:rsidRDefault="00C1547D" w14:paraId="696C47FA" w14:textId="77777777">
      <w:pPr>
        <w:rPr>
          <w:sz w:val="24"/>
          <w:szCs w:val="24"/>
        </w:rPr>
      </w:pPr>
    </w:p>
    <w:p w:rsidRPr="00FF503F" w:rsidR="00C1547D" w:rsidP="00C1547D" w:rsidRDefault="00C1547D" w14:paraId="7A12309E" w14:textId="77777777">
      <w:pPr>
        <w:ind w:left="360"/>
        <w:rPr>
          <w:sz w:val="24"/>
          <w:szCs w:val="24"/>
        </w:rPr>
      </w:pPr>
      <w:r w:rsidRPr="00FF503F">
        <w:rPr>
          <w:sz w:val="24"/>
          <w:szCs w:val="24"/>
        </w:rPr>
        <w:t>Kenya Nicholas (Deputy Director)</w:t>
      </w:r>
    </w:p>
    <w:p w:rsidRPr="00FF503F" w:rsidR="00C1547D" w:rsidP="00C1547D" w:rsidRDefault="00C1547D" w14:paraId="26E017E8" w14:textId="77777777">
      <w:pPr>
        <w:ind w:left="360"/>
        <w:rPr>
          <w:sz w:val="24"/>
          <w:szCs w:val="24"/>
        </w:rPr>
      </w:pPr>
      <w:r w:rsidRPr="00FF503F">
        <w:rPr>
          <w:sz w:val="24"/>
          <w:szCs w:val="24"/>
        </w:rPr>
        <w:t>Office of Partnerships and Public Engagement</w:t>
      </w:r>
    </w:p>
    <w:p w:rsidRPr="00FF503F" w:rsidR="00C1547D" w:rsidP="00C1547D" w:rsidRDefault="00C1547D" w14:paraId="7E01F884" w14:textId="77777777">
      <w:pPr>
        <w:ind w:left="360"/>
        <w:rPr>
          <w:sz w:val="24"/>
          <w:szCs w:val="24"/>
        </w:rPr>
      </w:pPr>
      <w:r w:rsidRPr="00FF503F">
        <w:rPr>
          <w:sz w:val="24"/>
          <w:szCs w:val="24"/>
        </w:rPr>
        <w:t>202-720-6350</w:t>
      </w:r>
    </w:p>
    <w:p w:rsidRPr="00FF503F" w:rsidR="00C1547D" w:rsidP="00C1547D" w:rsidRDefault="00C1547D" w14:paraId="2CA7ECF8" w14:textId="77777777">
      <w:pPr>
        <w:ind w:left="360"/>
        <w:rPr>
          <w:sz w:val="24"/>
          <w:szCs w:val="24"/>
        </w:rPr>
      </w:pPr>
      <w:r w:rsidRPr="00FF503F">
        <w:rPr>
          <w:sz w:val="24"/>
          <w:szCs w:val="24"/>
        </w:rPr>
        <w:t>Kenya.nicholas@usda.gov</w:t>
      </w:r>
    </w:p>
    <w:p w:rsidR="00C1547D" w:rsidP="00C1547D" w:rsidRDefault="00C1547D" w14:paraId="21ACB11D" w14:textId="77777777">
      <w:pPr>
        <w:pStyle w:val="BodyTextIndent3"/>
        <w:tabs>
          <w:tab w:val="clear" w:pos="288"/>
          <w:tab w:val="clear" w:pos="475"/>
          <w:tab w:val="clear" w:pos="662"/>
        </w:tabs>
        <w:ind w:left="360" w:firstLine="0"/>
      </w:pPr>
    </w:p>
    <w:sectPr w:rsidR="00C1547D" w:rsidSect="003A6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3" w15:restartNumberingAfterBreak="0">
    <w:nsid w:val="51B555A8"/>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569E2F52"/>
    <w:multiLevelType w:val="hybridMultilevel"/>
    <w:tmpl w:val="F04C3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6"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0"/>
  </w:num>
  <w:num w:numId="4">
    <w:abstractNumId w:val="7"/>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F1"/>
    <w:rsid w:val="00023674"/>
    <w:rsid w:val="00030B85"/>
    <w:rsid w:val="000443E0"/>
    <w:rsid w:val="001223E5"/>
    <w:rsid w:val="0016110E"/>
    <w:rsid w:val="001C05F0"/>
    <w:rsid w:val="001C658B"/>
    <w:rsid w:val="0028241C"/>
    <w:rsid w:val="003105F1"/>
    <w:rsid w:val="003649AA"/>
    <w:rsid w:val="003A6D27"/>
    <w:rsid w:val="003E72F0"/>
    <w:rsid w:val="005436E0"/>
    <w:rsid w:val="005A0444"/>
    <w:rsid w:val="00623042"/>
    <w:rsid w:val="00763067"/>
    <w:rsid w:val="00807102"/>
    <w:rsid w:val="00906B3F"/>
    <w:rsid w:val="00987F23"/>
    <w:rsid w:val="00A711B1"/>
    <w:rsid w:val="00B33401"/>
    <w:rsid w:val="00C1547D"/>
    <w:rsid w:val="00C47CAB"/>
    <w:rsid w:val="00D349E1"/>
    <w:rsid w:val="00D43EDE"/>
    <w:rsid w:val="00EF216A"/>
    <w:rsid w:val="00FC638F"/>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2967"/>
  <w15:docId w15:val="{B57D5CC0-F7F6-46D3-BB2E-C94BCBEF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5F1"/>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105F1"/>
    <w:pPr>
      <w:tabs>
        <w:tab w:val="left" w:pos="0"/>
        <w:tab w:val="left" w:pos="288"/>
        <w:tab w:val="left" w:pos="475"/>
        <w:tab w:val="left" w:pos="662"/>
      </w:tabs>
      <w:spacing w:after="80"/>
      <w:ind w:left="288" w:hanging="288"/>
    </w:pPr>
    <w:rPr>
      <w:b/>
      <w:sz w:val="24"/>
    </w:rPr>
  </w:style>
  <w:style w:type="character" w:customStyle="1" w:styleId="BodyTextIndent3Char">
    <w:name w:val="Body Text Indent 3 Char"/>
    <w:basedOn w:val="DefaultParagraphFont"/>
    <w:link w:val="BodyTextIndent3"/>
    <w:rsid w:val="003105F1"/>
    <w:rPr>
      <w:rFonts w:eastAsia="Times New Roman"/>
      <w:b/>
      <w:szCs w:val="20"/>
    </w:rPr>
  </w:style>
  <w:style w:type="paragraph" w:styleId="BodyText">
    <w:name w:val="Body Text"/>
    <w:basedOn w:val="Normal"/>
    <w:link w:val="BodyTextChar"/>
    <w:rsid w:val="003105F1"/>
    <w:pPr>
      <w:spacing w:after="80"/>
    </w:pPr>
    <w:rPr>
      <w:b/>
      <w:sz w:val="24"/>
    </w:rPr>
  </w:style>
  <w:style w:type="character" w:customStyle="1" w:styleId="BodyTextChar">
    <w:name w:val="Body Text Char"/>
    <w:basedOn w:val="DefaultParagraphFont"/>
    <w:link w:val="BodyText"/>
    <w:rsid w:val="003105F1"/>
    <w:rPr>
      <w:rFonts w:eastAsia="Times New Roman"/>
      <w:b/>
      <w:szCs w:val="20"/>
    </w:rPr>
  </w:style>
  <w:style w:type="paragraph" w:styleId="ListParagraph">
    <w:name w:val="List Paragraph"/>
    <w:basedOn w:val="Normal"/>
    <w:uiPriority w:val="34"/>
    <w:qFormat/>
    <w:rsid w:val="00C15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64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3128</Characters>
  <Application>Microsoft Office Word</Application>
  <DocSecurity>4</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Brown, Ruth - OCIO-IRMC, Washington, DC</cp:lastModifiedBy>
  <cp:revision>2</cp:revision>
  <dcterms:created xsi:type="dcterms:W3CDTF">2022-08-01T19:21:00Z</dcterms:created>
  <dcterms:modified xsi:type="dcterms:W3CDTF">2022-08-01T19:21:00Z</dcterms:modified>
</cp:coreProperties>
</file>