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13E" w:rsidP="005E413E" w:rsidRDefault="005E413E" w14:paraId="164A86BD" w14:textId="77777777">
      <w:pPr>
        <w:jc w:val="center"/>
        <w:rPr>
          <w:b/>
          <w:sz w:val="24"/>
        </w:rPr>
      </w:pPr>
      <w:bookmarkStart w:name="_Hlk106262966" w:id="0"/>
    </w:p>
    <w:p w:rsidR="005E413E" w:rsidP="005E413E" w:rsidRDefault="005E413E" w14:paraId="441FAB12" w14:textId="77777777">
      <w:pPr>
        <w:jc w:val="center"/>
        <w:rPr>
          <w:b/>
          <w:sz w:val="24"/>
        </w:rPr>
      </w:pPr>
    </w:p>
    <w:p w:rsidRPr="00483240" w:rsidR="00483240" w:rsidP="00483240" w:rsidRDefault="00483240" w14:paraId="0DF2A40A" w14:textId="77777777">
      <w:pPr>
        <w:jc w:val="center"/>
        <w:rPr>
          <w:b/>
          <w:sz w:val="24"/>
        </w:rPr>
      </w:pPr>
      <w:r w:rsidRPr="00483240">
        <w:rPr>
          <w:b/>
          <w:sz w:val="24"/>
        </w:rPr>
        <w:t>Outreach and Assistance for Socially Disadvantaged and Veteran Farmers and Ranchers Program (also known as the 2501 Program)</w:t>
      </w:r>
    </w:p>
    <w:p w:rsidR="005E413E" w:rsidP="005E413E" w:rsidRDefault="005E413E" w14:paraId="308BC696" w14:textId="77777777">
      <w:pPr>
        <w:jc w:val="center"/>
        <w:rPr>
          <w:b/>
          <w:sz w:val="24"/>
        </w:rPr>
      </w:pPr>
      <w:r>
        <w:rPr>
          <w:b/>
          <w:sz w:val="24"/>
        </w:rPr>
        <w:t xml:space="preserve">OMB # </w:t>
      </w:r>
      <w:r w:rsidRPr="008253C6" w:rsidR="00420C77">
        <w:rPr>
          <w:b/>
          <w:sz w:val="24"/>
        </w:rPr>
        <w:t>0503</w:t>
      </w:r>
      <w:r>
        <w:rPr>
          <w:b/>
          <w:sz w:val="24"/>
        </w:rPr>
        <w:t>-</w:t>
      </w:r>
      <w:r w:rsidR="0099111D">
        <w:rPr>
          <w:b/>
          <w:sz w:val="24"/>
        </w:rPr>
        <w:t>xxxx</w:t>
      </w:r>
    </w:p>
    <w:p w:rsidR="00A7208A" w:rsidP="00A7208A" w:rsidRDefault="00A7208A" w14:paraId="7D4E2FBF" w14:textId="77777777">
      <w:pPr>
        <w:jc w:val="center"/>
        <w:rPr>
          <w:b/>
          <w:sz w:val="24"/>
        </w:rPr>
      </w:pPr>
      <w:r>
        <w:rPr>
          <w:b/>
          <w:sz w:val="24"/>
        </w:rPr>
        <w:t>Supporting Statement - Part A</w:t>
      </w:r>
    </w:p>
    <w:p w:rsidRPr="005E413E" w:rsidR="00A7208A" w:rsidP="005E413E" w:rsidRDefault="00A7208A" w14:paraId="3B8AA8A0" w14:textId="77777777">
      <w:pPr>
        <w:jc w:val="center"/>
        <w:rPr>
          <w:b/>
          <w:sz w:val="24"/>
        </w:rPr>
      </w:pPr>
    </w:p>
    <w:bookmarkEnd w:id="0"/>
    <w:p w:rsidR="005E413E" w:rsidRDefault="005E413E" w14:paraId="5173CDE0" w14:textId="77777777">
      <w:pPr>
        <w:jc w:val="both"/>
        <w:rPr>
          <w:b/>
          <w:sz w:val="24"/>
          <w:u w:val="single"/>
        </w:rPr>
      </w:pPr>
    </w:p>
    <w:p w:rsidRPr="009A3085" w:rsidR="00071F56" w:rsidP="009A3085" w:rsidRDefault="00071F56" w14:paraId="62ADFCB7" w14:textId="77777777">
      <w:pPr>
        <w:rPr>
          <w:sz w:val="24"/>
          <w:szCs w:val="24"/>
        </w:rPr>
      </w:pPr>
    </w:p>
    <w:p w:rsidR="00071F56" w:rsidP="009A3085" w:rsidRDefault="00071F56" w14:paraId="47C4D95D" w14:textId="77777777">
      <w:pPr>
        <w:rPr>
          <w:b/>
          <w:sz w:val="24"/>
          <w:szCs w:val="24"/>
          <w:u w:val="single"/>
        </w:rPr>
      </w:pPr>
      <w:r w:rsidRPr="009A3085">
        <w:rPr>
          <w:b/>
          <w:sz w:val="24"/>
          <w:szCs w:val="24"/>
        </w:rPr>
        <w:t xml:space="preserve">A.  </w:t>
      </w:r>
      <w:r w:rsidR="0032185F">
        <w:rPr>
          <w:b/>
          <w:sz w:val="24"/>
          <w:szCs w:val="24"/>
        </w:rPr>
        <w:tab/>
      </w:r>
      <w:r w:rsidRPr="0032185F">
        <w:rPr>
          <w:b/>
          <w:sz w:val="24"/>
          <w:szCs w:val="24"/>
          <w:u w:val="single"/>
        </w:rPr>
        <w:t>Justification</w:t>
      </w:r>
    </w:p>
    <w:p w:rsidR="003D23CD" w:rsidP="009A3085" w:rsidRDefault="003D23CD" w14:paraId="65D3994D" w14:textId="77777777">
      <w:pPr>
        <w:rPr>
          <w:b/>
          <w:sz w:val="24"/>
          <w:szCs w:val="24"/>
          <w:u w:val="single"/>
        </w:rPr>
      </w:pPr>
    </w:p>
    <w:p w:rsidRPr="003D23CD" w:rsidR="003D23CD" w:rsidP="003D23CD" w:rsidRDefault="003D23CD" w14:paraId="01AD1AFC" w14:textId="77777777">
      <w:pPr>
        <w:ind w:left="720"/>
        <w:rPr>
          <w:b/>
          <w:bCs/>
          <w:sz w:val="24"/>
          <w:szCs w:val="24"/>
        </w:rPr>
      </w:pPr>
      <w:r>
        <w:rPr>
          <w:b/>
          <w:sz w:val="24"/>
          <w:szCs w:val="24"/>
        </w:rPr>
        <w:t xml:space="preserve">Note: </w:t>
      </w:r>
      <w:r w:rsidRPr="003D23CD">
        <w:rPr>
          <w:bCs/>
          <w:sz w:val="24"/>
          <w:szCs w:val="24"/>
        </w:rPr>
        <w:t>In the 60-day notice the title was</w:t>
      </w:r>
      <w:r>
        <w:rPr>
          <w:bCs/>
          <w:sz w:val="24"/>
          <w:szCs w:val="24"/>
        </w:rPr>
        <w:t>,</w:t>
      </w:r>
      <w:r w:rsidRPr="003D23CD">
        <w:rPr>
          <w:bCs/>
          <w:sz w:val="24"/>
          <w:szCs w:val="24"/>
        </w:rPr>
        <w:t xml:space="preserve"> </w:t>
      </w:r>
      <w:r>
        <w:rPr>
          <w:bCs/>
          <w:sz w:val="24"/>
          <w:szCs w:val="24"/>
        </w:rPr>
        <w:t>“</w:t>
      </w:r>
      <w:r w:rsidRPr="003D23CD">
        <w:rPr>
          <w:bCs/>
          <w:sz w:val="24"/>
          <w:szCs w:val="24"/>
        </w:rPr>
        <w:t>Entities Serving Socially Disadvantaged/Veteran Farmers and Ranchers</w:t>
      </w:r>
      <w:r>
        <w:rPr>
          <w:bCs/>
          <w:sz w:val="24"/>
          <w:szCs w:val="24"/>
        </w:rPr>
        <w:t>”, however, we are changing the title to, “</w:t>
      </w:r>
      <w:r w:rsidRPr="003D23CD">
        <w:rPr>
          <w:bCs/>
          <w:sz w:val="24"/>
          <w:szCs w:val="24"/>
        </w:rPr>
        <w:t>Outreach and Assistance for Socially Disadvantaged and Veteran Farmers and Ranchers Program (also known as the 2501 Program)</w:t>
      </w:r>
      <w:r>
        <w:rPr>
          <w:bCs/>
          <w:sz w:val="24"/>
          <w:szCs w:val="24"/>
        </w:rPr>
        <w:t>.”</w:t>
      </w:r>
    </w:p>
    <w:p w:rsidRPr="009A3085" w:rsidR="00071F56" w:rsidP="009A3085" w:rsidRDefault="00071F56" w14:paraId="68F0DA42" w14:textId="77777777">
      <w:pPr>
        <w:rPr>
          <w:b/>
          <w:sz w:val="24"/>
          <w:szCs w:val="24"/>
        </w:rPr>
      </w:pPr>
    </w:p>
    <w:p w:rsidRPr="002A366F" w:rsidR="002A366F" w:rsidP="002A366F" w:rsidRDefault="00071F56" w14:paraId="7AF21654" w14:textId="77777777">
      <w:pPr>
        <w:ind w:left="720" w:hanging="720"/>
        <w:rPr>
          <w:bCs/>
          <w:sz w:val="24"/>
          <w:szCs w:val="24"/>
        </w:rPr>
      </w:pPr>
      <w:r w:rsidRPr="00436059">
        <w:rPr>
          <w:bCs/>
          <w:sz w:val="24"/>
          <w:szCs w:val="24"/>
        </w:rPr>
        <w:t xml:space="preserve">1. </w:t>
      </w:r>
      <w:r w:rsidRPr="00436059">
        <w:rPr>
          <w:bCs/>
          <w:sz w:val="24"/>
          <w:szCs w:val="24"/>
        </w:rPr>
        <w:tab/>
      </w:r>
      <w:r w:rsidR="002A366F">
        <w:rPr>
          <w:b/>
          <w:sz w:val="24"/>
          <w:szCs w:val="24"/>
        </w:rPr>
        <w:t>E</w:t>
      </w:r>
      <w:r w:rsidRPr="002A366F" w:rsidR="002A366F">
        <w:rPr>
          <w:b/>
          <w:sz w:val="24"/>
          <w:szCs w:val="24"/>
        </w:rPr>
        <w:t xml:space="preserve">xplain the circumstances that make the collection of information necessary.  </w:t>
      </w:r>
      <w:r w:rsidR="002A366F">
        <w:rPr>
          <w:b/>
          <w:sz w:val="24"/>
          <w:szCs w:val="24"/>
        </w:rPr>
        <w:t>I</w:t>
      </w:r>
      <w:r w:rsidRPr="002A366F" w:rsidR="002A366F">
        <w:rPr>
          <w:b/>
          <w:sz w:val="24"/>
          <w:szCs w:val="24"/>
        </w:rPr>
        <w:t xml:space="preserve">dentify any legal or administrative requirements that necessitate the collection. </w:t>
      </w:r>
    </w:p>
    <w:p w:rsidR="002A366F" w:rsidP="002A366F" w:rsidRDefault="002A366F" w14:paraId="344F8B21" w14:textId="77777777">
      <w:pPr>
        <w:widowControl w:val="0"/>
        <w:tabs>
          <w:tab w:val="left" w:pos="-1440"/>
        </w:tabs>
        <w:ind w:left="720"/>
        <w:rPr>
          <w:b/>
          <w:sz w:val="24"/>
          <w:szCs w:val="24"/>
        </w:rPr>
      </w:pPr>
    </w:p>
    <w:p w:rsidRPr="0070277C" w:rsidR="002A366F" w:rsidP="0070277C" w:rsidRDefault="002A366F" w14:paraId="6A993924" w14:textId="77777777">
      <w:pPr>
        <w:widowControl w:val="0"/>
        <w:tabs>
          <w:tab w:val="left" w:pos="-1440"/>
        </w:tabs>
        <w:ind w:left="720"/>
        <w:rPr>
          <w:b/>
          <w:sz w:val="24"/>
          <w:szCs w:val="24"/>
        </w:rPr>
      </w:pPr>
      <w:r w:rsidRPr="005E52D2">
        <w:rPr>
          <w:bCs/>
          <w:sz w:val="24"/>
          <w:szCs w:val="24"/>
        </w:rPr>
        <w:t xml:space="preserve">The </w:t>
      </w:r>
      <w:r w:rsidRPr="005E52D2">
        <w:rPr>
          <w:bCs/>
          <w:sz w:val="24"/>
          <w:szCs w:val="24"/>
          <w:lang w:val="en"/>
        </w:rPr>
        <w:t>H.R.2 - Agriculture Improvement Act of 2018</w:t>
      </w:r>
      <w:r w:rsidRPr="005E52D2">
        <w:rPr>
          <w:bCs/>
          <w:sz w:val="24"/>
          <w:szCs w:val="24"/>
        </w:rPr>
        <w:t xml:space="preserve"> (hereafter known as the 2018 Farm Bill) requires the Office of Partnerships and Public Engagement to solicit stakeholder feedback for the Socially Disadvantaged Farmers and Ranchers and Veteran Farmers and Ranchers (hereafter known as the 2501 Program).  This survey will fulfill the requirement.</w:t>
      </w:r>
    </w:p>
    <w:p w:rsidRPr="00436059" w:rsidR="00071F56" w:rsidP="009A3085" w:rsidRDefault="00071F56" w14:paraId="13321736" w14:textId="77777777">
      <w:pPr>
        <w:ind w:left="720"/>
        <w:rPr>
          <w:bCs/>
          <w:sz w:val="24"/>
          <w:szCs w:val="24"/>
        </w:rPr>
      </w:pPr>
    </w:p>
    <w:p w:rsidR="002A366F" w:rsidP="009A3085" w:rsidRDefault="00071F56" w14:paraId="03B13322" w14:textId="77777777">
      <w:pPr>
        <w:ind w:left="720" w:hanging="720"/>
        <w:rPr>
          <w:b/>
          <w:bCs/>
          <w:sz w:val="24"/>
          <w:szCs w:val="24"/>
        </w:rPr>
      </w:pPr>
      <w:r w:rsidRPr="00436059">
        <w:rPr>
          <w:bCs/>
          <w:sz w:val="24"/>
          <w:szCs w:val="24"/>
        </w:rPr>
        <w:t>2.</w:t>
      </w:r>
      <w:r w:rsidRPr="00436059">
        <w:rPr>
          <w:bCs/>
          <w:sz w:val="24"/>
          <w:szCs w:val="24"/>
        </w:rPr>
        <w:tab/>
      </w:r>
      <w:r w:rsidR="002A366F">
        <w:rPr>
          <w:b/>
          <w:bCs/>
          <w:sz w:val="24"/>
          <w:szCs w:val="24"/>
        </w:rPr>
        <w:t>I</w:t>
      </w:r>
      <w:r w:rsidRPr="002A366F" w:rsidR="002A366F">
        <w:rPr>
          <w:b/>
          <w:bCs/>
          <w:sz w:val="24"/>
          <w:szCs w:val="24"/>
        </w:rPr>
        <w:t xml:space="preserve">ndicate how, by whom, and for what purpose the information is to be used.  </w:t>
      </w:r>
      <w:r w:rsidR="002A366F">
        <w:rPr>
          <w:b/>
          <w:bCs/>
          <w:sz w:val="24"/>
          <w:szCs w:val="24"/>
        </w:rPr>
        <w:t>E</w:t>
      </w:r>
      <w:r w:rsidRPr="002A366F" w:rsidR="002A366F">
        <w:rPr>
          <w:b/>
          <w:bCs/>
          <w:sz w:val="24"/>
          <w:szCs w:val="24"/>
        </w:rPr>
        <w:t>xcept for a new collection, indicate the actual use the agency has made of the information received from the current collection.</w:t>
      </w:r>
    </w:p>
    <w:p w:rsidR="005E52D2" w:rsidP="009A3085" w:rsidRDefault="005E52D2" w14:paraId="400361E3" w14:textId="77777777">
      <w:pPr>
        <w:ind w:left="720" w:hanging="720"/>
        <w:rPr>
          <w:bCs/>
          <w:sz w:val="24"/>
          <w:szCs w:val="24"/>
        </w:rPr>
      </w:pPr>
      <w:r>
        <w:rPr>
          <w:bCs/>
          <w:sz w:val="24"/>
          <w:szCs w:val="24"/>
        </w:rPr>
        <w:tab/>
      </w:r>
      <w:r w:rsidRPr="004E0DC3" w:rsidR="004E0DC3">
        <w:rPr>
          <w:bCs/>
          <w:sz w:val="24"/>
          <w:szCs w:val="24"/>
        </w:rPr>
        <w:t>The Office of Partnerships and Public Engagement (OPPE) has established a partnership with the Southern Rural Development Council who will be conducting a survey with USDA’s stakeholders</w:t>
      </w:r>
      <w:r w:rsidR="00A71183">
        <w:rPr>
          <w:bCs/>
          <w:sz w:val="24"/>
          <w:szCs w:val="24"/>
        </w:rPr>
        <w:t xml:space="preserve"> (which are current grantees in our</w:t>
      </w:r>
      <w:r w:rsidR="000312C5">
        <w:rPr>
          <w:bCs/>
          <w:sz w:val="24"/>
          <w:szCs w:val="24"/>
        </w:rPr>
        <w:t xml:space="preserve"> grants</w:t>
      </w:r>
      <w:r w:rsidR="00A71183">
        <w:rPr>
          <w:bCs/>
          <w:sz w:val="24"/>
          <w:szCs w:val="24"/>
        </w:rPr>
        <w:t xml:space="preserve"> program)</w:t>
      </w:r>
      <w:r w:rsidRPr="004E0DC3" w:rsidR="004E0DC3">
        <w:rPr>
          <w:bCs/>
          <w:sz w:val="24"/>
          <w:szCs w:val="24"/>
        </w:rPr>
        <w:t xml:space="preserve"> including nonprofits, community-based and nongovernmental organizations, higher education institutions, and others. Participants and stakeholders of USDA’s 2501 Program nationwide will assist OPPE in meeting its stakeholder community needs and to increase the impact of services provided, access to, and participation in USDA’s programs and services. The information collected is on a single form, illustrating a short assessment of:</w:t>
      </w:r>
    </w:p>
    <w:p w:rsidRPr="004E0DC3" w:rsidR="004E0DC3" w:rsidP="00E320EB" w:rsidRDefault="004E0DC3" w14:paraId="5CCF26B1" w14:textId="77777777">
      <w:pPr>
        <w:ind w:left="720" w:hanging="720"/>
        <w:rPr>
          <w:bCs/>
          <w:sz w:val="24"/>
          <w:szCs w:val="24"/>
        </w:rPr>
      </w:pPr>
      <w:r>
        <w:rPr>
          <w:bCs/>
          <w:sz w:val="24"/>
          <w:szCs w:val="24"/>
        </w:rPr>
        <w:tab/>
      </w:r>
      <w:r w:rsidRPr="004E0DC3">
        <w:rPr>
          <w:bCs/>
          <w:sz w:val="24"/>
          <w:szCs w:val="24"/>
        </w:rPr>
        <w:t>1. The self-identification of partners,</w:t>
      </w:r>
      <w:r>
        <w:rPr>
          <w:bCs/>
          <w:sz w:val="24"/>
          <w:szCs w:val="24"/>
        </w:rPr>
        <w:t xml:space="preserve"> </w:t>
      </w:r>
      <w:r w:rsidRPr="004E0DC3">
        <w:rPr>
          <w:bCs/>
          <w:sz w:val="24"/>
          <w:szCs w:val="24"/>
        </w:rPr>
        <w:t>collaborators, and stakeholders.</w:t>
      </w:r>
    </w:p>
    <w:p w:rsidRPr="004E0DC3" w:rsidR="004E0DC3" w:rsidP="004E0DC3" w:rsidRDefault="004E0DC3" w14:paraId="120C3D5A" w14:textId="77777777">
      <w:pPr>
        <w:ind w:left="720"/>
        <w:rPr>
          <w:bCs/>
          <w:sz w:val="24"/>
          <w:szCs w:val="24"/>
        </w:rPr>
      </w:pPr>
      <w:r w:rsidRPr="004E0DC3">
        <w:rPr>
          <w:bCs/>
          <w:sz w:val="24"/>
          <w:szCs w:val="24"/>
        </w:rPr>
        <w:t>2. Programmatic feedback—a short</w:t>
      </w:r>
      <w:r>
        <w:rPr>
          <w:bCs/>
          <w:sz w:val="24"/>
          <w:szCs w:val="24"/>
        </w:rPr>
        <w:t xml:space="preserve"> </w:t>
      </w:r>
      <w:r w:rsidRPr="004E0DC3">
        <w:rPr>
          <w:bCs/>
          <w:sz w:val="24"/>
          <w:szCs w:val="24"/>
        </w:rPr>
        <w:t>description of challenges faced during</w:t>
      </w:r>
      <w:r>
        <w:rPr>
          <w:bCs/>
          <w:sz w:val="24"/>
          <w:szCs w:val="24"/>
        </w:rPr>
        <w:t xml:space="preserve"> </w:t>
      </w:r>
      <w:r w:rsidRPr="004E0DC3">
        <w:rPr>
          <w:bCs/>
          <w:sz w:val="24"/>
          <w:szCs w:val="24"/>
        </w:rPr>
        <w:t>grant administration, outreach, and</w:t>
      </w:r>
      <w:r>
        <w:rPr>
          <w:bCs/>
          <w:sz w:val="24"/>
          <w:szCs w:val="24"/>
        </w:rPr>
        <w:t xml:space="preserve"> </w:t>
      </w:r>
      <w:r w:rsidRPr="004E0DC3">
        <w:rPr>
          <w:bCs/>
          <w:sz w:val="24"/>
          <w:szCs w:val="24"/>
        </w:rPr>
        <w:t>training efforts.</w:t>
      </w:r>
    </w:p>
    <w:p w:rsidRPr="004E0DC3" w:rsidR="004E0DC3" w:rsidP="004E0DC3" w:rsidRDefault="004E0DC3" w14:paraId="7A9A727E" w14:textId="77777777">
      <w:pPr>
        <w:ind w:left="720"/>
        <w:rPr>
          <w:bCs/>
          <w:sz w:val="24"/>
          <w:szCs w:val="24"/>
        </w:rPr>
      </w:pPr>
      <w:r w:rsidRPr="004E0DC3">
        <w:rPr>
          <w:bCs/>
          <w:sz w:val="24"/>
          <w:szCs w:val="24"/>
        </w:rPr>
        <w:t>3. Participants contact information.</w:t>
      </w:r>
    </w:p>
    <w:p w:rsidR="004E0DC3" w:rsidP="004E0DC3" w:rsidRDefault="004E0DC3" w14:paraId="122752F2" w14:textId="77777777">
      <w:pPr>
        <w:ind w:left="720"/>
        <w:rPr>
          <w:bCs/>
          <w:sz w:val="24"/>
          <w:szCs w:val="24"/>
        </w:rPr>
      </w:pPr>
      <w:r w:rsidRPr="004E0DC3">
        <w:rPr>
          <w:bCs/>
          <w:sz w:val="24"/>
          <w:szCs w:val="24"/>
        </w:rPr>
        <w:t>4. Evaluation on the effectiveness of</w:t>
      </w:r>
      <w:r>
        <w:rPr>
          <w:bCs/>
          <w:sz w:val="24"/>
          <w:szCs w:val="24"/>
        </w:rPr>
        <w:t xml:space="preserve"> </w:t>
      </w:r>
      <w:r w:rsidRPr="004E0DC3">
        <w:rPr>
          <w:bCs/>
          <w:sz w:val="24"/>
          <w:szCs w:val="24"/>
        </w:rPr>
        <w:t>program delivery.</w:t>
      </w:r>
    </w:p>
    <w:p w:rsidR="005E52D2" w:rsidP="009A3085" w:rsidRDefault="005E52D2" w14:paraId="09A5DB78" w14:textId="77777777">
      <w:pPr>
        <w:ind w:left="720" w:hanging="720"/>
        <w:rPr>
          <w:bCs/>
          <w:sz w:val="24"/>
          <w:szCs w:val="24"/>
        </w:rPr>
      </w:pPr>
    </w:p>
    <w:p w:rsidRPr="00436059" w:rsidR="00071F56" w:rsidP="005E52D2" w:rsidRDefault="005E52D2" w14:paraId="3AE13DFF" w14:textId="77777777">
      <w:pPr>
        <w:ind w:left="720" w:hanging="720"/>
        <w:rPr>
          <w:bCs/>
          <w:sz w:val="24"/>
          <w:szCs w:val="24"/>
        </w:rPr>
      </w:pPr>
      <w:r>
        <w:rPr>
          <w:bCs/>
          <w:sz w:val="24"/>
          <w:szCs w:val="24"/>
        </w:rPr>
        <w:tab/>
      </w:r>
      <w:r w:rsidRPr="005E52D2" w:rsidR="00816735">
        <w:rPr>
          <w:bCs/>
          <w:sz w:val="24"/>
          <w:szCs w:val="24"/>
        </w:rPr>
        <w:t>Th</w:t>
      </w:r>
      <w:r w:rsidRPr="005E52D2" w:rsidR="00B92921">
        <w:rPr>
          <w:bCs/>
          <w:sz w:val="24"/>
          <w:szCs w:val="24"/>
        </w:rPr>
        <w:t>e responses</w:t>
      </w:r>
      <w:r w:rsidRPr="005E52D2" w:rsidR="00816735">
        <w:rPr>
          <w:bCs/>
          <w:sz w:val="24"/>
          <w:szCs w:val="24"/>
        </w:rPr>
        <w:t xml:space="preserve"> will be</w:t>
      </w:r>
      <w:r w:rsidRPr="005E52D2" w:rsidR="00B92921">
        <w:rPr>
          <w:bCs/>
          <w:sz w:val="24"/>
          <w:szCs w:val="24"/>
        </w:rPr>
        <w:t xml:space="preserve"> collected and compiled </w:t>
      </w:r>
      <w:r w:rsidRPr="005E52D2" w:rsidR="00816735">
        <w:rPr>
          <w:bCs/>
          <w:sz w:val="24"/>
          <w:szCs w:val="24"/>
        </w:rPr>
        <w:t xml:space="preserve">by the Southern Regional Development Council and </w:t>
      </w:r>
      <w:r w:rsidRPr="005E52D2" w:rsidR="00D6398D">
        <w:rPr>
          <w:bCs/>
          <w:sz w:val="24"/>
          <w:szCs w:val="24"/>
        </w:rPr>
        <w:t>report</w:t>
      </w:r>
      <w:r w:rsidRPr="005E52D2" w:rsidR="00B92921">
        <w:rPr>
          <w:bCs/>
          <w:sz w:val="24"/>
          <w:szCs w:val="24"/>
        </w:rPr>
        <w:t>ed</w:t>
      </w:r>
      <w:r w:rsidRPr="005E52D2" w:rsidR="00D6398D">
        <w:rPr>
          <w:bCs/>
          <w:sz w:val="24"/>
          <w:szCs w:val="24"/>
        </w:rPr>
        <w:t xml:space="preserve"> </w:t>
      </w:r>
      <w:r w:rsidRPr="005E52D2" w:rsidR="00816735">
        <w:rPr>
          <w:bCs/>
          <w:sz w:val="24"/>
          <w:szCs w:val="24"/>
        </w:rPr>
        <w:t>to USDA</w:t>
      </w:r>
      <w:r w:rsidRPr="005E52D2" w:rsidR="00B92921">
        <w:rPr>
          <w:bCs/>
          <w:sz w:val="24"/>
          <w:szCs w:val="24"/>
        </w:rPr>
        <w:t xml:space="preserve"> for analysis and program review</w:t>
      </w:r>
      <w:r w:rsidRPr="005E52D2" w:rsidR="00816735">
        <w:rPr>
          <w:bCs/>
          <w:sz w:val="24"/>
          <w:szCs w:val="24"/>
        </w:rPr>
        <w:t>.</w:t>
      </w:r>
    </w:p>
    <w:p w:rsidRPr="00436059" w:rsidR="00071F56" w:rsidP="009A3085" w:rsidRDefault="00071F56" w14:paraId="6E142A56" w14:textId="77777777">
      <w:pPr>
        <w:ind w:left="720"/>
        <w:rPr>
          <w:bCs/>
          <w:sz w:val="24"/>
          <w:szCs w:val="24"/>
        </w:rPr>
      </w:pPr>
    </w:p>
    <w:p w:rsidRPr="00A01451" w:rsidR="00A01451" w:rsidP="00A01451" w:rsidRDefault="00A01451" w14:paraId="16A9291E" w14:textId="77777777">
      <w:pPr>
        <w:widowControl w:val="0"/>
        <w:tabs>
          <w:tab w:val="left" w:pos="-1440"/>
        </w:tabs>
        <w:ind w:left="720" w:hanging="720"/>
        <w:rPr>
          <w:b/>
          <w:snapToGrid w:val="0"/>
          <w:sz w:val="24"/>
        </w:rPr>
      </w:pPr>
      <w:r>
        <w:rPr>
          <w:bCs/>
          <w:sz w:val="24"/>
          <w:szCs w:val="24"/>
        </w:rPr>
        <w:t>3.</w:t>
      </w:r>
      <w:r>
        <w:rPr>
          <w:bCs/>
          <w:sz w:val="24"/>
          <w:szCs w:val="24"/>
        </w:rPr>
        <w:tab/>
      </w:r>
      <w:r>
        <w:rPr>
          <w:b/>
          <w:snapToGrid w:val="0"/>
          <w:sz w:val="24"/>
        </w:rPr>
        <w:t>D</w:t>
      </w:r>
      <w:r w:rsidRPr="00A01451">
        <w:rPr>
          <w:b/>
          <w:snapToGrid w:val="0"/>
          <w:sz w:val="24"/>
        </w:rPr>
        <w:t xml:space="preserve">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b/>
          <w:snapToGrid w:val="0"/>
          <w:sz w:val="24"/>
        </w:rPr>
        <w:t>A</w:t>
      </w:r>
      <w:r w:rsidRPr="00A01451">
        <w:rPr>
          <w:b/>
          <w:snapToGrid w:val="0"/>
          <w:sz w:val="24"/>
        </w:rPr>
        <w:t xml:space="preserve">lso describe any consideration of using </w:t>
      </w:r>
      <w:r w:rsidRPr="00A01451">
        <w:rPr>
          <w:b/>
          <w:snapToGrid w:val="0"/>
          <w:sz w:val="24"/>
        </w:rPr>
        <w:lastRenderedPageBreak/>
        <w:t xml:space="preserve">information technology to reduce burden.  </w:t>
      </w:r>
    </w:p>
    <w:p w:rsidR="002A366F" w:rsidP="00A01451" w:rsidRDefault="002A366F" w14:paraId="729B31BF" w14:textId="77777777">
      <w:pPr>
        <w:rPr>
          <w:bCs/>
          <w:sz w:val="24"/>
          <w:szCs w:val="24"/>
        </w:rPr>
      </w:pPr>
    </w:p>
    <w:p w:rsidRPr="00436059" w:rsidR="00071F56" w:rsidP="002A366F" w:rsidRDefault="00816735" w14:paraId="46D06206" w14:textId="77777777">
      <w:pPr>
        <w:ind w:left="720"/>
        <w:rPr>
          <w:bCs/>
          <w:sz w:val="24"/>
          <w:szCs w:val="24"/>
        </w:rPr>
      </w:pPr>
      <w:r w:rsidRPr="00436059">
        <w:rPr>
          <w:bCs/>
          <w:sz w:val="24"/>
          <w:szCs w:val="24"/>
        </w:rPr>
        <w:t>Th</w:t>
      </w:r>
      <w:r w:rsidR="00B92921">
        <w:rPr>
          <w:bCs/>
          <w:sz w:val="24"/>
          <w:szCs w:val="24"/>
        </w:rPr>
        <w:t xml:space="preserve">e </w:t>
      </w:r>
      <w:r w:rsidRPr="00436059">
        <w:rPr>
          <w:bCs/>
          <w:sz w:val="24"/>
          <w:szCs w:val="24"/>
        </w:rPr>
        <w:t xml:space="preserve">survey will be </w:t>
      </w:r>
      <w:r w:rsidR="00B92921">
        <w:rPr>
          <w:bCs/>
          <w:sz w:val="24"/>
          <w:szCs w:val="24"/>
        </w:rPr>
        <w:t xml:space="preserve">conducted in an </w:t>
      </w:r>
      <w:r w:rsidRPr="00436059" w:rsidR="00436059">
        <w:rPr>
          <w:bCs/>
          <w:sz w:val="24"/>
          <w:szCs w:val="24"/>
        </w:rPr>
        <w:t>electronic</w:t>
      </w:r>
      <w:r w:rsidR="00B92921">
        <w:rPr>
          <w:bCs/>
          <w:sz w:val="24"/>
          <w:szCs w:val="24"/>
        </w:rPr>
        <w:t xml:space="preserve"> format</w:t>
      </w:r>
      <w:r w:rsidRPr="00436059">
        <w:rPr>
          <w:bCs/>
          <w:sz w:val="24"/>
          <w:szCs w:val="24"/>
        </w:rPr>
        <w:t xml:space="preserve"> to the maximum extent possible.  </w:t>
      </w:r>
      <w:r w:rsidR="00B92921">
        <w:rPr>
          <w:bCs/>
          <w:sz w:val="24"/>
          <w:szCs w:val="24"/>
        </w:rPr>
        <w:t>P</w:t>
      </w:r>
      <w:r w:rsidRPr="00436059">
        <w:rPr>
          <w:bCs/>
          <w:sz w:val="24"/>
          <w:szCs w:val="24"/>
        </w:rPr>
        <w:t xml:space="preserve">aper surveys will be </w:t>
      </w:r>
      <w:r w:rsidR="00B92921">
        <w:rPr>
          <w:bCs/>
          <w:sz w:val="24"/>
          <w:szCs w:val="24"/>
        </w:rPr>
        <w:t>available to ensure accessibility</w:t>
      </w:r>
      <w:r w:rsidRPr="00436059" w:rsidR="00071F56">
        <w:rPr>
          <w:bCs/>
          <w:sz w:val="24"/>
          <w:szCs w:val="24"/>
        </w:rPr>
        <w:t xml:space="preserve">. </w:t>
      </w:r>
    </w:p>
    <w:p w:rsidRPr="00436059" w:rsidR="00071F56" w:rsidP="009A3085" w:rsidRDefault="00071F56" w14:paraId="434D60EA" w14:textId="77777777">
      <w:pPr>
        <w:ind w:left="720"/>
        <w:rPr>
          <w:bCs/>
          <w:sz w:val="24"/>
          <w:szCs w:val="24"/>
        </w:rPr>
      </w:pPr>
    </w:p>
    <w:p w:rsidR="00A01451" w:rsidP="009A3085" w:rsidRDefault="00071F56" w14:paraId="0A8BB798" w14:textId="77777777">
      <w:pPr>
        <w:ind w:left="720" w:hanging="720"/>
        <w:rPr>
          <w:bCs/>
          <w:sz w:val="24"/>
          <w:szCs w:val="24"/>
        </w:rPr>
      </w:pPr>
      <w:r w:rsidRPr="00436059">
        <w:rPr>
          <w:bCs/>
          <w:sz w:val="24"/>
          <w:szCs w:val="24"/>
        </w:rPr>
        <w:t>4.</w:t>
      </w:r>
      <w:r w:rsidRPr="00436059">
        <w:rPr>
          <w:bCs/>
          <w:sz w:val="24"/>
          <w:szCs w:val="24"/>
        </w:rPr>
        <w:tab/>
      </w:r>
      <w:r w:rsidR="00A01451">
        <w:rPr>
          <w:b/>
          <w:bCs/>
          <w:sz w:val="24"/>
          <w:szCs w:val="24"/>
        </w:rPr>
        <w:t>D</w:t>
      </w:r>
      <w:r w:rsidRPr="00A01451" w:rsidR="00A01451">
        <w:rPr>
          <w:b/>
          <w:bCs/>
          <w:sz w:val="24"/>
          <w:szCs w:val="24"/>
        </w:rPr>
        <w:t xml:space="preserve">escribe efforts to identify duplication.  </w:t>
      </w:r>
      <w:r w:rsidR="00A01451">
        <w:rPr>
          <w:b/>
          <w:bCs/>
          <w:sz w:val="24"/>
          <w:szCs w:val="24"/>
        </w:rPr>
        <w:t>S</w:t>
      </w:r>
      <w:r w:rsidRPr="00A01451" w:rsidR="00A01451">
        <w:rPr>
          <w:b/>
          <w:bCs/>
          <w:sz w:val="24"/>
          <w:szCs w:val="24"/>
        </w:rPr>
        <w:t>how specifically why any similar information already available cannot be used or modified for use for the purpose(s) described in item 2 above.</w:t>
      </w:r>
    </w:p>
    <w:p w:rsidR="00A01451" w:rsidP="009A3085" w:rsidRDefault="00A01451" w14:paraId="2D0EF9BE" w14:textId="77777777">
      <w:pPr>
        <w:ind w:left="720" w:hanging="720"/>
        <w:rPr>
          <w:bCs/>
          <w:sz w:val="24"/>
          <w:szCs w:val="24"/>
        </w:rPr>
      </w:pPr>
    </w:p>
    <w:p w:rsidRPr="00436059" w:rsidR="00071F56" w:rsidP="00A01451" w:rsidRDefault="00B92921" w14:paraId="328FB85A" w14:textId="77777777">
      <w:pPr>
        <w:ind w:left="720"/>
        <w:rPr>
          <w:bCs/>
          <w:sz w:val="24"/>
          <w:szCs w:val="24"/>
        </w:rPr>
      </w:pPr>
      <w:r>
        <w:rPr>
          <w:bCs/>
          <w:sz w:val="24"/>
          <w:szCs w:val="24"/>
        </w:rPr>
        <w:t xml:space="preserve">There are </w:t>
      </w:r>
      <w:r w:rsidRPr="00436059" w:rsidR="00436059">
        <w:rPr>
          <w:bCs/>
          <w:sz w:val="24"/>
          <w:szCs w:val="24"/>
        </w:rPr>
        <w:t>no records of anyone conducting a related survey</w:t>
      </w:r>
      <w:r w:rsidR="00436059">
        <w:rPr>
          <w:bCs/>
          <w:sz w:val="24"/>
          <w:szCs w:val="24"/>
        </w:rPr>
        <w:t xml:space="preserve"> for the 2501 Program</w:t>
      </w:r>
      <w:r w:rsidRPr="00436059" w:rsidR="00071F56">
        <w:rPr>
          <w:bCs/>
          <w:sz w:val="24"/>
          <w:szCs w:val="24"/>
        </w:rPr>
        <w:t>.</w:t>
      </w:r>
    </w:p>
    <w:p w:rsidRPr="009A3085" w:rsidR="00071F56" w:rsidP="009A3085" w:rsidRDefault="00071F56" w14:paraId="4EA035BA" w14:textId="77777777">
      <w:pPr>
        <w:rPr>
          <w:sz w:val="24"/>
          <w:szCs w:val="24"/>
        </w:rPr>
      </w:pPr>
    </w:p>
    <w:p w:rsidR="00A01451" w:rsidP="009A3085" w:rsidRDefault="00071F56" w14:paraId="733A0306" w14:textId="77777777">
      <w:pPr>
        <w:ind w:left="720" w:hanging="720"/>
        <w:rPr>
          <w:b/>
          <w:bCs/>
          <w:sz w:val="24"/>
          <w:szCs w:val="24"/>
        </w:rPr>
      </w:pPr>
      <w:r w:rsidRPr="00753BE4">
        <w:rPr>
          <w:bCs/>
          <w:sz w:val="24"/>
          <w:szCs w:val="24"/>
        </w:rPr>
        <w:t>5.</w:t>
      </w:r>
      <w:r w:rsidRPr="00753BE4">
        <w:rPr>
          <w:bCs/>
          <w:sz w:val="24"/>
          <w:szCs w:val="24"/>
        </w:rPr>
        <w:tab/>
      </w:r>
      <w:r w:rsidR="00A01451">
        <w:rPr>
          <w:b/>
          <w:bCs/>
          <w:sz w:val="24"/>
          <w:szCs w:val="24"/>
        </w:rPr>
        <w:t>I</w:t>
      </w:r>
      <w:r w:rsidRPr="00A01451" w:rsidR="00A01451">
        <w:rPr>
          <w:b/>
          <w:bCs/>
          <w:sz w:val="24"/>
          <w:szCs w:val="24"/>
        </w:rPr>
        <w:t xml:space="preserve">f the collection of information impacts small businesses or other small entities (item 5 of the </w:t>
      </w:r>
      <w:r w:rsidR="00C063EF">
        <w:rPr>
          <w:b/>
          <w:bCs/>
          <w:sz w:val="24"/>
          <w:szCs w:val="24"/>
        </w:rPr>
        <w:t>OMB</w:t>
      </w:r>
      <w:r w:rsidRPr="00A01451" w:rsidR="00A01451">
        <w:rPr>
          <w:b/>
          <w:bCs/>
          <w:sz w:val="24"/>
          <w:szCs w:val="24"/>
        </w:rPr>
        <w:t xml:space="preserve"> form 83-1), describe the methods used to minimize burden.</w:t>
      </w:r>
    </w:p>
    <w:p w:rsidR="00A01451" w:rsidP="009A3085" w:rsidRDefault="00A01451" w14:paraId="1392F0F2" w14:textId="77777777">
      <w:pPr>
        <w:ind w:left="720" w:hanging="720"/>
        <w:rPr>
          <w:bCs/>
          <w:sz w:val="24"/>
          <w:szCs w:val="24"/>
        </w:rPr>
      </w:pPr>
    </w:p>
    <w:p w:rsidRPr="00753BE4" w:rsidR="00071F56" w:rsidP="00A01451" w:rsidRDefault="00753BE4" w14:paraId="07323FD2" w14:textId="77777777">
      <w:pPr>
        <w:ind w:left="720"/>
        <w:rPr>
          <w:bCs/>
          <w:sz w:val="24"/>
          <w:szCs w:val="24"/>
        </w:rPr>
      </w:pPr>
      <w:r w:rsidRPr="00753BE4">
        <w:rPr>
          <w:bCs/>
          <w:sz w:val="24"/>
          <w:szCs w:val="24"/>
        </w:rPr>
        <w:t>This collection may involve</w:t>
      </w:r>
      <w:r w:rsidR="00214706">
        <w:rPr>
          <w:bCs/>
          <w:sz w:val="24"/>
          <w:szCs w:val="24"/>
        </w:rPr>
        <w:t xml:space="preserve"> approximately 250</w:t>
      </w:r>
      <w:r w:rsidRPr="00753BE4">
        <w:rPr>
          <w:bCs/>
          <w:sz w:val="24"/>
          <w:szCs w:val="24"/>
        </w:rPr>
        <w:t xml:space="preserve"> small nonprofit</w:t>
      </w:r>
      <w:r>
        <w:rPr>
          <w:bCs/>
          <w:sz w:val="24"/>
          <w:szCs w:val="24"/>
        </w:rPr>
        <w:t>s</w:t>
      </w:r>
      <w:r w:rsidRPr="00753BE4">
        <w:rPr>
          <w:bCs/>
          <w:sz w:val="24"/>
          <w:szCs w:val="24"/>
        </w:rPr>
        <w:t xml:space="preserve"> and educational institutions. The </w:t>
      </w:r>
      <w:r>
        <w:rPr>
          <w:bCs/>
          <w:sz w:val="24"/>
          <w:szCs w:val="24"/>
        </w:rPr>
        <w:t xml:space="preserve">survey is </w:t>
      </w:r>
      <w:r w:rsidR="00B92921">
        <w:rPr>
          <w:bCs/>
          <w:sz w:val="24"/>
          <w:szCs w:val="24"/>
        </w:rPr>
        <w:t>primarily</w:t>
      </w:r>
      <w:r w:rsidR="00CC763A">
        <w:rPr>
          <w:bCs/>
          <w:sz w:val="24"/>
          <w:szCs w:val="24"/>
        </w:rPr>
        <w:t xml:space="preserve"> </w:t>
      </w:r>
      <w:r w:rsidR="007918B5">
        <w:rPr>
          <w:bCs/>
          <w:sz w:val="24"/>
          <w:szCs w:val="24"/>
        </w:rPr>
        <w:t>electronic,</w:t>
      </w:r>
      <w:r>
        <w:rPr>
          <w:bCs/>
          <w:sz w:val="24"/>
          <w:szCs w:val="24"/>
        </w:rPr>
        <w:t xml:space="preserve"> and the </w:t>
      </w:r>
      <w:r w:rsidRPr="00753BE4">
        <w:rPr>
          <w:bCs/>
          <w:sz w:val="24"/>
          <w:szCs w:val="24"/>
        </w:rPr>
        <w:t>burden is .08 hours</w:t>
      </w:r>
      <w:r w:rsidR="00C063EF">
        <w:rPr>
          <w:bCs/>
          <w:sz w:val="24"/>
          <w:szCs w:val="24"/>
        </w:rPr>
        <w:t xml:space="preserve"> (5 minutes)</w:t>
      </w:r>
      <w:r w:rsidRPr="00753BE4">
        <w:rPr>
          <w:bCs/>
          <w:sz w:val="24"/>
          <w:szCs w:val="24"/>
        </w:rPr>
        <w:t xml:space="preserve"> and not expected to be a burden.</w:t>
      </w:r>
    </w:p>
    <w:p w:rsidRPr="009A3085" w:rsidR="00071F56" w:rsidP="009A3085" w:rsidRDefault="00071F56" w14:paraId="2DC70ED7" w14:textId="77777777">
      <w:pPr>
        <w:ind w:left="720"/>
        <w:rPr>
          <w:sz w:val="24"/>
          <w:szCs w:val="24"/>
        </w:rPr>
      </w:pPr>
    </w:p>
    <w:p w:rsidR="00C063EF" w:rsidP="009A3085" w:rsidRDefault="00071F56" w14:paraId="489126BF" w14:textId="77777777">
      <w:pPr>
        <w:ind w:left="720" w:hanging="720"/>
        <w:rPr>
          <w:b/>
          <w:bCs/>
          <w:sz w:val="24"/>
          <w:szCs w:val="24"/>
        </w:rPr>
      </w:pPr>
      <w:r w:rsidRPr="001A4188">
        <w:rPr>
          <w:bCs/>
          <w:sz w:val="24"/>
          <w:szCs w:val="24"/>
        </w:rPr>
        <w:t xml:space="preserve">6. </w:t>
      </w:r>
      <w:r w:rsidRPr="001A4188">
        <w:rPr>
          <w:bCs/>
          <w:sz w:val="24"/>
          <w:szCs w:val="24"/>
        </w:rPr>
        <w:tab/>
      </w:r>
      <w:r w:rsidR="00CA5A2A">
        <w:rPr>
          <w:b/>
          <w:bCs/>
          <w:sz w:val="24"/>
          <w:szCs w:val="24"/>
        </w:rPr>
        <w:t>D</w:t>
      </w:r>
      <w:r w:rsidRPr="00C063EF" w:rsidR="00CA5A2A">
        <w:rPr>
          <w:b/>
          <w:bCs/>
          <w:sz w:val="24"/>
          <w:szCs w:val="24"/>
        </w:rPr>
        <w:t>escribe the consequence to federal program or policy activities if the collection is not conducted or is conducted less frequently, as well as any technical or legal obstacles to reducing burden.</w:t>
      </w:r>
    </w:p>
    <w:p w:rsidR="00C063EF" w:rsidP="009A3085" w:rsidRDefault="00C063EF" w14:paraId="038842A9" w14:textId="77777777">
      <w:pPr>
        <w:ind w:left="720" w:hanging="720"/>
        <w:rPr>
          <w:bCs/>
          <w:sz w:val="24"/>
          <w:szCs w:val="24"/>
        </w:rPr>
      </w:pPr>
    </w:p>
    <w:p w:rsidRPr="001A4188" w:rsidR="00071F56" w:rsidP="00C063EF" w:rsidRDefault="001A4188" w14:paraId="1D71F5A2" w14:textId="77777777">
      <w:pPr>
        <w:ind w:left="720"/>
        <w:rPr>
          <w:bCs/>
          <w:sz w:val="24"/>
          <w:szCs w:val="24"/>
        </w:rPr>
      </w:pPr>
      <w:r w:rsidRPr="001A4188">
        <w:rPr>
          <w:bCs/>
          <w:sz w:val="24"/>
          <w:szCs w:val="24"/>
        </w:rPr>
        <w:t>If this collection is not approved, th</w:t>
      </w:r>
      <w:r w:rsidR="00D6398D">
        <w:rPr>
          <w:bCs/>
          <w:sz w:val="24"/>
          <w:szCs w:val="24"/>
        </w:rPr>
        <w:t xml:space="preserve">e disapproval </w:t>
      </w:r>
      <w:r w:rsidR="00B92921">
        <w:rPr>
          <w:bCs/>
          <w:sz w:val="24"/>
          <w:szCs w:val="24"/>
        </w:rPr>
        <w:t xml:space="preserve">and the 2501 program </w:t>
      </w:r>
      <w:r w:rsidR="00D6398D">
        <w:rPr>
          <w:bCs/>
          <w:sz w:val="24"/>
          <w:szCs w:val="24"/>
        </w:rPr>
        <w:t>will be</w:t>
      </w:r>
      <w:r w:rsidRPr="001A4188">
        <w:rPr>
          <w:bCs/>
          <w:sz w:val="24"/>
          <w:szCs w:val="24"/>
        </w:rPr>
        <w:t xml:space="preserve"> </w:t>
      </w:r>
      <w:r w:rsidR="00B92921">
        <w:rPr>
          <w:bCs/>
          <w:sz w:val="24"/>
          <w:szCs w:val="24"/>
        </w:rPr>
        <w:t>in noncompliance</w:t>
      </w:r>
      <w:r w:rsidRPr="001A4188">
        <w:rPr>
          <w:bCs/>
          <w:sz w:val="24"/>
          <w:szCs w:val="24"/>
        </w:rPr>
        <w:t xml:space="preserve"> with</w:t>
      </w:r>
      <w:r w:rsidR="009D6225">
        <w:rPr>
          <w:bCs/>
          <w:sz w:val="24"/>
          <w:szCs w:val="24"/>
        </w:rPr>
        <w:t xml:space="preserve"> </w:t>
      </w:r>
      <w:r w:rsidR="00317285">
        <w:rPr>
          <w:bCs/>
          <w:sz w:val="24"/>
          <w:szCs w:val="24"/>
        </w:rPr>
        <w:t xml:space="preserve">the 2018 Farm Bill </w:t>
      </w:r>
      <w:r w:rsidR="009D6225">
        <w:rPr>
          <w:bCs/>
          <w:sz w:val="24"/>
          <w:szCs w:val="24"/>
        </w:rPr>
        <w:t>l</w:t>
      </w:r>
      <w:r w:rsidR="00D6398D">
        <w:rPr>
          <w:bCs/>
          <w:sz w:val="24"/>
          <w:szCs w:val="24"/>
        </w:rPr>
        <w:t xml:space="preserve">egislative </w:t>
      </w:r>
      <w:r w:rsidRPr="001A4188">
        <w:rPr>
          <w:bCs/>
          <w:sz w:val="24"/>
          <w:szCs w:val="24"/>
        </w:rPr>
        <w:t>requirements</w:t>
      </w:r>
      <w:r w:rsidRPr="001A4188" w:rsidR="00071F56">
        <w:rPr>
          <w:bCs/>
          <w:sz w:val="24"/>
          <w:szCs w:val="24"/>
        </w:rPr>
        <w:t>.</w:t>
      </w:r>
      <w:r w:rsidRPr="001A4188">
        <w:rPr>
          <w:bCs/>
          <w:sz w:val="24"/>
          <w:szCs w:val="24"/>
        </w:rPr>
        <w:t xml:space="preserve">  </w:t>
      </w:r>
      <w:r w:rsidR="00317285">
        <w:rPr>
          <w:bCs/>
          <w:sz w:val="24"/>
          <w:szCs w:val="24"/>
        </w:rPr>
        <w:t>In the event of disapproval</w:t>
      </w:r>
      <w:r w:rsidR="003444AE">
        <w:rPr>
          <w:bCs/>
          <w:sz w:val="24"/>
          <w:szCs w:val="24"/>
        </w:rPr>
        <w:t>,</w:t>
      </w:r>
      <w:r w:rsidR="00317285">
        <w:rPr>
          <w:bCs/>
          <w:sz w:val="24"/>
          <w:szCs w:val="24"/>
        </w:rPr>
        <w:t xml:space="preserve"> a</w:t>
      </w:r>
      <w:r w:rsidRPr="001A4188">
        <w:rPr>
          <w:bCs/>
          <w:sz w:val="24"/>
          <w:szCs w:val="24"/>
        </w:rPr>
        <w:t>n alternat</w:t>
      </w:r>
      <w:r w:rsidR="00317285">
        <w:rPr>
          <w:bCs/>
          <w:sz w:val="24"/>
          <w:szCs w:val="24"/>
        </w:rPr>
        <w:t>iv</w:t>
      </w:r>
      <w:r w:rsidRPr="001A4188">
        <w:rPr>
          <w:bCs/>
          <w:sz w:val="24"/>
          <w:szCs w:val="24"/>
        </w:rPr>
        <w:t xml:space="preserve">e </w:t>
      </w:r>
      <w:r w:rsidR="00D6398D">
        <w:rPr>
          <w:bCs/>
          <w:sz w:val="24"/>
          <w:szCs w:val="24"/>
        </w:rPr>
        <w:t xml:space="preserve">feedback collection </w:t>
      </w:r>
      <w:r w:rsidRPr="001A4188">
        <w:rPr>
          <w:bCs/>
          <w:sz w:val="24"/>
          <w:szCs w:val="24"/>
        </w:rPr>
        <w:t xml:space="preserve">method will have to be </w:t>
      </w:r>
      <w:r w:rsidR="00D6398D">
        <w:rPr>
          <w:bCs/>
          <w:sz w:val="24"/>
          <w:szCs w:val="24"/>
        </w:rPr>
        <w:t xml:space="preserve">developed and </w:t>
      </w:r>
      <w:r w:rsidRPr="001A4188">
        <w:rPr>
          <w:bCs/>
          <w:sz w:val="24"/>
          <w:szCs w:val="24"/>
        </w:rPr>
        <w:t>implemented.</w:t>
      </w:r>
    </w:p>
    <w:p w:rsidRPr="009A3085" w:rsidR="00071F56" w:rsidP="009A3085" w:rsidRDefault="00071F56" w14:paraId="37E91015" w14:textId="77777777">
      <w:pPr>
        <w:rPr>
          <w:sz w:val="24"/>
          <w:szCs w:val="24"/>
        </w:rPr>
      </w:pPr>
    </w:p>
    <w:p w:rsidRPr="00CA5A2A" w:rsidR="00CA5A2A" w:rsidP="00936CD5" w:rsidRDefault="00071F56" w14:paraId="031AD35E" w14:textId="77777777">
      <w:pPr>
        <w:pStyle w:val="BodyTextIndent"/>
        <w:rPr>
          <w:bCs/>
          <w:szCs w:val="24"/>
        </w:rPr>
      </w:pPr>
      <w:r w:rsidRPr="001A4188">
        <w:rPr>
          <w:b w:val="0"/>
          <w:bCs/>
          <w:szCs w:val="24"/>
        </w:rPr>
        <w:t>7.</w:t>
      </w:r>
      <w:r w:rsidRPr="001A4188">
        <w:rPr>
          <w:b w:val="0"/>
          <w:bCs/>
          <w:szCs w:val="24"/>
        </w:rPr>
        <w:tab/>
      </w:r>
      <w:r w:rsidR="00936CD5">
        <w:rPr>
          <w:bCs/>
          <w:szCs w:val="24"/>
        </w:rPr>
        <w:t>E</w:t>
      </w:r>
      <w:r w:rsidRPr="00CA5A2A" w:rsidR="00936CD5">
        <w:rPr>
          <w:bCs/>
          <w:szCs w:val="24"/>
        </w:rPr>
        <w:t xml:space="preserve">xplain any special circumstances that would cause an information collection to be conducted in a manner:  </w:t>
      </w:r>
    </w:p>
    <w:p w:rsidRPr="00CA5A2A" w:rsidR="00CA5A2A" w:rsidP="00936CD5" w:rsidRDefault="00CA5A2A" w14:paraId="372B798B" w14:textId="77777777">
      <w:pPr>
        <w:pStyle w:val="BodyTextIndent"/>
        <w:rPr>
          <w:bCs/>
          <w:szCs w:val="24"/>
        </w:rPr>
      </w:pPr>
      <w:r w:rsidRPr="00CA5A2A">
        <w:rPr>
          <w:bCs/>
          <w:szCs w:val="24"/>
        </w:rPr>
        <w:tab/>
      </w:r>
      <w:r w:rsidR="00936CD5">
        <w:rPr>
          <w:bCs/>
          <w:szCs w:val="24"/>
        </w:rPr>
        <w:t>R</w:t>
      </w:r>
      <w:r w:rsidRPr="00CA5A2A" w:rsidR="00936CD5">
        <w:rPr>
          <w:bCs/>
          <w:szCs w:val="24"/>
        </w:rPr>
        <w:t xml:space="preserve">equiring respondents to report information to the agency more often than quarterly; </w:t>
      </w:r>
    </w:p>
    <w:p w:rsidRPr="00CA5A2A" w:rsidR="00CA5A2A" w:rsidP="00936CD5" w:rsidRDefault="00CA5A2A" w14:paraId="19E28C69" w14:textId="77777777">
      <w:pPr>
        <w:pStyle w:val="BodyTextIndent"/>
        <w:rPr>
          <w:bCs/>
          <w:szCs w:val="24"/>
        </w:rPr>
      </w:pPr>
      <w:r w:rsidRPr="00CA5A2A">
        <w:rPr>
          <w:bCs/>
          <w:szCs w:val="24"/>
        </w:rPr>
        <w:tab/>
      </w:r>
      <w:r w:rsidR="00936CD5">
        <w:rPr>
          <w:bCs/>
          <w:szCs w:val="24"/>
        </w:rPr>
        <w:t>R</w:t>
      </w:r>
      <w:r w:rsidRPr="00CA5A2A" w:rsidR="00936CD5">
        <w:rPr>
          <w:bCs/>
          <w:szCs w:val="24"/>
        </w:rPr>
        <w:t>equiring respondents to prepare a written response to a collection of information in fewer than 30 days after receipt of it;</w:t>
      </w:r>
    </w:p>
    <w:p w:rsidRPr="00CA5A2A" w:rsidR="00CA5A2A" w:rsidP="00936CD5" w:rsidRDefault="00CA5A2A" w14:paraId="23316A7E" w14:textId="77777777">
      <w:pPr>
        <w:pStyle w:val="BodyTextIndent"/>
        <w:rPr>
          <w:bCs/>
          <w:szCs w:val="24"/>
        </w:rPr>
      </w:pPr>
      <w:r w:rsidRPr="00CA5A2A">
        <w:rPr>
          <w:bCs/>
          <w:szCs w:val="24"/>
        </w:rPr>
        <w:tab/>
      </w:r>
      <w:r w:rsidR="00936CD5">
        <w:rPr>
          <w:bCs/>
          <w:szCs w:val="24"/>
        </w:rPr>
        <w:t>R</w:t>
      </w:r>
      <w:r w:rsidRPr="00CA5A2A" w:rsidR="00936CD5">
        <w:rPr>
          <w:bCs/>
          <w:szCs w:val="24"/>
        </w:rPr>
        <w:t xml:space="preserve">equiring respondents to submit more than an original and two copies of any document; </w:t>
      </w:r>
    </w:p>
    <w:p w:rsidRPr="00CA5A2A" w:rsidR="00CA5A2A" w:rsidP="00CA5A2A" w:rsidRDefault="00CA5A2A" w14:paraId="39CF2F27" w14:textId="77777777">
      <w:pPr>
        <w:pStyle w:val="BodyTextIndent"/>
        <w:rPr>
          <w:bCs/>
          <w:szCs w:val="24"/>
        </w:rPr>
      </w:pPr>
      <w:r w:rsidRPr="00CA5A2A">
        <w:rPr>
          <w:bCs/>
          <w:szCs w:val="24"/>
        </w:rPr>
        <w:tab/>
      </w:r>
      <w:r w:rsidR="00936CD5">
        <w:rPr>
          <w:bCs/>
          <w:szCs w:val="24"/>
        </w:rPr>
        <w:t>R</w:t>
      </w:r>
      <w:r w:rsidRPr="00CA5A2A" w:rsidR="00936CD5">
        <w:rPr>
          <w:bCs/>
          <w:szCs w:val="24"/>
        </w:rPr>
        <w:t xml:space="preserve">equiring respondents to retain records, other than health, medical, government contract, grant-in-aid, or tax records for more than 3 years; </w:t>
      </w:r>
    </w:p>
    <w:p w:rsidRPr="00CA5A2A" w:rsidR="00CA5A2A" w:rsidP="00936CD5" w:rsidRDefault="00CA5A2A" w14:paraId="5C50BAAA" w14:textId="77777777">
      <w:pPr>
        <w:pStyle w:val="BodyTextIndent"/>
        <w:rPr>
          <w:bCs/>
          <w:szCs w:val="24"/>
        </w:rPr>
      </w:pPr>
      <w:r w:rsidRPr="00CA5A2A">
        <w:rPr>
          <w:bCs/>
          <w:szCs w:val="24"/>
        </w:rPr>
        <w:tab/>
      </w:r>
      <w:r w:rsidR="00936CD5">
        <w:rPr>
          <w:bCs/>
          <w:szCs w:val="24"/>
        </w:rPr>
        <w:t>I</w:t>
      </w:r>
      <w:r w:rsidRPr="00CA5A2A" w:rsidR="00936CD5">
        <w:rPr>
          <w:bCs/>
          <w:szCs w:val="24"/>
        </w:rPr>
        <w:t>n connection with a statistical survey, that is not designed to produce valid and reliable results that can be generalized to the universe of study;</w:t>
      </w:r>
    </w:p>
    <w:p w:rsidRPr="00CA5A2A" w:rsidR="00CA5A2A" w:rsidP="00936CD5" w:rsidRDefault="00CA5A2A" w14:paraId="2016013F" w14:textId="77777777">
      <w:pPr>
        <w:pStyle w:val="BodyTextIndent"/>
        <w:rPr>
          <w:bCs/>
          <w:szCs w:val="24"/>
        </w:rPr>
      </w:pPr>
      <w:r w:rsidRPr="00CA5A2A">
        <w:rPr>
          <w:bCs/>
          <w:szCs w:val="24"/>
        </w:rPr>
        <w:tab/>
      </w:r>
      <w:r w:rsidR="00936CD5">
        <w:rPr>
          <w:bCs/>
          <w:szCs w:val="24"/>
        </w:rPr>
        <w:t>R</w:t>
      </w:r>
      <w:r w:rsidRPr="00CA5A2A" w:rsidR="00936CD5">
        <w:rPr>
          <w:bCs/>
          <w:szCs w:val="24"/>
        </w:rPr>
        <w:t xml:space="preserve">equiring the use of a statistical data classification that has not been reviewed and approved by </w:t>
      </w:r>
      <w:r w:rsidR="0032185F">
        <w:rPr>
          <w:bCs/>
          <w:szCs w:val="24"/>
        </w:rPr>
        <w:t>OMB</w:t>
      </w:r>
      <w:r w:rsidRPr="00CA5A2A" w:rsidR="00936CD5">
        <w:rPr>
          <w:bCs/>
          <w:szCs w:val="24"/>
        </w:rPr>
        <w:t>;</w:t>
      </w:r>
    </w:p>
    <w:p w:rsidRPr="00CA5A2A" w:rsidR="00CA5A2A" w:rsidP="002B69DF" w:rsidRDefault="002B69DF" w14:paraId="073AA089" w14:textId="77777777">
      <w:pPr>
        <w:pStyle w:val="BodyTextIndent"/>
        <w:rPr>
          <w:bCs/>
          <w:szCs w:val="24"/>
        </w:rPr>
      </w:pPr>
      <w:r>
        <w:rPr>
          <w:bCs/>
          <w:szCs w:val="24"/>
        </w:rPr>
        <w:tab/>
      </w:r>
      <w:r w:rsidR="00936CD5">
        <w:rPr>
          <w:bCs/>
          <w:szCs w:val="24"/>
        </w:rPr>
        <w:t>T</w:t>
      </w:r>
      <w:r w:rsidRPr="00CA5A2A" w:rsidR="00936CD5">
        <w:rPr>
          <w:bCs/>
          <w:szCs w:val="24"/>
        </w:rPr>
        <w: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B69DF" w:rsidP="0070277C" w:rsidRDefault="00936CD5" w14:paraId="6F2D68A8" w14:textId="77777777">
      <w:pPr>
        <w:pStyle w:val="BodyTextIndent"/>
        <w:ind w:firstLine="0"/>
        <w:rPr>
          <w:bCs/>
          <w:szCs w:val="24"/>
        </w:rPr>
      </w:pPr>
      <w:r>
        <w:rPr>
          <w:bCs/>
          <w:szCs w:val="24"/>
        </w:rPr>
        <w:t>R</w:t>
      </w:r>
      <w:r w:rsidRPr="00CA5A2A">
        <w:rPr>
          <w:bCs/>
          <w:szCs w:val="24"/>
        </w:rPr>
        <w:t xml:space="preserve">equiring respondents to submit proprietary trade secret, or other confidential information unless the agency can demonstrate that it has instituted procedures to protect the information's confidentiality to the extent permitted by law.  </w:t>
      </w:r>
    </w:p>
    <w:p w:rsidR="0070277C" w:rsidP="0070277C" w:rsidRDefault="0070277C" w14:paraId="3C14DA69" w14:textId="77777777">
      <w:pPr>
        <w:pStyle w:val="BodyTextIndent"/>
        <w:ind w:firstLine="0"/>
        <w:rPr>
          <w:bCs/>
          <w:szCs w:val="24"/>
        </w:rPr>
      </w:pPr>
    </w:p>
    <w:p w:rsidRPr="001A4188" w:rsidR="00071F56" w:rsidP="00CA5A2A" w:rsidRDefault="00CA5A2A" w14:paraId="070BBED9" w14:textId="77777777">
      <w:pPr>
        <w:spacing w:after="80"/>
        <w:ind w:left="720"/>
        <w:rPr>
          <w:bCs/>
          <w:sz w:val="24"/>
          <w:szCs w:val="24"/>
        </w:rPr>
      </w:pPr>
      <w:r w:rsidRPr="00CA5A2A">
        <w:rPr>
          <w:bCs/>
          <w:sz w:val="24"/>
          <w:szCs w:val="24"/>
        </w:rPr>
        <w:t>There are no special circumstances.  The collection of information is conducted in a manner consistent with the guidelines in 5 CFR 1320.5</w:t>
      </w:r>
      <w:r w:rsidR="00936CD5">
        <w:rPr>
          <w:bCs/>
          <w:sz w:val="24"/>
          <w:szCs w:val="24"/>
        </w:rPr>
        <w:t>.</w:t>
      </w:r>
    </w:p>
    <w:p w:rsidRPr="009A3085" w:rsidR="00071F56" w:rsidP="009A3085" w:rsidRDefault="00071F56" w14:paraId="68A52FFF" w14:textId="77777777">
      <w:pPr>
        <w:ind w:left="720" w:hanging="720"/>
        <w:rPr>
          <w:sz w:val="24"/>
          <w:szCs w:val="24"/>
        </w:rPr>
      </w:pPr>
    </w:p>
    <w:p w:rsidRPr="001A4188" w:rsidR="00071F56" w:rsidP="009A3085" w:rsidRDefault="00071F56" w14:paraId="242F2713" w14:textId="77777777">
      <w:pPr>
        <w:numPr>
          <w:ilvl w:val="0"/>
          <w:numId w:val="11"/>
        </w:numPr>
        <w:rPr>
          <w:bCs/>
          <w:sz w:val="24"/>
          <w:szCs w:val="24"/>
        </w:rPr>
      </w:pPr>
      <w:r w:rsidRPr="009A3085">
        <w:rPr>
          <w:b/>
          <w:sz w:val="24"/>
          <w:szCs w:val="24"/>
        </w:rPr>
        <w:t xml:space="preserve">If applicable, provide a copy and identify the date and page number of publication in the Federal Register of the agency's notice, soliciting comments on the information collection prior to submission to OMB.   </w:t>
      </w:r>
    </w:p>
    <w:p w:rsidRPr="001A4188" w:rsidR="00071F56" w:rsidP="009A3085" w:rsidRDefault="00071F56" w14:paraId="3FFACAC9" w14:textId="77777777">
      <w:pPr>
        <w:rPr>
          <w:bCs/>
          <w:sz w:val="24"/>
          <w:szCs w:val="24"/>
        </w:rPr>
      </w:pPr>
    </w:p>
    <w:p w:rsidR="00071F56" w:rsidP="009A3085" w:rsidRDefault="001A4188" w14:paraId="1342546B" w14:textId="77777777">
      <w:pPr>
        <w:pStyle w:val="BodyTextIndent2"/>
        <w:jc w:val="left"/>
        <w:rPr>
          <w:b w:val="0"/>
          <w:bCs/>
          <w:szCs w:val="24"/>
        </w:rPr>
      </w:pPr>
      <w:r w:rsidRPr="001F53D9">
        <w:rPr>
          <w:b w:val="0"/>
          <w:bCs/>
          <w:szCs w:val="24"/>
        </w:rPr>
        <w:t xml:space="preserve">An official FRN </w:t>
      </w:r>
      <w:r w:rsidRPr="001F53D9" w:rsidR="00ED36F1">
        <w:rPr>
          <w:b w:val="0"/>
          <w:bCs/>
          <w:szCs w:val="24"/>
        </w:rPr>
        <w:t>was</w:t>
      </w:r>
      <w:r w:rsidRPr="001F53D9">
        <w:rPr>
          <w:b w:val="0"/>
          <w:bCs/>
          <w:szCs w:val="24"/>
        </w:rPr>
        <w:t xml:space="preserve"> published </w:t>
      </w:r>
      <w:r w:rsidRPr="001F53D9" w:rsidR="00ED36F1">
        <w:rPr>
          <w:b w:val="0"/>
          <w:bCs/>
          <w:szCs w:val="24"/>
        </w:rPr>
        <w:t xml:space="preserve">on </w:t>
      </w:r>
      <w:r w:rsidRPr="001F53D9" w:rsidR="001F53D9">
        <w:rPr>
          <w:b w:val="0"/>
          <w:bCs/>
          <w:szCs w:val="24"/>
        </w:rPr>
        <w:t>May 23</w:t>
      </w:r>
      <w:r w:rsidRPr="001F53D9" w:rsidR="00ED36F1">
        <w:rPr>
          <w:b w:val="0"/>
          <w:bCs/>
          <w:szCs w:val="24"/>
        </w:rPr>
        <w:t>, 202</w:t>
      </w:r>
      <w:r w:rsidRPr="001F53D9" w:rsidR="001F53D9">
        <w:rPr>
          <w:b w:val="0"/>
          <w:bCs/>
          <w:szCs w:val="24"/>
        </w:rPr>
        <w:t>2</w:t>
      </w:r>
      <w:r w:rsidRPr="001F53D9" w:rsidR="00ED36F1">
        <w:rPr>
          <w:b w:val="0"/>
          <w:bCs/>
          <w:szCs w:val="24"/>
        </w:rPr>
        <w:t xml:space="preserve">, Page Numbers </w:t>
      </w:r>
      <w:r w:rsidRPr="001F53D9" w:rsidR="001F53D9">
        <w:rPr>
          <w:b w:val="0"/>
          <w:bCs/>
        </w:rPr>
        <w:t>31207</w:t>
      </w:r>
      <w:r w:rsidRPr="001F53D9" w:rsidR="00ED36F1">
        <w:rPr>
          <w:b w:val="0"/>
          <w:bCs/>
        </w:rPr>
        <w:t>-</w:t>
      </w:r>
      <w:r w:rsidRPr="001F53D9" w:rsidR="001F53D9">
        <w:rPr>
          <w:b w:val="0"/>
          <w:bCs/>
        </w:rPr>
        <w:t>31208</w:t>
      </w:r>
      <w:r w:rsidRPr="001F53D9" w:rsidR="00ED36F1">
        <w:rPr>
          <w:b w:val="0"/>
          <w:bCs/>
        </w:rPr>
        <w:t xml:space="preserve">, </w:t>
      </w:r>
      <w:r w:rsidRPr="001F53D9">
        <w:rPr>
          <w:b w:val="0"/>
          <w:bCs/>
          <w:szCs w:val="24"/>
        </w:rPr>
        <w:t>soliciting comments</w:t>
      </w:r>
      <w:r w:rsidRPr="001F53D9" w:rsidR="00071F56">
        <w:rPr>
          <w:b w:val="0"/>
          <w:bCs/>
          <w:szCs w:val="24"/>
        </w:rPr>
        <w:t xml:space="preserve">. </w:t>
      </w:r>
      <w:r w:rsidRPr="001F53D9" w:rsidR="00026A1E">
        <w:rPr>
          <w:b w:val="0"/>
          <w:bCs/>
          <w:szCs w:val="24"/>
        </w:rPr>
        <w:t xml:space="preserve">End date </w:t>
      </w:r>
      <w:r w:rsidR="00B75D8E">
        <w:rPr>
          <w:b w:val="0"/>
          <w:bCs/>
          <w:szCs w:val="24"/>
        </w:rPr>
        <w:t>was</w:t>
      </w:r>
      <w:r w:rsidRPr="001F53D9" w:rsidR="00026A1E">
        <w:rPr>
          <w:b w:val="0"/>
          <w:bCs/>
          <w:szCs w:val="24"/>
        </w:rPr>
        <w:t xml:space="preserve"> July </w:t>
      </w:r>
      <w:r w:rsidRPr="001F53D9" w:rsidR="001F53D9">
        <w:rPr>
          <w:b w:val="0"/>
          <w:bCs/>
          <w:szCs w:val="24"/>
        </w:rPr>
        <w:t>23</w:t>
      </w:r>
      <w:r w:rsidRPr="001F53D9" w:rsidR="00026A1E">
        <w:rPr>
          <w:b w:val="0"/>
          <w:bCs/>
          <w:szCs w:val="24"/>
        </w:rPr>
        <w:t>, 2022</w:t>
      </w:r>
      <w:r w:rsidR="00B75D8E">
        <w:rPr>
          <w:b w:val="0"/>
          <w:bCs/>
          <w:szCs w:val="24"/>
        </w:rPr>
        <w:t>; There were no comments received during this period.</w:t>
      </w:r>
    </w:p>
    <w:p w:rsidR="0012588C" w:rsidP="009A3085" w:rsidRDefault="0012588C" w14:paraId="72AD46B7" w14:textId="77777777">
      <w:pPr>
        <w:pStyle w:val="BodyTextIndent2"/>
        <w:jc w:val="left"/>
        <w:rPr>
          <w:b w:val="0"/>
          <w:bCs/>
          <w:szCs w:val="24"/>
        </w:rPr>
      </w:pPr>
    </w:p>
    <w:p w:rsidR="00071F56" w:rsidP="0012588C" w:rsidRDefault="0012588C" w14:paraId="7C7EBD02" w14:textId="77777777">
      <w:pPr>
        <w:pStyle w:val="BodyTextIndent2"/>
        <w:rPr>
          <w:b w:val="0"/>
          <w:bCs/>
          <w:szCs w:val="24"/>
        </w:rPr>
      </w:pPr>
      <w:r>
        <w:rPr>
          <w:b w:val="0"/>
          <w:bCs/>
          <w:szCs w:val="24"/>
        </w:rPr>
        <w:t xml:space="preserve">Review of docket has been conducted by Mr. David Hancock, </w:t>
      </w:r>
      <w:r w:rsidRPr="0012588C">
        <w:rPr>
          <w:b w:val="0"/>
          <w:bCs/>
          <w:szCs w:val="24"/>
        </w:rPr>
        <w:t>National Agricultural Statistics Service (NASS) OMB Clearance Officer</w:t>
      </w:r>
      <w:r>
        <w:rPr>
          <w:b w:val="0"/>
          <w:bCs/>
          <w:szCs w:val="24"/>
        </w:rPr>
        <w:t>. Please see attachment (NASS Review).</w:t>
      </w:r>
    </w:p>
    <w:p w:rsidR="0012588C" w:rsidP="0012588C" w:rsidRDefault="0012588C" w14:paraId="2525F089" w14:textId="77777777">
      <w:pPr>
        <w:pStyle w:val="BodyTextIndent2"/>
        <w:rPr>
          <w:b w:val="0"/>
          <w:bCs/>
          <w:szCs w:val="24"/>
        </w:rPr>
      </w:pPr>
    </w:p>
    <w:p w:rsidR="0012588C" w:rsidP="0012588C" w:rsidRDefault="0012588C" w14:paraId="3B898685" w14:textId="77777777">
      <w:pPr>
        <w:pStyle w:val="BodyTextIndent2"/>
        <w:rPr>
          <w:b w:val="0"/>
          <w:bCs/>
          <w:szCs w:val="24"/>
        </w:rPr>
      </w:pPr>
      <w:r>
        <w:rPr>
          <w:b w:val="0"/>
          <w:bCs/>
          <w:szCs w:val="24"/>
        </w:rPr>
        <w:t xml:space="preserve">Three </w:t>
      </w:r>
      <w:r w:rsidR="0009401C">
        <w:rPr>
          <w:b w:val="0"/>
          <w:bCs/>
          <w:szCs w:val="24"/>
        </w:rPr>
        <w:t>grantees</w:t>
      </w:r>
      <w:r>
        <w:rPr>
          <w:b w:val="0"/>
          <w:bCs/>
          <w:szCs w:val="24"/>
        </w:rPr>
        <w:t xml:space="preserve"> have been selected for the purpose of soliciting opinions</w:t>
      </w:r>
      <w:r w:rsidR="00705BF9">
        <w:rPr>
          <w:b w:val="0"/>
          <w:bCs/>
          <w:szCs w:val="24"/>
        </w:rPr>
        <w:t xml:space="preserve"> and response times to complete the</w:t>
      </w:r>
      <w:r w:rsidR="0009401C">
        <w:rPr>
          <w:b w:val="0"/>
          <w:bCs/>
          <w:szCs w:val="24"/>
        </w:rPr>
        <w:t xml:space="preserve"> </w:t>
      </w:r>
      <w:r w:rsidR="00705BF9">
        <w:rPr>
          <w:b w:val="0"/>
          <w:bCs/>
          <w:szCs w:val="24"/>
        </w:rPr>
        <w:t>survey</w:t>
      </w:r>
      <w:r w:rsidR="0009401C">
        <w:rPr>
          <w:b w:val="0"/>
          <w:bCs/>
          <w:szCs w:val="24"/>
        </w:rPr>
        <w:t xml:space="preserve">. Two grantees provided feedback </w:t>
      </w:r>
      <w:r w:rsidR="00AB456C">
        <w:rPr>
          <w:b w:val="0"/>
          <w:bCs/>
          <w:szCs w:val="24"/>
        </w:rPr>
        <w:t>with one</w:t>
      </w:r>
      <w:r w:rsidR="002C322E">
        <w:rPr>
          <w:b w:val="0"/>
          <w:bCs/>
          <w:szCs w:val="24"/>
        </w:rPr>
        <w:t xml:space="preserve"> successfully complet</w:t>
      </w:r>
      <w:r w:rsidR="00290DD3">
        <w:rPr>
          <w:b w:val="0"/>
          <w:bCs/>
          <w:szCs w:val="24"/>
        </w:rPr>
        <w:t>ing</w:t>
      </w:r>
      <w:r w:rsidR="002C322E">
        <w:rPr>
          <w:b w:val="0"/>
          <w:bCs/>
          <w:szCs w:val="24"/>
        </w:rPr>
        <w:t xml:space="preserve"> the survey in</w:t>
      </w:r>
      <w:r w:rsidR="0009401C">
        <w:rPr>
          <w:b w:val="0"/>
          <w:bCs/>
          <w:szCs w:val="24"/>
        </w:rPr>
        <w:t xml:space="preserve"> five</w:t>
      </w:r>
      <w:r w:rsidR="00AB456C">
        <w:rPr>
          <w:b w:val="0"/>
          <w:bCs/>
          <w:szCs w:val="24"/>
        </w:rPr>
        <w:t xml:space="preserve"> minutes</w:t>
      </w:r>
      <w:r w:rsidR="0009401C">
        <w:rPr>
          <w:b w:val="0"/>
          <w:bCs/>
          <w:szCs w:val="24"/>
        </w:rPr>
        <w:t xml:space="preserve"> </w:t>
      </w:r>
      <w:r w:rsidR="00DD0B80">
        <w:rPr>
          <w:b w:val="0"/>
          <w:bCs/>
          <w:szCs w:val="24"/>
        </w:rPr>
        <w:t xml:space="preserve">while </w:t>
      </w:r>
      <w:r w:rsidR="00AB456C">
        <w:rPr>
          <w:b w:val="0"/>
          <w:bCs/>
          <w:szCs w:val="24"/>
        </w:rPr>
        <w:t>the other in</w:t>
      </w:r>
      <w:r w:rsidR="0009401C">
        <w:rPr>
          <w:b w:val="0"/>
          <w:bCs/>
          <w:szCs w:val="24"/>
        </w:rPr>
        <w:t xml:space="preserve"> ten minutes</w:t>
      </w:r>
      <w:r w:rsidR="00580FB2">
        <w:rPr>
          <w:b w:val="0"/>
          <w:bCs/>
          <w:szCs w:val="24"/>
        </w:rPr>
        <w:t xml:space="preserve">. We </w:t>
      </w:r>
      <w:r w:rsidR="003610B4">
        <w:rPr>
          <w:b w:val="0"/>
          <w:bCs/>
          <w:szCs w:val="24"/>
        </w:rPr>
        <w:t xml:space="preserve">have </w:t>
      </w:r>
      <w:r w:rsidR="00580FB2">
        <w:rPr>
          <w:b w:val="0"/>
          <w:bCs/>
          <w:szCs w:val="24"/>
        </w:rPr>
        <w:t>conclude</w:t>
      </w:r>
      <w:r w:rsidR="00DD0B80">
        <w:rPr>
          <w:b w:val="0"/>
          <w:bCs/>
          <w:szCs w:val="24"/>
        </w:rPr>
        <w:t>d</w:t>
      </w:r>
      <w:r w:rsidR="00580FB2">
        <w:rPr>
          <w:b w:val="0"/>
          <w:bCs/>
          <w:szCs w:val="24"/>
        </w:rPr>
        <w:t xml:space="preserve"> that the survey will take five minutes to complete and is</w:t>
      </w:r>
      <w:r w:rsidR="00DD0B80">
        <w:rPr>
          <w:b w:val="0"/>
          <w:bCs/>
          <w:szCs w:val="24"/>
        </w:rPr>
        <w:t xml:space="preserve"> of</w:t>
      </w:r>
      <w:r w:rsidR="00580FB2">
        <w:rPr>
          <w:b w:val="0"/>
          <w:bCs/>
          <w:szCs w:val="24"/>
        </w:rPr>
        <w:t xml:space="preserve"> sufficient</w:t>
      </w:r>
      <w:r w:rsidR="004977A1">
        <w:rPr>
          <w:b w:val="0"/>
          <w:bCs/>
          <w:szCs w:val="24"/>
        </w:rPr>
        <w:t xml:space="preserve"> time</w:t>
      </w:r>
      <w:r w:rsidR="00580FB2">
        <w:rPr>
          <w:b w:val="0"/>
          <w:bCs/>
          <w:szCs w:val="24"/>
        </w:rPr>
        <w:t xml:space="preserve"> </w:t>
      </w:r>
      <w:r w:rsidR="00C709EF">
        <w:rPr>
          <w:b w:val="0"/>
          <w:bCs/>
          <w:szCs w:val="24"/>
        </w:rPr>
        <w:t>for the respondents</w:t>
      </w:r>
      <w:r w:rsidR="00580FB2">
        <w:rPr>
          <w:b w:val="0"/>
          <w:bCs/>
          <w:szCs w:val="24"/>
        </w:rPr>
        <w:t>.</w:t>
      </w:r>
    </w:p>
    <w:p w:rsidR="00F63C66" w:rsidP="00705BF9" w:rsidRDefault="00F63C66" w14:paraId="25FA727C" w14:textId="77777777">
      <w:pPr>
        <w:pStyle w:val="BodyTextIndent2"/>
        <w:rPr>
          <w:b w:val="0"/>
          <w:bCs/>
          <w:szCs w:val="24"/>
        </w:rPr>
      </w:pPr>
    </w:p>
    <w:p w:rsidRPr="00705BF9" w:rsidR="00705BF9" w:rsidP="00705BF9" w:rsidRDefault="00705BF9" w14:paraId="1406D48B" w14:textId="77777777">
      <w:pPr>
        <w:pStyle w:val="BodyTextIndent2"/>
        <w:rPr>
          <w:b w:val="0"/>
          <w:bCs/>
          <w:szCs w:val="24"/>
          <w:highlight w:val="yellow"/>
        </w:rPr>
      </w:pPr>
      <w:r w:rsidRPr="00A72599">
        <w:rPr>
          <w:b w:val="0"/>
          <w:bCs/>
          <w:szCs w:val="24"/>
        </w:rPr>
        <w:t xml:space="preserve">1. </w:t>
      </w:r>
      <w:r w:rsidRPr="00A72599" w:rsidR="00A72599">
        <w:rPr>
          <w:b w:val="0"/>
          <w:bCs/>
          <w:szCs w:val="24"/>
        </w:rPr>
        <w:t>Napa Valley Farmworker Foundation</w:t>
      </w:r>
    </w:p>
    <w:p w:rsidR="00705BF9" w:rsidP="00705BF9" w:rsidRDefault="00705BF9" w14:paraId="651495A3" w14:textId="77777777">
      <w:pPr>
        <w:pStyle w:val="BodyTextIndent2"/>
        <w:rPr>
          <w:b w:val="0"/>
          <w:bCs/>
          <w:szCs w:val="24"/>
        </w:rPr>
      </w:pPr>
      <w:r w:rsidRPr="00A72599">
        <w:rPr>
          <w:b w:val="0"/>
          <w:bCs/>
          <w:szCs w:val="24"/>
        </w:rPr>
        <w:t>Address:</w:t>
      </w:r>
      <w:r w:rsidRPr="00A72599" w:rsidR="00A72599">
        <w:rPr>
          <w:b w:val="0"/>
          <w:bCs/>
          <w:szCs w:val="24"/>
        </w:rPr>
        <w:t xml:space="preserve"> 831 Latour Court</w:t>
      </w:r>
      <w:r w:rsidR="00A72599">
        <w:rPr>
          <w:b w:val="0"/>
          <w:bCs/>
          <w:szCs w:val="24"/>
        </w:rPr>
        <w:t>, Suite A</w:t>
      </w:r>
    </w:p>
    <w:p w:rsidRPr="00705BF9" w:rsidR="00A72599" w:rsidP="00A72599" w:rsidRDefault="00A72599" w14:paraId="61BD7072" w14:textId="77777777">
      <w:pPr>
        <w:pStyle w:val="BodyTextIndent2"/>
        <w:ind w:left="0" w:firstLine="720"/>
        <w:rPr>
          <w:b w:val="0"/>
          <w:bCs/>
          <w:szCs w:val="24"/>
          <w:highlight w:val="yellow"/>
        </w:rPr>
      </w:pPr>
      <w:r>
        <w:rPr>
          <w:b w:val="0"/>
          <w:bCs/>
          <w:szCs w:val="24"/>
        </w:rPr>
        <w:t xml:space="preserve">Napa, CA </w:t>
      </w:r>
      <w:r w:rsidRPr="00A72599">
        <w:rPr>
          <w:b w:val="0"/>
          <w:bCs/>
          <w:szCs w:val="24"/>
        </w:rPr>
        <w:t>94558-6260</w:t>
      </w:r>
    </w:p>
    <w:p w:rsidR="00A72599" w:rsidP="00705BF9" w:rsidRDefault="00A72599" w14:paraId="3B8FA446" w14:textId="77777777">
      <w:pPr>
        <w:pStyle w:val="BodyTextIndent2"/>
        <w:rPr>
          <w:b w:val="0"/>
          <w:bCs/>
          <w:szCs w:val="24"/>
        </w:rPr>
      </w:pPr>
      <w:r>
        <w:rPr>
          <w:b w:val="0"/>
          <w:bCs/>
          <w:szCs w:val="24"/>
        </w:rPr>
        <w:t>Contact: Ms. Sonya DeLuca</w:t>
      </w:r>
    </w:p>
    <w:p w:rsidR="00705BF9" w:rsidP="00705BF9" w:rsidRDefault="00705BF9" w14:paraId="109DE9A0" w14:textId="77777777">
      <w:pPr>
        <w:pStyle w:val="BodyTextIndent2"/>
        <w:rPr>
          <w:b w:val="0"/>
          <w:bCs/>
          <w:szCs w:val="24"/>
        </w:rPr>
      </w:pPr>
      <w:r w:rsidRPr="00A72599">
        <w:rPr>
          <w:b w:val="0"/>
          <w:bCs/>
          <w:szCs w:val="24"/>
        </w:rPr>
        <w:t>Phone:</w:t>
      </w:r>
      <w:r w:rsidRPr="00A72599" w:rsidR="00A72599">
        <w:rPr>
          <w:b w:val="0"/>
          <w:bCs/>
          <w:szCs w:val="24"/>
        </w:rPr>
        <w:t xml:space="preserve"> </w:t>
      </w:r>
      <w:r w:rsidR="00BC02EE">
        <w:rPr>
          <w:b w:val="0"/>
          <w:bCs/>
          <w:szCs w:val="24"/>
        </w:rPr>
        <w:t>(</w:t>
      </w:r>
      <w:r w:rsidRPr="00A72599" w:rsidR="00A72599">
        <w:rPr>
          <w:b w:val="0"/>
          <w:bCs/>
          <w:szCs w:val="24"/>
        </w:rPr>
        <w:t>707</w:t>
      </w:r>
      <w:r w:rsidR="00BC02EE">
        <w:rPr>
          <w:b w:val="0"/>
          <w:bCs/>
          <w:szCs w:val="24"/>
        </w:rPr>
        <w:t xml:space="preserve">) </w:t>
      </w:r>
      <w:r w:rsidRPr="00A72599" w:rsidR="00A72599">
        <w:rPr>
          <w:b w:val="0"/>
          <w:bCs/>
          <w:szCs w:val="24"/>
        </w:rPr>
        <w:t>944-8311</w:t>
      </w:r>
    </w:p>
    <w:p w:rsidRPr="00705BF9" w:rsidR="00A72599" w:rsidP="00705BF9" w:rsidRDefault="00A72599" w14:paraId="15184A96" w14:textId="77777777">
      <w:pPr>
        <w:pStyle w:val="BodyTextIndent2"/>
        <w:rPr>
          <w:b w:val="0"/>
          <w:bCs/>
          <w:szCs w:val="24"/>
          <w:highlight w:val="yellow"/>
        </w:rPr>
      </w:pPr>
      <w:r>
        <w:rPr>
          <w:b w:val="0"/>
          <w:bCs/>
          <w:szCs w:val="24"/>
        </w:rPr>
        <w:t xml:space="preserve">Email: </w:t>
      </w:r>
      <w:r w:rsidRPr="00A72599">
        <w:rPr>
          <w:b w:val="0"/>
          <w:bCs/>
          <w:szCs w:val="24"/>
        </w:rPr>
        <w:t>sdeluca@napagrowers.org</w:t>
      </w:r>
    </w:p>
    <w:p w:rsidRPr="00705BF9" w:rsidR="00705BF9" w:rsidP="00705BF9" w:rsidRDefault="00705BF9" w14:paraId="5FF21D74" w14:textId="77777777">
      <w:pPr>
        <w:pStyle w:val="BodyTextIndent2"/>
        <w:rPr>
          <w:b w:val="0"/>
          <w:bCs/>
          <w:szCs w:val="24"/>
          <w:highlight w:val="yellow"/>
        </w:rPr>
      </w:pPr>
    </w:p>
    <w:p w:rsidRPr="00BC02EE" w:rsidR="00705BF9" w:rsidP="00705BF9" w:rsidRDefault="00705BF9" w14:paraId="6660D77C" w14:textId="77777777">
      <w:pPr>
        <w:pStyle w:val="BodyTextIndent2"/>
        <w:rPr>
          <w:b w:val="0"/>
          <w:bCs/>
          <w:szCs w:val="24"/>
        </w:rPr>
      </w:pPr>
      <w:r w:rsidRPr="00BC02EE">
        <w:rPr>
          <w:b w:val="0"/>
          <w:bCs/>
          <w:szCs w:val="24"/>
        </w:rPr>
        <w:t>2.</w:t>
      </w:r>
      <w:r w:rsidRPr="00BC02EE" w:rsidR="00BC02EE">
        <w:rPr>
          <w:b w:val="0"/>
          <w:bCs/>
          <w:szCs w:val="24"/>
        </w:rPr>
        <w:t xml:space="preserve"> Hispanic-American Institute, Inc.</w:t>
      </w:r>
    </w:p>
    <w:p w:rsidR="00705BF9" w:rsidP="00705BF9" w:rsidRDefault="00705BF9" w14:paraId="2C37A2EA" w14:textId="77777777">
      <w:pPr>
        <w:pStyle w:val="BodyTextIndent2"/>
        <w:rPr>
          <w:b w:val="0"/>
          <w:bCs/>
          <w:szCs w:val="24"/>
        </w:rPr>
      </w:pPr>
      <w:r w:rsidRPr="00BC02EE">
        <w:rPr>
          <w:b w:val="0"/>
          <w:bCs/>
          <w:szCs w:val="24"/>
        </w:rPr>
        <w:t>Address:</w:t>
      </w:r>
      <w:r w:rsidR="00BC02EE">
        <w:rPr>
          <w:b w:val="0"/>
          <w:bCs/>
          <w:szCs w:val="24"/>
        </w:rPr>
        <w:t xml:space="preserve"> </w:t>
      </w:r>
      <w:r w:rsidRPr="00BC02EE" w:rsidR="00BC02EE">
        <w:rPr>
          <w:b w:val="0"/>
          <w:bCs/>
          <w:szCs w:val="24"/>
        </w:rPr>
        <w:t>318 Isleta Blvd. SW</w:t>
      </w:r>
    </w:p>
    <w:p w:rsidR="00BC02EE" w:rsidP="00705BF9" w:rsidRDefault="00BC02EE" w14:paraId="6D71AFF0" w14:textId="77777777">
      <w:pPr>
        <w:pStyle w:val="BodyTextIndent2"/>
        <w:rPr>
          <w:b w:val="0"/>
          <w:bCs/>
          <w:szCs w:val="24"/>
        </w:rPr>
      </w:pPr>
      <w:r>
        <w:rPr>
          <w:b w:val="0"/>
          <w:bCs/>
          <w:szCs w:val="24"/>
        </w:rPr>
        <w:t xml:space="preserve">Albuquerque, NM </w:t>
      </w:r>
      <w:r w:rsidRPr="00BC02EE">
        <w:rPr>
          <w:b w:val="0"/>
          <w:bCs/>
          <w:szCs w:val="24"/>
        </w:rPr>
        <w:t>87105-3822</w:t>
      </w:r>
    </w:p>
    <w:p w:rsidRPr="006125F8" w:rsidR="006125F8" w:rsidP="006125F8" w:rsidRDefault="006125F8" w14:paraId="3D778E96" w14:textId="77777777">
      <w:pPr>
        <w:pStyle w:val="BodyTextIndent2"/>
        <w:rPr>
          <w:b w:val="0"/>
          <w:szCs w:val="24"/>
        </w:rPr>
      </w:pPr>
      <w:r w:rsidRPr="006125F8">
        <w:rPr>
          <w:b w:val="0"/>
          <w:szCs w:val="24"/>
        </w:rPr>
        <w:t>Contact: Dr. Bruce Young-Candelaria</w:t>
      </w:r>
    </w:p>
    <w:p w:rsidR="00705BF9" w:rsidP="00705BF9" w:rsidRDefault="00705BF9" w14:paraId="2EA5E8D6" w14:textId="77777777">
      <w:pPr>
        <w:pStyle w:val="BodyTextIndent2"/>
        <w:rPr>
          <w:b w:val="0"/>
          <w:bCs/>
          <w:szCs w:val="24"/>
        </w:rPr>
      </w:pPr>
      <w:r w:rsidRPr="00BC02EE">
        <w:rPr>
          <w:b w:val="0"/>
          <w:bCs/>
          <w:szCs w:val="24"/>
        </w:rPr>
        <w:t>Phone:</w:t>
      </w:r>
      <w:r w:rsidR="00BC02EE">
        <w:rPr>
          <w:b w:val="0"/>
          <w:bCs/>
          <w:szCs w:val="24"/>
        </w:rPr>
        <w:t xml:space="preserve"> </w:t>
      </w:r>
      <w:r w:rsidRPr="00BC02EE" w:rsidR="00BC02EE">
        <w:rPr>
          <w:b w:val="0"/>
          <w:bCs/>
          <w:szCs w:val="24"/>
        </w:rPr>
        <w:t>(505) 385-8494</w:t>
      </w:r>
    </w:p>
    <w:p w:rsidRPr="00BC02EE" w:rsidR="00BC02EE" w:rsidP="00705BF9" w:rsidRDefault="00BC02EE" w14:paraId="2DE21324" w14:textId="77777777">
      <w:pPr>
        <w:pStyle w:val="BodyTextIndent2"/>
        <w:rPr>
          <w:b w:val="0"/>
          <w:bCs/>
          <w:szCs w:val="24"/>
        </w:rPr>
      </w:pPr>
      <w:r>
        <w:rPr>
          <w:b w:val="0"/>
          <w:bCs/>
          <w:szCs w:val="24"/>
        </w:rPr>
        <w:t xml:space="preserve">Email: </w:t>
      </w:r>
      <w:r w:rsidRPr="00BC02EE">
        <w:rPr>
          <w:b w:val="0"/>
          <w:bCs/>
          <w:szCs w:val="24"/>
        </w:rPr>
        <w:t>byc@hainst.org</w:t>
      </w:r>
    </w:p>
    <w:p w:rsidRPr="00705BF9" w:rsidR="00705BF9" w:rsidP="00705BF9" w:rsidRDefault="00705BF9" w14:paraId="550504CC" w14:textId="77777777">
      <w:pPr>
        <w:pStyle w:val="BodyTextIndent2"/>
        <w:rPr>
          <w:b w:val="0"/>
          <w:bCs/>
          <w:szCs w:val="24"/>
          <w:highlight w:val="yellow"/>
        </w:rPr>
      </w:pPr>
    </w:p>
    <w:p w:rsidRPr="006020ED" w:rsidR="00705BF9" w:rsidP="00705BF9" w:rsidRDefault="00705BF9" w14:paraId="3C95F335" w14:textId="77777777">
      <w:pPr>
        <w:pStyle w:val="BodyTextIndent2"/>
        <w:rPr>
          <w:b w:val="0"/>
          <w:bCs/>
          <w:szCs w:val="24"/>
        </w:rPr>
      </w:pPr>
      <w:r w:rsidRPr="006020ED">
        <w:rPr>
          <w:b w:val="0"/>
          <w:bCs/>
          <w:szCs w:val="24"/>
        </w:rPr>
        <w:t xml:space="preserve">3. </w:t>
      </w:r>
      <w:r w:rsidRPr="006020ED" w:rsidR="006020ED">
        <w:rPr>
          <w:b w:val="0"/>
          <w:bCs/>
          <w:szCs w:val="24"/>
        </w:rPr>
        <w:t>North South Institute</w:t>
      </w:r>
    </w:p>
    <w:p w:rsidR="00705BF9" w:rsidP="00705BF9" w:rsidRDefault="00705BF9" w14:paraId="5F9FFDB6" w14:textId="77777777">
      <w:pPr>
        <w:pStyle w:val="BodyTextIndent2"/>
        <w:rPr>
          <w:b w:val="0"/>
          <w:bCs/>
          <w:szCs w:val="24"/>
        </w:rPr>
      </w:pPr>
      <w:r w:rsidRPr="006020ED">
        <w:rPr>
          <w:b w:val="0"/>
          <w:bCs/>
          <w:szCs w:val="24"/>
        </w:rPr>
        <w:t>Address:</w:t>
      </w:r>
      <w:r w:rsidR="006020ED">
        <w:rPr>
          <w:b w:val="0"/>
          <w:bCs/>
          <w:szCs w:val="24"/>
        </w:rPr>
        <w:t xml:space="preserve"> </w:t>
      </w:r>
      <w:r w:rsidRPr="006020ED" w:rsidR="006020ED">
        <w:rPr>
          <w:b w:val="0"/>
          <w:bCs/>
          <w:szCs w:val="24"/>
        </w:rPr>
        <w:t>4548 North Hiatus Road</w:t>
      </w:r>
    </w:p>
    <w:p w:rsidR="006020ED" w:rsidP="00705BF9" w:rsidRDefault="006020ED" w14:paraId="17D51792" w14:textId="77777777">
      <w:pPr>
        <w:pStyle w:val="BodyTextIndent2"/>
        <w:rPr>
          <w:b w:val="0"/>
          <w:bCs/>
          <w:szCs w:val="24"/>
        </w:rPr>
      </w:pPr>
      <w:r>
        <w:rPr>
          <w:b w:val="0"/>
          <w:bCs/>
          <w:szCs w:val="24"/>
        </w:rPr>
        <w:t xml:space="preserve">Sunrise, FL </w:t>
      </w:r>
      <w:r w:rsidRPr="006020ED">
        <w:rPr>
          <w:b w:val="0"/>
          <w:bCs/>
          <w:szCs w:val="24"/>
        </w:rPr>
        <w:t>33351-7944</w:t>
      </w:r>
    </w:p>
    <w:p w:rsidRPr="006020ED" w:rsidR="006125F8" w:rsidP="00705BF9" w:rsidRDefault="006125F8" w14:paraId="64F5F775" w14:textId="77777777">
      <w:pPr>
        <w:pStyle w:val="BodyTextIndent2"/>
        <w:rPr>
          <w:b w:val="0"/>
          <w:bCs/>
          <w:szCs w:val="24"/>
        </w:rPr>
      </w:pPr>
      <w:r>
        <w:rPr>
          <w:b w:val="0"/>
          <w:bCs/>
          <w:szCs w:val="24"/>
        </w:rPr>
        <w:t>Contact: Dr. Samuel Scott</w:t>
      </w:r>
    </w:p>
    <w:p w:rsidR="00705BF9" w:rsidP="00705BF9" w:rsidRDefault="00705BF9" w14:paraId="4B231EEB" w14:textId="77777777">
      <w:pPr>
        <w:pStyle w:val="BodyTextIndent2"/>
        <w:rPr>
          <w:b w:val="0"/>
          <w:bCs/>
          <w:szCs w:val="24"/>
        </w:rPr>
      </w:pPr>
      <w:r w:rsidRPr="006020ED">
        <w:rPr>
          <w:b w:val="0"/>
          <w:bCs/>
          <w:szCs w:val="24"/>
        </w:rPr>
        <w:t>Phone:</w:t>
      </w:r>
      <w:r w:rsidR="006125F8">
        <w:rPr>
          <w:b w:val="0"/>
          <w:bCs/>
          <w:szCs w:val="24"/>
        </w:rPr>
        <w:t xml:space="preserve"> (</w:t>
      </w:r>
      <w:r w:rsidRPr="006125F8" w:rsidR="006125F8">
        <w:rPr>
          <w:b w:val="0"/>
          <w:bCs/>
          <w:szCs w:val="24"/>
        </w:rPr>
        <w:t>954</w:t>
      </w:r>
      <w:r w:rsidR="006125F8">
        <w:rPr>
          <w:b w:val="0"/>
          <w:bCs/>
          <w:szCs w:val="24"/>
        </w:rPr>
        <w:t xml:space="preserve">) </w:t>
      </w:r>
      <w:r w:rsidRPr="006125F8" w:rsidR="006125F8">
        <w:rPr>
          <w:b w:val="0"/>
          <w:bCs/>
          <w:szCs w:val="24"/>
        </w:rPr>
        <w:t>434</w:t>
      </w:r>
      <w:r w:rsidR="006125F8">
        <w:rPr>
          <w:b w:val="0"/>
          <w:bCs/>
          <w:szCs w:val="24"/>
        </w:rPr>
        <w:t>-</w:t>
      </w:r>
      <w:r w:rsidRPr="006125F8" w:rsidR="006125F8">
        <w:rPr>
          <w:b w:val="0"/>
          <w:bCs/>
          <w:szCs w:val="24"/>
        </w:rPr>
        <w:t>8220</w:t>
      </w:r>
    </w:p>
    <w:p w:rsidR="006125F8" w:rsidP="00705BF9" w:rsidRDefault="006125F8" w14:paraId="1D65E7ED" w14:textId="77777777">
      <w:pPr>
        <w:pStyle w:val="BodyTextIndent2"/>
        <w:rPr>
          <w:b w:val="0"/>
          <w:bCs/>
          <w:szCs w:val="24"/>
        </w:rPr>
      </w:pPr>
      <w:r>
        <w:rPr>
          <w:b w:val="0"/>
          <w:bCs/>
          <w:szCs w:val="24"/>
        </w:rPr>
        <w:t xml:space="preserve">Email: </w:t>
      </w:r>
      <w:r w:rsidRPr="006125F8">
        <w:rPr>
          <w:b w:val="0"/>
          <w:bCs/>
          <w:szCs w:val="24"/>
        </w:rPr>
        <w:t>nsied2002@aol.com</w:t>
      </w:r>
    </w:p>
    <w:p w:rsidR="006125F8" w:rsidP="00705BF9" w:rsidRDefault="006125F8" w14:paraId="697F3EAB" w14:textId="77777777">
      <w:pPr>
        <w:pStyle w:val="BodyTextIndent2"/>
        <w:rPr>
          <w:b w:val="0"/>
          <w:bCs/>
          <w:szCs w:val="24"/>
        </w:rPr>
      </w:pPr>
    </w:p>
    <w:p w:rsidRPr="009A3085" w:rsidR="0012588C" w:rsidP="0012588C" w:rsidRDefault="0012588C" w14:paraId="51942294" w14:textId="77777777">
      <w:pPr>
        <w:pStyle w:val="BodyTextIndent2"/>
        <w:rPr>
          <w:szCs w:val="24"/>
        </w:rPr>
      </w:pPr>
    </w:p>
    <w:p w:rsidR="0001707F" w:rsidP="0001707F" w:rsidRDefault="00071F56" w14:paraId="3AFF564B" w14:textId="77777777">
      <w:pPr>
        <w:numPr>
          <w:ilvl w:val="0"/>
          <w:numId w:val="11"/>
        </w:numPr>
        <w:rPr>
          <w:b/>
          <w:sz w:val="24"/>
          <w:szCs w:val="24"/>
        </w:rPr>
      </w:pPr>
      <w:r w:rsidRPr="009A3085">
        <w:rPr>
          <w:b/>
          <w:sz w:val="24"/>
          <w:szCs w:val="24"/>
        </w:rPr>
        <w:t>Explain any decision to provide any payment or gift to respondents, other than reenumeration of contractors or grantees.</w:t>
      </w:r>
      <w:r w:rsidR="0001707F">
        <w:rPr>
          <w:b/>
          <w:sz w:val="24"/>
          <w:szCs w:val="24"/>
        </w:rPr>
        <w:t xml:space="preserve"> </w:t>
      </w:r>
    </w:p>
    <w:p w:rsidR="00D85F9B" w:rsidP="0001707F" w:rsidRDefault="00D85F9B" w14:paraId="709E3C82" w14:textId="77777777">
      <w:pPr>
        <w:ind w:left="720"/>
        <w:rPr>
          <w:bCs/>
          <w:sz w:val="24"/>
          <w:szCs w:val="24"/>
        </w:rPr>
      </w:pPr>
    </w:p>
    <w:p w:rsidRPr="0001707F" w:rsidR="00071F56" w:rsidP="0001707F" w:rsidRDefault="0001707F" w14:paraId="01842916" w14:textId="77777777">
      <w:pPr>
        <w:ind w:left="720"/>
        <w:rPr>
          <w:bCs/>
          <w:sz w:val="24"/>
          <w:szCs w:val="24"/>
        </w:rPr>
      </w:pPr>
      <w:r w:rsidRPr="0001707F">
        <w:rPr>
          <w:bCs/>
          <w:sz w:val="24"/>
          <w:szCs w:val="24"/>
        </w:rPr>
        <w:t>N</w:t>
      </w:r>
      <w:r w:rsidR="006A0170">
        <w:rPr>
          <w:bCs/>
          <w:sz w:val="24"/>
          <w:szCs w:val="24"/>
        </w:rPr>
        <w:t xml:space="preserve">o payment or gifts will be provided to respondents. </w:t>
      </w:r>
    </w:p>
    <w:p w:rsidRPr="009A3085" w:rsidR="00071F56" w:rsidP="009A3085" w:rsidRDefault="00071F56" w14:paraId="4628ED29" w14:textId="77777777">
      <w:pPr>
        <w:rPr>
          <w:sz w:val="24"/>
          <w:szCs w:val="24"/>
        </w:rPr>
      </w:pPr>
    </w:p>
    <w:p w:rsidR="0001707F" w:rsidP="009A3085" w:rsidRDefault="00071F56" w14:paraId="2B1F1244" w14:textId="77777777">
      <w:pPr>
        <w:numPr>
          <w:ilvl w:val="0"/>
          <w:numId w:val="1"/>
        </w:numPr>
        <w:rPr>
          <w:b/>
          <w:sz w:val="24"/>
          <w:szCs w:val="24"/>
        </w:rPr>
      </w:pPr>
      <w:r w:rsidRPr="009A3085">
        <w:rPr>
          <w:b/>
          <w:sz w:val="24"/>
          <w:szCs w:val="24"/>
        </w:rPr>
        <w:lastRenderedPageBreak/>
        <w:t>Describe any assurance of confidentiality provided to respondents and the basis for the assurance in statute, regulation, or agency policy.</w:t>
      </w:r>
      <w:r w:rsidR="0001707F">
        <w:rPr>
          <w:b/>
          <w:sz w:val="24"/>
          <w:szCs w:val="24"/>
        </w:rPr>
        <w:t xml:space="preserve"> </w:t>
      </w:r>
    </w:p>
    <w:p w:rsidR="009D6225" w:rsidP="00CC763A" w:rsidRDefault="009D6225" w14:paraId="620C8DDF" w14:textId="77777777">
      <w:pPr>
        <w:ind w:left="720"/>
        <w:rPr>
          <w:b/>
          <w:sz w:val="24"/>
          <w:szCs w:val="24"/>
        </w:rPr>
      </w:pPr>
    </w:p>
    <w:p w:rsidRPr="009A3085" w:rsidR="00071F56" w:rsidP="0001707F" w:rsidRDefault="00CC763A" w14:paraId="16AB95AE" w14:textId="77777777">
      <w:pPr>
        <w:ind w:left="720"/>
        <w:rPr>
          <w:b/>
          <w:sz w:val="24"/>
          <w:szCs w:val="24"/>
        </w:rPr>
      </w:pPr>
      <w:r>
        <w:rPr>
          <w:bCs/>
          <w:sz w:val="24"/>
          <w:szCs w:val="24"/>
        </w:rPr>
        <w:t xml:space="preserve">Responses are voluntary and privacy/confidentiality </w:t>
      </w:r>
      <w:r w:rsidR="008F5900">
        <w:rPr>
          <w:bCs/>
          <w:sz w:val="24"/>
          <w:szCs w:val="24"/>
        </w:rPr>
        <w:t>statement is included in the survey</w:t>
      </w:r>
      <w:r>
        <w:rPr>
          <w:bCs/>
          <w:sz w:val="24"/>
          <w:szCs w:val="24"/>
        </w:rPr>
        <w:t xml:space="preserve">.  </w:t>
      </w:r>
    </w:p>
    <w:p w:rsidRPr="009A3085" w:rsidR="00071F56" w:rsidP="009A3085" w:rsidRDefault="00071F56" w14:paraId="4F99FCBE" w14:textId="77777777">
      <w:pPr>
        <w:rPr>
          <w:sz w:val="24"/>
          <w:szCs w:val="24"/>
        </w:rPr>
      </w:pPr>
    </w:p>
    <w:p w:rsidR="0001707F" w:rsidP="0001707F" w:rsidRDefault="00071F56" w14:paraId="6181D844" w14:textId="77777777">
      <w:pPr>
        <w:numPr>
          <w:ilvl w:val="0"/>
          <w:numId w:val="1"/>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1707F">
        <w:rPr>
          <w:b/>
          <w:sz w:val="24"/>
          <w:szCs w:val="24"/>
        </w:rPr>
        <w:t xml:space="preserve"> </w:t>
      </w:r>
    </w:p>
    <w:p w:rsidR="00D85F9B" w:rsidP="0001707F" w:rsidRDefault="00D85F9B" w14:paraId="4D52A156" w14:textId="77777777">
      <w:pPr>
        <w:ind w:left="720"/>
        <w:rPr>
          <w:bCs/>
          <w:sz w:val="24"/>
          <w:szCs w:val="24"/>
        </w:rPr>
      </w:pPr>
    </w:p>
    <w:p w:rsidRPr="0001707F" w:rsidR="00071F56" w:rsidP="0001707F" w:rsidRDefault="006A0170" w14:paraId="76044B03" w14:textId="77777777">
      <w:pPr>
        <w:ind w:left="720"/>
        <w:rPr>
          <w:bCs/>
          <w:sz w:val="24"/>
          <w:szCs w:val="24"/>
        </w:rPr>
      </w:pPr>
      <w:r>
        <w:rPr>
          <w:bCs/>
          <w:sz w:val="24"/>
          <w:szCs w:val="24"/>
        </w:rPr>
        <w:t>There are no questions of a sensitive nature included in this survey</w:t>
      </w:r>
    </w:p>
    <w:p w:rsidRPr="0001707F" w:rsidR="00071F56" w:rsidP="009A3085" w:rsidRDefault="00071F56" w14:paraId="1DBEAC13" w14:textId="77777777">
      <w:pPr>
        <w:ind w:left="720"/>
        <w:rPr>
          <w:bCs/>
          <w:sz w:val="24"/>
          <w:szCs w:val="24"/>
        </w:rPr>
      </w:pPr>
    </w:p>
    <w:p w:rsidRPr="009A3085" w:rsidR="00071F56" w:rsidP="009A3085" w:rsidRDefault="00071F56" w14:paraId="36DC23A7" w14:textId="77777777">
      <w:pPr>
        <w:ind w:left="720" w:hanging="720"/>
        <w:rPr>
          <w:b/>
          <w:sz w:val="24"/>
          <w:szCs w:val="24"/>
        </w:rPr>
      </w:pPr>
      <w:r w:rsidRPr="009A3085">
        <w:rPr>
          <w:b/>
          <w:sz w:val="24"/>
          <w:szCs w:val="24"/>
        </w:rPr>
        <w:t>12.</w:t>
      </w:r>
      <w:r w:rsidRPr="009A3085">
        <w:rPr>
          <w:b/>
          <w:sz w:val="24"/>
          <w:szCs w:val="24"/>
        </w:rPr>
        <w:tab/>
      </w:r>
      <w:r w:rsidRPr="00CC763A">
        <w:rPr>
          <w:b/>
          <w:sz w:val="24"/>
          <w:szCs w:val="24"/>
        </w:rPr>
        <w:t xml:space="preserve">Provide estimates of the hour burden of the collection of information.  </w:t>
      </w:r>
    </w:p>
    <w:p w:rsidRPr="009A3085" w:rsidR="00071F56" w:rsidP="009A3085" w:rsidRDefault="00071F56" w14:paraId="365093D6" w14:textId="77777777">
      <w:pPr>
        <w:rPr>
          <w:b/>
          <w:sz w:val="24"/>
          <w:szCs w:val="24"/>
        </w:rPr>
      </w:pPr>
    </w:p>
    <w:p w:rsidR="00071F56" w:rsidP="004D04D1" w:rsidRDefault="009F7C70" w14:paraId="4C444E3C" w14:textId="77777777">
      <w:pPr>
        <w:ind w:left="720"/>
        <w:rPr>
          <w:bCs/>
          <w:sz w:val="24"/>
          <w:szCs w:val="24"/>
        </w:rPr>
      </w:pPr>
      <w:r>
        <w:rPr>
          <w:bCs/>
          <w:sz w:val="24"/>
          <w:szCs w:val="24"/>
        </w:rPr>
        <w:t>175</w:t>
      </w:r>
      <w:r w:rsidRPr="0001707F" w:rsidR="0001707F">
        <w:rPr>
          <w:bCs/>
          <w:sz w:val="24"/>
          <w:szCs w:val="24"/>
        </w:rPr>
        <w:t xml:space="preserve"> respondents for a total of </w:t>
      </w:r>
      <w:r>
        <w:rPr>
          <w:bCs/>
          <w:sz w:val="24"/>
          <w:szCs w:val="24"/>
        </w:rPr>
        <w:t>15</w:t>
      </w:r>
      <w:r w:rsidRPr="0001707F" w:rsidR="0001707F">
        <w:rPr>
          <w:bCs/>
          <w:sz w:val="24"/>
          <w:szCs w:val="24"/>
        </w:rPr>
        <w:t xml:space="preserve"> </w:t>
      </w:r>
      <w:r w:rsidRPr="0001707F" w:rsidR="00071F56">
        <w:rPr>
          <w:bCs/>
          <w:sz w:val="24"/>
          <w:szCs w:val="24"/>
        </w:rPr>
        <w:t>hour</w:t>
      </w:r>
      <w:r w:rsidRPr="0001707F" w:rsidR="0001707F">
        <w:rPr>
          <w:bCs/>
          <w:sz w:val="24"/>
          <w:szCs w:val="24"/>
        </w:rPr>
        <w:t>s of</w:t>
      </w:r>
      <w:r w:rsidRPr="0001707F" w:rsidR="00071F56">
        <w:rPr>
          <w:bCs/>
          <w:sz w:val="24"/>
          <w:szCs w:val="24"/>
        </w:rPr>
        <w:t xml:space="preserve"> burden</w:t>
      </w:r>
      <w:r w:rsidRPr="0001707F" w:rsidR="0001707F">
        <w:rPr>
          <w:bCs/>
          <w:sz w:val="24"/>
          <w:szCs w:val="24"/>
        </w:rPr>
        <w:t xml:space="preserve"> at .08 hours</w:t>
      </w:r>
      <w:r w:rsidR="004D04D1">
        <w:rPr>
          <w:bCs/>
          <w:sz w:val="24"/>
          <w:szCs w:val="24"/>
        </w:rPr>
        <w:t xml:space="preserve"> (5 minutes)</w:t>
      </w:r>
      <w:r w:rsidRPr="0001707F" w:rsidR="0001707F">
        <w:rPr>
          <w:bCs/>
          <w:sz w:val="24"/>
          <w:szCs w:val="24"/>
        </w:rPr>
        <w:t xml:space="preserve"> for an </w:t>
      </w:r>
      <w:r w:rsidRPr="0001707F" w:rsidR="00D6398D">
        <w:rPr>
          <w:bCs/>
          <w:sz w:val="24"/>
          <w:szCs w:val="24"/>
        </w:rPr>
        <w:t>electronic</w:t>
      </w:r>
      <w:r w:rsidRPr="0001707F" w:rsidR="0001707F">
        <w:rPr>
          <w:bCs/>
          <w:sz w:val="24"/>
          <w:szCs w:val="24"/>
        </w:rPr>
        <w:t xml:space="preserve"> survey</w:t>
      </w:r>
      <w:r w:rsidRPr="0001707F" w:rsidR="00071F56">
        <w:rPr>
          <w:bCs/>
          <w:sz w:val="24"/>
          <w:szCs w:val="24"/>
        </w:rPr>
        <w:t>.</w:t>
      </w:r>
      <w:r w:rsidRPr="0001707F" w:rsidR="0001707F">
        <w:rPr>
          <w:bCs/>
          <w:sz w:val="24"/>
          <w:szCs w:val="24"/>
        </w:rPr>
        <w:t xml:space="preserve"> See attached</w:t>
      </w:r>
      <w:r w:rsidR="004D04D1">
        <w:rPr>
          <w:bCs/>
          <w:sz w:val="24"/>
          <w:szCs w:val="24"/>
        </w:rPr>
        <w:t xml:space="preserve"> </w:t>
      </w:r>
      <w:r w:rsidRPr="004D04D1" w:rsidR="004D04D1">
        <w:rPr>
          <w:bCs/>
          <w:sz w:val="24"/>
          <w:szCs w:val="24"/>
        </w:rPr>
        <w:t>Burden Grid</w:t>
      </w:r>
      <w:r w:rsidR="0058081C">
        <w:rPr>
          <w:bCs/>
          <w:sz w:val="24"/>
          <w:szCs w:val="24"/>
        </w:rPr>
        <w:t xml:space="preserve"> spreadsheet</w:t>
      </w:r>
      <w:r w:rsidR="004D04D1">
        <w:rPr>
          <w:bCs/>
          <w:sz w:val="24"/>
          <w:szCs w:val="24"/>
        </w:rPr>
        <w:t>.</w:t>
      </w:r>
    </w:p>
    <w:p w:rsidR="009F7C70" w:rsidP="009F7C70" w:rsidRDefault="009F7C70" w14:paraId="737A374D" w14:textId="77777777">
      <w:pPr>
        <w:ind w:left="720"/>
        <w:rPr>
          <w:bCs/>
          <w:sz w:val="24"/>
          <w:szCs w:val="24"/>
        </w:rPr>
      </w:pPr>
    </w:p>
    <w:p w:rsidR="009F7C70" w:rsidP="009F7C70" w:rsidRDefault="009F7C70" w14:paraId="32A86734" w14:textId="77777777">
      <w:pPr>
        <w:ind w:left="720"/>
        <w:rPr>
          <w:bCs/>
          <w:sz w:val="24"/>
          <w:szCs w:val="24"/>
        </w:rPr>
      </w:pPr>
      <w:r>
        <w:rPr>
          <w:bCs/>
          <w:sz w:val="24"/>
          <w:szCs w:val="24"/>
        </w:rPr>
        <w:t>75</w:t>
      </w:r>
      <w:r w:rsidRPr="0001707F">
        <w:rPr>
          <w:bCs/>
          <w:sz w:val="24"/>
          <w:szCs w:val="24"/>
        </w:rPr>
        <w:t xml:space="preserve"> </w:t>
      </w:r>
      <w:r>
        <w:rPr>
          <w:bCs/>
          <w:sz w:val="24"/>
          <w:szCs w:val="24"/>
        </w:rPr>
        <w:t>non-</w:t>
      </w:r>
      <w:r w:rsidRPr="0001707F">
        <w:rPr>
          <w:bCs/>
          <w:sz w:val="24"/>
          <w:szCs w:val="24"/>
        </w:rPr>
        <w:t xml:space="preserve">respondents for a total of </w:t>
      </w:r>
      <w:r>
        <w:rPr>
          <w:bCs/>
          <w:sz w:val="24"/>
          <w:szCs w:val="24"/>
        </w:rPr>
        <w:t>3</w:t>
      </w:r>
      <w:r w:rsidRPr="0001707F">
        <w:rPr>
          <w:bCs/>
          <w:sz w:val="24"/>
          <w:szCs w:val="24"/>
        </w:rPr>
        <w:t xml:space="preserve"> hours of burden at .0</w:t>
      </w:r>
      <w:r>
        <w:rPr>
          <w:bCs/>
          <w:sz w:val="24"/>
          <w:szCs w:val="24"/>
        </w:rPr>
        <w:t>3</w:t>
      </w:r>
      <w:r w:rsidRPr="0001707F">
        <w:rPr>
          <w:bCs/>
          <w:sz w:val="24"/>
          <w:szCs w:val="24"/>
        </w:rPr>
        <w:t xml:space="preserve"> hours</w:t>
      </w:r>
      <w:r>
        <w:rPr>
          <w:bCs/>
          <w:sz w:val="24"/>
          <w:szCs w:val="24"/>
        </w:rPr>
        <w:t xml:space="preserve"> (2 minutes)</w:t>
      </w:r>
      <w:r w:rsidRPr="0001707F">
        <w:rPr>
          <w:bCs/>
          <w:sz w:val="24"/>
          <w:szCs w:val="24"/>
        </w:rPr>
        <w:t xml:space="preserve"> for an electronic survey. See attached</w:t>
      </w:r>
      <w:r>
        <w:rPr>
          <w:bCs/>
          <w:sz w:val="24"/>
          <w:szCs w:val="24"/>
        </w:rPr>
        <w:t xml:space="preserve"> </w:t>
      </w:r>
      <w:r w:rsidRPr="004D04D1">
        <w:rPr>
          <w:bCs/>
          <w:sz w:val="24"/>
          <w:szCs w:val="24"/>
        </w:rPr>
        <w:t>Burden Grid</w:t>
      </w:r>
      <w:r>
        <w:rPr>
          <w:bCs/>
          <w:sz w:val="24"/>
          <w:szCs w:val="24"/>
        </w:rPr>
        <w:t xml:space="preserve"> spreadsheet.</w:t>
      </w:r>
    </w:p>
    <w:p w:rsidRPr="00A0680A" w:rsidR="00BF1786" w:rsidP="00CF0D05" w:rsidRDefault="00BF1786" w14:paraId="018C14D4" w14:textId="77777777">
      <w:pPr>
        <w:rPr>
          <w:bCs/>
          <w:sz w:val="24"/>
          <w:szCs w:val="24"/>
        </w:rPr>
      </w:pPr>
    </w:p>
    <w:p w:rsidR="00BF1786" w:rsidP="00BF1786" w:rsidRDefault="00BF1786" w14:paraId="7607C1CF" w14:textId="77777777">
      <w:pPr>
        <w:ind w:left="720"/>
        <w:rPr>
          <w:bCs/>
          <w:sz w:val="24"/>
          <w:szCs w:val="24"/>
        </w:rPr>
      </w:pPr>
      <w:r>
        <w:rPr>
          <w:bCs/>
          <w:sz w:val="24"/>
          <w:szCs w:val="24"/>
        </w:rPr>
        <w:t xml:space="preserve">The salary of </w:t>
      </w:r>
      <w:r w:rsidR="00AE1120">
        <w:rPr>
          <w:bCs/>
          <w:sz w:val="24"/>
          <w:szCs w:val="24"/>
        </w:rPr>
        <w:t>a</w:t>
      </w:r>
      <w:r>
        <w:rPr>
          <w:bCs/>
          <w:sz w:val="24"/>
          <w:szCs w:val="24"/>
        </w:rPr>
        <w:t xml:space="preserve"> farming supervisor is </w:t>
      </w:r>
      <w:r w:rsidRPr="00A0680A">
        <w:rPr>
          <w:bCs/>
          <w:sz w:val="24"/>
          <w:szCs w:val="24"/>
        </w:rPr>
        <w:t>$</w:t>
      </w:r>
      <w:r>
        <w:rPr>
          <w:bCs/>
          <w:sz w:val="24"/>
          <w:szCs w:val="24"/>
        </w:rPr>
        <w:t>23.38</w:t>
      </w:r>
      <w:r w:rsidRPr="00A0680A">
        <w:rPr>
          <w:bCs/>
          <w:sz w:val="24"/>
          <w:szCs w:val="24"/>
        </w:rPr>
        <w:t>/hour</w:t>
      </w:r>
      <w:r w:rsidR="00550F0D">
        <w:rPr>
          <w:bCs/>
          <w:sz w:val="24"/>
          <w:szCs w:val="24"/>
        </w:rPr>
        <w:t>. Multiply</w:t>
      </w:r>
      <w:r w:rsidR="005E4841">
        <w:rPr>
          <w:bCs/>
          <w:sz w:val="24"/>
          <w:szCs w:val="24"/>
        </w:rPr>
        <w:t xml:space="preserve"> $0.389</w:t>
      </w:r>
      <w:r w:rsidR="00550F0D">
        <w:rPr>
          <w:bCs/>
          <w:sz w:val="24"/>
          <w:szCs w:val="24"/>
        </w:rPr>
        <w:t xml:space="preserve"> per minute</w:t>
      </w:r>
      <w:r w:rsidR="005E4841">
        <w:rPr>
          <w:bCs/>
          <w:sz w:val="24"/>
          <w:szCs w:val="24"/>
        </w:rPr>
        <w:t xml:space="preserve"> </w:t>
      </w:r>
      <w:r w:rsidR="00550F0D">
        <w:rPr>
          <w:bCs/>
          <w:sz w:val="24"/>
          <w:szCs w:val="24"/>
        </w:rPr>
        <w:t xml:space="preserve">by </w:t>
      </w:r>
      <w:r w:rsidR="005E4841">
        <w:rPr>
          <w:bCs/>
          <w:sz w:val="24"/>
          <w:szCs w:val="24"/>
        </w:rPr>
        <w:t xml:space="preserve">5 minutes </w:t>
      </w:r>
      <w:r w:rsidRPr="00A0680A">
        <w:rPr>
          <w:bCs/>
          <w:sz w:val="24"/>
          <w:szCs w:val="24"/>
        </w:rPr>
        <w:t xml:space="preserve">per year for </w:t>
      </w:r>
      <w:r>
        <w:rPr>
          <w:bCs/>
          <w:sz w:val="24"/>
          <w:szCs w:val="24"/>
        </w:rPr>
        <w:t>taking a survey</w:t>
      </w:r>
      <w:r w:rsidR="005E4841">
        <w:rPr>
          <w:bCs/>
          <w:sz w:val="24"/>
          <w:szCs w:val="24"/>
        </w:rPr>
        <w:t xml:space="preserve"> equals</w:t>
      </w:r>
      <w:r w:rsidRPr="00A0680A">
        <w:rPr>
          <w:bCs/>
          <w:sz w:val="24"/>
          <w:szCs w:val="24"/>
        </w:rPr>
        <w:t xml:space="preserve"> $</w:t>
      </w:r>
      <w:r w:rsidR="005E4841">
        <w:rPr>
          <w:bCs/>
          <w:sz w:val="24"/>
          <w:szCs w:val="24"/>
        </w:rPr>
        <w:t>1.94</w:t>
      </w:r>
      <w:r w:rsidRPr="00A0680A">
        <w:rPr>
          <w:bCs/>
          <w:sz w:val="24"/>
          <w:szCs w:val="24"/>
        </w:rPr>
        <w:t>. The fringe rate for this employee is estimated at $</w:t>
      </w:r>
      <w:r w:rsidR="00AE1120">
        <w:rPr>
          <w:bCs/>
          <w:sz w:val="24"/>
          <w:szCs w:val="24"/>
        </w:rPr>
        <w:t>6.92</w:t>
      </w:r>
      <w:r w:rsidRPr="00A0680A">
        <w:rPr>
          <w:bCs/>
          <w:sz w:val="24"/>
          <w:szCs w:val="24"/>
        </w:rPr>
        <w:t>/hour</w:t>
      </w:r>
      <w:r w:rsidR="00550F0D">
        <w:rPr>
          <w:bCs/>
          <w:sz w:val="24"/>
          <w:szCs w:val="24"/>
        </w:rPr>
        <w:t>.</w:t>
      </w:r>
      <w:r w:rsidR="005E4841">
        <w:rPr>
          <w:bCs/>
          <w:sz w:val="24"/>
          <w:szCs w:val="24"/>
        </w:rPr>
        <w:t xml:space="preserve"> </w:t>
      </w:r>
      <w:r w:rsidR="00550F0D">
        <w:rPr>
          <w:bCs/>
          <w:sz w:val="24"/>
          <w:szCs w:val="24"/>
        </w:rPr>
        <w:t>Multiply</w:t>
      </w:r>
      <w:r>
        <w:rPr>
          <w:bCs/>
          <w:sz w:val="24"/>
          <w:szCs w:val="24"/>
        </w:rPr>
        <w:t xml:space="preserve"> </w:t>
      </w:r>
      <w:r w:rsidR="005E4841">
        <w:rPr>
          <w:bCs/>
          <w:sz w:val="24"/>
          <w:szCs w:val="24"/>
        </w:rPr>
        <w:t>$0.115</w:t>
      </w:r>
      <w:r w:rsidR="00550F0D">
        <w:rPr>
          <w:bCs/>
          <w:sz w:val="24"/>
          <w:szCs w:val="24"/>
        </w:rPr>
        <w:t xml:space="preserve"> per minute by </w:t>
      </w:r>
      <w:r w:rsidR="005E4841">
        <w:rPr>
          <w:bCs/>
          <w:sz w:val="24"/>
          <w:szCs w:val="24"/>
        </w:rPr>
        <w:t xml:space="preserve">5 minutes </w:t>
      </w:r>
      <w:r>
        <w:rPr>
          <w:bCs/>
          <w:sz w:val="24"/>
          <w:szCs w:val="24"/>
        </w:rPr>
        <w:t>per year</w:t>
      </w:r>
      <w:r w:rsidR="00550F0D">
        <w:rPr>
          <w:bCs/>
          <w:sz w:val="24"/>
          <w:szCs w:val="24"/>
        </w:rPr>
        <w:t xml:space="preserve"> </w:t>
      </w:r>
      <w:r w:rsidR="005E4841">
        <w:rPr>
          <w:bCs/>
          <w:sz w:val="24"/>
          <w:szCs w:val="24"/>
        </w:rPr>
        <w:t xml:space="preserve">equals </w:t>
      </w:r>
      <w:r w:rsidR="0041515F">
        <w:rPr>
          <w:bCs/>
          <w:sz w:val="24"/>
          <w:szCs w:val="24"/>
        </w:rPr>
        <w:t>$</w:t>
      </w:r>
      <w:r w:rsidR="005E4841">
        <w:rPr>
          <w:bCs/>
          <w:sz w:val="24"/>
          <w:szCs w:val="24"/>
        </w:rPr>
        <w:t>0.57</w:t>
      </w:r>
      <w:r w:rsidR="0041515F">
        <w:rPr>
          <w:bCs/>
          <w:sz w:val="24"/>
          <w:szCs w:val="24"/>
        </w:rPr>
        <w:t xml:space="preserve">. The hourly and fringe of </w:t>
      </w:r>
      <w:r w:rsidRPr="00A0680A">
        <w:rPr>
          <w:bCs/>
          <w:sz w:val="24"/>
          <w:szCs w:val="24"/>
        </w:rPr>
        <w:t>$</w:t>
      </w:r>
      <w:r w:rsidR="005E4841">
        <w:rPr>
          <w:bCs/>
          <w:sz w:val="24"/>
          <w:szCs w:val="24"/>
        </w:rPr>
        <w:t>2.51</w:t>
      </w:r>
      <w:r w:rsidR="00550F0D">
        <w:rPr>
          <w:bCs/>
          <w:sz w:val="24"/>
          <w:szCs w:val="24"/>
        </w:rPr>
        <w:t xml:space="preserve"> </w:t>
      </w:r>
      <w:r w:rsidR="00EC214F">
        <w:rPr>
          <w:bCs/>
          <w:sz w:val="24"/>
          <w:szCs w:val="24"/>
        </w:rPr>
        <w:t>(</w:t>
      </w:r>
      <w:r w:rsidR="005E4841">
        <w:rPr>
          <w:bCs/>
          <w:sz w:val="24"/>
          <w:szCs w:val="24"/>
        </w:rPr>
        <w:t>5 minutes per year</w:t>
      </w:r>
      <w:r w:rsidR="00EC214F">
        <w:rPr>
          <w:bCs/>
          <w:sz w:val="24"/>
          <w:szCs w:val="24"/>
        </w:rPr>
        <w:t>)</w:t>
      </w:r>
      <w:r w:rsidR="005E4841">
        <w:rPr>
          <w:bCs/>
          <w:sz w:val="24"/>
          <w:szCs w:val="24"/>
        </w:rPr>
        <w:t xml:space="preserve"> times 175 </w:t>
      </w:r>
      <w:r w:rsidRPr="00550F0D" w:rsidR="005E4841">
        <w:rPr>
          <w:bCs/>
          <w:sz w:val="24"/>
          <w:szCs w:val="24"/>
          <w:u w:val="single"/>
        </w:rPr>
        <w:t>respondents</w:t>
      </w:r>
      <w:r w:rsidR="005E4841">
        <w:rPr>
          <w:bCs/>
          <w:sz w:val="24"/>
          <w:szCs w:val="24"/>
        </w:rPr>
        <w:t xml:space="preserve"> totals </w:t>
      </w:r>
      <w:r w:rsidR="00CF0D05">
        <w:rPr>
          <w:bCs/>
          <w:sz w:val="24"/>
          <w:szCs w:val="24"/>
        </w:rPr>
        <w:t>$</w:t>
      </w:r>
      <w:r w:rsidR="005E4841">
        <w:rPr>
          <w:bCs/>
          <w:sz w:val="24"/>
          <w:szCs w:val="24"/>
        </w:rPr>
        <w:t>439.25</w:t>
      </w:r>
      <w:r w:rsidR="00CF0D05">
        <w:rPr>
          <w:bCs/>
          <w:sz w:val="24"/>
          <w:szCs w:val="24"/>
        </w:rPr>
        <w:t>.</w:t>
      </w:r>
    </w:p>
    <w:p w:rsidR="005E4841" w:rsidP="00BF1786" w:rsidRDefault="005E4841" w14:paraId="22A31644" w14:textId="77777777">
      <w:pPr>
        <w:ind w:left="720"/>
        <w:rPr>
          <w:bCs/>
          <w:sz w:val="24"/>
          <w:szCs w:val="24"/>
        </w:rPr>
      </w:pPr>
    </w:p>
    <w:p w:rsidR="005E4841" w:rsidP="00550F0D" w:rsidRDefault="00550F0D" w14:paraId="6599FBA7" w14:textId="77777777">
      <w:pPr>
        <w:ind w:left="720"/>
        <w:rPr>
          <w:bCs/>
          <w:sz w:val="24"/>
          <w:szCs w:val="24"/>
        </w:rPr>
      </w:pPr>
      <w:r>
        <w:rPr>
          <w:bCs/>
          <w:sz w:val="24"/>
          <w:szCs w:val="24"/>
        </w:rPr>
        <w:t xml:space="preserve">The salary of a farming supervisor is </w:t>
      </w:r>
      <w:r w:rsidRPr="00A0680A">
        <w:rPr>
          <w:bCs/>
          <w:sz w:val="24"/>
          <w:szCs w:val="24"/>
        </w:rPr>
        <w:t>$</w:t>
      </w:r>
      <w:r>
        <w:rPr>
          <w:bCs/>
          <w:sz w:val="24"/>
          <w:szCs w:val="24"/>
        </w:rPr>
        <w:t>23.38</w:t>
      </w:r>
      <w:r w:rsidRPr="00A0680A">
        <w:rPr>
          <w:bCs/>
          <w:sz w:val="24"/>
          <w:szCs w:val="24"/>
        </w:rPr>
        <w:t>/hour</w:t>
      </w:r>
      <w:r>
        <w:rPr>
          <w:bCs/>
          <w:sz w:val="24"/>
          <w:szCs w:val="24"/>
        </w:rPr>
        <w:t xml:space="preserve">. Multiply $0.389 per minute by 2 minutes </w:t>
      </w:r>
      <w:r w:rsidRPr="00A0680A">
        <w:rPr>
          <w:bCs/>
          <w:sz w:val="24"/>
          <w:szCs w:val="24"/>
        </w:rPr>
        <w:t xml:space="preserve">per year for </w:t>
      </w:r>
      <w:r>
        <w:rPr>
          <w:bCs/>
          <w:sz w:val="24"/>
          <w:szCs w:val="24"/>
        </w:rPr>
        <w:t>declining an emailed survey equals</w:t>
      </w:r>
      <w:r w:rsidRPr="00A0680A">
        <w:rPr>
          <w:bCs/>
          <w:sz w:val="24"/>
          <w:szCs w:val="24"/>
        </w:rPr>
        <w:t xml:space="preserve"> $</w:t>
      </w:r>
      <w:r>
        <w:rPr>
          <w:bCs/>
          <w:sz w:val="24"/>
          <w:szCs w:val="24"/>
        </w:rPr>
        <w:t>0.77</w:t>
      </w:r>
      <w:r w:rsidRPr="00A0680A">
        <w:rPr>
          <w:bCs/>
          <w:sz w:val="24"/>
          <w:szCs w:val="24"/>
        </w:rPr>
        <w:t>. The fringe rate for this employee is estimated at $</w:t>
      </w:r>
      <w:r>
        <w:rPr>
          <w:bCs/>
          <w:sz w:val="24"/>
          <w:szCs w:val="24"/>
        </w:rPr>
        <w:t>6.92</w:t>
      </w:r>
      <w:r w:rsidRPr="00A0680A">
        <w:rPr>
          <w:bCs/>
          <w:sz w:val="24"/>
          <w:szCs w:val="24"/>
        </w:rPr>
        <w:t>/hour</w:t>
      </w:r>
      <w:r>
        <w:rPr>
          <w:bCs/>
          <w:sz w:val="24"/>
          <w:szCs w:val="24"/>
        </w:rPr>
        <w:t xml:space="preserve">. Multiply $0.115 per minute by 2 minutes per year equals $0.23. The hourly and fringe of </w:t>
      </w:r>
      <w:r w:rsidRPr="00A0680A">
        <w:rPr>
          <w:bCs/>
          <w:sz w:val="24"/>
          <w:szCs w:val="24"/>
        </w:rPr>
        <w:t>$</w:t>
      </w:r>
      <w:r w:rsidR="00EC214F">
        <w:rPr>
          <w:bCs/>
          <w:sz w:val="24"/>
          <w:szCs w:val="24"/>
        </w:rPr>
        <w:t>1.00</w:t>
      </w:r>
      <w:r>
        <w:rPr>
          <w:bCs/>
          <w:sz w:val="24"/>
          <w:szCs w:val="24"/>
        </w:rPr>
        <w:t xml:space="preserve"> </w:t>
      </w:r>
      <w:r w:rsidR="00EC214F">
        <w:rPr>
          <w:bCs/>
          <w:sz w:val="24"/>
          <w:szCs w:val="24"/>
        </w:rPr>
        <w:t>(</w:t>
      </w:r>
      <w:r>
        <w:rPr>
          <w:bCs/>
          <w:sz w:val="24"/>
          <w:szCs w:val="24"/>
        </w:rPr>
        <w:t>5 minutes per year</w:t>
      </w:r>
      <w:r w:rsidR="00EC214F">
        <w:rPr>
          <w:bCs/>
          <w:sz w:val="24"/>
          <w:szCs w:val="24"/>
        </w:rPr>
        <w:t>)</w:t>
      </w:r>
      <w:r>
        <w:rPr>
          <w:bCs/>
          <w:sz w:val="24"/>
          <w:szCs w:val="24"/>
        </w:rPr>
        <w:t xml:space="preserve"> times 75 </w:t>
      </w:r>
      <w:r w:rsidRPr="00550F0D">
        <w:rPr>
          <w:bCs/>
          <w:sz w:val="24"/>
          <w:szCs w:val="24"/>
          <w:u w:val="single"/>
        </w:rPr>
        <w:t>non-respondents</w:t>
      </w:r>
      <w:r>
        <w:rPr>
          <w:bCs/>
          <w:sz w:val="24"/>
          <w:szCs w:val="24"/>
        </w:rPr>
        <w:t xml:space="preserve"> totals $</w:t>
      </w:r>
      <w:r w:rsidR="00EC214F">
        <w:rPr>
          <w:bCs/>
          <w:sz w:val="24"/>
          <w:szCs w:val="24"/>
        </w:rPr>
        <w:t>75.00</w:t>
      </w:r>
      <w:r>
        <w:rPr>
          <w:bCs/>
          <w:sz w:val="24"/>
          <w:szCs w:val="24"/>
        </w:rPr>
        <w:t>.</w:t>
      </w:r>
    </w:p>
    <w:p w:rsidR="00550F0D" w:rsidP="00550F0D" w:rsidRDefault="00550F0D" w14:paraId="5F582469" w14:textId="77777777">
      <w:pPr>
        <w:ind w:left="720"/>
        <w:rPr>
          <w:bCs/>
          <w:sz w:val="24"/>
          <w:szCs w:val="24"/>
        </w:rPr>
      </w:pPr>
    </w:p>
    <w:p w:rsidRPr="00E54EFB" w:rsidR="00550F0D" w:rsidP="00550F0D" w:rsidRDefault="00550F0D" w14:paraId="5379BBD1" w14:textId="77777777">
      <w:pPr>
        <w:ind w:left="720"/>
        <w:rPr>
          <w:bCs/>
          <w:sz w:val="24"/>
          <w:szCs w:val="24"/>
        </w:rPr>
      </w:pPr>
      <w:r>
        <w:rPr>
          <w:bCs/>
          <w:sz w:val="24"/>
          <w:szCs w:val="24"/>
        </w:rPr>
        <w:t>The total cost for respondents and non-respondents is: $</w:t>
      </w:r>
      <w:r w:rsidR="00EC214F">
        <w:rPr>
          <w:bCs/>
          <w:sz w:val="24"/>
          <w:szCs w:val="24"/>
        </w:rPr>
        <w:t>514.25</w:t>
      </w:r>
    </w:p>
    <w:p w:rsidRPr="009A3085" w:rsidR="00071F56" w:rsidP="009A3085" w:rsidRDefault="00071F56" w14:paraId="00271B72" w14:textId="77777777">
      <w:pPr>
        <w:rPr>
          <w:sz w:val="24"/>
          <w:szCs w:val="24"/>
        </w:rPr>
      </w:pPr>
    </w:p>
    <w:p w:rsidR="00071F56" w:rsidP="00E54EFB" w:rsidRDefault="00071F56" w14:paraId="775481B5" w14:textId="77777777">
      <w:pPr>
        <w:numPr>
          <w:ilvl w:val="0"/>
          <w:numId w:val="22"/>
        </w:numPr>
        <w:rPr>
          <w:b/>
          <w:sz w:val="24"/>
          <w:szCs w:val="24"/>
        </w:rPr>
      </w:pPr>
      <w:r w:rsidRPr="009A3085">
        <w:rPr>
          <w:b/>
          <w:sz w:val="24"/>
          <w:szCs w:val="24"/>
        </w:rPr>
        <w:t>Provide estimates of t</w:t>
      </w:r>
      <w:r w:rsidR="00CE7854">
        <w:rPr>
          <w:b/>
          <w:sz w:val="24"/>
          <w:szCs w:val="24"/>
        </w:rPr>
        <w:t xml:space="preserve">he total annual cost burden to </w:t>
      </w:r>
      <w:r w:rsidRPr="009A3085">
        <w:rPr>
          <w:b/>
          <w:sz w:val="24"/>
          <w:szCs w:val="24"/>
        </w:rPr>
        <w:t xml:space="preserve">respondents or record keepers resulting from the collection of information, (do not include the cost of any hour burden shown in items 12 and 14).  </w:t>
      </w:r>
    </w:p>
    <w:p w:rsidR="00E54EFB" w:rsidP="00E54EFB" w:rsidRDefault="00E54EFB" w14:paraId="0000FDC9" w14:textId="77777777">
      <w:pPr>
        <w:ind w:left="720"/>
        <w:rPr>
          <w:bCs/>
          <w:sz w:val="24"/>
          <w:szCs w:val="24"/>
        </w:rPr>
      </w:pPr>
    </w:p>
    <w:p w:rsidR="009B31D5" w:rsidP="00E54EFB" w:rsidRDefault="002F0030" w14:paraId="4114C1A4" w14:textId="77777777">
      <w:pPr>
        <w:ind w:left="720"/>
        <w:rPr>
          <w:bCs/>
          <w:sz w:val="24"/>
          <w:szCs w:val="24"/>
        </w:rPr>
      </w:pPr>
      <w:r>
        <w:rPr>
          <w:bCs/>
          <w:sz w:val="24"/>
          <w:szCs w:val="24"/>
        </w:rPr>
        <w:t>There is no cost burden to respondents or record keepers.</w:t>
      </w:r>
    </w:p>
    <w:p w:rsidRPr="009A3085" w:rsidR="00071F56" w:rsidP="009A3085" w:rsidRDefault="00071F56" w14:paraId="54557E34" w14:textId="77777777">
      <w:pPr>
        <w:rPr>
          <w:b/>
          <w:sz w:val="24"/>
          <w:szCs w:val="24"/>
        </w:rPr>
      </w:pPr>
    </w:p>
    <w:p w:rsidR="00071F56" w:rsidP="00E54EFB" w:rsidRDefault="00071F56" w14:paraId="6ED77F7B" w14:textId="77777777">
      <w:pPr>
        <w:numPr>
          <w:ilvl w:val="0"/>
          <w:numId w:val="22"/>
        </w:numPr>
        <w:rPr>
          <w:b/>
          <w:sz w:val="24"/>
          <w:szCs w:val="24"/>
        </w:rPr>
      </w:pPr>
      <w:r w:rsidRPr="009A3085">
        <w:rPr>
          <w:b/>
          <w:sz w:val="24"/>
          <w:szCs w:val="24"/>
        </w:rPr>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D85F9B" w:rsidP="00E54EFB" w:rsidRDefault="00D85F9B" w14:paraId="5C4295C8" w14:textId="77777777">
      <w:pPr>
        <w:ind w:left="720"/>
        <w:rPr>
          <w:bCs/>
          <w:sz w:val="24"/>
          <w:szCs w:val="24"/>
        </w:rPr>
      </w:pPr>
    </w:p>
    <w:p w:rsidRPr="00A0680A" w:rsidR="00A0680A" w:rsidP="00A0680A" w:rsidRDefault="00A0680A" w14:paraId="0178FC7E" w14:textId="77777777">
      <w:pPr>
        <w:ind w:left="720"/>
        <w:rPr>
          <w:bCs/>
          <w:sz w:val="24"/>
          <w:szCs w:val="24"/>
        </w:rPr>
      </w:pPr>
      <w:bookmarkStart w:name="_Hlk108177634" w:id="1"/>
      <w:r w:rsidRPr="00A0680A">
        <w:rPr>
          <w:bCs/>
          <w:sz w:val="24"/>
          <w:szCs w:val="24"/>
        </w:rPr>
        <w:t>Annualized cost to the Federal government is</w:t>
      </w:r>
      <w:r w:rsidR="006D465F">
        <w:rPr>
          <w:bCs/>
          <w:sz w:val="24"/>
          <w:szCs w:val="24"/>
        </w:rPr>
        <w:t xml:space="preserve"> </w:t>
      </w:r>
      <w:r w:rsidRPr="00A0680A">
        <w:rPr>
          <w:bCs/>
          <w:sz w:val="24"/>
          <w:szCs w:val="24"/>
        </w:rPr>
        <w:t>$</w:t>
      </w:r>
      <w:r w:rsidR="00C62EBC">
        <w:rPr>
          <w:bCs/>
          <w:sz w:val="24"/>
          <w:szCs w:val="24"/>
        </w:rPr>
        <w:t>3,026.92</w:t>
      </w:r>
      <w:r w:rsidRPr="00A0680A">
        <w:rPr>
          <w:bCs/>
          <w:sz w:val="24"/>
          <w:szCs w:val="24"/>
        </w:rPr>
        <w:t xml:space="preserve">. The method used to calculate cost is the hourly wage of a GS12 Step 2 employee. </w:t>
      </w:r>
    </w:p>
    <w:p w:rsidRPr="00A0680A" w:rsidR="00A0680A" w:rsidP="00A0680A" w:rsidRDefault="00A0680A" w14:paraId="197B114B" w14:textId="77777777">
      <w:pPr>
        <w:ind w:left="720"/>
        <w:rPr>
          <w:bCs/>
          <w:sz w:val="24"/>
          <w:szCs w:val="24"/>
        </w:rPr>
      </w:pPr>
    </w:p>
    <w:p w:rsidRPr="00E54EFB" w:rsidR="00A0680A" w:rsidP="00A0680A" w:rsidRDefault="0096670C" w14:paraId="21532179" w14:textId="77777777">
      <w:pPr>
        <w:ind w:left="720"/>
        <w:rPr>
          <w:bCs/>
          <w:sz w:val="24"/>
          <w:szCs w:val="24"/>
        </w:rPr>
      </w:pPr>
      <w:r>
        <w:rPr>
          <w:bCs/>
          <w:sz w:val="24"/>
          <w:szCs w:val="24"/>
        </w:rPr>
        <w:lastRenderedPageBreak/>
        <w:t xml:space="preserve">The salary of the GS12 step 2 employee is </w:t>
      </w:r>
      <w:r w:rsidRPr="00A0680A" w:rsidR="00A0680A">
        <w:rPr>
          <w:bCs/>
          <w:sz w:val="24"/>
          <w:szCs w:val="24"/>
        </w:rPr>
        <w:t>$</w:t>
      </w:r>
      <w:r w:rsidR="00322E7A">
        <w:rPr>
          <w:bCs/>
          <w:sz w:val="24"/>
          <w:szCs w:val="24"/>
        </w:rPr>
        <w:t>44.47</w:t>
      </w:r>
      <w:r w:rsidRPr="00A0680A" w:rsidR="00A0680A">
        <w:rPr>
          <w:bCs/>
          <w:sz w:val="24"/>
          <w:szCs w:val="24"/>
        </w:rPr>
        <w:t xml:space="preserve">/hour, </w:t>
      </w:r>
      <w:r w:rsidR="00E347C8">
        <w:rPr>
          <w:bCs/>
          <w:sz w:val="24"/>
          <w:szCs w:val="24"/>
        </w:rPr>
        <w:t>1</w:t>
      </w:r>
      <w:r w:rsidRPr="00A0680A" w:rsidR="00A0680A">
        <w:rPr>
          <w:bCs/>
          <w:sz w:val="24"/>
          <w:szCs w:val="24"/>
        </w:rPr>
        <w:t xml:space="preserve"> hour </w:t>
      </w:r>
      <w:r w:rsidR="00D84AFA">
        <w:rPr>
          <w:bCs/>
          <w:sz w:val="24"/>
          <w:szCs w:val="24"/>
        </w:rPr>
        <w:t>per</w:t>
      </w:r>
      <w:r w:rsidRPr="00A0680A" w:rsidR="00A0680A">
        <w:rPr>
          <w:bCs/>
          <w:sz w:val="24"/>
          <w:szCs w:val="24"/>
        </w:rPr>
        <w:t xml:space="preserve"> week, </w:t>
      </w:r>
      <w:r w:rsidR="00D84AFA">
        <w:rPr>
          <w:bCs/>
          <w:sz w:val="24"/>
          <w:szCs w:val="24"/>
        </w:rPr>
        <w:t xml:space="preserve">at </w:t>
      </w:r>
      <w:r w:rsidR="00E347C8">
        <w:rPr>
          <w:bCs/>
          <w:sz w:val="24"/>
          <w:szCs w:val="24"/>
        </w:rPr>
        <w:t>52</w:t>
      </w:r>
      <w:r w:rsidRPr="00A0680A" w:rsidR="00A0680A">
        <w:rPr>
          <w:bCs/>
          <w:sz w:val="24"/>
          <w:szCs w:val="24"/>
        </w:rPr>
        <w:t xml:space="preserve"> hours per year, for maintenance and operations for a total of: $</w:t>
      </w:r>
      <w:r w:rsidR="00322E7A">
        <w:rPr>
          <w:bCs/>
          <w:sz w:val="24"/>
          <w:szCs w:val="24"/>
        </w:rPr>
        <w:t>2.312.44</w:t>
      </w:r>
      <w:r w:rsidRPr="00A0680A" w:rsidR="00A0680A">
        <w:rPr>
          <w:bCs/>
          <w:sz w:val="24"/>
          <w:szCs w:val="24"/>
        </w:rPr>
        <w:t>. The fringe rate for this employee is estimated at $13</w:t>
      </w:r>
      <w:r w:rsidR="00C62EBC">
        <w:rPr>
          <w:bCs/>
          <w:sz w:val="24"/>
          <w:szCs w:val="24"/>
        </w:rPr>
        <w:t>.74</w:t>
      </w:r>
      <w:r w:rsidRPr="00A0680A" w:rsidR="00A0680A">
        <w:rPr>
          <w:bCs/>
          <w:sz w:val="24"/>
          <w:szCs w:val="24"/>
        </w:rPr>
        <w:t xml:space="preserve"> /hour, </w:t>
      </w:r>
      <w:r w:rsidR="00322E7A">
        <w:rPr>
          <w:bCs/>
          <w:sz w:val="24"/>
          <w:szCs w:val="24"/>
        </w:rPr>
        <w:t>at 52 hours per year f</w:t>
      </w:r>
      <w:r w:rsidRPr="00A0680A" w:rsidR="00A0680A">
        <w:rPr>
          <w:bCs/>
          <w:sz w:val="24"/>
          <w:szCs w:val="24"/>
        </w:rPr>
        <w:t>or $</w:t>
      </w:r>
      <w:r w:rsidR="00C62EBC">
        <w:rPr>
          <w:bCs/>
          <w:sz w:val="24"/>
          <w:szCs w:val="24"/>
        </w:rPr>
        <w:t>714.48</w:t>
      </w:r>
      <w:r w:rsidRPr="00A0680A" w:rsidR="00A0680A">
        <w:rPr>
          <w:bCs/>
          <w:sz w:val="24"/>
          <w:szCs w:val="24"/>
        </w:rPr>
        <w:t xml:space="preserve"> total, for a total of $</w:t>
      </w:r>
      <w:r w:rsidR="00C62EBC">
        <w:rPr>
          <w:bCs/>
          <w:sz w:val="24"/>
          <w:szCs w:val="24"/>
        </w:rPr>
        <w:t>3,026.92</w:t>
      </w:r>
      <w:r w:rsidRPr="00A0680A" w:rsidR="00A0680A">
        <w:rPr>
          <w:bCs/>
          <w:sz w:val="24"/>
          <w:szCs w:val="24"/>
        </w:rPr>
        <w:t xml:space="preserve"> per year.</w:t>
      </w:r>
    </w:p>
    <w:bookmarkEnd w:id="1"/>
    <w:p w:rsidRPr="009A3085" w:rsidR="00E54EFB" w:rsidP="00E54EFB" w:rsidRDefault="00E54EFB" w14:paraId="0D37D8EB" w14:textId="77777777">
      <w:pPr>
        <w:ind w:left="720"/>
        <w:rPr>
          <w:b/>
          <w:sz w:val="24"/>
          <w:szCs w:val="24"/>
        </w:rPr>
      </w:pPr>
    </w:p>
    <w:p w:rsidR="00071F56" w:rsidP="00E54EFB" w:rsidRDefault="00071F56" w14:paraId="328962CF" w14:textId="77777777">
      <w:pPr>
        <w:numPr>
          <w:ilvl w:val="0"/>
          <w:numId w:val="22"/>
        </w:numPr>
        <w:rPr>
          <w:b/>
          <w:sz w:val="24"/>
          <w:szCs w:val="24"/>
        </w:rPr>
      </w:pPr>
      <w:r w:rsidRPr="009A3085">
        <w:rPr>
          <w:b/>
          <w:sz w:val="24"/>
          <w:szCs w:val="24"/>
        </w:rPr>
        <w:t>Explain the reasons for any program changes or adjustments reported in Items 13 or 14 of the OMB Form 83-1.</w:t>
      </w:r>
    </w:p>
    <w:p w:rsidR="003818C2" w:rsidP="009A3085" w:rsidRDefault="003818C2" w14:paraId="5BA08091" w14:textId="77777777">
      <w:pPr>
        <w:rPr>
          <w:b/>
          <w:sz w:val="24"/>
          <w:szCs w:val="24"/>
        </w:rPr>
      </w:pPr>
    </w:p>
    <w:p w:rsidRPr="00E451A2" w:rsidR="003818C2" w:rsidP="00E451A2" w:rsidRDefault="00E451A2" w14:paraId="3771294F" w14:textId="77777777">
      <w:pPr>
        <w:ind w:firstLine="720"/>
        <w:rPr>
          <w:sz w:val="24"/>
          <w:szCs w:val="24"/>
        </w:rPr>
      </w:pPr>
      <w:r w:rsidRPr="00E451A2">
        <w:rPr>
          <w:sz w:val="24"/>
          <w:szCs w:val="24"/>
        </w:rPr>
        <w:t xml:space="preserve">This is a new collection of information resulting in a program change of </w:t>
      </w:r>
      <w:r w:rsidR="00C919B4">
        <w:rPr>
          <w:sz w:val="24"/>
          <w:szCs w:val="24"/>
        </w:rPr>
        <w:t>18</w:t>
      </w:r>
      <w:r w:rsidRPr="00E451A2">
        <w:rPr>
          <w:sz w:val="24"/>
          <w:szCs w:val="24"/>
        </w:rPr>
        <w:t xml:space="preserve"> burden hours. </w:t>
      </w:r>
    </w:p>
    <w:p w:rsidR="00E451A2" w:rsidP="00E451A2" w:rsidRDefault="00E451A2" w14:paraId="0B4A89C7" w14:textId="77777777">
      <w:pPr>
        <w:ind w:left="720"/>
        <w:rPr>
          <w:b/>
          <w:sz w:val="24"/>
          <w:szCs w:val="24"/>
        </w:rPr>
      </w:pPr>
    </w:p>
    <w:p w:rsidR="00071F56" w:rsidP="00E54EFB" w:rsidRDefault="00071F56" w14:paraId="4594551C" w14:textId="77777777">
      <w:pPr>
        <w:numPr>
          <w:ilvl w:val="0"/>
          <w:numId w:val="22"/>
        </w:numPr>
        <w:rPr>
          <w:b/>
          <w:sz w:val="24"/>
          <w:szCs w:val="24"/>
        </w:rPr>
      </w:pPr>
      <w:r w:rsidRPr="009A3085">
        <w:rPr>
          <w:b/>
          <w:sz w:val="24"/>
          <w:szCs w:val="24"/>
        </w:rPr>
        <w:t>For collections of information whose results are planned to be published, outline plans for tabulation and publication.</w:t>
      </w:r>
    </w:p>
    <w:p w:rsidR="009D6225" w:rsidP="00E54EFB" w:rsidRDefault="009D6225" w14:paraId="6691E764" w14:textId="77777777">
      <w:pPr>
        <w:ind w:left="720"/>
        <w:rPr>
          <w:bCs/>
          <w:sz w:val="24"/>
          <w:szCs w:val="24"/>
        </w:rPr>
      </w:pPr>
    </w:p>
    <w:p w:rsidRPr="00E54EFB" w:rsidR="00E54EFB" w:rsidP="00E54EFB" w:rsidRDefault="00BA28B2" w14:paraId="0666C777" w14:textId="77777777">
      <w:pPr>
        <w:ind w:left="720"/>
        <w:rPr>
          <w:bCs/>
          <w:sz w:val="24"/>
          <w:szCs w:val="24"/>
        </w:rPr>
      </w:pPr>
      <w:r>
        <w:rPr>
          <w:bCs/>
          <w:sz w:val="24"/>
          <w:szCs w:val="24"/>
        </w:rPr>
        <w:t xml:space="preserve">Collection of this </w:t>
      </w:r>
      <w:r w:rsidRPr="00E54EFB" w:rsidR="00E54EFB">
        <w:rPr>
          <w:bCs/>
          <w:sz w:val="24"/>
          <w:szCs w:val="24"/>
        </w:rPr>
        <w:t xml:space="preserve">information </w:t>
      </w:r>
      <w:r>
        <w:rPr>
          <w:bCs/>
          <w:sz w:val="24"/>
          <w:szCs w:val="24"/>
        </w:rPr>
        <w:t>is for Staff Office use only.</w:t>
      </w:r>
    </w:p>
    <w:p w:rsidRPr="009A3085" w:rsidR="00071F56" w:rsidP="009A3085" w:rsidRDefault="00071F56" w14:paraId="2FFED56E" w14:textId="77777777">
      <w:pPr>
        <w:ind w:left="720"/>
        <w:rPr>
          <w:b/>
          <w:sz w:val="24"/>
          <w:szCs w:val="24"/>
        </w:rPr>
      </w:pPr>
    </w:p>
    <w:p w:rsidR="00071F56" w:rsidP="00E54EFB" w:rsidRDefault="00071F56" w14:paraId="5E4EB573" w14:textId="77777777">
      <w:pPr>
        <w:numPr>
          <w:ilvl w:val="0"/>
          <w:numId w:val="22"/>
        </w:numPr>
        <w:rPr>
          <w:b/>
          <w:sz w:val="24"/>
          <w:szCs w:val="24"/>
        </w:rPr>
      </w:pPr>
      <w:r w:rsidRPr="009A3085">
        <w:rPr>
          <w:b/>
          <w:sz w:val="24"/>
          <w:szCs w:val="24"/>
        </w:rPr>
        <w:t>If seeking approval to not display the expiration date for OMB approval of the information collection, explain the reasons that display would be inappropriate.</w:t>
      </w:r>
    </w:p>
    <w:p w:rsidR="009D6225" w:rsidP="00E54EFB" w:rsidRDefault="009D6225" w14:paraId="0C93EA7A" w14:textId="77777777">
      <w:pPr>
        <w:ind w:left="720"/>
        <w:rPr>
          <w:bCs/>
          <w:sz w:val="24"/>
          <w:szCs w:val="24"/>
        </w:rPr>
      </w:pPr>
    </w:p>
    <w:p w:rsidR="00E54EFB" w:rsidP="00E54EFB" w:rsidRDefault="00BA28B2" w14:paraId="2196FACD" w14:textId="77777777">
      <w:pPr>
        <w:ind w:left="720"/>
        <w:rPr>
          <w:bCs/>
          <w:sz w:val="24"/>
          <w:szCs w:val="24"/>
        </w:rPr>
      </w:pPr>
      <w:r>
        <w:rPr>
          <w:bCs/>
          <w:sz w:val="24"/>
          <w:szCs w:val="24"/>
        </w:rPr>
        <w:t>We are not seeking approval for non-display of the OMB expiration date.</w:t>
      </w:r>
    </w:p>
    <w:p w:rsidR="0070277C" w:rsidP="00E54EFB" w:rsidRDefault="0070277C" w14:paraId="382051F4" w14:textId="77777777">
      <w:pPr>
        <w:ind w:left="720"/>
        <w:rPr>
          <w:bCs/>
          <w:sz w:val="24"/>
          <w:szCs w:val="24"/>
        </w:rPr>
      </w:pPr>
    </w:p>
    <w:p w:rsidRPr="009A3085" w:rsidR="00071F56" w:rsidP="009A3085" w:rsidRDefault="00071F56" w14:paraId="4AF4E26B" w14:textId="77777777">
      <w:pPr>
        <w:ind w:left="720"/>
        <w:rPr>
          <w:b/>
          <w:sz w:val="24"/>
          <w:szCs w:val="24"/>
        </w:rPr>
      </w:pPr>
    </w:p>
    <w:p w:rsidR="00071F56" w:rsidP="00E54EFB" w:rsidRDefault="00071F56" w14:paraId="2F9F087A" w14:textId="77777777">
      <w:pPr>
        <w:numPr>
          <w:ilvl w:val="0"/>
          <w:numId w:val="22"/>
        </w:numPr>
        <w:rPr>
          <w:b/>
          <w:sz w:val="24"/>
          <w:szCs w:val="24"/>
        </w:rPr>
      </w:pPr>
      <w:r w:rsidRPr="009A3085">
        <w:rPr>
          <w:b/>
          <w:sz w:val="24"/>
          <w:szCs w:val="24"/>
        </w:rPr>
        <w:t>Explain each exception to the certification statement identified in Item 19 "Certification for Paperwork Reduction Act."</w:t>
      </w:r>
    </w:p>
    <w:p w:rsidR="009D6225" w:rsidP="00E54EFB" w:rsidRDefault="009D6225" w14:paraId="0314EF7D" w14:textId="77777777">
      <w:pPr>
        <w:ind w:left="720"/>
        <w:rPr>
          <w:bCs/>
          <w:sz w:val="24"/>
          <w:szCs w:val="24"/>
        </w:rPr>
      </w:pPr>
    </w:p>
    <w:p w:rsidRPr="002709E4" w:rsidR="002709E4" w:rsidP="002709E4" w:rsidRDefault="002709E4" w14:paraId="5534469B" w14:textId="77777777">
      <w:pPr>
        <w:ind w:left="720"/>
        <w:rPr>
          <w:b/>
          <w:bCs/>
          <w:sz w:val="24"/>
          <w:szCs w:val="24"/>
        </w:rPr>
      </w:pPr>
      <w:r w:rsidRPr="002709E4">
        <w:rPr>
          <w:bCs/>
          <w:sz w:val="24"/>
          <w:szCs w:val="24"/>
        </w:rPr>
        <w:t>The agency is able to certify compliance with all provisions under Item 19 of OMB Form 83-1.</w:t>
      </w:r>
    </w:p>
    <w:p w:rsidRPr="009A3085" w:rsidR="00071F56" w:rsidP="009A3085" w:rsidRDefault="00071F56" w14:paraId="51858AFE" w14:textId="77777777">
      <w:pPr>
        <w:rPr>
          <w:sz w:val="24"/>
          <w:szCs w:val="24"/>
        </w:rPr>
      </w:pPr>
    </w:p>
    <w:p w:rsidRPr="00B216E2" w:rsidR="00B216E2" w:rsidP="00B216E2" w:rsidRDefault="00B216E2" w14:paraId="0B320539" w14:textId="77777777">
      <w:pPr>
        <w:ind w:left="720" w:hanging="720"/>
        <w:rPr>
          <w:b/>
          <w:sz w:val="24"/>
          <w:szCs w:val="24"/>
        </w:rPr>
      </w:pPr>
    </w:p>
    <w:p w:rsidR="00071F56" w:rsidP="009A3085" w:rsidRDefault="00071F56" w14:paraId="18FF121C" w14:textId="77777777">
      <w:pPr>
        <w:rPr>
          <w:b/>
          <w:sz w:val="24"/>
        </w:rPr>
      </w:pPr>
    </w:p>
    <w:p w:rsidR="00071F56" w:rsidRDefault="00071F56" w14:paraId="0C666AB5" w14:textId="77777777">
      <w:pPr>
        <w:jc w:val="both"/>
        <w:rPr>
          <w:b/>
          <w:sz w:val="24"/>
        </w:rPr>
      </w:pPr>
    </w:p>
    <w:sectPr w:rsidR="00071F56" w:rsidSect="008E11A7">
      <w:footerReference w:type="default" r:id="rId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FB2D" w14:textId="77777777" w:rsidR="001201A1" w:rsidRDefault="001201A1">
      <w:r>
        <w:separator/>
      </w:r>
    </w:p>
  </w:endnote>
  <w:endnote w:type="continuationSeparator" w:id="0">
    <w:p w14:paraId="3CAB1B3F" w14:textId="77777777" w:rsidR="001201A1" w:rsidRDefault="001201A1">
      <w:r>
        <w:continuationSeparator/>
      </w:r>
    </w:p>
  </w:endnote>
  <w:endnote w:type="continuationNotice" w:id="1">
    <w:p w14:paraId="588548C5" w14:textId="77777777" w:rsidR="001201A1" w:rsidRDefault="00120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6618" w14:textId="77777777" w:rsidR="0041667E" w:rsidRDefault="0041667E">
    <w:pPr>
      <w:pStyle w:val="Footer"/>
      <w:jc w:val="center"/>
    </w:pPr>
    <w:r>
      <w:fldChar w:fldCharType="begin"/>
    </w:r>
    <w:r>
      <w:instrText xml:space="preserve"> PAGE   \* MERGEFORMAT </w:instrText>
    </w:r>
    <w:r>
      <w:fldChar w:fldCharType="separate"/>
    </w:r>
    <w:r>
      <w:rPr>
        <w:noProof/>
      </w:rPr>
      <w:t>2</w:t>
    </w:r>
    <w:r>
      <w:rPr>
        <w:noProof/>
      </w:rPr>
      <w:fldChar w:fldCharType="end"/>
    </w:r>
  </w:p>
  <w:p w14:paraId="1C538608" w14:textId="77777777" w:rsidR="0041667E" w:rsidRDefault="0041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4D83" w14:textId="77777777" w:rsidR="001201A1" w:rsidRDefault="001201A1">
      <w:r>
        <w:separator/>
      </w:r>
    </w:p>
  </w:footnote>
  <w:footnote w:type="continuationSeparator" w:id="0">
    <w:p w14:paraId="0F8C6C77" w14:textId="77777777" w:rsidR="001201A1" w:rsidRDefault="001201A1">
      <w:r>
        <w:continuationSeparator/>
      </w:r>
    </w:p>
  </w:footnote>
  <w:footnote w:type="continuationNotice" w:id="1">
    <w:p w14:paraId="70A5F9DB" w14:textId="77777777" w:rsidR="001201A1" w:rsidRDefault="001201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1"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3"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112A6D"/>
    <w:multiLevelType w:val="hybridMultilevel"/>
    <w:tmpl w:val="2C4CAE44"/>
    <w:lvl w:ilvl="0" w:tplc="EEF4A04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7" w15:restartNumberingAfterBreak="0">
    <w:nsid w:val="55526DDA"/>
    <w:multiLevelType w:val="hybridMultilevel"/>
    <w:tmpl w:val="02BE8C38"/>
    <w:lvl w:ilvl="0" w:tplc="26C0F1D2">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9"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0"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4B654B"/>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4512A3"/>
    <w:multiLevelType w:val="hybridMultilevel"/>
    <w:tmpl w:val="A25C182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0"/>
  </w:num>
  <w:num w:numId="3">
    <w:abstractNumId w:val="6"/>
  </w:num>
  <w:num w:numId="4">
    <w:abstractNumId w:val="26"/>
  </w:num>
  <w:num w:numId="5">
    <w:abstractNumId w:val="25"/>
  </w:num>
  <w:num w:numId="6">
    <w:abstractNumId w:val="12"/>
  </w:num>
  <w:num w:numId="7">
    <w:abstractNumId w:val="5"/>
  </w:num>
  <w:num w:numId="8">
    <w:abstractNumId w:val="11"/>
  </w:num>
  <w:num w:numId="9">
    <w:abstractNumId w:val="1"/>
  </w:num>
  <w:num w:numId="10">
    <w:abstractNumId w:val="15"/>
  </w:num>
  <w:num w:numId="11">
    <w:abstractNumId w:val="2"/>
  </w:num>
  <w:num w:numId="12">
    <w:abstractNumId w:val="20"/>
  </w:num>
  <w:num w:numId="13">
    <w:abstractNumId w:val="23"/>
  </w:num>
  <w:num w:numId="14">
    <w:abstractNumId w:val="21"/>
  </w:num>
  <w:num w:numId="15">
    <w:abstractNumId w:val="7"/>
  </w:num>
  <w:num w:numId="16">
    <w:abstractNumId w:val="3"/>
  </w:num>
  <w:num w:numId="17">
    <w:abstractNumId w:val="22"/>
  </w:num>
  <w:num w:numId="18">
    <w:abstractNumId w:val="14"/>
  </w:num>
  <w:num w:numId="19">
    <w:abstractNumId w:val="18"/>
  </w:num>
  <w:num w:numId="20">
    <w:abstractNumId w:val="9"/>
  </w:num>
  <w:num w:numId="21">
    <w:abstractNumId w:val="13"/>
  </w:num>
  <w:num w:numId="22">
    <w:abstractNumId w:val="17"/>
  </w:num>
  <w:num w:numId="23">
    <w:abstractNumId w:val="0"/>
  </w:num>
  <w:num w:numId="24">
    <w:abstractNumId w:val="4"/>
  </w:num>
  <w:num w:numId="25">
    <w:abstractNumId w:val="16"/>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16A26"/>
    <w:rsid w:val="0001707F"/>
    <w:rsid w:val="00026A1E"/>
    <w:rsid w:val="000279C1"/>
    <w:rsid w:val="000312C5"/>
    <w:rsid w:val="00043A68"/>
    <w:rsid w:val="0004641E"/>
    <w:rsid w:val="00071F56"/>
    <w:rsid w:val="0009401C"/>
    <w:rsid w:val="00094D68"/>
    <w:rsid w:val="000F2A91"/>
    <w:rsid w:val="001201A1"/>
    <w:rsid w:val="0012588C"/>
    <w:rsid w:val="00132BAE"/>
    <w:rsid w:val="00140068"/>
    <w:rsid w:val="00147D2F"/>
    <w:rsid w:val="0015084C"/>
    <w:rsid w:val="001834E5"/>
    <w:rsid w:val="001958E7"/>
    <w:rsid w:val="001A4188"/>
    <w:rsid w:val="001B49E6"/>
    <w:rsid w:val="001C0A1B"/>
    <w:rsid w:val="001F53D9"/>
    <w:rsid w:val="00214706"/>
    <w:rsid w:val="00227B41"/>
    <w:rsid w:val="0023357D"/>
    <w:rsid w:val="002709E4"/>
    <w:rsid w:val="00281987"/>
    <w:rsid w:val="00290DD3"/>
    <w:rsid w:val="002967B1"/>
    <w:rsid w:val="002A366F"/>
    <w:rsid w:val="002B69DF"/>
    <w:rsid w:val="002C322E"/>
    <w:rsid w:val="002F0030"/>
    <w:rsid w:val="00304950"/>
    <w:rsid w:val="00317285"/>
    <w:rsid w:val="0032185F"/>
    <w:rsid w:val="00322E7A"/>
    <w:rsid w:val="00341945"/>
    <w:rsid w:val="003444AE"/>
    <w:rsid w:val="003610B4"/>
    <w:rsid w:val="00374BC0"/>
    <w:rsid w:val="003818C2"/>
    <w:rsid w:val="00397C18"/>
    <w:rsid w:val="003A3C38"/>
    <w:rsid w:val="003B33B6"/>
    <w:rsid w:val="003D23CD"/>
    <w:rsid w:val="003F65BB"/>
    <w:rsid w:val="00400172"/>
    <w:rsid w:val="0041515F"/>
    <w:rsid w:val="0041667E"/>
    <w:rsid w:val="00420C77"/>
    <w:rsid w:val="00431A09"/>
    <w:rsid w:val="00436059"/>
    <w:rsid w:val="00441287"/>
    <w:rsid w:val="0046639B"/>
    <w:rsid w:val="00483240"/>
    <w:rsid w:val="004977A1"/>
    <w:rsid w:val="004C53D2"/>
    <w:rsid w:val="004D04D1"/>
    <w:rsid w:val="004E0DC3"/>
    <w:rsid w:val="004E1F20"/>
    <w:rsid w:val="004E405F"/>
    <w:rsid w:val="004E79A1"/>
    <w:rsid w:val="00522842"/>
    <w:rsid w:val="00550F0D"/>
    <w:rsid w:val="005766C4"/>
    <w:rsid w:val="0058081C"/>
    <w:rsid w:val="00580FB2"/>
    <w:rsid w:val="005E1C1F"/>
    <w:rsid w:val="005E413E"/>
    <w:rsid w:val="005E4841"/>
    <w:rsid w:val="005E52D2"/>
    <w:rsid w:val="006020ED"/>
    <w:rsid w:val="006125F8"/>
    <w:rsid w:val="00622AE3"/>
    <w:rsid w:val="00635E48"/>
    <w:rsid w:val="0063747D"/>
    <w:rsid w:val="00652D6B"/>
    <w:rsid w:val="00694172"/>
    <w:rsid w:val="006A0170"/>
    <w:rsid w:val="006C71E7"/>
    <w:rsid w:val="006D465F"/>
    <w:rsid w:val="006E2C86"/>
    <w:rsid w:val="006F2577"/>
    <w:rsid w:val="006F2B14"/>
    <w:rsid w:val="0070277C"/>
    <w:rsid w:val="00705BF9"/>
    <w:rsid w:val="0071037D"/>
    <w:rsid w:val="00713567"/>
    <w:rsid w:val="00753BE4"/>
    <w:rsid w:val="007918B5"/>
    <w:rsid w:val="00792A56"/>
    <w:rsid w:val="00796AAB"/>
    <w:rsid w:val="007B19D8"/>
    <w:rsid w:val="007B45ED"/>
    <w:rsid w:val="007D661A"/>
    <w:rsid w:val="007E5889"/>
    <w:rsid w:val="00803CE3"/>
    <w:rsid w:val="00816735"/>
    <w:rsid w:val="008253C6"/>
    <w:rsid w:val="0083353A"/>
    <w:rsid w:val="008620D0"/>
    <w:rsid w:val="008973B3"/>
    <w:rsid w:val="008B1AA5"/>
    <w:rsid w:val="008C48E5"/>
    <w:rsid w:val="008E01A5"/>
    <w:rsid w:val="008E11A7"/>
    <w:rsid w:val="008F5900"/>
    <w:rsid w:val="008F7B45"/>
    <w:rsid w:val="0090310A"/>
    <w:rsid w:val="009045D9"/>
    <w:rsid w:val="00912805"/>
    <w:rsid w:val="00912FE2"/>
    <w:rsid w:val="00920149"/>
    <w:rsid w:val="00936CD5"/>
    <w:rsid w:val="0096670C"/>
    <w:rsid w:val="0099111D"/>
    <w:rsid w:val="009A3085"/>
    <w:rsid w:val="009B31D5"/>
    <w:rsid w:val="009C14CF"/>
    <w:rsid w:val="009D2016"/>
    <w:rsid w:val="009D39FE"/>
    <w:rsid w:val="009D6225"/>
    <w:rsid w:val="009E4078"/>
    <w:rsid w:val="009F7C70"/>
    <w:rsid w:val="00A01451"/>
    <w:rsid w:val="00A0680A"/>
    <w:rsid w:val="00A2305D"/>
    <w:rsid w:val="00A4088C"/>
    <w:rsid w:val="00A523ED"/>
    <w:rsid w:val="00A63ED6"/>
    <w:rsid w:val="00A71183"/>
    <w:rsid w:val="00A7208A"/>
    <w:rsid w:val="00A72599"/>
    <w:rsid w:val="00A921AC"/>
    <w:rsid w:val="00AA51EF"/>
    <w:rsid w:val="00AB456C"/>
    <w:rsid w:val="00AE1120"/>
    <w:rsid w:val="00AF71A4"/>
    <w:rsid w:val="00B04589"/>
    <w:rsid w:val="00B216E2"/>
    <w:rsid w:val="00B2648D"/>
    <w:rsid w:val="00B54322"/>
    <w:rsid w:val="00B54971"/>
    <w:rsid w:val="00B62FE5"/>
    <w:rsid w:val="00B75D8E"/>
    <w:rsid w:val="00B92921"/>
    <w:rsid w:val="00BA28B2"/>
    <w:rsid w:val="00BB7040"/>
    <w:rsid w:val="00BC02EE"/>
    <w:rsid w:val="00BC2AF5"/>
    <w:rsid w:val="00BF1786"/>
    <w:rsid w:val="00C063EF"/>
    <w:rsid w:val="00C0711E"/>
    <w:rsid w:val="00C10D73"/>
    <w:rsid w:val="00C34C72"/>
    <w:rsid w:val="00C4068F"/>
    <w:rsid w:val="00C62EBC"/>
    <w:rsid w:val="00C709EF"/>
    <w:rsid w:val="00C754DB"/>
    <w:rsid w:val="00C83A72"/>
    <w:rsid w:val="00C919B4"/>
    <w:rsid w:val="00C925F3"/>
    <w:rsid w:val="00C95964"/>
    <w:rsid w:val="00CA5A2A"/>
    <w:rsid w:val="00CC763A"/>
    <w:rsid w:val="00CD1ECC"/>
    <w:rsid w:val="00CE305B"/>
    <w:rsid w:val="00CE6E52"/>
    <w:rsid w:val="00CE7854"/>
    <w:rsid w:val="00CF0D05"/>
    <w:rsid w:val="00CF3939"/>
    <w:rsid w:val="00D10B31"/>
    <w:rsid w:val="00D20B5C"/>
    <w:rsid w:val="00D24C2A"/>
    <w:rsid w:val="00D27C88"/>
    <w:rsid w:val="00D6398D"/>
    <w:rsid w:val="00D84AFA"/>
    <w:rsid w:val="00D85F9B"/>
    <w:rsid w:val="00DD0B80"/>
    <w:rsid w:val="00DD1967"/>
    <w:rsid w:val="00DD46E3"/>
    <w:rsid w:val="00DE5DC0"/>
    <w:rsid w:val="00DF50B3"/>
    <w:rsid w:val="00E1095E"/>
    <w:rsid w:val="00E16C4A"/>
    <w:rsid w:val="00E320EB"/>
    <w:rsid w:val="00E347C8"/>
    <w:rsid w:val="00E451A2"/>
    <w:rsid w:val="00E465D2"/>
    <w:rsid w:val="00E54EFB"/>
    <w:rsid w:val="00EC214F"/>
    <w:rsid w:val="00ED36F1"/>
    <w:rsid w:val="00ED502B"/>
    <w:rsid w:val="00EE1E65"/>
    <w:rsid w:val="00F0074F"/>
    <w:rsid w:val="00F31F44"/>
    <w:rsid w:val="00F63C66"/>
    <w:rsid w:val="00F91141"/>
    <w:rsid w:val="00F93B68"/>
    <w:rsid w:val="00FC797C"/>
    <w:rsid w:val="00FC7F32"/>
    <w:rsid w:val="00FF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773661"/>
  <w15:chartTrackingRefBased/>
  <w15:docId w15:val="{7DA3D4B8-F529-4A27-AC0B-22D6CC8B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28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link w:val="BodyTextIndent3Char"/>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ListParagraph">
    <w:name w:val="List Paragraph"/>
    <w:basedOn w:val="Normal"/>
    <w:uiPriority w:val="34"/>
    <w:qFormat/>
    <w:rsid w:val="0001707F"/>
    <w:pPr>
      <w:ind w:left="720"/>
    </w:pPr>
  </w:style>
  <w:style w:type="character" w:styleId="CommentReference">
    <w:name w:val="annotation reference"/>
    <w:rsid w:val="00D6398D"/>
    <w:rPr>
      <w:sz w:val="16"/>
      <w:szCs w:val="16"/>
    </w:rPr>
  </w:style>
  <w:style w:type="paragraph" w:styleId="CommentText">
    <w:name w:val="annotation text"/>
    <w:basedOn w:val="Normal"/>
    <w:link w:val="CommentTextChar"/>
    <w:rsid w:val="00D6398D"/>
  </w:style>
  <w:style w:type="character" w:customStyle="1" w:styleId="CommentTextChar">
    <w:name w:val="Comment Text Char"/>
    <w:basedOn w:val="DefaultParagraphFont"/>
    <w:link w:val="CommentText"/>
    <w:rsid w:val="00D6398D"/>
  </w:style>
  <w:style w:type="paragraph" w:styleId="CommentSubject">
    <w:name w:val="annotation subject"/>
    <w:basedOn w:val="CommentText"/>
    <w:next w:val="CommentText"/>
    <w:link w:val="CommentSubjectChar"/>
    <w:rsid w:val="00D6398D"/>
    <w:rPr>
      <w:b/>
      <w:bCs/>
    </w:rPr>
  </w:style>
  <w:style w:type="character" w:customStyle="1" w:styleId="CommentSubjectChar">
    <w:name w:val="Comment Subject Char"/>
    <w:link w:val="CommentSubject"/>
    <w:rsid w:val="00D6398D"/>
    <w:rPr>
      <w:b/>
      <w:bCs/>
    </w:rPr>
  </w:style>
  <w:style w:type="paragraph" w:styleId="BalloonText">
    <w:name w:val="Balloon Text"/>
    <w:basedOn w:val="Normal"/>
    <w:link w:val="BalloonTextChar"/>
    <w:rsid w:val="00D6398D"/>
    <w:rPr>
      <w:rFonts w:ascii="Segoe UI" w:hAnsi="Segoe UI" w:cs="Segoe UI"/>
      <w:sz w:val="18"/>
      <w:szCs w:val="18"/>
    </w:rPr>
  </w:style>
  <w:style w:type="character" w:customStyle="1" w:styleId="BalloonTextChar">
    <w:name w:val="Balloon Text Char"/>
    <w:link w:val="BalloonText"/>
    <w:rsid w:val="00D6398D"/>
    <w:rPr>
      <w:rFonts w:ascii="Segoe UI" w:hAnsi="Segoe UI" w:cs="Segoe UI"/>
      <w:sz w:val="18"/>
      <w:szCs w:val="18"/>
    </w:rPr>
  </w:style>
  <w:style w:type="paragraph" w:styleId="Revision">
    <w:name w:val="Revision"/>
    <w:hidden/>
    <w:uiPriority w:val="99"/>
    <w:semiHidden/>
    <w:rsid w:val="006A0170"/>
  </w:style>
  <w:style w:type="character" w:customStyle="1" w:styleId="BodyTextIndent3Char">
    <w:name w:val="Body Text Indent 3 Char"/>
    <w:link w:val="BodyTextIndent3"/>
    <w:rsid w:val="00713567"/>
    <w:rPr>
      <w:b/>
      <w:sz w:val="24"/>
    </w:rPr>
  </w:style>
  <w:style w:type="paragraph" w:styleId="Header">
    <w:name w:val="header"/>
    <w:basedOn w:val="Normal"/>
    <w:link w:val="HeaderChar"/>
    <w:rsid w:val="0041667E"/>
    <w:pPr>
      <w:tabs>
        <w:tab w:val="center" w:pos="4680"/>
        <w:tab w:val="right" w:pos="9360"/>
      </w:tabs>
    </w:pPr>
  </w:style>
  <w:style w:type="character" w:customStyle="1" w:styleId="HeaderChar">
    <w:name w:val="Header Char"/>
    <w:basedOn w:val="DefaultParagraphFont"/>
    <w:link w:val="Header"/>
    <w:rsid w:val="0041667E"/>
  </w:style>
  <w:style w:type="paragraph" w:styleId="Footer">
    <w:name w:val="footer"/>
    <w:basedOn w:val="Normal"/>
    <w:link w:val="FooterChar"/>
    <w:uiPriority w:val="99"/>
    <w:rsid w:val="0041667E"/>
    <w:pPr>
      <w:tabs>
        <w:tab w:val="center" w:pos="4680"/>
        <w:tab w:val="right" w:pos="9360"/>
      </w:tabs>
    </w:pPr>
  </w:style>
  <w:style w:type="character" w:customStyle="1" w:styleId="FooterChar">
    <w:name w:val="Footer Char"/>
    <w:basedOn w:val="DefaultParagraphFont"/>
    <w:link w:val="Footer"/>
    <w:uiPriority w:val="99"/>
    <w:rsid w:val="0041667E"/>
  </w:style>
  <w:style w:type="character" w:styleId="Hyperlink">
    <w:name w:val="Hyperlink"/>
    <w:rsid w:val="006125F8"/>
    <w:rPr>
      <w:color w:val="0563C1"/>
      <w:u w:val="single"/>
    </w:rPr>
  </w:style>
  <w:style w:type="character" w:styleId="UnresolvedMention">
    <w:name w:val="Unresolved Mention"/>
    <w:uiPriority w:val="99"/>
    <w:semiHidden/>
    <w:unhideWhenUsed/>
    <w:rsid w:val="0061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3876">
      <w:bodyDiv w:val="1"/>
      <w:marLeft w:val="0"/>
      <w:marRight w:val="0"/>
      <w:marTop w:val="0"/>
      <w:marBottom w:val="0"/>
      <w:divBdr>
        <w:top w:val="none" w:sz="0" w:space="0" w:color="auto"/>
        <w:left w:val="none" w:sz="0" w:space="0" w:color="auto"/>
        <w:bottom w:val="none" w:sz="0" w:space="0" w:color="auto"/>
        <w:right w:val="none" w:sz="0" w:space="0" w:color="auto"/>
      </w:divBdr>
    </w:div>
    <w:div w:id="17432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OCIO-IRMC, Washington, DC</cp:lastModifiedBy>
  <cp:revision>2</cp:revision>
  <cp:lastPrinted>2001-03-02T19:58:00Z</cp:lastPrinted>
  <dcterms:created xsi:type="dcterms:W3CDTF">2022-08-02T17:38:00Z</dcterms:created>
  <dcterms:modified xsi:type="dcterms:W3CDTF">2022-08-02T17:38:00Z</dcterms:modified>
</cp:coreProperties>
</file>