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7286" w:rsidR="00463BFC" w:rsidP="00615333" w:rsidRDefault="00463BFC" w14:paraId="08B9ECF3" w14:textId="77777777">
      <w:pPr>
        <w:tabs>
          <w:tab w:val="center" w:pos="4680"/>
          <w:tab w:val="right" w:pos="9360"/>
        </w:tabs>
        <w:rPr>
          <w:rFonts w:ascii="Times New Roman" w:hAnsi="Times New Roman"/>
          <w:b/>
        </w:rPr>
      </w:pPr>
      <w:r w:rsidRPr="00277286">
        <w:rPr>
          <w:rFonts w:ascii="Times New Roman" w:hAnsi="Times New Roman"/>
        </w:rPr>
        <w:tab/>
      </w:r>
      <w:r w:rsidRPr="00277286">
        <w:rPr>
          <w:rFonts w:ascii="Times New Roman" w:hAnsi="Times New Roman"/>
          <w:b/>
        </w:rPr>
        <w:t>20</w:t>
      </w:r>
      <w:r w:rsidR="00460FE8">
        <w:rPr>
          <w:rFonts w:ascii="Times New Roman" w:hAnsi="Times New Roman"/>
          <w:b/>
        </w:rPr>
        <w:t>21</w:t>
      </w:r>
      <w:r w:rsidRPr="00277286">
        <w:rPr>
          <w:rFonts w:ascii="Times New Roman" w:hAnsi="Times New Roman"/>
          <w:b/>
        </w:rPr>
        <w:t xml:space="preserve"> SUPPORTING STATEMENT </w:t>
      </w:r>
      <w:r w:rsidRPr="00277286">
        <w:rPr>
          <w:rFonts w:ascii="Times New Roman" w:hAnsi="Times New Roman"/>
          <w:b/>
        </w:rPr>
        <w:tab/>
      </w:r>
    </w:p>
    <w:p w:rsidRPr="00277286" w:rsidR="00463BFC" w:rsidP="00615333" w:rsidRDefault="00463BFC" w14:paraId="5FC3CDD6" w14:textId="77777777">
      <w:pPr>
        <w:jc w:val="center"/>
        <w:rPr>
          <w:rFonts w:ascii="Times New Roman" w:hAnsi="Times New Roman"/>
          <w:b/>
        </w:rPr>
      </w:pPr>
      <w:r w:rsidRPr="00277286">
        <w:rPr>
          <w:rFonts w:ascii="Times New Roman" w:hAnsi="Times New Roman"/>
          <w:b/>
        </w:rPr>
        <w:t>for</w:t>
      </w:r>
    </w:p>
    <w:p w:rsidRPr="00277286" w:rsidR="00463BFC" w:rsidP="00615333" w:rsidRDefault="00463BFC" w14:paraId="75BC8758" w14:textId="77777777">
      <w:pPr>
        <w:tabs>
          <w:tab w:val="center" w:pos="4680"/>
        </w:tabs>
        <w:rPr>
          <w:rFonts w:ascii="Times New Roman" w:hAnsi="Times New Roman"/>
          <w:b/>
        </w:rPr>
      </w:pPr>
      <w:r w:rsidRPr="00277286">
        <w:rPr>
          <w:rFonts w:ascii="Times New Roman" w:hAnsi="Times New Roman"/>
          <w:b/>
        </w:rPr>
        <w:tab/>
      </w:r>
      <w:r w:rsidRPr="00277286" w:rsidR="000B3B86">
        <w:rPr>
          <w:rFonts w:ascii="Times New Roman" w:hAnsi="Times New Roman"/>
          <w:b/>
        </w:rPr>
        <w:t>National Organic Program</w:t>
      </w:r>
      <w:r w:rsidRPr="00277286" w:rsidR="00901F05">
        <w:rPr>
          <w:rFonts w:ascii="Times New Roman" w:hAnsi="Times New Roman"/>
          <w:b/>
        </w:rPr>
        <w:t>; Organic Livestock and Poultry Practices</w:t>
      </w:r>
    </w:p>
    <w:p w:rsidRPr="00277286" w:rsidR="00463BFC" w:rsidP="00615333" w:rsidRDefault="00463BFC" w14:paraId="5CA13DCB" w14:textId="77777777">
      <w:pPr>
        <w:tabs>
          <w:tab w:val="center" w:pos="4680"/>
        </w:tabs>
        <w:rPr>
          <w:rFonts w:ascii="Times New Roman" w:hAnsi="Times New Roman"/>
          <w:b/>
        </w:rPr>
      </w:pPr>
      <w:r w:rsidRPr="00277286">
        <w:rPr>
          <w:rFonts w:ascii="Times New Roman" w:hAnsi="Times New Roman"/>
          <w:b/>
        </w:rPr>
        <w:tab/>
        <w:t>OMB NO. 0581-</w:t>
      </w:r>
      <w:r w:rsidR="00CE6BA0">
        <w:rPr>
          <w:rFonts w:ascii="Times New Roman" w:hAnsi="Times New Roman"/>
          <w:b/>
        </w:rPr>
        <w:t>0293</w:t>
      </w:r>
    </w:p>
    <w:p w:rsidRPr="00277286" w:rsidR="00AC6C1F" w:rsidP="00615333" w:rsidRDefault="00AC6C1F" w14:paraId="30CC7448" w14:textId="77777777">
      <w:pPr>
        <w:tabs>
          <w:tab w:val="center" w:pos="4680"/>
        </w:tabs>
        <w:jc w:val="center"/>
        <w:rPr>
          <w:rFonts w:ascii="Times New Roman" w:hAnsi="Times New Roman"/>
          <w:b/>
          <w:sz w:val="20"/>
        </w:rPr>
      </w:pPr>
    </w:p>
    <w:p w:rsidRPr="00277286" w:rsidR="00AC6C1F" w:rsidP="00615333" w:rsidRDefault="00AC6C1F" w14:paraId="2E95B856" w14:textId="76CD61AB">
      <w:pPr>
        <w:tabs>
          <w:tab w:val="center" w:pos="4680"/>
        </w:tabs>
        <w:jc w:val="center"/>
        <w:rPr>
          <w:rFonts w:ascii="Times New Roman" w:hAnsi="Times New Roman"/>
          <w:b/>
          <w:sz w:val="20"/>
        </w:rPr>
      </w:pPr>
      <w:r w:rsidRPr="00277286">
        <w:rPr>
          <w:rFonts w:ascii="Times New Roman" w:hAnsi="Times New Roman"/>
          <w:b/>
          <w:sz w:val="20"/>
        </w:rPr>
        <w:t>(</w:t>
      </w:r>
      <w:r w:rsidR="00A528E1">
        <w:rPr>
          <w:rFonts w:ascii="Times New Roman" w:hAnsi="Times New Roman"/>
          <w:b/>
          <w:sz w:val="20"/>
        </w:rPr>
        <w:t>Proposed</w:t>
      </w:r>
      <w:r w:rsidRPr="00277286" w:rsidR="007B74D3">
        <w:rPr>
          <w:rFonts w:ascii="Times New Roman" w:hAnsi="Times New Roman"/>
          <w:b/>
          <w:sz w:val="20"/>
        </w:rPr>
        <w:t xml:space="preserve"> Rule</w:t>
      </w:r>
      <w:r w:rsidRPr="00277286">
        <w:rPr>
          <w:rFonts w:ascii="Times New Roman" w:hAnsi="Times New Roman"/>
          <w:b/>
          <w:sz w:val="20"/>
        </w:rPr>
        <w:t>)</w:t>
      </w:r>
    </w:p>
    <w:p w:rsidRPr="00277286" w:rsidR="00463BFC" w:rsidP="00615333" w:rsidRDefault="00463BFC" w14:paraId="40CD8E57" w14:textId="77777777">
      <w:pPr>
        <w:rPr>
          <w:rFonts w:ascii="Times New Roman" w:hAnsi="Times New Roman"/>
          <w:b/>
        </w:rPr>
      </w:pPr>
    </w:p>
    <w:p w:rsidRPr="00FC6F16" w:rsidR="00FC6F16" w:rsidP="001C11F9" w:rsidRDefault="00E44EBA" w14:paraId="4C9C1F82" w14:textId="68830F18">
      <w:pPr>
        <w:ind w:firstLine="720"/>
        <w:rPr>
          <w:rFonts w:ascii="Times New Roman" w:hAnsi="Times New Roman"/>
          <w:szCs w:val="24"/>
        </w:rPr>
      </w:pPr>
      <w:r w:rsidRPr="00277286">
        <w:rPr>
          <w:rFonts w:ascii="Times New Roman" w:hAnsi="Times New Roman"/>
          <w:b/>
        </w:rPr>
        <w:t xml:space="preserve">NOTE:  </w:t>
      </w:r>
      <w:r w:rsidRPr="00FC6F16" w:rsidR="000A607E">
        <w:rPr>
          <w:rFonts w:ascii="Times New Roman" w:hAnsi="Times New Roman"/>
          <w:bCs/>
          <w:snapToGrid/>
          <w:szCs w:val="24"/>
        </w:rPr>
        <w:t>AMS is using the previously assigned OMB Control # 0591-</w:t>
      </w:r>
      <w:r w:rsidRPr="00FC6F16" w:rsidR="000A607E">
        <w:rPr>
          <w:rFonts w:ascii="Times New Roman" w:hAnsi="Times New Roman" w:eastAsia="Calibri"/>
          <w:bCs/>
          <w:snapToGrid/>
          <w:szCs w:val="22"/>
        </w:rPr>
        <w:t xml:space="preserve">0293 even though this is new burden due to a proposed rule. </w:t>
      </w:r>
      <w:r w:rsidRPr="00FC6F16">
        <w:rPr>
          <w:rFonts w:ascii="Times New Roman" w:hAnsi="Times New Roman"/>
        </w:rPr>
        <w:t xml:space="preserve">Upon OMB’s approval of this new information collection for National Organic Program; </w:t>
      </w:r>
      <w:r w:rsidRPr="00FC6F16" w:rsidR="00883744">
        <w:rPr>
          <w:rFonts w:ascii="Times New Roman" w:hAnsi="Times New Roman"/>
        </w:rPr>
        <w:t>Organic</w:t>
      </w:r>
      <w:r w:rsidRPr="00FC6F16" w:rsidR="00901F05">
        <w:rPr>
          <w:rFonts w:ascii="Times New Roman" w:hAnsi="Times New Roman"/>
        </w:rPr>
        <w:t xml:space="preserve"> Livestock and Poultry Practices</w:t>
      </w:r>
      <w:r w:rsidRPr="00FC6F16">
        <w:rPr>
          <w:rFonts w:ascii="Times New Roman" w:hAnsi="Times New Roman"/>
        </w:rPr>
        <w:t>, we will request to merge this collection into currently approved OMB Control Number 0581-0191 National Organic Program Reporting and Recordkeeping Requirements</w:t>
      </w:r>
      <w:r w:rsidRPr="00FC6F16" w:rsidR="008A3D63">
        <w:rPr>
          <w:rFonts w:ascii="Times New Roman" w:hAnsi="Times New Roman"/>
        </w:rPr>
        <w:t>.</w:t>
      </w:r>
      <w:r w:rsidRPr="00FC6F16">
        <w:rPr>
          <w:rFonts w:ascii="Times New Roman" w:hAnsi="Times New Roman"/>
          <w:szCs w:val="24"/>
        </w:rPr>
        <w:t xml:space="preserve"> </w:t>
      </w:r>
    </w:p>
    <w:p w:rsidRPr="00FC6F16" w:rsidR="00FC6F16" w:rsidP="00AD66A9" w:rsidRDefault="00FC6F16" w14:paraId="7B968A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p>
    <w:p w:rsidR="00FC6F16" w:rsidP="00FC6F16" w:rsidRDefault="00FC6F16" w14:paraId="57EE9A4C" w14:textId="2E7249BE">
      <w:pPr>
        <w:ind w:firstLine="720"/>
        <w:rPr>
          <w:rFonts w:ascii="Times New Roman" w:hAnsi="Times New Roman" w:eastAsia="Calibri"/>
          <w:bCs/>
          <w:snapToGrid/>
          <w:szCs w:val="22"/>
        </w:rPr>
      </w:pPr>
      <w:r w:rsidRPr="00FC6F16">
        <w:rPr>
          <w:rFonts w:ascii="Times New Roman" w:hAnsi="Times New Roman"/>
          <w:bCs/>
          <w:snapToGrid/>
          <w:szCs w:val="24"/>
        </w:rPr>
        <w:t>On April 13, 2016, AMS issued a proposed rule to amend organic livestock and poultry practices. Background on current organic livestock standards, NOSB recommendations that contributed toward the development of the proposed rule, AMS policy, and related issues are described in preamble of that action.</w:t>
      </w:r>
      <w:r w:rsidRPr="00FC6F16">
        <w:rPr>
          <w:rFonts w:ascii="Times New Roman" w:hAnsi="Times New Roman"/>
          <w:bCs/>
          <w:snapToGrid/>
          <w:szCs w:val="24"/>
          <w:vertAlign w:val="superscript"/>
        </w:rPr>
        <w:footnoteReference w:id="1"/>
      </w:r>
      <w:r w:rsidRPr="00FC6F16">
        <w:rPr>
          <w:rFonts w:ascii="Times New Roman" w:hAnsi="Times New Roman"/>
          <w:bCs/>
          <w:snapToGrid/>
          <w:szCs w:val="24"/>
        </w:rPr>
        <w:t xml:space="preserve"> </w:t>
      </w:r>
      <w:r w:rsidRPr="00FC6F16">
        <w:rPr>
          <w:rFonts w:ascii="Times New Roman" w:hAnsi="Times New Roman" w:eastAsia="Calibri"/>
          <w:bCs/>
          <w:snapToGrid/>
          <w:szCs w:val="22"/>
        </w:rPr>
        <w:t xml:space="preserve">It received 6,675 written comments during the 90-day comment period. AMS made a number of changes to the 2016 proposed rule based on comments in order to mitigate impacts and/or improve the clarity of the </w:t>
      </w:r>
      <w:proofErr w:type="gramStart"/>
      <w:r w:rsidRPr="00FC6F16">
        <w:rPr>
          <w:rFonts w:ascii="Times New Roman" w:hAnsi="Times New Roman" w:eastAsia="Calibri"/>
          <w:bCs/>
          <w:snapToGrid/>
          <w:szCs w:val="22"/>
        </w:rPr>
        <w:t>requirements, and</w:t>
      </w:r>
      <w:proofErr w:type="gramEnd"/>
      <w:r w:rsidRPr="00FC6F16">
        <w:rPr>
          <w:rFonts w:ascii="Times New Roman" w:hAnsi="Times New Roman" w:eastAsia="Calibri"/>
          <w:bCs/>
          <w:snapToGrid/>
          <w:szCs w:val="22"/>
        </w:rPr>
        <w:t xml:space="preserve"> published the final Organic Livestock and Poultry Practices rule on January 19, 2017. </w:t>
      </w:r>
      <w:r w:rsidRPr="00FC6F16">
        <w:rPr>
          <w:rFonts w:ascii="Times New Roman" w:hAnsi="Times New Roman"/>
          <w:bCs/>
          <w:snapToGrid/>
          <w:szCs w:val="24"/>
        </w:rPr>
        <w:t xml:space="preserve">AMS described and estimated the annual burden, i.e., the amount of time and cost of labor, for entities to prepare and maintain information to participate in this voluntary labeling program. </w:t>
      </w:r>
      <w:r w:rsidRPr="00FC6F16">
        <w:rPr>
          <w:rFonts w:ascii="Times New Roman" w:hAnsi="Times New Roman" w:eastAsia="Calibri"/>
          <w:bCs/>
          <w:snapToGrid/>
          <w:szCs w:val="22"/>
        </w:rPr>
        <w:t xml:space="preserve">OMB approved and assigned the control # 0581-0293 to account for this new information collection burden. However, a new Administration entered the day after publication and before the final rule was effective. After delaying the effective date of the final rule, AMS subsequently withdrew the final rule on March 13, 2018. </w:t>
      </w:r>
    </w:p>
    <w:p w:rsidR="00EE0089" w:rsidP="00FC6F16" w:rsidRDefault="00EE0089" w14:paraId="6A453A03" w14:textId="77777777">
      <w:pPr>
        <w:ind w:firstLine="720"/>
        <w:rPr>
          <w:rFonts w:ascii="Times New Roman" w:hAnsi="Times New Roman" w:eastAsia="Calibri"/>
          <w:bCs/>
          <w:snapToGrid/>
          <w:szCs w:val="22"/>
        </w:rPr>
      </w:pPr>
    </w:p>
    <w:p w:rsidR="00DF6E55" w:rsidP="00DF6E55" w:rsidRDefault="00EE0089" w14:paraId="664E74EE" w14:textId="02FA3D63">
      <w:pPr>
        <w:ind w:firstLine="720"/>
        <w:rPr>
          <w:rFonts w:ascii="CGTimes" w:hAnsi="CGTimes"/>
          <w:bCs/>
          <w:snapToGrid/>
          <w:szCs w:val="24"/>
        </w:rPr>
      </w:pPr>
      <w:r w:rsidRPr="007770D1">
        <w:rPr>
          <w:rFonts w:ascii="CGTimes" w:hAnsi="CGTimes"/>
        </w:rPr>
        <w:t>In 2017, the Organic Trade Association (OTA) filed a lawsuit in the U.S. District Court for the District of Columbia, challenging AMS’s delay</w:t>
      </w:r>
      <w:r>
        <w:rPr>
          <w:rFonts w:ascii="CGTimes" w:hAnsi="CGTimes"/>
        </w:rPr>
        <w:t>,</w:t>
      </w:r>
      <w:r w:rsidRPr="007770D1">
        <w:rPr>
          <w:rFonts w:ascii="CGTimes" w:hAnsi="CGTimes"/>
        </w:rPr>
        <w:t xml:space="preserve"> </w:t>
      </w:r>
      <w:r>
        <w:rPr>
          <w:rFonts w:ascii="CGTimes" w:hAnsi="CGTimes"/>
        </w:rPr>
        <w:t xml:space="preserve">and subsequently AMS’s withdrawal, </w:t>
      </w:r>
      <w:r w:rsidRPr="007770D1">
        <w:rPr>
          <w:rFonts w:ascii="CGTimes" w:hAnsi="CGTimes"/>
        </w:rPr>
        <w:t xml:space="preserve">of the </w:t>
      </w:r>
      <w:r>
        <w:rPr>
          <w:rFonts w:ascii="CGTimes" w:hAnsi="CGTimes"/>
        </w:rPr>
        <w:t>2017 final rule. AMS is also facing a second legal challenge to the withdrawal of the final rule from Center for Food Safety and others.</w:t>
      </w:r>
      <w:r w:rsidR="0063652F">
        <w:rPr>
          <w:rFonts w:ascii="CGTimes" w:hAnsi="CGTimes"/>
        </w:rPr>
        <w:t xml:space="preserve"> A new Administration then entered in January 2021, while both lawsuits remained active. </w:t>
      </w:r>
      <w:r w:rsidRPr="00DF6E55" w:rsidR="00DF6E55">
        <w:rPr>
          <w:rFonts w:ascii="CGTimes" w:hAnsi="CGTimes"/>
          <w:bCs/>
          <w:snapToGrid/>
          <w:szCs w:val="24"/>
        </w:rPr>
        <w:t>In 2019, OTA filed a motion for summary judgment, which included a privately commissioned analysis of the Withdrawal RIA. While reviewing this analysis, AMS independently discovered that the Withdrawal RIA failed to fully correct for one of the previously identified flaws and that the 2017 final rule RIA contained additional flaws that had not previously been discerned or corrected.</w:t>
      </w:r>
    </w:p>
    <w:p w:rsidRPr="00DF6E55" w:rsidR="00DF6E55" w:rsidP="00DF6E55" w:rsidRDefault="00DF6E55" w14:paraId="5511A52D" w14:textId="77777777">
      <w:pPr>
        <w:ind w:firstLine="720"/>
        <w:rPr>
          <w:rFonts w:ascii="CGTimes" w:hAnsi="CGTimes"/>
          <w:snapToGrid/>
          <w:szCs w:val="24"/>
        </w:rPr>
      </w:pPr>
    </w:p>
    <w:p w:rsidR="00DF6E55" w:rsidP="00750DB6" w:rsidRDefault="00DF6E55" w14:paraId="7BE37440" w14:textId="506E17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Cs/>
          <w:snapToGrid/>
          <w:szCs w:val="24"/>
        </w:rPr>
      </w:pPr>
      <w:r w:rsidRPr="00DF6E55">
        <w:rPr>
          <w:rFonts w:ascii="CGTimes" w:hAnsi="CGTimes"/>
          <w:bCs/>
          <w:snapToGrid/>
          <w:szCs w:val="24"/>
        </w:rPr>
        <w:tab/>
      </w:r>
      <w:r w:rsidRPr="00DF6E55">
        <w:rPr>
          <w:rFonts w:ascii="Times New Roman" w:hAnsi="Times New Roman"/>
          <w:bCs/>
          <w:snapToGrid/>
          <w:szCs w:val="24"/>
        </w:rPr>
        <w:t xml:space="preserve">Consistent with these developments, AMS directed a methodological review of the Final RIA and Withdrawal RIA. That review by an independent economist resulted in the preparation of an Economic Analysis Report (EAR), published on April 23, 2020, with a request for public comment. The EAR explained that although the Withdrawal RIA correctly identified three errors in the OLPP Final RIA, it only addressed the first two errors (incorrect discounting </w:t>
      </w:r>
      <w:r w:rsidRPr="00DF6E55">
        <w:rPr>
          <w:rFonts w:ascii="Times New Roman" w:hAnsi="Times New Roman"/>
          <w:bCs/>
          <w:snapToGrid/>
          <w:szCs w:val="24"/>
        </w:rPr>
        <w:lastRenderedPageBreak/>
        <w:t>methodology and willingness-to-pay values). The third error (incorrect depreciation treatment from the cost and benefit calculations) had not been addressed, which erroneously reduced the calculation of both costs and benefits. The final EAR (85 FR 57937), published on September 17, 2020, addresses the public comments received and affirms AMS’s findings in the EAR, issuing a final decision that no additional rulemaking action with respect to the OLPP Rule was necessary.</w:t>
      </w:r>
    </w:p>
    <w:p w:rsidR="008A27FE" w:rsidP="00750DB6" w:rsidRDefault="008A27FE" w14:paraId="2A8D0322" w14:textId="7EBDF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Cs/>
          <w:snapToGrid/>
          <w:szCs w:val="24"/>
        </w:rPr>
      </w:pPr>
    </w:p>
    <w:p w:rsidR="008A27FE" w:rsidP="008A27FE" w:rsidRDefault="008A27FE" w14:paraId="5D3C4A0C" w14:textId="77777777">
      <w:pPr>
        <w:ind w:firstLine="720"/>
        <w:rPr>
          <w:rFonts w:ascii="CGTimes" w:hAnsi="CGTimes"/>
        </w:rPr>
      </w:pPr>
      <w:r>
        <w:rPr>
          <w:rFonts w:ascii="CGTimes" w:hAnsi="CGTimes"/>
        </w:rPr>
        <w:t xml:space="preserve">A new Administration then entered in January 2021, while both lawsuits remained active. In June 2021, Secretary Vilsack directed AMS to </w:t>
      </w:r>
      <w:r w:rsidRPr="00023A5A">
        <w:rPr>
          <w:rFonts w:ascii="CGTimes" w:hAnsi="CGTimes"/>
        </w:rPr>
        <w:t xml:space="preserve">develop </w:t>
      </w:r>
      <w:r w:rsidRPr="00931BD4">
        <w:rPr>
          <w:rFonts w:ascii="CGTimes" w:hAnsi="CGTimes"/>
        </w:rPr>
        <w:t>this updated</w:t>
      </w:r>
      <w:r w:rsidRPr="00023A5A">
        <w:rPr>
          <w:rFonts w:ascii="CGTimes" w:hAnsi="CGTimes"/>
        </w:rPr>
        <w:t xml:space="preserve"> proposed Organic Livestock and Poultry Practices rule</w:t>
      </w:r>
      <w:r>
        <w:rPr>
          <w:rFonts w:ascii="CGTimes" w:hAnsi="CGTimes"/>
        </w:rPr>
        <w:t xml:space="preserve">. </w:t>
      </w:r>
    </w:p>
    <w:p w:rsidRPr="00DF6E55" w:rsidR="00463BFC" w:rsidP="00DF6E55" w:rsidRDefault="00463BFC" w14:paraId="5D38E133" w14:textId="77777777">
      <w:pPr>
        <w:rPr>
          <w:rFonts w:ascii="Times New Roman" w:hAnsi="Times New Roman"/>
          <w:b/>
        </w:rPr>
      </w:pPr>
    </w:p>
    <w:p w:rsidRPr="00277286" w:rsidR="00463BFC" w:rsidP="00615333" w:rsidRDefault="00463BFC" w14:paraId="6A245AC2" w14:textId="77777777">
      <w:pPr>
        <w:rPr>
          <w:rFonts w:ascii="Times New Roman" w:hAnsi="Times New Roman"/>
          <w:b/>
        </w:rPr>
      </w:pPr>
      <w:r w:rsidRPr="00277286">
        <w:rPr>
          <w:rFonts w:ascii="Times New Roman" w:hAnsi="Times New Roman"/>
          <w:b/>
        </w:rPr>
        <w:t xml:space="preserve">A.  </w:t>
      </w:r>
      <w:r w:rsidRPr="00277286">
        <w:rPr>
          <w:rFonts w:ascii="Times New Roman" w:hAnsi="Times New Roman"/>
          <w:b/>
          <w:u w:val="single"/>
        </w:rPr>
        <w:t>Justification</w:t>
      </w:r>
      <w:r w:rsidRPr="00277286">
        <w:rPr>
          <w:rFonts w:ascii="Times New Roman" w:hAnsi="Times New Roman"/>
          <w:b/>
        </w:rPr>
        <w:t>.</w:t>
      </w:r>
    </w:p>
    <w:p w:rsidRPr="00277286" w:rsidR="00463BFC" w:rsidP="00615333" w:rsidRDefault="00463BFC" w14:paraId="0FBAC0A3" w14:textId="77777777">
      <w:pPr>
        <w:rPr>
          <w:rFonts w:ascii="Times New Roman" w:hAnsi="Times New Roman"/>
          <w:b/>
        </w:rPr>
      </w:pPr>
    </w:p>
    <w:p w:rsidRPr="00277286" w:rsidR="00463BFC" w:rsidP="008D6D7C" w:rsidRDefault="00463BFC" w14:paraId="0A7CDFDF" w14:textId="77777777">
      <w:pPr>
        <w:numPr>
          <w:ilvl w:val="0"/>
          <w:numId w:val="9"/>
        </w:numPr>
        <w:tabs>
          <w:tab w:val="left" w:pos="-1440"/>
        </w:tabs>
        <w:ind w:left="720" w:hanging="720"/>
        <w:rPr>
          <w:rFonts w:ascii="Times New Roman" w:hAnsi="Times New Roman"/>
          <w:b/>
        </w:rPr>
      </w:pPr>
      <w:r w:rsidRPr="00277286">
        <w:rPr>
          <w:rFonts w:ascii="Times New Roman" w:hAnsi="Times New Roman"/>
          <w:b/>
        </w:rPr>
        <w:t xml:space="preserve">EXPLAIN THE CIRCUMSTANCES THAT MAKE THE COLLECTION OF INFORMATION NECESSARY.  IDENTIFY ANY LEGAL OR ADMINISTRATIVE REQUIREMENTS THAT NECESSITATE THE COLLECTION. </w:t>
      </w:r>
    </w:p>
    <w:p w:rsidRPr="00277286" w:rsidR="005B38EE" w:rsidP="008D6D7C" w:rsidRDefault="005B38EE" w14:paraId="73A51964" w14:textId="77777777">
      <w:pPr>
        <w:tabs>
          <w:tab w:val="left" w:pos="-1440"/>
        </w:tabs>
        <w:ind w:left="420"/>
        <w:rPr>
          <w:rFonts w:ascii="Times New Roman" w:hAnsi="Times New Roman"/>
          <w:b/>
        </w:rPr>
      </w:pPr>
    </w:p>
    <w:p w:rsidR="0092370D" w:rsidP="008D6D7C" w:rsidRDefault="007B74D3" w14:paraId="79F0BB91" w14:textId="77777777">
      <w:pPr>
        <w:ind w:left="720" w:firstLine="720"/>
        <w:rPr>
          <w:rFonts w:ascii="Times New Roman" w:hAnsi="Times New Roman"/>
          <w:szCs w:val="24"/>
        </w:rPr>
      </w:pPr>
      <w:r w:rsidRPr="00277286">
        <w:rPr>
          <w:rFonts w:ascii="Times New Roman" w:hAnsi="Times New Roman"/>
          <w:szCs w:val="24"/>
        </w:rPr>
        <w:t xml:space="preserve">The National Organic Program (NOP) is authorized by the Organic Foods Production Act of 1990 (OFPA), as amended, (7 U.S.C. § 6501 </w:t>
      </w:r>
      <w:r w:rsidRPr="00277286">
        <w:rPr>
          <w:rFonts w:ascii="Times New Roman" w:hAnsi="Times New Roman"/>
          <w:szCs w:val="24"/>
          <w:u w:val="single"/>
        </w:rPr>
        <w:t>et.</w:t>
      </w:r>
      <w:r w:rsidRPr="00277286">
        <w:rPr>
          <w:rFonts w:ascii="Times New Roman" w:hAnsi="Times New Roman"/>
          <w:szCs w:val="24"/>
        </w:rPr>
        <w:t xml:space="preserve"> </w:t>
      </w:r>
      <w:r w:rsidRPr="00277286">
        <w:rPr>
          <w:rFonts w:ascii="Times New Roman" w:hAnsi="Times New Roman"/>
          <w:szCs w:val="24"/>
          <w:u w:val="single"/>
        </w:rPr>
        <w:t>seq.</w:t>
      </w:r>
      <w:r w:rsidRPr="00277286">
        <w:rPr>
          <w:rFonts w:ascii="Times New Roman" w:hAnsi="Times New Roman"/>
          <w:szCs w:val="24"/>
        </w:rPr>
        <w:t xml:space="preserve">).  The Agricultural Marketing Service (AMS) administers the NOP.  Under the NOP, AMS oversees national standards for the production and handling of organically produced agricultural products.  </w:t>
      </w:r>
    </w:p>
    <w:p w:rsidR="0092370D" w:rsidP="008D6D7C" w:rsidRDefault="0092370D" w14:paraId="63526314" w14:textId="77777777">
      <w:pPr>
        <w:ind w:left="720" w:firstLine="720"/>
        <w:rPr>
          <w:rFonts w:ascii="Times New Roman" w:hAnsi="Times New Roman"/>
          <w:szCs w:val="24"/>
        </w:rPr>
      </w:pPr>
    </w:p>
    <w:p w:rsidRPr="00277286" w:rsidR="00463BFC" w:rsidP="008D6D7C" w:rsidRDefault="00764D72" w14:paraId="1FCC180D" w14:textId="592B0B03">
      <w:pPr>
        <w:ind w:left="720" w:firstLine="720"/>
        <w:rPr>
          <w:rFonts w:ascii="Times New Roman" w:hAnsi="Times New Roman"/>
          <w:szCs w:val="24"/>
        </w:rPr>
      </w:pPr>
      <w:r w:rsidRPr="00277286">
        <w:rPr>
          <w:rFonts w:ascii="Times New Roman" w:hAnsi="Times New Roman"/>
          <w:szCs w:val="24"/>
        </w:rPr>
        <w:t xml:space="preserve">The NOP is issuing a </w:t>
      </w:r>
      <w:r w:rsidR="002622A1">
        <w:rPr>
          <w:rFonts w:ascii="Times New Roman" w:hAnsi="Times New Roman"/>
          <w:szCs w:val="24"/>
        </w:rPr>
        <w:t>proposed</w:t>
      </w:r>
      <w:r w:rsidRPr="00277286">
        <w:rPr>
          <w:rFonts w:ascii="Times New Roman" w:hAnsi="Times New Roman"/>
          <w:szCs w:val="24"/>
        </w:rPr>
        <w:t xml:space="preserve"> rule to amend</w:t>
      </w:r>
      <w:r w:rsidRPr="00277286" w:rsidR="007B74D3">
        <w:rPr>
          <w:rFonts w:ascii="Times New Roman" w:hAnsi="Times New Roman"/>
        </w:rPr>
        <w:t xml:space="preserve"> its regulations</w:t>
      </w:r>
      <w:r w:rsidRPr="00277286" w:rsidR="001C30BA">
        <w:rPr>
          <w:rFonts w:ascii="Times New Roman" w:hAnsi="Times New Roman"/>
        </w:rPr>
        <w:t xml:space="preserve"> to address multiple recommendations provided to USDA by the N</w:t>
      </w:r>
      <w:r w:rsidRPr="00277286" w:rsidR="00B85C85">
        <w:rPr>
          <w:rFonts w:ascii="Times New Roman" w:hAnsi="Times New Roman"/>
        </w:rPr>
        <w:t xml:space="preserve">ational </w:t>
      </w:r>
      <w:r w:rsidRPr="00277286" w:rsidR="001C30BA">
        <w:rPr>
          <w:rFonts w:ascii="Times New Roman" w:hAnsi="Times New Roman"/>
        </w:rPr>
        <w:t>O</w:t>
      </w:r>
      <w:r w:rsidRPr="00277286" w:rsidR="00B85C85">
        <w:rPr>
          <w:rFonts w:ascii="Times New Roman" w:hAnsi="Times New Roman"/>
        </w:rPr>
        <w:t xml:space="preserve">rganic </w:t>
      </w:r>
      <w:r w:rsidRPr="00277286" w:rsidR="001C30BA">
        <w:rPr>
          <w:rFonts w:ascii="Times New Roman" w:hAnsi="Times New Roman"/>
        </w:rPr>
        <w:t>S</w:t>
      </w:r>
      <w:r w:rsidRPr="00277286" w:rsidR="00B85C85">
        <w:rPr>
          <w:rFonts w:ascii="Times New Roman" w:hAnsi="Times New Roman"/>
        </w:rPr>
        <w:t xml:space="preserve">tandards </w:t>
      </w:r>
      <w:r w:rsidRPr="00277286" w:rsidR="001C30BA">
        <w:rPr>
          <w:rFonts w:ascii="Times New Roman" w:hAnsi="Times New Roman"/>
        </w:rPr>
        <w:t>B</w:t>
      </w:r>
      <w:r w:rsidRPr="00277286" w:rsidR="00B85C85">
        <w:rPr>
          <w:rFonts w:ascii="Times New Roman" w:hAnsi="Times New Roman"/>
        </w:rPr>
        <w:t>oard (NOSB)</w:t>
      </w:r>
      <w:r w:rsidRPr="00277286" w:rsidR="001C30BA">
        <w:rPr>
          <w:rFonts w:ascii="Times New Roman" w:hAnsi="Times New Roman"/>
        </w:rPr>
        <w:t xml:space="preserve"> to add specificity about </w:t>
      </w:r>
      <w:r w:rsidRPr="00277286" w:rsidR="00DA5707">
        <w:rPr>
          <w:rFonts w:ascii="Times New Roman" w:hAnsi="Times New Roman"/>
        </w:rPr>
        <w:t xml:space="preserve">livestock </w:t>
      </w:r>
      <w:r w:rsidR="002622A1">
        <w:rPr>
          <w:rFonts w:ascii="Times New Roman" w:hAnsi="Times New Roman"/>
        </w:rPr>
        <w:t xml:space="preserve">and poultry </w:t>
      </w:r>
      <w:r w:rsidRPr="00277286" w:rsidR="00DA5707">
        <w:rPr>
          <w:rFonts w:ascii="Times New Roman" w:hAnsi="Times New Roman"/>
        </w:rPr>
        <w:t>production</w:t>
      </w:r>
      <w:r w:rsidRPr="00277286" w:rsidR="001C30BA">
        <w:rPr>
          <w:rFonts w:ascii="Times New Roman" w:hAnsi="Times New Roman"/>
        </w:rPr>
        <w:t xml:space="preserve"> practices </w:t>
      </w:r>
      <w:r w:rsidRPr="00277286" w:rsidR="001C30BA">
        <w:rPr>
          <w:rFonts w:ascii="Times New Roman" w:hAnsi="Times New Roman"/>
          <w:szCs w:val="24"/>
        </w:rPr>
        <w:t xml:space="preserve">with the purpose of ensuring consumers that conditions and practices for livestock </w:t>
      </w:r>
      <w:r w:rsidR="002622A1">
        <w:rPr>
          <w:rFonts w:ascii="Times New Roman" w:hAnsi="Times New Roman"/>
          <w:szCs w:val="24"/>
        </w:rPr>
        <w:t xml:space="preserve">and poultry </w:t>
      </w:r>
      <w:r w:rsidRPr="00277286" w:rsidR="001C30BA">
        <w:rPr>
          <w:rFonts w:ascii="Times New Roman" w:hAnsi="Times New Roman"/>
          <w:szCs w:val="24"/>
        </w:rPr>
        <w:t>products labeled as organic encourage and accommodate natural behaviors and utilize preventive health care and humane slaughter practices.</w:t>
      </w:r>
      <w:r w:rsidRPr="00277286" w:rsidR="00DA5707">
        <w:rPr>
          <w:rFonts w:ascii="Times New Roman" w:hAnsi="Times New Roman"/>
          <w:szCs w:val="24"/>
        </w:rPr>
        <w:t xml:space="preserve"> </w:t>
      </w:r>
      <w:r w:rsidRPr="00277286" w:rsidR="001C30BA">
        <w:rPr>
          <w:rFonts w:ascii="Times New Roman" w:hAnsi="Times New Roman"/>
          <w:szCs w:val="24"/>
        </w:rPr>
        <w:t xml:space="preserve">This will enable certifying agents to make consistent certification decisions and facilitate fairness and transparency for the organic producers and consumers that participate in this market. </w:t>
      </w:r>
      <w:r w:rsidRPr="00277286" w:rsidR="005570C5">
        <w:rPr>
          <w:rFonts w:ascii="Times New Roman" w:hAnsi="Times New Roman"/>
        </w:rPr>
        <w:t xml:space="preserve">This action and its associated information collection will promulgate changes to the </w:t>
      </w:r>
      <w:r w:rsidRPr="00277286" w:rsidR="00DA5707">
        <w:rPr>
          <w:rFonts w:ascii="Times New Roman" w:hAnsi="Times New Roman"/>
        </w:rPr>
        <w:t>USDA organic</w:t>
      </w:r>
      <w:r w:rsidRPr="00277286" w:rsidR="005570C5">
        <w:rPr>
          <w:rFonts w:ascii="Times New Roman" w:hAnsi="Times New Roman"/>
        </w:rPr>
        <w:t xml:space="preserve"> regulations consistent with the OFPA.</w:t>
      </w:r>
    </w:p>
    <w:p w:rsidRPr="00277286" w:rsidR="007B74D3" w:rsidP="00DD2725" w:rsidRDefault="007B74D3" w14:paraId="73C374F9" w14:textId="77777777">
      <w:pPr>
        <w:tabs>
          <w:tab w:val="left" w:pos="-1440"/>
        </w:tabs>
        <w:ind w:left="720" w:hanging="660"/>
        <w:rPr>
          <w:rFonts w:ascii="Times New Roman" w:hAnsi="Times New Roman"/>
          <w:b/>
        </w:rPr>
      </w:pPr>
    </w:p>
    <w:p w:rsidRPr="00277286" w:rsidR="00463BFC" w:rsidP="00DD2725" w:rsidRDefault="00463BFC" w14:paraId="2C6B74E3" w14:textId="77777777">
      <w:pPr>
        <w:tabs>
          <w:tab w:val="left" w:pos="-1440"/>
        </w:tabs>
        <w:ind w:left="720" w:hanging="720"/>
        <w:rPr>
          <w:rFonts w:ascii="Times New Roman" w:hAnsi="Times New Roman"/>
          <w:b/>
        </w:rPr>
      </w:pPr>
      <w:r w:rsidRPr="00277286">
        <w:rPr>
          <w:rFonts w:ascii="Times New Roman" w:hAnsi="Times New Roman"/>
          <w:b/>
        </w:rPr>
        <w:t xml:space="preserve"> 2.</w:t>
      </w:r>
      <w:r w:rsidRPr="00277286">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277286" w:rsidR="0003264D" w:rsidP="00DD2725" w:rsidRDefault="0003264D" w14:paraId="316FE8D4" w14:textId="77777777">
      <w:pPr>
        <w:tabs>
          <w:tab w:val="left" w:pos="-1440"/>
        </w:tabs>
        <w:ind w:left="720"/>
        <w:rPr>
          <w:rFonts w:ascii="Times New Roman" w:hAnsi="Times New Roman"/>
          <w:iCs/>
        </w:rPr>
      </w:pPr>
    </w:p>
    <w:p w:rsidR="00280E45" w:rsidP="00DD2725" w:rsidRDefault="00A42353" w14:paraId="4A18DA75" w14:textId="77777777">
      <w:pPr>
        <w:ind w:left="720" w:firstLine="720"/>
        <w:rPr>
          <w:rFonts w:ascii="Times New Roman" w:hAnsi="Times New Roman"/>
          <w:szCs w:val="24"/>
        </w:rPr>
      </w:pPr>
      <w:r w:rsidRPr="00277286">
        <w:rPr>
          <w:rFonts w:ascii="Times New Roman" w:hAnsi="Times New Roman"/>
        </w:rPr>
        <w:t xml:space="preserve">Under the </w:t>
      </w:r>
      <w:r w:rsidR="008742CA">
        <w:rPr>
          <w:rFonts w:ascii="Times New Roman" w:hAnsi="Times New Roman"/>
        </w:rPr>
        <w:t xml:space="preserve">proposed </w:t>
      </w:r>
      <w:r w:rsidRPr="00277286">
        <w:rPr>
          <w:rFonts w:ascii="Times New Roman" w:hAnsi="Times New Roman"/>
        </w:rPr>
        <w:t xml:space="preserve">rule, </w:t>
      </w:r>
      <w:r w:rsidRPr="00277286" w:rsidR="00DB16E1">
        <w:rPr>
          <w:rFonts w:ascii="Times New Roman" w:hAnsi="Times New Roman"/>
        </w:rPr>
        <w:t>the amendments to §§ 205.238</w:t>
      </w:r>
      <w:r w:rsidRPr="00277286" w:rsidR="001A45F0">
        <w:rPr>
          <w:rFonts w:ascii="Times New Roman" w:hAnsi="Times New Roman"/>
        </w:rPr>
        <w:t>, 205.239, 205.241</w:t>
      </w:r>
      <w:r w:rsidRPr="00277286" w:rsidR="00DB16E1">
        <w:rPr>
          <w:rFonts w:ascii="Times New Roman" w:hAnsi="Times New Roman"/>
        </w:rPr>
        <w:t xml:space="preserve"> </w:t>
      </w:r>
      <w:r w:rsidRPr="00277286" w:rsidR="000D4168">
        <w:rPr>
          <w:rFonts w:ascii="Times New Roman" w:hAnsi="Times New Roman"/>
        </w:rPr>
        <w:t>and</w:t>
      </w:r>
      <w:r w:rsidRPr="00277286" w:rsidR="00DB16E1">
        <w:rPr>
          <w:rFonts w:ascii="Times New Roman" w:hAnsi="Times New Roman"/>
        </w:rPr>
        <w:t xml:space="preserve"> 205.24</w:t>
      </w:r>
      <w:r w:rsidRPr="00277286" w:rsidR="001A45F0">
        <w:rPr>
          <w:rFonts w:ascii="Times New Roman" w:hAnsi="Times New Roman"/>
        </w:rPr>
        <w:t>2</w:t>
      </w:r>
      <w:r w:rsidRPr="00277286" w:rsidR="00B728BA">
        <w:rPr>
          <w:rFonts w:ascii="Times New Roman" w:hAnsi="Times New Roman"/>
        </w:rPr>
        <w:t xml:space="preserve"> impose a new reporting and recordkeeping burden on livestock </w:t>
      </w:r>
      <w:r w:rsidR="00E511A3">
        <w:rPr>
          <w:rFonts w:ascii="Times New Roman" w:hAnsi="Times New Roman"/>
        </w:rPr>
        <w:t xml:space="preserve">and poultry </w:t>
      </w:r>
      <w:r w:rsidRPr="00277286" w:rsidR="00B728BA">
        <w:rPr>
          <w:rFonts w:ascii="Times New Roman" w:hAnsi="Times New Roman"/>
        </w:rPr>
        <w:t>operations, certifiers, inspectors</w:t>
      </w:r>
      <w:r w:rsidR="00CA16E0">
        <w:rPr>
          <w:rFonts w:ascii="Times New Roman" w:hAnsi="Times New Roman"/>
        </w:rPr>
        <w:t>, and state organic programs</w:t>
      </w:r>
      <w:r w:rsidRPr="00277286" w:rsidR="00B728BA">
        <w:rPr>
          <w:rFonts w:ascii="Times New Roman" w:hAnsi="Times New Roman"/>
        </w:rPr>
        <w:t xml:space="preserve">. </w:t>
      </w:r>
      <w:r w:rsidR="00A91F4E">
        <w:rPr>
          <w:rFonts w:ascii="Times New Roman" w:hAnsi="Times New Roman"/>
        </w:rPr>
        <w:t>L</w:t>
      </w:r>
      <w:r w:rsidRPr="008B62F6" w:rsidR="00A91F4E">
        <w:rPr>
          <w:rFonts w:ascii="Times New Roman" w:hAnsi="Times New Roman"/>
        </w:rPr>
        <w:t xml:space="preserve">ivestock </w:t>
      </w:r>
      <w:r w:rsidR="00942D69">
        <w:rPr>
          <w:rFonts w:ascii="Times New Roman" w:hAnsi="Times New Roman"/>
        </w:rPr>
        <w:t xml:space="preserve">and poultry </w:t>
      </w:r>
      <w:r w:rsidRPr="008B62F6" w:rsidR="00A91F4E">
        <w:rPr>
          <w:rFonts w:ascii="Times New Roman" w:hAnsi="Times New Roman"/>
        </w:rPr>
        <w:t xml:space="preserve">operations </w:t>
      </w:r>
      <w:r w:rsidR="00A91F4E">
        <w:rPr>
          <w:rFonts w:ascii="Times New Roman" w:hAnsi="Times New Roman"/>
        </w:rPr>
        <w:t xml:space="preserve">will be required </w:t>
      </w:r>
      <w:r w:rsidRPr="008B62F6" w:rsidR="00A91F4E">
        <w:rPr>
          <w:rFonts w:ascii="Times New Roman" w:hAnsi="Times New Roman"/>
        </w:rPr>
        <w:t xml:space="preserve">to provide specific documentation as part of an organic </w:t>
      </w:r>
      <w:r w:rsidRPr="008B62F6" w:rsidR="00A91F4E">
        <w:rPr>
          <w:rFonts w:ascii="Times New Roman" w:hAnsi="Times New Roman"/>
        </w:rPr>
        <w:lastRenderedPageBreak/>
        <w:t xml:space="preserve">system plan to include </w:t>
      </w:r>
      <w:r w:rsidRPr="008B62F6" w:rsidR="00A91F4E">
        <w:rPr>
          <w:rFonts w:ascii="Times New Roman" w:hAnsi="Times New Roman"/>
          <w:szCs w:val="24"/>
        </w:rPr>
        <w:t xml:space="preserve">conditions on livestock </w:t>
      </w:r>
      <w:r w:rsidR="00942D69">
        <w:rPr>
          <w:rFonts w:ascii="Times New Roman" w:hAnsi="Times New Roman"/>
          <w:szCs w:val="24"/>
        </w:rPr>
        <w:t xml:space="preserve">and poultry </w:t>
      </w:r>
      <w:r w:rsidRPr="008B62F6" w:rsidR="00A91F4E">
        <w:rPr>
          <w:rFonts w:ascii="Times New Roman" w:hAnsi="Times New Roman"/>
          <w:szCs w:val="24"/>
        </w:rPr>
        <w:t xml:space="preserve">living conditions to permit natural behavior, including minimum space, outdoor access, health care practices (physical alterations, annual animal status update, euthanasia), and animal handling and transport during slaughter. </w:t>
      </w:r>
    </w:p>
    <w:p w:rsidR="00280E45" w:rsidP="00DD2725" w:rsidRDefault="00280E45" w14:paraId="23476F9A" w14:textId="77777777">
      <w:pPr>
        <w:ind w:left="720" w:firstLine="720"/>
        <w:rPr>
          <w:rFonts w:ascii="Times New Roman" w:hAnsi="Times New Roman"/>
          <w:szCs w:val="24"/>
        </w:rPr>
      </w:pPr>
    </w:p>
    <w:p w:rsidR="00280E45" w:rsidP="00280E45" w:rsidRDefault="00A91F4E" w14:paraId="043C746B" w14:textId="77777777">
      <w:pPr>
        <w:ind w:left="720" w:firstLine="720"/>
        <w:rPr>
          <w:rFonts w:ascii="Times New Roman" w:hAnsi="Times New Roman"/>
        </w:rPr>
      </w:pPr>
      <w:r w:rsidRPr="008B62F6">
        <w:rPr>
          <w:rFonts w:ascii="Times New Roman" w:hAnsi="Times New Roman"/>
        </w:rPr>
        <w:t xml:space="preserve">Each </w:t>
      </w:r>
      <w:r>
        <w:rPr>
          <w:rFonts w:ascii="Times New Roman" w:hAnsi="Times New Roman"/>
        </w:rPr>
        <w:t>certifier</w:t>
      </w:r>
      <w:r w:rsidRPr="008B62F6">
        <w:rPr>
          <w:rFonts w:ascii="Times New Roman" w:hAnsi="Times New Roman"/>
        </w:rPr>
        <w:t xml:space="preserve"> seeking to continue USDA accreditation for livestock will need to submit information documenting its business practices including certification, enforcement and recordkeeping procedures and personnel qualifications (§ 205.504). </w:t>
      </w:r>
      <w:r w:rsidR="001D2BE0">
        <w:rPr>
          <w:rFonts w:ascii="Times New Roman" w:hAnsi="Times New Roman"/>
        </w:rPr>
        <w:t xml:space="preserve">Each state organic program </w:t>
      </w:r>
      <w:r w:rsidR="00B15804">
        <w:rPr>
          <w:rFonts w:ascii="Times New Roman" w:hAnsi="Times New Roman"/>
        </w:rPr>
        <w:t xml:space="preserve">will need to update </w:t>
      </w:r>
      <w:r w:rsidR="008741DB">
        <w:rPr>
          <w:rFonts w:ascii="Times New Roman" w:hAnsi="Times New Roman"/>
        </w:rPr>
        <w:t xml:space="preserve">its </w:t>
      </w:r>
      <w:r w:rsidR="00B15804">
        <w:rPr>
          <w:rFonts w:ascii="Times New Roman" w:hAnsi="Times New Roman"/>
        </w:rPr>
        <w:t>procedures</w:t>
      </w:r>
      <w:r w:rsidR="00CE5811">
        <w:rPr>
          <w:rFonts w:ascii="Times New Roman" w:hAnsi="Times New Roman"/>
        </w:rPr>
        <w:t xml:space="preserve"> documenting its business practices</w:t>
      </w:r>
      <w:r w:rsidR="00545DE6">
        <w:rPr>
          <w:rFonts w:ascii="Times New Roman" w:hAnsi="Times New Roman"/>
        </w:rPr>
        <w:t xml:space="preserve"> per the new livestock and poultry </w:t>
      </w:r>
      <w:r w:rsidR="000814DA">
        <w:rPr>
          <w:rFonts w:ascii="Times New Roman" w:hAnsi="Times New Roman"/>
        </w:rPr>
        <w:t>requirements</w:t>
      </w:r>
      <w:r w:rsidR="00CE5811">
        <w:rPr>
          <w:rFonts w:ascii="Times New Roman" w:hAnsi="Times New Roman"/>
        </w:rPr>
        <w:t>.</w:t>
      </w:r>
      <w:r w:rsidR="002764A6">
        <w:rPr>
          <w:rFonts w:ascii="Times New Roman" w:hAnsi="Times New Roman"/>
        </w:rPr>
        <w:t xml:space="preserve"> </w:t>
      </w:r>
      <w:r w:rsidRPr="008B62F6">
        <w:rPr>
          <w:rFonts w:ascii="Times New Roman" w:hAnsi="Times New Roman"/>
        </w:rPr>
        <w:t>Certifying agents will need to annually update the above information</w:t>
      </w:r>
      <w:r w:rsidR="00A22910">
        <w:rPr>
          <w:rFonts w:ascii="Times New Roman" w:hAnsi="Times New Roman"/>
        </w:rPr>
        <w:t>, provide training to its certification review personnel and inspectors</w:t>
      </w:r>
      <w:r w:rsidR="0084631F">
        <w:rPr>
          <w:rFonts w:ascii="Times New Roman" w:hAnsi="Times New Roman"/>
        </w:rPr>
        <w:t>,</w:t>
      </w:r>
      <w:r w:rsidRPr="008B62F6">
        <w:rPr>
          <w:rFonts w:ascii="Times New Roman" w:hAnsi="Times New Roman"/>
        </w:rPr>
        <w:t xml:space="preserve"> and provide results of personnel performance evaluations and the internal review of its certification activities (§</w:t>
      </w:r>
      <w:r>
        <w:rPr>
          <w:rFonts w:ascii="Times New Roman" w:hAnsi="Times New Roman"/>
        </w:rPr>
        <w:t> </w:t>
      </w:r>
      <w:r w:rsidRPr="008B62F6">
        <w:rPr>
          <w:rFonts w:ascii="Times New Roman" w:hAnsi="Times New Roman"/>
        </w:rPr>
        <w:t xml:space="preserve">205.510). </w:t>
      </w:r>
      <w:r w:rsidRPr="008B62F6" w:rsidR="00F0317F">
        <w:rPr>
          <w:rFonts w:ascii="Times New Roman" w:hAnsi="Times New Roman"/>
        </w:rPr>
        <w:t xml:space="preserve">AMS will review that information during its next scheduled on-site assessment to determine whether to continue accreditation for the scope of livestock. </w:t>
      </w:r>
    </w:p>
    <w:p w:rsidR="00280E45" w:rsidP="00280E45" w:rsidRDefault="00280E45" w14:paraId="377F7FAC" w14:textId="77777777">
      <w:pPr>
        <w:ind w:left="720" w:firstLine="720"/>
        <w:rPr>
          <w:rFonts w:ascii="Times New Roman" w:hAnsi="Times New Roman"/>
        </w:rPr>
      </w:pPr>
    </w:p>
    <w:p w:rsidR="001C792C" w:rsidP="00280E45" w:rsidRDefault="00A91F4E" w14:paraId="7F99D8E5" w14:textId="77777777">
      <w:pPr>
        <w:ind w:left="720" w:firstLine="720"/>
        <w:rPr>
          <w:rFonts w:ascii="Times New Roman" w:hAnsi="Times New Roman"/>
        </w:rPr>
      </w:pPr>
      <w:r w:rsidRPr="00516AFC">
        <w:rPr>
          <w:rFonts w:ascii="Times New Roman" w:hAnsi="Times New Roman" w:eastAsia="Calibri"/>
        </w:rPr>
        <w:t>Under the</w:t>
      </w:r>
      <w:r w:rsidR="00E4282E">
        <w:rPr>
          <w:rFonts w:eastAsia="Calibri"/>
        </w:rPr>
        <w:t xml:space="preserve"> </w:t>
      </w:r>
      <w:r w:rsidRPr="00516AFC">
        <w:rPr>
          <w:rFonts w:ascii="Times New Roman" w:hAnsi="Times New Roman" w:eastAsia="Calibri"/>
        </w:rPr>
        <w:t xml:space="preserve">USDA organic regulations each </w:t>
      </w:r>
      <w:r>
        <w:rPr>
          <w:rFonts w:ascii="Times New Roman" w:hAnsi="Times New Roman" w:eastAsia="Calibri"/>
        </w:rPr>
        <w:t>operation</w:t>
      </w:r>
      <w:r w:rsidRPr="00516AFC">
        <w:rPr>
          <w:rFonts w:ascii="Times New Roman" w:hAnsi="Times New Roman" w:eastAsia="Calibri"/>
        </w:rPr>
        <w:t xml:space="preserve"> is required to maintain and make available upon request, for 5 years, such records as are necessary to verify compliance </w:t>
      </w:r>
      <w:r>
        <w:rPr>
          <w:rFonts w:ascii="Times New Roman" w:hAnsi="Times New Roman" w:eastAsia="Calibri"/>
        </w:rPr>
        <w:t>(§ </w:t>
      </w:r>
      <w:r w:rsidRPr="00516AFC">
        <w:rPr>
          <w:rFonts w:ascii="Times New Roman" w:hAnsi="Times New Roman" w:eastAsia="Calibri"/>
        </w:rPr>
        <w:t>205.103).</w:t>
      </w:r>
      <w:r w:rsidRPr="00516AFC">
        <w:rPr>
          <w:rFonts w:ascii="Times New Roman" w:hAnsi="Times New Roman"/>
        </w:rPr>
        <w:t xml:space="preserve"> Certifying agents </w:t>
      </w:r>
      <w:r w:rsidR="00E4282E">
        <w:rPr>
          <w:rFonts w:ascii="Times New Roman" w:hAnsi="Times New Roman"/>
        </w:rPr>
        <w:t xml:space="preserve">and state organic programs </w:t>
      </w:r>
      <w:r w:rsidRPr="00516AFC">
        <w:rPr>
          <w:rFonts w:ascii="Times New Roman" w:hAnsi="Times New Roman"/>
        </w:rPr>
        <w:t xml:space="preserve">are required to maintain records for 5 to 10 years, depending on the type of record (§ 205.510(b)) and </w:t>
      </w:r>
      <w:r>
        <w:rPr>
          <w:rFonts w:ascii="Times New Roman" w:hAnsi="Times New Roman"/>
        </w:rPr>
        <w:t xml:space="preserve">to </w:t>
      </w:r>
      <w:r w:rsidRPr="00516AFC">
        <w:rPr>
          <w:rFonts w:ascii="Times New Roman" w:hAnsi="Times New Roman"/>
        </w:rPr>
        <w:t>make these records available for inspection upon request (§ 205.501(a)(9</w:t>
      </w:r>
      <w:r w:rsidRPr="008B62F6">
        <w:rPr>
          <w:rFonts w:ascii="Times New Roman" w:hAnsi="Times New Roman"/>
        </w:rPr>
        <w:t xml:space="preserve">)). Inspectors conduct on-site inspections of certified operations and operations applying for certification and report the findings to the certifying agent. Inspectors may be the agents themselves, employees of the agents, or individual contractors.  </w:t>
      </w:r>
    </w:p>
    <w:p w:rsidR="001C792C" w:rsidP="00280E45" w:rsidRDefault="001C792C" w14:paraId="6B47B406" w14:textId="77777777">
      <w:pPr>
        <w:ind w:left="720" w:firstLine="720"/>
        <w:rPr>
          <w:rFonts w:ascii="Times New Roman" w:hAnsi="Times New Roman"/>
        </w:rPr>
      </w:pPr>
    </w:p>
    <w:p w:rsidRPr="008B62F6" w:rsidR="00A91F4E" w:rsidP="00280E45" w:rsidRDefault="00A91F4E" w14:paraId="36243754" w14:textId="4C22BA08">
      <w:pPr>
        <w:ind w:left="720" w:firstLine="720"/>
        <w:rPr>
          <w:rFonts w:ascii="Times New Roman" w:hAnsi="Times New Roman"/>
        </w:rPr>
      </w:pPr>
      <w:r w:rsidRPr="008B62F6">
        <w:rPr>
          <w:rFonts w:ascii="Times New Roman" w:hAnsi="Times New Roman"/>
        </w:rPr>
        <w:t>Certified operations will be inspected annually; a certifying agent may call for additional inspections on an as needed basis (§</w:t>
      </w:r>
      <w:r>
        <w:rPr>
          <w:rFonts w:ascii="Times New Roman" w:hAnsi="Times New Roman"/>
        </w:rPr>
        <w:t> </w:t>
      </w:r>
      <w:r w:rsidRPr="008B62F6">
        <w:rPr>
          <w:rFonts w:ascii="Times New Roman" w:hAnsi="Times New Roman"/>
        </w:rPr>
        <w:t xml:space="preserve">205.403(a)). Any individual who applies to conduct inspections of livestock </w:t>
      </w:r>
      <w:r w:rsidR="005673DE">
        <w:rPr>
          <w:rFonts w:ascii="Times New Roman" w:hAnsi="Times New Roman"/>
        </w:rPr>
        <w:t xml:space="preserve">and poultry </w:t>
      </w:r>
      <w:r w:rsidRPr="008B62F6">
        <w:rPr>
          <w:rFonts w:ascii="Times New Roman" w:hAnsi="Times New Roman"/>
        </w:rPr>
        <w:t>operations will need to submit information documenting their qualifications to the certifying agent (§ 205.504(a)(3)). Inspectors will need to provide an inspection report to the certifying agent for each operation inspected (§ 205.403(e)).</w:t>
      </w:r>
    </w:p>
    <w:p w:rsidRPr="00277286" w:rsidR="0003264D" w:rsidP="00DD2725" w:rsidRDefault="0003264D" w14:paraId="7C19B22E" w14:textId="266B5D0C">
      <w:pPr>
        <w:ind w:left="720" w:firstLine="720"/>
        <w:rPr>
          <w:rFonts w:ascii="Times New Roman" w:hAnsi="Times New Roman"/>
          <w:b/>
        </w:rPr>
      </w:pPr>
    </w:p>
    <w:p w:rsidRPr="00277286" w:rsidR="00463BFC" w:rsidP="00DD2725" w:rsidRDefault="00463BFC" w14:paraId="00D588EC" w14:textId="77777777">
      <w:pPr>
        <w:tabs>
          <w:tab w:val="left" w:pos="-1440"/>
        </w:tabs>
        <w:ind w:left="720" w:hanging="720"/>
        <w:rPr>
          <w:rFonts w:ascii="Times New Roman" w:hAnsi="Times New Roman"/>
          <w:b/>
        </w:rPr>
      </w:pPr>
      <w:r w:rsidRPr="00277286">
        <w:rPr>
          <w:rFonts w:ascii="Times New Roman" w:hAnsi="Times New Roman"/>
          <w:b/>
        </w:rPr>
        <w:t xml:space="preserve"> 3.</w:t>
      </w:r>
      <w:r w:rsidRPr="00277286">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CD4167" w:rsidR="0003264D" w:rsidP="00DD2725" w:rsidRDefault="0003264D" w14:paraId="1AF2831A" w14:textId="77777777">
      <w:pPr>
        <w:tabs>
          <w:tab w:val="left" w:pos="-1440"/>
        </w:tabs>
        <w:ind w:left="2880" w:hanging="720"/>
        <w:rPr>
          <w:rFonts w:ascii="Times New Roman" w:hAnsi="Times New Roman"/>
          <w:b/>
          <w:iCs/>
        </w:rPr>
      </w:pPr>
    </w:p>
    <w:p w:rsidRPr="00CD4167" w:rsidR="00CD4167" w:rsidP="00DD2725" w:rsidRDefault="003E1AE3" w14:paraId="6CB60967" w14:textId="0E9D7599">
      <w:pPr>
        <w:pStyle w:val="BodyText"/>
        <w:ind w:left="720"/>
        <w:rPr>
          <w:rFonts w:ascii="Times New Roman" w:hAnsi="Times New Roman"/>
          <w:i w:val="0"/>
          <w:iCs/>
        </w:rPr>
      </w:pPr>
      <w:r w:rsidRPr="00CD4167">
        <w:rPr>
          <w:rFonts w:ascii="Times New Roman" w:hAnsi="Times New Roman"/>
          <w:i w:val="0"/>
          <w:iCs/>
        </w:rPr>
        <w:tab/>
      </w:r>
      <w:r w:rsidRPr="00CD4167" w:rsidR="007E5B64">
        <w:rPr>
          <w:rFonts w:ascii="Times New Roman" w:hAnsi="Times New Roman"/>
          <w:i w:val="0"/>
          <w:iCs/>
        </w:rPr>
        <w:t xml:space="preserve">USDA encourages operations, certifiers, </w:t>
      </w:r>
      <w:r w:rsidR="001B22B7">
        <w:rPr>
          <w:rFonts w:ascii="Times New Roman" w:hAnsi="Times New Roman"/>
          <w:i w:val="0"/>
          <w:iCs/>
        </w:rPr>
        <w:t xml:space="preserve">inspectors, </w:t>
      </w:r>
      <w:r w:rsidRPr="00CD4167" w:rsidR="007E5B64">
        <w:rPr>
          <w:rFonts w:ascii="Times New Roman" w:hAnsi="Times New Roman"/>
          <w:i w:val="0"/>
          <w:iCs/>
        </w:rPr>
        <w:t>and state organic programs</w:t>
      </w:r>
      <w:r w:rsidRPr="00CD4167" w:rsidR="00CD4167">
        <w:rPr>
          <w:rFonts w:ascii="Times New Roman" w:hAnsi="Times New Roman"/>
          <w:i w:val="0"/>
          <w:iCs/>
        </w:rPr>
        <w:t xml:space="preserve"> to use any electronic means available to them to create, submit and store records, including keeping database records of products produced; to maintain business accounting records; </w:t>
      </w:r>
      <w:r w:rsidRPr="00CD4167" w:rsidR="00CD4167">
        <w:rPr>
          <w:rFonts w:ascii="Times New Roman" w:hAnsi="Times New Roman"/>
          <w:i w:val="0"/>
          <w:iCs/>
        </w:rPr>
        <w:lastRenderedPageBreak/>
        <w:t xml:space="preserve">and to send documents over the internet.  AMS is committed to complying with the e-Government Act, which requires Government agencies, in general, to provide the public the option of submitting information or transacting business electronically to the maximum extent possible.  </w:t>
      </w:r>
    </w:p>
    <w:p w:rsidRPr="00CD4167" w:rsidR="00CD4167" w:rsidP="00DD2725" w:rsidRDefault="00CD4167" w14:paraId="1E93AB08" w14:textId="77777777">
      <w:pPr>
        <w:tabs>
          <w:tab w:val="left" w:pos="-720"/>
        </w:tabs>
        <w:suppressAutoHyphens/>
        <w:ind w:left="720"/>
        <w:rPr>
          <w:rFonts w:ascii="Times New Roman" w:hAnsi="Times New Roman"/>
          <w:iCs/>
        </w:rPr>
      </w:pPr>
    </w:p>
    <w:p w:rsidRPr="00277286" w:rsidR="003C3463" w:rsidP="00DD2725" w:rsidRDefault="00CD4167" w14:paraId="5B4B3B57" w14:textId="09769FEF">
      <w:pPr>
        <w:tabs>
          <w:tab w:val="left" w:pos="-720"/>
        </w:tabs>
        <w:suppressAutoHyphens/>
        <w:ind w:left="720"/>
        <w:rPr>
          <w:rFonts w:ascii="Times New Roman" w:hAnsi="Times New Roman"/>
          <w:szCs w:val="24"/>
        </w:rPr>
      </w:pPr>
      <w:r w:rsidRPr="00CD4167">
        <w:rPr>
          <w:rFonts w:ascii="Times New Roman" w:hAnsi="Times New Roman"/>
        </w:rPr>
        <w:tab/>
        <w:t xml:space="preserve">Experience with the industry indicates that all certifiers use electronic data creation, </w:t>
      </w:r>
      <w:r w:rsidRPr="00CD4167" w:rsidR="00184D4A">
        <w:rPr>
          <w:rFonts w:ascii="Times New Roman" w:hAnsi="Times New Roman"/>
        </w:rPr>
        <w:t>storage,</w:t>
      </w:r>
      <w:r w:rsidRPr="00CD4167">
        <w:rPr>
          <w:rFonts w:ascii="Times New Roman" w:hAnsi="Times New Roman"/>
        </w:rPr>
        <w:t xml:space="preserve"> and the internet.  </w:t>
      </w:r>
      <w:r w:rsidR="00670BFF">
        <w:rPr>
          <w:rFonts w:ascii="Times New Roman" w:hAnsi="Times New Roman"/>
        </w:rPr>
        <w:t>C</w:t>
      </w:r>
      <w:r w:rsidRPr="00CD4167">
        <w:rPr>
          <w:rFonts w:ascii="Times New Roman" w:hAnsi="Times New Roman"/>
        </w:rPr>
        <w:t xml:space="preserve">ertifying agents are being encouraged to submit their </w:t>
      </w:r>
      <w:r w:rsidR="00670BFF">
        <w:rPr>
          <w:rFonts w:ascii="Times New Roman" w:hAnsi="Times New Roman"/>
        </w:rPr>
        <w:t xml:space="preserve">information via </w:t>
      </w:r>
      <w:r w:rsidRPr="00CD4167">
        <w:rPr>
          <w:rFonts w:ascii="Times New Roman" w:hAnsi="Times New Roman"/>
        </w:rPr>
        <w:t xml:space="preserve">INTEGRITY or via e-mail to the NOP. </w:t>
      </w:r>
      <w:r w:rsidRPr="00CD4167">
        <w:rPr>
          <w:rFonts w:ascii="Times New Roman" w:hAnsi="Times New Roman"/>
          <w:szCs w:val="24"/>
        </w:rPr>
        <w:t xml:space="preserve">While the information and the data being requested of Certifying Agents are a regulatory requirement specified in </w:t>
      </w:r>
      <w:r w:rsidRPr="00CD4167">
        <w:rPr>
          <w:rFonts w:ascii="Times New Roman" w:hAnsi="Times New Roman"/>
          <w:sz w:val="20"/>
        </w:rPr>
        <w:t>§</w:t>
      </w:r>
      <w:r w:rsidRPr="00CD4167">
        <w:rPr>
          <w:rFonts w:ascii="Times New Roman" w:hAnsi="Times New Roman"/>
          <w:szCs w:val="24"/>
        </w:rPr>
        <w:t xml:space="preserve"> 205.510 (a), the use of the database or an actual form is not a regulatory requirement. </w:t>
      </w:r>
      <w:r w:rsidRPr="00277286" w:rsidR="003C3463">
        <w:rPr>
          <w:rFonts w:ascii="Times New Roman" w:hAnsi="Times New Roman"/>
          <w:szCs w:val="24"/>
        </w:rPr>
        <w:t>To minimize disruption to the normal business practices of the certifying agents</w:t>
      </w:r>
      <w:r w:rsidRPr="00277286" w:rsidR="005869A7">
        <w:rPr>
          <w:rFonts w:ascii="Times New Roman" w:hAnsi="Times New Roman"/>
          <w:szCs w:val="24"/>
        </w:rPr>
        <w:t xml:space="preserve">, they </w:t>
      </w:r>
      <w:r w:rsidRPr="00277286" w:rsidR="003C3463">
        <w:rPr>
          <w:rFonts w:ascii="Times New Roman" w:hAnsi="Times New Roman"/>
          <w:szCs w:val="24"/>
        </w:rPr>
        <w:t xml:space="preserve">will be permitted to develop their own format for documenting </w:t>
      </w:r>
      <w:r w:rsidRPr="00277286" w:rsidR="005869A7">
        <w:rPr>
          <w:rFonts w:ascii="Times New Roman" w:hAnsi="Times New Roman"/>
          <w:szCs w:val="24"/>
        </w:rPr>
        <w:t xml:space="preserve">how </w:t>
      </w:r>
      <w:r w:rsidRPr="00277286" w:rsidR="003C3463">
        <w:rPr>
          <w:rFonts w:ascii="Times New Roman" w:hAnsi="Times New Roman"/>
          <w:szCs w:val="24"/>
        </w:rPr>
        <w:t>the</w:t>
      </w:r>
      <w:r w:rsidRPr="00277286" w:rsidR="005869A7">
        <w:rPr>
          <w:rFonts w:ascii="Times New Roman" w:hAnsi="Times New Roman"/>
          <w:szCs w:val="24"/>
        </w:rPr>
        <w:t>y</w:t>
      </w:r>
      <w:r w:rsidRPr="00277286" w:rsidR="003C3463">
        <w:rPr>
          <w:rFonts w:ascii="Times New Roman" w:hAnsi="Times New Roman"/>
          <w:szCs w:val="24"/>
        </w:rPr>
        <w:t xml:space="preserve"> </w:t>
      </w:r>
      <w:r w:rsidRPr="00277286" w:rsidR="005869A7">
        <w:rPr>
          <w:rFonts w:ascii="Times New Roman" w:hAnsi="Times New Roman"/>
          <w:szCs w:val="24"/>
        </w:rPr>
        <w:t>me</w:t>
      </w:r>
      <w:r w:rsidRPr="00277286" w:rsidR="00583F89">
        <w:rPr>
          <w:rFonts w:ascii="Times New Roman" w:hAnsi="Times New Roman"/>
          <w:szCs w:val="24"/>
        </w:rPr>
        <w:t>e</w:t>
      </w:r>
      <w:r w:rsidRPr="00277286" w:rsidR="005869A7">
        <w:rPr>
          <w:rFonts w:ascii="Times New Roman" w:hAnsi="Times New Roman"/>
          <w:szCs w:val="24"/>
        </w:rPr>
        <w:t xml:space="preserve">t the </w:t>
      </w:r>
      <w:r w:rsidRPr="00277286" w:rsidR="00583F89">
        <w:rPr>
          <w:rFonts w:ascii="Times New Roman" w:hAnsi="Times New Roman"/>
          <w:szCs w:val="24"/>
        </w:rPr>
        <w:t xml:space="preserve">new organic </w:t>
      </w:r>
      <w:r w:rsidR="00687FDD">
        <w:rPr>
          <w:rFonts w:ascii="Times New Roman" w:hAnsi="Times New Roman"/>
          <w:szCs w:val="24"/>
        </w:rPr>
        <w:t>livestock and poultry</w:t>
      </w:r>
      <w:r w:rsidRPr="00277286" w:rsidR="00583F89">
        <w:rPr>
          <w:rFonts w:ascii="Times New Roman" w:hAnsi="Times New Roman"/>
          <w:szCs w:val="24"/>
        </w:rPr>
        <w:t xml:space="preserve"> </w:t>
      </w:r>
      <w:r w:rsidRPr="00277286" w:rsidR="003C3463">
        <w:rPr>
          <w:rFonts w:ascii="Times New Roman" w:hAnsi="Times New Roman"/>
          <w:szCs w:val="24"/>
        </w:rPr>
        <w:t xml:space="preserve">requirements. </w:t>
      </w:r>
    </w:p>
    <w:p w:rsidRPr="00277286" w:rsidR="003C3463" w:rsidP="00615333" w:rsidRDefault="003C3463" w14:paraId="7030609A" w14:textId="77777777">
      <w:pPr>
        <w:tabs>
          <w:tab w:val="left" w:pos="-1440"/>
        </w:tabs>
        <w:ind w:left="2880" w:hanging="720"/>
        <w:rPr>
          <w:rFonts w:ascii="Times New Roman" w:hAnsi="Times New Roman"/>
          <w:b/>
        </w:rPr>
      </w:pPr>
    </w:p>
    <w:p w:rsidRPr="00277286" w:rsidR="00463BFC" w:rsidP="00B9682A" w:rsidRDefault="00463BFC" w14:paraId="0AF6F8A6" w14:textId="77777777">
      <w:pPr>
        <w:tabs>
          <w:tab w:val="left" w:pos="-1440"/>
        </w:tabs>
        <w:ind w:left="720" w:hanging="720"/>
        <w:rPr>
          <w:rFonts w:ascii="Times New Roman" w:hAnsi="Times New Roman"/>
          <w:b/>
        </w:rPr>
      </w:pPr>
      <w:r w:rsidRPr="00277286">
        <w:rPr>
          <w:rFonts w:ascii="Times New Roman" w:hAnsi="Times New Roman"/>
          <w:b/>
        </w:rPr>
        <w:t xml:space="preserve"> 4.</w:t>
      </w:r>
      <w:r w:rsidRPr="00277286">
        <w:rPr>
          <w:rFonts w:ascii="Times New Roman" w:hAnsi="Times New Roman"/>
          <w:b/>
        </w:rPr>
        <w:tab/>
        <w:t>DESCRIBE EFFORTS TO IDENTIFY DUPLICATION.  SHOW SPECIFICALLY WHY ANY SIMILAR INFORMATION ALREADY AVAILABLE CANNOT BE USED OR MODIFIED FOR USE FOR THE PURPOSE(S) DESCRIBED IN ITEM 2 ABOVE.</w:t>
      </w:r>
    </w:p>
    <w:p w:rsidRPr="00277286" w:rsidR="00056097" w:rsidP="00B9682A" w:rsidRDefault="00056097" w14:paraId="3FAD9FCB" w14:textId="77777777">
      <w:pPr>
        <w:tabs>
          <w:tab w:val="left" w:pos="-720"/>
        </w:tabs>
        <w:suppressAutoHyphens/>
        <w:rPr>
          <w:rFonts w:ascii="Times New Roman" w:hAnsi="Times New Roman"/>
        </w:rPr>
      </w:pPr>
    </w:p>
    <w:p w:rsidRPr="00277286" w:rsidR="00056097" w:rsidP="00B9682A" w:rsidRDefault="00056097" w14:paraId="02D7FE06" w14:textId="2911A697">
      <w:pPr>
        <w:tabs>
          <w:tab w:val="left" w:pos="-720"/>
        </w:tabs>
        <w:suppressAutoHyphens/>
        <w:ind w:left="720"/>
        <w:rPr>
          <w:rFonts w:ascii="Times New Roman" w:hAnsi="Times New Roman"/>
          <w:color w:val="000000"/>
        </w:rPr>
      </w:pPr>
      <w:r w:rsidRPr="00277286">
        <w:rPr>
          <w:rFonts w:ascii="Times New Roman" w:hAnsi="Times New Roman"/>
        </w:rPr>
        <w:tab/>
      </w:r>
      <w:r w:rsidRPr="000E4892">
        <w:rPr>
          <w:rFonts w:ascii="Times New Roman" w:hAnsi="Times New Roman"/>
        </w:rPr>
        <w:t>We have made every effort to contact appropriate sources within USDA, other Government agencies, and outside sources to ensure that we are not duplicating information collection.</w:t>
      </w:r>
      <w:r w:rsidRPr="000E4892" w:rsidR="00590C74">
        <w:rPr>
          <w:rFonts w:ascii="Times New Roman" w:hAnsi="Times New Roman"/>
        </w:rPr>
        <w:t xml:space="preserve"> </w:t>
      </w:r>
      <w:r w:rsidRPr="000E4892" w:rsidR="005B5698">
        <w:rPr>
          <w:rFonts w:ascii="Times New Roman" w:hAnsi="Times New Roman"/>
        </w:rPr>
        <w:t xml:space="preserve">For example, to verify that the requirements for animal transport and handling and slaughter, we are accepting compliance records generated by other authorities </w:t>
      </w:r>
      <w:r w:rsidRPr="000E4892" w:rsidR="00711A66">
        <w:rPr>
          <w:rFonts w:ascii="Times New Roman" w:hAnsi="Times New Roman"/>
        </w:rPr>
        <w:t xml:space="preserve">to verify compliance with this rule. </w:t>
      </w:r>
      <w:r w:rsidRPr="000E4892" w:rsidR="000E4892">
        <w:rPr>
          <w:rFonts w:ascii="Times New Roman" w:hAnsi="Times New Roman"/>
        </w:rPr>
        <w:t xml:space="preserve">Other information such as names and addresses are routinely collected for income tax and other purposes for other federal, </w:t>
      </w:r>
      <w:proofErr w:type="gramStart"/>
      <w:r w:rsidRPr="000E4892" w:rsidR="000E4892">
        <w:rPr>
          <w:rFonts w:ascii="Times New Roman" w:hAnsi="Times New Roman"/>
        </w:rPr>
        <w:t>state</w:t>
      </w:r>
      <w:proofErr w:type="gramEnd"/>
      <w:r w:rsidRPr="000E4892" w:rsidR="000E4892">
        <w:rPr>
          <w:rFonts w:ascii="Times New Roman" w:hAnsi="Times New Roman"/>
        </w:rPr>
        <w:t xml:space="preserve"> or local governments and program.  Some Federal, State or Local programs or governments may require operators to provide maps and other information contained in the OSP.  Internal quality management systems such as HACCP may require schematics of processing plants.  </w:t>
      </w:r>
      <w:r w:rsidRPr="000E4892">
        <w:rPr>
          <w:rFonts w:ascii="Times New Roman" w:hAnsi="Times New Roman"/>
        </w:rPr>
        <w:t>We</w:t>
      </w:r>
      <w:r w:rsidRPr="00277286">
        <w:rPr>
          <w:rFonts w:ascii="Times New Roman" w:hAnsi="Times New Roman"/>
        </w:rPr>
        <w:t xml:space="preserve"> encourage participants in the NOP to reduce the paperwork burden by establishing business operating plans and procedures that incorporate the NOP requirements.</w:t>
      </w:r>
      <w:r w:rsidRPr="00277286" w:rsidR="000E47E1">
        <w:rPr>
          <w:rFonts w:ascii="Times New Roman" w:hAnsi="Times New Roman"/>
        </w:rPr>
        <w:t xml:space="preserve">  Because </w:t>
      </w:r>
      <w:r w:rsidRPr="00277286" w:rsidR="00662C9A">
        <w:rPr>
          <w:rFonts w:ascii="Times New Roman" w:hAnsi="Times New Roman"/>
        </w:rPr>
        <w:t xml:space="preserve">the amendments to </w:t>
      </w:r>
      <w:r w:rsidRPr="00277286" w:rsidR="000D4168">
        <w:rPr>
          <w:rFonts w:ascii="Times New Roman" w:hAnsi="Times New Roman"/>
        </w:rPr>
        <w:t>§§ 205.238</w:t>
      </w:r>
      <w:r w:rsidRPr="00277286" w:rsidR="001A45F0">
        <w:rPr>
          <w:rFonts w:ascii="Times New Roman" w:hAnsi="Times New Roman"/>
        </w:rPr>
        <w:t xml:space="preserve">, 205.239, 205.241 </w:t>
      </w:r>
      <w:r w:rsidRPr="00277286" w:rsidR="000D4168">
        <w:rPr>
          <w:rFonts w:ascii="Times New Roman" w:hAnsi="Times New Roman"/>
        </w:rPr>
        <w:t>and</w:t>
      </w:r>
      <w:r w:rsidRPr="00277286" w:rsidR="001A45F0">
        <w:rPr>
          <w:rFonts w:ascii="Times New Roman" w:hAnsi="Times New Roman"/>
        </w:rPr>
        <w:t xml:space="preserve"> 205.242 </w:t>
      </w:r>
      <w:r w:rsidRPr="00277286" w:rsidR="00590C74">
        <w:rPr>
          <w:rFonts w:ascii="Times New Roman" w:hAnsi="Times New Roman"/>
        </w:rPr>
        <w:t>introduce new practices</w:t>
      </w:r>
      <w:r w:rsidRPr="00277286" w:rsidR="009912FB">
        <w:rPr>
          <w:rFonts w:ascii="Times New Roman" w:hAnsi="Times New Roman"/>
        </w:rPr>
        <w:t>,</w:t>
      </w:r>
      <w:r w:rsidRPr="00277286" w:rsidR="00583F89">
        <w:rPr>
          <w:rFonts w:ascii="Times New Roman" w:hAnsi="Times New Roman"/>
        </w:rPr>
        <w:t xml:space="preserve"> </w:t>
      </w:r>
      <w:r w:rsidRPr="00277286" w:rsidR="001248AE">
        <w:rPr>
          <w:rFonts w:ascii="Times New Roman" w:hAnsi="Times New Roman"/>
        </w:rPr>
        <w:t>operation</w:t>
      </w:r>
      <w:r w:rsidR="005B5698">
        <w:rPr>
          <w:rFonts w:ascii="Times New Roman" w:hAnsi="Times New Roman"/>
        </w:rPr>
        <w:t>s</w:t>
      </w:r>
      <w:r w:rsidRPr="00277286" w:rsidR="009912FB">
        <w:rPr>
          <w:rFonts w:ascii="Times New Roman" w:hAnsi="Times New Roman"/>
        </w:rPr>
        <w:t xml:space="preserve"> and </w:t>
      </w:r>
      <w:r w:rsidR="002367E9">
        <w:rPr>
          <w:rFonts w:ascii="Times New Roman" w:hAnsi="Times New Roman"/>
        </w:rPr>
        <w:t xml:space="preserve">certifiers </w:t>
      </w:r>
      <w:r w:rsidR="005B5698">
        <w:rPr>
          <w:rFonts w:ascii="Times New Roman" w:hAnsi="Times New Roman"/>
        </w:rPr>
        <w:t xml:space="preserve">may not be recording </w:t>
      </w:r>
      <w:r w:rsidRPr="00277286" w:rsidR="009C4A05">
        <w:rPr>
          <w:rFonts w:ascii="Times New Roman" w:hAnsi="Times New Roman"/>
        </w:rPr>
        <w:t>information or data to meet the purpose described in item 2.</w:t>
      </w:r>
      <w:r w:rsidR="005B5698">
        <w:rPr>
          <w:rFonts w:ascii="Times New Roman" w:hAnsi="Times New Roman"/>
        </w:rPr>
        <w:t xml:space="preserve"> </w:t>
      </w:r>
      <w:r w:rsidR="002A0109">
        <w:rPr>
          <w:rFonts w:ascii="Times New Roman" w:hAnsi="Times New Roman"/>
        </w:rPr>
        <w:t>C</w:t>
      </w:r>
      <w:r w:rsidR="005B5698">
        <w:rPr>
          <w:rFonts w:ascii="Times New Roman" w:hAnsi="Times New Roman"/>
        </w:rPr>
        <w:t xml:space="preserve">ertifying agents may not be auditing or verifying this information. </w:t>
      </w:r>
    </w:p>
    <w:p w:rsidRPr="00277286" w:rsidR="00056097" w:rsidP="00B9682A" w:rsidRDefault="00056097" w14:paraId="3338E666" w14:textId="77777777">
      <w:pPr>
        <w:tabs>
          <w:tab w:val="left" w:pos="-1440"/>
        </w:tabs>
        <w:ind w:left="720" w:hanging="720"/>
        <w:rPr>
          <w:rFonts w:ascii="Times New Roman" w:hAnsi="Times New Roman"/>
          <w:b/>
        </w:rPr>
      </w:pPr>
    </w:p>
    <w:p w:rsidRPr="00277286" w:rsidR="00463BFC" w:rsidP="00B9682A" w:rsidRDefault="00463BFC" w14:paraId="28EBB611" w14:textId="77777777">
      <w:pPr>
        <w:tabs>
          <w:tab w:val="left" w:pos="-1440"/>
        </w:tabs>
        <w:ind w:left="720" w:hanging="720"/>
        <w:rPr>
          <w:rFonts w:ascii="Times New Roman" w:hAnsi="Times New Roman"/>
          <w:b/>
        </w:rPr>
      </w:pPr>
      <w:r w:rsidRPr="00277286">
        <w:rPr>
          <w:rFonts w:ascii="Times New Roman" w:hAnsi="Times New Roman"/>
          <w:b/>
        </w:rPr>
        <w:t xml:space="preserve"> 5.</w:t>
      </w:r>
      <w:r w:rsidRPr="00277286">
        <w:rPr>
          <w:rFonts w:ascii="Times New Roman" w:hAnsi="Times New Roman"/>
          <w:b/>
        </w:rPr>
        <w:tab/>
        <w:t>IF THE COLLECTION OF INFORMATION IMPACTS SMALL BUSINESSES OR OTHER SMALL ENTITIES (ITEM 5 OF THE OMB FORM 83-I), DESCRIBE THE METHODS USED TO MINIMIZE BURDEN.</w:t>
      </w:r>
    </w:p>
    <w:p w:rsidRPr="00277286" w:rsidR="003E1AE3" w:rsidP="00B9682A" w:rsidRDefault="003E1AE3" w14:paraId="75B480F1" w14:textId="77777777">
      <w:pPr>
        <w:tabs>
          <w:tab w:val="left" w:pos="-720"/>
        </w:tabs>
        <w:suppressAutoHyphens/>
        <w:rPr>
          <w:rFonts w:ascii="Times New Roman" w:hAnsi="Times New Roman"/>
        </w:rPr>
      </w:pPr>
    </w:p>
    <w:p w:rsidR="003E1AE3" w:rsidP="00B9682A" w:rsidRDefault="003E1AE3" w14:paraId="28C3846E" w14:textId="6BA355A7">
      <w:pPr>
        <w:tabs>
          <w:tab w:val="left" w:pos="-720"/>
        </w:tabs>
        <w:suppressAutoHyphens/>
        <w:ind w:left="720"/>
        <w:rPr>
          <w:rFonts w:ascii="Times New Roman" w:hAnsi="Times New Roman"/>
        </w:rPr>
      </w:pPr>
      <w:r w:rsidRPr="00277286">
        <w:rPr>
          <w:rFonts w:ascii="Times New Roman" w:hAnsi="Times New Roman"/>
        </w:rPr>
        <w:tab/>
        <w:t>The R</w:t>
      </w:r>
      <w:r w:rsidRPr="00277286" w:rsidR="00E41D3B">
        <w:rPr>
          <w:rFonts w:ascii="Times New Roman" w:hAnsi="Times New Roman"/>
        </w:rPr>
        <w:t xml:space="preserve">egulatory </w:t>
      </w:r>
      <w:r w:rsidRPr="00277286">
        <w:rPr>
          <w:rFonts w:ascii="Times New Roman" w:hAnsi="Times New Roman"/>
        </w:rPr>
        <w:t>I</w:t>
      </w:r>
      <w:r w:rsidRPr="00277286" w:rsidR="00E41D3B">
        <w:rPr>
          <w:rFonts w:ascii="Times New Roman" w:hAnsi="Times New Roman"/>
        </w:rPr>
        <w:t xml:space="preserve">mpact </w:t>
      </w:r>
      <w:r w:rsidRPr="00277286">
        <w:rPr>
          <w:rFonts w:ascii="Times New Roman" w:hAnsi="Times New Roman"/>
        </w:rPr>
        <w:t>A</w:t>
      </w:r>
      <w:r w:rsidRPr="00277286" w:rsidR="00E41D3B">
        <w:rPr>
          <w:rFonts w:ascii="Times New Roman" w:hAnsi="Times New Roman"/>
        </w:rPr>
        <w:t>nalysis</w:t>
      </w:r>
      <w:r w:rsidRPr="00277286">
        <w:rPr>
          <w:rFonts w:ascii="Times New Roman" w:hAnsi="Times New Roman"/>
        </w:rPr>
        <w:t xml:space="preserve"> and the Regulatory Flexibility Analysis indicate that many of the businesses in the organic industry are small businesses.  Several options have been explored and every effort has been made to mitigate any negative impacts caused by a reporting or recordkeeping burden.</w:t>
      </w:r>
      <w:r w:rsidRPr="00277286" w:rsidR="009C4A05">
        <w:rPr>
          <w:rFonts w:ascii="Times New Roman" w:hAnsi="Times New Roman"/>
        </w:rPr>
        <w:t xml:space="preserve">  </w:t>
      </w:r>
    </w:p>
    <w:p w:rsidRPr="00277286" w:rsidR="00B9682A" w:rsidP="00B9682A" w:rsidRDefault="00B9682A" w14:paraId="7419D450" w14:textId="77777777">
      <w:pPr>
        <w:tabs>
          <w:tab w:val="left" w:pos="-720"/>
        </w:tabs>
        <w:suppressAutoHyphens/>
        <w:ind w:left="720"/>
        <w:rPr>
          <w:rFonts w:ascii="Times New Roman" w:hAnsi="Times New Roman"/>
        </w:rPr>
      </w:pPr>
    </w:p>
    <w:p w:rsidR="003E1AE3" w:rsidP="00B9682A" w:rsidRDefault="003E1AE3" w14:paraId="6FBC3292" w14:textId="1DF2E997">
      <w:pPr>
        <w:tabs>
          <w:tab w:val="left" w:pos="-720"/>
        </w:tabs>
        <w:suppressAutoHyphens/>
        <w:ind w:left="720"/>
        <w:rPr>
          <w:rFonts w:ascii="Times New Roman" w:hAnsi="Times New Roman"/>
        </w:rPr>
      </w:pPr>
      <w:r w:rsidRPr="00277286">
        <w:rPr>
          <w:rFonts w:ascii="Times New Roman" w:hAnsi="Times New Roman"/>
        </w:rPr>
        <w:lastRenderedPageBreak/>
        <w:tab/>
        <w:t>The NOP has made every effort possible to secure information about the smallest segments of the industry, to provide open dialogue with them, to develop performance standards with a range of practices, and to accept the required documents in a reasonable, logical fashion.</w:t>
      </w:r>
    </w:p>
    <w:p w:rsidRPr="00277286" w:rsidR="00B9682A" w:rsidP="00B9682A" w:rsidRDefault="00B9682A" w14:paraId="0AF80852" w14:textId="77777777">
      <w:pPr>
        <w:tabs>
          <w:tab w:val="left" w:pos="-720"/>
        </w:tabs>
        <w:suppressAutoHyphens/>
        <w:ind w:left="720"/>
        <w:rPr>
          <w:rFonts w:ascii="Times New Roman" w:hAnsi="Times New Roman"/>
        </w:rPr>
      </w:pPr>
    </w:p>
    <w:p w:rsidR="00A07EEE" w:rsidP="00A07EEE" w:rsidRDefault="00A07EEE" w14:paraId="4CA94252" w14:textId="06B4E814">
      <w:pPr>
        <w:autoSpaceDE w:val="0"/>
        <w:autoSpaceDN w:val="0"/>
        <w:adjustRightInd w:val="0"/>
        <w:ind w:left="720" w:firstLine="720"/>
        <w:rPr>
          <w:rFonts w:ascii="Times New Roman" w:hAnsi="Times New Roman"/>
          <w:bCs/>
          <w:snapToGrid/>
          <w:szCs w:val="24"/>
        </w:rPr>
      </w:pPr>
      <w:r w:rsidRPr="00A07EEE">
        <w:rPr>
          <w:rFonts w:ascii="Times New Roman" w:hAnsi="Times New Roman"/>
          <w:bCs/>
          <w:snapToGrid/>
          <w:szCs w:val="24"/>
        </w:rPr>
        <w:t xml:space="preserve">AMS has considered the economic impact of this action on small entities. Small entities include avian and mammalian livestock producers and slaughter facilities that currently hold or are pursuing USDA organic certification, as well as organic certifying agents. While this action will affect all operations involved in the production, handling, and certification of organic livestock, AMS believes that the cost of implementing this rule will fall </w:t>
      </w:r>
      <w:r w:rsidR="00E96136">
        <w:rPr>
          <w:rFonts w:ascii="Times New Roman" w:hAnsi="Times New Roman"/>
          <w:bCs/>
          <w:snapToGrid/>
          <w:szCs w:val="24"/>
        </w:rPr>
        <w:t xml:space="preserve">predominantly </w:t>
      </w:r>
      <w:r w:rsidRPr="00A07EEE">
        <w:rPr>
          <w:rFonts w:ascii="Times New Roman" w:hAnsi="Times New Roman"/>
          <w:bCs/>
          <w:snapToGrid/>
          <w:szCs w:val="24"/>
        </w:rPr>
        <w:t>on currently</w:t>
      </w:r>
      <w:r w:rsidRPr="00A07EEE" w:rsidDel="003E052D">
        <w:rPr>
          <w:rFonts w:ascii="Times New Roman" w:hAnsi="Times New Roman"/>
          <w:bCs/>
          <w:snapToGrid/>
          <w:szCs w:val="24"/>
        </w:rPr>
        <w:t xml:space="preserve"> </w:t>
      </w:r>
      <w:r w:rsidRPr="00A07EEE">
        <w:rPr>
          <w:rFonts w:ascii="Times New Roman" w:hAnsi="Times New Roman"/>
          <w:bCs/>
          <w:snapToGrid/>
          <w:szCs w:val="24"/>
        </w:rPr>
        <w:t xml:space="preserve">certified organic egg and broiler producers. </w:t>
      </w:r>
    </w:p>
    <w:p w:rsidRPr="00A07EEE" w:rsidR="00A07EEE" w:rsidP="00A07EEE" w:rsidRDefault="00A07EEE" w14:paraId="52D3FE85" w14:textId="77777777">
      <w:pPr>
        <w:autoSpaceDE w:val="0"/>
        <w:autoSpaceDN w:val="0"/>
        <w:adjustRightInd w:val="0"/>
        <w:ind w:left="720" w:firstLine="720"/>
        <w:rPr>
          <w:rFonts w:ascii="Times New Roman" w:hAnsi="Times New Roman"/>
          <w:bCs/>
          <w:snapToGrid/>
          <w:szCs w:val="24"/>
        </w:rPr>
      </w:pPr>
    </w:p>
    <w:p w:rsidR="00B12729" w:rsidP="00B9682A" w:rsidRDefault="00B12729" w14:paraId="21ECF73D" w14:textId="11D70898">
      <w:pPr>
        <w:autoSpaceDE w:val="0"/>
        <w:autoSpaceDN w:val="0"/>
        <w:adjustRightInd w:val="0"/>
        <w:ind w:left="720" w:firstLine="720"/>
        <w:rPr>
          <w:rFonts w:ascii="Times New Roman" w:hAnsi="Times New Roman"/>
          <w:snapToGrid/>
          <w:szCs w:val="24"/>
        </w:rPr>
      </w:pPr>
      <w:r w:rsidRPr="007C41DF">
        <w:rPr>
          <w:rFonts w:ascii="Times New Roman" w:hAnsi="Times New Roman"/>
        </w:rPr>
        <w:t>Small egg producers are listed under NAICS code 1123</w:t>
      </w:r>
      <w:r w:rsidR="008E23D2">
        <w:rPr>
          <w:rFonts w:ascii="Times New Roman" w:hAnsi="Times New Roman"/>
        </w:rPr>
        <w:t>1</w:t>
      </w:r>
      <w:r w:rsidRPr="007C41DF">
        <w:rPr>
          <w:rFonts w:ascii="Times New Roman" w:hAnsi="Times New Roman"/>
        </w:rPr>
        <w:t>0 (Chicken Egg Production) as grossing less than $1</w:t>
      </w:r>
      <w:r w:rsidR="00A52173">
        <w:rPr>
          <w:rFonts w:ascii="Times New Roman" w:hAnsi="Times New Roman"/>
        </w:rPr>
        <w:t>6</w:t>
      </w:r>
      <w:r w:rsidRPr="007C41DF">
        <w:rPr>
          <w:rFonts w:ascii="Times New Roman" w:hAnsi="Times New Roman"/>
        </w:rPr>
        <w:t>,</w:t>
      </w:r>
      <w:r w:rsidR="00A52173">
        <w:rPr>
          <w:rFonts w:ascii="Times New Roman" w:hAnsi="Times New Roman"/>
        </w:rPr>
        <w:t>5</w:t>
      </w:r>
      <w:r w:rsidRPr="007C41DF">
        <w:rPr>
          <w:rFonts w:ascii="Times New Roman" w:hAnsi="Times New Roman"/>
        </w:rPr>
        <w:t xml:space="preserve">00,000 per year. AMS estimates that out of </w:t>
      </w:r>
      <w:r w:rsidR="008E23D2">
        <w:rPr>
          <w:rFonts w:ascii="Times New Roman" w:hAnsi="Times New Roman"/>
        </w:rPr>
        <w:t>1,015</w:t>
      </w:r>
      <w:r w:rsidRPr="007C41DF">
        <w:rPr>
          <w:rFonts w:ascii="Times New Roman" w:hAnsi="Times New Roman"/>
        </w:rPr>
        <w:t xml:space="preserve"> operations reporting sales of organic eggs, </w:t>
      </w:r>
      <w:r w:rsidR="00136C29">
        <w:rPr>
          <w:rFonts w:ascii="Times New Roman" w:hAnsi="Times New Roman"/>
        </w:rPr>
        <w:t>28</w:t>
      </w:r>
      <w:r w:rsidRPr="007C41DF">
        <w:rPr>
          <w:rFonts w:ascii="Times New Roman" w:hAnsi="Times New Roman"/>
        </w:rPr>
        <w:t xml:space="preserve"> exceed that threshold</w:t>
      </w:r>
      <w:r w:rsidRPr="00A828D9">
        <w:rPr>
          <w:rFonts w:ascii="Times New Roman" w:hAnsi="Times New Roman"/>
        </w:rPr>
        <w:t>.</w:t>
      </w:r>
      <w:r w:rsidR="00136C29">
        <w:rPr>
          <w:rFonts w:ascii="Times New Roman" w:hAnsi="Times New Roman"/>
        </w:rPr>
        <w:t xml:space="preserve"> </w:t>
      </w:r>
      <w:r w:rsidRPr="00EB3119" w:rsidR="00136C29">
        <w:rPr>
          <w:rStyle w:val="FootnoteReference"/>
          <w:rFonts w:ascii="Times New Roman" w:hAnsi="Times New Roman"/>
          <w:vertAlign w:val="superscript"/>
        </w:rPr>
        <w:footnoteReference w:id="2"/>
      </w:r>
      <w:r w:rsidRPr="00A828D9">
        <w:rPr>
          <w:rFonts w:ascii="Times New Roman" w:hAnsi="Times New Roman"/>
        </w:rPr>
        <w:t xml:space="preserve"> </w:t>
      </w:r>
      <w:r w:rsidRPr="007C41DF">
        <w:rPr>
          <w:rFonts w:ascii="Times New Roman" w:hAnsi="Times New Roman"/>
        </w:rPr>
        <w:t>Small chicken producers are listed under NAICS code 11230 (Broilers and Other Meat Type Chicken Production) as grossing less than $</w:t>
      </w:r>
      <w:r w:rsidR="0068248D">
        <w:rPr>
          <w:rFonts w:ascii="Times New Roman" w:hAnsi="Times New Roman"/>
        </w:rPr>
        <w:t>1 million</w:t>
      </w:r>
      <w:r w:rsidRPr="007C41DF">
        <w:rPr>
          <w:rFonts w:ascii="Times New Roman" w:hAnsi="Times New Roman"/>
        </w:rPr>
        <w:t xml:space="preserve"> per year. </w:t>
      </w:r>
      <w:r w:rsidRPr="008B417E" w:rsidR="008B417E">
        <w:rPr>
          <w:rFonts w:ascii="Times New Roman" w:hAnsi="Times New Roman"/>
          <w:bCs/>
        </w:rPr>
        <w:t>According to the NASS special tabulation, AMS estimates that 210 of the 361 operations reporting sales of organic broilers would not qualify as small businesses.</w:t>
      </w:r>
      <w:r w:rsidRPr="008B417E" w:rsidR="008B417E">
        <w:rPr>
          <w:rFonts w:ascii="Times New Roman" w:hAnsi="Times New Roman"/>
          <w:bCs/>
          <w:vertAlign w:val="superscript"/>
        </w:rPr>
        <w:footnoteReference w:id="3"/>
      </w:r>
    </w:p>
    <w:p w:rsidR="00B9682A" w:rsidP="00B9682A" w:rsidRDefault="00B9682A" w14:paraId="5C08CBBE" w14:textId="77777777">
      <w:pPr>
        <w:autoSpaceDE w:val="0"/>
        <w:autoSpaceDN w:val="0"/>
        <w:adjustRightInd w:val="0"/>
        <w:ind w:left="720" w:firstLine="720"/>
        <w:rPr>
          <w:rFonts w:ascii="Times New Roman" w:hAnsi="Times New Roman"/>
          <w:snapToGrid/>
          <w:szCs w:val="24"/>
        </w:rPr>
      </w:pPr>
    </w:p>
    <w:p w:rsidRPr="00277286" w:rsidR="00C20BC4" w:rsidP="00B9682A" w:rsidRDefault="00821D8F" w14:paraId="1AD59DBA" w14:textId="43B68CFA">
      <w:pPr>
        <w:autoSpaceDE w:val="0"/>
        <w:autoSpaceDN w:val="0"/>
        <w:adjustRightInd w:val="0"/>
        <w:ind w:left="720" w:firstLine="720"/>
        <w:rPr>
          <w:rFonts w:ascii="Times New Roman" w:hAnsi="Times New Roman"/>
          <w:snapToGrid/>
          <w:szCs w:val="24"/>
        </w:rPr>
      </w:pPr>
      <w:r w:rsidRPr="00821D8F">
        <w:rPr>
          <w:rFonts w:ascii="Times New Roman" w:hAnsi="Times New Roman"/>
          <w:bCs/>
          <w:snapToGrid/>
          <w:szCs w:val="24"/>
        </w:rPr>
        <w:t>The Small Business Administration (SBA) defines small agricultural service firms, which includes certifying agents, as those having annual receipts of less than $8,000,000 (NAICS Subsector 115—Support Activities for Agriculture and Forestry). There are currently 75 USDA-accredited certifying agents; based on a query of the NOP certified organic operations database, there are approximately 57 certifying agents (38 domestic and 19 foreign) who are currently involved in the certification of organic livestock operations.</w:t>
      </w:r>
      <w:r w:rsidR="00DB1095">
        <w:rPr>
          <w:rFonts w:ascii="Times New Roman" w:hAnsi="Times New Roman"/>
          <w:bCs/>
          <w:snapToGrid/>
          <w:szCs w:val="24"/>
        </w:rPr>
        <w:t xml:space="preserve"> </w:t>
      </w:r>
      <w:r w:rsidRPr="00675E67" w:rsidR="00F20030">
        <w:rPr>
          <w:rFonts w:ascii="Times New Roman" w:hAnsi="Times New Roman"/>
          <w:snapToGrid/>
          <w:szCs w:val="24"/>
        </w:rPr>
        <w:t xml:space="preserve">Of the </w:t>
      </w:r>
      <w:r w:rsidR="007F5B03">
        <w:rPr>
          <w:rFonts w:ascii="Times New Roman" w:hAnsi="Times New Roman"/>
          <w:snapToGrid/>
          <w:szCs w:val="24"/>
        </w:rPr>
        <w:t xml:space="preserve">total </w:t>
      </w:r>
      <w:r w:rsidR="00DA1F86">
        <w:rPr>
          <w:rFonts w:ascii="Times New Roman" w:hAnsi="Times New Roman"/>
          <w:snapToGrid/>
          <w:szCs w:val="24"/>
        </w:rPr>
        <w:t>7,559</w:t>
      </w:r>
      <w:r w:rsidRPr="00675E67" w:rsidR="00360E97">
        <w:rPr>
          <w:rFonts w:ascii="Times New Roman" w:hAnsi="Times New Roman"/>
          <w:snapToGrid/>
          <w:szCs w:val="24"/>
        </w:rPr>
        <w:t xml:space="preserve"> </w:t>
      </w:r>
      <w:r w:rsidRPr="00675E67" w:rsidR="009911A2">
        <w:rPr>
          <w:rFonts w:ascii="Times New Roman" w:hAnsi="Times New Roman"/>
          <w:snapToGrid/>
          <w:szCs w:val="24"/>
        </w:rPr>
        <w:t>respondents</w:t>
      </w:r>
      <w:r w:rsidRPr="00277286" w:rsidR="009911A2">
        <w:rPr>
          <w:rFonts w:ascii="Times New Roman" w:hAnsi="Times New Roman"/>
          <w:snapToGrid/>
          <w:szCs w:val="24"/>
        </w:rPr>
        <w:t xml:space="preserve">, </w:t>
      </w:r>
      <w:r w:rsidRPr="00277286" w:rsidR="003D67A3">
        <w:rPr>
          <w:rFonts w:ascii="Times New Roman" w:hAnsi="Times New Roman"/>
          <w:snapToGrid/>
          <w:szCs w:val="24"/>
        </w:rPr>
        <w:t xml:space="preserve">the large majority </w:t>
      </w:r>
      <w:proofErr w:type="gramStart"/>
      <w:r w:rsidRPr="00277286" w:rsidR="009911A2">
        <w:rPr>
          <w:rFonts w:ascii="Times New Roman" w:hAnsi="Times New Roman"/>
          <w:snapToGrid/>
          <w:szCs w:val="24"/>
        </w:rPr>
        <w:t>are considered to be</w:t>
      </w:r>
      <w:proofErr w:type="gramEnd"/>
      <w:r w:rsidRPr="00277286" w:rsidR="009911A2">
        <w:rPr>
          <w:rFonts w:ascii="Times New Roman" w:hAnsi="Times New Roman"/>
          <w:snapToGrid/>
          <w:szCs w:val="24"/>
        </w:rPr>
        <w:t xml:space="preserve"> small businesses by the Small Business Administration (SBA).</w:t>
      </w:r>
    </w:p>
    <w:p w:rsidRPr="00277286" w:rsidR="003E1AE3" w:rsidP="00615333" w:rsidRDefault="003E1AE3" w14:paraId="1010B5C0" w14:textId="77777777">
      <w:pPr>
        <w:tabs>
          <w:tab w:val="left" w:pos="-1440"/>
        </w:tabs>
        <w:ind w:left="1440" w:hanging="720"/>
        <w:rPr>
          <w:rFonts w:ascii="Times New Roman" w:hAnsi="Times New Roman"/>
          <w:b/>
        </w:rPr>
      </w:pPr>
    </w:p>
    <w:p w:rsidRPr="00277286" w:rsidR="00463BFC" w:rsidP="00B9682A" w:rsidRDefault="00463BFC" w14:paraId="6C193DAC" w14:textId="77777777">
      <w:pPr>
        <w:tabs>
          <w:tab w:val="left" w:pos="-1440"/>
        </w:tabs>
        <w:ind w:left="720" w:hanging="720"/>
        <w:rPr>
          <w:rFonts w:ascii="Times New Roman" w:hAnsi="Times New Roman"/>
          <w:b/>
        </w:rPr>
      </w:pPr>
      <w:r w:rsidRPr="00277286">
        <w:rPr>
          <w:rFonts w:ascii="Times New Roman" w:hAnsi="Times New Roman"/>
          <w:b/>
        </w:rPr>
        <w:t xml:space="preserve"> 6.</w:t>
      </w:r>
      <w:r w:rsidRPr="00277286">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277286" w:rsidR="00463BFC" w:rsidP="00B9682A" w:rsidRDefault="00463BFC" w14:paraId="1F5FCECC" w14:textId="77777777">
      <w:pPr>
        <w:tabs>
          <w:tab w:val="left" w:pos="-1440"/>
        </w:tabs>
        <w:ind w:left="720" w:hanging="720"/>
        <w:rPr>
          <w:rFonts w:ascii="Times New Roman" w:hAnsi="Times New Roman"/>
          <w:b/>
        </w:rPr>
      </w:pPr>
    </w:p>
    <w:p w:rsidR="006743DE" w:rsidP="00B9682A" w:rsidRDefault="006743DE" w14:paraId="398D1D62" w14:textId="0AAB0549">
      <w:pPr>
        <w:tabs>
          <w:tab w:val="left" w:pos="-720"/>
        </w:tabs>
        <w:suppressAutoHyphens/>
        <w:ind w:left="720"/>
        <w:rPr>
          <w:rFonts w:ascii="Times New Roman" w:hAnsi="Times New Roman"/>
        </w:rPr>
      </w:pPr>
      <w:r w:rsidRPr="00277286">
        <w:rPr>
          <w:rFonts w:ascii="Times New Roman" w:hAnsi="Times New Roman"/>
        </w:rPr>
        <w:tab/>
        <w:t xml:space="preserve">If the collection of information was not conducted or was conducted less frequently, the Agency would not be able to carry out the intent of Congress as it enforces the OFPA.  This oversight, as mandated by the OFPA, includes an annual inspection of certified producers and handlers. The </w:t>
      </w:r>
      <w:r w:rsidRPr="00277286" w:rsidR="00B95076">
        <w:rPr>
          <w:rFonts w:ascii="Times New Roman" w:hAnsi="Times New Roman"/>
        </w:rPr>
        <w:t xml:space="preserve">continued </w:t>
      </w:r>
      <w:r w:rsidRPr="00277286">
        <w:rPr>
          <w:rFonts w:ascii="Times New Roman" w:hAnsi="Times New Roman"/>
        </w:rPr>
        <w:t xml:space="preserve">accreditation of certifiers requires written documentation of their management activities.  </w:t>
      </w:r>
    </w:p>
    <w:p w:rsidRPr="00277286" w:rsidR="006743DE" w:rsidP="00B9682A" w:rsidRDefault="006743DE" w14:paraId="75AD180F" w14:textId="77777777">
      <w:pPr>
        <w:tabs>
          <w:tab w:val="left" w:pos="-720"/>
        </w:tabs>
        <w:suppressAutoHyphens/>
        <w:ind w:left="720"/>
        <w:rPr>
          <w:rFonts w:ascii="Times New Roman" w:hAnsi="Times New Roman"/>
        </w:rPr>
      </w:pPr>
      <w:r w:rsidRPr="00277286">
        <w:rPr>
          <w:rFonts w:ascii="Times New Roman" w:hAnsi="Times New Roman"/>
        </w:rPr>
        <w:lastRenderedPageBreak/>
        <w:tab/>
        <w:t xml:space="preserve">Every attempt possible has been made to create the regulation to incorporate existing documents and allow flexibility to certifiers, producers, and handlers.  Certified operations will be required only to submit annual updates of information after their initial application has been submitted.  Certifying agents are encouraged to use </w:t>
      </w:r>
      <w:r w:rsidRPr="00277286" w:rsidR="00B95076">
        <w:rPr>
          <w:rFonts w:ascii="Times New Roman" w:hAnsi="Times New Roman"/>
        </w:rPr>
        <w:t xml:space="preserve">or modify </w:t>
      </w:r>
      <w:r w:rsidRPr="00277286">
        <w:rPr>
          <w:rFonts w:ascii="Times New Roman" w:hAnsi="Times New Roman"/>
        </w:rPr>
        <w:t xml:space="preserve">existing documents to meet the requirements of accreditation, rather than creating new documents.  </w:t>
      </w:r>
    </w:p>
    <w:p w:rsidRPr="00277286" w:rsidR="00C20BC4" w:rsidP="00615333" w:rsidRDefault="00C20BC4" w14:paraId="0C80E107" w14:textId="77777777">
      <w:pPr>
        <w:tabs>
          <w:tab w:val="left" w:pos="-1440"/>
        </w:tabs>
        <w:ind w:left="1440" w:hanging="720"/>
        <w:rPr>
          <w:rFonts w:ascii="Times New Roman" w:hAnsi="Times New Roman"/>
          <w:b/>
        </w:rPr>
      </w:pPr>
    </w:p>
    <w:p w:rsidRPr="00277286" w:rsidR="00463BFC" w:rsidP="00DE3DEC" w:rsidRDefault="00463BFC" w14:paraId="47457A79" w14:textId="77777777">
      <w:pPr>
        <w:tabs>
          <w:tab w:val="left" w:pos="-1440"/>
        </w:tabs>
        <w:ind w:left="720" w:hanging="720"/>
        <w:rPr>
          <w:rFonts w:ascii="Times New Roman" w:hAnsi="Times New Roman"/>
          <w:b/>
        </w:rPr>
      </w:pPr>
      <w:r w:rsidRPr="00277286">
        <w:rPr>
          <w:rFonts w:ascii="Times New Roman" w:hAnsi="Times New Roman"/>
          <w:b/>
        </w:rPr>
        <w:t>7.</w:t>
      </w:r>
      <w:r w:rsidRPr="00277286">
        <w:rPr>
          <w:rFonts w:ascii="Times New Roman" w:hAnsi="Times New Roman"/>
          <w:b/>
        </w:rPr>
        <w:tab/>
        <w:t xml:space="preserve">EXPLAIN ANY SPECIAL CIRCUMSTANCES THAT WOULD CAUSE AN INFORMATION COLLECTION TO BE CONDUCTED IN A MANNER:  </w:t>
      </w:r>
    </w:p>
    <w:p w:rsidRPr="00277286" w:rsidR="0032493E" w:rsidP="00DE3DEC" w:rsidRDefault="00994F85" w14:paraId="4F783EE2" w14:textId="77777777">
      <w:pPr>
        <w:tabs>
          <w:tab w:val="left" w:pos="-1440"/>
          <w:tab w:val="left" w:pos="720"/>
        </w:tabs>
        <w:ind w:left="1440" w:hanging="1440"/>
        <w:rPr>
          <w:rFonts w:ascii="Times New Roman" w:hAnsi="Times New Roman"/>
        </w:rPr>
      </w:pPr>
      <w:r w:rsidRPr="00277286">
        <w:rPr>
          <w:rFonts w:ascii="Times New Roman" w:hAnsi="Times New Roman"/>
          <w:b/>
        </w:rPr>
        <w:tab/>
      </w:r>
      <w:r w:rsidRPr="00277286" w:rsidR="00463BFC">
        <w:rPr>
          <w:rFonts w:ascii="Times New Roman" w:hAnsi="Times New Roman"/>
          <w:b/>
        </w:rPr>
        <w:t>-</w:t>
      </w:r>
      <w:r w:rsidRPr="00277286" w:rsidR="00463BFC">
        <w:rPr>
          <w:rFonts w:ascii="Times New Roman" w:hAnsi="Times New Roman"/>
          <w:b/>
        </w:rPr>
        <w:tab/>
        <w:t xml:space="preserve">REQUIRING RESPONDENTS TO REPORT INFORMATION TO THE AGENCY MORE OFTEN THAN </w:t>
      </w:r>
      <w:proofErr w:type="gramStart"/>
      <w:r w:rsidRPr="00277286" w:rsidR="00463BFC">
        <w:rPr>
          <w:rFonts w:ascii="Times New Roman" w:hAnsi="Times New Roman"/>
          <w:b/>
        </w:rPr>
        <w:t>QUARTERLY;</w:t>
      </w:r>
      <w:proofErr w:type="gramEnd"/>
      <w:r w:rsidRPr="00277286" w:rsidR="00463BFC">
        <w:rPr>
          <w:rFonts w:ascii="Times New Roman" w:hAnsi="Times New Roman"/>
          <w:b/>
        </w:rPr>
        <w:t xml:space="preserve"> </w:t>
      </w:r>
    </w:p>
    <w:p w:rsidRPr="00277286" w:rsidR="00463BFC" w:rsidP="00DE3DEC" w:rsidRDefault="00463BFC" w14:paraId="53115684" w14:textId="77777777">
      <w:pPr>
        <w:rPr>
          <w:rFonts w:ascii="Times New Roman" w:hAnsi="Times New Roman"/>
          <w:b/>
        </w:rPr>
      </w:pPr>
    </w:p>
    <w:p w:rsidRPr="00277286" w:rsidR="00463BFC" w:rsidP="00DE3DEC" w:rsidRDefault="00994F85" w14:paraId="5B30EDCD" w14:textId="77777777">
      <w:pPr>
        <w:tabs>
          <w:tab w:val="left" w:pos="-1440"/>
        </w:tabs>
        <w:ind w:left="1440" w:hanging="1440"/>
        <w:rPr>
          <w:rFonts w:ascii="Times New Roman" w:hAnsi="Times New Roman"/>
          <w:b/>
        </w:rPr>
      </w:pPr>
      <w:r w:rsidRPr="00277286">
        <w:rPr>
          <w:rFonts w:ascii="Times New Roman" w:hAnsi="Times New Roman"/>
          <w:b/>
        </w:rPr>
        <w:tab/>
      </w:r>
      <w:r w:rsidRPr="00277286" w:rsidR="00463BFC">
        <w:rPr>
          <w:rFonts w:ascii="Times New Roman" w:hAnsi="Times New Roman"/>
          <w:b/>
        </w:rPr>
        <w:t>-</w:t>
      </w:r>
      <w:r w:rsidRPr="00277286" w:rsidR="00463BFC">
        <w:rPr>
          <w:rFonts w:ascii="Times New Roman" w:hAnsi="Times New Roman"/>
          <w:b/>
        </w:rPr>
        <w:tab/>
        <w:t xml:space="preserve">REQUIRING RESPONDENTS TO PREPARE A WRITTEN RESPONSE TO A COLLECTION OF INFORMATION IN FEWER THAN 30 DAYS AFTER RECEIPT OF </w:t>
      </w:r>
      <w:proofErr w:type="gramStart"/>
      <w:r w:rsidRPr="00277286" w:rsidR="00463BFC">
        <w:rPr>
          <w:rFonts w:ascii="Times New Roman" w:hAnsi="Times New Roman"/>
          <w:b/>
        </w:rPr>
        <w:t>IT;</w:t>
      </w:r>
      <w:proofErr w:type="gramEnd"/>
    </w:p>
    <w:p w:rsidRPr="00277286" w:rsidR="00463BFC" w:rsidP="00DE3DEC" w:rsidRDefault="00463BFC" w14:paraId="7F1FC83B" w14:textId="77777777">
      <w:pPr>
        <w:rPr>
          <w:rFonts w:ascii="Times New Roman" w:hAnsi="Times New Roman"/>
          <w:b/>
        </w:rPr>
      </w:pPr>
    </w:p>
    <w:p w:rsidRPr="00277286" w:rsidR="00463BFC" w:rsidP="00DE3DEC" w:rsidRDefault="00994F85" w14:paraId="01517BD2" w14:textId="77777777">
      <w:pPr>
        <w:tabs>
          <w:tab w:val="left" w:pos="-1440"/>
        </w:tabs>
        <w:ind w:left="1440" w:hanging="1440"/>
        <w:rPr>
          <w:rFonts w:ascii="Times New Roman" w:hAnsi="Times New Roman"/>
          <w:b/>
        </w:rPr>
      </w:pPr>
      <w:r w:rsidRPr="00277286">
        <w:rPr>
          <w:rFonts w:ascii="Times New Roman" w:hAnsi="Times New Roman"/>
          <w:b/>
        </w:rPr>
        <w:tab/>
      </w:r>
      <w:r w:rsidRPr="00277286" w:rsidR="00463BFC">
        <w:rPr>
          <w:rFonts w:ascii="Times New Roman" w:hAnsi="Times New Roman"/>
          <w:b/>
        </w:rPr>
        <w:t>-</w:t>
      </w:r>
      <w:r w:rsidRPr="00277286" w:rsidR="00463BFC">
        <w:rPr>
          <w:rFonts w:ascii="Times New Roman" w:hAnsi="Times New Roman"/>
          <w:b/>
        </w:rPr>
        <w:tab/>
        <w:t xml:space="preserve">REQUIRING RESPONDENTS TO SUBMIT MORE THAN AN ORIGINAL AND TWO COPIES OF ANY </w:t>
      </w:r>
      <w:proofErr w:type="gramStart"/>
      <w:r w:rsidRPr="00277286" w:rsidR="00463BFC">
        <w:rPr>
          <w:rFonts w:ascii="Times New Roman" w:hAnsi="Times New Roman"/>
          <w:b/>
        </w:rPr>
        <w:t>DOCUMENT;</w:t>
      </w:r>
      <w:proofErr w:type="gramEnd"/>
      <w:r w:rsidRPr="00277286" w:rsidR="00463BFC">
        <w:rPr>
          <w:rFonts w:ascii="Times New Roman" w:hAnsi="Times New Roman"/>
          <w:b/>
        </w:rPr>
        <w:t xml:space="preserve"> </w:t>
      </w:r>
    </w:p>
    <w:p w:rsidRPr="00277286" w:rsidR="00463BFC" w:rsidP="00DE3DEC" w:rsidRDefault="00463BFC" w14:paraId="2E07C87C" w14:textId="77777777">
      <w:pPr>
        <w:rPr>
          <w:rFonts w:ascii="Times New Roman" w:hAnsi="Times New Roman"/>
          <w:b/>
        </w:rPr>
      </w:pPr>
    </w:p>
    <w:p w:rsidRPr="00277286" w:rsidR="00463BFC" w:rsidP="00DE3DEC" w:rsidRDefault="003371D6" w14:paraId="7BA3026E" w14:textId="77777777">
      <w:pPr>
        <w:tabs>
          <w:tab w:val="left" w:pos="-1440"/>
        </w:tabs>
        <w:ind w:left="1440" w:hanging="1440"/>
        <w:rPr>
          <w:rFonts w:ascii="Times New Roman" w:hAnsi="Times New Roman"/>
          <w:b/>
        </w:rPr>
      </w:pPr>
      <w:r w:rsidRPr="00277286">
        <w:rPr>
          <w:rFonts w:ascii="Times New Roman" w:hAnsi="Times New Roman"/>
          <w:b/>
        </w:rPr>
        <w:tab/>
      </w:r>
      <w:r w:rsidRPr="00277286" w:rsidR="00463BFC">
        <w:rPr>
          <w:rFonts w:ascii="Times New Roman" w:hAnsi="Times New Roman"/>
          <w:b/>
        </w:rPr>
        <w:t>-</w:t>
      </w:r>
      <w:r w:rsidRPr="00277286" w:rsidR="00463BFC">
        <w:rPr>
          <w:rFonts w:ascii="Times New Roman" w:hAnsi="Times New Roman"/>
          <w:b/>
        </w:rPr>
        <w:tab/>
        <w:t xml:space="preserve">REQUIRING RESPONDENTS TO RETAIN RECORDS, OTHER THAN HEALTH, MEDICAL, GOVERNMENT CONTRACT, GRANT-IN-AID, OR TAX RECORDS FOR MORE THAN 3 </w:t>
      </w:r>
      <w:proofErr w:type="gramStart"/>
      <w:r w:rsidRPr="00277286" w:rsidR="00463BFC">
        <w:rPr>
          <w:rFonts w:ascii="Times New Roman" w:hAnsi="Times New Roman"/>
          <w:b/>
        </w:rPr>
        <w:t>YEARS;</w:t>
      </w:r>
      <w:proofErr w:type="gramEnd"/>
      <w:r w:rsidRPr="00277286" w:rsidR="00463BFC">
        <w:rPr>
          <w:rFonts w:ascii="Times New Roman" w:hAnsi="Times New Roman"/>
          <w:b/>
        </w:rPr>
        <w:t xml:space="preserve"> </w:t>
      </w:r>
    </w:p>
    <w:p w:rsidRPr="00277286" w:rsidR="00945874" w:rsidP="00DE3DEC" w:rsidRDefault="00945874" w14:paraId="37A122F2" w14:textId="77777777">
      <w:pPr>
        <w:tabs>
          <w:tab w:val="left" w:pos="-720"/>
        </w:tabs>
        <w:suppressAutoHyphens/>
        <w:ind w:left="1440"/>
        <w:rPr>
          <w:rFonts w:ascii="Times New Roman" w:hAnsi="Times New Roman"/>
        </w:rPr>
      </w:pPr>
    </w:p>
    <w:p w:rsidR="00945874" w:rsidP="00DE3DEC" w:rsidRDefault="00945874" w14:paraId="3BC66C37" w14:textId="16C28501">
      <w:pPr>
        <w:tabs>
          <w:tab w:val="left" w:pos="-720"/>
        </w:tabs>
        <w:suppressAutoHyphens/>
        <w:ind w:left="720"/>
        <w:rPr>
          <w:rFonts w:ascii="Times New Roman" w:hAnsi="Times New Roman"/>
        </w:rPr>
      </w:pPr>
      <w:r w:rsidRPr="00277286">
        <w:rPr>
          <w:rFonts w:ascii="Times New Roman" w:hAnsi="Times New Roman"/>
        </w:rPr>
        <w:tab/>
        <w:t>The OFPA § 6511(d)(1) requires that producers and handlers maintain records concerning the production and handling of agricultural products sold or labeled as organically p</w:t>
      </w:r>
      <w:r w:rsidRPr="00277286" w:rsidR="000762D2">
        <w:rPr>
          <w:rFonts w:ascii="Times New Roman" w:hAnsi="Times New Roman"/>
        </w:rPr>
        <w:t>roduced for 5 years.  OFPA § </w:t>
      </w:r>
      <w:r w:rsidRPr="00277286">
        <w:rPr>
          <w:rFonts w:ascii="Times New Roman" w:hAnsi="Times New Roman"/>
        </w:rPr>
        <w:t xml:space="preserve">6515(c)(1) requires any certifying agent </w:t>
      </w:r>
      <w:r w:rsidR="008A0A4F">
        <w:rPr>
          <w:rFonts w:ascii="Times New Roman" w:hAnsi="Times New Roman"/>
        </w:rPr>
        <w:t xml:space="preserve">or state organic program </w:t>
      </w:r>
      <w:r w:rsidRPr="00277286">
        <w:rPr>
          <w:rFonts w:ascii="Times New Roman" w:hAnsi="Times New Roman"/>
        </w:rPr>
        <w:t xml:space="preserve">to maintain all records concerning its activities for a period of not less than 10 years.  </w:t>
      </w:r>
      <w:r w:rsidRPr="00277286" w:rsidR="00983B1B">
        <w:rPr>
          <w:rFonts w:ascii="Times New Roman" w:hAnsi="Times New Roman"/>
        </w:rPr>
        <w:t>The recordkeeping requirements include any test results conducted as part of the residue testing requirements.</w:t>
      </w:r>
    </w:p>
    <w:p w:rsidRPr="00277286" w:rsidR="002E0432" w:rsidP="00DE3DEC" w:rsidRDefault="002E0432" w14:paraId="3F753C13" w14:textId="77777777">
      <w:pPr>
        <w:tabs>
          <w:tab w:val="left" w:pos="-720"/>
        </w:tabs>
        <w:suppressAutoHyphens/>
        <w:ind w:left="720"/>
        <w:rPr>
          <w:rFonts w:ascii="Times New Roman" w:hAnsi="Times New Roman"/>
        </w:rPr>
      </w:pPr>
    </w:p>
    <w:p w:rsidRPr="00277286" w:rsidR="00945874" w:rsidP="00DE3DEC" w:rsidRDefault="00945874" w14:paraId="46324CB4" w14:textId="77777777">
      <w:pPr>
        <w:tabs>
          <w:tab w:val="left" w:pos="-720"/>
        </w:tabs>
        <w:suppressAutoHyphens/>
        <w:ind w:left="720"/>
        <w:rPr>
          <w:rFonts w:ascii="Times New Roman" w:hAnsi="Times New Roman"/>
        </w:rPr>
      </w:pPr>
      <w:r w:rsidRPr="00277286">
        <w:rPr>
          <w:rFonts w:ascii="Times New Roman" w:hAnsi="Times New Roman"/>
        </w:rPr>
        <w:tab/>
        <w:t xml:space="preserve">The three categories of records with varying retention periods that are addressed in the NOP regulations are:  (1) records created by certifying agents regarding applicants for certification and certified operations to be maintained 10 years; (2) records obtained from applicants for certification and certified operations to be maintained 5 years; and (3) other records created or received by certifying agents to be maintained 5 years.  </w:t>
      </w:r>
    </w:p>
    <w:p w:rsidRPr="00277286" w:rsidR="00945874" w:rsidP="00615333" w:rsidRDefault="00945874" w14:paraId="12B55D40" w14:textId="77777777">
      <w:pPr>
        <w:tabs>
          <w:tab w:val="left" w:pos="-1440"/>
        </w:tabs>
        <w:ind w:left="2880" w:hanging="720"/>
        <w:rPr>
          <w:rFonts w:ascii="Times New Roman" w:hAnsi="Times New Roman"/>
          <w:b/>
        </w:rPr>
      </w:pPr>
    </w:p>
    <w:p w:rsidRPr="00277286" w:rsidR="00463BFC" w:rsidP="00DE3DEC" w:rsidRDefault="003371D6" w14:paraId="52C71B25" w14:textId="77777777">
      <w:pPr>
        <w:tabs>
          <w:tab w:val="left" w:pos="-1440"/>
        </w:tabs>
        <w:ind w:left="1440" w:hanging="1440"/>
        <w:rPr>
          <w:rFonts w:ascii="Times New Roman" w:hAnsi="Times New Roman"/>
          <w:b/>
        </w:rPr>
      </w:pPr>
      <w:r w:rsidRPr="00277286">
        <w:rPr>
          <w:rFonts w:ascii="Times New Roman" w:hAnsi="Times New Roman"/>
          <w:b/>
        </w:rPr>
        <w:tab/>
      </w:r>
      <w:r w:rsidRPr="00277286" w:rsidR="00463BFC">
        <w:rPr>
          <w:rFonts w:ascii="Times New Roman" w:hAnsi="Times New Roman"/>
          <w:b/>
        </w:rPr>
        <w:t>-</w:t>
      </w:r>
      <w:r w:rsidRPr="00277286" w:rsidR="00463BFC">
        <w:rPr>
          <w:rFonts w:ascii="Times New Roman" w:hAnsi="Times New Roman"/>
          <w:b/>
        </w:rPr>
        <w:tab/>
        <w:t xml:space="preserve">IN CONNECTION WITH A STATISTICAL SURVEY, THAT IS NOT DESIGNED TO PRODUCE VALID AND RELIABLE RESULTS THAT CAN BE GENERALIZED TO THE UNIVERSE OF </w:t>
      </w:r>
      <w:proofErr w:type="gramStart"/>
      <w:r w:rsidRPr="00277286" w:rsidR="00463BFC">
        <w:rPr>
          <w:rFonts w:ascii="Times New Roman" w:hAnsi="Times New Roman"/>
          <w:b/>
        </w:rPr>
        <w:t>STUDY;</w:t>
      </w:r>
      <w:proofErr w:type="gramEnd"/>
    </w:p>
    <w:p w:rsidRPr="00277286" w:rsidR="00463BFC" w:rsidP="00615333" w:rsidRDefault="00463BFC" w14:paraId="3B692B71" w14:textId="77777777">
      <w:pPr>
        <w:rPr>
          <w:rFonts w:ascii="Times New Roman" w:hAnsi="Times New Roman"/>
          <w:b/>
        </w:rPr>
      </w:pPr>
    </w:p>
    <w:p w:rsidR="00463BFC" w:rsidP="00DE3DEC" w:rsidRDefault="003371D6" w14:paraId="4CB44F17" w14:textId="71FC8B4A">
      <w:pPr>
        <w:tabs>
          <w:tab w:val="left" w:pos="-1440"/>
        </w:tabs>
        <w:ind w:left="1440" w:hanging="1440"/>
        <w:rPr>
          <w:rFonts w:ascii="Times New Roman" w:hAnsi="Times New Roman"/>
          <w:b/>
        </w:rPr>
      </w:pPr>
      <w:r w:rsidRPr="00277286">
        <w:rPr>
          <w:rFonts w:ascii="Times New Roman" w:hAnsi="Times New Roman"/>
          <w:b/>
        </w:rPr>
        <w:tab/>
      </w:r>
      <w:r w:rsidRPr="00277286" w:rsidR="00463BFC">
        <w:rPr>
          <w:rFonts w:ascii="Times New Roman" w:hAnsi="Times New Roman"/>
          <w:b/>
        </w:rPr>
        <w:t>-</w:t>
      </w:r>
      <w:r w:rsidRPr="00277286" w:rsidR="00463BFC">
        <w:rPr>
          <w:rFonts w:ascii="Times New Roman" w:hAnsi="Times New Roman"/>
          <w:b/>
        </w:rPr>
        <w:tab/>
        <w:t xml:space="preserve">REQUIRING THE USE OF A STATISTICAL DATA CLASSIFICATION THAT HAS NOT BEEN REVIEWED AND APPROVED BY </w:t>
      </w:r>
      <w:proofErr w:type="gramStart"/>
      <w:r w:rsidRPr="00277286" w:rsidR="00463BFC">
        <w:rPr>
          <w:rFonts w:ascii="Times New Roman" w:hAnsi="Times New Roman"/>
          <w:b/>
        </w:rPr>
        <w:t>OMB;</w:t>
      </w:r>
      <w:proofErr w:type="gramEnd"/>
    </w:p>
    <w:p w:rsidR="00DD2725" w:rsidP="00DE3DEC" w:rsidRDefault="00DD2725" w14:paraId="00789843" w14:textId="77777777">
      <w:pPr>
        <w:tabs>
          <w:tab w:val="left" w:pos="-1440"/>
        </w:tabs>
        <w:ind w:left="1440" w:hanging="1440"/>
        <w:rPr>
          <w:rFonts w:ascii="Times New Roman" w:hAnsi="Times New Roman"/>
          <w:b/>
        </w:rPr>
      </w:pPr>
    </w:p>
    <w:p w:rsidRPr="00DF1A4F" w:rsidR="00DF1A4F" w:rsidP="00DE3DEC" w:rsidRDefault="00DF1A4F" w14:paraId="4256BFE3" w14:textId="77777777">
      <w:pPr>
        <w:pStyle w:val="BodyText"/>
        <w:ind w:left="2160" w:hanging="720"/>
        <w:rPr>
          <w:rFonts w:ascii="Times New Roman" w:hAnsi="Times New Roman"/>
          <w:bCs/>
          <w:i w:val="0"/>
          <w:iCs/>
          <w:szCs w:val="24"/>
        </w:rPr>
      </w:pPr>
      <w:r w:rsidRPr="00DF1A4F">
        <w:rPr>
          <w:rFonts w:ascii="Times New Roman" w:hAnsi="Times New Roman"/>
          <w:bCs/>
          <w:i w:val="0"/>
          <w:iCs/>
          <w:szCs w:val="24"/>
        </w:rPr>
        <w:t>There is no requirement for a statistical data classification.</w:t>
      </w:r>
    </w:p>
    <w:p w:rsidRPr="00277286" w:rsidR="00463BFC" w:rsidP="00DE3DEC" w:rsidRDefault="00463BFC" w14:paraId="223E8915" w14:textId="77777777">
      <w:pPr>
        <w:numPr>
          <w:ilvl w:val="0"/>
          <w:numId w:val="6"/>
        </w:numPr>
        <w:tabs>
          <w:tab w:val="clear" w:pos="2880"/>
          <w:tab w:val="left" w:pos="-1440"/>
          <w:tab w:val="num" w:pos="720"/>
        </w:tabs>
        <w:ind w:left="1440"/>
        <w:rPr>
          <w:rFonts w:ascii="Times New Roman" w:hAnsi="Times New Roman"/>
          <w:b/>
        </w:rPr>
      </w:pPr>
      <w:r w:rsidRPr="00277286">
        <w:rPr>
          <w:rFonts w:ascii="Times New Roman" w:hAnsi="Times New Roman"/>
          <w:b/>
        </w:rPr>
        <w:lastRenderedPageBreak/>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proofErr w:type="gramStart"/>
      <w:r w:rsidRPr="00277286">
        <w:rPr>
          <w:rFonts w:ascii="Times New Roman" w:hAnsi="Times New Roman"/>
          <w:b/>
        </w:rPr>
        <w:t>USE;</w:t>
      </w:r>
      <w:proofErr w:type="gramEnd"/>
      <w:r w:rsidRPr="00277286">
        <w:rPr>
          <w:rFonts w:ascii="Times New Roman" w:hAnsi="Times New Roman"/>
          <w:b/>
        </w:rPr>
        <w:t xml:space="preserve"> OR</w:t>
      </w:r>
    </w:p>
    <w:p w:rsidRPr="00277286" w:rsidR="00463BFC" w:rsidP="00615333" w:rsidRDefault="00463BFC" w14:paraId="541DAFF0" w14:textId="77777777">
      <w:pPr>
        <w:tabs>
          <w:tab w:val="left" w:pos="-1440"/>
        </w:tabs>
        <w:ind w:left="2160"/>
        <w:rPr>
          <w:rFonts w:ascii="Times New Roman" w:hAnsi="Times New Roman"/>
          <w:b/>
        </w:rPr>
      </w:pPr>
    </w:p>
    <w:p w:rsidRPr="00277286" w:rsidR="00463BFC" w:rsidP="00DE3DEC" w:rsidRDefault="00463BFC" w14:paraId="11F364B4" w14:textId="77777777">
      <w:pPr>
        <w:numPr>
          <w:ilvl w:val="0"/>
          <w:numId w:val="6"/>
        </w:numPr>
        <w:tabs>
          <w:tab w:val="clear" w:pos="2880"/>
          <w:tab w:val="left" w:pos="-1440"/>
          <w:tab w:val="num" w:pos="1440"/>
        </w:tabs>
        <w:ind w:left="1440"/>
        <w:rPr>
          <w:rFonts w:ascii="Times New Roman" w:hAnsi="Times New Roman"/>
          <w:b/>
        </w:rPr>
      </w:pPr>
      <w:r w:rsidRPr="00277286">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004B2673" w:rsidP="004B2673" w:rsidRDefault="004B2673" w14:paraId="5E3DB105" w14:textId="77777777">
      <w:pPr>
        <w:tabs>
          <w:tab w:val="left" w:pos="-720"/>
        </w:tabs>
        <w:suppressAutoHyphens/>
        <w:ind w:left="1440"/>
        <w:rPr>
          <w:rFonts w:ascii="Times New Roman" w:hAnsi="Times New Roman"/>
        </w:rPr>
      </w:pPr>
    </w:p>
    <w:p w:rsidRPr="00277286" w:rsidR="00945874" w:rsidP="004B2673" w:rsidRDefault="00945874" w14:paraId="4379FA63" w14:textId="7B0DDF55">
      <w:pPr>
        <w:tabs>
          <w:tab w:val="left" w:pos="-720"/>
        </w:tabs>
        <w:suppressAutoHyphens/>
        <w:ind w:left="1440"/>
        <w:rPr>
          <w:rFonts w:ascii="Times New Roman" w:hAnsi="Times New Roman"/>
        </w:rPr>
      </w:pPr>
      <w:r w:rsidRPr="00277286">
        <w:rPr>
          <w:rFonts w:ascii="Times New Roman" w:hAnsi="Times New Roman"/>
        </w:rPr>
        <w:t>There are no other special circumstances.  The collection of information is conducted in a manner consistent with the guidelines in 5 CFR 1320.6.</w:t>
      </w:r>
    </w:p>
    <w:p w:rsidRPr="00277286" w:rsidR="00945874" w:rsidP="00615333" w:rsidRDefault="00945874" w14:paraId="39877990" w14:textId="77777777">
      <w:pPr>
        <w:ind w:left="1440"/>
        <w:rPr>
          <w:rFonts w:ascii="Times New Roman" w:hAnsi="Times New Roman"/>
          <w:b/>
        </w:rPr>
      </w:pPr>
    </w:p>
    <w:p w:rsidR="00463BFC" w:rsidP="004B2FE9" w:rsidRDefault="00463BFC" w14:paraId="1D4F5BBC" w14:textId="0094F28B">
      <w:pPr>
        <w:ind w:left="720" w:hanging="720"/>
        <w:rPr>
          <w:rFonts w:ascii="Times New Roman" w:hAnsi="Times New Roman"/>
          <w:b/>
        </w:rPr>
      </w:pPr>
      <w:r w:rsidRPr="00277286">
        <w:rPr>
          <w:rFonts w:ascii="Times New Roman" w:hAnsi="Times New Roman"/>
          <w:b/>
        </w:rPr>
        <w:t>8.</w:t>
      </w:r>
      <w:r w:rsidRPr="00277286">
        <w:rPr>
          <w:rFonts w:ascii="Times New Roman" w:hAnsi="Times New Roman"/>
          <w:b/>
        </w:rPr>
        <w:tab/>
        <w:t>IF APPLICABLE, PROVIDE A COPY AND IDENTIFY THE DATE AND PAGE NUMBER OF PUBLICATION IN THE FEDERAL REGISTER OF THE AGENCY'S NOTICE, REQUIRED BY 5 CFR 1320.8(d), SOLICITING COMMENTS ON THE INFORMATION COLLECTION PRIOR TO SUBMISSION TO OMB.  SUMMARI</w:t>
      </w:r>
      <w:r w:rsidRPr="00277286" w:rsidR="009F49E9">
        <w:rPr>
          <w:rFonts w:ascii="Times New Roman" w:hAnsi="Times New Roman"/>
          <w:b/>
        </w:rPr>
        <w:t xml:space="preserve">ZE PUBLIC COMMENTS RECEIVED IN RESPONSE TO THAT </w:t>
      </w:r>
      <w:r w:rsidRPr="00277286">
        <w:rPr>
          <w:rFonts w:ascii="Times New Roman" w:hAnsi="Times New Roman"/>
          <w:b/>
        </w:rPr>
        <w:t>NOTICE AND DESCRIBE ACTIONS TAKEN BY THE AGENCY IN RESPONSE TO THESE COMMENTS.  SPECIFICALLY ADDRESS COMM</w:t>
      </w:r>
      <w:r w:rsidRPr="00277286" w:rsidR="009F49E9">
        <w:rPr>
          <w:rFonts w:ascii="Times New Roman" w:hAnsi="Times New Roman"/>
          <w:b/>
        </w:rPr>
        <w:t xml:space="preserve">ENTS RECEIVED ON COST AND HOUR </w:t>
      </w:r>
      <w:r w:rsidRPr="00277286">
        <w:rPr>
          <w:rFonts w:ascii="Times New Roman" w:hAnsi="Times New Roman"/>
          <w:b/>
        </w:rPr>
        <w:t xml:space="preserve">BURDEN.  </w:t>
      </w:r>
    </w:p>
    <w:p w:rsidR="00310B48" w:rsidP="004B2FE9" w:rsidRDefault="00310B48" w14:paraId="6D29751E" w14:textId="6A7EE9B2">
      <w:pPr>
        <w:ind w:left="720" w:hanging="720"/>
        <w:rPr>
          <w:rFonts w:ascii="Times New Roman" w:hAnsi="Times New Roman"/>
          <w:b/>
        </w:rPr>
      </w:pPr>
    </w:p>
    <w:p w:rsidRPr="005F1260" w:rsidR="005F1260" w:rsidP="002A2B9F" w:rsidRDefault="00257F31" w14:paraId="605D103C" w14:textId="1CCE7DEB">
      <w:pPr>
        <w:ind w:left="720" w:firstLine="720"/>
        <w:rPr>
          <w:rFonts w:ascii="Times New Roman" w:hAnsi="Times New Roman"/>
        </w:rPr>
      </w:pPr>
      <w:r>
        <w:rPr>
          <w:rFonts w:ascii="Times New Roman" w:hAnsi="Times New Roman"/>
        </w:rPr>
        <w:tab/>
      </w:r>
      <w:r w:rsidRPr="00277286" w:rsidR="00310B48">
        <w:rPr>
          <w:rFonts w:ascii="Times New Roman" w:hAnsi="Times New Roman"/>
        </w:rPr>
        <w:t>Th</w:t>
      </w:r>
      <w:r w:rsidR="00DB2F88">
        <w:rPr>
          <w:rFonts w:ascii="Times New Roman" w:hAnsi="Times New Roman"/>
        </w:rPr>
        <w:t xml:space="preserve">is collection is </w:t>
      </w:r>
      <w:r w:rsidR="00AD0E86">
        <w:rPr>
          <w:rFonts w:ascii="Times New Roman" w:hAnsi="Times New Roman"/>
        </w:rPr>
        <w:t>part of</w:t>
      </w:r>
      <w:r w:rsidR="00DB2F88">
        <w:rPr>
          <w:rFonts w:ascii="Times New Roman" w:hAnsi="Times New Roman"/>
        </w:rPr>
        <w:t xml:space="preserve"> a</w:t>
      </w:r>
      <w:r w:rsidRPr="00277286" w:rsidR="00310B48">
        <w:rPr>
          <w:rFonts w:ascii="Times New Roman" w:hAnsi="Times New Roman"/>
        </w:rPr>
        <w:t xml:space="preserve"> proposed rule </w:t>
      </w:r>
      <w:r w:rsidR="00DB2F88">
        <w:rPr>
          <w:rFonts w:ascii="Times New Roman" w:hAnsi="Times New Roman"/>
        </w:rPr>
        <w:t xml:space="preserve">that </w:t>
      </w:r>
      <w:r w:rsidRPr="003E6C67" w:rsidR="00310B48">
        <w:rPr>
          <w:rFonts w:ascii="Times New Roman" w:hAnsi="Times New Roman"/>
        </w:rPr>
        <w:t>provide</w:t>
      </w:r>
      <w:r w:rsidR="00310B48">
        <w:rPr>
          <w:rFonts w:ascii="Times New Roman" w:hAnsi="Times New Roman"/>
        </w:rPr>
        <w:t>s</w:t>
      </w:r>
      <w:r w:rsidRPr="003E6C67" w:rsidR="00310B48">
        <w:rPr>
          <w:rFonts w:ascii="Times New Roman" w:hAnsi="Times New Roman"/>
        </w:rPr>
        <w:t xml:space="preserve"> a 60-day </w:t>
      </w:r>
      <w:r w:rsidRPr="005F1260" w:rsidR="00310B48">
        <w:rPr>
          <w:rFonts w:ascii="Times New Roman" w:hAnsi="Times New Roman"/>
        </w:rPr>
        <w:t xml:space="preserve">comment period for stakeholders </w:t>
      </w:r>
      <w:r w:rsidR="00DB2F88">
        <w:rPr>
          <w:rFonts w:ascii="Times New Roman" w:hAnsi="Times New Roman"/>
        </w:rPr>
        <w:t xml:space="preserve">to comment </w:t>
      </w:r>
      <w:r w:rsidRPr="005F1260" w:rsidR="00310B48">
        <w:rPr>
          <w:rFonts w:ascii="Times New Roman" w:hAnsi="Times New Roman"/>
        </w:rPr>
        <w:t xml:space="preserve">on the accuracy of the information collection request. </w:t>
      </w:r>
      <w:r w:rsidRPr="005F1260" w:rsidR="005F1260">
        <w:rPr>
          <w:rFonts w:ascii="Times New Roman" w:hAnsi="Times New Roman"/>
        </w:rPr>
        <w:t xml:space="preserve">AMS </w:t>
      </w:r>
      <w:r>
        <w:rPr>
          <w:rFonts w:ascii="Times New Roman" w:hAnsi="Times New Roman"/>
        </w:rPr>
        <w:t xml:space="preserve">is </w:t>
      </w:r>
      <w:r w:rsidRPr="005F1260" w:rsidR="005F1260">
        <w:rPr>
          <w:rFonts w:ascii="Times New Roman" w:hAnsi="Times New Roman"/>
        </w:rPr>
        <w:t>request</w:t>
      </w:r>
      <w:r>
        <w:rPr>
          <w:rFonts w:ascii="Times New Roman" w:hAnsi="Times New Roman"/>
        </w:rPr>
        <w:t>ing</w:t>
      </w:r>
      <w:r w:rsidRPr="005F1260" w:rsidR="005F1260">
        <w:rPr>
          <w:rFonts w:ascii="Times New Roman" w:hAnsi="Times New Roman"/>
        </w:rPr>
        <w:t xml:space="preserve"> comments regarding four specific questions discussed below. </w:t>
      </w:r>
    </w:p>
    <w:p w:rsidRPr="005F1260" w:rsidR="005F1260" w:rsidP="005F1260" w:rsidRDefault="005F1260" w14:paraId="6D44C228" w14:textId="77777777">
      <w:pPr>
        <w:tabs>
          <w:tab w:val="left" w:pos="-720"/>
          <w:tab w:val="left" w:pos="0"/>
        </w:tabs>
        <w:suppressAutoHyphens/>
        <w:ind w:left="720"/>
        <w:rPr>
          <w:rFonts w:ascii="Times New Roman" w:hAnsi="Times New Roman"/>
          <w:i/>
        </w:rPr>
      </w:pPr>
      <w:r w:rsidRPr="005F1260">
        <w:rPr>
          <w:rFonts w:ascii="Times New Roman" w:hAnsi="Times New Roman"/>
        </w:rPr>
        <w:t xml:space="preserve"> </w:t>
      </w:r>
    </w:p>
    <w:p w:rsidRPr="005F1260" w:rsidR="005F1260" w:rsidP="005F1260" w:rsidRDefault="005F1260" w14:paraId="01D97C1C" w14:textId="77777777">
      <w:pPr>
        <w:numPr>
          <w:ilvl w:val="0"/>
          <w:numId w:val="12"/>
        </w:numPr>
        <w:tabs>
          <w:tab w:val="left" w:pos="-720"/>
          <w:tab w:val="left" w:pos="0"/>
          <w:tab w:val="left" w:pos="1080"/>
        </w:tabs>
        <w:suppressAutoHyphens/>
        <w:ind w:left="720" w:firstLine="0"/>
        <w:rPr>
          <w:rFonts w:ascii="Times New Roman" w:hAnsi="Times New Roman"/>
        </w:rPr>
      </w:pPr>
      <w:r w:rsidRPr="005F1260">
        <w:rPr>
          <w:rFonts w:ascii="Times New Roman" w:hAnsi="Times New Roman"/>
          <w:i/>
        </w:rPr>
        <w:t>Is the proposed collection of information necessary for the proper performance of the functions of the Agency, including whether the information will have practical utility</w:t>
      </w:r>
      <w:r w:rsidRPr="005F1260">
        <w:rPr>
          <w:rFonts w:ascii="Times New Roman" w:hAnsi="Times New Roman"/>
        </w:rPr>
        <w:t xml:space="preserve">? </w:t>
      </w:r>
    </w:p>
    <w:p w:rsidRPr="005F1260" w:rsidR="005F1260" w:rsidP="005F1260" w:rsidRDefault="005F1260" w14:paraId="0F7AF027" w14:textId="77777777">
      <w:pPr>
        <w:tabs>
          <w:tab w:val="left" w:pos="-720"/>
          <w:tab w:val="left" w:pos="1080"/>
        </w:tabs>
        <w:suppressAutoHyphens/>
        <w:ind w:left="720"/>
        <w:rPr>
          <w:rFonts w:ascii="Times New Roman" w:hAnsi="Times New Roman"/>
          <w:i/>
        </w:rPr>
      </w:pPr>
    </w:p>
    <w:p w:rsidRPr="005F1260" w:rsidR="005F1260" w:rsidP="005F1260" w:rsidRDefault="005F1260" w14:paraId="7A5BC190" w14:textId="77777777">
      <w:pPr>
        <w:numPr>
          <w:ilvl w:val="0"/>
          <w:numId w:val="12"/>
        </w:numPr>
        <w:tabs>
          <w:tab w:val="left" w:pos="-720"/>
          <w:tab w:val="left" w:pos="1080"/>
        </w:tabs>
        <w:suppressAutoHyphens/>
        <w:ind w:left="720" w:firstLine="0"/>
        <w:rPr>
          <w:rFonts w:ascii="Times New Roman" w:hAnsi="Times New Roman"/>
        </w:rPr>
      </w:pPr>
      <w:r w:rsidRPr="005F1260">
        <w:rPr>
          <w:rFonts w:ascii="Times New Roman" w:hAnsi="Times New Roman"/>
          <w:i/>
        </w:rPr>
        <w:t xml:space="preserve">What is the accuracy of the Agency’s estimate of the burden of the proposed collection of information including the validity of the methodology and assumptions used? </w:t>
      </w:r>
      <w:r w:rsidRPr="005F1260">
        <w:rPr>
          <w:rFonts w:ascii="Times New Roman" w:hAnsi="Times New Roman"/>
        </w:rPr>
        <w:t xml:space="preserve"> </w:t>
      </w:r>
    </w:p>
    <w:p w:rsidRPr="005F1260" w:rsidR="005F1260" w:rsidP="005F1260" w:rsidRDefault="005F1260" w14:paraId="2D1DA767" w14:textId="77777777">
      <w:pPr>
        <w:tabs>
          <w:tab w:val="left" w:pos="-720"/>
          <w:tab w:val="left" w:pos="1080"/>
        </w:tabs>
        <w:suppressAutoHyphens/>
        <w:ind w:left="720"/>
        <w:rPr>
          <w:rFonts w:ascii="Times New Roman" w:hAnsi="Times New Roman"/>
          <w:szCs w:val="24"/>
        </w:rPr>
      </w:pPr>
    </w:p>
    <w:p w:rsidRPr="005F1260" w:rsidR="005F1260" w:rsidP="005F1260" w:rsidRDefault="005F1260" w14:paraId="65ABD815" w14:textId="77777777">
      <w:pPr>
        <w:numPr>
          <w:ilvl w:val="0"/>
          <w:numId w:val="12"/>
        </w:numPr>
        <w:tabs>
          <w:tab w:val="left" w:pos="-720"/>
          <w:tab w:val="left" w:pos="1080"/>
        </w:tabs>
        <w:suppressAutoHyphens/>
        <w:ind w:left="720" w:firstLine="0"/>
        <w:rPr>
          <w:rFonts w:ascii="Times New Roman" w:hAnsi="Times New Roman" w:eastAsia="Calibri"/>
          <w:i/>
          <w:snapToGrid/>
          <w:szCs w:val="24"/>
        </w:rPr>
      </w:pPr>
      <w:r w:rsidRPr="005F1260">
        <w:rPr>
          <w:rFonts w:ascii="Times New Roman" w:hAnsi="Times New Roman"/>
          <w:i/>
          <w:szCs w:val="24"/>
        </w:rPr>
        <w:t xml:space="preserve">Ways to enhance the quality, </w:t>
      </w:r>
      <w:proofErr w:type="gramStart"/>
      <w:r w:rsidRPr="005F1260">
        <w:rPr>
          <w:rFonts w:ascii="Times New Roman" w:hAnsi="Times New Roman"/>
          <w:i/>
          <w:szCs w:val="24"/>
        </w:rPr>
        <w:t>utility</w:t>
      </w:r>
      <w:proofErr w:type="gramEnd"/>
      <w:r w:rsidRPr="005F1260">
        <w:rPr>
          <w:rFonts w:ascii="Times New Roman" w:hAnsi="Times New Roman"/>
          <w:i/>
          <w:szCs w:val="24"/>
        </w:rPr>
        <w:t xml:space="preserve"> and clarity of the information to be collected?  </w:t>
      </w:r>
    </w:p>
    <w:p w:rsidRPr="005F1260" w:rsidR="005F1260" w:rsidP="005F1260" w:rsidRDefault="005F1260" w14:paraId="0C8D8A47" w14:textId="77777777">
      <w:pPr>
        <w:tabs>
          <w:tab w:val="left" w:pos="-720"/>
          <w:tab w:val="left" w:pos="1080"/>
        </w:tabs>
        <w:suppressAutoHyphens/>
        <w:ind w:left="720"/>
        <w:rPr>
          <w:rFonts w:ascii="Times New Roman" w:hAnsi="Times New Roman" w:eastAsia="Calibri"/>
          <w:i/>
          <w:snapToGrid/>
          <w:szCs w:val="24"/>
        </w:rPr>
      </w:pPr>
    </w:p>
    <w:p w:rsidRPr="005F1260" w:rsidR="005F1260" w:rsidP="005F1260" w:rsidRDefault="005F1260" w14:paraId="2CFE87CE" w14:textId="77777777">
      <w:pPr>
        <w:numPr>
          <w:ilvl w:val="0"/>
          <w:numId w:val="12"/>
        </w:numPr>
        <w:tabs>
          <w:tab w:val="left" w:pos="-720"/>
          <w:tab w:val="left" w:pos="1080"/>
        </w:tabs>
        <w:suppressAutoHyphens/>
        <w:ind w:left="720" w:firstLine="0"/>
        <w:rPr>
          <w:rFonts w:ascii="Times New Roman" w:hAnsi="Times New Roman" w:eastAsia="Calibri"/>
          <w:snapToGrid/>
          <w:szCs w:val="24"/>
        </w:rPr>
      </w:pPr>
      <w:r w:rsidRPr="005F1260">
        <w:rPr>
          <w:rFonts w:ascii="Times New Roman" w:hAnsi="Times New Roman" w:eastAsia="Calibri"/>
          <w:i/>
          <w:snapToGrid/>
          <w:szCs w:val="24"/>
        </w:rPr>
        <w:t>Ways to minimize the burden of the collection of information on those who are to respond, including the appropriate automated, electronic, mechanical, or other technological collection techniques or other forms of information technology?</w:t>
      </w:r>
      <w:r w:rsidRPr="005F1260">
        <w:rPr>
          <w:rFonts w:ascii="Times New Roman" w:hAnsi="Times New Roman" w:eastAsia="Calibri"/>
          <w:snapToGrid/>
          <w:szCs w:val="24"/>
        </w:rPr>
        <w:t xml:space="preserve">  </w:t>
      </w:r>
    </w:p>
    <w:p w:rsidRPr="00277286" w:rsidR="00463BFC" w:rsidP="00615333" w:rsidRDefault="00463BFC" w14:paraId="0C7C7939" w14:textId="77777777">
      <w:pPr>
        <w:ind w:left="1440"/>
        <w:rPr>
          <w:rFonts w:ascii="Times New Roman" w:hAnsi="Times New Roman"/>
          <w:b/>
        </w:rPr>
      </w:pPr>
    </w:p>
    <w:p w:rsidRPr="00277286" w:rsidR="00463BFC" w:rsidP="004B2FE9" w:rsidRDefault="00994F85" w14:paraId="1E4329F8" w14:textId="3A072833">
      <w:pPr>
        <w:tabs>
          <w:tab w:val="left" w:pos="1440"/>
          <w:tab w:val="left" w:pos="1980"/>
          <w:tab w:val="left" w:pos="2070"/>
        </w:tabs>
        <w:ind w:left="720"/>
        <w:rPr>
          <w:rFonts w:ascii="Times New Roman" w:hAnsi="Times New Roman"/>
          <w:b/>
        </w:rPr>
      </w:pPr>
      <w:r w:rsidRPr="00277286">
        <w:rPr>
          <w:rFonts w:ascii="Times New Roman" w:hAnsi="Times New Roman"/>
          <w:b/>
        </w:rPr>
        <w:t>-</w:t>
      </w:r>
      <w:r w:rsidRPr="00277286">
        <w:rPr>
          <w:rFonts w:ascii="Times New Roman" w:hAnsi="Times New Roman"/>
          <w:b/>
        </w:rPr>
        <w:tab/>
      </w:r>
      <w:r w:rsidRPr="00277286" w:rsidR="00463BFC">
        <w:rPr>
          <w:rFonts w:ascii="Times New Roman" w:hAnsi="Times New Roman"/>
          <w:b/>
        </w:rPr>
        <w:t xml:space="preserve">DESCRIBE EFFORTS TO CONSULT WITH PERSONS OUTSIDE THE </w:t>
      </w:r>
      <w:r w:rsidRPr="00277286" w:rsidR="00463BFC">
        <w:rPr>
          <w:rFonts w:ascii="Times New Roman" w:hAnsi="Times New Roman"/>
          <w:b/>
        </w:rPr>
        <w:lastRenderedPageBreak/>
        <w:t xml:space="preserve">AGENCY TO OBTAIN THEIR VIEWS ON THE AVAILABILITY OF DATA, FREQUENCY OF COLLECTION, THE CLARITY OF INSTRUCTIONS AND RECORDKEEPING, DISCLOSURE, OR REPORTING FORMAT (IF ANY), AND ON THE DATA ELEMENTS TO BE RECORDED, DISCLOSED, OR REPORTED.  </w:t>
      </w:r>
    </w:p>
    <w:p w:rsidR="008B0143" w:rsidP="004B2FE9" w:rsidRDefault="00664ACD" w14:paraId="11ADD3A8" w14:textId="77777777">
      <w:pPr>
        <w:ind w:left="1440"/>
        <w:rPr>
          <w:rFonts w:ascii="Times New Roman" w:hAnsi="Times New Roman"/>
        </w:rPr>
      </w:pPr>
      <w:r w:rsidRPr="00277286">
        <w:rPr>
          <w:rFonts w:ascii="Times New Roman" w:hAnsi="Times New Roman"/>
        </w:rPr>
        <w:tab/>
      </w:r>
    </w:p>
    <w:p w:rsidR="00402295" w:rsidP="00B94F37" w:rsidRDefault="00B94F37" w14:paraId="14F93E7E" w14:textId="77777777">
      <w:pPr>
        <w:tabs>
          <w:tab w:val="left" w:pos="-720"/>
          <w:tab w:val="left" w:pos="1080"/>
          <w:tab w:val="left" w:pos="1440"/>
        </w:tabs>
        <w:suppressAutoHyphens/>
        <w:ind w:left="720"/>
        <w:rPr>
          <w:rFonts w:ascii="Times New Roman" w:hAnsi="Times New Roman"/>
        </w:rPr>
      </w:pPr>
      <w:r>
        <w:rPr>
          <w:rFonts w:ascii="Times New Roman" w:hAnsi="Times New Roman"/>
        </w:rPr>
        <w:tab/>
      </w:r>
      <w:r>
        <w:rPr>
          <w:rFonts w:ascii="Times New Roman" w:hAnsi="Times New Roman"/>
        </w:rPr>
        <w:tab/>
      </w:r>
      <w:r w:rsidRPr="00277286" w:rsidR="00402295">
        <w:rPr>
          <w:rFonts w:ascii="Times New Roman" w:hAnsi="Times New Roman"/>
        </w:rPr>
        <w:t xml:space="preserve">AMS has also consulted with the USDA Food Safety Inspection Service (FSIS), the Animal Plant Health Inspection service (APHIS) and maintains a working relationship with potentially affected regulatory agencies to ensure compliances with existing laws and regulations.  </w:t>
      </w:r>
      <w:r w:rsidRPr="00B94F37">
        <w:rPr>
          <w:rFonts w:ascii="Times New Roman" w:hAnsi="Times New Roman"/>
        </w:rPr>
        <w:t xml:space="preserve"> </w:t>
      </w:r>
    </w:p>
    <w:p w:rsidR="00402295" w:rsidP="00B94F37" w:rsidRDefault="00402295" w14:paraId="651C15C7" w14:textId="77777777">
      <w:pPr>
        <w:tabs>
          <w:tab w:val="left" w:pos="-720"/>
          <w:tab w:val="left" w:pos="1080"/>
          <w:tab w:val="left" w:pos="1440"/>
        </w:tabs>
        <w:suppressAutoHyphens/>
        <w:ind w:left="720"/>
        <w:rPr>
          <w:rFonts w:ascii="Times New Roman" w:hAnsi="Times New Roman"/>
        </w:rPr>
      </w:pPr>
    </w:p>
    <w:p w:rsidRPr="00277286" w:rsidR="00402295" w:rsidP="00402295" w:rsidRDefault="00B94F37" w14:paraId="4508FB9C" w14:textId="54E926BE">
      <w:pPr>
        <w:ind w:left="720" w:firstLine="720"/>
        <w:rPr>
          <w:rFonts w:ascii="Times New Roman" w:hAnsi="Times New Roman"/>
        </w:rPr>
      </w:pPr>
      <w:r w:rsidRPr="00B94F37">
        <w:rPr>
          <w:rFonts w:ascii="Times New Roman" w:hAnsi="Times New Roman"/>
        </w:rPr>
        <w:t>The National Organic Standards Board (NOSB)</w:t>
      </w:r>
      <w:r w:rsidR="00352BDA">
        <w:rPr>
          <w:rFonts w:ascii="Times New Roman" w:hAnsi="Times New Roman"/>
        </w:rPr>
        <w:t>, the Federal Advisory Committee to the</w:t>
      </w:r>
      <w:r w:rsidR="00402295">
        <w:rPr>
          <w:rFonts w:ascii="Times New Roman" w:hAnsi="Times New Roman"/>
        </w:rPr>
        <w:t xml:space="preserve"> National Organic Program,</w:t>
      </w:r>
      <w:r w:rsidRPr="00B94F37">
        <w:rPr>
          <w:rFonts w:ascii="Times New Roman" w:hAnsi="Times New Roman"/>
        </w:rPr>
        <w:t xml:space="preserve"> holds biannual public meetings to discuss and make recommendations to the Secretary on materials to be added or deleted from the National List of Allowed and Prohibited Substances, to amend portions of the USDA organic regulations, and to receive public comment on issues of concern to the industry. </w:t>
      </w:r>
      <w:r w:rsidRPr="00277286" w:rsidR="00402295">
        <w:rPr>
          <w:rFonts w:ascii="Times New Roman" w:hAnsi="Times New Roman"/>
        </w:rPr>
        <w:t xml:space="preserve">Over the period of 1994 to 2011, the NOSB held public meetings and made nine recommendations for AMS regarding livestock welfare within the USDA organic regulations. These recommendations incorporated input from the livestock industry experts, public-interest groups, and academia. </w:t>
      </w:r>
    </w:p>
    <w:p w:rsidRPr="00B94F37" w:rsidR="00B94F37" w:rsidP="00B94F37" w:rsidRDefault="00B94F37" w14:paraId="3B2530C0" w14:textId="77777777">
      <w:pPr>
        <w:tabs>
          <w:tab w:val="left" w:pos="-720"/>
          <w:tab w:val="left" w:pos="1080"/>
          <w:tab w:val="left" w:pos="1440"/>
        </w:tabs>
        <w:suppressAutoHyphens/>
        <w:ind w:left="720"/>
        <w:rPr>
          <w:rFonts w:ascii="Times New Roman" w:hAnsi="Times New Roman"/>
        </w:rPr>
      </w:pPr>
    </w:p>
    <w:p w:rsidRPr="00B94F37" w:rsidR="00B94F37" w:rsidP="00B94F37" w:rsidRDefault="00B94F37" w14:paraId="1CCC0AB9" w14:textId="09790A2C">
      <w:pPr>
        <w:tabs>
          <w:tab w:val="left" w:pos="-720"/>
          <w:tab w:val="left" w:pos="1080"/>
          <w:tab w:val="left" w:pos="1440"/>
        </w:tabs>
        <w:suppressAutoHyphens/>
        <w:ind w:left="720"/>
        <w:rPr>
          <w:rFonts w:ascii="Times New Roman" w:hAnsi="Times New Roman"/>
        </w:rPr>
      </w:pPr>
      <w:r w:rsidRPr="00B94F37">
        <w:rPr>
          <w:rFonts w:ascii="Times New Roman" w:hAnsi="Times New Roman"/>
        </w:rPr>
        <w:tab/>
      </w:r>
      <w:r w:rsidRPr="00B94F37">
        <w:rPr>
          <w:rFonts w:ascii="Times New Roman" w:hAnsi="Times New Roman"/>
        </w:rPr>
        <w:tab/>
        <w:t xml:space="preserve">In addition, the Organic Trade Association (OTA), based in Brattleboro, VT, represents and encourages all sectors of organic stakeholders to provide public comment on all federal register dockets and </w:t>
      </w:r>
      <w:r w:rsidR="00173457">
        <w:rPr>
          <w:rFonts w:ascii="Times New Roman" w:hAnsi="Times New Roman"/>
        </w:rPr>
        <w:t xml:space="preserve">NOSB meetings, and </w:t>
      </w:r>
      <w:r w:rsidRPr="00B94F37">
        <w:rPr>
          <w:rFonts w:ascii="Times New Roman" w:hAnsi="Times New Roman"/>
        </w:rPr>
        <w:t xml:space="preserve">to participate on all opportunities for public engagement. </w:t>
      </w:r>
    </w:p>
    <w:p w:rsidRPr="00277286" w:rsidR="00463BFC" w:rsidP="00C9570A" w:rsidRDefault="00463BFC" w14:paraId="3B8C6A94" w14:textId="77777777">
      <w:pPr>
        <w:tabs>
          <w:tab w:val="left" w:pos="2070"/>
        </w:tabs>
        <w:rPr>
          <w:rFonts w:ascii="Times New Roman" w:hAnsi="Times New Roman"/>
          <w:b/>
        </w:rPr>
      </w:pPr>
    </w:p>
    <w:p w:rsidR="004A35E7" w:rsidP="00186204" w:rsidRDefault="00994F85" w14:paraId="06BE8216" w14:textId="55912A8E">
      <w:pPr>
        <w:tabs>
          <w:tab w:val="left" w:pos="1440"/>
          <w:tab w:val="left" w:pos="1980"/>
          <w:tab w:val="left" w:pos="2070"/>
          <w:tab w:val="left" w:pos="2880"/>
        </w:tabs>
        <w:ind w:left="720"/>
        <w:rPr>
          <w:rFonts w:ascii="Times New Roman" w:hAnsi="Times New Roman"/>
          <w:b/>
        </w:rPr>
      </w:pPr>
      <w:r w:rsidRPr="00277286">
        <w:rPr>
          <w:rFonts w:ascii="Times New Roman" w:hAnsi="Times New Roman"/>
          <w:b/>
        </w:rPr>
        <w:t>-</w:t>
      </w:r>
      <w:r w:rsidRPr="00277286" w:rsidR="003371D6">
        <w:rPr>
          <w:rFonts w:ascii="Times New Roman" w:hAnsi="Times New Roman"/>
          <w:b/>
        </w:rPr>
        <w:tab/>
      </w:r>
      <w:r w:rsidRPr="00277286" w:rsidR="00463BFC">
        <w:rPr>
          <w:rFonts w:ascii="Times New Roman" w:hAnsi="Times New Roman"/>
          <w:b/>
        </w:rPr>
        <w:t xml:space="preserve">CONSULTATION WITH REPRESENTATIVES OF THOSE </w:t>
      </w:r>
      <w:r w:rsidRPr="00277286">
        <w:rPr>
          <w:rFonts w:ascii="Times New Roman" w:hAnsi="Times New Roman"/>
          <w:b/>
        </w:rPr>
        <w:tab/>
      </w:r>
      <w:r w:rsidRPr="00277286" w:rsidR="00463BFC">
        <w:rPr>
          <w:rFonts w:ascii="Times New Roman" w:hAnsi="Times New Roman"/>
          <w:b/>
        </w:rPr>
        <w:t xml:space="preserve">FROM WHOM INFORMATION IS TO BE OBTAINED OR THOSE WHO MUST COMPILE RECORDS SHOULD </w:t>
      </w:r>
      <w:r w:rsidRPr="00277286">
        <w:rPr>
          <w:rFonts w:ascii="Times New Roman" w:hAnsi="Times New Roman"/>
          <w:b/>
        </w:rPr>
        <w:tab/>
      </w:r>
      <w:r w:rsidRPr="00277286" w:rsidR="00463BFC">
        <w:rPr>
          <w:rFonts w:ascii="Times New Roman" w:hAnsi="Times New Roman"/>
          <w:b/>
        </w:rPr>
        <w:t xml:space="preserve">OCCUR AT LEAST ONCE EVERY 3 YEARS </w:t>
      </w:r>
    </w:p>
    <w:p w:rsidR="004A35E7" w:rsidP="00186204" w:rsidRDefault="004A35E7" w14:paraId="3D1A7C00" w14:textId="77777777">
      <w:pPr>
        <w:tabs>
          <w:tab w:val="left" w:pos="1440"/>
          <w:tab w:val="left" w:pos="1980"/>
          <w:tab w:val="left" w:pos="2070"/>
          <w:tab w:val="left" w:pos="2880"/>
        </w:tabs>
        <w:ind w:left="720"/>
        <w:rPr>
          <w:rFonts w:ascii="Times New Roman" w:hAnsi="Times New Roman"/>
          <w:b/>
        </w:rPr>
      </w:pPr>
    </w:p>
    <w:p w:rsidRPr="00186204" w:rsidR="00C91AFD" w:rsidP="00186204" w:rsidRDefault="00463BFC" w14:paraId="226BE4D7" w14:textId="0B02D553">
      <w:pPr>
        <w:tabs>
          <w:tab w:val="left" w:pos="1440"/>
          <w:tab w:val="left" w:pos="1980"/>
          <w:tab w:val="left" w:pos="2070"/>
          <w:tab w:val="left" w:pos="2880"/>
        </w:tabs>
        <w:ind w:left="720"/>
        <w:rPr>
          <w:rFonts w:ascii="Times New Roman" w:hAnsi="Times New Roman"/>
          <w:b/>
        </w:rPr>
      </w:pPr>
      <w:r w:rsidRPr="00277286">
        <w:rPr>
          <w:rFonts w:ascii="Times New Roman" w:hAnsi="Times New Roman"/>
          <w:b/>
        </w:rPr>
        <w:t xml:space="preserve">- </w:t>
      </w:r>
      <w:r w:rsidR="00CD07E7">
        <w:rPr>
          <w:rFonts w:ascii="Times New Roman" w:hAnsi="Times New Roman"/>
          <w:b/>
        </w:rPr>
        <w:tab/>
      </w:r>
      <w:r w:rsidRPr="00277286">
        <w:rPr>
          <w:rFonts w:ascii="Times New Roman" w:hAnsi="Times New Roman"/>
          <w:b/>
        </w:rPr>
        <w:t>EVEN IF THE COLLECTION OF INFORMATION ACTIVITY IS THE SAME AS IN PRIOR PERIODS.  THERE MAY BE CIRCUMSTANCES THAT MAY</w:t>
      </w:r>
      <w:r w:rsidR="00CD07E7">
        <w:rPr>
          <w:rFonts w:ascii="Times New Roman" w:hAnsi="Times New Roman"/>
          <w:b/>
        </w:rPr>
        <w:t xml:space="preserve"> </w:t>
      </w:r>
      <w:r w:rsidRPr="00277286">
        <w:rPr>
          <w:rFonts w:ascii="Times New Roman" w:hAnsi="Times New Roman"/>
          <w:b/>
        </w:rPr>
        <w:t>PRECLUDE CONSULTATION IN A SPECIFIC SITUATION.  THESE</w:t>
      </w:r>
      <w:r w:rsidR="00CD07E7">
        <w:rPr>
          <w:rFonts w:ascii="Times New Roman" w:hAnsi="Times New Roman"/>
          <w:b/>
        </w:rPr>
        <w:t xml:space="preserve"> </w:t>
      </w:r>
      <w:r w:rsidRPr="00277286">
        <w:rPr>
          <w:rFonts w:ascii="Times New Roman" w:hAnsi="Times New Roman"/>
          <w:b/>
        </w:rPr>
        <w:t xml:space="preserve">CIRCUMSTANCES SHOULD BE EXPLAINED.  </w:t>
      </w:r>
    </w:p>
    <w:p w:rsidRPr="00277286" w:rsidR="00C91AFD" w:rsidP="00615333" w:rsidRDefault="00C91AFD" w14:paraId="2036CBB9" w14:textId="77777777">
      <w:pPr>
        <w:rPr>
          <w:rFonts w:ascii="Times New Roman" w:hAnsi="Times New Roman"/>
          <w:b/>
        </w:rPr>
      </w:pPr>
    </w:p>
    <w:p w:rsidR="00463BFC" w:rsidP="00697D40" w:rsidRDefault="00463BFC" w14:paraId="713233D9" w14:textId="0A7BF1A4">
      <w:pPr>
        <w:tabs>
          <w:tab w:val="left" w:pos="-1440"/>
        </w:tabs>
        <w:ind w:left="720" w:hanging="720"/>
        <w:rPr>
          <w:rFonts w:ascii="Times New Roman" w:hAnsi="Times New Roman"/>
          <w:b/>
        </w:rPr>
      </w:pPr>
      <w:r w:rsidRPr="00277286">
        <w:rPr>
          <w:rFonts w:ascii="Times New Roman" w:hAnsi="Times New Roman"/>
          <w:b/>
        </w:rPr>
        <w:t>9.</w:t>
      </w:r>
      <w:r w:rsidRPr="00277286">
        <w:rPr>
          <w:rFonts w:ascii="Times New Roman" w:hAnsi="Times New Roman"/>
          <w:b/>
        </w:rPr>
        <w:tab/>
        <w:t xml:space="preserve">EXPLAIN ANY DECISION TO PROVIDE ANY PAYMENT OR GIFT TO RESPONDENTS, OTHER THAN REMUNERATION OF CONTRACTORS OR GRANTEES.  </w:t>
      </w:r>
    </w:p>
    <w:p w:rsidR="008414D2" w:rsidP="00697D40" w:rsidRDefault="008414D2" w14:paraId="4FF1E211" w14:textId="77777777">
      <w:pPr>
        <w:tabs>
          <w:tab w:val="left" w:pos="-1440"/>
        </w:tabs>
        <w:ind w:left="720" w:hanging="720"/>
        <w:rPr>
          <w:rFonts w:ascii="Times New Roman" w:hAnsi="Times New Roman"/>
          <w:b/>
        </w:rPr>
      </w:pPr>
    </w:p>
    <w:p w:rsidRPr="00277286" w:rsidR="00C91AFD" w:rsidP="00697D40" w:rsidRDefault="00C91AFD" w14:paraId="3705226F" w14:textId="424BB887">
      <w:pPr>
        <w:tabs>
          <w:tab w:val="left" w:pos="-720"/>
          <w:tab w:val="left" w:pos="720"/>
        </w:tabs>
        <w:suppressAutoHyphens/>
        <w:rPr>
          <w:rFonts w:ascii="Times New Roman" w:hAnsi="Times New Roman"/>
        </w:rPr>
      </w:pPr>
      <w:r w:rsidRPr="00277286">
        <w:rPr>
          <w:rFonts w:ascii="Times New Roman" w:hAnsi="Times New Roman"/>
        </w:rPr>
        <w:tab/>
      </w:r>
      <w:r w:rsidR="00697D40">
        <w:rPr>
          <w:rFonts w:ascii="Times New Roman" w:hAnsi="Times New Roman"/>
        </w:rPr>
        <w:tab/>
      </w:r>
      <w:r w:rsidRPr="00277286">
        <w:rPr>
          <w:rFonts w:ascii="Times New Roman" w:hAnsi="Times New Roman"/>
        </w:rPr>
        <w:t xml:space="preserve">There would be no payment or gift rendered to any respondent.  </w:t>
      </w:r>
    </w:p>
    <w:p w:rsidRPr="00277286" w:rsidR="00463BFC" w:rsidP="00615333" w:rsidRDefault="00463BFC" w14:paraId="5B06D3FD" w14:textId="77777777">
      <w:pPr>
        <w:tabs>
          <w:tab w:val="left" w:pos="-1440"/>
        </w:tabs>
        <w:ind w:left="1440" w:hanging="720"/>
        <w:rPr>
          <w:rFonts w:ascii="Times New Roman" w:hAnsi="Times New Roman"/>
          <w:b/>
        </w:rPr>
      </w:pPr>
    </w:p>
    <w:p w:rsidRPr="00277286" w:rsidR="00463BFC" w:rsidP="00697D40" w:rsidRDefault="00463BFC" w14:paraId="2FFF7EAE" w14:textId="77777777">
      <w:pPr>
        <w:tabs>
          <w:tab w:val="left" w:pos="-1440"/>
        </w:tabs>
        <w:ind w:left="720" w:hanging="720"/>
        <w:rPr>
          <w:rFonts w:ascii="Times New Roman" w:hAnsi="Times New Roman"/>
          <w:b/>
        </w:rPr>
      </w:pPr>
      <w:r w:rsidRPr="00277286">
        <w:rPr>
          <w:rFonts w:ascii="Times New Roman" w:hAnsi="Times New Roman"/>
          <w:b/>
        </w:rPr>
        <w:t>10.</w:t>
      </w:r>
      <w:r w:rsidRPr="00277286">
        <w:rPr>
          <w:rFonts w:ascii="Times New Roman" w:hAnsi="Times New Roman"/>
          <w:b/>
        </w:rPr>
        <w:tab/>
        <w:t>DESCRIBE ANY ASSURANCE OF CONFIDENTIALITY PROVIDED TO RESPONDENTS AND THE BASIS FOR THE ASSURANCE IN STATUTE, REGULATION, OR AGENCY POLICY.</w:t>
      </w:r>
    </w:p>
    <w:p w:rsidRPr="00277286" w:rsidR="001F44C6" w:rsidP="00697D40" w:rsidRDefault="00C91AFD" w14:paraId="1199248B" w14:textId="77777777">
      <w:pPr>
        <w:tabs>
          <w:tab w:val="left" w:pos="-720"/>
        </w:tabs>
        <w:suppressAutoHyphens/>
        <w:ind w:left="720"/>
        <w:rPr>
          <w:rFonts w:ascii="Times New Roman" w:hAnsi="Times New Roman"/>
        </w:rPr>
      </w:pPr>
      <w:r w:rsidRPr="00277286">
        <w:rPr>
          <w:rFonts w:ascii="Times New Roman" w:hAnsi="Times New Roman"/>
        </w:rPr>
        <w:lastRenderedPageBreak/>
        <w:tab/>
        <w:t xml:space="preserve">Evaluators reviewing private certifiers’ confidential records would be Federal employees representing the USDA.  The OFPA § 6515(g) states "that any certifying agent shall maintain strict confidentiality with respect to its clients under the applicable organic certification program and may not disclose to third parties (with the exception of the Secretary or the applicable State Program’s governing State official) any business related information concerning such client obtained while implementing this chapter."  Section 205.504(b)(4) of the rule further states that a private certifying agent shall establish policies for protecting the confidentiality of client records.  </w:t>
      </w:r>
    </w:p>
    <w:p w:rsidRPr="00277286" w:rsidR="00C91AFD" w:rsidP="00615333" w:rsidRDefault="00C91AFD" w14:paraId="3B1BA75D" w14:textId="77777777">
      <w:pPr>
        <w:tabs>
          <w:tab w:val="left" w:pos="-1440"/>
        </w:tabs>
        <w:ind w:left="1440" w:hanging="720"/>
        <w:rPr>
          <w:rFonts w:ascii="Times New Roman" w:hAnsi="Times New Roman"/>
          <w:b/>
        </w:rPr>
      </w:pPr>
    </w:p>
    <w:p w:rsidR="00463BFC" w:rsidP="00801944" w:rsidRDefault="00463BFC" w14:paraId="2EF05D79" w14:textId="0D7A7694">
      <w:pPr>
        <w:tabs>
          <w:tab w:val="left" w:pos="-1440"/>
        </w:tabs>
        <w:ind w:left="720" w:hanging="720"/>
        <w:rPr>
          <w:rFonts w:ascii="Times New Roman" w:hAnsi="Times New Roman"/>
          <w:b/>
        </w:rPr>
      </w:pPr>
      <w:r w:rsidRPr="00277286">
        <w:rPr>
          <w:rFonts w:ascii="Times New Roman" w:hAnsi="Times New Roman"/>
          <w:b/>
        </w:rPr>
        <w:t>11.</w:t>
      </w:r>
      <w:r w:rsidRPr="00277286">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277286" w:rsidR="008414D2" w:rsidP="00801944" w:rsidRDefault="008414D2" w14:paraId="2E23BB6C" w14:textId="77777777">
      <w:pPr>
        <w:tabs>
          <w:tab w:val="left" w:pos="-1440"/>
        </w:tabs>
        <w:ind w:left="720" w:hanging="720"/>
        <w:rPr>
          <w:rFonts w:ascii="Times New Roman" w:hAnsi="Times New Roman"/>
          <w:b/>
        </w:rPr>
      </w:pPr>
    </w:p>
    <w:p w:rsidRPr="00277286" w:rsidR="003541A0" w:rsidP="00801944" w:rsidRDefault="003541A0" w14:paraId="3F1C6E49" w14:textId="77777777">
      <w:pPr>
        <w:tabs>
          <w:tab w:val="left" w:pos="-720"/>
        </w:tabs>
        <w:suppressAutoHyphens/>
        <w:ind w:left="720"/>
        <w:rPr>
          <w:rFonts w:ascii="Times New Roman" w:hAnsi="Times New Roman"/>
        </w:rPr>
      </w:pPr>
      <w:r w:rsidRPr="00277286">
        <w:rPr>
          <w:rFonts w:ascii="Times New Roman" w:hAnsi="Times New Roman"/>
        </w:rPr>
        <w:tab/>
        <w:t>There are no questions being requested that are of a sensitive nature.  The information we are seeking is directly related to the applicants’ business activities as they relate to the NOP.</w:t>
      </w:r>
    </w:p>
    <w:p w:rsidRPr="00277286" w:rsidR="003541A0" w:rsidP="00615333" w:rsidRDefault="003541A0" w14:paraId="40BFB41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p>
    <w:p w:rsidRPr="00277286" w:rsidR="00463BFC" w:rsidP="00224ED5" w:rsidRDefault="00463BFC" w14:paraId="156BF04E" w14:textId="2781EFF9">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630"/>
        <w:rPr>
          <w:rFonts w:ascii="Times New Roman" w:hAnsi="Times New Roman"/>
          <w:b/>
        </w:rPr>
      </w:pPr>
      <w:r w:rsidRPr="00277286">
        <w:rPr>
          <w:rFonts w:ascii="Times New Roman" w:hAnsi="Times New Roman"/>
          <w:b/>
        </w:rPr>
        <w:t>12.</w:t>
      </w:r>
      <w:r w:rsidR="00224ED5">
        <w:rPr>
          <w:rFonts w:ascii="Times New Roman" w:hAnsi="Times New Roman"/>
          <w:b/>
        </w:rPr>
        <w:t xml:space="preserve">     </w:t>
      </w:r>
      <w:r w:rsidRPr="004B79C5">
        <w:rPr>
          <w:rFonts w:ascii="Times New Roman" w:hAnsi="Times New Roman"/>
          <w:b/>
        </w:rPr>
        <w:t>PROVIDE ESTIMATES OF THE HOUR BURDEN OF THE COLLECTION OF INFORMATION.</w:t>
      </w:r>
      <w:r w:rsidRPr="00277286">
        <w:rPr>
          <w:rFonts w:ascii="Times New Roman" w:hAnsi="Times New Roman"/>
          <w:b/>
        </w:rPr>
        <w:t xml:space="preserve">  </w:t>
      </w:r>
    </w:p>
    <w:p w:rsidRPr="00277286" w:rsidR="00463BFC" w:rsidP="00615333" w:rsidRDefault="00463BFC" w14:paraId="68EEAB0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277286">
        <w:rPr>
          <w:rFonts w:ascii="Times New Roman" w:hAnsi="Times New Roman"/>
          <w:b/>
        </w:rPr>
        <w:tab/>
      </w:r>
      <w:r w:rsidRPr="00277286">
        <w:rPr>
          <w:rFonts w:ascii="Times New Roman" w:hAnsi="Times New Roman"/>
          <w:b/>
        </w:rPr>
        <w:tab/>
      </w:r>
      <w:r w:rsidRPr="00277286">
        <w:rPr>
          <w:rFonts w:ascii="Times New Roman" w:hAnsi="Times New Roman"/>
          <w:b/>
        </w:rPr>
        <w:tab/>
      </w:r>
      <w:r w:rsidRPr="00277286">
        <w:rPr>
          <w:rFonts w:ascii="Times New Roman" w:hAnsi="Times New Roman"/>
          <w:b/>
        </w:rPr>
        <w:tab/>
      </w:r>
    </w:p>
    <w:p w:rsidR="00F80C76" w:rsidP="001B06CC" w:rsidRDefault="003C5C30" w14:paraId="2164BDF1" w14:textId="765FC3C5">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722"/>
        <w:rPr>
          <w:rFonts w:ascii="Times New Roman" w:hAnsi="Times New Roman"/>
          <w:snapToGrid/>
          <w:szCs w:val="24"/>
        </w:rPr>
      </w:pPr>
      <w:r>
        <w:rPr>
          <w:rFonts w:ascii="Times New Roman" w:hAnsi="Times New Roman"/>
        </w:rPr>
        <w:tab/>
      </w:r>
      <w:r w:rsidR="007B5599">
        <w:rPr>
          <w:rFonts w:ascii="Times New Roman" w:hAnsi="Times New Roman"/>
        </w:rPr>
        <w:tab/>
      </w:r>
      <w:r w:rsidRPr="00A47EF6" w:rsidR="00F80C76">
        <w:rPr>
          <w:rFonts w:ascii="Times New Roman" w:hAnsi="Times New Roman"/>
          <w:snapToGrid/>
          <w:szCs w:val="24"/>
        </w:rPr>
        <w:t>F</w:t>
      </w:r>
      <w:r w:rsidR="00F80C76">
        <w:rPr>
          <w:rFonts w:ascii="Times New Roman" w:hAnsi="Times New Roman"/>
          <w:snapToGrid/>
          <w:szCs w:val="24"/>
        </w:rPr>
        <w:t>ive</w:t>
      </w:r>
      <w:r w:rsidRPr="00A47EF6" w:rsidR="00F80C76">
        <w:rPr>
          <w:rFonts w:ascii="Times New Roman" w:hAnsi="Times New Roman"/>
          <w:snapToGrid/>
          <w:szCs w:val="24"/>
        </w:rPr>
        <w:t xml:space="preserve"> respondent types—certified </w:t>
      </w:r>
      <w:r w:rsidR="007D26BC">
        <w:rPr>
          <w:rFonts w:ascii="Times New Roman" w:hAnsi="Times New Roman"/>
          <w:snapToGrid/>
          <w:szCs w:val="24"/>
        </w:rPr>
        <w:t>organic</w:t>
      </w:r>
      <w:r w:rsidR="001C28BB">
        <w:rPr>
          <w:rFonts w:ascii="Times New Roman" w:hAnsi="Times New Roman"/>
          <w:snapToGrid/>
          <w:szCs w:val="24"/>
        </w:rPr>
        <w:t xml:space="preserve">, applicants for organic certification, and exempt organic </w:t>
      </w:r>
      <w:r w:rsidRPr="00A47EF6" w:rsidR="00F80C76">
        <w:rPr>
          <w:rFonts w:ascii="Times New Roman" w:hAnsi="Times New Roman"/>
          <w:snapToGrid/>
          <w:szCs w:val="24"/>
        </w:rPr>
        <w:t xml:space="preserve">operations (producers and handlers), certifying agents, inspectors, </w:t>
      </w:r>
      <w:r w:rsidR="00F80C76">
        <w:rPr>
          <w:rFonts w:ascii="Times New Roman" w:hAnsi="Times New Roman"/>
          <w:snapToGrid/>
          <w:szCs w:val="24"/>
        </w:rPr>
        <w:t xml:space="preserve">state organic programs, </w:t>
      </w:r>
      <w:r w:rsidRPr="00A47EF6" w:rsidR="00F80C76">
        <w:rPr>
          <w:rFonts w:ascii="Times New Roman" w:hAnsi="Times New Roman"/>
          <w:snapToGrid/>
          <w:szCs w:val="24"/>
        </w:rPr>
        <w:t xml:space="preserve">and petitioners - have been identified in our currently approved information collection (0581-0191). </w:t>
      </w:r>
      <w:r w:rsidR="00F80C76">
        <w:rPr>
          <w:rFonts w:ascii="Times New Roman" w:hAnsi="Times New Roman"/>
          <w:snapToGrid/>
          <w:szCs w:val="24"/>
        </w:rPr>
        <w:t xml:space="preserve">Four respondent types – </w:t>
      </w:r>
      <w:r w:rsidR="002330E5">
        <w:rPr>
          <w:rFonts w:ascii="Times New Roman" w:hAnsi="Times New Roman"/>
          <w:snapToGrid/>
          <w:szCs w:val="24"/>
        </w:rPr>
        <w:t xml:space="preserve">certified </w:t>
      </w:r>
      <w:r w:rsidR="00F80C76">
        <w:rPr>
          <w:rFonts w:ascii="Times New Roman" w:hAnsi="Times New Roman"/>
          <w:snapToGrid/>
          <w:szCs w:val="24"/>
        </w:rPr>
        <w:t xml:space="preserve">organic livestock and poultry </w:t>
      </w:r>
      <w:r w:rsidRPr="00A47EF6" w:rsidR="00F80C76">
        <w:rPr>
          <w:rFonts w:ascii="Times New Roman" w:hAnsi="Times New Roman"/>
          <w:snapToGrid/>
          <w:szCs w:val="24"/>
        </w:rPr>
        <w:t>operations</w:t>
      </w:r>
      <w:r w:rsidR="00F80C76">
        <w:rPr>
          <w:rFonts w:ascii="Times New Roman" w:hAnsi="Times New Roman"/>
          <w:snapToGrid/>
          <w:szCs w:val="24"/>
        </w:rPr>
        <w:t xml:space="preserve"> and applicants for certification</w:t>
      </w:r>
      <w:r w:rsidRPr="00A47EF6" w:rsidR="00F80C76">
        <w:rPr>
          <w:rFonts w:ascii="Times New Roman" w:hAnsi="Times New Roman"/>
          <w:snapToGrid/>
          <w:szCs w:val="24"/>
        </w:rPr>
        <w:t xml:space="preserve">, certifying agents, inspectors, </w:t>
      </w:r>
      <w:r w:rsidR="00F80C76">
        <w:rPr>
          <w:rFonts w:ascii="Times New Roman" w:hAnsi="Times New Roman"/>
          <w:snapToGrid/>
          <w:szCs w:val="24"/>
        </w:rPr>
        <w:t xml:space="preserve">and state organic programs – are impacted by the requirements in this proposed rule.  </w:t>
      </w:r>
    </w:p>
    <w:p w:rsidR="00F80C76" w:rsidP="00F80C76" w:rsidRDefault="00F80C76" w14:paraId="30D78DCF" w14:textId="77E8E44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Times New Roman" w:hAnsi="Times New Roman"/>
          <w:snapToGrid/>
          <w:szCs w:val="24"/>
        </w:rPr>
      </w:pPr>
    </w:p>
    <w:p w:rsidRPr="00A47EF6" w:rsidR="00F80C76" w:rsidP="00F80C76" w:rsidRDefault="00F80C76" w14:paraId="58680E12" w14:textId="5376C5B7">
      <w:pPr>
        <w:ind w:left="720" w:firstLine="720"/>
        <w:rPr>
          <w:rFonts w:ascii="Times New Roman" w:hAnsi="Times New Roman"/>
          <w:snapToGrid/>
          <w:szCs w:val="24"/>
          <w:vertAlign w:val="superscript"/>
        </w:rPr>
      </w:pPr>
      <w:r w:rsidRPr="00A47EF6">
        <w:rPr>
          <w:rFonts w:ascii="Times New Roman" w:hAnsi="Times New Roman"/>
          <w:snapToGrid/>
          <w:szCs w:val="24"/>
        </w:rPr>
        <w:t xml:space="preserve">In addition, to </w:t>
      </w:r>
      <w:proofErr w:type="gramStart"/>
      <w:r w:rsidRPr="00A47EF6">
        <w:rPr>
          <w:rFonts w:ascii="Times New Roman" w:hAnsi="Times New Roman"/>
          <w:snapToGrid/>
          <w:szCs w:val="24"/>
        </w:rPr>
        <w:t>more precisely understand the costs of the paperwork impacts</w:t>
      </w:r>
      <w:proofErr w:type="gramEnd"/>
      <w:r w:rsidRPr="00A47EF6">
        <w:rPr>
          <w:rFonts w:ascii="Times New Roman" w:hAnsi="Times New Roman"/>
          <w:snapToGrid/>
          <w:szCs w:val="24"/>
        </w:rPr>
        <w:t xml:space="preserve"> of the National Organic Program, AMS has divided the categories of all respondents into domestic and foreign, as appropriate. For all respondents, AMS estimates: (1) the number of respondents; (2) the hours they spend, annually, creating and storing records to meet the paperwork requirements of the organic labeling program; </w:t>
      </w:r>
      <w:proofErr w:type="gramStart"/>
      <w:r w:rsidRPr="00A47EF6">
        <w:rPr>
          <w:rFonts w:ascii="Times New Roman" w:hAnsi="Times New Roman"/>
          <w:snapToGrid/>
          <w:szCs w:val="24"/>
        </w:rPr>
        <w:t>and,</w:t>
      </w:r>
      <w:proofErr w:type="gramEnd"/>
      <w:r w:rsidRPr="00A47EF6">
        <w:rPr>
          <w:rFonts w:ascii="Times New Roman" w:hAnsi="Times New Roman"/>
          <w:snapToGrid/>
          <w:szCs w:val="24"/>
        </w:rPr>
        <w:t xml:space="preserve"> (3) the costs of those activities based on prevailing domestic </w:t>
      </w:r>
      <w:r w:rsidRPr="00A47EF6">
        <w:rPr>
          <w:rFonts w:ascii="Times New Roman" w:hAnsi="Times New Roman"/>
          <w:snapToGrid/>
          <w:szCs w:val="24"/>
          <w:vertAlign w:val="superscript"/>
        </w:rPr>
        <w:footnoteReference w:id="4"/>
      </w:r>
      <w:r w:rsidRPr="00A47EF6">
        <w:rPr>
          <w:rFonts w:ascii="Times New Roman" w:hAnsi="Times New Roman"/>
          <w:snapToGrid/>
          <w:szCs w:val="24"/>
          <w:vertAlign w:val="superscript"/>
        </w:rPr>
        <w:t xml:space="preserve"> </w:t>
      </w:r>
      <w:r w:rsidRPr="00A47EF6">
        <w:rPr>
          <w:rFonts w:ascii="Times New Roman" w:hAnsi="Times New Roman"/>
          <w:snapToGrid/>
          <w:szCs w:val="24"/>
        </w:rPr>
        <w:t xml:space="preserve">and foreign </w:t>
      </w:r>
      <w:r w:rsidRPr="00A47EF6">
        <w:rPr>
          <w:rFonts w:ascii="Times New Roman" w:hAnsi="Times New Roman"/>
          <w:snapToGrid/>
          <w:szCs w:val="24"/>
          <w:vertAlign w:val="superscript"/>
        </w:rPr>
        <w:footnoteReference w:id="5"/>
      </w:r>
      <w:r w:rsidRPr="00A47EF6">
        <w:rPr>
          <w:rFonts w:ascii="Times New Roman" w:hAnsi="Times New Roman"/>
          <w:snapToGrid/>
          <w:szCs w:val="24"/>
          <w:vertAlign w:val="superscript"/>
        </w:rPr>
        <w:t xml:space="preserve"> </w:t>
      </w:r>
      <w:r w:rsidRPr="00A47EF6">
        <w:rPr>
          <w:rFonts w:ascii="Times New Roman" w:hAnsi="Times New Roman"/>
          <w:snapToGrid/>
          <w:szCs w:val="24"/>
        </w:rPr>
        <w:t>wages and benefits.</w:t>
      </w:r>
      <w:r w:rsidRPr="00A47EF6">
        <w:rPr>
          <w:rFonts w:ascii="Times New Roman" w:hAnsi="Times New Roman"/>
          <w:snapToGrid/>
          <w:szCs w:val="24"/>
          <w:vertAlign w:val="superscript"/>
        </w:rPr>
        <w:footnoteReference w:id="6"/>
      </w:r>
      <w:r w:rsidRPr="00A47EF6">
        <w:rPr>
          <w:rFonts w:ascii="Times New Roman" w:hAnsi="Times New Roman"/>
          <w:snapToGrid/>
          <w:szCs w:val="24"/>
          <w:vertAlign w:val="superscript"/>
        </w:rPr>
        <w:t xml:space="preserve">, </w:t>
      </w:r>
      <w:r w:rsidRPr="00A47EF6">
        <w:rPr>
          <w:rFonts w:ascii="Times New Roman" w:hAnsi="Times New Roman"/>
          <w:snapToGrid/>
          <w:szCs w:val="24"/>
          <w:vertAlign w:val="superscript"/>
        </w:rPr>
        <w:footnoteReference w:id="7"/>
      </w:r>
      <w:r w:rsidRPr="00A47EF6">
        <w:rPr>
          <w:rFonts w:ascii="Times New Roman" w:hAnsi="Times New Roman"/>
          <w:snapToGrid/>
          <w:szCs w:val="24"/>
          <w:vertAlign w:val="superscript"/>
        </w:rPr>
        <w:t xml:space="preserve"> </w:t>
      </w:r>
    </w:p>
    <w:p w:rsidR="00411CCB" w:rsidP="00411CCB" w:rsidRDefault="00F80C76" w14:paraId="421B75DD" w14:textId="127ED463">
      <w:pPr>
        <w:ind w:left="720" w:firstLine="360"/>
        <w:rPr>
          <w:rFonts w:ascii="Times New Roman" w:hAnsi="Times New Roman"/>
          <w:snapToGrid/>
          <w:szCs w:val="24"/>
        </w:rPr>
      </w:pPr>
      <w:r w:rsidRPr="00A47EF6">
        <w:rPr>
          <w:rFonts w:ascii="Times New Roman" w:hAnsi="Times New Roman"/>
          <w:snapToGrid/>
          <w:szCs w:val="24"/>
        </w:rPr>
        <w:lastRenderedPageBreak/>
        <w:t xml:space="preserve">   </w:t>
      </w:r>
      <w:r w:rsidRPr="00A47EF6">
        <w:rPr>
          <w:rFonts w:ascii="Times New Roman" w:hAnsi="Times New Roman"/>
          <w:snapToGrid/>
          <w:szCs w:val="24"/>
        </w:rPr>
        <w:tab/>
        <w:t xml:space="preserve">For the </w:t>
      </w:r>
      <w:r>
        <w:rPr>
          <w:rFonts w:ascii="Times New Roman" w:hAnsi="Times New Roman"/>
          <w:snapToGrid/>
          <w:szCs w:val="24"/>
        </w:rPr>
        <w:t>7.559</w:t>
      </w:r>
      <w:r w:rsidRPr="00A47EF6">
        <w:rPr>
          <w:rFonts w:ascii="Times New Roman" w:hAnsi="Times New Roman"/>
          <w:snapToGrid/>
          <w:szCs w:val="24"/>
        </w:rPr>
        <w:t xml:space="preserve"> reporting and recordkeeping respondents, the total information collection for both reporting and recordkeeping is </w:t>
      </w:r>
      <w:r>
        <w:rPr>
          <w:rFonts w:ascii="Times New Roman" w:hAnsi="Times New Roman" w:eastAsia="Calibri"/>
          <w:snapToGrid/>
          <w:szCs w:val="22"/>
        </w:rPr>
        <w:t>102,088</w:t>
      </w:r>
      <w:r w:rsidRPr="00A47EF6">
        <w:rPr>
          <w:rFonts w:ascii="Times New Roman" w:hAnsi="Times New Roman" w:eastAsia="Calibri"/>
          <w:snapToGrid/>
          <w:szCs w:val="22"/>
        </w:rPr>
        <w:t xml:space="preserve"> hours with</w:t>
      </w:r>
      <w:r>
        <w:rPr>
          <w:rFonts w:ascii="Times New Roman" w:hAnsi="Times New Roman" w:eastAsia="Calibri"/>
          <w:snapToGrid/>
          <w:szCs w:val="22"/>
        </w:rPr>
        <w:t xml:space="preserve"> 40,673</w:t>
      </w:r>
      <w:r w:rsidRPr="00A47EF6">
        <w:rPr>
          <w:rFonts w:ascii="Times New Roman" w:hAnsi="Times New Roman" w:eastAsia="Calibri"/>
          <w:snapToGrid/>
          <w:szCs w:val="22"/>
        </w:rPr>
        <w:t xml:space="preserve"> total responses, </w:t>
      </w:r>
      <w:r>
        <w:rPr>
          <w:rFonts w:ascii="Times New Roman" w:hAnsi="Times New Roman" w:eastAsia="Calibri"/>
          <w:snapToGrid/>
          <w:szCs w:val="22"/>
        </w:rPr>
        <w:t>5.38</w:t>
      </w:r>
      <w:r w:rsidRPr="00A47EF6">
        <w:rPr>
          <w:rFonts w:ascii="Times New Roman" w:hAnsi="Times New Roman" w:eastAsia="Calibri"/>
          <w:snapToGrid/>
          <w:szCs w:val="22"/>
        </w:rPr>
        <w:t xml:space="preserve"> responses per respondent, and </w:t>
      </w:r>
      <w:r>
        <w:rPr>
          <w:rFonts w:ascii="Times New Roman" w:hAnsi="Times New Roman" w:eastAsia="Calibri"/>
          <w:snapToGrid/>
          <w:szCs w:val="22"/>
        </w:rPr>
        <w:t>2.51</w:t>
      </w:r>
      <w:r w:rsidRPr="00A47EF6">
        <w:rPr>
          <w:rFonts w:ascii="Times New Roman" w:hAnsi="Times New Roman" w:eastAsia="Calibri"/>
          <w:snapToGrid/>
          <w:szCs w:val="22"/>
        </w:rPr>
        <w:t xml:space="preserve"> hours per response at a total burden cost of $</w:t>
      </w:r>
      <w:r>
        <w:rPr>
          <w:rFonts w:ascii="Times New Roman" w:hAnsi="Times New Roman" w:eastAsia="Calibri"/>
          <w:snapToGrid/>
          <w:szCs w:val="22"/>
        </w:rPr>
        <w:t>4,138,397</w:t>
      </w:r>
      <w:r w:rsidRPr="00A47EF6">
        <w:rPr>
          <w:rFonts w:ascii="Times New Roman" w:hAnsi="Times New Roman" w:eastAsia="Calibri"/>
          <w:snapToGrid/>
          <w:szCs w:val="22"/>
        </w:rPr>
        <w:t xml:space="preserve"> for both reporting and recordkeeping</w:t>
      </w:r>
      <w:r w:rsidR="0082293A">
        <w:rPr>
          <w:rFonts w:ascii="Times New Roman" w:hAnsi="Times New Roman" w:eastAsia="Calibri"/>
          <w:snapToGrid/>
          <w:szCs w:val="22"/>
        </w:rPr>
        <w:t>.</w:t>
      </w:r>
      <w:r w:rsidR="00411CCB">
        <w:rPr>
          <w:rFonts w:ascii="Times New Roman" w:hAnsi="Times New Roman"/>
          <w:snapToGrid/>
          <w:szCs w:val="24"/>
        </w:rPr>
        <w:t xml:space="preserve"> </w:t>
      </w:r>
      <w:r w:rsidRPr="008C634A" w:rsidR="001B06CC">
        <w:rPr>
          <w:rFonts w:ascii="Times New Roman" w:hAnsi="Times New Roman"/>
          <w:szCs w:val="24"/>
        </w:rPr>
        <w:t xml:space="preserve">Estimates of the burden of collection of information have been summarized on the AMS 71 Grid (supplementary document). </w:t>
      </w:r>
    </w:p>
    <w:p w:rsidR="00411CCB" w:rsidP="00411CCB" w:rsidRDefault="00411CCB" w14:paraId="426B35FE" w14:textId="77777777">
      <w:pPr>
        <w:ind w:left="720" w:firstLine="360"/>
        <w:rPr>
          <w:rFonts w:ascii="Times New Roman" w:hAnsi="Times New Roman"/>
          <w:snapToGrid/>
          <w:szCs w:val="24"/>
        </w:rPr>
      </w:pPr>
    </w:p>
    <w:p w:rsidRPr="00411CCB" w:rsidR="008C634A" w:rsidP="002330E5" w:rsidRDefault="00663BDD" w14:paraId="1D9B4256" w14:textId="32856472">
      <w:pPr>
        <w:ind w:left="720" w:firstLine="720"/>
        <w:rPr>
          <w:rFonts w:ascii="Times New Roman" w:hAnsi="Times New Roman"/>
          <w:snapToGrid/>
          <w:szCs w:val="24"/>
        </w:rPr>
      </w:pPr>
      <w:r w:rsidRPr="008C634A">
        <w:rPr>
          <w:rFonts w:ascii="Times New Roman" w:hAnsi="Times New Roman"/>
          <w:szCs w:val="24"/>
        </w:rPr>
        <w:t>Estimates</w:t>
      </w:r>
      <w:r w:rsidRPr="008C634A" w:rsidR="008C634A">
        <w:rPr>
          <w:rFonts w:ascii="Times New Roman" w:hAnsi="Times New Roman"/>
          <w:szCs w:val="24"/>
        </w:rPr>
        <w:t xml:space="preserve"> of the reporting hour burden are summarized here in Question #12.</w:t>
      </w:r>
      <w:r w:rsidR="0092725B">
        <w:rPr>
          <w:rFonts w:ascii="Times New Roman" w:hAnsi="Times New Roman"/>
          <w:szCs w:val="24"/>
        </w:rPr>
        <w:t xml:space="preserve"> </w:t>
      </w:r>
      <w:r w:rsidRPr="008C634A" w:rsidR="008C634A">
        <w:rPr>
          <w:rFonts w:ascii="Times New Roman" w:hAnsi="Times New Roman"/>
          <w:szCs w:val="24"/>
        </w:rPr>
        <w:t xml:space="preserve">Estimates of the recordkeeping hour burden are summarized </w:t>
      </w:r>
      <w:r w:rsidR="00133651">
        <w:rPr>
          <w:rFonts w:ascii="Times New Roman" w:hAnsi="Times New Roman"/>
          <w:szCs w:val="24"/>
        </w:rPr>
        <w:t xml:space="preserve">below </w:t>
      </w:r>
      <w:r w:rsidRPr="008C634A" w:rsidR="008C634A">
        <w:rPr>
          <w:rFonts w:ascii="Times New Roman" w:hAnsi="Times New Roman"/>
          <w:szCs w:val="24"/>
        </w:rPr>
        <w:t>in Question #13.</w:t>
      </w:r>
    </w:p>
    <w:p w:rsidRPr="00277286" w:rsidR="003541A0" w:rsidP="00615333" w:rsidRDefault="003541A0" w14:paraId="3DBB654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p>
    <w:p w:rsidRPr="00277286" w:rsidR="00463BFC" w:rsidP="0092725B" w:rsidRDefault="00463BFC" w14:paraId="5929BD85" w14:textId="77777777">
      <w:pPr>
        <w:tabs>
          <w:tab w:val="left" w:pos="-1440"/>
        </w:tabs>
        <w:rPr>
          <w:rFonts w:ascii="Times New Roman" w:hAnsi="Times New Roman"/>
          <w:b/>
        </w:rPr>
      </w:pPr>
      <w:r w:rsidRPr="00277286">
        <w:rPr>
          <w:rFonts w:ascii="Times New Roman" w:hAnsi="Times New Roman"/>
          <w:b/>
        </w:rPr>
        <w:tab/>
        <w:t>THE STATEMENT SHOULD:</w:t>
      </w:r>
    </w:p>
    <w:p w:rsidR="00164238" w:rsidP="00164238" w:rsidRDefault="00463BFC" w14:paraId="27F689B6" w14:textId="3CB3589B">
      <w:pPr>
        <w:tabs>
          <w:tab w:val="left" w:pos="-1440"/>
        </w:tabs>
        <w:ind w:left="1440" w:hanging="2160"/>
        <w:rPr>
          <w:rFonts w:ascii="Times New Roman" w:hAnsi="Times New Roman"/>
          <w:b/>
        </w:rPr>
      </w:pPr>
      <w:r w:rsidRPr="00277286">
        <w:rPr>
          <w:rFonts w:ascii="Times New Roman" w:hAnsi="Times New Roman"/>
          <w:b/>
        </w:rPr>
        <w:tab/>
      </w:r>
      <w:r w:rsidRPr="00277286">
        <w:rPr>
          <w:rFonts w:ascii="Times New Roman" w:hAnsi="Times New Roman"/>
          <w:b/>
        </w:rPr>
        <w:tab/>
        <w:t>-</w:t>
      </w:r>
      <w:r w:rsidRPr="00277286">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Pr="00277286" w:rsidR="00463BFC" w:rsidP="00164238" w:rsidRDefault="00463BFC" w14:paraId="59692770" w14:textId="7860785D">
      <w:pPr>
        <w:numPr>
          <w:ilvl w:val="0"/>
          <w:numId w:val="11"/>
        </w:numPr>
        <w:tabs>
          <w:tab w:val="left" w:pos="-1440"/>
        </w:tabs>
        <w:ind w:left="1440" w:hanging="720"/>
        <w:rPr>
          <w:rFonts w:ascii="Times New Roman" w:hAnsi="Times New Roman"/>
          <w:b/>
        </w:rPr>
      </w:pPr>
      <w:r w:rsidRPr="00277286">
        <w:rPr>
          <w:rFonts w:ascii="Times New Roman" w:hAnsi="Times New Roman"/>
          <w:b/>
        </w:rPr>
        <w:t xml:space="preserve">IF THIS REQUEST FOR APPROVAL COVERS MORE THAN ONE FORM, PROVIDE SEPARATE HOUR BURDEN ESTIMATES FOR EACH FORM AND AGGREGATE THE HOUR BURDENS IN ITEM 13 OF OMB FORM 83-I.    </w:t>
      </w:r>
    </w:p>
    <w:p w:rsidRPr="00277286" w:rsidR="00463BFC" w:rsidP="00615333" w:rsidRDefault="00463BFC" w14:paraId="321AE3A2" w14:textId="77777777">
      <w:pPr>
        <w:tabs>
          <w:tab w:val="left" w:pos="-1440"/>
        </w:tabs>
        <w:ind w:left="2160" w:hanging="2160"/>
        <w:rPr>
          <w:rFonts w:ascii="Times New Roman" w:hAnsi="Times New Roman"/>
          <w:b/>
        </w:rPr>
      </w:pPr>
    </w:p>
    <w:p w:rsidRPr="00277286" w:rsidR="00463BFC" w:rsidP="00164238" w:rsidRDefault="00463BFC" w14:paraId="4C9B7F9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38" w:hanging="1438"/>
        <w:rPr>
          <w:rFonts w:ascii="Times New Roman" w:hAnsi="Times New Roman"/>
        </w:rPr>
      </w:pPr>
      <w:r w:rsidRPr="00277286">
        <w:rPr>
          <w:rFonts w:ascii="Times New Roman" w:hAnsi="Times New Roman"/>
        </w:rPr>
        <w:tab/>
      </w:r>
      <w:r w:rsidRPr="00277286">
        <w:rPr>
          <w:rFonts w:ascii="Times New Roman" w:hAnsi="Times New Roman"/>
        </w:rPr>
        <w:tab/>
        <w:t>-</w:t>
      </w:r>
      <w:r w:rsidRPr="00277286">
        <w:rPr>
          <w:rFonts w:ascii="Times New Roman" w:hAnsi="Times New Roman"/>
        </w:rPr>
        <w:tab/>
      </w:r>
      <w:r w:rsidRPr="00277286">
        <w:rPr>
          <w:rFonts w:ascii="Times New Roman" w:hAnsi="Times New Roman"/>
        </w:rPr>
        <w:tab/>
      </w:r>
      <w:r w:rsidRPr="00277286">
        <w:rPr>
          <w:rFonts w:ascii="Times New Roman" w:hAnsi="Times New Roman"/>
          <w:b/>
        </w:rPr>
        <w:t>PROVIDE ESTIMATES OF ANNUALIZED COST TO RESPONDENTS FOR THE HOUR BURDENS FOR COLLECTIONS OF INFORMATION, IDENTIFYING AND USING APPROPRIATE WAGE RATE CATEGORIES.</w:t>
      </w:r>
    </w:p>
    <w:p w:rsidRPr="00277286" w:rsidR="00615333" w:rsidP="00C33127" w:rsidRDefault="00EC1BCA" w14:paraId="04799C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napToGrid/>
          <w:szCs w:val="24"/>
        </w:rPr>
      </w:pPr>
      <w:r w:rsidRPr="00277286">
        <w:rPr>
          <w:rFonts w:ascii="Times New Roman" w:hAnsi="Times New Roman"/>
          <w:snapToGrid/>
          <w:szCs w:val="24"/>
        </w:rPr>
        <w:tab/>
      </w:r>
    </w:p>
    <w:p w:rsidRPr="00A47EF6" w:rsidR="00A47EF6" w:rsidP="00411CCB" w:rsidRDefault="00A47EF6" w14:paraId="3C34D5F7" w14:textId="17CDA4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Times New Roman" w:hAnsi="Times New Roman" w:eastAsia="Calibri"/>
          <w:b/>
          <w:smallCaps/>
          <w:snapToGrid/>
          <w:szCs w:val="22"/>
        </w:rPr>
      </w:pPr>
      <w:r w:rsidRPr="00A47EF6">
        <w:rPr>
          <w:rFonts w:ascii="Times New Roman" w:hAnsi="Times New Roman" w:eastAsia="Calibri"/>
          <w:b/>
          <w:smallCaps/>
          <w:snapToGrid/>
          <w:szCs w:val="22"/>
        </w:rPr>
        <w:t xml:space="preserve">Total All Reporting Burden Cost: </w:t>
      </w:r>
      <w:bookmarkStart w:name="_Hlk16256799" w:id="4"/>
      <w:r w:rsidRPr="00A47EF6">
        <w:rPr>
          <w:rFonts w:ascii="Times New Roman" w:hAnsi="Times New Roman" w:eastAsia="Calibri"/>
          <w:b/>
          <w:smallCaps/>
          <w:snapToGrid/>
          <w:szCs w:val="22"/>
        </w:rPr>
        <w:t>$</w:t>
      </w:r>
      <w:r w:rsidR="00933D1F">
        <w:rPr>
          <w:rFonts w:ascii="Times New Roman" w:hAnsi="Times New Roman" w:eastAsia="Calibri"/>
          <w:b/>
          <w:smallCaps/>
          <w:snapToGrid/>
          <w:szCs w:val="22"/>
        </w:rPr>
        <w:t>3,537,460</w:t>
      </w:r>
    </w:p>
    <w:bookmarkEnd w:id="4"/>
    <w:p w:rsidR="001E032C" w:rsidP="00411CCB" w:rsidRDefault="001E032C" w14:paraId="4713B2C1" w14:textId="77777777">
      <w:pPr>
        <w:widowControl/>
        <w:spacing w:before="120"/>
        <w:ind w:left="720"/>
        <w:contextualSpacing/>
        <w:rPr>
          <w:rFonts w:ascii="Times New Roman" w:hAnsi="Times New Roman" w:eastAsia="Calibri"/>
          <w:i/>
          <w:snapToGrid/>
          <w:szCs w:val="22"/>
        </w:rPr>
      </w:pPr>
    </w:p>
    <w:p w:rsidRPr="00A47EF6" w:rsidR="00A47EF6" w:rsidP="00411CCB" w:rsidRDefault="00A47EF6" w14:paraId="52013CFF" w14:textId="66CC4F86">
      <w:pPr>
        <w:widowControl/>
        <w:spacing w:before="120"/>
        <w:ind w:left="720"/>
        <w:contextualSpacing/>
        <w:rPr>
          <w:rFonts w:ascii="Times New Roman" w:hAnsi="Times New Roman" w:eastAsia="Calibri"/>
          <w:snapToGrid/>
          <w:szCs w:val="22"/>
        </w:rPr>
      </w:pPr>
      <w:r w:rsidRPr="00A47EF6">
        <w:rPr>
          <w:rFonts w:ascii="Times New Roman" w:hAnsi="Times New Roman" w:eastAsia="Calibri"/>
          <w:i/>
          <w:snapToGrid/>
          <w:szCs w:val="22"/>
        </w:rPr>
        <w:t>Estimate of Burden</w:t>
      </w:r>
      <w:r w:rsidRPr="00A47EF6">
        <w:rPr>
          <w:rFonts w:ascii="Times New Roman" w:hAnsi="Times New Roman" w:eastAsia="Calibri"/>
          <w:snapToGrid/>
          <w:szCs w:val="22"/>
        </w:rPr>
        <w:t>: Public reporting burden for this collection of information is estimated to average</w:t>
      </w:r>
      <w:r w:rsidRPr="00A47EF6" w:rsidDel="00240913">
        <w:rPr>
          <w:rFonts w:ascii="Times New Roman" w:hAnsi="Times New Roman" w:eastAsia="Calibri"/>
          <w:snapToGrid/>
          <w:szCs w:val="22"/>
        </w:rPr>
        <w:t xml:space="preserve"> </w:t>
      </w:r>
      <w:r w:rsidR="00A109C7">
        <w:rPr>
          <w:rFonts w:ascii="Times New Roman" w:hAnsi="Times New Roman" w:eastAsia="Calibri"/>
          <w:snapToGrid/>
          <w:szCs w:val="22"/>
        </w:rPr>
        <w:t>2.64</w:t>
      </w:r>
      <w:r w:rsidRPr="00A47EF6">
        <w:rPr>
          <w:rFonts w:ascii="Times New Roman" w:hAnsi="Times New Roman" w:eastAsia="Calibri"/>
          <w:snapToGrid/>
          <w:szCs w:val="22"/>
        </w:rPr>
        <w:t xml:space="preserve"> hours per response</w:t>
      </w:r>
    </w:p>
    <w:p w:rsidRPr="00A47EF6" w:rsidR="00A47EF6" w:rsidP="00411CCB" w:rsidRDefault="00A47EF6" w14:paraId="148DDB6E" w14:textId="77777777">
      <w:pPr>
        <w:widowControl/>
        <w:spacing w:before="120"/>
        <w:ind w:left="720"/>
        <w:contextualSpacing/>
        <w:rPr>
          <w:rFonts w:ascii="Times New Roman" w:hAnsi="Times New Roman" w:eastAsia="Calibri"/>
          <w:snapToGrid/>
          <w:szCs w:val="22"/>
        </w:rPr>
      </w:pPr>
    </w:p>
    <w:p w:rsidRPr="00A47EF6" w:rsidR="00A47EF6" w:rsidP="00411CCB" w:rsidRDefault="00A47EF6" w14:paraId="2127C7CE" w14:textId="2000160A">
      <w:pPr>
        <w:widowControl/>
        <w:spacing w:after="200"/>
        <w:ind w:left="720"/>
        <w:contextualSpacing/>
        <w:rPr>
          <w:rFonts w:ascii="Times New Roman" w:hAnsi="Times New Roman" w:eastAsia="Calibri"/>
          <w:snapToGrid/>
          <w:szCs w:val="22"/>
        </w:rPr>
      </w:pPr>
      <w:r w:rsidRPr="00A47EF6">
        <w:rPr>
          <w:rFonts w:ascii="Times New Roman" w:hAnsi="Times New Roman" w:eastAsia="Calibri"/>
          <w:i/>
          <w:snapToGrid/>
          <w:szCs w:val="22"/>
        </w:rPr>
        <w:lastRenderedPageBreak/>
        <w:t>Respondents</w:t>
      </w:r>
      <w:r w:rsidRPr="00A47EF6">
        <w:rPr>
          <w:rFonts w:ascii="Times New Roman" w:hAnsi="Times New Roman" w:eastAsia="Calibri"/>
          <w:snapToGrid/>
          <w:szCs w:val="22"/>
        </w:rPr>
        <w:t xml:space="preserve">:  Certified </w:t>
      </w:r>
      <w:r w:rsidR="00856434">
        <w:rPr>
          <w:rFonts w:ascii="Times New Roman" w:hAnsi="Times New Roman" w:eastAsia="Calibri"/>
          <w:snapToGrid/>
          <w:szCs w:val="22"/>
        </w:rPr>
        <w:t xml:space="preserve">organic and applicant livestock and poultry </w:t>
      </w:r>
      <w:r w:rsidRPr="00A47EF6">
        <w:rPr>
          <w:rFonts w:ascii="Times New Roman" w:hAnsi="Times New Roman" w:eastAsia="Calibri"/>
          <w:snapToGrid/>
          <w:szCs w:val="22"/>
        </w:rPr>
        <w:t>operations, certifying agents, inspectors, and state organic program</w:t>
      </w:r>
      <w:r w:rsidR="00856434">
        <w:rPr>
          <w:rFonts w:ascii="Times New Roman" w:hAnsi="Times New Roman" w:eastAsia="Calibri"/>
          <w:snapToGrid/>
          <w:szCs w:val="22"/>
        </w:rPr>
        <w:t>s.</w:t>
      </w:r>
    </w:p>
    <w:p w:rsidRPr="00A47EF6" w:rsidR="00A47EF6" w:rsidP="00411CCB" w:rsidRDefault="00A47EF6" w14:paraId="0E28F032" w14:textId="77777777">
      <w:pPr>
        <w:widowControl/>
        <w:spacing w:after="200"/>
        <w:ind w:left="720"/>
        <w:contextualSpacing/>
        <w:rPr>
          <w:rFonts w:ascii="Times New Roman" w:hAnsi="Times New Roman" w:eastAsia="Calibri"/>
          <w:i/>
          <w:snapToGrid/>
          <w:szCs w:val="22"/>
        </w:rPr>
      </w:pPr>
    </w:p>
    <w:p w:rsidRPr="00A47EF6" w:rsidR="00A47EF6" w:rsidP="00411CCB" w:rsidRDefault="00A47EF6" w14:paraId="53937725" w14:textId="5D4FED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ind w:left="720"/>
        <w:contextualSpacing/>
        <w:rPr>
          <w:rFonts w:ascii="Times New Roman" w:hAnsi="Times New Roman" w:eastAsia="Calibri"/>
          <w:snapToGrid/>
          <w:szCs w:val="22"/>
        </w:rPr>
      </w:pPr>
      <w:r w:rsidRPr="00A47EF6">
        <w:rPr>
          <w:rFonts w:ascii="Times New Roman" w:hAnsi="Times New Roman" w:eastAsia="Calibri"/>
          <w:i/>
          <w:snapToGrid/>
          <w:szCs w:val="22"/>
        </w:rPr>
        <w:t>Estimated Number of Reporting Respondents</w:t>
      </w:r>
      <w:r w:rsidRPr="00A47EF6">
        <w:rPr>
          <w:rFonts w:ascii="Times New Roman" w:hAnsi="Times New Roman" w:eastAsia="Calibri"/>
          <w:snapToGrid/>
          <w:szCs w:val="22"/>
        </w:rPr>
        <w:t xml:space="preserve">:  </w:t>
      </w:r>
      <w:bookmarkStart w:name="_Hlk79686444" w:id="5"/>
      <w:r w:rsidR="003E396C">
        <w:rPr>
          <w:rFonts w:ascii="Times New Roman" w:hAnsi="Times New Roman" w:eastAsia="Calibri"/>
          <w:snapToGrid/>
          <w:szCs w:val="22"/>
        </w:rPr>
        <w:t>6,</w:t>
      </w:r>
      <w:r w:rsidR="00D7322C">
        <w:rPr>
          <w:rFonts w:ascii="Times New Roman" w:hAnsi="Times New Roman" w:eastAsia="Calibri"/>
          <w:snapToGrid/>
          <w:szCs w:val="22"/>
        </w:rPr>
        <w:t>846</w:t>
      </w:r>
      <w:bookmarkEnd w:id="5"/>
    </w:p>
    <w:p w:rsidRPr="00A47EF6" w:rsidR="00A47EF6" w:rsidP="00411CCB" w:rsidRDefault="00A47EF6" w14:paraId="5B4E9D22" w14:textId="2DB879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ind w:left="720"/>
        <w:contextualSpacing/>
        <w:rPr>
          <w:rFonts w:ascii="Times New Roman" w:hAnsi="Times New Roman" w:eastAsia="Calibri"/>
          <w:snapToGrid/>
          <w:szCs w:val="22"/>
          <w:u w:val="single"/>
        </w:rPr>
      </w:pPr>
      <w:r w:rsidRPr="00A47EF6">
        <w:rPr>
          <w:rFonts w:ascii="Times New Roman" w:hAnsi="Times New Roman" w:eastAsia="Calibri"/>
          <w:i/>
          <w:snapToGrid/>
          <w:szCs w:val="22"/>
        </w:rPr>
        <w:t>Estimated Number of Reporting Responses</w:t>
      </w:r>
      <w:r w:rsidRPr="00A47EF6">
        <w:rPr>
          <w:rFonts w:ascii="Times New Roman" w:hAnsi="Times New Roman" w:eastAsia="Calibri"/>
          <w:snapToGrid/>
          <w:szCs w:val="22"/>
        </w:rPr>
        <w:t xml:space="preserve">: </w:t>
      </w:r>
      <w:r w:rsidR="00AD2CA0">
        <w:rPr>
          <w:rFonts w:ascii="Times New Roman" w:hAnsi="Times New Roman" w:eastAsia="Calibri"/>
          <w:snapToGrid/>
          <w:szCs w:val="22"/>
        </w:rPr>
        <w:t>33,363</w:t>
      </w:r>
    </w:p>
    <w:p w:rsidRPr="00A47EF6" w:rsidR="00A47EF6" w:rsidP="00411CCB" w:rsidRDefault="00A47EF6" w14:paraId="71EF0142" w14:textId="7ABFE2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ind w:left="720"/>
        <w:contextualSpacing/>
        <w:rPr>
          <w:rFonts w:ascii="Times New Roman" w:hAnsi="Times New Roman" w:eastAsia="Calibri"/>
          <w:snapToGrid/>
          <w:szCs w:val="22"/>
        </w:rPr>
      </w:pPr>
      <w:r w:rsidRPr="00A47EF6">
        <w:rPr>
          <w:rFonts w:ascii="Times New Roman" w:hAnsi="Times New Roman" w:eastAsia="Calibri"/>
          <w:i/>
          <w:snapToGrid/>
          <w:szCs w:val="22"/>
        </w:rPr>
        <w:t>Estimated Total Reporting Burden on Respondents</w:t>
      </w:r>
      <w:r w:rsidRPr="00A47EF6">
        <w:rPr>
          <w:rFonts w:ascii="Times New Roman" w:hAnsi="Times New Roman" w:eastAsia="Calibri"/>
          <w:snapToGrid/>
          <w:szCs w:val="22"/>
        </w:rPr>
        <w:t xml:space="preserve">:  </w:t>
      </w:r>
      <w:r w:rsidR="00A26145">
        <w:rPr>
          <w:rFonts w:ascii="Times New Roman" w:hAnsi="Times New Roman" w:eastAsia="Calibri"/>
          <w:snapToGrid/>
          <w:szCs w:val="22"/>
        </w:rPr>
        <w:t>88,183</w:t>
      </w:r>
      <w:r w:rsidRPr="00A47EF6">
        <w:rPr>
          <w:rFonts w:ascii="Times New Roman" w:hAnsi="Times New Roman" w:eastAsia="Calibri"/>
          <w:snapToGrid/>
          <w:szCs w:val="22"/>
        </w:rPr>
        <w:t xml:space="preserve"> hours</w:t>
      </w:r>
    </w:p>
    <w:p w:rsidRPr="00A47EF6" w:rsidR="00A47EF6" w:rsidP="00411CCB" w:rsidRDefault="00A47EF6" w14:paraId="79102DFE" w14:textId="4DEBD8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contextualSpacing/>
        <w:rPr>
          <w:rFonts w:ascii="Times New Roman" w:hAnsi="Times New Roman" w:eastAsia="Calibri"/>
          <w:i/>
          <w:snapToGrid/>
          <w:szCs w:val="22"/>
        </w:rPr>
      </w:pPr>
      <w:r w:rsidRPr="00A47EF6">
        <w:rPr>
          <w:rFonts w:ascii="Times New Roman" w:hAnsi="Times New Roman" w:eastAsia="Calibri"/>
          <w:i/>
          <w:snapToGrid/>
          <w:szCs w:val="22"/>
        </w:rPr>
        <w:t xml:space="preserve">Estimated Total Reporting Responses per Reporting Respondents: </w:t>
      </w:r>
      <w:r w:rsidR="00A26145">
        <w:rPr>
          <w:rFonts w:ascii="Times New Roman" w:hAnsi="Times New Roman" w:eastAsia="Calibri"/>
          <w:i/>
          <w:snapToGrid/>
          <w:szCs w:val="22"/>
        </w:rPr>
        <w:t>5</w:t>
      </w:r>
      <w:r w:rsidRPr="00A47EF6">
        <w:rPr>
          <w:rFonts w:ascii="Times New Roman" w:hAnsi="Times New Roman" w:eastAsia="Calibri"/>
          <w:i/>
          <w:snapToGrid/>
          <w:szCs w:val="22"/>
        </w:rPr>
        <w:t xml:space="preserve"> reporting responses per reporting respondents</w:t>
      </w:r>
    </w:p>
    <w:p w:rsidRPr="00A47EF6" w:rsidR="00A47EF6" w:rsidP="00411CCB" w:rsidRDefault="00A47EF6" w14:paraId="7CC174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contextualSpacing/>
        <w:rPr>
          <w:rFonts w:ascii="Times New Roman" w:hAnsi="Times New Roman" w:eastAsia="Calibri"/>
          <w:i/>
          <w:snapToGrid/>
          <w:szCs w:val="22"/>
        </w:rPr>
      </w:pPr>
    </w:p>
    <w:p w:rsidRPr="003B5122" w:rsidR="00A47EF6" w:rsidP="00411CCB" w:rsidRDefault="00A47EF6" w14:paraId="24A1ABEE" w14:textId="67C83E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contextualSpacing/>
        <w:rPr>
          <w:rFonts w:ascii="Times New Roman" w:hAnsi="Times New Roman" w:eastAsia="Calibri"/>
          <w:b/>
          <w:bCs/>
          <w:i/>
          <w:iCs/>
          <w:snapToGrid/>
          <w:szCs w:val="22"/>
        </w:rPr>
      </w:pPr>
      <w:r w:rsidRPr="00A47EF6">
        <w:rPr>
          <w:rFonts w:ascii="Times New Roman" w:hAnsi="Times New Roman" w:eastAsia="Calibri"/>
          <w:snapToGrid/>
          <w:szCs w:val="22"/>
        </w:rPr>
        <w:tab/>
        <w:t xml:space="preserve">AMS estimates that the public reporting burden for this information collection renewal is estimated to be </w:t>
      </w:r>
      <w:r w:rsidR="005B1E90">
        <w:rPr>
          <w:rFonts w:ascii="Times New Roman" w:hAnsi="Times New Roman" w:eastAsia="Calibri"/>
          <w:snapToGrid/>
          <w:szCs w:val="22"/>
        </w:rPr>
        <w:t xml:space="preserve">88,183 </w:t>
      </w:r>
      <w:r w:rsidRPr="00A47EF6">
        <w:rPr>
          <w:rFonts w:ascii="Times New Roman" w:hAnsi="Times New Roman" w:eastAsia="Calibri"/>
          <w:snapToGrid/>
          <w:szCs w:val="22"/>
        </w:rPr>
        <w:t xml:space="preserve">hours at a total cost of </w:t>
      </w:r>
      <w:r w:rsidRPr="00C876D1" w:rsidR="00C876D1">
        <w:rPr>
          <w:rFonts w:ascii="Times New Roman" w:hAnsi="Times New Roman" w:eastAsia="Calibri"/>
          <w:bCs/>
          <w:smallCaps/>
          <w:snapToGrid/>
          <w:szCs w:val="22"/>
        </w:rPr>
        <w:t>$3,537,460</w:t>
      </w:r>
      <w:r w:rsidR="00C876D1">
        <w:rPr>
          <w:rFonts w:ascii="Times New Roman" w:hAnsi="Times New Roman" w:eastAsia="Calibri"/>
          <w:bCs/>
          <w:smallCaps/>
          <w:snapToGrid/>
          <w:szCs w:val="22"/>
        </w:rPr>
        <w:t xml:space="preserve"> </w:t>
      </w:r>
      <w:r w:rsidRPr="00A47EF6">
        <w:rPr>
          <w:rFonts w:ascii="Times New Roman" w:hAnsi="Times New Roman" w:eastAsia="Calibri"/>
          <w:snapToGrid/>
          <w:szCs w:val="22"/>
        </w:rPr>
        <w:t xml:space="preserve">with a total number of </w:t>
      </w:r>
      <w:r w:rsidR="00C876D1">
        <w:rPr>
          <w:rFonts w:ascii="Times New Roman" w:hAnsi="Times New Roman" w:eastAsia="Calibri"/>
          <w:snapToGrid/>
          <w:szCs w:val="22"/>
        </w:rPr>
        <w:t xml:space="preserve">6,846 </w:t>
      </w:r>
      <w:r w:rsidRPr="00A47EF6">
        <w:rPr>
          <w:rFonts w:ascii="Times New Roman" w:hAnsi="Times New Roman" w:eastAsia="Calibri"/>
          <w:snapToGrid/>
          <w:szCs w:val="22"/>
        </w:rPr>
        <w:t xml:space="preserve">respondents. Respondents are comprised of currently certified operations, operations that will seek certification over the next 12 months, USDA accredited certifying agents, inspectors, and </w:t>
      </w:r>
      <w:r w:rsidR="00477B7D">
        <w:rPr>
          <w:rFonts w:ascii="Times New Roman" w:hAnsi="Times New Roman" w:eastAsia="Calibri"/>
          <w:snapToGrid/>
          <w:szCs w:val="22"/>
        </w:rPr>
        <w:t>s</w:t>
      </w:r>
      <w:r w:rsidRPr="00A47EF6">
        <w:rPr>
          <w:rFonts w:ascii="Times New Roman" w:hAnsi="Times New Roman" w:eastAsia="Calibri"/>
          <w:snapToGrid/>
          <w:szCs w:val="22"/>
        </w:rPr>
        <w:t xml:space="preserve">tate </w:t>
      </w:r>
      <w:r w:rsidR="00477B7D">
        <w:rPr>
          <w:rFonts w:ascii="Times New Roman" w:hAnsi="Times New Roman" w:eastAsia="Calibri"/>
          <w:snapToGrid/>
          <w:szCs w:val="22"/>
        </w:rPr>
        <w:t>o</w:t>
      </w:r>
      <w:r w:rsidRPr="00A47EF6">
        <w:rPr>
          <w:rFonts w:ascii="Times New Roman" w:hAnsi="Times New Roman" w:eastAsia="Calibri"/>
          <w:snapToGrid/>
          <w:szCs w:val="22"/>
        </w:rPr>
        <w:t xml:space="preserve">rganic </w:t>
      </w:r>
      <w:r w:rsidR="00477B7D">
        <w:rPr>
          <w:rFonts w:ascii="Times New Roman" w:hAnsi="Times New Roman" w:eastAsia="Calibri"/>
          <w:snapToGrid/>
          <w:szCs w:val="22"/>
        </w:rPr>
        <w:t>p</w:t>
      </w:r>
      <w:r w:rsidRPr="00A47EF6">
        <w:rPr>
          <w:rFonts w:ascii="Times New Roman" w:hAnsi="Times New Roman" w:eastAsia="Calibri"/>
          <w:snapToGrid/>
          <w:szCs w:val="22"/>
        </w:rPr>
        <w:t>rogram</w:t>
      </w:r>
      <w:r w:rsidR="00477B7D">
        <w:rPr>
          <w:rFonts w:ascii="Times New Roman" w:hAnsi="Times New Roman" w:eastAsia="Calibri"/>
          <w:snapToGrid/>
          <w:szCs w:val="22"/>
        </w:rPr>
        <w:t>s</w:t>
      </w:r>
      <w:r w:rsidRPr="00A47EF6">
        <w:rPr>
          <w:rFonts w:ascii="Times New Roman" w:hAnsi="Times New Roman" w:eastAsia="Calibri"/>
          <w:snapToGrid/>
          <w:szCs w:val="22"/>
        </w:rPr>
        <w:t xml:space="preserve">. </w:t>
      </w:r>
      <w:r w:rsidR="0057565F">
        <w:rPr>
          <w:rFonts w:ascii="Times New Roman" w:hAnsi="Times New Roman" w:eastAsia="Calibri"/>
          <w:snapToGrid/>
          <w:szCs w:val="22"/>
        </w:rPr>
        <w:t>The reporting burden of e</w:t>
      </w:r>
      <w:r w:rsidRPr="00A47EF6">
        <w:rPr>
          <w:rFonts w:ascii="Times New Roman" w:hAnsi="Times New Roman" w:eastAsia="Calibri"/>
          <w:snapToGrid/>
          <w:szCs w:val="22"/>
        </w:rPr>
        <w:t xml:space="preserve">ach of the respondent categories </w:t>
      </w:r>
      <w:r w:rsidR="00491E41">
        <w:rPr>
          <w:rFonts w:ascii="Times New Roman" w:hAnsi="Times New Roman" w:eastAsia="Calibri"/>
          <w:snapToGrid/>
          <w:szCs w:val="22"/>
        </w:rPr>
        <w:t xml:space="preserve">are explained below and </w:t>
      </w:r>
      <w:r w:rsidR="00EC152B">
        <w:rPr>
          <w:rFonts w:ascii="Times New Roman" w:hAnsi="Times New Roman" w:eastAsia="Calibri"/>
          <w:snapToGrid/>
          <w:szCs w:val="22"/>
        </w:rPr>
        <w:t>can be viewed</w:t>
      </w:r>
      <w:r w:rsidRPr="00A47EF6">
        <w:rPr>
          <w:rFonts w:ascii="Times New Roman" w:hAnsi="Times New Roman" w:eastAsia="Calibri"/>
          <w:snapToGrid/>
          <w:szCs w:val="22"/>
        </w:rPr>
        <w:t xml:space="preserve"> in</w:t>
      </w:r>
      <w:r w:rsidR="00820A52">
        <w:rPr>
          <w:rFonts w:ascii="Times New Roman" w:hAnsi="Times New Roman" w:eastAsia="Calibri"/>
          <w:snapToGrid/>
          <w:szCs w:val="22"/>
        </w:rPr>
        <w:t xml:space="preserve"> </w:t>
      </w:r>
      <w:r w:rsidRPr="003B5122">
        <w:rPr>
          <w:rFonts w:ascii="Times New Roman" w:hAnsi="Times New Roman" w:eastAsia="Calibri"/>
          <w:b/>
          <w:bCs/>
          <w:i/>
          <w:iCs/>
          <w:snapToGrid/>
          <w:szCs w:val="22"/>
        </w:rPr>
        <w:t>Table 1</w:t>
      </w:r>
      <w:r w:rsidRPr="003B5122" w:rsidR="00820A52">
        <w:rPr>
          <w:rFonts w:ascii="Times New Roman" w:hAnsi="Times New Roman" w:eastAsia="Calibri"/>
          <w:b/>
          <w:bCs/>
          <w:i/>
          <w:iCs/>
          <w:snapToGrid/>
          <w:szCs w:val="22"/>
        </w:rPr>
        <w:t xml:space="preserve">: Summary of Reporting Burden. </w:t>
      </w:r>
    </w:p>
    <w:p w:rsidRPr="0076057F" w:rsidR="0076057F" w:rsidP="00411CCB" w:rsidRDefault="00712370" w14:paraId="4D00867E" w14:textId="2F071269">
      <w:pPr>
        <w:pStyle w:val="ListParagraph"/>
        <w:spacing w:before="120" w:after="0" w:line="240" w:lineRule="auto"/>
        <w:ind w:firstLine="720"/>
        <w:rPr>
          <w:rFonts w:ascii="Times New Roman" w:hAnsi="Times New Roman"/>
          <w:sz w:val="24"/>
          <w:szCs w:val="24"/>
        </w:rPr>
      </w:pPr>
      <w:r w:rsidRPr="00712370">
        <w:rPr>
          <w:rFonts w:ascii="Times New Roman" w:hAnsi="Times New Roman"/>
          <w:b/>
          <w:bCs/>
          <w:i/>
          <w:iCs/>
          <w:sz w:val="24"/>
          <w:szCs w:val="24"/>
        </w:rPr>
        <w:t>Organic Operations.</w:t>
      </w:r>
      <w:r>
        <w:rPr>
          <w:rFonts w:ascii="Times New Roman" w:hAnsi="Times New Roman"/>
          <w:sz w:val="24"/>
          <w:szCs w:val="24"/>
        </w:rPr>
        <w:t xml:space="preserve"> </w:t>
      </w:r>
      <w:r w:rsidRPr="0076057F" w:rsidR="0076057F">
        <w:rPr>
          <w:rFonts w:ascii="Times New Roman" w:hAnsi="Times New Roman"/>
          <w:sz w:val="24"/>
          <w:szCs w:val="24"/>
        </w:rPr>
        <w:t xml:space="preserve">There are </w:t>
      </w:r>
      <w:r w:rsidR="007A4920">
        <w:rPr>
          <w:rFonts w:ascii="Times New Roman" w:hAnsi="Times New Roman"/>
          <w:sz w:val="24"/>
          <w:szCs w:val="24"/>
        </w:rPr>
        <w:t>6,539</w:t>
      </w:r>
      <w:r w:rsidRPr="0076057F" w:rsidR="0076057F">
        <w:rPr>
          <w:rFonts w:ascii="Times New Roman" w:hAnsi="Times New Roman"/>
          <w:sz w:val="24"/>
          <w:szCs w:val="24"/>
        </w:rPr>
        <w:t xml:space="preserve"> operations worldwide that are either currently certified to the USDA organic standards </w:t>
      </w:r>
      <w:r w:rsidR="00A63181">
        <w:rPr>
          <w:rFonts w:ascii="Times New Roman" w:hAnsi="Times New Roman"/>
          <w:sz w:val="24"/>
          <w:szCs w:val="24"/>
        </w:rPr>
        <w:t xml:space="preserve">for livestock or poultry production </w:t>
      </w:r>
      <w:r w:rsidRPr="0076057F" w:rsidR="0076057F">
        <w:rPr>
          <w:rFonts w:ascii="Times New Roman" w:hAnsi="Times New Roman"/>
          <w:sz w:val="24"/>
          <w:szCs w:val="24"/>
        </w:rPr>
        <w:t xml:space="preserve">or will be seeking certification </w:t>
      </w:r>
      <w:r w:rsidR="007A4920">
        <w:rPr>
          <w:rFonts w:ascii="Times New Roman" w:hAnsi="Times New Roman"/>
          <w:sz w:val="24"/>
          <w:szCs w:val="24"/>
        </w:rPr>
        <w:t xml:space="preserve">for livestock </w:t>
      </w:r>
      <w:r w:rsidR="006A6BED">
        <w:rPr>
          <w:rFonts w:ascii="Times New Roman" w:hAnsi="Times New Roman"/>
          <w:sz w:val="24"/>
          <w:szCs w:val="24"/>
        </w:rPr>
        <w:t>or</w:t>
      </w:r>
      <w:r w:rsidR="007A4920">
        <w:rPr>
          <w:rFonts w:ascii="Times New Roman" w:hAnsi="Times New Roman"/>
          <w:sz w:val="24"/>
          <w:szCs w:val="24"/>
        </w:rPr>
        <w:t xml:space="preserve"> </w:t>
      </w:r>
      <w:r w:rsidR="006A6BED">
        <w:rPr>
          <w:rFonts w:ascii="Times New Roman" w:hAnsi="Times New Roman"/>
          <w:sz w:val="24"/>
          <w:szCs w:val="24"/>
        </w:rPr>
        <w:t xml:space="preserve">poultry production </w:t>
      </w:r>
      <w:r w:rsidRPr="0076057F" w:rsidR="0076057F">
        <w:rPr>
          <w:rFonts w:ascii="Times New Roman" w:hAnsi="Times New Roman"/>
          <w:sz w:val="24"/>
          <w:szCs w:val="24"/>
        </w:rPr>
        <w:t xml:space="preserve">over the next 12 months. Based on </w:t>
      </w:r>
      <w:r w:rsidR="002A5CEC">
        <w:rPr>
          <w:rFonts w:ascii="Times New Roman" w:hAnsi="Times New Roman"/>
          <w:sz w:val="24"/>
          <w:szCs w:val="24"/>
        </w:rPr>
        <w:t xml:space="preserve">average </w:t>
      </w:r>
      <w:r w:rsidRPr="0076057F" w:rsidR="0076057F">
        <w:rPr>
          <w:rFonts w:ascii="Times New Roman" w:hAnsi="Times New Roman"/>
          <w:sz w:val="24"/>
          <w:szCs w:val="24"/>
        </w:rPr>
        <w:t>growth</w:t>
      </w:r>
      <w:r w:rsidR="0013634F">
        <w:rPr>
          <w:rFonts w:ascii="Times New Roman" w:hAnsi="Times New Roman"/>
          <w:sz w:val="24"/>
          <w:szCs w:val="24"/>
        </w:rPr>
        <w:t xml:space="preserve"> </w:t>
      </w:r>
      <w:r w:rsidR="00126B8B">
        <w:rPr>
          <w:rFonts w:ascii="Times New Roman" w:hAnsi="Times New Roman"/>
          <w:sz w:val="24"/>
          <w:szCs w:val="24"/>
        </w:rPr>
        <w:t>of 5.</w:t>
      </w:r>
      <w:r w:rsidR="004E6A89">
        <w:rPr>
          <w:rFonts w:ascii="Times New Roman" w:hAnsi="Times New Roman"/>
          <w:sz w:val="24"/>
          <w:szCs w:val="24"/>
        </w:rPr>
        <w:t xml:space="preserve">9% </w:t>
      </w:r>
      <w:r w:rsidR="0013634F">
        <w:rPr>
          <w:rFonts w:ascii="Times New Roman" w:hAnsi="Times New Roman"/>
          <w:sz w:val="24"/>
          <w:szCs w:val="24"/>
        </w:rPr>
        <w:t xml:space="preserve">in livestock </w:t>
      </w:r>
      <w:r w:rsidR="004E6A89">
        <w:rPr>
          <w:rFonts w:ascii="Times New Roman" w:hAnsi="Times New Roman"/>
          <w:sz w:val="24"/>
          <w:szCs w:val="24"/>
        </w:rPr>
        <w:t xml:space="preserve">and poultry </w:t>
      </w:r>
      <w:r w:rsidR="0013634F">
        <w:rPr>
          <w:rFonts w:ascii="Times New Roman" w:hAnsi="Times New Roman"/>
          <w:sz w:val="24"/>
          <w:szCs w:val="24"/>
        </w:rPr>
        <w:t>operations</w:t>
      </w:r>
      <w:r w:rsidR="002A5CEC">
        <w:rPr>
          <w:rFonts w:ascii="Times New Roman" w:hAnsi="Times New Roman"/>
          <w:sz w:val="24"/>
          <w:szCs w:val="24"/>
        </w:rPr>
        <w:t xml:space="preserve"> </w:t>
      </w:r>
      <w:r w:rsidRPr="0076057F" w:rsidR="00F06101">
        <w:rPr>
          <w:rFonts w:ascii="Times New Roman" w:hAnsi="Times New Roman"/>
          <w:sz w:val="24"/>
          <w:szCs w:val="24"/>
        </w:rPr>
        <w:t>under current rules</w:t>
      </w:r>
      <w:r w:rsidR="00F06101">
        <w:rPr>
          <w:rFonts w:ascii="Times New Roman" w:hAnsi="Times New Roman"/>
          <w:sz w:val="24"/>
          <w:szCs w:val="24"/>
        </w:rPr>
        <w:t>,</w:t>
      </w:r>
      <w:r w:rsidRPr="0076057F" w:rsidR="00F06101">
        <w:rPr>
          <w:rFonts w:ascii="Times New Roman" w:hAnsi="Times New Roman"/>
          <w:sz w:val="24"/>
          <w:szCs w:val="24"/>
          <w:vertAlign w:val="superscript"/>
        </w:rPr>
        <w:footnoteReference w:id="8"/>
      </w:r>
      <w:r w:rsidRPr="0076057F" w:rsidR="0076057F">
        <w:rPr>
          <w:rFonts w:ascii="Times New Roman" w:hAnsi="Times New Roman"/>
          <w:sz w:val="24"/>
          <w:szCs w:val="24"/>
        </w:rPr>
        <w:t xml:space="preserve"> AMS expects </w:t>
      </w:r>
      <w:r w:rsidR="00F67190">
        <w:rPr>
          <w:rFonts w:ascii="Times New Roman" w:hAnsi="Times New Roman"/>
          <w:sz w:val="24"/>
          <w:szCs w:val="24"/>
        </w:rPr>
        <w:t>to add</w:t>
      </w:r>
      <w:r w:rsidRPr="0076057F" w:rsidR="0076057F">
        <w:rPr>
          <w:rFonts w:ascii="Times New Roman" w:hAnsi="Times New Roman"/>
          <w:sz w:val="24"/>
          <w:szCs w:val="24"/>
        </w:rPr>
        <w:t xml:space="preserve"> </w:t>
      </w:r>
      <w:r w:rsidR="00AF7232">
        <w:rPr>
          <w:rFonts w:ascii="Times New Roman" w:hAnsi="Times New Roman"/>
          <w:sz w:val="24"/>
          <w:szCs w:val="24"/>
        </w:rPr>
        <w:t>364</w:t>
      </w:r>
      <w:r w:rsidRPr="0076057F" w:rsidR="0076057F">
        <w:rPr>
          <w:rFonts w:ascii="Times New Roman" w:hAnsi="Times New Roman"/>
          <w:sz w:val="24"/>
          <w:szCs w:val="24"/>
        </w:rPr>
        <w:t xml:space="preserve"> operations </w:t>
      </w:r>
      <w:r w:rsidR="003F63F1">
        <w:rPr>
          <w:rFonts w:ascii="Times New Roman" w:hAnsi="Times New Roman"/>
          <w:sz w:val="24"/>
          <w:szCs w:val="24"/>
        </w:rPr>
        <w:t xml:space="preserve">to </w:t>
      </w:r>
      <w:r w:rsidR="00D20685">
        <w:rPr>
          <w:rFonts w:ascii="Times New Roman" w:hAnsi="Times New Roman"/>
          <w:sz w:val="24"/>
          <w:szCs w:val="24"/>
        </w:rPr>
        <w:t>the 6,174 operations currently certified f</w:t>
      </w:r>
      <w:r w:rsidR="00AF7232">
        <w:rPr>
          <w:rFonts w:ascii="Times New Roman" w:hAnsi="Times New Roman"/>
          <w:sz w:val="24"/>
          <w:szCs w:val="24"/>
        </w:rPr>
        <w:t>or livestock</w:t>
      </w:r>
      <w:r w:rsidR="00F06101">
        <w:rPr>
          <w:rFonts w:ascii="Times New Roman" w:hAnsi="Times New Roman"/>
          <w:sz w:val="24"/>
          <w:szCs w:val="24"/>
        </w:rPr>
        <w:t xml:space="preserve"> or poultry production.</w:t>
      </w:r>
      <w:r w:rsidRPr="0076057F" w:rsidR="0076057F">
        <w:rPr>
          <w:rFonts w:ascii="Times New Roman" w:hAnsi="Times New Roman"/>
          <w:sz w:val="24"/>
          <w:szCs w:val="24"/>
        </w:rPr>
        <w:t xml:space="preserve"> AMS estimates that the average reporting</w:t>
      </w:r>
      <w:r w:rsidR="002B0448">
        <w:rPr>
          <w:rFonts w:ascii="Times New Roman" w:hAnsi="Times New Roman"/>
          <w:sz w:val="24"/>
          <w:szCs w:val="24"/>
        </w:rPr>
        <w:t xml:space="preserve"> </w:t>
      </w:r>
      <w:r w:rsidRPr="0076057F" w:rsidR="0076057F">
        <w:rPr>
          <w:rFonts w:ascii="Times New Roman" w:hAnsi="Times New Roman"/>
          <w:sz w:val="24"/>
          <w:szCs w:val="24"/>
        </w:rPr>
        <w:t xml:space="preserve">burden for all domestic and foreign organic </w:t>
      </w:r>
      <w:r w:rsidR="0048273B">
        <w:rPr>
          <w:rFonts w:ascii="Times New Roman" w:hAnsi="Times New Roman"/>
          <w:sz w:val="24"/>
          <w:szCs w:val="24"/>
        </w:rPr>
        <w:t xml:space="preserve">livestock and poultry </w:t>
      </w:r>
      <w:r w:rsidRPr="0076057F" w:rsidR="0076057F">
        <w:rPr>
          <w:rFonts w:ascii="Times New Roman" w:hAnsi="Times New Roman"/>
          <w:sz w:val="24"/>
          <w:szCs w:val="24"/>
        </w:rPr>
        <w:t xml:space="preserve">producers, including new applicants is </w:t>
      </w:r>
      <w:r w:rsidR="00F355A9">
        <w:rPr>
          <w:rFonts w:ascii="Times New Roman" w:hAnsi="Times New Roman"/>
          <w:iCs/>
          <w:color w:val="000000"/>
          <w:sz w:val="24"/>
          <w:szCs w:val="24"/>
        </w:rPr>
        <w:t>39,229 hours</w:t>
      </w:r>
      <w:r w:rsidRPr="0076057F" w:rsidR="0076057F">
        <w:rPr>
          <w:rFonts w:ascii="Times New Roman" w:hAnsi="Times New Roman"/>
          <w:iCs/>
          <w:color w:val="000000"/>
          <w:sz w:val="24"/>
          <w:szCs w:val="24"/>
        </w:rPr>
        <w:t xml:space="preserve"> </w:t>
      </w:r>
      <w:r w:rsidRPr="0076057F" w:rsidR="0076057F">
        <w:rPr>
          <w:rFonts w:ascii="Times New Roman" w:hAnsi="Times New Roman"/>
          <w:sz w:val="24"/>
          <w:szCs w:val="24"/>
        </w:rPr>
        <w:t xml:space="preserve">at a total estimated cost of </w:t>
      </w:r>
      <w:r w:rsidRPr="0076057F" w:rsidR="0076057F">
        <w:rPr>
          <w:rFonts w:ascii="Times New Roman" w:hAnsi="Times New Roman"/>
          <w:iCs/>
          <w:color w:val="000000"/>
          <w:sz w:val="24"/>
          <w:szCs w:val="24"/>
        </w:rPr>
        <w:t>$</w:t>
      </w:r>
      <w:r w:rsidR="00F355A9">
        <w:rPr>
          <w:rFonts w:ascii="Times New Roman" w:hAnsi="Times New Roman"/>
          <w:iCs/>
          <w:color w:val="000000"/>
          <w:sz w:val="24"/>
          <w:szCs w:val="24"/>
        </w:rPr>
        <w:t>1,684</w:t>
      </w:r>
      <w:r w:rsidR="00C53001">
        <w:rPr>
          <w:rFonts w:ascii="Times New Roman" w:hAnsi="Times New Roman"/>
          <w:iCs/>
          <w:color w:val="000000"/>
          <w:sz w:val="24"/>
          <w:szCs w:val="24"/>
        </w:rPr>
        <w:t>,480</w:t>
      </w:r>
      <w:r w:rsidRPr="0076057F" w:rsidR="0076057F">
        <w:rPr>
          <w:rFonts w:ascii="Times New Roman" w:hAnsi="Times New Roman"/>
          <w:sz w:val="24"/>
          <w:szCs w:val="24"/>
        </w:rPr>
        <w:t xml:space="preserve">. </w:t>
      </w:r>
    </w:p>
    <w:p w:rsidRPr="0076057F" w:rsidR="0076057F" w:rsidP="00411CCB" w:rsidRDefault="0076057F" w14:paraId="7FD565E8" w14:textId="79486B57">
      <w:pPr>
        <w:widowControl/>
        <w:spacing w:before="120"/>
        <w:ind w:left="720" w:firstLine="720"/>
        <w:contextualSpacing/>
        <w:rPr>
          <w:rFonts w:ascii="Times New Roman" w:hAnsi="Times New Roman"/>
          <w:szCs w:val="24"/>
        </w:rPr>
      </w:pPr>
      <w:r w:rsidRPr="0076057F">
        <w:rPr>
          <w:rFonts w:ascii="Times New Roman" w:hAnsi="Times New Roman" w:eastAsia="Calibri"/>
          <w:snapToGrid/>
          <w:szCs w:val="24"/>
        </w:rPr>
        <w:t xml:space="preserve">AMS estimates that </w:t>
      </w:r>
      <w:r w:rsidR="00C53001">
        <w:rPr>
          <w:rFonts w:ascii="Times New Roman" w:hAnsi="Times New Roman" w:eastAsia="Calibri"/>
          <w:snapToGrid/>
          <w:szCs w:val="24"/>
        </w:rPr>
        <w:t>3,858</w:t>
      </w:r>
      <w:r w:rsidRPr="0076057F">
        <w:rPr>
          <w:rFonts w:ascii="Times New Roman" w:hAnsi="Times New Roman" w:eastAsia="Calibri"/>
          <w:snapToGrid/>
          <w:szCs w:val="24"/>
        </w:rPr>
        <w:t xml:space="preserve"> operations based in the United States, and </w:t>
      </w:r>
      <w:r w:rsidR="00C53001">
        <w:rPr>
          <w:rFonts w:ascii="Times New Roman" w:hAnsi="Times New Roman" w:eastAsia="Calibri"/>
          <w:snapToGrid/>
          <w:szCs w:val="24"/>
        </w:rPr>
        <w:t>2,681</w:t>
      </w:r>
      <w:r w:rsidRPr="0076057F">
        <w:rPr>
          <w:rFonts w:ascii="Times New Roman" w:hAnsi="Times New Roman" w:eastAsia="Calibri"/>
          <w:snapToGrid/>
          <w:szCs w:val="24"/>
        </w:rPr>
        <w:t xml:space="preserve"> operations based in foreign countries, including the respective applicants for certification under the current rules will be impacted. </w:t>
      </w:r>
      <w:r w:rsidRPr="0076057F">
        <w:rPr>
          <w:rFonts w:ascii="Times New Roman" w:hAnsi="Times New Roman"/>
          <w:szCs w:val="24"/>
        </w:rPr>
        <w:t xml:space="preserve">This is based on </w:t>
      </w:r>
      <w:r w:rsidR="006352B3">
        <w:rPr>
          <w:rFonts w:ascii="Times New Roman" w:hAnsi="Times New Roman"/>
          <w:snapToGrid/>
          <w:color w:val="000000"/>
          <w:szCs w:val="24"/>
        </w:rPr>
        <w:t>23,145</w:t>
      </w:r>
      <w:r w:rsidRPr="0076057F">
        <w:rPr>
          <w:rFonts w:ascii="Times New Roman" w:hAnsi="Times New Roman"/>
          <w:snapToGrid/>
          <w:color w:val="000000"/>
          <w:szCs w:val="24"/>
        </w:rPr>
        <w:t xml:space="preserve"> </w:t>
      </w:r>
      <w:r w:rsidRPr="0076057F">
        <w:rPr>
          <w:rFonts w:ascii="Times New Roman" w:hAnsi="Times New Roman"/>
          <w:szCs w:val="24"/>
        </w:rPr>
        <w:t xml:space="preserve">hours for </w:t>
      </w:r>
      <w:r w:rsidR="006352B3">
        <w:rPr>
          <w:rFonts w:ascii="Times New Roman" w:hAnsi="Times New Roman"/>
          <w:szCs w:val="24"/>
        </w:rPr>
        <w:t>3,858</w:t>
      </w:r>
      <w:r w:rsidRPr="0076057F">
        <w:rPr>
          <w:rFonts w:ascii="Times New Roman" w:hAnsi="Times New Roman"/>
          <w:szCs w:val="24"/>
        </w:rPr>
        <w:t xml:space="preserve"> domestic operations at $</w:t>
      </w:r>
      <w:r w:rsidR="006352B3">
        <w:rPr>
          <w:rFonts w:ascii="Times New Roman" w:hAnsi="Times New Roman"/>
          <w:szCs w:val="24"/>
        </w:rPr>
        <w:t>48.49</w:t>
      </w:r>
      <w:r w:rsidRPr="0076057F">
        <w:rPr>
          <w:rFonts w:ascii="Times New Roman" w:hAnsi="Times New Roman"/>
          <w:szCs w:val="24"/>
        </w:rPr>
        <w:t xml:space="preserve"> per labor hour,</w:t>
      </w:r>
      <w:r w:rsidRPr="0076057F">
        <w:rPr>
          <w:rFonts w:ascii="Times New Roman" w:hAnsi="Times New Roman"/>
          <w:szCs w:val="24"/>
          <w:vertAlign w:val="superscript"/>
        </w:rPr>
        <w:footnoteReference w:id="9"/>
      </w:r>
      <w:r w:rsidRPr="0076057F">
        <w:rPr>
          <w:rFonts w:ascii="Times New Roman" w:hAnsi="Times New Roman"/>
          <w:szCs w:val="24"/>
        </w:rPr>
        <w:t xml:space="preserve"> including 31.7% benefits,</w:t>
      </w:r>
      <w:r w:rsidRPr="0076057F">
        <w:rPr>
          <w:rFonts w:ascii="Times New Roman" w:hAnsi="Times New Roman"/>
          <w:szCs w:val="24"/>
          <w:vertAlign w:val="superscript"/>
        </w:rPr>
        <w:footnoteReference w:id="10"/>
      </w:r>
      <w:r w:rsidRPr="0076057F">
        <w:rPr>
          <w:rFonts w:ascii="Times New Roman" w:hAnsi="Times New Roman"/>
          <w:szCs w:val="24"/>
        </w:rPr>
        <w:t xml:space="preserve">, and </w:t>
      </w:r>
      <w:r w:rsidR="00C41BFE">
        <w:rPr>
          <w:rFonts w:ascii="Times New Roman" w:hAnsi="Times New Roman"/>
          <w:snapToGrid/>
          <w:color w:val="000000"/>
          <w:szCs w:val="24"/>
        </w:rPr>
        <w:t>16,084</w:t>
      </w:r>
      <w:r w:rsidRPr="0076057F">
        <w:rPr>
          <w:rFonts w:ascii="Times New Roman" w:hAnsi="Times New Roman"/>
          <w:snapToGrid/>
          <w:color w:val="000000"/>
          <w:szCs w:val="24"/>
        </w:rPr>
        <w:t xml:space="preserve"> </w:t>
      </w:r>
      <w:r w:rsidRPr="0076057F">
        <w:rPr>
          <w:rFonts w:ascii="Times New Roman" w:hAnsi="Times New Roman"/>
          <w:szCs w:val="24"/>
        </w:rPr>
        <w:t xml:space="preserve">hours per </w:t>
      </w:r>
      <w:r w:rsidR="00C41BFE">
        <w:rPr>
          <w:rFonts w:ascii="Times New Roman" w:hAnsi="Times New Roman"/>
          <w:snapToGrid/>
          <w:color w:val="000000"/>
          <w:szCs w:val="24"/>
        </w:rPr>
        <w:t>2,681</w:t>
      </w:r>
      <w:r w:rsidRPr="0076057F">
        <w:rPr>
          <w:rFonts w:ascii="Times New Roman" w:hAnsi="Times New Roman"/>
          <w:szCs w:val="24"/>
        </w:rPr>
        <w:t xml:space="preserve"> foreign operations at $</w:t>
      </w:r>
      <w:r w:rsidR="00B61EDD">
        <w:rPr>
          <w:rFonts w:ascii="Times New Roman" w:hAnsi="Times New Roman"/>
          <w:szCs w:val="24"/>
        </w:rPr>
        <w:t>34</w:t>
      </w:r>
      <w:r w:rsidRPr="0076057F">
        <w:rPr>
          <w:rFonts w:ascii="Times New Roman" w:hAnsi="Times New Roman"/>
          <w:szCs w:val="24"/>
        </w:rPr>
        <w:t>.</w:t>
      </w:r>
      <w:r w:rsidR="00B61EDD">
        <w:rPr>
          <w:rFonts w:ascii="Times New Roman" w:hAnsi="Times New Roman"/>
          <w:szCs w:val="24"/>
        </w:rPr>
        <w:t>95</w:t>
      </w:r>
      <w:r w:rsidRPr="0076057F">
        <w:rPr>
          <w:rFonts w:ascii="Times New Roman" w:hAnsi="Times New Roman"/>
          <w:szCs w:val="24"/>
        </w:rPr>
        <w:t xml:space="preserve"> per labor hour,</w:t>
      </w:r>
      <w:r w:rsidRPr="0076057F">
        <w:rPr>
          <w:rFonts w:ascii="Times New Roman" w:hAnsi="Times New Roman"/>
          <w:szCs w:val="24"/>
          <w:vertAlign w:val="superscript"/>
        </w:rPr>
        <w:footnoteReference w:id="11"/>
      </w:r>
      <w:r w:rsidRPr="0076057F">
        <w:rPr>
          <w:rFonts w:ascii="Times New Roman" w:hAnsi="Times New Roman"/>
          <w:szCs w:val="24"/>
        </w:rPr>
        <w:t xml:space="preserve"> including 3</w:t>
      </w:r>
      <w:r w:rsidR="00BA29C7">
        <w:rPr>
          <w:rFonts w:ascii="Times New Roman" w:hAnsi="Times New Roman"/>
          <w:szCs w:val="24"/>
        </w:rPr>
        <w:t>4.63</w:t>
      </w:r>
      <w:r w:rsidRPr="0076057F">
        <w:rPr>
          <w:rFonts w:ascii="Times New Roman" w:hAnsi="Times New Roman"/>
          <w:szCs w:val="24"/>
        </w:rPr>
        <w:t>% benefits</w:t>
      </w:r>
      <w:r w:rsidRPr="0076057F">
        <w:rPr>
          <w:rFonts w:ascii="Times New Roman" w:hAnsi="Times New Roman"/>
          <w:szCs w:val="24"/>
          <w:vertAlign w:val="superscript"/>
        </w:rPr>
        <w:footnoteReference w:id="12"/>
      </w:r>
      <w:r w:rsidRPr="0076057F">
        <w:rPr>
          <w:rFonts w:ascii="Times New Roman" w:hAnsi="Times New Roman"/>
          <w:szCs w:val="24"/>
        </w:rPr>
        <w:t xml:space="preserve">. </w:t>
      </w:r>
    </w:p>
    <w:p w:rsidRPr="0076057F" w:rsidR="00BF634E" w:rsidP="00411CCB" w:rsidRDefault="00712370" w14:paraId="60748B54" w14:textId="722951D5">
      <w:pPr>
        <w:pStyle w:val="ListParagraph"/>
        <w:spacing w:before="120" w:after="0" w:line="240" w:lineRule="auto"/>
        <w:ind w:firstLine="720"/>
        <w:rPr>
          <w:rFonts w:ascii="Times New Roman" w:hAnsi="Times New Roman"/>
          <w:sz w:val="24"/>
          <w:szCs w:val="24"/>
        </w:rPr>
      </w:pPr>
      <w:r w:rsidRPr="00712370">
        <w:rPr>
          <w:rFonts w:ascii="Times New Roman" w:hAnsi="Times New Roman"/>
          <w:b/>
          <w:bCs/>
          <w:i/>
          <w:iCs/>
          <w:sz w:val="24"/>
          <w:szCs w:val="24"/>
        </w:rPr>
        <w:lastRenderedPageBreak/>
        <w:t>Accredited Certifying Agents</w:t>
      </w:r>
      <w:r>
        <w:rPr>
          <w:rFonts w:ascii="Times New Roman" w:hAnsi="Times New Roman"/>
          <w:sz w:val="24"/>
          <w:szCs w:val="24"/>
        </w:rPr>
        <w:t xml:space="preserve">. </w:t>
      </w:r>
      <w:r w:rsidRPr="0076057F" w:rsidR="00BF634E">
        <w:rPr>
          <w:rFonts w:ascii="Times New Roman" w:hAnsi="Times New Roman"/>
          <w:sz w:val="24"/>
          <w:szCs w:val="24"/>
        </w:rPr>
        <w:t xml:space="preserve">There are </w:t>
      </w:r>
      <w:r w:rsidR="006F6C89">
        <w:rPr>
          <w:rFonts w:ascii="Times New Roman" w:hAnsi="Times New Roman"/>
          <w:sz w:val="24"/>
          <w:szCs w:val="24"/>
        </w:rPr>
        <w:t>57</w:t>
      </w:r>
      <w:r w:rsidR="001D6F0B">
        <w:rPr>
          <w:rFonts w:ascii="Times New Roman" w:hAnsi="Times New Roman"/>
          <w:sz w:val="24"/>
          <w:szCs w:val="24"/>
        </w:rPr>
        <w:t xml:space="preserve"> </w:t>
      </w:r>
      <w:r w:rsidR="006F6C89">
        <w:rPr>
          <w:rFonts w:ascii="Times New Roman" w:hAnsi="Times New Roman"/>
          <w:sz w:val="24"/>
          <w:szCs w:val="24"/>
        </w:rPr>
        <w:t>certifying agents</w:t>
      </w:r>
      <w:r w:rsidRPr="0076057F" w:rsidR="00BF634E">
        <w:rPr>
          <w:rFonts w:ascii="Times New Roman" w:hAnsi="Times New Roman"/>
          <w:sz w:val="24"/>
          <w:szCs w:val="24"/>
        </w:rPr>
        <w:t xml:space="preserve"> worldwide that </w:t>
      </w:r>
      <w:r w:rsidR="00A37490">
        <w:rPr>
          <w:rFonts w:ascii="Times New Roman" w:hAnsi="Times New Roman"/>
          <w:sz w:val="24"/>
          <w:szCs w:val="24"/>
        </w:rPr>
        <w:t xml:space="preserve">are USDA </w:t>
      </w:r>
      <w:r w:rsidR="006F6C89">
        <w:rPr>
          <w:rFonts w:ascii="Times New Roman" w:hAnsi="Times New Roman"/>
          <w:sz w:val="24"/>
          <w:szCs w:val="24"/>
        </w:rPr>
        <w:t>accredited</w:t>
      </w:r>
      <w:r w:rsidRPr="0076057F" w:rsidR="00BF634E">
        <w:rPr>
          <w:rFonts w:ascii="Times New Roman" w:hAnsi="Times New Roman"/>
          <w:sz w:val="24"/>
          <w:szCs w:val="24"/>
        </w:rPr>
        <w:t xml:space="preserve"> </w:t>
      </w:r>
      <w:r w:rsidR="003F3088">
        <w:rPr>
          <w:rFonts w:ascii="Times New Roman" w:hAnsi="Times New Roman"/>
          <w:sz w:val="24"/>
          <w:szCs w:val="24"/>
        </w:rPr>
        <w:t xml:space="preserve">under the livestock scope </w:t>
      </w:r>
      <w:r w:rsidR="00A37490">
        <w:rPr>
          <w:rFonts w:ascii="Times New Roman" w:hAnsi="Times New Roman"/>
          <w:sz w:val="24"/>
          <w:szCs w:val="24"/>
        </w:rPr>
        <w:t>to certify</w:t>
      </w:r>
      <w:r w:rsidR="003F3088">
        <w:rPr>
          <w:rFonts w:ascii="Times New Roman" w:hAnsi="Times New Roman"/>
          <w:sz w:val="24"/>
          <w:szCs w:val="24"/>
        </w:rPr>
        <w:t xml:space="preserve"> </w:t>
      </w:r>
      <w:r w:rsidR="00BF634E">
        <w:rPr>
          <w:rFonts w:ascii="Times New Roman" w:hAnsi="Times New Roman"/>
          <w:sz w:val="24"/>
          <w:szCs w:val="24"/>
        </w:rPr>
        <w:t xml:space="preserve">livestock or poultry </w:t>
      </w:r>
      <w:r w:rsidR="00F1216D">
        <w:rPr>
          <w:rFonts w:ascii="Times New Roman" w:hAnsi="Times New Roman"/>
          <w:sz w:val="24"/>
          <w:szCs w:val="24"/>
        </w:rPr>
        <w:t>producers</w:t>
      </w:r>
      <w:r w:rsidR="00745C47">
        <w:rPr>
          <w:rFonts w:ascii="Times New Roman" w:hAnsi="Times New Roman"/>
          <w:sz w:val="24"/>
          <w:szCs w:val="24"/>
        </w:rPr>
        <w:t xml:space="preserve"> as organic</w:t>
      </w:r>
      <w:r w:rsidRPr="0076057F" w:rsidR="00BF634E">
        <w:rPr>
          <w:rFonts w:ascii="Times New Roman" w:hAnsi="Times New Roman"/>
          <w:sz w:val="24"/>
          <w:szCs w:val="24"/>
        </w:rPr>
        <w:t>. AMS estimates that the average reporting</w:t>
      </w:r>
      <w:r w:rsidR="00BF634E">
        <w:rPr>
          <w:rFonts w:ascii="Times New Roman" w:hAnsi="Times New Roman"/>
          <w:sz w:val="24"/>
          <w:szCs w:val="24"/>
        </w:rPr>
        <w:t xml:space="preserve"> </w:t>
      </w:r>
      <w:r w:rsidRPr="0076057F" w:rsidR="00BF634E">
        <w:rPr>
          <w:rFonts w:ascii="Times New Roman" w:hAnsi="Times New Roman"/>
          <w:sz w:val="24"/>
          <w:szCs w:val="24"/>
        </w:rPr>
        <w:t xml:space="preserve">burden for all domestic and foreign </w:t>
      </w:r>
      <w:r w:rsidR="00745C47">
        <w:rPr>
          <w:rFonts w:ascii="Times New Roman" w:hAnsi="Times New Roman"/>
          <w:sz w:val="24"/>
          <w:szCs w:val="24"/>
        </w:rPr>
        <w:t xml:space="preserve">certifying agents </w:t>
      </w:r>
      <w:r w:rsidR="00E264B3">
        <w:rPr>
          <w:rFonts w:ascii="Times New Roman" w:hAnsi="Times New Roman"/>
          <w:sz w:val="24"/>
          <w:szCs w:val="24"/>
        </w:rPr>
        <w:t>accredited for the scope of livestock</w:t>
      </w:r>
      <w:r w:rsidRPr="0076057F" w:rsidR="00BF634E">
        <w:rPr>
          <w:rFonts w:ascii="Times New Roman" w:hAnsi="Times New Roman"/>
          <w:sz w:val="24"/>
          <w:szCs w:val="24"/>
        </w:rPr>
        <w:t xml:space="preserve"> is </w:t>
      </w:r>
      <w:r w:rsidR="00C20BE8">
        <w:rPr>
          <w:rFonts w:ascii="Times New Roman" w:hAnsi="Times New Roman"/>
          <w:iCs/>
          <w:color w:val="000000"/>
          <w:sz w:val="24"/>
          <w:szCs w:val="24"/>
        </w:rPr>
        <w:t>34,625</w:t>
      </w:r>
      <w:r w:rsidR="00BF634E">
        <w:rPr>
          <w:rFonts w:ascii="Times New Roman" w:hAnsi="Times New Roman"/>
          <w:iCs/>
          <w:color w:val="000000"/>
          <w:sz w:val="24"/>
          <w:szCs w:val="24"/>
        </w:rPr>
        <w:t xml:space="preserve"> hours</w:t>
      </w:r>
      <w:r w:rsidRPr="0076057F" w:rsidR="00BF634E">
        <w:rPr>
          <w:rFonts w:ascii="Times New Roman" w:hAnsi="Times New Roman"/>
          <w:iCs/>
          <w:color w:val="000000"/>
          <w:sz w:val="24"/>
          <w:szCs w:val="24"/>
        </w:rPr>
        <w:t xml:space="preserve"> </w:t>
      </w:r>
      <w:r w:rsidRPr="0076057F" w:rsidR="00BF634E">
        <w:rPr>
          <w:rFonts w:ascii="Times New Roman" w:hAnsi="Times New Roman"/>
          <w:sz w:val="24"/>
          <w:szCs w:val="24"/>
        </w:rPr>
        <w:t xml:space="preserve">at a total estimated cost of </w:t>
      </w:r>
      <w:r w:rsidRPr="0076057F" w:rsidR="00BF634E">
        <w:rPr>
          <w:rFonts w:ascii="Times New Roman" w:hAnsi="Times New Roman"/>
          <w:iCs/>
          <w:color w:val="000000"/>
          <w:sz w:val="24"/>
          <w:szCs w:val="24"/>
        </w:rPr>
        <w:t>$</w:t>
      </w:r>
      <w:r w:rsidR="00BF634E">
        <w:rPr>
          <w:rFonts w:ascii="Times New Roman" w:hAnsi="Times New Roman"/>
          <w:iCs/>
          <w:color w:val="000000"/>
          <w:sz w:val="24"/>
          <w:szCs w:val="24"/>
        </w:rPr>
        <w:t>1,</w:t>
      </w:r>
      <w:r w:rsidR="001D6F0B">
        <w:rPr>
          <w:rFonts w:ascii="Times New Roman" w:hAnsi="Times New Roman"/>
          <w:iCs/>
          <w:color w:val="000000"/>
          <w:sz w:val="24"/>
          <w:szCs w:val="24"/>
        </w:rPr>
        <w:t>463,427</w:t>
      </w:r>
      <w:r w:rsidRPr="0076057F" w:rsidR="00BF634E">
        <w:rPr>
          <w:rFonts w:ascii="Times New Roman" w:hAnsi="Times New Roman"/>
          <w:sz w:val="24"/>
          <w:szCs w:val="24"/>
        </w:rPr>
        <w:t xml:space="preserve">. </w:t>
      </w:r>
    </w:p>
    <w:p w:rsidR="00BF634E" w:rsidP="00411CCB" w:rsidRDefault="00BF634E" w14:paraId="7211F053" w14:textId="34ADCB72">
      <w:pPr>
        <w:widowControl/>
        <w:spacing w:before="120"/>
        <w:ind w:left="720" w:firstLine="720"/>
        <w:contextualSpacing/>
        <w:rPr>
          <w:rFonts w:ascii="Times New Roman" w:hAnsi="Times New Roman"/>
          <w:szCs w:val="24"/>
        </w:rPr>
      </w:pPr>
      <w:r w:rsidRPr="0076057F">
        <w:rPr>
          <w:rFonts w:ascii="Times New Roman" w:hAnsi="Times New Roman" w:eastAsia="Calibri"/>
          <w:snapToGrid/>
          <w:szCs w:val="24"/>
        </w:rPr>
        <w:t xml:space="preserve">AMS estimates that </w:t>
      </w:r>
      <w:r w:rsidR="00050983">
        <w:rPr>
          <w:rFonts w:ascii="Times New Roman" w:hAnsi="Times New Roman" w:eastAsia="Calibri"/>
          <w:snapToGrid/>
          <w:szCs w:val="24"/>
        </w:rPr>
        <w:t xml:space="preserve">the </w:t>
      </w:r>
      <w:r w:rsidR="00AF0612">
        <w:rPr>
          <w:rFonts w:ascii="Times New Roman" w:hAnsi="Times New Roman" w:eastAsia="Calibri"/>
          <w:snapToGrid/>
          <w:szCs w:val="24"/>
        </w:rPr>
        <w:t xml:space="preserve">reporting burden of </w:t>
      </w:r>
      <w:r w:rsidR="00340E12">
        <w:rPr>
          <w:rFonts w:ascii="Times New Roman" w:hAnsi="Times New Roman" w:eastAsia="Calibri"/>
          <w:snapToGrid/>
          <w:szCs w:val="24"/>
        </w:rPr>
        <w:t xml:space="preserve">the </w:t>
      </w:r>
      <w:r w:rsidR="00917AA5">
        <w:rPr>
          <w:rFonts w:ascii="Times New Roman" w:hAnsi="Times New Roman" w:eastAsia="Calibri"/>
          <w:snapToGrid/>
          <w:szCs w:val="24"/>
        </w:rPr>
        <w:t>34</w:t>
      </w:r>
      <w:r w:rsidRPr="0076057F">
        <w:rPr>
          <w:rFonts w:ascii="Times New Roman" w:hAnsi="Times New Roman" w:eastAsia="Calibri"/>
          <w:snapToGrid/>
          <w:szCs w:val="24"/>
        </w:rPr>
        <w:t xml:space="preserve"> </w:t>
      </w:r>
      <w:r w:rsidR="00917AA5">
        <w:rPr>
          <w:rFonts w:ascii="Times New Roman" w:hAnsi="Times New Roman" w:eastAsia="Calibri"/>
          <w:snapToGrid/>
          <w:szCs w:val="24"/>
        </w:rPr>
        <w:t>certifying agents</w:t>
      </w:r>
      <w:r w:rsidRPr="0076057F">
        <w:rPr>
          <w:rFonts w:ascii="Times New Roman" w:hAnsi="Times New Roman" w:eastAsia="Calibri"/>
          <w:snapToGrid/>
          <w:szCs w:val="24"/>
        </w:rPr>
        <w:t xml:space="preserve"> based in the United States</w:t>
      </w:r>
      <w:r w:rsidR="00340E12">
        <w:rPr>
          <w:rFonts w:ascii="Times New Roman" w:hAnsi="Times New Roman" w:eastAsia="Calibri"/>
          <w:snapToGrid/>
          <w:szCs w:val="24"/>
        </w:rPr>
        <w:t xml:space="preserve"> is</w:t>
      </w:r>
      <w:r w:rsidRPr="0076057F">
        <w:rPr>
          <w:rFonts w:ascii="Times New Roman" w:hAnsi="Times New Roman"/>
          <w:szCs w:val="24"/>
        </w:rPr>
        <w:t xml:space="preserve"> </w:t>
      </w:r>
      <w:r w:rsidR="00AC110B">
        <w:rPr>
          <w:rFonts w:ascii="Times New Roman" w:hAnsi="Times New Roman"/>
          <w:szCs w:val="24"/>
        </w:rPr>
        <w:t xml:space="preserve">$1,122,302 which is based on </w:t>
      </w:r>
      <w:r>
        <w:rPr>
          <w:rFonts w:ascii="Times New Roman" w:hAnsi="Times New Roman"/>
          <w:snapToGrid/>
          <w:color w:val="000000"/>
          <w:szCs w:val="24"/>
        </w:rPr>
        <w:t>2</w:t>
      </w:r>
      <w:r w:rsidR="00340E12">
        <w:rPr>
          <w:rFonts w:ascii="Times New Roman" w:hAnsi="Times New Roman"/>
          <w:snapToGrid/>
          <w:color w:val="000000"/>
          <w:szCs w:val="24"/>
        </w:rPr>
        <w:t>0</w:t>
      </w:r>
      <w:r>
        <w:rPr>
          <w:rFonts w:ascii="Times New Roman" w:hAnsi="Times New Roman"/>
          <w:snapToGrid/>
          <w:color w:val="000000"/>
          <w:szCs w:val="24"/>
        </w:rPr>
        <w:t>,</w:t>
      </w:r>
      <w:r w:rsidR="00340E12">
        <w:rPr>
          <w:rFonts w:ascii="Times New Roman" w:hAnsi="Times New Roman"/>
          <w:snapToGrid/>
          <w:color w:val="000000"/>
          <w:szCs w:val="24"/>
        </w:rPr>
        <w:t>429</w:t>
      </w:r>
      <w:r w:rsidRPr="0076057F">
        <w:rPr>
          <w:rFonts w:ascii="Times New Roman" w:hAnsi="Times New Roman"/>
          <w:snapToGrid/>
          <w:color w:val="000000"/>
          <w:szCs w:val="24"/>
        </w:rPr>
        <w:t xml:space="preserve"> </w:t>
      </w:r>
      <w:r w:rsidRPr="0076057F">
        <w:rPr>
          <w:rFonts w:ascii="Times New Roman" w:hAnsi="Times New Roman"/>
          <w:szCs w:val="24"/>
        </w:rPr>
        <w:t>hours at $</w:t>
      </w:r>
      <w:r>
        <w:rPr>
          <w:rFonts w:ascii="Times New Roman" w:hAnsi="Times New Roman"/>
          <w:szCs w:val="24"/>
        </w:rPr>
        <w:t>4</w:t>
      </w:r>
      <w:r w:rsidR="00340E12">
        <w:rPr>
          <w:rFonts w:ascii="Times New Roman" w:hAnsi="Times New Roman"/>
          <w:szCs w:val="24"/>
        </w:rPr>
        <w:t>7</w:t>
      </w:r>
      <w:r>
        <w:rPr>
          <w:rFonts w:ascii="Times New Roman" w:hAnsi="Times New Roman"/>
          <w:szCs w:val="24"/>
        </w:rPr>
        <w:t>.</w:t>
      </w:r>
      <w:r w:rsidR="00340E12">
        <w:rPr>
          <w:rFonts w:ascii="Times New Roman" w:hAnsi="Times New Roman"/>
          <w:szCs w:val="24"/>
        </w:rPr>
        <w:t>73</w:t>
      </w:r>
      <w:r w:rsidRPr="0076057F">
        <w:rPr>
          <w:rFonts w:ascii="Times New Roman" w:hAnsi="Times New Roman"/>
          <w:szCs w:val="24"/>
        </w:rPr>
        <w:t xml:space="preserve"> per labor hour,</w:t>
      </w:r>
      <w:r w:rsidRPr="0076057F">
        <w:rPr>
          <w:rFonts w:ascii="Times New Roman" w:hAnsi="Times New Roman"/>
          <w:szCs w:val="24"/>
          <w:vertAlign w:val="superscript"/>
        </w:rPr>
        <w:footnoteReference w:id="13"/>
      </w:r>
      <w:r w:rsidRPr="0076057F">
        <w:rPr>
          <w:rFonts w:ascii="Times New Roman" w:hAnsi="Times New Roman"/>
          <w:szCs w:val="24"/>
        </w:rPr>
        <w:t xml:space="preserve"> including 31.7% benefits</w:t>
      </w:r>
      <w:r w:rsidR="00050983">
        <w:rPr>
          <w:rFonts w:ascii="Times New Roman" w:hAnsi="Times New Roman"/>
          <w:szCs w:val="24"/>
        </w:rPr>
        <w:t>.</w:t>
      </w:r>
      <w:r w:rsidRPr="0076057F">
        <w:rPr>
          <w:rFonts w:ascii="Times New Roman" w:hAnsi="Times New Roman"/>
          <w:szCs w:val="24"/>
          <w:vertAlign w:val="superscript"/>
        </w:rPr>
        <w:footnoteReference w:id="14"/>
      </w:r>
      <w:r w:rsidR="00427D79">
        <w:rPr>
          <w:rFonts w:ascii="Times New Roman" w:hAnsi="Times New Roman"/>
          <w:szCs w:val="24"/>
        </w:rPr>
        <w:t xml:space="preserve"> The reporting burden of the 23 certifying agents based in foreign countries </w:t>
      </w:r>
      <w:r w:rsidR="00ED4FCD">
        <w:rPr>
          <w:rFonts w:ascii="Times New Roman" w:hAnsi="Times New Roman"/>
          <w:szCs w:val="24"/>
        </w:rPr>
        <w:t xml:space="preserve">is $488,404 based on </w:t>
      </w:r>
      <w:r w:rsidR="0068031B">
        <w:rPr>
          <w:rFonts w:ascii="Times New Roman" w:hAnsi="Times New Roman"/>
          <w:szCs w:val="24"/>
        </w:rPr>
        <w:t>14,196</w:t>
      </w:r>
      <w:r w:rsidR="001A235C">
        <w:rPr>
          <w:rFonts w:ascii="Times New Roman" w:hAnsi="Times New Roman"/>
          <w:szCs w:val="24"/>
        </w:rPr>
        <w:t xml:space="preserve"> at</w:t>
      </w:r>
      <w:r w:rsidRPr="0076057F">
        <w:rPr>
          <w:rFonts w:ascii="Times New Roman" w:hAnsi="Times New Roman"/>
          <w:szCs w:val="24"/>
        </w:rPr>
        <w:t xml:space="preserve"> $</w:t>
      </w:r>
      <w:r>
        <w:rPr>
          <w:rFonts w:ascii="Times New Roman" w:hAnsi="Times New Roman"/>
          <w:szCs w:val="24"/>
        </w:rPr>
        <w:t>34</w:t>
      </w:r>
      <w:r w:rsidRPr="0076057F">
        <w:rPr>
          <w:rFonts w:ascii="Times New Roman" w:hAnsi="Times New Roman"/>
          <w:szCs w:val="24"/>
        </w:rPr>
        <w:t>.</w:t>
      </w:r>
      <w:r w:rsidR="001A235C">
        <w:rPr>
          <w:rFonts w:ascii="Times New Roman" w:hAnsi="Times New Roman"/>
          <w:szCs w:val="24"/>
        </w:rPr>
        <w:t>40</w:t>
      </w:r>
      <w:r w:rsidRPr="0076057F">
        <w:rPr>
          <w:rFonts w:ascii="Times New Roman" w:hAnsi="Times New Roman"/>
          <w:szCs w:val="24"/>
        </w:rPr>
        <w:t xml:space="preserve"> per labor hour,</w:t>
      </w:r>
      <w:r w:rsidRPr="0076057F">
        <w:rPr>
          <w:rFonts w:ascii="Times New Roman" w:hAnsi="Times New Roman"/>
          <w:szCs w:val="24"/>
          <w:vertAlign w:val="superscript"/>
        </w:rPr>
        <w:footnoteReference w:id="15"/>
      </w:r>
      <w:r w:rsidRPr="0076057F">
        <w:rPr>
          <w:rFonts w:ascii="Times New Roman" w:hAnsi="Times New Roman"/>
          <w:szCs w:val="24"/>
        </w:rPr>
        <w:t xml:space="preserve"> including 3</w:t>
      </w:r>
      <w:r>
        <w:rPr>
          <w:rFonts w:ascii="Times New Roman" w:hAnsi="Times New Roman"/>
          <w:szCs w:val="24"/>
        </w:rPr>
        <w:t>4.63</w:t>
      </w:r>
      <w:r w:rsidRPr="0076057F">
        <w:rPr>
          <w:rFonts w:ascii="Times New Roman" w:hAnsi="Times New Roman"/>
          <w:szCs w:val="24"/>
        </w:rPr>
        <w:t>% benefits</w:t>
      </w:r>
      <w:r w:rsidRPr="0076057F">
        <w:rPr>
          <w:rFonts w:ascii="Times New Roman" w:hAnsi="Times New Roman"/>
          <w:szCs w:val="24"/>
          <w:vertAlign w:val="superscript"/>
        </w:rPr>
        <w:footnoteReference w:id="16"/>
      </w:r>
      <w:r w:rsidRPr="0076057F">
        <w:rPr>
          <w:rFonts w:ascii="Times New Roman" w:hAnsi="Times New Roman"/>
          <w:szCs w:val="24"/>
        </w:rPr>
        <w:t xml:space="preserve">. </w:t>
      </w:r>
    </w:p>
    <w:p w:rsidR="004F03BB" w:rsidP="00411CCB" w:rsidRDefault="004F03BB" w14:paraId="5056B398" w14:textId="4310E863">
      <w:pPr>
        <w:pStyle w:val="ListParagraph"/>
        <w:spacing w:before="120" w:after="0" w:line="240" w:lineRule="auto"/>
        <w:ind w:firstLine="720"/>
        <w:rPr>
          <w:rFonts w:ascii="Times New Roman" w:hAnsi="Times New Roman"/>
          <w:sz w:val="24"/>
          <w:szCs w:val="24"/>
        </w:rPr>
      </w:pPr>
      <w:r w:rsidRPr="004F03BB">
        <w:rPr>
          <w:rFonts w:ascii="Times New Roman" w:hAnsi="Times New Roman"/>
          <w:b/>
          <w:bCs/>
          <w:i/>
          <w:iCs/>
          <w:sz w:val="24"/>
          <w:szCs w:val="24"/>
        </w:rPr>
        <w:t>Inspectors.</w:t>
      </w:r>
      <w:r>
        <w:rPr>
          <w:rFonts w:ascii="Times New Roman" w:hAnsi="Times New Roman"/>
          <w:sz w:val="24"/>
          <w:szCs w:val="24"/>
        </w:rPr>
        <w:t xml:space="preserve"> </w:t>
      </w:r>
      <w:r w:rsidRPr="00D6144C" w:rsidR="002268B1">
        <w:rPr>
          <w:rFonts w:ascii="Times New Roman" w:hAnsi="Times New Roman"/>
          <w:sz w:val="24"/>
          <w:szCs w:val="24"/>
        </w:rPr>
        <w:t xml:space="preserve">AMS estimates that the reporting burden </w:t>
      </w:r>
      <w:r w:rsidRPr="00D6144C" w:rsidR="003F4A41">
        <w:rPr>
          <w:rFonts w:ascii="Times New Roman" w:hAnsi="Times New Roman"/>
          <w:sz w:val="24"/>
          <w:szCs w:val="24"/>
        </w:rPr>
        <w:t xml:space="preserve">for the </w:t>
      </w:r>
      <w:r w:rsidRPr="00D6144C" w:rsidR="00420210">
        <w:rPr>
          <w:rFonts w:ascii="Times New Roman" w:hAnsi="Times New Roman"/>
          <w:sz w:val="24"/>
          <w:szCs w:val="24"/>
        </w:rPr>
        <w:t xml:space="preserve">250 </w:t>
      </w:r>
      <w:r w:rsidRPr="00D6144C" w:rsidR="009A57CD">
        <w:rPr>
          <w:rFonts w:ascii="Times New Roman" w:hAnsi="Times New Roman"/>
          <w:sz w:val="24"/>
          <w:szCs w:val="24"/>
        </w:rPr>
        <w:t xml:space="preserve">domestic and foreign </w:t>
      </w:r>
      <w:r w:rsidRPr="00D6144C" w:rsidR="00420210">
        <w:rPr>
          <w:rFonts w:ascii="Times New Roman" w:hAnsi="Times New Roman"/>
          <w:sz w:val="24"/>
          <w:szCs w:val="24"/>
        </w:rPr>
        <w:t xml:space="preserve">inspectors </w:t>
      </w:r>
      <w:r w:rsidRPr="00D6144C" w:rsidR="00AC0C86">
        <w:rPr>
          <w:rFonts w:ascii="Times New Roman" w:hAnsi="Times New Roman"/>
          <w:sz w:val="24"/>
          <w:szCs w:val="24"/>
        </w:rPr>
        <w:t xml:space="preserve">inspecting livestock and poultry operations </w:t>
      </w:r>
      <w:r w:rsidRPr="00D6144C" w:rsidR="00420210">
        <w:rPr>
          <w:rFonts w:ascii="Times New Roman" w:hAnsi="Times New Roman"/>
          <w:sz w:val="24"/>
          <w:szCs w:val="24"/>
        </w:rPr>
        <w:t xml:space="preserve">worldwide </w:t>
      </w:r>
      <w:r w:rsidRPr="00D6144C" w:rsidR="009A57CD">
        <w:rPr>
          <w:rFonts w:ascii="Times New Roman" w:hAnsi="Times New Roman"/>
          <w:sz w:val="24"/>
          <w:szCs w:val="24"/>
        </w:rPr>
        <w:t xml:space="preserve">is </w:t>
      </w:r>
      <w:r w:rsidRPr="00D6144C" w:rsidR="0053781A">
        <w:rPr>
          <w:rFonts w:ascii="Times New Roman" w:hAnsi="Times New Roman"/>
          <w:sz w:val="24"/>
          <w:szCs w:val="24"/>
        </w:rPr>
        <w:t xml:space="preserve">14,327 hours at a total estimated cost of </w:t>
      </w:r>
      <w:r w:rsidRPr="00D6144C" w:rsidR="006C1BF4">
        <w:rPr>
          <w:rFonts w:ascii="Times New Roman" w:hAnsi="Times New Roman"/>
          <w:sz w:val="24"/>
          <w:szCs w:val="24"/>
        </w:rPr>
        <w:t>$389,456</w:t>
      </w:r>
      <w:r w:rsidRPr="00D6144C" w:rsidR="00420210">
        <w:rPr>
          <w:rFonts w:ascii="Times New Roman" w:hAnsi="Times New Roman"/>
          <w:sz w:val="24"/>
          <w:szCs w:val="24"/>
        </w:rPr>
        <w:t>. AMS estimates th</w:t>
      </w:r>
      <w:r w:rsidRPr="00D6144C" w:rsidR="00D6144C">
        <w:rPr>
          <w:rFonts w:ascii="Times New Roman" w:hAnsi="Times New Roman"/>
          <w:sz w:val="24"/>
          <w:szCs w:val="24"/>
        </w:rPr>
        <w:t>e</w:t>
      </w:r>
      <w:r w:rsidRPr="00D6144C" w:rsidR="00420210">
        <w:rPr>
          <w:rFonts w:ascii="Times New Roman" w:hAnsi="Times New Roman"/>
          <w:sz w:val="24"/>
          <w:szCs w:val="24"/>
        </w:rPr>
        <w:t xml:space="preserve"> reporting burden of the </w:t>
      </w:r>
      <w:r w:rsidRPr="00D6144C" w:rsidR="00F17460">
        <w:rPr>
          <w:rFonts w:ascii="Times New Roman" w:hAnsi="Times New Roman"/>
          <w:sz w:val="24"/>
          <w:szCs w:val="24"/>
        </w:rPr>
        <w:t>148 US based inspectors</w:t>
      </w:r>
      <w:r w:rsidRPr="00D6144C" w:rsidR="00420210">
        <w:rPr>
          <w:rFonts w:ascii="Times New Roman" w:hAnsi="Times New Roman"/>
          <w:sz w:val="24"/>
          <w:szCs w:val="24"/>
        </w:rPr>
        <w:t xml:space="preserve"> is $</w:t>
      </w:r>
      <w:r w:rsidRPr="00D6144C" w:rsidR="005B0898">
        <w:rPr>
          <w:rFonts w:ascii="Times New Roman" w:hAnsi="Times New Roman"/>
          <w:sz w:val="24"/>
          <w:szCs w:val="24"/>
        </w:rPr>
        <w:t>259,479</w:t>
      </w:r>
      <w:r w:rsidRPr="00D6144C" w:rsidR="00420210">
        <w:rPr>
          <w:rFonts w:ascii="Times New Roman" w:hAnsi="Times New Roman"/>
          <w:sz w:val="24"/>
          <w:szCs w:val="24"/>
        </w:rPr>
        <w:t xml:space="preserve"> which is based on </w:t>
      </w:r>
      <w:r w:rsidRPr="00D6144C" w:rsidR="007701E7">
        <w:rPr>
          <w:rFonts w:ascii="Times New Roman" w:hAnsi="Times New Roman"/>
          <w:color w:val="000000"/>
          <w:sz w:val="24"/>
          <w:szCs w:val="24"/>
        </w:rPr>
        <w:t>8</w:t>
      </w:r>
      <w:r w:rsidRPr="00D6144C" w:rsidR="00DD1910">
        <w:rPr>
          <w:rFonts w:ascii="Times New Roman" w:hAnsi="Times New Roman"/>
          <w:color w:val="000000"/>
          <w:sz w:val="24"/>
          <w:szCs w:val="24"/>
        </w:rPr>
        <w:t>,453</w:t>
      </w:r>
      <w:r w:rsidRPr="00D6144C" w:rsidR="00420210">
        <w:rPr>
          <w:rFonts w:ascii="Times New Roman" w:hAnsi="Times New Roman"/>
          <w:color w:val="000000"/>
          <w:sz w:val="24"/>
          <w:szCs w:val="24"/>
        </w:rPr>
        <w:t xml:space="preserve"> </w:t>
      </w:r>
      <w:r w:rsidRPr="00D6144C" w:rsidR="00420210">
        <w:rPr>
          <w:rFonts w:ascii="Times New Roman" w:hAnsi="Times New Roman"/>
          <w:sz w:val="24"/>
          <w:szCs w:val="24"/>
        </w:rPr>
        <w:t>hours at $</w:t>
      </w:r>
      <w:r w:rsidRPr="00D6144C" w:rsidR="00DD1910">
        <w:rPr>
          <w:rFonts w:ascii="Times New Roman" w:hAnsi="Times New Roman"/>
          <w:sz w:val="24"/>
          <w:szCs w:val="24"/>
        </w:rPr>
        <w:t>30</w:t>
      </w:r>
      <w:r w:rsidRPr="00D6144C" w:rsidR="00420210">
        <w:rPr>
          <w:rFonts w:ascii="Times New Roman" w:hAnsi="Times New Roman"/>
          <w:sz w:val="24"/>
          <w:szCs w:val="24"/>
        </w:rPr>
        <w:t>.7</w:t>
      </w:r>
      <w:r w:rsidRPr="00D6144C" w:rsidR="00DD1910">
        <w:rPr>
          <w:rFonts w:ascii="Times New Roman" w:hAnsi="Times New Roman"/>
          <w:sz w:val="24"/>
          <w:szCs w:val="24"/>
        </w:rPr>
        <w:t>0</w:t>
      </w:r>
      <w:r w:rsidRPr="00D6144C" w:rsidR="00420210">
        <w:rPr>
          <w:rFonts w:ascii="Times New Roman" w:hAnsi="Times New Roman"/>
          <w:sz w:val="24"/>
          <w:szCs w:val="24"/>
        </w:rPr>
        <w:t xml:space="preserve"> per labor hour,</w:t>
      </w:r>
      <w:r w:rsidRPr="00D6144C" w:rsidR="00420210">
        <w:rPr>
          <w:rFonts w:ascii="Times New Roman" w:hAnsi="Times New Roman"/>
          <w:sz w:val="24"/>
          <w:szCs w:val="24"/>
          <w:vertAlign w:val="superscript"/>
        </w:rPr>
        <w:footnoteReference w:id="17"/>
      </w:r>
      <w:r w:rsidRPr="00D6144C" w:rsidR="00420210">
        <w:rPr>
          <w:rFonts w:ascii="Times New Roman" w:hAnsi="Times New Roman"/>
          <w:sz w:val="24"/>
          <w:szCs w:val="24"/>
        </w:rPr>
        <w:t xml:space="preserve"> including 31.7% benefits</w:t>
      </w:r>
      <w:r w:rsidR="006F6F0C">
        <w:rPr>
          <w:rFonts w:ascii="Times New Roman" w:hAnsi="Times New Roman"/>
          <w:sz w:val="24"/>
          <w:szCs w:val="24"/>
        </w:rPr>
        <w:t>.</w:t>
      </w:r>
      <w:bookmarkStart w:name="_Hlk79690573" w:id="6"/>
      <w:r w:rsidRPr="00D6144C" w:rsidR="00420210">
        <w:rPr>
          <w:rFonts w:ascii="Times New Roman" w:hAnsi="Times New Roman"/>
          <w:sz w:val="24"/>
          <w:szCs w:val="24"/>
          <w:vertAlign w:val="superscript"/>
        </w:rPr>
        <w:footnoteReference w:id="18"/>
      </w:r>
      <w:bookmarkEnd w:id="6"/>
      <w:r w:rsidRPr="00D6144C" w:rsidR="00420210">
        <w:rPr>
          <w:rFonts w:ascii="Times New Roman" w:hAnsi="Times New Roman"/>
          <w:sz w:val="24"/>
          <w:szCs w:val="24"/>
        </w:rPr>
        <w:t xml:space="preserve"> The reporting burden of the </w:t>
      </w:r>
      <w:r w:rsidRPr="00D6144C" w:rsidR="00D6144C">
        <w:rPr>
          <w:rFonts w:ascii="Times New Roman" w:hAnsi="Times New Roman"/>
          <w:sz w:val="24"/>
          <w:szCs w:val="24"/>
        </w:rPr>
        <w:t>103</w:t>
      </w:r>
      <w:r w:rsidRPr="00D6144C" w:rsidR="00420210">
        <w:rPr>
          <w:rFonts w:ascii="Times New Roman" w:hAnsi="Times New Roman"/>
          <w:sz w:val="24"/>
          <w:szCs w:val="24"/>
        </w:rPr>
        <w:t xml:space="preserve"> </w:t>
      </w:r>
      <w:r w:rsidRPr="00D6144C" w:rsidR="00D6144C">
        <w:rPr>
          <w:rFonts w:ascii="Times New Roman" w:hAnsi="Times New Roman"/>
          <w:sz w:val="24"/>
          <w:szCs w:val="24"/>
        </w:rPr>
        <w:t>inspectors</w:t>
      </w:r>
      <w:r w:rsidRPr="00D6144C" w:rsidR="00420210">
        <w:rPr>
          <w:rFonts w:ascii="Times New Roman" w:hAnsi="Times New Roman"/>
          <w:sz w:val="24"/>
          <w:szCs w:val="24"/>
        </w:rPr>
        <w:t xml:space="preserve"> based in foreign countries is </w:t>
      </w:r>
      <w:r w:rsidR="00124096">
        <w:rPr>
          <w:rFonts w:ascii="Times New Roman" w:hAnsi="Times New Roman"/>
          <w:sz w:val="24"/>
          <w:szCs w:val="24"/>
        </w:rPr>
        <w:t xml:space="preserve">estimated at </w:t>
      </w:r>
      <w:r w:rsidRPr="00D6144C" w:rsidR="00420210">
        <w:rPr>
          <w:rFonts w:ascii="Times New Roman" w:hAnsi="Times New Roman"/>
          <w:sz w:val="24"/>
          <w:szCs w:val="24"/>
        </w:rPr>
        <w:t>$</w:t>
      </w:r>
      <w:r w:rsidR="009C66E0">
        <w:rPr>
          <w:rFonts w:ascii="Times New Roman" w:hAnsi="Times New Roman"/>
          <w:sz w:val="24"/>
          <w:szCs w:val="24"/>
        </w:rPr>
        <w:t>129,977</w:t>
      </w:r>
      <w:r w:rsidRPr="00D6144C" w:rsidR="00420210">
        <w:rPr>
          <w:rFonts w:ascii="Times New Roman" w:hAnsi="Times New Roman"/>
          <w:sz w:val="24"/>
          <w:szCs w:val="24"/>
        </w:rPr>
        <w:t xml:space="preserve"> based on </w:t>
      </w:r>
      <w:r w:rsidR="009C66E0">
        <w:rPr>
          <w:rFonts w:ascii="Times New Roman" w:hAnsi="Times New Roman"/>
          <w:sz w:val="24"/>
          <w:szCs w:val="24"/>
        </w:rPr>
        <w:t>5,874</w:t>
      </w:r>
      <w:r w:rsidRPr="00D6144C" w:rsidR="00420210">
        <w:rPr>
          <w:rFonts w:ascii="Times New Roman" w:hAnsi="Times New Roman"/>
          <w:sz w:val="24"/>
          <w:szCs w:val="24"/>
        </w:rPr>
        <w:t xml:space="preserve"> at $</w:t>
      </w:r>
      <w:r w:rsidR="009C66E0">
        <w:rPr>
          <w:rFonts w:ascii="Times New Roman" w:hAnsi="Times New Roman"/>
          <w:sz w:val="24"/>
          <w:szCs w:val="24"/>
        </w:rPr>
        <w:t>22.13</w:t>
      </w:r>
      <w:r w:rsidRPr="00D6144C" w:rsidR="00420210">
        <w:rPr>
          <w:rFonts w:ascii="Times New Roman" w:hAnsi="Times New Roman"/>
          <w:sz w:val="24"/>
          <w:szCs w:val="24"/>
        </w:rPr>
        <w:t xml:space="preserve"> per labor hour,</w:t>
      </w:r>
      <w:r w:rsidRPr="00D6144C" w:rsidR="00420210">
        <w:rPr>
          <w:rFonts w:ascii="Times New Roman" w:hAnsi="Times New Roman"/>
          <w:sz w:val="24"/>
          <w:szCs w:val="24"/>
          <w:vertAlign w:val="superscript"/>
        </w:rPr>
        <w:footnoteReference w:id="19"/>
      </w:r>
      <w:r w:rsidRPr="00D6144C" w:rsidR="00420210">
        <w:rPr>
          <w:rFonts w:ascii="Times New Roman" w:hAnsi="Times New Roman"/>
          <w:sz w:val="24"/>
          <w:szCs w:val="24"/>
        </w:rPr>
        <w:t xml:space="preserve"> including 34.63% benefits</w:t>
      </w:r>
      <w:r w:rsidRPr="00D6144C" w:rsidR="00420210">
        <w:rPr>
          <w:rFonts w:ascii="Times New Roman" w:hAnsi="Times New Roman"/>
          <w:sz w:val="24"/>
          <w:szCs w:val="24"/>
          <w:vertAlign w:val="superscript"/>
        </w:rPr>
        <w:footnoteReference w:id="20"/>
      </w:r>
      <w:r w:rsidRPr="00D6144C" w:rsidR="00420210">
        <w:rPr>
          <w:rFonts w:ascii="Times New Roman" w:hAnsi="Times New Roman"/>
          <w:sz w:val="24"/>
          <w:szCs w:val="24"/>
        </w:rPr>
        <w:t xml:space="preserve">. </w:t>
      </w:r>
    </w:p>
    <w:p w:rsidR="004F03BB" w:rsidP="00411CCB" w:rsidRDefault="004F03BB" w14:paraId="6379609F" w14:textId="77777777">
      <w:pPr>
        <w:pStyle w:val="ListParagraph"/>
        <w:spacing w:before="120" w:after="0" w:line="240" w:lineRule="auto"/>
        <w:ind w:firstLine="720"/>
        <w:rPr>
          <w:rFonts w:ascii="Times New Roman" w:hAnsi="Times New Roman"/>
          <w:sz w:val="24"/>
          <w:szCs w:val="24"/>
        </w:rPr>
      </w:pPr>
    </w:p>
    <w:p w:rsidRPr="00E32EC6" w:rsidR="00420210" w:rsidP="00411CCB" w:rsidRDefault="004F03BB" w14:paraId="1F4445F3" w14:textId="1814B6A2">
      <w:pPr>
        <w:pStyle w:val="ListParagraph"/>
        <w:spacing w:before="120" w:after="0" w:line="240" w:lineRule="auto"/>
        <w:ind w:firstLine="720"/>
        <w:rPr>
          <w:rFonts w:ascii="Times New Roman" w:hAnsi="Times New Roman"/>
          <w:sz w:val="24"/>
          <w:szCs w:val="24"/>
        </w:rPr>
      </w:pPr>
      <w:r w:rsidRPr="004F03BB">
        <w:rPr>
          <w:rFonts w:ascii="Times New Roman" w:hAnsi="Times New Roman"/>
          <w:b/>
          <w:bCs/>
          <w:i/>
          <w:iCs/>
          <w:sz w:val="24"/>
          <w:szCs w:val="24"/>
        </w:rPr>
        <w:t>State Organic Programs.</w:t>
      </w:r>
      <w:r>
        <w:rPr>
          <w:rFonts w:ascii="Times New Roman" w:hAnsi="Times New Roman"/>
          <w:sz w:val="24"/>
          <w:szCs w:val="24"/>
        </w:rPr>
        <w:t xml:space="preserve"> </w:t>
      </w:r>
      <w:r w:rsidR="006428BF">
        <w:rPr>
          <w:rFonts w:ascii="Times New Roman" w:hAnsi="Times New Roman"/>
          <w:sz w:val="24"/>
          <w:szCs w:val="24"/>
        </w:rPr>
        <w:t xml:space="preserve">AMS estimates </w:t>
      </w:r>
      <w:r w:rsidR="009F46A2">
        <w:rPr>
          <w:rFonts w:ascii="Times New Roman" w:hAnsi="Times New Roman"/>
          <w:sz w:val="24"/>
          <w:szCs w:val="24"/>
        </w:rPr>
        <w:t>2</w:t>
      </w:r>
      <w:r w:rsidRPr="00E32EC6" w:rsidR="00F16F7E">
        <w:rPr>
          <w:rFonts w:ascii="Times New Roman" w:hAnsi="Times New Roman"/>
          <w:sz w:val="24"/>
          <w:szCs w:val="24"/>
        </w:rPr>
        <w:t xml:space="preserve"> reporting hours for the California State Organic Program </w:t>
      </w:r>
      <w:r w:rsidR="009F46A2">
        <w:rPr>
          <w:rFonts w:ascii="Times New Roman" w:hAnsi="Times New Roman"/>
          <w:sz w:val="24"/>
          <w:szCs w:val="24"/>
        </w:rPr>
        <w:t xml:space="preserve">at </w:t>
      </w:r>
      <w:r w:rsidR="00F87E3E">
        <w:rPr>
          <w:rFonts w:ascii="Times New Roman" w:hAnsi="Times New Roman"/>
          <w:sz w:val="24"/>
          <w:szCs w:val="24"/>
        </w:rPr>
        <w:t xml:space="preserve">$47.73 per labor </w:t>
      </w:r>
      <w:r w:rsidRPr="00E32EC6" w:rsidR="00F16F7E">
        <w:rPr>
          <w:rFonts w:ascii="Times New Roman" w:hAnsi="Times New Roman"/>
          <w:sz w:val="24"/>
          <w:szCs w:val="24"/>
        </w:rPr>
        <w:t>hour</w:t>
      </w:r>
      <w:r w:rsidR="00F87E3E">
        <w:rPr>
          <w:rFonts w:ascii="Times New Roman" w:hAnsi="Times New Roman"/>
          <w:sz w:val="24"/>
          <w:szCs w:val="24"/>
        </w:rPr>
        <w:t>,</w:t>
      </w:r>
      <w:r w:rsidRPr="00FB2EDA" w:rsidR="00FB2EDA">
        <w:rPr>
          <w:rFonts w:ascii="Times New Roman" w:hAnsi="Times New Roman"/>
          <w:sz w:val="24"/>
          <w:szCs w:val="24"/>
          <w:vertAlign w:val="superscript"/>
        </w:rPr>
        <w:t xml:space="preserve"> </w:t>
      </w:r>
      <w:r w:rsidRPr="00D6144C" w:rsidR="00FB2EDA">
        <w:rPr>
          <w:rFonts w:ascii="Times New Roman" w:hAnsi="Times New Roman"/>
          <w:sz w:val="24"/>
          <w:szCs w:val="24"/>
          <w:vertAlign w:val="superscript"/>
        </w:rPr>
        <w:footnoteReference w:id="21"/>
      </w:r>
      <w:r w:rsidRPr="00D6144C" w:rsidR="00FB2EDA">
        <w:rPr>
          <w:rFonts w:ascii="Times New Roman" w:hAnsi="Times New Roman"/>
          <w:sz w:val="24"/>
          <w:szCs w:val="24"/>
        </w:rPr>
        <w:t xml:space="preserve"> </w:t>
      </w:r>
      <w:r w:rsidR="00F87E3E">
        <w:rPr>
          <w:rFonts w:ascii="Times New Roman" w:hAnsi="Times New Roman"/>
          <w:sz w:val="24"/>
          <w:szCs w:val="24"/>
        </w:rPr>
        <w:t xml:space="preserve">including </w:t>
      </w:r>
      <w:r w:rsidR="006F6F0C">
        <w:rPr>
          <w:rFonts w:ascii="Times New Roman" w:hAnsi="Times New Roman"/>
          <w:sz w:val="24"/>
          <w:szCs w:val="24"/>
        </w:rPr>
        <w:t>31.7% benefits</w:t>
      </w:r>
      <w:r w:rsidRPr="00D6144C" w:rsidR="00FB2EDA">
        <w:rPr>
          <w:rFonts w:ascii="Times New Roman" w:hAnsi="Times New Roman"/>
          <w:sz w:val="24"/>
          <w:szCs w:val="24"/>
          <w:vertAlign w:val="superscript"/>
        </w:rPr>
        <w:footnoteReference w:id="22"/>
      </w:r>
      <w:r w:rsidRPr="00E32EC6" w:rsidR="00F16F7E">
        <w:rPr>
          <w:rFonts w:ascii="Times New Roman" w:hAnsi="Times New Roman"/>
          <w:sz w:val="24"/>
          <w:szCs w:val="24"/>
        </w:rPr>
        <w:t xml:space="preserve"> costing $</w:t>
      </w:r>
      <w:r w:rsidR="006428BF">
        <w:rPr>
          <w:rFonts w:ascii="Times New Roman" w:hAnsi="Times New Roman"/>
          <w:sz w:val="24"/>
          <w:szCs w:val="24"/>
        </w:rPr>
        <w:t>95</w:t>
      </w:r>
      <w:r w:rsidRPr="00E32EC6" w:rsidR="00F16F7E">
        <w:rPr>
          <w:rFonts w:ascii="Times New Roman" w:hAnsi="Times New Roman"/>
          <w:sz w:val="24"/>
          <w:szCs w:val="24"/>
        </w:rPr>
        <w:t xml:space="preserve"> annually.</w:t>
      </w:r>
    </w:p>
    <w:tbl>
      <w:tblPr>
        <w:tblW w:w="8770" w:type="dxa"/>
        <w:tblInd w:w="788" w:type="dxa"/>
        <w:tblLook w:val="04A0" w:firstRow="1" w:lastRow="0" w:firstColumn="1" w:lastColumn="0" w:noHBand="0" w:noVBand="1"/>
      </w:tblPr>
      <w:tblGrid>
        <w:gridCol w:w="3021"/>
        <w:gridCol w:w="1296"/>
        <w:gridCol w:w="1523"/>
        <w:gridCol w:w="1350"/>
        <w:gridCol w:w="1580"/>
      </w:tblGrid>
      <w:tr w:rsidRPr="00B96738" w:rsidR="00B96738" w:rsidTr="00411CCB" w14:paraId="6D84CB0D" w14:textId="77777777">
        <w:trPr>
          <w:trHeight w:val="375"/>
        </w:trPr>
        <w:tc>
          <w:tcPr>
            <w:tcW w:w="8770" w:type="dxa"/>
            <w:gridSpan w:val="5"/>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B96738" w:rsidR="00B96738" w:rsidP="00B96738" w:rsidRDefault="00B96738" w14:paraId="59AA18C3" w14:textId="77777777">
            <w:pPr>
              <w:widowControl/>
              <w:rPr>
                <w:rFonts w:ascii="Calibri" w:hAnsi="Calibri" w:cs="Calibri"/>
                <w:b/>
                <w:bCs/>
                <w:snapToGrid/>
                <w:color w:val="000000"/>
                <w:sz w:val="22"/>
                <w:szCs w:val="22"/>
              </w:rPr>
            </w:pPr>
            <w:r w:rsidRPr="00B96738">
              <w:rPr>
                <w:rFonts w:ascii="Calibri" w:hAnsi="Calibri" w:cs="Calibri"/>
                <w:b/>
                <w:bCs/>
                <w:snapToGrid/>
                <w:color w:val="000000"/>
                <w:sz w:val="22"/>
                <w:szCs w:val="22"/>
              </w:rPr>
              <w:lastRenderedPageBreak/>
              <w:t>Table 1: Summary of Reporting Burden</w:t>
            </w:r>
          </w:p>
        </w:tc>
      </w:tr>
      <w:tr w:rsidRPr="00B96738" w:rsidR="00B96738" w:rsidTr="00411CCB" w14:paraId="24E9AB40" w14:textId="77777777">
        <w:trPr>
          <w:trHeight w:val="525"/>
        </w:trPr>
        <w:tc>
          <w:tcPr>
            <w:tcW w:w="3021" w:type="dxa"/>
            <w:tcBorders>
              <w:top w:val="nil"/>
              <w:left w:val="single" w:color="auto" w:sz="8" w:space="0"/>
              <w:bottom w:val="single" w:color="auto" w:sz="8" w:space="0"/>
              <w:right w:val="single" w:color="auto" w:sz="4" w:space="0"/>
            </w:tcBorders>
            <w:shd w:val="clear" w:color="auto" w:fill="auto"/>
            <w:vAlign w:val="center"/>
            <w:hideMark/>
          </w:tcPr>
          <w:p w:rsidRPr="00B96738" w:rsidR="00B96738" w:rsidP="00B96738" w:rsidRDefault="00B96738" w14:paraId="1A6EA63D" w14:textId="77777777">
            <w:pPr>
              <w:widowControl/>
              <w:rPr>
                <w:rFonts w:ascii="Calibri" w:hAnsi="Calibri" w:cs="Calibri"/>
                <w:b/>
                <w:bCs/>
                <w:snapToGrid/>
                <w:color w:val="000000"/>
                <w:sz w:val="20"/>
              </w:rPr>
            </w:pPr>
            <w:r w:rsidRPr="00B96738">
              <w:rPr>
                <w:rFonts w:ascii="Calibri" w:hAnsi="Calibri" w:cs="Calibri"/>
                <w:b/>
                <w:bCs/>
                <w:snapToGrid/>
                <w:color w:val="000000"/>
                <w:sz w:val="20"/>
              </w:rPr>
              <w:t>USDA Certified Operations Reporting Burden</w:t>
            </w:r>
          </w:p>
        </w:tc>
        <w:tc>
          <w:tcPr>
            <w:tcW w:w="1296" w:type="dxa"/>
            <w:tcBorders>
              <w:top w:val="nil"/>
              <w:left w:val="nil"/>
              <w:bottom w:val="single" w:color="auto" w:sz="8" w:space="0"/>
              <w:right w:val="single" w:color="auto" w:sz="4" w:space="0"/>
            </w:tcBorders>
            <w:shd w:val="clear" w:color="auto" w:fill="auto"/>
            <w:vAlign w:val="center"/>
            <w:hideMark/>
          </w:tcPr>
          <w:p w:rsidRPr="00B96738" w:rsidR="00B96738" w:rsidP="00B96738" w:rsidRDefault="00B96738" w14:paraId="21EC3705" w14:textId="77777777">
            <w:pPr>
              <w:widowControl/>
              <w:jc w:val="center"/>
              <w:rPr>
                <w:rFonts w:ascii="Calibri" w:hAnsi="Calibri" w:cs="Calibri"/>
                <w:b/>
                <w:bCs/>
                <w:snapToGrid/>
                <w:color w:val="000000"/>
                <w:sz w:val="20"/>
              </w:rPr>
            </w:pPr>
            <w:r w:rsidRPr="00B96738">
              <w:rPr>
                <w:rFonts w:ascii="Calibri" w:hAnsi="Calibri" w:cs="Calibri"/>
                <w:b/>
                <w:bCs/>
                <w:snapToGrid/>
                <w:color w:val="000000"/>
                <w:sz w:val="20"/>
              </w:rPr>
              <w:t>Number of Respondents</w:t>
            </w:r>
          </w:p>
        </w:tc>
        <w:tc>
          <w:tcPr>
            <w:tcW w:w="1523" w:type="dxa"/>
            <w:tcBorders>
              <w:top w:val="nil"/>
              <w:left w:val="nil"/>
              <w:bottom w:val="single" w:color="auto" w:sz="8" w:space="0"/>
              <w:right w:val="single" w:color="auto" w:sz="4" w:space="0"/>
            </w:tcBorders>
            <w:shd w:val="clear" w:color="auto" w:fill="auto"/>
            <w:vAlign w:val="center"/>
            <w:hideMark/>
          </w:tcPr>
          <w:p w:rsidRPr="00B96738" w:rsidR="00B96738" w:rsidP="00B96738" w:rsidRDefault="00B96738" w14:paraId="7E0791E1" w14:textId="77777777">
            <w:pPr>
              <w:widowControl/>
              <w:jc w:val="center"/>
              <w:rPr>
                <w:rFonts w:ascii="Calibri" w:hAnsi="Calibri" w:cs="Calibri"/>
                <w:b/>
                <w:bCs/>
                <w:snapToGrid/>
                <w:color w:val="000000"/>
                <w:sz w:val="20"/>
              </w:rPr>
            </w:pPr>
            <w:r w:rsidRPr="00B96738">
              <w:rPr>
                <w:rFonts w:ascii="Calibri" w:hAnsi="Calibri" w:cs="Calibri"/>
                <w:b/>
                <w:bCs/>
                <w:snapToGrid/>
                <w:color w:val="000000"/>
                <w:sz w:val="20"/>
              </w:rPr>
              <w:t>Total Reporting Hours</w:t>
            </w:r>
          </w:p>
        </w:tc>
        <w:tc>
          <w:tcPr>
            <w:tcW w:w="1350" w:type="dxa"/>
            <w:tcBorders>
              <w:top w:val="nil"/>
              <w:left w:val="nil"/>
              <w:bottom w:val="single" w:color="auto" w:sz="8" w:space="0"/>
              <w:right w:val="single" w:color="auto" w:sz="4" w:space="0"/>
            </w:tcBorders>
            <w:shd w:val="clear" w:color="auto" w:fill="auto"/>
            <w:vAlign w:val="center"/>
            <w:hideMark/>
          </w:tcPr>
          <w:p w:rsidRPr="00B96738" w:rsidR="00B96738" w:rsidP="00B96738" w:rsidRDefault="00B96738" w14:paraId="0374677E" w14:textId="77777777">
            <w:pPr>
              <w:widowControl/>
              <w:jc w:val="center"/>
              <w:rPr>
                <w:rFonts w:ascii="Calibri" w:hAnsi="Calibri" w:cs="Calibri"/>
                <w:b/>
                <w:bCs/>
                <w:snapToGrid/>
                <w:color w:val="000000"/>
                <w:sz w:val="20"/>
              </w:rPr>
            </w:pPr>
            <w:r w:rsidRPr="00B96738">
              <w:rPr>
                <w:rFonts w:ascii="Calibri" w:hAnsi="Calibri" w:cs="Calibri"/>
                <w:b/>
                <w:bCs/>
                <w:snapToGrid/>
                <w:color w:val="000000"/>
                <w:sz w:val="20"/>
              </w:rPr>
              <w:t xml:space="preserve">Wage + Benefits </w:t>
            </w:r>
          </w:p>
        </w:tc>
        <w:tc>
          <w:tcPr>
            <w:tcW w:w="1580" w:type="dxa"/>
            <w:tcBorders>
              <w:top w:val="nil"/>
              <w:left w:val="nil"/>
              <w:bottom w:val="single" w:color="auto" w:sz="8" w:space="0"/>
              <w:right w:val="single" w:color="auto" w:sz="8" w:space="0"/>
            </w:tcBorders>
            <w:shd w:val="clear" w:color="auto" w:fill="auto"/>
            <w:vAlign w:val="center"/>
            <w:hideMark/>
          </w:tcPr>
          <w:p w:rsidRPr="00B96738" w:rsidR="00B96738" w:rsidP="00B96738" w:rsidRDefault="00B96738" w14:paraId="23B2FEE7" w14:textId="77777777">
            <w:pPr>
              <w:widowControl/>
              <w:jc w:val="center"/>
              <w:rPr>
                <w:rFonts w:ascii="Calibri" w:hAnsi="Calibri" w:cs="Calibri"/>
                <w:b/>
                <w:bCs/>
                <w:snapToGrid/>
                <w:color w:val="000000"/>
                <w:sz w:val="20"/>
              </w:rPr>
            </w:pPr>
            <w:r w:rsidRPr="00B96738">
              <w:rPr>
                <w:rFonts w:ascii="Calibri" w:hAnsi="Calibri" w:cs="Calibri"/>
                <w:b/>
                <w:bCs/>
                <w:snapToGrid/>
                <w:color w:val="000000"/>
                <w:sz w:val="20"/>
              </w:rPr>
              <w:t>Total Reporting Costs</w:t>
            </w:r>
          </w:p>
        </w:tc>
      </w:tr>
      <w:tr w:rsidRPr="00B96738" w:rsidR="00B96738" w:rsidTr="00411CCB" w14:paraId="1D98CA0B" w14:textId="77777777">
        <w:trPr>
          <w:trHeight w:val="765"/>
        </w:trPr>
        <w:tc>
          <w:tcPr>
            <w:tcW w:w="3021" w:type="dxa"/>
            <w:tcBorders>
              <w:top w:val="nil"/>
              <w:left w:val="single" w:color="auto" w:sz="8" w:space="0"/>
              <w:bottom w:val="single" w:color="auto" w:sz="4" w:space="0"/>
              <w:right w:val="single" w:color="auto" w:sz="4" w:space="0"/>
            </w:tcBorders>
            <w:shd w:val="clear" w:color="auto" w:fill="auto"/>
            <w:vAlign w:val="center"/>
            <w:hideMark/>
          </w:tcPr>
          <w:p w:rsidRPr="00B96738" w:rsidR="00B96738" w:rsidP="00B96738" w:rsidRDefault="00B96738" w14:paraId="335B8D18" w14:textId="2A854FDA">
            <w:pPr>
              <w:widowControl/>
              <w:rPr>
                <w:rFonts w:ascii="Calibri" w:hAnsi="Calibri" w:cs="Calibri"/>
                <w:snapToGrid/>
                <w:color w:val="000000"/>
                <w:sz w:val="20"/>
              </w:rPr>
            </w:pPr>
            <w:r w:rsidRPr="00B96738">
              <w:rPr>
                <w:rFonts w:ascii="Calibri" w:hAnsi="Calibri" w:cs="Calibri"/>
                <w:snapToGrid/>
                <w:color w:val="000000"/>
                <w:sz w:val="20"/>
              </w:rPr>
              <w:t>USDA Certified Producers - New and Existing Domestic</w:t>
            </w:r>
          </w:p>
        </w:tc>
        <w:tc>
          <w:tcPr>
            <w:tcW w:w="1296" w:type="dxa"/>
            <w:tcBorders>
              <w:top w:val="nil"/>
              <w:left w:val="nil"/>
              <w:bottom w:val="single" w:color="auto" w:sz="4" w:space="0"/>
              <w:right w:val="single" w:color="auto" w:sz="4" w:space="0"/>
            </w:tcBorders>
            <w:shd w:val="clear" w:color="auto" w:fill="auto"/>
            <w:vAlign w:val="center"/>
            <w:hideMark/>
          </w:tcPr>
          <w:p w:rsidRPr="00B96738" w:rsidR="00B96738" w:rsidP="00B96738" w:rsidRDefault="00B96738" w14:paraId="5A409933" w14:textId="77777777">
            <w:pPr>
              <w:widowControl/>
              <w:jc w:val="center"/>
              <w:rPr>
                <w:rFonts w:ascii="Calibri" w:hAnsi="Calibri" w:cs="Calibri"/>
                <w:snapToGrid/>
                <w:color w:val="000000"/>
                <w:sz w:val="20"/>
              </w:rPr>
            </w:pPr>
            <w:r w:rsidRPr="00B96738">
              <w:rPr>
                <w:rFonts w:ascii="Calibri" w:hAnsi="Calibri" w:cs="Calibri"/>
                <w:snapToGrid/>
                <w:color w:val="000000"/>
                <w:sz w:val="20"/>
              </w:rPr>
              <w:t>3,858</w:t>
            </w:r>
          </w:p>
        </w:tc>
        <w:tc>
          <w:tcPr>
            <w:tcW w:w="1523" w:type="dxa"/>
            <w:tcBorders>
              <w:top w:val="nil"/>
              <w:left w:val="nil"/>
              <w:bottom w:val="single" w:color="auto" w:sz="4" w:space="0"/>
              <w:right w:val="single" w:color="auto" w:sz="4" w:space="0"/>
            </w:tcBorders>
            <w:shd w:val="clear" w:color="auto" w:fill="auto"/>
            <w:vAlign w:val="center"/>
            <w:hideMark/>
          </w:tcPr>
          <w:p w:rsidRPr="00B96738" w:rsidR="00B96738" w:rsidP="00B96738" w:rsidRDefault="00B96738" w14:paraId="7B421E4D" w14:textId="77777777">
            <w:pPr>
              <w:widowControl/>
              <w:jc w:val="center"/>
              <w:rPr>
                <w:rFonts w:ascii="Calibri" w:hAnsi="Calibri" w:cs="Calibri"/>
                <w:snapToGrid/>
                <w:color w:val="000000"/>
                <w:sz w:val="20"/>
              </w:rPr>
            </w:pPr>
            <w:r w:rsidRPr="00B96738">
              <w:rPr>
                <w:rFonts w:ascii="Calibri" w:hAnsi="Calibri" w:cs="Calibri"/>
                <w:snapToGrid/>
                <w:color w:val="000000"/>
                <w:sz w:val="20"/>
              </w:rPr>
              <w:t>23,145</w:t>
            </w:r>
          </w:p>
        </w:tc>
        <w:tc>
          <w:tcPr>
            <w:tcW w:w="1350" w:type="dxa"/>
            <w:tcBorders>
              <w:top w:val="nil"/>
              <w:left w:val="nil"/>
              <w:bottom w:val="single" w:color="auto" w:sz="4" w:space="0"/>
              <w:right w:val="single" w:color="auto" w:sz="4" w:space="0"/>
            </w:tcBorders>
            <w:shd w:val="clear" w:color="auto" w:fill="auto"/>
            <w:noWrap/>
            <w:vAlign w:val="center"/>
            <w:hideMark/>
          </w:tcPr>
          <w:p w:rsidRPr="00B96738" w:rsidR="00B96738" w:rsidP="00B96738" w:rsidRDefault="00B96738" w14:paraId="32917BF1" w14:textId="47B7F66F">
            <w:pPr>
              <w:widowControl/>
              <w:jc w:val="center"/>
              <w:rPr>
                <w:rFonts w:ascii="Calibri" w:hAnsi="Calibri" w:cs="Calibri"/>
                <w:snapToGrid/>
                <w:color w:val="000000"/>
                <w:sz w:val="22"/>
                <w:szCs w:val="22"/>
              </w:rPr>
            </w:pPr>
            <w:r w:rsidRPr="00B96738">
              <w:rPr>
                <w:rFonts w:ascii="Calibri" w:hAnsi="Calibri" w:cs="Calibri"/>
                <w:snapToGrid/>
                <w:color w:val="000000"/>
                <w:sz w:val="22"/>
                <w:szCs w:val="22"/>
              </w:rPr>
              <w:t xml:space="preserve"> $48.49 </w:t>
            </w:r>
          </w:p>
        </w:tc>
        <w:tc>
          <w:tcPr>
            <w:tcW w:w="1580" w:type="dxa"/>
            <w:tcBorders>
              <w:top w:val="nil"/>
              <w:left w:val="nil"/>
              <w:bottom w:val="single" w:color="auto" w:sz="4" w:space="0"/>
              <w:right w:val="single" w:color="auto" w:sz="8" w:space="0"/>
            </w:tcBorders>
            <w:shd w:val="clear" w:color="auto" w:fill="auto"/>
            <w:vAlign w:val="center"/>
            <w:hideMark/>
          </w:tcPr>
          <w:p w:rsidRPr="00B96738" w:rsidR="00B96738" w:rsidP="00B96738" w:rsidRDefault="00B96738" w14:paraId="124C8BB8" w14:textId="77777777">
            <w:pPr>
              <w:widowControl/>
              <w:jc w:val="center"/>
              <w:rPr>
                <w:rFonts w:ascii="Calibri" w:hAnsi="Calibri" w:cs="Calibri"/>
                <w:snapToGrid/>
                <w:color w:val="000000"/>
                <w:sz w:val="20"/>
              </w:rPr>
            </w:pPr>
            <w:r w:rsidRPr="00B96738">
              <w:rPr>
                <w:rFonts w:ascii="Calibri" w:hAnsi="Calibri" w:cs="Calibri"/>
                <w:snapToGrid/>
                <w:color w:val="000000"/>
                <w:sz w:val="20"/>
              </w:rPr>
              <w:t>$1,122,302</w:t>
            </w:r>
          </w:p>
        </w:tc>
      </w:tr>
      <w:tr w:rsidRPr="00B96738" w:rsidR="00B96738" w:rsidTr="00411CCB" w14:paraId="55C636FC" w14:textId="77777777">
        <w:trPr>
          <w:trHeight w:val="780"/>
        </w:trPr>
        <w:tc>
          <w:tcPr>
            <w:tcW w:w="3021" w:type="dxa"/>
            <w:tcBorders>
              <w:top w:val="nil"/>
              <w:left w:val="single" w:color="auto" w:sz="8" w:space="0"/>
              <w:bottom w:val="single" w:color="auto" w:sz="8" w:space="0"/>
              <w:right w:val="single" w:color="auto" w:sz="4" w:space="0"/>
            </w:tcBorders>
            <w:shd w:val="clear" w:color="auto" w:fill="auto"/>
            <w:vAlign w:val="center"/>
            <w:hideMark/>
          </w:tcPr>
          <w:p w:rsidRPr="00B96738" w:rsidR="00B96738" w:rsidP="00B96738" w:rsidRDefault="00B96738" w14:paraId="098BC451" w14:textId="575520A8">
            <w:pPr>
              <w:widowControl/>
              <w:rPr>
                <w:rFonts w:ascii="Calibri" w:hAnsi="Calibri" w:cs="Calibri"/>
                <w:snapToGrid/>
                <w:color w:val="000000"/>
                <w:sz w:val="20"/>
              </w:rPr>
            </w:pPr>
            <w:r w:rsidRPr="00B96738">
              <w:rPr>
                <w:rFonts w:ascii="Calibri" w:hAnsi="Calibri" w:cs="Calibri"/>
                <w:snapToGrid/>
                <w:color w:val="000000"/>
                <w:sz w:val="20"/>
              </w:rPr>
              <w:t>USDA Certified Producers - New and Existing Foreign</w:t>
            </w:r>
          </w:p>
        </w:tc>
        <w:tc>
          <w:tcPr>
            <w:tcW w:w="1296" w:type="dxa"/>
            <w:tcBorders>
              <w:top w:val="nil"/>
              <w:left w:val="nil"/>
              <w:bottom w:val="single" w:color="auto" w:sz="8" w:space="0"/>
              <w:right w:val="single" w:color="auto" w:sz="4" w:space="0"/>
            </w:tcBorders>
            <w:shd w:val="clear" w:color="auto" w:fill="auto"/>
            <w:vAlign w:val="center"/>
            <w:hideMark/>
          </w:tcPr>
          <w:p w:rsidRPr="00B96738" w:rsidR="00B96738" w:rsidP="00B96738" w:rsidRDefault="00B96738" w14:paraId="51F7135E" w14:textId="77777777">
            <w:pPr>
              <w:widowControl/>
              <w:jc w:val="center"/>
              <w:rPr>
                <w:rFonts w:ascii="Calibri" w:hAnsi="Calibri" w:cs="Calibri"/>
                <w:snapToGrid/>
                <w:color w:val="000000"/>
                <w:sz w:val="20"/>
              </w:rPr>
            </w:pPr>
            <w:r w:rsidRPr="00B96738">
              <w:rPr>
                <w:rFonts w:ascii="Calibri" w:hAnsi="Calibri" w:cs="Calibri"/>
                <w:snapToGrid/>
                <w:color w:val="000000"/>
                <w:sz w:val="20"/>
              </w:rPr>
              <w:t>2,681</w:t>
            </w:r>
          </w:p>
        </w:tc>
        <w:tc>
          <w:tcPr>
            <w:tcW w:w="1523" w:type="dxa"/>
            <w:tcBorders>
              <w:top w:val="nil"/>
              <w:left w:val="nil"/>
              <w:bottom w:val="single" w:color="auto" w:sz="8" w:space="0"/>
              <w:right w:val="single" w:color="auto" w:sz="4" w:space="0"/>
            </w:tcBorders>
            <w:shd w:val="clear" w:color="auto" w:fill="auto"/>
            <w:vAlign w:val="center"/>
            <w:hideMark/>
          </w:tcPr>
          <w:p w:rsidRPr="00B96738" w:rsidR="00B96738" w:rsidP="00B96738" w:rsidRDefault="00B96738" w14:paraId="0EAEE2FB" w14:textId="6ED9BFBD">
            <w:pPr>
              <w:widowControl/>
              <w:jc w:val="center"/>
              <w:rPr>
                <w:rFonts w:ascii="Calibri" w:hAnsi="Calibri" w:cs="Calibri"/>
                <w:snapToGrid/>
                <w:color w:val="000000"/>
                <w:sz w:val="20"/>
              </w:rPr>
            </w:pPr>
            <w:r w:rsidRPr="00B96738">
              <w:rPr>
                <w:rFonts w:ascii="Calibri" w:hAnsi="Calibri" w:cs="Calibri"/>
                <w:snapToGrid/>
                <w:color w:val="000000"/>
                <w:sz w:val="20"/>
              </w:rPr>
              <w:t>16,084</w:t>
            </w:r>
          </w:p>
        </w:tc>
        <w:tc>
          <w:tcPr>
            <w:tcW w:w="1350" w:type="dxa"/>
            <w:tcBorders>
              <w:top w:val="nil"/>
              <w:left w:val="nil"/>
              <w:bottom w:val="single" w:color="auto" w:sz="4" w:space="0"/>
              <w:right w:val="single" w:color="auto" w:sz="4" w:space="0"/>
            </w:tcBorders>
            <w:shd w:val="clear" w:color="auto" w:fill="auto"/>
            <w:noWrap/>
            <w:vAlign w:val="center"/>
            <w:hideMark/>
          </w:tcPr>
          <w:p w:rsidRPr="00B96738" w:rsidR="00B96738" w:rsidP="00B96738" w:rsidRDefault="00B96738" w14:paraId="664664E3" w14:textId="6E2249B7">
            <w:pPr>
              <w:widowControl/>
              <w:jc w:val="center"/>
              <w:rPr>
                <w:rFonts w:ascii="Calibri" w:hAnsi="Calibri" w:cs="Calibri"/>
                <w:snapToGrid/>
                <w:color w:val="000000"/>
                <w:sz w:val="22"/>
                <w:szCs w:val="22"/>
              </w:rPr>
            </w:pPr>
            <w:r w:rsidRPr="00B96738">
              <w:rPr>
                <w:rFonts w:ascii="Calibri" w:hAnsi="Calibri" w:cs="Calibri"/>
                <w:snapToGrid/>
                <w:color w:val="000000"/>
                <w:sz w:val="22"/>
                <w:szCs w:val="22"/>
              </w:rPr>
              <w:t xml:space="preserve"> $34.95 </w:t>
            </w:r>
          </w:p>
        </w:tc>
        <w:tc>
          <w:tcPr>
            <w:tcW w:w="1580" w:type="dxa"/>
            <w:tcBorders>
              <w:top w:val="nil"/>
              <w:left w:val="nil"/>
              <w:bottom w:val="single" w:color="auto" w:sz="8" w:space="0"/>
              <w:right w:val="single" w:color="auto" w:sz="8" w:space="0"/>
            </w:tcBorders>
            <w:shd w:val="clear" w:color="auto" w:fill="auto"/>
            <w:vAlign w:val="center"/>
            <w:hideMark/>
          </w:tcPr>
          <w:p w:rsidRPr="00B96738" w:rsidR="00B96738" w:rsidP="00B96738" w:rsidRDefault="00B96738" w14:paraId="35995107" w14:textId="77777777">
            <w:pPr>
              <w:widowControl/>
              <w:jc w:val="center"/>
              <w:rPr>
                <w:rFonts w:ascii="Calibri" w:hAnsi="Calibri" w:cs="Calibri"/>
                <w:snapToGrid/>
                <w:color w:val="000000"/>
                <w:sz w:val="20"/>
              </w:rPr>
            </w:pPr>
            <w:r w:rsidRPr="00B96738">
              <w:rPr>
                <w:rFonts w:ascii="Calibri" w:hAnsi="Calibri" w:cs="Calibri"/>
                <w:snapToGrid/>
                <w:color w:val="000000"/>
                <w:sz w:val="20"/>
              </w:rPr>
              <w:t>$562,178</w:t>
            </w:r>
          </w:p>
        </w:tc>
      </w:tr>
      <w:tr w:rsidRPr="00B96738" w:rsidR="00B96738" w:rsidTr="00411CCB" w14:paraId="5068BC2B" w14:textId="77777777">
        <w:trPr>
          <w:trHeight w:val="645"/>
        </w:trPr>
        <w:tc>
          <w:tcPr>
            <w:tcW w:w="3021" w:type="dxa"/>
            <w:tcBorders>
              <w:top w:val="nil"/>
              <w:left w:val="single" w:color="auto" w:sz="8" w:space="0"/>
              <w:bottom w:val="single" w:color="auto" w:sz="8" w:space="0"/>
              <w:right w:val="single" w:color="auto" w:sz="4" w:space="0"/>
            </w:tcBorders>
            <w:shd w:val="clear" w:color="auto" w:fill="auto"/>
            <w:vAlign w:val="center"/>
            <w:hideMark/>
          </w:tcPr>
          <w:p w:rsidRPr="00B96738" w:rsidR="00B96738" w:rsidP="00B96738" w:rsidRDefault="00B96738" w14:paraId="3038394A" w14:textId="77D2AB4A">
            <w:pPr>
              <w:widowControl/>
              <w:jc w:val="right"/>
              <w:rPr>
                <w:rFonts w:ascii="Calibri" w:hAnsi="Calibri" w:cs="Calibri"/>
                <w:i/>
                <w:iCs/>
                <w:snapToGrid/>
                <w:color w:val="000000"/>
                <w:sz w:val="20"/>
              </w:rPr>
            </w:pPr>
            <w:r w:rsidRPr="00B96738">
              <w:rPr>
                <w:rFonts w:ascii="Calibri" w:hAnsi="Calibri" w:cs="Calibri"/>
                <w:i/>
                <w:iCs/>
                <w:snapToGrid/>
                <w:color w:val="000000"/>
                <w:sz w:val="20"/>
              </w:rPr>
              <w:t>USDA Certified Producers - New and Existing - All</w:t>
            </w:r>
          </w:p>
        </w:tc>
        <w:tc>
          <w:tcPr>
            <w:tcW w:w="1296" w:type="dxa"/>
            <w:tcBorders>
              <w:top w:val="nil"/>
              <w:left w:val="nil"/>
              <w:bottom w:val="single" w:color="auto" w:sz="8" w:space="0"/>
              <w:right w:val="single" w:color="auto" w:sz="4" w:space="0"/>
            </w:tcBorders>
            <w:shd w:val="clear" w:color="auto" w:fill="auto"/>
            <w:vAlign w:val="center"/>
            <w:hideMark/>
          </w:tcPr>
          <w:p w:rsidRPr="00B96738" w:rsidR="00B96738" w:rsidP="00B96738" w:rsidRDefault="00B96738" w14:paraId="77FA9A41" w14:textId="77777777">
            <w:pPr>
              <w:widowControl/>
              <w:jc w:val="center"/>
              <w:rPr>
                <w:rFonts w:ascii="Calibri" w:hAnsi="Calibri" w:cs="Calibri"/>
                <w:i/>
                <w:iCs/>
                <w:snapToGrid/>
                <w:color w:val="000000"/>
                <w:sz w:val="20"/>
              </w:rPr>
            </w:pPr>
            <w:r w:rsidRPr="00B96738">
              <w:rPr>
                <w:rFonts w:ascii="Calibri" w:hAnsi="Calibri" w:cs="Calibri"/>
                <w:i/>
                <w:iCs/>
                <w:snapToGrid/>
                <w:color w:val="000000"/>
                <w:sz w:val="20"/>
              </w:rPr>
              <w:t>6,539</w:t>
            </w:r>
          </w:p>
        </w:tc>
        <w:tc>
          <w:tcPr>
            <w:tcW w:w="1523" w:type="dxa"/>
            <w:tcBorders>
              <w:top w:val="nil"/>
              <w:left w:val="nil"/>
              <w:bottom w:val="single" w:color="auto" w:sz="8" w:space="0"/>
              <w:right w:val="single" w:color="auto" w:sz="4" w:space="0"/>
            </w:tcBorders>
            <w:shd w:val="clear" w:color="auto" w:fill="auto"/>
            <w:vAlign w:val="center"/>
            <w:hideMark/>
          </w:tcPr>
          <w:p w:rsidRPr="00B96738" w:rsidR="00B96738" w:rsidP="00B96738" w:rsidRDefault="00B96738" w14:paraId="63FCAFAA" w14:textId="55DE765B">
            <w:pPr>
              <w:widowControl/>
              <w:jc w:val="center"/>
              <w:rPr>
                <w:rFonts w:ascii="Calibri" w:hAnsi="Calibri" w:cs="Calibri"/>
                <w:i/>
                <w:iCs/>
                <w:snapToGrid/>
                <w:color w:val="000000"/>
                <w:sz w:val="20"/>
              </w:rPr>
            </w:pPr>
            <w:r w:rsidRPr="00B96738">
              <w:rPr>
                <w:rFonts w:ascii="Calibri" w:hAnsi="Calibri" w:cs="Calibri"/>
                <w:i/>
                <w:iCs/>
                <w:snapToGrid/>
                <w:color w:val="000000"/>
                <w:sz w:val="20"/>
              </w:rPr>
              <w:t>39,229</w:t>
            </w:r>
          </w:p>
        </w:tc>
        <w:tc>
          <w:tcPr>
            <w:tcW w:w="1350" w:type="dxa"/>
            <w:tcBorders>
              <w:top w:val="nil"/>
              <w:left w:val="nil"/>
              <w:bottom w:val="single" w:color="auto" w:sz="8" w:space="0"/>
              <w:right w:val="single" w:color="auto" w:sz="4" w:space="0"/>
            </w:tcBorders>
            <w:shd w:val="clear" w:color="auto" w:fill="auto"/>
            <w:noWrap/>
            <w:vAlign w:val="center"/>
            <w:hideMark/>
          </w:tcPr>
          <w:p w:rsidRPr="00B96738" w:rsidR="00B96738" w:rsidP="00B96738" w:rsidRDefault="00B96738" w14:paraId="6FEBF6EE" w14:textId="77777777">
            <w:pPr>
              <w:widowControl/>
              <w:jc w:val="center"/>
              <w:rPr>
                <w:rFonts w:ascii="Calibri" w:hAnsi="Calibri" w:cs="Calibri"/>
                <w:snapToGrid/>
                <w:color w:val="000000"/>
                <w:sz w:val="22"/>
                <w:szCs w:val="22"/>
              </w:rPr>
            </w:pPr>
            <w:r w:rsidRPr="00B96738">
              <w:rPr>
                <w:rFonts w:ascii="Calibri" w:hAnsi="Calibri" w:cs="Calibri"/>
                <w:snapToGrid/>
                <w:color w:val="000000"/>
                <w:sz w:val="22"/>
                <w:szCs w:val="22"/>
              </w:rPr>
              <w:t> </w:t>
            </w:r>
          </w:p>
        </w:tc>
        <w:tc>
          <w:tcPr>
            <w:tcW w:w="1580" w:type="dxa"/>
            <w:tcBorders>
              <w:top w:val="nil"/>
              <w:left w:val="nil"/>
              <w:bottom w:val="single" w:color="auto" w:sz="8" w:space="0"/>
              <w:right w:val="single" w:color="auto" w:sz="8" w:space="0"/>
            </w:tcBorders>
            <w:shd w:val="clear" w:color="auto" w:fill="auto"/>
            <w:vAlign w:val="center"/>
            <w:hideMark/>
          </w:tcPr>
          <w:p w:rsidRPr="00B96738" w:rsidR="00B96738" w:rsidP="00B96738" w:rsidRDefault="00B96738" w14:paraId="4A6CF10F" w14:textId="7259E43D">
            <w:pPr>
              <w:widowControl/>
              <w:jc w:val="center"/>
              <w:rPr>
                <w:rFonts w:ascii="Calibri" w:hAnsi="Calibri" w:cs="Calibri"/>
                <w:b/>
                <w:bCs/>
                <w:i/>
                <w:iCs/>
                <w:snapToGrid/>
                <w:color w:val="000000"/>
                <w:sz w:val="20"/>
              </w:rPr>
            </w:pPr>
            <w:r w:rsidRPr="00B96738">
              <w:rPr>
                <w:rFonts w:ascii="Calibri" w:hAnsi="Calibri" w:cs="Calibri"/>
                <w:b/>
                <w:bCs/>
                <w:i/>
                <w:iCs/>
                <w:snapToGrid/>
                <w:color w:val="000000"/>
                <w:sz w:val="20"/>
              </w:rPr>
              <w:t>$1,684,480</w:t>
            </w:r>
          </w:p>
        </w:tc>
      </w:tr>
      <w:tr w:rsidRPr="00B96738" w:rsidR="00B96738" w:rsidTr="00411CCB" w14:paraId="064A870E" w14:textId="77777777">
        <w:trPr>
          <w:trHeight w:val="375"/>
        </w:trPr>
        <w:tc>
          <w:tcPr>
            <w:tcW w:w="8770" w:type="dxa"/>
            <w:gridSpan w:val="5"/>
            <w:tcBorders>
              <w:top w:val="single" w:color="auto" w:sz="8" w:space="0"/>
              <w:left w:val="single" w:color="auto" w:sz="8" w:space="0"/>
              <w:bottom w:val="nil"/>
              <w:right w:val="single" w:color="000000" w:sz="8" w:space="0"/>
            </w:tcBorders>
            <w:shd w:val="clear" w:color="auto" w:fill="auto"/>
            <w:vAlign w:val="center"/>
            <w:hideMark/>
          </w:tcPr>
          <w:p w:rsidRPr="00B96738" w:rsidR="00B96738" w:rsidP="00B96738" w:rsidRDefault="00B96738" w14:paraId="5D0790CA" w14:textId="77777777">
            <w:pPr>
              <w:widowControl/>
              <w:rPr>
                <w:rFonts w:ascii="Calibri" w:hAnsi="Calibri" w:cs="Calibri"/>
                <w:b/>
                <w:bCs/>
                <w:snapToGrid/>
                <w:color w:val="000000"/>
                <w:sz w:val="20"/>
              </w:rPr>
            </w:pPr>
            <w:r w:rsidRPr="00B96738">
              <w:rPr>
                <w:rFonts w:ascii="Calibri" w:hAnsi="Calibri" w:cs="Calibri"/>
                <w:b/>
                <w:bCs/>
                <w:snapToGrid/>
                <w:color w:val="000000"/>
                <w:sz w:val="20"/>
              </w:rPr>
              <w:t> </w:t>
            </w:r>
          </w:p>
        </w:tc>
      </w:tr>
      <w:tr w:rsidRPr="00B96738" w:rsidR="00B96738" w:rsidTr="00411CCB" w14:paraId="5F263621" w14:textId="77777777">
        <w:trPr>
          <w:trHeight w:val="705"/>
        </w:trPr>
        <w:tc>
          <w:tcPr>
            <w:tcW w:w="3021"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B96738" w:rsidR="00B96738" w:rsidP="00B96738" w:rsidRDefault="00B96738" w14:paraId="742BC640" w14:textId="1B4431B8">
            <w:pPr>
              <w:widowControl/>
              <w:rPr>
                <w:rFonts w:ascii="Calibri" w:hAnsi="Calibri" w:cs="Calibri"/>
                <w:b/>
                <w:bCs/>
                <w:snapToGrid/>
                <w:color w:val="000000"/>
                <w:sz w:val="20"/>
              </w:rPr>
            </w:pPr>
            <w:r w:rsidRPr="00B96738">
              <w:rPr>
                <w:rFonts w:ascii="Calibri" w:hAnsi="Calibri" w:cs="Calibri"/>
                <w:b/>
                <w:bCs/>
                <w:snapToGrid/>
                <w:color w:val="000000"/>
                <w:sz w:val="20"/>
              </w:rPr>
              <w:t>USDA Accredited Certif</w:t>
            </w:r>
            <w:r w:rsidR="00196937">
              <w:rPr>
                <w:rFonts w:ascii="Calibri" w:hAnsi="Calibri" w:cs="Calibri"/>
                <w:b/>
                <w:bCs/>
                <w:snapToGrid/>
                <w:color w:val="000000"/>
                <w:sz w:val="20"/>
              </w:rPr>
              <w:t>ying Agents</w:t>
            </w:r>
            <w:r w:rsidRPr="00B96738">
              <w:rPr>
                <w:rFonts w:ascii="Calibri" w:hAnsi="Calibri" w:cs="Calibri"/>
                <w:b/>
                <w:bCs/>
                <w:snapToGrid/>
                <w:color w:val="000000"/>
                <w:sz w:val="20"/>
              </w:rPr>
              <w:t xml:space="preserve"> Reporting Burden</w:t>
            </w:r>
          </w:p>
        </w:tc>
        <w:tc>
          <w:tcPr>
            <w:tcW w:w="1296" w:type="dxa"/>
            <w:tcBorders>
              <w:top w:val="single" w:color="auto" w:sz="8" w:space="0"/>
              <w:left w:val="nil"/>
              <w:bottom w:val="single" w:color="auto" w:sz="8" w:space="0"/>
              <w:right w:val="single" w:color="auto" w:sz="4" w:space="0"/>
            </w:tcBorders>
            <w:shd w:val="clear" w:color="auto" w:fill="auto"/>
            <w:vAlign w:val="center"/>
            <w:hideMark/>
          </w:tcPr>
          <w:p w:rsidRPr="00B96738" w:rsidR="00B96738" w:rsidP="00B96738" w:rsidRDefault="00B96738" w14:paraId="4E617EDC" w14:textId="77777777">
            <w:pPr>
              <w:widowControl/>
              <w:jc w:val="center"/>
              <w:rPr>
                <w:rFonts w:ascii="Calibri" w:hAnsi="Calibri" w:cs="Calibri"/>
                <w:b/>
                <w:bCs/>
                <w:snapToGrid/>
                <w:color w:val="000000"/>
                <w:sz w:val="20"/>
              </w:rPr>
            </w:pPr>
            <w:r w:rsidRPr="00B96738">
              <w:rPr>
                <w:rFonts w:ascii="Calibri" w:hAnsi="Calibri" w:cs="Calibri"/>
                <w:b/>
                <w:bCs/>
                <w:snapToGrid/>
                <w:color w:val="000000"/>
                <w:sz w:val="20"/>
              </w:rPr>
              <w:t>Number of Respondents</w:t>
            </w:r>
          </w:p>
        </w:tc>
        <w:tc>
          <w:tcPr>
            <w:tcW w:w="1523" w:type="dxa"/>
            <w:tcBorders>
              <w:top w:val="single" w:color="auto" w:sz="8" w:space="0"/>
              <w:left w:val="nil"/>
              <w:bottom w:val="single" w:color="auto" w:sz="8" w:space="0"/>
              <w:right w:val="single" w:color="auto" w:sz="4" w:space="0"/>
            </w:tcBorders>
            <w:shd w:val="clear" w:color="auto" w:fill="auto"/>
            <w:vAlign w:val="center"/>
            <w:hideMark/>
          </w:tcPr>
          <w:p w:rsidRPr="00B96738" w:rsidR="00B96738" w:rsidP="00B96738" w:rsidRDefault="00B96738" w14:paraId="0D4C9046" w14:textId="77777777">
            <w:pPr>
              <w:widowControl/>
              <w:jc w:val="center"/>
              <w:rPr>
                <w:rFonts w:ascii="Calibri" w:hAnsi="Calibri" w:cs="Calibri"/>
                <w:b/>
                <w:bCs/>
                <w:snapToGrid/>
                <w:color w:val="000000"/>
                <w:sz w:val="20"/>
              </w:rPr>
            </w:pPr>
            <w:r w:rsidRPr="00B96738">
              <w:rPr>
                <w:rFonts w:ascii="Calibri" w:hAnsi="Calibri" w:cs="Calibri"/>
                <w:b/>
                <w:bCs/>
                <w:snapToGrid/>
                <w:color w:val="000000"/>
                <w:sz w:val="20"/>
              </w:rPr>
              <w:t>Total Reporting Hours</w:t>
            </w:r>
          </w:p>
        </w:tc>
        <w:tc>
          <w:tcPr>
            <w:tcW w:w="1350" w:type="dxa"/>
            <w:tcBorders>
              <w:top w:val="single" w:color="auto" w:sz="8" w:space="0"/>
              <w:left w:val="nil"/>
              <w:bottom w:val="single" w:color="auto" w:sz="8" w:space="0"/>
              <w:right w:val="single" w:color="auto" w:sz="4" w:space="0"/>
            </w:tcBorders>
            <w:shd w:val="clear" w:color="auto" w:fill="auto"/>
            <w:vAlign w:val="center"/>
            <w:hideMark/>
          </w:tcPr>
          <w:p w:rsidRPr="00B96738" w:rsidR="00B96738" w:rsidP="00B96738" w:rsidRDefault="00B96738" w14:paraId="4D477272" w14:textId="77777777">
            <w:pPr>
              <w:widowControl/>
              <w:jc w:val="center"/>
              <w:rPr>
                <w:rFonts w:ascii="Calibri" w:hAnsi="Calibri" w:cs="Calibri"/>
                <w:b/>
                <w:bCs/>
                <w:snapToGrid/>
                <w:color w:val="000000"/>
                <w:sz w:val="20"/>
              </w:rPr>
            </w:pPr>
            <w:r w:rsidRPr="00B96738">
              <w:rPr>
                <w:rFonts w:ascii="Calibri" w:hAnsi="Calibri" w:cs="Calibri"/>
                <w:b/>
                <w:bCs/>
                <w:snapToGrid/>
                <w:color w:val="000000"/>
                <w:sz w:val="20"/>
              </w:rPr>
              <w:t xml:space="preserve">Wage + Benefits </w:t>
            </w:r>
          </w:p>
        </w:tc>
        <w:tc>
          <w:tcPr>
            <w:tcW w:w="1580" w:type="dxa"/>
            <w:tcBorders>
              <w:top w:val="single" w:color="auto" w:sz="8" w:space="0"/>
              <w:left w:val="nil"/>
              <w:bottom w:val="single" w:color="auto" w:sz="8" w:space="0"/>
              <w:right w:val="single" w:color="auto" w:sz="8" w:space="0"/>
            </w:tcBorders>
            <w:shd w:val="clear" w:color="auto" w:fill="auto"/>
            <w:vAlign w:val="center"/>
            <w:hideMark/>
          </w:tcPr>
          <w:p w:rsidRPr="00B96738" w:rsidR="00B96738" w:rsidP="00B96738" w:rsidRDefault="00B96738" w14:paraId="48FE4EEA" w14:textId="77777777">
            <w:pPr>
              <w:widowControl/>
              <w:jc w:val="center"/>
              <w:rPr>
                <w:rFonts w:ascii="Calibri" w:hAnsi="Calibri" w:cs="Calibri"/>
                <w:b/>
                <w:bCs/>
                <w:snapToGrid/>
                <w:color w:val="000000"/>
                <w:sz w:val="20"/>
              </w:rPr>
            </w:pPr>
            <w:r w:rsidRPr="00B96738">
              <w:rPr>
                <w:rFonts w:ascii="Calibri" w:hAnsi="Calibri" w:cs="Calibri"/>
                <w:b/>
                <w:bCs/>
                <w:snapToGrid/>
                <w:color w:val="000000"/>
                <w:sz w:val="20"/>
              </w:rPr>
              <w:t>Total Reporting Costs</w:t>
            </w:r>
          </w:p>
        </w:tc>
      </w:tr>
      <w:tr w:rsidRPr="00B96738" w:rsidR="00B96738" w:rsidTr="00411CCB" w14:paraId="67655759" w14:textId="77777777">
        <w:trPr>
          <w:trHeight w:val="510"/>
        </w:trPr>
        <w:tc>
          <w:tcPr>
            <w:tcW w:w="3021" w:type="dxa"/>
            <w:tcBorders>
              <w:top w:val="nil"/>
              <w:left w:val="single" w:color="auto" w:sz="8" w:space="0"/>
              <w:bottom w:val="single" w:color="auto" w:sz="4" w:space="0"/>
              <w:right w:val="single" w:color="auto" w:sz="4" w:space="0"/>
            </w:tcBorders>
            <w:shd w:val="clear" w:color="auto" w:fill="auto"/>
            <w:vAlign w:val="center"/>
            <w:hideMark/>
          </w:tcPr>
          <w:p w:rsidRPr="00B96738" w:rsidR="00B96738" w:rsidP="00B96738" w:rsidRDefault="00B96738" w14:paraId="57F788FF" w14:textId="7DE7268A">
            <w:pPr>
              <w:widowControl/>
              <w:rPr>
                <w:rFonts w:ascii="Calibri" w:hAnsi="Calibri" w:cs="Calibri"/>
                <w:snapToGrid/>
                <w:color w:val="000000"/>
                <w:sz w:val="20"/>
              </w:rPr>
            </w:pPr>
            <w:r w:rsidRPr="00B96738">
              <w:rPr>
                <w:rFonts w:ascii="Calibri" w:hAnsi="Calibri" w:cs="Calibri"/>
                <w:snapToGrid/>
                <w:color w:val="000000"/>
                <w:sz w:val="20"/>
              </w:rPr>
              <w:t>US Acc</w:t>
            </w:r>
            <w:r>
              <w:rPr>
                <w:rFonts w:ascii="Calibri" w:hAnsi="Calibri" w:cs="Calibri"/>
                <w:snapToGrid/>
                <w:color w:val="000000"/>
                <w:sz w:val="20"/>
              </w:rPr>
              <w:t>r</w:t>
            </w:r>
            <w:r w:rsidRPr="00B96738">
              <w:rPr>
                <w:rFonts w:ascii="Calibri" w:hAnsi="Calibri" w:cs="Calibri"/>
                <w:snapToGrid/>
                <w:color w:val="000000"/>
                <w:sz w:val="20"/>
              </w:rPr>
              <w:t>edited US-Based Certif</w:t>
            </w:r>
            <w:r>
              <w:rPr>
                <w:rFonts w:ascii="Calibri" w:hAnsi="Calibri" w:cs="Calibri"/>
                <w:snapToGrid/>
                <w:color w:val="000000"/>
                <w:sz w:val="20"/>
              </w:rPr>
              <w:t>i</w:t>
            </w:r>
            <w:r w:rsidRPr="00B96738">
              <w:rPr>
                <w:rFonts w:ascii="Calibri" w:hAnsi="Calibri" w:cs="Calibri"/>
                <w:snapToGrid/>
                <w:color w:val="000000"/>
                <w:sz w:val="20"/>
              </w:rPr>
              <w:t>ers</w:t>
            </w:r>
          </w:p>
        </w:tc>
        <w:tc>
          <w:tcPr>
            <w:tcW w:w="1296" w:type="dxa"/>
            <w:tcBorders>
              <w:top w:val="nil"/>
              <w:left w:val="nil"/>
              <w:bottom w:val="single" w:color="auto" w:sz="4" w:space="0"/>
              <w:right w:val="single" w:color="auto" w:sz="4" w:space="0"/>
            </w:tcBorders>
            <w:shd w:val="clear" w:color="auto" w:fill="auto"/>
            <w:vAlign w:val="center"/>
            <w:hideMark/>
          </w:tcPr>
          <w:p w:rsidRPr="00B96738" w:rsidR="00B96738" w:rsidP="00B96738" w:rsidRDefault="00B96738" w14:paraId="4E4F85E3" w14:textId="77777777">
            <w:pPr>
              <w:widowControl/>
              <w:jc w:val="center"/>
              <w:rPr>
                <w:rFonts w:ascii="Calibri" w:hAnsi="Calibri" w:cs="Calibri"/>
                <w:snapToGrid/>
                <w:color w:val="000000"/>
                <w:sz w:val="20"/>
              </w:rPr>
            </w:pPr>
            <w:r w:rsidRPr="00B96738">
              <w:rPr>
                <w:rFonts w:ascii="Calibri" w:hAnsi="Calibri" w:cs="Calibri"/>
                <w:snapToGrid/>
                <w:color w:val="000000"/>
                <w:sz w:val="20"/>
              </w:rPr>
              <w:t>34</w:t>
            </w:r>
          </w:p>
        </w:tc>
        <w:tc>
          <w:tcPr>
            <w:tcW w:w="1523" w:type="dxa"/>
            <w:tcBorders>
              <w:top w:val="nil"/>
              <w:left w:val="nil"/>
              <w:bottom w:val="single" w:color="auto" w:sz="4" w:space="0"/>
              <w:right w:val="single" w:color="auto" w:sz="4" w:space="0"/>
            </w:tcBorders>
            <w:shd w:val="clear" w:color="auto" w:fill="auto"/>
            <w:vAlign w:val="center"/>
            <w:hideMark/>
          </w:tcPr>
          <w:p w:rsidRPr="00B96738" w:rsidR="00B96738" w:rsidP="00B96738" w:rsidRDefault="00B96738" w14:paraId="5BD03AD7" w14:textId="77777777">
            <w:pPr>
              <w:widowControl/>
              <w:jc w:val="center"/>
              <w:rPr>
                <w:rFonts w:ascii="Calibri" w:hAnsi="Calibri" w:cs="Calibri"/>
                <w:snapToGrid/>
                <w:color w:val="000000"/>
                <w:sz w:val="20"/>
              </w:rPr>
            </w:pPr>
            <w:r w:rsidRPr="00B96738">
              <w:rPr>
                <w:rFonts w:ascii="Calibri" w:hAnsi="Calibri" w:cs="Calibri"/>
                <w:snapToGrid/>
                <w:color w:val="000000"/>
                <w:sz w:val="20"/>
              </w:rPr>
              <w:t>20,429</w:t>
            </w:r>
          </w:p>
        </w:tc>
        <w:tc>
          <w:tcPr>
            <w:tcW w:w="1350" w:type="dxa"/>
            <w:tcBorders>
              <w:top w:val="nil"/>
              <w:left w:val="nil"/>
              <w:bottom w:val="single" w:color="auto" w:sz="4" w:space="0"/>
              <w:right w:val="single" w:color="auto" w:sz="4" w:space="0"/>
            </w:tcBorders>
            <w:shd w:val="clear" w:color="auto" w:fill="auto"/>
            <w:noWrap/>
            <w:vAlign w:val="center"/>
            <w:hideMark/>
          </w:tcPr>
          <w:p w:rsidRPr="00B96738" w:rsidR="00B96738" w:rsidP="00B96738" w:rsidRDefault="00B96738" w14:paraId="5E6E4117" w14:textId="01C2262D">
            <w:pPr>
              <w:widowControl/>
              <w:jc w:val="center"/>
              <w:rPr>
                <w:rFonts w:ascii="Calibri" w:hAnsi="Calibri" w:cs="Calibri"/>
                <w:snapToGrid/>
                <w:color w:val="000000"/>
                <w:sz w:val="22"/>
                <w:szCs w:val="22"/>
              </w:rPr>
            </w:pPr>
            <w:r w:rsidRPr="00B96738">
              <w:rPr>
                <w:rFonts w:ascii="Calibri" w:hAnsi="Calibri" w:cs="Calibri"/>
                <w:snapToGrid/>
                <w:color w:val="000000"/>
                <w:sz w:val="22"/>
                <w:szCs w:val="22"/>
              </w:rPr>
              <w:t xml:space="preserve"> $47.73 </w:t>
            </w:r>
          </w:p>
        </w:tc>
        <w:tc>
          <w:tcPr>
            <w:tcW w:w="1580" w:type="dxa"/>
            <w:tcBorders>
              <w:top w:val="nil"/>
              <w:left w:val="nil"/>
              <w:bottom w:val="single" w:color="auto" w:sz="4" w:space="0"/>
              <w:right w:val="single" w:color="auto" w:sz="8" w:space="0"/>
            </w:tcBorders>
            <w:shd w:val="clear" w:color="auto" w:fill="auto"/>
            <w:vAlign w:val="center"/>
            <w:hideMark/>
          </w:tcPr>
          <w:p w:rsidRPr="00B96738" w:rsidR="00B96738" w:rsidP="00B96738" w:rsidRDefault="00B96738" w14:paraId="46C3FA47" w14:textId="77777777">
            <w:pPr>
              <w:widowControl/>
              <w:jc w:val="center"/>
              <w:rPr>
                <w:rFonts w:ascii="Calibri" w:hAnsi="Calibri" w:cs="Calibri"/>
                <w:snapToGrid/>
                <w:color w:val="000000"/>
                <w:sz w:val="20"/>
              </w:rPr>
            </w:pPr>
            <w:r w:rsidRPr="00B96738">
              <w:rPr>
                <w:rFonts w:ascii="Calibri" w:hAnsi="Calibri" w:cs="Calibri"/>
                <w:snapToGrid/>
                <w:color w:val="000000"/>
                <w:sz w:val="20"/>
              </w:rPr>
              <w:t>$975,023</w:t>
            </w:r>
          </w:p>
        </w:tc>
      </w:tr>
      <w:tr w:rsidRPr="00B96738" w:rsidR="00B96738" w:rsidTr="00411CCB" w14:paraId="11EEBF0E" w14:textId="77777777">
        <w:trPr>
          <w:trHeight w:val="525"/>
        </w:trPr>
        <w:tc>
          <w:tcPr>
            <w:tcW w:w="3021" w:type="dxa"/>
            <w:tcBorders>
              <w:top w:val="nil"/>
              <w:left w:val="single" w:color="auto" w:sz="8" w:space="0"/>
              <w:bottom w:val="single" w:color="auto" w:sz="8" w:space="0"/>
              <w:right w:val="single" w:color="auto" w:sz="4" w:space="0"/>
            </w:tcBorders>
            <w:shd w:val="clear" w:color="auto" w:fill="auto"/>
            <w:vAlign w:val="center"/>
            <w:hideMark/>
          </w:tcPr>
          <w:p w:rsidRPr="00B96738" w:rsidR="00B96738" w:rsidP="00B96738" w:rsidRDefault="00B96738" w14:paraId="35D4DE34" w14:textId="77777777">
            <w:pPr>
              <w:widowControl/>
              <w:rPr>
                <w:rFonts w:ascii="Calibri" w:hAnsi="Calibri" w:cs="Calibri"/>
                <w:snapToGrid/>
                <w:color w:val="000000"/>
                <w:sz w:val="20"/>
              </w:rPr>
            </w:pPr>
            <w:r w:rsidRPr="00B96738">
              <w:rPr>
                <w:rFonts w:ascii="Calibri" w:hAnsi="Calibri" w:cs="Calibri"/>
                <w:snapToGrid/>
                <w:color w:val="000000"/>
                <w:sz w:val="20"/>
              </w:rPr>
              <w:t>US Accredited Foreign-Based Certifiers</w:t>
            </w:r>
          </w:p>
        </w:tc>
        <w:tc>
          <w:tcPr>
            <w:tcW w:w="1296" w:type="dxa"/>
            <w:tcBorders>
              <w:top w:val="nil"/>
              <w:left w:val="nil"/>
              <w:bottom w:val="single" w:color="auto" w:sz="8" w:space="0"/>
              <w:right w:val="single" w:color="auto" w:sz="4" w:space="0"/>
            </w:tcBorders>
            <w:shd w:val="clear" w:color="auto" w:fill="auto"/>
            <w:vAlign w:val="center"/>
            <w:hideMark/>
          </w:tcPr>
          <w:p w:rsidRPr="00B96738" w:rsidR="00B96738" w:rsidP="00B96738" w:rsidRDefault="00B96738" w14:paraId="425D47CF" w14:textId="77777777">
            <w:pPr>
              <w:widowControl/>
              <w:jc w:val="center"/>
              <w:rPr>
                <w:rFonts w:ascii="Calibri" w:hAnsi="Calibri" w:cs="Calibri"/>
                <w:snapToGrid/>
                <w:color w:val="000000"/>
                <w:sz w:val="20"/>
              </w:rPr>
            </w:pPr>
            <w:r w:rsidRPr="00B96738">
              <w:rPr>
                <w:rFonts w:ascii="Calibri" w:hAnsi="Calibri" w:cs="Calibri"/>
                <w:snapToGrid/>
                <w:color w:val="000000"/>
                <w:sz w:val="20"/>
              </w:rPr>
              <w:t>23</w:t>
            </w:r>
          </w:p>
        </w:tc>
        <w:tc>
          <w:tcPr>
            <w:tcW w:w="1523" w:type="dxa"/>
            <w:tcBorders>
              <w:top w:val="nil"/>
              <w:left w:val="nil"/>
              <w:bottom w:val="single" w:color="auto" w:sz="8" w:space="0"/>
              <w:right w:val="single" w:color="auto" w:sz="4" w:space="0"/>
            </w:tcBorders>
            <w:shd w:val="clear" w:color="auto" w:fill="auto"/>
            <w:vAlign w:val="center"/>
            <w:hideMark/>
          </w:tcPr>
          <w:p w:rsidRPr="00B96738" w:rsidR="00B96738" w:rsidP="00B96738" w:rsidRDefault="00B96738" w14:paraId="0F989EA7" w14:textId="1904BBCE">
            <w:pPr>
              <w:widowControl/>
              <w:jc w:val="center"/>
              <w:rPr>
                <w:rFonts w:ascii="Calibri" w:hAnsi="Calibri" w:cs="Calibri"/>
                <w:snapToGrid/>
                <w:color w:val="000000"/>
                <w:sz w:val="20"/>
              </w:rPr>
            </w:pPr>
            <w:r w:rsidRPr="00B96738">
              <w:rPr>
                <w:rFonts w:ascii="Calibri" w:hAnsi="Calibri" w:cs="Calibri"/>
                <w:snapToGrid/>
                <w:color w:val="000000"/>
                <w:sz w:val="20"/>
              </w:rPr>
              <w:t>14,196</w:t>
            </w:r>
          </w:p>
        </w:tc>
        <w:tc>
          <w:tcPr>
            <w:tcW w:w="1350" w:type="dxa"/>
            <w:tcBorders>
              <w:top w:val="nil"/>
              <w:left w:val="nil"/>
              <w:bottom w:val="nil"/>
              <w:right w:val="nil"/>
            </w:tcBorders>
            <w:shd w:val="clear" w:color="auto" w:fill="auto"/>
            <w:noWrap/>
            <w:vAlign w:val="center"/>
            <w:hideMark/>
          </w:tcPr>
          <w:p w:rsidRPr="00B96738" w:rsidR="00B96738" w:rsidP="00B96738" w:rsidRDefault="00B96738" w14:paraId="6D0B26F6" w14:textId="48627D74">
            <w:pPr>
              <w:widowControl/>
              <w:jc w:val="center"/>
              <w:rPr>
                <w:rFonts w:ascii="Calibri" w:hAnsi="Calibri" w:cs="Calibri"/>
                <w:snapToGrid/>
                <w:color w:val="000000"/>
                <w:sz w:val="22"/>
                <w:szCs w:val="22"/>
              </w:rPr>
            </w:pPr>
            <w:r w:rsidRPr="00B96738">
              <w:rPr>
                <w:rFonts w:ascii="Calibri" w:hAnsi="Calibri" w:cs="Calibri"/>
                <w:snapToGrid/>
                <w:color w:val="000000"/>
                <w:sz w:val="22"/>
                <w:szCs w:val="22"/>
              </w:rPr>
              <w:t xml:space="preserve"> $34.40 </w:t>
            </w:r>
          </w:p>
        </w:tc>
        <w:tc>
          <w:tcPr>
            <w:tcW w:w="1580" w:type="dxa"/>
            <w:tcBorders>
              <w:top w:val="nil"/>
              <w:left w:val="single" w:color="auto" w:sz="4" w:space="0"/>
              <w:bottom w:val="single" w:color="auto" w:sz="8" w:space="0"/>
              <w:right w:val="single" w:color="auto" w:sz="8" w:space="0"/>
            </w:tcBorders>
            <w:shd w:val="clear" w:color="auto" w:fill="auto"/>
            <w:vAlign w:val="center"/>
            <w:hideMark/>
          </w:tcPr>
          <w:p w:rsidRPr="00B96738" w:rsidR="00B96738" w:rsidP="00B96738" w:rsidRDefault="00B96738" w14:paraId="5FE29158" w14:textId="77777777">
            <w:pPr>
              <w:widowControl/>
              <w:jc w:val="center"/>
              <w:rPr>
                <w:rFonts w:ascii="Calibri" w:hAnsi="Calibri" w:cs="Calibri"/>
                <w:snapToGrid/>
                <w:color w:val="000000"/>
                <w:sz w:val="20"/>
              </w:rPr>
            </w:pPr>
            <w:r w:rsidRPr="00B96738">
              <w:rPr>
                <w:rFonts w:ascii="Calibri" w:hAnsi="Calibri" w:cs="Calibri"/>
                <w:snapToGrid/>
                <w:color w:val="000000"/>
                <w:sz w:val="20"/>
              </w:rPr>
              <w:t>$488,404</w:t>
            </w:r>
          </w:p>
        </w:tc>
      </w:tr>
      <w:tr w:rsidRPr="00B96738" w:rsidR="00B96738" w:rsidTr="00411CCB" w14:paraId="0DB0571B" w14:textId="77777777">
        <w:trPr>
          <w:trHeight w:val="435"/>
        </w:trPr>
        <w:tc>
          <w:tcPr>
            <w:tcW w:w="3021" w:type="dxa"/>
            <w:tcBorders>
              <w:top w:val="nil"/>
              <w:left w:val="single" w:color="auto" w:sz="8" w:space="0"/>
              <w:bottom w:val="single" w:color="auto" w:sz="8" w:space="0"/>
              <w:right w:val="single" w:color="auto" w:sz="4" w:space="0"/>
            </w:tcBorders>
            <w:shd w:val="clear" w:color="auto" w:fill="auto"/>
            <w:vAlign w:val="center"/>
            <w:hideMark/>
          </w:tcPr>
          <w:p w:rsidRPr="00B96738" w:rsidR="00B96738" w:rsidP="00B96738" w:rsidRDefault="00B96738" w14:paraId="0F2426A6" w14:textId="27BE7931">
            <w:pPr>
              <w:widowControl/>
              <w:jc w:val="right"/>
              <w:rPr>
                <w:rFonts w:ascii="Calibri" w:hAnsi="Calibri" w:cs="Calibri"/>
                <w:i/>
                <w:iCs/>
                <w:snapToGrid/>
                <w:color w:val="000000"/>
                <w:sz w:val="20"/>
              </w:rPr>
            </w:pPr>
            <w:r w:rsidRPr="00B96738">
              <w:rPr>
                <w:rFonts w:ascii="Calibri" w:hAnsi="Calibri" w:cs="Calibri"/>
                <w:i/>
                <w:iCs/>
                <w:snapToGrid/>
                <w:color w:val="000000"/>
                <w:sz w:val="20"/>
              </w:rPr>
              <w:t>US Certif</w:t>
            </w:r>
            <w:r>
              <w:rPr>
                <w:rFonts w:ascii="Calibri" w:hAnsi="Calibri" w:cs="Calibri"/>
                <w:i/>
                <w:iCs/>
                <w:snapToGrid/>
                <w:color w:val="000000"/>
                <w:sz w:val="20"/>
              </w:rPr>
              <w:t>i</w:t>
            </w:r>
            <w:r w:rsidRPr="00B96738">
              <w:rPr>
                <w:rFonts w:ascii="Calibri" w:hAnsi="Calibri" w:cs="Calibri"/>
                <w:i/>
                <w:iCs/>
                <w:snapToGrid/>
                <w:color w:val="000000"/>
                <w:sz w:val="20"/>
              </w:rPr>
              <w:t>ers - All</w:t>
            </w:r>
          </w:p>
        </w:tc>
        <w:tc>
          <w:tcPr>
            <w:tcW w:w="1296" w:type="dxa"/>
            <w:tcBorders>
              <w:top w:val="nil"/>
              <w:left w:val="nil"/>
              <w:bottom w:val="single" w:color="auto" w:sz="8" w:space="0"/>
              <w:right w:val="single" w:color="auto" w:sz="4" w:space="0"/>
            </w:tcBorders>
            <w:shd w:val="clear" w:color="auto" w:fill="auto"/>
            <w:vAlign w:val="center"/>
            <w:hideMark/>
          </w:tcPr>
          <w:p w:rsidRPr="00B96738" w:rsidR="00B96738" w:rsidP="00B96738" w:rsidRDefault="00B96738" w14:paraId="78EB685F" w14:textId="77777777">
            <w:pPr>
              <w:widowControl/>
              <w:jc w:val="center"/>
              <w:rPr>
                <w:rFonts w:ascii="Calibri" w:hAnsi="Calibri" w:cs="Calibri"/>
                <w:i/>
                <w:iCs/>
                <w:snapToGrid/>
                <w:color w:val="000000"/>
                <w:sz w:val="20"/>
              </w:rPr>
            </w:pPr>
            <w:r w:rsidRPr="00B96738">
              <w:rPr>
                <w:rFonts w:ascii="Calibri" w:hAnsi="Calibri" w:cs="Calibri"/>
                <w:i/>
                <w:iCs/>
                <w:snapToGrid/>
                <w:color w:val="000000"/>
                <w:sz w:val="20"/>
              </w:rPr>
              <w:t>57</w:t>
            </w:r>
          </w:p>
        </w:tc>
        <w:tc>
          <w:tcPr>
            <w:tcW w:w="1523" w:type="dxa"/>
            <w:tcBorders>
              <w:top w:val="nil"/>
              <w:left w:val="nil"/>
              <w:bottom w:val="single" w:color="auto" w:sz="8" w:space="0"/>
              <w:right w:val="single" w:color="auto" w:sz="4" w:space="0"/>
            </w:tcBorders>
            <w:shd w:val="clear" w:color="auto" w:fill="auto"/>
            <w:vAlign w:val="center"/>
            <w:hideMark/>
          </w:tcPr>
          <w:p w:rsidRPr="00B96738" w:rsidR="00B96738" w:rsidP="00B96738" w:rsidRDefault="00B96738" w14:paraId="7A0FFBF2" w14:textId="3C5CDB5C">
            <w:pPr>
              <w:widowControl/>
              <w:jc w:val="center"/>
              <w:rPr>
                <w:rFonts w:ascii="Calibri" w:hAnsi="Calibri" w:cs="Calibri"/>
                <w:i/>
                <w:iCs/>
                <w:snapToGrid/>
                <w:color w:val="000000"/>
                <w:sz w:val="20"/>
              </w:rPr>
            </w:pPr>
            <w:r w:rsidRPr="00B96738">
              <w:rPr>
                <w:rFonts w:ascii="Calibri" w:hAnsi="Calibri" w:cs="Calibri"/>
                <w:i/>
                <w:iCs/>
                <w:snapToGrid/>
                <w:color w:val="000000"/>
                <w:sz w:val="20"/>
              </w:rPr>
              <w:t>34,625</w:t>
            </w:r>
          </w:p>
        </w:tc>
        <w:tc>
          <w:tcPr>
            <w:tcW w:w="1350" w:type="dxa"/>
            <w:tcBorders>
              <w:top w:val="single" w:color="auto" w:sz="8" w:space="0"/>
              <w:left w:val="nil"/>
              <w:bottom w:val="single" w:color="auto" w:sz="8" w:space="0"/>
              <w:right w:val="single" w:color="auto" w:sz="4" w:space="0"/>
            </w:tcBorders>
            <w:shd w:val="clear" w:color="auto" w:fill="auto"/>
            <w:noWrap/>
            <w:vAlign w:val="center"/>
            <w:hideMark/>
          </w:tcPr>
          <w:p w:rsidRPr="00B96738" w:rsidR="00B96738" w:rsidP="00B96738" w:rsidRDefault="00B96738" w14:paraId="5241616F" w14:textId="77777777">
            <w:pPr>
              <w:widowControl/>
              <w:jc w:val="center"/>
              <w:rPr>
                <w:rFonts w:ascii="Calibri" w:hAnsi="Calibri" w:cs="Calibri"/>
                <w:snapToGrid/>
                <w:color w:val="000000"/>
                <w:sz w:val="22"/>
                <w:szCs w:val="22"/>
              </w:rPr>
            </w:pPr>
            <w:r w:rsidRPr="00B96738">
              <w:rPr>
                <w:rFonts w:ascii="Calibri" w:hAnsi="Calibri" w:cs="Calibri"/>
                <w:snapToGrid/>
                <w:color w:val="000000"/>
                <w:sz w:val="22"/>
                <w:szCs w:val="22"/>
              </w:rPr>
              <w:t> </w:t>
            </w:r>
          </w:p>
        </w:tc>
        <w:tc>
          <w:tcPr>
            <w:tcW w:w="1580" w:type="dxa"/>
            <w:tcBorders>
              <w:top w:val="nil"/>
              <w:left w:val="nil"/>
              <w:bottom w:val="single" w:color="auto" w:sz="8" w:space="0"/>
              <w:right w:val="single" w:color="auto" w:sz="8" w:space="0"/>
            </w:tcBorders>
            <w:shd w:val="clear" w:color="auto" w:fill="auto"/>
            <w:vAlign w:val="center"/>
            <w:hideMark/>
          </w:tcPr>
          <w:p w:rsidRPr="00B96738" w:rsidR="00B96738" w:rsidP="00B96738" w:rsidRDefault="00B96738" w14:paraId="3143B62B" w14:textId="29AEEECD">
            <w:pPr>
              <w:widowControl/>
              <w:jc w:val="center"/>
              <w:rPr>
                <w:rFonts w:ascii="Calibri" w:hAnsi="Calibri" w:cs="Calibri"/>
                <w:b/>
                <w:bCs/>
                <w:i/>
                <w:iCs/>
                <w:snapToGrid/>
                <w:color w:val="000000"/>
                <w:sz w:val="20"/>
              </w:rPr>
            </w:pPr>
            <w:r w:rsidRPr="00B96738">
              <w:rPr>
                <w:rFonts w:ascii="Calibri" w:hAnsi="Calibri" w:cs="Calibri"/>
                <w:b/>
                <w:bCs/>
                <w:i/>
                <w:iCs/>
                <w:snapToGrid/>
                <w:color w:val="000000"/>
                <w:sz w:val="20"/>
              </w:rPr>
              <w:t>$1,463,427</w:t>
            </w:r>
          </w:p>
        </w:tc>
      </w:tr>
      <w:tr w:rsidRPr="00B96738" w:rsidR="00B96738" w:rsidTr="00411CCB" w14:paraId="46DA214F" w14:textId="77777777">
        <w:trPr>
          <w:trHeight w:val="300"/>
        </w:trPr>
        <w:tc>
          <w:tcPr>
            <w:tcW w:w="8770" w:type="dxa"/>
            <w:gridSpan w:val="5"/>
            <w:tcBorders>
              <w:top w:val="single" w:color="auto" w:sz="8" w:space="0"/>
              <w:left w:val="single" w:color="auto" w:sz="8" w:space="0"/>
              <w:bottom w:val="nil"/>
              <w:right w:val="single" w:color="000000" w:sz="8" w:space="0"/>
            </w:tcBorders>
            <w:shd w:val="clear" w:color="auto" w:fill="auto"/>
            <w:vAlign w:val="center"/>
            <w:hideMark/>
          </w:tcPr>
          <w:p w:rsidR="00B96738" w:rsidP="00B96738" w:rsidRDefault="00B96738" w14:paraId="25322FDA" w14:textId="77777777">
            <w:pPr>
              <w:widowControl/>
              <w:rPr>
                <w:rFonts w:ascii="Calibri" w:hAnsi="Calibri" w:cs="Calibri"/>
                <w:b/>
                <w:bCs/>
                <w:snapToGrid/>
                <w:color w:val="000000"/>
                <w:sz w:val="20"/>
              </w:rPr>
            </w:pPr>
            <w:r w:rsidRPr="00B96738">
              <w:rPr>
                <w:rFonts w:ascii="Calibri" w:hAnsi="Calibri" w:cs="Calibri"/>
                <w:b/>
                <w:bCs/>
                <w:snapToGrid/>
                <w:color w:val="000000"/>
                <w:sz w:val="20"/>
              </w:rPr>
              <w:t> </w:t>
            </w:r>
          </w:p>
          <w:p w:rsidR="0029181E" w:rsidP="00B96738" w:rsidRDefault="0029181E" w14:paraId="09703C7F" w14:textId="77777777">
            <w:pPr>
              <w:widowControl/>
              <w:rPr>
                <w:rFonts w:ascii="Calibri" w:hAnsi="Calibri" w:cs="Calibri"/>
                <w:b/>
                <w:bCs/>
                <w:snapToGrid/>
                <w:color w:val="000000"/>
                <w:sz w:val="20"/>
              </w:rPr>
            </w:pPr>
          </w:p>
          <w:p w:rsidRPr="00B96738" w:rsidR="0029181E" w:rsidP="00B96738" w:rsidRDefault="0029181E" w14:paraId="410A6539" w14:textId="116276B2">
            <w:pPr>
              <w:widowControl/>
              <w:rPr>
                <w:rFonts w:ascii="Calibri" w:hAnsi="Calibri" w:cs="Calibri"/>
                <w:b/>
                <w:bCs/>
                <w:snapToGrid/>
                <w:color w:val="000000"/>
                <w:sz w:val="20"/>
              </w:rPr>
            </w:pPr>
          </w:p>
        </w:tc>
      </w:tr>
      <w:tr w:rsidRPr="00B96738" w:rsidR="00B96738" w:rsidTr="00411CCB" w14:paraId="0616BB2C" w14:textId="77777777">
        <w:trPr>
          <w:trHeight w:val="525"/>
        </w:trPr>
        <w:tc>
          <w:tcPr>
            <w:tcW w:w="3021" w:type="dxa"/>
            <w:tcBorders>
              <w:top w:val="single" w:color="auto" w:sz="8" w:space="0"/>
              <w:left w:val="single" w:color="auto" w:sz="8" w:space="0"/>
              <w:bottom w:val="nil"/>
              <w:right w:val="single" w:color="auto" w:sz="4" w:space="0"/>
            </w:tcBorders>
            <w:shd w:val="clear" w:color="auto" w:fill="auto"/>
            <w:vAlign w:val="center"/>
            <w:hideMark/>
          </w:tcPr>
          <w:p w:rsidRPr="00B96738" w:rsidR="00B96738" w:rsidP="00B96738" w:rsidRDefault="00B96738" w14:paraId="393CB93A" w14:textId="77777777">
            <w:pPr>
              <w:widowControl/>
              <w:rPr>
                <w:rFonts w:ascii="Calibri" w:hAnsi="Calibri" w:cs="Calibri"/>
                <w:b/>
                <w:bCs/>
                <w:snapToGrid/>
                <w:color w:val="000000"/>
                <w:sz w:val="20"/>
              </w:rPr>
            </w:pPr>
            <w:r w:rsidRPr="00B96738">
              <w:rPr>
                <w:rFonts w:ascii="Calibri" w:hAnsi="Calibri" w:cs="Calibri"/>
                <w:b/>
                <w:bCs/>
                <w:snapToGrid/>
                <w:color w:val="000000"/>
                <w:sz w:val="20"/>
              </w:rPr>
              <w:t>Inspectors Reporting Burden</w:t>
            </w:r>
          </w:p>
        </w:tc>
        <w:tc>
          <w:tcPr>
            <w:tcW w:w="1296" w:type="dxa"/>
            <w:tcBorders>
              <w:top w:val="single" w:color="auto" w:sz="8" w:space="0"/>
              <w:left w:val="nil"/>
              <w:bottom w:val="nil"/>
              <w:right w:val="single" w:color="auto" w:sz="4" w:space="0"/>
            </w:tcBorders>
            <w:shd w:val="clear" w:color="auto" w:fill="auto"/>
            <w:vAlign w:val="center"/>
            <w:hideMark/>
          </w:tcPr>
          <w:p w:rsidRPr="00B96738" w:rsidR="00B96738" w:rsidP="00B96738" w:rsidRDefault="00B96738" w14:paraId="699AC4A1" w14:textId="77777777">
            <w:pPr>
              <w:widowControl/>
              <w:jc w:val="center"/>
              <w:rPr>
                <w:rFonts w:ascii="Calibri" w:hAnsi="Calibri" w:cs="Calibri"/>
                <w:b/>
                <w:bCs/>
                <w:snapToGrid/>
                <w:color w:val="000000"/>
                <w:sz w:val="20"/>
              </w:rPr>
            </w:pPr>
            <w:r w:rsidRPr="00B96738">
              <w:rPr>
                <w:rFonts w:ascii="Calibri" w:hAnsi="Calibri" w:cs="Calibri"/>
                <w:b/>
                <w:bCs/>
                <w:snapToGrid/>
                <w:color w:val="000000"/>
                <w:sz w:val="20"/>
              </w:rPr>
              <w:t>Number of Respondents</w:t>
            </w:r>
          </w:p>
        </w:tc>
        <w:tc>
          <w:tcPr>
            <w:tcW w:w="1523" w:type="dxa"/>
            <w:tcBorders>
              <w:top w:val="single" w:color="auto" w:sz="8" w:space="0"/>
              <w:left w:val="nil"/>
              <w:bottom w:val="nil"/>
              <w:right w:val="single" w:color="auto" w:sz="4" w:space="0"/>
            </w:tcBorders>
            <w:shd w:val="clear" w:color="auto" w:fill="auto"/>
            <w:vAlign w:val="center"/>
            <w:hideMark/>
          </w:tcPr>
          <w:p w:rsidRPr="00B96738" w:rsidR="00B96738" w:rsidP="00B96738" w:rsidRDefault="00B96738" w14:paraId="7176372B" w14:textId="77777777">
            <w:pPr>
              <w:widowControl/>
              <w:jc w:val="center"/>
              <w:rPr>
                <w:rFonts w:ascii="Calibri" w:hAnsi="Calibri" w:cs="Calibri"/>
                <w:b/>
                <w:bCs/>
                <w:snapToGrid/>
                <w:color w:val="000000"/>
                <w:sz w:val="20"/>
              </w:rPr>
            </w:pPr>
            <w:r w:rsidRPr="00B96738">
              <w:rPr>
                <w:rFonts w:ascii="Calibri" w:hAnsi="Calibri" w:cs="Calibri"/>
                <w:b/>
                <w:bCs/>
                <w:snapToGrid/>
                <w:color w:val="000000"/>
                <w:sz w:val="20"/>
              </w:rPr>
              <w:t>Total Reporting Hours</w:t>
            </w:r>
          </w:p>
        </w:tc>
        <w:tc>
          <w:tcPr>
            <w:tcW w:w="1350" w:type="dxa"/>
            <w:tcBorders>
              <w:top w:val="single" w:color="auto" w:sz="8" w:space="0"/>
              <w:left w:val="nil"/>
              <w:bottom w:val="nil"/>
              <w:right w:val="single" w:color="auto" w:sz="4" w:space="0"/>
            </w:tcBorders>
            <w:shd w:val="clear" w:color="auto" w:fill="auto"/>
            <w:vAlign w:val="center"/>
            <w:hideMark/>
          </w:tcPr>
          <w:p w:rsidRPr="00B96738" w:rsidR="00B96738" w:rsidP="00B96738" w:rsidRDefault="00B96738" w14:paraId="5F2F4EED" w14:textId="77777777">
            <w:pPr>
              <w:widowControl/>
              <w:jc w:val="center"/>
              <w:rPr>
                <w:rFonts w:ascii="Calibri" w:hAnsi="Calibri" w:cs="Calibri"/>
                <w:b/>
                <w:bCs/>
                <w:snapToGrid/>
                <w:color w:val="000000"/>
                <w:sz w:val="20"/>
              </w:rPr>
            </w:pPr>
            <w:r w:rsidRPr="00B96738">
              <w:rPr>
                <w:rFonts w:ascii="Calibri" w:hAnsi="Calibri" w:cs="Calibri"/>
                <w:b/>
                <w:bCs/>
                <w:snapToGrid/>
                <w:color w:val="000000"/>
                <w:sz w:val="20"/>
              </w:rPr>
              <w:t xml:space="preserve">Wage + Benefits </w:t>
            </w:r>
          </w:p>
        </w:tc>
        <w:tc>
          <w:tcPr>
            <w:tcW w:w="1580" w:type="dxa"/>
            <w:tcBorders>
              <w:top w:val="single" w:color="auto" w:sz="8" w:space="0"/>
              <w:left w:val="nil"/>
              <w:bottom w:val="nil"/>
              <w:right w:val="single" w:color="auto" w:sz="8" w:space="0"/>
            </w:tcBorders>
            <w:shd w:val="clear" w:color="auto" w:fill="auto"/>
            <w:vAlign w:val="center"/>
            <w:hideMark/>
          </w:tcPr>
          <w:p w:rsidRPr="00B96738" w:rsidR="00B96738" w:rsidP="00B96738" w:rsidRDefault="00B96738" w14:paraId="34F3BFED" w14:textId="77777777">
            <w:pPr>
              <w:widowControl/>
              <w:jc w:val="center"/>
              <w:rPr>
                <w:rFonts w:ascii="Calibri" w:hAnsi="Calibri" w:cs="Calibri"/>
                <w:b/>
                <w:bCs/>
                <w:snapToGrid/>
                <w:color w:val="000000"/>
                <w:sz w:val="20"/>
              </w:rPr>
            </w:pPr>
            <w:r w:rsidRPr="00B96738">
              <w:rPr>
                <w:rFonts w:ascii="Calibri" w:hAnsi="Calibri" w:cs="Calibri"/>
                <w:b/>
                <w:bCs/>
                <w:snapToGrid/>
                <w:color w:val="000000"/>
                <w:sz w:val="20"/>
              </w:rPr>
              <w:t>Total Reporting Costs</w:t>
            </w:r>
          </w:p>
        </w:tc>
      </w:tr>
      <w:tr w:rsidRPr="00B96738" w:rsidR="00B96738" w:rsidTr="00411CCB" w14:paraId="38412ACB" w14:textId="77777777">
        <w:trPr>
          <w:trHeight w:val="315"/>
        </w:trPr>
        <w:tc>
          <w:tcPr>
            <w:tcW w:w="3021"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B96738" w:rsidR="00B96738" w:rsidP="00B96738" w:rsidRDefault="00B96738" w14:paraId="311732D2" w14:textId="77777777">
            <w:pPr>
              <w:widowControl/>
              <w:rPr>
                <w:rFonts w:ascii="Calibri" w:hAnsi="Calibri" w:cs="Calibri"/>
                <w:snapToGrid/>
                <w:color w:val="000000"/>
                <w:sz w:val="20"/>
              </w:rPr>
            </w:pPr>
            <w:r w:rsidRPr="00B96738">
              <w:rPr>
                <w:rFonts w:ascii="Calibri" w:hAnsi="Calibri" w:cs="Calibri"/>
                <w:snapToGrid/>
                <w:color w:val="000000"/>
                <w:sz w:val="20"/>
              </w:rPr>
              <w:t>US Based Inspectors</w:t>
            </w:r>
          </w:p>
        </w:tc>
        <w:tc>
          <w:tcPr>
            <w:tcW w:w="1296" w:type="dxa"/>
            <w:tcBorders>
              <w:top w:val="single" w:color="auto" w:sz="8" w:space="0"/>
              <w:left w:val="nil"/>
              <w:bottom w:val="single" w:color="auto" w:sz="4" w:space="0"/>
              <w:right w:val="single" w:color="auto" w:sz="4" w:space="0"/>
            </w:tcBorders>
            <w:shd w:val="clear" w:color="auto" w:fill="auto"/>
            <w:vAlign w:val="center"/>
            <w:hideMark/>
          </w:tcPr>
          <w:p w:rsidRPr="00B96738" w:rsidR="00B96738" w:rsidP="00B96738" w:rsidRDefault="00B96738" w14:paraId="62055FBA" w14:textId="77777777">
            <w:pPr>
              <w:widowControl/>
              <w:jc w:val="center"/>
              <w:rPr>
                <w:rFonts w:ascii="Calibri" w:hAnsi="Calibri" w:cs="Calibri"/>
                <w:snapToGrid/>
                <w:color w:val="000000"/>
                <w:sz w:val="20"/>
              </w:rPr>
            </w:pPr>
            <w:r w:rsidRPr="00B96738">
              <w:rPr>
                <w:rFonts w:ascii="Calibri" w:hAnsi="Calibri" w:cs="Calibri"/>
                <w:snapToGrid/>
                <w:color w:val="000000"/>
                <w:sz w:val="20"/>
              </w:rPr>
              <w:t>148</w:t>
            </w:r>
          </w:p>
        </w:tc>
        <w:tc>
          <w:tcPr>
            <w:tcW w:w="1523" w:type="dxa"/>
            <w:tcBorders>
              <w:top w:val="single" w:color="auto" w:sz="8" w:space="0"/>
              <w:left w:val="nil"/>
              <w:bottom w:val="single" w:color="auto" w:sz="4" w:space="0"/>
              <w:right w:val="single" w:color="auto" w:sz="4" w:space="0"/>
            </w:tcBorders>
            <w:shd w:val="clear" w:color="auto" w:fill="auto"/>
            <w:vAlign w:val="center"/>
            <w:hideMark/>
          </w:tcPr>
          <w:p w:rsidRPr="00B96738" w:rsidR="00B96738" w:rsidP="00B96738" w:rsidRDefault="00B96738" w14:paraId="033660AE" w14:textId="77777777">
            <w:pPr>
              <w:widowControl/>
              <w:jc w:val="center"/>
              <w:rPr>
                <w:rFonts w:ascii="Calibri" w:hAnsi="Calibri" w:cs="Calibri"/>
                <w:snapToGrid/>
                <w:color w:val="000000"/>
                <w:sz w:val="20"/>
              </w:rPr>
            </w:pPr>
            <w:r w:rsidRPr="00B96738">
              <w:rPr>
                <w:rFonts w:ascii="Calibri" w:hAnsi="Calibri" w:cs="Calibri"/>
                <w:snapToGrid/>
                <w:color w:val="000000"/>
                <w:sz w:val="20"/>
              </w:rPr>
              <w:t>8,453</w:t>
            </w:r>
          </w:p>
        </w:tc>
        <w:tc>
          <w:tcPr>
            <w:tcW w:w="1350" w:type="dxa"/>
            <w:tcBorders>
              <w:top w:val="single" w:color="auto" w:sz="8" w:space="0"/>
              <w:left w:val="nil"/>
              <w:bottom w:val="single" w:color="auto" w:sz="4" w:space="0"/>
              <w:right w:val="single" w:color="auto" w:sz="4" w:space="0"/>
            </w:tcBorders>
            <w:shd w:val="clear" w:color="auto" w:fill="auto"/>
            <w:noWrap/>
            <w:vAlign w:val="center"/>
            <w:hideMark/>
          </w:tcPr>
          <w:p w:rsidRPr="00B96738" w:rsidR="00B96738" w:rsidP="00B96738" w:rsidRDefault="00B96738" w14:paraId="58279B39" w14:textId="7D6889C3">
            <w:pPr>
              <w:widowControl/>
              <w:jc w:val="center"/>
              <w:rPr>
                <w:rFonts w:ascii="Calibri" w:hAnsi="Calibri" w:cs="Calibri"/>
                <w:snapToGrid/>
                <w:color w:val="000000"/>
                <w:sz w:val="22"/>
                <w:szCs w:val="22"/>
              </w:rPr>
            </w:pPr>
            <w:r w:rsidRPr="00B96738">
              <w:rPr>
                <w:rFonts w:ascii="Calibri" w:hAnsi="Calibri" w:cs="Calibri"/>
                <w:snapToGrid/>
                <w:color w:val="000000"/>
                <w:sz w:val="22"/>
                <w:szCs w:val="22"/>
              </w:rPr>
              <w:t xml:space="preserve"> $30.70 </w:t>
            </w:r>
          </w:p>
        </w:tc>
        <w:tc>
          <w:tcPr>
            <w:tcW w:w="1580" w:type="dxa"/>
            <w:tcBorders>
              <w:top w:val="single" w:color="auto" w:sz="8" w:space="0"/>
              <w:left w:val="nil"/>
              <w:bottom w:val="single" w:color="auto" w:sz="4" w:space="0"/>
              <w:right w:val="single" w:color="auto" w:sz="8" w:space="0"/>
            </w:tcBorders>
            <w:shd w:val="clear" w:color="auto" w:fill="auto"/>
            <w:vAlign w:val="center"/>
            <w:hideMark/>
          </w:tcPr>
          <w:p w:rsidRPr="00B96738" w:rsidR="00B96738" w:rsidP="00B96738" w:rsidRDefault="00B96738" w14:paraId="027AB367" w14:textId="77777777">
            <w:pPr>
              <w:widowControl/>
              <w:jc w:val="center"/>
              <w:rPr>
                <w:rFonts w:ascii="Calibri" w:hAnsi="Calibri" w:cs="Calibri"/>
                <w:snapToGrid/>
                <w:color w:val="000000"/>
                <w:sz w:val="20"/>
              </w:rPr>
            </w:pPr>
            <w:r w:rsidRPr="00B96738">
              <w:rPr>
                <w:rFonts w:ascii="Calibri" w:hAnsi="Calibri" w:cs="Calibri"/>
                <w:snapToGrid/>
                <w:color w:val="000000"/>
                <w:sz w:val="20"/>
              </w:rPr>
              <w:t>$259,479</w:t>
            </w:r>
          </w:p>
        </w:tc>
      </w:tr>
      <w:tr w:rsidRPr="00B96738" w:rsidR="00B96738" w:rsidTr="00411CCB" w14:paraId="1780F00B" w14:textId="77777777">
        <w:trPr>
          <w:trHeight w:val="315"/>
        </w:trPr>
        <w:tc>
          <w:tcPr>
            <w:tcW w:w="3021" w:type="dxa"/>
            <w:tcBorders>
              <w:top w:val="nil"/>
              <w:left w:val="single" w:color="auto" w:sz="8" w:space="0"/>
              <w:bottom w:val="single" w:color="auto" w:sz="8" w:space="0"/>
              <w:right w:val="single" w:color="auto" w:sz="4" w:space="0"/>
            </w:tcBorders>
            <w:shd w:val="clear" w:color="auto" w:fill="auto"/>
            <w:vAlign w:val="center"/>
            <w:hideMark/>
          </w:tcPr>
          <w:p w:rsidRPr="00B96738" w:rsidR="00B96738" w:rsidP="00B96738" w:rsidRDefault="00B96738" w14:paraId="37138651" w14:textId="77777777">
            <w:pPr>
              <w:widowControl/>
              <w:rPr>
                <w:rFonts w:ascii="Calibri" w:hAnsi="Calibri" w:cs="Calibri"/>
                <w:snapToGrid/>
                <w:color w:val="000000"/>
                <w:sz w:val="20"/>
              </w:rPr>
            </w:pPr>
            <w:r w:rsidRPr="00B96738">
              <w:rPr>
                <w:rFonts w:ascii="Calibri" w:hAnsi="Calibri" w:cs="Calibri"/>
                <w:snapToGrid/>
                <w:color w:val="000000"/>
                <w:sz w:val="20"/>
              </w:rPr>
              <w:t>Foreign Based Inspectors</w:t>
            </w:r>
          </w:p>
        </w:tc>
        <w:tc>
          <w:tcPr>
            <w:tcW w:w="1296" w:type="dxa"/>
            <w:tcBorders>
              <w:top w:val="nil"/>
              <w:left w:val="nil"/>
              <w:bottom w:val="single" w:color="auto" w:sz="8" w:space="0"/>
              <w:right w:val="single" w:color="auto" w:sz="4" w:space="0"/>
            </w:tcBorders>
            <w:shd w:val="clear" w:color="auto" w:fill="auto"/>
            <w:vAlign w:val="center"/>
            <w:hideMark/>
          </w:tcPr>
          <w:p w:rsidRPr="00B96738" w:rsidR="00B96738" w:rsidP="00B96738" w:rsidRDefault="00B96738" w14:paraId="0314905F" w14:textId="77777777">
            <w:pPr>
              <w:widowControl/>
              <w:jc w:val="center"/>
              <w:rPr>
                <w:rFonts w:ascii="Calibri" w:hAnsi="Calibri" w:cs="Calibri"/>
                <w:snapToGrid/>
                <w:color w:val="000000"/>
                <w:sz w:val="20"/>
              </w:rPr>
            </w:pPr>
            <w:r w:rsidRPr="00B96738">
              <w:rPr>
                <w:rFonts w:ascii="Calibri" w:hAnsi="Calibri" w:cs="Calibri"/>
                <w:snapToGrid/>
                <w:color w:val="000000"/>
                <w:sz w:val="20"/>
              </w:rPr>
              <w:t>103</w:t>
            </w:r>
          </w:p>
        </w:tc>
        <w:tc>
          <w:tcPr>
            <w:tcW w:w="1523" w:type="dxa"/>
            <w:tcBorders>
              <w:top w:val="nil"/>
              <w:left w:val="nil"/>
              <w:bottom w:val="single" w:color="auto" w:sz="8" w:space="0"/>
              <w:right w:val="single" w:color="auto" w:sz="4" w:space="0"/>
            </w:tcBorders>
            <w:shd w:val="clear" w:color="auto" w:fill="auto"/>
            <w:vAlign w:val="center"/>
            <w:hideMark/>
          </w:tcPr>
          <w:p w:rsidRPr="00B96738" w:rsidR="00B96738" w:rsidP="00B96738" w:rsidRDefault="00B96738" w14:paraId="46F32FCE" w14:textId="5E435CFF">
            <w:pPr>
              <w:widowControl/>
              <w:jc w:val="center"/>
              <w:rPr>
                <w:rFonts w:ascii="Calibri" w:hAnsi="Calibri" w:cs="Calibri"/>
                <w:snapToGrid/>
                <w:color w:val="000000"/>
                <w:sz w:val="20"/>
              </w:rPr>
            </w:pPr>
            <w:r w:rsidRPr="00B96738">
              <w:rPr>
                <w:rFonts w:ascii="Calibri" w:hAnsi="Calibri" w:cs="Calibri"/>
                <w:snapToGrid/>
                <w:color w:val="000000"/>
                <w:sz w:val="20"/>
              </w:rPr>
              <w:t>5,874</w:t>
            </w:r>
          </w:p>
        </w:tc>
        <w:tc>
          <w:tcPr>
            <w:tcW w:w="1350" w:type="dxa"/>
            <w:tcBorders>
              <w:top w:val="nil"/>
              <w:left w:val="nil"/>
              <w:bottom w:val="nil"/>
              <w:right w:val="nil"/>
            </w:tcBorders>
            <w:shd w:val="clear" w:color="auto" w:fill="auto"/>
            <w:noWrap/>
            <w:vAlign w:val="center"/>
            <w:hideMark/>
          </w:tcPr>
          <w:p w:rsidRPr="00B96738" w:rsidR="00B96738" w:rsidP="00B96738" w:rsidRDefault="00B96738" w14:paraId="7A7DBA84" w14:textId="3BFBEF9E">
            <w:pPr>
              <w:widowControl/>
              <w:jc w:val="center"/>
              <w:rPr>
                <w:rFonts w:ascii="Calibri" w:hAnsi="Calibri" w:cs="Calibri"/>
                <w:snapToGrid/>
                <w:color w:val="000000"/>
                <w:sz w:val="22"/>
                <w:szCs w:val="22"/>
              </w:rPr>
            </w:pPr>
            <w:r w:rsidRPr="00B96738">
              <w:rPr>
                <w:rFonts w:ascii="Calibri" w:hAnsi="Calibri" w:cs="Calibri"/>
                <w:snapToGrid/>
                <w:color w:val="000000"/>
                <w:sz w:val="22"/>
                <w:szCs w:val="22"/>
              </w:rPr>
              <w:t xml:space="preserve"> $22.13 </w:t>
            </w:r>
          </w:p>
        </w:tc>
        <w:tc>
          <w:tcPr>
            <w:tcW w:w="1580" w:type="dxa"/>
            <w:tcBorders>
              <w:top w:val="nil"/>
              <w:left w:val="single" w:color="auto" w:sz="4" w:space="0"/>
              <w:bottom w:val="single" w:color="auto" w:sz="8" w:space="0"/>
              <w:right w:val="single" w:color="auto" w:sz="8" w:space="0"/>
            </w:tcBorders>
            <w:shd w:val="clear" w:color="auto" w:fill="auto"/>
            <w:vAlign w:val="center"/>
            <w:hideMark/>
          </w:tcPr>
          <w:p w:rsidRPr="00B96738" w:rsidR="00B96738" w:rsidP="00B96738" w:rsidRDefault="00B96738" w14:paraId="44695223" w14:textId="77777777">
            <w:pPr>
              <w:widowControl/>
              <w:jc w:val="center"/>
              <w:rPr>
                <w:rFonts w:ascii="Calibri" w:hAnsi="Calibri" w:cs="Calibri"/>
                <w:snapToGrid/>
                <w:color w:val="000000"/>
                <w:sz w:val="20"/>
              </w:rPr>
            </w:pPr>
            <w:r w:rsidRPr="00B96738">
              <w:rPr>
                <w:rFonts w:ascii="Calibri" w:hAnsi="Calibri" w:cs="Calibri"/>
                <w:snapToGrid/>
                <w:color w:val="000000"/>
                <w:sz w:val="20"/>
              </w:rPr>
              <w:t>$129,977</w:t>
            </w:r>
          </w:p>
        </w:tc>
      </w:tr>
      <w:tr w:rsidRPr="00B96738" w:rsidR="00B96738" w:rsidTr="00411CCB" w14:paraId="15D9A3EB" w14:textId="77777777">
        <w:trPr>
          <w:trHeight w:val="300"/>
        </w:trPr>
        <w:tc>
          <w:tcPr>
            <w:tcW w:w="3021" w:type="dxa"/>
            <w:tcBorders>
              <w:top w:val="nil"/>
              <w:left w:val="single" w:color="auto" w:sz="8" w:space="0"/>
              <w:bottom w:val="single" w:color="auto" w:sz="8" w:space="0"/>
              <w:right w:val="single" w:color="auto" w:sz="4" w:space="0"/>
            </w:tcBorders>
            <w:shd w:val="clear" w:color="auto" w:fill="auto"/>
            <w:vAlign w:val="center"/>
            <w:hideMark/>
          </w:tcPr>
          <w:p w:rsidRPr="00B96738" w:rsidR="00B96738" w:rsidP="00B96738" w:rsidRDefault="00B96738" w14:paraId="48859BFB" w14:textId="77777777">
            <w:pPr>
              <w:widowControl/>
              <w:jc w:val="right"/>
              <w:rPr>
                <w:rFonts w:ascii="Calibri" w:hAnsi="Calibri" w:cs="Calibri"/>
                <w:i/>
                <w:iCs/>
                <w:snapToGrid/>
                <w:color w:val="000000"/>
                <w:sz w:val="20"/>
              </w:rPr>
            </w:pPr>
            <w:r w:rsidRPr="00B96738">
              <w:rPr>
                <w:rFonts w:ascii="Calibri" w:hAnsi="Calibri" w:cs="Calibri"/>
                <w:i/>
                <w:iCs/>
                <w:snapToGrid/>
                <w:color w:val="000000"/>
                <w:sz w:val="20"/>
              </w:rPr>
              <w:t>Inspectors - All</w:t>
            </w:r>
          </w:p>
        </w:tc>
        <w:tc>
          <w:tcPr>
            <w:tcW w:w="1296" w:type="dxa"/>
            <w:tcBorders>
              <w:top w:val="nil"/>
              <w:left w:val="nil"/>
              <w:bottom w:val="single" w:color="auto" w:sz="8" w:space="0"/>
              <w:right w:val="single" w:color="auto" w:sz="4" w:space="0"/>
            </w:tcBorders>
            <w:shd w:val="clear" w:color="auto" w:fill="auto"/>
            <w:vAlign w:val="center"/>
            <w:hideMark/>
          </w:tcPr>
          <w:p w:rsidRPr="00B96738" w:rsidR="00B96738" w:rsidP="00B96738" w:rsidRDefault="00B96738" w14:paraId="48BDB8AF" w14:textId="77777777">
            <w:pPr>
              <w:widowControl/>
              <w:jc w:val="center"/>
              <w:rPr>
                <w:rFonts w:ascii="Calibri" w:hAnsi="Calibri" w:cs="Calibri"/>
                <w:i/>
                <w:iCs/>
                <w:snapToGrid/>
                <w:color w:val="000000"/>
                <w:sz w:val="20"/>
              </w:rPr>
            </w:pPr>
            <w:r w:rsidRPr="00B96738">
              <w:rPr>
                <w:rFonts w:ascii="Calibri" w:hAnsi="Calibri" w:cs="Calibri"/>
                <w:i/>
                <w:iCs/>
                <w:snapToGrid/>
                <w:color w:val="000000"/>
                <w:sz w:val="20"/>
              </w:rPr>
              <w:t>251</w:t>
            </w:r>
          </w:p>
        </w:tc>
        <w:tc>
          <w:tcPr>
            <w:tcW w:w="1523" w:type="dxa"/>
            <w:tcBorders>
              <w:top w:val="nil"/>
              <w:left w:val="nil"/>
              <w:bottom w:val="single" w:color="auto" w:sz="8" w:space="0"/>
              <w:right w:val="single" w:color="auto" w:sz="4" w:space="0"/>
            </w:tcBorders>
            <w:shd w:val="clear" w:color="auto" w:fill="auto"/>
            <w:vAlign w:val="center"/>
            <w:hideMark/>
          </w:tcPr>
          <w:p w:rsidRPr="00B96738" w:rsidR="00B96738" w:rsidP="00B96738" w:rsidRDefault="00B96738" w14:paraId="3162FCDF" w14:textId="0EF7A765">
            <w:pPr>
              <w:widowControl/>
              <w:jc w:val="center"/>
              <w:rPr>
                <w:rFonts w:ascii="Calibri" w:hAnsi="Calibri" w:cs="Calibri"/>
                <w:i/>
                <w:iCs/>
                <w:snapToGrid/>
                <w:color w:val="000000"/>
                <w:sz w:val="20"/>
              </w:rPr>
            </w:pPr>
            <w:r w:rsidRPr="00B96738">
              <w:rPr>
                <w:rFonts w:ascii="Calibri" w:hAnsi="Calibri" w:cs="Calibri"/>
                <w:i/>
                <w:iCs/>
                <w:snapToGrid/>
                <w:color w:val="000000"/>
                <w:sz w:val="20"/>
              </w:rPr>
              <w:t>14,327</w:t>
            </w:r>
          </w:p>
        </w:tc>
        <w:tc>
          <w:tcPr>
            <w:tcW w:w="1350" w:type="dxa"/>
            <w:tcBorders>
              <w:top w:val="single" w:color="auto" w:sz="8" w:space="0"/>
              <w:left w:val="nil"/>
              <w:bottom w:val="single" w:color="auto" w:sz="8" w:space="0"/>
              <w:right w:val="single" w:color="auto" w:sz="4" w:space="0"/>
            </w:tcBorders>
            <w:shd w:val="clear" w:color="auto" w:fill="auto"/>
            <w:noWrap/>
            <w:vAlign w:val="center"/>
            <w:hideMark/>
          </w:tcPr>
          <w:p w:rsidRPr="00B96738" w:rsidR="00B96738" w:rsidP="00B96738" w:rsidRDefault="00B96738" w14:paraId="3D8BD50C" w14:textId="77777777">
            <w:pPr>
              <w:widowControl/>
              <w:jc w:val="center"/>
              <w:rPr>
                <w:rFonts w:ascii="Calibri" w:hAnsi="Calibri" w:cs="Calibri"/>
                <w:snapToGrid/>
                <w:color w:val="000000"/>
                <w:sz w:val="22"/>
                <w:szCs w:val="22"/>
              </w:rPr>
            </w:pPr>
            <w:r w:rsidRPr="00B96738">
              <w:rPr>
                <w:rFonts w:ascii="Calibri" w:hAnsi="Calibri" w:cs="Calibri"/>
                <w:snapToGrid/>
                <w:color w:val="000000"/>
                <w:sz w:val="22"/>
                <w:szCs w:val="22"/>
              </w:rPr>
              <w:t> </w:t>
            </w:r>
          </w:p>
        </w:tc>
        <w:tc>
          <w:tcPr>
            <w:tcW w:w="1580" w:type="dxa"/>
            <w:tcBorders>
              <w:top w:val="nil"/>
              <w:left w:val="nil"/>
              <w:bottom w:val="single" w:color="auto" w:sz="8" w:space="0"/>
              <w:right w:val="single" w:color="auto" w:sz="8" w:space="0"/>
            </w:tcBorders>
            <w:shd w:val="clear" w:color="auto" w:fill="auto"/>
            <w:vAlign w:val="center"/>
            <w:hideMark/>
          </w:tcPr>
          <w:p w:rsidRPr="00B96738" w:rsidR="00B96738" w:rsidP="00B96738" w:rsidRDefault="00B96738" w14:paraId="387905A0" w14:textId="4480F315">
            <w:pPr>
              <w:widowControl/>
              <w:jc w:val="center"/>
              <w:rPr>
                <w:rFonts w:ascii="Calibri" w:hAnsi="Calibri" w:cs="Calibri"/>
                <w:b/>
                <w:bCs/>
                <w:i/>
                <w:iCs/>
                <w:snapToGrid/>
                <w:color w:val="000000"/>
                <w:sz w:val="20"/>
              </w:rPr>
            </w:pPr>
            <w:r w:rsidRPr="00B96738">
              <w:rPr>
                <w:rFonts w:ascii="Calibri" w:hAnsi="Calibri" w:cs="Calibri"/>
                <w:b/>
                <w:bCs/>
                <w:i/>
                <w:iCs/>
                <w:snapToGrid/>
                <w:color w:val="000000"/>
                <w:sz w:val="20"/>
              </w:rPr>
              <w:t>$389,456</w:t>
            </w:r>
          </w:p>
        </w:tc>
      </w:tr>
      <w:tr w:rsidRPr="00B96738" w:rsidR="00B96738" w:rsidTr="00411CCB" w14:paraId="0BF0A357" w14:textId="77777777">
        <w:trPr>
          <w:trHeight w:val="315"/>
        </w:trPr>
        <w:tc>
          <w:tcPr>
            <w:tcW w:w="8770" w:type="dxa"/>
            <w:gridSpan w:val="5"/>
            <w:tcBorders>
              <w:top w:val="single" w:color="auto" w:sz="8" w:space="0"/>
              <w:left w:val="single" w:color="auto" w:sz="8" w:space="0"/>
              <w:bottom w:val="nil"/>
              <w:right w:val="single" w:color="000000" w:sz="8" w:space="0"/>
            </w:tcBorders>
            <w:shd w:val="clear" w:color="auto" w:fill="auto"/>
            <w:vAlign w:val="center"/>
            <w:hideMark/>
          </w:tcPr>
          <w:p w:rsidRPr="00B96738" w:rsidR="00B96738" w:rsidP="00B96738" w:rsidRDefault="00B96738" w14:paraId="59722B36" w14:textId="77777777">
            <w:pPr>
              <w:widowControl/>
              <w:rPr>
                <w:rFonts w:ascii="Calibri" w:hAnsi="Calibri" w:cs="Calibri"/>
                <w:b/>
                <w:bCs/>
                <w:snapToGrid/>
                <w:color w:val="000000"/>
                <w:sz w:val="20"/>
              </w:rPr>
            </w:pPr>
            <w:r w:rsidRPr="00B96738">
              <w:rPr>
                <w:rFonts w:ascii="Calibri" w:hAnsi="Calibri" w:cs="Calibri"/>
                <w:b/>
                <w:bCs/>
                <w:snapToGrid/>
                <w:color w:val="000000"/>
                <w:sz w:val="20"/>
              </w:rPr>
              <w:t> </w:t>
            </w:r>
          </w:p>
        </w:tc>
      </w:tr>
      <w:tr w:rsidRPr="00B96738" w:rsidR="00B96738" w:rsidTr="00411CCB" w14:paraId="3CE65ABF" w14:textId="77777777">
        <w:trPr>
          <w:trHeight w:val="600"/>
        </w:trPr>
        <w:tc>
          <w:tcPr>
            <w:tcW w:w="3021"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B96738" w:rsidR="00B96738" w:rsidP="00B96738" w:rsidRDefault="00B96738" w14:paraId="29B70996" w14:textId="77777777">
            <w:pPr>
              <w:widowControl/>
              <w:rPr>
                <w:rFonts w:ascii="Calibri" w:hAnsi="Calibri" w:cs="Calibri"/>
                <w:b/>
                <w:bCs/>
                <w:snapToGrid/>
                <w:color w:val="000000"/>
                <w:sz w:val="20"/>
              </w:rPr>
            </w:pPr>
            <w:r w:rsidRPr="00B96738">
              <w:rPr>
                <w:rFonts w:ascii="Calibri" w:hAnsi="Calibri" w:cs="Calibri"/>
                <w:b/>
                <w:bCs/>
                <w:snapToGrid/>
                <w:color w:val="000000"/>
                <w:sz w:val="20"/>
              </w:rPr>
              <w:t>State Organic Programs Reporting Burden</w:t>
            </w:r>
          </w:p>
        </w:tc>
        <w:tc>
          <w:tcPr>
            <w:tcW w:w="1296" w:type="dxa"/>
            <w:tcBorders>
              <w:top w:val="single" w:color="auto" w:sz="8" w:space="0"/>
              <w:left w:val="nil"/>
              <w:bottom w:val="single" w:color="auto" w:sz="8" w:space="0"/>
              <w:right w:val="single" w:color="auto" w:sz="4" w:space="0"/>
            </w:tcBorders>
            <w:shd w:val="clear" w:color="auto" w:fill="auto"/>
            <w:vAlign w:val="center"/>
            <w:hideMark/>
          </w:tcPr>
          <w:p w:rsidRPr="00B96738" w:rsidR="00B96738" w:rsidP="00B96738" w:rsidRDefault="00B96738" w14:paraId="6DF7962F" w14:textId="77777777">
            <w:pPr>
              <w:widowControl/>
              <w:jc w:val="center"/>
              <w:rPr>
                <w:rFonts w:ascii="Calibri" w:hAnsi="Calibri" w:cs="Calibri"/>
                <w:b/>
                <w:bCs/>
                <w:snapToGrid/>
                <w:color w:val="000000"/>
                <w:sz w:val="20"/>
              </w:rPr>
            </w:pPr>
            <w:r w:rsidRPr="00B96738">
              <w:rPr>
                <w:rFonts w:ascii="Calibri" w:hAnsi="Calibri" w:cs="Calibri"/>
                <w:b/>
                <w:bCs/>
                <w:snapToGrid/>
                <w:color w:val="000000"/>
                <w:sz w:val="20"/>
              </w:rPr>
              <w:t>Number of Respondents</w:t>
            </w:r>
          </w:p>
        </w:tc>
        <w:tc>
          <w:tcPr>
            <w:tcW w:w="1523" w:type="dxa"/>
            <w:tcBorders>
              <w:top w:val="single" w:color="auto" w:sz="8" w:space="0"/>
              <w:left w:val="nil"/>
              <w:bottom w:val="single" w:color="auto" w:sz="8" w:space="0"/>
              <w:right w:val="single" w:color="auto" w:sz="4" w:space="0"/>
            </w:tcBorders>
            <w:shd w:val="clear" w:color="auto" w:fill="auto"/>
            <w:vAlign w:val="center"/>
            <w:hideMark/>
          </w:tcPr>
          <w:p w:rsidRPr="00B96738" w:rsidR="00B96738" w:rsidP="00B96738" w:rsidRDefault="00B96738" w14:paraId="4E4968FB" w14:textId="77777777">
            <w:pPr>
              <w:widowControl/>
              <w:jc w:val="center"/>
              <w:rPr>
                <w:rFonts w:ascii="Calibri" w:hAnsi="Calibri" w:cs="Calibri"/>
                <w:b/>
                <w:bCs/>
                <w:snapToGrid/>
                <w:color w:val="000000"/>
                <w:sz w:val="20"/>
              </w:rPr>
            </w:pPr>
            <w:r w:rsidRPr="00B96738">
              <w:rPr>
                <w:rFonts w:ascii="Calibri" w:hAnsi="Calibri" w:cs="Calibri"/>
                <w:b/>
                <w:bCs/>
                <w:snapToGrid/>
                <w:color w:val="000000"/>
                <w:sz w:val="20"/>
              </w:rPr>
              <w:t>Total Reporting Hours</w:t>
            </w:r>
          </w:p>
        </w:tc>
        <w:tc>
          <w:tcPr>
            <w:tcW w:w="1350" w:type="dxa"/>
            <w:tcBorders>
              <w:top w:val="single" w:color="auto" w:sz="8" w:space="0"/>
              <w:left w:val="nil"/>
              <w:bottom w:val="single" w:color="auto" w:sz="8" w:space="0"/>
              <w:right w:val="single" w:color="auto" w:sz="4" w:space="0"/>
            </w:tcBorders>
            <w:shd w:val="clear" w:color="auto" w:fill="auto"/>
            <w:vAlign w:val="center"/>
            <w:hideMark/>
          </w:tcPr>
          <w:p w:rsidRPr="00B96738" w:rsidR="00B96738" w:rsidP="00B96738" w:rsidRDefault="00B96738" w14:paraId="714D5234" w14:textId="77777777">
            <w:pPr>
              <w:widowControl/>
              <w:jc w:val="center"/>
              <w:rPr>
                <w:rFonts w:ascii="Calibri" w:hAnsi="Calibri" w:cs="Calibri"/>
                <w:b/>
                <w:bCs/>
                <w:snapToGrid/>
                <w:color w:val="000000"/>
                <w:sz w:val="20"/>
              </w:rPr>
            </w:pPr>
            <w:r w:rsidRPr="00B96738">
              <w:rPr>
                <w:rFonts w:ascii="Calibri" w:hAnsi="Calibri" w:cs="Calibri"/>
                <w:b/>
                <w:bCs/>
                <w:snapToGrid/>
                <w:color w:val="000000"/>
                <w:sz w:val="20"/>
              </w:rPr>
              <w:t xml:space="preserve">Wage + Benefits </w:t>
            </w:r>
          </w:p>
        </w:tc>
        <w:tc>
          <w:tcPr>
            <w:tcW w:w="1580" w:type="dxa"/>
            <w:tcBorders>
              <w:top w:val="single" w:color="auto" w:sz="8" w:space="0"/>
              <w:left w:val="nil"/>
              <w:bottom w:val="single" w:color="auto" w:sz="8" w:space="0"/>
              <w:right w:val="single" w:color="auto" w:sz="8" w:space="0"/>
            </w:tcBorders>
            <w:shd w:val="clear" w:color="auto" w:fill="auto"/>
            <w:vAlign w:val="center"/>
            <w:hideMark/>
          </w:tcPr>
          <w:p w:rsidRPr="00B96738" w:rsidR="00B96738" w:rsidP="00B96738" w:rsidRDefault="00B96738" w14:paraId="3E5779BF" w14:textId="77777777">
            <w:pPr>
              <w:widowControl/>
              <w:jc w:val="center"/>
              <w:rPr>
                <w:rFonts w:ascii="Calibri" w:hAnsi="Calibri" w:cs="Calibri"/>
                <w:b/>
                <w:bCs/>
                <w:snapToGrid/>
                <w:color w:val="000000"/>
                <w:sz w:val="20"/>
              </w:rPr>
            </w:pPr>
            <w:r w:rsidRPr="00B96738">
              <w:rPr>
                <w:rFonts w:ascii="Calibri" w:hAnsi="Calibri" w:cs="Calibri"/>
                <w:b/>
                <w:bCs/>
                <w:snapToGrid/>
                <w:color w:val="000000"/>
                <w:sz w:val="20"/>
              </w:rPr>
              <w:t>Total Reporting Costs</w:t>
            </w:r>
          </w:p>
        </w:tc>
      </w:tr>
      <w:tr w:rsidRPr="00B96738" w:rsidR="00B96738" w:rsidTr="00411CCB" w14:paraId="563E13F4" w14:textId="77777777">
        <w:trPr>
          <w:trHeight w:val="315"/>
        </w:trPr>
        <w:tc>
          <w:tcPr>
            <w:tcW w:w="3021" w:type="dxa"/>
            <w:tcBorders>
              <w:top w:val="nil"/>
              <w:left w:val="single" w:color="auto" w:sz="8" w:space="0"/>
              <w:bottom w:val="single" w:color="auto" w:sz="4" w:space="0"/>
              <w:right w:val="single" w:color="auto" w:sz="4" w:space="0"/>
            </w:tcBorders>
            <w:shd w:val="clear" w:color="auto" w:fill="auto"/>
            <w:vAlign w:val="center"/>
            <w:hideMark/>
          </w:tcPr>
          <w:p w:rsidRPr="00B96738" w:rsidR="00B96738" w:rsidP="00B96738" w:rsidRDefault="00B96738" w14:paraId="6C341A5D" w14:textId="77777777">
            <w:pPr>
              <w:widowControl/>
              <w:rPr>
                <w:rFonts w:ascii="Calibri" w:hAnsi="Calibri" w:cs="Calibri"/>
                <w:snapToGrid/>
                <w:color w:val="000000"/>
                <w:sz w:val="20"/>
              </w:rPr>
            </w:pPr>
            <w:r w:rsidRPr="00B96738">
              <w:rPr>
                <w:rFonts w:ascii="Calibri" w:hAnsi="Calibri" w:cs="Calibri"/>
                <w:snapToGrid/>
                <w:color w:val="000000"/>
                <w:sz w:val="20"/>
              </w:rPr>
              <w:t>State Organic Programs</w:t>
            </w:r>
          </w:p>
        </w:tc>
        <w:tc>
          <w:tcPr>
            <w:tcW w:w="1296" w:type="dxa"/>
            <w:tcBorders>
              <w:top w:val="nil"/>
              <w:left w:val="nil"/>
              <w:bottom w:val="single" w:color="auto" w:sz="4" w:space="0"/>
              <w:right w:val="single" w:color="auto" w:sz="4" w:space="0"/>
            </w:tcBorders>
            <w:shd w:val="clear" w:color="auto" w:fill="auto"/>
            <w:vAlign w:val="center"/>
            <w:hideMark/>
          </w:tcPr>
          <w:p w:rsidRPr="00B96738" w:rsidR="00B96738" w:rsidP="00B96738" w:rsidRDefault="00B96738" w14:paraId="25E45ED8" w14:textId="77777777">
            <w:pPr>
              <w:widowControl/>
              <w:jc w:val="center"/>
              <w:rPr>
                <w:rFonts w:ascii="Calibri" w:hAnsi="Calibri" w:cs="Calibri"/>
                <w:snapToGrid/>
                <w:color w:val="000000"/>
                <w:sz w:val="20"/>
              </w:rPr>
            </w:pPr>
            <w:r w:rsidRPr="00B96738">
              <w:rPr>
                <w:rFonts w:ascii="Calibri" w:hAnsi="Calibri" w:cs="Calibri"/>
                <w:snapToGrid/>
                <w:color w:val="000000"/>
                <w:sz w:val="20"/>
              </w:rPr>
              <w:t>1</w:t>
            </w:r>
          </w:p>
        </w:tc>
        <w:tc>
          <w:tcPr>
            <w:tcW w:w="1523" w:type="dxa"/>
            <w:tcBorders>
              <w:top w:val="nil"/>
              <w:left w:val="nil"/>
              <w:bottom w:val="single" w:color="auto" w:sz="4" w:space="0"/>
              <w:right w:val="single" w:color="auto" w:sz="4" w:space="0"/>
            </w:tcBorders>
            <w:shd w:val="clear" w:color="auto" w:fill="auto"/>
            <w:vAlign w:val="center"/>
            <w:hideMark/>
          </w:tcPr>
          <w:p w:rsidRPr="00B96738" w:rsidR="00B96738" w:rsidP="00B96738" w:rsidRDefault="00B96738" w14:paraId="45173E17" w14:textId="77777777">
            <w:pPr>
              <w:widowControl/>
              <w:jc w:val="center"/>
              <w:rPr>
                <w:rFonts w:ascii="Calibri" w:hAnsi="Calibri" w:cs="Calibri"/>
                <w:snapToGrid/>
                <w:color w:val="000000"/>
                <w:sz w:val="20"/>
              </w:rPr>
            </w:pPr>
            <w:r w:rsidRPr="00B96738">
              <w:rPr>
                <w:rFonts w:ascii="Calibri" w:hAnsi="Calibri" w:cs="Calibri"/>
                <w:snapToGrid/>
                <w:color w:val="000000"/>
                <w:sz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B96738" w:rsidR="00B96738" w:rsidP="00B96738" w:rsidRDefault="00B96738" w14:paraId="27B5C5FC" w14:textId="25A7981E">
            <w:pPr>
              <w:widowControl/>
              <w:jc w:val="center"/>
              <w:rPr>
                <w:rFonts w:ascii="Calibri" w:hAnsi="Calibri" w:cs="Calibri"/>
                <w:snapToGrid/>
                <w:color w:val="000000"/>
                <w:sz w:val="22"/>
                <w:szCs w:val="22"/>
              </w:rPr>
            </w:pPr>
            <w:r w:rsidRPr="00B96738">
              <w:rPr>
                <w:rFonts w:ascii="Calibri" w:hAnsi="Calibri" w:cs="Calibri"/>
                <w:snapToGrid/>
                <w:color w:val="000000"/>
                <w:sz w:val="22"/>
                <w:szCs w:val="22"/>
              </w:rPr>
              <w:t xml:space="preserve"> $47.73 </w:t>
            </w:r>
          </w:p>
        </w:tc>
        <w:tc>
          <w:tcPr>
            <w:tcW w:w="1580" w:type="dxa"/>
            <w:tcBorders>
              <w:top w:val="nil"/>
              <w:left w:val="nil"/>
              <w:bottom w:val="single" w:color="auto" w:sz="4" w:space="0"/>
              <w:right w:val="single" w:color="auto" w:sz="8" w:space="0"/>
            </w:tcBorders>
            <w:shd w:val="clear" w:color="auto" w:fill="auto"/>
            <w:vAlign w:val="center"/>
            <w:hideMark/>
          </w:tcPr>
          <w:p w:rsidRPr="00B96738" w:rsidR="00B96738" w:rsidP="00B96738" w:rsidRDefault="00B96738" w14:paraId="03790EEC" w14:textId="77777777">
            <w:pPr>
              <w:widowControl/>
              <w:jc w:val="center"/>
              <w:rPr>
                <w:rFonts w:ascii="Calibri" w:hAnsi="Calibri" w:cs="Calibri"/>
                <w:snapToGrid/>
                <w:color w:val="000000"/>
                <w:sz w:val="20"/>
              </w:rPr>
            </w:pPr>
            <w:r w:rsidRPr="00B96738">
              <w:rPr>
                <w:rFonts w:ascii="Calibri" w:hAnsi="Calibri" w:cs="Calibri"/>
                <w:snapToGrid/>
                <w:color w:val="000000"/>
                <w:sz w:val="20"/>
              </w:rPr>
              <w:t>$95</w:t>
            </w:r>
          </w:p>
        </w:tc>
      </w:tr>
      <w:tr w:rsidRPr="00B96738" w:rsidR="00B96738" w:rsidTr="002002C7" w14:paraId="6EF9D4E5" w14:textId="77777777">
        <w:trPr>
          <w:trHeight w:val="315"/>
        </w:trPr>
        <w:tc>
          <w:tcPr>
            <w:tcW w:w="3021" w:type="dxa"/>
            <w:tcBorders>
              <w:top w:val="nil"/>
              <w:left w:val="single" w:color="auto" w:sz="8" w:space="0"/>
              <w:bottom w:val="single" w:color="auto" w:sz="4" w:space="0"/>
              <w:right w:val="single" w:color="auto" w:sz="4" w:space="0"/>
            </w:tcBorders>
            <w:shd w:val="clear" w:color="auto" w:fill="auto"/>
            <w:vAlign w:val="center"/>
            <w:hideMark/>
          </w:tcPr>
          <w:p w:rsidRPr="00B96738" w:rsidR="00B96738" w:rsidP="00B96738" w:rsidRDefault="00B96738" w14:paraId="26905587" w14:textId="77777777">
            <w:pPr>
              <w:widowControl/>
              <w:jc w:val="right"/>
              <w:rPr>
                <w:rFonts w:ascii="Calibri" w:hAnsi="Calibri" w:cs="Calibri"/>
                <w:i/>
                <w:iCs/>
                <w:snapToGrid/>
                <w:color w:val="000000"/>
                <w:sz w:val="20"/>
              </w:rPr>
            </w:pPr>
            <w:r w:rsidRPr="00B96738">
              <w:rPr>
                <w:rFonts w:ascii="Calibri" w:hAnsi="Calibri" w:cs="Calibri"/>
                <w:i/>
                <w:iCs/>
                <w:snapToGrid/>
                <w:color w:val="000000"/>
                <w:sz w:val="20"/>
              </w:rPr>
              <w:t>SOP - All</w:t>
            </w:r>
          </w:p>
        </w:tc>
        <w:tc>
          <w:tcPr>
            <w:tcW w:w="1296" w:type="dxa"/>
            <w:tcBorders>
              <w:top w:val="nil"/>
              <w:left w:val="nil"/>
              <w:bottom w:val="single" w:color="auto" w:sz="4" w:space="0"/>
              <w:right w:val="single" w:color="auto" w:sz="4" w:space="0"/>
            </w:tcBorders>
            <w:shd w:val="clear" w:color="auto" w:fill="auto"/>
            <w:vAlign w:val="center"/>
            <w:hideMark/>
          </w:tcPr>
          <w:p w:rsidRPr="00B96738" w:rsidR="00B96738" w:rsidP="00B96738" w:rsidRDefault="00B96738" w14:paraId="0A2DE660" w14:textId="77777777">
            <w:pPr>
              <w:widowControl/>
              <w:jc w:val="center"/>
              <w:rPr>
                <w:rFonts w:ascii="Calibri" w:hAnsi="Calibri" w:cs="Calibri"/>
                <w:i/>
                <w:iCs/>
                <w:snapToGrid/>
                <w:color w:val="000000"/>
                <w:sz w:val="20"/>
              </w:rPr>
            </w:pPr>
            <w:r w:rsidRPr="00B96738">
              <w:rPr>
                <w:rFonts w:ascii="Calibri" w:hAnsi="Calibri" w:cs="Calibri"/>
                <w:i/>
                <w:iCs/>
                <w:snapToGrid/>
                <w:color w:val="000000"/>
                <w:sz w:val="20"/>
              </w:rPr>
              <w:t>1</w:t>
            </w:r>
          </w:p>
        </w:tc>
        <w:tc>
          <w:tcPr>
            <w:tcW w:w="1523" w:type="dxa"/>
            <w:tcBorders>
              <w:top w:val="nil"/>
              <w:left w:val="nil"/>
              <w:bottom w:val="single" w:color="auto" w:sz="4" w:space="0"/>
              <w:right w:val="single" w:color="auto" w:sz="4" w:space="0"/>
            </w:tcBorders>
            <w:shd w:val="clear" w:color="auto" w:fill="auto"/>
            <w:vAlign w:val="center"/>
            <w:hideMark/>
          </w:tcPr>
          <w:p w:rsidRPr="00B96738" w:rsidR="00B96738" w:rsidP="00B96738" w:rsidRDefault="00B96738" w14:paraId="1DEBAB8C" w14:textId="192BFA3D">
            <w:pPr>
              <w:widowControl/>
              <w:jc w:val="center"/>
              <w:rPr>
                <w:rFonts w:ascii="Calibri" w:hAnsi="Calibri" w:cs="Calibri"/>
                <w:i/>
                <w:iCs/>
                <w:snapToGrid/>
                <w:color w:val="000000"/>
                <w:sz w:val="20"/>
              </w:rPr>
            </w:pPr>
            <w:r w:rsidRPr="00B96738">
              <w:rPr>
                <w:rFonts w:ascii="Calibri" w:hAnsi="Calibri" w:cs="Calibri"/>
                <w:i/>
                <w:iCs/>
                <w:snapToGrid/>
                <w:color w:val="000000"/>
                <w:sz w:val="20"/>
              </w:rPr>
              <w:t>2</w:t>
            </w:r>
          </w:p>
        </w:tc>
        <w:tc>
          <w:tcPr>
            <w:tcW w:w="1350" w:type="dxa"/>
            <w:tcBorders>
              <w:top w:val="single" w:color="auto" w:sz="8" w:space="0"/>
              <w:left w:val="nil"/>
              <w:bottom w:val="single" w:color="auto" w:sz="4" w:space="0"/>
              <w:right w:val="single" w:color="auto" w:sz="4" w:space="0"/>
            </w:tcBorders>
            <w:shd w:val="clear" w:color="auto" w:fill="auto"/>
            <w:noWrap/>
            <w:vAlign w:val="center"/>
            <w:hideMark/>
          </w:tcPr>
          <w:p w:rsidRPr="00B96738" w:rsidR="00B96738" w:rsidP="00B96738" w:rsidRDefault="00B96738" w14:paraId="7520D5F3" w14:textId="77777777">
            <w:pPr>
              <w:widowControl/>
              <w:jc w:val="center"/>
              <w:rPr>
                <w:rFonts w:ascii="Calibri" w:hAnsi="Calibri" w:cs="Calibri"/>
                <w:snapToGrid/>
                <w:color w:val="000000"/>
                <w:sz w:val="22"/>
                <w:szCs w:val="22"/>
              </w:rPr>
            </w:pPr>
            <w:r w:rsidRPr="00B96738">
              <w:rPr>
                <w:rFonts w:ascii="Calibri" w:hAnsi="Calibri" w:cs="Calibri"/>
                <w:snapToGrid/>
                <w:color w:val="000000"/>
                <w:sz w:val="22"/>
                <w:szCs w:val="22"/>
              </w:rPr>
              <w:t> </w:t>
            </w:r>
          </w:p>
        </w:tc>
        <w:tc>
          <w:tcPr>
            <w:tcW w:w="1580" w:type="dxa"/>
            <w:tcBorders>
              <w:top w:val="nil"/>
              <w:left w:val="nil"/>
              <w:bottom w:val="single" w:color="auto" w:sz="4" w:space="0"/>
              <w:right w:val="single" w:color="auto" w:sz="8" w:space="0"/>
            </w:tcBorders>
            <w:shd w:val="clear" w:color="auto" w:fill="auto"/>
            <w:vAlign w:val="center"/>
            <w:hideMark/>
          </w:tcPr>
          <w:p w:rsidRPr="00B96738" w:rsidR="00B96738" w:rsidP="00B96738" w:rsidRDefault="00B96738" w14:paraId="07BCBF0C" w14:textId="77777777">
            <w:pPr>
              <w:widowControl/>
              <w:jc w:val="center"/>
              <w:rPr>
                <w:rFonts w:ascii="Calibri" w:hAnsi="Calibri" w:cs="Calibri"/>
                <w:b/>
                <w:bCs/>
                <w:i/>
                <w:iCs/>
                <w:snapToGrid/>
                <w:color w:val="000000"/>
                <w:sz w:val="20"/>
              </w:rPr>
            </w:pPr>
            <w:r w:rsidRPr="00B96738">
              <w:rPr>
                <w:rFonts w:ascii="Calibri" w:hAnsi="Calibri" w:cs="Calibri"/>
                <w:b/>
                <w:bCs/>
                <w:i/>
                <w:iCs/>
                <w:snapToGrid/>
                <w:color w:val="000000"/>
                <w:sz w:val="20"/>
              </w:rPr>
              <w:t>$95</w:t>
            </w:r>
          </w:p>
        </w:tc>
      </w:tr>
      <w:tr w:rsidRPr="00B96738" w:rsidR="002002C7" w:rsidTr="002002C7" w14:paraId="581BDFA8" w14:textId="77777777">
        <w:trPr>
          <w:trHeight w:val="315"/>
        </w:trPr>
        <w:tc>
          <w:tcPr>
            <w:tcW w:w="3021" w:type="dxa"/>
            <w:tcBorders>
              <w:top w:val="single" w:color="auto" w:sz="4" w:space="0"/>
              <w:left w:val="single" w:color="auto" w:sz="8" w:space="0"/>
              <w:bottom w:val="single" w:color="auto" w:sz="8" w:space="0"/>
              <w:right w:val="single" w:color="auto" w:sz="4" w:space="0"/>
            </w:tcBorders>
            <w:shd w:val="clear" w:color="auto" w:fill="auto"/>
            <w:vAlign w:val="center"/>
          </w:tcPr>
          <w:p w:rsidRPr="00B96738" w:rsidR="002002C7" w:rsidP="00B96738" w:rsidRDefault="002002C7" w14:paraId="11B43058" w14:textId="77777777">
            <w:pPr>
              <w:widowControl/>
              <w:jc w:val="right"/>
              <w:rPr>
                <w:rFonts w:ascii="Calibri" w:hAnsi="Calibri" w:cs="Calibri"/>
                <w:i/>
                <w:iCs/>
                <w:snapToGrid/>
                <w:color w:val="000000"/>
                <w:sz w:val="20"/>
              </w:rPr>
            </w:pPr>
          </w:p>
        </w:tc>
        <w:tc>
          <w:tcPr>
            <w:tcW w:w="1296" w:type="dxa"/>
            <w:tcBorders>
              <w:top w:val="single" w:color="auto" w:sz="4" w:space="0"/>
              <w:left w:val="nil"/>
              <w:bottom w:val="single" w:color="auto" w:sz="8" w:space="0"/>
              <w:right w:val="single" w:color="auto" w:sz="4" w:space="0"/>
            </w:tcBorders>
            <w:shd w:val="clear" w:color="auto" w:fill="auto"/>
            <w:vAlign w:val="center"/>
          </w:tcPr>
          <w:p w:rsidRPr="00B96738" w:rsidR="002002C7" w:rsidP="00B96738" w:rsidRDefault="002002C7" w14:paraId="48AF5D8F" w14:textId="77777777">
            <w:pPr>
              <w:widowControl/>
              <w:jc w:val="center"/>
              <w:rPr>
                <w:rFonts w:ascii="Calibri" w:hAnsi="Calibri" w:cs="Calibri"/>
                <w:i/>
                <w:iCs/>
                <w:snapToGrid/>
                <w:color w:val="000000"/>
                <w:sz w:val="20"/>
              </w:rPr>
            </w:pPr>
          </w:p>
        </w:tc>
        <w:tc>
          <w:tcPr>
            <w:tcW w:w="1523" w:type="dxa"/>
            <w:tcBorders>
              <w:top w:val="single" w:color="auto" w:sz="4" w:space="0"/>
              <w:left w:val="nil"/>
              <w:bottom w:val="single" w:color="auto" w:sz="8" w:space="0"/>
              <w:right w:val="single" w:color="auto" w:sz="4" w:space="0"/>
            </w:tcBorders>
            <w:shd w:val="clear" w:color="auto" w:fill="auto"/>
            <w:vAlign w:val="center"/>
          </w:tcPr>
          <w:p w:rsidRPr="00B96738" w:rsidR="002002C7" w:rsidP="00B96738" w:rsidRDefault="002002C7" w14:paraId="0AA51CA1" w14:textId="77777777">
            <w:pPr>
              <w:widowControl/>
              <w:jc w:val="center"/>
              <w:rPr>
                <w:rFonts w:ascii="Calibri" w:hAnsi="Calibri" w:cs="Calibri"/>
                <w:i/>
                <w:iCs/>
                <w:snapToGrid/>
                <w:color w:val="000000"/>
                <w:sz w:val="20"/>
              </w:rPr>
            </w:pPr>
          </w:p>
        </w:tc>
        <w:tc>
          <w:tcPr>
            <w:tcW w:w="1350" w:type="dxa"/>
            <w:tcBorders>
              <w:top w:val="single" w:color="auto" w:sz="4" w:space="0"/>
              <w:left w:val="nil"/>
              <w:bottom w:val="single" w:color="auto" w:sz="8" w:space="0"/>
              <w:right w:val="single" w:color="auto" w:sz="4" w:space="0"/>
            </w:tcBorders>
            <w:shd w:val="clear" w:color="auto" w:fill="auto"/>
            <w:noWrap/>
            <w:vAlign w:val="center"/>
          </w:tcPr>
          <w:p w:rsidRPr="00B96738" w:rsidR="002002C7" w:rsidP="00B96738" w:rsidRDefault="002002C7" w14:paraId="7B48129E" w14:textId="77777777">
            <w:pPr>
              <w:widowControl/>
              <w:jc w:val="center"/>
              <w:rPr>
                <w:rFonts w:ascii="Calibri" w:hAnsi="Calibri" w:cs="Calibri"/>
                <w:snapToGrid/>
                <w:color w:val="000000"/>
                <w:sz w:val="22"/>
                <w:szCs w:val="22"/>
              </w:rPr>
            </w:pPr>
          </w:p>
        </w:tc>
        <w:tc>
          <w:tcPr>
            <w:tcW w:w="1580" w:type="dxa"/>
            <w:tcBorders>
              <w:top w:val="single" w:color="auto" w:sz="4" w:space="0"/>
              <w:left w:val="nil"/>
              <w:bottom w:val="single" w:color="auto" w:sz="8" w:space="0"/>
              <w:right w:val="single" w:color="auto" w:sz="8" w:space="0"/>
            </w:tcBorders>
            <w:shd w:val="clear" w:color="auto" w:fill="auto"/>
            <w:vAlign w:val="center"/>
          </w:tcPr>
          <w:p w:rsidRPr="00B96738" w:rsidR="002002C7" w:rsidP="00B96738" w:rsidRDefault="002002C7" w14:paraId="16FF3834" w14:textId="77777777">
            <w:pPr>
              <w:widowControl/>
              <w:jc w:val="center"/>
              <w:rPr>
                <w:rFonts w:ascii="Calibri" w:hAnsi="Calibri" w:cs="Calibri"/>
                <w:b/>
                <w:bCs/>
                <w:i/>
                <w:iCs/>
                <w:snapToGrid/>
                <w:color w:val="000000"/>
                <w:sz w:val="20"/>
              </w:rPr>
            </w:pPr>
          </w:p>
        </w:tc>
      </w:tr>
      <w:tr w:rsidRPr="003911FF" w:rsidR="003911FF" w:rsidTr="003911FF" w14:paraId="2204D96D" w14:textId="77777777">
        <w:trPr>
          <w:trHeight w:val="315"/>
        </w:trPr>
        <w:tc>
          <w:tcPr>
            <w:tcW w:w="3021" w:type="dxa"/>
            <w:tcBorders>
              <w:top w:val="single" w:color="auto" w:sz="4" w:space="0"/>
              <w:left w:val="single" w:color="auto" w:sz="8" w:space="0"/>
              <w:bottom w:val="single" w:color="auto" w:sz="8" w:space="0"/>
              <w:right w:val="single" w:color="auto" w:sz="4" w:space="0"/>
            </w:tcBorders>
            <w:shd w:val="clear" w:color="auto" w:fill="auto"/>
            <w:vAlign w:val="center"/>
          </w:tcPr>
          <w:p w:rsidR="004B3679" w:rsidP="004B3679" w:rsidRDefault="003911FF" w14:paraId="64467E68" w14:textId="75C4E142">
            <w:pPr>
              <w:widowControl/>
              <w:jc w:val="center"/>
              <w:rPr>
                <w:rFonts w:ascii="Calibri" w:hAnsi="Calibri" w:cs="Calibri"/>
                <w:b/>
                <w:bCs/>
                <w:snapToGrid/>
                <w:color w:val="000000"/>
                <w:sz w:val="22"/>
                <w:szCs w:val="22"/>
              </w:rPr>
            </w:pPr>
            <w:r w:rsidRPr="003911FF">
              <w:rPr>
                <w:rFonts w:ascii="Calibri" w:hAnsi="Calibri" w:cs="Calibri"/>
                <w:b/>
                <w:bCs/>
                <w:snapToGrid/>
                <w:color w:val="000000"/>
                <w:sz w:val="22"/>
                <w:szCs w:val="22"/>
              </w:rPr>
              <w:t xml:space="preserve">Total Reporting Burden </w:t>
            </w:r>
            <w:r w:rsidR="004B3679">
              <w:rPr>
                <w:rFonts w:ascii="Calibri" w:hAnsi="Calibri" w:cs="Calibri"/>
                <w:b/>
                <w:bCs/>
                <w:snapToGrid/>
                <w:color w:val="000000"/>
                <w:sz w:val="22"/>
                <w:szCs w:val="22"/>
              </w:rPr>
              <w:t>–</w:t>
            </w:r>
            <w:r w:rsidRPr="003911FF">
              <w:rPr>
                <w:rFonts w:ascii="Calibri" w:hAnsi="Calibri" w:cs="Calibri"/>
                <w:b/>
                <w:bCs/>
                <w:snapToGrid/>
                <w:color w:val="000000"/>
                <w:sz w:val="22"/>
                <w:szCs w:val="22"/>
              </w:rPr>
              <w:t xml:space="preserve"> </w:t>
            </w:r>
          </w:p>
          <w:p w:rsidRPr="003911FF" w:rsidR="003911FF" w:rsidP="004B3679" w:rsidRDefault="003911FF" w14:paraId="16E6A2BC" w14:textId="7515E6DC">
            <w:pPr>
              <w:widowControl/>
              <w:jc w:val="center"/>
              <w:rPr>
                <w:rFonts w:ascii="Calibri" w:hAnsi="Calibri" w:cs="Calibri"/>
                <w:b/>
                <w:bCs/>
                <w:snapToGrid/>
                <w:color w:val="000000"/>
                <w:sz w:val="22"/>
                <w:szCs w:val="22"/>
              </w:rPr>
            </w:pPr>
            <w:r w:rsidRPr="003911FF">
              <w:rPr>
                <w:rFonts w:ascii="Calibri" w:hAnsi="Calibri" w:cs="Calibri"/>
                <w:b/>
                <w:bCs/>
                <w:snapToGrid/>
                <w:color w:val="000000"/>
                <w:sz w:val="22"/>
                <w:szCs w:val="22"/>
              </w:rPr>
              <w:t>All Respondents</w:t>
            </w:r>
          </w:p>
        </w:tc>
        <w:tc>
          <w:tcPr>
            <w:tcW w:w="1296" w:type="dxa"/>
            <w:tcBorders>
              <w:top w:val="single" w:color="auto" w:sz="4" w:space="0"/>
              <w:left w:val="nil"/>
              <w:bottom w:val="single" w:color="auto" w:sz="8" w:space="0"/>
              <w:right w:val="single" w:color="auto" w:sz="4" w:space="0"/>
            </w:tcBorders>
            <w:shd w:val="clear" w:color="auto" w:fill="auto"/>
            <w:vAlign w:val="center"/>
          </w:tcPr>
          <w:p w:rsidRPr="003911FF" w:rsidR="003911FF" w:rsidP="003911FF" w:rsidRDefault="003911FF" w14:paraId="28FDD1C0" w14:textId="77777777">
            <w:pPr>
              <w:widowControl/>
              <w:jc w:val="center"/>
              <w:rPr>
                <w:rFonts w:ascii="Calibri" w:hAnsi="Calibri" w:cs="Calibri"/>
                <w:b/>
                <w:bCs/>
                <w:snapToGrid/>
                <w:color w:val="000000"/>
                <w:sz w:val="22"/>
                <w:szCs w:val="22"/>
              </w:rPr>
            </w:pPr>
            <w:r w:rsidRPr="003911FF">
              <w:rPr>
                <w:rFonts w:ascii="Calibri" w:hAnsi="Calibri" w:cs="Calibri"/>
                <w:b/>
                <w:bCs/>
                <w:snapToGrid/>
                <w:color w:val="000000"/>
                <w:sz w:val="22"/>
                <w:szCs w:val="22"/>
              </w:rPr>
              <w:t>6,846</w:t>
            </w:r>
          </w:p>
        </w:tc>
        <w:tc>
          <w:tcPr>
            <w:tcW w:w="1523" w:type="dxa"/>
            <w:tcBorders>
              <w:top w:val="single" w:color="auto" w:sz="4" w:space="0"/>
              <w:left w:val="nil"/>
              <w:bottom w:val="single" w:color="auto" w:sz="8" w:space="0"/>
              <w:right w:val="single" w:color="auto" w:sz="4" w:space="0"/>
            </w:tcBorders>
            <w:shd w:val="clear" w:color="auto" w:fill="auto"/>
            <w:vAlign w:val="center"/>
          </w:tcPr>
          <w:p w:rsidRPr="003911FF" w:rsidR="003911FF" w:rsidP="003911FF" w:rsidRDefault="003911FF" w14:paraId="2C648938" w14:textId="77777777">
            <w:pPr>
              <w:widowControl/>
              <w:jc w:val="center"/>
              <w:rPr>
                <w:rFonts w:ascii="Calibri" w:hAnsi="Calibri" w:cs="Calibri"/>
                <w:b/>
                <w:bCs/>
                <w:snapToGrid/>
                <w:color w:val="000000"/>
                <w:sz w:val="22"/>
                <w:szCs w:val="22"/>
              </w:rPr>
            </w:pPr>
            <w:r w:rsidRPr="003911FF">
              <w:rPr>
                <w:rFonts w:ascii="Calibri" w:hAnsi="Calibri" w:cs="Calibri"/>
                <w:b/>
                <w:bCs/>
                <w:snapToGrid/>
                <w:color w:val="000000"/>
                <w:sz w:val="22"/>
                <w:szCs w:val="22"/>
              </w:rPr>
              <w:t>88,183</w:t>
            </w:r>
          </w:p>
        </w:tc>
        <w:tc>
          <w:tcPr>
            <w:tcW w:w="1350" w:type="dxa"/>
            <w:tcBorders>
              <w:top w:val="single" w:color="auto" w:sz="4" w:space="0"/>
              <w:left w:val="nil"/>
              <w:bottom w:val="single" w:color="auto" w:sz="8" w:space="0"/>
              <w:right w:val="single" w:color="auto" w:sz="4" w:space="0"/>
            </w:tcBorders>
            <w:shd w:val="clear" w:color="auto" w:fill="auto"/>
            <w:noWrap/>
            <w:vAlign w:val="center"/>
          </w:tcPr>
          <w:p w:rsidRPr="003911FF" w:rsidR="003911FF" w:rsidP="003911FF" w:rsidRDefault="003911FF" w14:paraId="27F0F459" w14:textId="77777777">
            <w:pPr>
              <w:widowControl/>
              <w:jc w:val="center"/>
              <w:rPr>
                <w:rFonts w:ascii="Calibri" w:hAnsi="Calibri" w:cs="Calibri"/>
                <w:b/>
                <w:bCs/>
                <w:snapToGrid/>
                <w:color w:val="000000"/>
                <w:sz w:val="22"/>
                <w:szCs w:val="22"/>
              </w:rPr>
            </w:pPr>
            <w:r w:rsidRPr="003911FF">
              <w:rPr>
                <w:rFonts w:ascii="Calibri" w:hAnsi="Calibri" w:cs="Calibri"/>
                <w:b/>
                <w:bCs/>
                <w:snapToGrid/>
                <w:color w:val="000000"/>
                <w:sz w:val="22"/>
                <w:szCs w:val="22"/>
              </w:rPr>
              <w:t> </w:t>
            </w:r>
          </w:p>
        </w:tc>
        <w:tc>
          <w:tcPr>
            <w:tcW w:w="1580" w:type="dxa"/>
            <w:tcBorders>
              <w:top w:val="single" w:color="auto" w:sz="4" w:space="0"/>
              <w:left w:val="nil"/>
              <w:bottom w:val="single" w:color="auto" w:sz="8" w:space="0"/>
              <w:right w:val="single" w:color="auto" w:sz="8" w:space="0"/>
            </w:tcBorders>
            <w:shd w:val="clear" w:color="auto" w:fill="auto"/>
            <w:vAlign w:val="center"/>
          </w:tcPr>
          <w:p w:rsidRPr="003911FF" w:rsidR="003911FF" w:rsidP="003911FF" w:rsidRDefault="003911FF" w14:paraId="61DACD5A" w14:textId="77777777">
            <w:pPr>
              <w:widowControl/>
              <w:jc w:val="center"/>
              <w:rPr>
                <w:rFonts w:ascii="Calibri" w:hAnsi="Calibri" w:cs="Calibri"/>
                <w:b/>
                <w:bCs/>
                <w:snapToGrid/>
                <w:color w:val="000000"/>
                <w:sz w:val="22"/>
                <w:szCs w:val="22"/>
              </w:rPr>
            </w:pPr>
            <w:r w:rsidRPr="003911FF">
              <w:rPr>
                <w:rFonts w:ascii="Calibri" w:hAnsi="Calibri" w:cs="Calibri"/>
                <w:b/>
                <w:bCs/>
                <w:snapToGrid/>
                <w:color w:val="000000"/>
                <w:sz w:val="22"/>
                <w:szCs w:val="22"/>
              </w:rPr>
              <w:t>$3,537,460</w:t>
            </w:r>
          </w:p>
        </w:tc>
      </w:tr>
    </w:tbl>
    <w:p w:rsidRPr="00277286" w:rsidR="00463BFC" w:rsidP="008B0143" w:rsidRDefault="00463BFC" w14:paraId="75AF22D3"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70" w:hanging="1170"/>
        <w:rPr>
          <w:rFonts w:ascii="Times New Roman" w:hAnsi="Times New Roman"/>
          <w:b/>
        </w:rPr>
      </w:pPr>
      <w:r w:rsidRPr="00277286">
        <w:rPr>
          <w:rFonts w:ascii="Times New Roman" w:hAnsi="Times New Roman"/>
          <w:b/>
        </w:rPr>
        <w:lastRenderedPageBreak/>
        <w:tab/>
      </w:r>
      <w:r w:rsidRPr="00277286">
        <w:rPr>
          <w:rFonts w:ascii="Times New Roman" w:hAnsi="Times New Roman"/>
          <w:b/>
        </w:rPr>
        <w:tab/>
        <w:t xml:space="preserve">13.  </w:t>
      </w:r>
      <w:r w:rsidRPr="00277286">
        <w:rPr>
          <w:rFonts w:ascii="Times New Roman" w:hAnsi="Times New Roman"/>
          <w:b/>
        </w:rPr>
        <w:tab/>
        <w:t>PROVIDE AN ESTIMATE OF</w:t>
      </w:r>
      <w:r w:rsidR="008B0143">
        <w:rPr>
          <w:rFonts w:ascii="Times New Roman" w:hAnsi="Times New Roman"/>
          <w:b/>
        </w:rPr>
        <w:t xml:space="preserve"> THE TOTAL ANNUAL COST BURDEN </w:t>
      </w:r>
      <w:r w:rsidRPr="00277286">
        <w:rPr>
          <w:rFonts w:ascii="Times New Roman" w:hAnsi="Times New Roman"/>
          <w:b/>
        </w:rPr>
        <w:t>TO RESPONDENTS OR RECORDKEEPERS RESULTING FROM THE</w:t>
      </w:r>
    </w:p>
    <w:p w:rsidR="00463BFC" w:rsidP="008B0143" w:rsidRDefault="008B0143" w14:paraId="5AD80118" w14:textId="4794993A">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70" w:hanging="722"/>
        <w:rPr>
          <w:rFonts w:ascii="Times New Roman" w:hAnsi="Times New Roman"/>
          <w:b/>
        </w:rPr>
      </w:pPr>
      <w:r>
        <w:rPr>
          <w:rFonts w:ascii="Times New Roman" w:hAnsi="Times New Roman"/>
          <w:b/>
        </w:rPr>
        <w:tab/>
      </w:r>
      <w:r>
        <w:rPr>
          <w:rFonts w:ascii="Times New Roman" w:hAnsi="Times New Roman"/>
          <w:b/>
        </w:rPr>
        <w:tab/>
      </w:r>
      <w:r w:rsidRPr="00277286" w:rsidR="00463BFC">
        <w:rPr>
          <w:rFonts w:ascii="Times New Roman" w:hAnsi="Times New Roman"/>
          <w:b/>
        </w:rPr>
        <w:t>COLLECTION OF INFORMATIO</w:t>
      </w:r>
      <w:r>
        <w:rPr>
          <w:rFonts w:ascii="Times New Roman" w:hAnsi="Times New Roman"/>
          <w:b/>
        </w:rPr>
        <w:t xml:space="preserve">N.  (DO NOT INCLUDE THE COST </w:t>
      </w:r>
      <w:r w:rsidRPr="00277286" w:rsidR="00463BFC">
        <w:rPr>
          <w:rFonts w:ascii="Times New Roman" w:hAnsi="Times New Roman"/>
          <w:b/>
        </w:rPr>
        <w:t xml:space="preserve">OF </w:t>
      </w:r>
      <w:r>
        <w:rPr>
          <w:rFonts w:ascii="Times New Roman" w:hAnsi="Times New Roman"/>
          <w:b/>
        </w:rPr>
        <w:t xml:space="preserve">  </w:t>
      </w:r>
      <w:r w:rsidRPr="00277286" w:rsidR="00463BFC">
        <w:rPr>
          <w:rFonts w:ascii="Times New Roman" w:hAnsi="Times New Roman"/>
          <w:b/>
        </w:rPr>
        <w:t xml:space="preserve">ANY HOUR BURDEN SHOWN IN ITEMS 12 AND 14).  </w:t>
      </w:r>
    </w:p>
    <w:p w:rsidR="00375C88" w:rsidP="008B0143" w:rsidRDefault="00375C88" w14:paraId="2AC71A97" w14:textId="3353E880">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70" w:hanging="722"/>
        <w:rPr>
          <w:rFonts w:ascii="Times New Roman" w:hAnsi="Times New Roman"/>
          <w:b/>
        </w:rPr>
      </w:pPr>
    </w:p>
    <w:p w:rsidR="002E2DC1" w:rsidP="002E2DC1" w:rsidRDefault="002E2DC1" w14:paraId="019EACDF" w14:textId="1CBF920C">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722"/>
        <w:rPr>
          <w:rFonts w:ascii="Times New Roman" w:hAnsi="Times New Roman"/>
          <w:snapToGrid/>
          <w:szCs w:val="24"/>
        </w:rPr>
      </w:pPr>
      <w:r w:rsidRPr="00A47EF6">
        <w:rPr>
          <w:rFonts w:ascii="Times New Roman" w:hAnsi="Times New Roman"/>
          <w:snapToGrid/>
          <w:szCs w:val="24"/>
        </w:rPr>
        <w:t>F</w:t>
      </w:r>
      <w:r>
        <w:rPr>
          <w:rFonts w:ascii="Times New Roman" w:hAnsi="Times New Roman"/>
          <w:snapToGrid/>
          <w:szCs w:val="24"/>
        </w:rPr>
        <w:t>ive</w:t>
      </w:r>
      <w:r w:rsidRPr="00A47EF6">
        <w:rPr>
          <w:rFonts w:ascii="Times New Roman" w:hAnsi="Times New Roman"/>
          <w:snapToGrid/>
          <w:szCs w:val="24"/>
        </w:rPr>
        <w:t xml:space="preserve"> respondent types—certified operations (producers and handlers), certifying agents, inspectors, </w:t>
      </w:r>
      <w:r>
        <w:rPr>
          <w:rFonts w:ascii="Times New Roman" w:hAnsi="Times New Roman"/>
          <w:snapToGrid/>
          <w:szCs w:val="24"/>
        </w:rPr>
        <w:t xml:space="preserve">state organic programs, </w:t>
      </w:r>
      <w:r w:rsidRPr="00A47EF6">
        <w:rPr>
          <w:rFonts w:ascii="Times New Roman" w:hAnsi="Times New Roman"/>
          <w:snapToGrid/>
          <w:szCs w:val="24"/>
        </w:rPr>
        <w:t xml:space="preserve">and petitioners - have been identified in our currently approved information collection (0581-0191). </w:t>
      </w:r>
      <w:r>
        <w:rPr>
          <w:rFonts w:ascii="Times New Roman" w:hAnsi="Times New Roman"/>
          <w:snapToGrid/>
          <w:szCs w:val="24"/>
        </w:rPr>
        <w:t xml:space="preserve">Four respondent types – certified organic livestock and poultry </w:t>
      </w:r>
      <w:r w:rsidRPr="00A47EF6">
        <w:rPr>
          <w:rFonts w:ascii="Times New Roman" w:hAnsi="Times New Roman"/>
          <w:snapToGrid/>
          <w:szCs w:val="24"/>
        </w:rPr>
        <w:t>operations</w:t>
      </w:r>
      <w:r>
        <w:rPr>
          <w:rFonts w:ascii="Times New Roman" w:hAnsi="Times New Roman"/>
          <w:snapToGrid/>
          <w:szCs w:val="24"/>
        </w:rPr>
        <w:t xml:space="preserve"> and applicants for certification</w:t>
      </w:r>
      <w:r w:rsidRPr="00A47EF6">
        <w:rPr>
          <w:rFonts w:ascii="Times New Roman" w:hAnsi="Times New Roman"/>
          <w:snapToGrid/>
          <w:szCs w:val="24"/>
        </w:rPr>
        <w:t xml:space="preserve">, certifying agents, inspectors, </w:t>
      </w:r>
      <w:r>
        <w:rPr>
          <w:rFonts w:ascii="Times New Roman" w:hAnsi="Times New Roman"/>
          <w:snapToGrid/>
          <w:szCs w:val="24"/>
        </w:rPr>
        <w:t xml:space="preserve">and state organic programs – are impacted by the requirements in this proposed rule.  Three respondent types </w:t>
      </w:r>
      <w:r w:rsidR="00EB7C7F">
        <w:rPr>
          <w:rFonts w:ascii="Times New Roman" w:hAnsi="Times New Roman"/>
          <w:snapToGrid/>
          <w:szCs w:val="24"/>
        </w:rPr>
        <w:t xml:space="preserve">- certified organic livestock and poultry </w:t>
      </w:r>
      <w:r w:rsidRPr="00A47EF6" w:rsidR="00EB7C7F">
        <w:rPr>
          <w:rFonts w:ascii="Times New Roman" w:hAnsi="Times New Roman"/>
          <w:snapToGrid/>
          <w:szCs w:val="24"/>
        </w:rPr>
        <w:t>operations</w:t>
      </w:r>
      <w:r w:rsidR="00EB7C7F">
        <w:rPr>
          <w:rFonts w:ascii="Times New Roman" w:hAnsi="Times New Roman"/>
          <w:snapToGrid/>
          <w:szCs w:val="24"/>
        </w:rPr>
        <w:t xml:space="preserve"> and applicants for certification</w:t>
      </w:r>
      <w:r w:rsidRPr="00A47EF6" w:rsidR="00EB7C7F">
        <w:rPr>
          <w:rFonts w:ascii="Times New Roman" w:hAnsi="Times New Roman"/>
          <w:snapToGrid/>
          <w:szCs w:val="24"/>
        </w:rPr>
        <w:t xml:space="preserve">, </w:t>
      </w:r>
      <w:r w:rsidR="00ED2C92">
        <w:rPr>
          <w:rFonts w:ascii="Times New Roman" w:hAnsi="Times New Roman"/>
          <w:snapToGrid/>
          <w:szCs w:val="24"/>
        </w:rPr>
        <w:t xml:space="preserve">exempt </w:t>
      </w:r>
      <w:proofErr w:type="gramStart"/>
      <w:r w:rsidR="00ED2C92">
        <w:rPr>
          <w:rFonts w:ascii="Times New Roman" w:hAnsi="Times New Roman"/>
          <w:snapToGrid/>
          <w:szCs w:val="24"/>
        </w:rPr>
        <w:t>livestock</w:t>
      </w:r>
      <w:proofErr w:type="gramEnd"/>
      <w:r w:rsidR="00ED2C92">
        <w:rPr>
          <w:rFonts w:ascii="Times New Roman" w:hAnsi="Times New Roman"/>
          <w:snapToGrid/>
          <w:szCs w:val="24"/>
        </w:rPr>
        <w:t xml:space="preserve"> and poultry producers, </w:t>
      </w:r>
      <w:r w:rsidRPr="00A47EF6" w:rsidR="00EB7C7F">
        <w:rPr>
          <w:rFonts w:ascii="Times New Roman" w:hAnsi="Times New Roman"/>
          <w:snapToGrid/>
          <w:szCs w:val="24"/>
        </w:rPr>
        <w:t xml:space="preserve">certifying agents, </w:t>
      </w:r>
      <w:r w:rsidR="00EB7C7F">
        <w:rPr>
          <w:rFonts w:ascii="Times New Roman" w:hAnsi="Times New Roman"/>
          <w:snapToGrid/>
          <w:szCs w:val="24"/>
        </w:rPr>
        <w:t xml:space="preserve">and state organic programs – are impacted by the </w:t>
      </w:r>
      <w:r w:rsidR="00ED2C92">
        <w:rPr>
          <w:rFonts w:ascii="Times New Roman" w:hAnsi="Times New Roman"/>
          <w:snapToGrid/>
          <w:szCs w:val="24"/>
        </w:rPr>
        <w:t xml:space="preserve">recordkeeping </w:t>
      </w:r>
      <w:r w:rsidR="00EB7C7F">
        <w:rPr>
          <w:rFonts w:ascii="Times New Roman" w:hAnsi="Times New Roman"/>
          <w:snapToGrid/>
          <w:szCs w:val="24"/>
        </w:rPr>
        <w:t xml:space="preserve">requirements in this proposed rule.  </w:t>
      </w:r>
    </w:p>
    <w:p w:rsidR="009D582C" w:rsidP="002E2DC1" w:rsidRDefault="009D582C" w14:paraId="7C52942C" w14:textId="070B5692">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722"/>
        <w:rPr>
          <w:rFonts w:ascii="Times New Roman" w:hAnsi="Times New Roman"/>
          <w:snapToGrid/>
          <w:szCs w:val="24"/>
        </w:rPr>
      </w:pPr>
    </w:p>
    <w:p w:rsidR="009D582C" w:rsidP="009D582C" w:rsidRDefault="009D582C" w14:paraId="76EAE28D" w14:textId="130618E0">
      <w:pPr>
        <w:ind w:left="720" w:firstLine="360"/>
        <w:rPr>
          <w:rFonts w:ascii="Times New Roman" w:hAnsi="Times New Roman"/>
          <w:snapToGrid/>
          <w:szCs w:val="24"/>
        </w:rPr>
      </w:pPr>
      <w:r>
        <w:rPr>
          <w:rFonts w:ascii="Times New Roman" w:hAnsi="Times New Roman"/>
          <w:snapToGrid/>
          <w:szCs w:val="24"/>
        </w:rPr>
        <w:t>As a reminder, f</w:t>
      </w:r>
      <w:r w:rsidRPr="00A47EF6">
        <w:rPr>
          <w:rFonts w:ascii="Times New Roman" w:hAnsi="Times New Roman"/>
          <w:snapToGrid/>
          <w:szCs w:val="24"/>
        </w:rPr>
        <w:t xml:space="preserve">or the </w:t>
      </w:r>
      <w:r>
        <w:rPr>
          <w:rFonts w:ascii="Times New Roman" w:hAnsi="Times New Roman"/>
          <w:snapToGrid/>
          <w:szCs w:val="24"/>
        </w:rPr>
        <w:t>7.559</w:t>
      </w:r>
      <w:r w:rsidRPr="00A47EF6">
        <w:rPr>
          <w:rFonts w:ascii="Times New Roman" w:hAnsi="Times New Roman"/>
          <w:snapToGrid/>
          <w:szCs w:val="24"/>
        </w:rPr>
        <w:t xml:space="preserve"> reporting and recordkeeping respondents, the total information collection for both reporting and recordkeeping is </w:t>
      </w:r>
      <w:r>
        <w:rPr>
          <w:rFonts w:ascii="Times New Roman" w:hAnsi="Times New Roman" w:eastAsia="Calibri"/>
          <w:snapToGrid/>
          <w:szCs w:val="22"/>
        </w:rPr>
        <w:t>102,088</w:t>
      </w:r>
      <w:r w:rsidRPr="00A47EF6">
        <w:rPr>
          <w:rFonts w:ascii="Times New Roman" w:hAnsi="Times New Roman" w:eastAsia="Calibri"/>
          <w:snapToGrid/>
          <w:szCs w:val="22"/>
        </w:rPr>
        <w:t xml:space="preserve"> hours with</w:t>
      </w:r>
      <w:r>
        <w:rPr>
          <w:rFonts w:ascii="Times New Roman" w:hAnsi="Times New Roman" w:eastAsia="Calibri"/>
          <w:snapToGrid/>
          <w:szCs w:val="22"/>
        </w:rPr>
        <w:t xml:space="preserve"> 40,673</w:t>
      </w:r>
      <w:r w:rsidRPr="00A47EF6">
        <w:rPr>
          <w:rFonts w:ascii="Times New Roman" w:hAnsi="Times New Roman" w:eastAsia="Calibri"/>
          <w:snapToGrid/>
          <w:szCs w:val="22"/>
        </w:rPr>
        <w:t xml:space="preserve"> total responses, </w:t>
      </w:r>
      <w:r>
        <w:rPr>
          <w:rFonts w:ascii="Times New Roman" w:hAnsi="Times New Roman" w:eastAsia="Calibri"/>
          <w:snapToGrid/>
          <w:szCs w:val="22"/>
        </w:rPr>
        <w:t>5.38</w:t>
      </w:r>
      <w:r w:rsidRPr="00A47EF6">
        <w:rPr>
          <w:rFonts w:ascii="Times New Roman" w:hAnsi="Times New Roman" w:eastAsia="Calibri"/>
          <w:snapToGrid/>
          <w:szCs w:val="22"/>
        </w:rPr>
        <w:t xml:space="preserve"> responses per respondent, and </w:t>
      </w:r>
      <w:r>
        <w:rPr>
          <w:rFonts w:ascii="Times New Roman" w:hAnsi="Times New Roman" w:eastAsia="Calibri"/>
          <w:snapToGrid/>
          <w:szCs w:val="22"/>
        </w:rPr>
        <w:t>2.51</w:t>
      </w:r>
      <w:r w:rsidRPr="00A47EF6">
        <w:rPr>
          <w:rFonts w:ascii="Times New Roman" w:hAnsi="Times New Roman" w:eastAsia="Calibri"/>
          <w:snapToGrid/>
          <w:szCs w:val="22"/>
        </w:rPr>
        <w:t xml:space="preserve"> hours per response at a total burden cost of $</w:t>
      </w:r>
      <w:r>
        <w:rPr>
          <w:rFonts w:ascii="Times New Roman" w:hAnsi="Times New Roman" w:eastAsia="Calibri"/>
          <w:snapToGrid/>
          <w:szCs w:val="22"/>
        </w:rPr>
        <w:t>4,138,397</w:t>
      </w:r>
      <w:r w:rsidRPr="00A47EF6">
        <w:rPr>
          <w:rFonts w:ascii="Times New Roman" w:hAnsi="Times New Roman" w:eastAsia="Calibri"/>
          <w:snapToGrid/>
          <w:szCs w:val="22"/>
        </w:rPr>
        <w:t xml:space="preserve"> for both reporting and recordkeeping</w:t>
      </w:r>
      <w:r>
        <w:rPr>
          <w:rFonts w:ascii="Times New Roman" w:hAnsi="Times New Roman" w:eastAsia="Calibri"/>
          <w:snapToGrid/>
          <w:szCs w:val="22"/>
        </w:rPr>
        <w:t>.</w:t>
      </w:r>
      <w:r>
        <w:rPr>
          <w:rFonts w:ascii="Times New Roman" w:hAnsi="Times New Roman"/>
          <w:snapToGrid/>
          <w:szCs w:val="24"/>
        </w:rPr>
        <w:t xml:space="preserve"> </w:t>
      </w:r>
      <w:r w:rsidRPr="008C634A">
        <w:rPr>
          <w:rFonts w:ascii="Times New Roman" w:hAnsi="Times New Roman"/>
          <w:szCs w:val="24"/>
        </w:rPr>
        <w:t xml:space="preserve">Estimates of the burden of collection of information have been summarized on the AMS 71 Grid (supplementary document). </w:t>
      </w:r>
    </w:p>
    <w:p w:rsidR="009D582C" w:rsidP="009D582C" w:rsidRDefault="009D582C" w14:paraId="2C023A87" w14:textId="77777777">
      <w:pPr>
        <w:ind w:left="720" w:firstLine="360"/>
        <w:rPr>
          <w:rFonts w:ascii="Times New Roman" w:hAnsi="Times New Roman"/>
          <w:snapToGrid/>
          <w:szCs w:val="24"/>
        </w:rPr>
      </w:pPr>
    </w:p>
    <w:p w:rsidR="008439DD" w:rsidP="008439DD" w:rsidRDefault="009D582C" w14:paraId="3D43CD94" w14:textId="77777777">
      <w:pPr>
        <w:ind w:left="720"/>
        <w:rPr>
          <w:rFonts w:ascii="Times New Roman" w:hAnsi="Times New Roman"/>
          <w:szCs w:val="24"/>
        </w:rPr>
      </w:pPr>
      <w:r w:rsidRPr="008C634A">
        <w:rPr>
          <w:rFonts w:ascii="Times New Roman" w:hAnsi="Times New Roman"/>
          <w:szCs w:val="24"/>
        </w:rPr>
        <w:t xml:space="preserve">Estimates of the reporting hour burden are summarized </w:t>
      </w:r>
      <w:r>
        <w:rPr>
          <w:rFonts w:ascii="Times New Roman" w:hAnsi="Times New Roman"/>
          <w:szCs w:val="24"/>
        </w:rPr>
        <w:t>above</w:t>
      </w:r>
      <w:r w:rsidRPr="008C634A">
        <w:rPr>
          <w:rFonts w:ascii="Times New Roman" w:hAnsi="Times New Roman"/>
          <w:szCs w:val="24"/>
        </w:rPr>
        <w:t xml:space="preserve"> in Question #12.</w:t>
      </w:r>
      <w:r>
        <w:rPr>
          <w:rFonts w:ascii="Times New Roman" w:hAnsi="Times New Roman"/>
          <w:szCs w:val="24"/>
        </w:rPr>
        <w:t xml:space="preserve"> </w:t>
      </w:r>
    </w:p>
    <w:p w:rsidR="009D582C" w:rsidP="008439DD" w:rsidRDefault="009D582C" w14:paraId="6C8C17E5" w14:textId="63473186">
      <w:pPr>
        <w:ind w:left="720"/>
        <w:rPr>
          <w:rFonts w:ascii="Times New Roman" w:hAnsi="Times New Roman"/>
          <w:szCs w:val="24"/>
        </w:rPr>
      </w:pPr>
      <w:r w:rsidRPr="008C634A">
        <w:rPr>
          <w:rFonts w:ascii="Times New Roman" w:hAnsi="Times New Roman"/>
          <w:szCs w:val="24"/>
        </w:rPr>
        <w:t xml:space="preserve">Estimates of the recordkeeping hour burden are summarized </w:t>
      </w:r>
      <w:r>
        <w:rPr>
          <w:rFonts w:ascii="Times New Roman" w:hAnsi="Times New Roman"/>
          <w:szCs w:val="24"/>
        </w:rPr>
        <w:t xml:space="preserve">here </w:t>
      </w:r>
      <w:r w:rsidRPr="008C634A">
        <w:rPr>
          <w:rFonts w:ascii="Times New Roman" w:hAnsi="Times New Roman"/>
          <w:szCs w:val="24"/>
        </w:rPr>
        <w:t>in Question #13.</w:t>
      </w:r>
    </w:p>
    <w:p w:rsidR="00F025D2" w:rsidP="009D582C" w:rsidRDefault="00F025D2" w14:paraId="6DD8DDEA" w14:textId="33C65CE9">
      <w:pPr>
        <w:ind w:left="720" w:firstLine="360"/>
        <w:rPr>
          <w:rFonts w:ascii="Times New Roman" w:hAnsi="Times New Roman"/>
          <w:szCs w:val="24"/>
        </w:rPr>
      </w:pPr>
    </w:p>
    <w:p w:rsidRPr="00F025D2" w:rsidR="00F025D2" w:rsidP="00F025D2" w:rsidRDefault="00F025D2" w14:paraId="4B5F0335" w14:textId="6F41DD9F">
      <w:pPr>
        <w:widowControl/>
        <w:ind w:left="720"/>
        <w:contextualSpacing/>
        <w:outlineLvl w:val="2"/>
        <w:rPr>
          <w:rFonts w:ascii="Times New Roman" w:hAnsi="Times New Roman" w:eastAsia="Calibri"/>
          <w:b/>
          <w:smallCaps/>
          <w:snapToGrid/>
          <w:szCs w:val="22"/>
        </w:rPr>
      </w:pPr>
      <w:r w:rsidRPr="00F025D2">
        <w:rPr>
          <w:rFonts w:ascii="Times New Roman" w:hAnsi="Times New Roman" w:eastAsia="Calibri"/>
          <w:b/>
          <w:smallCaps/>
          <w:snapToGrid/>
          <w:szCs w:val="22"/>
        </w:rPr>
        <w:t>Total All Recordkeeping Burden Cost: $</w:t>
      </w:r>
      <w:r w:rsidR="004B791F">
        <w:rPr>
          <w:rFonts w:ascii="Times New Roman" w:hAnsi="Times New Roman" w:eastAsia="Calibri"/>
          <w:b/>
          <w:smallCaps/>
          <w:snapToGrid/>
          <w:szCs w:val="22"/>
        </w:rPr>
        <w:t>600,937</w:t>
      </w:r>
    </w:p>
    <w:p w:rsidRPr="00F025D2" w:rsidR="00F025D2" w:rsidP="00F025D2" w:rsidRDefault="00F025D2" w14:paraId="170ADFD9" w14:textId="77777777">
      <w:pPr>
        <w:widowControl/>
        <w:spacing w:before="120"/>
        <w:ind w:left="720"/>
        <w:contextualSpacing/>
        <w:rPr>
          <w:rFonts w:ascii="Times New Roman" w:hAnsi="Times New Roman" w:eastAsia="Calibri"/>
          <w:i/>
          <w:snapToGrid/>
          <w:szCs w:val="22"/>
        </w:rPr>
      </w:pPr>
    </w:p>
    <w:p w:rsidRPr="00F025D2" w:rsidR="00F025D2" w:rsidP="00F025D2" w:rsidRDefault="00F025D2" w14:paraId="173A4846" w14:textId="110AC7D4">
      <w:pPr>
        <w:widowControl/>
        <w:spacing w:before="120"/>
        <w:ind w:left="720"/>
        <w:contextualSpacing/>
        <w:rPr>
          <w:rFonts w:ascii="Times New Roman" w:hAnsi="Times New Roman" w:eastAsia="Calibri"/>
          <w:snapToGrid/>
          <w:szCs w:val="22"/>
        </w:rPr>
      </w:pPr>
      <w:r w:rsidRPr="00F025D2">
        <w:rPr>
          <w:rFonts w:ascii="Times New Roman" w:hAnsi="Times New Roman" w:eastAsia="Calibri"/>
          <w:i/>
          <w:snapToGrid/>
          <w:szCs w:val="22"/>
        </w:rPr>
        <w:t>Estimate of Burden</w:t>
      </w:r>
      <w:r w:rsidRPr="00F025D2">
        <w:rPr>
          <w:rFonts w:ascii="Times New Roman" w:hAnsi="Times New Roman" w:eastAsia="Calibri"/>
          <w:snapToGrid/>
          <w:szCs w:val="22"/>
        </w:rPr>
        <w:t>: Public recordkeeping burden for this collection of information is estimated to average</w:t>
      </w:r>
      <w:r w:rsidRPr="00F025D2" w:rsidDel="00240913">
        <w:rPr>
          <w:rFonts w:ascii="Times New Roman" w:hAnsi="Times New Roman" w:eastAsia="Calibri"/>
          <w:snapToGrid/>
          <w:szCs w:val="22"/>
        </w:rPr>
        <w:t xml:space="preserve"> </w:t>
      </w:r>
      <w:r w:rsidRPr="00F025D2">
        <w:rPr>
          <w:rFonts w:ascii="Times New Roman" w:hAnsi="Times New Roman" w:eastAsia="Calibri"/>
          <w:snapToGrid/>
          <w:szCs w:val="22"/>
        </w:rPr>
        <w:t>1</w:t>
      </w:r>
      <w:r w:rsidR="00816A04">
        <w:rPr>
          <w:rFonts w:ascii="Times New Roman" w:hAnsi="Times New Roman" w:eastAsia="Calibri"/>
          <w:snapToGrid/>
          <w:szCs w:val="22"/>
        </w:rPr>
        <w:t>.9</w:t>
      </w:r>
      <w:r w:rsidRPr="00F025D2">
        <w:rPr>
          <w:rFonts w:ascii="Times New Roman" w:hAnsi="Times New Roman" w:eastAsia="Calibri"/>
          <w:snapToGrid/>
          <w:szCs w:val="22"/>
        </w:rPr>
        <w:t xml:space="preserve"> hour</w:t>
      </w:r>
      <w:r w:rsidR="00816A04">
        <w:rPr>
          <w:rFonts w:ascii="Times New Roman" w:hAnsi="Times New Roman" w:eastAsia="Calibri"/>
          <w:snapToGrid/>
          <w:szCs w:val="22"/>
        </w:rPr>
        <w:t>s</w:t>
      </w:r>
      <w:r w:rsidRPr="00F025D2">
        <w:rPr>
          <w:rFonts w:ascii="Times New Roman" w:hAnsi="Times New Roman" w:eastAsia="Calibri"/>
          <w:snapToGrid/>
          <w:szCs w:val="22"/>
        </w:rPr>
        <w:t xml:space="preserve"> per response</w:t>
      </w:r>
    </w:p>
    <w:p w:rsidRPr="00F025D2" w:rsidR="00F025D2" w:rsidP="00F025D2" w:rsidRDefault="00F025D2" w14:paraId="31F36100" w14:textId="77777777">
      <w:pPr>
        <w:widowControl/>
        <w:spacing w:before="120"/>
        <w:ind w:left="720"/>
        <w:contextualSpacing/>
        <w:rPr>
          <w:rFonts w:ascii="Times New Roman" w:hAnsi="Times New Roman" w:eastAsia="Calibri"/>
          <w:snapToGrid/>
          <w:szCs w:val="22"/>
        </w:rPr>
      </w:pPr>
    </w:p>
    <w:p w:rsidRPr="00F025D2" w:rsidR="00F025D2" w:rsidP="00F025D2" w:rsidRDefault="00F025D2" w14:paraId="60DCFFFC" w14:textId="54B502F1">
      <w:pPr>
        <w:widowControl/>
        <w:spacing w:after="200"/>
        <w:ind w:left="720"/>
        <w:contextualSpacing/>
        <w:rPr>
          <w:rFonts w:ascii="Times New Roman" w:hAnsi="Times New Roman" w:eastAsia="Calibri"/>
          <w:snapToGrid/>
          <w:szCs w:val="22"/>
        </w:rPr>
      </w:pPr>
      <w:r w:rsidRPr="00F025D2">
        <w:rPr>
          <w:rFonts w:ascii="Times New Roman" w:hAnsi="Times New Roman" w:eastAsia="Calibri"/>
          <w:i/>
          <w:snapToGrid/>
          <w:szCs w:val="22"/>
        </w:rPr>
        <w:t>Respondents</w:t>
      </w:r>
      <w:r w:rsidRPr="00F025D2">
        <w:rPr>
          <w:rFonts w:ascii="Times New Roman" w:hAnsi="Times New Roman" w:eastAsia="Calibri"/>
          <w:snapToGrid/>
          <w:szCs w:val="22"/>
        </w:rPr>
        <w:t xml:space="preserve">:  Certified operations, </w:t>
      </w:r>
      <w:r w:rsidR="00816A04">
        <w:rPr>
          <w:rFonts w:ascii="Times New Roman" w:hAnsi="Times New Roman" w:eastAsia="Calibri"/>
          <w:snapToGrid/>
          <w:szCs w:val="22"/>
        </w:rPr>
        <w:t xml:space="preserve">exempt operations, </w:t>
      </w:r>
      <w:r w:rsidRPr="00F025D2">
        <w:rPr>
          <w:rFonts w:ascii="Times New Roman" w:hAnsi="Times New Roman" w:eastAsia="Calibri"/>
          <w:snapToGrid/>
          <w:szCs w:val="22"/>
        </w:rPr>
        <w:t>certifying agents, and state organic program</w:t>
      </w:r>
      <w:r w:rsidR="00816A04">
        <w:rPr>
          <w:rFonts w:ascii="Times New Roman" w:hAnsi="Times New Roman" w:eastAsia="Calibri"/>
          <w:snapToGrid/>
          <w:szCs w:val="22"/>
        </w:rPr>
        <w:t>s</w:t>
      </w:r>
    </w:p>
    <w:p w:rsidRPr="00F025D2" w:rsidR="00F025D2" w:rsidP="00F025D2" w:rsidRDefault="00F025D2" w14:paraId="19554F39" w14:textId="77777777">
      <w:pPr>
        <w:widowControl/>
        <w:spacing w:after="200"/>
        <w:ind w:left="720"/>
        <w:contextualSpacing/>
        <w:rPr>
          <w:rFonts w:ascii="Times New Roman" w:hAnsi="Times New Roman" w:eastAsia="Calibri"/>
          <w:i/>
          <w:snapToGrid/>
          <w:szCs w:val="22"/>
        </w:rPr>
      </w:pPr>
    </w:p>
    <w:p w:rsidRPr="00F025D2" w:rsidR="00F025D2" w:rsidP="00F025D2" w:rsidRDefault="00F025D2" w14:paraId="78CD0E07" w14:textId="53CF85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ind w:left="720"/>
        <w:contextualSpacing/>
        <w:rPr>
          <w:rFonts w:ascii="Times New Roman" w:hAnsi="Times New Roman" w:eastAsia="Calibri"/>
          <w:snapToGrid/>
          <w:szCs w:val="22"/>
        </w:rPr>
      </w:pPr>
      <w:r w:rsidRPr="00F025D2">
        <w:rPr>
          <w:rFonts w:ascii="Times New Roman" w:hAnsi="Times New Roman" w:eastAsia="Calibri"/>
          <w:i/>
          <w:snapToGrid/>
          <w:szCs w:val="22"/>
        </w:rPr>
        <w:t>Estimated Number of Recordkeeping Respondents</w:t>
      </w:r>
      <w:r w:rsidRPr="00F025D2">
        <w:rPr>
          <w:rFonts w:ascii="Times New Roman" w:hAnsi="Times New Roman" w:eastAsia="Calibri"/>
          <w:snapToGrid/>
          <w:szCs w:val="22"/>
        </w:rPr>
        <w:t xml:space="preserve">:  </w:t>
      </w:r>
      <w:r w:rsidR="00F65192">
        <w:rPr>
          <w:rFonts w:ascii="Times New Roman" w:hAnsi="Times New Roman" w:eastAsia="Calibri"/>
          <w:snapToGrid/>
          <w:szCs w:val="22"/>
        </w:rPr>
        <w:t>7,3</w:t>
      </w:r>
      <w:r w:rsidR="00080D6A">
        <w:rPr>
          <w:rFonts w:ascii="Times New Roman" w:hAnsi="Times New Roman" w:eastAsia="Calibri"/>
          <w:snapToGrid/>
          <w:szCs w:val="22"/>
        </w:rPr>
        <w:t>09</w:t>
      </w:r>
    </w:p>
    <w:p w:rsidRPr="00F025D2" w:rsidR="00F025D2" w:rsidP="00F025D2" w:rsidRDefault="00F025D2" w14:paraId="6DA017F4" w14:textId="26991F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ind w:left="720"/>
        <w:contextualSpacing/>
        <w:rPr>
          <w:rFonts w:ascii="Times New Roman" w:hAnsi="Times New Roman" w:eastAsia="Calibri"/>
          <w:snapToGrid/>
          <w:szCs w:val="22"/>
          <w:u w:val="single"/>
        </w:rPr>
      </w:pPr>
      <w:r w:rsidRPr="00F025D2">
        <w:rPr>
          <w:rFonts w:ascii="Times New Roman" w:hAnsi="Times New Roman" w:eastAsia="Calibri"/>
          <w:i/>
          <w:snapToGrid/>
          <w:szCs w:val="22"/>
        </w:rPr>
        <w:t>Estimated Number of Recordkeeping Responses</w:t>
      </w:r>
      <w:r w:rsidRPr="00F025D2">
        <w:rPr>
          <w:rFonts w:ascii="Times New Roman" w:hAnsi="Times New Roman" w:eastAsia="Calibri"/>
          <w:snapToGrid/>
          <w:szCs w:val="22"/>
        </w:rPr>
        <w:t xml:space="preserve">: </w:t>
      </w:r>
      <w:r w:rsidR="007849DF">
        <w:rPr>
          <w:rFonts w:ascii="Times New Roman" w:hAnsi="Times New Roman" w:eastAsia="Calibri"/>
          <w:snapToGrid/>
          <w:szCs w:val="22"/>
        </w:rPr>
        <w:t>7</w:t>
      </w:r>
      <w:r w:rsidR="00AE1932">
        <w:rPr>
          <w:rFonts w:ascii="Times New Roman" w:hAnsi="Times New Roman" w:eastAsia="Calibri"/>
          <w:snapToGrid/>
          <w:szCs w:val="22"/>
        </w:rPr>
        <w:t>,</w:t>
      </w:r>
      <w:r w:rsidR="007849DF">
        <w:rPr>
          <w:rFonts w:ascii="Times New Roman" w:hAnsi="Times New Roman" w:eastAsia="Calibri"/>
          <w:snapToGrid/>
          <w:szCs w:val="22"/>
        </w:rPr>
        <w:t>3</w:t>
      </w:r>
      <w:r w:rsidR="00080D6A">
        <w:rPr>
          <w:rFonts w:ascii="Times New Roman" w:hAnsi="Times New Roman" w:eastAsia="Calibri"/>
          <w:snapToGrid/>
          <w:szCs w:val="22"/>
        </w:rPr>
        <w:t>09</w:t>
      </w:r>
    </w:p>
    <w:p w:rsidRPr="00F025D2" w:rsidR="00F025D2" w:rsidP="00F025D2" w:rsidRDefault="00F025D2" w14:paraId="31C3DDC2" w14:textId="31D9A2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ind w:left="720"/>
        <w:contextualSpacing/>
        <w:rPr>
          <w:rFonts w:ascii="Times New Roman" w:hAnsi="Times New Roman" w:eastAsia="Calibri"/>
          <w:snapToGrid/>
          <w:szCs w:val="22"/>
        </w:rPr>
      </w:pPr>
      <w:r w:rsidRPr="00F025D2">
        <w:rPr>
          <w:rFonts w:ascii="Times New Roman" w:hAnsi="Times New Roman" w:eastAsia="Calibri"/>
          <w:i/>
          <w:snapToGrid/>
          <w:szCs w:val="22"/>
        </w:rPr>
        <w:t>Estimated Total Recordkeeping Burden on Respondents</w:t>
      </w:r>
      <w:r w:rsidRPr="00F025D2">
        <w:rPr>
          <w:rFonts w:ascii="Times New Roman" w:hAnsi="Times New Roman" w:eastAsia="Calibri"/>
          <w:snapToGrid/>
          <w:szCs w:val="22"/>
        </w:rPr>
        <w:t>:  1</w:t>
      </w:r>
      <w:r w:rsidR="009F1458">
        <w:rPr>
          <w:rFonts w:ascii="Times New Roman" w:hAnsi="Times New Roman" w:eastAsia="Calibri"/>
          <w:snapToGrid/>
          <w:szCs w:val="22"/>
        </w:rPr>
        <w:t>3</w:t>
      </w:r>
      <w:r w:rsidRPr="00F025D2">
        <w:rPr>
          <w:rFonts w:ascii="Times New Roman" w:hAnsi="Times New Roman" w:eastAsia="Calibri"/>
          <w:snapToGrid/>
          <w:szCs w:val="22"/>
        </w:rPr>
        <w:t>,</w:t>
      </w:r>
      <w:r w:rsidR="008A33A4">
        <w:rPr>
          <w:rFonts w:ascii="Times New Roman" w:hAnsi="Times New Roman" w:eastAsia="Calibri"/>
          <w:snapToGrid/>
          <w:szCs w:val="22"/>
        </w:rPr>
        <w:t>90</w:t>
      </w:r>
      <w:r w:rsidR="00B82960">
        <w:rPr>
          <w:rFonts w:ascii="Times New Roman" w:hAnsi="Times New Roman" w:eastAsia="Calibri"/>
          <w:snapToGrid/>
          <w:szCs w:val="22"/>
        </w:rPr>
        <w:t>5</w:t>
      </w:r>
      <w:r w:rsidRPr="00F025D2">
        <w:rPr>
          <w:rFonts w:ascii="Times New Roman" w:hAnsi="Times New Roman" w:eastAsia="Calibri"/>
          <w:snapToGrid/>
          <w:szCs w:val="22"/>
        </w:rPr>
        <w:t xml:space="preserve"> hours</w:t>
      </w:r>
    </w:p>
    <w:p w:rsidRPr="00F025D2" w:rsidR="00F025D2" w:rsidP="00F025D2" w:rsidRDefault="00F025D2" w14:paraId="421F27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contextualSpacing/>
        <w:rPr>
          <w:rFonts w:ascii="Times New Roman" w:hAnsi="Times New Roman" w:eastAsia="Calibri"/>
          <w:i/>
          <w:snapToGrid/>
          <w:szCs w:val="22"/>
        </w:rPr>
      </w:pPr>
      <w:r w:rsidRPr="00F025D2">
        <w:rPr>
          <w:rFonts w:ascii="Times New Roman" w:hAnsi="Times New Roman" w:eastAsia="Calibri"/>
          <w:i/>
          <w:snapToGrid/>
          <w:szCs w:val="22"/>
        </w:rPr>
        <w:t>Estimated Total Recordkeeping Responses per Recordkeeping Respondents: 1 recordkeeping response per recordkeeping respondent</w:t>
      </w:r>
    </w:p>
    <w:p w:rsidRPr="00F025D2" w:rsidR="00F025D2" w:rsidP="00F025D2" w:rsidRDefault="00F025D2" w14:paraId="403C4D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contextualSpacing/>
        <w:rPr>
          <w:rFonts w:ascii="Times New Roman" w:hAnsi="Times New Roman" w:eastAsia="Calibri"/>
          <w:i/>
          <w:snapToGrid/>
          <w:szCs w:val="22"/>
        </w:rPr>
      </w:pPr>
    </w:p>
    <w:p w:rsidR="00317A42" w:rsidP="00317A42" w:rsidRDefault="005A4CAD" w14:paraId="380B929E" w14:textId="2B4E45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contextualSpacing/>
        <w:rPr>
          <w:rFonts w:ascii="Times New Roman" w:hAnsi="Times New Roman" w:eastAsia="Calibri"/>
          <w:b/>
          <w:bCs/>
          <w:i/>
          <w:iCs/>
          <w:snapToGrid/>
          <w:szCs w:val="22"/>
        </w:rPr>
      </w:pPr>
      <w:r>
        <w:rPr>
          <w:rFonts w:ascii="Times New Roman" w:hAnsi="Times New Roman" w:eastAsia="Calibri"/>
          <w:snapToGrid/>
          <w:szCs w:val="22"/>
        </w:rPr>
        <w:tab/>
      </w:r>
      <w:r w:rsidRPr="00F025D2" w:rsidR="00F025D2">
        <w:rPr>
          <w:rFonts w:ascii="Times New Roman" w:hAnsi="Times New Roman" w:eastAsia="Calibri"/>
          <w:snapToGrid/>
          <w:szCs w:val="22"/>
        </w:rPr>
        <w:t xml:space="preserve">AMS estimates that the public recordkeeping burden for this information collection renewal is estimated to be hours per year at a cost of </w:t>
      </w:r>
      <w:r w:rsidR="0026318B">
        <w:rPr>
          <w:rFonts w:ascii="Times New Roman" w:hAnsi="Times New Roman" w:eastAsia="Calibri"/>
          <w:snapToGrid/>
          <w:szCs w:val="22"/>
        </w:rPr>
        <w:t>$600,937</w:t>
      </w:r>
      <w:r w:rsidRPr="00F025D2" w:rsidR="0026318B">
        <w:rPr>
          <w:rFonts w:ascii="Times New Roman" w:hAnsi="Times New Roman" w:eastAsia="Calibri"/>
          <w:snapToGrid/>
          <w:szCs w:val="22"/>
        </w:rPr>
        <w:t xml:space="preserve"> </w:t>
      </w:r>
      <w:r w:rsidRPr="00F025D2" w:rsidR="00F025D2">
        <w:rPr>
          <w:rFonts w:ascii="Times New Roman" w:hAnsi="Times New Roman" w:eastAsia="Calibri"/>
          <w:snapToGrid/>
          <w:szCs w:val="22"/>
        </w:rPr>
        <w:t xml:space="preserve">with a total </w:t>
      </w:r>
      <w:r w:rsidRPr="00F025D2" w:rsidR="00F025D2">
        <w:rPr>
          <w:rFonts w:ascii="Times New Roman" w:hAnsi="Times New Roman" w:eastAsia="Calibri"/>
          <w:snapToGrid/>
          <w:szCs w:val="22"/>
        </w:rPr>
        <w:lastRenderedPageBreak/>
        <w:t xml:space="preserve">number of 49,750 respondents. Respondents are comprised of currently certified </w:t>
      </w:r>
      <w:r w:rsidR="00A517DC">
        <w:rPr>
          <w:rFonts w:ascii="Times New Roman" w:hAnsi="Times New Roman" w:eastAsia="Calibri"/>
          <w:snapToGrid/>
          <w:szCs w:val="22"/>
        </w:rPr>
        <w:t xml:space="preserve">livestock and poultry </w:t>
      </w:r>
      <w:r w:rsidRPr="00F025D2" w:rsidR="00F025D2">
        <w:rPr>
          <w:rFonts w:ascii="Times New Roman" w:hAnsi="Times New Roman" w:eastAsia="Calibri"/>
          <w:snapToGrid/>
          <w:szCs w:val="22"/>
        </w:rPr>
        <w:t xml:space="preserve">operations, operations that will seek certification over the next 12 months, </w:t>
      </w:r>
      <w:r w:rsidR="00AF1F97">
        <w:rPr>
          <w:rFonts w:ascii="Times New Roman" w:hAnsi="Times New Roman" w:eastAsia="Calibri"/>
          <w:snapToGrid/>
          <w:szCs w:val="22"/>
        </w:rPr>
        <w:t xml:space="preserve">exempt </w:t>
      </w:r>
      <w:r w:rsidR="00A517DC">
        <w:rPr>
          <w:rFonts w:ascii="Times New Roman" w:hAnsi="Times New Roman" w:eastAsia="Calibri"/>
          <w:snapToGrid/>
          <w:szCs w:val="22"/>
        </w:rPr>
        <w:t xml:space="preserve">livestock and poultry </w:t>
      </w:r>
      <w:r w:rsidR="00AF1F97">
        <w:rPr>
          <w:rFonts w:ascii="Times New Roman" w:hAnsi="Times New Roman" w:eastAsia="Calibri"/>
          <w:snapToGrid/>
          <w:szCs w:val="22"/>
        </w:rPr>
        <w:t xml:space="preserve">operations, </w:t>
      </w:r>
      <w:r w:rsidRPr="00F025D2" w:rsidR="00F025D2">
        <w:rPr>
          <w:rFonts w:ascii="Times New Roman" w:hAnsi="Times New Roman" w:eastAsia="Calibri"/>
          <w:snapToGrid/>
          <w:szCs w:val="22"/>
        </w:rPr>
        <w:t xml:space="preserve">USDA accredited certifying agents, and </w:t>
      </w:r>
      <w:r w:rsidR="00A517DC">
        <w:rPr>
          <w:rFonts w:ascii="Times New Roman" w:hAnsi="Times New Roman" w:eastAsia="Calibri"/>
          <w:snapToGrid/>
          <w:szCs w:val="22"/>
        </w:rPr>
        <w:t>s</w:t>
      </w:r>
      <w:r w:rsidRPr="00F025D2" w:rsidR="00F025D2">
        <w:rPr>
          <w:rFonts w:ascii="Times New Roman" w:hAnsi="Times New Roman" w:eastAsia="Calibri"/>
          <w:snapToGrid/>
          <w:szCs w:val="22"/>
        </w:rPr>
        <w:t xml:space="preserve">tate </w:t>
      </w:r>
      <w:r w:rsidR="00A517DC">
        <w:rPr>
          <w:rFonts w:ascii="Times New Roman" w:hAnsi="Times New Roman" w:eastAsia="Calibri"/>
          <w:snapToGrid/>
          <w:szCs w:val="22"/>
        </w:rPr>
        <w:t>o</w:t>
      </w:r>
      <w:r w:rsidRPr="00F025D2" w:rsidR="00F025D2">
        <w:rPr>
          <w:rFonts w:ascii="Times New Roman" w:hAnsi="Times New Roman" w:eastAsia="Calibri"/>
          <w:snapToGrid/>
          <w:szCs w:val="22"/>
        </w:rPr>
        <w:t xml:space="preserve">rganic </w:t>
      </w:r>
      <w:r w:rsidR="00A517DC">
        <w:rPr>
          <w:rFonts w:ascii="Times New Roman" w:hAnsi="Times New Roman" w:eastAsia="Calibri"/>
          <w:snapToGrid/>
          <w:szCs w:val="22"/>
        </w:rPr>
        <w:t>p</w:t>
      </w:r>
      <w:r w:rsidRPr="00F025D2" w:rsidR="00F025D2">
        <w:rPr>
          <w:rFonts w:ascii="Times New Roman" w:hAnsi="Times New Roman" w:eastAsia="Calibri"/>
          <w:snapToGrid/>
          <w:szCs w:val="22"/>
        </w:rPr>
        <w:t>rogram</w:t>
      </w:r>
      <w:r w:rsidR="00A517DC">
        <w:rPr>
          <w:rFonts w:ascii="Times New Roman" w:hAnsi="Times New Roman" w:eastAsia="Calibri"/>
          <w:snapToGrid/>
          <w:szCs w:val="22"/>
        </w:rPr>
        <w:t>s</w:t>
      </w:r>
      <w:r w:rsidRPr="00F025D2" w:rsidR="00F025D2">
        <w:rPr>
          <w:rFonts w:ascii="Times New Roman" w:hAnsi="Times New Roman" w:eastAsia="Calibri"/>
          <w:snapToGrid/>
          <w:szCs w:val="22"/>
        </w:rPr>
        <w:t xml:space="preserve">. </w:t>
      </w:r>
      <w:r w:rsidR="00317A42">
        <w:rPr>
          <w:rFonts w:ascii="Times New Roman" w:hAnsi="Times New Roman" w:eastAsia="Calibri"/>
          <w:snapToGrid/>
          <w:szCs w:val="22"/>
        </w:rPr>
        <w:t>The reporting burden of e</w:t>
      </w:r>
      <w:r w:rsidRPr="00A47EF6" w:rsidR="00317A42">
        <w:rPr>
          <w:rFonts w:ascii="Times New Roman" w:hAnsi="Times New Roman" w:eastAsia="Calibri"/>
          <w:snapToGrid/>
          <w:szCs w:val="22"/>
        </w:rPr>
        <w:t xml:space="preserve">ach of the respondent categories </w:t>
      </w:r>
      <w:r w:rsidR="00317A42">
        <w:rPr>
          <w:rFonts w:ascii="Times New Roman" w:hAnsi="Times New Roman" w:eastAsia="Calibri"/>
          <w:snapToGrid/>
          <w:szCs w:val="22"/>
        </w:rPr>
        <w:t>are explained below and can be viewed</w:t>
      </w:r>
      <w:r w:rsidRPr="00A47EF6" w:rsidR="00317A42">
        <w:rPr>
          <w:rFonts w:ascii="Times New Roman" w:hAnsi="Times New Roman" w:eastAsia="Calibri"/>
          <w:snapToGrid/>
          <w:szCs w:val="22"/>
        </w:rPr>
        <w:t xml:space="preserve"> in</w:t>
      </w:r>
      <w:r w:rsidR="00317A42">
        <w:rPr>
          <w:rFonts w:ascii="Times New Roman" w:hAnsi="Times New Roman" w:eastAsia="Calibri"/>
          <w:snapToGrid/>
          <w:szCs w:val="22"/>
        </w:rPr>
        <w:t xml:space="preserve"> </w:t>
      </w:r>
      <w:r w:rsidRPr="003B5122" w:rsidR="00317A42">
        <w:rPr>
          <w:rFonts w:ascii="Times New Roman" w:hAnsi="Times New Roman" w:eastAsia="Calibri"/>
          <w:b/>
          <w:bCs/>
          <w:i/>
          <w:iCs/>
          <w:snapToGrid/>
          <w:szCs w:val="22"/>
        </w:rPr>
        <w:t xml:space="preserve">Table </w:t>
      </w:r>
      <w:r w:rsidR="00317A42">
        <w:rPr>
          <w:rFonts w:ascii="Times New Roman" w:hAnsi="Times New Roman" w:eastAsia="Calibri"/>
          <w:b/>
          <w:bCs/>
          <w:i/>
          <w:iCs/>
          <w:snapToGrid/>
          <w:szCs w:val="22"/>
        </w:rPr>
        <w:t>2</w:t>
      </w:r>
      <w:r w:rsidRPr="003B5122" w:rsidR="00317A42">
        <w:rPr>
          <w:rFonts w:ascii="Times New Roman" w:hAnsi="Times New Roman" w:eastAsia="Calibri"/>
          <w:b/>
          <w:bCs/>
          <w:i/>
          <w:iCs/>
          <w:snapToGrid/>
          <w:szCs w:val="22"/>
        </w:rPr>
        <w:t>: Summary of Re</w:t>
      </w:r>
      <w:r w:rsidR="00317A42">
        <w:rPr>
          <w:rFonts w:ascii="Times New Roman" w:hAnsi="Times New Roman" w:eastAsia="Calibri"/>
          <w:b/>
          <w:bCs/>
          <w:i/>
          <w:iCs/>
          <w:snapToGrid/>
          <w:szCs w:val="22"/>
        </w:rPr>
        <w:t>cordkeepin</w:t>
      </w:r>
      <w:r w:rsidRPr="003B5122" w:rsidR="00317A42">
        <w:rPr>
          <w:rFonts w:ascii="Times New Roman" w:hAnsi="Times New Roman" w:eastAsia="Calibri"/>
          <w:b/>
          <w:bCs/>
          <w:i/>
          <w:iCs/>
          <w:snapToGrid/>
          <w:szCs w:val="22"/>
        </w:rPr>
        <w:t xml:space="preserve">g Burden. </w:t>
      </w:r>
    </w:p>
    <w:p w:rsidRPr="0076057F" w:rsidR="00770FD1" w:rsidP="00770FD1" w:rsidRDefault="00770FD1" w14:paraId="5155983D" w14:textId="63060F51">
      <w:pPr>
        <w:pStyle w:val="ListParagraph"/>
        <w:spacing w:before="120" w:after="0" w:line="240" w:lineRule="auto"/>
        <w:ind w:firstLine="720"/>
        <w:rPr>
          <w:rFonts w:ascii="Times New Roman" w:hAnsi="Times New Roman"/>
          <w:sz w:val="24"/>
          <w:szCs w:val="24"/>
        </w:rPr>
      </w:pPr>
      <w:r w:rsidRPr="00712370">
        <w:rPr>
          <w:rFonts w:ascii="Times New Roman" w:hAnsi="Times New Roman"/>
          <w:b/>
          <w:bCs/>
          <w:i/>
          <w:iCs/>
          <w:sz w:val="24"/>
          <w:szCs w:val="24"/>
        </w:rPr>
        <w:t>Organic Operations.</w:t>
      </w:r>
      <w:r>
        <w:rPr>
          <w:rFonts w:ascii="Times New Roman" w:hAnsi="Times New Roman"/>
          <w:sz w:val="24"/>
          <w:szCs w:val="24"/>
        </w:rPr>
        <w:t xml:space="preserve"> </w:t>
      </w:r>
      <w:r w:rsidR="003F181D">
        <w:rPr>
          <w:rFonts w:ascii="Times New Roman" w:hAnsi="Times New Roman"/>
          <w:sz w:val="24"/>
          <w:szCs w:val="24"/>
        </w:rPr>
        <w:t>AMS estimates t</w:t>
      </w:r>
      <w:r w:rsidRPr="0076057F">
        <w:rPr>
          <w:rFonts w:ascii="Times New Roman" w:hAnsi="Times New Roman"/>
          <w:sz w:val="24"/>
          <w:szCs w:val="24"/>
        </w:rPr>
        <w:t xml:space="preserve">here are </w:t>
      </w:r>
      <w:r w:rsidR="004E0F08">
        <w:rPr>
          <w:rFonts w:ascii="Times New Roman" w:hAnsi="Times New Roman"/>
          <w:sz w:val="24"/>
          <w:szCs w:val="24"/>
        </w:rPr>
        <w:t>7,25</w:t>
      </w:r>
      <w:r w:rsidR="00F46AD8">
        <w:rPr>
          <w:rFonts w:ascii="Times New Roman" w:hAnsi="Times New Roman"/>
          <w:sz w:val="24"/>
          <w:szCs w:val="24"/>
        </w:rPr>
        <w:t>2</w:t>
      </w:r>
      <w:r w:rsidRPr="0076057F">
        <w:rPr>
          <w:rFonts w:ascii="Times New Roman" w:hAnsi="Times New Roman"/>
          <w:sz w:val="24"/>
          <w:szCs w:val="24"/>
        </w:rPr>
        <w:t xml:space="preserve"> operations worldwide that are </w:t>
      </w:r>
      <w:r w:rsidR="00FD04BE">
        <w:rPr>
          <w:rFonts w:ascii="Times New Roman" w:hAnsi="Times New Roman"/>
          <w:sz w:val="24"/>
          <w:szCs w:val="24"/>
        </w:rPr>
        <w:t xml:space="preserve">impacted by </w:t>
      </w:r>
      <w:r w:rsidR="009F0441">
        <w:rPr>
          <w:rFonts w:ascii="Times New Roman" w:hAnsi="Times New Roman"/>
          <w:sz w:val="24"/>
          <w:szCs w:val="24"/>
        </w:rPr>
        <w:t xml:space="preserve">the new requirements for recordkeeping for </w:t>
      </w:r>
      <w:r w:rsidR="003F181D">
        <w:rPr>
          <w:rFonts w:ascii="Times New Roman" w:hAnsi="Times New Roman"/>
          <w:sz w:val="24"/>
          <w:szCs w:val="24"/>
        </w:rPr>
        <w:t xml:space="preserve">organic </w:t>
      </w:r>
      <w:r w:rsidR="009F0441">
        <w:rPr>
          <w:rFonts w:ascii="Times New Roman" w:hAnsi="Times New Roman"/>
          <w:sz w:val="24"/>
          <w:szCs w:val="24"/>
        </w:rPr>
        <w:t xml:space="preserve">livestock </w:t>
      </w:r>
      <w:r w:rsidR="003F181D">
        <w:rPr>
          <w:rFonts w:ascii="Times New Roman" w:hAnsi="Times New Roman"/>
          <w:sz w:val="24"/>
          <w:szCs w:val="24"/>
        </w:rPr>
        <w:t>and poultry</w:t>
      </w:r>
      <w:r w:rsidR="00E329E2">
        <w:rPr>
          <w:rFonts w:ascii="Times New Roman" w:hAnsi="Times New Roman"/>
          <w:sz w:val="24"/>
          <w:szCs w:val="24"/>
        </w:rPr>
        <w:t xml:space="preserve">. </w:t>
      </w:r>
      <w:r w:rsidRPr="0076057F" w:rsidR="00A502F9">
        <w:rPr>
          <w:rFonts w:ascii="Times New Roman" w:hAnsi="Times New Roman"/>
          <w:sz w:val="24"/>
          <w:szCs w:val="24"/>
        </w:rPr>
        <w:t xml:space="preserve">There are </w:t>
      </w:r>
      <w:r w:rsidR="00A502F9">
        <w:rPr>
          <w:rFonts w:ascii="Times New Roman" w:hAnsi="Times New Roman"/>
          <w:sz w:val="24"/>
          <w:szCs w:val="24"/>
        </w:rPr>
        <w:t>6,539</w:t>
      </w:r>
      <w:r w:rsidRPr="0076057F" w:rsidR="00A502F9">
        <w:rPr>
          <w:rFonts w:ascii="Times New Roman" w:hAnsi="Times New Roman"/>
          <w:sz w:val="24"/>
          <w:szCs w:val="24"/>
        </w:rPr>
        <w:t xml:space="preserve"> operations that are either currently certified to the USDA organic standards </w:t>
      </w:r>
      <w:r w:rsidR="00A502F9">
        <w:rPr>
          <w:rFonts w:ascii="Times New Roman" w:hAnsi="Times New Roman"/>
          <w:sz w:val="24"/>
          <w:szCs w:val="24"/>
        </w:rPr>
        <w:t xml:space="preserve">for livestock or poultry production </w:t>
      </w:r>
      <w:r w:rsidRPr="0076057F" w:rsidR="00A502F9">
        <w:rPr>
          <w:rFonts w:ascii="Times New Roman" w:hAnsi="Times New Roman"/>
          <w:sz w:val="24"/>
          <w:szCs w:val="24"/>
        </w:rPr>
        <w:t xml:space="preserve">or will be seeking certification </w:t>
      </w:r>
      <w:r w:rsidR="00A502F9">
        <w:rPr>
          <w:rFonts w:ascii="Times New Roman" w:hAnsi="Times New Roman"/>
          <w:sz w:val="24"/>
          <w:szCs w:val="24"/>
        </w:rPr>
        <w:t xml:space="preserve">for livestock or poultry production </w:t>
      </w:r>
      <w:r w:rsidRPr="0076057F" w:rsidR="00A502F9">
        <w:rPr>
          <w:rFonts w:ascii="Times New Roman" w:hAnsi="Times New Roman"/>
          <w:sz w:val="24"/>
          <w:szCs w:val="24"/>
        </w:rPr>
        <w:t>over the next 12 months</w:t>
      </w:r>
      <w:r w:rsidR="00D43E46">
        <w:rPr>
          <w:rFonts w:ascii="Times New Roman" w:hAnsi="Times New Roman"/>
          <w:sz w:val="24"/>
          <w:szCs w:val="24"/>
        </w:rPr>
        <w:t xml:space="preserve"> that are subject to these </w:t>
      </w:r>
      <w:r w:rsidR="00BF71FF">
        <w:rPr>
          <w:rFonts w:ascii="Times New Roman" w:hAnsi="Times New Roman"/>
          <w:sz w:val="24"/>
          <w:szCs w:val="24"/>
        </w:rPr>
        <w:t>requirements</w:t>
      </w:r>
      <w:r w:rsidRPr="0076057F" w:rsidR="00A502F9">
        <w:rPr>
          <w:rFonts w:ascii="Times New Roman" w:hAnsi="Times New Roman"/>
          <w:sz w:val="24"/>
          <w:szCs w:val="24"/>
        </w:rPr>
        <w:t xml:space="preserve">. </w:t>
      </w:r>
      <w:r w:rsidR="00696605">
        <w:rPr>
          <w:rFonts w:ascii="Times New Roman" w:hAnsi="Times New Roman"/>
          <w:sz w:val="24"/>
          <w:szCs w:val="24"/>
        </w:rPr>
        <w:t>In addition</w:t>
      </w:r>
      <w:r w:rsidR="00B31875">
        <w:rPr>
          <w:rFonts w:ascii="Times New Roman" w:hAnsi="Times New Roman"/>
          <w:sz w:val="24"/>
          <w:szCs w:val="24"/>
        </w:rPr>
        <w:t xml:space="preserve">, </w:t>
      </w:r>
      <w:r w:rsidR="00696605">
        <w:rPr>
          <w:rFonts w:ascii="Times New Roman" w:hAnsi="Times New Roman"/>
          <w:sz w:val="24"/>
          <w:szCs w:val="24"/>
        </w:rPr>
        <w:t xml:space="preserve">livestock and poultry </w:t>
      </w:r>
      <w:r w:rsidR="00397CA5">
        <w:rPr>
          <w:rFonts w:ascii="Times New Roman" w:hAnsi="Times New Roman"/>
          <w:sz w:val="24"/>
          <w:szCs w:val="24"/>
        </w:rPr>
        <w:t xml:space="preserve">operations that claim organic status </w:t>
      </w:r>
      <w:r w:rsidR="00F773A0">
        <w:rPr>
          <w:rFonts w:ascii="Times New Roman" w:hAnsi="Times New Roman"/>
          <w:sz w:val="24"/>
          <w:szCs w:val="24"/>
        </w:rPr>
        <w:t xml:space="preserve">in direct to consumer sales that </w:t>
      </w:r>
      <w:r w:rsidR="00397CA5">
        <w:rPr>
          <w:rFonts w:ascii="Times New Roman" w:hAnsi="Times New Roman"/>
          <w:sz w:val="24"/>
          <w:szCs w:val="24"/>
        </w:rPr>
        <w:t xml:space="preserve">are </w:t>
      </w:r>
      <w:r w:rsidR="00FC6AE3">
        <w:rPr>
          <w:rFonts w:ascii="Times New Roman" w:hAnsi="Times New Roman"/>
          <w:sz w:val="24"/>
          <w:szCs w:val="24"/>
        </w:rPr>
        <w:t xml:space="preserve">exempt from </w:t>
      </w:r>
      <w:r w:rsidR="00B31875">
        <w:rPr>
          <w:rFonts w:ascii="Times New Roman" w:hAnsi="Times New Roman"/>
          <w:sz w:val="24"/>
          <w:szCs w:val="24"/>
        </w:rPr>
        <w:t>organic</w:t>
      </w:r>
      <w:r w:rsidR="00FC6AE3">
        <w:rPr>
          <w:rFonts w:ascii="Times New Roman" w:hAnsi="Times New Roman"/>
          <w:sz w:val="24"/>
          <w:szCs w:val="24"/>
        </w:rPr>
        <w:t xml:space="preserve"> certification</w:t>
      </w:r>
      <w:r w:rsidR="00E1621C">
        <w:rPr>
          <w:rFonts w:ascii="Times New Roman" w:hAnsi="Times New Roman"/>
          <w:sz w:val="24"/>
          <w:szCs w:val="24"/>
        </w:rPr>
        <w:t xml:space="preserve"> </w:t>
      </w:r>
      <w:r w:rsidR="001E684B">
        <w:rPr>
          <w:rFonts w:ascii="Times New Roman" w:hAnsi="Times New Roman"/>
          <w:sz w:val="24"/>
          <w:szCs w:val="24"/>
        </w:rPr>
        <w:t>because they sell $5,000 or l</w:t>
      </w:r>
      <w:r w:rsidR="00CB511C">
        <w:rPr>
          <w:rFonts w:ascii="Times New Roman" w:hAnsi="Times New Roman"/>
          <w:sz w:val="24"/>
          <w:szCs w:val="24"/>
        </w:rPr>
        <w:t>ess of organically managed animal products</w:t>
      </w:r>
      <w:r w:rsidR="00F773A0">
        <w:rPr>
          <w:rFonts w:ascii="Times New Roman" w:hAnsi="Times New Roman"/>
          <w:sz w:val="24"/>
          <w:szCs w:val="24"/>
        </w:rPr>
        <w:t xml:space="preserve"> </w:t>
      </w:r>
      <w:r w:rsidR="00966491">
        <w:rPr>
          <w:rFonts w:ascii="Times New Roman" w:hAnsi="Times New Roman"/>
          <w:sz w:val="24"/>
          <w:szCs w:val="24"/>
        </w:rPr>
        <w:t>must maintain records</w:t>
      </w:r>
      <w:r w:rsidR="00F773A0">
        <w:rPr>
          <w:rFonts w:ascii="Times New Roman" w:hAnsi="Times New Roman"/>
          <w:sz w:val="24"/>
          <w:szCs w:val="24"/>
        </w:rPr>
        <w:t xml:space="preserve"> to support their claim</w:t>
      </w:r>
      <w:r w:rsidR="00966491">
        <w:rPr>
          <w:rFonts w:ascii="Times New Roman" w:hAnsi="Times New Roman"/>
          <w:sz w:val="24"/>
          <w:szCs w:val="24"/>
        </w:rPr>
        <w:t xml:space="preserve"> in the event of a complaint</w:t>
      </w:r>
      <w:r w:rsidRPr="0076057F">
        <w:rPr>
          <w:rFonts w:ascii="Times New Roman" w:hAnsi="Times New Roman"/>
          <w:sz w:val="24"/>
          <w:szCs w:val="24"/>
        </w:rPr>
        <w:t xml:space="preserve">. </w:t>
      </w:r>
      <w:r w:rsidR="003F2955">
        <w:rPr>
          <w:rFonts w:ascii="Times New Roman" w:hAnsi="Times New Roman"/>
          <w:sz w:val="24"/>
          <w:szCs w:val="24"/>
        </w:rPr>
        <w:t xml:space="preserve">AMS estimates that </w:t>
      </w:r>
      <w:r w:rsidR="00BF766D">
        <w:rPr>
          <w:rFonts w:ascii="Times New Roman" w:hAnsi="Times New Roman"/>
          <w:sz w:val="24"/>
          <w:szCs w:val="24"/>
        </w:rPr>
        <w:t xml:space="preserve">there are </w:t>
      </w:r>
      <w:r w:rsidR="003F2955">
        <w:rPr>
          <w:rFonts w:ascii="Times New Roman" w:hAnsi="Times New Roman"/>
          <w:sz w:val="24"/>
          <w:szCs w:val="24"/>
        </w:rPr>
        <w:t>713</w:t>
      </w:r>
      <w:r w:rsidR="002763CD">
        <w:rPr>
          <w:rFonts w:ascii="Times New Roman" w:hAnsi="Times New Roman"/>
          <w:sz w:val="24"/>
          <w:szCs w:val="24"/>
        </w:rPr>
        <w:t xml:space="preserve"> livestock and poultry operations are exempt from certification</w:t>
      </w:r>
      <w:r w:rsidR="0031027C">
        <w:rPr>
          <w:rFonts w:ascii="Times New Roman" w:hAnsi="Times New Roman"/>
          <w:sz w:val="24"/>
          <w:szCs w:val="24"/>
        </w:rPr>
        <w:t>.</w:t>
      </w:r>
      <w:r w:rsidRPr="00212803" w:rsidR="00BF71FF">
        <w:rPr>
          <w:rStyle w:val="FootnoteReference"/>
          <w:rFonts w:ascii="Times New Roman" w:hAnsi="Times New Roman"/>
          <w:sz w:val="24"/>
          <w:szCs w:val="24"/>
          <w:vertAlign w:val="superscript"/>
        </w:rPr>
        <w:footnoteReference w:id="23"/>
      </w:r>
      <w:r w:rsidR="0031027C">
        <w:rPr>
          <w:rFonts w:ascii="Times New Roman" w:hAnsi="Times New Roman"/>
          <w:sz w:val="24"/>
          <w:szCs w:val="24"/>
        </w:rPr>
        <w:t xml:space="preserve"> </w:t>
      </w:r>
      <w:r w:rsidRPr="0076057F">
        <w:rPr>
          <w:rFonts w:ascii="Times New Roman" w:hAnsi="Times New Roman"/>
          <w:sz w:val="24"/>
          <w:szCs w:val="24"/>
        </w:rPr>
        <w:t>AMS estimates that the average r</w:t>
      </w:r>
      <w:r w:rsidR="00966491">
        <w:rPr>
          <w:rFonts w:ascii="Times New Roman" w:hAnsi="Times New Roman"/>
          <w:sz w:val="24"/>
          <w:szCs w:val="24"/>
        </w:rPr>
        <w:t>ecordkeeping</w:t>
      </w:r>
      <w:r>
        <w:rPr>
          <w:rFonts w:ascii="Times New Roman" w:hAnsi="Times New Roman"/>
          <w:sz w:val="24"/>
          <w:szCs w:val="24"/>
        </w:rPr>
        <w:t xml:space="preserve"> </w:t>
      </w:r>
      <w:r w:rsidRPr="0076057F">
        <w:rPr>
          <w:rFonts w:ascii="Times New Roman" w:hAnsi="Times New Roman"/>
          <w:sz w:val="24"/>
          <w:szCs w:val="24"/>
        </w:rPr>
        <w:t xml:space="preserve">burden for </w:t>
      </w:r>
      <w:r w:rsidR="00D974D1">
        <w:rPr>
          <w:rFonts w:ascii="Times New Roman" w:hAnsi="Times New Roman"/>
          <w:sz w:val="24"/>
          <w:szCs w:val="24"/>
        </w:rPr>
        <w:t>7,252</w:t>
      </w:r>
      <w:r w:rsidRPr="0076057F">
        <w:rPr>
          <w:rFonts w:ascii="Times New Roman" w:hAnsi="Times New Roman"/>
          <w:sz w:val="24"/>
          <w:szCs w:val="24"/>
        </w:rPr>
        <w:t xml:space="preserve"> domestic and foreign organic </w:t>
      </w:r>
      <w:r>
        <w:rPr>
          <w:rFonts w:ascii="Times New Roman" w:hAnsi="Times New Roman"/>
          <w:sz w:val="24"/>
          <w:szCs w:val="24"/>
        </w:rPr>
        <w:t xml:space="preserve">livestock and poultry </w:t>
      </w:r>
      <w:r w:rsidRPr="0076057F">
        <w:rPr>
          <w:rFonts w:ascii="Times New Roman" w:hAnsi="Times New Roman"/>
          <w:sz w:val="24"/>
          <w:szCs w:val="24"/>
        </w:rPr>
        <w:t xml:space="preserve">producers, including new applicants </w:t>
      </w:r>
      <w:r w:rsidR="00682569">
        <w:rPr>
          <w:rFonts w:ascii="Times New Roman" w:hAnsi="Times New Roman"/>
          <w:sz w:val="24"/>
          <w:szCs w:val="24"/>
        </w:rPr>
        <w:t xml:space="preserve">and exempt operations </w:t>
      </w:r>
      <w:r w:rsidRPr="0076057F">
        <w:rPr>
          <w:rFonts w:ascii="Times New Roman" w:hAnsi="Times New Roman"/>
          <w:sz w:val="24"/>
          <w:szCs w:val="24"/>
        </w:rPr>
        <w:t xml:space="preserve">is </w:t>
      </w:r>
      <w:r w:rsidR="007D5011">
        <w:rPr>
          <w:rFonts w:ascii="Times New Roman" w:hAnsi="Times New Roman"/>
          <w:iCs/>
          <w:color w:val="000000"/>
          <w:sz w:val="24"/>
          <w:szCs w:val="24"/>
        </w:rPr>
        <w:t>13,076</w:t>
      </w:r>
      <w:r>
        <w:rPr>
          <w:rFonts w:ascii="Times New Roman" w:hAnsi="Times New Roman"/>
          <w:iCs/>
          <w:color w:val="000000"/>
          <w:sz w:val="24"/>
          <w:szCs w:val="24"/>
        </w:rPr>
        <w:t xml:space="preserve"> hours</w:t>
      </w:r>
      <w:r w:rsidRPr="0076057F">
        <w:rPr>
          <w:rFonts w:ascii="Times New Roman" w:hAnsi="Times New Roman"/>
          <w:iCs/>
          <w:color w:val="000000"/>
          <w:sz w:val="24"/>
          <w:szCs w:val="24"/>
        </w:rPr>
        <w:t xml:space="preserve"> </w:t>
      </w:r>
      <w:r w:rsidRPr="0076057F">
        <w:rPr>
          <w:rFonts w:ascii="Times New Roman" w:hAnsi="Times New Roman"/>
          <w:sz w:val="24"/>
          <w:szCs w:val="24"/>
        </w:rPr>
        <w:t xml:space="preserve">at a total estimated cost of </w:t>
      </w:r>
      <w:r w:rsidRPr="0076057F">
        <w:rPr>
          <w:rFonts w:ascii="Times New Roman" w:hAnsi="Times New Roman"/>
          <w:iCs/>
          <w:color w:val="000000"/>
          <w:sz w:val="24"/>
          <w:szCs w:val="24"/>
        </w:rPr>
        <w:t>$</w:t>
      </w:r>
      <w:r w:rsidR="007D5011">
        <w:rPr>
          <w:rFonts w:ascii="Times New Roman" w:hAnsi="Times New Roman"/>
          <w:iCs/>
          <w:color w:val="000000"/>
          <w:sz w:val="24"/>
          <w:szCs w:val="24"/>
        </w:rPr>
        <w:t>596</w:t>
      </w:r>
      <w:r w:rsidR="007A73CC">
        <w:rPr>
          <w:rFonts w:ascii="Times New Roman" w:hAnsi="Times New Roman"/>
          <w:iCs/>
          <w:color w:val="000000"/>
          <w:sz w:val="24"/>
          <w:szCs w:val="24"/>
        </w:rPr>
        <w:t>,071</w:t>
      </w:r>
      <w:r w:rsidRPr="0076057F">
        <w:rPr>
          <w:rFonts w:ascii="Times New Roman" w:hAnsi="Times New Roman"/>
          <w:sz w:val="24"/>
          <w:szCs w:val="24"/>
        </w:rPr>
        <w:t xml:space="preserve">. </w:t>
      </w:r>
    </w:p>
    <w:p w:rsidRPr="0076057F" w:rsidR="00770FD1" w:rsidP="00770FD1" w:rsidRDefault="00770FD1" w14:paraId="5BBE2F54" w14:textId="4A9C8700">
      <w:pPr>
        <w:widowControl/>
        <w:spacing w:before="120"/>
        <w:ind w:left="720" w:firstLine="720"/>
        <w:contextualSpacing/>
        <w:rPr>
          <w:rFonts w:ascii="Times New Roman" w:hAnsi="Times New Roman"/>
          <w:szCs w:val="24"/>
        </w:rPr>
      </w:pPr>
      <w:r w:rsidRPr="0076057F">
        <w:rPr>
          <w:rFonts w:ascii="Times New Roman" w:hAnsi="Times New Roman" w:eastAsia="Calibri"/>
          <w:snapToGrid/>
          <w:szCs w:val="24"/>
        </w:rPr>
        <w:t xml:space="preserve">AMS estimates that </w:t>
      </w:r>
      <w:r w:rsidR="00E714D6">
        <w:rPr>
          <w:rFonts w:ascii="Times New Roman" w:hAnsi="Times New Roman" w:eastAsia="Calibri"/>
          <w:snapToGrid/>
          <w:szCs w:val="24"/>
        </w:rPr>
        <w:t>4,571</w:t>
      </w:r>
      <w:r w:rsidRPr="0076057F">
        <w:rPr>
          <w:rFonts w:ascii="Times New Roman" w:hAnsi="Times New Roman" w:eastAsia="Calibri"/>
          <w:snapToGrid/>
          <w:szCs w:val="24"/>
        </w:rPr>
        <w:t xml:space="preserve"> operations</w:t>
      </w:r>
      <w:r w:rsidR="00E714D6">
        <w:rPr>
          <w:rFonts w:ascii="Times New Roman" w:hAnsi="Times New Roman" w:eastAsia="Calibri"/>
          <w:snapToGrid/>
          <w:szCs w:val="24"/>
        </w:rPr>
        <w:t xml:space="preserve"> which includes the </w:t>
      </w:r>
      <w:r w:rsidR="009D52FA">
        <w:rPr>
          <w:rFonts w:ascii="Times New Roman" w:hAnsi="Times New Roman" w:eastAsia="Calibri"/>
          <w:snapToGrid/>
          <w:szCs w:val="24"/>
        </w:rPr>
        <w:t xml:space="preserve">713 exempt </w:t>
      </w:r>
      <w:r w:rsidR="00482026">
        <w:rPr>
          <w:rFonts w:ascii="Times New Roman" w:hAnsi="Times New Roman" w:eastAsia="Calibri"/>
          <w:snapToGrid/>
          <w:szCs w:val="24"/>
        </w:rPr>
        <w:t xml:space="preserve">operations </w:t>
      </w:r>
      <w:r w:rsidRPr="0076057F">
        <w:rPr>
          <w:rFonts w:ascii="Times New Roman" w:hAnsi="Times New Roman" w:eastAsia="Calibri"/>
          <w:snapToGrid/>
          <w:szCs w:val="24"/>
        </w:rPr>
        <w:t xml:space="preserve">based in the United States, and </w:t>
      </w:r>
      <w:r>
        <w:rPr>
          <w:rFonts w:ascii="Times New Roman" w:hAnsi="Times New Roman" w:eastAsia="Calibri"/>
          <w:snapToGrid/>
          <w:szCs w:val="24"/>
        </w:rPr>
        <w:t>2,681</w:t>
      </w:r>
      <w:r w:rsidRPr="0076057F">
        <w:rPr>
          <w:rFonts w:ascii="Times New Roman" w:hAnsi="Times New Roman" w:eastAsia="Calibri"/>
          <w:snapToGrid/>
          <w:szCs w:val="24"/>
        </w:rPr>
        <w:t xml:space="preserve"> operations based in foreign countries, including the respective applicants for certification under the current rules will be impacted</w:t>
      </w:r>
      <w:r w:rsidR="005061C0">
        <w:rPr>
          <w:rFonts w:ascii="Times New Roman" w:hAnsi="Times New Roman" w:eastAsia="Calibri"/>
          <w:snapToGrid/>
          <w:szCs w:val="24"/>
        </w:rPr>
        <w:t xml:space="preserve"> by recordkeeping</w:t>
      </w:r>
      <w:r w:rsidR="004569C4">
        <w:rPr>
          <w:rFonts w:ascii="Times New Roman" w:hAnsi="Times New Roman" w:eastAsia="Calibri"/>
          <w:snapToGrid/>
          <w:szCs w:val="24"/>
        </w:rPr>
        <w:t xml:space="preserve"> burden</w:t>
      </w:r>
      <w:r w:rsidRPr="0076057F">
        <w:rPr>
          <w:rFonts w:ascii="Times New Roman" w:hAnsi="Times New Roman" w:eastAsia="Calibri"/>
          <w:snapToGrid/>
          <w:szCs w:val="24"/>
        </w:rPr>
        <w:t xml:space="preserve">. </w:t>
      </w:r>
      <w:r w:rsidRPr="0076057F">
        <w:rPr>
          <w:rFonts w:ascii="Times New Roman" w:hAnsi="Times New Roman"/>
          <w:szCs w:val="24"/>
        </w:rPr>
        <w:t xml:space="preserve">This is based on </w:t>
      </w:r>
      <w:r>
        <w:rPr>
          <w:rFonts w:ascii="Times New Roman" w:hAnsi="Times New Roman"/>
          <w:snapToGrid/>
          <w:color w:val="000000"/>
          <w:szCs w:val="24"/>
        </w:rPr>
        <w:t>23,145</w:t>
      </w:r>
      <w:r w:rsidRPr="0076057F">
        <w:rPr>
          <w:rFonts w:ascii="Times New Roman" w:hAnsi="Times New Roman"/>
          <w:snapToGrid/>
          <w:color w:val="000000"/>
          <w:szCs w:val="24"/>
        </w:rPr>
        <w:t xml:space="preserve"> </w:t>
      </w:r>
      <w:r w:rsidRPr="0076057F">
        <w:rPr>
          <w:rFonts w:ascii="Times New Roman" w:hAnsi="Times New Roman"/>
          <w:szCs w:val="24"/>
        </w:rPr>
        <w:t xml:space="preserve">hours for </w:t>
      </w:r>
      <w:r w:rsidR="0069499F">
        <w:rPr>
          <w:rFonts w:ascii="Times New Roman" w:hAnsi="Times New Roman"/>
          <w:szCs w:val="24"/>
        </w:rPr>
        <w:t>7,715</w:t>
      </w:r>
      <w:r w:rsidRPr="0076057F">
        <w:rPr>
          <w:rFonts w:ascii="Times New Roman" w:hAnsi="Times New Roman"/>
          <w:szCs w:val="24"/>
        </w:rPr>
        <w:t xml:space="preserve"> domestic operations </w:t>
      </w:r>
      <w:r w:rsidR="006E49BA">
        <w:rPr>
          <w:rFonts w:ascii="Times New Roman" w:hAnsi="Times New Roman"/>
          <w:szCs w:val="24"/>
        </w:rPr>
        <w:t xml:space="preserve">that are certified organic or seeking certification </w:t>
      </w:r>
      <w:r w:rsidRPr="0076057F">
        <w:rPr>
          <w:rFonts w:ascii="Times New Roman" w:hAnsi="Times New Roman"/>
          <w:szCs w:val="24"/>
        </w:rPr>
        <w:t>at $</w:t>
      </w:r>
      <w:r>
        <w:rPr>
          <w:rFonts w:ascii="Times New Roman" w:hAnsi="Times New Roman"/>
          <w:szCs w:val="24"/>
        </w:rPr>
        <w:t>48.49</w:t>
      </w:r>
      <w:r w:rsidRPr="0076057F">
        <w:rPr>
          <w:rFonts w:ascii="Times New Roman" w:hAnsi="Times New Roman"/>
          <w:szCs w:val="24"/>
        </w:rPr>
        <w:t xml:space="preserve"> per labor hour,</w:t>
      </w:r>
      <w:r w:rsidRPr="0076057F">
        <w:rPr>
          <w:rFonts w:ascii="Times New Roman" w:hAnsi="Times New Roman"/>
          <w:szCs w:val="24"/>
          <w:vertAlign w:val="superscript"/>
        </w:rPr>
        <w:footnoteReference w:id="24"/>
      </w:r>
      <w:r w:rsidRPr="0076057F">
        <w:rPr>
          <w:rFonts w:ascii="Times New Roman" w:hAnsi="Times New Roman"/>
          <w:szCs w:val="24"/>
        </w:rPr>
        <w:t xml:space="preserve"> including 31.7% benefits,</w:t>
      </w:r>
      <w:r w:rsidRPr="0076057F">
        <w:rPr>
          <w:rFonts w:ascii="Times New Roman" w:hAnsi="Times New Roman"/>
          <w:szCs w:val="24"/>
          <w:vertAlign w:val="superscript"/>
        </w:rPr>
        <w:footnoteReference w:id="25"/>
      </w:r>
      <w:r w:rsidRPr="0076057F">
        <w:rPr>
          <w:rFonts w:ascii="Times New Roman" w:hAnsi="Times New Roman"/>
          <w:szCs w:val="24"/>
        </w:rPr>
        <w:t xml:space="preserve"> </w:t>
      </w:r>
      <w:r>
        <w:rPr>
          <w:rFonts w:ascii="Times New Roman" w:hAnsi="Times New Roman"/>
          <w:snapToGrid/>
          <w:color w:val="000000"/>
          <w:szCs w:val="24"/>
        </w:rPr>
        <w:t>16,084</w:t>
      </w:r>
      <w:r w:rsidRPr="0076057F">
        <w:rPr>
          <w:rFonts w:ascii="Times New Roman" w:hAnsi="Times New Roman"/>
          <w:snapToGrid/>
          <w:color w:val="000000"/>
          <w:szCs w:val="24"/>
        </w:rPr>
        <w:t xml:space="preserve"> </w:t>
      </w:r>
      <w:r w:rsidRPr="0076057F">
        <w:rPr>
          <w:rFonts w:ascii="Times New Roman" w:hAnsi="Times New Roman"/>
          <w:szCs w:val="24"/>
        </w:rPr>
        <w:t xml:space="preserve">hours per </w:t>
      </w:r>
      <w:r>
        <w:rPr>
          <w:rFonts w:ascii="Times New Roman" w:hAnsi="Times New Roman"/>
          <w:snapToGrid/>
          <w:color w:val="000000"/>
          <w:szCs w:val="24"/>
        </w:rPr>
        <w:t>2,681</w:t>
      </w:r>
      <w:r w:rsidRPr="0076057F">
        <w:rPr>
          <w:rFonts w:ascii="Times New Roman" w:hAnsi="Times New Roman"/>
          <w:szCs w:val="24"/>
        </w:rPr>
        <w:t xml:space="preserve"> foreign operations at $</w:t>
      </w:r>
      <w:r>
        <w:rPr>
          <w:rFonts w:ascii="Times New Roman" w:hAnsi="Times New Roman"/>
          <w:szCs w:val="24"/>
        </w:rPr>
        <w:t>34</w:t>
      </w:r>
      <w:r w:rsidRPr="0076057F">
        <w:rPr>
          <w:rFonts w:ascii="Times New Roman" w:hAnsi="Times New Roman"/>
          <w:szCs w:val="24"/>
        </w:rPr>
        <w:t>.</w:t>
      </w:r>
      <w:r>
        <w:rPr>
          <w:rFonts w:ascii="Times New Roman" w:hAnsi="Times New Roman"/>
          <w:szCs w:val="24"/>
        </w:rPr>
        <w:t>95</w:t>
      </w:r>
      <w:r w:rsidRPr="0076057F">
        <w:rPr>
          <w:rFonts w:ascii="Times New Roman" w:hAnsi="Times New Roman"/>
          <w:szCs w:val="24"/>
        </w:rPr>
        <w:t xml:space="preserve"> per labor hour,</w:t>
      </w:r>
      <w:r w:rsidRPr="0076057F">
        <w:rPr>
          <w:rFonts w:ascii="Times New Roman" w:hAnsi="Times New Roman"/>
          <w:szCs w:val="24"/>
          <w:vertAlign w:val="superscript"/>
        </w:rPr>
        <w:footnoteReference w:id="26"/>
      </w:r>
      <w:r w:rsidRPr="0076057F">
        <w:rPr>
          <w:rFonts w:ascii="Times New Roman" w:hAnsi="Times New Roman"/>
          <w:szCs w:val="24"/>
        </w:rPr>
        <w:t xml:space="preserve"> including 3</w:t>
      </w:r>
      <w:r>
        <w:rPr>
          <w:rFonts w:ascii="Times New Roman" w:hAnsi="Times New Roman"/>
          <w:szCs w:val="24"/>
        </w:rPr>
        <w:t>4.63</w:t>
      </w:r>
      <w:r w:rsidRPr="0076057F">
        <w:rPr>
          <w:rFonts w:ascii="Times New Roman" w:hAnsi="Times New Roman"/>
          <w:szCs w:val="24"/>
        </w:rPr>
        <w:t>% benefits</w:t>
      </w:r>
      <w:r w:rsidRPr="0076057F">
        <w:rPr>
          <w:rFonts w:ascii="Times New Roman" w:hAnsi="Times New Roman"/>
          <w:szCs w:val="24"/>
          <w:vertAlign w:val="superscript"/>
        </w:rPr>
        <w:footnoteReference w:id="27"/>
      </w:r>
      <w:r w:rsidR="006E49BA">
        <w:rPr>
          <w:rFonts w:ascii="Times New Roman" w:hAnsi="Times New Roman"/>
          <w:szCs w:val="24"/>
        </w:rPr>
        <w:t xml:space="preserve">, and </w:t>
      </w:r>
      <w:r w:rsidR="005F4B19">
        <w:rPr>
          <w:rFonts w:ascii="Times New Roman" w:hAnsi="Times New Roman"/>
          <w:szCs w:val="24"/>
        </w:rPr>
        <w:t xml:space="preserve">713 hours for domestic </w:t>
      </w:r>
      <w:r w:rsidR="006E49BA">
        <w:rPr>
          <w:rFonts w:ascii="Times New Roman" w:hAnsi="Times New Roman"/>
          <w:szCs w:val="24"/>
        </w:rPr>
        <w:t xml:space="preserve">exempt operations </w:t>
      </w:r>
      <w:r w:rsidRPr="0076057F" w:rsidR="00E15A2D">
        <w:rPr>
          <w:rFonts w:ascii="Times New Roman" w:hAnsi="Times New Roman"/>
          <w:szCs w:val="24"/>
        </w:rPr>
        <w:t>at $</w:t>
      </w:r>
      <w:r w:rsidR="00E15A2D">
        <w:rPr>
          <w:rFonts w:ascii="Times New Roman" w:hAnsi="Times New Roman"/>
          <w:szCs w:val="24"/>
        </w:rPr>
        <w:t>48.49</w:t>
      </w:r>
      <w:r w:rsidRPr="0076057F" w:rsidR="00E15A2D">
        <w:rPr>
          <w:rFonts w:ascii="Times New Roman" w:hAnsi="Times New Roman"/>
          <w:szCs w:val="24"/>
        </w:rPr>
        <w:t xml:space="preserve"> per labor hour,</w:t>
      </w:r>
      <w:r w:rsidRPr="0076057F" w:rsidR="00E15A2D">
        <w:rPr>
          <w:rFonts w:ascii="Times New Roman" w:hAnsi="Times New Roman"/>
          <w:szCs w:val="24"/>
          <w:vertAlign w:val="superscript"/>
        </w:rPr>
        <w:footnoteReference w:id="28"/>
      </w:r>
      <w:r w:rsidRPr="0076057F" w:rsidR="00E15A2D">
        <w:rPr>
          <w:rFonts w:ascii="Times New Roman" w:hAnsi="Times New Roman"/>
          <w:szCs w:val="24"/>
        </w:rPr>
        <w:t xml:space="preserve"> including 31.7% benefits</w:t>
      </w:r>
      <w:r w:rsidR="00E15A2D">
        <w:rPr>
          <w:rFonts w:ascii="Times New Roman" w:hAnsi="Times New Roman"/>
          <w:szCs w:val="24"/>
        </w:rPr>
        <w:t>.</w:t>
      </w:r>
      <w:r w:rsidRPr="0076057F" w:rsidR="00E15A2D">
        <w:rPr>
          <w:rFonts w:ascii="Times New Roman" w:hAnsi="Times New Roman"/>
          <w:szCs w:val="24"/>
          <w:vertAlign w:val="superscript"/>
        </w:rPr>
        <w:footnoteReference w:id="29"/>
      </w:r>
      <w:r w:rsidRPr="0076057F">
        <w:rPr>
          <w:rFonts w:ascii="Times New Roman" w:hAnsi="Times New Roman"/>
          <w:szCs w:val="24"/>
        </w:rPr>
        <w:t xml:space="preserve"> </w:t>
      </w:r>
    </w:p>
    <w:p w:rsidRPr="0076057F" w:rsidR="00770FD1" w:rsidP="00770FD1" w:rsidRDefault="00770FD1" w14:paraId="2A2A9B2F" w14:textId="2DC79A1E">
      <w:pPr>
        <w:pStyle w:val="ListParagraph"/>
        <w:spacing w:before="120" w:after="0" w:line="240" w:lineRule="auto"/>
        <w:ind w:firstLine="720"/>
        <w:rPr>
          <w:rFonts w:ascii="Times New Roman" w:hAnsi="Times New Roman"/>
          <w:sz w:val="24"/>
          <w:szCs w:val="24"/>
        </w:rPr>
      </w:pPr>
      <w:r w:rsidRPr="00712370">
        <w:rPr>
          <w:rFonts w:ascii="Times New Roman" w:hAnsi="Times New Roman"/>
          <w:b/>
          <w:bCs/>
          <w:i/>
          <w:iCs/>
          <w:sz w:val="24"/>
          <w:szCs w:val="24"/>
        </w:rPr>
        <w:t>Accredited Certifying Agents</w:t>
      </w:r>
      <w:r>
        <w:rPr>
          <w:rFonts w:ascii="Times New Roman" w:hAnsi="Times New Roman"/>
          <w:sz w:val="24"/>
          <w:szCs w:val="24"/>
        </w:rPr>
        <w:t xml:space="preserve">. </w:t>
      </w:r>
      <w:r w:rsidRPr="0076057F">
        <w:rPr>
          <w:rFonts w:ascii="Times New Roman" w:hAnsi="Times New Roman"/>
          <w:sz w:val="24"/>
          <w:szCs w:val="24"/>
        </w:rPr>
        <w:t xml:space="preserve">There are </w:t>
      </w:r>
      <w:r>
        <w:rPr>
          <w:rFonts w:ascii="Times New Roman" w:hAnsi="Times New Roman"/>
          <w:sz w:val="24"/>
          <w:szCs w:val="24"/>
        </w:rPr>
        <w:t>57 certifying agents</w:t>
      </w:r>
      <w:r w:rsidRPr="0076057F">
        <w:rPr>
          <w:rFonts w:ascii="Times New Roman" w:hAnsi="Times New Roman"/>
          <w:sz w:val="24"/>
          <w:szCs w:val="24"/>
        </w:rPr>
        <w:t xml:space="preserve"> worldwide that </w:t>
      </w:r>
      <w:r>
        <w:rPr>
          <w:rFonts w:ascii="Times New Roman" w:hAnsi="Times New Roman"/>
          <w:sz w:val="24"/>
          <w:szCs w:val="24"/>
        </w:rPr>
        <w:t>are USDA accredited</w:t>
      </w:r>
      <w:r w:rsidRPr="0076057F">
        <w:rPr>
          <w:rFonts w:ascii="Times New Roman" w:hAnsi="Times New Roman"/>
          <w:sz w:val="24"/>
          <w:szCs w:val="24"/>
        </w:rPr>
        <w:t xml:space="preserve"> </w:t>
      </w:r>
      <w:r>
        <w:rPr>
          <w:rFonts w:ascii="Times New Roman" w:hAnsi="Times New Roman"/>
          <w:sz w:val="24"/>
          <w:szCs w:val="24"/>
        </w:rPr>
        <w:t>under the livestock scope to certify livestock or poultry producers as organic</w:t>
      </w:r>
      <w:r w:rsidRPr="0076057F">
        <w:rPr>
          <w:rFonts w:ascii="Times New Roman" w:hAnsi="Times New Roman"/>
          <w:sz w:val="24"/>
          <w:szCs w:val="24"/>
        </w:rPr>
        <w:t xml:space="preserve">. AMS estimates that the average annual </w:t>
      </w:r>
      <w:r w:rsidR="004569C4">
        <w:rPr>
          <w:rFonts w:ascii="Times New Roman" w:hAnsi="Times New Roman"/>
          <w:sz w:val="24"/>
          <w:szCs w:val="24"/>
        </w:rPr>
        <w:t>recordkeeping</w:t>
      </w:r>
      <w:r>
        <w:rPr>
          <w:rFonts w:ascii="Times New Roman" w:hAnsi="Times New Roman"/>
          <w:sz w:val="24"/>
          <w:szCs w:val="24"/>
        </w:rPr>
        <w:t xml:space="preserve"> </w:t>
      </w:r>
      <w:r w:rsidRPr="0076057F">
        <w:rPr>
          <w:rFonts w:ascii="Times New Roman" w:hAnsi="Times New Roman"/>
          <w:sz w:val="24"/>
          <w:szCs w:val="24"/>
        </w:rPr>
        <w:t xml:space="preserve">burden for all domestic </w:t>
      </w:r>
      <w:r w:rsidRPr="0076057F">
        <w:rPr>
          <w:rFonts w:ascii="Times New Roman" w:hAnsi="Times New Roman"/>
          <w:sz w:val="24"/>
          <w:szCs w:val="24"/>
        </w:rPr>
        <w:lastRenderedPageBreak/>
        <w:t xml:space="preserve">and foreign </w:t>
      </w:r>
      <w:r>
        <w:rPr>
          <w:rFonts w:ascii="Times New Roman" w:hAnsi="Times New Roman"/>
          <w:sz w:val="24"/>
          <w:szCs w:val="24"/>
        </w:rPr>
        <w:t>certifying agents accredited for the scope of livestock</w:t>
      </w:r>
      <w:r w:rsidRPr="0076057F">
        <w:rPr>
          <w:rFonts w:ascii="Times New Roman" w:hAnsi="Times New Roman"/>
          <w:sz w:val="24"/>
          <w:szCs w:val="24"/>
        </w:rPr>
        <w:t xml:space="preserve"> is </w:t>
      </w:r>
      <w:r w:rsidR="00325F83">
        <w:rPr>
          <w:rFonts w:ascii="Times New Roman" w:hAnsi="Times New Roman"/>
          <w:iCs/>
          <w:color w:val="000000"/>
          <w:sz w:val="24"/>
          <w:szCs w:val="24"/>
        </w:rPr>
        <w:t>115</w:t>
      </w:r>
      <w:r>
        <w:rPr>
          <w:rFonts w:ascii="Times New Roman" w:hAnsi="Times New Roman"/>
          <w:iCs/>
          <w:color w:val="000000"/>
          <w:sz w:val="24"/>
          <w:szCs w:val="24"/>
        </w:rPr>
        <w:t xml:space="preserve"> hours</w:t>
      </w:r>
      <w:r w:rsidRPr="0076057F">
        <w:rPr>
          <w:rFonts w:ascii="Times New Roman" w:hAnsi="Times New Roman"/>
          <w:iCs/>
          <w:color w:val="000000"/>
          <w:sz w:val="24"/>
          <w:szCs w:val="24"/>
        </w:rPr>
        <w:t xml:space="preserve"> </w:t>
      </w:r>
      <w:r w:rsidRPr="0076057F">
        <w:rPr>
          <w:rFonts w:ascii="Times New Roman" w:hAnsi="Times New Roman"/>
          <w:sz w:val="24"/>
          <w:szCs w:val="24"/>
        </w:rPr>
        <w:t xml:space="preserve">at a total estimated cost of </w:t>
      </w:r>
      <w:r w:rsidRPr="0076057F">
        <w:rPr>
          <w:rFonts w:ascii="Times New Roman" w:hAnsi="Times New Roman"/>
          <w:iCs/>
          <w:color w:val="000000"/>
          <w:sz w:val="24"/>
          <w:szCs w:val="24"/>
        </w:rPr>
        <w:t>$</w:t>
      </w:r>
      <w:r w:rsidR="00325F83">
        <w:rPr>
          <w:rFonts w:ascii="Times New Roman" w:hAnsi="Times New Roman"/>
          <w:iCs/>
          <w:color w:val="000000"/>
          <w:sz w:val="24"/>
          <w:szCs w:val="24"/>
        </w:rPr>
        <w:t>4,818</w:t>
      </w:r>
      <w:r w:rsidRPr="0076057F">
        <w:rPr>
          <w:rFonts w:ascii="Times New Roman" w:hAnsi="Times New Roman"/>
          <w:sz w:val="24"/>
          <w:szCs w:val="24"/>
        </w:rPr>
        <w:t xml:space="preserve">. </w:t>
      </w:r>
    </w:p>
    <w:p w:rsidR="00770FD1" w:rsidP="00770FD1" w:rsidRDefault="00770FD1" w14:paraId="3F90229B" w14:textId="51C4AB19">
      <w:pPr>
        <w:widowControl/>
        <w:spacing w:before="120"/>
        <w:ind w:left="720" w:firstLine="720"/>
        <w:contextualSpacing/>
        <w:rPr>
          <w:rFonts w:ascii="Times New Roman" w:hAnsi="Times New Roman"/>
          <w:szCs w:val="24"/>
        </w:rPr>
      </w:pPr>
      <w:r w:rsidRPr="0076057F">
        <w:rPr>
          <w:rFonts w:ascii="Times New Roman" w:hAnsi="Times New Roman" w:eastAsia="Calibri"/>
          <w:snapToGrid/>
          <w:szCs w:val="24"/>
        </w:rPr>
        <w:t>AMS estimates th</w:t>
      </w:r>
      <w:r w:rsidR="0083687A">
        <w:rPr>
          <w:rFonts w:ascii="Times New Roman" w:hAnsi="Times New Roman" w:eastAsia="Calibri"/>
          <w:snapToGrid/>
          <w:szCs w:val="24"/>
        </w:rPr>
        <w:t xml:space="preserve">e </w:t>
      </w:r>
      <w:r w:rsidR="000C1B28">
        <w:rPr>
          <w:rFonts w:ascii="Times New Roman" w:hAnsi="Times New Roman" w:eastAsia="Calibri"/>
          <w:snapToGrid/>
          <w:szCs w:val="24"/>
        </w:rPr>
        <w:t>recordkeeping</w:t>
      </w:r>
      <w:r>
        <w:rPr>
          <w:rFonts w:ascii="Times New Roman" w:hAnsi="Times New Roman" w:eastAsia="Calibri"/>
          <w:snapToGrid/>
          <w:szCs w:val="24"/>
        </w:rPr>
        <w:t xml:space="preserve"> burden of the 34</w:t>
      </w:r>
      <w:r w:rsidRPr="0076057F">
        <w:rPr>
          <w:rFonts w:ascii="Times New Roman" w:hAnsi="Times New Roman" w:eastAsia="Calibri"/>
          <w:snapToGrid/>
          <w:szCs w:val="24"/>
        </w:rPr>
        <w:t xml:space="preserve"> </w:t>
      </w:r>
      <w:r>
        <w:rPr>
          <w:rFonts w:ascii="Times New Roman" w:hAnsi="Times New Roman" w:eastAsia="Calibri"/>
          <w:snapToGrid/>
          <w:szCs w:val="24"/>
        </w:rPr>
        <w:t>certifying agents</w:t>
      </w:r>
      <w:r w:rsidRPr="0076057F">
        <w:rPr>
          <w:rFonts w:ascii="Times New Roman" w:hAnsi="Times New Roman" w:eastAsia="Calibri"/>
          <w:snapToGrid/>
          <w:szCs w:val="24"/>
        </w:rPr>
        <w:t xml:space="preserve"> based in the United States</w:t>
      </w:r>
      <w:r>
        <w:rPr>
          <w:rFonts w:ascii="Times New Roman" w:hAnsi="Times New Roman" w:eastAsia="Calibri"/>
          <w:snapToGrid/>
          <w:szCs w:val="24"/>
        </w:rPr>
        <w:t xml:space="preserve"> </w:t>
      </w:r>
      <w:r w:rsidR="0083687A">
        <w:rPr>
          <w:rFonts w:ascii="Times New Roman" w:hAnsi="Times New Roman" w:eastAsia="Calibri"/>
          <w:snapToGrid/>
          <w:szCs w:val="24"/>
        </w:rPr>
        <w:t>a</w:t>
      </w:r>
      <w:r>
        <w:rPr>
          <w:rFonts w:ascii="Times New Roman" w:hAnsi="Times New Roman" w:eastAsia="Calibri"/>
          <w:snapToGrid/>
          <w:szCs w:val="24"/>
        </w:rPr>
        <w:t>s</w:t>
      </w:r>
      <w:r w:rsidRPr="0076057F">
        <w:rPr>
          <w:rFonts w:ascii="Times New Roman" w:hAnsi="Times New Roman"/>
          <w:szCs w:val="24"/>
        </w:rPr>
        <w:t xml:space="preserve"> </w:t>
      </w:r>
      <w:r>
        <w:rPr>
          <w:rFonts w:ascii="Times New Roman" w:hAnsi="Times New Roman"/>
          <w:szCs w:val="24"/>
        </w:rPr>
        <w:t>$</w:t>
      </w:r>
      <w:r w:rsidR="009B3AE5">
        <w:rPr>
          <w:rFonts w:ascii="Times New Roman" w:hAnsi="Times New Roman"/>
          <w:szCs w:val="24"/>
        </w:rPr>
        <w:t>3,210</w:t>
      </w:r>
      <w:r>
        <w:rPr>
          <w:rFonts w:ascii="Times New Roman" w:hAnsi="Times New Roman"/>
          <w:szCs w:val="24"/>
        </w:rPr>
        <w:t xml:space="preserve"> which is based on </w:t>
      </w:r>
      <w:r w:rsidR="009B3AE5">
        <w:rPr>
          <w:rFonts w:ascii="Times New Roman" w:hAnsi="Times New Roman"/>
          <w:snapToGrid/>
          <w:color w:val="000000"/>
          <w:szCs w:val="24"/>
        </w:rPr>
        <w:t>68</w:t>
      </w:r>
      <w:r w:rsidRPr="0076057F">
        <w:rPr>
          <w:rFonts w:ascii="Times New Roman" w:hAnsi="Times New Roman"/>
          <w:snapToGrid/>
          <w:color w:val="000000"/>
          <w:szCs w:val="24"/>
        </w:rPr>
        <w:t xml:space="preserve"> </w:t>
      </w:r>
      <w:r w:rsidRPr="0076057F">
        <w:rPr>
          <w:rFonts w:ascii="Times New Roman" w:hAnsi="Times New Roman"/>
          <w:szCs w:val="24"/>
        </w:rPr>
        <w:t>hours at $</w:t>
      </w:r>
      <w:r>
        <w:rPr>
          <w:rFonts w:ascii="Times New Roman" w:hAnsi="Times New Roman"/>
          <w:szCs w:val="24"/>
        </w:rPr>
        <w:t>47.73</w:t>
      </w:r>
      <w:r w:rsidRPr="0076057F">
        <w:rPr>
          <w:rFonts w:ascii="Times New Roman" w:hAnsi="Times New Roman"/>
          <w:szCs w:val="24"/>
        </w:rPr>
        <w:t xml:space="preserve"> per labor hour,</w:t>
      </w:r>
      <w:r w:rsidRPr="0076057F">
        <w:rPr>
          <w:rFonts w:ascii="Times New Roman" w:hAnsi="Times New Roman"/>
          <w:szCs w:val="24"/>
          <w:vertAlign w:val="superscript"/>
        </w:rPr>
        <w:footnoteReference w:id="30"/>
      </w:r>
      <w:r w:rsidRPr="0076057F">
        <w:rPr>
          <w:rFonts w:ascii="Times New Roman" w:hAnsi="Times New Roman"/>
          <w:szCs w:val="24"/>
        </w:rPr>
        <w:t xml:space="preserve"> including 31.7% benefits</w:t>
      </w:r>
      <w:r w:rsidR="00564C52">
        <w:rPr>
          <w:rFonts w:ascii="Times New Roman" w:hAnsi="Times New Roman"/>
          <w:szCs w:val="24"/>
        </w:rPr>
        <w:t>.</w:t>
      </w:r>
      <w:r w:rsidRPr="0076057F">
        <w:rPr>
          <w:rFonts w:ascii="Times New Roman" w:hAnsi="Times New Roman"/>
          <w:szCs w:val="24"/>
          <w:vertAlign w:val="superscript"/>
        </w:rPr>
        <w:footnoteReference w:id="31"/>
      </w:r>
      <w:r>
        <w:rPr>
          <w:rFonts w:ascii="Times New Roman" w:hAnsi="Times New Roman"/>
          <w:szCs w:val="24"/>
        </w:rPr>
        <w:t xml:space="preserve"> The </w:t>
      </w:r>
      <w:r w:rsidR="000C1B28">
        <w:rPr>
          <w:rFonts w:ascii="Times New Roman" w:hAnsi="Times New Roman"/>
          <w:szCs w:val="24"/>
        </w:rPr>
        <w:t>recordkeepin</w:t>
      </w:r>
      <w:r w:rsidR="00CD31D6">
        <w:rPr>
          <w:rFonts w:ascii="Times New Roman" w:hAnsi="Times New Roman"/>
          <w:szCs w:val="24"/>
        </w:rPr>
        <w:t>g</w:t>
      </w:r>
      <w:r>
        <w:rPr>
          <w:rFonts w:ascii="Times New Roman" w:hAnsi="Times New Roman"/>
          <w:szCs w:val="24"/>
        </w:rPr>
        <w:t xml:space="preserve"> burden of the 23 certifying agents based in foreign countries is $</w:t>
      </w:r>
      <w:r w:rsidR="00E733B1">
        <w:rPr>
          <w:rFonts w:ascii="Times New Roman" w:hAnsi="Times New Roman"/>
          <w:szCs w:val="24"/>
        </w:rPr>
        <w:t>1,680</w:t>
      </w:r>
      <w:r>
        <w:rPr>
          <w:rFonts w:ascii="Times New Roman" w:hAnsi="Times New Roman"/>
          <w:szCs w:val="24"/>
        </w:rPr>
        <w:t xml:space="preserve"> based on </w:t>
      </w:r>
      <w:r w:rsidR="00E733B1">
        <w:rPr>
          <w:rFonts w:ascii="Times New Roman" w:hAnsi="Times New Roman"/>
          <w:szCs w:val="24"/>
        </w:rPr>
        <w:t>47 hours</w:t>
      </w:r>
      <w:r>
        <w:rPr>
          <w:rFonts w:ascii="Times New Roman" w:hAnsi="Times New Roman"/>
          <w:szCs w:val="24"/>
        </w:rPr>
        <w:t xml:space="preserve"> at</w:t>
      </w:r>
      <w:r w:rsidRPr="0076057F">
        <w:rPr>
          <w:rFonts w:ascii="Times New Roman" w:hAnsi="Times New Roman"/>
          <w:szCs w:val="24"/>
        </w:rPr>
        <w:t xml:space="preserve"> $</w:t>
      </w:r>
      <w:r>
        <w:rPr>
          <w:rFonts w:ascii="Times New Roman" w:hAnsi="Times New Roman"/>
          <w:szCs w:val="24"/>
        </w:rPr>
        <w:t>34</w:t>
      </w:r>
      <w:r w:rsidRPr="0076057F">
        <w:rPr>
          <w:rFonts w:ascii="Times New Roman" w:hAnsi="Times New Roman"/>
          <w:szCs w:val="24"/>
        </w:rPr>
        <w:t>.</w:t>
      </w:r>
      <w:r>
        <w:rPr>
          <w:rFonts w:ascii="Times New Roman" w:hAnsi="Times New Roman"/>
          <w:szCs w:val="24"/>
        </w:rPr>
        <w:t>40</w:t>
      </w:r>
      <w:r w:rsidRPr="0076057F">
        <w:rPr>
          <w:rFonts w:ascii="Times New Roman" w:hAnsi="Times New Roman"/>
          <w:szCs w:val="24"/>
        </w:rPr>
        <w:t xml:space="preserve"> per labor hour,</w:t>
      </w:r>
      <w:r w:rsidRPr="0076057F">
        <w:rPr>
          <w:rFonts w:ascii="Times New Roman" w:hAnsi="Times New Roman"/>
          <w:szCs w:val="24"/>
          <w:vertAlign w:val="superscript"/>
        </w:rPr>
        <w:footnoteReference w:id="32"/>
      </w:r>
      <w:r w:rsidRPr="0076057F">
        <w:rPr>
          <w:rFonts w:ascii="Times New Roman" w:hAnsi="Times New Roman"/>
          <w:szCs w:val="24"/>
        </w:rPr>
        <w:t xml:space="preserve"> including 3</w:t>
      </w:r>
      <w:r>
        <w:rPr>
          <w:rFonts w:ascii="Times New Roman" w:hAnsi="Times New Roman"/>
          <w:szCs w:val="24"/>
        </w:rPr>
        <w:t>4.63</w:t>
      </w:r>
      <w:r w:rsidRPr="0076057F">
        <w:rPr>
          <w:rFonts w:ascii="Times New Roman" w:hAnsi="Times New Roman"/>
          <w:szCs w:val="24"/>
        </w:rPr>
        <w:t>% benefits</w:t>
      </w:r>
      <w:r w:rsidR="00D61D72">
        <w:rPr>
          <w:rFonts w:ascii="Times New Roman" w:hAnsi="Times New Roman"/>
          <w:szCs w:val="24"/>
        </w:rPr>
        <w:t>.</w:t>
      </w:r>
      <w:r w:rsidRPr="0076057F">
        <w:rPr>
          <w:rFonts w:ascii="Times New Roman" w:hAnsi="Times New Roman"/>
          <w:szCs w:val="24"/>
          <w:vertAlign w:val="superscript"/>
        </w:rPr>
        <w:footnoteReference w:id="33"/>
      </w:r>
      <w:r w:rsidRPr="0076057F">
        <w:rPr>
          <w:rFonts w:ascii="Times New Roman" w:hAnsi="Times New Roman"/>
          <w:szCs w:val="24"/>
        </w:rPr>
        <w:t xml:space="preserve"> </w:t>
      </w:r>
    </w:p>
    <w:p w:rsidR="00770FD1" w:rsidP="00770FD1" w:rsidRDefault="00770FD1" w14:paraId="048EB056" w14:textId="7C778960">
      <w:pPr>
        <w:pStyle w:val="ListParagraph"/>
        <w:spacing w:before="120" w:after="0" w:line="240" w:lineRule="auto"/>
        <w:ind w:firstLine="720"/>
        <w:rPr>
          <w:rFonts w:ascii="Times New Roman" w:hAnsi="Times New Roman"/>
          <w:sz w:val="24"/>
          <w:szCs w:val="24"/>
        </w:rPr>
      </w:pPr>
      <w:r w:rsidRPr="004F03BB">
        <w:rPr>
          <w:rFonts w:ascii="Times New Roman" w:hAnsi="Times New Roman"/>
          <w:b/>
          <w:bCs/>
          <w:i/>
          <w:iCs/>
          <w:sz w:val="24"/>
          <w:szCs w:val="24"/>
        </w:rPr>
        <w:t>State Organic Programs.</w:t>
      </w:r>
      <w:r>
        <w:rPr>
          <w:rFonts w:ascii="Times New Roman" w:hAnsi="Times New Roman"/>
          <w:sz w:val="24"/>
          <w:szCs w:val="24"/>
        </w:rPr>
        <w:t xml:space="preserve"> AMS estimates </w:t>
      </w:r>
      <w:r w:rsidR="00556CA5">
        <w:rPr>
          <w:rFonts w:ascii="Times New Roman" w:hAnsi="Times New Roman"/>
          <w:sz w:val="24"/>
          <w:szCs w:val="24"/>
        </w:rPr>
        <w:t>1</w:t>
      </w:r>
      <w:r w:rsidRPr="00E32EC6">
        <w:rPr>
          <w:rFonts w:ascii="Times New Roman" w:hAnsi="Times New Roman"/>
          <w:sz w:val="24"/>
          <w:szCs w:val="24"/>
        </w:rPr>
        <w:t xml:space="preserve"> </w:t>
      </w:r>
      <w:r w:rsidR="000E7A6E">
        <w:rPr>
          <w:rFonts w:ascii="Times New Roman" w:hAnsi="Times New Roman"/>
          <w:sz w:val="24"/>
          <w:szCs w:val="24"/>
        </w:rPr>
        <w:t xml:space="preserve">hour of </w:t>
      </w:r>
      <w:r w:rsidRPr="00E32EC6">
        <w:rPr>
          <w:rFonts w:ascii="Times New Roman" w:hAnsi="Times New Roman"/>
          <w:sz w:val="24"/>
          <w:szCs w:val="24"/>
        </w:rPr>
        <w:t>r</w:t>
      </w:r>
      <w:r w:rsidR="00556CA5">
        <w:rPr>
          <w:rFonts w:ascii="Times New Roman" w:hAnsi="Times New Roman"/>
          <w:sz w:val="24"/>
          <w:szCs w:val="24"/>
        </w:rPr>
        <w:t>ecordkeeping</w:t>
      </w:r>
      <w:r w:rsidRPr="00E32EC6">
        <w:rPr>
          <w:rFonts w:ascii="Times New Roman" w:hAnsi="Times New Roman"/>
          <w:sz w:val="24"/>
          <w:szCs w:val="24"/>
        </w:rPr>
        <w:t xml:space="preserve"> for the California State Organic Program </w:t>
      </w:r>
      <w:r>
        <w:rPr>
          <w:rFonts w:ascii="Times New Roman" w:hAnsi="Times New Roman"/>
          <w:sz w:val="24"/>
          <w:szCs w:val="24"/>
        </w:rPr>
        <w:t xml:space="preserve">at $47.73 per labor </w:t>
      </w:r>
      <w:r w:rsidRPr="00E32EC6">
        <w:rPr>
          <w:rFonts w:ascii="Times New Roman" w:hAnsi="Times New Roman"/>
          <w:sz w:val="24"/>
          <w:szCs w:val="24"/>
        </w:rPr>
        <w:t>hour</w:t>
      </w:r>
      <w:r>
        <w:rPr>
          <w:rFonts w:ascii="Times New Roman" w:hAnsi="Times New Roman"/>
          <w:sz w:val="24"/>
          <w:szCs w:val="24"/>
        </w:rPr>
        <w:t>,</w:t>
      </w:r>
      <w:r w:rsidRPr="00FB2EDA">
        <w:rPr>
          <w:rFonts w:ascii="Times New Roman" w:hAnsi="Times New Roman"/>
          <w:sz w:val="24"/>
          <w:szCs w:val="24"/>
          <w:vertAlign w:val="superscript"/>
        </w:rPr>
        <w:t xml:space="preserve"> </w:t>
      </w:r>
      <w:r w:rsidRPr="00D6144C">
        <w:rPr>
          <w:rFonts w:ascii="Times New Roman" w:hAnsi="Times New Roman"/>
          <w:sz w:val="24"/>
          <w:szCs w:val="24"/>
          <w:vertAlign w:val="superscript"/>
        </w:rPr>
        <w:footnoteReference w:id="34"/>
      </w:r>
      <w:r w:rsidRPr="00D6144C">
        <w:rPr>
          <w:rFonts w:ascii="Times New Roman" w:hAnsi="Times New Roman"/>
          <w:sz w:val="24"/>
          <w:szCs w:val="24"/>
        </w:rPr>
        <w:t xml:space="preserve"> </w:t>
      </w:r>
      <w:r>
        <w:rPr>
          <w:rFonts w:ascii="Times New Roman" w:hAnsi="Times New Roman"/>
          <w:sz w:val="24"/>
          <w:szCs w:val="24"/>
        </w:rPr>
        <w:t>including 31.7% benefits</w:t>
      </w:r>
      <w:r w:rsidRPr="00D6144C">
        <w:rPr>
          <w:rFonts w:ascii="Times New Roman" w:hAnsi="Times New Roman"/>
          <w:sz w:val="24"/>
          <w:szCs w:val="24"/>
          <w:vertAlign w:val="superscript"/>
        </w:rPr>
        <w:footnoteReference w:id="35"/>
      </w:r>
      <w:r w:rsidRPr="00E32EC6">
        <w:rPr>
          <w:rFonts w:ascii="Times New Roman" w:hAnsi="Times New Roman"/>
          <w:sz w:val="24"/>
          <w:szCs w:val="24"/>
        </w:rPr>
        <w:t xml:space="preserve"> costing $</w:t>
      </w:r>
      <w:r w:rsidR="006B0B4C">
        <w:rPr>
          <w:rFonts w:ascii="Times New Roman" w:hAnsi="Times New Roman"/>
          <w:sz w:val="24"/>
          <w:szCs w:val="24"/>
        </w:rPr>
        <w:t>48</w:t>
      </w:r>
      <w:r w:rsidRPr="00E32EC6">
        <w:rPr>
          <w:rFonts w:ascii="Times New Roman" w:hAnsi="Times New Roman"/>
          <w:sz w:val="24"/>
          <w:szCs w:val="24"/>
        </w:rPr>
        <w:t>.</w:t>
      </w:r>
    </w:p>
    <w:p w:rsidRPr="00E32EC6" w:rsidR="001F5C67" w:rsidP="00770FD1" w:rsidRDefault="001F5C67" w14:paraId="788E887B" w14:textId="77777777">
      <w:pPr>
        <w:pStyle w:val="ListParagraph"/>
        <w:spacing w:before="120" w:after="0" w:line="240" w:lineRule="auto"/>
        <w:ind w:firstLine="720"/>
        <w:rPr>
          <w:rFonts w:ascii="Times New Roman" w:hAnsi="Times New Roman"/>
          <w:sz w:val="24"/>
          <w:szCs w:val="24"/>
        </w:rPr>
      </w:pPr>
    </w:p>
    <w:tbl>
      <w:tblPr>
        <w:tblW w:w="8640" w:type="dxa"/>
        <w:tblInd w:w="828" w:type="dxa"/>
        <w:tblLook w:val="04A0" w:firstRow="1" w:lastRow="0" w:firstColumn="1" w:lastColumn="0" w:noHBand="0" w:noVBand="1"/>
      </w:tblPr>
      <w:tblGrid>
        <w:gridCol w:w="2484"/>
        <w:gridCol w:w="1296"/>
        <w:gridCol w:w="1980"/>
        <w:gridCol w:w="900"/>
        <w:gridCol w:w="1980"/>
      </w:tblGrid>
      <w:tr w:rsidRPr="001F5C67" w:rsidR="001F5C67" w:rsidTr="008F37E1" w14:paraId="0C3AB970" w14:textId="77777777">
        <w:trPr>
          <w:trHeight w:val="375"/>
        </w:trPr>
        <w:tc>
          <w:tcPr>
            <w:tcW w:w="8640" w:type="dxa"/>
            <w:gridSpan w:val="5"/>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1F5C67" w:rsidR="001F5C67" w:rsidP="001F5C67" w:rsidRDefault="001F5C67" w14:paraId="4C379ACE" w14:textId="77777777">
            <w:pPr>
              <w:widowControl/>
              <w:rPr>
                <w:rFonts w:ascii="Calibri" w:hAnsi="Calibri" w:cs="Calibri"/>
                <w:b/>
                <w:bCs/>
                <w:snapToGrid/>
                <w:color w:val="000000"/>
                <w:sz w:val="22"/>
                <w:szCs w:val="22"/>
              </w:rPr>
            </w:pPr>
            <w:r w:rsidRPr="001F5C67">
              <w:rPr>
                <w:rFonts w:ascii="Calibri" w:hAnsi="Calibri" w:cs="Calibri"/>
                <w:b/>
                <w:bCs/>
                <w:snapToGrid/>
                <w:color w:val="000000"/>
                <w:sz w:val="22"/>
                <w:szCs w:val="22"/>
              </w:rPr>
              <w:t>Table 2: Summary of Recordkeeping Burden</w:t>
            </w:r>
          </w:p>
        </w:tc>
      </w:tr>
      <w:tr w:rsidRPr="001F5C67" w:rsidR="008F37E1" w:rsidTr="008F37E1" w14:paraId="47132191" w14:textId="77777777">
        <w:trPr>
          <w:trHeight w:val="585"/>
        </w:trPr>
        <w:tc>
          <w:tcPr>
            <w:tcW w:w="2520" w:type="dxa"/>
            <w:tcBorders>
              <w:top w:val="nil"/>
              <w:left w:val="single" w:color="auto" w:sz="8" w:space="0"/>
              <w:bottom w:val="single" w:color="auto" w:sz="8" w:space="0"/>
              <w:right w:val="single" w:color="auto" w:sz="4" w:space="0"/>
            </w:tcBorders>
            <w:shd w:val="clear" w:color="auto" w:fill="auto"/>
            <w:vAlign w:val="center"/>
            <w:hideMark/>
          </w:tcPr>
          <w:p w:rsidRPr="001F5C67" w:rsidR="001F5C67" w:rsidP="001F5C67" w:rsidRDefault="001F5C67" w14:paraId="43E8C70B" w14:textId="54533669">
            <w:pPr>
              <w:widowControl/>
              <w:rPr>
                <w:rFonts w:ascii="Calibri" w:hAnsi="Calibri" w:cs="Calibri"/>
                <w:b/>
                <w:bCs/>
                <w:snapToGrid/>
                <w:color w:val="000000"/>
                <w:sz w:val="20"/>
              </w:rPr>
            </w:pPr>
            <w:r w:rsidRPr="001F5C67">
              <w:rPr>
                <w:rFonts w:ascii="Calibri" w:hAnsi="Calibri" w:cs="Calibri"/>
                <w:b/>
                <w:bCs/>
                <w:snapToGrid/>
                <w:color w:val="000000"/>
                <w:sz w:val="20"/>
              </w:rPr>
              <w:t>USDA</w:t>
            </w:r>
            <w:r w:rsidR="008F37E1">
              <w:rPr>
                <w:rFonts w:ascii="Calibri" w:hAnsi="Calibri" w:cs="Calibri"/>
                <w:b/>
                <w:bCs/>
                <w:snapToGrid/>
                <w:color w:val="000000"/>
                <w:sz w:val="20"/>
              </w:rPr>
              <w:t xml:space="preserve"> </w:t>
            </w:r>
            <w:r w:rsidRPr="001F5C67">
              <w:rPr>
                <w:rFonts w:ascii="Calibri" w:hAnsi="Calibri" w:cs="Calibri"/>
                <w:b/>
                <w:bCs/>
                <w:snapToGrid/>
                <w:color w:val="000000"/>
                <w:sz w:val="20"/>
              </w:rPr>
              <w:t>Certified Operations Recordkeeping Burden</w:t>
            </w:r>
          </w:p>
        </w:tc>
        <w:tc>
          <w:tcPr>
            <w:tcW w:w="1260" w:type="dxa"/>
            <w:tcBorders>
              <w:top w:val="nil"/>
              <w:left w:val="nil"/>
              <w:bottom w:val="single" w:color="auto" w:sz="8" w:space="0"/>
              <w:right w:val="single" w:color="auto" w:sz="4" w:space="0"/>
            </w:tcBorders>
            <w:shd w:val="clear" w:color="auto" w:fill="auto"/>
            <w:vAlign w:val="center"/>
            <w:hideMark/>
          </w:tcPr>
          <w:p w:rsidRPr="001F5C67" w:rsidR="001F5C67" w:rsidP="001F5C67" w:rsidRDefault="001F5C67" w14:paraId="5428C42A" w14:textId="77777777">
            <w:pPr>
              <w:widowControl/>
              <w:jc w:val="center"/>
              <w:rPr>
                <w:rFonts w:ascii="Calibri" w:hAnsi="Calibri" w:cs="Calibri"/>
                <w:b/>
                <w:bCs/>
                <w:snapToGrid/>
                <w:color w:val="000000"/>
                <w:sz w:val="20"/>
              </w:rPr>
            </w:pPr>
            <w:r w:rsidRPr="001F5C67">
              <w:rPr>
                <w:rFonts w:ascii="Calibri" w:hAnsi="Calibri" w:cs="Calibri"/>
                <w:b/>
                <w:bCs/>
                <w:snapToGrid/>
                <w:color w:val="000000"/>
                <w:sz w:val="20"/>
              </w:rPr>
              <w:t>Number of Respondents</w:t>
            </w:r>
          </w:p>
        </w:tc>
        <w:tc>
          <w:tcPr>
            <w:tcW w:w="1980" w:type="dxa"/>
            <w:tcBorders>
              <w:top w:val="nil"/>
              <w:left w:val="nil"/>
              <w:bottom w:val="single" w:color="auto" w:sz="8" w:space="0"/>
              <w:right w:val="single" w:color="auto" w:sz="4" w:space="0"/>
            </w:tcBorders>
            <w:shd w:val="clear" w:color="auto" w:fill="auto"/>
            <w:vAlign w:val="center"/>
            <w:hideMark/>
          </w:tcPr>
          <w:p w:rsidRPr="001F5C67" w:rsidR="001F5C67" w:rsidP="001F5C67" w:rsidRDefault="001F5C67" w14:paraId="3AFA70ED" w14:textId="77777777">
            <w:pPr>
              <w:widowControl/>
              <w:jc w:val="center"/>
              <w:rPr>
                <w:rFonts w:ascii="Calibri" w:hAnsi="Calibri" w:cs="Calibri"/>
                <w:b/>
                <w:bCs/>
                <w:snapToGrid/>
                <w:color w:val="000000"/>
                <w:sz w:val="20"/>
              </w:rPr>
            </w:pPr>
            <w:r w:rsidRPr="001F5C67">
              <w:rPr>
                <w:rFonts w:ascii="Calibri" w:hAnsi="Calibri" w:cs="Calibri"/>
                <w:b/>
                <w:bCs/>
                <w:snapToGrid/>
                <w:color w:val="000000"/>
                <w:sz w:val="20"/>
              </w:rPr>
              <w:t>Total Recordkeeping Hours</w:t>
            </w:r>
          </w:p>
        </w:tc>
        <w:tc>
          <w:tcPr>
            <w:tcW w:w="900" w:type="dxa"/>
            <w:tcBorders>
              <w:top w:val="nil"/>
              <w:left w:val="nil"/>
              <w:bottom w:val="single" w:color="auto" w:sz="8" w:space="0"/>
              <w:right w:val="single" w:color="auto" w:sz="4" w:space="0"/>
            </w:tcBorders>
            <w:shd w:val="clear" w:color="auto" w:fill="auto"/>
            <w:vAlign w:val="center"/>
            <w:hideMark/>
          </w:tcPr>
          <w:p w:rsidRPr="001F5C67" w:rsidR="001F5C67" w:rsidP="001F5C67" w:rsidRDefault="001F5C67" w14:paraId="34CAFCA1" w14:textId="77777777">
            <w:pPr>
              <w:widowControl/>
              <w:jc w:val="center"/>
              <w:rPr>
                <w:rFonts w:ascii="Calibri" w:hAnsi="Calibri" w:cs="Calibri"/>
                <w:b/>
                <w:bCs/>
                <w:snapToGrid/>
                <w:color w:val="000000"/>
                <w:sz w:val="20"/>
              </w:rPr>
            </w:pPr>
            <w:r w:rsidRPr="001F5C67">
              <w:rPr>
                <w:rFonts w:ascii="Calibri" w:hAnsi="Calibri" w:cs="Calibri"/>
                <w:b/>
                <w:bCs/>
                <w:snapToGrid/>
                <w:color w:val="000000"/>
                <w:sz w:val="20"/>
              </w:rPr>
              <w:t xml:space="preserve">Wage + Benefits </w:t>
            </w:r>
          </w:p>
        </w:tc>
        <w:tc>
          <w:tcPr>
            <w:tcW w:w="1980" w:type="dxa"/>
            <w:tcBorders>
              <w:top w:val="nil"/>
              <w:left w:val="nil"/>
              <w:bottom w:val="single" w:color="auto" w:sz="8" w:space="0"/>
              <w:right w:val="single" w:color="auto" w:sz="8" w:space="0"/>
            </w:tcBorders>
            <w:shd w:val="clear" w:color="auto" w:fill="auto"/>
            <w:vAlign w:val="center"/>
            <w:hideMark/>
          </w:tcPr>
          <w:p w:rsidRPr="001F5C67" w:rsidR="001F5C67" w:rsidP="001F5C67" w:rsidRDefault="001F5C67" w14:paraId="6A4A7FBB" w14:textId="77777777">
            <w:pPr>
              <w:widowControl/>
              <w:jc w:val="center"/>
              <w:rPr>
                <w:rFonts w:ascii="Calibri" w:hAnsi="Calibri" w:cs="Calibri"/>
                <w:b/>
                <w:bCs/>
                <w:snapToGrid/>
                <w:color w:val="000000"/>
                <w:sz w:val="20"/>
              </w:rPr>
            </w:pPr>
            <w:r w:rsidRPr="001F5C67">
              <w:rPr>
                <w:rFonts w:ascii="Calibri" w:hAnsi="Calibri" w:cs="Calibri"/>
                <w:b/>
                <w:bCs/>
                <w:snapToGrid/>
                <w:color w:val="000000"/>
                <w:sz w:val="20"/>
              </w:rPr>
              <w:t>Total Recordkeeping Costs</w:t>
            </w:r>
          </w:p>
        </w:tc>
      </w:tr>
      <w:tr w:rsidRPr="001F5C67" w:rsidR="008F37E1" w:rsidTr="008F37E1" w14:paraId="62236CCE" w14:textId="77777777">
        <w:trPr>
          <w:trHeight w:val="765"/>
        </w:trPr>
        <w:tc>
          <w:tcPr>
            <w:tcW w:w="2520" w:type="dxa"/>
            <w:tcBorders>
              <w:top w:val="nil"/>
              <w:left w:val="single" w:color="auto" w:sz="8" w:space="0"/>
              <w:bottom w:val="single" w:color="auto" w:sz="4" w:space="0"/>
              <w:right w:val="single" w:color="auto" w:sz="4" w:space="0"/>
            </w:tcBorders>
            <w:shd w:val="clear" w:color="auto" w:fill="auto"/>
            <w:vAlign w:val="center"/>
            <w:hideMark/>
          </w:tcPr>
          <w:p w:rsidRPr="001F5C67" w:rsidR="001F5C67" w:rsidP="001F5C67" w:rsidRDefault="001F5C67" w14:paraId="43FBA273" w14:textId="77777777">
            <w:pPr>
              <w:widowControl/>
              <w:rPr>
                <w:rFonts w:ascii="Calibri" w:hAnsi="Calibri" w:cs="Calibri"/>
                <w:snapToGrid/>
                <w:color w:val="000000"/>
                <w:sz w:val="20"/>
              </w:rPr>
            </w:pPr>
            <w:r w:rsidRPr="001F5C67">
              <w:rPr>
                <w:rFonts w:ascii="Calibri" w:hAnsi="Calibri" w:cs="Calibri"/>
                <w:snapToGrid/>
                <w:color w:val="000000"/>
                <w:sz w:val="20"/>
              </w:rPr>
              <w:t>USDA Certified Producers &amp; Handlers - New and Existing Domestic</w:t>
            </w:r>
          </w:p>
        </w:tc>
        <w:tc>
          <w:tcPr>
            <w:tcW w:w="1260" w:type="dxa"/>
            <w:tcBorders>
              <w:top w:val="nil"/>
              <w:left w:val="nil"/>
              <w:bottom w:val="single" w:color="auto" w:sz="4" w:space="0"/>
              <w:right w:val="single" w:color="auto" w:sz="4" w:space="0"/>
            </w:tcBorders>
            <w:shd w:val="clear" w:color="auto" w:fill="auto"/>
            <w:vAlign w:val="center"/>
            <w:hideMark/>
          </w:tcPr>
          <w:p w:rsidRPr="001F5C67" w:rsidR="001F5C67" w:rsidP="001F5C67" w:rsidRDefault="001F5C67" w14:paraId="2793E966" w14:textId="77777777">
            <w:pPr>
              <w:widowControl/>
              <w:jc w:val="center"/>
              <w:rPr>
                <w:rFonts w:ascii="Calibri" w:hAnsi="Calibri" w:cs="Calibri"/>
                <w:snapToGrid/>
                <w:color w:val="000000"/>
                <w:sz w:val="20"/>
              </w:rPr>
            </w:pPr>
            <w:r w:rsidRPr="001F5C67">
              <w:rPr>
                <w:rFonts w:ascii="Calibri" w:hAnsi="Calibri" w:cs="Calibri"/>
                <w:snapToGrid/>
                <w:color w:val="000000"/>
                <w:sz w:val="20"/>
              </w:rPr>
              <w:t>3,858</w:t>
            </w:r>
          </w:p>
        </w:tc>
        <w:tc>
          <w:tcPr>
            <w:tcW w:w="1980" w:type="dxa"/>
            <w:tcBorders>
              <w:top w:val="nil"/>
              <w:left w:val="nil"/>
              <w:bottom w:val="single" w:color="auto" w:sz="4" w:space="0"/>
              <w:right w:val="single" w:color="auto" w:sz="4" w:space="0"/>
            </w:tcBorders>
            <w:shd w:val="clear" w:color="auto" w:fill="auto"/>
            <w:vAlign w:val="center"/>
            <w:hideMark/>
          </w:tcPr>
          <w:p w:rsidRPr="001F5C67" w:rsidR="001F5C67" w:rsidP="001F5C67" w:rsidRDefault="001F5C67" w14:paraId="706DBCCD" w14:textId="77777777">
            <w:pPr>
              <w:widowControl/>
              <w:jc w:val="center"/>
              <w:rPr>
                <w:rFonts w:ascii="Calibri" w:hAnsi="Calibri" w:cs="Calibri"/>
                <w:snapToGrid/>
                <w:color w:val="000000"/>
                <w:sz w:val="20"/>
              </w:rPr>
            </w:pPr>
            <w:r w:rsidRPr="001F5C67">
              <w:rPr>
                <w:rFonts w:ascii="Calibri" w:hAnsi="Calibri" w:cs="Calibri"/>
                <w:snapToGrid/>
                <w:color w:val="000000"/>
                <w:sz w:val="20"/>
              </w:rPr>
              <w:t>7,715</w:t>
            </w:r>
          </w:p>
        </w:tc>
        <w:tc>
          <w:tcPr>
            <w:tcW w:w="900" w:type="dxa"/>
            <w:tcBorders>
              <w:top w:val="nil"/>
              <w:left w:val="nil"/>
              <w:bottom w:val="single" w:color="auto" w:sz="4" w:space="0"/>
              <w:right w:val="single" w:color="auto" w:sz="4" w:space="0"/>
            </w:tcBorders>
            <w:shd w:val="clear" w:color="auto" w:fill="auto"/>
            <w:noWrap/>
            <w:vAlign w:val="center"/>
            <w:hideMark/>
          </w:tcPr>
          <w:p w:rsidRPr="001F5C67" w:rsidR="001F5C67" w:rsidP="001F5C67" w:rsidRDefault="001F5C67" w14:paraId="3CF10101" w14:textId="4DA8FE05">
            <w:pPr>
              <w:widowControl/>
              <w:jc w:val="center"/>
              <w:rPr>
                <w:rFonts w:ascii="Calibri" w:hAnsi="Calibri" w:cs="Calibri"/>
                <w:snapToGrid/>
                <w:color w:val="000000"/>
                <w:sz w:val="22"/>
                <w:szCs w:val="22"/>
              </w:rPr>
            </w:pPr>
            <w:r w:rsidRPr="001F5C67">
              <w:rPr>
                <w:rFonts w:ascii="Calibri" w:hAnsi="Calibri" w:cs="Calibri"/>
                <w:snapToGrid/>
                <w:color w:val="000000"/>
                <w:sz w:val="22"/>
                <w:szCs w:val="22"/>
              </w:rPr>
              <w:t xml:space="preserve"> $48.49 </w:t>
            </w:r>
          </w:p>
        </w:tc>
        <w:tc>
          <w:tcPr>
            <w:tcW w:w="1980" w:type="dxa"/>
            <w:tcBorders>
              <w:top w:val="nil"/>
              <w:left w:val="nil"/>
              <w:bottom w:val="single" w:color="auto" w:sz="4" w:space="0"/>
              <w:right w:val="single" w:color="auto" w:sz="8" w:space="0"/>
            </w:tcBorders>
            <w:shd w:val="clear" w:color="auto" w:fill="auto"/>
            <w:vAlign w:val="center"/>
            <w:hideMark/>
          </w:tcPr>
          <w:p w:rsidRPr="001F5C67" w:rsidR="001F5C67" w:rsidP="001F5C67" w:rsidRDefault="001F5C67" w14:paraId="04C05903" w14:textId="77777777">
            <w:pPr>
              <w:widowControl/>
              <w:jc w:val="center"/>
              <w:rPr>
                <w:rFonts w:ascii="Calibri" w:hAnsi="Calibri" w:cs="Calibri"/>
                <w:snapToGrid/>
                <w:color w:val="000000"/>
                <w:sz w:val="20"/>
              </w:rPr>
            </w:pPr>
            <w:r w:rsidRPr="001F5C67">
              <w:rPr>
                <w:rFonts w:ascii="Calibri" w:hAnsi="Calibri" w:cs="Calibri"/>
                <w:snapToGrid/>
                <w:color w:val="000000"/>
                <w:sz w:val="20"/>
              </w:rPr>
              <w:t>$374,101</w:t>
            </w:r>
          </w:p>
        </w:tc>
      </w:tr>
      <w:tr w:rsidRPr="001F5C67" w:rsidR="008F37E1" w:rsidTr="008F37E1" w14:paraId="1D0D0AFB" w14:textId="77777777">
        <w:trPr>
          <w:trHeight w:val="780"/>
        </w:trPr>
        <w:tc>
          <w:tcPr>
            <w:tcW w:w="2520" w:type="dxa"/>
            <w:tcBorders>
              <w:top w:val="nil"/>
              <w:left w:val="single" w:color="auto" w:sz="8" w:space="0"/>
              <w:bottom w:val="single" w:color="auto" w:sz="4" w:space="0"/>
              <w:right w:val="single" w:color="auto" w:sz="4" w:space="0"/>
            </w:tcBorders>
            <w:shd w:val="clear" w:color="auto" w:fill="auto"/>
            <w:vAlign w:val="center"/>
            <w:hideMark/>
          </w:tcPr>
          <w:p w:rsidRPr="001F5C67" w:rsidR="001F5C67" w:rsidP="001F5C67" w:rsidRDefault="001F5C67" w14:paraId="0411F4D4" w14:textId="77777777">
            <w:pPr>
              <w:widowControl/>
              <w:rPr>
                <w:rFonts w:ascii="Calibri" w:hAnsi="Calibri" w:cs="Calibri"/>
                <w:snapToGrid/>
                <w:color w:val="000000"/>
                <w:sz w:val="20"/>
              </w:rPr>
            </w:pPr>
            <w:r w:rsidRPr="001F5C67">
              <w:rPr>
                <w:rFonts w:ascii="Calibri" w:hAnsi="Calibri" w:cs="Calibri"/>
                <w:snapToGrid/>
                <w:color w:val="000000"/>
                <w:sz w:val="20"/>
              </w:rPr>
              <w:t>USDA Certified Producers &amp; Handlers - New and Existing Foreign</w:t>
            </w:r>
          </w:p>
        </w:tc>
        <w:tc>
          <w:tcPr>
            <w:tcW w:w="1260" w:type="dxa"/>
            <w:tcBorders>
              <w:top w:val="nil"/>
              <w:left w:val="nil"/>
              <w:bottom w:val="single" w:color="auto" w:sz="4" w:space="0"/>
              <w:right w:val="single" w:color="auto" w:sz="4" w:space="0"/>
            </w:tcBorders>
            <w:shd w:val="clear" w:color="auto" w:fill="auto"/>
            <w:vAlign w:val="center"/>
            <w:hideMark/>
          </w:tcPr>
          <w:p w:rsidRPr="001F5C67" w:rsidR="001F5C67" w:rsidP="001F5C67" w:rsidRDefault="001F5C67" w14:paraId="3FEA2243" w14:textId="77777777">
            <w:pPr>
              <w:widowControl/>
              <w:jc w:val="center"/>
              <w:rPr>
                <w:rFonts w:ascii="Calibri" w:hAnsi="Calibri" w:cs="Calibri"/>
                <w:snapToGrid/>
                <w:color w:val="000000"/>
                <w:sz w:val="20"/>
              </w:rPr>
            </w:pPr>
            <w:r w:rsidRPr="001F5C67">
              <w:rPr>
                <w:rFonts w:ascii="Calibri" w:hAnsi="Calibri" w:cs="Calibri"/>
                <w:snapToGrid/>
                <w:color w:val="000000"/>
                <w:sz w:val="20"/>
              </w:rPr>
              <w:t>2,681</w:t>
            </w:r>
          </w:p>
        </w:tc>
        <w:tc>
          <w:tcPr>
            <w:tcW w:w="1980" w:type="dxa"/>
            <w:tcBorders>
              <w:top w:val="nil"/>
              <w:left w:val="nil"/>
              <w:bottom w:val="single" w:color="auto" w:sz="4" w:space="0"/>
              <w:right w:val="single" w:color="auto" w:sz="4" w:space="0"/>
            </w:tcBorders>
            <w:shd w:val="clear" w:color="auto" w:fill="auto"/>
            <w:vAlign w:val="center"/>
            <w:hideMark/>
          </w:tcPr>
          <w:p w:rsidRPr="001F5C67" w:rsidR="001F5C67" w:rsidP="001F5C67" w:rsidRDefault="001F5C67" w14:paraId="1431357D" w14:textId="77777777">
            <w:pPr>
              <w:widowControl/>
              <w:jc w:val="center"/>
              <w:rPr>
                <w:rFonts w:ascii="Calibri" w:hAnsi="Calibri" w:cs="Calibri"/>
                <w:snapToGrid/>
                <w:color w:val="000000"/>
                <w:sz w:val="20"/>
              </w:rPr>
            </w:pPr>
            <w:r w:rsidRPr="001F5C67">
              <w:rPr>
                <w:rFonts w:ascii="Calibri" w:hAnsi="Calibri" w:cs="Calibri"/>
                <w:snapToGrid/>
                <w:color w:val="000000"/>
                <w:sz w:val="20"/>
              </w:rPr>
              <w:t>5,361</w:t>
            </w:r>
          </w:p>
        </w:tc>
        <w:tc>
          <w:tcPr>
            <w:tcW w:w="900" w:type="dxa"/>
            <w:tcBorders>
              <w:top w:val="nil"/>
              <w:left w:val="nil"/>
              <w:bottom w:val="single" w:color="auto" w:sz="4" w:space="0"/>
              <w:right w:val="single" w:color="auto" w:sz="4" w:space="0"/>
            </w:tcBorders>
            <w:shd w:val="clear" w:color="auto" w:fill="auto"/>
            <w:noWrap/>
            <w:vAlign w:val="center"/>
            <w:hideMark/>
          </w:tcPr>
          <w:p w:rsidRPr="001F5C67" w:rsidR="001F5C67" w:rsidP="001F5C67" w:rsidRDefault="001F5C67" w14:paraId="3EDDCB63" w14:textId="5A7ECDC6">
            <w:pPr>
              <w:widowControl/>
              <w:jc w:val="center"/>
              <w:rPr>
                <w:rFonts w:ascii="Calibri" w:hAnsi="Calibri" w:cs="Calibri"/>
                <w:snapToGrid/>
                <w:color w:val="000000"/>
                <w:sz w:val="22"/>
                <w:szCs w:val="22"/>
              </w:rPr>
            </w:pPr>
            <w:r w:rsidRPr="001F5C67">
              <w:rPr>
                <w:rFonts w:ascii="Calibri" w:hAnsi="Calibri" w:cs="Calibri"/>
                <w:snapToGrid/>
                <w:color w:val="000000"/>
                <w:sz w:val="22"/>
                <w:szCs w:val="22"/>
              </w:rPr>
              <w:t xml:space="preserve"> $34.95 </w:t>
            </w:r>
          </w:p>
        </w:tc>
        <w:tc>
          <w:tcPr>
            <w:tcW w:w="1980" w:type="dxa"/>
            <w:tcBorders>
              <w:top w:val="nil"/>
              <w:left w:val="nil"/>
              <w:bottom w:val="single" w:color="auto" w:sz="4" w:space="0"/>
              <w:right w:val="single" w:color="auto" w:sz="8" w:space="0"/>
            </w:tcBorders>
            <w:shd w:val="clear" w:color="auto" w:fill="auto"/>
            <w:vAlign w:val="center"/>
            <w:hideMark/>
          </w:tcPr>
          <w:p w:rsidRPr="001F5C67" w:rsidR="001F5C67" w:rsidP="001F5C67" w:rsidRDefault="001F5C67" w14:paraId="5DD059AC" w14:textId="77777777">
            <w:pPr>
              <w:widowControl/>
              <w:jc w:val="center"/>
              <w:rPr>
                <w:rFonts w:ascii="Calibri" w:hAnsi="Calibri" w:cs="Calibri"/>
                <w:snapToGrid/>
                <w:color w:val="000000"/>
                <w:sz w:val="20"/>
              </w:rPr>
            </w:pPr>
            <w:r w:rsidRPr="001F5C67">
              <w:rPr>
                <w:rFonts w:ascii="Calibri" w:hAnsi="Calibri" w:cs="Calibri"/>
                <w:snapToGrid/>
                <w:color w:val="000000"/>
                <w:sz w:val="20"/>
              </w:rPr>
              <w:t>$187,393</w:t>
            </w:r>
          </w:p>
        </w:tc>
      </w:tr>
      <w:tr w:rsidRPr="001F5C67" w:rsidR="008F37E1" w:rsidTr="008F37E1" w14:paraId="13F659FE" w14:textId="77777777">
        <w:trPr>
          <w:trHeight w:val="1065"/>
        </w:trPr>
        <w:tc>
          <w:tcPr>
            <w:tcW w:w="2520" w:type="dxa"/>
            <w:tcBorders>
              <w:top w:val="nil"/>
              <w:left w:val="single" w:color="auto" w:sz="8" w:space="0"/>
              <w:bottom w:val="single" w:color="auto" w:sz="8" w:space="0"/>
              <w:right w:val="single" w:color="auto" w:sz="4" w:space="0"/>
            </w:tcBorders>
            <w:shd w:val="clear" w:color="auto" w:fill="auto"/>
            <w:vAlign w:val="center"/>
            <w:hideMark/>
          </w:tcPr>
          <w:p w:rsidRPr="001F5C67" w:rsidR="001F5C67" w:rsidP="001F5C67" w:rsidRDefault="001F5C67" w14:paraId="186AFD74" w14:textId="77777777">
            <w:pPr>
              <w:widowControl/>
              <w:rPr>
                <w:rFonts w:ascii="Calibri" w:hAnsi="Calibri" w:cs="Calibri"/>
                <w:snapToGrid/>
                <w:color w:val="000000"/>
                <w:sz w:val="20"/>
              </w:rPr>
            </w:pPr>
            <w:r w:rsidRPr="001F5C67">
              <w:rPr>
                <w:rFonts w:ascii="Calibri" w:hAnsi="Calibri" w:cs="Calibri"/>
                <w:snapToGrid/>
                <w:color w:val="000000"/>
                <w:sz w:val="20"/>
              </w:rPr>
              <w:t>Exempt Producers ((11.5% of current total certified that are exempt from organic certification))</w:t>
            </w:r>
          </w:p>
        </w:tc>
        <w:tc>
          <w:tcPr>
            <w:tcW w:w="1260" w:type="dxa"/>
            <w:tcBorders>
              <w:top w:val="nil"/>
              <w:left w:val="nil"/>
              <w:bottom w:val="single" w:color="auto" w:sz="8" w:space="0"/>
              <w:right w:val="single" w:color="auto" w:sz="4" w:space="0"/>
            </w:tcBorders>
            <w:shd w:val="clear" w:color="auto" w:fill="auto"/>
            <w:vAlign w:val="center"/>
            <w:hideMark/>
          </w:tcPr>
          <w:p w:rsidRPr="001F5C67" w:rsidR="001F5C67" w:rsidP="001F5C67" w:rsidRDefault="001F5C67" w14:paraId="5B89FC71" w14:textId="77777777">
            <w:pPr>
              <w:widowControl/>
              <w:jc w:val="center"/>
              <w:rPr>
                <w:rFonts w:ascii="Calibri" w:hAnsi="Calibri" w:cs="Calibri"/>
                <w:snapToGrid/>
                <w:color w:val="000000"/>
                <w:sz w:val="20"/>
              </w:rPr>
            </w:pPr>
            <w:r w:rsidRPr="001F5C67">
              <w:rPr>
                <w:rFonts w:ascii="Calibri" w:hAnsi="Calibri" w:cs="Calibri"/>
                <w:snapToGrid/>
                <w:color w:val="000000"/>
                <w:sz w:val="20"/>
              </w:rPr>
              <w:t>713</w:t>
            </w:r>
          </w:p>
        </w:tc>
        <w:tc>
          <w:tcPr>
            <w:tcW w:w="1980" w:type="dxa"/>
            <w:tcBorders>
              <w:top w:val="nil"/>
              <w:left w:val="nil"/>
              <w:bottom w:val="single" w:color="auto" w:sz="8" w:space="0"/>
              <w:right w:val="single" w:color="auto" w:sz="4" w:space="0"/>
            </w:tcBorders>
            <w:shd w:val="clear" w:color="auto" w:fill="auto"/>
            <w:vAlign w:val="center"/>
            <w:hideMark/>
          </w:tcPr>
          <w:p w:rsidRPr="001F5C67" w:rsidR="001F5C67" w:rsidP="001F5C67" w:rsidRDefault="001F5C67" w14:paraId="57A668D2" w14:textId="77777777">
            <w:pPr>
              <w:widowControl/>
              <w:jc w:val="center"/>
              <w:rPr>
                <w:rFonts w:ascii="Calibri" w:hAnsi="Calibri" w:cs="Calibri"/>
                <w:snapToGrid/>
                <w:color w:val="000000"/>
                <w:sz w:val="20"/>
              </w:rPr>
            </w:pPr>
            <w:r w:rsidRPr="001F5C67">
              <w:rPr>
                <w:rFonts w:ascii="Calibri" w:hAnsi="Calibri" w:cs="Calibri"/>
                <w:snapToGrid/>
                <w:color w:val="000000"/>
                <w:sz w:val="20"/>
              </w:rPr>
              <w:t>713</w:t>
            </w:r>
          </w:p>
        </w:tc>
        <w:tc>
          <w:tcPr>
            <w:tcW w:w="900" w:type="dxa"/>
            <w:tcBorders>
              <w:top w:val="nil"/>
              <w:left w:val="nil"/>
              <w:bottom w:val="single" w:color="auto" w:sz="4" w:space="0"/>
              <w:right w:val="single" w:color="auto" w:sz="4" w:space="0"/>
            </w:tcBorders>
            <w:shd w:val="clear" w:color="auto" w:fill="auto"/>
            <w:noWrap/>
            <w:vAlign w:val="center"/>
            <w:hideMark/>
          </w:tcPr>
          <w:p w:rsidRPr="001F5C67" w:rsidR="001F5C67" w:rsidP="001F5C67" w:rsidRDefault="001F5C67" w14:paraId="26101E1A" w14:textId="6FC10236">
            <w:pPr>
              <w:widowControl/>
              <w:jc w:val="center"/>
              <w:rPr>
                <w:rFonts w:ascii="Calibri" w:hAnsi="Calibri" w:cs="Calibri"/>
                <w:snapToGrid/>
                <w:color w:val="000000"/>
                <w:sz w:val="22"/>
                <w:szCs w:val="22"/>
              </w:rPr>
            </w:pPr>
            <w:r w:rsidRPr="001F5C67">
              <w:rPr>
                <w:rFonts w:ascii="Calibri" w:hAnsi="Calibri" w:cs="Calibri"/>
                <w:snapToGrid/>
                <w:color w:val="000000"/>
                <w:sz w:val="22"/>
                <w:szCs w:val="22"/>
              </w:rPr>
              <w:t xml:space="preserve"> $48.49 </w:t>
            </w:r>
          </w:p>
        </w:tc>
        <w:tc>
          <w:tcPr>
            <w:tcW w:w="1980" w:type="dxa"/>
            <w:tcBorders>
              <w:top w:val="nil"/>
              <w:left w:val="nil"/>
              <w:bottom w:val="single" w:color="auto" w:sz="8" w:space="0"/>
              <w:right w:val="single" w:color="auto" w:sz="8" w:space="0"/>
            </w:tcBorders>
            <w:shd w:val="clear" w:color="auto" w:fill="auto"/>
            <w:vAlign w:val="center"/>
            <w:hideMark/>
          </w:tcPr>
          <w:p w:rsidRPr="001F5C67" w:rsidR="001F5C67" w:rsidP="001F5C67" w:rsidRDefault="001F5C67" w14:paraId="535F8ECE" w14:textId="77777777">
            <w:pPr>
              <w:widowControl/>
              <w:jc w:val="center"/>
              <w:rPr>
                <w:rFonts w:ascii="Calibri" w:hAnsi="Calibri" w:cs="Calibri"/>
                <w:snapToGrid/>
                <w:color w:val="000000"/>
                <w:sz w:val="20"/>
              </w:rPr>
            </w:pPr>
            <w:r w:rsidRPr="001F5C67">
              <w:rPr>
                <w:rFonts w:ascii="Calibri" w:hAnsi="Calibri" w:cs="Calibri"/>
                <w:snapToGrid/>
                <w:color w:val="000000"/>
                <w:sz w:val="20"/>
              </w:rPr>
              <w:t>$34,577</w:t>
            </w:r>
          </w:p>
        </w:tc>
      </w:tr>
      <w:tr w:rsidRPr="001F5C67" w:rsidR="008F37E1" w:rsidTr="008F37E1" w14:paraId="0232085C" w14:textId="77777777">
        <w:trPr>
          <w:trHeight w:val="574"/>
        </w:trPr>
        <w:tc>
          <w:tcPr>
            <w:tcW w:w="2520" w:type="dxa"/>
            <w:tcBorders>
              <w:top w:val="nil"/>
              <w:left w:val="single" w:color="auto" w:sz="8" w:space="0"/>
              <w:bottom w:val="single" w:color="auto" w:sz="8" w:space="0"/>
              <w:right w:val="single" w:color="auto" w:sz="4" w:space="0"/>
            </w:tcBorders>
            <w:shd w:val="clear" w:color="auto" w:fill="auto"/>
            <w:vAlign w:val="center"/>
            <w:hideMark/>
          </w:tcPr>
          <w:p w:rsidRPr="001F5C67" w:rsidR="001F5C67" w:rsidP="001F5C67" w:rsidRDefault="001F5C67" w14:paraId="6CE720FD" w14:textId="77777777">
            <w:pPr>
              <w:widowControl/>
              <w:jc w:val="right"/>
              <w:rPr>
                <w:rFonts w:ascii="Calibri" w:hAnsi="Calibri" w:cs="Calibri"/>
                <w:i/>
                <w:iCs/>
                <w:snapToGrid/>
                <w:color w:val="000000"/>
                <w:sz w:val="20"/>
              </w:rPr>
            </w:pPr>
            <w:r w:rsidRPr="001F5C67">
              <w:rPr>
                <w:rFonts w:ascii="Calibri" w:hAnsi="Calibri" w:cs="Calibri"/>
                <w:i/>
                <w:iCs/>
                <w:snapToGrid/>
                <w:color w:val="000000"/>
                <w:sz w:val="20"/>
              </w:rPr>
              <w:lastRenderedPageBreak/>
              <w:t>USDA Certified Producers &amp; Handlers - New and Existing - All</w:t>
            </w:r>
          </w:p>
        </w:tc>
        <w:tc>
          <w:tcPr>
            <w:tcW w:w="1260" w:type="dxa"/>
            <w:tcBorders>
              <w:top w:val="nil"/>
              <w:left w:val="nil"/>
              <w:bottom w:val="single" w:color="auto" w:sz="8" w:space="0"/>
              <w:right w:val="single" w:color="auto" w:sz="4" w:space="0"/>
            </w:tcBorders>
            <w:shd w:val="clear" w:color="auto" w:fill="auto"/>
            <w:vAlign w:val="center"/>
            <w:hideMark/>
          </w:tcPr>
          <w:p w:rsidRPr="001F5C67" w:rsidR="001F5C67" w:rsidP="001F5C67" w:rsidRDefault="001F5C67" w14:paraId="79E98131" w14:textId="77777777">
            <w:pPr>
              <w:widowControl/>
              <w:jc w:val="center"/>
              <w:rPr>
                <w:rFonts w:ascii="Calibri" w:hAnsi="Calibri" w:cs="Calibri"/>
                <w:i/>
                <w:iCs/>
                <w:snapToGrid/>
                <w:color w:val="000000"/>
                <w:sz w:val="20"/>
              </w:rPr>
            </w:pPr>
            <w:r w:rsidRPr="001F5C67">
              <w:rPr>
                <w:rFonts w:ascii="Calibri" w:hAnsi="Calibri" w:cs="Calibri"/>
                <w:i/>
                <w:iCs/>
                <w:snapToGrid/>
                <w:color w:val="000000"/>
                <w:sz w:val="20"/>
              </w:rPr>
              <w:t>7,252</w:t>
            </w:r>
          </w:p>
        </w:tc>
        <w:tc>
          <w:tcPr>
            <w:tcW w:w="1980" w:type="dxa"/>
            <w:tcBorders>
              <w:top w:val="nil"/>
              <w:left w:val="nil"/>
              <w:bottom w:val="single" w:color="auto" w:sz="8" w:space="0"/>
              <w:right w:val="single" w:color="auto" w:sz="4" w:space="0"/>
            </w:tcBorders>
            <w:shd w:val="clear" w:color="auto" w:fill="auto"/>
            <w:vAlign w:val="center"/>
            <w:hideMark/>
          </w:tcPr>
          <w:p w:rsidRPr="001F5C67" w:rsidR="001F5C67" w:rsidP="001F5C67" w:rsidRDefault="001F5C67" w14:paraId="0E0E3B9A" w14:textId="77777777">
            <w:pPr>
              <w:widowControl/>
              <w:jc w:val="center"/>
              <w:rPr>
                <w:rFonts w:ascii="Calibri" w:hAnsi="Calibri" w:cs="Calibri"/>
                <w:i/>
                <w:iCs/>
                <w:snapToGrid/>
                <w:color w:val="000000"/>
                <w:sz w:val="20"/>
              </w:rPr>
            </w:pPr>
            <w:r w:rsidRPr="001F5C67">
              <w:rPr>
                <w:rFonts w:ascii="Calibri" w:hAnsi="Calibri" w:cs="Calibri"/>
                <w:i/>
                <w:iCs/>
                <w:snapToGrid/>
                <w:color w:val="000000"/>
                <w:sz w:val="20"/>
              </w:rPr>
              <w:t>13,076</w:t>
            </w:r>
          </w:p>
        </w:tc>
        <w:tc>
          <w:tcPr>
            <w:tcW w:w="900" w:type="dxa"/>
            <w:tcBorders>
              <w:top w:val="nil"/>
              <w:left w:val="nil"/>
              <w:bottom w:val="single" w:color="auto" w:sz="8" w:space="0"/>
              <w:right w:val="single" w:color="auto" w:sz="4" w:space="0"/>
            </w:tcBorders>
            <w:shd w:val="clear" w:color="auto" w:fill="auto"/>
            <w:noWrap/>
            <w:vAlign w:val="center"/>
            <w:hideMark/>
          </w:tcPr>
          <w:p w:rsidRPr="001F5C67" w:rsidR="001F5C67" w:rsidP="001F5C67" w:rsidRDefault="001F5C67" w14:paraId="53112DBB" w14:textId="77777777">
            <w:pPr>
              <w:widowControl/>
              <w:jc w:val="center"/>
              <w:rPr>
                <w:rFonts w:ascii="Calibri" w:hAnsi="Calibri" w:cs="Calibri"/>
                <w:snapToGrid/>
                <w:color w:val="000000"/>
                <w:sz w:val="22"/>
                <w:szCs w:val="22"/>
              </w:rPr>
            </w:pPr>
            <w:r w:rsidRPr="001F5C67">
              <w:rPr>
                <w:rFonts w:ascii="Calibri" w:hAnsi="Calibri" w:cs="Calibri"/>
                <w:snapToGrid/>
                <w:color w:val="000000"/>
                <w:sz w:val="22"/>
                <w:szCs w:val="22"/>
              </w:rPr>
              <w:t> </w:t>
            </w:r>
          </w:p>
        </w:tc>
        <w:tc>
          <w:tcPr>
            <w:tcW w:w="1980" w:type="dxa"/>
            <w:tcBorders>
              <w:top w:val="nil"/>
              <w:left w:val="nil"/>
              <w:bottom w:val="single" w:color="auto" w:sz="8" w:space="0"/>
              <w:right w:val="single" w:color="auto" w:sz="8" w:space="0"/>
            </w:tcBorders>
            <w:shd w:val="clear" w:color="auto" w:fill="auto"/>
            <w:vAlign w:val="center"/>
            <w:hideMark/>
          </w:tcPr>
          <w:p w:rsidRPr="001F5C67" w:rsidR="001F5C67" w:rsidP="001F5C67" w:rsidRDefault="001F5C67" w14:paraId="55142DE8" w14:textId="77777777">
            <w:pPr>
              <w:widowControl/>
              <w:jc w:val="center"/>
              <w:rPr>
                <w:rFonts w:ascii="Calibri" w:hAnsi="Calibri" w:cs="Calibri"/>
                <w:i/>
                <w:iCs/>
                <w:snapToGrid/>
                <w:color w:val="000000"/>
                <w:sz w:val="20"/>
              </w:rPr>
            </w:pPr>
            <w:r w:rsidRPr="001F5C67">
              <w:rPr>
                <w:rFonts w:ascii="Calibri" w:hAnsi="Calibri" w:cs="Calibri"/>
                <w:i/>
                <w:iCs/>
                <w:snapToGrid/>
                <w:color w:val="000000"/>
                <w:sz w:val="20"/>
              </w:rPr>
              <w:t>$596,071</w:t>
            </w:r>
          </w:p>
        </w:tc>
      </w:tr>
      <w:tr w:rsidRPr="001F5C67" w:rsidR="001F5C67" w:rsidTr="008F37E1" w14:paraId="00E59A13" w14:textId="77777777">
        <w:trPr>
          <w:trHeight w:val="187"/>
        </w:trPr>
        <w:tc>
          <w:tcPr>
            <w:tcW w:w="8640" w:type="dxa"/>
            <w:gridSpan w:val="5"/>
            <w:tcBorders>
              <w:top w:val="single" w:color="auto" w:sz="8" w:space="0"/>
              <w:left w:val="single" w:color="auto" w:sz="8" w:space="0"/>
              <w:bottom w:val="nil"/>
              <w:right w:val="single" w:color="000000" w:sz="8" w:space="0"/>
            </w:tcBorders>
            <w:shd w:val="clear" w:color="auto" w:fill="auto"/>
            <w:vAlign w:val="center"/>
            <w:hideMark/>
          </w:tcPr>
          <w:p w:rsidRPr="001F5C67" w:rsidR="001F5C67" w:rsidP="001F5C67" w:rsidRDefault="001F5C67" w14:paraId="54775430" w14:textId="77777777">
            <w:pPr>
              <w:widowControl/>
              <w:rPr>
                <w:rFonts w:ascii="Calibri" w:hAnsi="Calibri" w:cs="Calibri"/>
                <w:b/>
                <w:bCs/>
                <w:snapToGrid/>
                <w:color w:val="000000"/>
                <w:sz w:val="20"/>
              </w:rPr>
            </w:pPr>
            <w:r w:rsidRPr="001F5C67">
              <w:rPr>
                <w:rFonts w:ascii="Calibri" w:hAnsi="Calibri" w:cs="Calibri"/>
                <w:b/>
                <w:bCs/>
                <w:snapToGrid/>
                <w:color w:val="000000"/>
                <w:sz w:val="20"/>
              </w:rPr>
              <w:t> </w:t>
            </w:r>
          </w:p>
        </w:tc>
      </w:tr>
      <w:tr w:rsidRPr="001F5C67" w:rsidR="008F37E1" w:rsidTr="008F37E1" w14:paraId="0BCD5857" w14:textId="77777777">
        <w:trPr>
          <w:trHeight w:val="525"/>
        </w:trPr>
        <w:tc>
          <w:tcPr>
            <w:tcW w:w="252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1F5C67" w:rsidR="001F5C67" w:rsidP="001F5C67" w:rsidRDefault="001F5C67" w14:paraId="03546CD9" w14:textId="77777777">
            <w:pPr>
              <w:widowControl/>
              <w:rPr>
                <w:rFonts w:ascii="Calibri" w:hAnsi="Calibri" w:cs="Calibri"/>
                <w:b/>
                <w:bCs/>
                <w:snapToGrid/>
                <w:color w:val="000000"/>
                <w:sz w:val="20"/>
              </w:rPr>
            </w:pPr>
            <w:r w:rsidRPr="001F5C67">
              <w:rPr>
                <w:rFonts w:ascii="Calibri" w:hAnsi="Calibri" w:cs="Calibri"/>
                <w:b/>
                <w:bCs/>
                <w:snapToGrid/>
                <w:color w:val="000000"/>
                <w:sz w:val="20"/>
              </w:rPr>
              <w:t>USDA Accredited Certifiers Recordkeeping Burden</w:t>
            </w:r>
          </w:p>
        </w:tc>
        <w:tc>
          <w:tcPr>
            <w:tcW w:w="1260" w:type="dxa"/>
            <w:tcBorders>
              <w:top w:val="single" w:color="auto" w:sz="8" w:space="0"/>
              <w:left w:val="nil"/>
              <w:bottom w:val="single" w:color="auto" w:sz="8" w:space="0"/>
              <w:right w:val="single" w:color="auto" w:sz="4" w:space="0"/>
            </w:tcBorders>
            <w:shd w:val="clear" w:color="auto" w:fill="auto"/>
            <w:vAlign w:val="center"/>
            <w:hideMark/>
          </w:tcPr>
          <w:p w:rsidRPr="001F5C67" w:rsidR="001F5C67" w:rsidP="001F5C67" w:rsidRDefault="001F5C67" w14:paraId="58E07F2C" w14:textId="77777777">
            <w:pPr>
              <w:widowControl/>
              <w:jc w:val="center"/>
              <w:rPr>
                <w:rFonts w:ascii="Calibri" w:hAnsi="Calibri" w:cs="Calibri"/>
                <w:b/>
                <w:bCs/>
                <w:snapToGrid/>
                <w:color w:val="000000"/>
                <w:sz w:val="20"/>
              </w:rPr>
            </w:pPr>
            <w:r w:rsidRPr="001F5C67">
              <w:rPr>
                <w:rFonts w:ascii="Calibri" w:hAnsi="Calibri" w:cs="Calibri"/>
                <w:b/>
                <w:bCs/>
                <w:snapToGrid/>
                <w:color w:val="000000"/>
                <w:sz w:val="20"/>
              </w:rPr>
              <w:t>Number of Respondents</w:t>
            </w:r>
          </w:p>
        </w:tc>
        <w:tc>
          <w:tcPr>
            <w:tcW w:w="1980" w:type="dxa"/>
            <w:tcBorders>
              <w:top w:val="single" w:color="auto" w:sz="8" w:space="0"/>
              <w:left w:val="nil"/>
              <w:bottom w:val="single" w:color="auto" w:sz="8" w:space="0"/>
              <w:right w:val="single" w:color="auto" w:sz="4" w:space="0"/>
            </w:tcBorders>
            <w:shd w:val="clear" w:color="auto" w:fill="auto"/>
            <w:vAlign w:val="center"/>
            <w:hideMark/>
          </w:tcPr>
          <w:p w:rsidRPr="001F5C67" w:rsidR="001F5C67" w:rsidP="001F5C67" w:rsidRDefault="001F5C67" w14:paraId="377BA51E" w14:textId="77777777">
            <w:pPr>
              <w:widowControl/>
              <w:jc w:val="center"/>
              <w:rPr>
                <w:rFonts w:ascii="Calibri" w:hAnsi="Calibri" w:cs="Calibri"/>
                <w:b/>
                <w:bCs/>
                <w:snapToGrid/>
                <w:color w:val="000000"/>
                <w:sz w:val="20"/>
              </w:rPr>
            </w:pPr>
            <w:r w:rsidRPr="001F5C67">
              <w:rPr>
                <w:rFonts w:ascii="Calibri" w:hAnsi="Calibri" w:cs="Calibri"/>
                <w:b/>
                <w:bCs/>
                <w:snapToGrid/>
                <w:color w:val="000000"/>
                <w:sz w:val="20"/>
              </w:rPr>
              <w:t>Total Recordkeeping Hours</w:t>
            </w:r>
          </w:p>
        </w:tc>
        <w:tc>
          <w:tcPr>
            <w:tcW w:w="900" w:type="dxa"/>
            <w:tcBorders>
              <w:top w:val="single" w:color="auto" w:sz="8" w:space="0"/>
              <w:left w:val="nil"/>
              <w:bottom w:val="single" w:color="auto" w:sz="8" w:space="0"/>
              <w:right w:val="single" w:color="auto" w:sz="4" w:space="0"/>
            </w:tcBorders>
            <w:shd w:val="clear" w:color="auto" w:fill="auto"/>
            <w:vAlign w:val="center"/>
            <w:hideMark/>
          </w:tcPr>
          <w:p w:rsidRPr="001F5C67" w:rsidR="001F5C67" w:rsidP="001F5C67" w:rsidRDefault="001F5C67" w14:paraId="1D7A513C" w14:textId="77777777">
            <w:pPr>
              <w:widowControl/>
              <w:jc w:val="center"/>
              <w:rPr>
                <w:rFonts w:ascii="Calibri" w:hAnsi="Calibri" w:cs="Calibri"/>
                <w:b/>
                <w:bCs/>
                <w:snapToGrid/>
                <w:color w:val="000000"/>
                <w:sz w:val="20"/>
              </w:rPr>
            </w:pPr>
            <w:r w:rsidRPr="001F5C67">
              <w:rPr>
                <w:rFonts w:ascii="Calibri" w:hAnsi="Calibri" w:cs="Calibri"/>
                <w:b/>
                <w:bCs/>
                <w:snapToGrid/>
                <w:color w:val="000000"/>
                <w:sz w:val="20"/>
              </w:rPr>
              <w:t xml:space="preserve">Wage + Benefits </w:t>
            </w:r>
          </w:p>
        </w:tc>
        <w:tc>
          <w:tcPr>
            <w:tcW w:w="1980" w:type="dxa"/>
            <w:tcBorders>
              <w:top w:val="single" w:color="auto" w:sz="8" w:space="0"/>
              <w:left w:val="nil"/>
              <w:bottom w:val="single" w:color="auto" w:sz="8" w:space="0"/>
              <w:right w:val="single" w:color="auto" w:sz="8" w:space="0"/>
            </w:tcBorders>
            <w:shd w:val="clear" w:color="auto" w:fill="auto"/>
            <w:vAlign w:val="center"/>
            <w:hideMark/>
          </w:tcPr>
          <w:p w:rsidRPr="001F5C67" w:rsidR="001F5C67" w:rsidP="001F5C67" w:rsidRDefault="001F5C67" w14:paraId="788B1C65" w14:textId="77777777">
            <w:pPr>
              <w:widowControl/>
              <w:jc w:val="center"/>
              <w:rPr>
                <w:rFonts w:ascii="Calibri" w:hAnsi="Calibri" w:cs="Calibri"/>
                <w:b/>
                <w:bCs/>
                <w:snapToGrid/>
                <w:color w:val="000000"/>
                <w:sz w:val="20"/>
              </w:rPr>
            </w:pPr>
            <w:r w:rsidRPr="001F5C67">
              <w:rPr>
                <w:rFonts w:ascii="Calibri" w:hAnsi="Calibri" w:cs="Calibri"/>
                <w:b/>
                <w:bCs/>
                <w:snapToGrid/>
                <w:color w:val="000000"/>
                <w:sz w:val="20"/>
              </w:rPr>
              <w:t>Total Recordkeeping Costs</w:t>
            </w:r>
          </w:p>
        </w:tc>
      </w:tr>
      <w:tr w:rsidRPr="001F5C67" w:rsidR="008F37E1" w:rsidTr="008F37E1" w14:paraId="788FA30C" w14:textId="77777777">
        <w:trPr>
          <w:trHeight w:val="525"/>
        </w:trPr>
        <w:tc>
          <w:tcPr>
            <w:tcW w:w="2520" w:type="dxa"/>
            <w:tcBorders>
              <w:top w:val="nil"/>
              <w:left w:val="single" w:color="auto" w:sz="8" w:space="0"/>
              <w:bottom w:val="single" w:color="auto" w:sz="4" w:space="0"/>
              <w:right w:val="single" w:color="auto" w:sz="4" w:space="0"/>
            </w:tcBorders>
            <w:shd w:val="clear" w:color="auto" w:fill="auto"/>
            <w:vAlign w:val="center"/>
            <w:hideMark/>
          </w:tcPr>
          <w:p w:rsidRPr="001F5C67" w:rsidR="001F5C67" w:rsidP="001F5C67" w:rsidRDefault="001F5C67" w14:paraId="5FC2A8A4" w14:textId="4EC59B68">
            <w:pPr>
              <w:widowControl/>
              <w:rPr>
                <w:rFonts w:ascii="Calibri" w:hAnsi="Calibri" w:cs="Calibri"/>
                <w:snapToGrid/>
                <w:color w:val="000000"/>
                <w:sz w:val="20"/>
              </w:rPr>
            </w:pPr>
            <w:r w:rsidRPr="001F5C67">
              <w:rPr>
                <w:rFonts w:ascii="Calibri" w:hAnsi="Calibri" w:cs="Calibri"/>
                <w:snapToGrid/>
                <w:color w:val="000000"/>
                <w:sz w:val="20"/>
              </w:rPr>
              <w:t>US Acc</w:t>
            </w:r>
            <w:r w:rsidR="006505CE">
              <w:rPr>
                <w:rFonts w:ascii="Calibri" w:hAnsi="Calibri" w:cs="Calibri"/>
                <w:snapToGrid/>
                <w:color w:val="000000"/>
                <w:sz w:val="20"/>
              </w:rPr>
              <w:t>r</w:t>
            </w:r>
            <w:r w:rsidRPr="001F5C67">
              <w:rPr>
                <w:rFonts w:ascii="Calibri" w:hAnsi="Calibri" w:cs="Calibri"/>
                <w:snapToGrid/>
                <w:color w:val="000000"/>
                <w:sz w:val="20"/>
              </w:rPr>
              <w:t>edited US-Based Certif</w:t>
            </w:r>
            <w:r w:rsidR="006505CE">
              <w:rPr>
                <w:rFonts w:ascii="Calibri" w:hAnsi="Calibri" w:cs="Calibri"/>
                <w:snapToGrid/>
                <w:color w:val="000000"/>
                <w:sz w:val="20"/>
              </w:rPr>
              <w:t>i</w:t>
            </w:r>
            <w:r w:rsidRPr="001F5C67">
              <w:rPr>
                <w:rFonts w:ascii="Calibri" w:hAnsi="Calibri" w:cs="Calibri"/>
                <w:snapToGrid/>
                <w:color w:val="000000"/>
                <w:sz w:val="20"/>
              </w:rPr>
              <w:t>ers</w:t>
            </w:r>
          </w:p>
        </w:tc>
        <w:tc>
          <w:tcPr>
            <w:tcW w:w="1260" w:type="dxa"/>
            <w:tcBorders>
              <w:top w:val="nil"/>
              <w:left w:val="nil"/>
              <w:bottom w:val="single" w:color="auto" w:sz="4" w:space="0"/>
              <w:right w:val="single" w:color="auto" w:sz="4" w:space="0"/>
            </w:tcBorders>
            <w:shd w:val="clear" w:color="auto" w:fill="auto"/>
            <w:vAlign w:val="center"/>
            <w:hideMark/>
          </w:tcPr>
          <w:p w:rsidRPr="001F5C67" w:rsidR="001F5C67" w:rsidP="001F5C67" w:rsidRDefault="001F5C67" w14:paraId="49CC8DC5" w14:textId="77777777">
            <w:pPr>
              <w:widowControl/>
              <w:jc w:val="center"/>
              <w:rPr>
                <w:rFonts w:ascii="Calibri" w:hAnsi="Calibri" w:cs="Calibri"/>
                <w:snapToGrid/>
                <w:color w:val="000000"/>
                <w:sz w:val="20"/>
              </w:rPr>
            </w:pPr>
            <w:r w:rsidRPr="001F5C67">
              <w:rPr>
                <w:rFonts w:ascii="Calibri" w:hAnsi="Calibri" w:cs="Calibri"/>
                <w:snapToGrid/>
                <w:color w:val="000000"/>
                <w:sz w:val="20"/>
              </w:rPr>
              <w:t>34</w:t>
            </w:r>
          </w:p>
        </w:tc>
        <w:tc>
          <w:tcPr>
            <w:tcW w:w="1980" w:type="dxa"/>
            <w:tcBorders>
              <w:top w:val="nil"/>
              <w:left w:val="nil"/>
              <w:bottom w:val="single" w:color="auto" w:sz="4" w:space="0"/>
              <w:right w:val="single" w:color="auto" w:sz="4" w:space="0"/>
            </w:tcBorders>
            <w:shd w:val="clear" w:color="auto" w:fill="auto"/>
            <w:vAlign w:val="center"/>
            <w:hideMark/>
          </w:tcPr>
          <w:p w:rsidRPr="001F5C67" w:rsidR="001F5C67" w:rsidP="001F5C67" w:rsidRDefault="001F5C67" w14:paraId="47679183" w14:textId="77777777">
            <w:pPr>
              <w:widowControl/>
              <w:jc w:val="center"/>
              <w:rPr>
                <w:rFonts w:ascii="Calibri" w:hAnsi="Calibri" w:cs="Calibri"/>
                <w:snapToGrid/>
                <w:color w:val="000000"/>
                <w:sz w:val="20"/>
              </w:rPr>
            </w:pPr>
            <w:r w:rsidRPr="001F5C67">
              <w:rPr>
                <w:rFonts w:ascii="Calibri" w:hAnsi="Calibri" w:cs="Calibri"/>
                <w:snapToGrid/>
                <w:color w:val="000000"/>
                <w:sz w:val="20"/>
              </w:rPr>
              <w:t>68</w:t>
            </w:r>
          </w:p>
        </w:tc>
        <w:tc>
          <w:tcPr>
            <w:tcW w:w="900" w:type="dxa"/>
            <w:tcBorders>
              <w:top w:val="nil"/>
              <w:left w:val="nil"/>
              <w:bottom w:val="single" w:color="auto" w:sz="4" w:space="0"/>
              <w:right w:val="single" w:color="auto" w:sz="4" w:space="0"/>
            </w:tcBorders>
            <w:shd w:val="clear" w:color="auto" w:fill="auto"/>
            <w:noWrap/>
            <w:vAlign w:val="center"/>
            <w:hideMark/>
          </w:tcPr>
          <w:p w:rsidRPr="001F5C67" w:rsidR="001F5C67" w:rsidP="001F5C67" w:rsidRDefault="001F5C67" w14:paraId="6B462B59" w14:textId="50965484">
            <w:pPr>
              <w:widowControl/>
              <w:jc w:val="center"/>
              <w:rPr>
                <w:rFonts w:ascii="Calibri" w:hAnsi="Calibri" w:cs="Calibri"/>
                <w:snapToGrid/>
                <w:color w:val="000000"/>
                <w:sz w:val="22"/>
                <w:szCs w:val="22"/>
              </w:rPr>
            </w:pPr>
            <w:r w:rsidRPr="001F5C67">
              <w:rPr>
                <w:rFonts w:ascii="Calibri" w:hAnsi="Calibri" w:cs="Calibri"/>
                <w:snapToGrid/>
                <w:color w:val="000000"/>
                <w:sz w:val="22"/>
                <w:szCs w:val="22"/>
              </w:rPr>
              <w:t xml:space="preserve"> $47.73 </w:t>
            </w:r>
          </w:p>
        </w:tc>
        <w:tc>
          <w:tcPr>
            <w:tcW w:w="1980" w:type="dxa"/>
            <w:tcBorders>
              <w:top w:val="nil"/>
              <w:left w:val="nil"/>
              <w:bottom w:val="single" w:color="auto" w:sz="4" w:space="0"/>
              <w:right w:val="single" w:color="auto" w:sz="8" w:space="0"/>
            </w:tcBorders>
            <w:shd w:val="clear" w:color="auto" w:fill="auto"/>
            <w:vAlign w:val="center"/>
            <w:hideMark/>
          </w:tcPr>
          <w:p w:rsidRPr="001F5C67" w:rsidR="001F5C67" w:rsidP="001F5C67" w:rsidRDefault="001F5C67" w14:paraId="7DF9F096" w14:textId="77777777">
            <w:pPr>
              <w:widowControl/>
              <w:jc w:val="center"/>
              <w:rPr>
                <w:rFonts w:ascii="Calibri" w:hAnsi="Calibri" w:cs="Calibri"/>
                <w:snapToGrid/>
                <w:color w:val="000000"/>
                <w:sz w:val="20"/>
              </w:rPr>
            </w:pPr>
            <w:r w:rsidRPr="001F5C67">
              <w:rPr>
                <w:rFonts w:ascii="Calibri" w:hAnsi="Calibri" w:cs="Calibri"/>
                <w:snapToGrid/>
                <w:color w:val="000000"/>
                <w:sz w:val="20"/>
              </w:rPr>
              <w:t>$3,210</w:t>
            </w:r>
          </w:p>
        </w:tc>
      </w:tr>
      <w:tr w:rsidRPr="001F5C67" w:rsidR="008F37E1" w:rsidTr="008F37E1" w14:paraId="77C7DE25" w14:textId="77777777">
        <w:trPr>
          <w:trHeight w:val="525"/>
        </w:trPr>
        <w:tc>
          <w:tcPr>
            <w:tcW w:w="2520" w:type="dxa"/>
            <w:tcBorders>
              <w:top w:val="nil"/>
              <w:left w:val="single" w:color="auto" w:sz="8" w:space="0"/>
              <w:bottom w:val="single" w:color="auto" w:sz="8" w:space="0"/>
              <w:right w:val="single" w:color="auto" w:sz="4" w:space="0"/>
            </w:tcBorders>
            <w:shd w:val="clear" w:color="auto" w:fill="auto"/>
            <w:vAlign w:val="center"/>
            <w:hideMark/>
          </w:tcPr>
          <w:p w:rsidRPr="001F5C67" w:rsidR="001F5C67" w:rsidP="001F5C67" w:rsidRDefault="001F5C67" w14:paraId="396F0D9A" w14:textId="77777777">
            <w:pPr>
              <w:widowControl/>
              <w:rPr>
                <w:rFonts w:ascii="Calibri" w:hAnsi="Calibri" w:cs="Calibri"/>
                <w:snapToGrid/>
                <w:color w:val="000000"/>
                <w:sz w:val="20"/>
              </w:rPr>
            </w:pPr>
            <w:r w:rsidRPr="001F5C67">
              <w:rPr>
                <w:rFonts w:ascii="Calibri" w:hAnsi="Calibri" w:cs="Calibri"/>
                <w:snapToGrid/>
                <w:color w:val="000000"/>
                <w:sz w:val="20"/>
              </w:rPr>
              <w:t>US Accredited Foreign-Based Certifiers</w:t>
            </w:r>
          </w:p>
        </w:tc>
        <w:tc>
          <w:tcPr>
            <w:tcW w:w="1260" w:type="dxa"/>
            <w:tcBorders>
              <w:top w:val="nil"/>
              <w:left w:val="nil"/>
              <w:bottom w:val="single" w:color="auto" w:sz="8" w:space="0"/>
              <w:right w:val="single" w:color="auto" w:sz="4" w:space="0"/>
            </w:tcBorders>
            <w:shd w:val="clear" w:color="auto" w:fill="auto"/>
            <w:vAlign w:val="center"/>
            <w:hideMark/>
          </w:tcPr>
          <w:p w:rsidRPr="001F5C67" w:rsidR="001F5C67" w:rsidP="001F5C67" w:rsidRDefault="001F5C67" w14:paraId="7469ABBA" w14:textId="77777777">
            <w:pPr>
              <w:widowControl/>
              <w:jc w:val="center"/>
              <w:rPr>
                <w:rFonts w:ascii="Calibri" w:hAnsi="Calibri" w:cs="Calibri"/>
                <w:snapToGrid/>
                <w:color w:val="000000"/>
                <w:sz w:val="20"/>
              </w:rPr>
            </w:pPr>
            <w:r w:rsidRPr="001F5C67">
              <w:rPr>
                <w:rFonts w:ascii="Calibri" w:hAnsi="Calibri" w:cs="Calibri"/>
                <w:snapToGrid/>
                <w:color w:val="000000"/>
                <w:sz w:val="20"/>
              </w:rPr>
              <w:t>23</w:t>
            </w:r>
          </w:p>
        </w:tc>
        <w:tc>
          <w:tcPr>
            <w:tcW w:w="1980" w:type="dxa"/>
            <w:tcBorders>
              <w:top w:val="nil"/>
              <w:left w:val="nil"/>
              <w:bottom w:val="single" w:color="auto" w:sz="8" w:space="0"/>
              <w:right w:val="single" w:color="auto" w:sz="4" w:space="0"/>
            </w:tcBorders>
            <w:shd w:val="clear" w:color="auto" w:fill="auto"/>
            <w:vAlign w:val="center"/>
            <w:hideMark/>
          </w:tcPr>
          <w:p w:rsidRPr="001F5C67" w:rsidR="001F5C67" w:rsidP="001F5C67" w:rsidRDefault="001F5C67" w14:paraId="14EDF629" w14:textId="77777777">
            <w:pPr>
              <w:widowControl/>
              <w:jc w:val="center"/>
              <w:rPr>
                <w:rFonts w:ascii="Calibri" w:hAnsi="Calibri" w:cs="Calibri"/>
                <w:snapToGrid/>
                <w:color w:val="000000"/>
                <w:sz w:val="20"/>
              </w:rPr>
            </w:pPr>
            <w:r w:rsidRPr="001F5C67">
              <w:rPr>
                <w:rFonts w:ascii="Calibri" w:hAnsi="Calibri" w:cs="Calibri"/>
                <w:snapToGrid/>
                <w:color w:val="000000"/>
                <w:sz w:val="20"/>
              </w:rPr>
              <w:t>47</w:t>
            </w:r>
          </w:p>
        </w:tc>
        <w:tc>
          <w:tcPr>
            <w:tcW w:w="900" w:type="dxa"/>
            <w:tcBorders>
              <w:top w:val="nil"/>
              <w:left w:val="nil"/>
              <w:bottom w:val="single" w:color="auto" w:sz="4" w:space="0"/>
              <w:right w:val="single" w:color="auto" w:sz="4" w:space="0"/>
            </w:tcBorders>
            <w:shd w:val="clear" w:color="auto" w:fill="auto"/>
            <w:noWrap/>
            <w:vAlign w:val="center"/>
            <w:hideMark/>
          </w:tcPr>
          <w:p w:rsidRPr="001F5C67" w:rsidR="001F5C67" w:rsidP="001F5C67" w:rsidRDefault="001F5C67" w14:paraId="0809327A" w14:textId="7B9FA85D">
            <w:pPr>
              <w:widowControl/>
              <w:jc w:val="center"/>
              <w:rPr>
                <w:rFonts w:ascii="Calibri" w:hAnsi="Calibri" w:cs="Calibri"/>
                <w:snapToGrid/>
                <w:color w:val="000000"/>
                <w:sz w:val="22"/>
                <w:szCs w:val="22"/>
              </w:rPr>
            </w:pPr>
            <w:r w:rsidRPr="001F5C67">
              <w:rPr>
                <w:rFonts w:ascii="Calibri" w:hAnsi="Calibri" w:cs="Calibri"/>
                <w:snapToGrid/>
                <w:color w:val="000000"/>
                <w:sz w:val="22"/>
                <w:szCs w:val="22"/>
              </w:rPr>
              <w:t xml:space="preserve"> $34.40 </w:t>
            </w:r>
          </w:p>
        </w:tc>
        <w:tc>
          <w:tcPr>
            <w:tcW w:w="1980" w:type="dxa"/>
            <w:tcBorders>
              <w:top w:val="nil"/>
              <w:left w:val="nil"/>
              <w:bottom w:val="single" w:color="auto" w:sz="8" w:space="0"/>
              <w:right w:val="single" w:color="auto" w:sz="8" w:space="0"/>
            </w:tcBorders>
            <w:shd w:val="clear" w:color="auto" w:fill="auto"/>
            <w:vAlign w:val="center"/>
            <w:hideMark/>
          </w:tcPr>
          <w:p w:rsidRPr="001F5C67" w:rsidR="001F5C67" w:rsidP="001F5C67" w:rsidRDefault="001F5C67" w14:paraId="63E232E8" w14:textId="77777777">
            <w:pPr>
              <w:widowControl/>
              <w:jc w:val="center"/>
              <w:rPr>
                <w:rFonts w:ascii="Calibri" w:hAnsi="Calibri" w:cs="Calibri"/>
                <w:snapToGrid/>
                <w:color w:val="000000"/>
                <w:sz w:val="20"/>
              </w:rPr>
            </w:pPr>
            <w:r w:rsidRPr="001F5C67">
              <w:rPr>
                <w:rFonts w:ascii="Calibri" w:hAnsi="Calibri" w:cs="Calibri"/>
                <w:snapToGrid/>
                <w:color w:val="000000"/>
                <w:sz w:val="20"/>
              </w:rPr>
              <w:t>$1,608</w:t>
            </w:r>
          </w:p>
        </w:tc>
      </w:tr>
      <w:tr w:rsidRPr="001F5C67" w:rsidR="008F37E1" w:rsidTr="008F37E1" w14:paraId="136E2457" w14:textId="77777777">
        <w:trPr>
          <w:trHeight w:val="300"/>
        </w:trPr>
        <w:tc>
          <w:tcPr>
            <w:tcW w:w="2520" w:type="dxa"/>
            <w:tcBorders>
              <w:top w:val="nil"/>
              <w:left w:val="single" w:color="auto" w:sz="8" w:space="0"/>
              <w:bottom w:val="single" w:color="auto" w:sz="8" w:space="0"/>
              <w:right w:val="single" w:color="auto" w:sz="4" w:space="0"/>
            </w:tcBorders>
            <w:shd w:val="clear" w:color="auto" w:fill="auto"/>
            <w:vAlign w:val="center"/>
            <w:hideMark/>
          </w:tcPr>
          <w:p w:rsidRPr="001F5C67" w:rsidR="001F5C67" w:rsidP="001F5C67" w:rsidRDefault="001F5C67" w14:paraId="49A238E9" w14:textId="0DE7CEE2">
            <w:pPr>
              <w:widowControl/>
              <w:jc w:val="right"/>
              <w:rPr>
                <w:rFonts w:ascii="Calibri" w:hAnsi="Calibri" w:cs="Calibri"/>
                <w:i/>
                <w:iCs/>
                <w:snapToGrid/>
                <w:color w:val="000000"/>
                <w:sz w:val="20"/>
              </w:rPr>
            </w:pPr>
            <w:r w:rsidRPr="001F5C67">
              <w:rPr>
                <w:rFonts w:ascii="Calibri" w:hAnsi="Calibri" w:cs="Calibri"/>
                <w:i/>
                <w:iCs/>
                <w:snapToGrid/>
                <w:color w:val="000000"/>
                <w:sz w:val="20"/>
              </w:rPr>
              <w:t>US Certif</w:t>
            </w:r>
            <w:r w:rsidR="006505CE">
              <w:rPr>
                <w:rFonts w:ascii="Calibri" w:hAnsi="Calibri" w:cs="Calibri"/>
                <w:i/>
                <w:iCs/>
                <w:snapToGrid/>
                <w:color w:val="000000"/>
                <w:sz w:val="20"/>
              </w:rPr>
              <w:t>i</w:t>
            </w:r>
            <w:r w:rsidRPr="001F5C67">
              <w:rPr>
                <w:rFonts w:ascii="Calibri" w:hAnsi="Calibri" w:cs="Calibri"/>
                <w:i/>
                <w:iCs/>
                <w:snapToGrid/>
                <w:color w:val="000000"/>
                <w:sz w:val="20"/>
              </w:rPr>
              <w:t>ers - All</w:t>
            </w:r>
          </w:p>
        </w:tc>
        <w:tc>
          <w:tcPr>
            <w:tcW w:w="1260" w:type="dxa"/>
            <w:tcBorders>
              <w:top w:val="nil"/>
              <w:left w:val="nil"/>
              <w:bottom w:val="single" w:color="auto" w:sz="8" w:space="0"/>
              <w:right w:val="single" w:color="auto" w:sz="4" w:space="0"/>
            </w:tcBorders>
            <w:shd w:val="clear" w:color="auto" w:fill="auto"/>
            <w:vAlign w:val="center"/>
            <w:hideMark/>
          </w:tcPr>
          <w:p w:rsidRPr="001F5C67" w:rsidR="001F5C67" w:rsidP="001F5C67" w:rsidRDefault="001F5C67" w14:paraId="6F6E2C11" w14:textId="77777777">
            <w:pPr>
              <w:widowControl/>
              <w:jc w:val="center"/>
              <w:rPr>
                <w:rFonts w:ascii="Calibri" w:hAnsi="Calibri" w:cs="Calibri"/>
                <w:i/>
                <w:iCs/>
                <w:snapToGrid/>
                <w:color w:val="000000"/>
                <w:sz w:val="20"/>
              </w:rPr>
            </w:pPr>
            <w:r w:rsidRPr="001F5C67">
              <w:rPr>
                <w:rFonts w:ascii="Calibri" w:hAnsi="Calibri" w:cs="Calibri"/>
                <w:i/>
                <w:iCs/>
                <w:snapToGrid/>
                <w:color w:val="000000"/>
                <w:sz w:val="20"/>
              </w:rPr>
              <w:t>57</w:t>
            </w:r>
          </w:p>
        </w:tc>
        <w:tc>
          <w:tcPr>
            <w:tcW w:w="1980" w:type="dxa"/>
            <w:tcBorders>
              <w:top w:val="nil"/>
              <w:left w:val="nil"/>
              <w:bottom w:val="single" w:color="auto" w:sz="8" w:space="0"/>
              <w:right w:val="single" w:color="auto" w:sz="4" w:space="0"/>
            </w:tcBorders>
            <w:shd w:val="clear" w:color="auto" w:fill="auto"/>
            <w:vAlign w:val="center"/>
            <w:hideMark/>
          </w:tcPr>
          <w:p w:rsidRPr="001F5C67" w:rsidR="001F5C67" w:rsidP="001F5C67" w:rsidRDefault="001F5C67" w14:paraId="709D77D1" w14:textId="77777777">
            <w:pPr>
              <w:widowControl/>
              <w:jc w:val="center"/>
              <w:rPr>
                <w:rFonts w:ascii="Calibri" w:hAnsi="Calibri" w:cs="Calibri"/>
                <w:i/>
                <w:iCs/>
                <w:snapToGrid/>
                <w:color w:val="000000"/>
                <w:sz w:val="20"/>
              </w:rPr>
            </w:pPr>
            <w:r w:rsidRPr="001F5C67">
              <w:rPr>
                <w:rFonts w:ascii="Calibri" w:hAnsi="Calibri" w:cs="Calibri"/>
                <w:i/>
                <w:iCs/>
                <w:snapToGrid/>
                <w:color w:val="000000"/>
                <w:sz w:val="20"/>
              </w:rPr>
              <w:t>115</w:t>
            </w:r>
          </w:p>
        </w:tc>
        <w:tc>
          <w:tcPr>
            <w:tcW w:w="900" w:type="dxa"/>
            <w:tcBorders>
              <w:top w:val="nil"/>
              <w:left w:val="nil"/>
              <w:bottom w:val="single" w:color="auto" w:sz="8" w:space="0"/>
              <w:right w:val="single" w:color="auto" w:sz="4" w:space="0"/>
            </w:tcBorders>
            <w:shd w:val="clear" w:color="auto" w:fill="auto"/>
            <w:noWrap/>
            <w:vAlign w:val="center"/>
            <w:hideMark/>
          </w:tcPr>
          <w:p w:rsidRPr="001F5C67" w:rsidR="001F5C67" w:rsidP="001F5C67" w:rsidRDefault="001F5C67" w14:paraId="640A7FA4" w14:textId="77777777">
            <w:pPr>
              <w:widowControl/>
              <w:jc w:val="center"/>
              <w:rPr>
                <w:rFonts w:ascii="Calibri" w:hAnsi="Calibri" w:cs="Calibri"/>
                <w:snapToGrid/>
                <w:color w:val="000000"/>
                <w:sz w:val="22"/>
                <w:szCs w:val="22"/>
              </w:rPr>
            </w:pPr>
            <w:r w:rsidRPr="001F5C67">
              <w:rPr>
                <w:rFonts w:ascii="Calibri" w:hAnsi="Calibri" w:cs="Calibri"/>
                <w:snapToGrid/>
                <w:color w:val="000000"/>
                <w:sz w:val="22"/>
                <w:szCs w:val="22"/>
              </w:rPr>
              <w:t> </w:t>
            </w:r>
          </w:p>
        </w:tc>
        <w:tc>
          <w:tcPr>
            <w:tcW w:w="1980" w:type="dxa"/>
            <w:tcBorders>
              <w:top w:val="nil"/>
              <w:left w:val="nil"/>
              <w:bottom w:val="single" w:color="auto" w:sz="8" w:space="0"/>
              <w:right w:val="single" w:color="auto" w:sz="8" w:space="0"/>
            </w:tcBorders>
            <w:shd w:val="clear" w:color="auto" w:fill="auto"/>
            <w:vAlign w:val="center"/>
            <w:hideMark/>
          </w:tcPr>
          <w:p w:rsidRPr="001F5C67" w:rsidR="001F5C67" w:rsidP="001F5C67" w:rsidRDefault="001F5C67" w14:paraId="01CF9405" w14:textId="77777777">
            <w:pPr>
              <w:widowControl/>
              <w:jc w:val="center"/>
              <w:rPr>
                <w:rFonts w:ascii="Calibri" w:hAnsi="Calibri" w:cs="Calibri"/>
                <w:i/>
                <w:iCs/>
                <w:snapToGrid/>
                <w:color w:val="000000"/>
                <w:sz w:val="20"/>
              </w:rPr>
            </w:pPr>
            <w:r w:rsidRPr="001F5C67">
              <w:rPr>
                <w:rFonts w:ascii="Calibri" w:hAnsi="Calibri" w:cs="Calibri"/>
                <w:i/>
                <w:iCs/>
                <w:snapToGrid/>
                <w:color w:val="000000"/>
                <w:sz w:val="20"/>
              </w:rPr>
              <w:t>$4,818</w:t>
            </w:r>
          </w:p>
        </w:tc>
      </w:tr>
      <w:tr w:rsidRPr="001F5C67" w:rsidR="001F5C67" w:rsidTr="008F37E1" w14:paraId="328EC66D" w14:textId="77777777">
        <w:trPr>
          <w:trHeight w:val="133"/>
        </w:trPr>
        <w:tc>
          <w:tcPr>
            <w:tcW w:w="8640" w:type="dxa"/>
            <w:gridSpan w:val="5"/>
            <w:tcBorders>
              <w:top w:val="single" w:color="auto" w:sz="8" w:space="0"/>
              <w:left w:val="single" w:color="auto" w:sz="8" w:space="0"/>
              <w:bottom w:val="nil"/>
              <w:right w:val="single" w:color="000000" w:sz="8" w:space="0"/>
            </w:tcBorders>
            <w:shd w:val="clear" w:color="auto" w:fill="auto"/>
            <w:vAlign w:val="center"/>
            <w:hideMark/>
          </w:tcPr>
          <w:p w:rsidRPr="001F5C67" w:rsidR="001F5C67" w:rsidP="001F5C67" w:rsidRDefault="001F5C67" w14:paraId="0374CAA5" w14:textId="77777777">
            <w:pPr>
              <w:widowControl/>
              <w:rPr>
                <w:rFonts w:ascii="Calibri" w:hAnsi="Calibri" w:cs="Calibri"/>
                <w:b/>
                <w:bCs/>
                <w:snapToGrid/>
                <w:color w:val="000000"/>
                <w:sz w:val="20"/>
              </w:rPr>
            </w:pPr>
            <w:r w:rsidRPr="001F5C67">
              <w:rPr>
                <w:rFonts w:ascii="Calibri" w:hAnsi="Calibri" w:cs="Calibri"/>
                <w:b/>
                <w:bCs/>
                <w:snapToGrid/>
                <w:color w:val="000000"/>
                <w:sz w:val="20"/>
              </w:rPr>
              <w:t> </w:t>
            </w:r>
          </w:p>
        </w:tc>
      </w:tr>
      <w:tr w:rsidRPr="001F5C67" w:rsidR="008F37E1" w:rsidTr="008F37E1" w14:paraId="7929274E" w14:textId="77777777">
        <w:trPr>
          <w:trHeight w:val="525"/>
        </w:trPr>
        <w:tc>
          <w:tcPr>
            <w:tcW w:w="252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1F5C67" w:rsidR="001F5C67" w:rsidP="001F5C67" w:rsidRDefault="001F5C67" w14:paraId="2A5F1D10" w14:textId="77777777">
            <w:pPr>
              <w:widowControl/>
              <w:rPr>
                <w:rFonts w:ascii="Calibri" w:hAnsi="Calibri" w:cs="Calibri"/>
                <w:b/>
                <w:bCs/>
                <w:snapToGrid/>
                <w:color w:val="000000"/>
                <w:sz w:val="20"/>
              </w:rPr>
            </w:pPr>
            <w:r w:rsidRPr="001F5C67">
              <w:rPr>
                <w:rFonts w:ascii="Calibri" w:hAnsi="Calibri" w:cs="Calibri"/>
                <w:b/>
                <w:bCs/>
                <w:snapToGrid/>
                <w:color w:val="000000"/>
                <w:sz w:val="20"/>
              </w:rPr>
              <w:t>State Organic Programs Recordkeeping Burden</w:t>
            </w:r>
          </w:p>
        </w:tc>
        <w:tc>
          <w:tcPr>
            <w:tcW w:w="1260" w:type="dxa"/>
            <w:tcBorders>
              <w:top w:val="single" w:color="auto" w:sz="8" w:space="0"/>
              <w:left w:val="nil"/>
              <w:bottom w:val="single" w:color="auto" w:sz="8" w:space="0"/>
              <w:right w:val="single" w:color="auto" w:sz="4" w:space="0"/>
            </w:tcBorders>
            <w:shd w:val="clear" w:color="auto" w:fill="auto"/>
            <w:vAlign w:val="center"/>
            <w:hideMark/>
          </w:tcPr>
          <w:p w:rsidRPr="001F5C67" w:rsidR="001F5C67" w:rsidP="001F5C67" w:rsidRDefault="001F5C67" w14:paraId="1DEAC402" w14:textId="77777777">
            <w:pPr>
              <w:widowControl/>
              <w:jc w:val="center"/>
              <w:rPr>
                <w:rFonts w:ascii="Calibri" w:hAnsi="Calibri" w:cs="Calibri"/>
                <w:b/>
                <w:bCs/>
                <w:snapToGrid/>
                <w:color w:val="000000"/>
                <w:sz w:val="20"/>
              </w:rPr>
            </w:pPr>
            <w:r w:rsidRPr="001F5C67">
              <w:rPr>
                <w:rFonts w:ascii="Calibri" w:hAnsi="Calibri" w:cs="Calibri"/>
                <w:b/>
                <w:bCs/>
                <w:snapToGrid/>
                <w:color w:val="000000"/>
                <w:sz w:val="20"/>
              </w:rPr>
              <w:t>Number of Respondents</w:t>
            </w:r>
          </w:p>
        </w:tc>
        <w:tc>
          <w:tcPr>
            <w:tcW w:w="1980" w:type="dxa"/>
            <w:tcBorders>
              <w:top w:val="single" w:color="auto" w:sz="8" w:space="0"/>
              <w:left w:val="nil"/>
              <w:bottom w:val="single" w:color="auto" w:sz="8" w:space="0"/>
              <w:right w:val="single" w:color="auto" w:sz="4" w:space="0"/>
            </w:tcBorders>
            <w:shd w:val="clear" w:color="auto" w:fill="auto"/>
            <w:vAlign w:val="center"/>
            <w:hideMark/>
          </w:tcPr>
          <w:p w:rsidRPr="001F5C67" w:rsidR="001F5C67" w:rsidP="001F5C67" w:rsidRDefault="001F5C67" w14:paraId="526E485B" w14:textId="77777777">
            <w:pPr>
              <w:widowControl/>
              <w:jc w:val="center"/>
              <w:rPr>
                <w:rFonts w:ascii="Calibri" w:hAnsi="Calibri" w:cs="Calibri"/>
                <w:b/>
                <w:bCs/>
                <w:snapToGrid/>
                <w:color w:val="000000"/>
                <w:sz w:val="20"/>
              </w:rPr>
            </w:pPr>
            <w:r w:rsidRPr="001F5C67">
              <w:rPr>
                <w:rFonts w:ascii="Calibri" w:hAnsi="Calibri" w:cs="Calibri"/>
                <w:b/>
                <w:bCs/>
                <w:snapToGrid/>
                <w:color w:val="000000"/>
                <w:sz w:val="20"/>
              </w:rPr>
              <w:t>Total Recordkeeping Hours</w:t>
            </w:r>
          </w:p>
        </w:tc>
        <w:tc>
          <w:tcPr>
            <w:tcW w:w="900" w:type="dxa"/>
            <w:tcBorders>
              <w:top w:val="single" w:color="auto" w:sz="8" w:space="0"/>
              <w:left w:val="nil"/>
              <w:bottom w:val="single" w:color="auto" w:sz="8" w:space="0"/>
              <w:right w:val="single" w:color="auto" w:sz="4" w:space="0"/>
            </w:tcBorders>
            <w:shd w:val="clear" w:color="auto" w:fill="auto"/>
            <w:vAlign w:val="center"/>
            <w:hideMark/>
          </w:tcPr>
          <w:p w:rsidRPr="001F5C67" w:rsidR="001F5C67" w:rsidP="001F5C67" w:rsidRDefault="001F5C67" w14:paraId="6BDABDC5" w14:textId="77777777">
            <w:pPr>
              <w:widowControl/>
              <w:jc w:val="center"/>
              <w:rPr>
                <w:rFonts w:ascii="Calibri" w:hAnsi="Calibri" w:cs="Calibri"/>
                <w:b/>
                <w:bCs/>
                <w:snapToGrid/>
                <w:color w:val="000000"/>
                <w:sz w:val="20"/>
              </w:rPr>
            </w:pPr>
            <w:r w:rsidRPr="001F5C67">
              <w:rPr>
                <w:rFonts w:ascii="Calibri" w:hAnsi="Calibri" w:cs="Calibri"/>
                <w:b/>
                <w:bCs/>
                <w:snapToGrid/>
                <w:color w:val="000000"/>
                <w:sz w:val="20"/>
              </w:rPr>
              <w:t xml:space="preserve">Wage + Benefits </w:t>
            </w:r>
          </w:p>
        </w:tc>
        <w:tc>
          <w:tcPr>
            <w:tcW w:w="1980" w:type="dxa"/>
            <w:tcBorders>
              <w:top w:val="single" w:color="auto" w:sz="8" w:space="0"/>
              <w:left w:val="nil"/>
              <w:bottom w:val="single" w:color="auto" w:sz="8" w:space="0"/>
              <w:right w:val="single" w:color="auto" w:sz="8" w:space="0"/>
            </w:tcBorders>
            <w:shd w:val="clear" w:color="auto" w:fill="auto"/>
            <w:vAlign w:val="center"/>
            <w:hideMark/>
          </w:tcPr>
          <w:p w:rsidRPr="001F5C67" w:rsidR="001F5C67" w:rsidP="001F5C67" w:rsidRDefault="001F5C67" w14:paraId="41AF324A" w14:textId="77777777">
            <w:pPr>
              <w:widowControl/>
              <w:jc w:val="center"/>
              <w:rPr>
                <w:rFonts w:ascii="Calibri" w:hAnsi="Calibri" w:cs="Calibri"/>
                <w:b/>
                <w:bCs/>
                <w:snapToGrid/>
                <w:color w:val="000000"/>
                <w:sz w:val="20"/>
              </w:rPr>
            </w:pPr>
            <w:r w:rsidRPr="001F5C67">
              <w:rPr>
                <w:rFonts w:ascii="Calibri" w:hAnsi="Calibri" w:cs="Calibri"/>
                <w:b/>
                <w:bCs/>
                <w:snapToGrid/>
                <w:color w:val="000000"/>
                <w:sz w:val="20"/>
              </w:rPr>
              <w:t>Total Recordkeeping Costs</w:t>
            </w:r>
          </w:p>
        </w:tc>
      </w:tr>
      <w:tr w:rsidRPr="001F5C67" w:rsidR="008F37E1" w:rsidTr="008F37E1" w14:paraId="0789BD01" w14:textId="77777777">
        <w:trPr>
          <w:trHeight w:val="315"/>
        </w:trPr>
        <w:tc>
          <w:tcPr>
            <w:tcW w:w="2520" w:type="dxa"/>
            <w:tcBorders>
              <w:top w:val="nil"/>
              <w:left w:val="single" w:color="auto" w:sz="8" w:space="0"/>
              <w:bottom w:val="single" w:color="auto" w:sz="4" w:space="0"/>
              <w:right w:val="single" w:color="auto" w:sz="4" w:space="0"/>
            </w:tcBorders>
            <w:shd w:val="clear" w:color="auto" w:fill="auto"/>
            <w:vAlign w:val="center"/>
            <w:hideMark/>
          </w:tcPr>
          <w:p w:rsidRPr="001F5C67" w:rsidR="001F5C67" w:rsidP="001F5C67" w:rsidRDefault="001F5C67" w14:paraId="3AD5E727" w14:textId="77777777">
            <w:pPr>
              <w:widowControl/>
              <w:rPr>
                <w:rFonts w:ascii="Calibri" w:hAnsi="Calibri" w:cs="Calibri"/>
                <w:snapToGrid/>
                <w:color w:val="000000"/>
                <w:sz w:val="20"/>
              </w:rPr>
            </w:pPr>
            <w:r w:rsidRPr="001F5C67">
              <w:rPr>
                <w:rFonts w:ascii="Calibri" w:hAnsi="Calibri" w:cs="Calibri"/>
                <w:snapToGrid/>
                <w:color w:val="000000"/>
                <w:sz w:val="20"/>
              </w:rPr>
              <w:t>State Organic Programs</w:t>
            </w:r>
          </w:p>
        </w:tc>
        <w:tc>
          <w:tcPr>
            <w:tcW w:w="1260" w:type="dxa"/>
            <w:tcBorders>
              <w:top w:val="nil"/>
              <w:left w:val="nil"/>
              <w:bottom w:val="single" w:color="auto" w:sz="4" w:space="0"/>
              <w:right w:val="single" w:color="auto" w:sz="4" w:space="0"/>
            </w:tcBorders>
            <w:shd w:val="clear" w:color="auto" w:fill="auto"/>
            <w:vAlign w:val="center"/>
            <w:hideMark/>
          </w:tcPr>
          <w:p w:rsidRPr="001F5C67" w:rsidR="001F5C67" w:rsidP="001F5C67" w:rsidRDefault="001F5C67" w14:paraId="3B119AE9" w14:textId="77777777">
            <w:pPr>
              <w:widowControl/>
              <w:jc w:val="center"/>
              <w:rPr>
                <w:rFonts w:ascii="Calibri" w:hAnsi="Calibri" w:cs="Calibri"/>
                <w:snapToGrid/>
                <w:color w:val="000000"/>
                <w:sz w:val="20"/>
              </w:rPr>
            </w:pPr>
            <w:r w:rsidRPr="001F5C67">
              <w:rPr>
                <w:rFonts w:ascii="Calibri" w:hAnsi="Calibri" w:cs="Calibri"/>
                <w:snapToGrid/>
                <w:color w:val="000000"/>
                <w:sz w:val="20"/>
              </w:rPr>
              <w:t>1</w:t>
            </w:r>
          </w:p>
        </w:tc>
        <w:tc>
          <w:tcPr>
            <w:tcW w:w="1980" w:type="dxa"/>
            <w:tcBorders>
              <w:top w:val="nil"/>
              <w:left w:val="nil"/>
              <w:bottom w:val="single" w:color="auto" w:sz="4" w:space="0"/>
              <w:right w:val="single" w:color="auto" w:sz="4" w:space="0"/>
            </w:tcBorders>
            <w:shd w:val="clear" w:color="auto" w:fill="auto"/>
            <w:vAlign w:val="center"/>
            <w:hideMark/>
          </w:tcPr>
          <w:p w:rsidRPr="001F5C67" w:rsidR="001F5C67" w:rsidP="001F5C67" w:rsidRDefault="001F5C67" w14:paraId="2D70AB05" w14:textId="77777777">
            <w:pPr>
              <w:widowControl/>
              <w:jc w:val="center"/>
              <w:rPr>
                <w:rFonts w:ascii="Calibri" w:hAnsi="Calibri" w:cs="Calibri"/>
                <w:snapToGrid/>
                <w:color w:val="000000"/>
                <w:sz w:val="20"/>
              </w:rPr>
            </w:pPr>
            <w:r w:rsidRPr="001F5C67">
              <w:rPr>
                <w:rFonts w:ascii="Calibri" w:hAnsi="Calibri" w:cs="Calibri"/>
                <w:snapToGrid/>
                <w:color w:val="000000"/>
                <w:sz w:val="20"/>
              </w:rPr>
              <w:t>1</w:t>
            </w:r>
          </w:p>
        </w:tc>
        <w:tc>
          <w:tcPr>
            <w:tcW w:w="900" w:type="dxa"/>
            <w:tcBorders>
              <w:top w:val="nil"/>
              <w:left w:val="nil"/>
              <w:bottom w:val="single" w:color="auto" w:sz="4" w:space="0"/>
              <w:right w:val="single" w:color="auto" w:sz="4" w:space="0"/>
            </w:tcBorders>
            <w:shd w:val="clear" w:color="auto" w:fill="auto"/>
            <w:noWrap/>
            <w:vAlign w:val="center"/>
            <w:hideMark/>
          </w:tcPr>
          <w:p w:rsidRPr="001F5C67" w:rsidR="001F5C67" w:rsidP="001F5C67" w:rsidRDefault="001F5C67" w14:paraId="565DB881" w14:textId="3BEC9B32">
            <w:pPr>
              <w:widowControl/>
              <w:jc w:val="center"/>
              <w:rPr>
                <w:rFonts w:ascii="Calibri" w:hAnsi="Calibri" w:cs="Calibri"/>
                <w:snapToGrid/>
                <w:color w:val="000000"/>
                <w:sz w:val="22"/>
                <w:szCs w:val="22"/>
              </w:rPr>
            </w:pPr>
            <w:r w:rsidRPr="001F5C67">
              <w:rPr>
                <w:rFonts w:ascii="Calibri" w:hAnsi="Calibri" w:cs="Calibri"/>
                <w:snapToGrid/>
                <w:color w:val="000000"/>
                <w:sz w:val="22"/>
                <w:szCs w:val="22"/>
              </w:rPr>
              <w:t xml:space="preserve"> $47.73 </w:t>
            </w:r>
          </w:p>
        </w:tc>
        <w:tc>
          <w:tcPr>
            <w:tcW w:w="1980" w:type="dxa"/>
            <w:tcBorders>
              <w:top w:val="nil"/>
              <w:left w:val="nil"/>
              <w:bottom w:val="single" w:color="auto" w:sz="4" w:space="0"/>
              <w:right w:val="single" w:color="auto" w:sz="8" w:space="0"/>
            </w:tcBorders>
            <w:shd w:val="clear" w:color="auto" w:fill="auto"/>
            <w:vAlign w:val="center"/>
            <w:hideMark/>
          </w:tcPr>
          <w:p w:rsidRPr="001F5C67" w:rsidR="001F5C67" w:rsidP="001F5C67" w:rsidRDefault="001F5C67" w14:paraId="647C16F6" w14:textId="77777777">
            <w:pPr>
              <w:widowControl/>
              <w:jc w:val="center"/>
              <w:rPr>
                <w:rFonts w:ascii="Calibri" w:hAnsi="Calibri" w:cs="Calibri"/>
                <w:snapToGrid/>
                <w:color w:val="000000"/>
                <w:sz w:val="20"/>
              </w:rPr>
            </w:pPr>
            <w:r w:rsidRPr="001F5C67">
              <w:rPr>
                <w:rFonts w:ascii="Calibri" w:hAnsi="Calibri" w:cs="Calibri"/>
                <w:snapToGrid/>
                <w:color w:val="000000"/>
                <w:sz w:val="20"/>
              </w:rPr>
              <w:t>$48</w:t>
            </w:r>
          </w:p>
        </w:tc>
      </w:tr>
      <w:tr w:rsidRPr="001F5C67" w:rsidR="008F37E1" w:rsidTr="008F37E1" w14:paraId="2C77DA7D" w14:textId="77777777">
        <w:trPr>
          <w:trHeight w:val="300"/>
        </w:trPr>
        <w:tc>
          <w:tcPr>
            <w:tcW w:w="2520" w:type="dxa"/>
            <w:tcBorders>
              <w:top w:val="nil"/>
              <w:left w:val="single" w:color="auto" w:sz="8" w:space="0"/>
              <w:bottom w:val="single" w:color="auto" w:sz="8" w:space="0"/>
              <w:right w:val="single" w:color="auto" w:sz="4" w:space="0"/>
            </w:tcBorders>
            <w:shd w:val="clear" w:color="auto" w:fill="auto"/>
            <w:vAlign w:val="center"/>
            <w:hideMark/>
          </w:tcPr>
          <w:p w:rsidRPr="001F5C67" w:rsidR="001F5C67" w:rsidP="001F5C67" w:rsidRDefault="001F5C67" w14:paraId="4A24767A" w14:textId="77777777">
            <w:pPr>
              <w:widowControl/>
              <w:jc w:val="right"/>
              <w:rPr>
                <w:rFonts w:ascii="Calibri" w:hAnsi="Calibri" w:cs="Calibri"/>
                <w:i/>
                <w:iCs/>
                <w:snapToGrid/>
                <w:color w:val="000000"/>
                <w:sz w:val="20"/>
              </w:rPr>
            </w:pPr>
            <w:r w:rsidRPr="001F5C67">
              <w:rPr>
                <w:rFonts w:ascii="Calibri" w:hAnsi="Calibri" w:cs="Calibri"/>
                <w:i/>
                <w:iCs/>
                <w:snapToGrid/>
                <w:color w:val="000000"/>
                <w:sz w:val="20"/>
              </w:rPr>
              <w:t>SOP - All</w:t>
            </w:r>
          </w:p>
        </w:tc>
        <w:tc>
          <w:tcPr>
            <w:tcW w:w="1260" w:type="dxa"/>
            <w:tcBorders>
              <w:top w:val="nil"/>
              <w:left w:val="nil"/>
              <w:bottom w:val="single" w:color="auto" w:sz="8" w:space="0"/>
              <w:right w:val="single" w:color="auto" w:sz="4" w:space="0"/>
            </w:tcBorders>
            <w:shd w:val="clear" w:color="auto" w:fill="auto"/>
            <w:vAlign w:val="center"/>
            <w:hideMark/>
          </w:tcPr>
          <w:p w:rsidRPr="001F5C67" w:rsidR="001F5C67" w:rsidP="001F5C67" w:rsidRDefault="001F5C67" w14:paraId="73E1F91D" w14:textId="77777777">
            <w:pPr>
              <w:widowControl/>
              <w:jc w:val="center"/>
              <w:rPr>
                <w:rFonts w:ascii="Calibri" w:hAnsi="Calibri" w:cs="Calibri"/>
                <w:i/>
                <w:iCs/>
                <w:snapToGrid/>
                <w:color w:val="000000"/>
                <w:sz w:val="20"/>
              </w:rPr>
            </w:pPr>
            <w:r w:rsidRPr="001F5C67">
              <w:rPr>
                <w:rFonts w:ascii="Calibri" w:hAnsi="Calibri" w:cs="Calibri"/>
                <w:i/>
                <w:iCs/>
                <w:snapToGrid/>
                <w:color w:val="000000"/>
                <w:sz w:val="20"/>
              </w:rPr>
              <w:t>1</w:t>
            </w:r>
          </w:p>
        </w:tc>
        <w:tc>
          <w:tcPr>
            <w:tcW w:w="1980" w:type="dxa"/>
            <w:tcBorders>
              <w:top w:val="nil"/>
              <w:left w:val="nil"/>
              <w:bottom w:val="single" w:color="auto" w:sz="8" w:space="0"/>
              <w:right w:val="single" w:color="auto" w:sz="4" w:space="0"/>
            </w:tcBorders>
            <w:shd w:val="clear" w:color="auto" w:fill="auto"/>
            <w:vAlign w:val="center"/>
            <w:hideMark/>
          </w:tcPr>
          <w:p w:rsidRPr="001F5C67" w:rsidR="001F5C67" w:rsidP="001F5C67" w:rsidRDefault="001F5C67" w14:paraId="3F1EC2B9" w14:textId="77777777">
            <w:pPr>
              <w:widowControl/>
              <w:jc w:val="center"/>
              <w:rPr>
                <w:rFonts w:ascii="Calibri" w:hAnsi="Calibri" w:cs="Calibri"/>
                <w:i/>
                <w:iCs/>
                <w:snapToGrid/>
                <w:color w:val="000000"/>
                <w:sz w:val="20"/>
              </w:rPr>
            </w:pPr>
            <w:r w:rsidRPr="001F5C67">
              <w:rPr>
                <w:rFonts w:ascii="Calibri" w:hAnsi="Calibri" w:cs="Calibri"/>
                <w:i/>
                <w:iCs/>
                <w:snapToGrid/>
                <w:color w:val="000000"/>
                <w:sz w:val="20"/>
              </w:rPr>
              <w:t>1.00</w:t>
            </w:r>
          </w:p>
        </w:tc>
        <w:tc>
          <w:tcPr>
            <w:tcW w:w="900" w:type="dxa"/>
            <w:tcBorders>
              <w:top w:val="single" w:color="auto" w:sz="8" w:space="0"/>
              <w:left w:val="nil"/>
              <w:bottom w:val="single" w:color="auto" w:sz="8" w:space="0"/>
              <w:right w:val="single" w:color="auto" w:sz="4" w:space="0"/>
            </w:tcBorders>
            <w:shd w:val="clear" w:color="auto" w:fill="auto"/>
            <w:noWrap/>
            <w:vAlign w:val="center"/>
            <w:hideMark/>
          </w:tcPr>
          <w:p w:rsidRPr="001F5C67" w:rsidR="001F5C67" w:rsidP="001F5C67" w:rsidRDefault="001F5C67" w14:paraId="1A211058" w14:textId="05E6C351">
            <w:pPr>
              <w:widowControl/>
              <w:jc w:val="center"/>
              <w:rPr>
                <w:rFonts w:ascii="Calibri" w:hAnsi="Calibri" w:cs="Calibri"/>
                <w:snapToGrid/>
                <w:color w:val="000000"/>
                <w:sz w:val="22"/>
                <w:szCs w:val="22"/>
              </w:rPr>
            </w:pPr>
            <w:r w:rsidRPr="001F5C67">
              <w:rPr>
                <w:rFonts w:ascii="Calibri" w:hAnsi="Calibri" w:cs="Calibri"/>
                <w:snapToGrid/>
                <w:color w:val="000000"/>
                <w:sz w:val="22"/>
                <w:szCs w:val="22"/>
              </w:rPr>
              <w:t xml:space="preserve"> </w:t>
            </w:r>
          </w:p>
        </w:tc>
        <w:tc>
          <w:tcPr>
            <w:tcW w:w="1980" w:type="dxa"/>
            <w:tcBorders>
              <w:top w:val="nil"/>
              <w:left w:val="nil"/>
              <w:bottom w:val="single" w:color="auto" w:sz="8" w:space="0"/>
              <w:right w:val="single" w:color="auto" w:sz="8" w:space="0"/>
            </w:tcBorders>
            <w:shd w:val="clear" w:color="auto" w:fill="auto"/>
            <w:vAlign w:val="center"/>
            <w:hideMark/>
          </w:tcPr>
          <w:p w:rsidRPr="001F5C67" w:rsidR="001F5C67" w:rsidP="001F5C67" w:rsidRDefault="001F5C67" w14:paraId="017CD158" w14:textId="77777777">
            <w:pPr>
              <w:widowControl/>
              <w:jc w:val="center"/>
              <w:rPr>
                <w:rFonts w:ascii="Calibri" w:hAnsi="Calibri" w:cs="Calibri"/>
                <w:i/>
                <w:iCs/>
                <w:snapToGrid/>
                <w:color w:val="000000"/>
                <w:sz w:val="20"/>
              </w:rPr>
            </w:pPr>
            <w:r w:rsidRPr="001F5C67">
              <w:rPr>
                <w:rFonts w:ascii="Calibri" w:hAnsi="Calibri" w:cs="Calibri"/>
                <w:i/>
                <w:iCs/>
                <w:snapToGrid/>
                <w:color w:val="000000"/>
                <w:sz w:val="20"/>
              </w:rPr>
              <w:t>$48</w:t>
            </w:r>
          </w:p>
        </w:tc>
      </w:tr>
      <w:tr w:rsidRPr="001F5C67" w:rsidR="008F37E1" w:rsidTr="008F37E1" w14:paraId="666ABB37" w14:textId="77777777">
        <w:trPr>
          <w:trHeight w:val="615"/>
        </w:trPr>
        <w:tc>
          <w:tcPr>
            <w:tcW w:w="2520" w:type="dxa"/>
            <w:tcBorders>
              <w:top w:val="nil"/>
              <w:left w:val="single" w:color="auto" w:sz="8" w:space="0"/>
              <w:bottom w:val="single" w:color="auto" w:sz="8" w:space="0"/>
              <w:right w:val="nil"/>
            </w:tcBorders>
            <w:shd w:val="clear" w:color="auto" w:fill="auto"/>
            <w:vAlign w:val="center"/>
            <w:hideMark/>
          </w:tcPr>
          <w:p w:rsidRPr="001F5C67" w:rsidR="001F5C67" w:rsidP="001F5C67" w:rsidRDefault="001F5C67" w14:paraId="0D05A5C3" w14:textId="77777777">
            <w:pPr>
              <w:widowControl/>
              <w:rPr>
                <w:rFonts w:ascii="Calibri" w:hAnsi="Calibri" w:cs="Calibri"/>
                <w:b/>
                <w:bCs/>
                <w:snapToGrid/>
                <w:color w:val="000000"/>
                <w:sz w:val="22"/>
                <w:szCs w:val="22"/>
              </w:rPr>
            </w:pPr>
            <w:r w:rsidRPr="001F5C67">
              <w:rPr>
                <w:rFonts w:ascii="Calibri" w:hAnsi="Calibri" w:cs="Calibri"/>
                <w:b/>
                <w:bCs/>
                <w:snapToGrid/>
                <w:color w:val="000000"/>
                <w:sz w:val="22"/>
                <w:szCs w:val="22"/>
              </w:rPr>
              <w:t>Total Recordkeeping Burden - All Respondents</w:t>
            </w:r>
          </w:p>
        </w:tc>
        <w:tc>
          <w:tcPr>
            <w:tcW w:w="1260" w:type="dxa"/>
            <w:tcBorders>
              <w:top w:val="nil"/>
              <w:left w:val="nil"/>
              <w:bottom w:val="single" w:color="auto" w:sz="8" w:space="0"/>
              <w:right w:val="nil"/>
            </w:tcBorders>
            <w:shd w:val="clear" w:color="auto" w:fill="auto"/>
            <w:noWrap/>
            <w:vAlign w:val="center"/>
            <w:hideMark/>
          </w:tcPr>
          <w:p w:rsidRPr="001F5C67" w:rsidR="001F5C67" w:rsidP="001F5C67" w:rsidRDefault="001F5C67" w14:paraId="2CB4D93C" w14:textId="77777777">
            <w:pPr>
              <w:widowControl/>
              <w:jc w:val="center"/>
              <w:rPr>
                <w:rFonts w:ascii="Calibri" w:hAnsi="Calibri" w:cs="Calibri"/>
                <w:b/>
                <w:bCs/>
                <w:snapToGrid/>
                <w:color w:val="000000"/>
                <w:sz w:val="22"/>
                <w:szCs w:val="22"/>
              </w:rPr>
            </w:pPr>
            <w:r w:rsidRPr="001F5C67">
              <w:rPr>
                <w:rFonts w:ascii="Calibri" w:hAnsi="Calibri" w:cs="Calibri"/>
                <w:b/>
                <w:bCs/>
                <w:snapToGrid/>
                <w:color w:val="000000"/>
                <w:sz w:val="22"/>
                <w:szCs w:val="22"/>
              </w:rPr>
              <w:t>7,309</w:t>
            </w:r>
          </w:p>
        </w:tc>
        <w:tc>
          <w:tcPr>
            <w:tcW w:w="1980" w:type="dxa"/>
            <w:tcBorders>
              <w:top w:val="nil"/>
              <w:left w:val="nil"/>
              <w:bottom w:val="single" w:color="auto" w:sz="8" w:space="0"/>
              <w:right w:val="nil"/>
            </w:tcBorders>
            <w:shd w:val="clear" w:color="auto" w:fill="auto"/>
            <w:noWrap/>
            <w:vAlign w:val="center"/>
            <w:hideMark/>
          </w:tcPr>
          <w:p w:rsidRPr="001F5C67" w:rsidR="001F5C67" w:rsidP="001F5C67" w:rsidRDefault="001F5C67" w14:paraId="30FE9526" w14:textId="77777777">
            <w:pPr>
              <w:widowControl/>
              <w:jc w:val="center"/>
              <w:rPr>
                <w:rFonts w:ascii="Calibri" w:hAnsi="Calibri" w:cs="Calibri"/>
                <w:b/>
                <w:bCs/>
                <w:snapToGrid/>
                <w:color w:val="000000"/>
                <w:sz w:val="22"/>
                <w:szCs w:val="22"/>
              </w:rPr>
            </w:pPr>
            <w:r w:rsidRPr="001F5C67">
              <w:rPr>
                <w:rFonts w:ascii="Calibri" w:hAnsi="Calibri" w:cs="Calibri"/>
                <w:b/>
                <w:bCs/>
                <w:snapToGrid/>
                <w:color w:val="000000"/>
                <w:sz w:val="22"/>
                <w:szCs w:val="22"/>
              </w:rPr>
              <w:t>13,905</w:t>
            </w:r>
          </w:p>
        </w:tc>
        <w:tc>
          <w:tcPr>
            <w:tcW w:w="900" w:type="dxa"/>
            <w:tcBorders>
              <w:top w:val="nil"/>
              <w:left w:val="nil"/>
              <w:bottom w:val="single" w:color="auto" w:sz="8" w:space="0"/>
              <w:right w:val="nil"/>
            </w:tcBorders>
            <w:shd w:val="clear" w:color="auto" w:fill="auto"/>
            <w:noWrap/>
            <w:vAlign w:val="center"/>
            <w:hideMark/>
          </w:tcPr>
          <w:p w:rsidRPr="001F5C67" w:rsidR="001F5C67" w:rsidP="001F5C67" w:rsidRDefault="001F5C67" w14:paraId="31AC936E" w14:textId="77777777">
            <w:pPr>
              <w:widowControl/>
              <w:rPr>
                <w:rFonts w:ascii="Calibri" w:hAnsi="Calibri" w:cs="Calibri"/>
                <w:b/>
                <w:bCs/>
                <w:snapToGrid/>
                <w:color w:val="000000"/>
                <w:sz w:val="22"/>
                <w:szCs w:val="22"/>
              </w:rPr>
            </w:pPr>
            <w:r w:rsidRPr="001F5C67">
              <w:rPr>
                <w:rFonts w:ascii="Calibri" w:hAnsi="Calibri" w:cs="Calibri"/>
                <w:b/>
                <w:bCs/>
                <w:snapToGrid/>
                <w:color w:val="000000"/>
                <w:sz w:val="22"/>
                <w:szCs w:val="22"/>
              </w:rPr>
              <w:t> </w:t>
            </w:r>
          </w:p>
        </w:tc>
        <w:tc>
          <w:tcPr>
            <w:tcW w:w="1980" w:type="dxa"/>
            <w:tcBorders>
              <w:top w:val="nil"/>
              <w:left w:val="nil"/>
              <w:bottom w:val="single" w:color="auto" w:sz="8" w:space="0"/>
              <w:right w:val="single" w:color="auto" w:sz="8" w:space="0"/>
            </w:tcBorders>
            <w:shd w:val="clear" w:color="auto" w:fill="auto"/>
            <w:noWrap/>
            <w:vAlign w:val="center"/>
            <w:hideMark/>
          </w:tcPr>
          <w:p w:rsidRPr="001F5C67" w:rsidR="001F5C67" w:rsidP="001F5C67" w:rsidRDefault="001F5C67" w14:paraId="44A0C322" w14:textId="77777777">
            <w:pPr>
              <w:widowControl/>
              <w:jc w:val="center"/>
              <w:rPr>
                <w:rFonts w:ascii="Calibri" w:hAnsi="Calibri" w:cs="Calibri"/>
                <w:b/>
                <w:bCs/>
                <w:snapToGrid/>
                <w:color w:val="000000"/>
                <w:sz w:val="22"/>
                <w:szCs w:val="22"/>
              </w:rPr>
            </w:pPr>
            <w:r w:rsidRPr="001F5C67">
              <w:rPr>
                <w:rFonts w:ascii="Calibri" w:hAnsi="Calibri" w:cs="Calibri"/>
                <w:b/>
                <w:bCs/>
                <w:snapToGrid/>
                <w:color w:val="000000"/>
                <w:sz w:val="22"/>
                <w:szCs w:val="22"/>
              </w:rPr>
              <w:t>$600,937</w:t>
            </w:r>
          </w:p>
        </w:tc>
      </w:tr>
    </w:tbl>
    <w:p w:rsidRPr="00317A42" w:rsidR="00317A42" w:rsidP="00317A42" w:rsidRDefault="00317A42" w14:paraId="50A977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contextualSpacing/>
        <w:rPr>
          <w:rFonts w:ascii="Times New Roman" w:hAnsi="Times New Roman" w:eastAsia="Calibri"/>
          <w:snapToGrid/>
          <w:szCs w:val="22"/>
        </w:rPr>
      </w:pPr>
    </w:p>
    <w:p w:rsidRPr="00277286" w:rsidR="00EC1BCA" w:rsidP="00317A42" w:rsidRDefault="00EC1BCA" w14:paraId="70C9FFAA" w14:textId="2F048C12">
      <w:pPr>
        <w:ind w:left="720" w:firstLine="360"/>
        <w:rPr>
          <w:rFonts w:ascii="Times New Roman" w:hAnsi="Times New Roman"/>
          <w:b/>
        </w:rPr>
      </w:pPr>
    </w:p>
    <w:p w:rsidRPr="00277286" w:rsidR="00463BFC" w:rsidP="005806A4" w:rsidRDefault="00463BFC" w14:paraId="10621013" w14:textId="0D6F0B3A">
      <w:pPr>
        <w:tabs>
          <w:tab w:val="left" w:pos="-1440"/>
        </w:tabs>
        <w:ind w:left="2160" w:hanging="720"/>
        <w:rPr>
          <w:rFonts w:ascii="Times New Roman" w:hAnsi="Times New Roman"/>
          <w:b/>
        </w:rPr>
      </w:pPr>
      <w:r w:rsidRPr="00277286">
        <w:rPr>
          <w:rFonts w:ascii="Times New Roman" w:hAnsi="Times New Roman"/>
          <w:b/>
        </w:rPr>
        <w:t>-</w:t>
      </w:r>
      <w:r w:rsidRPr="00277286">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277286" w:rsidR="00463BFC" w:rsidP="005806A4" w:rsidRDefault="00463BFC" w14:paraId="1D0F715C" w14:textId="77777777">
      <w:pPr>
        <w:rPr>
          <w:rFonts w:ascii="Times New Roman" w:hAnsi="Times New Roman"/>
          <w:b/>
        </w:rPr>
      </w:pPr>
    </w:p>
    <w:p w:rsidRPr="00277286" w:rsidR="00463BFC" w:rsidP="005806A4" w:rsidRDefault="00463BFC" w14:paraId="747CA2B2" w14:textId="77777777">
      <w:pPr>
        <w:tabs>
          <w:tab w:val="left" w:pos="-1440"/>
        </w:tabs>
        <w:ind w:left="2160" w:hanging="720"/>
        <w:rPr>
          <w:rFonts w:ascii="Times New Roman" w:hAnsi="Times New Roman"/>
          <w:b/>
        </w:rPr>
      </w:pPr>
      <w:r w:rsidRPr="00277286">
        <w:rPr>
          <w:rFonts w:ascii="Times New Roman" w:hAnsi="Times New Roman"/>
          <w:b/>
        </w:rPr>
        <w:t>-</w:t>
      </w:r>
      <w:r w:rsidRPr="00277286">
        <w:rPr>
          <w:rFonts w:ascii="Times New Roman" w:hAnsi="Times New Roman"/>
          <w:b/>
        </w:rPr>
        <w:tab/>
        <w:t xml:space="preserve">IF COST ESTIMATES ARE EXPECTED TO VARY WIDELY, AGENCIES SHOULD PRESENT RANGES OF COST BURDENS AND EXPLAIN THE REASONS FOR THE VARIANCE.  THE COST OF PURCHASING OR CONTRACTING OUT </w:t>
      </w:r>
      <w:r w:rsidRPr="00277286">
        <w:rPr>
          <w:rFonts w:ascii="Times New Roman" w:hAnsi="Times New Roman"/>
          <w:b/>
        </w:rPr>
        <w:lastRenderedPageBreak/>
        <w:t xml:space="preserve">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277286" w:rsidR="00463BFC" w:rsidP="0021154A" w:rsidRDefault="00463BFC" w14:paraId="6C7A836B" w14:textId="77777777">
      <w:pPr>
        <w:ind w:left="720" w:firstLine="720"/>
        <w:rPr>
          <w:rFonts w:ascii="Times New Roman" w:hAnsi="Times New Roman"/>
          <w:b/>
        </w:rPr>
      </w:pPr>
    </w:p>
    <w:p w:rsidR="00463BFC" w:rsidP="00507567" w:rsidRDefault="00463BFC" w14:paraId="33108A58" w14:textId="63BD99AE">
      <w:pPr>
        <w:ind w:left="2160" w:hanging="720"/>
        <w:rPr>
          <w:rFonts w:ascii="Times New Roman" w:hAnsi="Times New Roman"/>
          <w:b/>
        </w:rPr>
      </w:pPr>
      <w:r w:rsidRPr="00277286">
        <w:rPr>
          <w:rFonts w:ascii="Times New Roman" w:hAnsi="Times New Roman"/>
          <w:b/>
        </w:rPr>
        <w:t>-</w:t>
      </w:r>
      <w:r w:rsidRPr="00277286">
        <w:rPr>
          <w:rFonts w:ascii="Times New Roman" w:hAnsi="Times New Roman"/>
          <w:b/>
        </w:rPr>
        <w:tab/>
        <w:t>GENERALLY, ESTIMATES SHOULD NOT INCLUDE PURCHASES OF EQUIPMENT OR SERVICES, OR PORTIONS THEREOF, MADE</w:t>
      </w:r>
      <w:proofErr w:type="gramStart"/>
      <w:r w:rsidRPr="00277286">
        <w:rPr>
          <w:rFonts w:ascii="Times New Roman" w:hAnsi="Times New Roman"/>
          <w:b/>
        </w:rPr>
        <w:t>:  (</w:t>
      </w:r>
      <w:proofErr w:type="gramEnd"/>
      <w:r w:rsidRPr="00277286">
        <w:rPr>
          <w:rFonts w:ascii="Times New Roman" w:hAnsi="Times New Roman"/>
          <w:b/>
        </w:rPr>
        <w:t xml:space="preserve">1) PRIOR TO OCTOBER 1, 1995, (2) TO ACHIEVE REGULATORY COMPLIANCE WITH REQUIREMENTS NOT ASSOCIATED WITH THE INFORMATION COLLECTION, (3) FOR REASONS OTHER THAN TO PROVIDE </w:t>
      </w:r>
      <w:r w:rsidRPr="00277286" w:rsidR="00186BA9">
        <w:rPr>
          <w:rFonts w:ascii="Times New Roman" w:hAnsi="Times New Roman"/>
          <w:b/>
        </w:rPr>
        <w:t>INFORMATION OR</w:t>
      </w:r>
      <w:r w:rsidRPr="00277286">
        <w:rPr>
          <w:rFonts w:ascii="Times New Roman" w:hAnsi="Times New Roman"/>
          <w:b/>
        </w:rPr>
        <w:t xml:space="preserve"> KEEPING RECORDS FOR THE GOVERNMENT, OR (4) AS PART OF CUSTOMARY AND USUAL BUSINESS OR PRIVATE PRACTICES.  </w:t>
      </w:r>
    </w:p>
    <w:p w:rsidRPr="00277286" w:rsidR="006B6358" w:rsidP="00507567" w:rsidRDefault="006B6358" w14:paraId="7BBD8857" w14:textId="77777777">
      <w:pPr>
        <w:ind w:left="2160" w:hanging="720"/>
        <w:rPr>
          <w:rFonts w:ascii="Times New Roman" w:hAnsi="Times New Roman"/>
          <w:b/>
        </w:rPr>
      </w:pPr>
    </w:p>
    <w:p w:rsidRPr="00277286" w:rsidR="008E3C1F" w:rsidP="00DF6069" w:rsidRDefault="008E3C1F" w14:paraId="1C983028" w14:textId="77777777">
      <w:pPr>
        <w:tabs>
          <w:tab w:val="left" w:pos="-720"/>
          <w:tab w:val="left" w:pos="0"/>
        </w:tabs>
        <w:suppressAutoHyphens/>
        <w:ind w:left="2160"/>
        <w:rPr>
          <w:rFonts w:ascii="Times New Roman" w:hAnsi="Times New Roman"/>
        </w:rPr>
      </w:pPr>
      <w:r w:rsidRPr="00277286">
        <w:rPr>
          <w:rFonts w:ascii="Times New Roman" w:hAnsi="Times New Roman"/>
        </w:rPr>
        <w:tab/>
        <w:t xml:space="preserve">There are no capital and start-up costs associated with this new collection.  Under the NOP (§ 205.103) each </w:t>
      </w:r>
      <w:r w:rsidRPr="00277286" w:rsidR="00510F75">
        <w:rPr>
          <w:rFonts w:ascii="Times New Roman" w:hAnsi="Times New Roman"/>
        </w:rPr>
        <w:t>operation</w:t>
      </w:r>
      <w:r w:rsidRPr="00277286">
        <w:rPr>
          <w:rFonts w:ascii="Times New Roman" w:hAnsi="Times New Roman"/>
        </w:rPr>
        <w:t xml:space="preserve"> is required to maintain and make available upon request, for 5 years, such records as are necessary to verify compliance with the NOP.  There are no additional costs to maintain the required records.</w:t>
      </w:r>
    </w:p>
    <w:p w:rsidRPr="00277286" w:rsidR="00463BFC" w:rsidP="008259F4" w:rsidRDefault="00463BFC" w14:paraId="157C2E6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i/>
        </w:rPr>
      </w:pPr>
    </w:p>
    <w:p w:rsidRPr="00277286" w:rsidR="00463BFC" w:rsidP="008259F4" w:rsidRDefault="00463BFC" w14:paraId="580BC30F" w14:textId="77777777">
      <w:pPr>
        <w:ind w:left="1440" w:hanging="720"/>
        <w:rPr>
          <w:rFonts w:ascii="Times New Roman" w:hAnsi="Times New Roman"/>
          <w:b/>
        </w:rPr>
      </w:pPr>
      <w:r w:rsidRPr="00277286">
        <w:rPr>
          <w:rFonts w:ascii="Times New Roman" w:hAnsi="Times New Roman"/>
          <w:b/>
        </w:rPr>
        <w:t>14.</w:t>
      </w:r>
      <w:r w:rsidRPr="00277286">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Pr="00277286" w:rsidR="001B6C17" w:rsidP="00C33127" w:rsidRDefault="001B6C17" w14:paraId="5646FA67" w14:textId="77777777">
      <w:pPr>
        <w:ind w:left="1440" w:hanging="720"/>
        <w:rPr>
          <w:rFonts w:ascii="Times New Roman" w:hAnsi="Times New Roman"/>
          <w:b/>
        </w:rPr>
      </w:pPr>
    </w:p>
    <w:p w:rsidRPr="00277286" w:rsidR="001B6C17" w:rsidP="00510F75" w:rsidRDefault="001B6C17" w14:paraId="7C012718" w14:textId="37989C42">
      <w:pPr>
        <w:tabs>
          <w:tab w:val="left" w:pos="-720"/>
        </w:tabs>
        <w:suppressAutoHyphens/>
        <w:ind w:left="1440"/>
        <w:rPr>
          <w:rFonts w:ascii="Times New Roman" w:hAnsi="Times New Roman"/>
        </w:rPr>
      </w:pPr>
      <w:r w:rsidRPr="00277286">
        <w:rPr>
          <w:rFonts w:ascii="Times New Roman" w:hAnsi="Times New Roman"/>
        </w:rPr>
        <w:tab/>
        <w:t>We estimate the annual cost to operate the NOP at approximately $</w:t>
      </w:r>
      <w:r w:rsidR="0083348A">
        <w:rPr>
          <w:rFonts w:ascii="Times New Roman" w:hAnsi="Times New Roman"/>
        </w:rPr>
        <w:t>8</w:t>
      </w:r>
      <w:r w:rsidRPr="00277286">
        <w:rPr>
          <w:rFonts w:ascii="Times New Roman" w:hAnsi="Times New Roman"/>
        </w:rPr>
        <w:t xml:space="preserve"> million.  These costs include salaries and benefits; travel and transportation; rent, communications, utilities; printing; contractual services; supplies; and equipment. The NOP currently operates on appropriated funds.  </w:t>
      </w:r>
    </w:p>
    <w:p w:rsidRPr="00277286" w:rsidR="00463BFC" w:rsidP="00E1489D" w:rsidRDefault="00463BFC" w14:paraId="5345B037" w14:textId="77777777">
      <w:pPr>
        <w:rPr>
          <w:rFonts w:ascii="Times New Roman" w:hAnsi="Times New Roman"/>
          <w:b/>
        </w:rPr>
      </w:pPr>
    </w:p>
    <w:p w:rsidRPr="00277286" w:rsidR="00463BFC" w:rsidP="00237CB9" w:rsidRDefault="00463BFC" w14:paraId="3386086C" w14:textId="77777777">
      <w:pPr>
        <w:numPr>
          <w:ilvl w:val="0"/>
          <w:numId w:val="8"/>
        </w:numPr>
        <w:tabs>
          <w:tab w:val="left" w:pos="-1440"/>
        </w:tabs>
        <w:rPr>
          <w:rFonts w:ascii="Times New Roman" w:hAnsi="Times New Roman"/>
          <w:b/>
        </w:rPr>
      </w:pPr>
      <w:r w:rsidRPr="00277286">
        <w:rPr>
          <w:rFonts w:ascii="Times New Roman" w:hAnsi="Times New Roman"/>
          <w:b/>
        </w:rPr>
        <w:t xml:space="preserve">EXPLAIN THE REASON FOR ANY PROGRAM CHANGES OR ADJUSTMENTS REPORTED IN ITEMS 13 OR 14 OF THE OMB FORM 83-I.  </w:t>
      </w:r>
    </w:p>
    <w:p w:rsidRPr="00277286" w:rsidR="00B7166C" w:rsidP="00237CB9" w:rsidRDefault="00B7166C" w14:paraId="37FDD3ED" w14:textId="77777777">
      <w:pPr>
        <w:tabs>
          <w:tab w:val="left" w:pos="-1440"/>
        </w:tabs>
        <w:ind w:left="1440" w:hanging="720"/>
        <w:rPr>
          <w:rFonts w:ascii="Times New Roman" w:hAnsi="Times New Roman"/>
          <w:b/>
        </w:rPr>
      </w:pPr>
    </w:p>
    <w:p w:rsidRPr="00277286" w:rsidR="00B7166C" w:rsidP="00237CB9" w:rsidRDefault="00B7166C" w14:paraId="1FB809E2" w14:textId="37C3F89E">
      <w:pPr>
        <w:tabs>
          <w:tab w:val="left" w:pos="-1440"/>
        </w:tabs>
        <w:ind w:left="1440" w:hanging="720"/>
        <w:rPr>
          <w:rFonts w:ascii="Times New Roman" w:hAnsi="Times New Roman"/>
        </w:rPr>
      </w:pPr>
      <w:r w:rsidRPr="00277286">
        <w:rPr>
          <w:rFonts w:ascii="Times New Roman" w:hAnsi="Times New Roman"/>
          <w:b/>
        </w:rPr>
        <w:tab/>
      </w:r>
      <w:r w:rsidRPr="00277286">
        <w:rPr>
          <w:rFonts w:ascii="Times New Roman" w:hAnsi="Times New Roman"/>
          <w:b/>
        </w:rPr>
        <w:tab/>
      </w:r>
      <w:r w:rsidRPr="00C91D48">
        <w:rPr>
          <w:rFonts w:ascii="Times New Roman" w:hAnsi="Times New Roman"/>
        </w:rPr>
        <w:t xml:space="preserve">This is a </w:t>
      </w:r>
      <w:r w:rsidR="00C91D48">
        <w:rPr>
          <w:rFonts w:ascii="Times New Roman" w:hAnsi="Times New Roman"/>
        </w:rPr>
        <w:t>ne</w:t>
      </w:r>
      <w:r w:rsidRPr="00C91D48">
        <w:rPr>
          <w:rFonts w:ascii="Times New Roman" w:hAnsi="Times New Roman"/>
        </w:rPr>
        <w:t xml:space="preserve">w </w:t>
      </w:r>
      <w:r w:rsidRPr="00C91D48" w:rsidR="00FB65AE">
        <w:rPr>
          <w:rFonts w:ascii="Times New Roman" w:hAnsi="Times New Roman"/>
        </w:rPr>
        <w:t>collection</w:t>
      </w:r>
      <w:r w:rsidRPr="00C91D48">
        <w:rPr>
          <w:rFonts w:ascii="Times New Roman" w:hAnsi="Times New Roman"/>
        </w:rPr>
        <w:t>.</w:t>
      </w:r>
      <w:r w:rsidRPr="00C91D48" w:rsidR="00D7443F">
        <w:rPr>
          <w:rFonts w:ascii="Times New Roman" w:hAnsi="Times New Roman"/>
        </w:rPr>
        <w:t xml:space="preserve"> </w:t>
      </w:r>
    </w:p>
    <w:p w:rsidRPr="00277286" w:rsidR="00B7166C" w:rsidP="00237CB9" w:rsidRDefault="00B7166C" w14:paraId="725FF452" w14:textId="77777777">
      <w:pPr>
        <w:tabs>
          <w:tab w:val="left" w:pos="-1440"/>
        </w:tabs>
        <w:ind w:left="1440" w:hanging="720"/>
        <w:rPr>
          <w:rFonts w:ascii="Times New Roman" w:hAnsi="Times New Roman"/>
          <w:b/>
        </w:rPr>
      </w:pPr>
    </w:p>
    <w:p w:rsidR="008E3C1F" w:rsidP="007E7868" w:rsidRDefault="00463BFC" w14:paraId="662CEA18" w14:textId="57A877D1">
      <w:pPr>
        <w:tabs>
          <w:tab w:val="left" w:pos="-1440"/>
        </w:tabs>
        <w:ind w:left="1440" w:hanging="720"/>
        <w:rPr>
          <w:rFonts w:ascii="Times New Roman" w:hAnsi="Times New Roman"/>
          <w:b/>
        </w:rPr>
      </w:pPr>
      <w:r w:rsidRPr="00277286">
        <w:rPr>
          <w:rFonts w:ascii="Times New Roman" w:hAnsi="Times New Roman"/>
          <w:b/>
        </w:rPr>
        <w:t>16.</w:t>
      </w:r>
      <w:r w:rsidRPr="00277286">
        <w:rPr>
          <w:rFonts w:ascii="Times New Roman" w:hAnsi="Times New Roman"/>
          <w:b/>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277286" w:rsidR="0078728F" w:rsidP="007E7868" w:rsidRDefault="0078728F" w14:paraId="750972FA" w14:textId="77777777">
      <w:pPr>
        <w:tabs>
          <w:tab w:val="left" w:pos="-1440"/>
        </w:tabs>
        <w:ind w:left="1440" w:hanging="720"/>
        <w:rPr>
          <w:rFonts w:ascii="Times New Roman" w:hAnsi="Times New Roman"/>
        </w:rPr>
      </w:pPr>
    </w:p>
    <w:p w:rsidRPr="00277286" w:rsidR="008E3C1F" w:rsidP="00237CB9" w:rsidRDefault="008E3C1F" w14:paraId="641D81BE" w14:textId="77777777">
      <w:pPr>
        <w:tabs>
          <w:tab w:val="left" w:pos="-720"/>
          <w:tab w:val="left" w:pos="2160"/>
        </w:tabs>
        <w:suppressAutoHyphens/>
        <w:ind w:left="1440"/>
        <w:rPr>
          <w:rFonts w:ascii="Times New Roman" w:hAnsi="Times New Roman"/>
        </w:rPr>
      </w:pPr>
      <w:r w:rsidRPr="00277286">
        <w:rPr>
          <w:rFonts w:ascii="Times New Roman" w:hAnsi="Times New Roman"/>
        </w:rPr>
        <w:tab/>
        <w:t>No publication of data obtained through the regulation is planned.</w:t>
      </w:r>
    </w:p>
    <w:p w:rsidRPr="00277286" w:rsidR="008E3C1F" w:rsidP="00237CB9" w:rsidRDefault="008E3C1F" w14:paraId="5B074CDC" w14:textId="77777777">
      <w:pPr>
        <w:tabs>
          <w:tab w:val="left" w:pos="-1440"/>
        </w:tabs>
        <w:ind w:left="1440" w:hanging="720"/>
        <w:rPr>
          <w:rFonts w:ascii="Times New Roman" w:hAnsi="Times New Roman"/>
          <w:b/>
          <w:i/>
        </w:rPr>
      </w:pPr>
    </w:p>
    <w:p w:rsidR="0078728F" w:rsidP="0078728F" w:rsidRDefault="0078728F" w14:paraId="62265D04" w14:textId="55200443">
      <w:pPr>
        <w:tabs>
          <w:tab w:val="left" w:pos="-1440"/>
        </w:tabs>
        <w:ind w:left="1440" w:hanging="720"/>
        <w:rPr>
          <w:rFonts w:ascii="Times New Roman" w:hAnsi="Times New Roman"/>
          <w:b/>
        </w:rPr>
      </w:pPr>
      <w:r w:rsidRPr="0078728F">
        <w:rPr>
          <w:rFonts w:ascii="Times New Roman" w:hAnsi="Times New Roman"/>
          <w:b/>
        </w:rPr>
        <w:t>17.</w:t>
      </w:r>
      <w:r>
        <w:rPr>
          <w:rFonts w:ascii="Times New Roman" w:hAnsi="Times New Roman"/>
          <w:b/>
        </w:rPr>
        <w:tab/>
      </w:r>
      <w:r w:rsidRPr="00277286" w:rsidR="00463BFC">
        <w:rPr>
          <w:rFonts w:ascii="Times New Roman" w:hAnsi="Times New Roman"/>
          <w:b/>
        </w:rPr>
        <w:t xml:space="preserve">IF SEEKING APPROVAL TO NOT DISPLAY THE EXPIRATION DATE FOR OMB APPROVAL OF THE INFORMATION COLLECTION, EXPLAIN THE REASONS THAT DISPLAY WOULD BE INAPPROPRIATE.  </w:t>
      </w:r>
    </w:p>
    <w:p w:rsidRPr="0078728F" w:rsidR="0078728F" w:rsidP="0078728F" w:rsidRDefault="0078728F" w14:paraId="48505388" w14:textId="77777777">
      <w:pPr>
        <w:tabs>
          <w:tab w:val="left" w:pos="-1440"/>
        </w:tabs>
        <w:ind w:left="1440" w:hanging="720"/>
        <w:rPr>
          <w:rFonts w:ascii="Times New Roman" w:hAnsi="Times New Roman"/>
          <w:b/>
        </w:rPr>
      </w:pPr>
    </w:p>
    <w:p w:rsidRPr="00277286" w:rsidR="008E3C1F" w:rsidP="00237CB9" w:rsidRDefault="008E3C1F" w14:paraId="58245E14" w14:textId="77777777">
      <w:pPr>
        <w:tabs>
          <w:tab w:val="left" w:pos="-720"/>
          <w:tab w:val="left" w:pos="2160"/>
        </w:tabs>
        <w:suppressAutoHyphens/>
        <w:ind w:left="1440"/>
        <w:rPr>
          <w:rFonts w:ascii="Times New Roman" w:hAnsi="Times New Roman"/>
        </w:rPr>
      </w:pPr>
      <w:r w:rsidRPr="00277286">
        <w:rPr>
          <w:rFonts w:ascii="Times New Roman" w:hAnsi="Times New Roman"/>
        </w:rPr>
        <w:tab/>
        <w:t>No new forms will be generated from this collection.</w:t>
      </w:r>
    </w:p>
    <w:p w:rsidRPr="00277286" w:rsidR="008E3C1F" w:rsidP="00237CB9" w:rsidRDefault="008E3C1F" w14:paraId="063A1164" w14:textId="77777777">
      <w:pPr>
        <w:tabs>
          <w:tab w:val="left" w:pos="-720"/>
        </w:tabs>
        <w:suppressAutoHyphens/>
        <w:ind w:left="720"/>
        <w:rPr>
          <w:rFonts w:ascii="Times New Roman" w:hAnsi="Times New Roman"/>
        </w:rPr>
      </w:pPr>
    </w:p>
    <w:p w:rsidRPr="00277286" w:rsidR="00463BFC" w:rsidP="00237CB9" w:rsidRDefault="00463BFC" w14:paraId="7CB9E0EC" w14:textId="77777777">
      <w:pPr>
        <w:tabs>
          <w:tab w:val="left" w:pos="-1440"/>
        </w:tabs>
        <w:ind w:left="1440" w:hanging="720"/>
        <w:rPr>
          <w:rFonts w:ascii="Times New Roman" w:hAnsi="Times New Roman"/>
          <w:b/>
        </w:rPr>
      </w:pPr>
      <w:r w:rsidRPr="00277286">
        <w:rPr>
          <w:rFonts w:ascii="Times New Roman" w:hAnsi="Times New Roman"/>
          <w:b/>
        </w:rPr>
        <w:t>18.</w:t>
      </w:r>
      <w:r w:rsidRPr="00277286">
        <w:rPr>
          <w:rFonts w:ascii="Times New Roman" w:hAnsi="Times New Roman"/>
          <w:b/>
        </w:rPr>
        <w:tab/>
        <w:t xml:space="preserve">EXPLAIN EACH EXCEPTION TO THE CERTIFICATION STATEMENT IDENTIFIED IN ITEM 19, "CERTIFICATION FOR PAPERWORK REDUCTION ACT SUBMISSIONS," OF OMB FORM 83-I. </w:t>
      </w:r>
    </w:p>
    <w:p w:rsidR="004D0BD5" w:rsidP="00237CB9" w:rsidRDefault="004D0BD5" w14:paraId="01F6B566" w14:textId="77777777">
      <w:pPr>
        <w:tabs>
          <w:tab w:val="left" w:pos="0"/>
          <w:tab w:val="left" w:pos="361"/>
          <w:tab w:val="left" w:pos="722"/>
          <w:tab w:val="left" w:pos="1083"/>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p>
    <w:p w:rsidRPr="00277286" w:rsidR="00463BFC" w:rsidP="00237CB9" w:rsidRDefault="00463BFC" w14:paraId="7099C0AD" w14:textId="77777777">
      <w:pPr>
        <w:tabs>
          <w:tab w:val="left" w:pos="0"/>
          <w:tab w:val="left" w:pos="361"/>
          <w:tab w:val="left" w:pos="722"/>
          <w:tab w:val="left" w:pos="1083"/>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r w:rsidRPr="00277286">
        <w:rPr>
          <w:rFonts w:ascii="Times New Roman" w:hAnsi="Times New Roman"/>
        </w:rPr>
        <w:tab/>
      </w:r>
      <w:r w:rsidRPr="00277286" w:rsidR="008E3C1F">
        <w:rPr>
          <w:rFonts w:ascii="Times New Roman" w:hAnsi="Times New Roman"/>
        </w:rPr>
        <w:tab/>
      </w:r>
      <w:r w:rsidRPr="00277286">
        <w:rPr>
          <w:rFonts w:ascii="Times New Roman" w:hAnsi="Times New Roman"/>
        </w:rPr>
        <w:t xml:space="preserve">The agency </w:t>
      </w:r>
      <w:proofErr w:type="gramStart"/>
      <w:r w:rsidRPr="00277286">
        <w:rPr>
          <w:rFonts w:ascii="Times New Roman" w:hAnsi="Times New Roman"/>
        </w:rPr>
        <w:t>is able to</w:t>
      </w:r>
      <w:proofErr w:type="gramEnd"/>
      <w:r w:rsidRPr="00277286">
        <w:rPr>
          <w:rFonts w:ascii="Times New Roman" w:hAnsi="Times New Roman"/>
        </w:rPr>
        <w:t xml:space="preserve"> certify compliance with all provisions under Item 19 of OMB Form 83-I.</w:t>
      </w:r>
    </w:p>
    <w:p w:rsidRPr="00277286" w:rsidR="00463BFC" w:rsidP="00237CB9" w:rsidRDefault="00463BFC" w14:paraId="558196A6" w14:textId="77777777">
      <w:pPr>
        <w:tabs>
          <w:tab w:val="left" w:pos="-1440"/>
        </w:tabs>
        <w:ind w:left="720" w:hanging="720"/>
        <w:rPr>
          <w:rFonts w:ascii="Times New Roman" w:hAnsi="Times New Roman"/>
          <w:b/>
        </w:rPr>
      </w:pPr>
    </w:p>
    <w:p w:rsidRPr="00277286" w:rsidR="00463BFC" w:rsidP="00237CB9" w:rsidRDefault="00463BFC" w14:paraId="677D3B24" w14:textId="77777777">
      <w:pPr>
        <w:tabs>
          <w:tab w:val="left" w:pos="-1440"/>
        </w:tabs>
        <w:ind w:left="720" w:hanging="720"/>
        <w:rPr>
          <w:rFonts w:ascii="Times New Roman" w:hAnsi="Times New Roman"/>
          <w:b/>
        </w:rPr>
      </w:pPr>
      <w:r w:rsidRPr="00277286">
        <w:rPr>
          <w:rFonts w:ascii="Times New Roman" w:hAnsi="Times New Roman"/>
          <w:b/>
        </w:rPr>
        <w:t>B.</w:t>
      </w:r>
      <w:r w:rsidRPr="00277286">
        <w:rPr>
          <w:rFonts w:ascii="Times New Roman" w:hAnsi="Times New Roman"/>
          <w:b/>
        </w:rPr>
        <w:tab/>
      </w:r>
      <w:r w:rsidRPr="00277286">
        <w:rPr>
          <w:rFonts w:ascii="Times New Roman" w:hAnsi="Times New Roman"/>
          <w:b/>
          <w:u w:val="single"/>
        </w:rPr>
        <w:t>COLLECTIONS OF INFORMATION EMPLOYING STATISTICAL METHODS</w:t>
      </w:r>
    </w:p>
    <w:p w:rsidRPr="00277286" w:rsidR="00463BFC" w:rsidP="00237CB9" w:rsidRDefault="00463BFC" w14:paraId="4A52AFF1" w14:textId="77777777">
      <w:pPr>
        <w:pStyle w:val="Heading2"/>
        <w:rPr>
          <w:i w:val="0"/>
        </w:rPr>
      </w:pPr>
    </w:p>
    <w:p w:rsidR="001F1EC2" w:rsidP="007E7868" w:rsidRDefault="001F1EC2" w14:paraId="61347E8D" w14:textId="4CA17667">
      <w:pPr>
        <w:rPr>
          <w:rFonts w:ascii="Times New Roman" w:hAnsi="Times New Roman"/>
        </w:rPr>
      </w:pPr>
      <w:r w:rsidRPr="00277286">
        <w:rPr>
          <w:rFonts w:ascii="Times New Roman" w:hAnsi="Times New Roman"/>
        </w:rPr>
        <w:t>-</w:t>
      </w:r>
      <w:r w:rsidRPr="00277286">
        <w:rPr>
          <w:rFonts w:ascii="Times New Roman" w:hAnsi="Times New Roman"/>
        </w:rPr>
        <w:tab/>
      </w:r>
      <w:r w:rsidRPr="00277286">
        <w:rPr>
          <w:rFonts w:ascii="Times New Roman" w:hAnsi="Times New Roman"/>
          <w:b/>
        </w:rPr>
        <w:t>THE AGENCY SHOULD BE PREPARED TO JUSTIFY ITS DECISION N</w:t>
      </w:r>
      <w:r w:rsidRPr="00277286" w:rsidR="00510BF6">
        <w:rPr>
          <w:rFonts w:ascii="Times New Roman" w:hAnsi="Times New Roman"/>
          <w:b/>
        </w:rPr>
        <w:t>O</w:t>
      </w:r>
      <w:r w:rsidRPr="00277286">
        <w:rPr>
          <w:rFonts w:ascii="Times New Roman" w:hAnsi="Times New Roman"/>
          <w:b/>
        </w:rPr>
        <w:t>T TO USE STATISTICAL METHODS IN ANY CASE WHERE SUCH METHODS MIGHT REDUCE BURDEN OR IMPROVE ACCURACY OF RESULTS.  WHEN ITEM 17 ON THE FORM 83-I IS CHECKED “YES”, THE FOLLOWING DOCUMENTATION SHOULD BE INCLUDED IN THE SUPPORTING STATEMENT TO THE EXTENT THAT IT APPLIES TO THE METHODS PROPOSED.</w:t>
      </w:r>
      <w:r w:rsidRPr="00277286">
        <w:rPr>
          <w:rFonts w:ascii="Times New Roman" w:hAnsi="Times New Roman"/>
        </w:rPr>
        <w:t xml:space="preserve">  </w:t>
      </w:r>
    </w:p>
    <w:p w:rsidRPr="00277286" w:rsidR="0078728F" w:rsidP="007E7868" w:rsidRDefault="0078728F" w14:paraId="694819C5" w14:textId="77777777">
      <w:pPr>
        <w:rPr>
          <w:b/>
          <w:i/>
        </w:rPr>
      </w:pPr>
    </w:p>
    <w:p w:rsidRPr="00277286" w:rsidR="00463BFC" w:rsidP="00237CB9" w:rsidRDefault="00463BFC" w14:paraId="35E7C46F" w14:textId="77777777">
      <w:pPr>
        <w:pStyle w:val="Heading2"/>
        <w:rPr>
          <w:b w:val="0"/>
          <w:i w:val="0"/>
        </w:rPr>
      </w:pPr>
      <w:r w:rsidRPr="00277286">
        <w:rPr>
          <w:b w:val="0"/>
          <w:i w:val="0"/>
        </w:rPr>
        <w:t xml:space="preserve">This information collection does not employ statistical methods. </w:t>
      </w:r>
    </w:p>
    <w:p w:rsidRPr="00277286" w:rsidR="00463BFC" w:rsidP="00237CB9" w:rsidRDefault="00463BFC" w14:paraId="1767AEAB" w14:textId="77777777">
      <w:pPr>
        <w:rPr>
          <w:rFonts w:ascii="Times New Roman" w:hAnsi="Times New Roman"/>
        </w:rPr>
      </w:pPr>
    </w:p>
    <w:sectPr w:rsidRPr="00277286" w:rsidR="00463BFC" w:rsidSect="00EC1BCA">
      <w:footerReference w:type="default" r:id="rId13"/>
      <w:endnotePr>
        <w:numFmt w:val="decimal"/>
      </w:endnotePr>
      <w:type w:val="continuous"/>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7F93E" w14:textId="77777777" w:rsidR="000F2581" w:rsidRDefault="000F2581">
      <w:r>
        <w:separator/>
      </w:r>
    </w:p>
  </w:endnote>
  <w:endnote w:type="continuationSeparator" w:id="0">
    <w:p w14:paraId="60CB882C" w14:textId="77777777" w:rsidR="000F2581" w:rsidRDefault="000F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B6008" w14:textId="77777777" w:rsidR="000F2581" w:rsidRPr="008B62F6" w:rsidRDefault="000F2581">
    <w:pPr>
      <w:pStyle w:val="Footer"/>
      <w:jc w:val="center"/>
      <w:rPr>
        <w:rFonts w:ascii="Times New Roman" w:hAnsi="Times New Roman"/>
      </w:rPr>
    </w:pPr>
    <w:r w:rsidRPr="008B62F6">
      <w:rPr>
        <w:rFonts w:ascii="Times New Roman" w:hAnsi="Times New Roman"/>
      </w:rPr>
      <w:fldChar w:fldCharType="begin"/>
    </w:r>
    <w:r w:rsidRPr="008B62F6">
      <w:rPr>
        <w:rFonts w:ascii="Times New Roman" w:hAnsi="Times New Roman"/>
      </w:rPr>
      <w:instrText xml:space="preserve"> PAGE   \* MERGEFORMAT </w:instrText>
    </w:r>
    <w:r w:rsidRPr="008B62F6">
      <w:rPr>
        <w:rFonts w:ascii="Times New Roman" w:hAnsi="Times New Roman"/>
      </w:rPr>
      <w:fldChar w:fldCharType="separate"/>
    </w:r>
    <w:r>
      <w:rPr>
        <w:rFonts w:ascii="Times New Roman" w:hAnsi="Times New Roman"/>
        <w:noProof/>
      </w:rPr>
      <w:t>12</w:t>
    </w:r>
    <w:r w:rsidRPr="008B62F6">
      <w:rPr>
        <w:rFonts w:ascii="Times New Roman" w:hAnsi="Times New Roman"/>
        <w:noProof/>
      </w:rPr>
      <w:fldChar w:fldCharType="end"/>
    </w:r>
  </w:p>
  <w:p w14:paraId="42FFFA3C" w14:textId="77777777" w:rsidR="000F2581" w:rsidRDefault="000F25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8FE48" w14:textId="77777777" w:rsidR="000F2581" w:rsidRDefault="000F2581">
      <w:r>
        <w:separator/>
      </w:r>
    </w:p>
  </w:footnote>
  <w:footnote w:type="continuationSeparator" w:id="0">
    <w:p w14:paraId="1F80D2BF" w14:textId="77777777" w:rsidR="000F2581" w:rsidRDefault="000F2581">
      <w:r>
        <w:continuationSeparator/>
      </w:r>
    </w:p>
  </w:footnote>
  <w:footnote w:id="1">
    <w:p w14:paraId="26AF41AC" w14:textId="225954F9" w:rsidR="000F2581" w:rsidRPr="00A908A0" w:rsidRDefault="000F2581" w:rsidP="00FC6F16">
      <w:pPr>
        <w:pStyle w:val="FootnoteText"/>
        <w:rPr>
          <w:sz w:val="18"/>
          <w:szCs w:val="18"/>
        </w:rPr>
      </w:pPr>
      <w:r w:rsidRPr="00861793">
        <w:rPr>
          <w:rStyle w:val="FootnoteReference"/>
          <w:vertAlign w:val="superscript"/>
        </w:rPr>
        <w:footnoteRef/>
      </w:r>
      <w:r>
        <w:t xml:space="preserve"> </w:t>
      </w:r>
      <w:hyperlink r:id="rId1" w:history="1">
        <w:r w:rsidR="00A908A0" w:rsidRPr="00493157">
          <w:rPr>
            <w:rStyle w:val="Hyperlink"/>
            <w:sz w:val="18"/>
            <w:szCs w:val="18"/>
          </w:rPr>
          <w:t>https://www.federalregister.gov/documents/2016/04/13/2016-08023/national-organic-program-organic-livestock-and-poultry-practices</w:t>
        </w:r>
      </w:hyperlink>
      <w:r w:rsidR="00A908A0">
        <w:rPr>
          <w:sz w:val="18"/>
          <w:szCs w:val="18"/>
        </w:rPr>
        <w:t xml:space="preserve"> </w:t>
      </w:r>
    </w:p>
  </w:footnote>
  <w:footnote w:id="2">
    <w:p w14:paraId="6879C8BD" w14:textId="2BD46C24" w:rsidR="000F2581" w:rsidRPr="00A908A0" w:rsidRDefault="000F2581">
      <w:pPr>
        <w:pStyle w:val="FootnoteText"/>
        <w:rPr>
          <w:sz w:val="18"/>
          <w:szCs w:val="18"/>
        </w:rPr>
      </w:pPr>
      <w:r w:rsidRPr="0041252F">
        <w:rPr>
          <w:rStyle w:val="FootnoteReference"/>
          <w:vertAlign w:val="superscript"/>
        </w:rPr>
        <w:footnoteRef/>
      </w:r>
      <w:r w:rsidRPr="00CF7E5D">
        <w:rPr>
          <w:sz w:val="18"/>
          <w:szCs w:val="18"/>
        </w:rPr>
        <w:t xml:space="preserve"> T</w:t>
      </w:r>
      <w:r w:rsidRPr="00A908A0">
        <w:rPr>
          <w:sz w:val="18"/>
          <w:szCs w:val="18"/>
        </w:rPr>
        <w:t xml:space="preserve">he National Agricultural Statistics Service’s 2019 Organic Survey provides the number of farms reporting sales of organic eggs and those reporting sales of organic broilers. AMS requested a special tabulation from NASS to obtain the number of organic egg and organic broiler operations which exceed the Small Business Administration sales criterion for small businesses in each of these production categories. </w:t>
      </w:r>
    </w:p>
  </w:footnote>
  <w:footnote w:id="3">
    <w:p w14:paraId="01717249" w14:textId="781CC239" w:rsidR="000F2581" w:rsidRPr="00C8498B" w:rsidRDefault="000F2581" w:rsidP="008B417E">
      <w:pPr>
        <w:pStyle w:val="FootnoteText"/>
        <w:rPr>
          <w:sz w:val="16"/>
          <w:szCs w:val="16"/>
        </w:rPr>
      </w:pPr>
      <w:r w:rsidRPr="00A908A0">
        <w:rPr>
          <w:rStyle w:val="FootnoteReference"/>
          <w:sz w:val="18"/>
          <w:szCs w:val="18"/>
          <w:vertAlign w:val="superscript"/>
        </w:rPr>
        <w:footnoteRef/>
      </w:r>
      <w:r w:rsidR="00A908A0">
        <w:rPr>
          <w:sz w:val="18"/>
          <w:szCs w:val="18"/>
        </w:rPr>
        <w:t xml:space="preserve"> </w:t>
      </w:r>
      <w:r w:rsidRPr="00A908A0">
        <w:rPr>
          <w:sz w:val="18"/>
          <w:szCs w:val="18"/>
        </w:rPr>
        <w:t>The per operation totals are calculated using 245 as the total number of organic layer operations; 218 qualify as small and 27 qualify as large per the SBA size standards</w:t>
      </w:r>
      <w:r>
        <w:rPr>
          <w:sz w:val="16"/>
          <w:szCs w:val="16"/>
        </w:rPr>
        <w:t>.</w:t>
      </w:r>
    </w:p>
  </w:footnote>
  <w:footnote w:id="4">
    <w:p w14:paraId="6B0FABA6" w14:textId="46DE24C3" w:rsidR="000F2581" w:rsidRPr="003275F1" w:rsidRDefault="000F2581" w:rsidP="00F80C76">
      <w:pPr>
        <w:pStyle w:val="FootnoteText"/>
        <w:rPr>
          <w:sz w:val="18"/>
          <w:szCs w:val="18"/>
        </w:rPr>
      </w:pPr>
      <w:r w:rsidRPr="004E7D49">
        <w:rPr>
          <w:rStyle w:val="FootnoteReference"/>
          <w:sz w:val="18"/>
          <w:szCs w:val="18"/>
          <w:vertAlign w:val="superscript"/>
        </w:rPr>
        <w:footnoteRef/>
      </w:r>
      <w:r w:rsidRPr="003275F1">
        <w:rPr>
          <w:sz w:val="18"/>
          <w:szCs w:val="18"/>
        </w:rPr>
        <w:t xml:space="preserve"> The source of the specific hourly wage rates identified below is the National Compensation Survey: Occupational Employment and Wages, May 20</w:t>
      </w:r>
      <w:r>
        <w:rPr>
          <w:sz w:val="18"/>
          <w:szCs w:val="18"/>
        </w:rPr>
        <w:t>21</w:t>
      </w:r>
      <w:r w:rsidRPr="003275F1">
        <w:rPr>
          <w:sz w:val="18"/>
          <w:szCs w:val="18"/>
        </w:rPr>
        <w:t xml:space="preserve">, published by the Bureau of Labor Statistics.  </w:t>
      </w:r>
      <w:r w:rsidRPr="003275F1">
        <w:rPr>
          <w:color w:val="333333"/>
          <w:sz w:val="18"/>
          <w:szCs w:val="18"/>
        </w:rPr>
        <w:t xml:space="preserve">Bureau of Labor Statistics, Occupational Employment and Wages, </w:t>
      </w:r>
      <w:hyperlink r:id="rId2" w:history="1">
        <w:r w:rsidRPr="003275F1">
          <w:rPr>
            <w:rStyle w:val="Hyperlink"/>
            <w:sz w:val="18"/>
            <w:szCs w:val="18"/>
          </w:rPr>
          <w:t>https://www.bls.gov/oes/current/oes_nat.htm</w:t>
        </w:r>
      </w:hyperlink>
      <w:r w:rsidRPr="003275F1">
        <w:rPr>
          <w:rStyle w:val="Hyperlink"/>
          <w:sz w:val="18"/>
          <w:szCs w:val="18"/>
        </w:rPr>
        <w:t>.</w:t>
      </w:r>
    </w:p>
  </w:footnote>
  <w:footnote w:id="5">
    <w:p w14:paraId="5338F671" w14:textId="68F058CA" w:rsidR="000F2581" w:rsidRPr="003275F1" w:rsidRDefault="000F2581" w:rsidP="00F80C76">
      <w:pPr>
        <w:pStyle w:val="FootnoteText"/>
        <w:rPr>
          <w:sz w:val="18"/>
          <w:szCs w:val="18"/>
        </w:rPr>
      </w:pPr>
      <w:r w:rsidRPr="004E7D49">
        <w:rPr>
          <w:rStyle w:val="FootnoteReference"/>
          <w:sz w:val="18"/>
          <w:szCs w:val="18"/>
          <w:vertAlign w:val="superscript"/>
        </w:rPr>
        <w:footnoteRef/>
      </w:r>
      <w:r w:rsidRPr="004E7D49">
        <w:rPr>
          <w:sz w:val="18"/>
          <w:szCs w:val="18"/>
          <w:vertAlign w:val="superscript"/>
        </w:rPr>
        <w:t xml:space="preserve"> </w:t>
      </w:r>
      <w:bookmarkStart w:id="0" w:name="_Hlk22045705"/>
      <w:r w:rsidR="008E2D08" w:rsidRPr="008E2D08">
        <w:rPr>
          <w:sz w:val="18"/>
          <w:szCs w:val="18"/>
        </w:rPr>
        <w:t xml:space="preserve">The source of the data is based on average World Bank wage rates for countries with USDA-accredited certifying agents which are 70.3% of U.S. labor rates. </w:t>
      </w:r>
      <w:hyperlink r:id="rId3" w:history="1">
        <w:r w:rsidR="008E2D08" w:rsidRPr="008E2D08">
          <w:rPr>
            <w:rStyle w:val="Hyperlink"/>
            <w:sz w:val="18"/>
            <w:szCs w:val="18"/>
          </w:rPr>
          <w:t>https://data.worldbank.org/indicator/NY.GDP.PCAP.PP.CD</w:t>
        </w:r>
      </w:hyperlink>
      <w:r w:rsidR="008E2D08" w:rsidRPr="008E2D08">
        <w:rPr>
          <w:sz w:val="18"/>
          <w:szCs w:val="18"/>
        </w:rPr>
        <w:t>.</w:t>
      </w:r>
    </w:p>
    <w:bookmarkStart w:id="1" w:name="_Hlk22047495"/>
    <w:bookmarkEnd w:id="0"/>
  </w:footnote>
  <w:footnote w:id="6">
    <w:p w14:paraId="4B531FB2" w14:textId="40185893" w:rsidR="000F2581" w:rsidRPr="000B73A6" w:rsidRDefault="000F2581" w:rsidP="00F80C76">
      <w:pPr>
        <w:pStyle w:val="FootnoteText"/>
        <w:rPr>
          <w:sz w:val="18"/>
          <w:szCs w:val="18"/>
        </w:rPr>
      </w:pPr>
      <w:bookmarkStart w:id="2" w:name="_Hlk22047495"/>
      <w:r w:rsidRPr="004E7D49">
        <w:rPr>
          <w:rStyle w:val="FootnoteReference"/>
          <w:sz w:val="18"/>
          <w:szCs w:val="18"/>
          <w:vertAlign w:val="superscript"/>
        </w:rPr>
        <w:footnoteRef/>
      </w:r>
      <w:r w:rsidRPr="003275F1">
        <w:rPr>
          <w:sz w:val="18"/>
          <w:szCs w:val="18"/>
        </w:rPr>
        <w:t xml:space="preserve"> </w:t>
      </w:r>
      <w:bookmarkEnd w:id="2"/>
      <w:r w:rsidRPr="000B73A6">
        <w:rPr>
          <w:color w:val="333333"/>
          <w:sz w:val="18"/>
          <w:szCs w:val="18"/>
        </w:rPr>
        <w:t>Bureau of Labor Statistics</w:t>
      </w:r>
      <w:r w:rsidRPr="000B73A6">
        <w:rPr>
          <w:sz w:val="18"/>
          <w:szCs w:val="18"/>
        </w:rPr>
        <w:t xml:space="preserve"> News Release on </w:t>
      </w:r>
      <w:r w:rsidRPr="000B73A6">
        <w:rPr>
          <w:bCs/>
          <w:sz w:val="18"/>
          <w:szCs w:val="18"/>
        </w:rPr>
        <w:t xml:space="preserve">Employer Costs for Employee Compensation, </w:t>
      </w:r>
      <w:proofErr w:type="gramStart"/>
      <w:r w:rsidRPr="000B73A6">
        <w:rPr>
          <w:bCs/>
          <w:sz w:val="18"/>
          <w:szCs w:val="18"/>
        </w:rPr>
        <w:t>Wages</w:t>
      </w:r>
      <w:proofErr w:type="gramEnd"/>
      <w:r w:rsidRPr="000B73A6">
        <w:rPr>
          <w:bCs/>
          <w:sz w:val="18"/>
          <w:szCs w:val="18"/>
        </w:rPr>
        <w:t xml:space="preserve"> account for 68.7% and Benefits account for 31.3% of total average employer compensation costs, June 18, 2020</w:t>
      </w:r>
      <w:r w:rsidRPr="000B73A6">
        <w:rPr>
          <w:b/>
          <w:bCs/>
          <w:sz w:val="18"/>
          <w:szCs w:val="18"/>
        </w:rPr>
        <w:t xml:space="preserve">:  </w:t>
      </w:r>
      <w:hyperlink r:id="rId4" w:history="1">
        <w:r w:rsidRPr="000B73A6">
          <w:rPr>
            <w:rStyle w:val="Hyperlink"/>
            <w:sz w:val="18"/>
            <w:szCs w:val="18"/>
          </w:rPr>
          <w:t>https://www.bls.gov/news.release/ecec.nr0.htm</w:t>
        </w:r>
      </w:hyperlink>
    </w:p>
  </w:footnote>
  <w:footnote w:id="7">
    <w:p w14:paraId="4EF3D6EA" w14:textId="4CAF4481" w:rsidR="000F2581" w:rsidRPr="004E7D49" w:rsidRDefault="000F2581" w:rsidP="00F80C76">
      <w:pPr>
        <w:pStyle w:val="FootnoteText"/>
        <w:rPr>
          <w:sz w:val="18"/>
          <w:szCs w:val="18"/>
        </w:rPr>
      </w:pPr>
      <w:r w:rsidRPr="004E7D49">
        <w:rPr>
          <w:rStyle w:val="FootnoteReference"/>
          <w:sz w:val="18"/>
          <w:szCs w:val="18"/>
          <w:vertAlign w:val="superscript"/>
        </w:rPr>
        <w:footnoteRef/>
      </w:r>
      <w:r w:rsidRPr="003275F1">
        <w:rPr>
          <w:sz w:val="18"/>
          <w:szCs w:val="18"/>
        </w:rPr>
        <w:t xml:space="preserve"> </w:t>
      </w:r>
      <w:bookmarkStart w:id="3" w:name="_Hlk22047581"/>
      <w:r w:rsidRPr="004E7D49">
        <w:rPr>
          <w:sz w:val="18"/>
          <w:szCs w:val="18"/>
        </w:rPr>
        <w:t xml:space="preserve">The source of compensation rates is based on an average of Organization for Economic Co-Operation and Development (OECD) benefits compensation rates </w:t>
      </w:r>
      <w:r w:rsidRPr="004E7D49">
        <w:rPr>
          <w:color w:val="333333"/>
          <w:sz w:val="18"/>
          <w:szCs w:val="18"/>
        </w:rPr>
        <w:t>at 34.63% of wage rates</w:t>
      </w:r>
      <w:r w:rsidRPr="004E7D49">
        <w:rPr>
          <w:sz w:val="18"/>
          <w:szCs w:val="18"/>
        </w:rPr>
        <w:t xml:space="preserve"> for countries with USDA-accredited certifying agents. </w:t>
      </w:r>
      <w:hyperlink r:id="rId5" w:history="1">
        <w:r w:rsidRPr="004E7D49">
          <w:rPr>
            <w:rStyle w:val="Hyperlink"/>
            <w:sz w:val="18"/>
            <w:szCs w:val="18"/>
          </w:rPr>
          <w:t>https://stats.oecd.org/Index.aspx?DataSetCode=AWCOMP</w:t>
        </w:r>
      </w:hyperlink>
      <w:r w:rsidRPr="004E7D49">
        <w:rPr>
          <w:color w:val="333333"/>
          <w:sz w:val="18"/>
          <w:szCs w:val="18"/>
        </w:rPr>
        <w:t>.</w:t>
      </w:r>
    </w:p>
    <w:bookmarkEnd w:id="3"/>
    <w:p w14:paraId="7B88B462" w14:textId="77777777" w:rsidR="000F2581" w:rsidRPr="003275F1" w:rsidRDefault="000F2581" w:rsidP="00F80C76">
      <w:pPr>
        <w:pStyle w:val="FootnoteText"/>
        <w:rPr>
          <w:sz w:val="18"/>
          <w:szCs w:val="18"/>
        </w:rPr>
      </w:pPr>
    </w:p>
  </w:footnote>
  <w:footnote w:id="8">
    <w:p w14:paraId="4D5D06B0" w14:textId="7BD640D1" w:rsidR="000F2581" w:rsidRPr="00BA29C7" w:rsidRDefault="000F2581" w:rsidP="00F06101">
      <w:pPr>
        <w:pStyle w:val="FootnoteText"/>
        <w:rPr>
          <w:sz w:val="18"/>
          <w:szCs w:val="18"/>
        </w:rPr>
      </w:pPr>
      <w:r w:rsidRPr="003858D6">
        <w:rPr>
          <w:rStyle w:val="FootnoteReference"/>
          <w:sz w:val="18"/>
          <w:szCs w:val="18"/>
          <w:vertAlign w:val="superscript"/>
        </w:rPr>
        <w:footnoteRef/>
      </w:r>
      <w:r w:rsidRPr="003858D6">
        <w:rPr>
          <w:sz w:val="18"/>
          <w:szCs w:val="18"/>
          <w:vertAlign w:val="superscript"/>
        </w:rPr>
        <w:t xml:space="preserve"> </w:t>
      </w:r>
      <w:r w:rsidRPr="00BA29C7">
        <w:rPr>
          <w:sz w:val="18"/>
          <w:szCs w:val="18"/>
        </w:rPr>
        <w:t xml:space="preserve">Organic Integrity Database: </w:t>
      </w:r>
      <w:hyperlink r:id="rId6" w:history="1">
        <w:r w:rsidRPr="00BA29C7">
          <w:rPr>
            <w:rStyle w:val="Hyperlink"/>
            <w:sz w:val="18"/>
            <w:szCs w:val="18"/>
          </w:rPr>
          <w:t>https://organic.ams.usda.gov/integrity/</w:t>
        </w:r>
      </w:hyperlink>
    </w:p>
  </w:footnote>
  <w:footnote w:id="9">
    <w:p w14:paraId="58F6990D" w14:textId="59DFFB7A" w:rsidR="000F2581" w:rsidRPr="00BA29C7" w:rsidRDefault="000F2581" w:rsidP="0076057F">
      <w:pPr>
        <w:outlineLvl w:val="2"/>
        <w:rPr>
          <w:rFonts w:ascii="Times New Roman" w:hAnsi="Times New Roman"/>
          <w:sz w:val="18"/>
          <w:szCs w:val="18"/>
        </w:rPr>
      </w:pPr>
      <w:r w:rsidRPr="003858D6">
        <w:rPr>
          <w:rStyle w:val="FootnoteReference"/>
          <w:rFonts w:ascii="Times New Roman" w:hAnsi="Times New Roman"/>
          <w:sz w:val="18"/>
          <w:szCs w:val="18"/>
          <w:vertAlign w:val="superscript"/>
        </w:rPr>
        <w:footnoteRef/>
      </w:r>
      <w:r w:rsidRPr="00BA29C7">
        <w:rPr>
          <w:rFonts w:ascii="Times New Roman" w:hAnsi="Times New Roman"/>
          <w:sz w:val="18"/>
          <w:szCs w:val="18"/>
          <w:vertAlign w:val="superscript"/>
        </w:rPr>
        <w:t xml:space="preserve"> </w:t>
      </w:r>
      <w:r w:rsidR="009050F0" w:rsidRPr="009050F0">
        <w:rPr>
          <w:rFonts w:ascii="Times New Roman" w:hAnsi="Times New Roman"/>
          <w:bCs/>
          <w:sz w:val="18"/>
          <w:szCs w:val="18"/>
        </w:rPr>
        <w:t xml:space="preserve">National Compensation Survey: Occupational Employment and Wage Estimates, May 2020, published by the Bureau of Labor Statistics. 11-9013 Farmers, Ranchers, and Other Agricultural Managers. </w:t>
      </w:r>
      <w:hyperlink r:id="rId7" w:history="1">
        <w:r w:rsidR="009050F0" w:rsidRPr="009050F0">
          <w:rPr>
            <w:rStyle w:val="Hyperlink"/>
            <w:rFonts w:ascii="Times New Roman" w:hAnsi="Times New Roman"/>
            <w:bCs/>
            <w:sz w:val="18"/>
            <w:szCs w:val="18"/>
          </w:rPr>
          <w:t>https://www.bls.gov/oes/current/oes_nat.htm</w:t>
        </w:r>
      </w:hyperlink>
    </w:p>
  </w:footnote>
  <w:footnote w:id="10">
    <w:p w14:paraId="075A5EA5" w14:textId="2FBB8CFF" w:rsidR="000F2581" w:rsidRPr="00BA29C7" w:rsidRDefault="000F2581" w:rsidP="0076057F">
      <w:pPr>
        <w:pStyle w:val="FootnoteText"/>
        <w:rPr>
          <w:sz w:val="18"/>
          <w:szCs w:val="18"/>
        </w:rPr>
      </w:pPr>
      <w:r w:rsidRPr="00ED2A1C">
        <w:rPr>
          <w:rStyle w:val="FootnoteReference"/>
          <w:sz w:val="18"/>
          <w:szCs w:val="18"/>
          <w:vertAlign w:val="superscript"/>
        </w:rPr>
        <w:footnoteRef/>
      </w:r>
      <w:r w:rsidRPr="00BA29C7">
        <w:rPr>
          <w:sz w:val="18"/>
          <w:szCs w:val="18"/>
        </w:rPr>
        <w:t xml:space="preserve"> </w:t>
      </w:r>
      <w:r w:rsidR="00157BF1" w:rsidRPr="00157BF1">
        <w:rPr>
          <w:bCs/>
          <w:color w:val="333333"/>
          <w:sz w:val="18"/>
          <w:szCs w:val="18"/>
        </w:rPr>
        <w:t xml:space="preserve">Bureau of Labor Statistics News Release on Employer Costs for Employee Compensation, </w:t>
      </w:r>
      <w:proofErr w:type="gramStart"/>
      <w:r w:rsidR="00157BF1" w:rsidRPr="00157BF1">
        <w:rPr>
          <w:bCs/>
          <w:color w:val="333333"/>
          <w:sz w:val="18"/>
          <w:szCs w:val="18"/>
        </w:rPr>
        <w:t>Wages</w:t>
      </w:r>
      <w:proofErr w:type="gramEnd"/>
      <w:r w:rsidR="00157BF1" w:rsidRPr="00157BF1">
        <w:rPr>
          <w:bCs/>
          <w:color w:val="333333"/>
          <w:sz w:val="18"/>
          <w:szCs w:val="18"/>
        </w:rPr>
        <w:t xml:space="preserve"> account for 68.7% and Benefits account for 31.3% of total average employer compensation costs, June 18, 2020</w:t>
      </w:r>
      <w:r w:rsidR="00157BF1" w:rsidRPr="00157BF1">
        <w:rPr>
          <w:b/>
          <w:bCs/>
          <w:color w:val="333333"/>
          <w:sz w:val="18"/>
          <w:szCs w:val="18"/>
        </w:rPr>
        <w:t xml:space="preserve">:  </w:t>
      </w:r>
      <w:hyperlink r:id="rId8" w:history="1">
        <w:r w:rsidR="00157BF1" w:rsidRPr="00157BF1">
          <w:rPr>
            <w:rStyle w:val="Hyperlink"/>
            <w:bCs/>
            <w:sz w:val="18"/>
            <w:szCs w:val="18"/>
          </w:rPr>
          <w:t>https://www.bls.gov/news.release/ecec.nr0.htm</w:t>
        </w:r>
      </w:hyperlink>
    </w:p>
  </w:footnote>
  <w:footnote w:id="11">
    <w:p w14:paraId="30ED8807" w14:textId="13867513" w:rsidR="000F2581" w:rsidRPr="00BA29C7" w:rsidRDefault="000F2581" w:rsidP="0076057F">
      <w:pPr>
        <w:pStyle w:val="FootnoteText"/>
        <w:rPr>
          <w:sz w:val="18"/>
          <w:szCs w:val="18"/>
        </w:rPr>
      </w:pPr>
      <w:r w:rsidRPr="00ED2A1C">
        <w:rPr>
          <w:rStyle w:val="FootnoteReference"/>
          <w:sz w:val="18"/>
          <w:szCs w:val="18"/>
          <w:vertAlign w:val="superscript"/>
        </w:rPr>
        <w:footnoteRef/>
      </w:r>
      <w:r w:rsidRPr="00BA29C7">
        <w:rPr>
          <w:sz w:val="18"/>
          <w:szCs w:val="18"/>
          <w:vertAlign w:val="superscript"/>
        </w:rPr>
        <w:t xml:space="preserve"> </w:t>
      </w:r>
      <w:r w:rsidR="00601454" w:rsidRPr="00601454">
        <w:rPr>
          <w:sz w:val="18"/>
          <w:szCs w:val="18"/>
        </w:rPr>
        <w:t xml:space="preserve">The source of the data is based on average World Bank wage rates for countries with USDA-accredited certifying agents which were 70.3% of U.S. labor rates in 2020. </w:t>
      </w:r>
      <w:hyperlink r:id="rId9" w:history="1">
        <w:r w:rsidR="00601454" w:rsidRPr="00601454">
          <w:rPr>
            <w:rStyle w:val="Hyperlink"/>
            <w:sz w:val="18"/>
            <w:szCs w:val="18"/>
          </w:rPr>
          <w:t>https://data.worldbank.org/indicator/NY.GDP.PCAP.PP.CD</w:t>
        </w:r>
      </w:hyperlink>
      <w:r w:rsidR="00601454" w:rsidRPr="00601454">
        <w:rPr>
          <w:sz w:val="18"/>
          <w:szCs w:val="18"/>
        </w:rPr>
        <w:t>.</w:t>
      </w:r>
    </w:p>
  </w:footnote>
  <w:footnote w:id="12">
    <w:p w14:paraId="23885534" w14:textId="65EE1448" w:rsidR="000F2581" w:rsidRPr="00BA29C7" w:rsidRDefault="000F2581" w:rsidP="0076057F">
      <w:pPr>
        <w:pStyle w:val="FootnoteText"/>
        <w:rPr>
          <w:sz w:val="18"/>
          <w:szCs w:val="18"/>
        </w:rPr>
      </w:pPr>
      <w:r w:rsidRPr="00ED2A1C">
        <w:rPr>
          <w:rStyle w:val="FootnoteReference"/>
          <w:sz w:val="18"/>
          <w:szCs w:val="18"/>
          <w:vertAlign w:val="superscript"/>
        </w:rPr>
        <w:footnoteRef/>
      </w:r>
      <w:r w:rsidRPr="00BA29C7">
        <w:rPr>
          <w:sz w:val="18"/>
          <w:szCs w:val="18"/>
        </w:rPr>
        <w:t xml:space="preserve"> </w:t>
      </w:r>
      <w:r w:rsidR="004121E0" w:rsidRPr="004121E0">
        <w:rPr>
          <w:bCs/>
          <w:sz w:val="18"/>
          <w:szCs w:val="18"/>
        </w:rPr>
        <w:t xml:space="preserve">The source of compensation rates is based on an average of Organization for Economic Co-Operation and Development (OECD) benefits compensation rates at 34.63% of wage rates for countries with USDA-accredited certifying agents. </w:t>
      </w:r>
      <w:hyperlink r:id="rId10" w:history="1">
        <w:r w:rsidR="004121E0" w:rsidRPr="004121E0">
          <w:rPr>
            <w:rStyle w:val="Hyperlink"/>
            <w:bCs/>
            <w:sz w:val="18"/>
            <w:szCs w:val="18"/>
          </w:rPr>
          <w:t>https://stats.oecd.org/Index.aspx?DataSetCode=AWCOMP</w:t>
        </w:r>
      </w:hyperlink>
      <w:r w:rsidR="004121E0" w:rsidRPr="004121E0">
        <w:rPr>
          <w:bCs/>
          <w:sz w:val="18"/>
          <w:szCs w:val="18"/>
        </w:rPr>
        <w:t>.</w:t>
      </w:r>
      <w:r w:rsidRPr="00BA29C7">
        <w:rPr>
          <w:color w:val="333333"/>
          <w:sz w:val="18"/>
          <w:szCs w:val="18"/>
        </w:rPr>
        <w:t>.</w:t>
      </w:r>
    </w:p>
  </w:footnote>
  <w:footnote w:id="13">
    <w:p w14:paraId="19180AFB" w14:textId="42A67C4B" w:rsidR="000F2581" w:rsidRPr="00D83E52" w:rsidRDefault="000F2581" w:rsidP="00873803">
      <w:pPr>
        <w:pStyle w:val="FootnoteText"/>
        <w:rPr>
          <w:sz w:val="18"/>
          <w:szCs w:val="18"/>
        </w:rPr>
      </w:pPr>
      <w:r w:rsidRPr="00ED2A1C">
        <w:rPr>
          <w:rStyle w:val="FootnoteReference"/>
          <w:sz w:val="18"/>
          <w:szCs w:val="18"/>
          <w:vertAlign w:val="superscript"/>
        </w:rPr>
        <w:footnoteRef/>
      </w:r>
      <w:r w:rsidRPr="00ED2A1C">
        <w:rPr>
          <w:sz w:val="18"/>
          <w:szCs w:val="18"/>
          <w:vertAlign w:val="superscript"/>
        </w:rPr>
        <w:t xml:space="preserve"> </w:t>
      </w:r>
      <w:r w:rsidR="007B727D" w:rsidRPr="007B727D">
        <w:rPr>
          <w:rFonts w:eastAsia="Calibri" w:cs="Arial"/>
          <w:sz w:val="18"/>
          <w:szCs w:val="18"/>
        </w:rPr>
        <w:t xml:space="preserve">National Compensation Survey: Occupational Employment and Wages, May 2020, published by the Bureau of Labor Statistics.  </w:t>
      </w:r>
      <w:r w:rsidR="007B727D" w:rsidRPr="007B727D">
        <w:rPr>
          <w:rFonts w:eastAsia="Calibri" w:cs="Arial"/>
          <w:color w:val="333333"/>
          <w:sz w:val="18"/>
          <w:szCs w:val="18"/>
        </w:rPr>
        <w:t xml:space="preserve">Bureau of Labor Statistics, Occupational Employment and Wages, May 2021, </w:t>
      </w:r>
      <w:r w:rsidR="007B727D" w:rsidRPr="007B727D">
        <w:rPr>
          <w:rFonts w:eastAsia="Calibri" w:cs="Arial"/>
          <w:sz w:val="18"/>
          <w:szCs w:val="18"/>
          <w:vertAlign w:val="superscript"/>
        </w:rPr>
        <w:footnoteRef/>
      </w:r>
      <w:r w:rsidR="007B727D" w:rsidRPr="007B727D">
        <w:rPr>
          <w:rFonts w:eastAsia="Calibri" w:cs="Arial"/>
          <w:sz w:val="18"/>
          <w:szCs w:val="18"/>
        </w:rPr>
        <w:t xml:space="preserve"> The labor rate for certification review staff is based on Occupational Employment Statistics group 13-1041, </w:t>
      </w:r>
      <w:r w:rsidR="007B727D" w:rsidRPr="007B727D">
        <w:rPr>
          <w:rFonts w:eastAsia="Calibri" w:cs="Arial"/>
          <w:i/>
          <w:iCs/>
          <w:sz w:val="18"/>
          <w:szCs w:val="18"/>
        </w:rPr>
        <w:t>Compliance Officers</w:t>
      </w:r>
      <w:r w:rsidR="007B727D" w:rsidRPr="007B727D">
        <w:rPr>
          <w:rFonts w:eastAsia="Calibri" w:cs="Arial"/>
          <w:sz w:val="18"/>
          <w:szCs w:val="18"/>
        </w:rPr>
        <w:t>. Compliance officers examine, evaluate, and investigate eligibility for or conformity with laws and regulations governing contract compliance of licenses and permits, and perform other compliance and enforcement inspection and analysis activities not classified elsewhere</w:t>
      </w:r>
      <w:r w:rsidR="007B727D" w:rsidRPr="007B727D">
        <w:rPr>
          <w:rFonts w:eastAsia="Calibri" w:cs="Arial"/>
          <w:color w:val="333333"/>
          <w:sz w:val="18"/>
          <w:szCs w:val="18"/>
        </w:rPr>
        <w:t xml:space="preserve">. </w:t>
      </w:r>
      <w:hyperlink r:id="rId11" w:history="1">
        <w:r w:rsidR="007B727D" w:rsidRPr="007B727D">
          <w:rPr>
            <w:rFonts w:eastAsia="Calibri" w:cs="Arial"/>
            <w:color w:val="0563C1"/>
            <w:sz w:val="18"/>
            <w:szCs w:val="18"/>
            <w:u w:val="single"/>
          </w:rPr>
          <w:t>https://www.bls.gov/oes/current/oes_nat.htm</w:t>
        </w:r>
      </w:hyperlink>
    </w:p>
  </w:footnote>
  <w:footnote w:id="14">
    <w:p w14:paraId="4A69F2E2" w14:textId="26A02B89" w:rsidR="000F2581" w:rsidRPr="00D83E52" w:rsidRDefault="000F2581" w:rsidP="00BF634E">
      <w:pPr>
        <w:pStyle w:val="FootnoteText"/>
        <w:rPr>
          <w:sz w:val="18"/>
          <w:szCs w:val="18"/>
        </w:rPr>
      </w:pPr>
      <w:r w:rsidRPr="00ED2A1C">
        <w:rPr>
          <w:rStyle w:val="FootnoteReference"/>
          <w:sz w:val="18"/>
          <w:szCs w:val="18"/>
          <w:vertAlign w:val="superscript"/>
        </w:rPr>
        <w:footnoteRef/>
      </w:r>
      <w:r w:rsidRPr="00D83E52">
        <w:rPr>
          <w:sz w:val="18"/>
          <w:szCs w:val="18"/>
        </w:rPr>
        <w:t xml:space="preserve"> </w:t>
      </w:r>
      <w:r w:rsidR="00D242B0" w:rsidRPr="00D83E52">
        <w:rPr>
          <w:color w:val="333333"/>
          <w:sz w:val="18"/>
          <w:szCs w:val="18"/>
        </w:rPr>
        <w:t>Bureau of Labor Statistics</w:t>
      </w:r>
      <w:r w:rsidR="00D242B0" w:rsidRPr="00D83E52">
        <w:rPr>
          <w:sz w:val="18"/>
          <w:szCs w:val="18"/>
        </w:rPr>
        <w:t xml:space="preserve"> News Release on </w:t>
      </w:r>
      <w:r w:rsidR="00D242B0" w:rsidRPr="00D83E52">
        <w:rPr>
          <w:bCs/>
          <w:sz w:val="18"/>
          <w:szCs w:val="18"/>
        </w:rPr>
        <w:t xml:space="preserve">Employer Costs for Employee Compensation, </w:t>
      </w:r>
      <w:proofErr w:type="gramStart"/>
      <w:r w:rsidR="00D242B0" w:rsidRPr="00D83E52">
        <w:rPr>
          <w:bCs/>
          <w:sz w:val="18"/>
          <w:szCs w:val="18"/>
        </w:rPr>
        <w:t>Wages</w:t>
      </w:r>
      <w:proofErr w:type="gramEnd"/>
      <w:r w:rsidR="00D242B0" w:rsidRPr="00D83E52">
        <w:rPr>
          <w:bCs/>
          <w:sz w:val="18"/>
          <w:szCs w:val="18"/>
        </w:rPr>
        <w:t xml:space="preserve"> account for 68.</w:t>
      </w:r>
      <w:r w:rsidR="00D242B0">
        <w:rPr>
          <w:bCs/>
          <w:sz w:val="18"/>
          <w:szCs w:val="18"/>
        </w:rPr>
        <w:t>7</w:t>
      </w:r>
      <w:r w:rsidR="00D242B0" w:rsidRPr="00D83E52">
        <w:rPr>
          <w:bCs/>
          <w:sz w:val="18"/>
          <w:szCs w:val="18"/>
        </w:rPr>
        <w:t>% and Benefits account for 31.</w:t>
      </w:r>
      <w:r w:rsidR="00D242B0">
        <w:rPr>
          <w:bCs/>
          <w:sz w:val="18"/>
          <w:szCs w:val="18"/>
        </w:rPr>
        <w:t>3</w:t>
      </w:r>
      <w:r w:rsidR="00D242B0" w:rsidRPr="00D83E52">
        <w:rPr>
          <w:bCs/>
          <w:sz w:val="18"/>
          <w:szCs w:val="18"/>
        </w:rPr>
        <w:t xml:space="preserve">% of total average employer compensation costs, December </w:t>
      </w:r>
      <w:r w:rsidR="00D242B0">
        <w:rPr>
          <w:bCs/>
          <w:sz w:val="18"/>
          <w:szCs w:val="18"/>
        </w:rPr>
        <w:t>2020</w:t>
      </w:r>
      <w:r w:rsidR="00D242B0" w:rsidRPr="00D83E52">
        <w:rPr>
          <w:b/>
          <w:bCs/>
          <w:sz w:val="18"/>
          <w:szCs w:val="18"/>
        </w:rPr>
        <w:t xml:space="preserve">:  </w:t>
      </w:r>
      <w:hyperlink r:id="rId12" w:history="1">
        <w:r w:rsidR="00D242B0" w:rsidRPr="00D83E52">
          <w:rPr>
            <w:rStyle w:val="Hyperlink"/>
            <w:sz w:val="18"/>
            <w:szCs w:val="18"/>
          </w:rPr>
          <w:t>https://www.bls.gov/news.release/ecec.nr0.htm</w:t>
        </w:r>
      </w:hyperlink>
    </w:p>
  </w:footnote>
  <w:footnote w:id="15">
    <w:p w14:paraId="5D97AEAD" w14:textId="44BEE9DE" w:rsidR="000F2581" w:rsidRPr="00D83E52" w:rsidRDefault="000F2581" w:rsidP="00BF634E">
      <w:pPr>
        <w:pStyle w:val="FootnoteText"/>
        <w:rPr>
          <w:sz w:val="18"/>
          <w:szCs w:val="18"/>
        </w:rPr>
      </w:pPr>
      <w:r w:rsidRPr="00ED2A1C">
        <w:rPr>
          <w:rStyle w:val="FootnoteReference"/>
          <w:sz w:val="18"/>
          <w:szCs w:val="18"/>
          <w:vertAlign w:val="superscript"/>
        </w:rPr>
        <w:footnoteRef/>
      </w:r>
      <w:r w:rsidRPr="00ED2A1C">
        <w:rPr>
          <w:sz w:val="18"/>
          <w:szCs w:val="18"/>
          <w:vertAlign w:val="superscript"/>
        </w:rPr>
        <w:t xml:space="preserve"> </w:t>
      </w:r>
      <w:r w:rsidR="002234FC" w:rsidRPr="002234FC">
        <w:rPr>
          <w:bCs/>
          <w:sz w:val="18"/>
          <w:szCs w:val="18"/>
        </w:rPr>
        <w:t xml:space="preserve">The source of the data is based on average World Bank wage rates for countries with USDA-accredited certifying agents which are 70.3% of U.S. labor rates. </w:t>
      </w:r>
      <w:hyperlink r:id="rId13" w:history="1">
        <w:r w:rsidR="002234FC" w:rsidRPr="002234FC">
          <w:rPr>
            <w:rStyle w:val="Hyperlink"/>
            <w:bCs/>
            <w:sz w:val="18"/>
            <w:szCs w:val="18"/>
          </w:rPr>
          <w:t>https://data.worldbank.org/indicator/NY.GDP.PCAP.PP.CD</w:t>
        </w:r>
      </w:hyperlink>
    </w:p>
  </w:footnote>
  <w:footnote w:id="16">
    <w:p w14:paraId="1F15163D" w14:textId="20979E06" w:rsidR="000F2581" w:rsidRPr="00D83E52" w:rsidRDefault="000F2581" w:rsidP="00BF634E">
      <w:pPr>
        <w:pStyle w:val="FootnoteText"/>
        <w:rPr>
          <w:sz w:val="18"/>
          <w:szCs w:val="18"/>
        </w:rPr>
      </w:pPr>
      <w:r w:rsidRPr="00ED2A1C">
        <w:rPr>
          <w:rStyle w:val="FootnoteReference"/>
          <w:sz w:val="18"/>
          <w:szCs w:val="18"/>
          <w:vertAlign w:val="superscript"/>
        </w:rPr>
        <w:footnoteRef/>
      </w:r>
      <w:r w:rsidRPr="00D83E52">
        <w:rPr>
          <w:sz w:val="18"/>
          <w:szCs w:val="18"/>
        </w:rPr>
        <w:t xml:space="preserve"> </w:t>
      </w:r>
      <w:r w:rsidR="009427E5" w:rsidRPr="009427E5">
        <w:rPr>
          <w:sz w:val="18"/>
          <w:szCs w:val="18"/>
        </w:rPr>
        <w:t xml:space="preserve">The source of compensation rates is based on an average of Organization for Economic Co-Operation and Development (OECD) benefits compensation rates at 34.63% of wage rates for countries with USDA-accredited certifying agents. </w:t>
      </w:r>
      <w:hyperlink r:id="rId14" w:history="1">
        <w:r w:rsidR="009427E5" w:rsidRPr="009427E5">
          <w:rPr>
            <w:rStyle w:val="Hyperlink"/>
            <w:sz w:val="18"/>
            <w:szCs w:val="18"/>
          </w:rPr>
          <w:t>https://stats.oecd.org/Index.aspx?DataSetCode=AWCOMP</w:t>
        </w:r>
      </w:hyperlink>
      <w:r w:rsidR="009427E5" w:rsidRPr="009427E5">
        <w:rPr>
          <w:sz w:val="18"/>
          <w:szCs w:val="18"/>
        </w:rPr>
        <w:t>.</w:t>
      </w:r>
    </w:p>
  </w:footnote>
  <w:footnote w:id="17">
    <w:p w14:paraId="193C36EC" w14:textId="1E3F1868" w:rsidR="000F2581" w:rsidRPr="00873803" w:rsidRDefault="000F2581" w:rsidP="00420210">
      <w:pPr>
        <w:outlineLvl w:val="2"/>
        <w:rPr>
          <w:rFonts w:ascii="Times New Roman" w:hAnsi="Times New Roman"/>
          <w:bCs/>
          <w:sz w:val="18"/>
          <w:szCs w:val="18"/>
        </w:rPr>
      </w:pPr>
      <w:r w:rsidRPr="00ED2A1C">
        <w:rPr>
          <w:rStyle w:val="FootnoteReference"/>
          <w:rFonts w:ascii="Times New Roman" w:hAnsi="Times New Roman"/>
          <w:sz w:val="18"/>
          <w:szCs w:val="18"/>
          <w:vertAlign w:val="superscript"/>
        </w:rPr>
        <w:footnoteRef/>
      </w:r>
      <w:r w:rsidRPr="00D83E52">
        <w:rPr>
          <w:rFonts w:ascii="Times New Roman" w:hAnsi="Times New Roman"/>
          <w:sz w:val="18"/>
          <w:szCs w:val="18"/>
          <w:vertAlign w:val="superscript"/>
        </w:rPr>
        <w:t xml:space="preserve"> </w:t>
      </w:r>
      <w:r w:rsidR="00BC06FF" w:rsidRPr="00BC06FF">
        <w:rPr>
          <w:rFonts w:ascii="Times New Roman" w:hAnsi="Times New Roman"/>
          <w:bCs/>
          <w:sz w:val="18"/>
          <w:szCs w:val="18"/>
        </w:rPr>
        <w:t xml:space="preserve">National Compensation Survey: Occupational Employment and Wages, May 2020, published by the Bureau of Labor Statistics.  Bureau of Labor Statistics, Occupational Employment and Wages, May 2021, </w:t>
      </w:r>
      <w:proofErr w:type="gramStart"/>
      <w:r w:rsidR="00BC06FF" w:rsidRPr="00BC06FF">
        <w:rPr>
          <w:rFonts w:ascii="Times New Roman" w:hAnsi="Times New Roman"/>
          <w:bCs/>
          <w:sz w:val="18"/>
          <w:szCs w:val="18"/>
        </w:rPr>
        <w:t>The</w:t>
      </w:r>
      <w:proofErr w:type="gramEnd"/>
      <w:r w:rsidR="00BC06FF" w:rsidRPr="00BC06FF">
        <w:rPr>
          <w:rFonts w:ascii="Times New Roman" w:hAnsi="Times New Roman"/>
          <w:bCs/>
          <w:sz w:val="18"/>
          <w:szCs w:val="18"/>
        </w:rPr>
        <w:t xml:space="preserve"> labor rate for inspectors is based on Occupational Employment Statistics group 45-2011, </w:t>
      </w:r>
      <w:r w:rsidR="00BC06FF" w:rsidRPr="00BC06FF">
        <w:rPr>
          <w:rFonts w:ascii="Times New Roman" w:hAnsi="Times New Roman"/>
          <w:bCs/>
          <w:i/>
          <w:iCs/>
          <w:sz w:val="18"/>
          <w:szCs w:val="18"/>
        </w:rPr>
        <w:t>Agricultural Inspectors</w:t>
      </w:r>
      <w:r w:rsidR="00BC06FF" w:rsidRPr="00BC06FF">
        <w:rPr>
          <w:rFonts w:ascii="Times New Roman" w:hAnsi="Times New Roman"/>
          <w:bCs/>
          <w:sz w:val="18"/>
          <w:szCs w:val="18"/>
        </w:rPr>
        <w:t xml:space="preserve">. Agricultural inspectors inspect agricultural commodities, processing equipment, facilities, and fish and logging operations to ensure compliance with regulations and laws governing health, quality, and safety. </w:t>
      </w:r>
      <w:hyperlink r:id="rId15" w:history="1">
        <w:r w:rsidR="00BC06FF" w:rsidRPr="00BC06FF">
          <w:rPr>
            <w:rStyle w:val="Hyperlink"/>
            <w:rFonts w:ascii="Times New Roman" w:hAnsi="Times New Roman"/>
            <w:bCs/>
            <w:sz w:val="18"/>
            <w:szCs w:val="18"/>
          </w:rPr>
          <w:t>https://www.bls.gov/oes/current/oes_nat.htm</w:t>
        </w:r>
      </w:hyperlink>
    </w:p>
  </w:footnote>
  <w:footnote w:id="18">
    <w:p w14:paraId="3613C5B1" w14:textId="5981806A" w:rsidR="000F2581" w:rsidRPr="00D83E52" w:rsidRDefault="000F2581" w:rsidP="00420210">
      <w:pPr>
        <w:pStyle w:val="FootnoteText"/>
        <w:rPr>
          <w:sz w:val="18"/>
          <w:szCs w:val="18"/>
        </w:rPr>
      </w:pPr>
      <w:r w:rsidRPr="00ED2A1C">
        <w:rPr>
          <w:rStyle w:val="FootnoteReference"/>
          <w:sz w:val="18"/>
          <w:szCs w:val="18"/>
          <w:vertAlign w:val="superscript"/>
        </w:rPr>
        <w:footnoteRef/>
      </w:r>
      <w:r w:rsidRPr="00D83E52">
        <w:rPr>
          <w:sz w:val="18"/>
          <w:szCs w:val="18"/>
        </w:rPr>
        <w:t xml:space="preserve"> </w:t>
      </w:r>
      <w:r w:rsidR="00FC3D19" w:rsidRPr="00D83E52">
        <w:rPr>
          <w:color w:val="333333"/>
          <w:sz w:val="18"/>
          <w:szCs w:val="18"/>
        </w:rPr>
        <w:t>Bureau of Labor Statistics</w:t>
      </w:r>
      <w:r w:rsidR="00FC3D19" w:rsidRPr="00D83E52">
        <w:rPr>
          <w:sz w:val="18"/>
          <w:szCs w:val="18"/>
        </w:rPr>
        <w:t xml:space="preserve"> News Release on </w:t>
      </w:r>
      <w:r w:rsidR="00FC3D19" w:rsidRPr="00D83E52">
        <w:rPr>
          <w:bCs/>
          <w:sz w:val="18"/>
          <w:szCs w:val="18"/>
        </w:rPr>
        <w:t xml:space="preserve">Employer Costs for Employee Compensation, </w:t>
      </w:r>
      <w:proofErr w:type="gramStart"/>
      <w:r w:rsidR="00FC3D19" w:rsidRPr="00D83E52">
        <w:rPr>
          <w:bCs/>
          <w:sz w:val="18"/>
          <w:szCs w:val="18"/>
        </w:rPr>
        <w:t>Wages</w:t>
      </w:r>
      <w:proofErr w:type="gramEnd"/>
      <w:r w:rsidR="00FC3D19" w:rsidRPr="00D83E52">
        <w:rPr>
          <w:bCs/>
          <w:sz w:val="18"/>
          <w:szCs w:val="18"/>
        </w:rPr>
        <w:t xml:space="preserve"> account for 68.</w:t>
      </w:r>
      <w:r w:rsidR="00FC3D19">
        <w:rPr>
          <w:bCs/>
          <w:sz w:val="18"/>
          <w:szCs w:val="18"/>
        </w:rPr>
        <w:t>7</w:t>
      </w:r>
      <w:r w:rsidR="00FC3D19" w:rsidRPr="00D83E52">
        <w:rPr>
          <w:bCs/>
          <w:sz w:val="18"/>
          <w:szCs w:val="18"/>
        </w:rPr>
        <w:t>% and Benefits account for 31.</w:t>
      </w:r>
      <w:r w:rsidR="00FC3D19">
        <w:rPr>
          <w:bCs/>
          <w:sz w:val="18"/>
          <w:szCs w:val="18"/>
        </w:rPr>
        <w:t>3</w:t>
      </w:r>
      <w:r w:rsidR="00FC3D19" w:rsidRPr="00D83E52">
        <w:rPr>
          <w:bCs/>
          <w:sz w:val="18"/>
          <w:szCs w:val="18"/>
        </w:rPr>
        <w:t xml:space="preserve">% of total average employer compensation costs, December </w:t>
      </w:r>
      <w:r w:rsidR="00FC3D19">
        <w:rPr>
          <w:bCs/>
          <w:sz w:val="18"/>
          <w:szCs w:val="18"/>
        </w:rPr>
        <w:t>2020</w:t>
      </w:r>
      <w:r w:rsidR="00FC3D19" w:rsidRPr="00D83E52">
        <w:rPr>
          <w:b/>
          <w:bCs/>
          <w:sz w:val="18"/>
          <w:szCs w:val="18"/>
        </w:rPr>
        <w:t xml:space="preserve">:  </w:t>
      </w:r>
      <w:hyperlink r:id="rId16" w:history="1">
        <w:r w:rsidR="00FC3D19" w:rsidRPr="00D83E52">
          <w:rPr>
            <w:rStyle w:val="Hyperlink"/>
            <w:sz w:val="18"/>
            <w:szCs w:val="18"/>
          </w:rPr>
          <w:t>https://www.bls.gov/news.release/ecec.nr0.htm</w:t>
        </w:r>
      </w:hyperlink>
    </w:p>
  </w:footnote>
  <w:footnote w:id="19">
    <w:p w14:paraId="2F93D57E" w14:textId="01C73C14" w:rsidR="000F2581" w:rsidRPr="00D83E52" w:rsidRDefault="000F2581" w:rsidP="00420210">
      <w:pPr>
        <w:pStyle w:val="FootnoteText"/>
        <w:rPr>
          <w:sz w:val="18"/>
          <w:szCs w:val="18"/>
        </w:rPr>
      </w:pPr>
      <w:r w:rsidRPr="003446E7">
        <w:rPr>
          <w:rStyle w:val="FootnoteReference"/>
          <w:sz w:val="18"/>
          <w:szCs w:val="18"/>
          <w:vertAlign w:val="superscript"/>
        </w:rPr>
        <w:footnoteRef/>
      </w:r>
      <w:r w:rsidRPr="00D83E52">
        <w:rPr>
          <w:sz w:val="18"/>
          <w:szCs w:val="18"/>
          <w:vertAlign w:val="superscript"/>
        </w:rPr>
        <w:t xml:space="preserve"> </w:t>
      </w:r>
      <w:r w:rsidR="006A0ED5" w:rsidRPr="006A0ED5">
        <w:rPr>
          <w:sz w:val="18"/>
          <w:szCs w:val="18"/>
        </w:rPr>
        <w:t xml:space="preserve">The source of the data is based on average World Bank wage rates for countries with USDA-accredited certifying agents which are 70.3% of U.S. labor rates. </w:t>
      </w:r>
      <w:hyperlink r:id="rId17" w:history="1">
        <w:r w:rsidR="006A0ED5" w:rsidRPr="006A0ED5">
          <w:rPr>
            <w:rStyle w:val="Hyperlink"/>
            <w:sz w:val="18"/>
            <w:szCs w:val="18"/>
          </w:rPr>
          <w:t>https://data.worldbank.org/indicator/NY.GDP.PCAP.PP.CD</w:t>
        </w:r>
      </w:hyperlink>
      <w:r w:rsidR="006A0ED5" w:rsidRPr="006A0ED5">
        <w:rPr>
          <w:sz w:val="18"/>
          <w:szCs w:val="18"/>
        </w:rPr>
        <w:t>.</w:t>
      </w:r>
    </w:p>
  </w:footnote>
  <w:footnote w:id="20">
    <w:p w14:paraId="55721378" w14:textId="7FB3939D" w:rsidR="000F2581" w:rsidRPr="00D83E52" w:rsidRDefault="000F2581" w:rsidP="00420210">
      <w:pPr>
        <w:pStyle w:val="FootnoteText"/>
        <w:rPr>
          <w:sz w:val="18"/>
          <w:szCs w:val="18"/>
        </w:rPr>
      </w:pPr>
      <w:r w:rsidRPr="003446E7">
        <w:rPr>
          <w:rStyle w:val="FootnoteReference"/>
          <w:sz w:val="18"/>
          <w:szCs w:val="18"/>
          <w:vertAlign w:val="superscript"/>
        </w:rPr>
        <w:footnoteRef/>
      </w:r>
      <w:r w:rsidRPr="00D83E52">
        <w:rPr>
          <w:sz w:val="18"/>
          <w:szCs w:val="18"/>
        </w:rPr>
        <w:t xml:space="preserve"> </w:t>
      </w:r>
      <w:r w:rsidR="00143CEE" w:rsidRPr="00143CEE">
        <w:rPr>
          <w:bCs/>
          <w:sz w:val="18"/>
          <w:szCs w:val="18"/>
        </w:rPr>
        <w:t xml:space="preserve">The source of compensation rates is based on an average of Organization for Economic Co-Operation and Development (OECD) benefits compensation rates at 34.63% of wage rates for countries with USDA-accredited certifying agents. </w:t>
      </w:r>
      <w:hyperlink r:id="rId18" w:history="1">
        <w:r w:rsidR="00143CEE" w:rsidRPr="00143CEE">
          <w:rPr>
            <w:rStyle w:val="Hyperlink"/>
            <w:bCs/>
            <w:sz w:val="18"/>
            <w:szCs w:val="18"/>
          </w:rPr>
          <w:t>https://stats.oecd.org/Index.aspx?DataSetCode=AWCOMP</w:t>
        </w:r>
      </w:hyperlink>
      <w:r w:rsidRPr="00D83E52">
        <w:rPr>
          <w:color w:val="333333"/>
          <w:sz w:val="18"/>
          <w:szCs w:val="18"/>
        </w:rPr>
        <w:t>.</w:t>
      </w:r>
    </w:p>
  </w:footnote>
  <w:footnote w:id="21">
    <w:p w14:paraId="70E0ADD6" w14:textId="57ABE902" w:rsidR="000F2581" w:rsidRPr="00D83E52" w:rsidRDefault="000F2581" w:rsidP="00FB2EDA">
      <w:pPr>
        <w:outlineLvl w:val="2"/>
        <w:rPr>
          <w:rFonts w:ascii="Times New Roman" w:hAnsi="Times New Roman"/>
          <w:sz w:val="18"/>
          <w:szCs w:val="18"/>
        </w:rPr>
      </w:pPr>
      <w:r w:rsidRPr="003446E7">
        <w:rPr>
          <w:rStyle w:val="FootnoteReference"/>
          <w:rFonts w:ascii="Times New Roman" w:hAnsi="Times New Roman"/>
          <w:sz w:val="18"/>
          <w:szCs w:val="18"/>
          <w:vertAlign w:val="superscript"/>
        </w:rPr>
        <w:footnoteRef/>
      </w:r>
      <w:r w:rsidRPr="003446E7">
        <w:rPr>
          <w:rFonts w:ascii="Times New Roman" w:hAnsi="Times New Roman"/>
          <w:sz w:val="18"/>
          <w:szCs w:val="18"/>
          <w:vertAlign w:val="superscript"/>
        </w:rPr>
        <w:t xml:space="preserve"> </w:t>
      </w:r>
      <w:r w:rsidR="00B21216" w:rsidRPr="00B21216">
        <w:rPr>
          <w:rFonts w:ascii="Times New Roman" w:hAnsi="Times New Roman"/>
          <w:bCs/>
          <w:sz w:val="18"/>
          <w:szCs w:val="18"/>
        </w:rPr>
        <w:t xml:space="preserve">National Compensation Survey: Occupational Employment and Wages, May 2020, published by the Bureau of Labor Statistics.  Bureau of Labor Statistics, Occupational Employment and Wages, May 2021, </w:t>
      </w:r>
      <w:r w:rsidR="00B21216" w:rsidRPr="00B21216">
        <w:rPr>
          <w:rFonts w:ascii="Times New Roman" w:hAnsi="Times New Roman"/>
          <w:bCs/>
          <w:sz w:val="18"/>
          <w:szCs w:val="18"/>
          <w:vertAlign w:val="superscript"/>
        </w:rPr>
        <w:footnoteRef/>
      </w:r>
      <w:r w:rsidR="00B21216" w:rsidRPr="00B21216">
        <w:rPr>
          <w:rFonts w:ascii="Times New Roman" w:hAnsi="Times New Roman"/>
          <w:bCs/>
          <w:sz w:val="18"/>
          <w:szCs w:val="18"/>
        </w:rPr>
        <w:t xml:space="preserve"> The labor rate for certification review staff is based on Occupational Employment Statistics group 13-1041, </w:t>
      </w:r>
      <w:r w:rsidR="00B21216" w:rsidRPr="00B21216">
        <w:rPr>
          <w:rFonts w:ascii="Times New Roman" w:hAnsi="Times New Roman"/>
          <w:bCs/>
          <w:i/>
          <w:iCs/>
          <w:sz w:val="18"/>
          <w:szCs w:val="18"/>
        </w:rPr>
        <w:t>Compliance Officers</w:t>
      </w:r>
      <w:r w:rsidR="00B21216" w:rsidRPr="00B21216">
        <w:rPr>
          <w:rFonts w:ascii="Times New Roman" w:hAnsi="Times New Roman"/>
          <w:bCs/>
          <w:sz w:val="18"/>
          <w:szCs w:val="18"/>
        </w:rPr>
        <w:t xml:space="preserve">. Compliance officers examine, evaluate, and investigate eligibility for or conformity with laws and regulations governing contract compliance of licenses and permits, and perform other compliance and enforcement inspection and analysis activities not classified elsewhere. </w:t>
      </w:r>
      <w:hyperlink r:id="rId19" w:history="1">
        <w:r w:rsidR="00B21216" w:rsidRPr="00B21216">
          <w:rPr>
            <w:rStyle w:val="Hyperlink"/>
            <w:rFonts w:ascii="Times New Roman" w:hAnsi="Times New Roman"/>
            <w:bCs/>
            <w:sz w:val="18"/>
            <w:szCs w:val="18"/>
          </w:rPr>
          <w:t>https://www.bls.gov/oes/current/oes_nat.htm</w:t>
        </w:r>
      </w:hyperlink>
    </w:p>
  </w:footnote>
  <w:footnote w:id="22">
    <w:p w14:paraId="0BE7D3AE" w14:textId="77777777" w:rsidR="00861793" w:rsidRPr="00D83E52" w:rsidRDefault="000F2581" w:rsidP="00861793">
      <w:pPr>
        <w:pStyle w:val="FootnoteText"/>
        <w:rPr>
          <w:sz w:val="18"/>
          <w:szCs w:val="18"/>
        </w:rPr>
      </w:pPr>
      <w:r w:rsidRPr="003446E7">
        <w:rPr>
          <w:rStyle w:val="FootnoteReference"/>
          <w:sz w:val="18"/>
          <w:szCs w:val="18"/>
          <w:vertAlign w:val="superscript"/>
        </w:rPr>
        <w:footnoteRef/>
      </w:r>
      <w:r w:rsidRPr="003446E7">
        <w:rPr>
          <w:sz w:val="18"/>
          <w:szCs w:val="18"/>
          <w:vertAlign w:val="superscript"/>
        </w:rPr>
        <w:t xml:space="preserve"> </w:t>
      </w:r>
      <w:r w:rsidR="00861793" w:rsidRPr="00D83E52">
        <w:rPr>
          <w:color w:val="333333"/>
          <w:sz w:val="18"/>
          <w:szCs w:val="18"/>
        </w:rPr>
        <w:t>Bureau of Labor Statistics</w:t>
      </w:r>
      <w:r w:rsidR="00861793" w:rsidRPr="00D83E52">
        <w:rPr>
          <w:sz w:val="18"/>
          <w:szCs w:val="18"/>
        </w:rPr>
        <w:t xml:space="preserve"> News Release on </w:t>
      </w:r>
      <w:r w:rsidR="00861793" w:rsidRPr="00D83E52">
        <w:rPr>
          <w:bCs/>
          <w:sz w:val="18"/>
          <w:szCs w:val="18"/>
        </w:rPr>
        <w:t xml:space="preserve">Employer Costs for Employee Compensation, </w:t>
      </w:r>
      <w:proofErr w:type="gramStart"/>
      <w:r w:rsidR="00861793" w:rsidRPr="00D83E52">
        <w:rPr>
          <w:bCs/>
          <w:sz w:val="18"/>
          <w:szCs w:val="18"/>
        </w:rPr>
        <w:t>Wages</w:t>
      </w:r>
      <w:proofErr w:type="gramEnd"/>
      <w:r w:rsidR="00861793" w:rsidRPr="00D83E52">
        <w:rPr>
          <w:bCs/>
          <w:sz w:val="18"/>
          <w:szCs w:val="18"/>
        </w:rPr>
        <w:t xml:space="preserve"> account for 68.</w:t>
      </w:r>
      <w:r w:rsidR="00861793">
        <w:rPr>
          <w:bCs/>
          <w:sz w:val="18"/>
          <w:szCs w:val="18"/>
        </w:rPr>
        <w:t>7</w:t>
      </w:r>
      <w:r w:rsidR="00861793" w:rsidRPr="00D83E52">
        <w:rPr>
          <w:bCs/>
          <w:sz w:val="18"/>
          <w:szCs w:val="18"/>
        </w:rPr>
        <w:t>% and Benefits account for 31.</w:t>
      </w:r>
      <w:r w:rsidR="00861793">
        <w:rPr>
          <w:bCs/>
          <w:sz w:val="18"/>
          <w:szCs w:val="18"/>
        </w:rPr>
        <w:t>3</w:t>
      </w:r>
      <w:r w:rsidR="00861793" w:rsidRPr="00D83E52">
        <w:rPr>
          <w:bCs/>
          <w:sz w:val="18"/>
          <w:szCs w:val="18"/>
        </w:rPr>
        <w:t xml:space="preserve">% of total average employer compensation costs, December </w:t>
      </w:r>
      <w:r w:rsidR="00861793">
        <w:rPr>
          <w:bCs/>
          <w:sz w:val="18"/>
          <w:szCs w:val="18"/>
        </w:rPr>
        <w:t>2020</w:t>
      </w:r>
      <w:r w:rsidR="00861793" w:rsidRPr="00D83E52">
        <w:rPr>
          <w:b/>
          <w:bCs/>
          <w:sz w:val="18"/>
          <w:szCs w:val="18"/>
        </w:rPr>
        <w:t xml:space="preserve">:  </w:t>
      </w:r>
      <w:hyperlink r:id="rId20" w:history="1">
        <w:r w:rsidR="00861793" w:rsidRPr="00D83E52">
          <w:rPr>
            <w:rStyle w:val="Hyperlink"/>
            <w:sz w:val="18"/>
            <w:szCs w:val="18"/>
          </w:rPr>
          <w:t>https://www.bls.gov/news.release/ecec.nr0.htm</w:t>
        </w:r>
      </w:hyperlink>
    </w:p>
    <w:p w14:paraId="3921B01C" w14:textId="57B07C72" w:rsidR="000F2581" w:rsidRPr="00BA29C7" w:rsidRDefault="000F2581" w:rsidP="00FB2EDA">
      <w:pPr>
        <w:pStyle w:val="FootnoteText"/>
        <w:rPr>
          <w:sz w:val="18"/>
          <w:szCs w:val="18"/>
        </w:rPr>
      </w:pPr>
    </w:p>
  </w:footnote>
  <w:footnote w:id="23">
    <w:p w14:paraId="7825F434" w14:textId="02279D24" w:rsidR="000F2581" w:rsidRDefault="000F2581">
      <w:pPr>
        <w:pStyle w:val="FootnoteText"/>
      </w:pPr>
      <w:r w:rsidRPr="0029181E">
        <w:rPr>
          <w:rStyle w:val="FootnoteReference"/>
          <w:vertAlign w:val="superscript"/>
        </w:rPr>
        <w:footnoteRef/>
      </w:r>
      <w:r w:rsidRPr="0029181E">
        <w:rPr>
          <w:vertAlign w:val="superscript"/>
        </w:rPr>
        <w:t xml:space="preserve"> </w:t>
      </w:r>
      <w:r w:rsidR="00601977" w:rsidRPr="00601977">
        <w:rPr>
          <w:bCs/>
          <w:sz w:val="18"/>
          <w:szCs w:val="18"/>
        </w:rPr>
        <w:t xml:space="preserve">USDA National Ag Statistics Service, Census of Agriculture, 2019 Organic Survey: </w:t>
      </w:r>
      <w:hyperlink r:id="rId21" w:history="1">
        <w:r w:rsidR="00601977" w:rsidRPr="00601977">
          <w:rPr>
            <w:rStyle w:val="Hyperlink"/>
            <w:bCs/>
            <w:sz w:val="18"/>
            <w:szCs w:val="18"/>
          </w:rPr>
          <w:t>https://www.nass.usda.gov/Publications/AgCensus/2017/Online_Resources/Organics/</w:t>
        </w:r>
      </w:hyperlink>
      <w:r w:rsidR="0098420C">
        <w:rPr>
          <w:sz w:val="18"/>
          <w:szCs w:val="18"/>
        </w:rPr>
        <w:t>.</w:t>
      </w:r>
    </w:p>
  </w:footnote>
  <w:footnote w:id="24">
    <w:p w14:paraId="7AC188BE" w14:textId="5AED8E38" w:rsidR="000F2581" w:rsidRPr="00BA29C7" w:rsidRDefault="000F2581" w:rsidP="00770FD1">
      <w:pPr>
        <w:outlineLvl w:val="2"/>
        <w:rPr>
          <w:rFonts w:ascii="Times New Roman" w:hAnsi="Times New Roman"/>
          <w:sz w:val="18"/>
          <w:szCs w:val="18"/>
        </w:rPr>
      </w:pPr>
      <w:r w:rsidRPr="00601977">
        <w:rPr>
          <w:rStyle w:val="FootnoteReference"/>
          <w:rFonts w:ascii="Times New Roman" w:hAnsi="Times New Roman"/>
          <w:sz w:val="18"/>
          <w:szCs w:val="18"/>
          <w:vertAlign w:val="superscript"/>
        </w:rPr>
        <w:footnoteRef/>
      </w:r>
      <w:r w:rsidRPr="00BA29C7">
        <w:rPr>
          <w:rFonts w:ascii="Times New Roman" w:hAnsi="Times New Roman"/>
          <w:sz w:val="18"/>
          <w:szCs w:val="18"/>
          <w:vertAlign w:val="superscript"/>
        </w:rPr>
        <w:t xml:space="preserve"> </w:t>
      </w:r>
      <w:r w:rsidR="004A005D" w:rsidRPr="004A005D">
        <w:rPr>
          <w:rFonts w:ascii="Times New Roman" w:hAnsi="Times New Roman"/>
          <w:bCs/>
          <w:sz w:val="18"/>
          <w:szCs w:val="18"/>
        </w:rPr>
        <w:t xml:space="preserve">National Compensation Survey: Occupational Employment and Wage Estimates, May 2020, published by the Bureau of Labor Statistics. 11-9013 Farmers, Ranchers, and Other Agricultural Managers. </w:t>
      </w:r>
      <w:hyperlink r:id="rId22" w:history="1">
        <w:r w:rsidR="004A005D" w:rsidRPr="004A005D">
          <w:rPr>
            <w:rStyle w:val="Hyperlink"/>
            <w:rFonts w:ascii="Times New Roman" w:hAnsi="Times New Roman"/>
            <w:bCs/>
            <w:sz w:val="18"/>
            <w:szCs w:val="18"/>
          </w:rPr>
          <w:t>https://www.bls.gov/oes/current/oes_nat.htm</w:t>
        </w:r>
      </w:hyperlink>
    </w:p>
  </w:footnote>
  <w:footnote w:id="25">
    <w:p w14:paraId="6DA7E4AC" w14:textId="5F436E6B" w:rsidR="000F2581" w:rsidRPr="00BA29C7" w:rsidRDefault="000F2581" w:rsidP="00770FD1">
      <w:pPr>
        <w:pStyle w:val="FootnoteText"/>
        <w:rPr>
          <w:sz w:val="18"/>
          <w:szCs w:val="18"/>
        </w:rPr>
      </w:pPr>
      <w:r w:rsidRPr="00601977">
        <w:rPr>
          <w:rStyle w:val="FootnoteReference"/>
          <w:sz w:val="18"/>
          <w:szCs w:val="18"/>
          <w:vertAlign w:val="superscript"/>
        </w:rPr>
        <w:footnoteRef/>
      </w:r>
      <w:r w:rsidRPr="00BA29C7">
        <w:rPr>
          <w:sz w:val="18"/>
          <w:szCs w:val="18"/>
        </w:rPr>
        <w:t xml:space="preserve"> </w:t>
      </w:r>
      <w:r w:rsidR="0098420C" w:rsidRPr="0098420C">
        <w:rPr>
          <w:color w:val="333333"/>
          <w:sz w:val="18"/>
          <w:szCs w:val="18"/>
        </w:rPr>
        <w:t xml:space="preserve">Bureau of Labor Statistics News Release on </w:t>
      </w:r>
      <w:r w:rsidR="0098420C" w:rsidRPr="0098420C">
        <w:rPr>
          <w:bCs/>
          <w:color w:val="333333"/>
          <w:sz w:val="18"/>
          <w:szCs w:val="18"/>
        </w:rPr>
        <w:t xml:space="preserve">Employer Costs for Employee Compensation, </w:t>
      </w:r>
      <w:proofErr w:type="gramStart"/>
      <w:r w:rsidR="0098420C" w:rsidRPr="0098420C">
        <w:rPr>
          <w:bCs/>
          <w:color w:val="333333"/>
          <w:sz w:val="18"/>
          <w:szCs w:val="18"/>
        </w:rPr>
        <w:t>Wages</w:t>
      </w:r>
      <w:proofErr w:type="gramEnd"/>
      <w:r w:rsidR="0098420C" w:rsidRPr="0098420C">
        <w:rPr>
          <w:bCs/>
          <w:color w:val="333333"/>
          <w:sz w:val="18"/>
          <w:szCs w:val="18"/>
        </w:rPr>
        <w:t xml:space="preserve"> account for 68.7% and Benefits account for 31.3% of total average employer compensation costs, June 18, 2020</w:t>
      </w:r>
      <w:r w:rsidR="0098420C" w:rsidRPr="0098420C">
        <w:rPr>
          <w:b/>
          <w:bCs/>
          <w:color w:val="333333"/>
          <w:sz w:val="18"/>
          <w:szCs w:val="18"/>
        </w:rPr>
        <w:t xml:space="preserve">:  </w:t>
      </w:r>
      <w:hyperlink r:id="rId23" w:history="1">
        <w:r w:rsidR="0098420C" w:rsidRPr="0098420C">
          <w:rPr>
            <w:rStyle w:val="Hyperlink"/>
            <w:sz w:val="18"/>
            <w:szCs w:val="18"/>
          </w:rPr>
          <w:t>https://www.bls.gov/news.release/ecec.nr0.htm</w:t>
        </w:r>
      </w:hyperlink>
      <w:r w:rsidR="00321083">
        <w:rPr>
          <w:color w:val="333333"/>
          <w:sz w:val="18"/>
          <w:szCs w:val="18"/>
        </w:rPr>
        <w:t>.</w:t>
      </w:r>
    </w:p>
  </w:footnote>
  <w:footnote w:id="26">
    <w:p w14:paraId="5CFC79DE" w14:textId="0618B527" w:rsidR="000F2581" w:rsidRPr="00BA29C7" w:rsidRDefault="000F2581" w:rsidP="00770FD1">
      <w:pPr>
        <w:pStyle w:val="FootnoteText"/>
        <w:rPr>
          <w:sz w:val="18"/>
          <w:szCs w:val="18"/>
        </w:rPr>
      </w:pPr>
      <w:r w:rsidRPr="00036B1D">
        <w:rPr>
          <w:rStyle w:val="FootnoteReference"/>
          <w:sz w:val="18"/>
          <w:szCs w:val="18"/>
          <w:vertAlign w:val="superscript"/>
        </w:rPr>
        <w:footnoteRef/>
      </w:r>
      <w:r w:rsidRPr="00BA29C7">
        <w:rPr>
          <w:sz w:val="18"/>
          <w:szCs w:val="18"/>
          <w:vertAlign w:val="superscript"/>
        </w:rPr>
        <w:t xml:space="preserve"> </w:t>
      </w:r>
      <w:r w:rsidR="00321083" w:rsidRPr="00321083">
        <w:rPr>
          <w:sz w:val="18"/>
          <w:szCs w:val="18"/>
        </w:rPr>
        <w:t xml:space="preserve">The source of the data is based on average World Bank wage rates for countries with USDA-accredited certifying agents which were 70.3% of U.S. labor rates in 2020. </w:t>
      </w:r>
      <w:hyperlink r:id="rId24" w:history="1">
        <w:r w:rsidR="00321083" w:rsidRPr="00C53897">
          <w:rPr>
            <w:rStyle w:val="Hyperlink"/>
            <w:sz w:val="18"/>
            <w:szCs w:val="18"/>
          </w:rPr>
          <w:t>https://data.worldbank.org/indicator/NY.GDP.PCAP.PP.CD</w:t>
        </w:r>
      </w:hyperlink>
      <w:r w:rsidR="00321083" w:rsidRPr="00C53897">
        <w:rPr>
          <w:color w:val="0000FF"/>
        </w:rPr>
        <w:t>.</w:t>
      </w:r>
    </w:p>
  </w:footnote>
  <w:footnote w:id="27">
    <w:p w14:paraId="5CDC1C54" w14:textId="205054E5" w:rsidR="000F2581" w:rsidRPr="00BA29C7" w:rsidRDefault="000F2581" w:rsidP="00770FD1">
      <w:pPr>
        <w:pStyle w:val="FootnoteText"/>
        <w:rPr>
          <w:sz w:val="18"/>
          <w:szCs w:val="18"/>
        </w:rPr>
      </w:pPr>
      <w:r w:rsidRPr="00DF4DF0">
        <w:rPr>
          <w:rStyle w:val="FootnoteReference"/>
          <w:sz w:val="18"/>
          <w:szCs w:val="18"/>
          <w:vertAlign w:val="superscript"/>
        </w:rPr>
        <w:footnoteRef/>
      </w:r>
      <w:r w:rsidRPr="00DF4DF0">
        <w:rPr>
          <w:sz w:val="18"/>
          <w:szCs w:val="18"/>
          <w:vertAlign w:val="superscript"/>
        </w:rPr>
        <w:t xml:space="preserve"> </w:t>
      </w:r>
      <w:r w:rsidR="00DF4DF0" w:rsidRPr="00DF4DF0">
        <w:rPr>
          <w:bCs/>
          <w:sz w:val="18"/>
          <w:szCs w:val="18"/>
        </w:rPr>
        <w:t xml:space="preserve">The source of compensation rates is based on an average of Organization for Economic Co-Operation and Development (OECD) benefits compensation rates at 34.63% of wage rates for countries with USDA-accredited certifying agents. </w:t>
      </w:r>
      <w:hyperlink r:id="rId25" w:history="1">
        <w:r w:rsidR="00DF4DF0" w:rsidRPr="00DF4DF0">
          <w:rPr>
            <w:rStyle w:val="Hyperlink"/>
            <w:bCs/>
            <w:sz w:val="18"/>
            <w:szCs w:val="18"/>
          </w:rPr>
          <w:t>https://stats.oecd.org/Index.aspx?DataSetCode=AWCOMP</w:t>
        </w:r>
      </w:hyperlink>
      <w:r w:rsidR="00C53897">
        <w:rPr>
          <w:sz w:val="18"/>
          <w:szCs w:val="18"/>
        </w:rPr>
        <w:t>.</w:t>
      </w:r>
    </w:p>
  </w:footnote>
  <w:footnote w:id="28">
    <w:p w14:paraId="01A0D813" w14:textId="4BB27517" w:rsidR="000F2581" w:rsidRPr="00BA29C7" w:rsidRDefault="000F2581" w:rsidP="00E15A2D">
      <w:pPr>
        <w:outlineLvl w:val="2"/>
        <w:rPr>
          <w:rFonts w:ascii="Times New Roman" w:hAnsi="Times New Roman"/>
          <w:sz w:val="18"/>
          <w:szCs w:val="18"/>
        </w:rPr>
      </w:pPr>
      <w:r w:rsidRPr="00DF4DF0">
        <w:rPr>
          <w:rStyle w:val="FootnoteReference"/>
          <w:rFonts w:ascii="Times New Roman" w:hAnsi="Times New Roman"/>
          <w:sz w:val="18"/>
          <w:szCs w:val="18"/>
          <w:vertAlign w:val="superscript"/>
        </w:rPr>
        <w:footnoteRef/>
      </w:r>
      <w:r w:rsidRPr="00BA29C7">
        <w:rPr>
          <w:rFonts w:ascii="Times New Roman" w:hAnsi="Times New Roman"/>
          <w:sz w:val="18"/>
          <w:szCs w:val="18"/>
          <w:vertAlign w:val="superscript"/>
        </w:rPr>
        <w:t xml:space="preserve"> </w:t>
      </w:r>
      <w:r w:rsidR="0037575F" w:rsidRPr="0037575F">
        <w:rPr>
          <w:rFonts w:ascii="Times New Roman" w:hAnsi="Times New Roman"/>
          <w:bCs/>
          <w:sz w:val="18"/>
          <w:szCs w:val="18"/>
        </w:rPr>
        <w:t xml:space="preserve">National Compensation Survey: Occupational Employment and Wage Estimates, May 2020, published by the Bureau of Labor Statistics. 11-9013 Farmers, Ranchers, and Other Agricultural Managers. </w:t>
      </w:r>
      <w:hyperlink r:id="rId26" w:history="1">
        <w:r w:rsidR="0037575F" w:rsidRPr="0037575F">
          <w:rPr>
            <w:rStyle w:val="Hyperlink"/>
            <w:rFonts w:ascii="Times New Roman" w:hAnsi="Times New Roman"/>
            <w:bCs/>
            <w:sz w:val="18"/>
            <w:szCs w:val="18"/>
          </w:rPr>
          <w:t>https://www.bls.gov/oes/current/oes_nat.htm</w:t>
        </w:r>
      </w:hyperlink>
    </w:p>
  </w:footnote>
  <w:footnote w:id="29">
    <w:p w14:paraId="128E020F" w14:textId="12B90F56" w:rsidR="000F2581" w:rsidRPr="00BA29C7" w:rsidRDefault="000F2581" w:rsidP="00E15A2D">
      <w:pPr>
        <w:pStyle w:val="FootnoteText"/>
        <w:rPr>
          <w:sz w:val="18"/>
          <w:szCs w:val="18"/>
        </w:rPr>
      </w:pPr>
      <w:r w:rsidRPr="00DF4DF0">
        <w:rPr>
          <w:rStyle w:val="FootnoteReference"/>
          <w:sz w:val="18"/>
          <w:szCs w:val="18"/>
          <w:vertAlign w:val="superscript"/>
        </w:rPr>
        <w:footnoteRef/>
      </w:r>
      <w:r w:rsidRPr="00BA29C7">
        <w:rPr>
          <w:sz w:val="18"/>
          <w:szCs w:val="18"/>
        </w:rPr>
        <w:t xml:space="preserve"> </w:t>
      </w:r>
      <w:r w:rsidR="00F62B4C" w:rsidRPr="00F62B4C">
        <w:rPr>
          <w:color w:val="333333"/>
          <w:sz w:val="18"/>
          <w:szCs w:val="18"/>
        </w:rPr>
        <w:t xml:space="preserve">Bureau of Labor Statistics News Release on </w:t>
      </w:r>
      <w:r w:rsidR="00F62B4C" w:rsidRPr="00F62B4C">
        <w:rPr>
          <w:bCs/>
          <w:color w:val="333333"/>
          <w:sz w:val="18"/>
          <w:szCs w:val="18"/>
        </w:rPr>
        <w:t xml:space="preserve">Employer Costs for Employee Compensation, </w:t>
      </w:r>
      <w:proofErr w:type="gramStart"/>
      <w:r w:rsidR="00F62B4C" w:rsidRPr="00F62B4C">
        <w:rPr>
          <w:bCs/>
          <w:color w:val="333333"/>
          <w:sz w:val="18"/>
          <w:szCs w:val="18"/>
        </w:rPr>
        <w:t>Wages</w:t>
      </w:r>
      <w:proofErr w:type="gramEnd"/>
      <w:r w:rsidR="00F62B4C" w:rsidRPr="00F62B4C">
        <w:rPr>
          <w:bCs/>
          <w:color w:val="333333"/>
          <w:sz w:val="18"/>
          <w:szCs w:val="18"/>
        </w:rPr>
        <w:t xml:space="preserve"> account for 68.7% and Benefits account for 31.3% of total average employer compensation costs, December 2020</w:t>
      </w:r>
      <w:r w:rsidR="00F62B4C" w:rsidRPr="00F62B4C">
        <w:rPr>
          <w:b/>
          <w:bCs/>
          <w:color w:val="333333"/>
          <w:sz w:val="18"/>
          <w:szCs w:val="18"/>
        </w:rPr>
        <w:t xml:space="preserve">:  </w:t>
      </w:r>
      <w:hyperlink r:id="rId27" w:history="1">
        <w:r w:rsidR="00F62B4C" w:rsidRPr="00F62B4C">
          <w:rPr>
            <w:rStyle w:val="Hyperlink"/>
            <w:sz w:val="18"/>
            <w:szCs w:val="18"/>
          </w:rPr>
          <w:t>https://www.bls.gov/news.release/ecec.nr0.htm</w:t>
        </w:r>
      </w:hyperlink>
      <w:r w:rsidR="00C53897">
        <w:rPr>
          <w:color w:val="333333"/>
          <w:sz w:val="18"/>
          <w:szCs w:val="18"/>
        </w:rPr>
        <w:t>.</w:t>
      </w:r>
    </w:p>
  </w:footnote>
  <w:footnote w:id="30">
    <w:p w14:paraId="0337A4D3" w14:textId="28DBC8F4" w:rsidR="000F2581" w:rsidRPr="00D83E52" w:rsidRDefault="000F2581" w:rsidP="00C23ECB">
      <w:pPr>
        <w:pStyle w:val="FootnoteText"/>
        <w:rPr>
          <w:sz w:val="18"/>
          <w:szCs w:val="18"/>
        </w:rPr>
      </w:pPr>
      <w:r w:rsidRPr="00C23ECB">
        <w:rPr>
          <w:rStyle w:val="FootnoteReference"/>
          <w:sz w:val="18"/>
          <w:szCs w:val="18"/>
          <w:vertAlign w:val="superscript"/>
        </w:rPr>
        <w:footnoteRef/>
      </w:r>
      <w:r w:rsidRPr="00D83E52">
        <w:rPr>
          <w:sz w:val="18"/>
          <w:szCs w:val="18"/>
          <w:vertAlign w:val="superscript"/>
        </w:rPr>
        <w:t xml:space="preserve"> </w:t>
      </w:r>
      <w:r w:rsidR="005A7883" w:rsidRPr="00DB07B8">
        <w:rPr>
          <w:sz w:val="18"/>
          <w:szCs w:val="18"/>
        </w:rPr>
        <w:t xml:space="preserve">National Compensation Survey: Occupational Employment and Wages, May 2020, published by the Bureau of Labor Statistics.  </w:t>
      </w:r>
      <w:r w:rsidR="005A7883" w:rsidRPr="00DB07B8">
        <w:rPr>
          <w:color w:val="333333"/>
          <w:sz w:val="18"/>
          <w:szCs w:val="18"/>
        </w:rPr>
        <w:t xml:space="preserve">Bureau of Labor Statistics, Occupational Employment and Wages, May 2021, </w:t>
      </w:r>
      <w:r w:rsidR="005A7883" w:rsidRPr="00DB07B8">
        <w:rPr>
          <w:rStyle w:val="FootnoteReference"/>
          <w:sz w:val="18"/>
          <w:szCs w:val="18"/>
        </w:rPr>
        <w:footnoteRef/>
      </w:r>
      <w:r w:rsidR="005A7883" w:rsidRPr="00DB07B8">
        <w:rPr>
          <w:sz w:val="18"/>
          <w:szCs w:val="18"/>
        </w:rPr>
        <w:t xml:space="preserve"> The labor rate for certification review staff is based on Occupational Employment Statistics group 13-1041, </w:t>
      </w:r>
      <w:r w:rsidR="005A7883" w:rsidRPr="00DB07B8">
        <w:rPr>
          <w:i/>
          <w:iCs/>
          <w:sz w:val="18"/>
          <w:szCs w:val="18"/>
        </w:rPr>
        <w:t>Compliance Officers</w:t>
      </w:r>
      <w:r w:rsidR="005A7883" w:rsidRPr="00DB07B8">
        <w:rPr>
          <w:sz w:val="18"/>
          <w:szCs w:val="18"/>
        </w:rPr>
        <w:t>. Compliance officers examine, evaluate, and investigate eligibility for or conformity with laws and regulations governing contract compliance of licenses and permits, and perform other compliance and enforcement inspection and analysis activities not classified elsewhere</w:t>
      </w:r>
      <w:r w:rsidR="005A7883" w:rsidRPr="00DB07B8">
        <w:rPr>
          <w:color w:val="333333"/>
          <w:sz w:val="18"/>
          <w:szCs w:val="18"/>
        </w:rPr>
        <w:t xml:space="preserve">. </w:t>
      </w:r>
      <w:hyperlink r:id="rId28" w:history="1">
        <w:r w:rsidR="005A7883" w:rsidRPr="00DB07B8">
          <w:rPr>
            <w:rStyle w:val="Hyperlink"/>
            <w:sz w:val="18"/>
            <w:szCs w:val="18"/>
          </w:rPr>
          <w:t>https://www.bls.gov/oes/current/oes_nat.htm</w:t>
        </w:r>
      </w:hyperlink>
      <w:r w:rsidR="00C53897">
        <w:rPr>
          <w:rStyle w:val="Hyperlink"/>
          <w:sz w:val="18"/>
          <w:szCs w:val="18"/>
        </w:rPr>
        <w:t>.</w:t>
      </w:r>
    </w:p>
  </w:footnote>
  <w:footnote w:id="31">
    <w:p w14:paraId="08BAF21F" w14:textId="7BC3FD5D" w:rsidR="000F2581" w:rsidRPr="00D83E52" w:rsidRDefault="000F2581" w:rsidP="00770FD1">
      <w:pPr>
        <w:pStyle w:val="FootnoteText"/>
        <w:rPr>
          <w:sz w:val="18"/>
          <w:szCs w:val="18"/>
        </w:rPr>
      </w:pPr>
      <w:r w:rsidRPr="00C23ECB">
        <w:rPr>
          <w:rStyle w:val="FootnoteReference"/>
          <w:sz w:val="18"/>
          <w:szCs w:val="18"/>
          <w:vertAlign w:val="superscript"/>
        </w:rPr>
        <w:footnoteRef/>
      </w:r>
      <w:r w:rsidRPr="00D83E52">
        <w:rPr>
          <w:sz w:val="18"/>
          <w:szCs w:val="18"/>
        </w:rPr>
        <w:t xml:space="preserve"> </w:t>
      </w:r>
      <w:r w:rsidR="00C23ECB" w:rsidRPr="00D83E52">
        <w:rPr>
          <w:color w:val="333333"/>
          <w:sz w:val="18"/>
          <w:szCs w:val="18"/>
        </w:rPr>
        <w:t>Bureau of Labor Statistics</w:t>
      </w:r>
      <w:r w:rsidR="00C23ECB" w:rsidRPr="00D83E52">
        <w:rPr>
          <w:sz w:val="18"/>
          <w:szCs w:val="18"/>
        </w:rPr>
        <w:t xml:space="preserve"> News Release on </w:t>
      </w:r>
      <w:r w:rsidR="00C23ECB" w:rsidRPr="00D83E52">
        <w:rPr>
          <w:bCs/>
          <w:sz w:val="18"/>
          <w:szCs w:val="18"/>
        </w:rPr>
        <w:t xml:space="preserve">Employer Costs for Employee Compensation, </w:t>
      </w:r>
      <w:proofErr w:type="gramStart"/>
      <w:r w:rsidR="00C23ECB" w:rsidRPr="00D83E52">
        <w:rPr>
          <w:bCs/>
          <w:sz w:val="18"/>
          <w:szCs w:val="18"/>
        </w:rPr>
        <w:t>Wages</w:t>
      </w:r>
      <w:proofErr w:type="gramEnd"/>
      <w:r w:rsidR="00C23ECB" w:rsidRPr="00D83E52">
        <w:rPr>
          <w:bCs/>
          <w:sz w:val="18"/>
          <w:szCs w:val="18"/>
        </w:rPr>
        <w:t xml:space="preserve"> account for 68.</w:t>
      </w:r>
      <w:r w:rsidR="00C23ECB">
        <w:rPr>
          <w:bCs/>
          <w:sz w:val="18"/>
          <w:szCs w:val="18"/>
        </w:rPr>
        <w:t>7</w:t>
      </w:r>
      <w:r w:rsidR="00C23ECB" w:rsidRPr="00D83E52">
        <w:rPr>
          <w:bCs/>
          <w:sz w:val="18"/>
          <w:szCs w:val="18"/>
        </w:rPr>
        <w:t>% and Benefits account for 31.</w:t>
      </w:r>
      <w:r w:rsidR="00C23ECB">
        <w:rPr>
          <w:bCs/>
          <w:sz w:val="18"/>
          <w:szCs w:val="18"/>
        </w:rPr>
        <w:t>3</w:t>
      </w:r>
      <w:r w:rsidR="00C23ECB" w:rsidRPr="00D83E52">
        <w:rPr>
          <w:bCs/>
          <w:sz w:val="18"/>
          <w:szCs w:val="18"/>
        </w:rPr>
        <w:t xml:space="preserve">% of total average employer compensation costs, December </w:t>
      </w:r>
      <w:r w:rsidR="00C23ECB">
        <w:rPr>
          <w:bCs/>
          <w:sz w:val="18"/>
          <w:szCs w:val="18"/>
        </w:rPr>
        <w:t>2020</w:t>
      </w:r>
      <w:r w:rsidR="00C23ECB" w:rsidRPr="00D83E52">
        <w:rPr>
          <w:b/>
          <w:bCs/>
          <w:sz w:val="18"/>
          <w:szCs w:val="18"/>
        </w:rPr>
        <w:t xml:space="preserve">:  </w:t>
      </w:r>
      <w:hyperlink r:id="rId29" w:history="1">
        <w:r w:rsidR="00C23ECB" w:rsidRPr="00D83E52">
          <w:rPr>
            <w:rStyle w:val="Hyperlink"/>
            <w:sz w:val="18"/>
            <w:szCs w:val="18"/>
          </w:rPr>
          <w:t>https://www.bls.gov/news.release/ecec.nr0.htm</w:t>
        </w:r>
      </w:hyperlink>
      <w:r w:rsidR="00C53897">
        <w:rPr>
          <w:rStyle w:val="Hyperlink"/>
          <w:sz w:val="18"/>
          <w:szCs w:val="18"/>
        </w:rPr>
        <w:t>.</w:t>
      </w:r>
    </w:p>
  </w:footnote>
  <w:footnote w:id="32">
    <w:p w14:paraId="06E73CF9" w14:textId="3CD49333" w:rsidR="000F2581" w:rsidRPr="00C53897" w:rsidRDefault="000F2581" w:rsidP="00770FD1">
      <w:pPr>
        <w:pStyle w:val="FootnoteText"/>
        <w:rPr>
          <w:color w:val="0000FF"/>
          <w:sz w:val="18"/>
          <w:szCs w:val="18"/>
        </w:rPr>
      </w:pPr>
      <w:r w:rsidRPr="00C23ECB">
        <w:rPr>
          <w:rStyle w:val="FootnoteReference"/>
          <w:sz w:val="18"/>
          <w:szCs w:val="18"/>
          <w:vertAlign w:val="superscript"/>
        </w:rPr>
        <w:footnoteRef/>
      </w:r>
      <w:r w:rsidRPr="00D83E52">
        <w:rPr>
          <w:sz w:val="18"/>
          <w:szCs w:val="18"/>
          <w:vertAlign w:val="superscript"/>
        </w:rPr>
        <w:t xml:space="preserve"> </w:t>
      </w:r>
      <w:r w:rsidR="00101D48" w:rsidRPr="00101D48">
        <w:rPr>
          <w:rFonts w:eastAsia="Calibri" w:cs="Arial"/>
          <w:sz w:val="18"/>
          <w:szCs w:val="18"/>
        </w:rPr>
        <w:t xml:space="preserve">The source of the data is based on average World Bank wage rates for countries with USDA-accredited certifying agents which are 70.3% of U.S. labor rates. </w:t>
      </w:r>
      <w:hyperlink r:id="rId30" w:history="1">
        <w:r w:rsidR="00101D48" w:rsidRPr="00C53897">
          <w:rPr>
            <w:rFonts w:eastAsia="Calibri" w:cs="Arial"/>
            <w:color w:val="0000FF"/>
            <w:sz w:val="18"/>
            <w:szCs w:val="18"/>
            <w:u w:val="single"/>
          </w:rPr>
          <w:t>https://data.worldbank.org/indicator/NY.GDP.PCAP.PP.CD</w:t>
        </w:r>
      </w:hyperlink>
      <w:r w:rsidR="00101D48" w:rsidRPr="00C53897">
        <w:rPr>
          <w:rFonts w:eastAsia="Calibri" w:cs="Arial"/>
          <w:color w:val="0000FF"/>
          <w:sz w:val="18"/>
          <w:szCs w:val="18"/>
        </w:rPr>
        <w:t>.</w:t>
      </w:r>
    </w:p>
  </w:footnote>
  <w:footnote w:id="33">
    <w:p w14:paraId="701ADF48" w14:textId="0170BC75" w:rsidR="000F2581" w:rsidRPr="00D83E52" w:rsidRDefault="000F2581" w:rsidP="00770FD1">
      <w:pPr>
        <w:pStyle w:val="FootnoteText"/>
        <w:rPr>
          <w:sz w:val="18"/>
          <w:szCs w:val="18"/>
        </w:rPr>
      </w:pPr>
      <w:r w:rsidRPr="00C53897">
        <w:rPr>
          <w:rStyle w:val="FootnoteReference"/>
          <w:sz w:val="18"/>
          <w:szCs w:val="18"/>
          <w:vertAlign w:val="superscript"/>
        </w:rPr>
        <w:footnoteRef/>
      </w:r>
      <w:r w:rsidRPr="00D83E52">
        <w:rPr>
          <w:sz w:val="18"/>
          <w:szCs w:val="18"/>
        </w:rPr>
        <w:t xml:space="preserve"> </w:t>
      </w:r>
      <w:r w:rsidR="00F37492" w:rsidRPr="00F37492">
        <w:rPr>
          <w:sz w:val="18"/>
          <w:szCs w:val="18"/>
        </w:rPr>
        <w:t xml:space="preserve">The source of compensation rates is based on an average of Organization for Economic Co-Operation and Development (OECD) benefits compensation rates at 34.63% of wage rates for countries with USDA-accredited certifying agents. </w:t>
      </w:r>
      <w:hyperlink r:id="rId31" w:history="1">
        <w:r w:rsidR="00F37492" w:rsidRPr="00F37492">
          <w:rPr>
            <w:rStyle w:val="Hyperlink"/>
            <w:sz w:val="18"/>
            <w:szCs w:val="18"/>
          </w:rPr>
          <w:t>https://stats.oecd.org/Index.aspx?DataSetCode=AWCOMP</w:t>
        </w:r>
      </w:hyperlink>
      <w:r w:rsidR="00F37492" w:rsidRPr="00F37492">
        <w:rPr>
          <w:sz w:val="18"/>
          <w:szCs w:val="18"/>
        </w:rPr>
        <w:t>.</w:t>
      </w:r>
    </w:p>
  </w:footnote>
  <w:footnote w:id="34">
    <w:p w14:paraId="7B944EBF" w14:textId="3B63B92E" w:rsidR="000F2581" w:rsidRPr="00D83E52" w:rsidRDefault="000F2581" w:rsidP="00770FD1">
      <w:pPr>
        <w:outlineLvl w:val="2"/>
        <w:rPr>
          <w:rFonts w:ascii="Times New Roman" w:hAnsi="Times New Roman"/>
          <w:sz w:val="18"/>
          <w:szCs w:val="18"/>
        </w:rPr>
      </w:pPr>
      <w:r w:rsidRPr="00C53897">
        <w:rPr>
          <w:rStyle w:val="FootnoteReference"/>
          <w:rFonts w:ascii="Times New Roman" w:hAnsi="Times New Roman"/>
          <w:sz w:val="18"/>
          <w:szCs w:val="18"/>
          <w:vertAlign w:val="superscript"/>
        </w:rPr>
        <w:footnoteRef/>
      </w:r>
      <w:r w:rsidRPr="00D83E52">
        <w:rPr>
          <w:rFonts w:ascii="Times New Roman" w:hAnsi="Times New Roman"/>
          <w:sz w:val="18"/>
          <w:szCs w:val="18"/>
          <w:vertAlign w:val="superscript"/>
        </w:rPr>
        <w:t xml:space="preserve"> </w:t>
      </w:r>
      <w:r w:rsidRPr="00D83E52">
        <w:rPr>
          <w:rFonts w:ascii="Times New Roman" w:hAnsi="Times New Roman"/>
          <w:sz w:val="18"/>
          <w:szCs w:val="18"/>
        </w:rPr>
        <w:t>N</w:t>
      </w:r>
      <w:r w:rsidR="00E741D9" w:rsidRPr="00E741D9">
        <w:rPr>
          <w:rFonts w:ascii="Times New Roman" w:hAnsi="Times New Roman"/>
          <w:bCs/>
          <w:snapToGrid/>
          <w:sz w:val="18"/>
          <w:szCs w:val="18"/>
        </w:rPr>
        <w:t xml:space="preserve"> </w:t>
      </w:r>
      <w:r w:rsidR="00E741D9" w:rsidRPr="00E741D9">
        <w:rPr>
          <w:rFonts w:ascii="Times New Roman" w:hAnsi="Times New Roman"/>
          <w:bCs/>
          <w:sz w:val="18"/>
          <w:szCs w:val="18"/>
        </w:rPr>
        <w:t xml:space="preserve">National Compensation Survey: Occupational Employment and Wages, May 2020, published by the Bureau of Labor Statistics.  Bureau of Labor Statistics, Occupational Employment and Wages, May 2021, </w:t>
      </w:r>
      <w:r w:rsidR="00E741D9" w:rsidRPr="00E741D9">
        <w:rPr>
          <w:rFonts w:ascii="Times New Roman" w:hAnsi="Times New Roman"/>
          <w:bCs/>
          <w:sz w:val="18"/>
          <w:szCs w:val="18"/>
          <w:vertAlign w:val="superscript"/>
        </w:rPr>
        <w:footnoteRef/>
      </w:r>
      <w:r w:rsidR="00E741D9" w:rsidRPr="00E741D9">
        <w:rPr>
          <w:rFonts w:ascii="Times New Roman" w:hAnsi="Times New Roman"/>
          <w:bCs/>
          <w:sz w:val="18"/>
          <w:szCs w:val="18"/>
        </w:rPr>
        <w:t xml:space="preserve"> The labor rate for certification review staff is based on Occupational Employment Statistics group 13-1041, </w:t>
      </w:r>
      <w:r w:rsidR="00E741D9" w:rsidRPr="00E741D9">
        <w:rPr>
          <w:rFonts w:ascii="Times New Roman" w:hAnsi="Times New Roman"/>
          <w:bCs/>
          <w:i/>
          <w:iCs/>
          <w:sz w:val="18"/>
          <w:szCs w:val="18"/>
        </w:rPr>
        <w:t>Compliance Officers</w:t>
      </w:r>
      <w:r w:rsidR="00E741D9" w:rsidRPr="00E741D9">
        <w:rPr>
          <w:rFonts w:ascii="Times New Roman" w:hAnsi="Times New Roman"/>
          <w:bCs/>
          <w:sz w:val="18"/>
          <w:szCs w:val="18"/>
        </w:rPr>
        <w:t xml:space="preserve">. Compliance officers examine, evaluate, and investigate eligibility for or conformity with laws and regulations governing contract compliance of licenses and permits, and perform other compliance and enforcement inspection and analysis activities not classified elsewhere. </w:t>
      </w:r>
      <w:hyperlink r:id="rId32" w:history="1">
        <w:r w:rsidR="00E741D9" w:rsidRPr="00E741D9">
          <w:rPr>
            <w:rStyle w:val="Hyperlink"/>
            <w:rFonts w:ascii="Times New Roman" w:hAnsi="Times New Roman"/>
            <w:bCs/>
            <w:sz w:val="18"/>
            <w:szCs w:val="18"/>
          </w:rPr>
          <w:t>https://www.bls.gov/oes/current/oes_nat.htm</w:t>
        </w:r>
      </w:hyperlink>
      <w:r w:rsidR="00C53897">
        <w:rPr>
          <w:rFonts w:ascii="Times New Roman" w:hAnsi="Times New Roman"/>
          <w:sz w:val="18"/>
          <w:szCs w:val="18"/>
        </w:rPr>
        <w:t>.</w:t>
      </w:r>
    </w:p>
  </w:footnote>
  <w:footnote w:id="35">
    <w:p w14:paraId="039DE928" w14:textId="05E0751F" w:rsidR="000F2581" w:rsidRPr="00BA29C7" w:rsidRDefault="000F2581" w:rsidP="00770FD1">
      <w:pPr>
        <w:pStyle w:val="FootnoteText"/>
        <w:rPr>
          <w:sz w:val="18"/>
          <w:szCs w:val="18"/>
        </w:rPr>
      </w:pPr>
      <w:r w:rsidRPr="00C53897">
        <w:rPr>
          <w:rStyle w:val="FootnoteReference"/>
          <w:sz w:val="18"/>
          <w:szCs w:val="18"/>
          <w:vertAlign w:val="superscript"/>
        </w:rPr>
        <w:footnoteRef/>
      </w:r>
      <w:r w:rsidRPr="00D83E52">
        <w:rPr>
          <w:sz w:val="18"/>
          <w:szCs w:val="18"/>
        </w:rPr>
        <w:t xml:space="preserve"> </w:t>
      </w:r>
      <w:r w:rsidR="00C360BF" w:rsidRPr="00D83E52">
        <w:rPr>
          <w:color w:val="333333"/>
          <w:sz w:val="18"/>
          <w:szCs w:val="18"/>
        </w:rPr>
        <w:t>Bureau of Labor Statistics</w:t>
      </w:r>
      <w:r w:rsidR="00C360BF" w:rsidRPr="00D83E52">
        <w:rPr>
          <w:sz w:val="18"/>
          <w:szCs w:val="18"/>
        </w:rPr>
        <w:t xml:space="preserve"> News Release on </w:t>
      </w:r>
      <w:r w:rsidR="00C360BF" w:rsidRPr="00D83E52">
        <w:rPr>
          <w:bCs/>
          <w:sz w:val="18"/>
          <w:szCs w:val="18"/>
        </w:rPr>
        <w:t xml:space="preserve">Employer Costs for Employee Compensation, </w:t>
      </w:r>
      <w:proofErr w:type="gramStart"/>
      <w:r w:rsidR="00C360BF" w:rsidRPr="00D83E52">
        <w:rPr>
          <w:bCs/>
          <w:sz w:val="18"/>
          <w:szCs w:val="18"/>
        </w:rPr>
        <w:t>Wages</w:t>
      </w:r>
      <w:proofErr w:type="gramEnd"/>
      <w:r w:rsidR="00C360BF" w:rsidRPr="00D83E52">
        <w:rPr>
          <w:bCs/>
          <w:sz w:val="18"/>
          <w:szCs w:val="18"/>
        </w:rPr>
        <w:t xml:space="preserve"> account for 68.</w:t>
      </w:r>
      <w:r w:rsidR="00C360BF">
        <w:rPr>
          <w:bCs/>
          <w:sz w:val="18"/>
          <w:szCs w:val="18"/>
        </w:rPr>
        <w:t>7</w:t>
      </w:r>
      <w:r w:rsidR="00C360BF" w:rsidRPr="00D83E52">
        <w:rPr>
          <w:bCs/>
          <w:sz w:val="18"/>
          <w:szCs w:val="18"/>
        </w:rPr>
        <w:t>% and Benefits account for 31.</w:t>
      </w:r>
      <w:r w:rsidR="00C360BF">
        <w:rPr>
          <w:bCs/>
          <w:sz w:val="18"/>
          <w:szCs w:val="18"/>
        </w:rPr>
        <w:t>3</w:t>
      </w:r>
      <w:r w:rsidR="00C360BF" w:rsidRPr="00D83E52">
        <w:rPr>
          <w:bCs/>
          <w:sz w:val="18"/>
          <w:szCs w:val="18"/>
        </w:rPr>
        <w:t xml:space="preserve">% of total average employer compensation costs, December </w:t>
      </w:r>
      <w:r w:rsidR="00C360BF">
        <w:rPr>
          <w:bCs/>
          <w:sz w:val="18"/>
          <w:szCs w:val="18"/>
        </w:rPr>
        <w:t>2020</w:t>
      </w:r>
      <w:r w:rsidR="00C360BF" w:rsidRPr="00D83E52">
        <w:rPr>
          <w:b/>
          <w:bCs/>
          <w:sz w:val="18"/>
          <w:szCs w:val="18"/>
        </w:rPr>
        <w:t xml:space="preserve">:  </w:t>
      </w:r>
      <w:hyperlink r:id="rId33" w:history="1">
        <w:r w:rsidR="00C360BF" w:rsidRPr="00D83E52">
          <w:rPr>
            <w:rStyle w:val="Hyperlink"/>
            <w:sz w:val="18"/>
            <w:szCs w:val="18"/>
          </w:rPr>
          <w:t>https://www.bls.gov/news.release/ecec.nr0.htm</w:t>
        </w:r>
      </w:hyperlink>
      <w:r w:rsidR="00C53897">
        <w:rPr>
          <w:rStyle w:val="Hyperlink"/>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15:restartNumberingAfterBreak="0">
    <w:nsid w:val="1DA33AC3"/>
    <w:multiLevelType w:val="hybridMultilevel"/>
    <w:tmpl w:val="2C8ED124"/>
    <w:lvl w:ilvl="0" w:tplc="7B8C513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1E0854DA"/>
    <w:multiLevelType w:val="hybridMultilevel"/>
    <w:tmpl w:val="F28808F8"/>
    <w:lvl w:ilvl="0" w:tplc="BD748FEC">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7" w15:restartNumberingAfterBreak="0">
    <w:nsid w:val="51E46FA9"/>
    <w:multiLevelType w:val="hybridMultilevel"/>
    <w:tmpl w:val="38EC17E6"/>
    <w:lvl w:ilvl="0" w:tplc="7DA6CA14">
      <w:start w:val="1"/>
      <w:numFmt w:val="bullet"/>
      <w:lvlText w:val="-"/>
      <w:lvlJc w:val="left"/>
      <w:pPr>
        <w:tabs>
          <w:tab w:val="num" w:pos="1080"/>
        </w:tabs>
        <w:ind w:left="1080" w:hanging="360"/>
      </w:pPr>
      <w:rPr>
        <w:rFonts w:ascii="Times New Roman" w:eastAsia="Times New Roman" w:hAnsi="Times New Roman" w:cs="Times New Roman" w:hint="default"/>
      </w:rPr>
    </w:lvl>
    <w:lvl w:ilvl="1" w:tplc="000C2E2C" w:tentative="1">
      <w:start w:val="1"/>
      <w:numFmt w:val="bullet"/>
      <w:lvlText w:val="o"/>
      <w:lvlJc w:val="left"/>
      <w:pPr>
        <w:tabs>
          <w:tab w:val="num" w:pos="1800"/>
        </w:tabs>
        <w:ind w:left="1800" w:hanging="360"/>
      </w:pPr>
      <w:rPr>
        <w:rFonts w:ascii="Courier New" w:hAnsi="Courier New" w:hint="default"/>
      </w:rPr>
    </w:lvl>
    <w:lvl w:ilvl="2" w:tplc="ABD8F894" w:tentative="1">
      <w:start w:val="1"/>
      <w:numFmt w:val="bullet"/>
      <w:lvlText w:val=""/>
      <w:lvlJc w:val="left"/>
      <w:pPr>
        <w:tabs>
          <w:tab w:val="num" w:pos="2520"/>
        </w:tabs>
        <w:ind w:left="2520" w:hanging="360"/>
      </w:pPr>
      <w:rPr>
        <w:rFonts w:ascii="Wingdings" w:hAnsi="Wingdings" w:hint="default"/>
      </w:rPr>
    </w:lvl>
    <w:lvl w:ilvl="3" w:tplc="03EE2BA8" w:tentative="1">
      <w:start w:val="1"/>
      <w:numFmt w:val="bullet"/>
      <w:lvlText w:val=""/>
      <w:lvlJc w:val="left"/>
      <w:pPr>
        <w:tabs>
          <w:tab w:val="num" w:pos="3240"/>
        </w:tabs>
        <w:ind w:left="3240" w:hanging="360"/>
      </w:pPr>
      <w:rPr>
        <w:rFonts w:ascii="Symbol" w:hAnsi="Symbol" w:hint="default"/>
      </w:rPr>
    </w:lvl>
    <w:lvl w:ilvl="4" w:tplc="45C28BCE" w:tentative="1">
      <w:start w:val="1"/>
      <w:numFmt w:val="bullet"/>
      <w:lvlText w:val="o"/>
      <w:lvlJc w:val="left"/>
      <w:pPr>
        <w:tabs>
          <w:tab w:val="num" w:pos="3960"/>
        </w:tabs>
        <w:ind w:left="3960" w:hanging="360"/>
      </w:pPr>
      <w:rPr>
        <w:rFonts w:ascii="Courier New" w:hAnsi="Courier New" w:hint="default"/>
      </w:rPr>
    </w:lvl>
    <w:lvl w:ilvl="5" w:tplc="05A85AEE" w:tentative="1">
      <w:start w:val="1"/>
      <w:numFmt w:val="bullet"/>
      <w:lvlText w:val=""/>
      <w:lvlJc w:val="left"/>
      <w:pPr>
        <w:tabs>
          <w:tab w:val="num" w:pos="4680"/>
        </w:tabs>
        <w:ind w:left="4680" w:hanging="360"/>
      </w:pPr>
      <w:rPr>
        <w:rFonts w:ascii="Wingdings" w:hAnsi="Wingdings" w:hint="default"/>
      </w:rPr>
    </w:lvl>
    <w:lvl w:ilvl="6" w:tplc="EAF41222" w:tentative="1">
      <w:start w:val="1"/>
      <w:numFmt w:val="bullet"/>
      <w:lvlText w:val=""/>
      <w:lvlJc w:val="left"/>
      <w:pPr>
        <w:tabs>
          <w:tab w:val="num" w:pos="5400"/>
        </w:tabs>
        <w:ind w:left="5400" w:hanging="360"/>
      </w:pPr>
      <w:rPr>
        <w:rFonts w:ascii="Symbol" w:hAnsi="Symbol" w:hint="default"/>
      </w:rPr>
    </w:lvl>
    <w:lvl w:ilvl="7" w:tplc="1CC8AD4E" w:tentative="1">
      <w:start w:val="1"/>
      <w:numFmt w:val="bullet"/>
      <w:lvlText w:val="o"/>
      <w:lvlJc w:val="left"/>
      <w:pPr>
        <w:tabs>
          <w:tab w:val="num" w:pos="6120"/>
        </w:tabs>
        <w:ind w:left="6120" w:hanging="360"/>
      </w:pPr>
      <w:rPr>
        <w:rFonts w:ascii="Courier New" w:hAnsi="Courier New" w:hint="default"/>
      </w:rPr>
    </w:lvl>
    <w:lvl w:ilvl="8" w:tplc="F53234C4"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9" w15:restartNumberingAfterBreak="0">
    <w:nsid w:val="6F697144"/>
    <w:multiLevelType w:val="singleLevel"/>
    <w:tmpl w:val="3FC4B418"/>
    <w:lvl w:ilvl="0">
      <w:start w:val="1"/>
      <w:numFmt w:val="lowerLetter"/>
      <w:lvlText w:val="(%1)"/>
      <w:lvlJc w:val="left"/>
      <w:pPr>
        <w:tabs>
          <w:tab w:val="num" w:pos="2625"/>
        </w:tabs>
        <w:ind w:left="2625" w:hanging="375"/>
      </w:pPr>
      <w:rPr>
        <w:rFonts w:hint="default"/>
      </w:rPr>
    </w:lvl>
  </w:abstractNum>
  <w:abstractNum w:abstractNumId="10"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11" w15:restartNumberingAfterBreak="0">
    <w:nsid w:val="7D811B8A"/>
    <w:multiLevelType w:val="hybridMultilevel"/>
    <w:tmpl w:val="E0B40E04"/>
    <w:lvl w:ilvl="0" w:tplc="F10AD1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6"/>
  </w:num>
  <w:num w:numId="6">
    <w:abstractNumId w:val="8"/>
  </w:num>
  <w:num w:numId="7">
    <w:abstractNumId w:val="10"/>
  </w:num>
  <w:num w:numId="8">
    <w:abstractNumId w:val="2"/>
  </w:num>
  <w:num w:numId="9">
    <w:abstractNumId w:val="4"/>
  </w:num>
  <w:num w:numId="10">
    <w:abstractNumId w:val="9"/>
  </w:num>
  <w:num w:numId="11">
    <w:abstractNumId w:val="5"/>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49E9"/>
    <w:rsid w:val="0000137D"/>
    <w:rsid w:val="00007239"/>
    <w:rsid w:val="00011B90"/>
    <w:rsid w:val="0003264D"/>
    <w:rsid w:val="00036B1D"/>
    <w:rsid w:val="00037D13"/>
    <w:rsid w:val="00041EC6"/>
    <w:rsid w:val="00050983"/>
    <w:rsid w:val="000528AE"/>
    <w:rsid w:val="00054C62"/>
    <w:rsid w:val="00056097"/>
    <w:rsid w:val="00057262"/>
    <w:rsid w:val="00065124"/>
    <w:rsid w:val="000659FD"/>
    <w:rsid w:val="000674F3"/>
    <w:rsid w:val="000762D2"/>
    <w:rsid w:val="000776F4"/>
    <w:rsid w:val="00080D6A"/>
    <w:rsid w:val="000814DA"/>
    <w:rsid w:val="00082434"/>
    <w:rsid w:val="0008425C"/>
    <w:rsid w:val="0008464F"/>
    <w:rsid w:val="000A607E"/>
    <w:rsid w:val="000B2577"/>
    <w:rsid w:val="000B3B86"/>
    <w:rsid w:val="000B41A7"/>
    <w:rsid w:val="000B52A7"/>
    <w:rsid w:val="000B73A6"/>
    <w:rsid w:val="000B7FA6"/>
    <w:rsid w:val="000C14B3"/>
    <w:rsid w:val="000C1B28"/>
    <w:rsid w:val="000D4168"/>
    <w:rsid w:val="000E47E1"/>
    <w:rsid w:val="000E4892"/>
    <w:rsid w:val="000E7A6E"/>
    <w:rsid w:val="000F2581"/>
    <w:rsid w:val="000F2813"/>
    <w:rsid w:val="00101D48"/>
    <w:rsid w:val="0012097E"/>
    <w:rsid w:val="00124096"/>
    <w:rsid w:val="001248AE"/>
    <w:rsid w:val="00126B8B"/>
    <w:rsid w:val="00127F80"/>
    <w:rsid w:val="00133651"/>
    <w:rsid w:val="001358CC"/>
    <w:rsid w:val="0013634F"/>
    <w:rsid w:val="00136C29"/>
    <w:rsid w:val="00143CEE"/>
    <w:rsid w:val="00143EB1"/>
    <w:rsid w:val="001500E5"/>
    <w:rsid w:val="00155C9C"/>
    <w:rsid w:val="001576E9"/>
    <w:rsid w:val="00157BF1"/>
    <w:rsid w:val="00162A9E"/>
    <w:rsid w:val="00164238"/>
    <w:rsid w:val="00173457"/>
    <w:rsid w:val="00175808"/>
    <w:rsid w:val="00183433"/>
    <w:rsid w:val="00184D4A"/>
    <w:rsid w:val="00185140"/>
    <w:rsid w:val="00186204"/>
    <w:rsid w:val="00186A33"/>
    <w:rsid w:val="00186BA9"/>
    <w:rsid w:val="00187244"/>
    <w:rsid w:val="00195369"/>
    <w:rsid w:val="00196937"/>
    <w:rsid w:val="001A235C"/>
    <w:rsid w:val="001A45F0"/>
    <w:rsid w:val="001A6A02"/>
    <w:rsid w:val="001B06CC"/>
    <w:rsid w:val="001B22B7"/>
    <w:rsid w:val="001B6C17"/>
    <w:rsid w:val="001C11F9"/>
    <w:rsid w:val="001C1DDF"/>
    <w:rsid w:val="001C28BB"/>
    <w:rsid w:val="001C2A26"/>
    <w:rsid w:val="001C30BA"/>
    <w:rsid w:val="001C792C"/>
    <w:rsid w:val="001D12B0"/>
    <w:rsid w:val="001D2BE0"/>
    <w:rsid w:val="001D6F0B"/>
    <w:rsid w:val="001E032C"/>
    <w:rsid w:val="001E1DE9"/>
    <w:rsid w:val="001E3488"/>
    <w:rsid w:val="001E684B"/>
    <w:rsid w:val="001E6960"/>
    <w:rsid w:val="001F1EC2"/>
    <w:rsid w:val="001F44C6"/>
    <w:rsid w:val="001F5C67"/>
    <w:rsid w:val="002002C7"/>
    <w:rsid w:val="0021041D"/>
    <w:rsid w:val="0021136A"/>
    <w:rsid w:val="0021154A"/>
    <w:rsid w:val="00212803"/>
    <w:rsid w:val="00222D5D"/>
    <w:rsid w:val="002234FC"/>
    <w:rsid w:val="002244C5"/>
    <w:rsid w:val="00224ED5"/>
    <w:rsid w:val="002257A4"/>
    <w:rsid w:val="002268B1"/>
    <w:rsid w:val="00230F92"/>
    <w:rsid w:val="002330E5"/>
    <w:rsid w:val="002367E9"/>
    <w:rsid w:val="00237CB9"/>
    <w:rsid w:val="00257654"/>
    <w:rsid w:val="00257F31"/>
    <w:rsid w:val="002622A1"/>
    <w:rsid w:val="0026318B"/>
    <w:rsid w:val="00270D5C"/>
    <w:rsid w:val="002763CD"/>
    <w:rsid w:val="002764A6"/>
    <w:rsid w:val="00277286"/>
    <w:rsid w:val="00280D78"/>
    <w:rsid w:val="00280E45"/>
    <w:rsid w:val="0029181E"/>
    <w:rsid w:val="00293C3D"/>
    <w:rsid w:val="00297819"/>
    <w:rsid w:val="002A0109"/>
    <w:rsid w:val="002A1B48"/>
    <w:rsid w:val="002A2B9F"/>
    <w:rsid w:val="002A5CEC"/>
    <w:rsid w:val="002A70CD"/>
    <w:rsid w:val="002B0448"/>
    <w:rsid w:val="002C2747"/>
    <w:rsid w:val="002C2FD9"/>
    <w:rsid w:val="002D3F0E"/>
    <w:rsid w:val="002E0432"/>
    <w:rsid w:val="002E2DC1"/>
    <w:rsid w:val="002E352E"/>
    <w:rsid w:val="002F0E3D"/>
    <w:rsid w:val="002F44AA"/>
    <w:rsid w:val="002F4FC1"/>
    <w:rsid w:val="0031027C"/>
    <w:rsid w:val="00310B48"/>
    <w:rsid w:val="00317A42"/>
    <w:rsid w:val="00321083"/>
    <w:rsid w:val="003232D5"/>
    <w:rsid w:val="0032493E"/>
    <w:rsid w:val="00325F83"/>
    <w:rsid w:val="003371D6"/>
    <w:rsid w:val="00340775"/>
    <w:rsid w:val="00340A7C"/>
    <w:rsid w:val="00340E12"/>
    <w:rsid w:val="003446E7"/>
    <w:rsid w:val="00346FD9"/>
    <w:rsid w:val="00352BDA"/>
    <w:rsid w:val="003541A0"/>
    <w:rsid w:val="00356A86"/>
    <w:rsid w:val="00360E97"/>
    <w:rsid w:val="00361FFA"/>
    <w:rsid w:val="00362EFF"/>
    <w:rsid w:val="00364FB1"/>
    <w:rsid w:val="0037575F"/>
    <w:rsid w:val="00375C88"/>
    <w:rsid w:val="00383FEA"/>
    <w:rsid w:val="003858D6"/>
    <w:rsid w:val="003873CE"/>
    <w:rsid w:val="003911FF"/>
    <w:rsid w:val="00397CA5"/>
    <w:rsid w:val="003A0755"/>
    <w:rsid w:val="003B2BE0"/>
    <w:rsid w:val="003B5122"/>
    <w:rsid w:val="003C3463"/>
    <w:rsid w:val="003C4D57"/>
    <w:rsid w:val="003C5C30"/>
    <w:rsid w:val="003D03A0"/>
    <w:rsid w:val="003D3C95"/>
    <w:rsid w:val="003D67A3"/>
    <w:rsid w:val="003E0284"/>
    <w:rsid w:val="003E0C0E"/>
    <w:rsid w:val="003E1AE3"/>
    <w:rsid w:val="003E25C2"/>
    <w:rsid w:val="003E396C"/>
    <w:rsid w:val="003E644F"/>
    <w:rsid w:val="003E6C67"/>
    <w:rsid w:val="003F181D"/>
    <w:rsid w:val="003F2955"/>
    <w:rsid w:val="003F3088"/>
    <w:rsid w:val="003F4A41"/>
    <w:rsid w:val="003F63F1"/>
    <w:rsid w:val="003F7F8D"/>
    <w:rsid w:val="00402295"/>
    <w:rsid w:val="00410852"/>
    <w:rsid w:val="00411CCB"/>
    <w:rsid w:val="004120B8"/>
    <w:rsid w:val="004121E0"/>
    <w:rsid w:val="0041252F"/>
    <w:rsid w:val="00420210"/>
    <w:rsid w:val="00422E5B"/>
    <w:rsid w:val="00427D79"/>
    <w:rsid w:val="004350DA"/>
    <w:rsid w:val="00436DD4"/>
    <w:rsid w:val="00440F42"/>
    <w:rsid w:val="00442BA5"/>
    <w:rsid w:val="00442D4B"/>
    <w:rsid w:val="00452F78"/>
    <w:rsid w:val="004569C4"/>
    <w:rsid w:val="00460585"/>
    <w:rsid w:val="00460FE8"/>
    <w:rsid w:val="00462AA6"/>
    <w:rsid w:val="00463BFC"/>
    <w:rsid w:val="00473A26"/>
    <w:rsid w:val="00474D2B"/>
    <w:rsid w:val="00477B7D"/>
    <w:rsid w:val="00482026"/>
    <w:rsid w:val="0048259E"/>
    <w:rsid w:val="0048273B"/>
    <w:rsid w:val="00491E41"/>
    <w:rsid w:val="00494F11"/>
    <w:rsid w:val="004A005D"/>
    <w:rsid w:val="004A27AB"/>
    <w:rsid w:val="004A35E7"/>
    <w:rsid w:val="004B2673"/>
    <w:rsid w:val="004B2FE9"/>
    <w:rsid w:val="004B3679"/>
    <w:rsid w:val="004B3703"/>
    <w:rsid w:val="004B7411"/>
    <w:rsid w:val="004B791F"/>
    <w:rsid w:val="004B79C5"/>
    <w:rsid w:val="004C0127"/>
    <w:rsid w:val="004C52BA"/>
    <w:rsid w:val="004D0BD5"/>
    <w:rsid w:val="004D123A"/>
    <w:rsid w:val="004E0F08"/>
    <w:rsid w:val="004E6A89"/>
    <w:rsid w:val="004E797E"/>
    <w:rsid w:val="004E7D49"/>
    <w:rsid w:val="004F03BB"/>
    <w:rsid w:val="004F0A6F"/>
    <w:rsid w:val="005061C0"/>
    <w:rsid w:val="005061D5"/>
    <w:rsid w:val="00507567"/>
    <w:rsid w:val="00510BF6"/>
    <w:rsid w:val="00510F75"/>
    <w:rsid w:val="0051254B"/>
    <w:rsid w:val="0051500C"/>
    <w:rsid w:val="00516AFC"/>
    <w:rsid w:val="00521B81"/>
    <w:rsid w:val="00527626"/>
    <w:rsid w:val="005317D8"/>
    <w:rsid w:val="0053781A"/>
    <w:rsid w:val="00545DE6"/>
    <w:rsid w:val="00550923"/>
    <w:rsid w:val="00556CA5"/>
    <w:rsid w:val="005570C5"/>
    <w:rsid w:val="00564C52"/>
    <w:rsid w:val="005673DE"/>
    <w:rsid w:val="0057565F"/>
    <w:rsid w:val="00576A16"/>
    <w:rsid w:val="005806A4"/>
    <w:rsid w:val="005815AD"/>
    <w:rsid w:val="00583F89"/>
    <w:rsid w:val="00585362"/>
    <w:rsid w:val="005869A7"/>
    <w:rsid w:val="00587033"/>
    <w:rsid w:val="00590C74"/>
    <w:rsid w:val="00592F2D"/>
    <w:rsid w:val="00594D54"/>
    <w:rsid w:val="005A2D03"/>
    <w:rsid w:val="005A4CAD"/>
    <w:rsid w:val="005A5086"/>
    <w:rsid w:val="005A6CA4"/>
    <w:rsid w:val="005A7883"/>
    <w:rsid w:val="005B0898"/>
    <w:rsid w:val="005B1E90"/>
    <w:rsid w:val="005B2AD8"/>
    <w:rsid w:val="005B38EE"/>
    <w:rsid w:val="005B5698"/>
    <w:rsid w:val="005B697B"/>
    <w:rsid w:val="005B7D27"/>
    <w:rsid w:val="005E3C3C"/>
    <w:rsid w:val="005F1260"/>
    <w:rsid w:val="005F38C8"/>
    <w:rsid w:val="005F4B19"/>
    <w:rsid w:val="005F617C"/>
    <w:rsid w:val="005F7B57"/>
    <w:rsid w:val="0060005E"/>
    <w:rsid w:val="00601454"/>
    <w:rsid w:val="00601977"/>
    <w:rsid w:val="006103AD"/>
    <w:rsid w:val="00615333"/>
    <w:rsid w:val="00627371"/>
    <w:rsid w:val="006352B3"/>
    <w:rsid w:val="0063652F"/>
    <w:rsid w:val="006428BF"/>
    <w:rsid w:val="006505CE"/>
    <w:rsid w:val="0065174D"/>
    <w:rsid w:val="006531F9"/>
    <w:rsid w:val="0065493F"/>
    <w:rsid w:val="00656DDD"/>
    <w:rsid w:val="00662C9A"/>
    <w:rsid w:val="00663BDD"/>
    <w:rsid w:val="00664ACD"/>
    <w:rsid w:val="00670BFF"/>
    <w:rsid w:val="006743DE"/>
    <w:rsid w:val="00675E67"/>
    <w:rsid w:val="00675EFC"/>
    <w:rsid w:val="0068031B"/>
    <w:rsid w:val="0068248D"/>
    <w:rsid w:val="00682569"/>
    <w:rsid w:val="00684755"/>
    <w:rsid w:val="00687FDD"/>
    <w:rsid w:val="00691433"/>
    <w:rsid w:val="006927D0"/>
    <w:rsid w:val="0069499F"/>
    <w:rsid w:val="00696605"/>
    <w:rsid w:val="00697D40"/>
    <w:rsid w:val="006A0ED5"/>
    <w:rsid w:val="006A20C6"/>
    <w:rsid w:val="006A3B4D"/>
    <w:rsid w:val="006A6BED"/>
    <w:rsid w:val="006B0B4C"/>
    <w:rsid w:val="006B0F20"/>
    <w:rsid w:val="006B6358"/>
    <w:rsid w:val="006B63EC"/>
    <w:rsid w:val="006C1BF4"/>
    <w:rsid w:val="006C50B9"/>
    <w:rsid w:val="006D0B84"/>
    <w:rsid w:val="006E49BA"/>
    <w:rsid w:val="006F1369"/>
    <w:rsid w:val="006F16E8"/>
    <w:rsid w:val="006F6267"/>
    <w:rsid w:val="006F6C89"/>
    <w:rsid w:val="006F6F0C"/>
    <w:rsid w:val="006F7B0A"/>
    <w:rsid w:val="00711A66"/>
    <w:rsid w:val="00712370"/>
    <w:rsid w:val="00716D7E"/>
    <w:rsid w:val="007267B9"/>
    <w:rsid w:val="00742FA4"/>
    <w:rsid w:val="00745C47"/>
    <w:rsid w:val="00750DB6"/>
    <w:rsid w:val="0076057F"/>
    <w:rsid w:val="00761C3F"/>
    <w:rsid w:val="00762CA4"/>
    <w:rsid w:val="00764D72"/>
    <w:rsid w:val="00767307"/>
    <w:rsid w:val="007701E7"/>
    <w:rsid w:val="00770FD1"/>
    <w:rsid w:val="00780759"/>
    <w:rsid w:val="00780E6F"/>
    <w:rsid w:val="007849DF"/>
    <w:rsid w:val="0078728F"/>
    <w:rsid w:val="007926DA"/>
    <w:rsid w:val="007A253D"/>
    <w:rsid w:val="007A4920"/>
    <w:rsid w:val="007A49AC"/>
    <w:rsid w:val="007A73CC"/>
    <w:rsid w:val="007B2B3B"/>
    <w:rsid w:val="007B5599"/>
    <w:rsid w:val="007B6896"/>
    <w:rsid w:val="007B727D"/>
    <w:rsid w:val="007B74D3"/>
    <w:rsid w:val="007C354C"/>
    <w:rsid w:val="007C77C4"/>
    <w:rsid w:val="007D26BC"/>
    <w:rsid w:val="007D2B64"/>
    <w:rsid w:val="007D5011"/>
    <w:rsid w:val="007E0437"/>
    <w:rsid w:val="007E5B64"/>
    <w:rsid w:val="007E7868"/>
    <w:rsid w:val="007F2D1E"/>
    <w:rsid w:val="007F518D"/>
    <w:rsid w:val="007F5B03"/>
    <w:rsid w:val="00801944"/>
    <w:rsid w:val="00816A04"/>
    <w:rsid w:val="0082046C"/>
    <w:rsid w:val="00820A52"/>
    <w:rsid w:val="00821D8F"/>
    <w:rsid w:val="0082293A"/>
    <w:rsid w:val="00823301"/>
    <w:rsid w:val="008259F4"/>
    <w:rsid w:val="00827F91"/>
    <w:rsid w:val="0083348A"/>
    <w:rsid w:val="00835893"/>
    <w:rsid w:val="0083687A"/>
    <w:rsid w:val="008414D2"/>
    <w:rsid w:val="008439DD"/>
    <w:rsid w:val="0084631F"/>
    <w:rsid w:val="00850726"/>
    <w:rsid w:val="00853A2F"/>
    <w:rsid w:val="00856434"/>
    <w:rsid w:val="00856A77"/>
    <w:rsid w:val="00860E82"/>
    <w:rsid w:val="00861793"/>
    <w:rsid w:val="008617FF"/>
    <w:rsid w:val="0086214F"/>
    <w:rsid w:val="00873803"/>
    <w:rsid w:val="008741DB"/>
    <w:rsid w:val="008742CA"/>
    <w:rsid w:val="00883744"/>
    <w:rsid w:val="00884547"/>
    <w:rsid w:val="0089559C"/>
    <w:rsid w:val="00895863"/>
    <w:rsid w:val="00895EB9"/>
    <w:rsid w:val="008A0A4F"/>
    <w:rsid w:val="008A27FE"/>
    <w:rsid w:val="008A33A4"/>
    <w:rsid w:val="008A3D63"/>
    <w:rsid w:val="008B0143"/>
    <w:rsid w:val="008B1998"/>
    <w:rsid w:val="008B417E"/>
    <w:rsid w:val="008B62F6"/>
    <w:rsid w:val="008C48F1"/>
    <w:rsid w:val="008C634A"/>
    <w:rsid w:val="008D6D7C"/>
    <w:rsid w:val="008E23D2"/>
    <w:rsid w:val="008E2D08"/>
    <w:rsid w:val="008E3C1F"/>
    <w:rsid w:val="008E3CB6"/>
    <w:rsid w:val="008F37E1"/>
    <w:rsid w:val="00901F05"/>
    <w:rsid w:val="009050F0"/>
    <w:rsid w:val="00917AA5"/>
    <w:rsid w:val="0092370D"/>
    <w:rsid w:val="0092725B"/>
    <w:rsid w:val="00933D1F"/>
    <w:rsid w:val="00940159"/>
    <w:rsid w:val="009427E5"/>
    <w:rsid w:val="00942D69"/>
    <w:rsid w:val="00945874"/>
    <w:rsid w:val="0094619E"/>
    <w:rsid w:val="00951010"/>
    <w:rsid w:val="00966491"/>
    <w:rsid w:val="00967249"/>
    <w:rsid w:val="00973524"/>
    <w:rsid w:val="00977DC5"/>
    <w:rsid w:val="00983B1B"/>
    <w:rsid w:val="00983F38"/>
    <w:rsid w:val="0098420C"/>
    <w:rsid w:val="009911A2"/>
    <w:rsid w:val="009912FB"/>
    <w:rsid w:val="0099484D"/>
    <w:rsid w:val="00994F85"/>
    <w:rsid w:val="00997F86"/>
    <w:rsid w:val="009A3141"/>
    <w:rsid w:val="009A57CD"/>
    <w:rsid w:val="009A5CD7"/>
    <w:rsid w:val="009B2A79"/>
    <w:rsid w:val="009B3AE5"/>
    <w:rsid w:val="009B5342"/>
    <w:rsid w:val="009C15B9"/>
    <w:rsid w:val="009C3A94"/>
    <w:rsid w:val="009C495D"/>
    <w:rsid w:val="009C4A05"/>
    <w:rsid w:val="009C66E0"/>
    <w:rsid w:val="009D4F25"/>
    <w:rsid w:val="009D52FA"/>
    <w:rsid w:val="009D582C"/>
    <w:rsid w:val="009E3215"/>
    <w:rsid w:val="009F0441"/>
    <w:rsid w:val="009F1458"/>
    <w:rsid w:val="009F37D6"/>
    <w:rsid w:val="009F3F85"/>
    <w:rsid w:val="009F46A2"/>
    <w:rsid w:val="009F49E9"/>
    <w:rsid w:val="009F7A54"/>
    <w:rsid w:val="00A01C22"/>
    <w:rsid w:val="00A07EEE"/>
    <w:rsid w:val="00A10823"/>
    <w:rsid w:val="00A109C7"/>
    <w:rsid w:val="00A11834"/>
    <w:rsid w:val="00A15BAE"/>
    <w:rsid w:val="00A2013B"/>
    <w:rsid w:val="00A22910"/>
    <w:rsid w:val="00A26145"/>
    <w:rsid w:val="00A268B8"/>
    <w:rsid w:val="00A3744A"/>
    <w:rsid w:val="00A37490"/>
    <w:rsid w:val="00A42353"/>
    <w:rsid w:val="00A47AE0"/>
    <w:rsid w:val="00A47EF6"/>
    <w:rsid w:val="00A502F9"/>
    <w:rsid w:val="00A517DC"/>
    <w:rsid w:val="00A52173"/>
    <w:rsid w:val="00A528E1"/>
    <w:rsid w:val="00A53389"/>
    <w:rsid w:val="00A540C9"/>
    <w:rsid w:val="00A570E0"/>
    <w:rsid w:val="00A61BA0"/>
    <w:rsid w:val="00A63181"/>
    <w:rsid w:val="00A65C80"/>
    <w:rsid w:val="00A80212"/>
    <w:rsid w:val="00A908A0"/>
    <w:rsid w:val="00A91F4E"/>
    <w:rsid w:val="00A97D58"/>
    <w:rsid w:val="00AA4456"/>
    <w:rsid w:val="00AB2C78"/>
    <w:rsid w:val="00AB7E01"/>
    <w:rsid w:val="00AC0C86"/>
    <w:rsid w:val="00AC110B"/>
    <w:rsid w:val="00AC3AE1"/>
    <w:rsid w:val="00AC6C1F"/>
    <w:rsid w:val="00AD02C5"/>
    <w:rsid w:val="00AD0E86"/>
    <w:rsid w:val="00AD2CA0"/>
    <w:rsid w:val="00AD66A9"/>
    <w:rsid w:val="00AD6FCA"/>
    <w:rsid w:val="00AE1932"/>
    <w:rsid w:val="00AE7605"/>
    <w:rsid w:val="00AF0612"/>
    <w:rsid w:val="00AF1F97"/>
    <w:rsid w:val="00AF5433"/>
    <w:rsid w:val="00AF7232"/>
    <w:rsid w:val="00B12729"/>
    <w:rsid w:val="00B15804"/>
    <w:rsid w:val="00B21216"/>
    <w:rsid w:val="00B2339E"/>
    <w:rsid w:val="00B23A81"/>
    <w:rsid w:val="00B3009C"/>
    <w:rsid w:val="00B31875"/>
    <w:rsid w:val="00B36D4D"/>
    <w:rsid w:val="00B42D4D"/>
    <w:rsid w:val="00B546E8"/>
    <w:rsid w:val="00B55253"/>
    <w:rsid w:val="00B61EDD"/>
    <w:rsid w:val="00B7166C"/>
    <w:rsid w:val="00B728BA"/>
    <w:rsid w:val="00B82960"/>
    <w:rsid w:val="00B85C85"/>
    <w:rsid w:val="00B864A0"/>
    <w:rsid w:val="00B94F37"/>
    <w:rsid w:val="00B95076"/>
    <w:rsid w:val="00B96738"/>
    <w:rsid w:val="00B9682A"/>
    <w:rsid w:val="00B9796F"/>
    <w:rsid w:val="00BA283B"/>
    <w:rsid w:val="00BA29C7"/>
    <w:rsid w:val="00BB24D5"/>
    <w:rsid w:val="00BB69AF"/>
    <w:rsid w:val="00BC06FF"/>
    <w:rsid w:val="00BC2CE6"/>
    <w:rsid w:val="00BE22D4"/>
    <w:rsid w:val="00BE5681"/>
    <w:rsid w:val="00BF0168"/>
    <w:rsid w:val="00BF3E2F"/>
    <w:rsid w:val="00BF4850"/>
    <w:rsid w:val="00BF634E"/>
    <w:rsid w:val="00BF71FF"/>
    <w:rsid w:val="00BF766D"/>
    <w:rsid w:val="00BF7921"/>
    <w:rsid w:val="00C025C9"/>
    <w:rsid w:val="00C0328C"/>
    <w:rsid w:val="00C0464F"/>
    <w:rsid w:val="00C11088"/>
    <w:rsid w:val="00C114AC"/>
    <w:rsid w:val="00C179EB"/>
    <w:rsid w:val="00C20BC4"/>
    <w:rsid w:val="00C20BE8"/>
    <w:rsid w:val="00C23ECB"/>
    <w:rsid w:val="00C33127"/>
    <w:rsid w:val="00C360BF"/>
    <w:rsid w:val="00C41BFE"/>
    <w:rsid w:val="00C43A3F"/>
    <w:rsid w:val="00C53001"/>
    <w:rsid w:val="00C53897"/>
    <w:rsid w:val="00C720D2"/>
    <w:rsid w:val="00C7565F"/>
    <w:rsid w:val="00C876D1"/>
    <w:rsid w:val="00C91AFD"/>
    <w:rsid w:val="00C91D48"/>
    <w:rsid w:val="00C9570A"/>
    <w:rsid w:val="00C95F59"/>
    <w:rsid w:val="00CA01CC"/>
    <w:rsid w:val="00CA16E0"/>
    <w:rsid w:val="00CA765B"/>
    <w:rsid w:val="00CB511C"/>
    <w:rsid w:val="00CB5FB3"/>
    <w:rsid w:val="00CB6AE3"/>
    <w:rsid w:val="00CD07E7"/>
    <w:rsid w:val="00CD31D6"/>
    <w:rsid w:val="00CD4167"/>
    <w:rsid w:val="00CE01AE"/>
    <w:rsid w:val="00CE23A1"/>
    <w:rsid w:val="00CE4128"/>
    <w:rsid w:val="00CE5811"/>
    <w:rsid w:val="00CE5B08"/>
    <w:rsid w:val="00CE6BA0"/>
    <w:rsid w:val="00CF7415"/>
    <w:rsid w:val="00CF7B68"/>
    <w:rsid w:val="00CF7E5D"/>
    <w:rsid w:val="00D0239D"/>
    <w:rsid w:val="00D05007"/>
    <w:rsid w:val="00D117B4"/>
    <w:rsid w:val="00D1182F"/>
    <w:rsid w:val="00D179C4"/>
    <w:rsid w:val="00D20685"/>
    <w:rsid w:val="00D20792"/>
    <w:rsid w:val="00D20FC8"/>
    <w:rsid w:val="00D221C5"/>
    <w:rsid w:val="00D22993"/>
    <w:rsid w:val="00D23745"/>
    <w:rsid w:val="00D242B0"/>
    <w:rsid w:val="00D2456B"/>
    <w:rsid w:val="00D36ED9"/>
    <w:rsid w:val="00D42181"/>
    <w:rsid w:val="00D43E46"/>
    <w:rsid w:val="00D45AE8"/>
    <w:rsid w:val="00D467DE"/>
    <w:rsid w:val="00D4712B"/>
    <w:rsid w:val="00D57DBC"/>
    <w:rsid w:val="00D6144C"/>
    <w:rsid w:val="00D61D72"/>
    <w:rsid w:val="00D6351A"/>
    <w:rsid w:val="00D652EB"/>
    <w:rsid w:val="00D7322C"/>
    <w:rsid w:val="00D7443F"/>
    <w:rsid w:val="00D80F22"/>
    <w:rsid w:val="00D81DA2"/>
    <w:rsid w:val="00D83E52"/>
    <w:rsid w:val="00D84DC6"/>
    <w:rsid w:val="00D974D1"/>
    <w:rsid w:val="00DA1F86"/>
    <w:rsid w:val="00DA2D11"/>
    <w:rsid w:val="00DA3D5B"/>
    <w:rsid w:val="00DA440B"/>
    <w:rsid w:val="00DA5109"/>
    <w:rsid w:val="00DA5159"/>
    <w:rsid w:val="00DA5707"/>
    <w:rsid w:val="00DB1095"/>
    <w:rsid w:val="00DB16E1"/>
    <w:rsid w:val="00DB2F88"/>
    <w:rsid w:val="00DB3EE3"/>
    <w:rsid w:val="00DB46E7"/>
    <w:rsid w:val="00DB5F0E"/>
    <w:rsid w:val="00DC18BB"/>
    <w:rsid w:val="00DD1910"/>
    <w:rsid w:val="00DD2725"/>
    <w:rsid w:val="00DE3DEC"/>
    <w:rsid w:val="00DE6772"/>
    <w:rsid w:val="00DF1A4F"/>
    <w:rsid w:val="00DF4DF0"/>
    <w:rsid w:val="00DF6069"/>
    <w:rsid w:val="00DF63A1"/>
    <w:rsid w:val="00DF6E55"/>
    <w:rsid w:val="00E01206"/>
    <w:rsid w:val="00E03F70"/>
    <w:rsid w:val="00E1489D"/>
    <w:rsid w:val="00E15A2D"/>
    <w:rsid w:val="00E1621C"/>
    <w:rsid w:val="00E23499"/>
    <w:rsid w:val="00E264B3"/>
    <w:rsid w:val="00E329E2"/>
    <w:rsid w:val="00E32EC6"/>
    <w:rsid w:val="00E33F63"/>
    <w:rsid w:val="00E41D3B"/>
    <w:rsid w:val="00E4282E"/>
    <w:rsid w:val="00E44EBA"/>
    <w:rsid w:val="00E511A3"/>
    <w:rsid w:val="00E526CA"/>
    <w:rsid w:val="00E54E4A"/>
    <w:rsid w:val="00E5551B"/>
    <w:rsid w:val="00E65FF0"/>
    <w:rsid w:val="00E65FFD"/>
    <w:rsid w:val="00E714D6"/>
    <w:rsid w:val="00E733B1"/>
    <w:rsid w:val="00E73ED0"/>
    <w:rsid w:val="00E741D9"/>
    <w:rsid w:val="00E826EF"/>
    <w:rsid w:val="00E96136"/>
    <w:rsid w:val="00EA0453"/>
    <w:rsid w:val="00EA2F60"/>
    <w:rsid w:val="00EB09EE"/>
    <w:rsid w:val="00EB3119"/>
    <w:rsid w:val="00EB625B"/>
    <w:rsid w:val="00EB7C7F"/>
    <w:rsid w:val="00EC152B"/>
    <w:rsid w:val="00EC1BCA"/>
    <w:rsid w:val="00ED2A1C"/>
    <w:rsid w:val="00ED2C92"/>
    <w:rsid w:val="00ED4FCD"/>
    <w:rsid w:val="00EE0089"/>
    <w:rsid w:val="00EE08ED"/>
    <w:rsid w:val="00EE28EF"/>
    <w:rsid w:val="00EE4445"/>
    <w:rsid w:val="00F025D2"/>
    <w:rsid w:val="00F0317F"/>
    <w:rsid w:val="00F06101"/>
    <w:rsid w:val="00F1216D"/>
    <w:rsid w:val="00F1642E"/>
    <w:rsid w:val="00F164C7"/>
    <w:rsid w:val="00F16B6E"/>
    <w:rsid w:val="00F16F7E"/>
    <w:rsid w:val="00F17460"/>
    <w:rsid w:val="00F20030"/>
    <w:rsid w:val="00F22DDE"/>
    <w:rsid w:val="00F25C85"/>
    <w:rsid w:val="00F355A9"/>
    <w:rsid w:val="00F37492"/>
    <w:rsid w:val="00F4035E"/>
    <w:rsid w:val="00F46AD8"/>
    <w:rsid w:val="00F54A4F"/>
    <w:rsid w:val="00F574EA"/>
    <w:rsid w:val="00F61D0E"/>
    <w:rsid w:val="00F62B4C"/>
    <w:rsid w:val="00F6319F"/>
    <w:rsid w:val="00F65192"/>
    <w:rsid w:val="00F67190"/>
    <w:rsid w:val="00F73BD2"/>
    <w:rsid w:val="00F74427"/>
    <w:rsid w:val="00F773A0"/>
    <w:rsid w:val="00F80C76"/>
    <w:rsid w:val="00F86456"/>
    <w:rsid w:val="00F877E6"/>
    <w:rsid w:val="00F87E3E"/>
    <w:rsid w:val="00F92026"/>
    <w:rsid w:val="00F9363B"/>
    <w:rsid w:val="00F96B30"/>
    <w:rsid w:val="00FA38DB"/>
    <w:rsid w:val="00FA77AD"/>
    <w:rsid w:val="00FB2EDA"/>
    <w:rsid w:val="00FB4958"/>
    <w:rsid w:val="00FB65AE"/>
    <w:rsid w:val="00FC070C"/>
    <w:rsid w:val="00FC1F6F"/>
    <w:rsid w:val="00FC3D19"/>
    <w:rsid w:val="00FC6AE3"/>
    <w:rsid w:val="00FC6F16"/>
    <w:rsid w:val="00FD04BE"/>
    <w:rsid w:val="00FD576B"/>
    <w:rsid w:val="00FD6F33"/>
    <w:rsid w:val="00FE0D35"/>
    <w:rsid w:val="00FE134F"/>
    <w:rsid w:val="00FE1850"/>
    <w:rsid w:val="00FE394F"/>
    <w:rsid w:val="00FE4F3D"/>
    <w:rsid w:val="00FF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BDBAA"/>
  <w15:chartTrackingRefBased/>
  <w15:docId w15:val="{55FDDD19-FC43-4EFA-BEFD-2760F9C7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BalloonText">
    <w:name w:val="Balloon Text"/>
    <w:basedOn w:val="Normal"/>
    <w:link w:val="BalloonTextChar"/>
    <w:rsid w:val="000B2577"/>
    <w:rPr>
      <w:rFonts w:ascii="Tahoma" w:hAnsi="Tahoma" w:cs="Tahoma"/>
      <w:sz w:val="16"/>
      <w:szCs w:val="16"/>
    </w:rPr>
  </w:style>
  <w:style w:type="character" w:customStyle="1" w:styleId="BalloonTextChar">
    <w:name w:val="Balloon Text Char"/>
    <w:link w:val="BalloonText"/>
    <w:rsid w:val="000B2577"/>
    <w:rPr>
      <w:rFonts w:ascii="Tahoma" w:hAnsi="Tahoma" w:cs="Tahoma"/>
      <w:snapToGrid w:val="0"/>
      <w:sz w:val="16"/>
      <w:szCs w:val="16"/>
    </w:rPr>
  </w:style>
  <w:style w:type="paragraph" w:styleId="FootnoteText">
    <w:name w:val="footnote text"/>
    <w:basedOn w:val="Normal"/>
    <w:link w:val="FootnoteTextChar"/>
    <w:uiPriority w:val="99"/>
    <w:rsid w:val="0003264D"/>
    <w:pPr>
      <w:autoSpaceDE w:val="0"/>
      <w:autoSpaceDN w:val="0"/>
      <w:adjustRightInd w:val="0"/>
    </w:pPr>
    <w:rPr>
      <w:rFonts w:ascii="Times New Roman" w:hAnsi="Times New Roman"/>
      <w:snapToGrid/>
      <w:sz w:val="20"/>
    </w:rPr>
  </w:style>
  <w:style w:type="character" w:customStyle="1" w:styleId="FootnoteTextChar">
    <w:name w:val="Footnote Text Char"/>
    <w:basedOn w:val="DefaultParagraphFont"/>
    <w:link w:val="FootnoteText"/>
    <w:uiPriority w:val="99"/>
    <w:rsid w:val="0003264D"/>
  </w:style>
  <w:style w:type="paragraph" w:styleId="TOC4">
    <w:name w:val="toc 4"/>
    <w:basedOn w:val="Normal"/>
    <w:next w:val="Normal"/>
    <w:autoRedefine/>
    <w:rsid w:val="00C91AFD"/>
    <w:pPr>
      <w:ind w:left="720"/>
    </w:pPr>
  </w:style>
  <w:style w:type="paragraph" w:styleId="ListParagraph">
    <w:name w:val="List Paragraph"/>
    <w:basedOn w:val="Normal"/>
    <w:uiPriority w:val="34"/>
    <w:qFormat/>
    <w:rsid w:val="00CA01CC"/>
    <w:pPr>
      <w:widowControl/>
      <w:spacing w:after="200" w:line="276" w:lineRule="auto"/>
      <w:ind w:left="720"/>
      <w:contextualSpacing/>
    </w:pPr>
    <w:rPr>
      <w:rFonts w:ascii="Calibri" w:eastAsia="Calibri" w:hAnsi="Calibri"/>
      <w:snapToGrid/>
      <w:sz w:val="22"/>
      <w:szCs w:val="22"/>
    </w:rPr>
  </w:style>
  <w:style w:type="paragraph" w:styleId="Header">
    <w:name w:val="header"/>
    <w:basedOn w:val="Normal"/>
    <w:link w:val="HeaderChar"/>
    <w:rsid w:val="00EC1BCA"/>
    <w:pPr>
      <w:tabs>
        <w:tab w:val="center" w:pos="4680"/>
        <w:tab w:val="right" w:pos="9360"/>
      </w:tabs>
    </w:pPr>
  </w:style>
  <w:style w:type="character" w:customStyle="1" w:styleId="HeaderChar">
    <w:name w:val="Header Char"/>
    <w:link w:val="Header"/>
    <w:rsid w:val="00EC1BCA"/>
    <w:rPr>
      <w:rFonts w:ascii="Courier" w:hAnsi="Courier"/>
      <w:snapToGrid w:val="0"/>
      <w:sz w:val="24"/>
    </w:rPr>
  </w:style>
  <w:style w:type="paragraph" w:styleId="Footer">
    <w:name w:val="footer"/>
    <w:basedOn w:val="Normal"/>
    <w:link w:val="FooterChar"/>
    <w:uiPriority w:val="99"/>
    <w:rsid w:val="00EC1BCA"/>
    <w:pPr>
      <w:tabs>
        <w:tab w:val="center" w:pos="4680"/>
        <w:tab w:val="right" w:pos="9360"/>
      </w:tabs>
    </w:pPr>
  </w:style>
  <w:style w:type="character" w:customStyle="1" w:styleId="FooterChar">
    <w:name w:val="Footer Char"/>
    <w:link w:val="Footer"/>
    <w:uiPriority w:val="99"/>
    <w:rsid w:val="00EC1BCA"/>
    <w:rPr>
      <w:rFonts w:ascii="Courier" w:hAnsi="Courier"/>
      <w:snapToGrid w:val="0"/>
      <w:sz w:val="24"/>
    </w:rPr>
  </w:style>
  <w:style w:type="character" w:styleId="Hyperlink">
    <w:name w:val="Hyperlink"/>
    <w:uiPriority w:val="99"/>
    <w:rsid w:val="003E0C0E"/>
    <w:rPr>
      <w:color w:val="0000FF"/>
      <w:u w:val="single"/>
    </w:rPr>
  </w:style>
  <w:style w:type="character" w:styleId="CommentReference">
    <w:name w:val="annotation reference"/>
    <w:rsid w:val="00A42353"/>
    <w:rPr>
      <w:sz w:val="16"/>
      <w:szCs w:val="16"/>
    </w:rPr>
  </w:style>
  <w:style w:type="paragraph" w:styleId="CommentText">
    <w:name w:val="annotation text"/>
    <w:basedOn w:val="Normal"/>
    <w:link w:val="CommentTextChar"/>
    <w:rsid w:val="00A42353"/>
    <w:rPr>
      <w:sz w:val="20"/>
    </w:rPr>
  </w:style>
  <w:style w:type="character" w:customStyle="1" w:styleId="CommentTextChar">
    <w:name w:val="Comment Text Char"/>
    <w:link w:val="CommentText"/>
    <w:rsid w:val="00A42353"/>
    <w:rPr>
      <w:rFonts w:ascii="Courier" w:hAnsi="Courier"/>
      <w:snapToGrid w:val="0"/>
    </w:rPr>
  </w:style>
  <w:style w:type="paragraph" w:styleId="CommentSubject">
    <w:name w:val="annotation subject"/>
    <w:basedOn w:val="CommentText"/>
    <w:next w:val="CommentText"/>
    <w:link w:val="CommentSubjectChar"/>
    <w:rsid w:val="00A42353"/>
    <w:rPr>
      <w:b/>
      <w:bCs/>
    </w:rPr>
  </w:style>
  <w:style w:type="character" w:customStyle="1" w:styleId="CommentSubjectChar">
    <w:name w:val="Comment Subject Char"/>
    <w:link w:val="CommentSubject"/>
    <w:rsid w:val="00A42353"/>
    <w:rPr>
      <w:rFonts w:ascii="Courier" w:hAnsi="Courier"/>
      <w:b/>
      <w:bCs/>
      <w:snapToGrid w:val="0"/>
    </w:rPr>
  </w:style>
  <w:style w:type="character" w:styleId="UnresolvedMention">
    <w:name w:val="Unresolved Mention"/>
    <w:basedOn w:val="DefaultParagraphFont"/>
    <w:uiPriority w:val="99"/>
    <w:semiHidden/>
    <w:unhideWhenUsed/>
    <w:rsid w:val="009050F0"/>
    <w:rPr>
      <w:color w:val="605E5C"/>
      <w:shd w:val="clear" w:color="auto" w:fill="E1DFDD"/>
    </w:rPr>
  </w:style>
  <w:style w:type="character" w:styleId="FollowedHyperlink">
    <w:name w:val="FollowedHyperlink"/>
    <w:basedOn w:val="DefaultParagraphFont"/>
    <w:rsid w:val="006014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00664">
      <w:bodyDiv w:val="1"/>
      <w:marLeft w:val="0"/>
      <w:marRight w:val="0"/>
      <w:marTop w:val="0"/>
      <w:marBottom w:val="0"/>
      <w:divBdr>
        <w:top w:val="none" w:sz="0" w:space="0" w:color="auto"/>
        <w:left w:val="none" w:sz="0" w:space="0" w:color="auto"/>
        <w:bottom w:val="none" w:sz="0" w:space="0" w:color="auto"/>
        <w:right w:val="none" w:sz="0" w:space="0" w:color="auto"/>
      </w:divBdr>
    </w:div>
    <w:div w:id="221451844">
      <w:bodyDiv w:val="1"/>
      <w:marLeft w:val="0"/>
      <w:marRight w:val="0"/>
      <w:marTop w:val="0"/>
      <w:marBottom w:val="0"/>
      <w:divBdr>
        <w:top w:val="none" w:sz="0" w:space="0" w:color="auto"/>
        <w:left w:val="none" w:sz="0" w:space="0" w:color="auto"/>
        <w:bottom w:val="none" w:sz="0" w:space="0" w:color="auto"/>
        <w:right w:val="none" w:sz="0" w:space="0" w:color="auto"/>
      </w:divBdr>
    </w:div>
    <w:div w:id="311914368">
      <w:bodyDiv w:val="1"/>
      <w:marLeft w:val="0"/>
      <w:marRight w:val="0"/>
      <w:marTop w:val="0"/>
      <w:marBottom w:val="0"/>
      <w:divBdr>
        <w:top w:val="none" w:sz="0" w:space="0" w:color="auto"/>
        <w:left w:val="none" w:sz="0" w:space="0" w:color="auto"/>
        <w:bottom w:val="none" w:sz="0" w:space="0" w:color="auto"/>
        <w:right w:val="none" w:sz="0" w:space="0" w:color="auto"/>
      </w:divBdr>
    </w:div>
    <w:div w:id="324404492">
      <w:bodyDiv w:val="1"/>
      <w:marLeft w:val="0"/>
      <w:marRight w:val="0"/>
      <w:marTop w:val="0"/>
      <w:marBottom w:val="0"/>
      <w:divBdr>
        <w:top w:val="none" w:sz="0" w:space="0" w:color="auto"/>
        <w:left w:val="none" w:sz="0" w:space="0" w:color="auto"/>
        <w:bottom w:val="none" w:sz="0" w:space="0" w:color="auto"/>
        <w:right w:val="none" w:sz="0" w:space="0" w:color="auto"/>
      </w:divBdr>
    </w:div>
    <w:div w:id="340666686">
      <w:bodyDiv w:val="1"/>
      <w:marLeft w:val="0"/>
      <w:marRight w:val="0"/>
      <w:marTop w:val="0"/>
      <w:marBottom w:val="0"/>
      <w:divBdr>
        <w:top w:val="none" w:sz="0" w:space="0" w:color="auto"/>
        <w:left w:val="none" w:sz="0" w:space="0" w:color="auto"/>
        <w:bottom w:val="none" w:sz="0" w:space="0" w:color="auto"/>
        <w:right w:val="none" w:sz="0" w:space="0" w:color="auto"/>
      </w:divBdr>
    </w:div>
    <w:div w:id="507713871">
      <w:bodyDiv w:val="1"/>
      <w:marLeft w:val="0"/>
      <w:marRight w:val="0"/>
      <w:marTop w:val="0"/>
      <w:marBottom w:val="0"/>
      <w:divBdr>
        <w:top w:val="none" w:sz="0" w:space="0" w:color="auto"/>
        <w:left w:val="none" w:sz="0" w:space="0" w:color="auto"/>
        <w:bottom w:val="none" w:sz="0" w:space="0" w:color="auto"/>
        <w:right w:val="none" w:sz="0" w:space="0" w:color="auto"/>
      </w:divBdr>
    </w:div>
    <w:div w:id="933168918">
      <w:bodyDiv w:val="1"/>
      <w:marLeft w:val="0"/>
      <w:marRight w:val="0"/>
      <w:marTop w:val="0"/>
      <w:marBottom w:val="0"/>
      <w:divBdr>
        <w:top w:val="none" w:sz="0" w:space="0" w:color="auto"/>
        <w:left w:val="none" w:sz="0" w:space="0" w:color="auto"/>
        <w:bottom w:val="none" w:sz="0" w:space="0" w:color="auto"/>
        <w:right w:val="none" w:sz="0" w:space="0" w:color="auto"/>
      </w:divBdr>
    </w:div>
    <w:div w:id="116577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news.release/ecec.nr0.htm" TargetMode="External"/><Relationship Id="rId13" Type="http://schemas.openxmlformats.org/officeDocument/2006/relationships/hyperlink" Target="https://data.worldbank.org/indicator/NY.GDP.PCAP.PP.CD" TargetMode="External"/><Relationship Id="rId18" Type="http://schemas.openxmlformats.org/officeDocument/2006/relationships/hyperlink" Target="https://stats.oecd.org/Index.aspx?DataSetCode=AWCOMP" TargetMode="External"/><Relationship Id="rId26" Type="http://schemas.openxmlformats.org/officeDocument/2006/relationships/hyperlink" Target="https://www.bls.gov/oes/current/oes_nat.htm" TargetMode="External"/><Relationship Id="rId3" Type="http://schemas.openxmlformats.org/officeDocument/2006/relationships/hyperlink" Target="https://data.worldbank.org/indicator/NY.GDP.PCAP.PP.CD" TargetMode="External"/><Relationship Id="rId21" Type="http://schemas.openxmlformats.org/officeDocument/2006/relationships/hyperlink" Target="https://www.nass.usda.gov/Publications/AgCensus/2017/Online_Resources/Organics/" TargetMode="External"/><Relationship Id="rId7" Type="http://schemas.openxmlformats.org/officeDocument/2006/relationships/hyperlink" Target="https://www.bls.gov/oes/current/oes_nat.htm" TargetMode="External"/><Relationship Id="rId12" Type="http://schemas.openxmlformats.org/officeDocument/2006/relationships/hyperlink" Target="https://www.bls.gov/news.release/ecec.nr0.htm" TargetMode="External"/><Relationship Id="rId17" Type="http://schemas.openxmlformats.org/officeDocument/2006/relationships/hyperlink" Target="https://data.worldbank.org/indicator/NY.GDP.PCAP.PP.CD" TargetMode="External"/><Relationship Id="rId25" Type="http://schemas.openxmlformats.org/officeDocument/2006/relationships/hyperlink" Target="https://stats.oecd.org/Index.aspx?DataSetCode=AWCOMP" TargetMode="External"/><Relationship Id="rId33" Type="http://schemas.openxmlformats.org/officeDocument/2006/relationships/hyperlink" Target="https://www.bls.gov/news.release/ecec.nr0.htm" TargetMode="External"/><Relationship Id="rId2" Type="http://schemas.openxmlformats.org/officeDocument/2006/relationships/hyperlink" Target="https://www.bls.gov/oes/current/oes_nat.htm" TargetMode="External"/><Relationship Id="rId16" Type="http://schemas.openxmlformats.org/officeDocument/2006/relationships/hyperlink" Target="https://www.bls.gov/news.release/ecec.nr0.htm" TargetMode="External"/><Relationship Id="rId20" Type="http://schemas.openxmlformats.org/officeDocument/2006/relationships/hyperlink" Target="https://www.bls.gov/news.release/ecec.nr0.htm" TargetMode="External"/><Relationship Id="rId29" Type="http://schemas.openxmlformats.org/officeDocument/2006/relationships/hyperlink" Target="https://www.bls.gov/news.release/ecec.nr0.htm" TargetMode="External"/><Relationship Id="rId1" Type="http://schemas.openxmlformats.org/officeDocument/2006/relationships/hyperlink" Target="https://www.federalregister.gov/documents/2016/04/13/2016-08023/national-organic-program-organic-livestock-and-poultry-practices" TargetMode="External"/><Relationship Id="rId6" Type="http://schemas.openxmlformats.org/officeDocument/2006/relationships/hyperlink" Target="https://organic.ams.usda.gov/integrity/" TargetMode="External"/><Relationship Id="rId11" Type="http://schemas.openxmlformats.org/officeDocument/2006/relationships/hyperlink" Target="https://www.bls.gov/oes/current/oes_nat.htm" TargetMode="External"/><Relationship Id="rId24" Type="http://schemas.openxmlformats.org/officeDocument/2006/relationships/hyperlink" Target="https://data.worldbank.org/indicator/NY.GDP.PCAP.PP.CD" TargetMode="External"/><Relationship Id="rId32" Type="http://schemas.openxmlformats.org/officeDocument/2006/relationships/hyperlink" Target="https://www.bls.gov/oes/current/oes_nat.htm" TargetMode="External"/><Relationship Id="rId5" Type="http://schemas.openxmlformats.org/officeDocument/2006/relationships/hyperlink" Target="https://stats.oecd.org/Index.aspx?DataSetCode=AWCOMP" TargetMode="External"/><Relationship Id="rId15" Type="http://schemas.openxmlformats.org/officeDocument/2006/relationships/hyperlink" Target="https://www.bls.gov/oes/current/oes_nat.htm" TargetMode="External"/><Relationship Id="rId23" Type="http://schemas.openxmlformats.org/officeDocument/2006/relationships/hyperlink" Target="https://www.bls.gov/news.release/ecec.nr0.htm" TargetMode="External"/><Relationship Id="rId28" Type="http://schemas.openxmlformats.org/officeDocument/2006/relationships/hyperlink" Target="https://www.bls.gov/oes/current/oes_nat.htm" TargetMode="External"/><Relationship Id="rId10" Type="http://schemas.openxmlformats.org/officeDocument/2006/relationships/hyperlink" Target="https://stats.oecd.org/Index.aspx?DataSetCode=AWCOMP" TargetMode="External"/><Relationship Id="rId19" Type="http://schemas.openxmlformats.org/officeDocument/2006/relationships/hyperlink" Target="https://www.bls.gov/oes/current/oes_nat.htm" TargetMode="External"/><Relationship Id="rId31" Type="http://schemas.openxmlformats.org/officeDocument/2006/relationships/hyperlink" Target="https://stats.oecd.org/Index.aspx?DataSetCode=AWCOMP" TargetMode="External"/><Relationship Id="rId4" Type="http://schemas.openxmlformats.org/officeDocument/2006/relationships/hyperlink" Target="https://www.bls.gov/news.release/ecec.nr0.htm" TargetMode="External"/><Relationship Id="rId9" Type="http://schemas.openxmlformats.org/officeDocument/2006/relationships/hyperlink" Target="https://data.worldbank.org/indicator/NY.GDP.PCAP.PP.CD" TargetMode="External"/><Relationship Id="rId14" Type="http://schemas.openxmlformats.org/officeDocument/2006/relationships/hyperlink" Target="https://stats.oecd.org/Index.aspx?DataSetCode=AWCOMP" TargetMode="External"/><Relationship Id="rId22" Type="http://schemas.openxmlformats.org/officeDocument/2006/relationships/hyperlink" Target="https://www.bls.gov/oes/current/oes_nat.htm" TargetMode="External"/><Relationship Id="rId27" Type="http://schemas.openxmlformats.org/officeDocument/2006/relationships/hyperlink" Target="https://www.bls.gov/news.release/ecec.nr0.htm" TargetMode="External"/><Relationship Id="rId30" Type="http://schemas.openxmlformats.org/officeDocument/2006/relationships/hyperlink" Target="https://data.worldbank.org/indicator/NY.GDP.PCAP.PP.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9FC87AC6796748BCCCE2878A64059F" ma:contentTypeVersion="5" ma:contentTypeDescription="Create a new document." ma:contentTypeScope="" ma:versionID="8c77662c8040992bbf0b370907d1d834">
  <xsd:schema xmlns:xsd="http://www.w3.org/2001/XMLSchema" xmlns:xs="http://www.w3.org/2001/XMLSchema" xmlns:p="http://schemas.microsoft.com/office/2006/metadata/properties" xmlns:ns2="aa16a7f6-ad7c-47b6-99e8-107db7961b82" xmlns:ns3="924e0855-2e10-4fc9-b02d-77c24936f3f0" targetNamespace="http://schemas.microsoft.com/office/2006/metadata/properties" ma:root="true" ma:fieldsID="9ef4e37977f700c08d30ef7ea14867b9" ns2:_="" ns3:_="">
    <xsd:import namespace="aa16a7f6-ad7c-47b6-99e8-107db7961b82"/>
    <xsd:import namespace="924e0855-2e10-4fc9-b02d-77c24936f3f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4e0855-2e10-4fc9-b02d-77c24936f3f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THTAUHCSY2F2-1689739744-1863</_dlc_DocId>
    <_dlc_DocIdUrl xmlns="aa16a7f6-ad7c-47b6-99e8-107db7961b82">
      <Url>https://usdagcc.sharepoint.com/sites/ams/AMS-NOP/standards/_layouts/15/DocIdRedir.aspx?ID=THTAUHCSY2F2-1689739744-1863</Url>
      <Description>THTAUHCSY2F2-1689739744-1863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BCC64-4B57-4C49-8468-4E12A594F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924e0855-2e10-4fc9-b02d-77c24936f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2CD28-DB52-4A77-8D63-1890C02FDADB}">
  <ds:schemaRefs>
    <ds:schemaRef ds:uri="http://schemas.microsoft.com/sharepoint/events"/>
  </ds:schemaRefs>
</ds:datastoreItem>
</file>

<file path=customXml/itemProps3.xml><?xml version="1.0" encoding="utf-8"?>
<ds:datastoreItem xmlns:ds="http://schemas.openxmlformats.org/officeDocument/2006/customXml" ds:itemID="{65BA786C-1A0D-42F0-BBAA-674543872020}">
  <ds:schemaRefs>
    <ds:schemaRef ds:uri="http://schemas.microsoft.com/office/2006/metadata/longProperties"/>
  </ds:schemaRefs>
</ds:datastoreItem>
</file>

<file path=customXml/itemProps4.xml><?xml version="1.0" encoding="utf-8"?>
<ds:datastoreItem xmlns:ds="http://schemas.openxmlformats.org/officeDocument/2006/customXml" ds:itemID="{16E73AF8-6FEB-4F0A-9347-AA3D0C1ACF58}">
  <ds:schemaRefs>
    <ds:schemaRef ds:uri="http://schemas.openxmlformats.org/officeDocument/2006/bibliography"/>
  </ds:schemaRefs>
</ds:datastoreItem>
</file>

<file path=customXml/itemProps5.xml><?xml version="1.0" encoding="utf-8"?>
<ds:datastoreItem xmlns:ds="http://schemas.openxmlformats.org/officeDocument/2006/customXml" ds:itemID="{E50B78A1-D535-40A6-8937-B47F66C8DDC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a16a7f6-ad7c-47b6-99e8-107db7961b82"/>
    <ds:schemaRef ds:uri="924e0855-2e10-4fc9-b02d-77c24936f3f0"/>
    <ds:schemaRef ds:uri="http://www.w3.org/XML/1998/namespace"/>
    <ds:schemaRef ds:uri="http://purl.org/dc/dcmitype/"/>
  </ds:schemaRefs>
</ds:datastoreItem>
</file>

<file path=customXml/itemProps6.xml><?xml version="1.0" encoding="utf-8"?>
<ds:datastoreItem xmlns:ds="http://schemas.openxmlformats.org/officeDocument/2006/customXml" ds:itemID="{0A4869A4-2D6D-4763-BF30-6A689FE55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5783</Words>
  <Characters>34300</Characters>
  <Application>Microsoft Office Word</Application>
  <DocSecurity>0</DocSecurity>
  <Lines>700</Lines>
  <Paragraphs>381</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39702</CharactersWithSpaces>
  <SharedDoc>false</SharedDoc>
  <HLinks>
    <vt:vector size="12" baseType="variant">
      <vt:variant>
        <vt:i4>4849672</vt:i4>
      </vt:variant>
      <vt:variant>
        <vt:i4>3</vt:i4>
      </vt:variant>
      <vt:variant>
        <vt:i4>0</vt:i4>
      </vt:variant>
      <vt:variant>
        <vt:i4>5</vt:i4>
      </vt:variant>
      <vt:variant>
        <vt:lpwstr>http://apps.ams.usda.gov/nop/</vt:lpwstr>
      </vt:variant>
      <vt:variant>
        <vt:lpwstr/>
      </vt:variant>
      <vt:variant>
        <vt:i4>6094933</vt:i4>
      </vt:variant>
      <vt:variant>
        <vt:i4>0</vt:i4>
      </vt:variant>
      <vt:variant>
        <vt:i4>0</vt:i4>
      </vt:variant>
      <vt:variant>
        <vt:i4>5</vt:i4>
      </vt:variant>
      <vt:variant>
        <vt:lpwstr>https://apps.ams.usda.gov/integrity/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valerie.frances@usda.gov</dc:creator>
  <cp:keywords/>
  <cp:lastModifiedBy>Frances, Valerie - AMS</cp:lastModifiedBy>
  <cp:revision>2</cp:revision>
  <cp:lastPrinted>2016-12-13T14:44:00Z</cp:lastPrinted>
  <dcterms:created xsi:type="dcterms:W3CDTF">2021-09-02T19:51:00Z</dcterms:created>
  <dcterms:modified xsi:type="dcterms:W3CDTF">2021-09-02T19:51:00Z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THTAUHCSY2F2-1689739744-1847</vt:lpwstr>
  </property>
  <property fmtid="{D5CDD505-2E9C-101B-9397-08002B2CF9AE}" pid="3" name="_dlc_DocIdItemGuid">
    <vt:lpwstr>c512d87e-f281-40e6-b9c5-ed997d39a6ba</vt:lpwstr>
  </property>
  <property fmtid="{D5CDD505-2E9C-101B-9397-08002B2CF9AE}" pid="4" name="_dlc_DocIdUrl">
    <vt:lpwstr>https://usdagcc.sharepoint.com/sites/ams/AMS-NOP/standards/_layouts/15/DocIdRedir.aspx?ID=THTAUHCSY2F2-1689739744-1847, THTAUHCSY2F2-1689739744-1847</vt:lpwstr>
  </property>
  <property fmtid="{D5CDD505-2E9C-101B-9397-08002B2CF9AE}" pid="5" name="ContentTypeId">
    <vt:lpwstr>0x010100729FC87AC6796748BCCCE2878A64059F</vt:lpwstr>
  </property>
</Properties>
</file>