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4B" w:rsidRDefault="00341A53">
      <w:r>
        <w:rPr>
          <w:noProof/>
        </w:rPr>
        <mc:AlternateContent>
          <mc:Choice Requires="wps">
            <w:drawing>
              <wp:anchor distT="45720" distB="45720" distL="114300" distR="114300" simplePos="0" relativeHeight="251663360" behindDoc="0" locked="0" layoutInCell="1" allowOverlap="1">
                <wp:simplePos x="0" y="0"/>
                <wp:positionH relativeFrom="margin">
                  <wp:posOffset>2811780</wp:posOffset>
                </wp:positionH>
                <wp:positionV relativeFrom="paragraph">
                  <wp:posOffset>-297180</wp:posOffset>
                </wp:positionV>
                <wp:extent cx="3078480" cy="4648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64820"/>
                        </a:xfrm>
                        <a:prstGeom prst="rect">
                          <a:avLst/>
                        </a:prstGeom>
                        <a:solidFill>
                          <a:srgbClr val="FFFFFF"/>
                        </a:solidFill>
                        <a:ln w="9525">
                          <a:noFill/>
                          <a:miter lim="800000"/>
                          <a:headEnd/>
                          <a:tailEnd/>
                        </a:ln>
                      </wps:spPr>
                      <wps:txbx>
                        <w:txbxContent>
                          <w:p w:rsidRPr="009A5942" w:rsidR="00341A53" w:rsidP="00341A53" w:rsidRDefault="00341A53">
                            <w:pPr>
                              <w:spacing w:after="0" w:line="240" w:lineRule="auto"/>
                              <w:jc w:val="right"/>
                              <w:rPr>
                                <w:sz w:val="16"/>
                                <w:szCs w:val="16"/>
                              </w:rPr>
                            </w:pPr>
                            <w:r w:rsidRPr="009A5942">
                              <w:rPr>
                                <w:sz w:val="16"/>
                                <w:szCs w:val="16"/>
                              </w:rPr>
                              <w:t>PTO/SB/20</w:t>
                            </w:r>
                            <w:r>
                              <w:rPr>
                                <w:sz w:val="16"/>
                                <w:szCs w:val="16"/>
                              </w:rPr>
                              <w:t>RO</w:t>
                            </w:r>
                            <w:r w:rsidRPr="009A5942">
                              <w:rPr>
                                <w:sz w:val="16"/>
                                <w:szCs w:val="16"/>
                              </w:rPr>
                              <w:t xml:space="preserve"> (06-18)</w:t>
                            </w:r>
                          </w:p>
                          <w:p w:rsidRPr="009A5942" w:rsidR="00341A53" w:rsidP="00341A53" w:rsidRDefault="00341A53">
                            <w:pPr>
                              <w:spacing w:after="0" w:line="240" w:lineRule="auto"/>
                              <w:jc w:val="right"/>
                              <w:rPr>
                                <w:sz w:val="16"/>
                                <w:szCs w:val="16"/>
                              </w:rPr>
                            </w:pPr>
                            <w:r w:rsidRPr="009A5942">
                              <w:rPr>
                                <w:sz w:val="16"/>
                                <w:szCs w:val="16"/>
                              </w:rPr>
                              <w:t>Approved for use through 08/31/2024. OMB 0651-0058</w:t>
                            </w:r>
                          </w:p>
                          <w:p w:rsidRPr="00341A53" w:rsidR="00341A53" w:rsidP="00341A53" w:rsidRDefault="00341A53">
                            <w:pPr>
                              <w:spacing w:after="0" w:line="240" w:lineRule="auto"/>
                              <w:jc w:val="right"/>
                              <w:rPr>
                                <w:sz w:val="16"/>
                                <w:szCs w:val="16"/>
                              </w:rPr>
                            </w:pPr>
                            <w:r w:rsidRPr="009A5942">
                              <w:rPr>
                                <w:sz w:val="16"/>
                                <w:szCs w:val="16"/>
                              </w:rPr>
                              <w:t>U.S. Patent and Trademark Office</w:t>
                            </w:r>
                            <w:r>
                              <w:rPr>
                                <w:sz w:val="16"/>
                                <w:szCs w:val="16"/>
                              </w:rPr>
                              <w:t>;</w:t>
                            </w:r>
                            <w:r w:rsidRPr="009A5942">
                              <w:rPr>
                                <w:sz w:val="16"/>
                                <w:szCs w:val="16"/>
                              </w:rPr>
                              <w:t xml:space="preserve"> U.S. DEPARTMENT OF COMMERCE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1.4pt;margin-top:-23.4pt;width:242.4pt;height:36.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3A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">
                <v:textbox>
                  <w:txbxContent>
                    <w:p w:rsidRPr="009A5942" w:rsidR="00341A53" w:rsidP="00341A53" w:rsidRDefault="00341A53">
                      <w:pPr>
                        <w:spacing w:after="0" w:line="240" w:lineRule="auto"/>
                        <w:jc w:val="right"/>
                        <w:rPr>
                          <w:sz w:val="16"/>
                          <w:szCs w:val="16"/>
                        </w:rPr>
                      </w:pPr>
                      <w:r w:rsidRPr="009A5942">
                        <w:rPr>
                          <w:sz w:val="16"/>
                          <w:szCs w:val="16"/>
                        </w:rPr>
                        <w:t>PTO/SB/20</w:t>
                      </w:r>
                      <w:r>
                        <w:rPr>
                          <w:sz w:val="16"/>
                          <w:szCs w:val="16"/>
                        </w:rPr>
                        <w:t>RO</w:t>
                      </w:r>
                      <w:r w:rsidRPr="009A5942">
                        <w:rPr>
                          <w:sz w:val="16"/>
                          <w:szCs w:val="16"/>
                        </w:rPr>
                        <w:t xml:space="preserve"> (06-18)</w:t>
                      </w:r>
                    </w:p>
                    <w:p w:rsidRPr="009A5942" w:rsidR="00341A53" w:rsidP="00341A53" w:rsidRDefault="00341A53">
                      <w:pPr>
                        <w:spacing w:after="0" w:line="240" w:lineRule="auto"/>
                        <w:jc w:val="right"/>
                        <w:rPr>
                          <w:sz w:val="16"/>
                          <w:szCs w:val="16"/>
                        </w:rPr>
                      </w:pPr>
                      <w:r w:rsidRPr="009A5942">
                        <w:rPr>
                          <w:sz w:val="16"/>
                          <w:szCs w:val="16"/>
                        </w:rPr>
                        <w:t>Approved for use through 08/31/2024. OMB 0651-0058</w:t>
                      </w:r>
                    </w:p>
                    <w:p w:rsidRPr="00341A53" w:rsidR="00341A53" w:rsidP="00341A53" w:rsidRDefault="00341A53">
                      <w:pPr>
                        <w:spacing w:after="0" w:line="240" w:lineRule="auto"/>
                        <w:jc w:val="right"/>
                        <w:rPr>
                          <w:sz w:val="16"/>
                          <w:szCs w:val="16"/>
                        </w:rPr>
                      </w:pPr>
                      <w:r w:rsidRPr="009A5942">
                        <w:rPr>
                          <w:sz w:val="16"/>
                          <w:szCs w:val="16"/>
                        </w:rPr>
                        <w:t>U.S. Patent and Trademark Office</w:t>
                      </w:r>
                      <w:r>
                        <w:rPr>
                          <w:sz w:val="16"/>
                          <w:szCs w:val="16"/>
                        </w:rPr>
                        <w:t>;</w:t>
                      </w:r>
                      <w:r w:rsidRPr="009A5942">
                        <w:rPr>
                          <w:sz w:val="16"/>
                          <w:szCs w:val="16"/>
                        </w:rPr>
                        <w:t xml:space="preserve"> U.S. DEPARTMENT OF COMMERCE</w:t>
                      </w:r>
                    </w:p>
                  </w:txbxContent>
                </v:textbox>
                <w10:wrap anchorx="margin"/>
              </v:shape>
            </w:pict>
          </mc:Fallback>
        </mc:AlternateContent>
      </w:r>
      <w:r w:rsidR="0038334B">
        <w:rPr>
          <w:noProof/>
        </w:rPr>
        <w:drawing>
          <wp:anchor distT="0" distB="0" distL="114300" distR="114300" simplePos="0" relativeHeight="251659264" behindDoc="0" locked="0" layoutInCell="1" allowOverlap="1" wp14:anchorId="1A7D8505">
            <wp:simplePos x="0" y="0"/>
            <wp:positionH relativeFrom="margin">
              <wp:align>center</wp:align>
            </wp:positionH>
            <wp:positionV relativeFrom="paragraph">
              <wp:posOffset>2842260</wp:posOffset>
            </wp:positionV>
            <wp:extent cx="5684520" cy="5262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1).png"/>
                    <pic:cNvPicPr/>
                  </pic:nvPicPr>
                  <pic:blipFill rotWithShape="1">
                    <a:blip r:embed="rId6">
                      <a:extLst>
                        <a:ext uri="{28A0092B-C50C-407E-A947-70E740481C1C}">
                          <a14:useLocalDpi xmlns:a14="http://schemas.microsoft.com/office/drawing/2010/main" val="0"/>
                        </a:ext>
                      </a:extLst>
                    </a:blip>
                    <a:srcRect l="34196" t="39225" r="35211" b="10429"/>
                    <a:stretch/>
                  </pic:blipFill>
                  <pic:spPr bwMode="auto">
                    <a:xfrm>
                      <a:off x="0" y="0"/>
                      <a:ext cx="5684520" cy="526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34B">
        <w:rPr>
          <w:noProof/>
        </w:rPr>
        <w:drawing>
          <wp:anchor distT="0" distB="0" distL="114300" distR="114300" simplePos="0" relativeHeight="251660288" behindDoc="0" locked="0" layoutInCell="1" allowOverlap="1" wp14:anchorId="6B4E64EF">
            <wp:simplePos x="0" y="0"/>
            <wp:positionH relativeFrom="margin">
              <wp:align>center</wp:align>
            </wp:positionH>
            <wp:positionV relativeFrom="paragraph">
              <wp:posOffset>2346960</wp:posOffset>
            </wp:positionV>
            <wp:extent cx="5638800" cy="52773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38800" cy="527734"/>
                    </a:xfrm>
                    <a:prstGeom prst="rect">
                      <a:avLst/>
                    </a:prstGeom>
                  </pic:spPr>
                </pic:pic>
              </a:graphicData>
            </a:graphic>
            <wp14:sizeRelH relativeFrom="page">
              <wp14:pctWidth>0</wp14:pctWidth>
            </wp14:sizeRelH>
            <wp14:sizeRelV relativeFrom="page">
              <wp14:pctHeight>0</wp14:pctHeight>
            </wp14:sizeRelV>
          </wp:anchor>
        </w:drawing>
      </w:r>
      <w:r w:rsidR="0038334B">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-342804</wp:posOffset>
            </wp:positionV>
            <wp:extent cx="5886024" cy="27203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1).png"/>
                    <pic:cNvPicPr/>
                  </pic:nvPicPr>
                  <pic:blipFill rotWithShape="1">
                    <a:blip r:embed="rId6">
                      <a:extLst>
                        <a:ext uri="{28A0092B-C50C-407E-A947-70E740481C1C}">
                          <a14:useLocalDpi xmlns:a14="http://schemas.microsoft.com/office/drawing/2010/main" val="0"/>
                        </a:ext>
                      </a:extLst>
                    </a:blip>
                    <a:srcRect l="33462" t="13903" r="34872" b="60079"/>
                    <a:stretch/>
                  </pic:blipFill>
                  <pic:spPr bwMode="auto">
                    <a:xfrm>
                      <a:off x="0" y="0"/>
                      <a:ext cx="5886024" cy="272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34B">
        <w:br w:type="page"/>
      </w:r>
      <w:bookmarkStart w:name="_GoBack" w:id="0"/>
      <w:bookmarkEnd w:id="0"/>
    </w:p>
    <w:p w:rsidR="0038334B" w:rsidRDefault="0038334B">
      <w:r>
        <w:rPr>
          <w:noProof/>
        </w:rPr>
        <w:lastRenderedPageBreak/>
        <w:drawing>
          <wp:anchor distT="0" distB="0" distL="114300" distR="114300" simplePos="0" relativeHeight="251661312" behindDoc="0" locked="0" layoutInCell="1" allowOverlap="1" wp14:anchorId="67EFDF68">
            <wp:simplePos x="0" y="0"/>
            <wp:positionH relativeFrom="margin">
              <wp:posOffset>-87630</wp:posOffset>
            </wp:positionH>
            <wp:positionV relativeFrom="paragraph">
              <wp:posOffset>-281940</wp:posOffset>
            </wp:positionV>
            <wp:extent cx="5886475" cy="8632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500" r="7385" b="2620"/>
                    <a:stretch/>
                  </pic:blipFill>
                  <pic:spPr bwMode="auto">
                    <a:xfrm>
                      <a:off x="0" y="0"/>
                      <a:ext cx="5886475" cy="8632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E4885" w:rsidR="002E4885" w:rsidP="00E92254" w:rsidRDefault="0038334B">
      <w:r>
        <w:br w:type="page"/>
      </w:r>
    </w:p>
    <w:p w:rsidRPr="002E4885" w:rsidR="002E4885" w:rsidP="002E4885" w:rsidRDefault="002E4885">
      <w:pPr>
        <w:spacing w:after="0" w:line="240" w:lineRule="auto"/>
        <w:jc w:val="center"/>
        <w:rPr>
          <w:rFonts w:ascii="Calibri" w:hAnsi="Calibri" w:eastAsia="Calibri" w:cs="Calibri"/>
          <w:b/>
          <w:bCs/>
        </w:rPr>
      </w:pPr>
      <w:r w:rsidRPr="002E4885">
        <w:rPr>
          <w:rFonts w:ascii="Calibri" w:hAnsi="Calibri" w:eastAsia="Calibri" w:cs="Calibri"/>
          <w:b/>
          <w:bCs/>
        </w:rPr>
        <w:lastRenderedPageBreak/>
        <w:t>Privacy Act Statement</w:t>
      </w:r>
    </w:p>
    <w:p w:rsidRPr="002E4885" w:rsidR="002E4885" w:rsidP="002E4885" w:rsidRDefault="002E4885">
      <w:pPr>
        <w:spacing w:after="0" w:line="240" w:lineRule="auto"/>
        <w:rPr>
          <w:rFonts w:ascii="Calibri" w:hAnsi="Calibri" w:eastAsia="Calibri" w:cs="Calibri"/>
        </w:rPr>
      </w:pPr>
    </w:p>
    <w:p w:rsidRPr="002E4885" w:rsidR="002E4885" w:rsidP="002E4885" w:rsidRDefault="002E4885">
      <w:pPr>
        <w:spacing w:after="0" w:line="240" w:lineRule="auto"/>
        <w:rPr>
          <w:rFonts w:ascii="Calibri" w:hAnsi="Calibri" w:eastAsia="Calibri" w:cs="Calibri"/>
        </w:rPr>
      </w:pPr>
      <w:r w:rsidRPr="002E4885">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2E4885" w:rsidR="002E4885" w:rsidP="002E4885" w:rsidRDefault="002E4885">
      <w:pPr>
        <w:spacing w:after="0" w:line="240" w:lineRule="auto"/>
        <w:rPr>
          <w:rFonts w:ascii="Calibri" w:hAnsi="Calibri" w:eastAsia="Calibri" w:cs="Calibri"/>
        </w:rPr>
      </w:pPr>
    </w:p>
    <w:p w:rsidRPr="002E4885" w:rsidR="002E4885" w:rsidP="002E4885" w:rsidRDefault="002E4885">
      <w:pPr>
        <w:spacing w:after="0" w:line="240" w:lineRule="auto"/>
        <w:rPr>
          <w:rFonts w:ascii="Calibri" w:hAnsi="Calibri" w:eastAsia="Calibri" w:cs="Calibri"/>
        </w:rPr>
      </w:pPr>
      <w:r w:rsidRPr="002E4885">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9">
        <w:r w:rsidRPr="002E4885">
          <w:rPr>
            <w:rFonts w:ascii="Calibri" w:hAnsi="Calibri" w:eastAsia="Calibri" w:cs="Calibri"/>
            <w:color w:val="0563C1" w:themeColor="hyperlink"/>
            <w:u w:val="single"/>
          </w:rPr>
          <w:t>https://www.govinfo.gov/content/pkg/FR-2013-03-29/pdf/2013-07341.pdf</w:t>
        </w:r>
      </w:hyperlink>
    </w:p>
    <w:p w:rsidR="004A6A74" w:rsidRDefault="004A6A74"/>
    <w:p w:rsidR="00020540" w:rsidRDefault="00020540"/>
    <w:p w:rsidR="00020540" w:rsidRDefault="00020540"/>
    <w:p w:rsidR="00020540" w:rsidRDefault="00020540"/>
    <w:p w:rsidR="00020540" w:rsidRDefault="00020540"/>
    <w:p w:rsidR="00020540" w:rsidRDefault="00020540"/>
    <w:p w:rsidR="00020540" w:rsidRDefault="00020540"/>
    <w:p w:rsidR="00020540" w:rsidRDefault="00020540"/>
    <w:p w:rsidR="00020540" w:rsidRDefault="00020540"/>
    <w:p w:rsidR="00020540" w:rsidRDefault="00020540"/>
    <w:p w:rsidR="00020540" w:rsidRDefault="00020540"/>
    <w:p w:rsidRPr="00020540" w:rsidR="00020540" w:rsidP="00020540" w:rsidRDefault="00020540">
      <w:pPr>
        <w:tabs>
          <w:tab w:val="center" w:pos="4680"/>
          <w:tab w:val="right" w:pos="9360"/>
        </w:tabs>
        <w:spacing w:after="0" w:line="240" w:lineRule="auto"/>
      </w:pPr>
    </w:p>
    <w:p w:rsidR="00020540" w:rsidP="00020540" w:rsidRDefault="00020540">
      <w:pPr>
        <w:tabs>
          <w:tab w:val="center" w:pos="4680"/>
          <w:tab w:val="right" w:pos="9360"/>
        </w:tabs>
        <w:spacing w:after="0" w:line="240" w:lineRule="auto"/>
        <w:jc w:val="center"/>
      </w:pPr>
      <w:r w:rsidRPr="00020540">
        <w:rPr>
          <w:color w:val="0D0D0D" w:themeColor="text1" w:themeTint="F2"/>
        </w:rPr>
        <w:t>[Page 3 of 3]</w:t>
      </w:r>
    </w:p>
    <w:sectPr w:rsidR="0002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CCC" w:rsidRDefault="00D94CCC" w:rsidP="00E92254">
      <w:pPr>
        <w:spacing w:after="0" w:line="240" w:lineRule="auto"/>
      </w:pPr>
      <w:r>
        <w:separator/>
      </w:r>
    </w:p>
  </w:endnote>
  <w:endnote w:type="continuationSeparator" w:id="0">
    <w:p w:rsidR="00D94CCC" w:rsidRDefault="00D94CCC" w:rsidP="00E9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CCC" w:rsidRDefault="00D94CCC" w:rsidP="00E92254">
      <w:pPr>
        <w:spacing w:after="0" w:line="240" w:lineRule="auto"/>
      </w:pPr>
      <w:r>
        <w:separator/>
      </w:r>
    </w:p>
  </w:footnote>
  <w:footnote w:type="continuationSeparator" w:id="0">
    <w:p w:rsidR="00D94CCC" w:rsidRDefault="00D94CCC" w:rsidP="00E92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4B"/>
    <w:rsid w:val="00020540"/>
    <w:rsid w:val="002E4885"/>
    <w:rsid w:val="00341A53"/>
    <w:rsid w:val="0038334B"/>
    <w:rsid w:val="004A6A74"/>
    <w:rsid w:val="00C46AFB"/>
    <w:rsid w:val="00D94CCC"/>
    <w:rsid w:val="00E9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AC9A"/>
  <w15:chartTrackingRefBased/>
  <w15:docId w15:val="{08AD986A-5FC3-4F64-A67C-C1615041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54"/>
  </w:style>
  <w:style w:type="paragraph" w:styleId="Footer">
    <w:name w:val="footer"/>
    <w:basedOn w:val="Normal"/>
    <w:link w:val="FooterChar"/>
    <w:uiPriority w:val="99"/>
    <w:unhideWhenUsed/>
    <w:rsid w:val="00E9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info.gov/content/pkg/FR-2013-03-29/pdf/2013-073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5</cp:revision>
  <dcterms:created xsi:type="dcterms:W3CDTF">2022-08-08T14:01:00Z</dcterms:created>
  <dcterms:modified xsi:type="dcterms:W3CDTF">2022-08-08T19:47:00Z</dcterms:modified>
</cp:coreProperties>
</file>