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1857" w:rsidR="00803A2B" w:rsidP="00803A2B" w:rsidRDefault="00803A2B" w14:paraId="05A2F939" w14:textId="77777777">
      <w:pPr>
        <w:pStyle w:val="Default"/>
        <w:rPr>
          <w:color w:val="auto"/>
        </w:rPr>
      </w:pPr>
      <w:bookmarkStart w:name="_GoBack" w:id="0"/>
      <w:bookmarkEnd w:id="0"/>
    </w:p>
    <w:p w:rsidRPr="00FE1857" w:rsidR="00803A2B" w:rsidP="00803A2B" w:rsidRDefault="00803A2B" w14:paraId="583FC5D7" w14:textId="44ECB500">
      <w:pPr>
        <w:pStyle w:val="Default"/>
        <w:rPr>
          <w:b/>
          <w:bCs/>
          <w:color w:val="auto"/>
        </w:rPr>
      </w:pPr>
      <w:r w:rsidRPr="00FE1857">
        <w:rPr>
          <w:b/>
          <w:bCs/>
          <w:color w:val="auto"/>
        </w:rPr>
        <w:t xml:space="preserve">Date: </w:t>
      </w:r>
      <w:r w:rsidR="00174B45">
        <w:rPr>
          <w:b/>
          <w:bCs/>
          <w:color w:val="auto"/>
        </w:rPr>
        <w:t xml:space="preserve">September </w:t>
      </w:r>
      <w:r w:rsidR="00AA20E5">
        <w:rPr>
          <w:b/>
          <w:bCs/>
          <w:color w:val="auto"/>
        </w:rPr>
        <w:t>14</w:t>
      </w:r>
      <w:r w:rsidR="00174B45">
        <w:rPr>
          <w:b/>
          <w:bCs/>
          <w:color w:val="auto"/>
        </w:rPr>
        <w:t>, 2020</w:t>
      </w:r>
      <w:r w:rsidRPr="00FE1857">
        <w:rPr>
          <w:b/>
          <w:bCs/>
          <w:color w:val="auto"/>
        </w:rPr>
        <w:t xml:space="preserve"> </w:t>
      </w:r>
    </w:p>
    <w:p w:rsidRPr="00FE1857" w:rsidR="001A1A33" w:rsidP="00803A2B" w:rsidRDefault="001A1A33" w14:paraId="2195A38C" w14:textId="77777777">
      <w:pPr>
        <w:pStyle w:val="Default"/>
        <w:rPr>
          <w:color w:val="auto"/>
        </w:rPr>
      </w:pPr>
    </w:p>
    <w:p w:rsidRPr="00FE1857" w:rsidR="00803A2B" w:rsidP="00803A2B" w:rsidRDefault="00803A2B" w14:paraId="04AFEE8E" w14:textId="51E15091">
      <w:pPr>
        <w:pStyle w:val="Default"/>
        <w:rPr>
          <w:b/>
          <w:bCs/>
          <w:color w:val="auto"/>
        </w:rPr>
      </w:pPr>
      <w:r w:rsidRPr="00FE1857">
        <w:rPr>
          <w:b/>
          <w:bCs/>
          <w:color w:val="auto"/>
        </w:rPr>
        <w:t xml:space="preserve">To: </w:t>
      </w:r>
      <w:r w:rsidRPr="00FE1857" w:rsidR="00FF2004">
        <w:rPr>
          <w:b/>
          <w:bCs/>
          <w:color w:val="auto"/>
        </w:rPr>
        <w:t>Julie Wise,</w:t>
      </w:r>
      <w:r w:rsidRPr="00FE1857">
        <w:rPr>
          <w:b/>
          <w:bCs/>
          <w:color w:val="auto"/>
        </w:rPr>
        <w:t xml:space="preserve"> Office of Management and Budget </w:t>
      </w:r>
    </w:p>
    <w:p w:rsidRPr="00FE1857" w:rsidR="001A1A33" w:rsidP="00803A2B" w:rsidRDefault="001A1A33" w14:paraId="6C5F7601" w14:textId="77777777">
      <w:pPr>
        <w:pStyle w:val="Default"/>
        <w:rPr>
          <w:color w:val="auto"/>
        </w:rPr>
      </w:pPr>
    </w:p>
    <w:p w:rsidRPr="00FE1857" w:rsidR="00803A2B" w:rsidP="00803A2B" w:rsidRDefault="00803A2B" w14:paraId="253EFBF3" w14:textId="77777777">
      <w:pPr>
        <w:pStyle w:val="Default"/>
        <w:rPr>
          <w:b/>
          <w:bCs/>
          <w:color w:val="auto"/>
        </w:rPr>
      </w:pPr>
      <w:r w:rsidRPr="00FE1857">
        <w:rPr>
          <w:b/>
          <w:bCs/>
          <w:color w:val="auto"/>
        </w:rPr>
        <w:t xml:space="preserve">From: Ellen J. Flannery, Deputy Center Director for Policy, Center for Devices and Radiological Health, U.S. Food and Drug Administration </w:t>
      </w:r>
    </w:p>
    <w:p w:rsidRPr="00FE1857" w:rsidR="001A1A33" w:rsidP="00803A2B" w:rsidRDefault="001A1A33" w14:paraId="7C546F37" w14:textId="77777777">
      <w:pPr>
        <w:pStyle w:val="Default"/>
        <w:rPr>
          <w:color w:val="auto"/>
        </w:rPr>
      </w:pPr>
    </w:p>
    <w:p w:rsidRPr="00FE1857" w:rsidR="00803A2B" w:rsidP="00803A2B" w:rsidRDefault="00803A2B" w14:paraId="4E3B9E4B" w14:textId="652FF6F3">
      <w:pPr>
        <w:pStyle w:val="Default"/>
        <w:rPr>
          <w:b/>
          <w:bCs/>
          <w:color w:val="auto"/>
        </w:rPr>
      </w:pPr>
      <w:r w:rsidRPr="00FE1857">
        <w:rPr>
          <w:b/>
          <w:bCs/>
          <w:color w:val="auto"/>
        </w:rPr>
        <w:t xml:space="preserve">SUBJECT: Request for Emergency Clearance of the Paperwork Reduction Act Package for the </w:t>
      </w:r>
      <w:r w:rsidRPr="00FE1857" w:rsidR="0014521E">
        <w:rPr>
          <w:b/>
          <w:bCs/>
          <w:color w:val="auto"/>
        </w:rPr>
        <w:t>Revision of OMB Control No. 0910-0498 to Add Certification for</w:t>
      </w:r>
      <w:r w:rsidRPr="00FE1857" w:rsidR="001B40C4">
        <w:rPr>
          <w:b/>
          <w:bCs/>
          <w:color w:val="auto"/>
        </w:rPr>
        <w:t xml:space="preserve"> Devices not Exported from the United States</w:t>
      </w:r>
    </w:p>
    <w:p w:rsidRPr="00FE1857" w:rsidR="001B40C4" w:rsidP="00803A2B" w:rsidRDefault="001B40C4" w14:paraId="60349343" w14:textId="77777777">
      <w:pPr>
        <w:pStyle w:val="Default"/>
        <w:rPr>
          <w:color w:val="auto"/>
        </w:rPr>
      </w:pPr>
    </w:p>
    <w:p w:rsidRPr="00FE1857" w:rsidR="00803A2B" w:rsidP="00803A2B" w:rsidRDefault="00803A2B" w14:paraId="5C026062" w14:textId="77777777">
      <w:pPr>
        <w:pStyle w:val="Default"/>
        <w:rPr>
          <w:b/>
          <w:bCs/>
          <w:color w:val="auto"/>
          <w:u w:val="single"/>
        </w:rPr>
      </w:pPr>
      <w:r w:rsidRPr="00FE1857">
        <w:rPr>
          <w:b/>
          <w:bCs/>
          <w:color w:val="auto"/>
          <w:u w:val="single"/>
        </w:rPr>
        <w:t xml:space="preserve">Request for Emergency Clearance </w:t>
      </w:r>
    </w:p>
    <w:p w:rsidRPr="00FE1857" w:rsidR="000B7294" w:rsidP="000B7294" w:rsidRDefault="000B7294" w14:paraId="623870C8" w14:textId="77777777">
      <w:pPr>
        <w:pStyle w:val="Default"/>
        <w:rPr>
          <w:color w:val="auto"/>
        </w:rPr>
      </w:pPr>
    </w:p>
    <w:p w:rsidRPr="00FE1857" w:rsidR="000B7294" w:rsidP="000B7294" w:rsidRDefault="000B7294" w14:paraId="2A4B990D" w14:textId="7D6FD4C7">
      <w:pPr>
        <w:pStyle w:val="Default"/>
        <w:rPr>
          <w:color w:val="auto"/>
        </w:rPr>
      </w:pPr>
      <w:r w:rsidRPr="00FE1857">
        <w:rPr>
          <w:color w:val="auto"/>
        </w:rPr>
        <w:t xml:space="preserve">The </w:t>
      </w:r>
      <w:hyperlink w:history="1" r:id="rId8">
        <w:r w:rsidRPr="00FE1857" w:rsidR="00FA4483">
          <w:rPr>
            <w:rStyle w:val="Hyperlink"/>
          </w:rPr>
          <w:t>Coronavirus Aid, Relief, and Economic Security Act (CARES Act)</w:t>
        </w:r>
      </w:hyperlink>
      <w:r w:rsidRPr="00FE1857" w:rsidR="00503AEF">
        <w:rPr>
          <w:rStyle w:val="Hyperlink"/>
        </w:rPr>
        <w:t xml:space="preserve"> </w:t>
      </w:r>
      <w:r w:rsidRPr="00FE1857">
        <w:rPr>
          <w:color w:val="auto"/>
        </w:rPr>
        <w:t>was enacted on March 27, 2020</w:t>
      </w:r>
      <w:r w:rsidRPr="00FE1857" w:rsidR="00296190">
        <w:rPr>
          <w:color w:val="auto"/>
        </w:rPr>
        <w:t xml:space="preserve">. Section 3856 of the CARES Act contained a </w:t>
      </w:r>
      <w:r w:rsidRPr="00FE1857" w:rsidR="004E4F28">
        <w:rPr>
          <w:color w:val="auto"/>
        </w:rPr>
        <w:t>provision</w:t>
      </w:r>
      <w:r w:rsidRPr="00FE1857" w:rsidR="00296190">
        <w:rPr>
          <w:color w:val="auto"/>
        </w:rPr>
        <w:t xml:space="preserve"> that made</w:t>
      </w:r>
      <w:r w:rsidRPr="00FE1857" w:rsidR="00503AEF">
        <w:rPr>
          <w:color w:val="auto"/>
        </w:rPr>
        <w:t xml:space="preserve"> </w:t>
      </w:r>
      <w:r w:rsidRPr="00FE1857" w:rsidR="00426216">
        <w:rPr>
          <w:color w:val="auto"/>
        </w:rPr>
        <w:t>the</w:t>
      </w:r>
      <w:r w:rsidRPr="00FE1857" w:rsidR="00503AEF">
        <w:rPr>
          <w:color w:val="auto"/>
        </w:rPr>
        <w:t xml:space="preserve"> </w:t>
      </w:r>
      <w:r w:rsidRPr="00FE1857" w:rsidR="00426216">
        <w:rPr>
          <w:color w:val="auto"/>
        </w:rPr>
        <w:t>U.S.</w:t>
      </w:r>
      <w:r w:rsidRPr="00FE1857" w:rsidR="00296190">
        <w:rPr>
          <w:color w:val="auto"/>
        </w:rPr>
        <w:t xml:space="preserve"> </w:t>
      </w:r>
      <w:r w:rsidRPr="00FE1857" w:rsidR="00426216">
        <w:rPr>
          <w:color w:val="auto"/>
        </w:rPr>
        <w:t xml:space="preserve">Food and Drug Administration (FDA) </w:t>
      </w:r>
      <w:r w:rsidRPr="00090FCA">
        <w:rPr>
          <w:color w:val="auto"/>
        </w:rPr>
        <w:t>immediately</w:t>
      </w:r>
      <w:r w:rsidRPr="00FE1857">
        <w:rPr>
          <w:color w:val="auto"/>
        </w:rPr>
        <w:t xml:space="preserve"> obligated to </w:t>
      </w:r>
      <w:r w:rsidRPr="00FE1857" w:rsidR="006761FE">
        <w:rPr>
          <w:color w:val="auto"/>
        </w:rPr>
        <w:t>review and process</w:t>
      </w:r>
      <w:r w:rsidRPr="00FE1857">
        <w:rPr>
          <w:color w:val="auto"/>
        </w:rPr>
        <w:t xml:space="preserve"> requests for certifications for devices not exported from the United States</w:t>
      </w:r>
      <w:r w:rsidRPr="00FE1857" w:rsidR="00F760D3">
        <w:rPr>
          <w:color w:val="auto"/>
        </w:rPr>
        <w:t xml:space="preserve">.  </w:t>
      </w:r>
      <w:r w:rsidRPr="00FE1857" w:rsidR="00817BE8">
        <w:rPr>
          <w:color w:val="auto"/>
        </w:rPr>
        <w:t>These new certificates will be</w:t>
      </w:r>
      <w:r w:rsidRPr="00FE1857" w:rsidR="00F760D3">
        <w:rPr>
          <w:color w:val="auto"/>
        </w:rPr>
        <w:t xml:space="preserve"> issued </w:t>
      </w:r>
      <w:r w:rsidRPr="00FE1857" w:rsidR="00F760D3">
        <w:t>for products that have received FDA marketing authorization</w:t>
      </w:r>
      <w:r w:rsidR="00D31961">
        <w:t>,</w:t>
      </w:r>
      <w:r w:rsidRPr="00FE1857" w:rsidR="00F760D3">
        <w:t xml:space="preserve"> </w:t>
      </w:r>
      <w:r w:rsidR="00D31961">
        <w:t xml:space="preserve">are exempt from 510(k) or are preamendment, </w:t>
      </w:r>
      <w:r w:rsidRPr="00FE1857" w:rsidR="00EB75B4">
        <w:t xml:space="preserve">and </w:t>
      </w:r>
      <w:r w:rsidRPr="00FE1857" w:rsidR="00F760D3">
        <w:t xml:space="preserve">will be shipped from one foreign country to another without entering U.S. commerce. </w:t>
      </w:r>
      <w:r w:rsidRPr="00FE1857" w:rsidR="00F70605">
        <w:t xml:space="preserve">The Food, Drug, and Cosmetic </w:t>
      </w:r>
      <w:r w:rsidRPr="00FE1857" w:rsidR="005D682C">
        <w:t>(FD&amp;C</w:t>
      </w:r>
      <w:r w:rsidR="005D682C">
        <w:t>)</w:t>
      </w:r>
      <w:r w:rsidRPr="00FE1857" w:rsidR="005D682C">
        <w:t xml:space="preserve"> </w:t>
      </w:r>
      <w:r w:rsidRPr="00FE1857" w:rsidR="00F70605">
        <w:t xml:space="preserve">Act anticipates that FDA will issue certifications </w:t>
      </w:r>
      <w:r w:rsidRPr="00FE1857">
        <w:rPr>
          <w:color w:val="auto"/>
        </w:rPr>
        <w:t>within 20 days of the establishment’s request</w:t>
      </w:r>
      <w:r w:rsidRPr="00FE1857" w:rsidR="00A97818">
        <w:rPr>
          <w:color w:val="auto"/>
        </w:rPr>
        <w:t xml:space="preserve"> for such documentation</w:t>
      </w:r>
      <w:r w:rsidRPr="00FE1857" w:rsidR="00F70605">
        <w:rPr>
          <w:color w:val="auto"/>
        </w:rPr>
        <w:t xml:space="preserve">, and that FDA will collect fees for such certifications, as set forth in section 801(e)(4) of the FD&amp;C Act.  </w:t>
      </w:r>
      <w:r w:rsidRPr="00FE1857">
        <w:rPr>
          <w:color w:val="auto"/>
        </w:rPr>
        <w:t xml:space="preserve">   </w:t>
      </w:r>
    </w:p>
    <w:p w:rsidRPr="00FE1857" w:rsidR="000B7294" w:rsidP="00803A2B" w:rsidRDefault="000B7294" w14:paraId="313B4CE2" w14:textId="77777777">
      <w:pPr>
        <w:pStyle w:val="Default"/>
        <w:rPr>
          <w:color w:val="auto"/>
        </w:rPr>
      </w:pPr>
    </w:p>
    <w:p w:rsidR="0065241E" w:rsidP="00803A2B" w:rsidRDefault="00426216" w14:paraId="4555D26C" w14:textId="10CFB667">
      <w:pPr>
        <w:pStyle w:val="Default"/>
        <w:rPr>
          <w:color w:val="auto"/>
        </w:rPr>
      </w:pPr>
      <w:r w:rsidRPr="00FE1857">
        <w:rPr>
          <w:color w:val="auto"/>
        </w:rPr>
        <w:t xml:space="preserve">FDA’s </w:t>
      </w:r>
      <w:r w:rsidRPr="00FE1857" w:rsidR="00803A2B">
        <w:rPr>
          <w:color w:val="auto"/>
        </w:rPr>
        <w:t>Center for Device</w:t>
      </w:r>
      <w:r w:rsidR="005D682C">
        <w:rPr>
          <w:color w:val="auto"/>
        </w:rPr>
        <w:t>s</w:t>
      </w:r>
      <w:r w:rsidRPr="00FE1857" w:rsidR="00803A2B">
        <w:rPr>
          <w:color w:val="auto"/>
        </w:rPr>
        <w:t xml:space="preserve"> and Radiological Health (CDRH) is requesting </w:t>
      </w:r>
      <w:r w:rsidRPr="00FE1857" w:rsidR="0011054B">
        <w:rPr>
          <w:color w:val="auto"/>
        </w:rPr>
        <w:t xml:space="preserve">use of the emergency clearance process </w:t>
      </w:r>
      <w:r w:rsidR="00C329A1">
        <w:rPr>
          <w:color w:val="auto"/>
        </w:rPr>
        <w:t>under</w:t>
      </w:r>
      <w:r w:rsidRPr="00FE1857" w:rsidR="0011054B">
        <w:rPr>
          <w:color w:val="auto"/>
        </w:rPr>
        <w:t xml:space="preserve"> </w:t>
      </w:r>
      <w:r w:rsidR="00262932">
        <w:t>44 USC 3507(j)</w:t>
      </w:r>
      <w:r w:rsidR="00262932">
        <w:rPr>
          <w:color w:val="auto"/>
        </w:rPr>
        <w:t xml:space="preserve"> and </w:t>
      </w:r>
      <w:r w:rsidRPr="00FE1857" w:rsidR="0011054B">
        <w:rPr>
          <w:color w:val="auto"/>
        </w:rPr>
        <w:t>5 CFR 1320.13</w:t>
      </w:r>
      <w:r w:rsidRPr="00FE1857" w:rsidR="00803A2B">
        <w:rPr>
          <w:color w:val="auto"/>
        </w:rPr>
        <w:t xml:space="preserve"> for the </w:t>
      </w:r>
      <w:r w:rsidRPr="00FE1857" w:rsidR="00276139">
        <w:rPr>
          <w:color w:val="auto"/>
        </w:rPr>
        <w:t>revision</w:t>
      </w:r>
      <w:r w:rsidRPr="00FE1857" w:rsidR="003D7903">
        <w:rPr>
          <w:color w:val="auto"/>
        </w:rPr>
        <w:t xml:space="preserve"> of </w:t>
      </w:r>
      <w:r w:rsidRPr="00FE1857" w:rsidR="003C09C6">
        <w:rPr>
          <w:color w:val="auto"/>
        </w:rPr>
        <w:t>OMB Control No. 0910-0498</w:t>
      </w:r>
      <w:r w:rsidRPr="00FE1857" w:rsidR="009D75FA">
        <w:rPr>
          <w:color w:val="auto"/>
        </w:rPr>
        <w:t xml:space="preserve"> to </w:t>
      </w:r>
      <w:r w:rsidR="0065241E">
        <w:rPr>
          <w:color w:val="auto"/>
        </w:rPr>
        <w:t xml:space="preserve">add the </w:t>
      </w:r>
      <w:r w:rsidR="00C329A1">
        <w:rPr>
          <w:color w:val="auto"/>
        </w:rPr>
        <w:t>collect</w:t>
      </w:r>
      <w:r w:rsidR="0065241E">
        <w:rPr>
          <w:color w:val="auto"/>
        </w:rPr>
        <w:t>ion</w:t>
      </w:r>
      <w:r w:rsidR="00C329A1">
        <w:rPr>
          <w:color w:val="auto"/>
        </w:rPr>
        <w:t xml:space="preserve"> </w:t>
      </w:r>
      <w:r w:rsidR="0065241E">
        <w:rPr>
          <w:color w:val="auto"/>
        </w:rPr>
        <w:t>of</w:t>
      </w:r>
      <w:r w:rsidR="00C329A1">
        <w:rPr>
          <w:color w:val="auto"/>
        </w:rPr>
        <w:t xml:space="preserve"> information required to issue </w:t>
      </w:r>
      <w:r w:rsidR="00182B4C">
        <w:rPr>
          <w:color w:val="auto"/>
        </w:rPr>
        <w:t xml:space="preserve">certain </w:t>
      </w:r>
      <w:r w:rsidR="0065241E">
        <w:rPr>
          <w:color w:val="auto"/>
        </w:rPr>
        <w:t xml:space="preserve">new certificates. </w:t>
      </w:r>
      <w:r w:rsidR="00353830">
        <w:rPr>
          <w:color w:val="auto"/>
        </w:rPr>
        <w:t xml:space="preserve">Pursuant to </w:t>
      </w:r>
      <w:r w:rsidRPr="00FE1857" w:rsidR="00353830">
        <w:rPr>
          <w:color w:val="auto"/>
        </w:rPr>
        <w:t>5 CFR 1320.13</w:t>
      </w:r>
      <w:r w:rsidR="00353830">
        <w:rPr>
          <w:color w:val="auto"/>
        </w:rPr>
        <w:t xml:space="preserve">(a)(1) and (2)(iii), </w:t>
      </w:r>
      <w:r w:rsidR="00E74022">
        <w:rPr>
          <w:color w:val="auto"/>
        </w:rPr>
        <w:t xml:space="preserve">(b), </w:t>
      </w:r>
      <w:r w:rsidR="001D48B3">
        <w:rPr>
          <w:color w:val="auto"/>
        </w:rPr>
        <w:t xml:space="preserve">and (c) </w:t>
      </w:r>
      <w:r w:rsidR="00E74022">
        <w:rPr>
          <w:color w:val="auto"/>
        </w:rPr>
        <w:t xml:space="preserve">as set forth more fully below, </w:t>
      </w:r>
      <w:r w:rsidR="00F04AD1">
        <w:rPr>
          <w:color w:val="auto"/>
        </w:rPr>
        <w:t>I have</w:t>
      </w:r>
      <w:r w:rsidR="0065241E">
        <w:rPr>
          <w:color w:val="auto"/>
        </w:rPr>
        <w:t xml:space="preserve"> determined that:</w:t>
      </w:r>
    </w:p>
    <w:p w:rsidR="00C52495" w:rsidP="00803A2B" w:rsidRDefault="00C52495" w14:paraId="0B9557AD" w14:textId="77777777">
      <w:pPr>
        <w:pStyle w:val="Default"/>
        <w:rPr>
          <w:color w:val="auto"/>
        </w:rPr>
      </w:pPr>
    </w:p>
    <w:p w:rsidR="0065241E" w:rsidP="00C52495" w:rsidRDefault="0065241E" w14:paraId="7F05A505" w14:textId="18570A3B">
      <w:pPr>
        <w:pStyle w:val="Default"/>
        <w:numPr>
          <w:ilvl w:val="0"/>
          <w:numId w:val="4"/>
        </w:numPr>
        <w:spacing w:after="120"/>
        <w:rPr>
          <w:color w:val="auto"/>
        </w:rPr>
      </w:pPr>
      <w:r>
        <w:rPr>
          <w:color w:val="auto"/>
        </w:rPr>
        <w:t xml:space="preserve">The </w:t>
      </w:r>
      <w:r w:rsidR="00262932">
        <w:rPr>
          <w:color w:val="auto"/>
        </w:rPr>
        <w:t xml:space="preserve">revision of the </w:t>
      </w:r>
      <w:r>
        <w:rPr>
          <w:color w:val="auto"/>
        </w:rPr>
        <w:t xml:space="preserve">collection of information is needed prior to the expiration of </w:t>
      </w:r>
      <w:r w:rsidR="00D70938">
        <w:rPr>
          <w:color w:val="auto"/>
        </w:rPr>
        <w:t>normal clearance time periods and</w:t>
      </w:r>
      <w:r>
        <w:rPr>
          <w:color w:val="auto"/>
        </w:rPr>
        <w:t xml:space="preserve"> is essential to the mission of the </w:t>
      </w:r>
      <w:r w:rsidR="001D6036">
        <w:rPr>
          <w:color w:val="auto"/>
        </w:rPr>
        <w:t>FDA</w:t>
      </w:r>
      <w:r>
        <w:rPr>
          <w:color w:val="auto"/>
        </w:rPr>
        <w:t>; and</w:t>
      </w:r>
    </w:p>
    <w:p w:rsidRPr="0065241E" w:rsidR="001A1A33" w:rsidP="00C52495" w:rsidRDefault="00A82DCE" w14:paraId="4B0146AE" w14:textId="5D3D3965">
      <w:pPr>
        <w:pStyle w:val="Default"/>
        <w:numPr>
          <w:ilvl w:val="0"/>
          <w:numId w:val="4"/>
        </w:numPr>
        <w:spacing w:after="120"/>
        <w:rPr>
          <w:color w:val="auto"/>
        </w:rPr>
      </w:pPr>
      <w:r w:rsidRPr="0065241E">
        <w:rPr>
          <w:color w:val="auto"/>
        </w:rPr>
        <w:t xml:space="preserve"> </w:t>
      </w:r>
      <w:r w:rsidR="00353830">
        <w:rPr>
          <w:color w:val="auto"/>
        </w:rPr>
        <w:t>FDA</w:t>
      </w:r>
      <w:r w:rsidR="0065241E">
        <w:rPr>
          <w:color w:val="auto"/>
        </w:rPr>
        <w:t xml:space="preserve"> cannot reasonably comply with normal clearance procedures because</w:t>
      </w:r>
      <w:r w:rsidRPr="0065241E" w:rsidR="00CE423A">
        <w:rPr>
          <w:color w:val="auto"/>
        </w:rPr>
        <w:t xml:space="preserve"> use of normal clearance procedures </w:t>
      </w:r>
      <w:r w:rsidR="00971784">
        <w:rPr>
          <w:color w:val="auto"/>
        </w:rPr>
        <w:t>is</w:t>
      </w:r>
      <w:r w:rsidRPr="0065241E" w:rsidR="00971784">
        <w:rPr>
          <w:color w:val="auto"/>
        </w:rPr>
        <w:t xml:space="preserve"> </w:t>
      </w:r>
      <w:r w:rsidRPr="0065241E" w:rsidR="00C329A1">
        <w:rPr>
          <w:color w:val="auto"/>
        </w:rPr>
        <w:t xml:space="preserve">reasonably likely to </w:t>
      </w:r>
      <w:r w:rsidR="00FE7AB4">
        <w:rPr>
          <w:color w:val="auto"/>
        </w:rPr>
        <w:t xml:space="preserve">cause </w:t>
      </w:r>
      <w:r w:rsidR="00F04AD1">
        <w:rPr>
          <w:color w:val="auto"/>
        </w:rPr>
        <w:t>a</w:t>
      </w:r>
      <w:r w:rsidRPr="0065241E" w:rsidR="00C329A1">
        <w:rPr>
          <w:color w:val="auto"/>
        </w:rPr>
        <w:t xml:space="preserve"> statutory deadline</w:t>
      </w:r>
      <w:r w:rsidR="00FE7AB4">
        <w:rPr>
          <w:color w:val="auto"/>
        </w:rPr>
        <w:t xml:space="preserve"> to be missed</w:t>
      </w:r>
      <w:r w:rsidRPr="0065241E" w:rsidR="00C329A1">
        <w:rPr>
          <w:color w:val="auto"/>
        </w:rPr>
        <w:t xml:space="preserve"> and </w:t>
      </w:r>
      <w:r w:rsidRPr="0065241E" w:rsidR="00CE423A">
        <w:rPr>
          <w:color w:val="auto"/>
        </w:rPr>
        <w:t xml:space="preserve">to </w:t>
      </w:r>
      <w:r w:rsidR="00DD0C38">
        <w:rPr>
          <w:color w:val="auto"/>
        </w:rPr>
        <w:t xml:space="preserve">prevent or </w:t>
      </w:r>
      <w:r w:rsidRPr="0065241E" w:rsidR="00CE423A">
        <w:rPr>
          <w:color w:val="auto"/>
        </w:rPr>
        <w:t>disrupt the required collection</w:t>
      </w:r>
      <w:r w:rsidRPr="0065241E" w:rsidR="00C329A1">
        <w:rPr>
          <w:color w:val="auto"/>
        </w:rPr>
        <w:t xml:space="preserve"> of information</w:t>
      </w:r>
      <w:r w:rsidR="00C52495">
        <w:rPr>
          <w:color w:val="auto"/>
        </w:rPr>
        <w:t>; and</w:t>
      </w:r>
    </w:p>
    <w:p w:rsidR="00E74022" w:rsidP="00C52495" w:rsidRDefault="00E74022" w14:paraId="188F00A5" w14:textId="26F195F8">
      <w:pPr>
        <w:pStyle w:val="Default"/>
        <w:numPr>
          <w:ilvl w:val="0"/>
          <w:numId w:val="4"/>
        </w:numPr>
        <w:spacing w:after="120"/>
        <w:rPr>
          <w:color w:val="auto"/>
        </w:rPr>
      </w:pPr>
      <w:r w:rsidRPr="00FE1857">
        <w:rPr>
          <w:color w:val="auto"/>
        </w:rPr>
        <w:t xml:space="preserve">FDA is requesting that OMB allow use of its emergency clearance process to </w:t>
      </w:r>
      <w:r>
        <w:rPr>
          <w:color w:val="auto"/>
        </w:rPr>
        <w:t xml:space="preserve">immediately approve </w:t>
      </w:r>
      <w:r w:rsidRPr="00FE1857">
        <w:rPr>
          <w:color w:val="auto"/>
        </w:rPr>
        <w:t>the revision of OMB Control No. 0910-0498, so that FDA may immediately collect the information necessary to issue CDNE</w:t>
      </w:r>
      <w:r>
        <w:rPr>
          <w:color w:val="auto"/>
        </w:rPr>
        <w:t xml:space="preserve">s; and </w:t>
      </w:r>
    </w:p>
    <w:p w:rsidRPr="00FE1857" w:rsidR="00E74022" w:rsidP="00C52495" w:rsidRDefault="00E74022" w14:paraId="1D131A85" w14:textId="679F6D2E">
      <w:pPr>
        <w:pStyle w:val="Default"/>
        <w:numPr>
          <w:ilvl w:val="0"/>
          <w:numId w:val="4"/>
        </w:numPr>
        <w:spacing w:after="120"/>
        <w:rPr>
          <w:color w:val="auto"/>
        </w:rPr>
      </w:pPr>
      <w:r>
        <w:rPr>
          <w:color w:val="auto"/>
        </w:rPr>
        <w:t xml:space="preserve">FDA has interacted with interested members of the public and has taken steps to create forms and processes that will minimize the burden of the collection of information. </w:t>
      </w:r>
    </w:p>
    <w:p w:rsidRPr="00FE1857" w:rsidR="002E195A" w:rsidP="00803A2B" w:rsidRDefault="002E195A" w14:paraId="0B014D1E" w14:textId="77777777">
      <w:pPr>
        <w:pStyle w:val="Default"/>
        <w:rPr>
          <w:color w:val="auto"/>
        </w:rPr>
      </w:pPr>
    </w:p>
    <w:p w:rsidRPr="00FE1857" w:rsidR="001A1A33" w:rsidP="00803A2B" w:rsidRDefault="001A1A33" w14:paraId="5E9AE523" w14:textId="77777777">
      <w:pPr>
        <w:pStyle w:val="Default"/>
        <w:rPr>
          <w:color w:val="auto"/>
        </w:rPr>
      </w:pPr>
    </w:p>
    <w:p w:rsidR="00C52495" w:rsidRDefault="00C52495" w14:paraId="5F5057A8" w14:textId="77777777">
      <w:pPr>
        <w:rPr>
          <w:rFonts w:ascii="Times New Roman" w:hAnsi="Times New Roman" w:cs="Times New Roman"/>
          <w:b/>
          <w:sz w:val="24"/>
          <w:szCs w:val="24"/>
        </w:rPr>
      </w:pPr>
      <w:r>
        <w:rPr>
          <w:b/>
        </w:rPr>
        <w:br w:type="page"/>
      </w:r>
    </w:p>
    <w:p w:rsidRPr="00FE1857" w:rsidR="002E195A" w:rsidP="002E195A" w:rsidRDefault="00803A2B" w14:paraId="775564AD" w14:textId="5A8FF254">
      <w:pPr>
        <w:pStyle w:val="Default"/>
        <w:rPr>
          <w:color w:val="auto"/>
        </w:rPr>
      </w:pPr>
      <w:r w:rsidRPr="00FE1857">
        <w:rPr>
          <w:b/>
          <w:color w:val="auto"/>
        </w:rPr>
        <w:lastRenderedPageBreak/>
        <w:t>Background</w:t>
      </w:r>
      <w:r w:rsidRPr="00FE1857">
        <w:rPr>
          <w:color w:val="auto"/>
        </w:rPr>
        <w:t xml:space="preserve">: </w:t>
      </w:r>
    </w:p>
    <w:p w:rsidRPr="00FE1857" w:rsidR="007B4A11" w:rsidP="002E195A" w:rsidRDefault="007B4A11" w14:paraId="22042F72" w14:textId="77777777">
      <w:pPr>
        <w:pStyle w:val="Default"/>
        <w:rPr>
          <w:color w:val="auto"/>
        </w:rPr>
      </w:pPr>
    </w:p>
    <w:p w:rsidRPr="00FE1857" w:rsidR="00D43996" w:rsidP="007C7E8A" w:rsidRDefault="00282DDB" w14:paraId="159CDFCA" w14:textId="79435717">
      <w:pPr>
        <w:pStyle w:val="Default"/>
        <w:rPr>
          <w:color w:val="auto"/>
        </w:rPr>
      </w:pPr>
      <w:r w:rsidRPr="00FE1857">
        <w:rPr>
          <w:color w:val="auto"/>
          <w:u w:val="single"/>
        </w:rPr>
        <w:t xml:space="preserve">Customers of Domestic </w:t>
      </w:r>
      <w:r w:rsidRPr="00FE1857" w:rsidR="00CF07EF">
        <w:rPr>
          <w:color w:val="auto"/>
          <w:u w:val="single"/>
        </w:rPr>
        <w:t xml:space="preserve">Device </w:t>
      </w:r>
      <w:r w:rsidRPr="00FE1857">
        <w:rPr>
          <w:color w:val="auto"/>
          <w:u w:val="single"/>
        </w:rPr>
        <w:t>Exporters May Request Certificates to a Foreign Government</w:t>
      </w:r>
      <w:r w:rsidRPr="00FE1857" w:rsidR="008D5A96">
        <w:rPr>
          <w:color w:val="auto"/>
        </w:rPr>
        <w:t xml:space="preserve">:  </w:t>
      </w:r>
      <w:r w:rsidRPr="00FE1857" w:rsidDel="00C73992" w:rsidR="00C73992">
        <w:rPr>
          <w:color w:val="auto"/>
        </w:rPr>
        <w:t xml:space="preserve"> </w:t>
      </w:r>
      <w:r w:rsidR="00C73992">
        <w:rPr>
          <w:color w:val="auto"/>
        </w:rPr>
        <w:t>S</w:t>
      </w:r>
      <w:r w:rsidRPr="00FE1857" w:rsidR="00C36624">
        <w:rPr>
          <w:color w:val="auto"/>
        </w:rPr>
        <w:t xml:space="preserve">ection 801(e)(4) enables establishments </w:t>
      </w:r>
      <w:r w:rsidRPr="00FE1857" w:rsidR="00252A03">
        <w:rPr>
          <w:color w:val="auto"/>
        </w:rPr>
        <w:t xml:space="preserve">exporting </w:t>
      </w:r>
      <w:r w:rsidRPr="00FE1857" w:rsidR="00B07311">
        <w:rPr>
          <w:color w:val="auto"/>
        </w:rPr>
        <w:t>FDA-regulated devices</w:t>
      </w:r>
      <w:r w:rsidRPr="00FE1857" w:rsidR="00252A03">
        <w:rPr>
          <w:color w:val="auto"/>
        </w:rPr>
        <w:t xml:space="preserve"> from the United States</w:t>
      </w:r>
      <w:r w:rsidR="00C73992">
        <w:rPr>
          <w:color w:val="auto"/>
        </w:rPr>
        <w:t xml:space="preserve"> to request that FDA</w:t>
      </w:r>
      <w:r w:rsidRPr="00FE1857" w:rsidR="00BE2909">
        <w:rPr>
          <w:color w:val="auto"/>
        </w:rPr>
        <w:t xml:space="preserve"> provide </w:t>
      </w:r>
      <w:r w:rsidRPr="00FE1857" w:rsidR="00D43996">
        <w:rPr>
          <w:color w:val="auto"/>
        </w:rPr>
        <w:t>a certificate</w:t>
      </w:r>
      <w:r w:rsidRPr="00FE1857" w:rsidR="006761FE">
        <w:rPr>
          <w:color w:val="auto"/>
        </w:rPr>
        <w:t xml:space="preserve"> to a foreign government (CFG)</w:t>
      </w:r>
      <w:r w:rsidRPr="00FE1857" w:rsidR="00D43996">
        <w:rPr>
          <w:color w:val="auto"/>
        </w:rPr>
        <w:t xml:space="preserve"> </w:t>
      </w:r>
      <w:r w:rsidRPr="00FE1857">
        <w:rPr>
          <w:color w:val="auto"/>
        </w:rPr>
        <w:t>containing</w:t>
      </w:r>
      <w:r w:rsidRPr="00FE1857" w:rsidR="00B07311">
        <w:rPr>
          <w:color w:val="auto"/>
        </w:rPr>
        <w:t xml:space="preserve"> information about the </w:t>
      </w:r>
      <w:r w:rsidRPr="00FE1857" w:rsidR="006761FE">
        <w:rPr>
          <w:color w:val="auto"/>
        </w:rPr>
        <w:t xml:space="preserve">exported </w:t>
      </w:r>
      <w:r w:rsidRPr="00FE1857" w:rsidR="00B07311">
        <w:rPr>
          <w:color w:val="auto"/>
        </w:rPr>
        <w:t>product’s regulatory or marketing status</w:t>
      </w:r>
      <w:r w:rsidRPr="00FE1857" w:rsidR="00D43996">
        <w:rPr>
          <w:color w:val="auto"/>
        </w:rPr>
        <w:t xml:space="preserve">. In some circumstances, </w:t>
      </w:r>
      <w:r w:rsidRPr="00FE1857" w:rsidR="00D43996">
        <w:t xml:space="preserve">reviewing a </w:t>
      </w:r>
      <w:r w:rsidRPr="00FE1857" w:rsidR="009D266E">
        <w:t xml:space="preserve">CFG </w:t>
      </w:r>
      <w:r w:rsidRPr="00FE1857" w:rsidR="00D43996">
        <w:t xml:space="preserve">is a required part of the process to register or import a product into another country.  </w:t>
      </w:r>
    </w:p>
    <w:p w:rsidRPr="00FE1857" w:rsidR="00313D55" w:rsidP="00313D55" w:rsidRDefault="00520BDE" w14:paraId="7B78A330" w14:textId="5D558013">
      <w:pPr>
        <w:pStyle w:val="NormalWeb"/>
      </w:pPr>
      <w:r w:rsidRPr="00FE1857">
        <w:t xml:space="preserve">Establishments exporting from the U.S. </w:t>
      </w:r>
      <w:r w:rsidR="005D682C">
        <w:t>that</w:t>
      </w:r>
      <w:r w:rsidRPr="00FE1857" w:rsidR="005D682C">
        <w:t xml:space="preserve"> </w:t>
      </w:r>
      <w:r w:rsidRPr="00FE1857">
        <w:t xml:space="preserve">request </w:t>
      </w:r>
      <w:r w:rsidRPr="00FE1857" w:rsidR="009D75FA">
        <w:t xml:space="preserve">a CFG </w:t>
      </w:r>
      <w:r w:rsidRPr="00FE1857" w:rsidR="00366A1C">
        <w:t>(</w:t>
      </w:r>
      <w:r w:rsidRPr="00FE1857" w:rsidR="00313D55">
        <w:t>O</w:t>
      </w:r>
      <w:r w:rsidRPr="00FE1857" w:rsidR="009D75FA">
        <w:t>MB Control No. 0910-0498</w:t>
      </w:r>
      <w:r w:rsidRPr="00FE1857" w:rsidR="00366A1C">
        <w:t>)</w:t>
      </w:r>
      <w:r w:rsidRPr="00FE1857" w:rsidR="00313D55">
        <w:t xml:space="preserve"> provide</w:t>
      </w:r>
      <w:r w:rsidRPr="00FE1857" w:rsidR="004B4ED6">
        <w:t xml:space="preserve"> FDA with several categories of</w:t>
      </w:r>
      <w:r w:rsidRPr="00FE1857" w:rsidR="009D75FA">
        <w:t xml:space="preserve"> information</w:t>
      </w:r>
      <w:r w:rsidRPr="00FE1857" w:rsidR="00313D55">
        <w:t>,</w:t>
      </w:r>
      <w:r w:rsidRPr="00FE1857" w:rsidR="009D75FA">
        <w:t xml:space="preserve"> </w:t>
      </w:r>
      <w:r w:rsidRPr="00FE1857" w:rsidR="00A74A72">
        <w:t>including the</w:t>
      </w:r>
      <w:r w:rsidRPr="00FE1857" w:rsidR="00C604C4">
        <w:t xml:space="preserve"> requester’s name, address, and </w:t>
      </w:r>
      <w:r w:rsidRPr="00FE1857" w:rsidR="00A74A72">
        <w:t>registration number</w:t>
      </w:r>
      <w:r w:rsidRPr="00FE1857" w:rsidR="00357442">
        <w:t>;</w:t>
      </w:r>
      <w:r w:rsidRPr="00FE1857" w:rsidR="00A74A72">
        <w:t xml:space="preserve"> </w:t>
      </w:r>
      <w:r w:rsidRPr="00FE1857" w:rsidR="008C0DE0">
        <w:t>a list of all manufacturers</w:t>
      </w:r>
      <w:r w:rsidRPr="00FE1857" w:rsidR="00313D55">
        <w:t xml:space="preserve"> involved in the manufacturing process</w:t>
      </w:r>
      <w:r w:rsidRPr="00FE1857" w:rsidR="008C0DE0">
        <w:t>, specification developers, repackagers/</w:t>
      </w:r>
      <w:r w:rsidRPr="00FE1857" w:rsidR="001D7963">
        <w:t>r</w:t>
      </w:r>
      <w:r w:rsidRPr="00FE1857" w:rsidR="008C0DE0">
        <w:t>elabelers, remanufacturers, reprocessors, foreign exporters, contract manufacturers, and contract sterilizers</w:t>
      </w:r>
      <w:r w:rsidRPr="00FE1857" w:rsidR="00357442">
        <w:t>;</w:t>
      </w:r>
      <w:r w:rsidRPr="00FE1857" w:rsidR="00313D55">
        <w:t xml:space="preserve"> </w:t>
      </w:r>
      <w:r w:rsidRPr="00FE1857" w:rsidR="00A74A72">
        <w:t>a product list</w:t>
      </w:r>
      <w:r w:rsidRPr="00FE1857" w:rsidR="00357442">
        <w:t>;</w:t>
      </w:r>
      <w:r w:rsidRPr="00FE1857" w:rsidR="00A74A72">
        <w:t xml:space="preserve"> </w:t>
      </w:r>
      <w:r w:rsidRPr="00FE1857" w:rsidR="00313D55">
        <w:t xml:space="preserve">the </w:t>
      </w:r>
      <w:r w:rsidRPr="00FE1857" w:rsidR="00A74A72">
        <w:t>product code</w:t>
      </w:r>
      <w:r w:rsidRPr="00FE1857" w:rsidR="00357442">
        <w:t>;</w:t>
      </w:r>
      <w:r w:rsidRPr="00FE1857" w:rsidR="00A74A72">
        <w:t xml:space="preserve"> product class</w:t>
      </w:r>
      <w:r w:rsidRPr="00FE1857" w:rsidR="00357442">
        <w:t>;</w:t>
      </w:r>
      <w:r w:rsidRPr="00FE1857" w:rsidR="00A74A72">
        <w:t xml:space="preserve"> marketing status</w:t>
      </w:r>
      <w:r w:rsidRPr="00FE1857" w:rsidR="00357442">
        <w:t>;</w:t>
      </w:r>
      <w:r w:rsidRPr="00FE1857" w:rsidR="00A74A72">
        <w:t xml:space="preserve"> a list of any recalls within the past 10 years</w:t>
      </w:r>
      <w:r w:rsidRPr="00FE1857" w:rsidR="00357442">
        <w:t>;</w:t>
      </w:r>
      <w:r w:rsidRPr="00FE1857" w:rsidR="00A74A72">
        <w:t xml:space="preserve"> </w:t>
      </w:r>
      <w:r w:rsidRPr="00FE1857" w:rsidR="00313D55">
        <w:t xml:space="preserve">and </w:t>
      </w:r>
      <w:r w:rsidRPr="00FE1857" w:rsidR="00C604C4">
        <w:t>a list of any enforcement actions against the product</w:t>
      </w:r>
      <w:r w:rsidRPr="00FE1857" w:rsidR="00A74A72">
        <w:t>.</w:t>
      </w:r>
      <w:r w:rsidRPr="00FE1857" w:rsidR="00F21F74">
        <w:t xml:space="preserve"> In addition, CFG requesters </w:t>
      </w:r>
      <w:r w:rsidRPr="00FE1857" w:rsidR="00C523F5">
        <w:t>represent</w:t>
      </w:r>
      <w:r w:rsidRPr="00FE1857" w:rsidR="00F21F74">
        <w:t xml:space="preserve"> that the products meet certain marketing requirements.</w:t>
      </w:r>
      <w:r w:rsidRPr="00FE1857" w:rsidR="00F21F74">
        <w:rPr>
          <w:rStyle w:val="FootnoteReference"/>
        </w:rPr>
        <w:footnoteReference w:id="1"/>
      </w:r>
      <w:r w:rsidRPr="00FE1857" w:rsidR="00F21F74">
        <w:t xml:space="preserve"> </w:t>
      </w:r>
    </w:p>
    <w:p w:rsidRPr="00FE1857" w:rsidR="00313D55" w:rsidP="00313D55" w:rsidRDefault="00313D55" w14:paraId="5E195A54" w14:textId="4A47741D">
      <w:pPr>
        <w:pStyle w:val="Default"/>
        <w:rPr>
          <w:color w:val="auto"/>
        </w:rPr>
      </w:pPr>
      <w:r w:rsidRPr="00FE1857">
        <w:rPr>
          <w:color w:val="auto"/>
        </w:rPr>
        <w:t>Section 801(e)(4)(A)</w:t>
      </w:r>
      <w:r w:rsidRPr="00FE1857" w:rsidR="00F70605">
        <w:rPr>
          <w:color w:val="auto"/>
        </w:rPr>
        <w:t xml:space="preserve"> and (B)</w:t>
      </w:r>
      <w:r w:rsidRPr="00FE1857">
        <w:rPr>
          <w:color w:val="auto"/>
        </w:rPr>
        <w:t xml:space="preserve"> of the FD&amp;C Act</w:t>
      </w:r>
      <w:r w:rsidRPr="00FE1857" w:rsidR="00E4743E">
        <w:rPr>
          <w:color w:val="auto"/>
        </w:rPr>
        <w:t xml:space="preserve"> authorize FDA to collect a fee of up to $175 per request, where </w:t>
      </w:r>
      <w:r w:rsidRPr="00FE1857">
        <w:t xml:space="preserve">FDA </w:t>
      </w:r>
      <w:r w:rsidRPr="00FE1857" w:rsidR="00F70605">
        <w:t>issues such a request within 20 days.</w:t>
      </w:r>
    </w:p>
    <w:p w:rsidRPr="00FE1857" w:rsidR="00BC6D7C" w:rsidP="007C7E8A" w:rsidRDefault="00BC6D7C" w14:paraId="09084F08" w14:textId="3A8723E3">
      <w:pPr>
        <w:pStyle w:val="NormalWeb"/>
      </w:pPr>
      <w:r w:rsidRPr="00FE1857">
        <w:t xml:space="preserve">FDA reviews </w:t>
      </w:r>
      <w:r w:rsidRPr="00FE1857" w:rsidR="008C0DE0">
        <w:t>the</w:t>
      </w:r>
      <w:r w:rsidRPr="00FE1857">
        <w:t xml:space="preserve"> </w:t>
      </w:r>
      <w:r w:rsidRPr="00FE1857" w:rsidR="00F70605">
        <w:t>information the requester provides</w:t>
      </w:r>
      <w:r w:rsidR="00C52495">
        <w:t xml:space="preserve"> </w:t>
      </w:r>
      <w:r w:rsidRPr="00FE1857" w:rsidR="00310511">
        <w:t xml:space="preserve">to </w:t>
      </w:r>
      <w:r w:rsidRPr="00FE1857">
        <w:t xml:space="preserve">determine whether the product that is the subject of the request qualifies for </w:t>
      </w:r>
      <w:r w:rsidRPr="00FE1857" w:rsidR="009D75FA">
        <w:t xml:space="preserve">a </w:t>
      </w:r>
      <w:r w:rsidRPr="00FE1857" w:rsidR="00CF07EF">
        <w:t>CFG</w:t>
      </w:r>
      <w:r w:rsidRPr="00FE1857">
        <w:t xml:space="preserve">.  FDA does not issue </w:t>
      </w:r>
      <w:r w:rsidRPr="00FE1857" w:rsidR="00CF07EF">
        <w:t>CFGs</w:t>
      </w:r>
      <w:r w:rsidRPr="00FE1857" w:rsidR="00C968F0">
        <w:t xml:space="preserve"> </w:t>
      </w:r>
      <w:r w:rsidRPr="00FE1857">
        <w:t xml:space="preserve">if </w:t>
      </w:r>
      <w:r w:rsidRPr="00FE1857" w:rsidR="00C968F0">
        <w:t xml:space="preserve">the product is not in compliance with applicable provisions of the </w:t>
      </w:r>
      <w:r w:rsidRPr="00FE1857" w:rsidR="00357442">
        <w:t xml:space="preserve">FD&amp;C </w:t>
      </w:r>
      <w:r w:rsidRPr="00FE1857" w:rsidR="00C968F0">
        <w:t xml:space="preserve">Act, if </w:t>
      </w:r>
      <w:r w:rsidRPr="00FE1857">
        <w:t xml:space="preserve">FDA has initiated an enforcement action, </w:t>
      </w:r>
      <w:r w:rsidRPr="00FE1857" w:rsidR="00C968F0">
        <w:t>or if the</w:t>
      </w:r>
      <w:r w:rsidRPr="00FE1857" w:rsidR="009D75FA">
        <w:t xml:space="preserve"> requesting</w:t>
      </w:r>
      <w:r w:rsidRPr="00FE1857" w:rsidR="00C968F0">
        <w:t xml:space="preserve"> facility is not registered with FDA.  </w:t>
      </w:r>
    </w:p>
    <w:p w:rsidR="00E66816" w:rsidP="002E195A" w:rsidRDefault="008C0DE0" w14:paraId="2878C98B" w14:textId="764BDA84">
      <w:pPr>
        <w:pStyle w:val="Default"/>
      </w:pPr>
      <w:r w:rsidRPr="00FE1857">
        <w:rPr>
          <w:color w:val="auto"/>
          <w:u w:val="single"/>
        </w:rPr>
        <w:t>The CARES Act</w:t>
      </w:r>
      <w:r w:rsidRPr="00FE1857" w:rsidR="007C7E8A">
        <w:rPr>
          <w:color w:val="auto"/>
          <w:u w:val="single"/>
        </w:rPr>
        <w:t xml:space="preserve"> </w:t>
      </w:r>
      <w:r w:rsidR="00C73992">
        <w:rPr>
          <w:color w:val="auto"/>
          <w:u w:val="single"/>
        </w:rPr>
        <w:t>Provided for</w:t>
      </w:r>
      <w:r w:rsidRPr="00FE1857" w:rsidR="007C7E8A">
        <w:rPr>
          <w:color w:val="auto"/>
          <w:u w:val="single"/>
        </w:rPr>
        <w:t xml:space="preserve"> Certification to Foreign Customers of Foreign Establishments</w:t>
      </w:r>
      <w:r w:rsidRPr="00FE1857" w:rsidR="00CF07EF">
        <w:rPr>
          <w:color w:val="auto"/>
        </w:rPr>
        <w:t>:  On</w:t>
      </w:r>
      <w:r w:rsidRPr="00FE1857" w:rsidR="00CF07EF">
        <w:rPr>
          <w:color w:val="auto"/>
          <w:u w:val="single"/>
        </w:rPr>
        <w:t xml:space="preserve"> </w:t>
      </w:r>
      <w:r w:rsidRPr="00FE1857" w:rsidR="002E195A">
        <w:rPr>
          <w:color w:val="auto"/>
        </w:rPr>
        <w:t xml:space="preserve">March 27, 2020, </w:t>
      </w:r>
      <w:r w:rsidRPr="00FE1857" w:rsidR="00313D55">
        <w:rPr>
          <w:color w:val="auto"/>
        </w:rPr>
        <w:t xml:space="preserve">the </w:t>
      </w:r>
      <w:r w:rsidRPr="00FE1857" w:rsidR="002E195A">
        <w:rPr>
          <w:color w:val="auto"/>
        </w:rPr>
        <w:t xml:space="preserve">CARES Act </w:t>
      </w:r>
      <w:r w:rsidRPr="00FE1857" w:rsidR="00D91486">
        <w:rPr>
          <w:color w:val="auto"/>
        </w:rPr>
        <w:t>was signe</w:t>
      </w:r>
      <w:r w:rsidRPr="00FE1857" w:rsidR="00150BAA">
        <w:rPr>
          <w:color w:val="auto"/>
        </w:rPr>
        <w:t xml:space="preserve">d </w:t>
      </w:r>
      <w:r w:rsidRPr="00FE1857" w:rsidR="00D91486">
        <w:rPr>
          <w:color w:val="auto"/>
        </w:rPr>
        <w:t xml:space="preserve">into law.  </w:t>
      </w:r>
      <w:r w:rsidRPr="00FE1857" w:rsidR="002C6F8A">
        <w:rPr>
          <w:color w:val="auto"/>
        </w:rPr>
        <w:t>S</w:t>
      </w:r>
      <w:r w:rsidRPr="00FE1857" w:rsidR="00D91486">
        <w:rPr>
          <w:color w:val="auto"/>
        </w:rPr>
        <w:t>ection 3856(a)</w:t>
      </w:r>
      <w:r w:rsidRPr="00FE1857" w:rsidR="002E195A">
        <w:rPr>
          <w:color w:val="auto"/>
        </w:rPr>
        <w:t xml:space="preserve"> </w:t>
      </w:r>
      <w:r w:rsidRPr="00FE1857" w:rsidR="00D91486">
        <w:rPr>
          <w:color w:val="auto"/>
        </w:rPr>
        <w:t xml:space="preserve">of the </w:t>
      </w:r>
      <w:r w:rsidRPr="00FE1857" w:rsidR="002E195A">
        <w:rPr>
          <w:color w:val="auto"/>
        </w:rPr>
        <w:t xml:space="preserve">CARES Act </w:t>
      </w:r>
      <w:r w:rsidR="000264E0">
        <w:rPr>
          <w:color w:val="auto"/>
        </w:rPr>
        <w:t xml:space="preserve">made a technical correction, which </w:t>
      </w:r>
      <w:r w:rsidRPr="00FE1857" w:rsidR="002E195A">
        <w:rPr>
          <w:color w:val="auto"/>
        </w:rPr>
        <w:t>amend</w:t>
      </w:r>
      <w:r w:rsidRPr="00FE1857" w:rsidR="00EA07FF">
        <w:rPr>
          <w:color w:val="auto"/>
        </w:rPr>
        <w:t>ed</w:t>
      </w:r>
      <w:r w:rsidRPr="00FE1857" w:rsidR="002E195A">
        <w:rPr>
          <w:color w:val="auto"/>
        </w:rPr>
        <w:t xml:space="preserve"> </w:t>
      </w:r>
      <w:r w:rsidRPr="00FE1857" w:rsidR="00D91486">
        <w:rPr>
          <w:color w:val="auto"/>
        </w:rPr>
        <w:t xml:space="preserve">section </w:t>
      </w:r>
      <w:r w:rsidRPr="00FE1857" w:rsidR="007C2ECE">
        <w:t xml:space="preserve">801(e)(4)(E)(iii) of the </w:t>
      </w:r>
      <w:r w:rsidRPr="00FE1857" w:rsidR="00D91486">
        <w:t>FD&amp;C Act</w:t>
      </w:r>
      <w:r w:rsidR="009266B4">
        <w:rPr>
          <w:color w:val="auto"/>
        </w:rPr>
        <w:t xml:space="preserve"> to provide that</w:t>
      </w:r>
      <w:r w:rsidR="00700DC8">
        <w:rPr>
          <w:color w:val="auto"/>
        </w:rPr>
        <w:t>, under</w:t>
      </w:r>
      <w:r w:rsidRPr="00FE1857" w:rsidR="009A149B">
        <w:rPr>
          <w:color w:val="auto"/>
        </w:rPr>
        <w:t xml:space="preserve"> </w:t>
      </w:r>
      <w:r w:rsidR="00EB61A2">
        <w:rPr>
          <w:color w:val="auto"/>
        </w:rPr>
        <w:t xml:space="preserve">“paragraph” </w:t>
      </w:r>
      <w:r w:rsidRPr="00FE1857" w:rsidR="009A149B">
        <w:rPr>
          <w:color w:val="auto"/>
        </w:rPr>
        <w:t>(4)</w:t>
      </w:r>
      <w:r w:rsidRPr="00FE1857" w:rsidR="00FA3018">
        <w:rPr>
          <w:color w:val="auto"/>
        </w:rPr>
        <w:t xml:space="preserve"> </w:t>
      </w:r>
      <w:r w:rsidR="00EB61A2">
        <w:rPr>
          <w:color w:val="auto"/>
        </w:rPr>
        <w:t>of s</w:t>
      </w:r>
      <w:r w:rsidRPr="00FE1857" w:rsidR="00EB61A2">
        <w:rPr>
          <w:color w:val="auto"/>
        </w:rPr>
        <w:t>ection 801(e)</w:t>
      </w:r>
      <w:r w:rsidR="00700DC8">
        <w:rPr>
          <w:color w:val="auto"/>
        </w:rPr>
        <w:t>,</w:t>
      </w:r>
      <w:r w:rsidR="00EB61A2">
        <w:rPr>
          <w:color w:val="auto"/>
        </w:rPr>
        <w:t xml:space="preserve"> </w:t>
      </w:r>
      <w:r w:rsidRPr="00FE1857" w:rsidR="00E66816">
        <w:rPr>
          <w:color w:val="auto"/>
        </w:rPr>
        <w:t xml:space="preserve">any registered </w:t>
      </w:r>
      <w:r w:rsidRPr="00FE1857" w:rsidR="0046292F">
        <w:rPr>
          <w:color w:val="auto"/>
        </w:rPr>
        <w:t xml:space="preserve">device </w:t>
      </w:r>
      <w:r w:rsidRPr="00FE1857" w:rsidR="00E66816">
        <w:rPr>
          <w:color w:val="auto"/>
        </w:rPr>
        <w:t>establishment</w:t>
      </w:r>
      <w:r w:rsidR="00700DC8">
        <w:rPr>
          <w:color w:val="auto"/>
        </w:rPr>
        <w:t xml:space="preserve"> can request a certification</w:t>
      </w:r>
      <w:r w:rsidRPr="00FE1857" w:rsidR="00E66816">
        <w:rPr>
          <w:color w:val="auto"/>
        </w:rPr>
        <w:t xml:space="preserve">, </w:t>
      </w:r>
      <w:r w:rsidRPr="00FE1857" w:rsidR="00E66816">
        <w:rPr>
          <w:b/>
          <w:i/>
          <w:color w:val="auto"/>
        </w:rPr>
        <w:t xml:space="preserve">whether the establishment is located inside or outside of the United States, and regardless of whether such </w:t>
      </w:r>
      <w:r w:rsidRPr="00FE1857" w:rsidR="00EA07FF">
        <w:rPr>
          <w:b/>
          <w:i/>
          <w:color w:val="auto"/>
        </w:rPr>
        <w:t>products</w:t>
      </w:r>
      <w:r w:rsidRPr="00FE1857" w:rsidR="00E66816">
        <w:rPr>
          <w:b/>
          <w:i/>
          <w:color w:val="auto"/>
        </w:rPr>
        <w:t xml:space="preserve"> are to be exported from the United States</w:t>
      </w:r>
      <w:r w:rsidRPr="00FE1857" w:rsidR="000264E0">
        <w:rPr>
          <w:color w:val="auto"/>
        </w:rPr>
        <w:t>.</w:t>
      </w:r>
      <w:r w:rsidR="0085325D">
        <w:rPr>
          <w:color w:val="auto"/>
        </w:rPr>
        <w:t xml:space="preserve">  </w:t>
      </w:r>
      <w:r w:rsidR="000264E0">
        <w:rPr>
          <w:color w:val="auto"/>
        </w:rPr>
        <w:t>The CARES Act was effective on March 27, 2020, and Congress did not provide either a different effective date or implementation period for the change to s</w:t>
      </w:r>
      <w:r w:rsidR="000264E0">
        <w:t>ection 801(e)(4)(E)(iii), and did not address section 801(e)(4)(E)(iii)’s 20 day statutory deadline.</w:t>
      </w:r>
    </w:p>
    <w:p w:rsidRPr="00FE1857" w:rsidR="000264E0" w:rsidP="002E195A" w:rsidRDefault="000264E0" w14:paraId="2D1EC19B" w14:textId="77777777">
      <w:pPr>
        <w:pStyle w:val="Default"/>
        <w:rPr>
          <w:color w:val="auto"/>
        </w:rPr>
      </w:pPr>
    </w:p>
    <w:p w:rsidRPr="00FE1857" w:rsidR="00520BDE" w:rsidP="00062EFF" w:rsidRDefault="00520BDE" w14:paraId="72FC8FAE" w14:textId="1409437E">
      <w:pPr>
        <w:spacing w:after="0" w:line="240" w:lineRule="auto"/>
        <w:rPr>
          <w:rFonts w:ascii="Times New Roman" w:hAnsi="Times New Roman" w:cs="Times New Roman"/>
          <w:sz w:val="24"/>
          <w:szCs w:val="24"/>
        </w:rPr>
      </w:pPr>
      <w:r w:rsidRPr="00FE1857">
        <w:rPr>
          <w:rFonts w:ascii="Times New Roman" w:hAnsi="Times New Roman" w:cs="Times New Roman"/>
          <w:sz w:val="24"/>
          <w:szCs w:val="24"/>
        </w:rPr>
        <w:t>By amending section 801(e)(4)(E)(iii)</w:t>
      </w:r>
      <w:r w:rsidRPr="00FE1857" w:rsidR="00357442">
        <w:rPr>
          <w:rFonts w:ascii="Times New Roman" w:hAnsi="Times New Roman" w:cs="Times New Roman"/>
          <w:sz w:val="24"/>
          <w:szCs w:val="24"/>
        </w:rPr>
        <w:t xml:space="preserve"> of the FD&amp;C Act</w:t>
      </w:r>
      <w:r w:rsidRPr="00FE1857">
        <w:rPr>
          <w:rFonts w:ascii="Times New Roman" w:hAnsi="Times New Roman" w:cs="Times New Roman"/>
          <w:sz w:val="24"/>
          <w:szCs w:val="24"/>
        </w:rPr>
        <w:t>, the CARES Act</w:t>
      </w:r>
      <w:r w:rsidR="009266B4">
        <w:rPr>
          <w:rStyle w:val="FootnoteReference"/>
          <w:rFonts w:ascii="Times New Roman" w:hAnsi="Times New Roman" w:cs="Times New Roman"/>
          <w:sz w:val="24"/>
          <w:szCs w:val="24"/>
        </w:rPr>
        <w:footnoteReference w:id="2"/>
      </w:r>
      <w:r w:rsidRPr="00FE1857">
        <w:rPr>
          <w:rFonts w:ascii="Times New Roman" w:hAnsi="Times New Roman" w:cs="Times New Roman"/>
          <w:sz w:val="24"/>
          <w:szCs w:val="24"/>
        </w:rPr>
        <w:t xml:space="preserve"> gave </w:t>
      </w:r>
      <w:r w:rsidRPr="00FE1857" w:rsidR="008A6CE5">
        <w:rPr>
          <w:rFonts w:ascii="Times New Roman" w:hAnsi="Times New Roman" w:cs="Times New Roman"/>
          <w:sz w:val="24"/>
          <w:szCs w:val="24"/>
        </w:rPr>
        <w:t>FDA new authority</w:t>
      </w:r>
      <w:r w:rsidRPr="00FE1857" w:rsidR="00BE0A5C">
        <w:rPr>
          <w:rFonts w:ascii="Times New Roman" w:hAnsi="Times New Roman" w:cs="Times New Roman"/>
          <w:sz w:val="24"/>
          <w:szCs w:val="24"/>
        </w:rPr>
        <w:t xml:space="preserve"> </w:t>
      </w:r>
      <w:r w:rsidR="009F1D21">
        <w:rPr>
          <w:rFonts w:ascii="Times New Roman" w:hAnsi="Times New Roman" w:cs="Times New Roman"/>
          <w:sz w:val="24"/>
          <w:szCs w:val="24"/>
        </w:rPr>
        <w:t xml:space="preserve">and required FDA </w:t>
      </w:r>
      <w:r w:rsidRPr="00FE1857" w:rsidR="00BE0A5C">
        <w:rPr>
          <w:rFonts w:ascii="Times New Roman" w:hAnsi="Times New Roman" w:cs="Times New Roman"/>
          <w:sz w:val="24"/>
          <w:szCs w:val="24"/>
        </w:rPr>
        <w:t xml:space="preserve">to issue certifications for foreign devices </w:t>
      </w:r>
      <w:r w:rsidRPr="00FE1857">
        <w:rPr>
          <w:rFonts w:ascii="Times New Roman" w:hAnsi="Times New Roman" w:cs="Times New Roman"/>
          <w:sz w:val="24"/>
          <w:szCs w:val="24"/>
        </w:rPr>
        <w:t>that move</w:t>
      </w:r>
      <w:r w:rsidRPr="00FE1857" w:rsidR="00BE0A5C">
        <w:rPr>
          <w:rFonts w:ascii="Times New Roman" w:hAnsi="Times New Roman" w:cs="Times New Roman"/>
          <w:sz w:val="24"/>
          <w:szCs w:val="24"/>
        </w:rPr>
        <w:t xml:space="preserve"> </w:t>
      </w:r>
      <w:r w:rsidRPr="00FE1857" w:rsidR="00B173F2">
        <w:rPr>
          <w:rFonts w:ascii="Times New Roman" w:hAnsi="Times New Roman" w:cs="Times New Roman"/>
          <w:sz w:val="24"/>
          <w:szCs w:val="24"/>
        </w:rPr>
        <w:t xml:space="preserve">between foreign </w:t>
      </w:r>
      <w:r w:rsidRPr="00FE1857" w:rsidR="00B173F2">
        <w:rPr>
          <w:rFonts w:ascii="Times New Roman" w:hAnsi="Times New Roman" w:cs="Times New Roman"/>
          <w:sz w:val="24"/>
          <w:szCs w:val="24"/>
        </w:rPr>
        <w:lastRenderedPageBreak/>
        <w:t>countries</w:t>
      </w:r>
      <w:r w:rsidRPr="00FE1857" w:rsidR="00BE0A5C">
        <w:rPr>
          <w:rFonts w:ascii="Times New Roman" w:hAnsi="Times New Roman" w:cs="Times New Roman"/>
          <w:sz w:val="24"/>
          <w:szCs w:val="24"/>
        </w:rPr>
        <w:t xml:space="preserve"> without entering </w:t>
      </w:r>
      <w:r w:rsidRPr="00FE1857" w:rsidR="00B173F2">
        <w:rPr>
          <w:rFonts w:ascii="Times New Roman" w:hAnsi="Times New Roman" w:cs="Times New Roman"/>
          <w:sz w:val="24"/>
          <w:szCs w:val="24"/>
        </w:rPr>
        <w:t>the United States.</w:t>
      </w:r>
      <w:r w:rsidRPr="00FE1857" w:rsidR="00E75F21">
        <w:rPr>
          <w:rFonts w:ascii="Times New Roman" w:hAnsi="Times New Roman" w:cs="Times New Roman"/>
          <w:sz w:val="24"/>
          <w:szCs w:val="24"/>
        </w:rPr>
        <w:t xml:space="preserve">  </w:t>
      </w:r>
      <w:r w:rsidRPr="00FE1857" w:rsidR="00B173F2">
        <w:rPr>
          <w:rFonts w:ascii="Times New Roman" w:hAnsi="Times New Roman" w:cs="Times New Roman"/>
          <w:sz w:val="24"/>
          <w:szCs w:val="24"/>
        </w:rPr>
        <w:t xml:space="preserve">To implement this new authority, </w:t>
      </w:r>
      <w:r w:rsidRPr="00FE1857" w:rsidR="00310511">
        <w:rPr>
          <w:rFonts w:ascii="Times New Roman" w:hAnsi="Times New Roman" w:cs="Times New Roman"/>
          <w:sz w:val="24"/>
          <w:szCs w:val="24"/>
        </w:rPr>
        <w:t xml:space="preserve">FDA has created a new </w:t>
      </w:r>
      <w:r w:rsidRPr="00E23AD1" w:rsidR="00E23AD1">
        <w:rPr>
          <w:rFonts w:ascii="Times New Roman" w:hAnsi="Times New Roman" w:cs="Times New Roman"/>
          <w:sz w:val="24"/>
          <w:szCs w:val="24"/>
        </w:rPr>
        <w:t>form FDA 3613g</w:t>
      </w:r>
      <w:r w:rsidR="00E23AD1">
        <w:rPr>
          <w:rFonts w:ascii="Times New Roman" w:hAnsi="Times New Roman" w:cs="Times New Roman"/>
          <w:sz w:val="24"/>
          <w:szCs w:val="24"/>
        </w:rPr>
        <w:t xml:space="preserve"> </w:t>
      </w:r>
      <w:r w:rsidR="00962668">
        <w:rPr>
          <w:rFonts w:ascii="Times New Roman" w:hAnsi="Times New Roman" w:cs="Times New Roman"/>
          <w:sz w:val="24"/>
          <w:szCs w:val="24"/>
        </w:rPr>
        <w:t xml:space="preserve">(attached) </w:t>
      </w:r>
      <w:r w:rsidRPr="00FE1857" w:rsidR="00B173F2">
        <w:rPr>
          <w:rFonts w:ascii="Times New Roman" w:hAnsi="Times New Roman" w:cs="Times New Roman"/>
          <w:sz w:val="24"/>
          <w:szCs w:val="24"/>
        </w:rPr>
        <w:t>for requesters</w:t>
      </w:r>
      <w:r w:rsidRPr="00FE1857" w:rsidR="00310511">
        <w:rPr>
          <w:rFonts w:ascii="Times New Roman" w:hAnsi="Times New Roman" w:cs="Times New Roman"/>
          <w:sz w:val="24"/>
          <w:szCs w:val="24"/>
        </w:rPr>
        <w:t xml:space="preserve"> </w:t>
      </w:r>
      <w:r w:rsidR="00182B4C">
        <w:rPr>
          <w:rFonts w:ascii="Times New Roman" w:hAnsi="Times New Roman" w:cs="Times New Roman"/>
          <w:sz w:val="24"/>
          <w:szCs w:val="24"/>
        </w:rPr>
        <w:t xml:space="preserve">to provide the information necessary to issue the certifications, </w:t>
      </w:r>
      <w:r w:rsidRPr="00FE1857" w:rsidR="00310511">
        <w:rPr>
          <w:rFonts w:ascii="Times New Roman" w:hAnsi="Times New Roman" w:cs="Times New Roman"/>
          <w:sz w:val="24"/>
          <w:szCs w:val="24"/>
        </w:rPr>
        <w:t xml:space="preserve">and </w:t>
      </w:r>
      <w:r w:rsidRPr="00FE1857" w:rsidR="00B173F2">
        <w:rPr>
          <w:rFonts w:ascii="Times New Roman" w:hAnsi="Times New Roman" w:cs="Times New Roman"/>
          <w:sz w:val="24"/>
          <w:szCs w:val="24"/>
        </w:rPr>
        <w:t xml:space="preserve">FDA </w:t>
      </w:r>
      <w:r w:rsidRPr="00FE1857">
        <w:rPr>
          <w:rFonts w:ascii="Times New Roman" w:hAnsi="Times New Roman" w:cs="Times New Roman"/>
          <w:sz w:val="24"/>
          <w:szCs w:val="24"/>
        </w:rPr>
        <w:t xml:space="preserve">anticipates issuing a </w:t>
      </w:r>
      <w:r w:rsidR="00E74022">
        <w:rPr>
          <w:rFonts w:ascii="Times New Roman" w:hAnsi="Times New Roman" w:cs="Times New Roman"/>
          <w:sz w:val="24"/>
          <w:szCs w:val="24"/>
        </w:rPr>
        <w:t xml:space="preserve">revised </w:t>
      </w:r>
      <w:r w:rsidRPr="00FE1857" w:rsidR="00B173F2">
        <w:rPr>
          <w:rFonts w:ascii="Times New Roman" w:hAnsi="Times New Roman" w:cs="Times New Roman"/>
          <w:sz w:val="24"/>
          <w:szCs w:val="24"/>
        </w:rPr>
        <w:t xml:space="preserve">certificate </w:t>
      </w:r>
      <w:r w:rsidRPr="00FE1857" w:rsidR="00310511">
        <w:rPr>
          <w:rFonts w:ascii="Times New Roman" w:hAnsi="Times New Roman" w:cs="Times New Roman"/>
          <w:sz w:val="24"/>
          <w:szCs w:val="24"/>
        </w:rPr>
        <w:t>for devices not exported from the United States</w:t>
      </w:r>
      <w:r w:rsidR="00EB61A2">
        <w:rPr>
          <w:rFonts w:ascii="Times New Roman" w:hAnsi="Times New Roman" w:cs="Times New Roman"/>
          <w:sz w:val="24"/>
          <w:szCs w:val="24"/>
        </w:rPr>
        <w:t>, or “</w:t>
      </w:r>
      <w:r w:rsidRPr="00FE1857" w:rsidR="00310511">
        <w:rPr>
          <w:rFonts w:ascii="Times New Roman" w:hAnsi="Times New Roman" w:cs="Times New Roman"/>
          <w:sz w:val="24"/>
          <w:szCs w:val="24"/>
        </w:rPr>
        <w:t>CDNE</w:t>
      </w:r>
      <w:r w:rsidR="0085325D">
        <w:rPr>
          <w:rFonts w:ascii="Times New Roman" w:hAnsi="Times New Roman" w:cs="Times New Roman"/>
          <w:sz w:val="24"/>
          <w:szCs w:val="24"/>
        </w:rPr>
        <w:t>.</w:t>
      </w:r>
      <w:r w:rsidR="00EB61A2">
        <w:rPr>
          <w:rFonts w:ascii="Times New Roman" w:hAnsi="Times New Roman" w:cs="Times New Roman"/>
          <w:sz w:val="24"/>
          <w:szCs w:val="24"/>
        </w:rPr>
        <w:t>”</w:t>
      </w:r>
    </w:p>
    <w:p w:rsidRPr="00FE1857" w:rsidR="00520BDE" w:rsidP="00062EFF" w:rsidRDefault="00520BDE" w14:paraId="3F6C7273" w14:textId="77777777">
      <w:pPr>
        <w:spacing w:after="0" w:line="240" w:lineRule="auto"/>
        <w:rPr>
          <w:rFonts w:ascii="Times New Roman" w:hAnsi="Times New Roman" w:cs="Times New Roman"/>
          <w:sz w:val="24"/>
          <w:szCs w:val="24"/>
        </w:rPr>
      </w:pPr>
    </w:p>
    <w:p w:rsidRPr="00FE1857" w:rsidR="007864B7" w:rsidP="00C131EE" w:rsidRDefault="00C131EE" w14:paraId="3D946386" w14:textId="56A1EEC7">
      <w:pPr>
        <w:spacing w:after="0" w:line="240" w:lineRule="auto"/>
        <w:rPr>
          <w:rFonts w:ascii="Times New Roman" w:hAnsi="Times New Roman" w:cs="Times New Roman"/>
          <w:sz w:val="24"/>
          <w:szCs w:val="24"/>
        </w:rPr>
      </w:pPr>
      <w:r w:rsidRPr="00FE1857">
        <w:rPr>
          <w:rFonts w:ascii="Times New Roman" w:hAnsi="Times New Roman" w:cs="Times New Roman"/>
          <w:sz w:val="24"/>
          <w:szCs w:val="24"/>
        </w:rPr>
        <w:t>A</w:t>
      </w:r>
      <w:r w:rsidRPr="00FE1857" w:rsidR="00520BDE">
        <w:rPr>
          <w:rFonts w:ascii="Times New Roman" w:hAnsi="Times New Roman" w:cs="Times New Roman"/>
          <w:sz w:val="24"/>
          <w:szCs w:val="24"/>
        </w:rPr>
        <w:t xml:space="preserve"> CFG certifies that </w:t>
      </w:r>
      <w:r w:rsidRPr="00FE1857">
        <w:rPr>
          <w:rFonts w:ascii="Times New Roman" w:hAnsi="Times New Roman" w:cs="Times New Roman"/>
          <w:sz w:val="24"/>
          <w:szCs w:val="24"/>
        </w:rPr>
        <w:t>the device has marketing authorization, or that it may be legally exported, and that the device is being</w:t>
      </w:r>
      <w:r w:rsidRPr="00FE1857" w:rsidR="00520BDE">
        <w:rPr>
          <w:rFonts w:ascii="Times New Roman" w:hAnsi="Times New Roman" w:cs="Times New Roman"/>
          <w:sz w:val="24"/>
          <w:szCs w:val="24"/>
        </w:rPr>
        <w:t xml:space="preserve"> exported from the United States</w:t>
      </w:r>
      <w:r w:rsidRPr="00FE1857">
        <w:rPr>
          <w:rFonts w:ascii="Times New Roman" w:hAnsi="Times New Roman" w:cs="Times New Roman"/>
          <w:sz w:val="24"/>
          <w:szCs w:val="24"/>
        </w:rPr>
        <w:t xml:space="preserve">.  In contrast, a </w:t>
      </w:r>
      <w:r w:rsidRPr="00FE1857" w:rsidR="00062EFF">
        <w:rPr>
          <w:rFonts w:ascii="Times New Roman" w:hAnsi="Times New Roman" w:cs="Times New Roman"/>
          <w:sz w:val="24"/>
          <w:szCs w:val="24"/>
        </w:rPr>
        <w:t xml:space="preserve">CDNE </w:t>
      </w:r>
      <w:r w:rsidR="00EB61A2">
        <w:rPr>
          <w:rFonts w:ascii="Times New Roman" w:hAnsi="Times New Roman" w:cs="Times New Roman"/>
          <w:sz w:val="24"/>
          <w:szCs w:val="24"/>
        </w:rPr>
        <w:t>will certify</w:t>
      </w:r>
      <w:r w:rsidRPr="00FE1857" w:rsidR="00EB61A2">
        <w:rPr>
          <w:rFonts w:ascii="Times New Roman" w:hAnsi="Times New Roman" w:cs="Times New Roman"/>
          <w:sz w:val="24"/>
          <w:szCs w:val="24"/>
        </w:rPr>
        <w:t xml:space="preserve"> </w:t>
      </w:r>
      <w:r w:rsidRPr="00FE1857" w:rsidR="00062EFF">
        <w:rPr>
          <w:rFonts w:ascii="Times New Roman" w:hAnsi="Times New Roman" w:cs="Times New Roman"/>
          <w:sz w:val="24"/>
          <w:szCs w:val="24"/>
        </w:rPr>
        <w:t xml:space="preserve">that FDA is not aware of any applicable requirements of the FD&amp;C Act that would prohibit shipment of this device from one specific foreign country to another.  A CDNE does not certify that the </w:t>
      </w:r>
      <w:r w:rsidR="00EB61A2">
        <w:rPr>
          <w:rFonts w:ascii="Times New Roman" w:hAnsi="Times New Roman" w:cs="Times New Roman"/>
          <w:sz w:val="24"/>
          <w:szCs w:val="24"/>
        </w:rPr>
        <w:t>requestor</w:t>
      </w:r>
      <w:r w:rsidRPr="00FE1857" w:rsidR="00EB61A2">
        <w:rPr>
          <w:rFonts w:ascii="Times New Roman" w:hAnsi="Times New Roman" w:cs="Times New Roman"/>
          <w:sz w:val="24"/>
          <w:szCs w:val="24"/>
        </w:rPr>
        <w:t xml:space="preserve"> </w:t>
      </w:r>
      <w:r w:rsidRPr="00FE1857" w:rsidR="00062EFF">
        <w:rPr>
          <w:rFonts w:ascii="Times New Roman" w:hAnsi="Times New Roman" w:cs="Times New Roman"/>
          <w:sz w:val="24"/>
          <w:szCs w:val="24"/>
        </w:rPr>
        <w:t>has authorization to import or market the device in the United States.</w:t>
      </w:r>
      <w:r w:rsidRPr="00FE1857">
        <w:rPr>
          <w:rFonts w:ascii="Times New Roman" w:hAnsi="Times New Roman" w:cs="Times New Roman"/>
          <w:sz w:val="24"/>
          <w:szCs w:val="24"/>
        </w:rPr>
        <w:t xml:space="preserve">  </w:t>
      </w:r>
      <w:r w:rsidRPr="00FE1857" w:rsidR="00062EFF">
        <w:rPr>
          <w:rFonts w:ascii="Times New Roman" w:hAnsi="Times New Roman" w:cs="Times New Roman"/>
          <w:sz w:val="24"/>
          <w:szCs w:val="24"/>
        </w:rPr>
        <w:t xml:space="preserve">Because the </w:t>
      </w:r>
      <w:r w:rsidRPr="00FE1857" w:rsidR="00F074D6">
        <w:rPr>
          <w:rFonts w:ascii="Times New Roman" w:hAnsi="Times New Roman" w:cs="Times New Roman"/>
          <w:sz w:val="24"/>
          <w:szCs w:val="24"/>
        </w:rPr>
        <w:t>CFG</w:t>
      </w:r>
      <w:r w:rsidRPr="00FE1857" w:rsidR="00B173F2">
        <w:rPr>
          <w:rFonts w:ascii="Times New Roman" w:hAnsi="Times New Roman" w:cs="Times New Roman"/>
          <w:sz w:val="24"/>
          <w:szCs w:val="24"/>
        </w:rPr>
        <w:t xml:space="preserve"> does not address </w:t>
      </w:r>
      <w:r w:rsidRPr="00FE1857" w:rsidR="00F074D6">
        <w:rPr>
          <w:rFonts w:ascii="Times New Roman" w:hAnsi="Times New Roman" w:cs="Times New Roman"/>
          <w:sz w:val="24"/>
          <w:szCs w:val="24"/>
        </w:rPr>
        <w:t xml:space="preserve">devices that are shipped from one foreign country to another </w:t>
      </w:r>
      <w:r w:rsidRPr="00FE1857" w:rsidR="00B173F2">
        <w:rPr>
          <w:rFonts w:ascii="Times New Roman" w:hAnsi="Times New Roman" w:cs="Times New Roman"/>
          <w:sz w:val="24"/>
          <w:szCs w:val="24"/>
        </w:rPr>
        <w:t xml:space="preserve">without entering </w:t>
      </w:r>
      <w:r w:rsidRPr="00FE1857" w:rsidR="00F074D6">
        <w:rPr>
          <w:rFonts w:ascii="Times New Roman" w:hAnsi="Times New Roman" w:cs="Times New Roman"/>
          <w:sz w:val="24"/>
          <w:szCs w:val="24"/>
        </w:rPr>
        <w:t>U.S. interstate commerce</w:t>
      </w:r>
      <w:r w:rsidRPr="00FE1857" w:rsidR="00062EFF">
        <w:rPr>
          <w:rFonts w:ascii="Times New Roman" w:hAnsi="Times New Roman" w:cs="Times New Roman"/>
          <w:sz w:val="24"/>
          <w:szCs w:val="24"/>
        </w:rPr>
        <w:t>, to evaluate CDNE requests, FDA must</w:t>
      </w:r>
      <w:r w:rsidRPr="00FE1857" w:rsidR="007864B7">
        <w:rPr>
          <w:rFonts w:ascii="Times New Roman" w:hAnsi="Times New Roman" w:cs="Times New Roman"/>
          <w:sz w:val="24"/>
          <w:szCs w:val="24"/>
        </w:rPr>
        <w:t xml:space="preserve"> collect </w:t>
      </w:r>
      <w:r w:rsidR="00EB61A2">
        <w:rPr>
          <w:rFonts w:ascii="Times New Roman" w:hAnsi="Times New Roman" w:cs="Times New Roman"/>
          <w:sz w:val="24"/>
          <w:szCs w:val="24"/>
        </w:rPr>
        <w:t xml:space="preserve">slightly </w:t>
      </w:r>
      <w:r w:rsidRPr="00FE1857" w:rsidR="004B4ED6">
        <w:rPr>
          <w:rFonts w:ascii="Times New Roman" w:hAnsi="Times New Roman" w:cs="Times New Roman"/>
          <w:sz w:val="24"/>
          <w:szCs w:val="24"/>
        </w:rPr>
        <w:t>different</w:t>
      </w:r>
      <w:r w:rsidRPr="00FE1857" w:rsidR="007864B7">
        <w:rPr>
          <w:rFonts w:ascii="Times New Roman" w:hAnsi="Times New Roman" w:cs="Times New Roman"/>
          <w:sz w:val="24"/>
          <w:szCs w:val="24"/>
        </w:rPr>
        <w:t xml:space="preserve"> (</w:t>
      </w:r>
      <w:r w:rsidR="00EB61A2">
        <w:rPr>
          <w:rFonts w:ascii="Times New Roman" w:hAnsi="Times New Roman" w:cs="Times New Roman"/>
          <w:sz w:val="24"/>
          <w:szCs w:val="24"/>
        </w:rPr>
        <w:t>albeit</w:t>
      </w:r>
      <w:r w:rsidRPr="00FE1857" w:rsidR="00EB61A2">
        <w:rPr>
          <w:rFonts w:ascii="Times New Roman" w:hAnsi="Times New Roman" w:cs="Times New Roman"/>
          <w:sz w:val="24"/>
          <w:szCs w:val="24"/>
        </w:rPr>
        <w:t xml:space="preserve"> </w:t>
      </w:r>
      <w:r w:rsidRPr="00FE1857" w:rsidR="007864B7">
        <w:rPr>
          <w:rFonts w:ascii="Times New Roman" w:hAnsi="Times New Roman" w:cs="Times New Roman"/>
          <w:sz w:val="24"/>
          <w:szCs w:val="24"/>
        </w:rPr>
        <w:t>less) information tha</w:t>
      </w:r>
      <w:r w:rsidRPr="00FE1857" w:rsidR="00357442">
        <w:rPr>
          <w:rFonts w:ascii="Times New Roman" w:hAnsi="Times New Roman" w:cs="Times New Roman"/>
          <w:sz w:val="24"/>
          <w:szCs w:val="24"/>
        </w:rPr>
        <w:t>n</w:t>
      </w:r>
      <w:r w:rsidRPr="00FE1857" w:rsidR="007864B7">
        <w:rPr>
          <w:rFonts w:ascii="Times New Roman" w:hAnsi="Times New Roman" w:cs="Times New Roman"/>
          <w:sz w:val="24"/>
          <w:szCs w:val="24"/>
        </w:rPr>
        <w:t xml:space="preserve"> </w:t>
      </w:r>
      <w:r w:rsidRPr="00FE1857" w:rsidR="004B4ED6">
        <w:rPr>
          <w:rFonts w:ascii="Times New Roman" w:hAnsi="Times New Roman" w:cs="Times New Roman"/>
          <w:sz w:val="24"/>
          <w:szCs w:val="24"/>
        </w:rPr>
        <w:t>the CFG collection,</w:t>
      </w:r>
      <w:r w:rsidRPr="00FE1857" w:rsidR="007864B7">
        <w:rPr>
          <w:rFonts w:ascii="Times New Roman" w:hAnsi="Times New Roman" w:cs="Times New Roman"/>
          <w:sz w:val="24"/>
          <w:szCs w:val="24"/>
        </w:rPr>
        <w:t xml:space="preserve"> </w:t>
      </w:r>
      <w:r w:rsidRPr="00FE1857" w:rsidR="005E1E2B">
        <w:rPr>
          <w:rFonts w:ascii="Times New Roman" w:hAnsi="Times New Roman" w:cs="Times New Roman"/>
          <w:sz w:val="24"/>
          <w:szCs w:val="24"/>
        </w:rPr>
        <w:t xml:space="preserve">as </w:t>
      </w:r>
      <w:r w:rsidRPr="00FE1857" w:rsidR="00EF6A6B">
        <w:rPr>
          <w:rFonts w:ascii="Times New Roman" w:hAnsi="Times New Roman" w:cs="Times New Roman"/>
          <w:sz w:val="24"/>
          <w:szCs w:val="24"/>
        </w:rPr>
        <w:t xml:space="preserve">FDA </w:t>
      </w:r>
      <w:r w:rsidRPr="00FE1857" w:rsidR="004B4ED6">
        <w:rPr>
          <w:rFonts w:ascii="Times New Roman" w:hAnsi="Times New Roman" w:cs="Times New Roman"/>
          <w:sz w:val="24"/>
          <w:szCs w:val="24"/>
        </w:rPr>
        <w:t>iss</w:t>
      </w:r>
      <w:r w:rsidRPr="00FE1857" w:rsidR="00F760D3">
        <w:rPr>
          <w:rFonts w:ascii="Times New Roman" w:hAnsi="Times New Roman" w:cs="Times New Roman"/>
          <w:sz w:val="24"/>
          <w:szCs w:val="24"/>
        </w:rPr>
        <w:t>u</w:t>
      </w:r>
      <w:r w:rsidRPr="00FE1857" w:rsidR="004B4ED6">
        <w:rPr>
          <w:rFonts w:ascii="Times New Roman" w:hAnsi="Times New Roman" w:cs="Times New Roman"/>
          <w:sz w:val="24"/>
          <w:szCs w:val="24"/>
        </w:rPr>
        <w:t>es a CDNE</w:t>
      </w:r>
      <w:r w:rsidRPr="00FE1857" w:rsidR="00EF6A6B">
        <w:rPr>
          <w:rFonts w:ascii="Times New Roman" w:hAnsi="Times New Roman" w:cs="Times New Roman"/>
          <w:sz w:val="24"/>
          <w:szCs w:val="24"/>
        </w:rPr>
        <w:t xml:space="preserve"> to requesters for </w:t>
      </w:r>
      <w:r w:rsidRPr="00FE1857">
        <w:rPr>
          <w:rFonts w:ascii="Times New Roman" w:hAnsi="Times New Roman" w:cs="Times New Roman"/>
          <w:sz w:val="24"/>
          <w:szCs w:val="24"/>
        </w:rPr>
        <w:t xml:space="preserve">foreign-to-foreign trade, and not U.S.-to-foreign transactions. </w:t>
      </w:r>
    </w:p>
    <w:p w:rsidRPr="00FE1857" w:rsidR="00EF6A6B" w:rsidP="007864B7" w:rsidRDefault="00EF6A6B" w14:paraId="38496BC6" w14:textId="77777777">
      <w:pPr>
        <w:pStyle w:val="Default"/>
        <w:rPr>
          <w:color w:val="auto"/>
        </w:rPr>
      </w:pPr>
    </w:p>
    <w:p w:rsidRPr="00FE1857" w:rsidR="0088239E" w:rsidP="00803A2B" w:rsidRDefault="001D48B3" w14:paraId="3CD8B31C" w14:textId="37C0D6E9">
      <w:pPr>
        <w:pStyle w:val="Default"/>
        <w:rPr>
          <w:color w:val="auto"/>
        </w:rPr>
      </w:pPr>
      <w:r>
        <w:rPr>
          <w:color w:val="auto"/>
        </w:rPr>
        <w:t>Stakeholders have inquired</w:t>
      </w:r>
      <w:r w:rsidR="00962668">
        <w:rPr>
          <w:color w:val="auto"/>
        </w:rPr>
        <w:t xml:space="preserve"> about how to</w:t>
      </w:r>
      <w:r w:rsidR="000272CB">
        <w:rPr>
          <w:color w:val="auto"/>
        </w:rPr>
        <w:t xml:space="preserve"> request CDNEs</w:t>
      </w:r>
      <w:r>
        <w:rPr>
          <w:color w:val="auto"/>
        </w:rPr>
        <w:t>,</w:t>
      </w:r>
      <w:r w:rsidR="00962668">
        <w:rPr>
          <w:color w:val="auto"/>
        </w:rPr>
        <w:t xml:space="preserve"> and CDRH has developed</w:t>
      </w:r>
      <w:r>
        <w:rPr>
          <w:color w:val="auto"/>
        </w:rPr>
        <w:t xml:space="preserve"> </w:t>
      </w:r>
      <w:r w:rsidRPr="00E23AD1" w:rsidR="00E23AD1">
        <w:rPr>
          <w:color w:val="auto"/>
        </w:rPr>
        <w:t xml:space="preserve">form FDA </w:t>
      </w:r>
      <w:r w:rsidRPr="00E23AD1" w:rsidR="00E23AD1">
        <w:t>3613g</w:t>
      </w:r>
      <w:r w:rsidR="00E23AD1">
        <w:t xml:space="preserve"> </w:t>
      </w:r>
      <w:r>
        <w:rPr>
          <w:color w:val="auto"/>
        </w:rPr>
        <w:t xml:space="preserve">in anticipation of facilitating </w:t>
      </w:r>
      <w:r w:rsidR="00C52495">
        <w:rPr>
          <w:color w:val="auto"/>
        </w:rPr>
        <w:t>their</w:t>
      </w:r>
      <w:r>
        <w:rPr>
          <w:color w:val="auto"/>
        </w:rPr>
        <w:t xml:space="preserve"> information collection</w:t>
      </w:r>
      <w:r w:rsidR="00C52495">
        <w:rPr>
          <w:color w:val="auto"/>
        </w:rPr>
        <w:t>s</w:t>
      </w:r>
      <w:r w:rsidR="00962668">
        <w:rPr>
          <w:color w:val="auto"/>
        </w:rPr>
        <w:t xml:space="preserve">.  </w:t>
      </w:r>
      <w:r w:rsidR="00EB61A2">
        <w:rPr>
          <w:color w:val="auto"/>
        </w:rPr>
        <w:t>A</w:t>
      </w:r>
      <w:r w:rsidRPr="00FE1857" w:rsidR="005D52F0">
        <w:rPr>
          <w:color w:val="auto"/>
        </w:rPr>
        <w:t>t least 25,360 foreign establishments</w:t>
      </w:r>
      <w:r w:rsidR="00EB61A2">
        <w:rPr>
          <w:color w:val="auto"/>
        </w:rPr>
        <w:t xml:space="preserve"> are registered with FDA</w:t>
      </w:r>
      <w:r w:rsidRPr="00FE1857" w:rsidR="005D52F0">
        <w:rPr>
          <w:color w:val="auto"/>
        </w:rPr>
        <w:t xml:space="preserve">.  </w:t>
      </w:r>
      <w:r w:rsidR="005D52F0">
        <w:rPr>
          <w:color w:val="auto"/>
        </w:rPr>
        <w:t xml:space="preserve">To date, </w:t>
      </w:r>
      <w:r w:rsidRPr="00FE1857" w:rsidR="001B40C4">
        <w:rPr>
          <w:color w:val="auto"/>
        </w:rPr>
        <w:t>at least</w:t>
      </w:r>
      <w:r w:rsidRPr="00FE1857" w:rsidR="00803A2B">
        <w:rPr>
          <w:color w:val="auto"/>
        </w:rPr>
        <w:t xml:space="preserve"> </w:t>
      </w:r>
      <w:r w:rsidRPr="00FE1857" w:rsidR="00704642">
        <w:rPr>
          <w:color w:val="auto"/>
        </w:rPr>
        <w:t xml:space="preserve">one trade organization representing </w:t>
      </w:r>
      <w:r w:rsidR="007F13A9">
        <w:rPr>
          <w:color w:val="auto"/>
        </w:rPr>
        <w:t xml:space="preserve">over </w:t>
      </w:r>
      <w:r w:rsidRPr="00FE1857" w:rsidR="00FB764D">
        <w:rPr>
          <w:color w:val="auto"/>
        </w:rPr>
        <w:t>400</w:t>
      </w:r>
      <w:r w:rsidRPr="00FE1857" w:rsidR="00704642">
        <w:rPr>
          <w:color w:val="auto"/>
        </w:rPr>
        <w:t xml:space="preserve"> </w:t>
      </w:r>
      <w:r w:rsidRPr="00FE1857" w:rsidR="00E07AE3">
        <w:rPr>
          <w:color w:val="auto"/>
        </w:rPr>
        <w:t xml:space="preserve">registered establishments </w:t>
      </w:r>
      <w:r w:rsidRPr="00FE1857" w:rsidR="00704642">
        <w:rPr>
          <w:color w:val="auto"/>
        </w:rPr>
        <w:t>has</w:t>
      </w:r>
      <w:r w:rsidRPr="00FE1857" w:rsidR="0088239E">
        <w:rPr>
          <w:color w:val="auto"/>
        </w:rPr>
        <w:t xml:space="preserve"> </w:t>
      </w:r>
      <w:r w:rsidRPr="00FE1857" w:rsidR="00FB764D">
        <w:rPr>
          <w:color w:val="auto"/>
        </w:rPr>
        <w:t xml:space="preserve">inquired about when and how CDRH will begin to issue </w:t>
      </w:r>
      <w:r w:rsidR="00EB61A2">
        <w:rPr>
          <w:color w:val="auto"/>
        </w:rPr>
        <w:t xml:space="preserve">the </w:t>
      </w:r>
      <w:r w:rsidRPr="00FE1857" w:rsidR="00FB764D">
        <w:rPr>
          <w:color w:val="auto"/>
        </w:rPr>
        <w:t>foreign certifications</w:t>
      </w:r>
      <w:r w:rsidR="00EB61A2">
        <w:rPr>
          <w:color w:val="auto"/>
        </w:rPr>
        <w:t xml:space="preserve"> authorized by the CARES Act</w:t>
      </w:r>
      <w:r w:rsidRPr="00FE1857" w:rsidR="00FB764D">
        <w:rPr>
          <w:color w:val="auto"/>
        </w:rPr>
        <w:t xml:space="preserve">.  </w:t>
      </w:r>
      <w:r w:rsidRPr="00FE1857" w:rsidR="0088239E">
        <w:rPr>
          <w:color w:val="auto"/>
        </w:rPr>
        <w:t xml:space="preserve">In addition, </w:t>
      </w:r>
      <w:r w:rsidRPr="00FE1857" w:rsidR="001726BF">
        <w:rPr>
          <w:color w:val="auto"/>
        </w:rPr>
        <w:t>FDA has received</w:t>
      </w:r>
      <w:r w:rsidRPr="00FE1857" w:rsidR="00704642">
        <w:rPr>
          <w:color w:val="auto"/>
        </w:rPr>
        <w:t xml:space="preserve"> at least 10 </w:t>
      </w:r>
      <w:r w:rsidRPr="00FE1857" w:rsidR="00B20594">
        <w:rPr>
          <w:color w:val="auto"/>
        </w:rPr>
        <w:t xml:space="preserve">phone calls and emails </w:t>
      </w:r>
      <w:r w:rsidRPr="00FE1857" w:rsidR="00704642">
        <w:rPr>
          <w:color w:val="auto"/>
        </w:rPr>
        <w:t>seeking information regarding FDA’s foreign certification process.</w:t>
      </w:r>
      <w:r w:rsidR="00855854">
        <w:rPr>
          <w:color w:val="auto"/>
        </w:rPr>
        <w:t xml:space="preserve">  Based on industry’s</w:t>
      </w:r>
      <w:r w:rsidR="00EB61A2">
        <w:rPr>
          <w:color w:val="auto"/>
        </w:rPr>
        <w:t xml:space="preserve"> significant</w:t>
      </w:r>
      <w:r w:rsidR="00855854">
        <w:rPr>
          <w:color w:val="auto"/>
        </w:rPr>
        <w:t xml:space="preserve"> interest in the subject, FDA </w:t>
      </w:r>
      <w:r w:rsidRPr="00FE1857" w:rsidR="00855854">
        <w:rPr>
          <w:color w:val="auto"/>
        </w:rPr>
        <w:t xml:space="preserve">anticipates that </w:t>
      </w:r>
      <w:r w:rsidR="00855854">
        <w:rPr>
          <w:color w:val="auto"/>
        </w:rPr>
        <w:t>many more foreign establishments</w:t>
      </w:r>
      <w:r w:rsidRPr="00FE1857" w:rsidR="00855854">
        <w:rPr>
          <w:color w:val="auto"/>
        </w:rPr>
        <w:t xml:space="preserve"> may request foreign-to-foreign certification</w:t>
      </w:r>
      <w:r w:rsidR="00486CD7">
        <w:rPr>
          <w:color w:val="auto"/>
        </w:rPr>
        <w:t xml:space="preserve">. </w:t>
      </w:r>
      <w:r w:rsidR="007F13A9">
        <w:rPr>
          <w:color w:val="auto"/>
        </w:rPr>
        <w:t>CDRH need</w:t>
      </w:r>
      <w:r w:rsidR="00865A95">
        <w:rPr>
          <w:color w:val="auto"/>
        </w:rPr>
        <w:t>s</w:t>
      </w:r>
      <w:r w:rsidR="007F13A9">
        <w:rPr>
          <w:color w:val="auto"/>
        </w:rPr>
        <w:t xml:space="preserve"> to be able to respond to </w:t>
      </w:r>
      <w:r w:rsidR="00A82DCE">
        <w:rPr>
          <w:color w:val="auto"/>
        </w:rPr>
        <w:t xml:space="preserve">a large number of </w:t>
      </w:r>
      <w:r w:rsidR="007F13A9">
        <w:rPr>
          <w:color w:val="auto"/>
        </w:rPr>
        <w:t>interested stakeholders</w:t>
      </w:r>
      <w:r w:rsidR="00865A95">
        <w:rPr>
          <w:color w:val="auto"/>
        </w:rPr>
        <w:t xml:space="preserve">, some of whom have already reached out to CDRH </w:t>
      </w:r>
      <w:r w:rsidR="00D36BDC">
        <w:rPr>
          <w:color w:val="auto"/>
        </w:rPr>
        <w:t xml:space="preserve"> -- </w:t>
      </w:r>
      <w:r w:rsidR="007F13A9">
        <w:rPr>
          <w:color w:val="auto"/>
        </w:rPr>
        <w:t>to provide advice, forms, processes, and methods to obtain these certifications</w:t>
      </w:r>
      <w:r w:rsidR="00865A95">
        <w:rPr>
          <w:color w:val="auto"/>
        </w:rPr>
        <w:t>.</w:t>
      </w:r>
      <w:r w:rsidR="007F13A9">
        <w:rPr>
          <w:color w:val="auto"/>
        </w:rPr>
        <w:t xml:space="preserve">.  </w:t>
      </w:r>
      <w:r w:rsidR="00486CD7">
        <w:rPr>
          <w:color w:val="auto"/>
        </w:rPr>
        <w:t xml:space="preserve"> </w:t>
      </w:r>
    </w:p>
    <w:p w:rsidRPr="00FE1857" w:rsidR="0088239E" w:rsidP="00803A2B" w:rsidRDefault="0088239E" w14:paraId="605C1C4D" w14:textId="77777777">
      <w:pPr>
        <w:pStyle w:val="Default"/>
        <w:rPr>
          <w:color w:val="auto"/>
        </w:rPr>
      </w:pPr>
    </w:p>
    <w:p w:rsidRPr="00FE1857" w:rsidR="00803A2B" w:rsidP="00FE1857" w:rsidRDefault="00F721F3" w14:paraId="2080FBAC" w14:textId="73869C02">
      <w:pPr>
        <w:rPr>
          <w:rFonts w:ascii="Times New Roman" w:hAnsi="Times New Roman" w:cs="Times New Roman"/>
          <w:b/>
          <w:sz w:val="24"/>
          <w:szCs w:val="24"/>
          <w:u w:val="single"/>
        </w:rPr>
      </w:pPr>
      <w:r w:rsidRPr="00FE1857">
        <w:rPr>
          <w:rFonts w:ascii="Times New Roman" w:hAnsi="Times New Roman" w:cs="Times New Roman"/>
          <w:b/>
          <w:sz w:val="24"/>
          <w:szCs w:val="24"/>
          <w:u w:val="single"/>
        </w:rPr>
        <w:t>Need for Emergency Clearance</w:t>
      </w:r>
      <w:r w:rsidRPr="00FE1857">
        <w:rPr>
          <w:rFonts w:ascii="Times New Roman" w:hAnsi="Times New Roman" w:cs="Times New Roman"/>
          <w:sz w:val="24"/>
          <w:szCs w:val="24"/>
        </w:rPr>
        <w:t xml:space="preserve">: </w:t>
      </w:r>
    </w:p>
    <w:p w:rsidRPr="00FE1857" w:rsidR="00F721F3" w:rsidP="00803A2B" w:rsidRDefault="00F721F3" w14:paraId="3D9F7CD4" w14:textId="2A849FB1">
      <w:pPr>
        <w:pStyle w:val="Default"/>
        <w:rPr>
          <w:color w:val="auto"/>
        </w:rPr>
      </w:pPr>
    </w:p>
    <w:p w:rsidRPr="00FE1857" w:rsidR="00EF6A6B" w:rsidP="006C21FA" w:rsidRDefault="00182B4C" w14:paraId="79E46455" w14:textId="6133864D">
      <w:pPr>
        <w:pStyle w:val="Default"/>
        <w:rPr>
          <w:color w:val="auto"/>
        </w:rPr>
      </w:pPr>
      <w:r>
        <w:rPr>
          <w:color w:val="auto"/>
        </w:rPr>
        <w:t>As described below, i</w:t>
      </w:r>
      <w:r w:rsidRPr="00FE1857">
        <w:rPr>
          <w:color w:val="auto"/>
        </w:rPr>
        <w:t xml:space="preserve">n </w:t>
      </w:r>
      <w:r w:rsidRPr="00FE1857" w:rsidR="006C21FA">
        <w:rPr>
          <w:color w:val="auto"/>
        </w:rPr>
        <w:t xml:space="preserve">the absence of </w:t>
      </w:r>
      <w:r w:rsidR="003D7BB4">
        <w:rPr>
          <w:color w:val="auto"/>
        </w:rPr>
        <w:t xml:space="preserve">emergency processing and </w:t>
      </w:r>
      <w:r w:rsidRPr="00FE1857" w:rsidR="006C21FA">
        <w:rPr>
          <w:color w:val="auto"/>
        </w:rPr>
        <w:t>immediate approval</w:t>
      </w:r>
      <w:r w:rsidRPr="003D7BB4" w:rsidR="006C21FA">
        <w:rPr>
          <w:color w:val="auto"/>
        </w:rPr>
        <w:t xml:space="preserve"> </w:t>
      </w:r>
      <w:r w:rsidRPr="00FE1857" w:rsidR="006C21FA">
        <w:rPr>
          <w:color w:val="auto"/>
        </w:rPr>
        <w:t xml:space="preserve">of the information collection, </w:t>
      </w:r>
      <w:r w:rsidRPr="00FE1857" w:rsidR="0049133A">
        <w:rPr>
          <w:color w:val="auto"/>
        </w:rPr>
        <w:t>FDA will be unable to comply with sections 801(e)(4)(A) and (B) of the FD&amp;C Act</w:t>
      </w:r>
      <w:r w:rsidRPr="00FE1857" w:rsidR="00B20594">
        <w:rPr>
          <w:color w:val="auto"/>
        </w:rPr>
        <w:t xml:space="preserve">.  </w:t>
      </w:r>
      <w:r w:rsidRPr="00FE1857" w:rsidR="00EC2F2B">
        <w:rPr>
          <w:color w:val="auto"/>
        </w:rPr>
        <w:t xml:space="preserve">Standard clearance timelines would prevent FDA from </w:t>
      </w:r>
      <w:r w:rsidRPr="00FE7AB4" w:rsidR="004664CB">
        <w:rPr>
          <w:color w:val="auto"/>
        </w:rPr>
        <w:t>processing</w:t>
      </w:r>
      <w:r w:rsidR="004664CB">
        <w:rPr>
          <w:color w:val="auto"/>
        </w:rPr>
        <w:t xml:space="preserve"> requests</w:t>
      </w:r>
      <w:r w:rsidRPr="00FE1857" w:rsidR="004664CB">
        <w:rPr>
          <w:color w:val="auto"/>
        </w:rPr>
        <w:t xml:space="preserve"> </w:t>
      </w:r>
      <w:r w:rsidR="004664CB">
        <w:rPr>
          <w:color w:val="auto"/>
        </w:rPr>
        <w:t>from</w:t>
      </w:r>
      <w:r w:rsidRPr="00FE1857" w:rsidR="0049133A">
        <w:rPr>
          <w:color w:val="auto"/>
        </w:rPr>
        <w:t xml:space="preserve"> foreign</w:t>
      </w:r>
      <w:r w:rsidRPr="00FE1857" w:rsidR="007454FD">
        <w:rPr>
          <w:color w:val="auto"/>
        </w:rPr>
        <w:t xml:space="preserve"> customers who </w:t>
      </w:r>
      <w:r w:rsidR="00D31961">
        <w:rPr>
          <w:color w:val="auto"/>
        </w:rPr>
        <w:t>desire</w:t>
      </w:r>
      <w:r w:rsidRPr="00FE1857" w:rsidR="007454FD">
        <w:rPr>
          <w:color w:val="auto"/>
        </w:rPr>
        <w:t xml:space="preserve"> information about the device’s U.S. regulatory or marketing status</w:t>
      </w:r>
      <w:r w:rsidRPr="00FE1857" w:rsidR="004A621E">
        <w:rPr>
          <w:color w:val="auto"/>
        </w:rPr>
        <w:t xml:space="preserve">, in the manner recently </w:t>
      </w:r>
      <w:r w:rsidR="00FE7AB4">
        <w:rPr>
          <w:color w:val="auto"/>
        </w:rPr>
        <w:t>mandated</w:t>
      </w:r>
      <w:r w:rsidRPr="00FE1857" w:rsidR="00FE7AB4">
        <w:rPr>
          <w:color w:val="auto"/>
        </w:rPr>
        <w:t xml:space="preserve"> </w:t>
      </w:r>
      <w:r w:rsidRPr="00FE1857" w:rsidR="004A621E">
        <w:rPr>
          <w:color w:val="auto"/>
        </w:rPr>
        <w:t>by</w:t>
      </w:r>
      <w:r>
        <w:rPr>
          <w:color w:val="auto"/>
        </w:rPr>
        <w:t xml:space="preserve"> Congress under</w:t>
      </w:r>
      <w:r w:rsidRPr="00FE1857" w:rsidR="004A621E">
        <w:rPr>
          <w:color w:val="auto"/>
        </w:rPr>
        <w:t xml:space="preserve"> the CARES Act</w:t>
      </w:r>
      <w:r w:rsidRPr="00FE1857" w:rsidR="007454FD">
        <w:rPr>
          <w:color w:val="auto"/>
        </w:rPr>
        <w:t xml:space="preserve">. </w:t>
      </w:r>
      <w:r w:rsidRPr="00FE1857" w:rsidR="007454FD">
        <w:t xml:space="preserve"> </w:t>
      </w:r>
      <w:r w:rsidR="00B543CF">
        <w:t>W</w:t>
      </w:r>
      <w:r w:rsidRPr="00FE1857" w:rsidR="0079305D">
        <w:t>ithout emergency clearance</w:t>
      </w:r>
      <w:r w:rsidR="00B543CF">
        <w:t xml:space="preserve"> – and the instructions and forms that FDA will provide to interested stakeholders --</w:t>
      </w:r>
      <w:r w:rsidRPr="00FE1857" w:rsidR="0079305D">
        <w:t xml:space="preserve"> </w:t>
      </w:r>
      <w:r w:rsidRPr="00FE1857" w:rsidR="00EC2F2B">
        <w:t>the absence of PRA authorization</w:t>
      </w:r>
      <w:r w:rsidRPr="00FE1857" w:rsidR="0079305D">
        <w:t xml:space="preserve"> would disrupt </w:t>
      </w:r>
      <w:r w:rsidRPr="00FE1857" w:rsidR="00EC2F2B">
        <w:t xml:space="preserve">the </w:t>
      </w:r>
      <w:r>
        <w:t>collection of information necessary to issue C</w:t>
      </w:r>
      <w:r w:rsidR="00405D99">
        <w:t>DN</w:t>
      </w:r>
      <w:r>
        <w:t>Es</w:t>
      </w:r>
      <w:r w:rsidRPr="00FE1857" w:rsidR="0079305D">
        <w:t xml:space="preserve">.  </w:t>
      </w:r>
    </w:p>
    <w:p w:rsidRPr="00FE1857" w:rsidR="00F721F3" w:rsidP="00803A2B" w:rsidRDefault="00F721F3" w14:paraId="3CEF1880" w14:textId="3068236D">
      <w:pPr>
        <w:pStyle w:val="Default"/>
        <w:rPr>
          <w:color w:val="auto"/>
        </w:rPr>
      </w:pPr>
    </w:p>
    <w:p w:rsidRPr="00FE1857" w:rsidR="005516AC" w:rsidP="000F06C1" w:rsidRDefault="00EC2F2B" w14:paraId="44CDBE2C" w14:textId="3FC7B442">
      <w:pPr>
        <w:rPr>
          <w:rFonts w:ascii="Times New Roman" w:hAnsi="Times New Roman" w:cs="Times New Roman"/>
          <w:sz w:val="24"/>
          <w:szCs w:val="24"/>
          <w:u w:val="single"/>
        </w:rPr>
      </w:pPr>
      <w:r w:rsidRPr="00FE1857">
        <w:rPr>
          <w:rFonts w:ascii="Times New Roman" w:hAnsi="Times New Roman" w:cs="Times New Roman"/>
          <w:sz w:val="24"/>
          <w:szCs w:val="24"/>
          <w:u w:val="single"/>
        </w:rPr>
        <w:t>FDA Needs Emergency Clearance to Comply with</w:t>
      </w:r>
      <w:r w:rsidR="00203CAA">
        <w:rPr>
          <w:rFonts w:ascii="Times New Roman" w:hAnsi="Times New Roman" w:cs="Times New Roman"/>
          <w:sz w:val="24"/>
          <w:szCs w:val="24"/>
          <w:u w:val="single"/>
        </w:rPr>
        <w:t xml:space="preserve"> </w:t>
      </w:r>
      <w:r w:rsidR="000801A8">
        <w:rPr>
          <w:rFonts w:ascii="Times New Roman" w:hAnsi="Times New Roman" w:cs="Times New Roman"/>
          <w:sz w:val="24"/>
          <w:szCs w:val="24"/>
          <w:u w:val="single"/>
        </w:rPr>
        <w:t>O</w:t>
      </w:r>
      <w:r w:rsidR="00203CAA">
        <w:rPr>
          <w:rFonts w:ascii="Times New Roman" w:hAnsi="Times New Roman" w:cs="Times New Roman"/>
          <w:sz w:val="24"/>
          <w:szCs w:val="24"/>
          <w:u w:val="single"/>
        </w:rPr>
        <w:t xml:space="preserve">ther </w:t>
      </w:r>
      <w:r w:rsidR="000801A8">
        <w:rPr>
          <w:rFonts w:ascii="Times New Roman" w:hAnsi="Times New Roman" w:cs="Times New Roman"/>
          <w:sz w:val="24"/>
          <w:szCs w:val="24"/>
          <w:u w:val="single"/>
        </w:rPr>
        <w:t>A</w:t>
      </w:r>
      <w:r w:rsidR="00203CAA">
        <w:rPr>
          <w:rFonts w:ascii="Times New Roman" w:hAnsi="Times New Roman" w:cs="Times New Roman"/>
          <w:sz w:val="24"/>
          <w:szCs w:val="24"/>
          <w:u w:val="single"/>
        </w:rPr>
        <w:t>spects of</w:t>
      </w:r>
      <w:r w:rsidR="00063FD6">
        <w:rPr>
          <w:rFonts w:ascii="Times New Roman" w:hAnsi="Times New Roman" w:cs="Times New Roman"/>
          <w:sz w:val="24"/>
          <w:szCs w:val="24"/>
          <w:u w:val="single"/>
        </w:rPr>
        <w:t xml:space="preserve"> Section</w:t>
      </w:r>
      <w:r w:rsidRPr="00FE1857">
        <w:rPr>
          <w:rFonts w:ascii="Times New Roman" w:hAnsi="Times New Roman" w:cs="Times New Roman"/>
          <w:sz w:val="24"/>
          <w:szCs w:val="24"/>
          <w:u w:val="single"/>
        </w:rPr>
        <w:t xml:space="preserve"> 801(e)(4)</w:t>
      </w:r>
      <w:r w:rsidR="00063FD6">
        <w:rPr>
          <w:rFonts w:ascii="Times New Roman" w:hAnsi="Times New Roman" w:cs="Times New Roman"/>
          <w:sz w:val="24"/>
          <w:szCs w:val="24"/>
          <w:u w:val="single"/>
        </w:rPr>
        <w:t>(</w:t>
      </w:r>
      <w:r w:rsidRPr="00FE1857">
        <w:rPr>
          <w:rFonts w:ascii="Times New Roman" w:hAnsi="Times New Roman" w:cs="Times New Roman"/>
          <w:sz w:val="24"/>
          <w:szCs w:val="24"/>
          <w:u w:val="single"/>
        </w:rPr>
        <w:t>A</w:t>
      </w:r>
      <w:r w:rsidR="00063FD6">
        <w:rPr>
          <w:rFonts w:ascii="Times New Roman" w:hAnsi="Times New Roman" w:cs="Times New Roman"/>
          <w:sz w:val="24"/>
          <w:szCs w:val="24"/>
          <w:u w:val="single"/>
        </w:rPr>
        <w:t>)</w:t>
      </w:r>
      <w:r w:rsidRPr="00FE1857">
        <w:rPr>
          <w:rFonts w:ascii="Times New Roman" w:hAnsi="Times New Roman" w:cs="Times New Roman"/>
          <w:sz w:val="24"/>
          <w:szCs w:val="24"/>
          <w:u w:val="single"/>
        </w:rPr>
        <w:t xml:space="preserve"> and </w:t>
      </w:r>
      <w:r w:rsidR="00063FD6">
        <w:rPr>
          <w:rFonts w:ascii="Times New Roman" w:hAnsi="Times New Roman" w:cs="Times New Roman"/>
          <w:sz w:val="24"/>
          <w:szCs w:val="24"/>
          <w:u w:val="single"/>
        </w:rPr>
        <w:t>(</w:t>
      </w:r>
      <w:r w:rsidRPr="00FE1857">
        <w:rPr>
          <w:rFonts w:ascii="Times New Roman" w:hAnsi="Times New Roman" w:cs="Times New Roman"/>
          <w:sz w:val="24"/>
          <w:szCs w:val="24"/>
          <w:u w:val="single"/>
        </w:rPr>
        <w:t>B</w:t>
      </w:r>
      <w:r w:rsidR="00063FD6">
        <w:rPr>
          <w:rFonts w:ascii="Times New Roman" w:hAnsi="Times New Roman" w:cs="Times New Roman"/>
          <w:sz w:val="24"/>
          <w:szCs w:val="24"/>
          <w:u w:val="single"/>
        </w:rPr>
        <w:t>)</w:t>
      </w:r>
      <w:r w:rsidRPr="00FE1857" w:rsidR="002F15F2">
        <w:rPr>
          <w:rFonts w:ascii="Times New Roman" w:hAnsi="Times New Roman" w:cs="Times New Roman"/>
          <w:sz w:val="24"/>
          <w:szCs w:val="24"/>
        </w:rPr>
        <w:t xml:space="preserve">:  </w:t>
      </w:r>
      <w:r w:rsidRPr="00FE1857" w:rsidR="00052A60">
        <w:rPr>
          <w:rFonts w:ascii="Times New Roman" w:hAnsi="Times New Roman" w:cs="Times New Roman"/>
          <w:sz w:val="24"/>
          <w:szCs w:val="24"/>
        </w:rPr>
        <w:t>Section 801(e)(4</w:t>
      </w:r>
      <w:r w:rsidRPr="00FE1857" w:rsidR="002F15F2">
        <w:rPr>
          <w:rFonts w:ascii="Times New Roman" w:hAnsi="Times New Roman" w:cs="Times New Roman"/>
          <w:sz w:val="24"/>
          <w:szCs w:val="24"/>
        </w:rPr>
        <w:t>)</w:t>
      </w:r>
      <w:r w:rsidRPr="00FE1857" w:rsidR="00FD54AB">
        <w:rPr>
          <w:rFonts w:ascii="Times New Roman" w:hAnsi="Times New Roman" w:cs="Times New Roman"/>
          <w:sz w:val="24"/>
          <w:szCs w:val="24"/>
        </w:rPr>
        <w:t xml:space="preserve">(A) and (B) </w:t>
      </w:r>
      <w:r w:rsidR="00203CAA">
        <w:rPr>
          <w:rFonts w:ascii="Times New Roman" w:hAnsi="Times New Roman" w:cs="Times New Roman"/>
          <w:sz w:val="24"/>
          <w:szCs w:val="24"/>
        </w:rPr>
        <w:t xml:space="preserve">also </w:t>
      </w:r>
      <w:r w:rsidRPr="00FE1857" w:rsidR="002F15F2">
        <w:rPr>
          <w:rFonts w:ascii="Times New Roman" w:hAnsi="Times New Roman" w:cs="Times New Roman"/>
          <w:sz w:val="24"/>
          <w:szCs w:val="24"/>
        </w:rPr>
        <w:t>anticipate</w:t>
      </w:r>
      <w:r w:rsidR="00203CAA">
        <w:rPr>
          <w:rFonts w:ascii="Times New Roman" w:hAnsi="Times New Roman" w:cs="Times New Roman"/>
          <w:sz w:val="24"/>
          <w:szCs w:val="24"/>
        </w:rPr>
        <w:t>s</w:t>
      </w:r>
      <w:r w:rsidRPr="00FE1857" w:rsidR="002F15F2">
        <w:rPr>
          <w:rFonts w:ascii="Times New Roman" w:hAnsi="Times New Roman" w:cs="Times New Roman"/>
          <w:sz w:val="24"/>
          <w:szCs w:val="24"/>
        </w:rPr>
        <w:t xml:space="preserve"> that </w:t>
      </w:r>
      <w:r w:rsidRPr="00FE1857" w:rsidR="00FA3018">
        <w:rPr>
          <w:rFonts w:ascii="Times New Roman" w:hAnsi="Times New Roman" w:cs="Times New Roman"/>
          <w:sz w:val="24"/>
          <w:szCs w:val="24"/>
        </w:rPr>
        <w:t xml:space="preserve">FDA </w:t>
      </w:r>
      <w:r w:rsidRPr="00FE1857" w:rsidR="002F15F2">
        <w:rPr>
          <w:rFonts w:ascii="Times New Roman" w:hAnsi="Times New Roman" w:cs="Times New Roman"/>
          <w:sz w:val="24"/>
          <w:szCs w:val="24"/>
        </w:rPr>
        <w:t xml:space="preserve">will collect fees for </w:t>
      </w:r>
      <w:r w:rsidRPr="00FE1857" w:rsidR="00FA3018">
        <w:rPr>
          <w:rFonts w:ascii="Times New Roman" w:hAnsi="Times New Roman" w:cs="Times New Roman"/>
          <w:sz w:val="24"/>
          <w:szCs w:val="24"/>
        </w:rPr>
        <w:t xml:space="preserve">certifications </w:t>
      </w:r>
      <w:r w:rsidRPr="00FE1857" w:rsidR="002F15F2">
        <w:rPr>
          <w:rFonts w:ascii="Times New Roman" w:hAnsi="Times New Roman" w:cs="Times New Roman"/>
          <w:sz w:val="24"/>
          <w:szCs w:val="24"/>
        </w:rPr>
        <w:t>i</w:t>
      </w:r>
      <w:r w:rsidRPr="00FE1857" w:rsidR="000E3A8A">
        <w:rPr>
          <w:rFonts w:ascii="Times New Roman" w:hAnsi="Times New Roman" w:cs="Times New Roman"/>
          <w:sz w:val="24"/>
          <w:szCs w:val="24"/>
        </w:rPr>
        <w:t xml:space="preserve">f it </w:t>
      </w:r>
      <w:r w:rsidRPr="00FE1857" w:rsidR="002F15F2">
        <w:rPr>
          <w:rFonts w:ascii="Times New Roman" w:hAnsi="Times New Roman" w:cs="Times New Roman"/>
          <w:sz w:val="24"/>
          <w:szCs w:val="24"/>
        </w:rPr>
        <w:t xml:space="preserve">is able to issue </w:t>
      </w:r>
      <w:r w:rsidRPr="00FE1857" w:rsidR="000E3A8A">
        <w:rPr>
          <w:rFonts w:ascii="Times New Roman" w:hAnsi="Times New Roman" w:cs="Times New Roman"/>
          <w:sz w:val="24"/>
          <w:szCs w:val="24"/>
        </w:rPr>
        <w:t xml:space="preserve">certifications </w:t>
      </w:r>
      <w:r w:rsidRPr="00FE1857" w:rsidR="00FA3018">
        <w:rPr>
          <w:rFonts w:ascii="Times New Roman" w:hAnsi="Times New Roman" w:cs="Times New Roman"/>
          <w:sz w:val="24"/>
          <w:szCs w:val="24"/>
        </w:rPr>
        <w:t>within 20 days of the receipt of a</w:t>
      </w:r>
      <w:r w:rsidRPr="00FE1857" w:rsidR="000E3A8A">
        <w:rPr>
          <w:rFonts w:ascii="Times New Roman" w:hAnsi="Times New Roman" w:cs="Times New Roman"/>
          <w:sz w:val="24"/>
          <w:szCs w:val="24"/>
        </w:rPr>
        <w:t xml:space="preserve"> request</w:t>
      </w:r>
      <w:r w:rsidRPr="00FE1857" w:rsidR="00FA3018">
        <w:rPr>
          <w:rFonts w:ascii="Times New Roman" w:hAnsi="Times New Roman" w:cs="Times New Roman"/>
          <w:sz w:val="24"/>
          <w:szCs w:val="24"/>
        </w:rPr>
        <w:t xml:space="preserve">.  </w:t>
      </w:r>
      <w:r w:rsidRPr="00FE1857" w:rsidR="00FE02F4">
        <w:rPr>
          <w:rFonts w:ascii="Times New Roman" w:hAnsi="Times New Roman" w:cs="Times New Roman"/>
          <w:sz w:val="24"/>
          <w:szCs w:val="24"/>
        </w:rPr>
        <w:t>FDA has already receive</w:t>
      </w:r>
      <w:r w:rsidR="007F13A9">
        <w:rPr>
          <w:rFonts w:ascii="Times New Roman" w:hAnsi="Times New Roman" w:cs="Times New Roman"/>
          <w:sz w:val="24"/>
          <w:szCs w:val="24"/>
        </w:rPr>
        <w:t>d multiple</w:t>
      </w:r>
      <w:r w:rsidRPr="00FE1857" w:rsidR="0004157D">
        <w:rPr>
          <w:rFonts w:ascii="Times New Roman" w:hAnsi="Times New Roman" w:cs="Times New Roman"/>
          <w:sz w:val="24"/>
          <w:szCs w:val="24"/>
        </w:rPr>
        <w:t xml:space="preserve"> </w:t>
      </w:r>
      <w:r w:rsidR="007F13A9">
        <w:rPr>
          <w:rFonts w:ascii="Times New Roman" w:hAnsi="Times New Roman" w:cs="Times New Roman"/>
          <w:sz w:val="24"/>
          <w:szCs w:val="24"/>
        </w:rPr>
        <w:t>inquiries and requests</w:t>
      </w:r>
      <w:r w:rsidRPr="00FE1857" w:rsidR="00FE02F4">
        <w:rPr>
          <w:rFonts w:ascii="Times New Roman" w:hAnsi="Times New Roman" w:cs="Times New Roman"/>
          <w:sz w:val="24"/>
          <w:szCs w:val="24"/>
        </w:rPr>
        <w:t xml:space="preserve">, and </w:t>
      </w:r>
      <w:r w:rsidRPr="00FE1857" w:rsidR="00F721F3">
        <w:rPr>
          <w:rFonts w:ascii="Times New Roman" w:hAnsi="Times New Roman" w:cs="Times New Roman"/>
          <w:sz w:val="24"/>
          <w:szCs w:val="24"/>
        </w:rPr>
        <w:t xml:space="preserve">FDA anticipates that additional firms will also request CDNEs, which </w:t>
      </w:r>
      <w:r w:rsidRPr="00FE1857" w:rsidR="00FD54AB">
        <w:rPr>
          <w:rFonts w:ascii="Times New Roman" w:hAnsi="Times New Roman" w:cs="Times New Roman"/>
          <w:sz w:val="24"/>
          <w:szCs w:val="24"/>
        </w:rPr>
        <w:t xml:space="preserve">will </w:t>
      </w:r>
      <w:r w:rsidRPr="00FE1857" w:rsidR="003B5D69">
        <w:rPr>
          <w:rFonts w:ascii="Times New Roman" w:hAnsi="Times New Roman" w:cs="Times New Roman"/>
          <w:sz w:val="24"/>
          <w:szCs w:val="24"/>
        </w:rPr>
        <w:t xml:space="preserve">provide FDA the ability to take advantage of the fee provisions contemplated by section 801(e)(4). </w:t>
      </w:r>
      <w:r w:rsidRPr="00FE1857" w:rsidR="00FD54AB">
        <w:rPr>
          <w:rFonts w:ascii="Times New Roman" w:hAnsi="Times New Roman" w:cs="Times New Roman"/>
          <w:sz w:val="24"/>
          <w:szCs w:val="24"/>
        </w:rPr>
        <w:t xml:space="preserve">Without expedited PRA approval, FDA will not be able to issue certificates within 20 days of the request, </w:t>
      </w:r>
      <w:r w:rsidRPr="00FE1857" w:rsidR="000E3A8A">
        <w:rPr>
          <w:rFonts w:ascii="Times New Roman" w:hAnsi="Times New Roman" w:cs="Times New Roman"/>
          <w:sz w:val="24"/>
          <w:szCs w:val="24"/>
        </w:rPr>
        <w:t xml:space="preserve">and FDA will be </w:t>
      </w:r>
      <w:r w:rsidRPr="00FE1857" w:rsidR="00FD54AB">
        <w:rPr>
          <w:rFonts w:ascii="Times New Roman" w:hAnsi="Times New Roman" w:cs="Times New Roman"/>
          <w:sz w:val="24"/>
          <w:szCs w:val="24"/>
        </w:rPr>
        <w:t xml:space="preserve">unable to collect the fees to which it is entitled.  </w:t>
      </w:r>
    </w:p>
    <w:p w:rsidRPr="00FE1857" w:rsidR="007864B7" w:rsidP="00803A2B" w:rsidRDefault="007864B7" w14:paraId="79F35C74" w14:textId="24B00E7D">
      <w:pPr>
        <w:pStyle w:val="Default"/>
        <w:rPr>
          <w:color w:val="auto"/>
        </w:rPr>
      </w:pPr>
    </w:p>
    <w:p w:rsidRPr="00FE1857" w:rsidR="00EC2F2B" w:rsidP="00803A2B" w:rsidRDefault="000E3A8A" w14:paraId="11288C3B" w14:textId="7EED2FBC">
      <w:pPr>
        <w:pStyle w:val="Default"/>
        <w:rPr>
          <w:color w:val="auto"/>
          <w:u w:val="single"/>
        </w:rPr>
      </w:pPr>
      <w:r w:rsidRPr="00FE1857">
        <w:rPr>
          <w:color w:val="auto"/>
          <w:u w:val="single"/>
        </w:rPr>
        <w:t>FDA Needs Emergency Clearance to Prevent</w:t>
      </w:r>
      <w:r w:rsidRPr="00FE1857" w:rsidR="00EC2F2B">
        <w:rPr>
          <w:color w:val="auto"/>
          <w:u w:val="single"/>
        </w:rPr>
        <w:t xml:space="preserve"> Disrupting</w:t>
      </w:r>
      <w:r w:rsidRPr="00FE1857">
        <w:rPr>
          <w:color w:val="auto"/>
          <w:u w:val="single"/>
        </w:rPr>
        <w:t xml:space="preserve"> the Information Collection Required by CARES and</w:t>
      </w:r>
      <w:r w:rsidR="00063FD6">
        <w:rPr>
          <w:color w:val="auto"/>
          <w:u w:val="single"/>
        </w:rPr>
        <w:t xml:space="preserve"> Section</w:t>
      </w:r>
      <w:r w:rsidRPr="00FE1857">
        <w:rPr>
          <w:color w:val="auto"/>
          <w:u w:val="single"/>
        </w:rPr>
        <w:t xml:space="preserve"> </w:t>
      </w:r>
      <w:r w:rsidRPr="00FE1857" w:rsidR="00EC2F2B">
        <w:rPr>
          <w:color w:val="auto"/>
          <w:u w:val="single"/>
        </w:rPr>
        <w:t>801(e)(4)</w:t>
      </w:r>
      <w:r w:rsidR="00063FD6">
        <w:rPr>
          <w:color w:val="auto"/>
          <w:u w:val="single"/>
        </w:rPr>
        <w:t>(</w:t>
      </w:r>
      <w:r w:rsidRPr="00FE1857" w:rsidR="00EC2F2B">
        <w:rPr>
          <w:color w:val="auto"/>
          <w:u w:val="single"/>
        </w:rPr>
        <w:t>A</w:t>
      </w:r>
      <w:r w:rsidR="00063FD6">
        <w:rPr>
          <w:color w:val="auto"/>
          <w:u w:val="single"/>
        </w:rPr>
        <w:t>)</w:t>
      </w:r>
      <w:r w:rsidRPr="00FE1857" w:rsidR="00EC2F2B">
        <w:rPr>
          <w:color w:val="auto"/>
          <w:u w:val="single"/>
        </w:rPr>
        <w:t xml:space="preserve"> and </w:t>
      </w:r>
      <w:r w:rsidR="00063FD6">
        <w:rPr>
          <w:color w:val="auto"/>
          <w:u w:val="single"/>
        </w:rPr>
        <w:t>(</w:t>
      </w:r>
      <w:r w:rsidRPr="00FE1857" w:rsidR="00EC2F2B">
        <w:rPr>
          <w:color w:val="auto"/>
          <w:u w:val="single"/>
        </w:rPr>
        <w:t>B</w:t>
      </w:r>
      <w:r w:rsidR="00063FD6">
        <w:rPr>
          <w:color w:val="auto"/>
          <w:u w:val="single"/>
        </w:rPr>
        <w:t>)</w:t>
      </w:r>
      <w:r w:rsidRPr="00FE1857" w:rsidR="00EC2F2B">
        <w:rPr>
          <w:color w:val="auto"/>
        </w:rPr>
        <w:t>:</w:t>
      </w:r>
      <w:r w:rsidRPr="00FE1857" w:rsidR="00EC2F2B">
        <w:rPr>
          <w:color w:val="auto"/>
          <w:u w:val="single"/>
        </w:rPr>
        <w:t xml:space="preserve">  </w:t>
      </w:r>
    </w:p>
    <w:p w:rsidRPr="00FE1857" w:rsidR="000E3A8A" w:rsidP="00803A2B" w:rsidRDefault="000E3A8A" w14:paraId="7536E6AD" w14:textId="563C6DDD">
      <w:pPr>
        <w:pStyle w:val="Default"/>
        <w:rPr>
          <w:color w:val="auto"/>
          <w:u w:val="single"/>
        </w:rPr>
      </w:pPr>
    </w:p>
    <w:p w:rsidRPr="00FE1857" w:rsidR="00370E59" w:rsidP="000E3A8A" w:rsidRDefault="000E3A8A" w14:paraId="07E2F7E6" w14:textId="11252B54">
      <w:pPr>
        <w:pStyle w:val="Default"/>
        <w:rPr>
          <w:color w:val="auto"/>
        </w:rPr>
      </w:pPr>
      <w:r w:rsidRPr="00FE1857">
        <w:rPr>
          <w:color w:val="auto"/>
        </w:rPr>
        <w:t>In addition, without emergency clearance</w:t>
      </w:r>
      <w:r w:rsidR="00AA20E5">
        <w:rPr>
          <w:color w:val="auto"/>
        </w:rPr>
        <w:t xml:space="preserve"> and the accompanying </w:t>
      </w:r>
      <w:r w:rsidR="00E23AD1">
        <w:rPr>
          <w:color w:val="auto"/>
        </w:rPr>
        <w:t xml:space="preserve">form FDA </w:t>
      </w:r>
      <w:r w:rsidRPr="00FE1857" w:rsidR="00AA20E5">
        <w:t>3</w:t>
      </w:r>
      <w:r w:rsidR="00AA20E5">
        <w:t>613</w:t>
      </w:r>
      <w:r w:rsidRPr="00FE1857" w:rsidR="00AA20E5">
        <w:t>g</w:t>
      </w:r>
      <w:r w:rsidR="00AA20E5">
        <w:t xml:space="preserve">, </w:t>
      </w:r>
      <w:r w:rsidR="0085325D">
        <w:rPr>
          <w:color w:val="auto"/>
        </w:rPr>
        <w:t xml:space="preserve">FDA will be </w:t>
      </w:r>
      <w:r w:rsidR="00B543CF">
        <w:rPr>
          <w:color w:val="auto"/>
        </w:rPr>
        <w:t>unable to ensure that interested stakeholders will provide complete requests</w:t>
      </w:r>
      <w:r w:rsidR="00B543CF">
        <w:t xml:space="preserve">, which include the </w:t>
      </w:r>
      <w:r w:rsidR="000801A8">
        <w:t>information necessary to issue C</w:t>
      </w:r>
      <w:r w:rsidR="00405D99">
        <w:t>DN</w:t>
      </w:r>
      <w:r w:rsidR="000801A8">
        <w:t>Es</w:t>
      </w:r>
      <w:r w:rsidR="00AA20E5">
        <w:rPr>
          <w:color w:val="auto"/>
        </w:rPr>
        <w:t xml:space="preserve">.  </w:t>
      </w:r>
      <w:r w:rsidRPr="00FE1857" w:rsidR="00AD1ACF">
        <w:rPr>
          <w:color w:val="auto"/>
        </w:rPr>
        <w:t xml:space="preserve">Furthermore, without </w:t>
      </w:r>
      <w:r w:rsidRPr="00FE1857">
        <w:rPr>
          <w:color w:val="auto"/>
        </w:rPr>
        <w:t>the ability to receive information from industry in a standardized format, FDA will be unable to process requests within the timeline contemplated by section 801(e)(4)</w:t>
      </w:r>
      <w:r w:rsidRPr="00FE1857" w:rsidR="00AD1ACF">
        <w:rPr>
          <w:color w:val="auto"/>
        </w:rPr>
        <w:t xml:space="preserve">.  </w:t>
      </w:r>
    </w:p>
    <w:p w:rsidRPr="00FE1857" w:rsidR="00370E59" w:rsidP="000E3A8A" w:rsidRDefault="00370E59" w14:paraId="06834E2F" w14:textId="77777777">
      <w:pPr>
        <w:pStyle w:val="Default"/>
        <w:rPr>
          <w:color w:val="auto"/>
        </w:rPr>
      </w:pPr>
    </w:p>
    <w:p w:rsidRPr="00FE1857" w:rsidR="00370E59" w:rsidP="00370E59" w:rsidRDefault="00370E59" w14:paraId="765B216F" w14:textId="27682DD9">
      <w:pPr>
        <w:pStyle w:val="Default"/>
      </w:pPr>
      <w:r w:rsidRPr="00FE1857">
        <w:rPr>
          <w:color w:val="auto"/>
        </w:rPr>
        <w:t xml:space="preserve">To qualify for a CDNE, the requesting establishment must submit only that information necessary to certify that the </w:t>
      </w:r>
      <w:r w:rsidR="00D31961">
        <w:rPr>
          <w:color w:val="auto"/>
        </w:rPr>
        <w:t>facility that appears on the certificate is registered</w:t>
      </w:r>
      <w:r w:rsidR="00231637">
        <w:rPr>
          <w:color w:val="auto"/>
        </w:rPr>
        <w:t>;</w:t>
      </w:r>
      <w:r w:rsidRPr="00FE1857">
        <w:rPr>
          <w:color w:val="auto"/>
        </w:rPr>
        <w:t xml:space="preserve"> that the device is authorized for marketing in the United States</w:t>
      </w:r>
      <w:r w:rsidR="00231637">
        <w:rPr>
          <w:color w:val="auto"/>
        </w:rPr>
        <w:t xml:space="preserve">, </w:t>
      </w:r>
      <w:r w:rsidR="00D31961">
        <w:rPr>
          <w:color w:val="auto"/>
        </w:rPr>
        <w:t>is exempt from 510(k)</w:t>
      </w:r>
      <w:r w:rsidR="00063FD6">
        <w:rPr>
          <w:color w:val="auto"/>
        </w:rPr>
        <w:t>,</w:t>
      </w:r>
      <w:r w:rsidR="00D31961">
        <w:rPr>
          <w:color w:val="auto"/>
        </w:rPr>
        <w:t xml:space="preserve"> or is preamendment</w:t>
      </w:r>
      <w:r w:rsidR="00231637">
        <w:rPr>
          <w:color w:val="auto"/>
        </w:rPr>
        <w:t>; that the facility has been inspected or audited (with the audit findings supplied to FDA) within the past three years;</w:t>
      </w:r>
      <w:r w:rsidRPr="00FE1857">
        <w:rPr>
          <w:color w:val="auto"/>
        </w:rPr>
        <w:t xml:space="preserve"> and that the requester does not intend to export the device that is the subject of the CDNE from the United States.  </w:t>
      </w:r>
      <w:r w:rsidRPr="00FE1857">
        <w:t xml:space="preserve">FDA has developed </w:t>
      </w:r>
      <w:r w:rsidRPr="00E23AD1" w:rsidR="00E23AD1">
        <w:rPr>
          <w:color w:val="auto"/>
        </w:rPr>
        <w:t xml:space="preserve">form FDA </w:t>
      </w:r>
      <w:r w:rsidRPr="00E23AD1" w:rsidR="00E23AD1">
        <w:t>3613g</w:t>
      </w:r>
      <w:r w:rsidR="00E23AD1">
        <w:t xml:space="preserve"> </w:t>
      </w:r>
      <w:r w:rsidRPr="00FE1857">
        <w:t xml:space="preserve">to be submitted through the CDRH Export Certification Application and Tracking System (CECATS) </w:t>
      </w:r>
      <w:r w:rsidRPr="00FE1857">
        <w:rPr>
          <w:color w:val="auto"/>
        </w:rPr>
        <w:t xml:space="preserve">to submit this </w:t>
      </w:r>
      <w:r w:rsidRPr="00FE1857" w:rsidR="000F06C1">
        <w:rPr>
          <w:color w:val="auto"/>
        </w:rPr>
        <w:t xml:space="preserve">standardized </w:t>
      </w:r>
      <w:r w:rsidRPr="00FE1857">
        <w:rPr>
          <w:color w:val="auto"/>
        </w:rPr>
        <w:t>collection, which will lessen both industry and FDA’s burden.</w:t>
      </w:r>
      <w:r w:rsidRPr="00FE1857">
        <w:t xml:space="preserve">  </w:t>
      </w:r>
      <w:r w:rsidRPr="00FE1857" w:rsidR="000E3A8A">
        <w:rPr>
          <w:color w:val="auto"/>
        </w:rPr>
        <w:t xml:space="preserve">For example, </w:t>
      </w:r>
      <w:r w:rsidRPr="00E23AD1" w:rsidR="00E23AD1">
        <w:rPr>
          <w:color w:val="auto"/>
        </w:rPr>
        <w:t xml:space="preserve">form FDA </w:t>
      </w:r>
      <w:r w:rsidRPr="00E23AD1" w:rsidR="00E23AD1">
        <w:t>3613g</w:t>
      </w:r>
      <w:r w:rsidR="00E23AD1">
        <w:t xml:space="preserve"> </w:t>
      </w:r>
      <w:r w:rsidRPr="00FE1857" w:rsidR="000E3A8A">
        <w:rPr>
          <w:color w:val="auto"/>
        </w:rPr>
        <w:t xml:space="preserve">asks applicants to </w:t>
      </w:r>
      <w:r w:rsidR="00231637">
        <w:rPr>
          <w:color w:val="auto"/>
        </w:rPr>
        <w:t xml:space="preserve">certify </w:t>
      </w:r>
      <w:r w:rsidR="00F43347">
        <w:rPr>
          <w:color w:val="auto"/>
        </w:rPr>
        <w:t>(and, in some cases,</w:t>
      </w:r>
      <w:r w:rsidR="00231637">
        <w:rPr>
          <w:color w:val="auto"/>
        </w:rPr>
        <w:t xml:space="preserve"> </w:t>
      </w:r>
      <w:r w:rsidRPr="00FE1857" w:rsidR="000E3A8A">
        <w:rPr>
          <w:color w:val="auto"/>
        </w:rPr>
        <w:t>provide information</w:t>
      </w:r>
      <w:r w:rsidR="00F43347">
        <w:rPr>
          <w:color w:val="auto"/>
        </w:rPr>
        <w:t>)</w:t>
      </w:r>
      <w:r w:rsidRPr="00FE1857" w:rsidR="000F06C1">
        <w:rPr>
          <w:color w:val="auto"/>
        </w:rPr>
        <w:t xml:space="preserve"> </w:t>
      </w:r>
      <w:r w:rsidRPr="00FE1857" w:rsidR="00AD1ACF">
        <w:rPr>
          <w:color w:val="auto"/>
        </w:rPr>
        <w:t>demonstrating</w:t>
      </w:r>
      <w:r w:rsidRPr="00FE1857" w:rsidR="000E3A8A">
        <w:rPr>
          <w:color w:val="auto"/>
        </w:rPr>
        <w:t xml:space="preserve"> that </w:t>
      </w:r>
      <w:r w:rsidR="00231637">
        <w:rPr>
          <w:color w:val="auto"/>
        </w:rPr>
        <w:t>the facility is registered</w:t>
      </w:r>
      <w:r w:rsidRPr="00FE1857" w:rsidR="000E3A8A">
        <w:rPr>
          <w:color w:val="auto"/>
        </w:rPr>
        <w:t>, that the device is authorized for marketing in the United States</w:t>
      </w:r>
      <w:r w:rsidR="00231637">
        <w:rPr>
          <w:color w:val="auto"/>
        </w:rPr>
        <w:t xml:space="preserve"> (or is 510(k) exempt or preamendment)</w:t>
      </w:r>
      <w:r w:rsidRPr="00FE1857" w:rsidR="000E3A8A">
        <w:rPr>
          <w:color w:val="auto"/>
        </w:rPr>
        <w:t xml:space="preserve">, </w:t>
      </w:r>
      <w:r w:rsidR="00231637">
        <w:rPr>
          <w:color w:val="auto"/>
        </w:rPr>
        <w:t>that the facility has been inspected or audited (with the audit findings supplied to FDA)</w:t>
      </w:r>
      <w:r w:rsidR="00AC1DE1">
        <w:rPr>
          <w:color w:val="auto"/>
        </w:rPr>
        <w:t>,</w:t>
      </w:r>
      <w:r w:rsidR="00231637">
        <w:rPr>
          <w:color w:val="auto"/>
        </w:rPr>
        <w:t xml:space="preserve"> </w:t>
      </w:r>
      <w:r w:rsidRPr="00FE1857" w:rsidR="000E3A8A">
        <w:rPr>
          <w:color w:val="auto"/>
        </w:rPr>
        <w:t>and that the</w:t>
      </w:r>
      <w:r w:rsidRPr="00FE1857">
        <w:rPr>
          <w:color w:val="auto"/>
        </w:rPr>
        <w:t xml:space="preserve"> </w:t>
      </w:r>
      <w:r w:rsidRPr="00FE1857" w:rsidR="000E3A8A">
        <w:rPr>
          <w:color w:val="auto"/>
        </w:rPr>
        <w:t>requester does not intend to export the device from the Unit</w:t>
      </w:r>
      <w:r w:rsidRPr="00FE1857">
        <w:rPr>
          <w:color w:val="auto"/>
        </w:rPr>
        <w:t>e</w:t>
      </w:r>
      <w:r w:rsidRPr="00FE1857" w:rsidR="000E3A8A">
        <w:rPr>
          <w:color w:val="auto"/>
        </w:rPr>
        <w:t xml:space="preserve">d States.  </w:t>
      </w:r>
    </w:p>
    <w:p w:rsidRPr="00FE1857" w:rsidR="00370E59" w:rsidP="00370E59" w:rsidRDefault="00370E59" w14:paraId="211EA0A7" w14:textId="77777777">
      <w:pPr>
        <w:pStyle w:val="Default"/>
      </w:pPr>
    </w:p>
    <w:p w:rsidRPr="00FE1857" w:rsidR="00370E59" w:rsidP="00370E59" w:rsidRDefault="00370E59" w14:paraId="2F05EDED" w14:textId="04CEDF2E">
      <w:pPr>
        <w:pStyle w:val="Default"/>
      </w:pPr>
      <w:r w:rsidRPr="00FE1857">
        <w:t>The information collected through the form submitted in CECATS is necessary to reduce the processing time for certificates to less than the 20 days as required by the</w:t>
      </w:r>
      <w:r w:rsidR="00B543CF">
        <w:t xml:space="preserve"> </w:t>
      </w:r>
      <w:r w:rsidR="004664CB">
        <w:t>FD&amp;C Act</w:t>
      </w:r>
      <w:r w:rsidRPr="00FE1857">
        <w:t xml:space="preserve">.  Without the requested information, FDA staff would need to search several databases covering many years of </w:t>
      </w:r>
      <w:r w:rsidR="0085325D">
        <w:t>registration</w:t>
      </w:r>
      <w:r w:rsidRPr="00FE1857">
        <w:t xml:space="preserve"> and inspectional data.  With the requested information, staff can focus immediately its data search</w:t>
      </w:r>
      <w:r w:rsidRPr="00FE1857" w:rsidR="000F06C1">
        <w:t xml:space="preserve"> to confirm the information provided</w:t>
      </w:r>
      <w:r w:rsidRPr="00FE1857">
        <w:t xml:space="preserve">.  Utilizing the form submitted in CECATS will ensure that all information necessary to show that the device(s) meet the conditions of the CARES Act </w:t>
      </w:r>
      <w:r w:rsidRPr="00FE1857" w:rsidR="000F06C1">
        <w:t>is</w:t>
      </w:r>
      <w:r w:rsidRPr="00FE1857">
        <w:t xml:space="preserve"> included in the request, so that the request will be adequate to enable FDA to respond in a timely manner.</w:t>
      </w:r>
    </w:p>
    <w:p w:rsidRPr="00FE1857" w:rsidR="000E3A8A" w:rsidP="00803A2B" w:rsidRDefault="000E3A8A" w14:paraId="674F8A3B" w14:textId="77B2A17C">
      <w:pPr>
        <w:pStyle w:val="Default"/>
        <w:rPr>
          <w:color w:val="auto"/>
        </w:rPr>
      </w:pPr>
    </w:p>
    <w:p w:rsidRPr="00FE1857" w:rsidR="0088239E" w:rsidP="00803A2B" w:rsidRDefault="007864B7" w14:paraId="71222B2E" w14:textId="6E77A541">
      <w:pPr>
        <w:pStyle w:val="Default"/>
        <w:rPr>
          <w:color w:val="auto"/>
        </w:rPr>
      </w:pPr>
      <w:r w:rsidRPr="00FE1857">
        <w:rPr>
          <w:color w:val="auto"/>
        </w:rPr>
        <w:t>Accordingly, FDA is requesting that OMB</w:t>
      </w:r>
      <w:r w:rsidRPr="00FE1857" w:rsidR="000B5F10">
        <w:rPr>
          <w:color w:val="auto"/>
        </w:rPr>
        <w:t xml:space="preserve"> allow</w:t>
      </w:r>
      <w:r w:rsidRPr="00FE1857">
        <w:rPr>
          <w:color w:val="auto"/>
        </w:rPr>
        <w:t xml:space="preserve"> use</w:t>
      </w:r>
      <w:r w:rsidRPr="00FE1857" w:rsidR="000B5F10">
        <w:rPr>
          <w:color w:val="auto"/>
        </w:rPr>
        <w:t xml:space="preserve"> of</w:t>
      </w:r>
      <w:r w:rsidRPr="00FE1857">
        <w:rPr>
          <w:color w:val="auto"/>
        </w:rPr>
        <w:t xml:space="preserve"> its emergency clearance process to </w:t>
      </w:r>
      <w:r w:rsidR="004E285E">
        <w:rPr>
          <w:color w:val="auto"/>
        </w:rPr>
        <w:t xml:space="preserve">immediately </w:t>
      </w:r>
      <w:r w:rsidR="00CF12C8">
        <w:rPr>
          <w:color w:val="auto"/>
        </w:rPr>
        <w:t xml:space="preserve">approve </w:t>
      </w:r>
      <w:r w:rsidRPr="00FE1857">
        <w:rPr>
          <w:color w:val="auto"/>
        </w:rPr>
        <w:t xml:space="preserve">the </w:t>
      </w:r>
      <w:r w:rsidRPr="00FE1857" w:rsidR="000B5F10">
        <w:rPr>
          <w:color w:val="auto"/>
        </w:rPr>
        <w:t>revision</w:t>
      </w:r>
      <w:r w:rsidRPr="00FE1857" w:rsidR="00F51458">
        <w:rPr>
          <w:color w:val="auto"/>
        </w:rPr>
        <w:t xml:space="preserve"> of</w:t>
      </w:r>
      <w:r w:rsidRPr="00FE1857" w:rsidR="000C4597">
        <w:rPr>
          <w:color w:val="auto"/>
        </w:rPr>
        <w:t xml:space="preserve"> OMB Control No. 0910-0498, </w:t>
      </w:r>
      <w:r w:rsidRPr="00FE1857" w:rsidR="000B5F10">
        <w:rPr>
          <w:color w:val="auto"/>
        </w:rPr>
        <w:t>so that</w:t>
      </w:r>
      <w:r w:rsidRPr="00FE1857" w:rsidR="000C4597">
        <w:rPr>
          <w:color w:val="auto"/>
        </w:rPr>
        <w:t xml:space="preserve"> FDA </w:t>
      </w:r>
      <w:r w:rsidRPr="00FE1857" w:rsidR="000B5F10">
        <w:rPr>
          <w:color w:val="auto"/>
        </w:rPr>
        <w:t xml:space="preserve">may immediately </w:t>
      </w:r>
      <w:r w:rsidRPr="00FE1857" w:rsidR="000C4597">
        <w:rPr>
          <w:color w:val="auto"/>
        </w:rPr>
        <w:t>collect the information necessary to issue CDNE</w:t>
      </w:r>
      <w:r w:rsidR="004664CB">
        <w:rPr>
          <w:color w:val="auto"/>
        </w:rPr>
        <w:t>s</w:t>
      </w:r>
      <w:r w:rsidRPr="00FE1857" w:rsidR="000C4597">
        <w:rPr>
          <w:color w:val="auto"/>
        </w:rPr>
        <w:t xml:space="preserve">. </w:t>
      </w:r>
    </w:p>
    <w:sectPr w:rsidRPr="00FE1857" w:rsidR="008823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1F8B7" w14:textId="77777777" w:rsidR="00E067E9" w:rsidRDefault="00E067E9" w:rsidP="007B4A11">
      <w:pPr>
        <w:spacing w:after="0" w:line="240" w:lineRule="auto"/>
      </w:pPr>
      <w:r>
        <w:separator/>
      </w:r>
    </w:p>
  </w:endnote>
  <w:endnote w:type="continuationSeparator" w:id="0">
    <w:p w14:paraId="3DFDE64E" w14:textId="77777777" w:rsidR="00E067E9" w:rsidRDefault="00E067E9" w:rsidP="007B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CDDE7" w14:textId="77777777" w:rsidR="00E067E9" w:rsidRDefault="00E067E9" w:rsidP="007B4A11">
      <w:pPr>
        <w:spacing w:after="0" w:line="240" w:lineRule="auto"/>
      </w:pPr>
      <w:r>
        <w:separator/>
      </w:r>
    </w:p>
  </w:footnote>
  <w:footnote w:type="continuationSeparator" w:id="0">
    <w:p w14:paraId="5E88DE33" w14:textId="77777777" w:rsidR="00E067E9" w:rsidRDefault="00E067E9" w:rsidP="007B4A11">
      <w:pPr>
        <w:spacing w:after="0" w:line="240" w:lineRule="auto"/>
      </w:pPr>
      <w:r>
        <w:continuationSeparator/>
      </w:r>
    </w:p>
  </w:footnote>
  <w:footnote w:id="1">
    <w:p w14:paraId="6AF4E513" w14:textId="0B673DD8" w:rsidR="00F21F74" w:rsidRDefault="00F21F74" w:rsidP="00F21F74">
      <w:pPr>
        <w:pStyle w:val="FootnoteText"/>
        <w:rPr>
          <w:rFonts w:ascii="Times New Roman" w:hAnsi="Times New Roman" w:cs="Times New Roman"/>
        </w:rPr>
      </w:pPr>
      <w:r w:rsidRPr="00FD54AB">
        <w:rPr>
          <w:rStyle w:val="FootnoteReference"/>
          <w:rFonts w:ascii="Times New Roman" w:hAnsi="Times New Roman" w:cs="Times New Roman"/>
        </w:rPr>
        <w:footnoteRef/>
      </w:r>
      <w:r w:rsidRPr="00FD54AB">
        <w:rPr>
          <w:rFonts w:ascii="Times New Roman" w:hAnsi="Times New Roman" w:cs="Times New Roman"/>
        </w:rPr>
        <w:t xml:space="preserve"> Section 801(e)(4)(A) </w:t>
      </w:r>
      <w:r w:rsidR="00EB61A2">
        <w:rPr>
          <w:rFonts w:ascii="Times New Roman" w:hAnsi="Times New Roman" w:cs="Times New Roman"/>
        </w:rPr>
        <w:t xml:space="preserve">of the FD&amp;C Act </w:t>
      </w:r>
      <w:r w:rsidRPr="00FD54AB">
        <w:rPr>
          <w:rFonts w:ascii="Times New Roman" w:hAnsi="Times New Roman" w:cs="Times New Roman"/>
        </w:rPr>
        <w:t xml:space="preserve">authorizes FDA to issue a CFG for devices (a) that may be legally marketed in the United States because they meet the applicable requirements of the Act, or (b) that may not be legally marketed under the Act although they meet the requirements of 801(e) or 802, and thus may be legally exported. </w:t>
      </w:r>
      <w:r w:rsidR="007D7085" w:rsidRPr="00FD54AB">
        <w:rPr>
          <w:rFonts w:ascii="Times New Roman" w:hAnsi="Times New Roman" w:cs="Times New Roman"/>
        </w:rPr>
        <w:t xml:space="preserve">In their CFG documentation, requesters represent that </w:t>
      </w:r>
      <w:r w:rsidR="00C131EE">
        <w:rPr>
          <w:rFonts w:ascii="Times New Roman" w:hAnsi="Times New Roman" w:cs="Times New Roman"/>
        </w:rPr>
        <w:t>the device</w:t>
      </w:r>
      <w:r w:rsidR="007D7085" w:rsidRPr="00FD54AB">
        <w:rPr>
          <w:rFonts w:ascii="Times New Roman" w:hAnsi="Times New Roman" w:cs="Times New Roman"/>
        </w:rPr>
        <w:t xml:space="preserve"> meet</w:t>
      </w:r>
      <w:r w:rsidR="00C131EE">
        <w:rPr>
          <w:rFonts w:ascii="Times New Roman" w:hAnsi="Times New Roman" w:cs="Times New Roman"/>
        </w:rPr>
        <w:t>s</w:t>
      </w:r>
      <w:r w:rsidR="007D7085" w:rsidRPr="00FD54AB">
        <w:rPr>
          <w:rFonts w:ascii="Times New Roman" w:hAnsi="Times New Roman" w:cs="Times New Roman"/>
        </w:rPr>
        <w:t xml:space="preserve"> these requirements. </w:t>
      </w:r>
    </w:p>
    <w:p w14:paraId="12BC497C" w14:textId="77777777" w:rsidR="000264E0" w:rsidRPr="00FD54AB" w:rsidRDefault="000264E0" w:rsidP="00F21F74">
      <w:pPr>
        <w:pStyle w:val="FootnoteText"/>
        <w:rPr>
          <w:rFonts w:ascii="Times New Roman" w:hAnsi="Times New Roman" w:cs="Times New Roman"/>
        </w:rPr>
      </w:pPr>
    </w:p>
  </w:footnote>
  <w:footnote w:id="2">
    <w:p w14:paraId="27A9AC7F" w14:textId="77777777" w:rsidR="009266B4" w:rsidRPr="000264E0" w:rsidRDefault="009266B4" w:rsidP="009266B4">
      <w:pPr>
        <w:pStyle w:val="FootnoteText"/>
        <w:rPr>
          <w:rFonts w:ascii="Times New Roman" w:hAnsi="Times New Roman" w:cs="Times New Roman"/>
        </w:rPr>
      </w:pPr>
      <w:r w:rsidRPr="000264E0">
        <w:rPr>
          <w:rStyle w:val="FootnoteReference"/>
          <w:rFonts w:ascii="Times New Roman" w:hAnsi="Times New Roman" w:cs="Times New Roman"/>
        </w:rPr>
        <w:footnoteRef/>
      </w:r>
      <w:r w:rsidRPr="000264E0">
        <w:rPr>
          <w:rFonts w:ascii="Times New Roman" w:hAnsi="Times New Roman" w:cs="Times New Roman"/>
        </w:rPr>
        <w:t xml:space="preserve"> SEC. 3856. TECHNICAL CORRECTIONS. </w:t>
      </w:r>
    </w:p>
    <w:p w14:paraId="59CFCC3A" w14:textId="2D8D07D8" w:rsidR="009266B4" w:rsidRDefault="009266B4" w:rsidP="009266B4">
      <w:pPr>
        <w:pStyle w:val="FootnoteText"/>
      </w:pPr>
      <w:r w:rsidRPr="000264E0">
        <w:rPr>
          <w:rFonts w:ascii="Times New Roman" w:hAnsi="Times New Roman" w:cs="Times New Roman"/>
        </w:rPr>
        <w:t>(a) IMPORTS AND EXPORTS.—</w:t>
      </w:r>
      <w:r w:rsidR="000264E0">
        <w:rPr>
          <w:rFonts w:ascii="Times New Roman" w:hAnsi="Times New Roman" w:cs="Times New Roman"/>
        </w:rPr>
        <w:t xml:space="preserve"> </w:t>
      </w:r>
      <w:r w:rsidRPr="000264E0">
        <w:rPr>
          <w:rFonts w:ascii="Times New Roman" w:hAnsi="Times New Roman" w:cs="Times New Roman"/>
        </w:rPr>
        <w:t>Section 801(e)(4)(E)(iii) of the Federal Food, Drug, and Cosmetic Act (21 U.S.C. 381(e)(4)(E)(iii)) is amended by striking ‘‘subparagraph’’ each place such term appears and inserting ‘‘paragraph</w:t>
      </w:r>
      <w:r w:rsidR="000264E0">
        <w:rPr>
          <w:rFonts w:ascii="Times New Roman" w:hAnsi="Times New Roman" w:cs="Times New Roman"/>
        </w:rPr>
        <w:t>.</w:t>
      </w:r>
      <w:r w:rsidRPr="000264E0">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8176B"/>
    <w:multiLevelType w:val="hybridMultilevel"/>
    <w:tmpl w:val="AAB2E168"/>
    <w:lvl w:ilvl="0" w:tplc="F4C48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625E4B"/>
    <w:multiLevelType w:val="hybridMultilevel"/>
    <w:tmpl w:val="1B3AC556"/>
    <w:lvl w:ilvl="0" w:tplc="23CE0348">
      <w:start w:val="1"/>
      <w:numFmt w:val="upp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85E09"/>
    <w:multiLevelType w:val="hybridMultilevel"/>
    <w:tmpl w:val="183279DA"/>
    <w:lvl w:ilvl="0" w:tplc="34EEF1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502F68"/>
    <w:multiLevelType w:val="multilevel"/>
    <w:tmpl w:val="CA78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2B"/>
    <w:rsid w:val="00005EA6"/>
    <w:rsid w:val="00010D89"/>
    <w:rsid w:val="000264E0"/>
    <w:rsid w:val="000272CB"/>
    <w:rsid w:val="00031301"/>
    <w:rsid w:val="0004157D"/>
    <w:rsid w:val="00052A60"/>
    <w:rsid w:val="00062EFF"/>
    <w:rsid w:val="00063FD6"/>
    <w:rsid w:val="000801A8"/>
    <w:rsid w:val="00090FCA"/>
    <w:rsid w:val="000B2392"/>
    <w:rsid w:val="000B5F10"/>
    <w:rsid w:val="000B7294"/>
    <w:rsid w:val="000C0CD9"/>
    <w:rsid w:val="000C0CE3"/>
    <w:rsid w:val="000C4597"/>
    <w:rsid w:val="000C4692"/>
    <w:rsid w:val="000E3A8A"/>
    <w:rsid w:val="000F06C1"/>
    <w:rsid w:val="000F216D"/>
    <w:rsid w:val="001019B2"/>
    <w:rsid w:val="0011054B"/>
    <w:rsid w:val="00116A2F"/>
    <w:rsid w:val="0014521E"/>
    <w:rsid w:val="00150BAA"/>
    <w:rsid w:val="00171156"/>
    <w:rsid w:val="001726BF"/>
    <w:rsid w:val="00174B45"/>
    <w:rsid w:val="00182B4C"/>
    <w:rsid w:val="001A1A33"/>
    <w:rsid w:val="001B03CF"/>
    <w:rsid w:val="001B06B9"/>
    <w:rsid w:val="001B0D89"/>
    <w:rsid w:val="001B40C4"/>
    <w:rsid w:val="001B7E40"/>
    <w:rsid w:val="001D48B3"/>
    <w:rsid w:val="001D6036"/>
    <w:rsid w:val="001D7963"/>
    <w:rsid w:val="001E0CBC"/>
    <w:rsid w:val="00203CAA"/>
    <w:rsid w:val="00203E6E"/>
    <w:rsid w:val="0021197D"/>
    <w:rsid w:val="00231637"/>
    <w:rsid w:val="00242E1A"/>
    <w:rsid w:val="00252A03"/>
    <w:rsid w:val="00253C35"/>
    <w:rsid w:val="0025635D"/>
    <w:rsid w:val="0026052C"/>
    <w:rsid w:val="00260C40"/>
    <w:rsid w:val="00262932"/>
    <w:rsid w:val="00264270"/>
    <w:rsid w:val="00276139"/>
    <w:rsid w:val="00282DDB"/>
    <w:rsid w:val="00296190"/>
    <w:rsid w:val="002B56FB"/>
    <w:rsid w:val="002C6F8A"/>
    <w:rsid w:val="002D5ABB"/>
    <w:rsid w:val="002E195A"/>
    <w:rsid w:val="002F15F2"/>
    <w:rsid w:val="002F6FF5"/>
    <w:rsid w:val="00304951"/>
    <w:rsid w:val="00310511"/>
    <w:rsid w:val="0031163E"/>
    <w:rsid w:val="0031283B"/>
    <w:rsid w:val="00313D55"/>
    <w:rsid w:val="00321C18"/>
    <w:rsid w:val="00336DD6"/>
    <w:rsid w:val="00340F08"/>
    <w:rsid w:val="0034170A"/>
    <w:rsid w:val="00353830"/>
    <w:rsid w:val="00357442"/>
    <w:rsid w:val="00363E25"/>
    <w:rsid w:val="00365DD8"/>
    <w:rsid w:val="00366A1C"/>
    <w:rsid w:val="00370E59"/>
    <w:rsid w:val="003A1D9A"/>
    <w:rsid w:val="003A7463"/>
    <w:rsid w:val="003B4ADC"/>
    <w:rsid w:val="003B5D69"/>
    <w:rsid w:val="003C09C6"/>
    <w:rsid w:val="003C0FE9"/>
    <w:rsid w:val="003D24F6"/>
    <w:rsid w:val="003D58F1"/>
    <w:rsid w:val="003D7903"/>
    <w:rsid w:val="003D7BB4"/>
    <w:rsid w:val="003E26E2"/>
    <w:rsid w:val="00405BAB"/>
    <w:rsid w:val="00405D99"/>
    <w:rsid w:val="004158D0"/>
    <w:rsid w:val="00426216"/>
    <w:rsid w:val="00434157"/>
    <w:rsid w:val="00453343"/>
    <w:rsid w:val="0046292F"/>
    <w:rsid w:val="004664CB"/>
    <w:rsid w:val="00472ECF"/>
    <w:rsid w:val="00484DF0"/>
    <w:rsid w:val="00486CD7"/>
    <w:rsid w:val="0049133A"/>
    <w:rsid w:val="004A621E"/>
    <w:rsid w:val="004B4E0E"/>
    <w:rsid w:val="004B4ED6"/>
    <w:rsid w:val="004C5694"/>
    <w:rsid w:val="004E285E"/>
    <w:rsid w:val="004E4F28"/>
    <w:rsid w:val="00503AEF"/>
    <w:rsid w:val="00511A9B"/>
    <w:rsid w:val="00515557"/>
    <w:rsid w:val="00520BDE"/>
    <w:rsid w:val="005516AC"/>
    <w:rsid w:val="00585FA6"/>
    <w:rsid w:val="005D52F0"/>
    <w:rsid w:val="005D682C"/>
    <w:rsid w:val="005E1E2B"/>
    <w:rsid w:val="00601AC9"/>
    <w:rsid w:val="006052D2"/>
    <w:rsid w:val="00646E54"/>
    <w:rsid w:val="0065241E"/>
    <w:rsid w:val="00670B1F"/>
    <w:rsid w:val="0067516C"/>
    <w:rsid w:val="006761FE"/>
    <w:rsid w:val="006A0E1C"/>
    <w:rsid w:val="006C0D1E"/>
    <w:rsid w:val="006C21FA"/>
    <w:rsid w:val="00700DC8"/>
    <w:rsid w:val="00704642"/>
    <w:rsid w:val="00716BC9"/>
    <w:rsid w:val="00727B67"/>
    <w:rsid w:val="007341D3"/>
    <w:rsid w:val="0074121F"/>
    <w:rsid w:val="007454FD"/>
    <w:rsid w:val="007519B5"/>
    <w:rsid w:val="00763123"/>
    <w:rsid w:val="007637AE"/>
    <w:rsid w:val="00767F67"/>
    <w:rsid w:val="007827C9"/>
    <w:rsid w:val="007864B7"/>
    <w:rsid w:val="00791D8B"/>
    <w:rsid w:val="007928F3"/>
    <w:rsid w:val="0079305D"/>
    <w:rsid w:val="00796DB0"/>
    <w:rsid w:val="007B4A11"/>
    <w:rsid w:val="007C2ECE"/>
    <w:rsid w:val="007C7E8A"/>
    <w:rsid w:val="007D41EA"/>
    <w:rsid w:val="007D446D"/>
    <w:rsid w:val="007D4FA4"/>
    <w:rsid w:val="007D7085"/>
    <w:rsid w:val="007F13A9"/>
    <w:rsid w:val="00803A2B"/>
    <w:rsid w:val="00805233"/>
    <w:rsid w:val="00807209"/>
    <w:rsid w:val="00817BE8"/>
    <w:rsid w:val="008419F8"/>
    <w:rsid w:val="0085325D"/>
    <w:rsid w:val="00855854"/>
    <w:rsid w:val="00865A95"/>
    <w:rsid w:val="00867C83"/>
    <w:rsid w:val="00875A39"/>
    <w:rsid w:val="0088239E"/>
    <w:rsid w:val="0088516D"/>
    <w:rsid w:val="00886FD2"/>
    <w:rsid w:val="008A6CE5"/>
    <w:rsid w:val="008C0DE0"/>
    <w:rsid w:val="008D5A96"/>
    <w:rsid w:val="008E0D6D"/>
    <w:rsid w:val="008E3D75"/>
    <w:rsid w:val="008F3F9B"/>
    <w:rsid w:val="00906854"/>
    <w:rsid w:val="0091512A"/>
    <w:rsid w:val="009266B4"/>
    <w:rsid w:val="00936587"/>
    <w:rsid w:val="00950BBF"/>
    <w:rsid w:val="00962668"/>
    <w:rsid w:val="00971784"/>
    <w:rsid w:val="00973E73"/>
    <w:rsid w:val="00996D38"/>
    <w:rsid w:val="009A149B"/>
    <w:rsid w:val="009A7A0C"/>
    <w:rsid w:val="009C1001"/>
    <w:rsid w:val="009C1AC0"/>
    <w:rsid w:val="009C1C90"/>
    <w:rsid w:val="009D266E"/>
    <w:rsid w:val="009D75FA"/>
    <w:rsid w:val="009E17E4"/>
    <w:rsid w:val="009F1D21"/>
    <w:rsid w:val="009F7AB5"/>
    <w:rsid w:val="00A05E61"/>
    <w:rsid w:val="00A20E1B"/>
    <w:rsid w:val="00A42C22"/>
    <w:rsid w:val="00A545BF"/>
    <w:rsid w:val="00A723F8"/>
    <w:rsid w:val="00A74A72"/>
    <w:rsid w:val="00A80D6F"/>
    <w:rsid w:val="00A82DCE"/>
    <w:rsid w:val="00A97818"/>
    <w:rsid w:val="00AA20E5"/>
    <w:rsid w:val="00AA57BC"/>
    <w:rsid w:val="00AB63BF"/>
    <w:rsid w:val="00AC1DE1"/>
    <w:rsid w:val="00AD1ACF"/>
    <w:rsid w:val="00AD2E6C"/>
    <w:rsid w:val="00AF2F98"/>
    <w:rsid w:val="00B05C69"/>
    <w:rsid w:val="00B07311"/>
    <w:rsid w:val="00B10591"/>
    <w:rsid w:val="00B173F2"/>
    <w:rsid w:val="00B20594"/>
    <w:rsid w:val="00B256DF"/>
    <w:rsid w:val="00B36A6C"/>
    <w:rsid w:val="00B41651"/>
    <w:rsid w:val="00B46D81"/>
    <w:rsid w:val="00B543CF"/>
    <w:rsid w:val="00B74213"/>
    <w:rsid w:val="00B806B0"/>
    <w:rsid w:val="00BA0A39"/>
    <w:rsid w:val="00BA3350"/>
    <w:rsid w:val="00BA43ED"/>
    <w:rsid w:val="00BC250A"/>
    <w:rsid w:val="00BC257E"/>
    <w:rsid w:val="00BC6D7C"/>
    <w:rsid w:val="00BD1BA7"/>
    <w:rsid w:val="00BE0A5C"/>
    <w:rsid w:val="00BE2909"/>
    <w:rsid w:val="00C04E01"/>
    <w:rsid w:val="00C131EE"/>
    <w:rsid w:val="00C15BDB"/>
    <w:rsid w:val="00C24F24"/>
    <w:rsid w:val="00C329A1"/>
    <w:rsid w:val="00C36624"/>
    <w:rsid w:val="00C41522"/>
    <w:rsid w:val="00C523F5"/>
    <w:rsid w:val="00C52495"/>
    <w:rsid w:val="00C52540"/>
    <w:rsid w:val="00C53947"/>
    <w:rsid w:val="00C604C4"/>
    <w:rsid w:val="00C73992"/>
    <w:rsid w:val="00C76E83"/>
    <w:rsid w:val="00C968F0"/>
    <w:rsid w:val="00CB1F86"/>
    <w:rsid w:val="00CE423A"/>
    <w:rsid w:val="00CE4F20"/>
    <w:rsid w:val="00CE620E"/>
    <w:rsid w:val="00CF07EF"/>
    <w:rsid w:val="00CF12C8"/>
    <w:rsid w:val="00D1068D"/>
    <w:rsid w:val="00D151EC"/>
    <w:rsid w:val="00D16E6B"/>
    <w:rsid w:val="00D31961"/>
    <w:rsid w:val="00D36BDC"/>
    <w:rsid w:val="00D43996"/>
    <w:rsid w:val="00D463D8"/>
    <w:rsid w:val="00D530D2"/>
    <w:rsid w:val="00D5486F"/>
    <w:rsid w:val="00D55B62"/>
    <w:rsid w:val="00D70938"/>
    <w:rsid w:val="00D91486"/>
    <w:rsid w:val="00DC40B9"/>
    <w:rsid w:val="00DD0C38"/>
    <w:rsid w:val="00DF4215"/>
    <w:rsid w:val="00E067E9"/>
    <w:rsid w:val="00E07AE3"/>
    <w:rsid w:val="00E1348A"/>
    <w:rsid w:val="00E23AD1"/>
    <w:rsid w:val="00E4743E"/>
    <w:rsid w:val="00E574B6"/>
    <w:rsid w:val="00E644F9"/>
    <w:rsid w:val="00E65B00"/>
    <w:rsid w:val="00E66816"/>
    <w:rsid w:val="00E74022"/>
    <w:rsid w:val="00E75F21"/>
    <w:rsid w:val="00EA07FF"/>
    <w:rsid w:val="00EB61A2"/>
    <w:rsid w:val="00EB75B4"/>
    <w:rsid w:val="00EC2F2B"/>
    <w:rsid w:val="00EC4871"/>
    <w:rsid w:val="00EC4B66"/>
    <w:rsid w:val="00EF6A6B"/>
    <w:rsid w:val="00F008C0"/>
    <w:rsid w:val="00F04AD1"/>
    <w:rsid w:val="00F05780"/>
    <w:rsid w:val="00F074D6"/>
    <w:rsid w:val="00F21F74"/>
    <w:rsid w:val="00F244D3"/>
    <w:rsid w:val="00F43347"/>
    <w:rsid w:val="00F50D72"/>
    <w:rsid w:val="00F51458"/>
    <w:rsid w:val="00F56904"/>
    <w:rsid w:val="00F623E3"/>
    <w:rsid w:val="00F70605"/>
    <w:rsid w:val="00F721F3"/>
    <w:rsid w:val="00F760D3"/>
    <w:rsid w:val="00F930AB"/>
    <w:rsid w:val="00F950DD"/>
    <w:rsid w:val="00FA1CE1"/>
    <w:rsid w:val="00FA3018"/>
    <w:rsid w:val="00FA41FE"/>
    <w:rsid w:val="00FA4483"/>
    <w:rsid w:val="00FB764D"/>
    <w:rsid w:val="00FD174E"/>
    <w:rsid w:val="00FD330A"/>
    <w:rsid w:val="00FD54AB"/>
    <w:rsid w:val="00FE02F4"/>
    <w:rsid w:val="00FE1857"/>
    <w:rsid w:val="00FE7AB4"/>
    <w:rsid w:val="00FF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49E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366A1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2" w:line="240" w:lineRule="auto"/>
      <w:outlineLvl w:val="1"/>
    </w:pPr>
    <w:rPr>
      <w:rFonts w:ascii="Tahoma" w:eastAsia="Times New Roman" w:hAnsi="Tahoma" w:cs="Times New Roman"/>
      <w:b/>
      <w:sz w:val="20"/>
      <w:szCs w:val="20"/>
    </w:rPr>
  </w:style>
  <w:style w:type="paragraph" w:styleId="Heading4">
    <w:name w:val="heading 4"/>
    <w:basedOn w:val="Normal"/>
    <w:next w:val="Normal"/>
    <w:link w:val="Heading4Char"/>
    <w:qFormat/>
    <w:rsid w:val="00366A1C"/>
    <w:pPr>
      <w:keepNext/>
      <w:spacing w:after="0" w:line="240" w:lineRule="auto"/>
      <w:jc w:val="center"/>
      <w:outlineLvl w:val="3"/>
    </w:pPr>
    <w:rPr>
      <w:rFonts w:ascii="Tahoma" w:eastAsia="Times New Roman" w:hAnsi="Tahom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3A2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E195A"/>
    <w:rPr>
      <w:color w:val="0563C1"/>
      <w:u w:val="single"/>
    </w:rPr>
  </w:style>
  <w:style w:type="character" w:styleId="CommentReference">
    <w:name w:val="annotation reference"/>
    <w:basedOn w:val="DefaultParagraphFont"/>
    <w:uiPriority w:val="99"/>
    <w:semiHidden/>
    <w:unhideWhenUsed/>
    <w:rsid w:val="00D91486"/>
    <w:rPr>
      <w:sz w:val="16"/>
      <w:szCs w:val="16"/>
    </w:rPr>
  </w:style>
  <w:style w:type="paragraph" w:styleId="CommentText">
    <w:name w:val="annotation text"/>
    <w:basedOn w:val="Normal"/>
    <w:link w:val="CommentTextChar"/>
    <w:uiPriority w:val="99"/>
    <w:unhideWhenUsed/>
    <w:rsid w:val="00D91486"/>
    <w:pPr>
      <w:spacing w:line="240" w:lineRule="auto"/>
    </w:pPr>
    <w:rPr>
      <w:sz w:val="20"/>
      <w:szCs w:val="20"/>
    </w:rPr>
  </w:style>
  <w:style w:type="character" w:customStyle="1" w:styleId="CommentTextChar">
    <w:name w:val="Comment Text Char"/>
    <w:basedOn w:val="DefaultParagraphFont"/>
    <w:link w:val="CommentText"/>
    <w:uiPriority w:val="99"/>
    <w:rsid w:val="00D91486"/>
    <w:rPr>
      <w:sz w:val="20"/>
      <w:szCs w:val="20"/>
    </w:rPr>
  </w:style>
  <w:style w:type="paragraph" w:styleId="CommentSubject">
    <w:name w:val="annotation subject"/>
    <w:basedOn w:val="CommentText"/>
    <w:next w:val="CommentText"/>
    <w:link w:val="CommentSubjectChar"/>
    <w:uiPriority w:val="99"/>
    <w:semiHidden/>
    <w:unhideWhenUsed/>
    <w:rsid w:val="00D91486"/>
    <w:rPr>
      <w:b/>
      <w:bCs/>
    </w:rPr>
  </w:style>
  <w:style w:type="character" w:customStyle="1" w:styleId="CommentSubjectChar">
    <w:name w:val="Comment Subject Char"/>
    <w:basedOn w:val="CommentTextChar"/>
    <w:link w:val="CommentSubject"/>
    <w:uiPriority w:val="99"/>
    <w:semiHidden/>
    <w:rsid w:val="00D91486"/>
    <w:rPr>
      <w:b/>
      <w:bCs/>
      <w:sz w:val="20"/>
      <w:szCs w:val="20"/>
    </w:rPr>
  </w:style>
  <w:style w:type="paragraph" w:styleId="BalloonText">
    <w:name w:val="Balloon Text"/>
    <w:basedOn w:val="Normal"/>
    <w:link w:val="BalloonTextChar"/>
    <w:uiPriority w:val="99"/>
    <w:semiHidden/>
    <w:unhideWhenUsed/>
    <w:rsid w:val="00D91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486"/>
    <w:rPr>
      <w:rFonts w:ascii="Segoe UI" w:hAnsi="Segoe UI" w:cs="Segoe UI"/>
      <w:sz w:val="18"/>
      <w:szCs w:val="18"/>
    </w:rPr>
  </w:style>
  <w:style w:type="paragraph" w:styleId="FootnoteText">
    <w:name w:val="footnote text"/>
    <w:basedOn w:val="Normal"/>
    <w:link w:val="FootnoteTextChar"/>
    <w:uiPriority w:val="99"/>
    <w:semiHidden/>
    <w:unhideWhenUsed/>
    <w:rsid w:val="007B4A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4A11"/>
    <w:rPr>
      <w:sz w:val="20"/>
      <w:szCs w:val="20"/>
    </w:rPr>
  </w:style>
  <w:style w:type="character" w:styleId="FootnoteReference">
    <w:name w:val="footnote reference"/>
    <w:basedOn w:val="DefaultParagraphFont"/>
    <w:uiPriority w:val="99"/>
    <w:semiHidden/>
    <w:unhideWhenUsed/>
    <w:rsid w:val="007B4A11"/>
    <w:rPr>
      <w:vertAlign w:val="superscript"/>
    </w:rPr>
  </w:style>
  <w:style w:type="paragraph" w:styleId="NormalWeb">
    <w:name w:val="Normal (Web)"/>
    <w:basedOn w:val="Normal"/>
    <w:uiPriority w:val="99"/>
    <w:unhideWhenUsed/>
    <w:rsid w:val="00BC6D7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62EFF"/>
    <w:pPr>
      <w:spacing w:after="0" w:line="240" w:lineRule="auto"/>
    </w:pPr>
  </w:style>
  <w:style w:type="character" w:customStyle="1" w:styleId="Heading2Char">
    <w:name w:val="Heading 2 Char"/>
    <w:basedOn w:val="DefaultParagraphFont"/>
    <w:link w:val="Heading2"/>
    <w:rsid w:val="00366A1C"/>
    <w:rPr>
      <w:rFonts w:ascii="Tahoma" w:eastAsia="Times New Roman" w:hAnsi="Tahoma" w:cs="Times New Roman"/>
      <w:b/>
      <w:sz w:val="20"/>
      <w:szCs w:val="20"/>
    </w:rPr>
  </w:style>
  <w:style w:type="character" w:customStyle="1" w:styleId="Heading4Char">
    <w:name w:val="Heading 4 Char"/>
    <w:basedOn w:val="DefaultParagraphFont"/>
    <w:link w:val="Heading4"/>
    <w:rsid w:val="00366A1C"/>
    <w:rPr>
      <w:rFonts w:ascii="Tahoma" w:eastAsia="Times New Roman" w:hAnsi="Tahoma" w:cs="Times New Roman"/>
      <w:b/>
      <w:sz w:val="20"/>
      <w:szCs w:val="20"/>
    </w:rPr>
  </w:style>
  <w:style w:type="paragraph" w:styleId="BodyText">
    <w:name w:val="Body Text"/>
    <w:basedOn w:val="Normal"/>
    <w:link w:val="BodyTextChar"/>
    <w:rsid w:val="00366A1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66A1C"/>
    <w:rPr>
      <w:rFonts w:ascii="Times New Roman" w:eastAsia="Times New Roman" w:hAnsi="Times New Roman" w:cs="Times New Roman"/>
      <w:sz w:val="24"/>
      <w:szCs w:val="24"/>
    </w:rPr>
  </w:style>
  <w:style w:type="character" w:customStyle="1" w:styleId="cohovertext">
    <w:name w:val="co_hovertext"/>
    <w:basedOn w:val="DefaultParagraphFont"/>
    <w:rsid w:val="00CF12C8"/>
  </w:style>
  <w:style w:type="paragraph" w:styleId="Header">
    <w:name w:val="header"/>
    <w:basedOn w:val="Normal"/>
    <w:link w:val="HeaderChar"/>
    <w:uiPriority w:val="99"/>
    <w:unhideWhenUsed/>
    <w:rsid w:val="007D4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FA4"/>
  </w:style>
  <w:style w:type="paragraph" w:styleId="Footer">
    <w:name w:val="footer"/>
    <w:basedOn w:val="Normal"/>
    <w:link w:val="FooterChar"/>
    <w:uiPriority w:val="99"/>
    <w:unhideWhenUsed/>
    <w:rsid w:val="007D4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205657">
      <w:bodyDiv w:val="1"/>
      <w:marLeft w:val="0"/>
      <w:marRight w:val="0"/>
      <w:marTop w:val="0"/>
      <w:marBottom w:val="0"/>
      <w:divBdr>
        <w:top w:val="none" w:sz="0" w:space="0" w:color="auto"/>
        <w:left w:val="none" w:sz="0" w:space="0" w:color="auto"/>
        <w:bottom w:val="none" w:sz="0" w:space="0" w:color="auto"/>
        <w:right w:val="none" w:sz="0" w:space="0" w:color="auto"/>
      </w:divBdr>
    </w:div>
    <w:div w:id="1117486909">
      <w:bodyDiv w:val="1"/>
      <w:marLeft w:val="0"/>
      <w:marRight w:val="0"/>
      <w:marTop w:val="30"/>
      <w:marBottom w:val="750"/>
      <w:divBdr>
        <w:top w:val="none" w:sz="0" w:space="0" w:color="auto"/>
        <w:left w:val="none" w:sz="0" w:space="0" w:color="auto"/>
        <w:bottom w:val="none" w:sz="0" w:space="0" w:color="auto"/>
        <w:right w:val="none" w:sz="0" w:space="0" w:color="auto"/>
      </w:divBdr>
      <w:divsChild>
        <w:div w:id="860556120">
          <w:marLeft w:val="0"/>
          <w:marRight w:val="0"/>
          <w:marTop w:val="0"/>
          <w:marBottom w:val="0"/>
          <w:divBdr>
            <w:top w:val="single" w:sz="36" w:space="0" w:color="FFFFFF"/>
            <w:left w:val="none" w:sz="0" w:space="0" w:color="auto"/>
            <w:bottom w:val="none" w:sz="0" w:space="0" w:color="auto"/>
            <w:right w:val="none" w:sz="0" w:space="0" w:color="auto"/>
          </w:divBdr>
          <w:divsChild>
            <w:div w:id="1598366627">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2042701228">
      <w:bodyDiv w:val="1"/>
      <w:marLeft w:val="0"/>
      <w:marRight w:val="0"/>
      <w:marTop w:val="0"/>
      <w:marBottom w:val="0"/>
      <w:divBdr>
        <w:top w:val="none" w:sz="0" w:space="0" w:color="auto"/>
        <w:left w:val="none" w:sz="0" w:space="0" w:color="auto"/>
        <w:bottom w:val="none" w:sz="0" w:space="0" w:color="auto"/>
        <w:right w:val="none" w:sz="0" w:space="0" w:color="auto"/>
      </w:divBdr>
      <w:divsChild>
        <w:div w:id="951976683">
          <w:marLeft w:val="0"/>
          <w:marRight w:val="0"/>
          <w:marTop w:val="0"/>
          <w:marBottom w:val="0"/>
          <w:divBdr>
            <w:top w:val="none" w:sz="0" w:space="0" w:color="auto"/>
            <w:left w:val="none" w:sz="0" w:space="0" w:color="auto"/>
            <w:bottom w:val="none" w:sz="0" w:space="0" w:color="auto"/>
            <w:right w:val="none" w:sz="0" w:space="0" w:color="auto"/>
          </w:divBdr>
          <w:divsChild>
            <w:div w:id="810440858">
              <w:marLeft w:val="0"/>
              <w:marRight w:val="0"/>
              <w:marTop w:val="0"/>
              <w:marBottom w:val="0"/>
              <w:divBdr>
                <w:top w:val="none" w:sz="0" w:space="0" w:color="auto"/>
                <w:left w:val="none" w:sz="0" w:space="0" w:color="auto"/>
                <w:bottom w:val="none" w:sz="0" w:space="0" w:color="auto"/>
                <w:right w:val="none" w:sz="0" w:space="0" w:color="auto"/>
              </w:divBdr>
              <w:divsChild>
                <w:div w:id="58796563">
                  <w:marLeft w:val="0"/>
                  <w:marRight w:val="0"/>
                  <w:marTop w:val="0"/>
                  <w:marBottom w:val="0"/>
                  <w:divBdr>
                    <w:top w:val="none" w:sz="0" w:space="0" w:color="auto"/>
                    <w:left w:val="none" w:sz="0" w:space="0" w:color="auto"/>
                    <w:bottom w:val="none" w:sz="0" w:space="0" w:color="auto"/>
                    <w:right w:val="none" w:sz="0" w:space="0" w:color="auto"/>
                  </w:divBdr>
                  <w:divsChild>
                    <w:div w:id="1354575852">
                      <w:marLeft w:val="0"/>
                      <w:marRight w:val="0"/>
                      <w:marTop w:val="0"/>
                      <w:marBottom w:val="0"/>
                      <w:divBdr>
                        <w:top w:val="none" w:sz="0" w:space="0" w:color="auto"/>
                        <w:left w:val="none" w:sz="0" w:space="0" w:color="auto"/>
                        <w:bottom w:val="none" w:sz="0" w:space="0" w:color="auto"/>
                        <w:right w:val="none" w:sz="0" w:space="0" w:color="auto"/>
                      </w:divBdr>
                      <w:divsChild>
                        <w:div w:id="5917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81185">
                  <w:marLeft w:val="0"/>
                  <w:marRight w:val="0"/>
                  <w:marTop w:val="0"/>
                  <w:marBottom w:val="0"/>
                  <w:divBdr>
                    <w:top w:val="none" w:sz="0" w:space="0" w:color="auto"/>
                    <w:left w:val="none" w:sz="0" w:space="0" w:color="auto"/>
                    <w:bottom w:val="none" w:sz="0" w:space="0" w:color="auto"/>
                    <w:right w:val="none" w:sz="0" w:space="0" w:color="auto"/>
                  </w:divBdr>
                  <w:divsChild>
                    <w:div w:id="1043558776">
                      <w:marLeft w:val="0"/>
                      <w:marRight w:val="0"/>
                      <w:marTop w:val="0"/>
                      <w:marBottom w:val="0"/>
                      <w:divBdr>
                        <w:top w:val="none" w:sz="0" w:space="0" w:color="auto"/>
                        <w:left w:val="none" w:sz="0" w:space="0" w:color="auto"/>
                        <w:bottom w:val="none" w:sz="0" w:space="0" w:color="auto"/>
                        <w:right w:val="none" w:sz="0" w:space="0" w:color="auto"/>
                      </w:divBdr>
                      <w:divsChild>
                        <w:div w:id="9958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0834">
                  <w:marLeft w:val="0"/>
                  <w:marRight w:val="0"/>
                  <w:marTop w:val="0"/>
                  <w:marBottom w:val="0"/>
                  <w:divBdr>
                    <w:top w:val="none" w:sz="0" w:space="0" w:color="auto"/>
                    <w:left w:val="none" w:sz="0" w:space="0" w:color="auto"/>
                    <w:bottom w:val="none" w:sz="0" w:space="0" w:color="auto"/>
                    <w:right w:val="none" w:sz="0" w:space="0" w:color="auto"/>
                  </w:divBdr>
                  <w:divsChild>
                    <w:div w:id="772167670">
                      <w:marLeft w:val="0"/>
                      <w:marRight w:val="0"/>
                      <w:marTop w:val="0"/>
                      <w:marBottom w:val="0"/>
                      <w:divBdr>
                        <w:top w:val="none" w:sz="0" w:space="0" w:color="auto"/>
                        <w:left w:val="none" w:sz="0" w:space="0" w:color="auto"/>
                        <w:bottom w:val="none" w:sz="0" w:space="0" w:color="auto"/>
                        <w:right w:val="none" w:sz="0" w:space="0" w:color="auto"/>
                      </w:divBdr>
                      <w:divsChild>
                        <w:div w:id="20280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116/bills/hr748/BILLS-116hr748enr.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F5B33-19ED-4F50-BA20-0D3B2AF7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2020-09-16T13:07:00Z</dcterms:created>
  <dcterms:modified xsi:type="dcterms:W3CDTF">2020-09-16T13:08:00Z</dcterms:modified>
</cp:coreProperties>
</file>