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0211" w:rsidR="00BA2DBE" w:rsidRDefault="00BA2DBE" w14:paraId="6C7B81E7" w14:textId="77777777">
      <w:pPr>
        <w:rPr>
          <w:rFonts w:ascii="Arial" w:hAnsi="Arial" w:cs="Arial"/>
        </w:rPr>
      </w:pPr>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RDefault="00BA2DBE" w14:paraId="12BC4B96" w14:textId="77777777">
      <w:pPr>
        <w:rPr>
          <w:rFonts w:ascii="Arial" w:hAnsi="Arial" w:cs="Arial"/>
        </w:rPr>
      </w:pPr>
    </w:p>
    <w:p w:rsidRPr="00621ED5" w:rsidR="00A72D28" w:rsidP="00833F19" w:rsidRDefault="00811D8F" w14:paraId="549C0B64" w14:textId="29462EEF">
      <w:pPr>
        <w:rPr>
          <w:rFonts w:asciiTheme="majorHAnsi" w:hAnsiTheme="majorHAnsi"/>
        </w:rPr>
      </w:pPr>
      <w:bookmarkStart w:name="_Hlk90976851" w:id="0"/>
      <w:r w:rsidRPr="00621ED5">
        <w:rPr>
          <w:rFonts w:asciiTheme="majorHAnsi" w:hAnsiTheme="majorHAnsi" w:cstheme="minorHAnsi"/>
          <w:sz w:val="48"/>
          <w:szCs w:val="48"/>
        </w:rPr>
        <w:t xml:space="preserve">Evaluating the Association between Serum Concentrations of Per- and Polyfluoroalkyl Substances (PFAS) and Symptoms and Diagnoses of Selected Acute Viral Illnesses </w:t>
      </w:r>
    </w:p>
    <w:bookmarkEnd w:id="0"/>
    <w:p w:rsidRPr="00D20211" w:rsidR="00BA2DBE" w:rsidP="001626E8" w:rsidRDefault="00480FC6" w14:paraId="61EAE914" w14:textId="0F08FA6D">
      <w:pPr>
        <w:pStyle w:val="Subtitle"/>
        <w:rPr>
          <w:color w:val="auto"/>
        </w:rPr>
      </w:pPr>
      <w:r w:rsidRPr="00D20211">
        <w:rPr>
          <w:color w:val="auto"/>
        </w:rPr>
        <w:t>OMB Control N</w:t>
      </w:r>
      <w:r w:rsidRPr="00D20211" w:rsidR="00EA55C0">
        <w:rPr>
          <w:color w:val="auto"/>
        </w:rPr>
        <w:t>o</w:t>
      </w:r>
      <w:r w:rsidRPr="00833F19" w:rsidR="001C1A31">
        <w:rPr>
          <w:color w:val="auto"/>
        </w:rPr>
        <w:t xml:space="preserve">. </w:t>
      </w:r>
      <w:r w:rsidRPr="00833F19" w:rsidR="00E52761">
        <w:rPr>
          <w:color w:val="auto"/>
        </w:rPr>
        <w:t>0923-</w:t>
      </w:r>
      <w:r w:rsidR="00F23CA8">
        <w:rPr>
          <w:color w:val="auto"/>
        </w:rPr>
        <w:t>NEW</w:t>
      </w:r>
      <w:r w:rsidRPr="00D20211">
        <w:rPr>
          <w:color w:val="auto"/>
        </w:rPr>
        <w:t xml:space="preserve"> </w:t>
      </w:r>
    </w:p>
    <w:p w:rsidRPr="00D20211" w:rsidR="001626E8" w:rsidRDefault="00F23CA8" w14:paraId="0BFC8620" w14:textId="3F3771B7">
      <w:pPr>
        <w:spacing w:after="200" w:line="276" w:lineRule="auto"/>
        <w:rPr>
          <w:rFonts w:cs="Arial" w:asciiTheme="majorHAnsi" w:hAnsiTheme="majorHAnsi"/>
          <w:sz w:val="36"/>
          <w:szCs w:val="36"/>
        </w:rPr>
      </w:pPr>
      <w:r>
        <w:rPr>
          <w:rFonts w:cs="Arial" w:asciiTheme="majorHAnsi" w:hAnsiTheme="majorHAnsi"/>
          <w:sz w:val="36"/>
          <w:szCs w:val="36"/>
        </w:rPr>
        <w:t xml:space="preserve">New Information Collection Request </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36D07EFE" w14:textId="77777777">
      <w:pPr>
        <w:spacing w:after="200" w:line="276" w:lineRule="auto"/>
        <w:rPr>
          <w:rFonts w:cs="Arial" w:asciiTheme="majorHAnsi" w:hAnsiTheme="majorHAnsi"/>
          <w:sz w:val="36"/>
          <w:szCs w:val="36"/>
        </w:rPr>
      </w:pPr>
    </w:p>
    <w:p w:rsidRPr="00D20211" w:rsidR="00BA2DBE" w:rsidP="008E47E6" w:rsidRDefault="00480FC6" w14:paraId="77A49968" w14:textId="39346E93">
      <w:pPr>
        <w:pStyle w:val="Subtitle"/>
        <w:spacing w:after="0"/>
        <w:rPr>
          <w:color w:val="auto"/>
        </w:rPr>
      </w:pPr>
      <w:r w:rsidRPr="00D20211">
        <w:rPr>
          <w:color w:val="auto"/>
        </w:rPr>
        <w:t xml:space="preserve">Program Official/Project Officer: </w:t>
      </w:r>
      <w:r w:rsidR="005403AF">
        <w:rPr>
          <w:color w:val="auto"/>
        </w:rPr>
        <w:t>Breanna Alman</w:t>
      </w:r>
      <w:r w:rsidR="00727A87">
        <w:rPr>
          <w:color w:val="auto"/>
        </w:rPr>
        <w:t>, MPH</w:t>
      </w:r>
    </w:p>
    <w:p w:rsidRPr="00D20211" w:rsidR="00BA2DBE" w:rsidP="008E47E6" w:rsidRDefault="00480FC6" w14:paraId="009E2166" w14:textId="54FE3D67">
      <w:pPr>
        <w:pStyle w:val="Subtitle"/>
        <w:spacing w:after="0"/>
        <w:rPr>
          <w:color w:val="auto"/>
        </w:rPr>
      </w:pPr>
      <w:r w:rsidRPr="00D20211">
        <w:rPr>
          <w:color w:val="auto"/>
        </w:rPr>
        <w:t>Title:</w:t>
      </w:r>
      <w:r w:rsidR="005403AF">
        <w:rPr>
          <w:color w:val="auto"/>
        </w:rPr>
        <w:t xml:space="preserve"> Epidem</w:t>
      </w:r>
      <w:r w:rsidR="00621ED5">
        <w:rPr>
          <w:color w:val="auto"/>
        </w:rPr>
        <w:t>i</w:t>
      </w:r>
      <w:r w:rsidR="005403AF">
        <w:rPr>
          <w:color w:val="auto"/>
        </w:rPr>
        <w:t>ol</w:t>
      </w:r>
      <w:r w:rsidR="00621ED5">
        <w:rPr>
          <w:color w:val="auto"/>
        </w:rPr>
        <w:t>o</w:t>
      </w:r>
      <w:r w:rsidR="005403AF">
        <w:rPr>
          <w:color w:val="auto"/>
        </w:rPr>
        <w:t>gist</w:t>
      </w:r>
      <w:r w:rsidR="00727A87">
        <w:rPr>
          <w:color w:val="auto"/>
        </w:rPr>
        <w:t>, ATSDR/OIA/TS</w:t>
      </w:r>
    </w:p>
    <w:p w:rsidR="00D505FA" w:rsidP="00EA0849" w:rsidRDefault="00107476" w14:paraId="5A9A570F" w14:textId="77777777">
      <w:pPr>
        <w:pStyle w:val="Subtitle"/>
        <w:spacing w:after="0"/>
        <w:rPr>
          <w:rFonts w:cs="Tahoma"/>
          <w:color w:val="333333"/>
        </w:rPr>
      </w:pPr>
      <w:r w:rsidRPr="00D20211">
        <w:rPr>
          <w:color w:val="auto"/>
        </w:rPr>
        <w:t>Phone</w:t>
      </w:r>
      <w:r w:rsidRPr="00D20211" w:rsidR="00480FC6">
        <w:rPr>
          <w:color w:val="auto"/>
        </w:rPr>
        <w:t>:</w:t>
      </w:r>
      <w:r w:rsidR="00401C77">
        <w:rPr>
          <w:color w:val="auto"/>
        </w:rPr>
        <w:t xml:space="preserve"> </w:t>
      </w:r>
      <w:r w:rsidRPr="005403AF" w:rsidR="005403AF">
        <w:rPr>
          <w:rFonts w:cs="Tahoma"/>
          <w:color w:val="333333"/>
        </w:rPr>
        <w:t>404-498-2173</w:t>
      </w:r>
    </w:p>
    <w:p w:rsidRPr="00D20211" w:rsidR="00BA2DBE" w:rsidP="00EA0849" w:rsidRDefault="00107476" w14:paraId="72924699" w14:textId="04DE2E14">
      <w:pPr>
        <w:pStyle w:val="Subtitle"/>
        <w:spacing w:after="0"/>
        <w:rPr>
          <w:color w:val="auto"/>
        </w:rPr>
      </w:pPr>
      <w:r w:rsidRPr="00D20211">
        <w:rPr>
          <w:color w:val="auto"/>
        </w:rPr>
        <w:t>Email</w:t>
      </w:r>
      <w:r w:rsidRPr="00D20211" w:rsidR="00480FC6">
        <w:rPr>
          <w:color w:val="auto"/>
        </w:rPr>
        <w:t xml:space="preserve">: </w:t>
      </w:r>
      <w:r w:rsidR="005403AF">
        <w:rPr>
          <w:color w:val="auto"/>
        </w:rPr>
        <w:t>pcq6</w:t>
      </w:r>
      <w:r w:rsidR="00401C77">
        <w:rPr>
          <w:color w:val="auto"/>
        </w:rPr>
        <w:t>@cdc.gov</w:t>
      </w:r>
    </w:p>
    <w:p w:rsidRPr="00D20211" w:rsidR="00BA2DBE" w:rsidP="008E47E6" w:rsidRDefault="00BA2DBE" w14:paraId="70AB4DEC" w14:textId="5266CA38">
      <w:pPr>
        <w:pStyle w:val="Subtitle"/>
        <w:spacing w:after="0"/>
        <w:rPr>
          <w:color w:val="auto"/>
        </w:rPr>
      </w:pPr>
    </w:p>
    <w:p w:rsidRPr="00D20211" w:rsidR="00EA0849" w:rsidP="008E47E6" w:rsidRDefault="00EA0849" w14:paraId="14F78241" w14:textId="77777777">
      <w:pPr>
        <w:pStyle w:val="Subtitle"/>
        <w:spacing w:after="0"/>
        <w:rPr>
          <w:color w:val="auto"/>
        </w:rPr>
      </w:pPr>
    </w:p>
    <w:p w:rsidRPr="00D20211" w:rsidR="00965C2A" w:rsidP="008E47E6" w:rsidRDefault="00480FC6" w14:paraId="76D937C3" w14:textId="393FA20C">
      <w:pPr>
        <w:pStyle w:val="Subtitle"/>
        <w:spacing w:after="0"/>
        <w:rPr>
          <w:rFonts w:ascii="Arial" w:hAnsi="Arial"/>
          <w:color w:val="auto"/>
        </w:rPr>
      </w:pPr>
      <w:r w:rsidRPr="00D20211">
        <w:rPr>
          <w:color w:val="auto"/>
        </w:rPr>
        <w:t>Date:</w:t>
      </w:r>
      <w:r w:rsidR="00D360A8">
        <w:rPr>
          <w:color w:val="auto"/>
        </w:rPr>
        <w:t xml:space="preserve"> </w:t>
      </w:r>
      <w:r w:rsidR="00621ED5">
        <w:rPr>
          <w:color w:val="auto"/>
        </w:rPr>
        <w:t>July 2</w:t>
      </w:r>
      <w:r w:rsidR="00B032C9">
        <w:rPr>
          <w:color w:val="auto"/>
        </w:rPr>
        <w:t>9</w:t>
      </w:r>
      <w:r w:rsidR="00621ED5">
        <w:rPr>
          <w:color w:val="auto"/>
        </w:rPr>
        <w:t>, 2022</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Pr="003D06A5" w:rsidR="003D06A5" w:rsidRDefault="009B765E" w14:paraId="229F52B5" w14:textId="71A2C7B8">
          <w:pPr>
            <w:pStyle w:val="TOC1"/>
            <w:rPr>
              <w:rFonts w:asciiTheme="majorHAnsi" w:hAnsiTheme="majorHAnsi"/>
              <w:noProof/>
              <w:sz w:val="22"/>
              <w:szCs w:val="22"/>
            </w:rPr>
          </w:pPr>
          <w:r w:rsidRPr="003D06A5">
            <w:rPr>
              <w:rFonts w:asciiTheme="majorHAnsi" w:hAnsiTheme="majorHAnsi"/>
            </w:rPr>
            <w:fldChar w:fldCharType="begin"/>
          </w:r>
          <w:r w:rsidRPr="003D06A5">
            <w:rPr>
              <w:rFonts w:asciiTheme="majorHAnsi" w:hAnsiTheme="majorHAnsi"/>
            </w:rPr>
            <w:instrText xml:space="preserve"> TOC \o "1-3" \h \z \u </w:instrText>
          </w:r>
          <w:r w:rsidRPr="003D06A5">
            <w:rPr>
              <w:rFonts w:asciiTheme="majorHAnsi" w:hAnsiTheme="majorHAnsi"/>
            </w:rPr>
            <w:fldChar w:fldCharType="separate"/>
          </w:r>
          <w:hyperlink w:history="1" w:anchor="_Toc109979565">
            <w:r w:rsidRPr="003D06A5" w:rsidR="003D06A5">
              <w:rPr>
                <w:rStyle w:val="Hyperlink"/>
                <w:rFonts w:asciiTheme="majorHAnsi" w:hAnsiTheme="majorHAnsi"/>
                <w:noProof/>
              </w:rPr>
              <w:t>A.1.  Circumstances Making the Collection of Information Necessary</w:t>
            </w:r>
            <w:r w:rsidRPr="003D06A5" w:rsidR="003D06A5">
              <w:rPr>
                <w:rFonts w:asciiTheme="majorHAnsi" w:hAnsiTheme="majorHAnsi"/>
                <w:noProof/>
                <w:webHidden/>
              </w:rPr>
              <w:tab/>
            </w:r>
            <w:r w:rsidRPr="003D06A5" w:rsidR="003D06A5">
              <w:rPr>
                <w:rFonts w:asciiTheme="majorHAnsi" w:hAnsiTheme="majorHAnsi"/>
                <w:noProof/>
                <w:webHidden/>
              </w:rPr>
              <w:fldChar w:fldCharType="begin"/>
            </w:r>
            <w:r w:rsidRPr="003D06A5" w:rsidR="003D06A5">
              <w:rPr>
                <w:rFonts w:asciiTheme="majorHAnsi" w:hAnsiTheme="majorHAnsi"/>
                <w:noProof/>
                <w:webHidden/>
              </w:rPr>
              <w:instrText xml:space="preserve"> PAGEREF _Toc109979565 \h </w:instrText>
            </w:r>
            <w:r w:rsidRPr="003D06A5" w:rsidR="003D06A5">
              <w:rPr>
                <w:rFonts w:asciiTheme="majorHAnsi" w:hAnsiTheme="majorHAnsi"/>
                <w:noProof/>
                <w:webHidden/>
              </w:rPr>
            </w:r>
            <w:r w:rsidRPr="003D06A5" w:rsidR="003D06A5">
              <w:rPr>
                <w:rFonts w:asciiTheme="majorHAnsi" w:hAnsiTheme="majorHAnsi"/>
                <w:noProof/>
                <w:webHidden/>
              </w:rPr>
              <w:fldChar w:fldCharType="separate"/>
            </w:r>
            <w:r w:rsidRPr="003D06A5" w:rsidR="003D06A5">
              <w:rPr>
                <w:rFonts w:asciiTheme="majorHAnsi" w:hAnsiTheme="majorHAnsi"/>
                <w:noProof/>
                <w:webHidden/>
              </w:rPr>
              <w:t>3</w:t>
            </w:r>
            <w:r w:rsidRPr="003D06A5" w:rsidR="003D06A5">
              <w:rPr>
                <w:rFonts w:asciiTheme="majorHAnsi" w:hAnsiTheme="majorHAnsi"/>
                <w:noProof/>
                <w:webHidden/>
              </w:rPr>
              <w:fldChar w:fldCharType="end"/>
            </w:r>
          </w:hyperlink>
        </w:p>
        <w:p w:rsidRPr="003D06A5" w:rsidR="003D06A5" w:rsidRDefault="003D06A5" w14:paraId="5534AED6" w14:textId="1658636A">
          <w:pPr>
            <w:pStyle w:val="TOC1"/>
            <w:rPr>
              <w:rFonts w:asciiTheme="majorHAnsi" w:hAnsiTheme="majorHAnsi"/>
              <w:noProof/>
              <w:sz w:val="22"/>
              <w:szCs w:val="22"/>
            </w:rPr>
          </w:pPr>
          <w:hyperlink w:history="1" w:anchor="_Toc109979566">
            <w:r w:rsidRPr="003D06A5">
              <w:rPr>
                <w:rStyle w:val="Hyperlink"/>
                <w:rFonts w:asciiTheme="majorHAnsi" w:hAnsiTheme="majorHAnsi"/>
                <w:noProof/>
              </w:rPr>
              <w:t>A.2.  Purpose and Use of the Information Collection</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_Toc109979566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5</w:t>
            </w:r>
            <w:r w:rsidRPr="003D06A5">
              <w:rPr>
                <w:rFonts w:asciiTheme="majorHAnsi" w:hAnsiTheme="majorHAnsi"/>
                <w:noProof/>
                <w:webHidden/>
              </w:rPr>
              <w:fldChar w:fldCharType="end"/>
            </w:r>
          </w:hyperlink>
        </w:p>
        <w:p w:rsidRPr="003D06A5" w:rsidR="003D06A5" w:rsidRDefault="003D06A5" w14:paraId="612433B6" w14:textId="095ECD6C">
          <w:pPr>
            <w:pStyle w:val="TOC1"/>
            <w:rPr>
              <w:rFonts w:asciiTheme="majorHAnsi" w:hAnsiTheme="majorHAnsi"/>
              <w:noProof/>
              <w:sz w:val="22"/>
              <w:szCs w:val="22"/>
            </w:rPr>
          </w:pPr>
          <w:hyperlink w:history="1" w:anchor="_Toc109979567">
            <w:r w:rsidRPr="003D06A5">
              <w:rPr>
                <w:rStyle w:val="Hyperlink"/>
                <w:rFonts w:asciiTheme="majorHAnsi" w:hAnsiTheme="majorHAnsi"/>
                <w:noProof/>
              </w:rPr>
              <w:t>A.3.  Use of Improved Information Technology and Burden Reduction</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_Toc109979567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6</w:t>
            </w:r>
            <w:r w:rsidRPr="003D06A5">
              <w:rPr>
                <w:rFonts w:asciiTheme="majorHAnsi" w:hAnsiTheme="majorHAnsi"/>
                <w:noProof/>
                <w:webHidden/>
              </w:rPr>
              <w:fldChar w:fldCharType="end"/>
            </w:r>
          </w:hyperlink>
        </w:p>
        <w:p w:rsidRPr="003D06A5" w:rsidR="003D06A5" w:rsidRDefault="003D06A5" w14:paraId="44E0C381" w14:textId="138C1387">
          <w:pPr>
            <w:pStyle w:val="TOC1"/>
            <w:rPr>
              <w:rFonts w:asciiTheme="majorHAnsi" w:hAnsiTheme="majorHAnsi"/>
              <w:noProof/>
              <w:sz w:val="22"/>
              <w:szCs w:val="22"/>
            </w:rPr>
          </w:pPr>
          <w:hyperlink w:history="1" w:anchor="_Toc109979568">
            <w:r w:rsidRPr="003D06A5">
              <w:rPr>
                <w:rStyle w:val="Hyperlink"/>
                <w:rFonts w:asciiTheme="majorHAnsi" w:hAnsiTheme="majorHAnsi"/>
                <w:noProof/>
              </w:rPr>
              <w:t>A.4.  Efforts to Identify Duplication and Use of Similar Information</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_Toc109979568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6</w:t>
            </w:r>
            <w:r w:rsidRPr="003D06A5">
              <w:rPr>
                <w:rFonts w:asciiTheme="majorHAnsi" w:hAnsiTheme="majorHAnsi"/>
                <w:noProof/>
                <w:webHidden/>
              </w:rPr>
              <w:fldChar w:fldCharType="end"/>
            </w:r>
          </w:hyperlink>
        </w:p>
        <w:p w:rsidRPr="003D06A5" w:rsidR="003D06A5" w:rsidRDefault="003D06A5" w14:paraId="7DB90566" w14:textId="01D6966F">
          <w:pPr>
            <w:pStyle w:val="TOC1"/>
            <w:rPr>
              <w:rFonts w:asciiTheme="majorHAnsi" w:hAnsiTheme="majorHAnsi"/>
              <w:noProof/>
              <w:sz w:val="22"/>
              <w:szCs w:val="22"/>
            </w:rPr>
          </w:pPr>
          <w:hyperlink w:history="1" w:anchor="_Toc109979569">
            <w:r w:rsidRPr="003D06A5">
              <w:rPr>
                <w:rStyle w:val="Hyperlink"/>
                <w:rFonts w:asciiTheme="majorHAnsi" w:hAnsiTheme="majorHAnsi"/>
                <w:noProof/>
              </w:rPr>
              <w:t>A.5.  Impact on Small Businesses or Other Small Entities</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_Toc109979569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6</w:t>
            </w:r>
            <w:r w:rsidRPr="003D06A5">
              <w:rPr>
                <w:rFonts w:asciiTheme="majorHAnsi" w:hAnsiTheme="majorHAnsi"/>
                <w:noProof/>
                <w:webHidden/>
              </w:rPr>
              <w:fldChar w:fldCharType="end"/>
            </w:r>
          </w:hyperlink>
        </w:p>
        <w:p w:rsidRPr="003D06A5" w:rsidR="003D06A5" w:rsidRDefault="003D06A5" w14:paraId="3E111C95" w14:textId="42B81972">
          <w:pPr>
            <w:pStyle w:val="TOC1"/>
            <w:rPr>
              <w:rFonts w:asciiTheme="majorHAnsi" w:hAnsiTheme="majorHAnsi"/>
              <w:noProof/>
              <w:sz w:val="22"/>
              <w:szCs w:val="22"/>
            </w:rPr>
          </w:pPr>
          <w:hyperlink w:history="1" w:anchor="_Toc109979570">
            <w:r w:rsidRPr="003D06A5">
              <w:rPr>
                <w:rStyle w:val="Hyperlink"/>
                <w:rFonts w:asciiTheme="majorHAnsi" w:hAnsiTheme="majorHAnsi"/>
                <w:noProof/>
              </w:rPr>
              <w:t>A.6.  Consequences of Collecting the Information Less Frequently</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_Toc109979570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6</w:t>
            </w:r>
            <w:r w:rsidRPr="003D06A5">
              <w:rPr>
                <w:rFonts w:asciiTheme="majorHAnsi" w:hAnsiTheme="majorHAnsi"/>
                <w:noProof/>
                <w:webHidden/>
              </w:rPr>
              <w:fldChar w:fldCharType="end"/>
            </w:r>
          </w:hyperlink>
        </w:p>
        <w:p w:rsidRPr="003D06A5" w:rsidR="003D06A5" w:rsidRDefault="003D06A5" w14:paraId="318243CA" w14:textId="6A562459">
          <w:pPr>
            <w:pStyle w:val="TOC1"/>
            <w:rPr>
              <w:rFonts w:asciiTheme="majorHAnsi" w:hAnsiTheme="majorHAnsi"/>
              <w:noProof/>
              <w:sz w:val="22"/>
              <w:szCs w:val="22"/>
            </w:rPr>
          </w:pPr>
          <w:hyperlink w:history="1" w:anchor="_Toc109979571">
            <w:r w:rsidRPr="003D06A5">
              <w:rPr>
                <w:rStyle w:val="Hyperlink"/>
                <w:rFonts w:asciiTheme="majorHAnsi" w:hAnsiTheme="majorHAnsi"/>
                <w:noProof/>
              </w:rPr>
              <w:t>A.7.  Special Circumstances Relating to the Guidelines of 5 CFR 1320.5</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_Toc109979571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7</w:t>
            </w:r>
            <w:r w:rsidRPr="003D06A5">
              <w:rPr>
                <w:rFonts w:asciiTheme="majorHAnsi" w:hAnsiTheme="majorHAnsi"/>
                <w:noProof/>
                <w:webHidden/>
              </w:rPr>
              <w:fldChar w:fldCharType="end"/>
            </w:r>
          </w:hyperlink>
        </w:p>
        <w:p w:rsidRPr="003D06A5" w:rsidR="003D06A5" w:rsidRDefault="003D06A5" w14:paraId="6D6F770B" w14:textId="0523F4A6">
          <w:pPr>
            <w:pStyle w:val="TOC1"/>
            <w:rPr>
              <w:rFonts w:asciiTheme="majorHAnsi" w:hAnsiTheme="majorHAnsi"/>
              <w:noProof/>
              <w:sz w:val="22"/>
              <w:szCs w:val="22"/>
            </w:rPr>
          </w:pPr>
          <w:hyperlink w:history="1" w:anchor="_Toc109979572">
            <w:r w:rsidRPr="003D06A5">
              <w:rPr>
                <w:rStyle w:val="Hyperlink"/>
                <w:rFonts w:asciiTheme="majorHAnsi" w:hAnsiTheme="majorHAnsi"/>
                <w:noProof/>
              </w:rPr>
              <w:t>A.8.  Comments in Response to the Federal Register Notice and Efforts to Consult Outside the Agency</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_Toc109979572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7</w:t>
            </w:r>
            <w:r w:rsidRPr="003D06A5">
              <w:rPr>
                <w:rFonts w:asciiTheme="majorHAnsi" w:hAnsiTheme="majorHAnsi"/>
                <w:noProof/>
                <w:webHidden/>
              </w:rPr>
              <w:fldChar w:fldCharType="end"/>
            </w:r>
          </w:hyperlink>
        </w:p>
        <w:p w:rsidRPr="003D06A5" w:rsidR="003D06A5" w:rsidRDefault="003D06A5" w14:paraId="6836D8F4" w14:textId="3B157521">
          <w:pPr>
            <w:pStyle w:val="TOC1"/>
            <w:rPr>
              <w:rFonts w:asciiTheme="majorHAnsi" w:hAnsiTheme="majorHAnsi"/>
              <w:noProof/>
              <w:sz w:val="22"/>
              <w:szCs w:val="22"/>
            </w:rPr>
          </w:pPr>
          <w:hyperlink w:history="1" w:anchor="_Toc109979573">
            <w:r w:rsidRPr="003D06A5">
              <w:rPr>
                <w:rStyle w:val="Hyperlink"/>
                <w:rFonts w:asciiTheme="majorHAnsi" w:hAnsiTheme="majorHAnsi"/>
                <w:noProof/>
              </w:rPr>
              <w:t>A.9.  Explanation of Any Payment or Gift to Respondents</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_Toc109979573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7</w:t>
            </w:r>
            <w:r w:rsidRPr="003D06A5">
              <w:rPr>
                <w:rFonts w:asciiTheme="majorHAnsi" w:hAnsiTheme="majorHAnsi"/>
                <w:noProof/>
                <w:webHidden/>
              </w:rPr>
              <w:fldChar w:fldCharType="end"/>
            </w:r>
          </w:hyperlink>
        </w:p>
        <w:p w:rsidRPr="003D06A5" w:rsidR="003D06A5" w:rsidRDefault="003D06A5" w14:paraId="1B2E0181" w14:textId="726F0DFC">
          <w:pPr>
            <w:pStyle w:val="TOC1"/>
            <w:rPr>
              <w:rFonts w:asciiTheme="majorHAnsi" w:hAnsiTheme="majorHAnsi"/>
              <w:noProof/>
              <w:sz w:val="22"/>
              <w:szCs w:val="22"/>
            </w:rPr>
          </w:pPr>
          <w:hyperlink w:history="1" w:anchor="_Toc109979574">
            <w:r w:rsidRPr="003D06A5">
              <w:rPr>
                <w:rStyle w:val="Hyperlink"/>
                <w:rFonts w:asciiTheme="majorHAnsi" w:hAnsiTheme="majorHAnsi"/>
                <w:noProof/>
              </w:rPr>
              <w:t>A.10.  Protection of the Privacy and Confidentiality of Information Provided by Respondents</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_Toc109979574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7</w:t>
            </w:r>
            <w:r w:rsidRPr="003D06A5">
              <w:rPr>
                <w:rFonts w:asciiTheme="majorHAnsi" w:hAnsiTheme="majorHAnsi"/>
                <w:noProof/>
                <w:webHidden/>
              </w:rPr>
              <w:fldChar w:fldCharType="end"/>
            </w:r>
          </w:hyperlink>
        </w:p>
        <w:p w:rsidRPr="003D06A5" w:rsidR="003D06A5" w:rsidRDefault="003D06A5" w14:paraId="4EFC64D0" w14:textId="06B17659">
          <w:pPr>
            <w:pStyle w:val="TOC1"/>
            <w:rPr>
              <w:rFonts w:asciiTheme="majorHAnsi" w:hAnsiTheme="majorHAnsi"/>
              <w:noProof/>
              <w:sz w:val="22"/>
              <w:szCs w:val="22"/>
            </w:rPr>
          </w:pPr>
          <w:hyperlink w:history="1" w:anchor="_Toc109979575">
            <w:r w:rsidRPr="003D06A5">
              <w:rPr>
                <w:rStyle w:val="Hyperlink"/>
                <w:rFonts w:asciiTheme="majorHAnsi" w:hAnsiTheme="majorHAnsi"/>
                <w:noProof/>
              </w:rPr>
              <w:t>A.11.  Institutional Review Board (IRB) and Justification for Sensitive Questions</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_Toc109979575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9</w:t>
            </w:r>
            <w:r w:rsidRPr="003D06A5">
              <w:rPr>
                <w:rFonts w:asciiTheme="majorHAnsi" w:hAnsiTheme="majorHAnsi"/>
                <w:noProof/>
                <w:webHidden/>
              </w:rPr>
              <w:fldChar w:fldCharType="end"/>
            </w:r>
          </w:hyperlink>
        </w:p>
        <w:p w:rsidRPr="003D06A5" w:rsidR="003D06A5" w:rsidRDefault="003D06A5" w14:paraId="43B46D2F" w14:textId="5F19090B">
          <w:pPr>
            <w:pStyle w:val="TOC1"/>
            <w:rPr>
              <w:rFonts w:asciiTheme="majorHAnsi" w:hAnsiTheme="majorHAnsi"/>
              <w:noProof/>
              <w:sz w:val="22"/>
              <w:szCs w:val="22"/>
            </w:rPr>
          </w:pPr>
          <w:hyperlink w:history="1" w:anchor="_Toc109979576">
            <w:r w:rsidRPr="003D06A5">
              <w:rPr>
                <w:rStyle w:val="Hyperlink"/>
                <w:rFonts w:asciiTheme="majorHAnsi" w:hAnsiTheme="majorHAnsi"/>
                <w:noProof/>
              </w:rPr>
              <w:t>A.12.  Estimates of Annualized Burden Hours and Costs</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_Toc109979576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10</w:t>
            </w:r>
            <w:r w:rsidRPr="003D06A5">
              <w:rPr>
                <w:rFonts w:asciiTheme="majorHAnsi" w:hAnsiTheme="majorHAnsi"/>
                <w:noProof/>
                <w:webHidden/>
              </w:rPr>
              <w:fldChar w:fldCharType="end"/>
            </w:r>
          </w:hyperlink>
        </w:p>
        <w:p w:rsidRPr="003D06A5" w:rsidR="003D06A5" w:rsidRDefault="003D06A5" w14:paraId="7BCD73F2" w14:textId="0267FBCF">
          <w:pPr>
            <w:pStyle w:val="TOC1"/>
            <w:rPr>
              <w:rFonts w:asciiTheme="majorHAnsi" w:hAnsiTheme="majorHAnsi"/>
              <w:noProof/>
              <w:sz w:val="22"/>
              <w:szCs w:val="22"/>
            </w:rPr>
          </w:pPr>
          <w:hyperlink w:history="1" w:anchor="_Toc109979577">
            <w:r w:rsidRPr="003D06A5">
              <w:rPr>
                <w:rStyle w:val="Hyperlink"/>
                <w:rFonts w:asciiTheme="majorHAnsi" w:hAnsiTheme="majorHAnsi"/>
                <w:noProof/>
              </w:rPr>
              <w:t>A.13.  Estimates of Other Total Annual Cost Burden to Respondents and Record Keepers</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_Toc109979577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13</w:t>
            </w:r>
            <w:r w:rsidRPr="003D06A5">
              <w:rPr>
                <w:rFonts w:asciiTheme="majorHAnsi" w:hAnsiTheme="majorHAnsi"/>
                <w:noProof/>
                <w:webHidden/>
              </w:rPr>
              <w:fldChar w:fldCharType="end"/>
            </w:r>
          </w:hyperlink>
        </w:p>
        <w:p w:rsidRPr="003D06A5" w:rsidR="003D06A5" w:rsidRDefault="003D06A5" w14:paraId="13E5FCE2" w14:textId="04FA8B81">
          <w:pPr>
            <w:pStyle w:val="TOC1"/>
            <w:rPr>
              <w:rFonts w:asciiTheme="majorHAnsi" w:hAnsiTheme="majorHAnsi"/>
              <w:noProof/>
              <w:sz w:val="22"/>
              <w:szCs w:val="22"/>
            </w:rPr>
          </w:pPr>
          <w:hyperlink w:history="1" w:anchor="_Toc109979578">
            <w:r w:rsidRPr="003D06A5">
              <w:rPr>
                <w:rStyle w:val="Hyperlink"/>
                <w:rFonts w:asciiTheme="majorHAnsi" w:hAnsiTheme="majorHAnsi"/>
                <w:noProof/>
              </w:rPr>
              <w:t>A.14.  Annualized Cost to the Federal Government</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_Toc109979578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13</w:t>
            </w:r>
            <w:r w:rsidRPr="003D06A5">
              <w:rPr>
                <w:rFonts w:asciiTheme="majorHAnsi" w:hAnsiTheme="majorHAnsi"/>
                <w:noProof/>
                <w:webHidden/>
              </w:rPr>
              <w:fldChar w:fldCharType="end"/>
            </w:r>
          </w:hyperlink>
        </w:p>
        <w:p w:rsidRPr="003D06A5" w:rsidR="003D06A5" w:rsidRDefault="003D06A5" w14:paraId="79232837" w14:textId="6286D633">
          <w:pPr>
            <w:pStyle w:val="TOC1"/>
            <w:rPr>
              <w:rFonts w:asciiTheme="majorHAnsi" w:hAnsiTheme="majorHAnsi"/>
              <w:noProof/>
              <w:sz w:val="22"/>
              <w:szCs w:val="22"/>
            </w:rPr>
          </w:pPr>
          <w:hyperlink w:history="1" w:anchor="_Toc109979579">
            <w:r w:rsidRPr="003D06A5">
              <w:rPr>
                <w:rStyle w:val="Hyperlink"/>
                <w:rFonts w:asciiTheme="majorHAnsi" w:hAnsiTheme="majorHAnsi"/>
                <w:noProof/>
              </w:rPr>
              <w:t>A.15.  Explanation for Program Changes or Adjustments</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_Toc109979579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14</w:t>
            </w:r>
            <w:r w:rsidRPr="003D06A5">
              <w:rPr>
                <w:rFonts w:asciiTheme="majorHAnsi" w:hAnsiTheme="majorHAnsi"/>
                <w:noProof/>
                <w:webHidden/>
              </w:rPr>
              <w:fldChar w:fldCharType="end"/>
            </w:r>
          </w:hyperlink>
        </w:p>
        <w:p w:rsidRPr="003D06A5" w:rsidR="003D06A5" w:rsidRDefault="003D06A5" w14:paraId="54CAB612" w14:textId="18D7A26D">
          <w:pPr>
            <w:pStyle w:val="TOC1"/>
            <w:rPr>
              <w:rFonts w:asciiTheme="majorHAnsi" w:hAnsiTheme="majorHAnsi"/>
              <w:noProof/>
              <w:sz w:val="22"/>
              <w:szCs w:val="22"/>
            </w:rPr>
          </w:pPr>
          <w:hyperlink w:history="1" w:anchor="_Toc109979580">
            <w:r w:rsidRPr="003D06A5">
              <w:rPr>
                <w:rStyle w:val="Hyperlink"/>
                <w:rFonts w:asciiTheme="majorHAnsi" w:hAnsiTheme="majorHAnsi"/>
                <w:noProof/>
              </w:rPr>
              <w:t>A.16.  Plans for Tabulation and Publication and Project Time Schedule</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_Toc109979580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14</w:t>
            </w:r>
            <w:r w:rsidRPr="003D06A5">
              <w:rPr>
                <w:rFonts w:asciiTheme="majorHAnsi" w:hAnsiTheme="majorHAnsi"/>
                <w:noProof/>
                <w:webHidden/>
              </w:rPr>
              <w:fldChar w:fldCharType="end"/>
            </w:r>
          </w:hyperlink>
        </w:p>
        <w:p w:rsidRPr="003D06A5" w:rsidR="003D06A5" w:rsidRDefault="003D06A5" w14:paraId="7FB7C68C" w14:textId="45E8F5BB">
          <w:pPr>
            <w:pStyle w:val="TOC1"/>
            <w:rPr>
              <w:rFonts w:asciiTheme="majorHAnsi" w:hAnsiTheme="majorHAnsi"/>
              <w:noProof/>
              <w:sz w:val="22"/>
              <w:szCs w:val="22"/>
            </w:rPr>
          </w:pPr>
          <w:hyperlink w:history="1" w:anchor="_Toc109979581">
            <w:r w:rsidRPr="003D06A5">
              <w:rPr>
                <w:rStyle w:val="Hyperlink"/>
                <w:rFonts w:asciiTheme="majorHAnsi" w:hAnsiTheme="majorHAnsi"/>
                <w:noProof/>
              </w:rPr>
              <w:t>A.17.  Reason(s) Display of OMB Expiration Date is Inappropriate</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_Toc109979581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15</w:t>
            </w:r>
            <w:r w:rsidRPr="003D06A5">
              <w:rPr>
                <w:rFonts w:asciiTheme="majorHAnsi" w:hAnsiTheme="majorHAnsi"/>
                <w:noProof/>
                <w:webHidden/>
              </w:rPr>
              <w:fldChar w:fldCharType="end"/>
            </w:r>
          </w:hyperlink>
        </w:p>
        <w:p w:rsidRPr="003D06A5" w:rsidR="003D06A5" w:rsidRDefault="003D06A5" w14:paraId="4848EC49" w14:textId="0B35BFE4">
          <w:pPr>
            <w:pStyle w:val="TOC1"/>
            <w:rPr>
              <w:rFonts w:asciiTheme="majorHAnsi" w:hAnsiTheme="majorHAnsi"/>
              <w:noProof/>
              <w:sz w:val="22"/>
              <w:szCs w:val="22"/>
            </w:rPr>
          </w:pPr>
          <w:hyperlink w:history="1" w:anchor="_Toc109979582">
            <w:r w:rsidRPr="003D06A5">
              <w:rPr>
                <w:rStyle w:val="Hyperlink"/>
                <w:rFonts w:asciiTheme="majorHAnsi" w:hAnsiTheme="majorHAnsi"/>
                <w:noProof/>
              </w:rPr>
              <w:t>A.18.  Exceptions to Certification for Paperwork Reduction Act Submissions</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_Toc109979582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15</w:t>
            </w:r>
            <w:r w:rsidRPr="003D06A5">
              <w:rPr>
                <w:rFonts w:asciiTheme="majorHAnsi" w:hAnsiTheme="majorHAnsi"/>
                <w:noProof/>
                <w:webHidden/>
              </w:rPr>
              <w:fldChar w:fldCharType="end"/>
            </w:r>
          </w:hyperlink>
        </w:p>
        <w:p w:rsidRPr="003D06A5" w:rsidR="003D06A5" w:rsidRDefault="003D06A5" w14:paraId="309D7713" w14:textId="11029CB2">
          <w:pPr>
            <w:pStyle w:val="TOC1"/>
            <w:rPr>
              <w:rFonts w:asciiTheme="majorHAnsi" w:hAnsiTheme="majorHAnsi"/>
              <w:noProof/>
              <w:sz w:val="22"/>
              <w:szCs w:val="22"/>
            </w:rPr>
          </w:pPr>
          <w:hyperlink w:history="1" w:anchor="_Toc109979583">
            <w:r w:rsidRPr="003D06A5">
              <w:rPr>
                <w:rStyle w:val="Hyperlink"/>
                <w:rFonts w:asciiTheme="majorHAnsi" w:hAnsiTheme="majorHAnsi"/>
                <w:noProof/>
              </w:rPr>
              <w:t>References</w:t>
            </w:r>
            <w:r w:rsidRPr="003D06A5">
              <w:rPr>
                <w:rFonts w:asciiTheme="majorHAnsi" w:hAnsiTheme="majorHAnsi"/>
                <w:noProof/>
                <w:webHidden/>
              </w:rPr>
              <w:tab/>
            </w:r>
            <w:r w:rsidRPr="003D06A5">
              <w:rPr>
                <w:rFonts w:asciiTheme="majorHAnsi" w:hAnsiTheme="majorHAnsi"/>
                <w:noProof/>
                <w:webHidden/>
              </w:rPr>
              <w:fldChar w:fldCharType="begin"/>
            </w:r>
            <w:r w:rsidRPr="003D06A5">
              <w:rPr>
                <w:rFonts w:asciiTheme="majorHAnsi" w:hAnsiTheme="majorHAnsi"/>
                <w:noProof/>
                <w:webHidden/>
              </w:rPr>
              <w:instrText xml:space="preserve"> PAGEREF _Toc109979583 \h </w:instrText>
            </w:r>
            <w:r w:rsidRPr="003D06A5">
              <w:rPr>
                <w:rFonts w:asciiTheme="majorHAnsi" w:hAnsiTheme="majorHAnsi"/>
                <w:noProof/>
                <w:webHidden/>
              </w:rPr>
            </w:r>
            <w:r w:rsidRPr="003D06A5">
              <w:rPr>
                <w:rFonts w:asciiTheme="majorHAnsi" w:hAnsiTheme="majorHAnsi"/>
                <w:noProof/>
                <w:webHidden/>
              </w:rPr>
              <w:fldChar w:fldCharType="separate"/>
            </w:r>
            <w:r w:rsidRPr="003D06A5">
              <w:rPr>
                <w:rFonts w:asciiTheme="majorHAnsi" w:hAnsiTheme="majorHAnsi"/>
                <w:noProof/>
                <w:webHidden/>
              </w:rPr>
              <w:t>15</w:t>
            </w:r>
            <w:r w:rsidRPr="003D06A5">
              <w:rPr>
                <w:rFonts w:asciiTheme="majorHAnsi" w:hAnsiTheme="majorHAnsi"/>
                <w:noProof/>
                <w:webHidden/>
              </w:rPr>
              <w:fldChar w:fldCharType="end"/>
            </w:r>
          </w:hyperlink>
        </w:p>
        <w:p w:rsidRPr="00D20211" w:rsidR="009B765E" w:rsidRDefault="009B765E" w14:paraId="032A377A" w14:textId="58DEB261">
          <w:r w:rsidRPr="003D06A5">
            <w:rPr>
              <w:rFonts w:asciiTheme="majorHAnsi" w:hAnsiTheme="majorHAnsi"/>
              <w:noProof/>
            </w:rPr>
            <w:fldChar w:fldCharType="end"/>
          </w:r>
        </w:p>
      </w:sdtContent>
    </w:sdt>
    <w:p w:rsidRPr="00D20211" w:rsidR="00BA2DBE" w:rsidRDefault="00BA2DBE" w14:paraId="031BBD7F" w14:textId="77777777">
      <w:pPr>
        <w:spacing w:after="200" w:line="276" w:lineRule="auto"/>
        <w:rPr>
          <w:rFonts w:cs="Arial" w:eastAsiaTheme="majorEastAsia"/>
          <w:b/>
          <w:bCs/>
          <w:sz w:val="26"/>
          <w:szCs w:val="26"/>
        </w:rPr>
      </w:pPr>
    </w:p>
    <w:p w:rsidRPr="00D20211" w:rsidR="00480FC6" w:rsidRDefault="00480FC6" w14:paraId="5A416702" w14:textId="77777777">
      <w:r w:rsidRPr="00D20211">
        <w:br w:type="page"/>
      </w:r>
    </w:p>
    <w:p w:rsidR="004D6245" w:rsidP="00C97257" w:rsidRDefault="0024399D" w14:paraId="158B537B" w14:textId="4FD2BD4B">
      <w:pPr>
        <w:pBdr>
          <w:bottom w:val="single" w:color="auto" w:sz="4" w:space="1"/>
        </w:pBdr>
        <w:rPr>
          <w:rFonts w:asciiTheme="majorHAnsi" w:hAnsiTheme="majorHAnsi" w:eastAsiaTheme="majorEastAsia" w:cstheme="majorBid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8240" behindDoc="0" locked="0" layoutInCell="1" allowOverlap="1" wp14:editId="0D997E04" wp14:anchorId="33E3FF57">
                <wp:simplePos x="0" y="0"/>
                <wp:positionH relativeFrom="margin">
                  <wp:align>right</wp:align>
                </wp:positionH>
                <wp:positionV relativeFrom="paragraph">
                  <wp:posOffset>494665</wp:posOffset>
                </wp:positionV>
                <wp:extent cx="5930900" cy="582930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829300"/>
                        </a:xfrm>
                        <a:prstGeom prst="rect">
                          <a:avLst/>
                        </a:prstGeom>
                        <a:solidFill>
                          <a:srgbClr val="FFFFFF"/>
                        </a:solidFill>
                        <a:ln w="9525">
                          <a:solidFill>
                            <a:srgbClr val="000000"/>
                          </a:solidFill>
                          <a:miter lim="800000"/>
                          <a:headEnd/>
                          <a:tailEnd/>
                        </a:ln>
                      </wps:spPr>
                      <wps:txbx>
                        <w:txbxContent>
                          <w:p w:rsidRPr="001B2712" w:rsidR="008D7AB3" w:rsidP="008C46E9" w:rsidRDefault="008D7AB3" w14:paraId="44845CEB" w14:textId="496E301B">
                            <w:pPr>
                              <w:spacing w:before="240" w:line="240" w:lineRule="auto"/>
                              <w:rPr>
                                <w:sz w:val="24"/>
                                <w:szCs w:val="24"/>
                              </w:rPr>
                            </w:pPr>
                            <w:r w:rsidRPr="001B2712">
                              <w:rPr>
                                <w:b/>
                                <w:sz w:val="24"/>
                                <w:szCs w:val="24"/>
                              </w:rPr>
                              <w:t xml:space="preserve">Goal of the study: </w:t>
                            </w:r>
                            <w:r w:rsidRPr="00CD5B1E">
                              <w:rPr>
                                <w:bCs/>
                                <w:sz w:val="24"/>
                                <w:szCs w:val="24"/>
                              </w:rPr>
                              <w:t>To</w:t>
                            </w:r>
                            <w:r>
                              <w:rPr>
                                <w:b/>
                                <w:sz w:val="24"/>
                                <w:szCs w:val="24"/>
                              </w:rPr>
                              <w:t xml:space="preserve"> </w:t>
                            </w:r>
                            <w:r>
                              <w:rPr>
                                <w:bCs/>
                                <w:sz w:val="24"/>
                                <w:szCs w:val="24"/>
                              </w:rPr>
                              <w:t>a</w:t>
                            </w:r>
                            <w:r w:rsidRPr="00CD5B1E">
                              <w:rPr>
                                <w:bCs/>
                                <w:sz w:val="24"/>
                                <w:szCs w:val="24"/>
                              </w:rPr>
                              <w:t xml:space="preserve">ssess the association between </w:t>
                            </w:r>
                            <w:r>
                              <w:rPr>
                                <w:bCs/>
                                <w:sz w:val="24"/>
                                <w:szCs w:val="24"/>
                              </w:rPr>
                              <w:t>serum-</w:t>
                            </w:r>
                            <w:r w:rsidRPr="00CD5B1E">
                              <w:rPr>
                                <w:bCs/>
                                <w:sz w:val="24"/>
                                <w:szCs w:val="24"/>
                              </w:rPr>
                              <w:t>PFAS levels and self-reported frequency of various groups of symptoms of viral infection (as a marker for susceptibility to viral infections)</w:t>
                            </w:r>
                            <w:r>
                              <w:rPr>
                                <w:bCs/>
                                <w:sz w:val="24"/>
                                <w:szCs w:val="24"/>
                              </w:rPr>
                              <w:t>.</w:t>
                            </w:r>
                            <w:r w:rsidRPr="00240D80" w:rsidDel="008F75AE">
                              <w:rPr>
                                <w:b/>
                                <w:sz w:val="24"/>
                                <w:szCs w:val="24"/>
                              </w:rPr>
                              <w:t xml:space="preserve"> </w:t>
                            </w:r>
                          </w:p>
                          <w:p w:rsidRPr="001B2712" w:rsidR="008D7AB3" w:rsidP="008C46E9" w:rsidRDefault="008D7AB3" w14:paraId="24ED7B57" w14:textId="3201C4D9">
                            <w:pPr>
                              <w:spacing w:before="240" w:line="240" w:lineRule="auto"/>
                              <w:rPr>
                                <w:sz w:val="24"/>
                                <w:szCs w:val="24"/>
                              </w:rPr>
                            </w:pPr>
                            <w:r w:rsidRPr="001B2712">
                              <w:rPr>
                                <w:b/>
                                <w:sz w:val="24"/>
                                <w:szCs w:val="24"/>
                              </w:rPr>
                              <w:t xml:space="preserve">Intended use of the resulting data: </w:t>
                            </w:r>
                            <w:r>
                              <w:rPr>
                                <w:bCs/>
                                <w:sz w:val="24"/>
                                <w:szCs w:val="24"/>
                              </w:rPr>
                              <w:t>The results of the study will be disseminated through abstracts, professional meeting presentations, and manuscripts for publication in peer reviewed journals.</w:t>
                            </w:r>
                          </w:p>
                          <w:p w:rsidRPr="001B2712" w:rsidR="008D7AB3" w:rsidP="008C46E9" w:rsidRDefault="008D7AB3" w14:paraId="45A17586" w14:textId="1ACC28D3">
                            <w:pPr>
                              <w:spacing w:before="240" w:line="240" w:lineRule="auto"/>
                              <w:rPr>
                                <w:sz w:val="24"/>
                                <w:szCs w:val="24"/>
                              </w:rPr>
                            </w:pPr>
                            <w:r w:rsidRPr="001B2712">
                              <w:rPr>
                                <w:b/>
                                <w:sz w:val="24"/>
                                <w:szCs w:val="24"/>
                              </w:rPr>
                              <w:t xml:space="preserve">Methods to be used to collect: </w:t>
                            </w:r>
                            <w:r>
                              <w:rPr>
                                <w:bCs/>
                                <w:sz w:val="24"/>
                                <w:szCs w:val="24"/>
                              </w:rPr>
                              <w:t>F</w:t>
                            </w:r>
                            <w:r w:rsidRPr="005E4D7D">
                              <w:rPr>
                                <w:bCs/>
                                <w:sz w:val="24"/>
                                <w:szCs w:val="24"/>
                              </w:rPr>
                              <w:t xml:space="preserve">ollowing the initial </w:t>
                            </w:r>
                            <w:r>
                              <w:rPr>
                                <w:bCs/>
                                <w:sz w:val="24"/>
                                <w:szCs w:val="24"/>
                              </w:rPr>
                              <w:t xml:space="preserve">survey, </w:t>
                            </w:r>
                            <w:r w:rsidRPr="00CD5B1E">
                              <w:rPr>
                                <w:bCs/>
                                <w:sz w:val="24"/>
                                <w:szCs w:val="24"/>
                              </w:rPr>
                              <w:t>ATSDR</w:t>
                            </w:r>
                            <w:r>
                              <w:rPr>
                                <w:bCs/>
                                <w:sz w:val="24"/>
                                <w:szCs w:val="24"/>
                              </w:rPr>
                              <w:t xml:space="preserve"> will administer survey</w:t>
                            </w:r>
                            <w:r w:rsidRPr="005E4D7D">
                              <w:rPr>
                                <w:bCs/>
                                <w:sz w:val="24"/>
                                <w:szCs w:val="24"/>
                              </w:rPr>
                              <w:t>s</w:t>
                            </w:r>
                            <w:r>
                              <w:rPr>
                                <w:bCs/>
                                <w:sz w:val="24"/>
                                <w:szCs w:val="24"/>
                              </w:rPr>
                              <w:t xml:space="preserve"> </w:t>
                            </w:r>
                            <w:r w:rsidRPr="005E4D7D">
                              <w:rPr>
                                <w:bCs/>
                                <w:sz w:val="24"/>
                                <w:szCs w:val="24"/>
                              </w:rPr>
                              <w:t xml:space="preserve">in </w:t>
                            </w:r>
                            <w:r>
                              <w:rPr>
                                <w:bCs/>
                                <w:sz w:val="24"/>
                                <w:szCs w:val="24"/>
                              </w:rPr>
                              <w:t>four</w:t>
                            </w:r>
                            <w:r w:rsidRPr="005E4D7D">
                              <w:rPr>
                                <w:bCs/>
                                <w:sz w:val="24"/>
                                <w:szCs w:val="24"/>
                              </w:rPr>
                              <w:t xml:space="preserve"> rounds spaced by 3 months</w:t>
                            </w:r>
                            <w:r>
                              <w:rPr>
                                <w:bCs/>
                                <w:sz w:val="24"/>
                                <w:szCs w:val="24"/>
                              </w:rPr>
                              <w:t xml:space="preserve"> (total of 5 rounds overall)</w:t>
                            </w:r>
                            <w:r w:rsidRPr="005E4D7D">
                              <w:rPr>
                                <w:bCs/>
                                <w:sz w:val="24"/>
                                <w:szCs w:val="24"/>
                              </w:rPr>
                              <w:t>. Participants will be asked about symptoms prospectively, a</w:t>
                            </w:r>
                            <w:r w:rsidRPr="00621ED5">
                              <w:rPr>
                                <w:bCs/>
                                <w:sz w:val="24"/>
                                <w:szCs w:val="24"/>
                              </w:rPr>
                              <w:t xml:space="preserve">s well </w:t>
                            </w:r>
                            <w:r w:rsidRPr="00C97257">
                              <w:rPr>
                                <w:sz w:val="24"/>
                              </w:rPr>
                              <w:t>as COVID information</w:t>
                            </w:r>
                            <w:r w:rsidRPr="00621ED5">
                              <w:rPr>
                                <w:bCs/>
                                <w:sz w:val="24"/>
                                <w:szCs w:val="24"/>
                              </w:rPr>
                              <w:t xml:space="preserve"> prospectively and retrospectively (from </w:t>
                            </w:r>
                            <w:r w:rsidRPr="00C97257">
                              <w:rPr>
                                <w:sz w:val="24"/>
                              </w:rPr>
                              <w:t>January 2020, as this was the month when the first infection of coronavirus</w:t>
                            </w:r>
                            <w:r w:rsidRPr="005E4D7D">
                              <w:rPr>
                                <w:bCs/>
                                <w:sz w:val="24"/>
                                <w:szCs w:val="24"/>
                              </w:rPr>
                              <w:t xml:space="preserve"> was reported in the US). </w:t>
                            </w:r>
                            <w:r>
                              <w:rPr>
                                <w:bCs/>
                                <w:sz w:val="24"/>
                                <w:szCs w:val="24"/>
                              </w:rPr>
                              <w:t>Survey</w:t>
                            </w:r>
                            <w:r w:rsidRPr="005E4D7D">
                              <w:rPr>
                                <w:bCs/>
                                <w:sz w:val="24"/>
                                <w:szCs w:val="24"/>
                              </w:rPr>
                              <w:t xml:space="preserve"> data will be linked to </w:t>
                            </w:r>
                            <w:r>
                              <w:rPr>
                                <w:bCs/>
                                <w:sz w:val="24"/>
                                <w:szCs w:val="24"/>
                              </w:rPr>
                              <w:t>serum-</w:t>
                            </w:r>
                            <w:r w:rsidRPr="005E4D7D">
                              <w:rPr>
                                <w:bCs/>
                                <w:sz w:val="24"/>
                                <w:szCs w:val="24"/>
                              </w:rPr>
                              <w:t>PFAS measurements that have been previously collected and analyzed</w:t>
                            </w:r>
                            <w:r>
                              <w:rPr>
                                <w:bCs/>
                                <w:sz w:val="24"/>
                                <w:szCs w:val="24"/>
                              </w:rPr>
                              <w:t xml:space="preserve"> for </w:t>
                            </w:r>
                            <w:r w:rsidRPr="005E4D7D">
                              <w:rPr>
                                <w:bCs/>
                                <w:sz w:val="24"/>
                                <w:szCs w:val="24"/>
                              </w:rPr>
                              <w:t xml:space="preserve">ATSDR PFAS </w:t>
                            </w:r>
                            <w:r>
                              <w:rPr>
                                <w:bCs/>
                                <w:sz w:val="24"/>
                                <w:szCs w:val="24"/>
                              </w:rPr>
                              <w:t>cohorts</w:t>
                            </w:r>
                            <w:r w:rsidRPr="005E4D7D">
                              <w:rPr>
                                <w:bCs/>
                                <w:sz w:val="24"/>
                                <w:szCs w:val="24"/>
                              </w:rPr>
                              <w:t xml:space="preserve">. </w:t>
                            </w:r>
                          </w:p>
                          <w:p w:rsidRPr="001B2712" w:rsidR="008D7AB3" w:rsidP="008C46E9" w:rsidRDefault="008D7AB3" w14:paraId="5E266301" w14:textId="03031CCC">
                            <w:pPr>
                              <w:spacing w:before="240" w:line="240" w:lineRule="auto"/>
                              <w:rPr>
                                <w:sz w:val="24"/>
                                <w:szCs w:val="24"/>
                              </w:rPr>
                            </w:pPr>
                            <w:r w:rsidRPr="001B2712">
                              <w:rPr>
                                <w:b/>
                                <w:sz w:val="24"/>
                                <w:szCs w:val="24"/>
                              </w:rPr>
                              <w:t xml:space="preserve">Subpopulation to be studied: </w:t>
                            </w:r>
                            <w:r>
                              <w:rPr>
                                <w:bCs/>
                                <w:sz w:val="24"/>
                                <w:szCs w:val="24"/>
                              </w:rPr>
                              <w:t xml:space="preserve">The study will recruit from existing cohorts with known serum-PFAS concentrations including </w:t>
                            </w:r>
                            <w:r w:rsidRPr="00CD5B1E">
                              <w:rPr>
                                <w:bCs/>
                                <w:sz w:val="24"/>
                                <w:szCs w:val="24"/>
                              </w:rPr>
                              <w:t>ATSDR</w:t>
                            </w:r>
                            <w:r>
                              <w:rPr>
                                <w:bCs/>
                                <w:sz w:val="24"/>
                                <w:szCs w:val="24"/>
                              </w:rPr>
                              <w:t>’s</w:t>
                            </w:r>
                            <w:r w:rsidRPr="00CD5B1E">
                              <w:rPr>
                                <w:bCs/>
                                <w:sz w:val="24"/>
                                <w:szCs w:val="24"/>
                              </w:rPr>
                              <w:t xml:space="preserve"> PFAS Exposure Assessment</w:t>
                            </w:r>
                            <w:r>
                              <w:rPr>
                                <w:bCs/>
                                <w:sz w:val="24"/>
                                <w:szCs w:val="24"/>
                              </w:rPr>
                              <w:t>,</w:t>
                            </w:r>
                            <w:r w:rsidRPr="00CD5B1E">
                              <w:rPr>
                                <w:bCs/>
                                <w:sz w:val="24"/>
                                <w:szCs w:val="24"/>
                              </w:rPr>
                              <w:t xml:space="preserve"> </w:t>
                            </w:r>
                            <w:r w:rsidRPr="004A7509">
                              <w:rPr>
                                <w:sz w:val="24"/>
                                <w:szCs w:val="24"/>
                              </w:rPr>
                              <w:t xml:space="preserve">PFAS Exposure Assessment Technical Tools </w:t>
                            </w:r>
                            <w:r>
                              <w:rPr>
                                <w:sz w:val="24"/>
                                <w:szCs w:val="24"/>
                              </w:rPr>
                              <w:t>(</w:t>
                            </w:r>
                            <w:r>
                              <w:rPr>
                                <w:bCs/>
                                <w:sz w:val="24"/>
                                <w:szCs w:val="24"/>
                              </w:rPr>
                              <w:t>PEATT) pilot site p</w:t>
                            </w:r>
                            <w:r w:rsidRPr="00CD5B1E">
                              <w:rPr>
                                <w:bCs/>
                                <w:sz w:val="24"/>
                                <w:szCs w:val="24"/>
                              </w:rPr>
                              <w:t xml:space="preserve">articipants, </w:t>
                            </w:r>
                            <w:r>
                              <w:rPr>
                                <w:bCs/>
                                <w:sz w:val="24"/>
                                <w:szCs w:val="24"/>
                              </w:rPr>
                              <w:t xml:space="preserve">and </w:t>
                            </w:r>
                            <w:r w:rsidRPr="00CD5B1E">
                              <w:rPr>
                                <w:bCs/>
                                <w:sz w:val="24"/>
                                <w:szCs w:val="24"/>
                              </w:rPr>
                              <w:t xml:space="preserve">Pease Study </w:t>
                            </w:r>
                            <w:r>
                              <w:rPr>
                                <w:bCs/>
                                <w:sz w:val="24"/>
                                <w:szCs w:val="24"/>
                              </w:rPr>
                              <w:t>p</w:t>
                            </w:r>
                            <w:r w:rsidRPr="00CD5B1E">
                              <w:rPr>
                                <w:bCs/>
                                <w:sz w:val="24"/>
                                <w:szCs w:val="24"/>
                              </w:rPr>
                              <w:t xml:space="preserve">articipants (potential n = </w:t>
                            </w:r>
                            <w:r>
                              <w:rPr>
                                <w:bCs/>
                                <w:sz w:val="24"/>
                                <w:szCs w:val="24"/>
                              </w:rPr>
                              <w:t>3,170; 2,800 adults and 370 children</w:t>
                            </w:r>
                            <w:r w:rsidRPr="00CD5B1E">
                              <w:rPr>
                                <w:bCs/>
                                <w:sz w:val="24"/>
                                <w:szCs w:val="24"/>
                              </w:rPr>
                              <w:t>).</w:t>
                            </w:r>
                            <w:r w:rsidRPr="00842399" w:rsidDel="00842399">
                              <w:rPr>
                                <w:b/>
                                <w:sz w:val="24"/>
                                <w:szCs w:val="24"/>
                              </w:rPr>
                              <w:t xml:space="preserve"> </w:t>
                            </w:r>
                          </w:p>
                          <w:p w:rsidRPr="001B2712" w:rsidR="008D7AB3" w:rsidP="008C46E9" w:rsidRDefault="008D7AB3" w14:paraId="01B10897" w14:textId="742A37B2">
                            <w:pPr>
                              <w:spacing w:before="240" w:line="240" w:lineRule="auto"/>
                              <w:rPr>
                                <w:sz w:val="24"/>
                                <w:szCs w:val="24"/>
                              </w:rPr>
                            </w:pPr>
                            <w:r w:rsidRPr="001B2712">
                              <w:rPr>
                                <w:b/>
                                <w:sz w:val="24"/>
                                <w:szCs w:val="24"/>
                              </w:rPr>
                              <w:t>How data will be analyzed:</w:t>
                            </w:r>
                            <w:r>
                              <w:rPr>
                                <w:sz w:val="24"/>
                                <w:szCs w:val="24"/>
                              </w:rPr>
                              <w:t xml:space="preserve"> </w:t>
                            </w:r>
                            <w:r w:rsidRPr="000F6F40">
                              <w:rPr>
                                <w:sz w:val="24"/>
                                <w:szCs w:val="24"/>
                              </w:rPr>
                              <w:t>Survival analysis will be used to assess associations between the previously collected serum-PFAS concentrations and incident viral infections for outcomes that are expected to occur only once during the follow-up period (e.g., diagnosis of COVID-19). Recurrent-event survival analysis, using the counting process approach, will be used for outcomes that are expected to occur multiple times during the follow-up period (e.g., upper respiratory illness). Models will control for potential confounders (e.g., age, gender, race/ethnicity) and account for clustering within households (in both types of analyses) and within individuals (in the recurrent events analysis). The analysis will be a within-community analysis to control for the local COVID-19 transmission level, combining information across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415.8pt;margin-top:38.95pt;width:467pt;height:459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">
                <v:textbox>
                  <w:txbxContent>
                    <w:p w:rsidRPr="001B2712" w:rsidR="008D7AB3" w:rsidP="008C46E9" w:rsidRDefault="008D7AB3" w14:paraId="44845CEB" w14:textId="496E301B">
                      <w:pPr>
                        <w:spacing w:before="240" w:line="240" w:lineRule="auto"/>
                        <w:rPr>
                          <w:sz w:val="24"/>
                          <w:szCs w:val="24"/>
                        </w:rPr>
                      </w:pPr>
                      <w:r w:rsidRPr="001B2712">
                        <w:rPr>
                          <w:b/>
                          <w:sz w:val="24"/>
                          <w:szCs w:val="24"/>
                        </w:rPr>
                        <w:t xml:space="preserve">Goal of the study: </w:t>
                      </w:r>
                      <w:r w:rsidRPr="00CD5B1E">
                        <w:rPr>
                          <w:bCs/>
                          <w:sz w:val="24"/>
                          <w:szCs w:val="24"/>
                        </w:rPr>
                        <w:t>To</w:t>
                      </w:r>
                      <w:r>
                        <w:rPr>
                          <w:b/>
                          <w:sz w:val="24"/>
                          <w:szCs w:val="24"/>
                        </w:rPr>
                        <w:t xml:space="preserve"> </w:t>
                      </w:r>
                      <w:r>
                        <w:rPr>
                          <w:bCs/>
                          <w:sz w:val="24"/>
                          <w:szCs w:val="24"/>
                        </w:rPr>
                        <w:t>a</w:t>
                      </w:r>
                      <w:r w:rsidRPr="00CD5B1E">
                        <w:rPr>
                          <w:bCs/>
                          <w:sz w:val="24"/>
                          <w:szCs w:val="24"/>
                        </w:rPr>
                        <w:t xml:space="preserve">ssess the association between </w:t>
                      </w:r>
                      <w:r>
                        <w:rPr>
                          <w:bCs/>
                          <w:sz w:val="24"/>
                          <w:szCs w:val="24"/>
                        </w:rPr>
                        <w:t>serum-</w:t>
                      </w:r>
                      <w:r w:rsidRPr="00CD5B1E">
                        <w:rPr>
                          <w:bCs/>
                          <w:sz w:val="24"/>
                          <w:szCs w:val="24"/>
                        </w:rPr>
                        <w:t>PFAS levels and self-reported frequency of various groups of symptoms of viral infection (as a marker for susceptibility to viral infections)</w:t>
                      </w:r>
                      <w:r>
                        <w:rPr>
                          <w:bCs/>
                          <w:sz w:val="24"/>
                          <w:szCs w:val="24"/>
                        </w:rPr>
                        <w:t>.</w:t>
                      </w:r>
                      <w:r w:rsidRPr="00240D80" w:rsidDel="008F75AE">
                        <w:rPr>
                          <w:b/>
                          <w:sz w:val="24"/>
                          <w:szCs w:val="24"/>
                        </w:rPr>
                        <w:t xml:space="preserve"> </w:t>
                      </w:r>
                    </w:p>
                    <w:p w:rsidRPr="001B2712" w:rsidR="008D7AB3" w:rsidP="008C46E9" w:rsidRDefault="008D7AB3" w14:paraId="24ED7B57" w14:textId="3201C4D9">
                      <w:pPr>
                        <w:spacing w:before="240" w:line="240" w:lineRule="auto"/>
                        <w:rPr>
                          <w:sz w:val="24"/>
                          <w:szCs w:val="24"/>
                        </w:rPr>
                      </w:pPr>
                      <w:r w:rsidRPr="001B2712">
                        <w:rPr>
                          <w:b/>
                          <w:sz w:val="24"/>
                          <w:szCs w:val="24"/>
                        </w:rPr>
                        <w:t xml:space="preserve">Intended use of the resulting data: </w:t>
                      </w:r>
                      <w:r>
                        <w:rPr>
                          <w:bCs/>
                          <w:sz w:val="24"/>
                          <w:szCs w:val="24"/>
                        </w:rPr>
                        <w:t>The results of the study will be disseminated through abstracts, professional meeting presentations, and manuscripts for publication in peer reviewed journals.</w:t>
                      </w:r>
                    </w:p>
                    <w:p w:rsidRPr="001B2712" w:rsidR="008D7AB3" w:rsidP="008C46E9" w:rsidRDefault="008D7AB3" w14:paraId="45A17586" w14:textId="1ACC28D3">
                      <w:pPr>
                        <w:spacing w:before="240" w:line="240" w:lineRule="auto"/>
                        <w:rPr>
                          <w:sz w:val="24"/>
                          <w:szCs w:val="24"/>
                        </w:rPr>
                      </w:pPr>
                      <w:r w:rsidRPr="001B2712">
                        <w:rPr>
                          <w:b/>
                          <w:sz w:val="24"/>
                          <w:szCs w:val="24"/>
                        </w:rPr>
                        <w:t xml:space="preserve">Methods to be used to collect: </w:t>
                      </w:r>
                      <w:r>
                        <w:rPr>
                          <w:bCs/>
                          <w:sz w:val="24"/>
                          <w:szCs w:val="24"/>
                        </w:rPr>
                        <w:t>F</w:t>
                      </w:r>
                      <w:r w:rsidRPr="005E4D7D">
                        <w:rPr>
                          <w:bCs/>
                          <w:sz w:val="24"/>
                          <w:szCs w:val="24"/>
                        </w:rPr>
                        <w:t xml:space="preserve">ollowing the initial </w:t>
                      </w:r>
                      <w:r>
                        <w:rPr>
                          <w:bCs/>
                          <w:sz w:val="24"/>
                          <w:szCs w:val="24"/>
                        </w:rPr>
                        <w:t xml:space="preserve">survey, </w:t>
                      </w:r>
                      <w:r w:rsidRPr="00CD5B1E">
                        <w:rPr>
                          <w:bCs/>
                          <w:sz w:val="24"/>
                          <w:szCs w:val="24"/>
                        </w:rPr>
                        <w:t>ATSDR</w:t>
                      </w:r>
                      <w:r>
                        <w:rPr>
                          <w:bCs/>
                          <w:sz w:val="24"/>
                          <w:szCs w:val="24"/>
                        </w:rPr>
                        <w:t xml:space="preserve"> will administer survey</w:t>
                      </w:r>
                      <w:r w:rsidRPr="005E4D7D">
                        <w:rPr>
                          <w:bCs/>
                          <w:sz w:val="24"/>
                          <w:szCs w:val="24"/>
                        </w:rPr>
                        <w:t>s</w:t>
                      </w:r>
                      <w:r>
                        <w:rPr>
                          <w:bCs/>
                          <w:sz w:val="24"/>
                          <w:szCs w:val="24"/>
                        </w:rPr>
                        <w:t xml:space="preserve"> </w:t>
                      </w:r>
                      <w:r w:rsidRPr="005E4D7D">
                        <w:rPr>
                          <w:bCs/>
                          <w:sz w:val="24"/>
                          <w:szCs w:val="24"/>
                        </w:rPr>
                        <w:t xml:space="preserve">in </w:t>
                      </w:r>
                      <w:r>
                        <w:rPr>
                          <w:bCs/>
                          <w:sz w:val="24"/>
                          <w:szCs w:val="24"/>
                        </w:rPr>
                        <w:t>four</w:t>
                      </w:r>
                      <w:r w:rsidRPr="005E4D7D">
                        <w:rPr>
                          <w:bCs/>
                          <w:sz w:val="24"/>
                          <w:szCs w:val="24"/>
                        </w:rPr>
                        <w:t xml:space="preserve"> rounds spaced by 3 months</w:t>
                      </w:r>
                      <w:r>
                        <w:rPr>
                          <w:bCs/>
                          <w:sz w:val="24"/>
                          <w:szCs w:val="24"/>
                        </w:rPr>
                        <w:t xml:space="preserve"> (total of 5 rounds overall)</w:t>
                      </w:r>
                      <w:r w:rsidRPr="005E4D7D">
                        <w:rPr>
                          <w:bCs/>
                          <w:sz w:val="24"/>
                          <w:szCs w:val="24"/>
                        </w:rPr>
                        <w:t>. Participants will be asked about symptoms prospectively, a</w:t>
                      </w:r>
                      <w:r w:rsidRPr="00621ED5">
                        <w:rPr>
                          <w:bCs/>
                          <w:sz w:val="24"/>
                          <w:szCs w:val="24"/>
                        </w:rPr>
                        <w:t xml:space="preserve">s well </w:t>
                      </w:r>
                      <w:r w:rsidRPr="00C97257">
                        <w:rPr>
                          <w:sz w:val="24"/>
                        </w:rPr>
                        <w:t>as COVID information</w:t>
                      </w:r>
                      <w:r w:rsidRPr="00621ED5">
                        <w:rPr>
                          <w:bCs/>
                          <w:sz w:val="24"/>
                          <w:szCs w:val="24"/>
                        </w:rPr>
                        <w:t xml:space="preserve"> prospectively and retrospectively (from </w:t>
                      </w:r>
                      <w:r w:rsidRPr="00C97257">
                        <w:rPr>
                          <w:sz w:val="24"/>
                        </w:rPr>
                        <w:t>January 2020, as this was the month when the first infection of coronavirus</w:t>
                      </w:r>
                      <w:r w:rsidRPr="005E4D7D">
                        <w:rPr>
                          <w:bCs/>
                          <w:sz w:val="24"/>
                          <w:szCs w:val="24"/>
                        </w:rPr>
                        <w:t xml:space="preserve"> was reported in the US). </w:t>
                      </w:r>
                      <w:r>
                        <w:rPr>
                          <w:bCs/>
                          <w:sz w:val="24"/>
                          <w:szCs w:val="24"/>
                        </w:rPr>
                        <w:t>Survey</w:t>
                      </w:r>
                      <w:r w:rsidRPr="005E4D7D">
                        <w:rPr>
                          <w:bCs/>
                          <w:sz w:val="24"/>
                          <w:szCs w:val="24"/>
                        </w:rPr>
                        <w:t xml:space="preserve"> data will be linked to </w:t>
                      </w:r>
                      <w:r>
                        <w:rPr>
                          <w:bCs/>
                          <w:sz w:val="24"/>
                          <w:szCs w:val="24"/>
                        </w:rPr>
                        <w:t>serum-</w:t>
                      </w:r>
                      <w:r w:rsidRPr="005E4D7D">
                        <w:rPr>
                          <w:bCs/>
                          <w:sz w:val="24"/>
                          <w:szCs w:val="24"/>
                        </w:rPr>
                        <w:t>PFAS measurements that have been previously collected and analyzed</w:t>
                      </w:r>
                      <w:r>
                        <w:rPr>
                          <w:bCs/>
                          <w:sz w:val="24"/>
                          <w:szCs w:val="24"/>
                        </w:rPr>
                        <w:t xml:space="preserve"> for </w:t>
                      </w:r>
                      <w:r w:rsidRPr="005E4D7D">
                        <w:rPr>
                          <w:bCs/>
                          <w:sz w:val="24"/>
                          <w:szCs w:val="24"/>
                        </w:rPr>
                        <w:t xml:space="preserve">ATSDR PFAS </w:t>
                      </w:r>
                      <w:r>
                        <w:rPr>
                          <w:bCs/>
                          <w:sz w:val="24"/>
                          <w:szCs w:val="24"/>
                        </w:rPr>
                        <w:t>cohorts</w:t>
                      </w:r>
                      <w:r w:rsidRPr="005E4D7D">
                        <w:rPr>
                          <w:bCs/>
                          <w:sz w:val="24"/>
                          <w:szCs w:val="24"/>
                        </w:rPr>
                        <w:t xml:space="preserve">. </w:t>
                      </w:r>
                    </w:p>
                    <w:p w:rsidRPr="001B2712" w:rsidR="008D7AB3" w:rsidP="008C46E9" w:rsidRDefault="008D7AB3" w14:paraId="5E266301" w14:textId="03031CCC">
                      <w:pPr>
                        <w:spacing w:before="240" w:line="240" w:lineRule="auto"/>
                        <w:rPr>
                          <w:sz w:val="24"/>
                          <w:szCs w:val="24"/>
                        </w:rPr>
                      </w:pPr>
                      <w:r w:rsidRPr="001B2712">
                        <w:rPr>
                          <w:b/>
                          <w:sz w:val="24"/>
                          <w:szCs w:val="24"/>
                        </w:rPr>
                        <w:t xml:space="preserve">Subpopulation to be studied: </w:t>
                      </w:r>
                      <w:r>
                        <w:rPr>
                          <w:bCs/>
                          <w:sz w:val="24"/>
                          <w:szCs w:val="24"/>
                        </w:rPr>
                        <w:t xml:space="preserve">The study will recruit from existing cohorts with known serum-PFAS concentrations including </w:t>
                      </w:r>
                      <w:r w:rsidRPr="00CD5B1E">
                        <w:rPr>
                          <w:bCs/>
                          <w:sz w:val="24"/>
                          <w:szCs w:val="24"/>
                        </w:rPr>
                        <w:t>ATSDR</w:t>
                      </w:r>
                      <w:r>
                        <w:rPr>
                          <w:bCs/>
                          <w:sz w:val="24"/>
                          <w:szCs w:val="24"/>
                        </w:rPr>
                        <w:t>’s</w:t>
                      </w:r>
                      <w:r w:rsidRPr="00CD5B1E">
                        <w:rPr>
                          <w:bCs/>
                          <w:sz w:val="24"/>
                          <w:szCs w:val="24"/>
                        </w:rPr>
                        <w:t xml:space="preserve"> PFAS Exposure Assessment</w:t>
                      </w:r>
                      <w:r>
                        <w:rPr>
                          <w:bCs/>
                          <w:sz w:val="24"/>
                          <w:szCs w:val="24"/>
                        </w:rPr>
                        <w:t>,</w:t>
                      </w:r>
                      <w:r w:rsidRPr="00CD5B1E">
                        <w:rPr>
                          <w:bCs/>
                          <w:sz w:val="24"/>
                          <w:szCs w:val="24"/>
                        </w:rPr>
                        <w:t xml:space="preserve"> </w:t>
                      </w:r>
                      <w:r w:rsidRPr="004A7509">
                        <w:rPr>
                          <w:sz w:val="24"/>
                          <w:szCs w:val="24"/>
                        </w:rPr>
                        <w:t xml:space="preserve">PFAS Exposure Assessment Technical Tools </w:t>
                      </w:r>
                      <w:r>
                        <w:rPr>
                          <w:sz w:val="24"/>
                          <w:szCs w:val="24"/>
                        </w:rPr>
                        <w:t>(</w:t>
                      </w:r>
                      <w:r>
                        <w:rPr>
                          <w:bCs/>
                          <w:sz w:val="24"/>
                          <w:szCs w:val="24"/>
                        </w:rPr>
                        <w:t>PEATT) pilot site p</w:t>
                      </w:r>
                      <w:r w:rsidRPr="00CD5B1E">
                        <w:rPr>
                          <w:bCs/>
                          <w:sz w:val="24"/>
                          <w:szCs w:val="24"/>
                        </w:rPr>
                        <w:t xml:space="preserve">articipants, </w:t>
                      </w:r>
                      <w:r>
                        <w:rPr>
                          <w:bCs/>
                          <w:sz w:val="24"/>
                          <w:szCs w:val="24"/>
                        </w:rPr>
                        <w:t xml:space="preserve">and </w:t>
                      </w:r>
                      <w:r w:rsidRPr="00CD5B1E">
                        <w:rPr>
                          <w:bCs/>
                          <w:sz w:val="24"/>
                          <w:szCs w:val="24"/>
                        </w:rPr>
                        <w:t xml:space="preserve">Pease Study </w:t>
                      </w:r>
                      <w:r>
                        <w:rPr>
                          <w:bCs/>
                          <w:sz w:val="24"/>
                          <w:szCs w:val="24"/>
                        </w:rPr>
                        <w:t>p</w:t>
                      </w:r>
                      <w:r w:rsidRPr="00CD5B1E">
                        <w:rPr>
                          <w:bCs/>
                          <w:sz w:val="24"/>
                          <w:szCs w:val="24"/>
                        </w:rPr>
                        <w:t xml:space="preserve">articipants (potential n = </w:t>
                      </w:r>
                      <w:r>
                        <w:rPr>
                          <w:bCs/>
                          <w:sz w:val="24"/>
                          <w:szCs w:val="24"/>
                        </w:rPr>
                        <w:t>3,170; 2,800 adults and 370 children</w:t>
                      </w:r>
                      <w:r w:rsidRPr="00CD5B1E">
                        <w:rPr>
                          <w:bCs/>
                          <w:sz w:val="24"/>
                          <w:szCs w:val="24"/>
                        </w:rPr>
                        <w:t>).</w:t>
                      </w:r>
                      <w:r w:rsidRPr="00842399" w:rsidDel="00842399">
                        <w:rPr>
                          <w:b/>
                          <w:sz w:val="24"/>
                          <w:szCs w:val="24"/>
                        </w:rPr>
                        <w:t xml:space="preserve"> </w:t>
                      </w:r>
                    </w:p>
                    <w:p w:rsidRPr="001B2712" w:rsidR="008D7AB3" w:rsidP="008C46E9" w:rsidRDefault="008D7AB3" w14:paraId="01B10897" w14:textId="742A37B2">
                      <w:pPr>
                        <w:spacing w:before="240" w:line="240" w:lineRule="auto"/>
                        <w:rPr>
                          <w:sz w:val="24"/>
                          <w:szCs w:val="24"/>
                        </w:rPr>
                      </w:pPr>
                      <w:r w:rsidRPr="001B2712">
                        <w:rPr>
                          <w:b/>
                          <w:sz w:val="24"/>
                          <w:szCs w:val="24"/>
                        </w:rPr>
                        <w:t>How data will be analyzed:</w:t>
                      </w:r>
                      <w:r>
                        <w:rPr>
                          <w:sz w:val="24"/>
                          <w:szCs w:val="24"/>
                        </w:rPr>
                        <w:t xml:space="preserve"> </w:t>
                      </w:r>
                      <w:r w:rsidRPr="000F6F40">
                        <w:rPr>
                          <w:sz w:val="24"/>
                          <w:szCs w:val="24"/>
                        </w:rPr>
                        <w:t>Survival analysis will be used to assess associations between the previously collected serum-PFAS concentrations and incident viral infections for outcomes that are expected to occur only once during the follow-up period (e.g., diagnosis of COVID-19). Recurrent-event survival analysis, using the counting process approach, will be used for outcomes that are expected to occur multiple times during the follow-up period (e.g., upper respiratory illness). Models will control for potential confounders (e.g., age, gender, race/ethnicity) and account for clustering within households (in both types of analyses) and within individuals (in the recurrent events analysis). The analysis will be a within-community analysis to control for the local COVID-19 transmission level, combining information across communities.</w:t>
                      </w:r>
                    </w:p>
                  </w:txbxContent>
                </v:textbox>
                <w10:wrap type="square" anchorx="margin"/>
              </v:shape>
            </w:pict>
          </mc:Fallback>
        </mc:AlternateContent>
      </w:r>
      <w:r w:rsidRPr="00D20211">
        <w:rPr>
          <w:rFonts w:asciiTheme="majorHAnsi" w:hAnsiTheme="majorHAnsi"/>
          <w:sz w:val="36"/>
          <w:szCs w:val="36"/>
        </w:rPr>
        <w:t>Part A. Justification</w:t>
      </w:r>
    </w:p>
    <w:p w:rsidRPr="00FF3186" w:rsidR="00637D63" w:rsidP="00FF3186" w:rsidRDefault="00FC5B5A" w14:paraId="5ADECBC0" w14:textId="3BD8DB4C">
      <w:pPr>
        <w:pStyle w:val="Heading1"/>
        <w:pBdr>
          <w:bottom w:val="none" w:color="auto" w:sz="0" w:space="0"/>
        </w:pBdr>
        <w:rPr>
          <w:color w:val="auto"/>
        </w:rPr>
      </w:pPr>
      <w:bookmarkStart w:name="_Toc109979565" w:id="1"/>
      <w:r w:rsidRPr="00833F19">
        <w:rPr>
          <w:rFonts w:ascii="Cambria" w:hAnsi="Cambria"/>
          <w:b/>
          <w:bCs/>
          <w:color w:val="auto"/>
          <w:sz w:val="24"/>
        </w:rPr>
        <w:t>A</w:t>
      </w:r>
      <w:r w:rsidRPr="00833F19" w:rsidR="0024399D">
        <w:rPr>
          <w:rFonts w:ascii="Cambria" w:hAnsi="Cambria"/>
          <w:b/>
          <w:bCs/>
          <w:color w:val="auto"/>
          <w:sz w:val="24"/>
        </w:rPr>
        <w:t>.</w:t>
      </w:r>
      <w:r w:rsidRPr="00833F19" w:rsidR="004D21C9">
        <w:rPr>
          <w:rFonts w:ascii="Cambria" w:hAnsi="Cambria"/>
          <w:b/>
          <w:bCs/>
          <w:color w:val="auto"/>
          <w:sz w:val="24"/>
        </w:rPr>
        <w:t xml:space="preserve">1.  </w:t>
      </w:r>
      <w:bookmarkStart w:name="_Hlk93916598" w:id="2"/>
      <w:r w:rsidRPr="00833F19" w:rsidR="00B45002">
        <w:rPr>
          <w:rFonts w:ascii="Cambria" w:hAnsi="Cambria"/>
          <w:b/>
          <w:bCs/>
          <w:color w:val="auto"/>
          <w:sz w:val="24"/>
        </w:rPr>
        <w:t>Circumstances Making the Collection of Information</w:t>
      </w:r>
      <w:r w:rsidRPr="00D20211" w:rsidR="00B45002">
        <w:rPr>
          <w:color w:val="auto"/>
        </w:rPr>
        <w:t xml:space="preserve"> </w:t>
      </w:r>
      <w:r w:rsidRPr="00833F19" w:rsidR="00B45002">
        <w:rPr>
          <w:rFonts w:ascii="Cambria" w:hAnsi="Cambria"/>
          <w:b/>
          <w:bCs/>
          <w:color w:val="auto"/>
          <w:sz w:val="24"/>
        </w:rPr>
        <w:t>Necessary</w:t>
      </w:r>
      <w:bookmarkEnd w:id="2"/>
      <w:bookmarkEnd w:id="1"/>
    </w:p>
    <w:p w:rsidR="00F43FF6" w:rsidP="00130959" w:rsidRDefault="007C134F" w14:paraId="1389F92B" w14:textId="61A1D727">
      <w:pPr>
        <w:rPr>
          <w:sz w:val="24"/>
          <w:szCs w:val="24"/>
        </w:rPr>
      </w:pPr>
      <w:bookmarkStart w:name="_Hlk63437302" w:id="3"/>
      <w:r w:rsidRPr="00D900CB">
        <w:rPr>
          <w:sz w:val="24"/>
          <w:szCs w:val="24"/>
        </w:rPr>
        <w:t>The Agency for Toxic Substances and Disease Registry (</w:t>
      </w:r>
      <w:r w:rsidRPr="004A7509" w:rsidR="00F43FF6">
        <w:rPr>
          <w:sz w:val="24"/>
          <w:szCs w:val="24"/>
        </w:rPr>
        <w:t>ATSDR</w:t>
      </w:r>
      <w:r w:rsidRPr="004A7509">
        <w:rPr>
          <w:sz w:val="24"/>
          <w:szCs w:val="24"/>
        </w:rPr>
        <w:t>)</w:t>
      </w:r>
      <w:r w:rsidRPr="004A7509" w:rsidR="00F43FF6">
        <w:rPr>
          <w:sz w:val="24"/>
          <w:szCs w:val="24"/>
        </w:rPr>
        <w:t xml:space="preserve"> is requesting a new </w:t>
      </w:r>
      <w:r w:rsidR="00177865">
        <w:rPr>
          <w:sz w:val="24"/>
          <w:szCs w:val="24"/>
        </w:rPr>
        <w:t>three</w:t>
      </w:r>
      <w:r w:rsidRPr="00D900CB" w:rsidR="00EB497A">
        <w:rPr>
          <w:sz w:val="24"/>
          <w:szCs w:val="24"/>
        </w:rPr>
        <w:t>-year</w:t>
      </w:r>
      <w:r w:rsidRPr="00D900CB" w:rsidR="00DA79A0">
        <w:rPr>
          <w:sz w:val="24"/>
          <w:szCs w:val="24"/>
        </w:rPr>
        <w:t xml:space="preserve"> </w:t>
      </w:r>
      <w:r w:rsidRPr="00D900CB" w:rsidR="007F3651">
        <w:rPr>
          <w:sz w:val="24"/>
          <w:szCs w:val="24"/>
        </w:rPr>
        <w:t xml:space="preserve">information collection request (ICR) titled </w:t>
      </w:r>
      <w:r w:rsidRPr="00833F19" w:rsidR="00C876A1">
        <w:rPr>
          <w:i/>
          <w:iCs/>
          <w:sz w:val="24"/>
          <w:szCs w:val="24"/>
        </w:rPr>
        <w:t xml:space="preserve">Evaluating the Association between Serum Concentrations of Per- and Polyfluoroalkyl Substances (PFAS) and Symptoms and Diagnoses of Selected Acute Viral Illnesses </w:t>
      </w:r>
      <w:r w:rsidRPr="00D900CB" w:rsidR="00061B48">
        <w:rPr>
          <w:sz w:val="24"/>
          <w:szCs w:val="24"/>
        </w:rPr>
        <w:t xml:space="preserve">. </w:t>
      </w:r>
      <w:bookmarkEnd w:id="3"/>
      <w:r w:rsidRPr="00D900CB" w:rsidR="00061B48">
        <w:rPr>
          <w:sz w:val="24"/>
          <w:szCs w:val="24"/>
        </w:rPr>
        <w:t xml:space="preserve">The ICR </w:t>
      </w:r>
      <w:r w:rsidRPr="00D900CB" w:rsidR="00BE1807">
        <w:rPr>
          <w:sz w:val="24"/>
          <w:szCs w:val="24"/>
        </w:rPr>
        <w:t>will</w:t>
      </w:r>
      <w:r w:rsidRPr="00D900CB" w:rsidR="00061B48">
        <w:rPr>
          <w:sz w:val="24"/>
          <w:szCs w:val="24"/>
        </w:rPr>
        <w:t xml:space="preserve"> </w:t>
      </w:r>
      <w:r w:rsidRPr="00D900CB" w:rsidR="00C927D7">
        <w:rPr>
          <w:sz w:val="24"/>
          <w:szCs w:val="24"/>
        </w:rPr>
        <w:t>examine</w:t>
      </w:r>
      <w:r w:rsidR="00061B48">
        <w:rPr>
          <w:sz w:val="24"/>
          <w:szCs w:val="24"/>
        </w:rPr>
        <w:t xml:space="preserve"> the </w:t>
      </w:r>
      <w:r w:rsidRPr="00714247" w:rsidR="00061B48">
        <w:rPr>
          <w:rFonts w:cstheme="minorHAnsi"/>
          <w:sz w:val="24"/>
          <w:szCs w:val="24"/>
        </w:rPr>
        <w:t>association between</w:t>
      </w:r>
      <w:r w:rsidRPr="009A5FD3" w:rsidR="00057C07">
        <w:rPr>
          <w:rFonts w:cstheme="minorHAnsi"/>
          <w:sz w:val="24"/>
          <w:szCs w:val="24"/>
        </w:rPr>
        <w:t xml:space="preserve"> </w:t>
      </w:r>
      <w:r w:rsidR="009D046E">
        <w:rPr>
          <w:rFonts w:cstheme="minorHAnsi"/>
          <w:sz w:val="24"/>
          <w:szCs w:val="24"/>
        </w:rPr>
        <w:t>serum-</w:t>
      </w:r>
      <w:r w:rsidRPr="009A5FD3" w:rsidR="00057C07">
        <w:rPr>
          <w:rFonts w:cstheme="minorHAnsi"/>
          <w:sz w:val="24"/>
          <w:szCs w:val="24"/>
        </w:rPr>
        <w:t xml:space="preserve">PFAS </w:t>
      </w:r>
      <w:r w:rsidRPr="009A5FD3" w:rsidR="007A63F2">
        <w:rPr>
          <w:rFonts w:cstheme="minorHAnsi"/>
          <w:sz w:val="24"/>
          <w:szCs w:val="24"/>
        </w:rPr>
        <w:t xml:space="preserve">levels and susceptibility to viral </w:t>
      </w:r>
      <w:r w:rsidR="00EF26E3">
        <w:rPr>
          <w:rFonts w:cstheme="minorHAnsi"/>
          <w:sz w:val="24"/>
          <w:szCs w:val="24"/>
        </w:rPr>
        <w:t>illnesses</w:t>
      </w:r>
      <w:r w:rsidRPr="009A5FD3" w:rsidR="007A63F2">
        <w:rPr>
          <w:rFonts w:cstheme="minorHAnsi"/>
          <w:sz w:val="24"/>
          <w:szCs w:val="24"/>
        </w:rPr>
        <w:t>, including but not limited to</w:t>
      </w:r>
      <w:r w:rsidRPr="00A87120" w:rsidR="00C33EFA">
        <w:rPr>
          <w:rFonts w:cstheme="minorHAnsi"/>
          <w:sz w:val="24"/>
          <w:szCs w:val="24"/>
        </w:rPr>
        <w:t xml:space="preserve"> </w:t>
      </w:r>
      <w:r w:rsidR="00714247">
        <w:rPr>
          <w:rFonts w:eastAsia="Times New Roman" w:cstheme="minorHAnsi"/>
          <w:sz w:val="24"/>
          <w:szCs w:val="24"/>
        </w:rPr>
        <w:t>t</w:t>
      </w:r>
      <w:r w:rsidRPr="00833F19" w:rsidR="00714247">
        <w:rPr>
          <w:rFonts w:eastAsia="Times New Roman" w:cstheme="minorHAnsi"/>
          <w:sz w:val="24"/>
          <w:szCs w:val="24"/>
        </w:rPr>
        <w:t>he coronavirus disease 2019</w:t>
      </w:r>
      <w:r w:rsidR="00714247">
        <w:rPr>
          <w:rFonts w:eastAsia="Times New Roman" w:cstheme="minorHAnsi"/>
          <w:sz w:val="24"/>
          <w:szCs w:val="24"/>
        </w:rPr>
        <w:t xml:space="preserve"> (</w:t>
      </w:r>
      <w:r w:rsidRPr="00714247" w:rsidR="00C33EFA">
        <w:rPr>
          <w:rFonts w:cstheme="minorHAnsi"/>
          <w:sz w:val="24"/>
          <w:szCs w:val="24"/>
        </w:rPr>
        <w:t>COVID-19</w:t>
      </w:r>
      <w:r w:rsidR="00714247">
        <w:rPr>
          <w:rFonts w:cstheme="minorHAnsi"/>
          <w:sz w:val="24"/>
          <w:szCs w:val="24"/>
        </w:rPr>
        <w:t>)</w:t>
      </w:r>
      <w:r w:rsidRPr="00714247" w:rsidR="00C33EFA">
        <w:rPr>
          <w:rFonts w:cstheme="minorHAnsi"/>
          <w:sz w:val="24"/>
          <w:szCs w:val="24"/>
        </w:rPr>
        <w:t>.</w:t>
      </w:r>
      <w:r w:rsidRPr="00714247" w:rsidR="00931EC9">
        <w:rPr>
          <w:rFonts w:cstheme="minorHAnsi"/>
          <w:sz w:val="24"/>
          <w:szCs w:val="24"/>
        </w:rPr>
        <w:t xml:space="preserve"> </w:t>
      </w:r>
      <w:r w:rsidRPr="00714247" w:rsidR="00BF396A">
        <w:rPr>
          <w:rFonts w:cstheme="minorHAnsi"/>
          <w:sz w:val="24"/>
          <w:szCs w:val="24"/>
        </w:rPr>
        <w:t>ATSDR</w:t>
      </w:r>
      <w:r w:rsidR="009A5FD3">
        <w:rPr>
          <w:rFonts w:cstheme="minorHAnsi"/>
          <w:sz w:val="24"/>
          <w:szCs w:val="24"/>
        </w:rPr>
        <w:t>, in partnership with the</w:t>
      </w:r>
      <w:r w:rsidR="00FB4D00">
        <w:rPr>
          <w:rFonts w:cstheme="minorHAnsi"/>
          <w:sz w:val="24"/>
          <w:szCs w:val="24"/>
        </w:rPr>
        <w:t xml:space="preserve"> Centers for Disease Control and Prevention’s</w:t>
      </w:r>
      <w:r w:rsidR="009A5FD3">
        <w:rPr>
          <w:rFonts w:cstheme="minorHAnsi"/>
          <w:sz w:val="24"/>
          <w:szCs w:val="24"/>
        </w:rPr>
        <w:t xml:space="preserve"> </w:t>
      </w:r>
      <w:r w:rsidR="009A5FD3">
        <w:rPr>
          <w:rFonts w:cstheme="minorHAnsi"/>
          <w:sz w:val="24"/>
          <w:szCs w:val="24"/>
        </w:rPr>
        <w:lastRenderedPageBreak/>
        <w:t>National Center for Environmental Health (</w:t>
      </w:r>
      <w:r w:rsidR="00FB4D00">
        <w:rPr>
          <w:rFonts w:cstheme="minorHAnsi"/>
          <w:sz w:val="24"/>
          <w:szCs w:val="24"/>
        </w:rPr>
        <w:t>CDC/</w:t>
      </w:r>
      <w:r w:rsidR="009A5FD3">
        <w:rPr>
          <w:rFonts w:cstheme="minorHAnsi"/>
          <w:sz w:val="24"/>
          <w:szCs w:val="24"/>
        </w:rPr>
        <w:t>NCEH),</w:t>
      </w:r>
      <w:r w:rsidRPr="00714247" w:rsidR="00BF396A">
        <w:rPr>
          <w:rFonts w:cstheme="minorHAnsi"/>
          <w:sz w:val="24"/>
          <w:szCs w:val="24"/>
        </w:rPr>
        <w:t xml:space="preserve"> </w:t>
      </w:r>
      <w:r w:rsidR="009A5FD3">
        <w:rPr>
          <w:rFonts w:cstheme="minorHAnsi"/>
          <w:sz w:val="24"/>
          <w:szCs w:val="24"/>
        </w:rPr>
        <w:t>is</w:t>
      </w:r>
      <w:r w:rsidRPr="00714247" w:rsidR="00BF396A">
        <w:rPr>
          <w:rFonts w:cstheme="minorHAnsi"/>
          <w:sz w:val="24"/>
          <w:szCs w:val="24"/>
        </w:rPr>
        <w:t xml:space="preserve"> authorized to conduct this </w:t>
      </w:r>
      <w:r w:rsidR="009A5FD3">
        <w:rPr>
          <w:rFonts w:cstheme="minorHAnsi"/>
          <w:sz w:val="24"/>
          <w:szCs w:val="24"/>
        </w:rPr>
        <w:t xml:space="preserve">research </w:t>
      </w:r>
      <w:r w:rsidRPr="00714247" w:rsidR="00BF396A">
        <w:rPr>
          <w:rFonts w:cstheme="minorHAnsi"/>
          <w:sz w:val="24"/>
          <w:szCs w:val="24"/>
        </w:rPr>
        <w:t>study</w:t>
      </w:r>
      <w:r w:rsidRPr="00BF396A" w:rsidR="00BF396A">
        <w:rPr>
          <w:sz w:val="24"/>
          <w:szCs w:val="24"/>
        </w:rPr>
        <w:t xml:space="preserve"> under the 1980 Comprehensive Environmental Response, Compensation, and Liability Act (CERCLA), as amended by the 1986 Superfund Amendments and Reauthorization Act (SARA) (42 U.S.C. 9601, 9604), </w:t>
      </w:r>
      <w:r w:rsidR="009A5FD3">
        <w:rPr>
          <w:sz w:val="24"/>
          <w:szCs w:val="24"/>
        </w:rPr>
        <w:t xml:space="preserve">and </w:t>
      </w:r>
      <w:r w:rsidRPr="00BF396A" w:rsidR="009A5FD3">
        <w:rPr>
          <w:sz w:val="24"/>
          <w:szCs w:val="24"/>
        </w:rPr>
        <w:t>under the Public Health Service Act Section 301 (42 U.S.C. 241) and Section 311 (42 U.S.C. 243)</w:t>
      </w:r>
      <w:r w:rsidR="00D900CB">
        <w:rPr>
          <w:sz w:val="24"/>
          <w:szCs w:val="24"/>
        </w:rPr>
        <w:t>,</w:t>
      </w:r>
      <w:r w:rsidRPr="00BF396A" w:rsidR="009A5FD3">
        <w:rPr>
          <w:sz w:val="24"/>
          <w:szCs w:val="24"/>
        </w:rPr>
        <w:t xml:space="preserve"> </w:t>
      </w:r>
      <w:r w:rsidRPr="00BF396A" w:rsidR="00BF396A">
        <w:rPr>
          <w:sz w:val="24"/>
          <w:szCs w:val="24"/>
        </w:rPr>
        <w:t>respectively</w:t>
      </w:r>
      <w:r w:rsidR="00BF396A">
        <w:rPr>
          <w:sz w:val="24"/>
          <w:szCs w:val="24"/>
        </w:rPr>
        <w:t xml:space="preserve"> (</w:t>
      </w:r>
      <w:r w:rsidRPr="006722B3" w:rsidR="00BF396A">
        <w:rPr>
          <w:b/>
          <w:bCs/>
          <w:sz w:val="24"/>
          <w:szCs w:val="24"/>
        </w:rPr>
        <w:t xml:space="preserve">Attachment </w:t>
      </w:r>
      <w:r w:rsidRPr="006722B3" w:rsidR="00E67442">
        <w:rPr>
          <w:b/>
          <w:bCs/>
          <w:sz w:val="24"/>
          <w:szCs w:val="24"/>
        </w:rPr>
        <w:t>A</w:t>
      </w:r>
      <w:r w:rsidR="00BF396A">
        <w:rPr>
          <w:sz w:val="24"/>
          <w:szCs w:val="24"/>
        </w:rPr>
        <w:t>)</w:t>
      </w:r>
      <w:r w:rsidRPr="00BF396A" w:rsidR="00BF396A">
        <w:rPr>
          <w:sz w:val="24"/>
          <w:szCs w:val="24"/>
        </w:rPr>
        <w:t xml:space="preserve">.  </w:t>
      </w:r>
    </w:p>
    <w:p w:rsidR="004A7509" w:rsidP="00130959" w:rsidRDefault="00942684" w14:paraId="4C8EB440" w14:textId="708131E8">
      <w:pPr>
        <w:rPr>
          <w:sz w:val="24"/>
          <w:szCs w:val="24"/>
        </w:rPr>
      </w:pPr>
      <w:r w:rsidRPr="00942684">
        <w:rPr>
          <w:sz w:val="24"/>
          <w:szCs w:val="24"/>
        </w:rPr>
        <w:t xml:space="preserve">Per- and polyfluoroalkyl substances (PFAS) are a large, diverse group of thousands of chemicals </w:t>
      </w:r>
      <w:r w:rsidR="000B3505">
        <w:rPr>
          <w:sz w:val="24"/>
          <w:szCs w:val="24"/>
        </w:rPr>
        <w:fldChar w:fldCharType="begin">
          <w:fldData xml:space="preserve">PEVuZE5vdGU+PENpdGU+PEF1dGhvcj5CdWNrPC9BdXRob3I+PFllYXI+MjAxMTwvWWVhcj48UmVj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</w:fldData>
        </w:fldChar>
      </w:r>
      <w:r w:rsidR="000B3505">
        <w:rPr>
          <w:sz w:val="24"/>
          <w:szCs w:val="24"/>
        </w:rPr>
        <w:instrText xml:space="preserve"> ADDIN EN.CITE </w:instrText>
      </w:r>
      <w:r w:rsidR="000B3505">
        <w:rPr>
          <w:sz w:val="24"/>
          <w:szCs w:val="24"/>
        </w:rPr>
        <w:fldChar w:fldCharType="begin">
          <w:fldData xml:space="preserve">PEVuZE5vdGU+PENpdGU+PEF1dGhvcj5CdWNrPC9BdXRob3I+PFllYXI+MjAxMTwvWWVhcj48UmVj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</w:fldData>
        </w:fldChar>
      </w:r>
      <w:r w:rsidR="000B3505">
        <w:rPr>
          <w:sz w:val="24"/>
          <w:szCs w:val="24"/>
        </w:rPr>
        <w:instrText xml:space="preserve"> ADDIN EN.CITE.DATA </w:instrText>
      </w:r>
      <w:r w:rsidR="000B3505">
        <w:rPr>
          <w:sz w:val="24"/>
          <w:szCs w:val="24"/>
        </w:rPr>
      </w:r>
      <w:r w:rsidR="000B3505">
        <w:rPr>
          <w:sz w:val="24"/>
          <w:szCs w:val="24"/>
        </w:rPr>
        <w:fldChar w:fldCharType="end"/>
      </w:r>
      <w:r w:rsidR="000B3505">
        <w:rPr>
          <w:sz w:val="24"/>
          <w:szCs w:val="24"/>
        </w:rPr>
      </w:r>
      <w:r w:rsidR="000B3505">
        <w:rPr>
          <w:sz w:val="24"/>
          <w:szCs w:val="24"/>
        </w:rPr>
        <w:fldChar w:fldCharType="separate"/>
      </w:r>
      <w:r w:rsidR="000B3505">
        <w:rPr>
          <w:noProof/>
          <w:sz w:val="24"/>
          <w:szCs w:val="24"/>
        </w:rPr>
        <w:t>(Buck et al., 2011; Fromme, Tittlemier, Völkel, Wilhelm, &amp; Twardella, 2009)</w:t>
      </w:r>
      <w:r w:rsidR="000B3505">
        <w:rPr>
          <w:sz w:val="24"/>
          <w:szCs w:val="24"/>
        </w:rPr>
        <w:fldChar w:fldCharType="end"/>
      </w:r>
      <w:r w:rsidR="00BE77AF">
        <w:rPr>
          <w:sz w:val="24"/>
          <w:szCs w:val="24"/>
        </w:rPr>
        <w:t xml:space="preserve">, with hundreds being </w:t>
      </w:r>
      <w:r w:rsidRPr="00942684">
        <w:rPr>
          <w:sz w:val="24"/>
          <w:szCs w:val="24"/>
        </w:rPr>
        <w:t xml:space="preserve">used extensively in a wide range of industrial and consumer applications </w:t>
      </w:r>
      <w:r w:rsidR="000B3505">
        <w:rPr>
          <w:sz w:val="24"/>
          <w:szCs w:val="24"/>
        </w:rPr>
        <w:fldChar w:fldCharType="begin"/>
      </w:r>
      <w:r w:rsidR="000B3505">
        <w:rPr>
          <w:sz w:val="24"/>
          <w:szCs w:val="24"/>
        </w:rPr>
        <w:instrText xml:space="preserve"> ADDIN EN.CITE &lt;EndNote&gt;&lt;Cite&gt;&lt;Author&gt;Fromme&lt;/Author&gt;&lt;Year&gt;2009&lt;/Year&gt;&lt;RecNum&gt;18&lt;/RecNum&gt;&lt;DisplayText&gt;(Fromme et al., 2009)&lt;/DisplayText&gt;&lt;record&gt;&lt;rec-number&gt;18&lt;/rec-number&gt;&lt;foreign-keys&gt;&lt;key app="EN" db-id="ep2fz5evp5wzddevwr55z5wjtzav5rxzxdt2" timestamp="1615325972"&gt;18&lt;/key&gt;&lt;/foreign-keys&gt;&lt;ref-type name="Journal Article"&gt;17&lt;/ref-type&gt;&lt;contributors&gt;&lt;authors&gt;&lt;author&gt;Fromme, H.&lt;/author&gt;&lt;author&gt;Tittlemier, S. A.&lt;/author&gt;&lt;author&gt;Völkel, W.&lt;/author&gt;&lt;author&gt;Wilhelm, M.&lt;/author&gt;&lt;author&gt;Twardella, D.&lt;/author&gt;&lt;/authors&gt;&lt;/contributors&gt;&lt;auth-address&gt;Department of Environmental Health, Bavarian Health and Food Safety Authority, Veterinärstrasse 2, 85764 Oberschleissheim, Germany. hermann.fromme@lgl.bayern.de&lt;/auth-address&gt;&lt;titles&gt;&lt;title&gt;Perfluorinated compounds--exposure assessment for the general population in Western countries&lt;/title&gt;&lt;secondary-title&gt;Int J Hyg Environ Health&lt;/secondary-title&gt;&lt;/titles&gt;&lt;pages&gt;239-70&lt;/pages&gt;&lt;volume&gt;212&lt;/volume&gt;&lt;number&gt;3&lt;/number&gt;&lt;edition&gt;2008/06/21&lt;/edition&gt;&lt;keywords&gt;&lt;keyword&gt;Adult&lt;/keyword&gt;&lt;keyword&gt;Air Pollutants/analysis&lt;/keyword&gt;&lt;keyword&gt;Environmental Exposure/adverse effects/*analysis&lt;/keyword&gt;&lt;keyword&gt;*Environmental Monitoring&lt;/keyword&gt;&lt;keyword&gt;Female&lt;/keyword&gt;&lt;keyword&gt;Fluorocarbons/*analysis&lt;/keyword&gt;&lt;keyword&gt;Food Contamination/analysis&lt;/keyword&gt;&lt;keyword&gt;Humans&lt;/keyword&gt;&lt;keyword&gt;Milk, Human/chemistry&lt;/keyword&gt;&lt;keyword&gt;Water Pollutants, Chemical/analysis&lt;/keyword&gt;&lt;keyword&gt;Western World&lt;/keyword&gt;&lt;/keywords&gt;&lt;dates&gt;&lt;year&gt;2009&lt;/year&gt;&lt;pub-dates&gt;&lt;date&gt;May&lt;/date&gt;&lt;/pub-dates&gt;&lt;/dates&gt;&lt;isbn&gt;1438-4639&lt;/isbn&gt;&lt;accession-num&gt;18565792&lt;/accession-num&gt;&lt;urls&gt;&lt;/urls&gt;&lt;electronic-resource-num&gt;10.1016/j.ijheh.2008.04.007&lt;/electronic-resource-num&gt;&lt;remote-database-provider&gt;NLM&lt;/remote-database-provider&gt;&lt;language&gt;eng&lt;/language&gt;&lt;/record&gt;&lt;/Cite&gt;&lt;/EndNote&gt;</w:instrText>
      </w:r>
      <w:r w:rsidR="000B3505">
        <w:rPr>
          <w:sz w:val="24"/>
          <w:szCs w:val="24"/>
        </w:rPr>
        <w:fldChar w:fldCharType="separate"/>
      </w:r>
      <w:r w:rsidR="000B3505">
        <w:rPr>
          <w:noProof/>
          <w:sz w:val="24"/>
          <w:szCs w:val="24"/>
        </w:rPr>
        <w:t>(Fromme et al., 2009)</w:t>
      </w:r>
      <w:r w:rsidR="000B3505">
        <w:rPr>
          <w:sz w:val="24"/>
          <w:szCs w:val="24"/>
        </w:rPr>
        <w:fldChar w:fldCharType="end"/>
      </w:r>
      <w:r w:rsidRPr="009F7DFB">
        <w:rPr>
          <w:sz w:val="24"/>
          <w:szCs w:val="24"/>
        </w:rPr>
        <w:t>.</w:t>
      </w:r>
      <w:r>
        <w:rPr>
          <w:sz w:val="24"/>
          <w:szCs w:val="24"/>
        </w:rPr>
        <w:t xml:space="preserve"> </w:t>
      </w:r>
      <w:r w:rsidRPr="008B5EE2" w:rsidR="008B5EE2">
        <w:rPr>
          <w:sz w:val="24"/>
          <w:szCs w:val="24"/>
        </w:rPr>
        <w:t xml:space="preserve">Epidemiological studies have evaluated the associations between PFAS exposure and health effects in humans. </w:t>
      </w:r>
      <w:r w:rsidR="00660880">
        <w:rPr>
          <w:sz w:val="24"/>
          <w:szCs w:val="24"/>
        </w:rPr>
        <w:t>E</w:t>
      </w:r>
      <w:r w:rsidRPr="008B5EE2" w:rsidR="008B5EE2">
        <w:rPr>
          <w:sz w:val="24"/>
          <w:szCs w:val="24"/>
        </w:rPr>
        <w:t>vidence</w:t>
      </w:r>
      <w:r w:rsidR="00660880">
        <w:rPr>
          <w:sz w:val="24"/>
          <w:szCs w:val="24"/>
        </w:rPr>
        <w:t xml:space="preserve"> </w:t>
      </w:r>
      <w:r w:rsidRPr="008B5EE2" w:rsidR="008B5EE2">
        <w:rPr>
          <w:sz w:val="24"/>
          <w:szCs w:val="24"/>
        </w:rPr>
        <w:t>from studies in occupationally exposed populations, residential populations exposed to higher levels of PFAS in drinking water, and studies in the general population</w:t>
      </w:r>
      <w:r w:rsidR="00660880">
        <w:rPr>
          <w:sz w:val="24"/>
          <w:szCs w:val="24"/>
        </w:rPr>
        <w:t xml:space="preserve"> </w:t>
      </w:r>
      <w:r w:rsidRPr="008B5EE2" w:rsidR="008B5EE2">
        <w:rPr>
          <w:sz w:val="24"/>
          <w:szCs w:val="24"/>
        </w:rPr>
        <w:t>suggest associations between PFAS and several health outcomes</w:t>
      </w:r>
      <w:r w:rsidR="008B5EE2">
        <w:rPr>
          <w:sz w:val="24"/>
          <w:szCs w:val="24"/>
        </w:rPr>
        <w:t xml:space="preserve">. </w:t>
      </w:r>
      <w:r w:rsidRPr="00B174CE" w:rsidR="00B174CE">
        <w:rPr>
          <w:sz w:val="24"/>
          <w:szCs w:val="24"/>
        </w:rPr>
        <w:t>Exposure to</w:t>
      </w:r>
      <w:r w:rsidR="00D549B4">
        <w:rPr>
          <w:sz w:val="24"/>
          <w:szCs w:val="24"/>
        </w:rPr>
        <w:t xml:space="preserve"> </w:t>
      </w:r>
      <w:r w:rsidRPr="00B174CE" w:rsidR="00B174CE">
        <w:rPr>
          <w:sz w:val="24"/>
          <w:szCs w:val="24"/>
        </w:rPr>
        <w:t xml:space="preserve">PFAS is ubiquitous in the United States. </w:t>
      </w:r>
      <w:bookmarkStart w:name="_Hlk93917549" w:id="4"/>
      <w:r w:rsidR="00347CE0">
        <w:rPr>
          <w:sz w:val="24"/>
          <w:szCs w:val="24"/>
        </w:rPr>
        <w:t>E</w:t>
      </w:r>
      <w:r w:rsidRPr="00B174CE" w:rsidR="00B174CE">
        <w:rPr>
          <w:sz w:val="24"/>
          <w:szCs w:val="24"/>
        </w:rPr>
        <w:t xml:space="preserve">pidemiological studies </w:t>
      </w:r>
      <w:r w:rsidRPr="00B174CE" w:rsidR="00347CE0">
        <w:rPr>
          <w:sz w:val="24"/>
          <w:szCs w:val="24"/>
        </w:rPr>
        <w:t>suggest</w:t>
      </w:r>
      <w:r w:rsidRPr="00B174CE" w:rsidR="00B174CE">
        <w:rPr>
          <w:sz w:val="24"/>
          <w:szCs w:val="24"/>
        </w:rPr>
        <w:t xml:space="preserve"> that PFAS exposure may impact </w:t>
      </w:r>
      <w:r w:rsidR="00684C8B">
        <w:rPr>
          <w:sz w:val="24"/>
          <w:szCs w:val="24"/>
        </w:rPr>
        <w:t xml:space="preserve">the immune system and </w:t>
      </w:r>
      <w:r w:rsidRPr="00B174CE" w:rsidR="00B174CE">
        <w:rPr>
          <w:sz w:val="24"/>
          <w:szCs w:val="24"/>
        </w:rPr>
        <w:t>susceptibility to viral infections; however, there is little consistency in the results of studies on PFAS exposure and infectious disease</w:t>
      </w:r>
      <w:r w:rsidR="00C0799B">
        <w:rPr>
          <w:sz w:val="24"/>
          <w:szCs w:val="24"/>
        </w:rPr>
        <w:t xml:space="preserve">, see </w:t>
      </w:r>
      <w:r w:rsidRPr="006722B3" w:rsidR="00C0799B">
        <w:rPr>
          <w:b/>
          <w:bCs/>
          <w:sz w:val="24"/>
          <w:szCs w:val="24"/>
        </w:rPr>
        <w:t>Appendix F</w:t>
      </w:r>
      <w:r w:rsidRPr="00B174CE" w:rsidR="00B174CE">
        <w:rPr>
          <w:sz w:val="24"/>
          <w:szCs w:val="24"/>
        </w:rPr>
        <w:t xml:space="preserve">. </w:t>
      </w:r>
      <w:bookmarkEnd w:id="4"/>
      <w:r w:rsidRPr="00B174CE" w:rsidR="00B174CE">
        <w:rPr>
          <w:sz w:val="24"/>
          <w:szCs w:val="24"/>
        </w:rPr>
        <w:t>The COVID-19 pandemic presents a unique concern and opportunity</w:t>
      </w:r>
      <w:r w:rsidR="00347CE0">
        <w:rPr>
          <w:sz w:val="24"/>
          <w:szCs w:val="24"/>
        </w:rPr>
        <w:t xml:space="preserve"> to explore this association</w:t>
      </w:r>
      <w:r w:rsidRPr="00B174CE" w:rsidR="00B174CE">
        <w:rPr>
          <w:sz w:val="24"/>
          <w:szCs w:val="24"/>
        </w:rPr>
        <w:t xml:space="preserve">. If PFAS affect the immune system, it is possible that they could affect </w:t>
      </w:r>
      <w:r w:rsidRPr="00A87120" w:rsidR="00B174CE">
        <w:rPr>
          <w:rFonts w:cstheme="minorHAnsi"/>
          <w:sz w:val="24"/>
          <w:szCs w:val="24"/>
        </w:rPr>
        <w:t xml:space="preserve">susceptibility to infection with </w:t>
      </w:r>
      <w:r w:rsidRPr="00833F19" w:rsidR="00A87120">
        <w:rPr>
          <w:rFonts w:eastAsia="Times New Roman" w:cstheme="minorHAnsi"/>
          <w:sz w:val="24"/>
          <w:szCs w:val="24"/>
          <w:lang w:val="en"/>
        </w:rPr>
        <w:t>severe acute respiratory syndrome coronavirus 2</w:t>
      </w:r>
      <w:r w:rsidRPr="00833F19" w:rsidR="00A87120">
        <w:rPr>
          <w:rFonts w:cstheme="minorHAnsi"/>
          <w:sz w:val="24"/>
          <w:szCs w:val="24"/>
          <w:lang w:val="en"/>
        </w:rPr>
        <w:t xml:space="preserve"> </w:t>
      </w:r>
      <w:r w:rsidRPr="00833F19" w:rsidR="00A87120">
        <w:rPr>
          <w:rFonts w:cstheme="minorHAnsi"/>
          <w:sz w:val="24"/>
          <w:szCs w:val="24"/>
        </w:rPr>
        <w:t>(</w:t>
      </w:r>
      <w:r w:rsidRPr="00A87120" w:rsidR="00B174CE">
        <w:rPr>
          <w:rFonts w:cstheme="minorHAnsi"/>
          <w:sz w:val="24"/>
          <w:szCs w:val="24"/>
        </w:rPr>
        <w:t>SARS-CoV-</w:t>
      </w:r>
      <w:r w:rsidRPr="00B174CE" w:rsidR="00B174CE">
        <w:rPr>
          <w:sz w:val="24"/>
          <w:szCs w:val="24"/>
        </w:rPr>
        <w:t>2</w:t>
      </w:r>
      <w:r w:rsidR="00A87120">
        <w:rPr>
          <w:sz w:val="24"/>
          <w:szCs w:val="24"/>
        </w:rPr>
        <w:t>),</w:t>
      </w:r>
      <w:r w:rsidRPr="00B174CE" w:rsidR="00B174CE">
        <w:rPr>
          <w:sz w:val="24"/>
          <w:szCs w:val="24"/>
        </w:rPr>
        <w:t xml:space="preserve"> the virus that causes COVID-19</w:t>
      </w:r>
      <w:r w:rsidR="00A87120">
        <w:rPr>
          <w:sz w:val="24"/>
          <w:szCs w:val="24"/>
        </w:rPr>
        <w:t>,</w:t>
      </w:r>
      <w:r w:rsidRPr="00B174CE" w:rsidR="00B174CE">
        <w:rPr>
          <w:sz w:val="24"/>
          <w:szCs w:val="24"/>
        </w:rPr>
        <w:t xml:space="preserve"> or </w:t>
      </w:r>
      <w:r w:rsidR="00A87120">
        <w:rPr>
          <w:sz w:val="24"/>
          <w:szCs w:val="24"/>
        </w:rPr>
        <w:t xml:space="preserve">affect </w:t>
      </w:r>
      <w:r w:rsidRPr="00B174CE" w:rsidR="00B174CE">
        <w:rPr>
          <w:sz w:val="24"/>
          <w:szCs w:val="24"/>
        </w:rPr>
        <w:t xml:space="preserve">severity of COVID-19. </w:t>
      </w:r>
    </w:p>
    <w:p w:rsidR="00800913" w:rsidP="00130959" w:rsidRDefault="00B174CE" w14:paraId="44E8321F" w14:textId="77777777">
      <w:pPr>
        <w:rPr>
          <w:sz w:val="24"/>
          <w:szCs w:val="24"/>
        </w:rPr>
      </w:pPr>
      <w:r w:rsidRPr="00B174CE">
        <w:rPr>
          <w:sz w:val="24"/>
          <w:szCs w:val="24"/>
        </w:rPr>
        <w:t>This study will recruit participants</w:t>
      </w:r>
      <w:r w:rsidR="009F7DFB">
        <w:rPr>
          <w:sz w:val="24"/>
          <w:szCs w:val="24"/>
        </w:rPr>
        <w:t xml:space="preserve"> who have previously participated in an ATSDR-funded study that measured PFAS in serum –</w:t>
      </w:r>
      <w:r w:rsidRPr="00B174CE">
        <w:rPr>
          <w:sz w:val="24"/>
          <w:szCs w:val="24"/>
        </w:rPr>
        <w:t xml:space="preserve">ATSDR PFAS Exposure Assessment </w:t>
      </w:r>
      <w:r w:rsidR="004A7509">
        <w:rPr>
          <w:sz w:val="24"/>
          <w:szCs w:val="24"/>
        </w:rPr>
        <w:t>(EA)</w:t>
      </w:r>
      <w:r w:rsidR="009F7DFB">
        <w:rPr>
          <w:sz w:val="24"/>
          <w:szCs w:val="24"/>
        </w:rPr>
        <w:t>,</w:t>
      </w:r>
      <w:r w:rsidR="004A7509">
        <w:rPr>
          <w:sz w:val="24"/>
          <w:szCs w:val="24"/>
        </w:rPr>
        <w:t xml:space="preserve"> </w:t>
      </w:r>
      <w:r w:rsidRPr="004A7509" w:rsidR="004A7509">
        <w:rPr>
          <w:sz w:val="24"/>
          <w:szCs w:val="24"/>
        </w:rPr>
        <w:t xml:space="preserve">PFAS Exposure Assessment Technical Tools </w:t>
      </w:r>
      <w:r w:rsidR="004A7509">
        <w:rPr>
          <w:sz w:val="24"/>
          <w:szCs w:val="24"/>
        </w:rPr>
        <w:t xml:space="preserve">(PEATT) pilot site </w:t>
      </w:r>
      <w:r w:rsidR="00A87120">
        <w:rPr>
          <w:sz w:val="24"/>
          <w:szCs w:val="24"/>
        </w:rPr>
        <w:t>p</w:t>
      </w:r>
      <w:r w:rsidRPr="00B174CE">
        <w:rPr>
          <w:sz w:val="24"/>
          <w:szCs w:val="24"/>
        </w:rPr>
        <w:t xml:space="preserve">articipants, </w:t>
      </w:r>
      <w:r w:rsidR="004A7509">
        <w:rPr>
          <w:sz w:val="24"/>
          <w:szCs w:val="24"/>
        </w:rPr>
        <w:t xml:space="preserve">and </w:t>
      </w:r>
      <w:r w:rsidRPr="00B174CE">
        <w:rPr>
          <w:sz w:val="24"/>
          <w:szCs w:val="24"/>
        </w:rPr>
        <w:t xml:space="preserve">Pease Study </w:t>
      </w:r>
      <w:r w:rsidR="00A87120">
        <w:rPr>
          <w:sz w:val="24"/>
          <w:szCs w:val="24"/>
        </w:rPr>
        <w:t>p</w:t>
      </w:r>
      <w:r w:rsidRPr="00B174CE">
        <w:rPr>
          <w:sz w:val="24"/>
          <w:szCs w:val="24"/>
        </w:rPr>
        <w:t xml:space="preserve">articipants (potential n = </w:t>
      </w:r>
      <w:r w:rsidR="00FF77EA">
        <w:rPr>
          <w:sz w:val="24"/>
          <w:szCs w:val="24"/>
        </w:rPr>
        <w:t>3,170</w:t>
      </w:r>
      <w:r w:rsidRPr="00B174CE">
        <w:rPr>
          <w:sz w:val="24"/>
          <w:szCs w:val="24"/>
        </w:rPr>
        <w:t xml:space="preserve">) – to investigate possible associations between PFAS and respiratory viral infection in general, including but not limited to COVID-19. The cohorts had a substantial number of participants with high PFAS exposure, as well as a sufficient range of serum PFAS concentrations to allow examination of associations between the outcomes and </w:t>
      </w:r>
      <w:r w:rsidRPr="004416B7" w:rsidR="004416B7">
        <w:rPr>
          <w:sz w:val="24"/>
          <w:szCs w:val="24"/>
        </w:rPr>
        <w:t xml:space="preserve">PFAS serum concentrations </w:t>
      </w:r>
      <w:r w:rsidRPr="00B174CE">
        <w:rPr>
          <w:sz w:val="24"/>
          <w:szCs w:val="24"/>
        </w:rPr>
        <w:t xml:space="preserve">across a wide range of </w:t>
      </w:r>
      <w:r w:rsidR="00C34A2B">
        <w:rPr>
          <w:sz w:val="24"/>
          <w:szCs w:val="24"/>
        </w:rPr>
        <w:t xml:space="preserve">PFAS </w:t>
      </w:r>
      <w:r w:rsidRPr="00B174CE">
        <w:rPr>
          <w:sz w:val="24"/>
          <w:szCs w:val="24"/>
        </w:rPr>
        <w:t>exposures. Recruiting participants from these existing cohorts helps to minimize logistical challenges</w:t>
      </w:r>
      <w:r w:rsidR="00C34A2B">
        <w:rPr>
          <w:sz w:val="24"/>
          <w:szCs w:val="24"/>
        </w:rPr>
        <w:t>, maximizes the utility of data already collected,</w:t>
      </w:r>
      <w:r w:rsidRPr="00B174CE">
        <w:rPr>
          <w:sz w:val="24"/>
          <w:szCs w:val="24"/>
        </w:rPr>
        <w:t xml:space="preserve"> and takes advantage of existing serum PFAS measurements. </w:t>
      </w:r>
    </w:p>
    <w:p w:rsidR="00130959" w:rsidP="00130959" w:rsidRDefault="00F842EC" w14:paraId="1104B092" w14:textId="0E35CB31">
      <w:pPr>
        <w:rPr>
          <w:sz w:val="24"/>
          <w:szCs w:val="24"/>
        </w:rPr>
      </w:pPr>
      <w:r w:rsidRPr="00F842EC">
        <w:rPr>
          <w:sz w:val="24"/>
          <w:szCs w:val="24"/>
        </w:rPr>
        <w:t xml:space="preserve">The impact of exposure to PFAS on the immune system is of particular concern. </w:t>
      </w:r>
      <w:r w:rsidRPr="00B174CE" w:rsidR="00B174CE">
        <w:rPr>
          <w:sz w:val="24"/>
          <w:szCs w:val="24"/>
        </w:rPr>
        <w:t>This study will examine associations between PFAS exposure and susceptibility to a range of respiratory viral infections (e.g., flu), which would include COVID-19</w:t>
      </w:r>
      <w:r w:rsidR="001771FE">
        <w:rPr>
          <w:sz w:val="24"/>
          <w:szCs w:val="24"/>
        </w:rPr>
        <w:t>, as well as gastrointestinal viral infections (e.g., stomach flu)</w:t>
      </w:r>
      <w:r w:rsidRPr="00B174CE" w:rsidR="00B174CE">
        <w:rPr>
          <w:sz w:val="24"/>
          <w:szCs w:val="24"/>
        </w:rPr>
        <w:t xml:space="preserve">.  </w:t>
      </w:r>
      <w:r w:rsidRPr="00AF4013" w:rsidR="00241BE3">
        <w:rPr>
          <w:sz w:val="24"/>
          <w:szCs w:val="24"/>
        </w:rPr>
        <w:t xml:space="preserve">Several studies have looked at the association between PFAS exposure and infectious disease outcomes. Studies in children have investigated associations between PFAS exposure and increased risk for hospitalization due to infectious disease </w:t>
      </w:r>
      <w:r w:rsidRPr="00AF4013" w:rsidR="00241BE3">
        <w:rPr>
          <w:sz w:val="24"/>
          <w:szCs w:val="24"/>
        </w:rPr>
        <w:fldChar w:fldCharType="begin">
          <w:fldData xml:space="preserve">PEVuZE5vdGU+PENpdGU+PEF1dGhvcj5EYWxzYWdlcjwvQXV0aG9yPjxZZWFyPjIwMjE8L1llYXI+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</w:fldData>
        </w:fldChar>
      </w:r>
      <w:r w:rsidRPr="00AF4013" w:rsidR="00241BE3">
        <w:rPr>
          <w:sz w:val="24"/>
          <w:szCs w:val="24"/>
        </w:rPr>
        <w:instrText xml:space="preserve"> ADDIN EN.CITE </w:instrText>
      </w:r>
      <w:r w:rsidRPr="00AF4013" w:rsidR="00241BE3">
        <w:rPr>
          <w:sz w:val="24"/>
          <w:szCs w:val="24"/>
        </w:rPr>
        <w:fldChar w:fldCharType="begin">
          <w:fldData xml:space="preserve">PEVuZE5vdGU+PENpdGU+PEF1dGhvcj5EYWxzYWdlcjwvQXV0aG9yPjxZZWFyPjIwMjE8L1llYXI+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</w:fldData>
        </w:fldChar>
      </w:r>
      <w:r w:rsidRPr="00AF4013" w:rsidR="00241BE3">
        <w:rPr>
          <w:sz w:val="24"/>
          <w:szCs w:val="24"/>
        </w:rPr>
        <w:instrText xml:space="preserve"> ADDIN EN.CITE.DATA </w:instrText>
      </w:r>
      <w:r w:rsidRPr="00AF4013" w:rsidR="00241BE3">
        <w:rPr>
          <w:sz w:val="24"/>
          <w:szCs w:val="24"/>
        </w:rPr>
      </w:r>
      <w:r w:rsidRPr="00AF4013" w:rsidR="00241BE3">
        <w:rPr>
          <w:sz w:val="24"/>
          <w:szCs w:val="24"/>
        </w:rPr>
        <w:fldChar w:fldCharType="end"/>
      </w:r>
      <w:r w:rsidRPr="00AF4013" w:rsidR="00241BE3">
        <w:rPr>
          <w:sz w:val="24"/>
          <w:szCs w:val="24"/>
        </w:rPr>
      </w:r>
      <w:r w:rsidRPr="00AF4013" w:rsidR="00241BE3">
        <w:rPr>
          <w:sz w:val="24"/>
          <w:szCs w:val="24"/>
        </w:rPr>
        <w:fldChar w:fldCharType="separate"/>
      </w:r>
      <w:r w:rsidRPr="00AF4013" w:rsidR="00241BE3">
        <w:rPr>
          <w:noProof/>
          <w:sz w:val="24"/>
          <w:szCs w:val="24"/>
        </w:rPr>
        <w:t>(Dalsager et al., 2021; Fei, McLaughlin, Lipworth, &amp; Olsen, 2010)</w:t>
      </w:r>
      <w:r w:rsidRPr="00AF4013" w:rsidR="00241BE3">
        <w:rPr>
          <w:sz w:val="24"/>
          <w:szCs w:val="24"/>
        </w:rPr>
        <w:fldChar w:fldCharType="end"/>
      </w:r>
      <w:r w:rsidRPr="00AF4013" w:rsidR="00241BE3">
        <w:rPr>
          <w:sz w:val="24"/>
          <w:szCs w:val="24"/>
        </w:rPr>
        <w:t xml:space="preserve">, increased risk of respiratory tract infections and associated symptoms </w:t>
      </w:r>
      <w:r w:rsidRPr="00AF4013" w:rsidR="00241BE3">
        <w:rPr>
          <w:sz w:val="24"/>
          <w:szCs w:val="24"/>
        </w:rPr>
        <w:fldChar w:fldCharType="begin">
          <w:fldData xml:space="preserve">PEVuZE5vdGU+PENpdGU+PEF1dGhvcj5BaXQgQmFtYWk8L0F1dGhvcj48WWVhcj4yMDIwPC9ZZWFy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</w:fldData>
        </w:fldChar>
      </w:r>
      <w:r w:rsidRPr="00AF4013" w:rsidR="00241BE3">
        <w:rPr>
          <w:sz w:val="24"/>
          <w:szCs w:val="24"/>
        </w:rPr>
        <w:instrText xml:space="preserve"> ADDIN EN.CITE </w:instrText>
      </w:r>
      <w:r w:rsidRPr="00AF4013" w:rsidR="00241BE3">
        <w:rPr>
          <w:sz w:val="24"/>
          <w:szCs w:val="24"/>
        </w:rPr>
        <w:fldChar w:fldCharType="begin">
          <w:fldData xml:space="preserve">PEVuZE5vdGU+PENpdGU+PEF1dGhvcj5BaXQgQmFtYWk8L0F1dGhvcj48WWVhcj4yMDIwPC9ZZWFy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</w:fldData>
        </w:fldChar>
      </w:r>
      <w:r w:rsidRPr="00AF4013" w:rsidR="00241BE3">
        <w:rPr>
          <w:sz w:val="24"/>
          <w:szCs w:val="24"/>
        </w:rPr>
        <w:instrText xml:space="preserve"> ADDIN EN.CITE.DATA </w:instrText>
      </w:r>
      <w:r w:rsidRPr="00AF4013" w:rsidR="00241BE3">
        <w:rPr>
          <w:sz w:val="24"/>
          <w:szCs w:val="24"/>
        </w:rPr>
      </w:r>
      <w:r w:rsidRPr="00AF4013" w:rsidR="00241BE3">
        <w:rPr>
          <w:sz w:val="24"/>
          <w:szCs w:val="24"/>
        </w:rPr>
        <w:fldChar w:fldCharType="end"/>
      </w:r>
      <w:r w:rsidRPr="00AF4013" w:rsidR="00241BE3">
        <w:rPr>
          <w:sz w:val="24"/>
          <w:szCs w:val="24"/>
        </w:rPr>
      </w:r>
      <w:r w:rsidRPr="00AF4013" w:rsidR="00241BE3">
        <w:rPr>
          <w:sz w:val="24"/>
          <w:szCs w:val="24"/>
        </w:rPr>
        <w:fldChar w:fldCharType="separate"/>
      </w:r>
      <w:r w:rsidRPr="00AF4013" w:rsidR="00241BE3">
        <w:rPr>
          <w:noProof/>
          <w:sz w:val="24"/>
          <w:szCs w:val="24"/>
        </w:rPr>
        <w:t>(Ait Bamai et al., 2020; Dalsager et al., 2016; Goudarzi et al., 2017; Granum et al., 2013; Huang et al., 2020; Impinen et al., 2019; Kvalem et al., 2020; Manzano-</w:t>
      </w:r>
      <w:r w:rsidRPr="00AF4013" w:rsidR="00241BE3">
        <w:rPr>
          <w:noProof/>
          <w:sz w:val="24"/>
          <w:szCs w:val="24"/>
        </w:rPr>
        <w:lastRenderedPageBreak/>
        <w:t>Salgado et al., 2019; Okada et al., 2012)</w:t>
      </w:r>
      <w:r w:rsidRPr="00AF4013" w:rsidR="00241BE3">
        <w:rPr>
          <w:sz w:val="24"/>
          <w:szCs w:val="24"/>
        </w:rPr>
        <w:fldChar w:fldCharType="end"/>
      </w:r>
      <w:r w:rsidRPr="00AF4013" w:rsidR="00241BE3">
        <w:rPr>
          <w:sz w:val="24"/>
          <w:szCs w:val="24"/>
        </w:rPr>
        <w:t xml:space="preserve">, and decreased vaccine response </w:t>
      </w:r>
      <w:r w:rsidRPr="00AF4013" w:rsidR="00241BE3">
        <w:rPr>
          <w:sz w:val="24"/>
          <w:szCs w:val="24"/>
        </w:rPr>
        <w:fldChar w:fldCharType="begin">
          <w:fldData xml:space="preserve">PEVuZE5vdGU+PENpdGU+PEF1dGhvcj5UaW1tZXJtYW5uPC9BdXRob3I+PFllYXI+MjAyMDwvWWVh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</w:fldData>
        </w:fldChar>
      </w:r>
      <w:r w:rsidRPr="00AF4013" w:rsidR="00241BE3">
        <w:rPr>
          <w:sz w:val="24"/>
          <w:szCs w:val="24"/>
        </w:rPr>
        <w:instrText xml:space="preserve"> ADDIN EN.CITE </w:instrText>
      </w:r>
      <w:r w:rsidRPr="00AF4013" w:rsidR="00241BE3">
        <w:rPr>
          <w:sz w:val="24"/>
          <w:szCs w:val="24"/>
        </w:rPr>
        <w:fldChar w:fldCharType="begin">
          <w:fldData xml:space="preserve">PEVuZE5vdGU+PENpdGU+PEF1dGhvcj5UaW1tZXJtYW5uPC9BdXRob3I+PFllYXI+MjAyMDwvWWVh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</w:fldData>
        </w:fldChar>
      </w:r>
      <w:r w:rsidRPr="00AF4013" w:rsidR="00241BE3">
        <w:rPr>
          <w:sz w:val="24"/>
          <w:szCs w:val="24"/>
        </w:rPr>
        <w:instrText xml:space="preserve"> ADDIN EN.CITE.DATA </w:instrText>
      </w:r>
      <w:r w:rsidRPr="00AF4013" w:rsidR="00241BE3">
        <w:rPr>
          <w:sz w:val="24"/>
          <w:szCs w:val="24"/>
        </w:rPr>
      </w:r>
      <w:r w:rsidRPr="00AF4013" w:rsidR="00241BE3">
        <w:rPr>
          <w:sz w:val="24"/>
          <w:szCs w:val="24"/>
        </w:rPr>
        <w:fldChar w:fldCharType="end"/>
      </w:r>
      <w:r w:rsidRPr="00AF4013" w:rsidR="00241BE3">
        <w:rPr>
          <w:sz w:val="24"/>
          <w:szCs w:val="24"/>
        </w:rPr>
      </w:r>
      <w:r w:rsidRPr="00AF4013" w:rsidR="00241BE3">
        <w:rPr>
          <w:sz w:val="24"/>
          <w:szCs w:val="24"/>
        </w:rPr>
        <w:fldChar w:fldCharType="separate"/>
      </w:r>
      <w:r w:rsidRPr="00AF4013" w:rsidR="00241BE3">
        <w:rPr>
          <w:noProof/>
          <w:sz w:val="24"/>
          <w:szCs w:val="24"/>
        </w:rPr>
        <w:t>(Grandjean et al., 2012; Grandjean et al., 2017; Granum et al., 2013; Mogensen et al., 2015; Pilkerton, Hobbs, Lilly, &amp; Knox, 2018; Stein, Ge, et al., 2016; Stein, McGovern, Pajak, Maglione, &amp; Wolff, 2016; Timmermann et al., 2020)</w:t>
      </w:r>
      <w:r w:rsidRPr="00AF4013" w:rsidR="00241BE3">
        <w:rPr>
          <w:sz w:val="24"/>
          <w:szCs w:val="24"/>
        </w:rPr>
        <w:fldChar w:fldCharType="end"/>
      </w:r>
      <w:r w:rsidRPr="00AF4013" w:rsidR="00241BE3">
        <w:rPr>
          <w:sz w:val="24"/>
          <w:szCs w:val="24"/>
        </w:rPr>
        <w:t xml:space="preserve">. Three studies have been conducted in adults; these studies looked at PFAS exposure in relation to vaccine response </w:t>
      </w:r>
      <w:r w:rsidRPr="00AF4013" w:rsidR="00241BE3">
        <w:rPr>
          <w:sz w:val="24"/>
          <w:szCs w:val="24"/>
        </w:rPr>
        <w:fldChar w:fldCharType="begin">
          <w:fldData xml:space="preserve">PEVuZE5vdGU+PENpdGU+PEF1dGhvcj5LaWVsc2VuPC9BdXRob3I+PFllYXI+MjAxNjwvWWVhcj48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=
</w:fldData>
        </w:fldChar>
      </w:r>
      <w:r w:rsidRPr="00AF4013" w:rsidR="00241BE3">
        <w:rPr>
          <w:sz w:val="24"/>
          <w:szCs w:val="24"/>
        </w:rPr>
        <w:instrText xml:space="preserve"> ADDIN EN.CITE </w:instrText>
      </w:r>
      <w:r w:rsidRPr="00AF4013" w:rsidR="00241BE3">
        <w:rPr>
          <w:sz w:val="24"/>
          <w:szCs w:val="24"/>
        </w:rPr>
        <w:fldChar w:fldCharType="begin">
          <w:fldData xml:space="preserve">PEVuZE5vdGU+PENpdGU+PEF1dGhvcj5LaWVsc2VuPC9BdXRob3I+PFllYXI+MjAxNjwvWWVhcj48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=
</w:fldData>
        </w:fldChar>
      </w:r>
      <w:r w:rsidRPr="00AF4013" w:rsidR="00241BE3">
        <w:rPr>
          <w:sz w:val="24"/>
          <w:szCs w:val="24"/>
        </w:rPr>
        <w:instrText xml:space="preserve"> ADDIN EN.CITE.DATA </w:instrText>
      </w:r>
      <w:r w:rsidRPr="00AF4013" w:rsidR="00241BE3">
        <w:rPr>
          <w:sz w:val="24"/>
          <w:szCs w:val="24"/>
        </w:rPr>
      </w:r>
      <w:r w:rsidRPr="00AF4013" w:rsidR="00241BE3">
        <w:rPr>
          <w:sz w:val="24"/>
          <w:szCs w:val="24"/>
        </w:rPr>
        <w:fldChar w:fldCharType="end"/>
      </w:r>
      <w:r w:rsidRPr="00AF4013" w:rsidR="00241BE3">
        <w:rPr>
          <w:sz w:val="24"/>
          <w:szCs w:val="24"/>
        </w:rPr>
      </w:r>
      <w:r w:rsidRPr="00AF4013" w:rsidR="00241BE3">
        <w:rPr>
          <w:sz w:val="24"/>
          <w:szCs w:val="24"/>
        </w:rPr>
        <w:fldChar w:fldCharType="separate"/>
      </w:r>
      <w:r w:rsidRPr="00AF4013" w:rsidR="00241BE3">
        <w:rPr>
          <w:noProof/>
          <w:sz w:val="24"/>
          <w:szCs w:val="24"/>
        </w:rPr>
        <w:t>(Kielsen et al., 2016; Looker et al., 2014; Stein, Ge, et al., 2016)</w:t>
      </w:r>
      <w:r w:rsidRPr="00AF4013" w:rsidR="00241BE3">
        <w:rPr>
          <w:sz w:val="24"/>
          <w:szCs w:val="24"/>
        </w:rPr>
        <w:fldChar w:fldCharType="end"/>
      </w:r>
      <w:r w:rsidRPr="00AF4013" w:rsidR="00241BE3">
        <w:rPr>
          <w:sz w:val="24"/>
          <w:szCs w:val="24"/>
        </w:rPr>
        <w:t xml:space="preserve"> as well as respiratory infections and associated symptoms </w:t>
      </w:r>
      <w:r w:rsidRPr="00AF4013" w:rsidR="00241BE3">
        <w:rPr>
          <w:sz w:val="24"/>
          <w:szCs w:val="24"/>
        </w:rPr>
        <w:fldChar w:fldCharType="begin">
          <w:fldData xml:space="preserve">PEVuZE5vdGU+PENpdGU+PEF1dGhvcj5Mb29rZXI8L0F1dGhvcj48WWVhcj4yMDE0PC9ZZWFyPjxS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</w:fldData>
        </w:fldChar>
      </w:r>
      <w:r w:rsidRPr="00AF4013" w:rsidR="00241BE3">
        <w:rPr>
          <w:sz w:val="24"/>
          <w:szCs w:val="24"/>
        </w:rPr>
        <w:instrText xml:space="preserve"> ADDIN EN.CITE </w:instrText>
      </w:r>
      <w:r w:rsidRPr="00AF4013" w:rsidR="00241BE3">
        <w:rPr>
          <w:sz w:val="24"/>
          <w:szCs w:val="24"/>
        </w:rPr>
        <w:fldChar w:fldCharType="begin">
          <w:fldData xml:space="preserve">PEVuZE5vdGU+PENpdGU+PEF1dGhvcj5Mb29rZXI8L0F1dGhvcj48WWVhcj4yMDE0PC9ZZWFyPjxS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</w:fldData>
        </w:fldChar>
      </w:r>
      <w:r w:rsidRPr="00AF4013" w:rsidR="00241BE3">
        <w:rPr>
          <w:sz w:val="24"/>
          <w:szCs w:val="24"/>
        </w:rPr>
        <w:instrText xml:space="preserve"> ADDIN EN.CITE.DATA </w:instrText>
      </w:r>
      <w:r w:rsidRPr="00AF4013" w:rsidR="00241BE3">
        <w:rPr>
          <w:sz w:val="24"/>
          <w:szCs w:val="24"/>
        </w:rPr>
      </w:r>
      <w:r w:rsidRPr="00AF4013" w:rsidR="00241BE3">
        <w:rPr>
          <w:sz w:val="24"/>
          <w:szCs w:val="24"/>
        </w:rPr>
        <w:fldChar w:fldCharType="end"/>
      </w:r>
      <w:r w:rsidRPr="00AF4013" w:rsidR="00241BE3">
        <w:rPr>
          <w:sz w:val="24"/>
          <w:szCs w:val="24"/>
        </w:rPr>
      </w:r>
      <w:r w:rsidRPr="00AF4013" w:rsidR="00241BE3">
        <w:rPr>
          <w:sz w:val="24"/>
          <w:szCs w:val="24"/>
        </w:rPr>
        <w:fldChar w:fldCharType="separate"/>
      </w:r>
      <w:r w:rsidRPr="00AF4013" w:rsidR="00241BE3">
        <w:rPr>
          <w:noProof/>
          <w:sz w:val="24"/>
          <w:szCs w:val="24"/>
        </w:rPr>
        <w:t>(Looker et al., 2014)</w:t>
      </w:r>
      <w:r w:rsidRPr="00AF4013" w:rsidR="00241BE3">
        <w:rPr>
          <w:sz w:val="24"/>
          <w:szCs w:val="24"/>
        </w:rPr>
        <w:fldChar w:fldCharType="end"/>
      </w:r>
      <w:r w:rsidRPr="00AF4013" w:rsidR="00241BE3">
        <w:rPr>
          <w:sz w:val="24"/>
          <w:szCs w:val="24"/>
        </w:rPr>
        <w:t>.</w:t>
      </w:r>
      <w:r w:rsidRPr="00AE2677" w:rsidR="00241BE3">
        <w:t xml:space="preserve"> </w:t>
      </w:r>
      <w:r w:rsidRPr="00B174CE" w:rsidR="00B174CE">
        <w:rPr>
          <w:sz w:val="24"/>
          <w:szCs w:val="24"/>
        </w:rPr>
        <w:t>A previous study</w:t>
      </w:r>
      <w:r w:rsidR="000B3505">
        <w:rPr>
          <w:sz w:val="24"/>
          <w:szCs w:val="24"/>
        </w:rPr>
        <w:t xml:space="preserve"> </w:t>
      </w:r>
      <w:r w:rsidR="000B3505">
        <w:rPr>
          <w:sz w:val="24"/>
          <w:szCs w:val="24"/>
        </w:rPr>
        <w:fldChar w:fldCharType="begin"/>
      </w:r>
      <w:r w:rsidR="000B3505">
        <w:rPr>
          <w:sz w:val="24"/>
          <w:szCs w:val="24"/>
        </w:rPr>
        <w:instrText xml:space="preserve"> ADDIN EN.CITE &lt;EndNote&gt;&lt;Cite&gt;&lt;Author&gt;Grandjean&lt;/Author&gt;&lt;Year&gt;2020&lt;/Year&gt;&lt;RecNum&gt;22&lt;/RecNum&gt;&lt;DisplayText&gt;(Grandjean et al., 2020)&lt;/DisplayText&gt;&lt;record&gt;&lt;rec-number&gt;22&lt;/rec-number&gt;&lt;foreign-keys&gt;&lt;key app="EN" db-id="ep2fz5evp5wzddevwr55z5wjtzav5rxzxdt2" timestamp="1615326059"&gt;22&lt;/key&gt;&lt;/foreign-keys&gt;&lt;ref-type name="Journal Article"&gt;17&lt;/ref-type&gt;&lt;contributors&gt;&lt;authors&gt;&lt;author&gt;Grandjean, P.&lt;/author&gt;&lt;author&gt;Timmermann, C. A. G.&lt;/author&gt;&lt;author&gt;Kruse, M.&lt;/author&gt;&lt;author&gt;Nielsen, F.&lt;/author&gt;&lt;author&gt;Vinholt, P. J.&lt;/author&gt;&lt;author&gt;Boding, L.&lt;/author&gt;&lt;author&gt;Heilmann, C.&lt;/author&gt;&lt;author&gt;Mølbak, K.&lt;/author&gt;&lt;/authors&gt;&lt;/contributors&gt;&lt;auth-address&gt;The Department of Environmental Health, Harvard T.H.Chan School of Public Health, Boston, MA.&amp;#xD;the Department of Environmental Medicine, University of Southern Denmark, Odense, Denmark.&amp;#xD;the Department of Health Economics, University of Southern Denmark, Odense, Denmark.&amp;#xD;the Department of Clinical Biochemistry and Pharmacology, Odense University Hospital, Odense, Denmark.&amp;#xD;the Department of Epidemiology, Statens Serum Institut, Copenhagen, Denmark.&amp;#xD;Pediatric Clinic, Rigshospitalet - National University Hospital, Copenhagen, Denmark.&amp;#xD;the Department of Veterinary and Animal Sciences, Faculty of Health and Medical Sciences, University of Copenhagen.&lt;/auth-address&gt;&lt;titles&gt;&lt;title&gt;Severity of COVID-19 at elevated exposure to perfluorinated alkylates&lt;/title&gt;&lt;secondary-title&gt;medRxiv&lt;/secondary-title&gt;&lt;/titles&gt;&lt;edition&gt;2020/11/04&lt;/edition&gt;&lt;dates&gt;&lt;year&gt;2020&lt;/year&gt;&lt;pub-dates&gt;&lt;date&gt;Oct 26&lt;/date&gt;&lt;/pub-dates&gt;&lt;/dates&gt;&lt;accession-num&gt;33140071&lt;/accession-num&gt;&lt;urls&gt;&lt;/urls&gt;&lt;custom2&gt;PMC7605584 environmental contamination, which does not affect the adherence to all PLOS ONE policies, the authors have no competing interests to declare, financial or otherwise.&lt;/custom2&gt;&lt;electronic-resource-num&gt;10.1101/2020.10.22.20217562&lt;/electronic-resource-num&gt;&lt;remote-database-provider&gt;NLM&lt;/remote-database-provider&gt;&lt;language&gt;eng&lt;/language&gt;&lt;/record&gt;&lt;/Cite&gt;&lt;/EndNote&gt;</w:instrText>
      </w:r>
      <w:r w:rsidR="000B3505">
        <w:rPr>
          <w:sz w:val="24"/>
          <w:szCs w:val="24"/>
        </w:rPr>
        <w:fldChar w:fldCharType="separate"/>
      </w:r>
      <w:r w:rsidR="000B3505">
        <w:rPr>
          <w:noProof/>
          <w:sz w:val="24"/>
          <w:szCs w:val="24"/>
        </w:rPr>
        <w:t>(Grandjean et al., 2020)</w:t>
      </w:r>
      <w:r w:rsidR="000B3505">
        <w:rPr>
          <w:sz w:val="24"/>
          <w:szCs w:val="24"/>
        </w:rPr>
        <w:fldChar w:fldCharType="end"/>
      </w:r>
      <w:r w:rsidRPr="00AB4720" w:rsidR="00B174CE">
        <w:rPr>
          <w:sz w:val="24"/>
          <w:szCs w:val="24"/>
        </w:rPr>
        <w:t xml:space="preserve"> provided</w:t>
      </w:r>
      <w:r w:rsidRPr="00B174CE" w:rsidR="00B174CE">
        <w:rPr>
          <w:sz w:val="24"/>
          <w:szCs w:val="24"/>
        </w:rPr>
        <w:t xml:space="preserve"> preliminary evidence that elevated plasma </w:t>
      </w:r>
      <w:proofErr w:type="spellStart"/>
      <w:r w:rsidRPr="00B174CE" w:rsidR="00B174CE">
        <w:rPr>
          <w:sz w:val="24"/>
          <w:szCs w:val="24"/>
        </w:rPr>
        <w:t>perfluorobutanoic</w:t>
      </w:r>
      <w:proofErr w:type="spellEnd"/>
      <w:r w:rsidRPr="00B174CE" w:rsidR="00B174CE">
        <w:rPr>
          <w:sz w:val="24"/>
          <w:szCs w:val="24"/>
        </w:rPr>
        <w:t xml:space="preserve"> acid (PFBA) concentrations are associated with increased risk of more severe COVID-19 infection; however, this study was conducted in a population with low background-level exposures. Additional research on the topic is needed in populations with elevated exposures.</w:t>
      </w:r>
    </w:p>
    <w:p w:rsidRPr="00833F19" w:rsidR="00A65BAD" w:rsidP="00833F19" w:rsidRDefault="00601F1A" w14:paraId="1FBDFBE5" w14:textId="58DF3924">
      <w:pPr>
        <w:pStyle w:val="Heading1"/>
        <w:pBdr>
          <w:bottom w:val="none" w:color="auto" w:sz="0" w:space="0"/>
        </w:pBdr>
        <w:rPr>
          <w:rFonts w:ascii="Cambria" w:hAnsi="Cambria"/>
          <w:b/>
          <w:bCs/>
          <w:color w:val="auto"/>
          <w:sz w:val="24"/>
        </w:rPr>
      </w:pPr>
      <w:bookmarkStart w:name="_Toc109979566" w:id="5"/>
      <w:r w:rsidRPr="00833F19">
        <w:rPr>
          <w:rFonts w:ascii="Cambria" w:hAnsi="Cambria"/>
          <w:b/>
          <w:bCs/>
          <w:color w:val="auto"/>
          <w:sz w:val="24"/>
        </w:rPr>
        <w:t>A.</w:t>
      </w:r>
      <w:r w:rsidRPr="00833F19" w:rsidR="004D21C9">
        <w:rPr>
          <w:rFonts w:ascii="Cambria" w:hAnsi="Cambria"/>
          <w:b/>
          <w:bCs/>
          <w:color w:val="auto"/>
          <w:sz w:val="24"/>
        </w:rPr>
        <w:t xml:space="preserve">2.  </w:t>
      </w:r>
      <w:r w:rsidRPr="00833F19" w:rsidR="00B45002">
        <w:rPr>
          <w:rFonts w:ascii="Cambria" w:hAnsi="Cambria"/>
          <w:b/>
          <w:bCs/>
          <w:color w:val="auto"/>
          <w:sz w:val="24"/>
        </w:rPr>
        <w:t>Purpose and Use of the Information Collection</w:t>
      </w:r>
      <w:bookmarkEnd w:id="5"/>
    </w:p>
    <w:p w:rsidRPr="004A7509" w:rsidR="007E7713" w:rsidP="004A7509" w:rsidRDefault="00A015CD" w14:paraId="7C4507B5" w14:textId="00279F1A">
      <w:pPr>
        <w:autoSpaceDE w:val="0"/>
        <w:autoSpaceDN w:val="0"/>
        <w:adjustRightInd w:val="0"/>
        <w:spacing w:line="240" w:lineRule="auto"/>
        <w:rPr>
          <w:rFonts w:cs="ITCFranklinGothicStd-Book"/>
          <w:sz w:val="24"/>
          <w:szCs w:val="24"/>
        </w:rPr>
      </w:pPr>
      <w:r>
        <w:rPr>
          <w:rFonts w:cs="ITCFranklinGothicStd-Book"/>
          <w:sz w:val="24"/>
          <w:szCs w:val="24"/>
        </w:rPr>
        <w:t xml:space="preserve">The </w:t>
      </w:r>
      <w:r w:rsidR="00517504">
        <w:rPr>
          <w:rFonts w:cs="ITCFranklinGothicStd-Book"/>
          <w:sz w:val="24"/>
          <w:szCs w:val="24"/>
        </w:rPr>
        <w:t xml:space="preserve">primary </w:t>
      </w:r>
      <w:r>
        <w:rPr>
          <w:rFonts w:cs="ITCFranklinGothicStd-Book"/>
          <w:sz w:val="24"/>
          <w:szCs w:val="24"/>
        </w:rPr>
        <w:t>purpose of this information collection is</w:t>
      </w:r>
      <w:r w:rsidR="00900AD4">
        <w:rPr>
          <w:rFonts w:cs="ITCFranklinGothicStd-Book"/>
          <w:sz w:val="24"/>
          <w:szCs w:val="24"/>
        </w:rPr>
        <w:t xml:space="preserve"> to</w:t>
      </w:r>
      <w:r>
        <w:rPr>
          <w:rFonts w:cs="ITCFranklinGothicStd-Book"/>
          <w:sz w:val="24"/>
          <w:szCs w:val="24"/>
        </w:rPr>
        <w:t xml:space="preserve"> </w:t>
      </w:r>
      <w:r w:rsidR="00545EFC">
        <w:rPr>
          <w:rFonts w:cs="ITCFranklinGothicStd-Book"/>
          <w:sz w:val="24"/>
          <w:szCs w:val="24"/>
        </w:rPr>
        <w:t>research</w:t>
      </w:r>
      <w:r w:rsidR="00900AD4">
        <w:rPr>
          <w:rFonts w:cs="ITCFranklinGothicStd-Book"/>
          <w:sz w:val="24"/>
          <w:szCs w:val="24"/>
        </w:rPr>
        <w:t xml:space="preserve"> the</w:t>
      </w:r>
      <w:r w:rsidRPr="00B3160A" w:rsidR="00517504">
        <w:rPr>
          <w:bCs/>
          <w:sz w:val="24"/>
          <w:szCs w:val="24"/>
        </w:rPr>
        <w:t xml:space="preserve"> association between </w:t>
      </w:r>
      <w:r w:rsidR="003F026B">
        <w:rPr>
          <w:bCs/>
          <w:sz w:val="24"/>
          <w:szCs w:val="24"/>
        </w:rPr>
        <w:t>serum-</w:t>
      </w:r>
      <w:r w:rsidRPr="00B3160A" w:rsidR="00517504">
        <w:rPr>
          <w:bCs/>
          <w:sz w:val="24"/>
          <w:szCs w:val="24"/>
        </w:rPr>
        <w:t>PFAS and self-reported frequency of various groups of symptoms of viral infection (as a marker for susceptibility to viral i</w:t>
      </w:r>
      <w:r w:rsidR="001052C7">
        <w:rPr>
          <w:bCs/>
          <w:sz w:val="24"/>
          <w:szCs w:val="24"/>
        </w:rPr>
        <w:t>n</w:t>
      </w:r>
      <w:r w:rsidRPr="00B3160A" w:rsidR="00517504">
        <w:rPr>
          <w:bCs/>
          <w:sz w:val="24"/>
          <w:szCs w:val="24"/>
        </w:rPr>
        <w:t>fections)</w:t>
      </w:r>
      <w:r w:rsidR="00545EFC">
        <w:rPr>
          <w:rFonts w:cs="ITCFranklinGothicStd-Book"/>
          <w:sz w:val="24"/>
          <w:szCs w:val="24"/>
        </w:rPr>
        <w:t>.</w:t>
      </w:r>
      <w:r w:rsidR="0014431B">
        <w:rPr>
          <w:rFonts w:cs="ITCFranklinGothicStd-Book"/>
          <w:sz w:val="24"/>
          <w:szCs w:val="24"/>
        </w:rPr>
        <w:t xml:space="preserve"> Scientific evidence suggests that </w:t>
      </w:r>
      <w:r w:rsidR="00F730BC">
        <w:rPr>
          <w:rFonts w:cs="ITCFranklinGothicStd-Book"/>
          <w:sz w:val="24"/>
          <w:szCs w:val="24"/>
        </w:rPr>
        <w:t xml:space="preserve">PFAS exposure may be associated with immunological effects. This study aims to research this issue within vulnerable communities who have been exposed to PFAS through drinking water. </w:t>
      </w:r>
      <w:r w:rsidR="002A4E77">
        <w:rPr>
          <w:rFonts w:cs="ITCFranklinGothicStd-Book"/>
          <w:sz w:val="24"/>
          <w:szCs w:val="24"/>
        </w:rPr>
        <w:t xml:space="preserve">This research can inform communication around this topic. </w:t>
      </w:r>
      <w:r w:rsidR="008A2D65">
        <w:rPr>
          <w:rFonts w:cs="ITCFranklinGothicStd-Book"/>
          <w:sz w:val="24"/>
          <w:szCs w:val="24"/>
        </w:rPr>
        <w:t xml:space="preserve">Moreover, communities where ATSDR has existing relationships have been consistently asking about </w:t>
      </w:r>
      <w:r w:rsidR="00A5681F">
        <w:rPr>
          <w:rFonts w:cs="ITCFranklinGothicStd-Book"/>
          <w:sz w:val="24"/>
          <w:szCs w:val="24"/>
        </w:rPr>
        <w:t xml:space="preserve">whether </w:t>
      </w:r>
      <w:r w:rsidR="008A2D65">
        <w:rPr>
          <w:rFonts w:cs="ITCFranklinGothicStd-Book"/>
          <w:sz w:val="24"/>
          <w:szCs w:val="24"/>
        </w:rPr>
        <w:t xml:space="preserve">their PFAS exposure may </w:t>
      </w:r>
      <w:r w:rsidRPr="004A7509" w:rsidR="00A00B0A">
        <w:rPr>
          <w:rFonts w:cs="ITCFranklinGothicStd-Book"/>
          <w:sz w:val="24"/>
          <w:szCs w:val="24"/>
        </w:rPr>
        <w:t xml:space="preserve">lead to their increased susceptibility to COVID-19. This study will aim to answer these questions among those vulnerable communities. </w:t>
      </w:r>
      <w:r w:rsidRPr="004A7509" w:rsidR="00545EFC">
        <w:rPr>
          <w:rFonts w:cs="ITCFranklinGothicStd-Book"/>
          <w:sz w:val="24"/>
          <w:szCs w:val="24"/>
        </w:rPr>
        <w:t xml:space="preserve"> </w:t>
      </w:r>
    </w:p>
    <w:p w:rsidRPr="00833F19" w:rsidR="00D63601" w:rsidP="00833F19" w:rsidRDefault="00175CF9" w14:paraId="1821BEA4" w14:textId="65934D9C">
      <w:pPr>
        <w:spacing w:line="240" w:lineRule="auto"/>
        <w:rPr>
          <w:rFonts w:cs="ITCFranklinGothicStd-Book"/>
          <w:sz w:val="24"/>
          <w:szCs w:val="24"/>
        </w:rPr>
      </w:pPr>
      <w:bookmarkStart w:name="_Hlk66699268" w:id="6"/>
      <w:r>
        <w:rPr>
          <w:sz w:val="24"/>
          <w:szCs w:val="24"/>
        </w:rPr>
        <w:t>I</w:t>
      </w:r>
      <w:r w:rsidRPr="00F27640" w:rsidR="000B3505">
        <w:rPr>
          <w:sz w:val="24"/>
          <w:szCs w:val="24"/>
        </w:rPr>
        <w:t xml:space="preserve">n 2019 and 2020, </w:t>
      </w:r>
      <w:r w:rsidR="008342A6">
        <w:rPr>
          <w:sz w:val="24"/>
          <w:szCs w:val="24"/>
        </w:rPr>
        <w:t>ATSDR</w:t>
      </w:r>
      <w:r w:rsidRPr="00F27640" w:rsidR="000B3505">
        <w:rPr>
          <w:sz w:val="24"/>
          <w:szCs w:val="24"/>
        </w:rPr>
        <w:t xml:space="preserve"> conducted statistically based biomonitoring PFAS exposure assessments (EAs) in eight communities that had documented exposures to PFAS in drinking water. ATSDR also supported two EAs that were designed to test the PFAS Exposure Assessment Technical Tools (PEATT). PFAS concentrations were measured in serum collected from EA and PEATT assessment participants, and a </w:t>
      </w:r>
      <w:r w:rsidR="00560055">
        <w:rPr>
          <w:sz w:val="24"/>
          <w:szCs w:val="24"/>
        </w:rPr>
        <w:t>survey</w:t>
      </w:r>
      <w:r w:rsidRPr="00F27640" w:rsidR="000B3505">
        <w:rPr>
          <w:sz w:val="24"/>
          <w:szCs w:val="24"/>
        </w:rPr>
        <w:t xml:space="preserve"> was administered to gather information to characterize each individual’s exposure.</w:t>
      </w:r>
      <w:r w:rsidR="000B3505">
        <w:rPr>
          <w:sz w:val="24"/>
          <w:szCs w:val="24"/>
        </w:rPr>
        <w:t xml:space="preserve"> These communities were investigated under </w:t>
      </w:r>
      <w:r w:rsidRPr="52E75520" w:rsidR="000B3505">
        <w:rPr>
          <w:rFonts w:cs="ITCFranklinGothicStd-Book"/>
          <w:sz w:val="24"/>
          <w:szCs w:val="24"/>
        </w:rPr>
        <w:t>“Per- or Polyfluoroalkyl Substances Exposure Assessments [PFAS EAs]” (OMB Control No. 0923-0059, expiration date 06/30/2022).</w:t>
      </w:r>
    </w:p>
    <w:p w:rsidRPr="0051067A" w:rsidR="004A74FD" w:rsidP="00E61AA0" w:rsidRDefault="004A74FD" w14:paraId="30F21D18" w14:textId="697D30BE">
      <w:pPr>
        <w:widowControl w:val="0"/>
        <w:tabs>
          <w:tab w:val="left" w:pos="0"/>
        </w:tabs>
        <w:autoSpaceDE w:val="0"/>
        <w:autoSpaceDN w:val="0"/>
        <w:adjustRightInd w:val="0"/>
        <w:spacing w:line="240" w:lineRule="auto"/>
        <w:rPr>
          <w:rFonts w:cs="Courier New"/>
          <w:sz w:val="24"/>
          <w:szCs w:val="24"/>
        </w:rPr>
      </w:pPr>
      <w:r w:rsidRPr="00D63601">
        <w:rPr>
          <w:rFonts w:cstheme="minorHAnsi"/>
          <w:sz w:val="24"/>
          <w:szCs w:val="24"/>
        </w:rPr>
        <w:t>During the same</w:t>
      </w:r>
      <w:r w:rsidRPr="00CC7267">
        <w:rPr>
          <w:rFonts w:cstheme="minorHAnsi"/>
          <w:sz w:val="24"/>
          <w:szCs w:val="24"/>
        </w:rPr>
        <w:t xml:space="preserve"> period, ATSDR initiated a health study at the Pease International </w:t>
      </w:r>
      <w:proofErr w:type="spellStart"/>
      <w:r w:rsidRPr="00CC7267">
        <w:rPr>
          <w:rFonts w:cstheme="minorHAnsi"/>
          <w:sz w:val="24"/>
          <w:szCs w:val="24"/>
        </w:rPr>
        <w:t>Tradeport</w:t>
      </w:r>
      <w:proofErr w:type="spellEnd"/>
      <w:r w:rsidRPr="00CC7267">
        <w:rPr>
          <w:rFonts w:cstheme="minorHAnsi"/>
          <w:sz w:val="24"/>
          <w:szCs w:val="24"/>
        </w:rPr>
        <w:t xml:space="preserve"> that included measurement of PFAS serum levels and collection of information about individual exposures in participants</w:t>
      </w:r>
      <w:r w:rsidRPr="00CC7267" w:rsidR="00A87120">
        <w:rPr>
          <w:rFonts w:cstheme="minorHAnsi"/>
          <w:sz w:val="24"/>
          <w:szCs w:val="24"/>
        </w:rPr>
        <w:t xml:space="preserve"> </w:t>
      </w:r>
      <w:r w:rsidR="00D63601">
        <w:rPr>
          <w:rFonts w:cstheme="minorHAnsi"/>
          <w:sz w:val="24"/>
          <w:szCs w:val="24"/>
        </w:rPr>
        <w:t xml:space="preserve">under </w:t>
      </w:r>
      <w:r w:rsidRPr="007574E8" w:rsidR="00D63601">
        <w:rPr>
          <w:rFonts w:cstheme="minorHAnsi"/>
          <w:sz w:val="24"/>
          <w:szCs w:val="24"/>
        </w:rPr>
        <w:t>“</w:t>
      </w:r>
      <w:r w:rsidRPr="00E61AA0" w:rsidR="00A87120">
        <w:rPr>
          <w:rStyle w:val="readonly-control-output"/>
          <w:rFonts w:cstheme="minorHAnsi"/>
          <w:sz w:val="24"/>
          <w:szCs w:val="24"/>
        </w:rPr>
        <w:t xml:space="preserve">Human Health Effects of Drinking Water Exposures to Per- and Polyfluoroalkyl Substances </w:t>
      </w:r>
      <w:r w:rsidRPr="00E61AA0" w:rsidR="00D63601">
        <w:rPr>
          <w:rStyle w:val="readonly-control-output"/>
          <w:rFonts w:cstheme="minorHAnsi"/>
          <w:sz w:val="24"/>
          <w:szCs w:val="24"/>
        </w:rPr>
        <w:t>(</w:t>
      </w:r>
      <w:r w:rsidRPr="00E61AA0" w:rsidR="00A87120">
        <w:rPr>
          <w:rStyle w:val="readonly-control-output"/>
          <w:rFonts w:cstheme="minorHAnsi"/>
          <w:sz w:val="24"/>
          <w:szCs w:val="24"/>
        </w:rPr>
        <w:t>PFAS</w:t>
      </w:r>
      <w:r w:rsidRPr="00E61AA0" w:rsidR="00D63601">
        <w:rPr>
          <w:rStyle w:val="readonly-control-output"/>
          <w:rFonts w:cstheme="minorHAnsi"/>
          <w:sz w:val="24"/>
          <w:szCs w:val="24"/>
        </w:rPr>
        <w:t>)</w:t>
      </w:r>
      <w:r w:rsidRPr="00E61AA0" w:rsidR="00A87120">
        <w:rPr>
          <w:rStyle w:val="readonly-control-output"/>
          <w:rFonts w:cstheme="minorHAnsi"/>
          <w:sz w:val="24"/>
          <w:szCs w:val="24"/>
        </w:rPr>
        <w:t xml:space="preserve"> at Pease International </w:t>
      </w:r>
      <w:proofErr w:type="spellStart"/>
      <w:r w:rsidRPr="00E61AA0" w:rsidR="00A87120">
        <w:rPr>
          <w:rStyle w:val="readonly-control-output"/>
          <w:rFonts w:cstheme="minorHAnsi"/>
          <w:sz w:val="24"/>
          <w:szCs w:val="24"/>
        </w:rPr>
        <w:t>Tradeport</w:t>
      </w:r>
      <w:proofErr w:type="spellEnd"/>
      <w:r w:rsidRPr="00E61AA0" w:rsidR="00A87120">
        <w:rPr>
          <w:rStyle w:val="readonly-control-output"/>
          <w:rFonts w:cstheme="minorHAnsi"/>
          <w:sz w:val="24"/>
          <w:szCs w:val="24"/>
        </w:rPr>
        <w:t xml:space="preserve">, Portsmouth, NH </w:t>
      </w:r>
      <w:r w:rsidRPr="00E61AA0" w:rsidR="00D63601">
        <w:rPr>
          <w:rStyle w:val="readonly-control-output"/>
          <w:rFonts w:cstheme="minorHAnsi"/>
          <w:sz w:val="24"/>
          <w:szCs w:val="24"/>
        </w:rPr>
        <w:t>(</w:t>
      </w:r>
      <w:r w:rsidRPr="00E61AA0" w:rsidR="00A87120">
        <w:rPr>
          <w:rStyle w:val="readonly-control-output"/>
          <w:rFonts w:cstheme="minorHAnsi"/>
          <w:sz w:val="24"/>
          <w:szCs w:val="24"/>
        </w:rPr>
        <w:t>The Pease Study</w:t>
      </w:r>
      <w:r w:rsidRPr="0072499F" w:rsidR="00D63601">
        <w:rPr>
          <w:rStyle w:val="readonly-control-output"/>
          <w:rFonts w:cstheme="minorHAnsi"/>
          <w:sz w:val="24"/>
          <w:szCs w:val="24"/>
        </w:rPr>
        <w:t>)”</w:t>
      </w:r>
      <w:r w:rsidRPr="0072499F" w:rsidR="00A87120">
        <w:rPr>
          <w:rStyle w:val="readonly-control-output"/>
          <w:rFonts w:cstheme="minorHAnsi"/>
          <w:sz w:val="24"/>
          <w:szCs w:val="24"/>
        </w:rPr>
        <w:t xml:space="preserve"> </w:t>
      </w:r>
      <w:r w:rsidRPr="0072499F" w:rsidR="00D63601">
        <w:rPr>
          <w:rStyle w:val="readonly-control-output"/>
          <w:rFonts w:cstheme="minorHAnsi"/>
          <w:sz w:val="24"/>
          <w:szCs w:val="24"/>
        </w:rPr>
        <w:t>(</w:t>
      </w:r>
      <w:r w:rsidRPr="006A4FA0" w:rsidR="00A87120">
        <w:rPr>
          <w:rStyle w:val="readonly-control-output"/>
          <w:rFonts w:cstheme="minorHAnsi"/>
          <w:sz w:val="24"/>
          <w:szCs w:val="24"/>
        </w:rPr>
        <w:t xml:space="preserve">OMB Control No. 0923-0061, </w:t>
      </w:r>
      <w:r w:rsidRPr="0072499F" w:rsidR="00A87120">
        <w:rPr>
          <w:rStyle w:val="readonly-control-output"/>
          <w:rFonts w:cstheme="minorHAnsi"/>
          <w:sz w:val="24"/>
          <w:szCs w:val="24"/>
        </w:rPr>
        <w:t xml:space="preserve">expiration </w:t>
      </w:r>
      <w:r w:rsidRPr="006A4FA0" w:rsidR="00A87120">
        <w:rPr>
          <w:rStyle w:val="readonly-control-output"/>
          <w:rFonts w:cstheme="minorHAnsi"/>
          <w:sz w:val="24"/>
          <w:szCs w:val="24"/>
        </w:rPr>
        <w:t>d</w:t>
      </w:r>
      <w:r w:rsidRPr="0072499F" w:rsidR="00A87120">
        <w:rPr>
          <w:rStyle w:val="readonly-control-output"/>
          <w:rFonts w:cstheme="minorHAnsi"/>
          <w:sz w:val="24"/>
          <w:szCs w:val="24"/>
        </w:rPr>
        <w:t>ate 08/31/2022)</w:t>
      </w:r>
      <w:r w:rsidRPr="007574E8">
        <w:rPr>
          <w:rFonts w:cstheme="minorHAnsi"/>
          <w:sz w:val="24"/>
          <w:szCs w:val="24"/>
        </w:rPr>
        <w:t>.</w:t>
      </w:r>
      <w:r w:rsidRPr="0051067A">
        <w:rPr>
          <w:rFonts w:cs="ITCFranklinGothicStd-Book"/>
          <w:sz w:val="24"/>
          <w:szCs w:val="24"/>
        </w:rPr>
        <w:t xml:space="preserve">   </w:t>
      </w:r>
    </w:p>
    <w:bookmarkEnd w:id="6"/>
    <w:p w:rsidRPr="004A74FD" w:rsidR="004A74FD" w:rsidP="00D63601" w:rsidRDefault="004A74FD" w14:paraId="2E6492D5" w14:textId="071A6DAA">
      <w:pPr>
        <w:autoSpaceDE w:val="0"/>
        <w:autoSpaceDN w:val="0"/>
        <w:adjustRightInd w:val="0"/>
        <w:spacing w:line="240" w:lineRule="auto"/>
        <w:rPr>
          <w:rFonts w:cs="ITCFranklinGothicStd-Book"/>
          <w:sz w:val="24"/>
          <w:szCs w:val="24"/>
        </w:rPr>
      </w:pPr>
      <w:r w:rsidRPr="0051067A">
        <w:rPr>
          <w:rFonts w:cs="ITCFranklinGothicStd-Book"/>
          <w:sz w:val="24"/>
          <w:szCs w:val="24"/>
        </w:rPr>
        <w:t xml:space="preserve">This is a follow-up study that will recruit participants from the </w:t>
      </w:r>
      <w:r w:rsidR="000A251E">
        <w:rPr>
          <w:rFonts w:cs="ITCFranklinGothicStd-Book"/>
          <w:sz w:val="24"/>
          <w:szCs w:val="24"/>
        </w:rPr>
        <w:t>previous ATSDR-funded studies (detailed above) that measured</w:t>
      </w:r>
      <w:r w:rsidRPr="004A74FD">
        <w:rPr>
          <w:rFonts w:cs="ITCFranklinGothicStd-Book"/>
          <w:sz w:val="24"/>
          <w:szCs w:val="24"/>
        </w:rPr>
        <w:t xml:space="preserve"> PFAS </w:t>
      </w:r>
      <w:r w:rsidR="000A251E">
        <w:rPr>
          <w:rFonts w:cs="ITCFranklinGothicStd-Book"/>
          <w:sz w:val="24"/>
          <w:szCs w:val="24"/>
        </w:rPr>
        <w:t xml:space="preserve">in </w:t>
      </w:r>
      <w:r w:rsidRPr="004A74FD">
        <w:rPr>
          <w:rFonts w:cs="ITCFranklinGothicStd-Book"/>
          <w:sz w:val="24"/>
          <w:szCs w:val="24"/>
        </w:rPr>
        <w:t xml:space="preserve">serum and who have given prior consent for additional contact from </w:t>
      </w:r>
      <w:r w:rsidR="008342A6">
        <w:rPr>
          <w:rFonts w:cs="ITCFranklinGothicStd-Book"/>
          <w:sz w:val="24"/>
          <w:szCs w:val="24"/>
        </w:rPr>
        <w:t>CDC</w:t>
      </w:r>
      <w:r w:rsidRPr="004A74FD">
        <w:rPr>
          <w:rFonts w:cs="ITCFranklinGothicStd-Book"/>
          <w:sz w:val="24"/>
          <w:szCs w:val="24"/>
        </w:rPr>
        <w:t xml:space="preserve">/ATSDR (potential </w:t>
      </w:r>
      <w:r w:rsidR="0008730E">
        <w:rPr>
          <w:rFonts w:cs="ITCFranklinGothicStd-Book"/>
          <w:sz w:val="24"/>
          <w:szCs w:val="24"/>
        </w:rPr>
        <w:t>sample size for this study=</w:t>
      </w:r>
      <w:r w:rsidR="00165766">
        <w:rPr>
          <w:rFonts w:cs="ITCFranklinGothicStd-Book"/>
          <w:sz w:val="24"/>
          <w:szCs w:val="24"/>
        </w:rPr>
        <w:t>3,170</w:t>
      </w:r>
      <w:r w:rsidR="0008730E">
        <w:rPr>
          <w:rFonts w:cs="ITCFranklinGothicStd-Book"/>
          <w:sz w:val="24"/>
          <w:szCs w:val="24"/>
        </w:rPr>
        <w:t xml:space="preserve">; </w:t>
      </w:r>
      <w:r w:rsidR="00165766">
        <w:rPr>
          <w:rFonts w:cs="ITCFranklinGothicStd-Book"/>
          <w:sz w:val="24"/>
          <w:szCs w:val="24"/>
        </w:rPr>
        <w:t>2,800</w:t>
      </w:r>
      <w:r w:rsidR="0008730E">
        <w:rPr>
          <w:rFonts w:cs="ITCFranklinGothicStd-Book"/>
          <w:sz w:val="24"/>
          <w:szCs w:val="24"/>
        </w:rPr>
        <w:t xml:space="preserve"> adults and </w:t>
      </w:r>
      <w:r w:rsidR="00743345">
        <w:rPr>
          <w:rFonts w:cs="ITCFranklinGothicStd-Book"/>
          <w:sz w:val="24"/>
          <w:szCs w:val="24"/>
        </w:rPr>
        <w:t>3</w:t>
      </w:r>
      <w:r w:rsidR="00165766">
        <w:rPr>
          <w:rFonts w:cs="ITCFranklinGothicStd-Book"/>
          <w:sz w:val="24"/>
          <w:szCs w:val="24"/>
        </w:rPr>
        <w:t>70</w:t>
      </w:r>
      <w:r w:rsidR="0008730E">
        <w:rPr>
          <w:rFonts w:cs="ITCFranklinGothicStd-Book"/>
          <w:sz w:val="24"/>
          <w:szCs w:val="24"/>
        </w:rPr>
        <w:t xml:space="preserve"> children</w:t>
      </w:r>
      <w:r w:rsidRPr="004A74FD">
        <w:rPr>
          <w:rFonts w:cs="ITCFranklinGothicStd-Book"/>
          <w:sz w:val="24"/>
          <w:szCs w:val="24"/>
        </w:rPr>
        <w:t xml:space="preserve">). The cohorts had a substantial number of participants with high PFAS exposure, as well as a sufficient range of serum PFAS concentrations to allow examination of associations between the outcomes and </w:t>
      </w:r>
      <w:r w:rsidR="002850B4">
        <w:rPr>
          <w:rFonts w:cs="ITCFranklinGothicStd-Book"/>
          <w:sz w:val="24"/>
          <w:szCs w:val="24"/>
        </w:rPr>
        <w:t xml:space="preserve">PFAS serum concentrations </w:t>
      </w:r>
      <w:r w:rsidRPr="004A74FD">
        <w:rPr>
          <w:rFonts w:cs="ITCFranklinGothicStd-Book"/>
          <w:sz w:val="24"/>
          <w:szCs w:val="24"/>
        </w:rPr>
        <w:t xml:space="preserve">across a wide range of </w:t>
      </w:r>
      <w:r w:rsidR="007E7713">
        <w:rPr>
          <w:rFonts w:cs="ITCFranklinGothicStd-Book"/>
          <w:sz w:val="24"/>
          <w:szCs w:val="24"/>
        </w:rPr>
        <w:t xml:space="preserve">PFAS </w:t>
      </w:r>
      <w:r w:rsidRPr="004A74FD">
        <w:rPr>
          <w:rFonts w:cs="ITCFranklinGothicStd-Book"/>
          <w:sz w:val="24"/>
          <w:szCs w:val="24"/>
        </w:rPr>
        <w:t xml:space="preserve">exposures. </w:t>
      </w:r>
      <w:r w:rsidR="008342A6">
        <w:rPr>
          <w:rFonts w:cs="ITCFranklinGothicStd-Book"/>
          <w:sz w:val="24"/>
          <w:szCs w:val="24"/>
        </w:rPr>
        <w:lastRenderedPageBreak/>
        <w:t>CDC</w:t>
      </w:r>
      <w:r w:rsidRPr="004A74FD">
        <w:rPr>
          <w:rFonts w:cs="ITCFranklinGothicStd-Book"/>
          <w:sz w:val="24"/>
          <w:szCs w:val="24"/>
        </w:rPr>
        <w:t xml:space="preserve">/ATSDR will invite participants to complete a new series of </w:t>
      </w:r>
      <w:r w:rsidR="00560055">
        <w:rPr>
          <w:rFonts w:cs="ITCFranklinGothicStd-Book"/>
          <w:sz w:val="24"/>
          <w:szCs w:val="24"/>
        </w:rPr>
        <w:t>survey</w:t>
      </w:r>
      <w:r w:rsidRPr="004A74FD">
        <w:rPr>
          <w:rFonts w:cs="ITCFranklinGothicStd-Book"/>
          <w:sz w:val="24"/>
          <w:szCs w:val="24"/>
        </w:rPr>
        <w:t>s to determine whether PFAS exposure increases susceptibility to viral infections, including, but not limited to COVID-19.</w:t>
      </w:r>
    </w:p>
    <w:p w:rsidR="00154FC1" w:rsidP="00F12959" w:rsidRDefault="004A74FD" w14:paraId="39C5E79F" w14:textId="6BFC2D99">
      <w:pPr>
        <w:autoSpaceDE w:val="0"/>
        <w:autoSpaceDN w:val="0"/>
        <w:adjustRightInd w:val="0"/>
        <w:spacing w:line="240" w:lineRule="auto"/>
        <w:rPr>
          <w:rFonts w:cs="ITCFranklinGothicStd-Book"/>
          <w:sz w:val="24"/>
          <w:szCs w:val="24"/>
        </w:rPr>
      </w:pPr>
      <w:r w:rsidRPr="004A74FD">
        <w:rPr>
          <w:rFonts w:cs="ITCFranklinGothicStd-Book"/>
          <w:sz w:val="24"/>
          <w:szCs w:val="24"/>
        </w:rPr>
        <w:t xml:space="preserve">The objectives </w:t>
      </w:r>
      <w:r w:rsidR="004740CE">
        <w:rPr>
          <w:rFonts w:cs="ITCFranklinGothicStd-Book"/>
          <w:sz w:val="24"/>
          <w:szCs w:val="24"/>
        </w:rPr>
        <w:t xml:space="preserve">of the study </w:t>
      </w:r>
      <w:r w:rsidRPr="004A74FD">
        <w:rPr>
          <w:rFonts w:cs="ITCFranklinGothicStd-Book"/>
          <w:sz w:val="24"/>
          <w:szCs w:val="24"/>
        </w:rPr>
        <w:t xml:space="preserve">are the following: (1) </w:t>
      </w:r>
      <w:r w:rsidR="007E3CA6">
        <w:rPr>
          <w:rFonts w:cs="ITCFranklinGothicStd-Book"/>
          <w:sz w:val="24"/>
          <w:szCs w:val="24"/>
        </w:rPr>
        <w:t>to e</w:t>
      </w:r>
      <w:r w:rsidRPr="00154FC1" w:rsidR="00154FC1">
        <w:rPr>
          <w:rFonts w:cs="ITCFranklinGothicStd-Book"/>
          <w:sz w:val="24"/>
          <w:szCs w:val="24"/>
        </w:rPr>
        <w:t xml:space="preserve">xamine the association between serum-PFAS collected through the EAs, PEATT assessments, and Pease Study and the frequency of occurrence of selected syndromes (combinations of self-reported symptoms), which will be used as a proxy for viral infections; and </w:t>
      </w:r>
      <w:r w:rsidR="00154FC1">
        <w:rPr>
          <w:rFonts w:cs="ITCFranklinGothicStd-Book"/>
          <w:sz w:val="24"/>
          <w:szCs w:val="24"/>
        </w:rPr>
        <w:t>(</w:t>
      </w:r>
      <w:r w:rsidRPr="00154FC1" w:rsidR="00154FC1">
        <w:rPr>
          <w:rFonts w:cs="ITCFranklinGothicStd-Book"/>
          <w:sz w:val="24"/>
          <w:szCs w:val="24"/>
        </w:rPr>
        <w:t>2)</w:t>
      </w:r>
      <w:r w:rsidR="007E3CA6">
        <w:rPr>
          <w:rFonts w:cs="ITCFranklinGothicStd-Book"/>
          <w:sz w:val="24"/>
          <w:szCs w:val="24"/>
        </w:rPr>
        <w:t xml:space="preserve"> to e</w:t>
      </w:r>
      <w:r w:rsidRPr="00154FC1" w:rsidR="00154FC1">
        <w:rPr>
          <w:rFonts w:cs="ITCFranklinGothicStd-Book"/>
          <w:sz w:val="24"/>
          <w:szCs w:val="24"/>
        </w:rPr>
        <w:t>xamine the association between serum-PFAS collected through the EAs, PEATT assessments, and Pease Study and self-reported positive test results indicating specific viral infections.</w:t>
      </w:r>
    </w:p>
    <w:p w:rsidRPr="00845DE6" w:rsidR="00827BC9" w:rsidP="00845DE6" w:rsidRDefault="005117DF" w14:paraId="73BFEA35" w14:textId="4B0A76C7">
      <w:pPr>
        <w:autoSpaceDE w:val="0"/>
        <w:autoSpaceDN w:val="0"/>
        <w:adjustRightInd w:val="0"/>
        <w:spacing w:line="240" w:lineRule="auto"/>
        <w:rPr>
          <w:rFonts w:cs="ITCFranklinGothicStd-Book"/>
          <w:sz w:val="24"/>
          <w:szCs w:val="24"/>
        </w:rPr>
      </w:pPr>
      <w:bookmarkStart w:name="_Hlk63860593" w:id="7"/>
      <w:r>
        <w:rPr>
          <w:rFonts w:cs="ITCFranklinGothicStd-Book"/>
          <w:sz w:val="24"/>
          <w:szCs w:val="24"/>
          <w:u w:val="single"/>
        </w:rPr>
        <w:t>The procedures for the collection of information are further described in Supporting Statement B, Section B.2</w:t>
      </w:r>
      <w:r w:rsidR="00B55C64">
        <w:rPr>
          <w:rFonts w:cs="ITCFranklinGothicStd-Book"/>
          <w:sz w:val="24"/>
          <w:szCs w:val="24"/>
          <w:u w:val="single"/>
        </w:rPr>
        <w:t xml:space="preserve"> and in the Protocol</w:t>
      </w:r>
      <w:r w:rsidR="007949F4">
        <w:rPr>
          <w:rFonts w:cs="ITCFranklinGothicStd-Book"/>
          <w:sz w:val="24"/>
          <w:szCs w:val="24"/>
          <w:u w:val="single"/>
        </w:rPr>
        <w:t>.</w:t>
      </w:r>
      <w:bookmarkEnd w:id="7"/>
    </w:p>
    <w:p w:rsidRPr="00833F19" w:rsidR="00C13959" w:rsidP="004976CC" w:rsidRDefault="00601F1A" w14:paraId="28BB1B60" w14:textId="1EB2E052">
      <w:pPr>
        <w:pStyle w:val="Heading1"/>
        <w:pBdr>
          <w:bottom w:val="none" w:color="auto" w:sz="0" w:space="0"/>
        </w:pBdr>
        <w:rPr>
          <w:rFonts w:ascii="Cambria" w:hAnsi="Cambria"/>
          <w:b/>
          <w:bCs/>
          <w:color w:val="auto"/>
          <w:sz w:val="24"/>
        </w:rPr>
      </w:pPr>
      <w:bookmarkStart w:name="_Toc109979567" w:id="8"/>
      <w:r w:rsidRPr="00833F19">
        <w:rPr>
          <w:rFonts w:ascii="Cambria" w:hAnsi="Cambria"/>
          <w:b/>
          <w:bCs/>
          <w:color w:val="auto"/>
          <w:sz w:val="24"/>
        </w:rPr>
        <w:t>A.</w:t>
      </w:r>
      <w:r w:rsidRPr="00833F19" w:rsidR="004D21C9">
        <w:rPr>
          <w:rFonts w:ascii="Cambria" w:hAnsi="Cambria"/>
          <w:b/>
          <w:bCs/>
          <w:color w:val="auto"/>
          <w:sz w:val="24"/>
        </w:rPr>
        <w:t xml:space="preserve">3.  </w:t>
      </w:r>
      <w:r w:rsidRPr="00833F19" w:rsidR="00B45002">
        <w:rPr>
          <w:rFonts w:ascii="Cambria" w:hAnsi="Cambria"/>
          <w:b/>
          <w:bCs/>
          <w:color w:val="auto"/>
          <w:sz w:val="24"/>
        </w:rPr>
        <w:t>Use of Improved Information Technology and Burden Reduction</w:t>
      </w:r>
      <w:bookmarkEnd w:id="8"/>
    </w:p>
    <w:p w:rsidR="00E272E2" w:rsidP="006875C2" w:rsidRDefault="003911AF" w14:paraId="5771BC52" w14:textId="41F649EF">
      <w:pPr>
        <w:autoSpaceDE w:val="0"/>
        <w:autoSpaceDN w:val="0"/>
        <w:adjustRightInd w:val="0"/>
        <w:spacing w:line="240" w:lineRule="auto"/>
        <w:rPr>
          <w:rFonts w:cs="ITCFranklinGothicStd-Book"/>
          <w:sz w:val="24"/>
          <w:szCs w:val="24"/>
        </w:rPr>
      </w:pPr>
      <w:r w:rsidRPr="00863964">
        <w:rPr>
          <w:sz w:val="24"/>
          <w:szCs w:val="24"/>
        </w:rPr>
        <w:t xml:space="preserve">For follow-up </w:t>
      </w:r>
      <w:r w:rsidR="00560055">
        <w:rPr>
          <w:sz w:val="24"/>
          <w:szCs w:val="24"/>
        </w:rPr>
        <w:t>survey</w:t>
      </w:r>
      <w:r w:rsidRPr="00863964">
        <w:rPr>
          <w:sz w:val="24"/>
          <w:szCs w:val="24"/>
        </w:rPr>
        <w:t xml:space="preserve">s, </w:t>
      </w:r>
      <w:r>
        <w:rPr>
          <w:rFonts w:cs="ITCFranklinGothicStd-Book"/>
          <w:sz w:val="24"/>
          <w:szCs w:val="24"/>
        </w:rPr>
        <w:t>p</w:t>
      </w:r>
      <w:r w:rsidR="0073608F">
        <w:rPr>
          <w:rFonts w:cs="ITCFranklinGothicStd-Book"/>
          <w:sz w:val="24"/>
          <w:szCs w:val="24"/>
        </w:rPr>
        <w:t xml:space="preserve">articipants will have the option to complete </w:t>
      </w:r>
      <w:r w:rsidR="002475AD">
        <w:rPr>
          <w:rFonts w:cs="ITCFranklinGothicStd-Book"/>
          <w:sz w:val="24"/>
          <w:szCs w:val="24"/>
        </w:rPr>
        <w:t>a web-based</w:t>
      </w:r>
      <w:r w:rsidR="0073608F">
        <w:rPr>
          <w:rFonts w:cs="ITCFranklinGothicStd-Book"/>
          <w:sz w:val="24"/>
          <w:szCs w:val="24"/>
        </w:rPr>
        <w:t xml:space="preserve"> </w:t>
      </w:r>
      <w:r w:rsidR="00560055">
        <w:rPr>
          <w:rFonts w:cs="ITCFranklinGothicStd-Book"/>
          <w:sz w:val="24"/>
          <w:szCs w:val="24"/>
        </w:rPr>
        <w:t>survey</w:t>
      </w:r>
      <w:r w:rsidR="00B228F9">
        <w:rPr>
          <w:rFonts w:cs="ITCFranklinGothicStd-Book"/>
          <w:sz w:val="24"/>
          <w:szCs w:val="24"/>
        </w:rPr>
        <w:t xml:space="preserve"> via REDCap</w:t>
      </w:r>
      <w:r w:rsidR="004D4DDC">
        <w:rPr>
          <w:rFonts w:cs="ITCFranklinGothicStd-Book"/>
          <w:sz w:val="24"/>
          <w:szCs w:val="24"/>
        </w:rPr>
        <w:t xml:space="preserve"> in lieu of a paper-based </w:t>
      </w:r>
      <w:r w:rsidR="00560055">
        <w:rPr>
          <w:rFonts w:cs="ITCFranklinGothicStd-Book"/>
          <w:sz w:val="24"/>
          <w:szCs w:val="24"/>
        </w:rPr>
        <w:t>survey</w:t>
      </w:r>
      <w:r w:rsidR="00DF6184">
        <w:rPr>
          <w:rFonts w:cs="ITCFranklinGothicStd-Book"/>
          <w:sz w:val="24"/>
          <w:szCs w:val="24"/>
        </w:rPr>
        <w:t xml:space="preserve">. </w:t>
      </w:r>
      <w:r w:rsidR="00360C27">
        <w:rPr>
          <w:rFonts w:cs="ITCFranklinGothicStd-Book"/>
          <w:sz w:val="24"/>
          <w:szCs w:val="24"/>
        </w:rPr>
        <w:t>Using</w:t>
      </w:r>
      <w:r w:rsidR="00B320D9">
        <w:rPr>
          <w:rFonts w:cs="ITCFranklinGothicStd-Book"/>
          <w:sz w:val="24"/>
          <w:szCs w:val="24"/>
        </w:rPr>
        <w:t xml:space="preserve"> REDCap </w:t>
      </w:r>
      <w:r w:rsidR="00210F56">
        <w:rPr>
          <w:rFonts w:cs="ITCFranklinGothicStd-Book"/>
          <w:sz w:val="24"/>
          <w:szCs w:val="24"/>
        </w:rPr>
        <w:t xml:space="preserve">will </w:t>
      </w:r>
      <w:r w:rsidR="00EF4484">
        <w:rPr>
          <w:rFonts w:cs="ITCFranklinGothicStd-Book"/>
          <w:sz w:val="24"/>
          <w:szCs w:val="24"/>
        </w:rPr>
        <w:t xml:space="preserve">enable </w:t>
      </w:r>
      <w:r w:rsidR="00360C27">
        <w:rPr>
          <w:rFonts w:cs="ITCFranklinGothicStd-Book"/>
          <w:sz w:val="24"/>
          <w:szCs w:val="24"/>
        </w:rPr>
        <w:t xml:space="preserve">participants to complete </w:t>
      </w:r>
      <w:r w:rsidR="00AF4282">
        <w:rPr>
          <w:rFonts w:cs="ITCFranklinGothicStd-Book"/>
          <w:sz w:val="24"/>
          <w:szCs w:val="24"/>
        </w:rPr>
        <w:t>and return</w:t>
      </w:r>
      <w:r w:rsidR="00D51611">
        <w:rPr>
          <w:rFonts w:cs="ITCFranklinGothicStd-Book"/>
          <w:sz w:val="24"/>
          <w:szCs w:val="24"/>
        </w:rPr>
        <w:t xml:space="preserve"> each </w:t>
      </w:r>
      <w:r w:rsidR="00560055">
        <w:rPr>
          <w:rFonts w:cs="ITCFranklinGothicStd-Book"/>
          <w:sz w:val="24"/>
          <w:szCs w:val="24"/>
        </w:rPr>
        <w:t>survey</w:t>
      </w:r>
      <w:r w:rsidR="00D51611">
        <w:rPr>
          <w:rFonts w:cs="ITCFranklinGothicStd-Book"/>
          <w:sz w:val="24"/>
          <w:szCs w:val="24"/>
        </w:rPr>
        <w:t xml:space="preserve"> without the added task of </w:t>
      </w:r>
      <w:r w:rsidR="00752141">
        <w:rPr>
          <w:rFonts w:cs="ITCFranklinGothicStd-Book"/>
          <w:sz w:val="24"/>
          <w:szCs w:val="24"/>
        </w:rPr>
        <w:t>returning it by</w:t>
      </w:r>
      <w:r w:rsidR="001E584A">
        <w:rPr>
          <w:rFonts w:cs="ITCFranklinGothicStd-Book"/>
          <w:sz w:val="24"/>
          <w:szCs w:val="24"/>
        </w:rPr>
        <w:t xml:space="preserve"> </w:t>
      </w:r>
      <w:r w:rsidR="00D51611">
        <w:rPr>
          <w:rFonts w:cs="ITCFranklinGothicStd-Book"/>
          <w:sz w:val="24"/>
          <w:szCs w:val="24"/>
        </w:rPr>
        <w:t>mail</w:t>
      </w:r>
      <w:r w:rsidR="00EB11D4">
        <w:rPr>
          <w:rFonts w:cs="ITCFranklinGothicStd-Book"/>
          <w:sz w:val="24"/>
          <w:szCs w:val="24"/>
        </w:rPr>
        <w:t xml:space="preserve">. Additionally, the web-based version will include </w:t>
      </w:r>
      <w:r w:rsidR="00A42C2A">
        <w:rPr>
          <w:rFonts w:cs="ITCFranklinGothicStd-Book"/>
          <w:sz w:val="24"/>
          <w:szCs w:val="24"/>
        </w:rPr>
        <w:t>computer</w:t>
      </w:r>
      <w:r w:rsidR="008A0092">
        <w:rPr>
          <w:rFonts w:cs="ITCFranklinGothicStd-Book"/>
          <w:sz w:val="24"/>
          <w:szCs w:val="24"/>
        </w:rPr>
        <w:t>-</w:t>
      </w:r>
      <w:r w:rsidR="00A42C2A">
        <w:rPr>
          <w:rFonts w:cs="ITCFranklinGothicStd-Book"/>
          <w:sz w:val="24"/>
          <w:szCs w:val="24"/>
        </w:rPr>
        <w:t xml:space="preserve">generated </w:t>
      </w:r>
      <w:r w:rsidR="00EB11D4">
        <w:rPr>
          <w:rFonts w:cs="ITCFranklinGothicStd-Book"/>
          <w:sz w:val="24"/>
          <w:szCs w:val="24"/>
        </w:rPr>
        <w:t xml:space="preserve">skip patterns that </w:t>
      </w:r>
      <w:r w:rsidR="00B17FE4">
        <w:rPr>
          <w:rFonts w:cs="ITCFranklinGothicStd-Book"/>
          <w:sz w:val="24"/>
          <w:szCs w:val="24"/>
        </w:rPr>
        <w:t xml:space="preserve">will reduce the </w:t>
      </w:r>
      <w:r w:rsidR="00D1664B">
        <w:rPr>
          <w:rFonts w:cs="ITCFranklinGothicStd-Book"/>
          <w:sz w:val="24"/>
          <w:szCs w:val="24"/>
        </w:rPr>
        <w:t xml:space="preserve">time </w:t>
      </w:r>
      <w:r w:rsidR="00B17FE4">
        <w:rPr>
          <w:rFonts w:cs="ITCFranklinGothicStd-Book"/>
          <w:sz w:val="24"/>
          <w:szCs w:val="24"/>
        </w:rPr>
        <w:t xml:space="preserve">burden associated with reading </w:t>
      </w:r>
      <w:r w:rsidR="00560055">
        <w:rPr>
          <w:rFonts w:cs="ITCFranklinGothicStd-Book"/>
          <w:sz w:val="24"/>
          <w:szCs w:val="24"/>
        </w:rPr>
        <w:t>survey</w:t>
      </w:r>
      <w:r w:rsidR="00EC7C04">
        <w:rPr>
          <w:rFonts w:cs="ITCFranklinGothicStd-Book"/>
          <w:sz w:val="24"/>
          <w:szCs w:val="24"/>
        </w:rPr>
        <w:t xml:space="preserve"> items that are not applicable to their case.</w:t>
      </w:r>
      <w:r w:rsidR="00784541">
        <w:rPr>
          <w:rFonts w:cs="ITCFranklinGothicStd-Book"/>
          <w:sz w:val="24"/>
          <w:szCs w:val="24"/>
        </w:rPr>
        <w:t xml:space="preserve"> </w:t>
      </w:r>
      <w:r w:rsidR="00950F33">
        <w:rPr>
          <w:rFonts w:cs="ITCFranklinGothicStd-Book"/>
          <w:sz w:val="24"/>
          <w:szCs w:val="24"/>
        </w:rPr>
        <w:t xml:space="preserve">We estimate that </w:t>
      </w:r>
      <w:r w:rsidR="00413F8B">
        <w:rPr>
          <w:rFonts w:cs="ITCFranklinGothicStd-Book"/>
          <w:sz w:val="24"/>
          <w:szCs w:val="24"/>
        </w:rPr>
        <w:t xml:space="preserve">at least </w:t>
      </w:r>
      <w:r w:rsidR="007813BF">
        <w:rPr>
          <w:rFonts w:cs="ITCFranklinGothicStd-Book"/>
          <w:sz w:val="24"/>
          <w:szCs w:val="24"/>
        </w:rPr>
        <w:t>75</w:t>
      </w:r>
      <w:r w:rsidR="00413F8B">
        <w:rPr>
          <w:rFonts w:cs="ITCFranklinGothicStd-Book"/>
          <w:sz w:val="24"/>
          <w:szCs w:val="24"/>
        </w:rPr>
        <w:t>%</w:t>
      </w:r>
      <w:r w:rsidR="00F30FD3">
        <w:rPr>
          <w:rFonts w:cs="ITCFranklinGothicStd-Book"/>
          <w:sz w:val="24"/>
          <w:szCs w:val="24"/>
        </w:rPr>
        <w:t xml:space="preserve"> of </w:t>
      </w:r>
      <w:r w:rsidR="00560055">
        <w:rPr>
          <w:rFonts w:cs="ITCFranklinGothicStd-Book"/>
          <w:sz w:val="24"/>
          <w:szCs w:val="24"/>
        </w:rPr>
        <w:t>survey</w:t>
      </w:r>
      <w:r w:rsidR="00F30FD3">
        <w:rPr>
          <w:rFonts w:cs="ITCFranklinGothicStd-Book"/>
          <w:sz w:val="24"/>
          <w:szCs w:val="24"/>
        </w:rPr>
        <w:t xml:space="preserve">s will be received </w:t>
      </w:r>
      <w:r w:rsidR="0060143C">
        <w:rPr>
          <w:rFonts w:cs="ITCFranklinGothicStd-Book"/>
          <w:sz w:val="24"/>
          <w:szCs w:val="24"/>
        </w:rPr>
        <w:t>through the web-based platform.</w:t>
      </w:r>
    </w:p>
    <w:p w:rsidRPr="00CF6AF0" w:rsidR="00545357" w:rsidP="006875C2" w:rsidRDefault="00545357" w14:paraId="70E79F1E" w14:textId="6115B2A7">
      <w:pPr>
        <w:autoSpaceDE w:val="0"/>
        <w:autoSpaceDN w:val="0"/>
        <w:adjustRightInd w:val="0"/>
        <w:spacing w:line="240" w:lineRule="auto"/>
        <w:rPr>
          <w:rFonts w:cs="ITCFranklinGothicStd-Book"/>
          <w:sz w:val="24"/>
          <w:szCs w:val="24"/>
        </w:rPr>
      </w:pPr>
      <w:r>
        <w:rPr>
          <w:rFonts w:cs="ITCFranklinGothicStd-Book"/>
          <w:sz w:val="24"/>
          <w:szCs w:val="24"/>
        </w:rPr>
        <w:t xml:space="preserve">We anticipate that using REDCap will reduce the time to complete each follow-up </w:t>
      </w:r>
      <w:r w:rsidR="00560055">
        <w:rPr>
          <w:rFonts w:cs="ITCFranklinGothicStd-Book"/>
          <w:sz w:val="24"/>
          <w:szCs w:val="24"/>
        </w:rPr>
        <w:t>survey</w:t>
      </w:r>
      <w:r>
        <w:rPr>
          <w:rFonts w:cs="ITCFranklinGothicStd-Book"/>
          <w:sz w:val="24"/>
          <w:szCs w:val="24"/>
        </w:rPr>
        <w:t xml:space="preserve"> by </w:t>
      </w:r>
      <w:r w:rsidR="00697A5D">
        <w:rPr>
          <w:rFonts w:cs="ITCFranklinGothicStd-Book"/>
          <w:sz w:val="24"/>
          <w:szCs w:val="24"/>
        </w:rPr>
        <w:t xml:space="preserve">5 minutes. </w:t>
      </w:r>
      <w:r w:rsidR="00FB14BE">
        <w:rPr>
          <w:rFonts w:cs="ITCFranklinGothicStd-Book"/>
          <w:sz w:val="24"/>
          <w:szCs w:val="24"/>
        </w:rPr>
        <w:t xml:space="preserve">Therefore, if 75% of participants opt to use REDCap, we anticipate saving </w:t>
      </w:r>
      <w:r w:rsidR="00BB59A3">
        <w:rPr>
          <w:rFonts w:cs="ITCFranklinGothicStd-Book"/>
          <w:sz w:val="24"/>
          <w:szCs w:val="24"/>
        </w:rPr>
        <w:t>760</w:t>
      </w:r>
      <w:r w:rsidR="00FB14BE">
        <w:rPr>
          <w:rFonts w:cs="ITCFranklinGothicStd-Book"/>
          <w:sz w:val="24"/>
          <w:szCs w:val="24"/>
        </w:rPr>
        <w:t xml:space="preserve"> participant hours across the 4 follow-up </w:t>
      </w:r>
      <w:r w:rsidR="00560055">
        <w:rPr>
          <w:rFonts w:cs="ITCFranklinGothicStd-Book"/>
          <w:sz w:val="24"/>
          <w:szCs w:val="24"/>
        </w:rPr>
        <w:t>survey</w:t>
      </w:r>
      <w:r w:rsidR="00FB14BE">
        <w:rPr>
          <w:rFonts w:cs="ITCFranklinGothicStd-Book"/>
          <w:sz w:val="24"/>
          <w:szCs w:val="24"/>
        </w:rPr>
        <w:t xml:space="preserve">s. This is a total savings of </w:t>
      </w:r>
      <w:r w:rsidR="000B3505">
        <w:rPr>
          <w:rFonts w:cs="ITCFranklinGothicStd-Book"/>
          <w:sz w:val="24"/>
          <w:szCs w:val="24"/>
        </w:rPr>
        <w:t>$1</w:t>
      </w:r>
      <w:r w:rsidR="00BB59A3">
        <w:rPr>
          <w:rFonts w:cs="ITCFranklinGothicStd-Book"/>
          <w:sz w:val="24"/>
          <w:szCs w:val="24"/>
        </w:rPr>
        <w:t xml:space="preserve">4,500 </w:t>
      </w:r>
      <w:r w:rsidR="00A051E6">
        <w:rPr>
          <w:rFonts w:cs="ITCFranklinGothicStd-Book"/>
          <w:sz w:val="24"/>
          <w:szCs w:val="24"/>
        </w:rPr>
        <w:t xml:space="preserve">for the study. </w:t>
      </w:r>
    </w:p>
    <w:p w:rsidRPr="00833F19" w:rsidR="00B45002" w:rsidP="004D7237" w:rsidRDefault="00601F1A" w14:paraId="32CBF19C" w14:textId="6C24B85E">
      <w:pPr>
        <w:pStyle w:val="Heading1"/>
        <w:pBdr>
          <w:bottom w:val="none" w:color="auto" w:sz="0" w:space="0"/>
        </w:pBdr>
        <w:rPr>
          <w:rFonts w:ascii="Cambria" w:hAnsi="Cambria"/>
          <w:b/>
          <w:bCs/>
          <w:color w:val="auto"/>
          <w:sz w:val="24"/>
        </w:rPr>
      </w:pPr>
      <w:bookmarkStart w:name="_Toc109979568" w:id="9"/>
      <w:r w:rsidRPr="00833F19">
        <w:rPr>
          <w:rFonts w:ascii="Cambria" w:hAnsi="Cambria"/>
          <w:b/>
          <w:bCs/>
          <w:color w:val="auto"/>
          <w:sz w:val="24"/>
        </w:rPr>
        <w:t>A.</w:t>
      </w:r>
      <w:r w:rsidRPr="00833F19" w:rsidR="004D21C9">
        <w:rPr>
          <w:rFonts w:ascii="Cambria" w:hAnsi="Cambria"/>
          <w:b/>
          <w:bCs/>
          <w:color w:val="auto"/>
          <w:sz w:val="24"/>
        </w:rPr>
        <w:t xml:space="preserve">4.  </w:t>
      </w:r>
      <w:r w:rsidRPr="00833F19" w:rsidR="00B45002">
        <w:rPr>
          <w:rFonts w:ascii="Cambria" w:hAnsi="Cambria"/>
          <w:b/>
          <w:bCs/>
          <w:color w:val="auto"/>
          <w:sz w:val="24"/>
        </w:rPr>
        <w:t>Efforts to Identify Duplication and Use of Similar Information</w:t>
      </w:r>
      <w:bookmarkEnd w:id="9"/>
    </w:p>
    <w:p w:rsidRPr="00845DE6" w:rsidR="009847FA" w:rsidP="00294663" w:rsidRDefault="00301312" w14:paraId="103AC5C3" w14:textId="082D67E9">
      <w:pPr>
        <w:autoSpaceDE w:val="0"/>
        <w:autoSpaceDN w:val="0"/>
        <w:adjustRightInd w:val="0"/>
        <w:spacing w:line="240" w:lineRule="auto"/>
        <w:rPr>
          <w:rFonts w:cs="ITCFranklinGothicStd-Book"/>
          <w:sz w:val="24"/>
          <w:szCs w:val="24"/>
        </w:rPr>
      </w:pPr>
      <w:r>
        <w:rPr>
          <w:rFonts w:cs="ITCFranklinGothicStd-Book"/>
          <w:sz w:val="24"/>
          <w:szCs w:val="24"/>
        </w:rPr>
        <w:t xml:space="preserve">ATSDR has evaluated other </w:t>
      </w:r>
      <w:r w:rsidR="00317151">
        <w:rPr>
          <w:rFonts w:cs="ITCFranklinGothicStd-Book"/>
          <w:sz w:val="24"/>
          <w:szCs w:val="24"/>
        </w:rPr>
        <w:t xml:space="preserve">federal </w:t>
      </w:r>
      <w:r w:rsidR="002B5828">
        <w:rPr>
          <w:rFonts w:cs="ITCFranklinGothicStd-Book"/>
          <w:sz w:val="24"/>
          <w:szCs w:val="24"/>
        </w:rPr>
        <w:t>agenc</w:t>
      </w:r>
      <w:r w:rsidR="00317151">
        <w:rPr>
          <w:rFonts w:cs="ITCFranklinGothicStd-Book"/>
          <w:sz w:val="24"/>
          <w:szCs w:val="24"/>
        </w:rPr>
        <w:t xml:space="preserve">y initiatives to assess potential associations between </w:t>
      </w:r>
      <w:r w:rsidR="00595E91">
        <w:rPr>
          <w:rFonts w:cs="ITCFranklinGothicStd-Book"/>
          <w:sz w:val="24"/>
          <w:szCs w:val="24"/>
        </w:rPr>
        <w:t>PFAS and viral infections, including but not limited to COVID-19.</w:t>
      </w:r>
      <w:r w:rsidR="0003633D">
        <w:rPr>
          <w:rFonts w:cs="ITCFranklinGothicStd-Book"/>
          <w:sz w:val="24"/>
          <w:szCs w:val="24"/>
        </w:rPr>
        <w:t xml:space="preserve"> This was done through literature </w:t>
      </w:r>
      <w:r w:rsidR="00FB0680">
        <w:rPr>
          <w:rFonts w:cs="ITCFranklinGothicStd-Book"/>
          <w:sz w:val="24"/>
          <w:szCs w:val="24"/>
        </w:rPr>
        <w:t>scans and internet searches</w:t>
      </w:r>
      <w:r w:rsidR="0003633D">
        <w:rPr>
          <w:rFonts w:cs="ITCFranklinGothicStd-Book"/>
          <w:sz w:val="24"/>
          <w:szCs w:val="24"/>
        </w:rPr>
        <w:t xml:space="preserve">, </w:t>
      </w:r>
      <w:r w:rsidRPr="005734CA" w:rsidR="005734CA">
        <w:rPr>
          <w:rFonts w:cs="ITCFranklinGothicStd-Book"/>
          <w:sz w:val="24"/>
          <w:szCs w:val="24"/>
        </w:rPr>
        <w:t xml:space="preserve">discussions with other public health and environmental </w:t>
      </w:r>
      <w:r w:rsidRPr="009E5C53" w:rsidR="005734CA">
        <w:rPr>
          <w:rFonts w:cs="ITCFranklinGothicStd-Book"/>
          <w:sz w:val="24"/>
          <w:szCs w:val="24"/>
        </w:rPr>
        <w:t xml:space="preserve">professionals, and attendance at meetings where other agencies have presented </w:t>
      </w:r>
      <w:r w:rsidRPr="009E5C53" w:rsidR="00DF5860">
        <w:rPr>
          <w:rFonts w:cs="ITCFranklinGothicStd-Book"/>
          <w:sz w:val="24"/>
          <w:szCs w:val="24"/>
        </w:rPr>
        <w:t xml:space="preserve">similar inquires. </w:t>
      </w:r>
      <w:r w:rsidRPr="009E5C53" w:rsidR="00265ECB">
        <w:rPr>
          <w:rFonts w:cs="ITCFranklinGothicStd-Book"/>
          <w:sz w:val="24"/>
          <w:szCs w:val="24"/>
        </w:rPr>
        <w:t xml:space="preserve">Initiatives reviewed include </w:t>
      </w:r>
      <w:r w:rsidRPr="009E5C53" w:rsidR="006C3E73">
        <w:rPr>
          <w:rFonts w:cs="ITCFranklinGothicStd-Book"/>
          <w:sz w:val="24"/>
          <w:szCs w:val="24"/>
        </w:rPr>
        <w:t xml:space="preserve">an </w:t>
      </w:r>
      <w:r w:rsidRPr="009E5C53" w:rsidR="00265ECB">
        <w:rPr>
          <w:rFonts w:cs="ITCFranklinGothicStd-Book"/>
          <w:sz w:val="24"/>
          <w:szCs w:val="24"/>
        </w:rPr>
        <w:t>NIEHS grant to N</w:t>
      </w:r>
      <w:r w:rsidRPr="009E5C53" w:rsidR="00A855F1">
        <w:rPr>
          <w:rFonts w:cs="ITCFranklinGothicStd-Book"/>
          <w:sz w:val="24"/>
          <w:szCs w:val="24"/>
        </w:rPr>
        <w:t xml:space="preserve">orth </w:t>
      </w:r>
      <w:r w:rsidRPr="009E5C53" w:rsidR="00265ECB">
        <w:rPr>
          <w:rFonts w:cs="ITCFranklinGothicStd-Book"/>
          <w:sz w:val="24"/>
          <w:szCs w:val="24"/>
        </w:rPr>
        <w:t>C</w:t>
      </w:r>
      <w:r w:rsidRPr="009E5C53" w:rsidR="00A855F1">
        <w:rPr>
          <w:rFonts w:cs="ITCFranklinGothicStd-Book"/>
          <w:sz w:val="24"/>
          <w:szCs w:val="24"/>
        </w:rPr>
        <w:t>arolina</w:t>
      </w:r>
      <w:r w:rsidRPr="009E5C53" w:rsidR="00265ECB">
        <w:rPr>
          <w:rFonts w:cs="ITCFranklinGothicStd-Book"/>
          <w:sz w:val="24"/>
          <w:szCs w:val="24"/>
        </w:rPr>
        <w:t xml:space="preserve"> as well as the A</w:t>
      </w:r>
      <w:r w:rsidRPr="009E5C53" w:rsidR="00227B5B">
        <w:rPr>
          <w:rFonts w:cs="ITCFranklinGothicStd-Book"/>
          <w:sz w:val="24"/>
          <w:szCs w:val="24"/>
        </w:rPr>
        <w:t>rizona</w:t>
      </w:r>
      <w:r w:rsidRPr="009E5C53" w:rsidR="00265ECB">
        <w:rPr>
          <w:rFonts w:cs="ITCFranklinGothicStd-Book"/>
          <w:sz w:val="24"/>
          <w:szCs w:val="24"/>
        </w:rPr>
        <w:t xml:space="preserve"> HEROES and RECOVER studies</w:t>
      </w:r>
      <w:r w:rsidRPr="009E5C53" w:rsidR="00C439F6">
        <w:rPr>
          <w:rFonts w:cs="ITCFranklinGothicStd-Book"/>
          <w:sz w:val="24"/>
          <w:szCs w:val="24"/>
        </w:rPr>
        <w:t xml:space="preserve">. </w:t>
      </w:r>
      <w:r w:rsidRPr="009E5C53" w:rsidR="00083C6F">
        <w:rPr>
          <w:rFonts w:cs="ITCFranklinGothicStd-Book"/>
          <w:sz w:val="24"/>
          <w:szCs w:val="24"/>
        </w:rPr>
        <w:t xml:space="preserve">ATSDR </w:t>
      </w:r>
      <w:r w:rsidRPr="009E5C53" w:rsidR="00E05EFD">
        <w:rPr>
          <w:rFonts w:cs="ITCFranklinGothicStd-Book"/>
          <w:sz w:val="24"/>
          <w:szCs w:val="24"/>
        </w:rPr>
        <w:t>has not identified</w:t>
      </w:r>
      <w:r w:rsidRPr="009E5C53" w:rsidR="00083C6F">
        <w:rPr>
          <w:rFonts w:cs="ITCFranklinGothicStd-Book"/>
          <w:sz w:val="24"/>
          <w:szCs w:val="24"/>
        </w:rPr>
        <w:t xml:space="preserve"> any</w:t>
      </w:r>
      <w:r w:rsidRPr="009E5C53" w:rsidR="00D0776B">
        <w:rPr>
          <w:rFonts w:cs="ITCFranklinGothicStd-Book"/>
          <w:sz w:val="24"/>
          <w:szCs w:val="24"/>
        </w:rPr>
        <w:t xml:space="preserve"> duplication in the </w:t>
      </w:r>
      <w:r w:rsidRPr="009E5C53" w:rsidR="00D570F5">
        <w:rPr>
          <w:rFonts w:cs="ITCFranklinGothicStd-Book"/>
          <w:sz w:val="24"/>
          <w:szCs w:val="24"/>
        </w:rPr>
        <w:t>present study of PFAS and viral infections.</w:t>
      </w:r>
    </w:p>
    <w:p w:rsidRPr="00D20211" w:rsidR="00B45002" w:rsidP="00601F1A" w:rsidRDefault="00601F1A" w14:paraId="5500B6CD" w14:textId="02FADC4E">
      <w:pPr>
        <w:pStyle w:val="Heading1"/>
        <w:pBdr>
          <w:bottom w:val="none" w:color="auto" w:sz="0" w:space="0"/>
        </w:pBdr>
        <w:rPr>
          <w:color w:val="auto"/>
        </w:rPr>
      </w:pPr>
      <w:bookmarkStart w:name="_Toc109979569" w:id="10"/>
      <w:r w:rsidRPr="00833F19">
        <w:rPr>
          <w:rFonts w:ascii="Cambria" w:hAnsi="Cambria"/>
          <w:b/>
          <w:bCs/>
          <w:color w:val="auto"/>
          <w:sz w:val="24"/>
        </w:rPr>
        <w:t>A.</w:t>
      </w:r>
      <w:r w:rsidRPr="00833F19" w:rsidR="004D21C9">
        <w:rPr>
          <w:rFonts w:ascii="Cambria" w:hAnsi="Cambria"/>
          <w:b/>
          <w:bCs/>
          <w:color w:val="auto"/>
          <w:sz w:val="24"/>
        </w:rPr>
        <w:t xml:space="preserve">5.  </w:t>
      </w:r>
      <w:r w:rsidRPr="00833F19" w:rsidR="00B45002">
        <w:rPr>
          <w:rFonts w:ascii="Cambria" w:hAnsi="Cambria"/>
          <w:b/>
          <w:bCs/>
          <w:color w:val="auto"/>
          <w:sz w:val="24"/>
        </w:rPr>
        <w:t>Impact on Small Businesses or Other Small Entities</w:t>
      </w:r>
      <w:bookmarkEnd w:id="10"/>
    </w:p>
    <w:p w:rsidRPr="00D20211" w:rsidR="00F16DA0" w:rsidP="00F16DA0" w:rsidRDefault="00F16DA0" w14:paraId="0CCAAA5D" w14:textId="77777777">
      <w:pPr>
        <w:autoSpaceDE w:val="0"/>
        <w:autoSpaceDN w:val="0"/>
        <w:adjustRightInd w:val="0"/>
        <w:spacing w:after="0" w:line="240" w:lineRule="auto"/>
        <w:rPr>
          <w:rFonts w:cs="ITCFranklinGothicStd-Book"/>
          <w:sz w:val="24"/>
          <w:szCs w:val="24"/>
        </w:rPr>
      </w:pPr>
    </w:p>
    <w:p w:rsidRPr="00D20211" w:rsidR="0029729D" w:rsidP="00CB0BD9" w:rsidRDefault="0029729D" w14:paraId="6B849A0D" w14:textId="7E2893D5">
      <w:pPr>
        <w:autoSpaceDE w:val="0"/>
        <w:autoSpaceDN w:val="0"/>
        <w:adjustRightInd w:val="0"/>
        <w:spacing w:line="240" w:lineRule="auto"/>
        <w:rPr>
          <w:rFonts w:cs="ITCFranklinGothicStd-Book"/>
          <w:sz w:val="24"/>
          <w:szCs w:val="24"/>
        </w:rPr>
      </w:pPr>
      <w:r w:rsidRPr="00D20211">
        <w:rPr>
          <w:rFonts w:cs="ITCFranklinGothicStd-Book"/>
          <w:sz w:val="24"/>
          <w:szCs w:val="24"/>
        </w:rPr>
        <w:t>This data collection will not involve small businesses</w:t>
      </w:r>
      <w:r>
        <w:rPr>
          <w:rFonts w:cs="ITCFranklinGothicStd-Book"/>
          <w:sz w:val="24"/>
          <w:szCs w:val="24"/>
        </w:rPr>
        <w:t>.</w:t>
      </w:r>
    </w:p>
    <w:p w:rsidRPr="00833F19" w:rsidR="00B45002" w:rsidP="00601F1A" w:rsidRDefault="00601F1A" w14:paraId="1771BB1B" w14:textId="4B0CAC9F">
      <w:pPr>
        <w:pStyle w:val="Heading1"/>
        <w:pBdr>
          <w:bottom w:val="none" w:color="auto" w:sz="0" w:space="0"/>
        </w:pBdr>
        <w:rPr>
          <w:rFonts w:ascii="Cambria" w:hAnsi="Cambria"/>
          <w:b/>
          <w:bCs/>
          <w:color w:val="auto"/>
          <w:sz w:val="24"/>
        </w:rPr>
      </w:pPr>
      <w:bookmarkStart w:name="_Toc109979570" w:id="11"/>
      <w:r w:rsidRPr="00833F19">
        <w:rPr>
          <w:rFonts w:ascii="Cambria" w:hAnsi="Cambria"/>
          <w:b/>
          <w:bCs/>
          <w:color w:val="auto"/>
          <w:sz w:val="24"/>
        </w:rPr>
        <w:t>A.</w:t>
      </w:r>
      <w:r w:rsidRPr="00833F19" w:rsidR="004D21C9">
        <w:rPr>
          <w:rFonts w:ascii="Cambria" w:hAnsi="Cambria"/>
          <w:b/>
          <w:bCs/>
          <w:color w:val="auto"/>
          <w:sz w:val="24"/>
        </w:rPr>
        <w:t xml:space="preserve">6.  </w:t>
      </w:r>
      <w:r w:rsidRPr="00833F19" w:rsidR="00B45002">
        <w:rPr>
          <w:rFonts w:ascii="Cambria" w:hAnsi="Cambria"/>
          <w:b/>
          <w:bCs/>
          <w:color w:val="auto"/>
          <w:sz w:val="24"/>
        </w:rPr>
        <w:t>Consequences of Collecting the Information Less Frequently</w:t>
      </w:r>
      <w:bookmarkEnd w:id="11"/>
    </w:p>
    <w:p w:rsidRPr="00D20211" w:rsidR="00905E6F" w:rsidP="00CF766A" w:rsidRDefault="004555A2" w14:paraId="385B15D7" w14:textId="61FC88A6">
      <w:pPr>
        <w:autoSpaceDE w:val="0"/>
        <w:autoSpaceDN w:val="0"/>
        <w:adjustRightInd w:val="0"/>
        <w:spacing w:line="240" w:lineRule="auto"/>
        <w:rPr>
          <w:rFonts w:cs="ITCFranklinGothicStd-Book"/>
          <w:sz w:val="24"/>
          <w:szCs w:val="24"/>
        </w:rPr>
      </w:pPr>
      <w:r w:rsidRPr="211976CC">
        <w:rPr>
          <w:rFonts w:cs="ITCFranklinGothicStd-Book"/>
          <w:sz w:val="24"/>
          <w:szCs w:val="24"/>
        </w:rPr>
        <w:t>Participants will respond to the information collection</w:t>
      </w:r>
      <w:r w:rsidRPr="211976CC" w:rsidR="00D916D7">
        <w:rPr>
          <w:rFonts w:cs="ITCFranklinGothicStd-Book"/>
          <w:sz w:val="24"/>
          <w:szCs w:val="24"/>
        </w:rPr>
        <w:t xml:space="preserve"> quarterly over a period of 12-14 months</w:t>
      </w:r>
      <w:r w:rsidRPr="211976CC" w:rsidR="0031042E">
        <w:rPr>
          <w:rFonts w:cs="ITCFranklinGothicStd-Book"/>
          <w:sz w:val="24"/>
          <w:szCs w:val="24"/>
        </w:rPr>
        <w:t xml:space="preserve">. </w:t>
      </w:r>
      <w:r w:rsidRPr="211976CC" w:rsidR="00062B44">
        <w:rPr>
          <w:rFonts w:cs="ITCFranklinGothicStd-Book"/>
          <w:sz w:val="24"/>
          <w:szCs w:val="24"/>
        </w:rPr>
        <w:t>This frequency of data collection was selected</w:t>
      </w:r>
      <w:r w:rsidRPr="211976CC" w:rsidR="002331C3">
        <w:rPr>
          <w:rFonts w:cs="ITCFranklinGothicStd-Book"/>
          <w:sz w:val="24"/>
          <w:szCs w:val="24"/>
        </w:rPr>
        <w:t xml:space="preserve"> to en</w:t>
      </w:r>
      <w:r w:rsidRPr="211976CC" w:rsidR="00BC0BED">
        <w:rPr>
          <w:rFonts w:cs="ITCFranklinGothicStd-Book"/>
          <w:sz w:val="24"/>
          <w:szCs w:val="24"/>
        </w:rPr>
        <w:t xml:space="preserve">able collection of information </w:t>
      </w:r>
      <w:r w:rsidRPr="211976CC" w:rsidR="00E55611">
        <w:rPr>
          <w:rFonts w:cs="ITCFranklinGothicStd-Book"/>
          <w:sz w:val="24"/>
          <w:szCs w:val="24"/>
        </w:rPr>
        <w:t>about participants’ experience of symptoms</w:t>
      </w:r>
      <w:r w:rsidRPr="211976CC" w:rsidR="002331C3">
        <w:rPr>
          <w:rFonts w:cs="ITCFranklinGothicStd-Book"/>
          <w:sz w:val="24"/>
          <w:szCs w:val="24"/>
        </w:rPr>
        <w:t xml:space="preserve"> throughout</w:t>
      </w:r>
      <w:r w:rsidRPr="211976CC" w:rsidR="7CEDD153">
        <w:rPr>
          <w:rFonts w:cs="ITCFranklinGothicStd-Book"/>
          <w:sz w:val="24"/>
          <w:szCs w:val="24"/>
        </w:rPr>
        <w:t xml:space="preserve"> an entire year, to include the seasons for </w:t>
      </w:r>
      <w:r w:rsidRPr="211976CC" w:rsidR="7CEDD153">
        <w:rPr>
          <w:rFonts w:cs="ITCFranklinGothicStd-Book"/>
          <w:sz w:val="24"/>
          <w:szCs w:val="24"/>
        </w:rPr>
        <w:lastRenderedPageBreak/>
        <w:t>various types of respiratory infections.</w:t>
      </w:r>
      <w:r w:rsidRPr="211976CC" w:rsidR="00E92925">
        <w:rPr>
          <w:rFonts w:cs="ITCFranklinGothicStd-Book"/>
          <w:sz w:val="24"/>
          <w:szCs w:val="24"/>
        </w:rPr>
        <w:t xml:space="preserve"> </w:t>
      </w:r>
      <w:r w:rsidRPr="211976CC" w:rsidR="003B7D06">
        <w:rPr>
          <w:rFonts w:cs="ITCFranklinGothicStd-Book"/>
          <w:sz w:val="24"/>
          <w:szCs w:val="24"/>
        </w:rPr>
        <w:t>Moreover, the frequent</w:t>
      </w:r>
      <w:r w:rsidRPr="211976CC" w:rsidR="00DF3F5C">
        <w:rPr>
          <w:rFonts w:cs="ITCFranklinGothicStd-Book"/>
          <w:sz w:val="24"/>
          <w:szCs w:val="24"/>
        </w:rPr>
        <w:t xml:space="preserve"> </w:t>
      </w:r>
      <w:r w:rsidRPr="211976CC" w:rsidR="00560055">
        <w:rPr>
          <w:rFonts w:cs="ITCFranklinGothicStd-Book"/>
          <w:sz w:val="24"/>
          <w:szCs w:val="24"/>
        </w:rPr>
        <w:t>survey</w:t>
      </w:r>
      <w:r w:rsidRPr="211976CC" w:rsidR="00DF3F5C">
        <w:rPr>
          <w:rFonts w:cs="ITCFranklinGothicStd-Book"/>
          <w:sz w:val="24"/>
          <w:szCs w:val="24"/>
        </w:rPr>
        <w:t xml:space="preserve">s will </w:t>
      </w:r>
      <w:r w:rsidRPr="211976CC" w:rsidR="00320AF3">
        <w:rPr>
          <w:rFonts w:cs="ITCFranklinGothicStd-Book"/>
          <w:sz w:val="24"/>
          <w:szCs w:val="24"/>
        </w:rPr>
        <w:t xml:space="preserve">make it easier for participants to recall their symptoms and other relevant information and </w:t>
      </w:r>
      <w:r w:rsidRPr="211976CC" w:rsidR="00DF3F5C">
        <w:rPr>
          <w:rFonts w:cs="ITCFranklinGothicStd-Book"/>
          <w:sz w:val="24"/>
          <w:szCs w:val="24"/>
        </w:rPr>
        <w:t xml:space="preserve">decrease the potential for recall bias </w:t>
      </w:r>
      <w:r w:rsidRPr="211976CC" w:rsidR="00B83B1D">
        <w:rPr>
          <w:rFonts w:cs="ITCFranklinGothicStd-Book"/>
          <w:sz w:val="24"/>
          <w:szCs w:val="24"/>
        </w:rPr>
        <w:t xml:space="preserve">of symptoms associated with viral infections. </w:t>
      </w:r>
    </w:p>
    <w:p w:rsidRPr="00833F19" w:rsidR="00074A15" w:rsidP="00833F19" w:rsidRDefault="00601F1A" w14:paraId="42D642A8" w14:textId="446F44A4">
      <w:pPr>
        <w:pStyle w:val="Heading1"/>
        <w:pBdr>
          <w:bottom w:val="none" w:color="auto" w:sz="0" w:space="0"/>
        </w:pBdr>
        <w:rPr>
          <w:rFonts w:ascii="Cambria" w:hAnsi="Cambria"/>
          <w:b/>
          <w:bCs/>
          <w:color w:val="auto"/>
          <w:sz w:val="24"/>
        </w:rPr>
      </w:pPr>
      <w:bookmarkStart w:name="_Toc109979571" w:id="12"/>
      <w:r w:rsidRPr="00833F19">
        <w:rPr>
          <w:rFonts w:ascii="Cambria" w:hAnsi="Cambria"/>
          <w:b/>
          <w:bCs/>
          <w:color w:val="auto"/>
          <w:sz w:val="24"/>
        </w:rPr>
        <w:t>A.</w:t>
      </w:r>
      <w:r w:rsidRPr="00833F19" w:rsidR="00B45002">
        <w:rPr>
          <w:rFonts w:ascii="Cambria" w:hAnsi="Cambria"/>
          <w:b/>
          <w:bCs/>
          <w:color w:val="auto"/>
          <w:sz w:val="24"/>
        </w:rPr>
        <w:t>7.</w:t>
      </w:r>
      <w:r w:rsidRPr="00833F19" w:rsidR="004D21C9">
        <w:rPr>
          <w:rFonts w:ascii="Cambria" w:hAnsi="Cambria"/>
          <w:b/>
          <w:bCs/>
          <w:color w:val="auto"/>
          <w:sz w:val="24"/>
        </w:rPr>
        <w:t xml:space="preserve">  </w:t>
      </w:r>
      <w:r w:rsidRPr="00833F19" w:rsidR="00B45002">
        <w:rPr>
          <w:rFonts w:ascii="Cambria" w:hAnsi="Cambria"/>
          <w:b/>
          <w:bCs/>
          <w:color w:val="auto"/>
          <w:sz w:val="24"/>
        </w:rPr>
        <w:t>Special Circumstances Relating to the Guidelines of 5 CFR 1320.5</w:t>
      </w:r>
      <w:bookmarkEnd w:id="12"/>
    </w:p>
    <w:p w:rsidRPr="00FF3186" w:rsidR="00074A15" w:rsidP="00BA60FD" w:rsidRDefault="00074A15" w14:paraId="7AE34E50" w14:textId="33D0C3DF">
      <w:pPr>
        <w:autoSpaceDE w:val="0"/>
        <w:autoSpaceDN w:val="0"/>
        <w:adjustRightInd w:val="0"/>
        <w:spacing w:line="240" w:lineRule="auto"/>
        <w:rPr>
          <w:rFonts w:cs="ITCFranklinGothicStd-Book"/>
          <w:sz w:val="24"/>
          <w:szCs w:val="24"/>
        </w:rPr>
      </w:pPr>
      <w:r w:rsidRPr="00FF3186">
        <w:rPr>
          <w:rFonts w:cs="ITCFranklinGothicStd-Book"/>
          <w:sz w:val="24"/>
          <w:szCs w:val="24"/>
        </w:rPr>
        <w:t>This request fully complies with the regulation 5 CFR 1320.5.</w:t>
      </w:r>
    </w:p>
    <w:p w:rsidRPr="00833F19" w:rsidR="00C06752" w:rsidP="00833F19" w:rsidRDefault="00601F1A" w14:paraId="0CB787AB" w14:textId="0A2D1DBA">
      <w:pPr>
        <w:pStyle w:val="Heading1"/>
        <w:pBdr>
          <w:bottom w:val="none" w:color="auto" w:sz="0" w:space="0"/>
        </w:pBdr>
        <w:rPr>
          <w:rFonts w:ascii="Cambria" w:hAnsi="Cambria"/>
          <w:b/>
          <w:bCs/>
          <w:color w:val="auto"/>
          <w:sz w:val="24"/>
        </w:rPr>
      </w:pPr>
      <w:bookmarkStart w:name="_Toc109979572" w:id="13"/>
      <w:r w:rsidRPr="00833F19">
        <w:rPr>
          <w:rFonts w:ascii="Cambria" w:hAnsi="Cambria"/>
          <w:b/>
          <w:bCs/>
          <w:color w:val="auto"/>
          <w:sz w:val="24"/>
        </w:rPr>
        <w:t>A.</w:t>
      </w:r>
      <w:r w:rsidRPr="00833F19" w:rsidR="004D21C9">
        <w:rPr>
          <w:rFonts w:ascii="Cambria" w:hAnsi="Cambria"/>
          <w:b/>
          <w:bCs/>
          <w:color w:val="auto"/>
          <w:sz w:val="24"/>
        </w:rPr>
        <w:t xml:space="preserve">8.  </w:t>
      </w:r>
      <w:r w:rsidRPr="00833F19" w:rsidR="00B45002">
        <w:rPr>
          <w:rFonts w:ascii="Cambria" w:hAnsi="Cambria"/>
          <w:b/>
          <w:bCs/>
          <w:color w:val="auto"/>
          <w:sz w:val="24"/>
        </w:rPr>
        <w:t>Comments in Response to the Federal Register Notice and Efforts to Consult Outside the Agency</w:t>
      </w:r>
      <w:bookmarkEnd w:id="13"/>
    </w:p>
    <w:p w:rsidR="00C06752" w:rsidP="00C06752" w:rsidRDefault="00C06752" w14:paraId="29673457" w14:textId="0019705A">
      <w:pPr>
        <w:pStyle w:val="ListParagraph"/>
        <w:numPr>
          <w:ilvl w:val="0"/>
          <w:numId w:val="42"/>
        </w:numPr>
        <w:autoSpaceDE w:val="0"/>
        <w:autoSpaceDN w:val="0"/>
        <w:adjustRightInd w:val="0"/>
        <w:spacing w:line="240" w:lineRule="auto"/>
        <w:rPr>
          <w:rFonts w:cs="ITCFranklinGothicStd-Book"/>
          <w:sz w:val="24"/>
          <w:szCs w:val="24"/>
        </w:rPr>
      </w:pPr>
      <w:r w:rsidRPr="00845DE6">
        <w:rPr>
          <w:rFonts w:cs="ITCFranklinGothicStd-Book"/>
          <w:sz w:val="24"/>
          <w:szCs w:val="24"/>
        </w:rPr>
        <w:t>A 60-day Federal Register Notice was published in the Federal Register on</w:t>
      </w:r>
      <w:r>
        <w:rPr>
          <w:rFonts w:cs="ITCFranklinGothicStd-Book"/>
          <w:sz w:val="24"/>
          <w:szCs w:val="24"/>
        </w:rPr>
        <w:t xml:space="preserve"> </w:t>
      </w:r>
      <w:r w:rsidR="008B2F55">
        <w:rPr>
          <w:rFonts w:cs="ITCFranklinGothicStd-Book"/>
          <w:sz w:val="24"/>
          <w:szCs w:val="24"/>
        </w:rPr>
        <w:t>April 5, 2021</w:t>
      </w:r>
      <w:r w:rsidRPr="00845DE6">
        <w:rPr>
          <w:rFonts w:cs="ITCFranklinGothicStd-Book"/>
          <w:sz w:val="24"/>
          <w:szCs w:val="24"/>
        </w:rPr>
        <w:t xml:space="preserve"> </w:t>
      </w:r>
      <w:r w:rsidR="007D0FFF">
        <w:rPr>
          <w:rFonts w:cs="ITCFranklinGothicStd-Book"/>
          <w:sz w:val="24"/>
          <w:szCs w:val="24"/>
        </w:rPr>
        <w:t>(Vol. 86. No. 63 pages 17600 – 17602)</w:t>
      </w:r>
      <w:r w:rsidRPr="00845DE6" w:rsidR="007D0FFF">
        <w:rPr>
          <w:rFonts w:cs="ITCFranklinGothicStd-Book"/>
          <w:sz w:val="24"/>
          <w:szCs w:val="24"/>
        </w:rPr>
        <w:t xml:space="preserve"> </w:t>
      </w:r>
      <w:r w:rsidRPr="00845DE6">
        <w:rPr>
          <w:rFonts w:cs="ITCFranklinGothicStd-Book"/>
          <w:sz w:val="24"/>
          <w:szCs w:val="24"/>
        </w:rPr>
        <w:t>(</w:t>
      </w:r>
      <w:r w:rsidRPr="006722B3">
        <w:rPr>
          <w:rFonts w:cs="ITCFranklinGothicStd-Book"/>
          <w:b/>
          <w:bCs/>
          <w:sz w:val="24"/>
          <w:szCs w:val="24"/>
        </w:rPr>
        <w:t xml:space="preserve">Attachment  </w:t>
      </w:r>
      <w:r w:rsidRPr="006722B3" w:rsidR="00E67442">
        <w:rPr>
          <w:rFonts w:cs="ITCFranklinGothicStd-Book"/>
          <w:b/>
          <w:bCs/>
          <w:sz w:val="24"/>
          <w:szCs w:val="24"/>
        </w:rPr>
        <w:t>B</w:t>
      </w:r>
      <w:r w:rsidR="00E67442">
        <w:rPr>
          <w:rFonts w:cs="ITCFranklinGothicStd-Book"/>
          <w:sz w:val="24"/>
          <w:szCs w:val="24"/>
        </w:rPr>
        <w:t>)</w:t>
      </w:r>
      <w:r w:rsidRPr="00250919">
        <w:rPr>
          <w:rFonts w:cs="ITCFranklinGothicStd-Book"/>
          <w:sz w:val="24"/>
          <w:szCs w:val="24"/>
        </w:rPr>
        <w:t>.</w:t>
      </w:r>
      <w:r w:rsidR="00B67404">
        <w:rPr>
          <w:rFonts w:cs="ITCFranklinGothicStd-Book"/>
          <w:sz w:val="24"/>
          <w:szCs w:val="24"/>
        </w:rPr>
        <w:t xml:space="preserve"> ATSDR received </w:t>
      </w:r>
      <w:r w:rsidR="00743F50">
        <w:rPr>
          <w:rFonts w:cs="ITCFranklinGothicStd-Book"/>
          <w:sz w:val="24"/>
          <w:szCs w:val="24"/>
        </w:rPr>
        <w:t>0</w:t>
      </w:r>
      <w:r w:rsidR="00B67404">
        <w:rPr>
          <w:rFonts w:cs="ITCFranklinGothicStd-Book"/>
          <w:sz w:val="24"/>
          <w:szCs w:val="24"/>
        </w:rPr>
        <w:t xml:space="preserve"> public comments and responded accordingly (</w:t>
      </w:r>
      <w:r w:rsidRPr="006722B3" w:rsidR="00B67404">
        <w:rPr>
          <w:rFonts w:cs="ITCFranklinGothicStd-Book"/>
          <w:b/>
          <w:bCs/>
          <w:sz w:val="24"/>
          <w:szCs w:val="24"/>
        </w:rPr>
        <w:t>Attachment B1</w:t>
      </w:r>
      <w:r w:rsidR="00B67404">
        <w:rPr>
          <w:rFonts w:cs="ITCFranklinGothicStd-Book"/>
          <w:sz w:val="24"/>
          <w:szCs w:val="24"/>
        </w:rPr>
        <w:t>).</w:t>
      </w:r>
    </w:p>
    <w:p w:rsidR="00B67404" w:rsidP="00833F19" w:rsidRDefault="00B67404" w14:paraId="4AB13A53" w14:textId="77777777">
      <w:pPr>
        <w:pStyle w:val="ListParagraph"/>
        <w:autoSpaceDE w:val="0"/>
        <w:autoSpaceDN w:val="0"/>
        <w:adjustRightInd w:val="0"/>
        <w:spacing w:line="240" w:lineRule="auto"/>
        <w:rPr>
          <w:rFonts w:cs="ITCFranklinGothicStd-Book"/>
          <w:sz w:val="24"/>
          <w:szCs w:val="24"/>
        </w:rPr>
      </w:pPr>
    </w:p>
    <w:p w:rsidR="00181C70" w:rsidP="00181C70" w:rsidRDefault="00AC79AF" w14:paraId="66B3CA55" w14:textId="40C0D3A5">
      <w:pPr>
        <w:pStyle w:val="ListParagraph"/>
        <w:numPr>
          <w:ilvl w:val="0"/>
          <w:numId w:val="42"/>
        </w:numPr>
        <w:autoSpaceDE w:val="0"/>
        <w:autoSpaceDN w:val="0"/>
        <w:adjustRightInd w:val="0"/>
        <w:spacing w:line="240" w:lineRule="auto"/>
        <w:rPr>
          <w:rFonts w:cs="ITCFranklinGothicStd-Book"/>
          <w:sz w:val="24"/>
          <w:szCs w:val="24"/>
        </w:rPr>
      </w:pPr>
      <w:r>
        <w:rPr>
          <w:rFonts w:cs="ITCFranklinGothicStd-Book"/>
          <w:sz w:val="24"/>
          <w:szCs w:val="24"/>
        </w:rPr>
        <w:t>Prior to submission for Institutional Review Board (IRB) approval</w:t>
      </w:r>
      <w:r w:rsidR="008B0521">
        <w:rPr>
          <w:rFonts w:cs="ITCFranklinGothicStd-Book"/>
          <w:sz w:val="24"/>
          <w:szCs w:val="24"/>
        </w:rPr>
        <w:t xml:space="preserve"> (</w:t>
      </w:r>
      <w:r w:rsidRPr="008B0521" w:rsidR="008B0521">
        <w:rPr>
          <w:rFonts w:cs="ITCFranklinGothicStd-Book"/>
          <w:sz w:val="24"/>
          <w:szCs w:val="24"/>
        </w:rPr>
        <w:t>New CDC Protocol 7360.0</w:t>
      </w:r>
      <w:r w:rsidR="008B0521">
        <w:rPr>
          <w:rFonts w:cs="ITCFranklinGothicStd-Book"/>
          <w:sz w:val="24"/>
          <w:szCs w:val="24"/>
        </w:rPr>
        <w:t xml:space="preserve">, approved </w:t>
      </w:r>
      <w:r w:rsidR="00141A61">
        <w:rPr>
          <w:rFonts w:cs="ITCFranklinGothicStd-Book"/>
          <w:sz w:val="24"/>
          <w:szCs w:val="24"/>
        </w:rPr>
        <w:t>November 16, 2021)</w:t>
      </w:r>
      <w:r>
        <w:rPr>
          <w:rFonts w:cs="ITCFranklinGothicStd-Book"/>
          <w:sz w:val="24"/>
          <w:szCs w:val="24"/>
        </w:rPr>
        <w:t>, t</w:t>
      </w:r>
      <w:r w:rsidR="00250919">
        <w:rPr>
          <w:rFonts w:cs="ITCFranklinGothicStd-Book"/>
          <w:sz w:val="24"/>
          <w:szCs w:val="24"/>
        </w:rPr>
        <w:t>h</w:t>
      </w:r>
      <w:r w:rsidR="007949F4">
        <w:rPr>
          <w:rFonts w:cs="ITCFranklinGothicStd-Book"/>
          <w:sz w:val="24"/>
          <w:szCs w:val="24"/>
        </w:rPr>
        <w:t>e</w:t>
      </w:r>
      <w:r w:rsidR="00250919">
        <w:rPr>
          <w:rFonts w:cs="ITCFranklinGothicStd-Book"/>
          <w:sz w:val="24"/>
          <w:szCs w:val="24"/>
        </w:rPr>
        <w:t xml:space="preserve"> </w:t>
      </w:r>
      <w:r w:rsidR="007949F4">
        <w:rPr>
          <w:rFonts w:cs="ITCFranklinGothicStd-Book"/>
          <w:sz w:val="24"/>
          <w:szCs w:val="24"/>
        </w:rPr>
        <w:t>P</w:t>
      </w:r>
      <w:r w:rsidR="00250919">
        <w:rPr>
          <w:rFonts w:cs="ITCFranklinGothicStd-Book"/>
          <w:sz w:val="24"/>
          <w:szCs w:val="24"/>
        </w:rPr>
        <w:t>rotocol was reviewed through ATSDR’s external peer review process</w:t>
      </w:r>
      <w:r w:rsidR="00181C70">
        <w:rPr>
          <w:rFonts w:cs="ITCFranklinGothicStd-Book"/>
          <w:sz w:val="24"/>
          <w:szCs w:val="24"/>
        </w:rPr>
        <w:t xml:space="preserve"> by </w:t>
      </w:r>
      <w:r w:rsidR="008B2F55">
        <w:rPr>
          <w:rFonts w:cs="ITCFranklinGothicStd-Book"/>
          <w:sz w:val="24"/>
          <w:szCs w:val="24"/>
        </w:rPr>
        <w:t>3</w:t>
      </w:r>
      <w:r w:rsidR="00181C70">
        <w:rPr>
          <w:rFonts w:cs="ITCFranklinGothicStd-Book"/>
          <w:sz w:val="24"/>
          <w:szCs w:val="24"/>
        </w:rPr>
        <w:t xml:space="preserve"> leading experts in the field:</w:t>
      </w:r>
    </w:p>
    <w:p w:rsidR="00B34A8F" w:rsidP="00B34A8F" w:rsidRDefault="0010012A" w14:paraId="2D7A6847" w14:textId="5984713A">
      <w:pPr>
        <w:pStyle w:val="ListParagraph"/>
        <w:numPr>
          <w:ilvl w:val="1"/>
          <w:numId w:val="42"/>
        </w:numPr>
        <w:autoSpaceDE w:val="0"/>
        <w:autoSpaceDN w:val="0"/>
        <w:adjustRightInd w:val="0"/>
        <w:spacing w:line="240" w:lineRule="auto"/>
        <w:rPr>
          <w:rFonts w:cs="ITCFranklinGothicStd-Book"/>
          <w:sz w:val="24"/>
          <w:szCs w:val="24"/>
        </w:rPr>
      </w:pPr>
      <w:r>
        <w:rPr>
          <w:rFonts w:cs="ITCFranklinGothicStd-Book"/>
          <w:sz w:val="24"/>
          <w:szCs w:val="24"/>
        </w:rPr>
        <w:t xml:space="preserve">Cheryl </w:t>
      </w:r>
      <w:r w:rsidR="00C01152">
        <w:rPr>
          <w:rFonts w:cs="ITCFranklinGothicStd-Book"/>
          <w:sz w:val="24"/>
          <w:szCs w:val="24"/>
        </w:rPr>
        <w:t>Stein</w:t>
      </w:r>
      <w:r w:rsidR="00582485">
        <w:rPr>
          <w:rFonts w:cs="ITCFranklinGothicStd-Book"/>
          <w:sz w:val="24"/>
          <w:szCs w:val="24"/>
        </w:rPr>
        <w:t>, PhD, Research Associate Professor, Hassenfeld Children’s Hospital at NYU Langone</w:t>
      </w:r>
    </w:p>
    <w:p w:rsidR="00B34A8F" w:rsidP="00B34A8F" w:rsidRDefault="00CD536D" w14:paraId="2B38D46E" w14:textId="28E47DF4">
      <w:pPr>
        <w:pStyle w:val="ListParagraph"/>
        <w:numPr>
          <w:ilvl w:val="1"/>
          <w:numId w:val="42"/>
        </w:numPr>
        <w:autoSpaceDE w:val="0"/>
        <w:autoSpaceDN w:val="0"/>
        <w:adjustRightInd w:val="0"/>
        <w:spacing w:line="240" w:lineRule="auto"/>
        <w:rPr>
          <w:rFonts w:cs="ITCFranklinGothicStd-Book"/>
          <w:sz w:val="24"/>
          <w:szCs w:val="24"/>
        </w:rPr>
      </w:pPr>
      <w:r>
        <w:rPr>
          <w:rFonts w:cs="ITCFranklinGothicStd-Book"/>
          <w:sz w:val="24"/>
          <w:szCs w:val="24"/>
        </w:rPr>
        <w:t xml:space="preserve">Jamie </w:t>
      </w:r>
      <w:r w:rsidR="00582485">
        <w:rPr>
          <w:rFonts w:cs="ITCFranklinGothicStd-Book"/>
          <w:sz w:val="24"/>
          <w:szCs w:val="24"/>
        </w:rPr>
        <w:t xml:space="preserve">DeWitt, PhD, DABT, Associate Professor, </w:t>
      </w:r>
      <w:r w:rsidR="004D5E99">
        <w:rPr>
          <w:rFonts w:cs="ITCFranklinGothicStd-Book"/>
          <w:sz w:val="24"/>
          <w:szCs w:val="24"/>
        </w:rPr>
        <w:t>Brody School of Medicine, East Carolina University</w:t>
      </w:r>
    </w:p>
    <w:p w:rsidRPr="00C97257" w:rsidR="00181C70" w:rsidP="00C97257" w:rsidRDefault="0010012A" w14:paraId="726FB47B" w14:textId="73F365DF">
      <w:pPr>
        <w:pStyle w:val="ListParagraph"/>
        <w:numPr>
          <w:ilvl w:val="1"/>
          <w:numId w:val="42"/>
        </w:numPr>
        <w:autoSpaceDE w:val="0"/>
        <w:autoSpaceDN w:val="0"/>
        <w:adjustRightInd w:val="0"/>
        <w:spacing w:line="240" w:lineRule="auto"/>
        <w:rPr>
          <w:rFonts w:cs="ITCFranklinGothicStd-Book"/>
          <w:sz w:val="24"/>
          <w:szCs w:val="24"/>
        </w:rPr>
      </w:pPr>
      <w:r>
        <w:rPr>
          <w:rFonts w:cs="ITCFranklinGothicStd-Book"/>
          <w:sz w:val="24"/>
          <w:szCs w:val="24"/>
        </w:rPr>
        <w:t xml:space="preserve">Phillippe </w:t>
      </w:r>
      <w:proofErr w:type="spellStart"/>
      <w:r w:rsidR="00C01152">
        <w:rPr>
          <w:rFonts w:cs="ITCFranklinGothicStd-Book"/>
          <w:sz w:val="24"/>
          <w:szCs w:val="24"/>
        </w:rPr>
        <w:t>Grandjean</w:t>
      </w:r>
      <w:proofErr w:type="spellEnd"/>
      <w:r w:rsidR="004D5E99">
        <w:rPr>
          <w:rFonts w:cs="ITCFranklinGothicStd-Book"/>
          <w:sz w:val="24"/>
          <w:szCs w:val="24"/>
        </w:rPr>
        <w:t xml:space="preserve">, </w:t>
      </w:r>
      <w:r w:rsidR="001659F5">
        <w:rPr>
          <w:rFonts w:cs="ITCFranklinGothicStd-Book"/>
          <w:sz w:val="24"/>
          <w:szCs w:val="24"/>
        </w:rPr>
        <w:t xml:space="preserve">PhD, Adjunct Professor of Environmental Health, </w:t>
      </w:r>
      <w:r w:rsidR="00933599">
        <w:rPr>
          <w:rFonts w:cs="ITCFranklinGothicStd-Book"/>
          <w:sz w:val="24"/>
          <w:szCs w:val="24"/>
        </w:rPr>
        <w:t xml:space="preserve">Harvard School of Environmental Health </w:t>
      </w:r>
    </w:p>
    <w:p w:rsidRPr="00833F19" w:rsidR="00100D0E" w:rsidP="00833F19" w:rsidRDefault="00601F1A" w14:paraId="043F830F" w14:textId="782FC05D">
      <w:pPr>
        <w:pStyle w:val="Heading1"/>
        <w:pBdr>
          <w:bottom w:val="none" w:color="auto" w:sz="0" w:space="0"/>
        </w:pBdr>
        <w:rPr>
          <w:rFonts w:ascii="Cambria" w:hAnsi="Cambria"/>
          <w:b/>
          <w:bCs/>
          <w:color w:val="auto"/>
          <w:sz w:val="24"/>
        </w:rPr>
      </w:pPr>
      <w:bookmarkStart w:name="_Toc109979573" w:id="14"/>
      <w:r w:rsidRPr="00833F19">
        <w:rPr>
          <w:rFonts w:ascii="Cambria" w:hAnsi="Cambria"/>
          <w:b/>
          <w:bCs/>
          <w:color w:val="auto"/>
          <w:sz w:val="24"/>
        </w:rPr>
        <w:t>A.</w:t>
      </w:r>
      <w:r w:rsidRPr="00833F19" w:rsidR="004D21C9">
        <w:rPr>
          <w:rFonts w:ascii="Cambria" w:hAnsi="Cambria"/>
          <w:b/>
          <w:bCs/>
          <w:color w:val="auto"/>
          <w:sz w:val="24"/>
        </w:rPr>
        <w:t xml:space="preserve">9.  </w:t>
      </w:r>
      <w:r w:rsidRPr="00833F19" w:rsidR="00B45002">
        <w:rPr>
          <w:rFonts w:ascii="Cambria" w:hAnsi="Cambria"/>
          <w:b/>
          <w:bCs/>
          <w:color w:val="auto"/>
          <w:sz w:val="24"/>
        </w:rPr>
        <w:t>Explanation of Any Payment or Gift to Respondents</w:t>
      </w:r>
      <w:bookmarkEnd w:id="14"/>
    </w:p>
    <w:p w:rsidR="00AC79AF" w:rsidP="00FF3186" w:rsidRDefault="00AF24D8" w14:paraId="284BB751" w14:textId="0E0E6D3F">
      <w:pPr>
        <w:rPr>
          <w:sz w:val="24"/>
          <w:szCs w:val="24"/>
        </w:rPr>
      </w:pPr>
      <w:r w:rsidRPr="00FF3186">
        <w:rPr>
          <w:sz w:val="24"/>
          <w:szCs w:val="24"/>
        </w:rPr>
        <w:t xml:space="preserve">Monetary incentives, including those as low as $1, are associated with higher response rates compared with nonmonetary </w:t>
      </w:r>
      <w:r w:rsidRPr="00D4593E">
        <w:rPr>
          <w:sz w:val="24"/>
          <w:szCs w:val="24"/>
        </w:rPr>
        <w:t xml:space="preserve">incentives </w:t>
      </w:r>
      <w:r w:rsidR="002C53D8">
        <w:rPr>
          <w:sz w:val="24"/>
          <w:szCs w:val="24"/>
        </w:rPr>
        <w:fldChar w:fldCharType="begin"/>
      </w:r>
      <w:r w:rsidR="002C53D8">
        <w:rPr>
          <w:sz w:val="24"/>
          <w:szCs w:val="24"/>
        </w:rPr>
        <w:instrText xml:space="preserve"> ADDIN EN.CITE &lt;EndNote&gt;&lt;Cite&gt;&lt;Author&gt;Cho&lt;/Author&gt;&lt;Year&gt;2013&lt;/Year&gt;&lt;RecNum&gt;7&lt;/RecNum&gt;&lt;DisplayText&gt;(Cho, Johnson, &amp;amp; Vangeest, 2013)&lt;/DisplayText&gt;&lt;record&gt;&lt;rec-number&gt;7&lt;/rec-number&gt;&lt;foreign-keys&gt;&lt;key app="EN" db-id="ep2fz5evp5wzddevwr55z5wjtzav5rxzxdt2" timestamp="1615325635"&gt;7&lt;/key&gt;&lt;/foreign-keys&gt;&lt;ref-type name="Journal Article"&gt;17&lt;/ref-type&gt;&lt;contributors&gt;&lt;authors&gt;&lt;author&gt;Cho, Y. I.&lt;/author&gt;&lt;author&gt;Johnson, T. P.&lt;/author&gt;&lt;author&gt;Vangeest, J. B.&lt;/author&gt;&lt;/authors&gt;&lt;/contributors&gt;&lt;auth-address&gt;Joseph J. Zilber School of Public Health, University of Wisconsin-Milwaukee, WI 53201, USA. cho3@uwm.edu&lt;/auth-address&gt;&lt;titles&gt;&lt;title&gt;Enhancing surveys of health care professionals: a meta-analysis of techniques to improve response&lt;/title&gt;&lt;secondary-title&gt;Eval Health Prof&lt;/secondary-title&gt;&lt;/titles&gt;&lt;pages&gt;382-407&lt;/pages&gt;&lt;volume&gt;36&lt;/volume&gt;&lt;number&gt;3&lt;/number&gt;&lt;edition&gt;2013/08/27&lt;/edition&gt;&lt;keywords&gt;&lt;keyword&gt;Health Care Surveys/*methods/statistics &amp;amp; numerical data&lt;/keyword&gt;&lt;keyword&gt;*Health Personnel&lt;/keyword&gt;&lt;keyword&gt;Humans&lt;/keyword&gt;&lt;keyword&gt;*Motivation&lt;/keyword&gt;&lt;keyword&gt;Regression Analysis&lt;/keyword&gt;&lt;keyword&gt;Research&lt;/keyword&gt;&lt;keyword&gt;health professionals&lt;/keyword&gt;&lt;keyword&gt;meta-analysis&lt;/keyword&gt;&lt;keyword&gt;research methods&lt;/keyword&gt;&lt;keyword&gt;response rates&lt;/keyword&gt;&lt;keyword&gt;survey&lt;/keyword&gt;&lt;/keywords&gt;&lt;dates&gt;&lt;year&gt;2013&lt;/year&gt;&lt;pub-dates&gt;&lt;date&gt;Sep&lt;/date&gt;&lt;/pub-dates&gt;&lt;/dates&gt;&lt;isbn&gt;0163-2787&lt;/isbn&gt;&lt;accession-num&gt;23975761&lt;/accession-num&gt;&lt;urls&gt;&lt;/urls&gt;&lt;electronic-resource-num&gt;10.1177/0163278713496425&lt;/electronic-resource-num&gt;&lt;remote-database-provider&gt;NLM&lt;/remote-database-provider&gt;&lt;language&gt;eng&lt;/language&gt;&lt;/record&gt;&lt;/Cite&gt;&lt;/EndNote&gt;</w:instrText>
      </w:r>
      <w:r w:rsidR="002C53D8">
        <w:rPr>
          <w:sz w:val="24"/>
          <w:szCs w:val="24"/>
        </w:rPr>
        <w:fldChar w:fldCharType="separate"/>
      </w:r>
      <w:r w:rsidR="002C53D8">
        <w:rPr>
          <w:noProof/>
          <w:sz w:val="24"/>
          <w:szCs w:val="24"/>
        </w:rPr>
        <w:t>(Cho, Johnson, &amp; Vangeest, 2013)</w:t>
      </w:r>
      <w:r w:rsidR="002C53D8">
        <w:rPr>
          <w:sz w:val="24"/>
          <w:szCs w:val="24"/>
        </w:rPr>
        <w:fldChar w:fldCharType="end"/>
      </w:r>
      <w:r w:rsidRPr="00D4593E">
        <w:rPr>
          <w:sz w:val="24"/>
          <w:szCs w:val="24"/>
        </w:rPr>
        <w:t>.</w:t>
      </w:r>
      <w:r w:rsidRPr="00D4593E" w:rsidR="0006651B">
        <w:rPr>
          <w:sz w:val="24"/>
          <w:szCs w:val="24"/>
        </w:rPr>
        <w:t xml:space="preserve"> Incentives</w:t>
      </w:r>
      <w:r w:rsidRPr="00FF3186" w:rsidR="0006651B">
        <w:rPr>
          <w:sz w:val="24"/>
          <w:szCs w:val="24"/>
        </w:rPr>
        <w:t xml:space="preserve"> are justified for this study because there is </w:t>
      </w:r>
      <w:r w:rsidR="00237286">
        <w:rPr>
          <w:sz w:val="24"/>
          <w:szCs w:val="24"/>
        </w:rPr>
        <w:t>a substantial</w:t>
      </w:r>
      <w:r w:rsidRPr="00FF3186" w:rsidR="003C4CE2">
        <w:rPr>
          <w:sz w:val="24"/>
          <w:szCs w:val="24"/>
        </w:rPr>
        <w:t xml:space="preserve"> reporting burden on participants. Participants will be asked to answer </w:t>
      </w:r>
      <w:r w:rsidR="00E67442">
        <w:rPr>
          <w:sz w:val="24"/>
          <w:szCs w:val="24"/>
        </w:rPr>
        <w:t>five</w:t>
      </w:r>
      <w:r w:rsidRPr="00FF3186" w:rsidR="003C4CE2">
        <w:rPr>
          <w:sz w:val="24"/>
          <w:szCs w:val="24"/>
        </w:rPr>
        <w:t xml:space="preserve"> </w:t>
      </w:r>
      <w:r w:rsidR="00560055">
        <w:rPr>
          <w:sz w:val="24"/>
          <w:szCs w:val="24"/>
        </w:rPr>
        <w:t>survey</w:t>
      </w:r>
      <w:r w:rsidRPr="00FF3186" w:rsidR="003C4CE2">
        <w:rPr>
          <w:sz w:val="24"/>
          <w:szCs w:val="24"/>
        </w:rPr>
        <w:t xml:space="preserve">s over 12-14 months. This frequency </w:t>
      </w:r>
      <w:r w:rsidRPr="00FF3186" w:rsidR="00FA5392">
        <w:rPr>
          <w:sz w:val="24"/>
          <w:szCs w:val="24"/>
        </w:rPr>
        <w:t xml:space="preserve">is important to lessen the potential for recall bias. </w:t>
      </w:r>
    </w:p>
    <w:p w:rsidRPr="00FF3186" w:rsidR="00FF3186" w:rsidP="00FF3186" w:rsidRDefault="00FA5392" w14:paraId="02D19748" w14:textId="2457525D">
      <w:pPr>
        <w:rPr>
          <w:sz w:val="24"/>
          <w:szCs w:val="24"/>
        </w:rPr>
      </w:pPr>
      <w:r w:rsidRPr="00FF3186">
        <w:rPr>
          <w:sz w:val="24"/>
          <w:szCs w:val="24"/>
        </w:rPr>
        <w:t xml:space="preserve">To </w:t>
      </w:r>
      <w:r w:rsidR="00B40435">
        <w:rPr>
          <w:sz w:val="24"/>
          <w:szCs w:val="24"/>
        </w:rPr>
        <w:t>encourage</w:t>
      </w:r>
      <w:r w:rsidR="004E7BF2">
        <w:rPr>
          <w:sz w:val="24"/>
          <w:szCs w:val="24"/>
        </w:rPr>
        <w:t xml:space="preserve"> </w:t>
      </w:r>
      <w:r w:rsidR="00B40435">
        <w:rPr>
          <w:sz w:val="24"/>
          <w:szCs w:val="24"/>
        </w:rPr>
        <w:t>continued participation</w:t>
      </w:r>
      <w:r w:rsidRPr="00FF3186">
        <w:rPr>
          <w:sz w:val="24"/>
          <w:szCs w:val="24"/>
        </w:rPr>
        <w:t xml:space="preserve">, ATSDR is offering </w:t>
      </w:r>
      <w:r w:rsidR="00E67442">
        <w:rPr>
          <w:sz w:val="24"/>
          <w:szCs w:val="24"/>
        </w:rPr>
        <w:t>incremental incentives to minimize loss to follow-up.</w:t>
      </w:r>
      <w:r w:rsidR="00AC79AF">
        <w:rPr>
          <w:sz w:val="24"/>
          <w:szCs w:val="24"/>
        </w:rPr>
        <w:t xml:space="preserve"> </w:t>
      </w:r>
      <w:r w:rsidRPr="00FF3186" w:rsidR="00AC79AF">
        <w:rPr>
          <w:sz w:val="24"/>
          <w:szCs w:val="24"/>
        </w:rPr>
        <w:t>Participants will be offered $</w:t>
      </w:r>
      <w:r w:rsidR="00AC79AF">
        <w:rPr>
          <w:sz w:val="24"/>
          <w:szCs w:val="24"/>
        </w:rPr>
        <w:t>10</w:t>
      </w:r>
      <w:r w:rsidRPr="00FF3186" w:rsidR="00AC79AF">
        <w:rPr>
          <w:sz w:val="24"/>
          <w:szCs w:val="24"/>
        </w:rPr>
        <w:t xml:space="preserve"> for each completed </w:t>
      </w:r>
      <w:r w:rsidR="00560055">
        <w:rPr>
          <w:sz w:val="24"/>
          <w:szCs w:val="24"/>
        </w:rPr>
        <w:t>survey</w:t>
      </w:r>
      <w:r w:rsidR="00AC79AF">
        <w:rPr>
          <w:sz w:val="24"/>
          <w:szCs w:val="24"/>
        </w:rPr>
        <w:t xml:space="preserve">, plus an additional $25 when all five </w:t>
      </w:r>
      <w:r w:rsidR="00560055">
        <w:rPr>
          <w:sz w:val="24"/>
          <w:szCs w:val="24"/>
        </w:rPr>
        <w:t>survey</w:t>
      </w:r>
      <w:r w:rsidR="00AC79AF">
        <w:rPr>
          <w:sz w:val="24"/>
          <w:szCs w:val="24"/>
        </w:rPr>
        <w:t>s are returned</w:t>
      </w:r>
      <w:r w:rsidRPr="00FF3186" w:rsidR="00AC79AF">
        <w:rPr>
          <w:sz w:val="24"/>
          <w:szCs w:val="24"/>
        </w:rPr>
        <w:t>, up to $</w:t>
      </w:r>
      <w:r w:rsidR="00AC79AF">
        <w:rPr>
          <w:sz w:val="24"/>
          <w:szCs w:val="24"/>
        </w:rPr>
        <w:t>75</w:t>
      </w:r>
      <w:r w:rsidRPr="00FF3186" w:rsidR="00AC79AF">
        <w:rPr>
          <w:sz w:val="24"/>
          <w:szCs w:val="24"/>
        </w:rPr>
        <w:t xml:space="preserve"> in total.</w:t>
      </w:r>
    </w:p>
    <w:p w:rsidRPr="00833F19" w:rsidR="00D21608" w:rsidP="008830A2" w:rsidRDefault="00601F1A" w14:paraId="2B933282" w14:textId="5B5862F0">
      <w:pPr>
        <w:pStyle w:val="Heading1"/>
        <w:pBdr>
          <w:bottom w:val="none" w:color="auto" w:sz="0" w:space="0"/>
        </w:pBdr>
        <w:rPr>
          <w:rFonts w:ascii="Cambria" w:hAnsi="Cambria"/>
          <w:b/>
          <w:bCs/>
          <w:color w:val="auto"/>
          <w:sz w:val="24"/>
        </w:rPr>
      </w:pPr>
      <w:bookmarkStart w:name="_Toc109979574" w:id="15"/>
      <w:r w:rsidRPr="00833F19">
        <w:rPr>
          <w:rFonts w:ascii="Cambria" w:hAnsi="Cambria"/>
          <w:b/>
          <w:bCs/>
          <w:color w:val="auto"/>
          <w:sz w:val="24"/>
        </w:rPr>
        <w:t>A.</w:t>
      </w:r>
      <w:r w:rsidRPr="00833F19" w:rsidR="004D21C9">
        <w:rPr>
          <w:rFonts w:ascii="Cambria" w:hAnsi="Cambria"/>
          <w:b/>
          <w:bCs/>
          <w:color w:val="auto"/>
          <w:sz w:val="24"/>
        </w:rPr>
        <w:t xml:space="preserve">10.  </w:t>
      </w:r>
      <w:r w:rsidRPr="00833F19" w:rsidR="00B45002">
        <w:rPr>
          <w:rFonts w:ascii="Cambria" w:hAnsi="Cambria"/>
          <w:b/>
          <w:bCs/>
          <w:color w:val="auto"/>
          <w:sz w:val="24"/>
        </w:rPr>
        <w:t>Protection of the Privacy and Confidentiality of Information Provided by Respondents</w:t>
      </w:r>
      <w:bookmarkEnd w:id="15"/>
    </w:p>
    <w:p w:rsidRPr="00C97257" w:rsidR="000267C5" w:rsidP="000267C5" w:rsidRDefault="000267C5" w14:paraId="4E45B87C" w14:textId="7918D151">
      <w:pPr>
        <w:autoSpaceDE w:val="0"/>
        <w:autoSpaceDN w:val="0"/>
        <w:adjustRightInd w:val="0"/>
        <w:rPr>
          <w:rFonts w:cstheme="minorHAnsi"/>
          <w:sz w:val="24"/>
          <w:szCs w:val="24"/>
        </w:rPr>
      </w:pPr>
      <w:r w:rsidRPr="00C97257">
        <w:rPr>
          <w:rFonts w:cstheme="minorHAnsi"/>
          <w:sz w:val="24"/>
          <w:szCs w:val="24"/>
        </w:rPr>
        <w:t xml:space="preserve">On </w:t>
      </w:r>
      <w:r w:rsidRPr="00C97257" w:rsidR="00ED1CDF">
        <w:rPr>
          <w:rFonts w:cstheme="minorHAnsi"/>
          <w:sz w:val="24"/>
          <w:szCs w:val="24"/>
        </w:rPr>
        <w:t>6/3</w:t>
      </w:r>
      <w:r w:rsidRPr="00C97257">
        <w:rPr>
          <w:rFonts w:cstheme="minorHAnsi"/>
          <w:sz w:val="24"/>
          <w:szCs w:val="24"/>
        </w:rPr>
        <w:t xml:space="preserve">/2021, the CDC Chief Privacy Officer </w:t>
      </w:r>
      <w:r w:rsidRPr="00C97257" w:rsidR="004E060B">
        <w:rPr>
          <w:rFonts w:cstheme="minorHAnsi"/>
          <w:sz w:val="24"/>
          <w:szCs w:val="24"/>
        </w:rPr>
        <w:t xml:space="preserve">reviewed this submission and </w:t>
      </w:r>
      <w:r w:rsidRPr="00C97257">
        <w:rPr>
          <w:rFonts w:cstheme="minorHAnsi"/>
          <w:sz w:val="24"/>
          <w:szCs w:val="24"/>
        </w:rPr>
        <w:t>has determined that the Privacy Act does app</w:t>
      </w:r>
      <w:r w:rsidRPr="00C97257" w:rsidR="004E060B">
        <w:rPr>
          <w:rFonts w:cstheme="minorHAnsi"/>
          <w:sz w:val="24"/>
          <w:szCs w:val="24"/>
        </w:rPr>
        <w:t>ly</w:t>
      </w:r>
      <w:r w:rsidRPr="00C97257">
        <w:rPr>
          <w:rFonts w:cstheme="minorHAnsi"/>
          <w:sz w:val="24"/>
          <w:szCs w:val="24"/>
        </w:rPr>
        <w:t xml:space="preserve">. A Privacy Impact Assessment (PIA) was obtained. The submission date was </w:t>
      </w:r>
      <w:r w:rsidRPr="00C97257" w:rsidR="00ED1CDF">
        <w:rPr>
          <w:rFonts w:cstheme="minorHAnsi"/>
          <w:sz w:val="24"/>
          <w:szCs w:val="24"/>
        </w:rPr>
        <w:t>6/3</w:t>
      </w:r>
      <w:r w:rsidRPr="00C97257" w:rsidR="00040072">
        <w:rPr>
          <w:rFonts w:cstheme="minorHAnsi"/>
          <w:sz w:val="24"/>
          <w:szCs w:val="24"/>
        </w:rPr>
        <w:t xml:space="preserve">/2021 </w:t>
      </w:r>
      <w:r w:rsidRPr="00C97257">
        <w:rPr>
          <w:rFonts w:cstheme="minorHAnsi"/>
          <w:sz w:val="24"/>
          <w:szCs w:val="24"/>
        </w:rPr>
        <w:t>(</w:t>
      </w:r>
      <w:r w:rsidRPr="00C97257">
        <w:rPr>
          <w:rFonts w:cstheme="minorHAnsi"/>
          <w:b/>
          <w:sz w:val="24"/>
          <w:szCs w:val="24"/>
        </w:rPr>
        <w:t xml:space="preserve">Attachment </w:t>
      </w:r>
      <w:r w:rsidRPr="00C97257" w:rsidR="00D9331C">
        <w:rPr>
          <w:rFonts w:cstheme="minorHAnsi"/>
          <w:b/>
          <w:sz w:val="24"/>
          <w:szCs w:val="24"/>
        </w:rPr>
        <w:t>C</w:t>
      </w:r>
      <w:r w:rsidRPr="00C97257">
        <w:rPr>
          <w:rFonts w:cstheme="minorHAnsi"/>
          <w:b/>
          <w:sz w:val="24"/>
          <w:szCs w:val="24"/>
        </w:rPr>
        <w:t>).</w:t>
      </w:r>
      <w:r w:rsidRPr="00C97257">
        <w:rPr>
          <w:rFonts w:cstheme="minorHAnsi"/>
          <w:sz w:val="24"/>
          <w:szCs w:val="24"/>
        </w:rPr>
        <w:t xml:space="preserve"> </w:t>
      </w:r>
    </w:p>
    <w:p w:rsidRPr="00C97257" w:rsidR="00FB160D" w:rsidP="00477C26" w:rsidRDefault="00FB160D" w14:paraId="73AC832A" w14:textId="5B1B42B2">
      <w:pPr>
        <w:autoSpaceDE w:val="0"/>
        <w:autoSpaceDN w:val="0"/>
        <w:adjustRightInd w:val="0"/>
        <w:spacing w:line="276" w:lineRule="auto"/>
        <w:rPr>
          <w:rFonts w:cstheme="minorHAnsi"/>
          <w:sz w:val="24"/>
          <w:szCs w:val="24"/>
        </w:rPr>
      </w:pPr>
      <w:r w:rsidRPr="00C97257">
        <w:rPr>
          <w:rFonts w:cstheme="minorHAnsi"/>
          <w:sz w:val="24"/>
          <w:szCs w:val="24"/>
        </w:rPr>
        <w:lastRenderedPageBreak/>
        <w:t>The applicable Privacy Act System of Records Notice (SORN) is No. 09-19-0001, “Records of Persons Exposed or Potentially Exposed to Hazardous or Toxic Substances (retrievable by name or SSN).</w:t>
      </w:r>
      <w:r w:rsidRPr="00C97257" w:rsidR="002D62F2">
        <w:rPr>
          <w:rFonts w:cstheme="minorHAnsi"/>
          <w:sz w:val="24"/>
          <w:szCs w:val="24"/>
        </w:rPr>
        <w:t>”</w:t>
      </w:r>
      <w:r w:rsidRPr="00C97257">
        <w:rPr>
          <w:rFonts w:cstheme="minorHAnsi"/>
          <w:sz w:val="24"/>
          <w:szCs w:val="24"/>
        </w:rPr>
        <w:t xml:space="preserve"> </w:t>
      </w:r>
    </w:p>
    <w:p w:rsidRPr="00C97257" w:rsidR="00477C26" w:rsidP="00477C26" w:rsidRDefault="00477C26" w14:paraId="2A851612" w14:textId="27F8178F">
      <w:pPr>
        <w:autoSpaceDE w:val="0"/>
        <w:autoSpaceDN w:val="0"/>
        <w:adjustRightInd w:val="0"/>
        <w:spacing w:line="276" w:lineRule="auto"/>
        <w:rPr>
          <w:rFonts w:cstheme="minorHAnsi"/>
          <w:sz w:val="24"/>
          <w:szCs w:val="24"/>
        </w:rPr>
        <w:sectPr w:rsidRPr="00C97257" w:rsidR="00477C26" w:rsidSect="000B35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pPr>
      <w:r w:rsidRPr="00C97257">
        <w:rPr>
          <w:rFonts w:cstheme="minorHAnsi"/>
          <w:sz w:val="24"/>
          <w:szCs w:val="24"/>
        </w:rPr>
        <w:t>The following IIF Categories apply to this information collection (</w:t>
      </w:r>
      <w:r w:rsidRPr="00C97257">
        <w:rPr>
          <w:rFonts w:cstheme="minorHAnsi"/>
          <w:b/>
          <w:sz w:val="24"/>
          <w:szCs w:val="24"/>
        </w:rPr>
        <w:t xml:space="preserve">Appendices </w:t>
      </w:r>
      <w:r w:rsidRPr="00C97257" w:rsidR="00163C36">
        <w:rPr>
          <w:rFonts w:cstheme="minorHAnsi"/>
          <w:b/>
          <w:sz w:val="24"/>
          <w:szCs w:val="24"/>
        </w:rPr>
        <w:t xml:space="preserve">A, B, C, C1, D, and D1 </w:t>
      </w:r>
      <w:r w:rsidRPr="00C97257">
        <w:rPr>
          <w:rFonts w:cstheme="minorHAnsi"/>
          <w:b/>
          <w:sz w:val="24"/>
          <w:szCs w:val="24"/>
        </w:rPr>
        <w:t>of the  Protocol</w:t>
      </w:r>
      <w:r w:rsidRPr="00C97257">
        <w:rPr>
          <w:rFonts w:cstheme="minorHAnsi"/>
          <w:sz w:val="24"/>
          <w:szCs w:val="24"/>
        </w:rPr>
        <w:t>):</w:t>
      </w:r>
    </w:p>
    <w:p w:rsidRPr="00C97257" w:rsidR="00477C26" w:rsidP="00477C26" w:rsidRDefault="00477C26" w14:paraId="4EAC813C" w14:textId="77777777">
      <w:pPr>
        <w:pStyle w:val="CommentText"/>
        <w:numPr>
          <w:ilvl w:val="0"/>
          <w:numId w:val="17"/>
        </w:numPr>
        <w:spacing w:after="0"/>
        <w:rPr>
          <w:rFonts w:cstheme="minorHAnsi"/>
          <w:sz w:val="24"/>
          <w:szCs w:val="24"/>
        </w:rPr>
      </w:pPr>
      <w:r w:rsidRPr="00C97257">
        <w:rPr>
          <w:rFonts w:ascii="Segoe UI Symbol" w:hAnsi="Segoe UI Symbol" w:cs="Segoe UI Symbol"/>
          <w:sz w:val="24"/>
          <w:szCs w:val="24"/>
        </w:rPr>
        <w:t>❑</w:t>
      </w:r>
      <w:r w:rsidRPr="00C97257">
        <w:rPr>
          <w:rFonts w:cstheme="minorHAnsi"/>
          <w:sz w:val="24"/>
          <w:szCs w:val="24"/>
        </w:rPr>
        <w:t xml:space="preserve"> Name</w:t>
      </w:r>
    </w:p>
    <w:p w:rsidRPr="00C97257" w:rsidR="00477C26" w:rsidP="00477C26" w:rsidRDefault="00477C26" w14:paraId="4AE6CCB0" w14:textId="77777777">
      <w:pPr>
        <w:pStyle w:val="CommentText"/>
        <w:numPr>
          <w:ilvl w:val="0"/>
          <w:numId w:val="17"/>
        </w:numPr>
        <w:spacing w:after="0"/>
        <w:rPr>
          <w:rFonts w:cstheme="minorHAnsi"/>
          <w:sz w:val="24"/>
          <w:szCs w:val="24"/>
        </w:rPr>
      </w:pPr>
      <w:r w:rsidRPr="00C97257">
        <w:rPr>
          <w:rFonts w:ascii="Segoe UI Symbol" w:hAnsi="Segoe UI Symbol" w:cs="Segoe UI Symbol"/>
          <w:sz w:val="24"/>
          <w:szCs w:val="24"/>
        </w:rPr>
        <w:t>❑</w:t>
      </w:r>
      <w:r w:rsidRPr="00C97257">
        <w:rPr>
          <w:rFonts w:cstheme="minorHAnsi"/>
          <w:sz w:val="24"/>
          <w:szCs w:val="24"/>
        </w:rPr>
        <w:t xml:space="preserve"> Date of Birth</w:t>
      </w:r>
    </w:p>
    <w:p w:rsidRPr="00C97257" w:rsidR="00477C26" w:rsidP="00477C26" w:rsidRDefault="00477C26" w14:paraId="13475960" w14:textId="77777777">
      <w:pPr>
        <w:pStyle w:val="CommentText"/>
        <w:numPr>
          <w:ilvl w:val="0"/>
          <w:numId w:val="17"/>
        </w:numPr>
        <w:spacing w:after="0"/>
        <w:rPr>
          <w:rFonts w:cstheme="minorHAnsi"/>
          <w:sz w:val="24"/>
          <w:szCs w:val="24"/>
        </w:rPr>
      </w:pPr>
      <w:r w:rsidRPr="00C97257">
        <w:rPr>
          <w:rFonts w:ascii="Segoe UI Symbol" w:hAnsi="Segoe UI Symbol" w:cs="Segoe UI Symbol"/>
          <w:sz w:val="24"/>
          <w:szCs w:val="24"/>
        </w:rPr>
        <w:t>❑</w:t>
      </w:r>
      <w:r w:rsidRPr="00C97257">
        <w:rPr>
          <w:rFonts w:cstheme="minorHAnsi"/>
          <w:sz w:val="24"/>
          <w:szCs w:val="24"/>
        </w:rPr>
        <w:t xml:space="preserve"> Mailing Address</w:t>
      </w:r>
    </w:p>
    <w:p w:rsidRPr="00C97257" w:rsidR="00477C26" w:rsidP="00FB160D" w:rsidRDefault="00477C26" w14:paraId="32D7ABDF" w14:textId="7F7154AF">
      <w:pPr>
        <w:pStyle w:val="CommentText"/>
        <w:numPr>
          <w:ilvl w:val="0"/>
          <w:numId w:val="17"/>
        </w:numPr>
        <w:spacing w:after="0"/>
        <w:rPr>
          <w:rFonts w:cstheme="minorHAnsi"/>
          <w:sz w:val="24"/>
          <w:szCs w:val="24"/>
        </w:rPr>
      </w:pPr>
      <w:r w:rsidRPr="00C97257">
        <w:rPr>
          <w:rFonts w:cstheme="minorHAnsi"/>
          <w:sz w:val="24"/>
          <w:szCs w:val="24"/>
        </w:rPr>
        <w:br w:type="column"/>
      </w:r>
      <w:r w:rsidRPr="00C97257">
        <w:rPr>
          <w:rFonts w:ascii="Segoe UI Symbol" w:hAnsi="Segoe UI Symbol" w:cs="Segoe UI Symbol"/>
          <w:sz w:val="24"/>
          <w:szCs w:val="24"/>
        </w:rPr>
        <w:t>❑</w:t>
      </w:r>
      <w:r w:rsidRPr="00C97257">
        <w:rPr>
          <w:rFonts w:cstheme="minorHAnsi"/>
          <w:sz w:val="24"/>
          <w:szCs w:val="24"/>
        </w:rPr>
        <w:t xml:space="preserve"> Phone Numbers</w:t>
      </w:r>
    </w:p>
    <w:p w:rsidRPr="00C97257" w:rsidR="00477C26" w:rsidP="00477C26" w:rsidRDefault="00477C26" w14:paraId="16E96A39" w14:textId="77777777">
      <w:pPr>
        <w:pStyle w:val="CommentText"/>
        <w:numPr>
          <w:ilvl w:val="0"/>
          <w:numId w:val="17"/>
        </w:numPr>
        <w:spacing w:after="0"/>
        <w:rPr>
          <w:rFonts w:cstheme="minorHAnsi"/>
          <w:sz w:val="24"/>
          <w:szCs w:val="24"/>
        </w:rPr>
        <w:sectPr w:rsidRPr="00C97257" w:rsidR="00477C26" w:rsidSect="00F91C38">
          <w:type w:val="continuous"/>
          <w:pgSz w:w="12240" w:h="15840" w:code="1"/>
          <w:pgMar w:top="1440" w:right="1440" w:bottom="1440" w:left="1440" w:header="720" w:footer="720" w:gutter="0"/>
          <w:cols w:space="720" w:num="2"/>
          <w:docGrid w:linePitch="360"/>
        </w:sectPr>
      </w:pPr>
      <w:r w:rsidRPr="00C97257">
        <w:rPr>
          <w:rFonts w:ascii="Segoe UI Symbol" w:hAnsi="Segoe UI Symbol" w:cs="Segoe UI Symbol"/>
          <w:sz w:val="24"/>
          <w:szCs w:val="24"/>
        </w:rPr>
        <w:t>❑</w:t>
      </w:r>
      <w:r w:rsidRPr="00C97257">
        <w:rPr>
          <w:rFonts w:cstheme="minorHAnsi"/>
          <w:sz w:val="24"/>
          <w:szCs w:val="24"/>
        </w:rPr>
        <w:t xml:space="preserve"> Email Address</w:t>
      </w:r>
    </w:p>
    <w:p w:rsidRPr="00C97257" w:rsidR="00B84466" w:rsidP="003B633F" w:rsidRDefault="008342A6" w14:paraId="73EF4E73" w14:textId="26595E33">
      <w:pPr>
        <w:spacing w:line="276" w:lineRule="auto"/>
        <w:rPr>
          <w:rFonts w:cstheme="minorHAnsi"/>
          <w:sz w:val="24"/>
          <w:szCs w:val="24"/>
        </w:rPr>
      </w:pPr>
      <w:r w:rsidRPr="00C97257">
        <w:rPr>
          <w:rFonts w:cstheme="minorHAnsi"/>
          <w:sz w:val="24"/>
          <w:szCs w:val="24"/>
        </w:rPr>
        <w:t>CDC/</w:t>
      </w:r>
      <w:r w:rsidRPr="00C97257" w:rsidR="003B633F">
        <w:rPr>
          <w:rFonts w:cstheme="minorHAnsi"/>
          <w:sz w:val="24"/>
          <w:szCs w:val="24"/>
        </w:rPr>
        <w:t>ATSDR uses the IIF only to contact respondents to obtain consent to participate</w:t>
      </w:r>
      <w:r w:rsidRPr="00C97257" w:rsidR="00E06856">
        <w:rPr>
          <w:rFonts w:cstheme="minorHAnsi"/>
          <w:sz w:val="24"/>
          <w:szCs w:val="24"/>
        </w:rPr>
        <w:t xml:space="preserve"> and </w:t>
      </w:r>
      <w:r w:rsidRPr="00C97257" w:rsidR="003B633F">
        <w:rPr>
          <w:rFonts w:cstheme="minorHAnsi"/>
          <w:sz w:val="24"/>
          <w:szCs w:val="24"/>
        </w:rPr>
        <w:t>to conduct the survey</w:t>
      </w:r>
      <w:r w:rsidRPr="00C97257" w:rsidR="00E06856">
        <w:rPr>
          <w:rFonts w:cstheme="minorHAnsi"/>
          <w:sz w:val="24"/>
          <w:szCs w:val="24"/>
        </w:rPr>
        <w:t>s</w:t>
      </w:r>
      <w:r w:rsidRPr="00C97257" w:rsidR="003B633F">
        <w:rPr>
          <w:rFonts w:cstheme="minorHAnsi"/>
          <w:sz w:val="24"/>
          <w:szCs w:val="24"/>
        </w:rPr>
        <w:t>. All IIF and</w:t>
      </w:r>
      <w:r w:rsidRPr="00C97257" w:rsidR="005F4D94">
        <w:rPr>
          <w:rFonts w:cstheme="minorHAnsi"/>
          <w:sz w:val="24"/>
          <w:szCs w:val="24"/>
        </w:rPr>
        <w:t xml:space="preserve"> study</w:t>
      </w:r>
      <w:r w:rsidRPr="00C97257" w:rsidR="003B633F">
        <w:rPr>
          <w:rFonts w:cstheme="minorHAnsi"/>
          <w:sz w:val="24"/>
          <w:szCs w:val="24"/>
        </w:rPr>
        <w:t xml:space="preserve"> data maintained by the agency will be managed by </w:t>
      </w:r>
      <w:r w:rsidRPr="00C97257">
        <w:rPr>
          <w:rFonts w:cstheme="minorHAnsi"/>
          <w:sz w:val="24"/>
          <w:szCs w:val="24"/>
        </w:rPr>
        <w:t>CDC/</w:t>
      </w:r>
      <w:r w:rsidRPr="00C97257" w:rsidR="003B633F">
        <w:rPr>
          <w:rFonts w:cstheme="minorHAnsi"/>
          <w:sz w:val="24"/>
          <w:szCs w:val="24"/>
        </w:rPr>
        <w:t xml:space="preserve">ATSDR and is subject to the </w:t>
      </w:r>
      <w:r w:rsidRPr="00C97257">
        <w:rPr>
          <w:rFonts w:cstheme="minorHAnsi"/>
          <w:sz w:val="24"/>
          <w:szCs w:val="24"/>
        </w:rPr>
        <w:t>CDC/</w:t>
      </w:r>
      <w:r w:rsidRPr="00C97257" w:rsidR="003B633F">
        <w:rPr>
          <w:rFonts w:cstheme="minorHAnsi"/>
          <w:sz w:val="24"/>
          <w:szCs w:val="24"/>
        </w:rPr>
        <w:t>ATSDR</w:t>
      </w:r>
      <w:r w:rsidRPr="00C97257">
        <w:rPr>
          <w:rFonts w:cstheme="minorHAnsi"/>
          <w:sz w:val="24"/>
          <w:szCs w:val="24"/>
        </w:rPr>
        <w:t xml:space="preserve"> </w:t>
      </w:r>
      <w:r w:rsidRPr="00C97257" w:rsidR="003B633F">
        <w:rPr>
          <w:rFonts w:cstheme="minorHAnsi"/>
          <w:sz w:val="24"/>
          <w:szCs w:val="24"/>
        </w:rPr>
        <w:t xml:space="preserve">Comprehensive Record Control Schedule (CRCS), which contains authorized disposition instructions for </w:t>
      </w:r>
      <w:r w:rsidRPr="00C97257">
        <w:rPr>
          <w:rFonts w:cstheme="minorHAnsi"/>
          <w:sz w:val="24"/>
          <w:szCs w:val="24"/>
        </w:rPr>
        <w:t>CDC/</w:t>
      </w:r>
      <w:r w:rsidRPr="00C97257" w:rsidR="003B633F">
        <w:rPr>
          <w:rFonts w:cstheme="minorHAnsi"/>
          <w:sz w:val="24"/>
          <w:szCs w:val="24"/>
        </w:rPr>
        <w:t>ATSD</w:t>
      </w:r>
      <w:r w:rsidRPr="00C97257">
        <w:rPr>
          <w:rFonts w:cstheme="minorHAnsi"/>
          <w:sz w:val="24"/>
          <w:szCs w:val="24"/>
        </w:rPr>
        <w:t>R</w:t>
      </w:r>
      <w:r w:rsidRPr="00C97257" w:rsidR="003B633F">
        <w:rPr>
          <w:rFonts w:cstheme="minorHAnsi"/>
          <w:sz w:val="24"/>
          <w:szCs w:val="24"/>
        </w:rPr>
        <w:t xml:space="preserve">'s administrative and program records. </w:t>
      </w:r>
    </w:p>
    <w:p w:rsidRPr="00C97257" w:rsidR="00665F81" w:rsidP="00665F81" w:rsidRDefault="00665F81" w14:paraId="5AB2B01B" w14:textId="77777777">
      <w:pPr>
        <w:autoSpaceDE w:val="0"/>
        <w:autoSpaceDN w:val="0"/>
        <w:adjustRightInd w:val="0"/>
        <w:spacing w:line="276" w:lineRule="auto"/>
        <w:rPr>
          <w:rFonts w:cstheme="minorHAnsi"/>
          <w:sz w:val="24"/>
          <w:szCs w:val="24"/>
        </w:rPr>
      </w:pPr>
      <w:r w:rsidRPr="00C97257">
        <w:rPr>
          <w:rFonts w:cstheme="minorHAnsi"/>
          <w:b/>
          <w:bCs/>
          <w:sz w:val="24"/>
          <w:szCs w:val="24"/>
        </w:rPr>
        <w:t xml:space="preserve">Attachment </w:t>
      </w:r>
      <w:r w:rsidRPr="00261312">
        <w:rPr>
          <w:rFonts w:cstheme="minorHAnsi"/>
          <w:b/>
          <w:bCs/>
          <w:sz w:val="24"/>
          <w:szCs w:val="24"/>
        </w:rPr>
        <w:t>E</w:t>
      </w:r>
      <w:r w:rsidRPr="00C97257">
        <w:rPr>
          <w:rFonts w:cstheme="minorHAnsi"/>
          <w:sz w:val="24"/>
          <w:szCs w:val="24"/>
        </w:rPr>
        <w:t xml:space="preserve"> provides the Manual of Procedures (MOP) for this study, which includes the Rules of Behavior for Data Access and Use (</w:t>
      </w:r>
      <w:r w:rsidRPr="00C97257">
        <w:rPr>
          <w:rFonts w:cstheme="minorHAnsi"/>
          <w:b/>
          <w:bCs/>
          <w:sz w:val="24"/>
          <w:szCs w:val="24"/>
        </w:rPr>
        <w:t>Appendix A of Attachment E</w:t>
      </w:r>
      <w:r w:rsidRPr="00C97257">
        <w:rPr>
          <w:rFonts w:cstheme="minorHAnsi"/>
          <w:sz w:val="24"/>
          <w:szCs w:val="24"/>
        </w:rPr>
        <w:t>),</w:t>
      </w:r>
      <w:r w:rsidRPr="00C97257">
        <w:rPr>
          <w:rFonts w:cstheme="minorHAnsi"/>
          <w:b/>
          <w:bCs/>
          <w:sz w:val="24"/>
          <w:szCs w:val="24"/>
        </w:rPr>
        <w:t xml:space="preserve"> Attachment F</w:t>
      </w:r>
      <w:r w:rsidRPr="00C97257">
        <w:rPr>
          <w:rFonts w:cstheme="minorHAnsi"/>
          <w:sz w:val="24"/>
          <w:szCs w:val="24"/>
        </w:rPr>
        <w:t xml:space="preserve"> provides a Template for the Data Use Agreement for the CDC/ATSDR Data Set, and </w:t>
      </w:r>
      <w:r w:rsidRPr="00C97257">
        <w:rPr>
          <w:rFonts w:cstheme="minorHAnsi"/>
          <w:b/>
          <w:bCs/>
          <w:sz w:val="24"/>
          <w:szCs w:val="24"/>
        </w:rPr>
        <w:t>Attachment G</w:t>
      </w:r>
      <w:r w:rsidRPr="00C97257">
        <w:rPr>
          <w:rFonts w:cstheme="minorHAnsi"/>
          <w:sz w:val="24"/>
          <w:szCs w:val="24"/>
        </w:rPr>
        <w:t xml:space="preserve"> provides the Data Management Plan for this study.</w:t>
      </w:r>
    </w:p>
    <w:p w:rsidRPr="00C97257" w:rsidR="003B633F" w:rsidP="003B633F" w:rsidRDefault="003B633F" w14:paraId="26AE00F8" w14:textId="669F76AF">
      <w:pPr>
        <w:pStyle w:val="ListParagraph"/>
        <w:numPr>
          <w:ilvl w:val="0"/>
          <w:numId w:val="17"/>
        </w:numPr>
        <w:autoSpaceDE w:val="0"/>
        <w:autoSpaceDN w:val="0"/>
        <w:adjustRightInd w:val="0"/>
        <w:spacing w:line="276" w:lineRule="auto"/>
        <w:contextualSpacing w:val="0"/>
        <w:rPr>
          <w:rFonts w:cstheme="minorHAnsi"/>
          <w:sz w:val="24"/>
          <w:szCs w:val="24"/>
        </w:rPr>
      </w:pPr>
      <w:r w:rsidRPr="00C97257">
        <w:rPr>
          <w:rFonts w:cstheme="minorHAnsi"/>
          <w:sz w:val="24"/>
          <w:szCs w:val="24"/>
        </w:rPr>
        <w:t xml:space="preserve">The following individuals will have access to personal information in order to provide respondents with their personalized results:  </w:t>
      </w:r>
      <w:r w:rsidRPr="00C97257" w:rsidR="008342A6">
        <w:rPr>
          <w:rFonts w:cstheme="minorHAnsi"/>
          <w:sz w:val="24"/>
          <w:szCs w:val="24"/>
        </w:rPr>
        <w:t>CDC/</w:t>
      </w:r>
      <w:r w:rsidRPr="00C97257">
        <w:rPr>
          <w:rFonts w:cstheme="minorHAnsi"/>
          <w:sz w:val="24"/>
          <w:szCs w:val="24"/>
        </w:rPr>
        <w:t>ATSDR employees and contractors.</w:t>
      </w:r>
    </w:p>
    <w:p w:rsidRPr="00C97257" w:rsidR="003B633F" w:rsidP="003B633F" w:rsidRDefault="003B633F" w14:paraId="7C680115" w14:textId="396C9278">
      <w:pPr>
        <w:pStyle w:val="ListParagraph"/>
        <w:numPr>
          <w:ilvl w:val="0"/>
          <w:numId w:val="17"/>
        </w:numPr>
        <w:tabs>
          <w:tab w:val="left" w:pos="1545"/>
        </w:tabs>
        <w:spacing w:line="276" w:lineRule="auto"/>
        <w:contextualSpacing w:val="0"/>
        <w:rPr>
          <w:rFonts w:cstheme="minorHAnsi"/>
          <w:sz w:val="24"/>
          <w:szCs w:val="24"/>
        </w:rPr>
      </w:pPr>
      <w:r w:rsidRPr="00C97257">
        <w:rPr>
          <w:rFonts w:cstheme="minorHAnsi"/>
          <w:sz w:val="24"/>
          <w:szCs w:val="24"/>
        </w:rPr>
        <w:t xml:space="preserve">Data are treated in a private manner, unless otherwise compelled by law. Paper documents containing IIF are kept in locked file cabinets at </w:t>
      </w:r>
      <w:r w:rsidRPr="00C97257" w:rsidR="008342A6">
        <w:rPr>
          <w:rFonts w:cstheme="minorHAnsi"/>
          <w:sz w:val="24"/>
          <w:szCs w:val="24"/>
        </w:rPr>
        <w:t>CDC/</w:t>
      </w:r>
      <w:r w:rsidRPr="00C97257">
        <w:rPr>
          <w:rFonts w:cstheme="minorHAnsi"/>
          <w:sz w:val="24"/>
          <w:szCs w:val="24"/>
        </w:rPr>
        <w:t>ATSDR. Access to computer files is password-protected and access is limited to authorized personnel. All staff and contractors working on the project agree to safeguard the data and not to make unauthorized disclosures. Any data on laptops will be encrypted in accordance with information systems security requirements for safeguarding personally identifiable information. Data are safeguarded in accordance with applicable statutes. Responses in published reports are presented in aggregate form and no individuals are identified by name.</w:t>
      </w:r>
    </w:p>
    <w:p w:rsidRPr="00C97257" w:rsidR="000C776C" w:rsidP="000C776C" w:rsidRDefault="008342A6" w14:paraId="6DD8C390" w14:textId="77777777">
      <w:pPr>
        <w:pStyle w:val="ListParagraph"/>
        <w:numPr>
          <w:ilvl w:val="0"/>
          <w:numId w:val="17"/>
        </w:numPr>
        <w:spacing w:line="276" w:lineRule="auto"/>
        <w:contextualSpacing w:val="0"/>
        <w:rPr>
          <w:rFonts w:cstheme="minorHAnsi"/>
          <w:color w:val="000000" w:themeColor="text1"/>
          <w:sz w:val="24"/>
          <w:szCs w:val="24"/>
        </w:rPr>
      </w:pPr>
      <w:r w:rsidRPr="00C97257">
        <w:rPr>
          <w:rFonts w:cstheme="minorHAnsi"/>
          <w:color w:val="000000" w:themeColor="text1"/>
          <w:sz w:val="24"/>
          <w:szCs w:val="24"/>
        </w:rPr>
        <w:t>CDC/</w:t>
      </w:r>
      <w:r w:rsidRPr="00C97257" w:rsidR="003B633F">
        <w:rPr>
          <w:rFonts w:cstheme="minorHAnsi"/>
          <w:color w:val="000000" w:themeColor="text1"/>
          <w:sz w:val="24"/>
          <w:szCs w:val="24"/>
        </w:rPr>
        <w:t xml:space="preserve">ATSDR will implement a Data Management Plan for the data collected for the </w:t>
      </w:r>
      <w:r w:rsidRPr="00C97257" w:rsidR="005D6B7E">
        <w:rPr>
          <w:rFonts w:cstheme="minorHAnsi"/>
          <w:color w:val="000000" w:themeColor="text1"/>
          <w:sz w:val="24"/>
          <w:szCs w:val="24"/>
        </w:rPr>
        <w:t>study</w:t>
      </w:r>
      <w:r w:rsidRPr="00C97257" w:rsidR="003B633F">
        <w:rPr>
          <w:rFonts w:cstheme="minorHAnsi"/>
          <w:color w:val="000000" w:themeColor="text1"/>
          <w:sz w:val="24"/>
          <w:szCs w:val="24"/>
        </w:rPr>
        <w:t xml:space="preserve"> per guidance</w:t>
      </w:r>
    </w:p>
    <w:p w:rsidRPr="00C97257" w:rsidR="000C776C" w:rsidP="000C776C" w:rsidRDefault="008342A6" w14:paraId="0C989D90" w14:textId="77777777">
      <w:pPr>
        <w:pStyle w:val="ListParagraph"/>
        <w:numPr>
          <w:ilvl w:val="0"/>
          <w:numId w:val="17"/>
        </w:numPr>
        <w:spacing w:line="276" w:lineRule="auto"/>
        <w:contextualSpacing w:val="0"/>
        <w:rPr>
          <w:rFonts w:cstheme="minorHAnsi"/>
          <w:color w:val="000000" w:themeColor="text1"/>
          <w:sz w:val="24"/>
          <w:szCs w:val="24"/>
        </w:rPr>
      </w:pPr>
      <w:r w:rsidRPr="00C97257">
        <w:rPr>
          <w:rFonts w:cstheme="minorHAnsi"/>
          <w:sz w:val="24"/>
          <w:szCs w:val="24"/>
        </w:rPr>
        <w:t>CDC/</w:t>
      </w:r>
      <w:r w:rsidRPr="00C97257" w:rsidR="003B633F">
        <w:rPr>
          <w:rFonts w:cstheme="minorHAnsi"/>
          <w:sz w:val="24"/>
          <w:szCs w:val="24"/>
        </w:rPr>
        <w:t xml:space="preserve">ATSDR will implement a Security Plan that defines the process for handling security incidents. The system’s team and the Office of the Chief Information Security Officer (OCISO) share the responsibilities for event monitoring and incident response. The EA team will direct reports of suspicious security or adverse privacy-related events to the </w:t>
      </w:r>
      <w:r w:rsidRPr="00C97257">
        <w:rPr>
          <w:rFonts w:cstheme="minorHAnsi"/>
          <w:sz w:val="24"/>
          <w:szCs w:val="24"/>
        </w:rPr>
        <w:lastRenderedPageBreak/>
        <w:t>CDC</w:t>
      </w:r>
      <w:r w:rsidRPr="00C97257" w:rsidR="003B633F">
        <w:rPr>
          <w:rFonts w:cstheme="minorHAnsi"/>
          <w:sz w:val="24"/>
          <w:szCs w:val="24"/>
        </w:rPr>
        <w:t>/ATSDR Information Systems Security officer (ISSO), CDC helpdesk, or to the CDC Incident Response team. The CDC OCISO reports to the HHS Secure One Communications Center, which reports incidents to US-CERT as appropriate.</w:t>
      </w:r>
    </w:p>
    <w:p w:rsidRPr="00C97257" w:rsidR="00B05FB0" w:rsidP="007A5CB9" w:rsidRDefault="00874739" w14:paraId="6CD9FA33" w14:textId="20F008B9">
      <w:pPr>
        <w:pStyle w:val="ListParagraph"/>
        <w:numPr>
          <w:ilvl w:val="0"/>
          <w:numId w:val="17"/>
        </w:numPr>
        <w:spacing w:line="276" w:lineRule="auto"/>
        <w:contextualSpacing w:val="0"/>
        <w:rPr>
          <w:rFonts w:cs="ITCFranklinGothicStd-Book"/>
          <w:sz w:val="24"/>
          <w:szCs w:val="24"/>
        </w:rPr>
      </w:pPr>
      <w:r w:rsidRPr="00621ED5">
        <w:rPr>
          <w:rFonts w:cstheme="minorHAnsi"/>
          <w:sz w:val="24"/>
          <w:szCs w:val="24"/>
        </w:rPr>
        <w:t xml:space="preserve">Respondents will be informed about the security measures for privacy protections in the consent form (see </w:t>
      </w:r>
      <w:r w:rsidRPr="00C97257" w:rsidR="000C776C">
        <w:rPr>
          <w:rFonts w:cstheme="minorHAnsi"/>
          <w:b/>
          <w:bCs/>
          <w:sz w:val="24"/>
          <w:szCs w:val="24"/>
        </w:rPr>
        <w:t xml:space="preserve">Appendix </w:t>
      </w:r>
      <w:r w:rsidRPr="00C97257" w:rsidR="0070622B">
        <w:rPr>
          <w:rFonts w:cstheme="minorHAnsi"/>
          <w:b/>
          <w:bCs/>
          <w:sz w:val="24"/>
          <w:szCs w:val="24"/>
        </w:rPr>
        <w:t>H, I, J</w:t>
      </w:r>
      <w:r w:rsidRPr="00507B8F">
        <w:rPr>
          <w:rFonts w:cstheme="minorHAnsi"/>
          <w:sz w:val="24"/>
          <w:szCs w:val="24"/>
        </w:rPr>
        <w:t xml:space="preserve">). In addition, the respondents will be informed that their  response is voluntary, and that they can </w:t>
      </w:r>
      <w:r w:rsidRPr="00507B8F" w:rsidR="001658FA">
        <w:rPr>
          <w:rFonts w:cstheme="minorHAnsi"/>
          <w:sz w:val="24"/>
          <w:szCs w:val="24"/>
        </w:rPr>
        <w:t>discontinue participation at any time.</w:t>
      </w:r>
    </w:p>
    <w:p w:rsidRPr="00833F19" w:rsidR="008E5DC2" w:rsidP="00833F19" w:rsidRDefault="00601F1A" w14:paraId="6BB7724E" w14:textId="53B8A593">
      <w:pPr>
        <w:pStyle w:val="Heading1"/>
        <w:pBdr>
          <w:bottom w:val="none" w:color="auto" w:sz="0" w:space="0"/>
        </w:pBdr>
        <w:rPr>
          <w:rFonts w:ascii="Cambria" w:hAnsi="Cambria"/>
          <w:b/>
          <w:bCs/>
          <w:color w:val="auto"/>
          <w:sz w:val="24"/>
        </w:rPr>
      </w:pPr>
      <w:bookmarkStart w:name="_Toc109979575" w:id="16"/>
      <w:r w:rsidRPr="00833F19">
        <w:rPr>
          <w:rFonts w:ascii="Cambria" w:hAnsi="Cambria"/>
          <w:b/>
          <w:bCs/>
          <w:color w:val="auto"/>
          <w:sz w:val="24"/>
        </w:rPr>
        <w:t>A.</w:t>
      </w:r>
      <w:r w:rsidRPr="00833F19" w:rsidR="004D21C9">
        <w:rPr>
          <w:rFonts w:ascii="Cambria" w:hAnsi="Cambria"/>
          <w:b/>
          <w:bCs/>
          <w:color w:val="auto"/>
          <w:sz w:val="24"/>
        </w:rPr>
        <w:t xml:space="preserve">11.  </w:t>
      </w:r>
      <w:r w:rsidRPr="00833F19" w:rsidR="00B45002">
        <w:rPr>
          <w:rFonts w:ascii="Cambria" w:hAnsi="Cambria"/>
          <w:b/>
          <w:bCs/>
          <w:color w:val="auto"/>
          <w:sz w:val="24"/>
        </w:rPr>
        <w:t>Institutional Review Board (IRB) and Justification for Sensitive Questions</w:t>
      </w:r>
      <w:bookmarkEnd w:id="16"/>
    </w:p>
    <w:p w:rsidR="00FB160D" w:rsidP="00FB160D" w:rsidRDefault="00FB160D" w14:paraId="47D834D5" w14:textId="77777777">
      <w:pPr>
        <w:tabs>
          <w:tab w:val="left" w:pos="1545"/>
        </w:tabs>
        <w:spacing w:line="276" w:lineRule="auto"/>
        <w:rPr>
          <w:rFonts w:ascii="Times New Roman" w:hAnsi="Times New Roman" w:cs="Times New Roman"/>
          <w:sz w:val="24"/>
          <w:szCs w:val="24"/>
        </w:rPr>
      </w:pPr>
    </w:p>
    <w:p w:rsidRPr="00C97257" w:rsidR="00FB160D" w:rsidP="00FB160D" w:rsidRDefault="00FB160D" w14:paraId="639C5DB8" w14:textId="5A1ADEEC">
      <w:pPr>
        <w:tabs>
          <w:tab w:val="left" w:pos="1545"/>
        </w:tabs>
        <w:spacing w:line="276" w:lineRule="auto"/>
        <w:rPr>
          <w:rFonts w:cstheme="minorHAnsi"/>
          <w:sz w:val="24"/>
          <w:szCs w:val="24"/>
        </w:rPr>
      </w:pPr>
      <w:r w:rsidRPr="00C97257">
        <w:rPr>
          <w:rFonts w:cstheme="minorHAnsi"/>
          <w:sz w:val="24"/>
          <w:szCs w:val="24"/>
        </w:rPr>
        <w:t>Federal Regulations for the Protection of Human Subjects (45 CFR 46) state that “</w:t>
      </w:r>
      <w:r w:rsidRPr="00C97257">
        <w:rPr>
          <w:rFonts w:cstheme="minorHAnsi"/>
          <w:i/>
          <w:sz w:val="24"/>
          <w:szCs w:val="24"/>
        </w:rPr>
        <w:t>research</w:t>
      </w:r>
      <w:r w:rsidRPr="00C97257">
        <w:rPr>
          <w:rFonts w:cstheme="minorHAnsi"/>
          <w:sz w:val="24"/>
          <w:szCs w:val="24"/>
        </w:rPr>
        <w:t xml:space="preserve"> means a systematic investigation, including research development, testing, and evaluation, designed to develop or contribute to generalizable knowledge.” The </w:t>
      </w:r>
      <w:r w:rsidRPr="00C97257" w:rsidR="00FD11E4">
        <w:rPr>
          <w:rFonts w:cstheme="minorHAnsi"/>
          <w:sz w:val="24"/>
          <w:szCs w:val="24"/>
        </w:rPr>
        <w:t>CDC</w:t>
      </w:r>
      <w:r w:rsidRPr="00C97257">
        <w:rPr>
          <w:rFonts w:cstheme="minorHAnsi"/>
          <w:sz w:val="24"/>
          <w:szCs w:val="24"/>
        </w:rPr>
        <w:t>/ATSDR Human Subjects Coordinator has determined that this study is a research activities and human subjects review by an Institutional Review Board (IRB) will be required (</w:t>
      </w:r>
      <w:r w:rsidRPr="00C97257" w:rsidR="00B12B04">
        <w:rPr>
          <w:rFonts w:cstheme="minorHAnsi"/>
          <w:b/>
          <w:sz w:val="24"/>
          <w:szCs w:val="24"/>
        </w:rPr>
        <w:t>Attachment D).</w:t>
      </w:r>
      <w:r w:rsidRPr="00C97257">
        <w:rPr>
          <w:rFonts w:cstheme="minorHAnsi"/>
          <w:sz w:val="24"/>
          <w:szCs w:val="24"/>
        </w:rPr>
        <w:t xml:space="preserve"> </w:t>
      </w:r>
      <w:r w:rsidRPr="007A5CB9" w:rsidR="00311F43">
        <w:rPr>
          <w:rFonts w:cstheme="minorHAnsi"/>
        </w:rPr>
        <w:t xml:space="preserve"> </w:t>
      </w:r>
      <w:r w:rsidRPr="00C97257" w:rsidR="00311F43">
        <w:rPr>
          <w:rFonts w:cstheme="minorHAnsi"/>
          <w:sz w:val="24"/>
          <w:szCs w:val="24"/>
        </w:rPr>
        <w:t>IRB Approval of New CDC Protocol 7360.0 was received on November 16, 2021.</w:t>
      </w:r>
    </w:p>
    <w:p w:rsidRPr="00C97257" w:rsidR="00FB160D" w:rsidP="00FB160D" w:rsidRDefault="00FB160D" w14:paraId="57A45FC4" w14:textId="259B61EB">
      <w:pPr>
        <w:autoSpaceDE w:val="0"/>
        <w:autoSpaceDN w:val="0"/>
        <w:adjustRightInd w:val="0"/>
        <w:rPr>
          <w:rFonts w:cstheme="minorHAnsi"/>
          <w:sz w:val="24"/>
          <w:szCs w:val="24"/>
        </w:rPr>
      </w:pPr>
      <w:r w:rsidRPr="007A5CB9">
        <w:rPr>
          <w:rFonts w:cstheme="minorHAnsi"/>
          <w:sz w:val="24"/>
          <w:szCs w:val="24"/>
        </w:rPr>
        <w:t>The respondent will be informed that his or her response is voluntary</w:t>
      </w:r>
      <w:r w:rsidRPr="00C97257" w:rsidR="00E5383E">
        <w:rPr>
          <w:rFonts w:cstheme="minorHAnsi"/>
          <w:sz w:val="24"/>
          <w:szCs w:val="24"/>
        </w:rPr>
        <w:t>. All consent forms include appropriate information from the Privacy Act including authority and purpose for collecting the data, with whom identifiable information will be shared, the voluntary nature of the information collection and the effect upon the respondent for not participating. The adult consent, parental permission, and child assent are provided in the protocol</w:t>
      </w:r>
      <w:r w:rsidRPr="00C97257">
        <w:rPr>
          <w:rFonts w:cstheme="minorHAnsi"/>
          <w:sz w:val="24"/>
          <w:szCs w:val="24"/>
        </w:rPr>
        <w:t xml:space="preserve"> (</w:t>
      </w:r>
      <w:r w:rsidRPr="00C97257">
        <w:rPr>
          <w:rFonts w:cstheme="minorHAnsi"/>
          <w:b/>
          <w:sz w:val="24"/>
          <w:szCs w:val="24"/>
        </w:rPr>
        <w:t>Appendix H, I, J</w:t>
      </w:r>
      <w:r w:rsidRPr="00C97257">
        <w:rPr>
          <w:rFonts w:cstheme="minorHAnsi"/>
          <w:sz w:val="24"/>
          <w:szCs w:val="24"/>
        </w:rPr>
        <w:t>).</w:t>
      </w:r>
    </w:p>
    <w:p w:rsidRPr="00C97257" w:rsidR="00E5383E" w:rsidP="00E5383E" w:rsidRDefault="00E5383E" w14:paraId="76BD064E" w14:textId="4C0C133D">
      <w:pPr>
        <w:ind w:left="720"/>
        <w:rPr>
          <w:rFonts w:cstheme="minorHAnsi"/>
          <w:sz w:val="24"/>
          <w:szCs w:val="24"/>
        </w:rPr>
      </w:pPr>
      <w:r w:rsidRPr="00C97257">
        <w:rPr>
          <w:rFonts w:cstheme="minorHAnsi"/>
          <w:sz w:val="24"/>
          <w:szCs w:val="24"/>
          <w:u w:val="single"/>
        </w:rPr>
        <w:t>Adult Consent</w:t>
      </w:r>
      <w:r w:rsidRPr="00C97257">
        <w:rPr>
          <w:rFonts w:cstheme="minorHAnsi"/>
          <w:sz w:val="24"/>
          <w:szCs w:val="24"/>
        </w:rPr>
        <w:t xml:space="preserve">: Adults will be administered a consent form to participate in </w:t>
      </w:r>
      <w:r w:rsidRPr="00C97257" w:rsidR="00560055">
        <w:rPr>
          <w:rFonts w:cstheme="minorHAnsi"/>
          <w:sz w:val="24"/>
          <w:szCs w:val="24"/>
        </w:rPr>
        <w:t>survey</w:t>
      </w:r>
      <w:r w:rsidRPr="00C97257">
        <w:rPr>
          <w:rFonts w:cstheme="minorHAnsi"/>
          <w:sz w:val="24"/>
          <w:szCs w:val="24"/>
        </w:rPr>
        <w:t>s (</w:t>
      </w:r>
      <w:r w:rsidRPr="006722B3">
        <w:rPr>
          <w:rFonts w:cstheme="minorHAnsi"/>
          <w:b/>
          <w:bCs/>
          <w:sz w:val="24"/>
          <w:szCs w:val="24"/>
        </w:rPr>
        <w:t>Appendix H</w:t>
      </w:r>
      <w:r w:rsidRPr="00C97257">
        <w:rPr>
          <w:rFonts w:cstheme="minorHAnsi"/>
          <w:sz w:val="24"/>
          <w:szCs w:val="24"/>
        </w:rPr>
        <w:t>).</w:t>
      </w:r>
    </w:p>
    <w:p w:rsidRPr="00C97257" w:rsidR="00E5383E" w:rsidP="00E5383E" w:rsidRDefault="00E5383E" w14:paraId="4CA7E86E" w14:textId="77777777">
      <w:pPr>
        <w:ind w:left="720"/>
        <w:rPr>
          <w:rFonts w:cstheme="minorHAnsi"/>
          <w:sz w:val="24"/>
          <w:szCs w:val="24"/>
        </w:rPr>
      </w:pPr>
      <w:r w:rsidRPr="00C97257">
        <w:rPr>
          <w:rFonts w:cstheme="minorHAnsi"/>
          <w:sz w:val="24"/>
          <w:szCs w:val="24"/>
          <w:u w:val="single"/>
        </w:rPr>
        <w:t>Parental Permission</w:t>
      </w:r>
      <w:r w:rsidRPr="00C97257">
        <w:rPr>
          <w:rFonts w:cstheme="minorHAnsi"/>
          <w:sz w:val="24"/>
          <w:szCs w:val="24"/>
        </w:rPr>
        <w:t>: A parental permission form will be administered to parents of children aged 3-17 years (</w:t>
      </w:r>
      <w:r w:rsidRPr="006722B3">
        <w:rPr>
          <w:rFonts w:cstheme="minorHAnsi"/>
          <w:b/>
          <w:bCs/>
          <w:sz w:val="24"/>
          <w:szCs w:val="24"/>
        </w:rPr>
        <w:t>Appendix I</w:t>
      </w:r>
      <w:r w:rsidRPr="00C97257">
        <w:rPr>
          <w:rFonts w:cstheme="minorHAnsi"/>
          <w:sz w:val="24"/>
          <w:szCs w:val="24"/>
        </w:rPr>
        <w:t>).</w:t>
      </w:r>
    </w:p>
    <w:p w:rsidRPr="00C97257" w:rsidR="00E5383E" w:rsidP="00E5383E" w:rsidRDefault="00E5383E" w14:paraId="608C94CF" w14:textId="77777777">
      <w:pPr>
        <w:ind w:left="720"/>
        <w:rPr>
          <w:rFonts w:cstheme="minorHAnsi"/>
          <w:sz w:val="24"/>
          <w:szCs w:val="24"/>
        </w:rPr>
      </w:pPr>
      <w:r w:rsidRPr="00C97257">
        <w:rPr>
          <w:rFonts w:cstheme="minorHAnsi"/>
          <w:sz w:val="24"/>
          <w:szCs w:val="24"/>
          <w:u w:val="single"/>
        </w:rPr>
        <w:t>Child Assent</w:t>
      </w:r>
      <w:r w:rsidRPr="00C97257">
        <w:rPr>
          <w:rFonts w:cstheme="minorHAnsi"/>
          <w:sz w:val="24"/>
          <w:szCs w:val="24"/>
        </w:rPr>
        <w:t>: Children aged 7 to 17 years will assent to participate in the study (</w:t>
      </w:r>
      <w:r w:rsidRPr="006722B3">
        <w:rPr>
          <w:rFonts w:cstheme="minorHAnsi"/>
          <w:b/>
          <w:bCs/>
          <w:sz w:val="24"/>
          <w:szCs w:val="24"/>
        </w:rPr>
        <w:t>Appendix J</w:t>
      </w:r>
      <w:r w:rsidRPr="00C97257">
        <w:rPr>
          <w:rFonts w:cstheme="minorHAnsi"/>
          <w:sz w:val="24"/>
          <w:szCs w:val="24"/>
        </w:rPr>
        <w:t xml:space="preserve">). </w:t>
      </w:r>
    </w:p>
    <w:p w:rsidRPr="00C97257" w:rsidR="00E5383E" w:rsidP="00E5383E" w:rsidRDefault="00E5383E" w14:paraId="3076E737" w14:textId="77777777">
      <w:pPr>
        <w:autoSpaceDE w:val="0"/>
        <w:autoSpaceDN w:val="0"/>
        <w:adjustRightInd w:val="0"/>
        <w:rPr>
          <w:rFonts w:cstheme="minorHAnsi"/>
          <w:sz w:val="24"/>
          <w:szCs w:val="24"/>
        </w:rPr>
      </w:pPr>
    </w:p>
    <w:p w:rsidRPr="00C97257" w:rsidR="00E5383E" w:rsidP="00E5383E" w:rsidRDefault="00FD11E4" w14:paraId="3B807D48" w14:textId="36E08E1A">
      <w:pPr>
        <w:autoSpaceDE w:val="0"/>
        <w:autoSpaceDN w:val="0"/>
        <w:adjustRightInd w:val="0"/>
        <w:rPr>
          <w:rFonts w:cstheme="minorHAnsi"/>
          <w:sz w:val="24"/>
          <w:szCs w:val="24"/>
        </w:rPr>
      </w:pPr>
      <w:r w:rsidRPr="00C97257">
        <w:rPr>
          <w:rFonts w:cstheme="minorHAnsi"/>
          <w:sz w:val="24"/>
          <w:szCs w:val="24"/>
        </w:rPr>
        <w:t>CDC/</w:t>
      </w:r>
      <w:r w:rsidRPr="00C97257" w:rsidR="00E5383E">
        <w:rPr>
          <w:rFonts w:cstheme="minorHAnsi"/>
          <w:sz w:val="24"/>
          <w:szCs w:val="24"/>
        </w:rPr>
        <w:t>ATSDR will gather information that may be considered sensitive about individual characteristics (e.g., date of birth, height, weight). Additionally, participants will be asked to self-report any conditions that impact PFAS levels in the body and/or that impact the viral illnesses of interest. This information is needed to assist with the analysis. The protocol provides further discussion of the relevance of this information.</w:t>
      </w:r>
    </w:p>
    <w:p w:rsidRPr="00C97257" w:rsidR="00FB160D" w:rsidP="00E5383E" w:rsidRDefault="00E5383E" w14:paraId="30BA1A3B" w14:textId="4B53025B">
      <w:pPr>
        <w:autoSpaceDE w:val="0"/>
        <w:autoSpaceDN w:val="0"/>
        <w:adjustRightInd w:val="0"/>
        <w:rPr>
          <w:rFonts w:cstheme="minorHAnsi"/>
          <w:sz w:val="24"/>
          <w:szCs w:val="24"/>
        </w:rPr>
      </w:pPr>
      <w:r w:rsidRPr="00C97257">
        <w:rPr>
          <w:rFonts w:cstheme="minorHAnsi"/>
          <w:sz w:val="24"/>
          <w:szCs w:val="24"/>
        </w:rPr>
        <w:t>Social security numbers are not needed nor will be requested.</w:t>
      </w:r>
    </w:p>
    <w:p w:rsidRPr="00833F19" w:rsidR="00ED72E9" w:rsidP="00833F19" w:rsidRDefault="00601F1A" w14:paraId="1C20FEA3" w14:textId="31D30FAA">
      <w:pPr>
        <w:pStyle w:val="Heading1"/>
        <w:pBdr>
          <w:bottom w:val="none" w:color="auto" w:sz="0" w:space="0"/>
        </w:pBdr>
        <w:rPr>
          <w:rFonts w:ascii="Cambria" w:hAnsi="Cambria"/>
          <w:b/>
          <w:bCs/>
          <w:color w:val="auto"/>
          <w:sz w:val="24"/>
        </w:rPr>
      </w:pPr>
      <w:bookmarkStart w:name="_Toc109979576" w:id="17"/>
      <w:r w:rsidRPr="00833F19">
        <w:rPr>
          <w:rFonts w:ascii="Cambria" w:hAnsi="Cambria"/>
          <w:b/>
          <w:bCs/>
          <w:color w:val="auto"/>
          <w:sz w:val="24"/>
        </w:rPr>
        <w:lastRenderedPageBreak/>
        <w:t>A.</w:t>
      </w:r>
      <w:r w:rsidRPr="00833F19" w:rsidR="004D21C9">
        <w:rPr>
          <w:rFonts w:ascii="Cambria" w:hAnsi="Cambria"/>
          <w:b/>
          <w:bCs/>
          <w:color w:val="auto"/>
          <w:sz w:val="24"/>
        </w:rPr>
        <w:t xml:space="preserve">12.  </w:t>
      </w:r>
      <w:r w:rsidRPr="00833F19" w:rsidR="00B45002">
        <w:rPr>
          <w:rFonts w:ascii="Cambria" w:hAnsi="Cambria"/>
          <w:b/>
          <w:bCs/>
          <w:color w:val="auto"/>
          <w:sz w:val="24"/>
        </w:rPr>
        <w:t>Estimates of Annualized Burden Hours and Costs</w:t>
      </w:r>
      <w:bookmarkEnd w:id="17"/>
    </w:p>
    <w:p w:rsidRPr="00C906A0" w:rsidR="007C5BE4" w:rsidP="00845DE6" w:rsidRDefault="00DE6783" w14:paraId="61F80464" w14:textId="56C6998E">
      <w:pPr>
        <w:pStyle w:val="ListParagraph"/>
        <w:numPr>
          <w:ilvl w:val="0"/>
          <w:numId w:val="43"/>
        </w:numPr>
        <w:rPr>
          <w:sz w:val="24"/>
          <w:szCs w:val="24"/>
        </w:rPr>
      </w:pPr>
      <w:r w:rsidRPr="00C906A0">
        <w:rPr>
          <w:sz w:val="24"/>
          <w:szCs w:val="24"/>
        </w:rPr>
        <w:t>Estimates of Annualized Burden Hours</w:t>
      </w:r>
    </w:p>
    <w:p w:rsidRPr="00C906A0" w:rsidR="00DE6783" w:rsidP="00DE6783" w:rsidRDefault="00B10CD2" w14:paraId="72DDA24B" w14:textId="1C21A8E1">
      <w:pPr>
        <w:pStyle w:val="ListParagraph"/>
        <w:rPr>
          <w:sz w:val="24"/>
          <w:szCs w:val="24"/>
        </w:rPr>
      </w:pPr>
      <w:r w:rsidRPr="00C906A0">
        <w:rPr>
          <w:sz w:val="24"/>
          <w:szCs w:val="24"/>
        </w:rPr>
        <w:t xml:space="preserve">ATSDR will be conducting this study over a </w:t>
      </w:r>
      <w:r w:rsidR="00A745BD">
        <w:rPr>
          <w:sz w:val="24"/>
          <w:szCs w:val="24"/>
        </w:rPr>
        <w:t>two</w:t>
      </w:r>
      <w:r w:rsidRPr="00C906A0">
        <w:rPr>
          <w:sz w:val="24"/>
          <w:szCs w:val="24"/>
        </w:rPr>
        <w:t xml:space="preserve">-year period. The number of participants at each site will vary, but we expect most participants who provided consent for follow-up </w:t>
      </w:r>
      <w:r w:rsidRPr="00C906A0" w:rsidR="0000456B">
        <w:rPr>
          <w:sz w:val="24"/>
          <w:szCs w:val="24"/>
        </w:rPr>
        <w:t xml:space="preserve">will participate in this study. </w:t>
      </w:r>
      <w:r w:rsidRPr="00C906A0" w:rsidR="00B74037">
        <w:rPr>
          <w:sz w:val="24"/>
          <w:szCs w:val="24"/>
        </w:rPr>
        <w:t xml:space="preserve">The number of participants for completion of the consent forms and </w:t>
      </w:r>
      <w:r w:rsidR="00560055">
        <w:rPr>
          <w:sz w:val="24"/>
          <w:szCs w:val="24"/>
        </w:rPr>
        <w:t>survey</w:t>
      </w:r>
      <w:r w:rsidRPr="00C906A0" w:rsidR="00B74037">
        <w:rPr>
          <w:sz w:val="24"/>
          <w:szCs w:val="24"/>
        </w:rPr>
        <w:t xml:space="preserve"> are as follows (</w:t>
      </w:r>
      <w:r w:rsidR="00B00E41">
        <w:rPr>
          <w:sz w:val="24"/>
          <w:szCs w:val="24"/>
        </w:rPr>
        <w:t>2,800</w:t>
      </w:r>
      <w:r w:rsidR="00C6189E">
        <w:rPr>
          <w:sz w:val="24"/>
          <w:szCs w:val="24"/>
        </w:rPr>
        <w:t xml:space="preserve"> </w:t>
      </w:r>
      <w:r w:rsidR="002E6E30">
        <w:rPr>
          <w:sz w:val="24"/>
          <w:szCs w:val="24"/>
        </w:rPr>
        <w:t xml:space="preserve">adults aged 18 years and older; </w:t>
      </w:r>
      <w:r w:rsidR="006A60F0">
        <w:rPr>
          <w:sz w:val="24"/>
          <w:szCs w:val="24"/>
        </w:rPr>
        <w:t>92</w:t>
      </w:r>
      <w:r w:rsidR="00C6189E">
        <w:rPr>
          <w:sz w:val="24"/>
          <w:szCs w:val="24"/>
        </w:rPr>
        <w:t xml:space="preserve"> </w:t>
      </w:r>
      <w:r w:rsidRPr="00C906A0" w:rsidR="00B74037">
        <w:rPr>
          <w:sz w:val="24"/>
          <w:szCs w:val="24"/>
        </w:rPr>
        <w:t>children aged 3-</w:t>
      </w:r>
      <w:r w:rsidR="002E6E30">
        <w:rPr>
          <w:sz w:val="24"/>
          <w:szCs w:val="24"/>
        </w:rPr>
        <w:t>6</w:t>
      </w:r>
      <w:r w:rsidRPr="00C906A0" w:rsidR="00B74037">
        <w:rPr>
          <w:sz w:val="24"/>
          <w:szCs w:val="24"/>
        </w:rPr>
        <w:t xml:space="preserve"> years will not be responsible for </w:t>
      </w:r>
      <w:r w:rsidR="002E6E30">
        <w:rPr>
          <w:sz w:val="24"/>
          <w:szCs w:val="24"/>
        </w:rPr>
        <w:t xml:space="preserve">assenting or </w:t>
      </w:r>
      <w:r w:rsidRPr="00C906A0" w:rsidR="00B74037">
        <w:rPr>
          <w:sz w:val="24"/>
          <w:szCs w:val="24"/>
        </w:rPr>
        <w:t>filling out any forms</w:t>
      </w:r>
      <w:r w:rsidR="006D4FEF">
        <w:rPr>
          <w:sz w:val="24"/>
          <w:szCs w:val="24"/>
        </w:rPr>
        <w:t xml:space="preserve">; </w:t>
      </w:r>
      <w:r w:rsidR="006A60F0">
        <w:rPr>
          <w:sz w:val="24"/>
          <w:szCs w:val="24"/>
        </w:rPr>
        <w:t>278</w:t>
      </w:r>
      <w:r w:rsidR="00C6189E">
        <w:rPr>
          <w:sz w:val="24"/>
          <w:szCs w:val="24"/>
        </w:rPr>
        <w:t xml:space="preserve"> </w:t>
      </w:r>
      <w:r w:rsidR="006D4FEF">
        <w:rPr>
          <w:sz w:val="24"/>
          <w:szCs w:val="24"/>
        </w:rPr>
        <w:t xml:space="preserve">children </w:t>
      </w:r>
      <w:r w:rsidR="002E6E30">
        <w:rPr>
          <w:sz w:val="24"/>
          <w:szCs w:val="24"/>
        </w:rPr>
        <w:t>7</w:t>
      </w:r>
      <w:r w:rsidR="006D4FEF">
        <w:rPr>
          <w:sz w:val="24"/>
          <w:szCs w:val="24"/>
        </w:rPr>
        <w:t>-17 years will provide assent for themselves</w:t>
      </w:r>
      <w:r w:rsidR="002E6E30">
        <w:rPr>
          <w:sz w:val="24"/>
          <w:szCs w:val="24"/>
        </w:rPr>
        <w:t xml:space="preserve"> and fill out forms with their </w:t>
      </w:r>
      <w:proofErr w:type="gramStart"/>
      <w:r w:rsidR="002E6E30">
        <w:rPr>
          <w:sz w:val="24"/>
          <w:szCs w:val="24"/>
        </w:rPr>
        <w:t>parents</w:t>
      </w:r>
      <w:proofErr w:type="gramEnd"/>
      <w:r w:rsidR="002E6E30">
        <w:rPr>
          <w:sz w:val="24"/>
          <w:szCs w:val="24"/>
        </w:rPr>
        <w:t xml:space="preserve"> assistance, if needed</w:t>
      </w:r>
      <w:r w:rsidRPr="00C906A0" w:rsidR="00B74037">
        <w:rPr>
          <w:sz w:val="24"/>
          <w:szCs w:val="24"/>
        </w:rPr>
        <w:t>)</w:t>
      </w:r>
      <w:r w:rsidR="005C4B91">
        <w:rPr>
          <w:sz w:val="24"/>
          <w:szCs w:val="24"/>
        </w:rPr>
        <w:t>.</w:t>
      </w:r>
    </w:p>
    <w:p w:rsidR="00B74037" w:rsidP="00DE6783" w:rsidRDefault="00B74037" w14:paraId="1388FF4B" w14:textId="77777777">
      <w:pPr>
        <w:pStyle w:val="ListParagraph"/>
      </w:pPr>
    </w:p>
    <w:p w:rsidR="007463E6" w:rsidP="00EA0B66" w:rsidRDefault="006D7656" w14:paraId="3CEC91A7" w14:textId="0E7069A9">
      <w:pPr>
        <w:pStyle w:val="ListParagraph"/>
        <w:numPr>
          <w:ilvl w:val="0"/>
          <w:numId w:val="44"/>
        </w:numPr>
        <w:rPr>
          <w:sz w:val="24"/>
          <w:szCs w:val="24"/>
        </w:rPr>
      </w:pPr>
      <w:r w:rsidRPr="00FF3186">
        <w:rPr>
          <w:sz w:val="24"/>
          <w:szCs w:val="24"/>
          <w:u w:val="single"/>
        </w:rPr>
        <w:t xml:space="preserve">Adult Initial </w:t>
      </w:r>
      <w:r w:rsidR="00560055">
        <w:rPr>
          <w:sz w:val="24"/>
          <w:szCs w:val="24"/>
          <w:u w:val="single"/>
        </w:rPr>
        <w:t>Survey</w:t>
      </w:r>
      <w:r w:rsidR="004E2473">
        <w:rPr>
          <w:sz w:val="24"/>
          <w:szCs w:val="24"/>
          <w:u w:val="single"/>
        </w:rPr>
        <w:t xml:space="preserve"> (</w:t>
      </w:r>
      <w:r w:rsidRPr="00C97257" w:rsidR="004E2473">
        <w:rPr>
          <w:b/>
          <w:bCs/>
          <w:sz w:val="24"/>
          <w:szCs w:val="24"/>
          <w:u w:val="single"/>
        </w:rPr>
        <w:t>Appendix A</w:t>
      </w:r>
      <w:r w:rsidR="004E2473">
        <w:rPr>
          <w:sz w:val="24"/>
          <w:szCs w:val="24"/>
          <w:u w:val="single"/>
        </w:rPr>
        <w:t>)</w:t>
      </w:r>
      <w:r w:rsidRPr="00C906A0" w:rsidR="008842F7">
        <w:rPr>
          <w:sz w:val="24"/>
          <w:szCs w:val="24"/>
        </w:rPr>
        <w:t xml:space="preserve">: Adults will be administered an initial </w:t>
      </w:r>
      <w:r w:rsidR="00560055">
        <w:rPr>
          <w:sz w:val="24"/>
          <w:szCs w:val="24"/>
        </w:rPr>
        <w:t>survey</w:t>
      </w:r>
      <w:r w:rsidRPr="00C906A0" w:rsidR="008842F7">
        <w:rPr>
          <w:sz w:val="24"/>
          <w:szCs w:val="24"/>
        </w:rPr>
        <w:t xml:space="preserve"> at enrollment</w:t>
      </w:r>
      <w:r w:rsidR="007463E6">
        <w:rPr>
          <w:sz w:val="24"/>
          <w:szCs w:val="24"/>
        </w:rPr>
        <w:t>.</w:t>
      </w:r>
      <w:r w:rsidRPr="00C906A0" w:rsidR="00AA6DBC">
        <w:rPr>
          <w:sz w:val="24"/>
          <w:szCs w:val="24"/>
        </w:rPr>
        <w:t xml:space="preserve"> </w:t>
      </w:r>
      <w:r w:rsidRPr="00C906A0" w:rsidR="004E2473">
        <w:rPr>
          <w:sz w:val="24"/>
          <w:szCs w:val="24"/>
        </w:rPr>
        <w:t xml:space="preserve">The time associated with the adult initial </w:t>
      </w:r>
      <w:r w:rsidR="00560055">
        <w:rPr>
          <w:sz w:val="24"/>
          <w:szCs w:val="24"/>
        </w:rPr>
        <w:t>survey</w:t>
      </w:r>
      <w:r w:rsidRPr="00C906A0" w:rsidR="004E2473">
        <w:rPr>
          <w:sz w:val="24"/>
          <w:szCs w:val="24"/>
        </w:rPr>
        <w:t xml:space="preserve"> is approximately 30 minutes, resulting in a burden of </w:t>
      </w:r>
      <w:r w:rsidR="00F34FB0">
        <w:rPr>
          <w:sz w:val="24"/>
          <w:szCs w:val="24"/>
        </w:rPr>
        <w:t>700</w:t>
      </w:r>
      <w:r w:rsidRPr="00C906A0" w:rsidR="004E2473">
        <w:rPr>
          <w:sz w:val="24"/>
          <w:szCs w:val="24"/>
        </w:rPr>
        <w:t xml:space="preserve"> hours annually.</w:t>
      </w:r>
    </w:p>
    <w:p w:rsidR="007463E6" w:rsidP="00EA0B66" w:rsidRDefault="003B0F45" w14:paraId="6F4FAD49" w14:textId="235747C4">
      <w:pPr>
        <w:pStyle w:val="ListParagraph"/>
        <w:numPr>
          <w:ilvl w:val="0"/>
          <w:numId w:val="44"/>
        </w:numPr>
        <w:rPr>
          <w:sz w:val="24"/>
          <w:szCs w:val="24"/>
        </w:rPr>
      </w:pPr>
      <w:r w:rsidRPr="00FF3186">
        <w:rPr>
          <w:sz w:val="24"/>
          <w:szCs w:val="24"/>
          <w:u w:val="single"/>
        </w:rPr>
        <w:t xml:space="preserve">Adult Follow-up </w:t>
      </w:r>
      <w:r w:rsidR="00560055">
        <w:rPr>
          <w:sz w:val="24"/>
          <w:szCs w:val="24"/>
          <w:u w:val="single"/>
        </w:rPr>
        <w:t>Survey</w:t>
      </w:r>
      <w:r w:rsidRPr="00C906A0">
        <w:rPr>
          <w:sz w:val="24"/>
          <w:szCs w:val="24"/>
        </w:rPr>
        <w:t xml:space="preserve">: Adults will be administered </w:t>
      </w:r>
      <w:r w:rsidR="007463E6">
        <w:rPr>
          <w:sz w:val="24"/>
          <w:szCs w:val="24"/>
        </w:rPr>
        <w:t>four</w:t>
      </w:r>
      <w:r w:rsidRPr="00C906A0">
        <w:rPr>
          <w:sz w:val="24"/>
          <w:szCs w:val="24"/>
        </w:rPr>
        <w:t xml:space="preserve"> follow-up </w:t>
      </w:r>
      <w:r w:rsidR="00560055">
        <w:rPr>
          <w:sz w:val="24"/>
          <w:szCs w:val="24"/>
        </w:rPr>
        <w:t>survey</w:t>
      </w:r>
      <w:r w:rsidRPr="00C906A0">
        <w:rPr>
          <w:sz w:val="24"/>
          <w:szCs w:val="24"/>
        </w:rPr>
        <w:t xml:space="preserve">s over the course </w:t>
      </w:r>
      <w:r w:rsidRPr="00C906A0" w:rsidR="00B25B6E">
        <w:rPr>
          <w:sz w:val="24"/>
          <w:szCs w:val="24"/>
        </w:rPr>
        <w:t>of a year</w:t>
      </w:r>
      <w:r w:rsidR="007463E6">
        <w:rPr>
          <w:sz w:val="24"/>
          <w:szCs w:val="24"/>
        </w:rPr>
        <w:t>.</w:t>
      </w:r>
    </w:p>
    <w:p w:rsidR="003B0F45" w:rsidP="007463E6" w:rsidRDefault="007463E6" w14:paraId="79543144" w14:textId="1087DE4A">
      <w:pPr>
        <w:pStyle w:val="ListParagraph"/>
        <w:numPr>
          <w:ilvl w:val="1"/>
          <w:numId w:val="44"/>
        </w:numPr>
        <w:rPr>
          <w:sz w:val="24"/>
          <w:szCs w:val="24"/>
        </w:rPr>
      </w:pPr>
      <w:r>
        <w:rPr>
          <w:sz w:val="24"/>
          <w:szCs w:val="24"/>
          <w:u w:val="single"/>
        </w:rPr>
        <w:t>Web-based</w:t>
      </w:r>
      <w:r w:rsidRPr="00C906A0" w:rsidR="00B25B6E">
        <w:rPr>
          <w:sz w:val="24"/>
          <w:szCs w:val="24"/>
        </w:rPr>
        <w:t xml:space="preserve"> (</w:t>
      </w:r>
      <w:r w:rsidRPr="00C97257" w:rsidR="00B25B6E">
        <w:rPr>
          <w:b/>
          <w:bCs/>
          <w:sz w:val="24"/>
          <w:szCs w:val="24"/>
        </w:rPr>
        <w:t xml:space="preserve">Appendix </w:t>
      </w:r>
      <w:r w:rsidRPr="00C97257" w:rsidR="00A10378">
        <w:rPr>
          <w:b/>
          <w:bCs/>
          <w:sz w:val="24"/>
          <w:szCs w:val="24"/>
        </w:rPr>
        <w:t>C1</w:t>
      </w:r>
      <w:r w:rsidRPr="00C906A0" w:rsidR="00B25B6E">
        <w:rPr>
          <w:sz w:val="24"/>
          <w:szCs w:val="24"/>
        </w:rPr>
        <w:t xml:space="preserve">). The time associated with each follow-up </w:t>
      </w:r>
      <w:r w:rsidR="00560055">
        <w:rPr>
          <w:sz w:val="24"/>
          <w:szCs w:val="24"/>
        </w:rPr>
        <w:t>survey</w:t>
      </w:r>
      <w:r w:rsidRPr="00C906A0" w:rsidR="00B25B6E">
        <w:rPr>
          <w:sz w:val="24"/>
          <w:szCs w:val="24"/>
        </w:rPr>
        <w:t xml:space="preserve"> is approximately </w:t>
      </w:r>
      <w:r w:rsidR="005C4B91">
        <w:rPr>
          <w:sz w:val="24"/>
          <w:szCs w:val="24"/>
        </w:rPr>
        <w:t>25</w:t>
      </w:r>
      <w:r w:rsidRPr="00C906A0" w:rsidR="00B25B6E">
        <w:rPr>
          <w:sz w:val="24"/>
          <w:szCs w:val="24"/>
        </w:rPr>
        <w:t xml:space="preserve"> minutes,</w:t>
      </w:r>
      <w:r w:rsidR="00A10378">
        <w:rPr>
          <w:sz w:val="24"/>
          <w:szCs w:val="24"/>
        </w:rPr>
        <w:t xml:space="preserve"> and we estimate that 75% of participants will </w:t>
      </w:r>
      <w:r w:rsidR="00916E54">
        <w:rPr>
          <w:sz w:val="24"/>
          <w:szCs w:val="24"/>
        </w:rPr>
        <w:t xml:space="preserve">opt for web-based </w:t>
      </w:r>
      <w:r w:rsidR="00560055">
        <w:rPr>
          <w:sz w:val="24"/>
          <w:szCs w:val="24"/>
        </w:rPr>
        <w:t>survey</w:t>
      </w:r>
      <w:r w:rsidR="00916E54">
        <w:rPr>
          <w:sz w:val="24"/>
          <w:szCs w:val="24"/>
        </w:rPr>
        <w:t>s (n=2</w:t>
      </w:r>
      <w:r w:rsidR="00D9620F">
        <w:rPr>
          <w:sz w:val="24"/>
          <w:szCs w:val="24"/>
        </w:rPr>
        <w:t>,</w:t>
      </w:r>
      <w:r w:rsidR="009F6F05">
        <w:rPr>
          <w:sz w:val="24"/>
          <w:szCs w:val="24"/>
        </w:rPr>
        <w:t>100</w:t>
      </w:r>
      <w:r w:rsidR="00916E54">
        <w:rPr>
          <w:sz w:val="24"/>
          <w:szCs w:val="24"/>
        </w:rPr>
        <w:t>),</w:t>
      </w:r>
      <w:r w:rsidRPr="00C906A0" w:rsidR="00B25B6E">
        <w:rPr>
          <w:sz w:val="24"/>
          <w:szCs w:val="24"/>
        </w:rPr>
        <w:t xml:space="preserve"> resulting in a burden of </w:t>
      </w:r>
      <w:r w:rsidR="009F6F05">
        <w:rPr>
          <w:sz w:val="24"/>
          <w:szCs w:val="24"/>
        </w:rPr>
        <w:t>1,750</w:t>
      </w:r>
      <w:r w:rsidR="00065887">
        <w:rPr>
          <w:sz w:val="24"/>
          <w:szCs w:val="24"/>
        </w:rPr>
        <w:t xml:space="preserve"> </w:t>
      </w:r>
      <w:r w:rsidRPr="00C906A0" w:rsidR="00B25B6E">
        <w:rPr>
          <w:sz w:val="24"/>
          <w:szCs w:val="24"/>
        </w:rPr>
        <w:t>hours annually.</w:t>
      </w:r>
    </w:p>
    <w:p w:rsidRPr="00A10378" w:rsidR="007463E6" w:rsidP="00A10378" w:rsidRDefault="007463E6" w14:paraId="0519E033" w14:textId="6BB27E92">
      <w:pPr>
        <w:pStyle w:val="ListParagraph"/>
        <w:numPr>
          <w:ilvl w:val="1"/>
          <w:numId w:val="44"/>
        </w:numPr>
        <w:rPr>
          <w:sz w:val="24"/>
          <w:szCs w:val="24"/>
        </w:rPr>
      </w:pPr>
      <w:r>
        <w:rPr>
          <w:sz w:val="24"/>
          <w:szCs w:val="24"/>
          <w:u w:val="single"/>
        </w:rPr>
        <w:t>Paper-based</w:t>
      </w:r>
      <w:r w:rsidRPr="00C906A0">
        <w:rPr>
          <w:sz w:val="24"/>
          <w:szCs w:val="24"/>
        </w:rPr>
        <w:t xml:space="preserve"> (</w:t>
      </w:r>
      <w:r w:rsidRPr="00C97257">
        <w:rPr>
          <w:b/>
          <w:bCs/>
          <w:sz w:val="24"/>
          <w:szCs w:val="24"/>
        </w:rPr>
        <w:t xml:space="preserve">Appendix </w:t>
      </w:r>
      <w:r w:rsidRPr="00C97257" w:rsidR="00916E54">
        <w:rPr>
          <w:b/>
          <w:bCs/>
          <w:sz w:val="24"/>
          <w:szCs w:val="24"/>
        </w:rPr>
        <w:t>C</w:t>
      </w:r>
      <w:r w:rsidRPr="00C906A0">
        <w:rPr>
          <w:sz w:val="24"/>
          <w:szCs w:val="24"/>
        </w:rPr>
        <w:t xml:space="preserve">). The time associated with each follow-up </w:t>
      </w:r>
      <w:r w:rsidR="00560055">
        <w:rPr>
          <w:sz w:val="24"/>
          <w:szCs w:val="24"/>
        </w:rPr>
        <w:t>survey</w:t>
      </w:r>
      <w:r w:rsidRPr="00C906A0">
        <w:rPr>
          <w:sz w:val="24"/>
          <w:szCs w:val="24"/>
        </w:rPr>
        <w:t xml:space="preserve"> is approximately 30 minutes, </w:t>
      </w:r>
      <w:r w:rsidR="00916E54">
        <w:rPr>
          <w:sz w:val="24"/>
          <w:szCs w:val="24"/>
        </w:rPr>
        <w:t xml:space="preserve">and we estimate that 25% of participants will opt for paper-based </w:t>
      </w:r>
      <w:r w:rsidR="00560055">
        <w:rPr>
          <w:sz w:val="24"/>
          <w:szCs w:val="24"/>
        </w:rPr>
        <w:t>survey</w:t>
      </w:r>
      <w:r w:rsidR="00916E54">
        <w:rPr>
          <w:sz w:val="24"/>
          <w:szCs w:val="24"/>
        </w:rPr>
        <w:t>s (n=</w:t>
      </w:r>
      <w:r w:rsidR="002F5334">
        <w:rPr>
          <w:sz w:val="24"/>
          <w:szCs w:val="24"/>
        </w:rPr>
        <w:t>700</w:t>
      </w:r>
      <w:r w:rsidR="00916E54">
        <w:rPr>
          <w:sz w:val="24"/>
          <w:szCs w:val="24"/>
        </w:rPr>
        <w:t xml:space="preserve">), </w:t>
      </w:r>
      <w:r w:rsidRPr="00C906A0">
        <w:rPr>
          <w:sz w:val="24"/>
          <w:szCs w:val="24"/>
        </w:rPr>
        <w:t xml:space="preserve">resulting in a burden of </w:t>
      </w:r>
      <w:r w:rsidR="00D54766">
        <w:rPr>
          <w:sz w:val="24"/>
          <w:szCs w:val="24"/>
        </w:rPr>
        <w:t>700</w:t>
      </w:r>
      <w:r w:rsidRPr="00C906A0">
        <w:rPr>
          <w:sz w:val="24"/>
          <w:szCs w:val="24"/>
        </w:rPr>
        <w:t xml:space="preserve"> hours annually.</w:t>
      </w:r>
    </w:p>
    <w:p w:rsidR="007463E6" w:rsidP="007463E6" w:rsidRDefault="003F7830" w14:paraId="1FD25851" w14:textId="356AB5BF">
      <w:pPr>
        <w:pStyle w:val="ListParagraph"/>
        <w:numPr>
          <w:ilvl w:val="0"/>
          <w:numId w:val="44"/>
        </w:numPr>
        <w:rPr>
          <w:sz w:val="24"/>
          <w:szCs w:val="24"/>
        </w:rPr>
      </w:pPr>
      <w:r w:rsidRPr="5C79DE21">
        <w:rPr>
          <w:sz w:val="24"/>
          <w:szCs w:val="24"/>
          <w:u w:val="single"/>
        </w:rPr>
        <w:t xml:space="preserve">Child Initial </w:t>
      </w:r>
      <w:r w:rsidRPr="5C79DE21" w:rsidR="00560055">
        <w:rPr>
          <w:sz w:val="24"/>
          <w:szCs w:val="24"/>
          <w:u w:val="single"/>
        </w:rPr>
        <w:t>Survey</w:t>
      </w:r>
      <w:r w:rsidRPr="5C79DE21" w:rsidR="00094B5D">
        <w:rPr>
          <w:sz w:val="24"/>
          <w:szCs w:val="24"/>
          <w:u w:val="single"/>
        </w:rPr>
        <w:t xml:space="preserve"> (</w:t>
      </w:r>
      <w:r w:rsidRPr="00C97257" w:rsidR="00094B5D">
        <w:rPr>
          <w:b/>
          <w:bCs/>
          <w:sz w:val="24"/>
          <w:szCs w:val="24"/>
          <w:u w:val="single"/>
        </w:rPr>
        <w:t>Appendix B</w:t>
      </w:r>
      <w:r w:rsidRPr="5C79DE21" w:rsidR="00094B5D">
        <w:rPr>
          <w:sz w:val="24"/>
          <w:szCs w:val="24"/>
          <w:u w:val="single"/>
        </w:rPr>
        <w:t>)</w:t>
      </w:r>
      <w:r w:rsidRPr="5C79DE21">
        <w:rPr>
          <w:sz w:val="24"/>
          <w:szCs w:val="24"/>
        </w:rPr>
        <w:t xml:space="preserve">: Parents will respond to the initial </w:t>
      </w:r>
      <w:r w:rsidRPr="5C79DE21" w:rsidR="00560055">
        <w:rPr>
          <w:sz w:val="24"/>
          <w:szCs w:val="24"/>
        </w:rPr>
        <w:t>survey</w:t>
      </w:r>
      <w:r w:rsidRPr="5C79DE21">
        <w:rPr>
          <w:sz w:val="24"/>
          <w:szCs w:val="24"/>
        </w:rPr>
        <w:t xml:space="preserve"> for children</w:t>
      </w:r>
      <w:r w:rsidRPr="5C79DE21" w:rsidR="003D7A63">
        <w:rPr>
          <w:sz w:val="24"/>
          <w:szCs w:val="24"/>
        </w:rPr>
        <w:t xml:space="preserve"> under the age of 7 years</w:t>
      </w:r>
      <w:r w:rsidRPr="5C79DE21" w:rsidR="007463E6">
        <w:rPr>
          <w:sz w:val="24"/>
          <w:szCs w:val="24"/>
        </w:rPr>
        <w:t>.</w:t>
      </w:r>
      <w:r w:rsidRPr="5C79DE21" w:rsidR="003D7A63">
        <w:rPr>
          <w:sz w:val="24"/>
          <w:szCs w:val="24"/>
        </w:rPr>
        <w:t xml:space="preserve"> Children aged 7 to 17 years can respond for themselves with parental assistance if needed.</w:t>
      </w:r>
      <w:r w:rsidRPr="5C79DE21" w:rsidR="00094B5D">
        <w:rPr>
          <w:sz w:val="24"/>
          <w:szCs w:val="24"/>
        </w:rPr>
        <w:t xml:space="preserve"> The time associated with the child initial </w:t>
      </w:r>
      <w:r w:rsidRPr="5C79DE21" w:rsidR="00560055">
        <w:rPr>
          <w:sz w:val="24"/>
          <w:szCs w:val="24"/>
        </w:rPr>
        <w:t>survey</w:t>
      </w:r>
      <w:r w:rsidRPr="5C79DE21" w:rsidR="00094B5D">
        <w:rPr>
          <w:sz w:val="24"/>
          <w:szCs w:val="24"/>
        </w:rPr>
        <w:t xml:space="preserve"> is approximately 30 minutes, resulting in a burden of</w:t>
      </w:r>
      <w:r w:rsidRPr="5C79DE21" w:rsidR="007E5024">
        <w:rPr>
          <w:sz w:val="24"/>
          <w:szCs w:val="24"/>
        </w:rPr>
        <w:t xml:space="preserve"> 93</w:t>
      </w:r>
      <w:r w:rsidRPr="5C79DE21" w:rsidR="00094B5D">
        <w:rPr>
          <w:sz w:val="24"/>
          <w:szCs w:val="24"/>
        </w:rPr>
        <w:t xml:space="preserve"> hours annually.</w:t>
      </w:r>
    </w:p>
    <w:p w:rsidR="00D17A31" w:rsidP="00EA0B66" w:rsidRDefault="00B25B6E" w14:paraId="24DA7849" w14:textId="176A9BA4">
      <w:pPr>
        <w:pStyle w:val="ListParagraph"/>
        <w:numPr>
          <w:ilvl w:val="0"/>
          <w:numId w:val="44"/>
        </w:numPr>
        <w:rPr>
          <w:sz w:val="24"/>
          <w:szCs w:val="24"/>
        </w:rPr>
      </w:pPr>
      <w:r w:rsidRPr="00FF3186">
        <w:rPr>
          <w:sz w:val="24"/>
          <w:szCs w:val="24"/>
          <w:u w:val="single"/>
        </w:rPr>
        <w:t xml:space="preserve">Child Follow-up </w:t>
      </w:r>
      <w:r w:rsidR="00560055">
        <w:rPr>
          <w:sz w:val="24"/>
          <w:szCs w:val="24"/>
          <w:u w:val="single"/>
        </w:rPr>
        <w:t>Survey</w:t>
      </w:r>
      <w:r w:rsidRPr="00C906A0">
        <w:rPr>
          <w:sz w:val="24"/>
          <w:szCs w:val="24"/>
        </w:rPr>
        <w:t xml:space="preserve">: Parents will respond to the </w:t>
      </w:r>
      <w:r w:rsidR="00D17A31">
        <w:rPr>
          <w:sz w:val="24"/>
          <w:szCs w:val="24"/>
        </w:rPr>
        <w:t>four</w:t>
      </w:r>
      <w:r w:rsidRPr="00C906A0">
        <w:rPr>
          <w:sz w:val="24"/>
          <w:szCs w:val="24"/>
        </w:rPr>
        <w:t xml:space="preserve"> follow-up </w:t>
      </w:r>
      <w:r w:rsidR="00560055">
        <w:rPr>
          <w:sz w:val="24"/>
          <w:szCs w:val="24"/>
        </w:rPr>
        <w:t>survey</w:t>
      </w:r>
      <w:r w:rsidRPr="00C906A0">
        <w:rPr>
          <w:sz w:val="24"/>
          <w:szCs w:val="24"/>
        </w:rPr>
        <w:t xml:space="preserve">s for their children </w:t>
      </w:r>
      <w:r w:rsidR="003D7A63">
        <w:rPr>
          <w:sz w:val="24"/>
          <w:szCs w:val="24"/>
        </w:rPr>
        <w:t xml:space="preserve">under the age of 7 years </w:t>
      </w:r>
      <w:r w:rsidRPr="00C906A0">
        <w:rPr>
          <w:sz w:val="24"/>
          <w:szCs w:val="24"/>
        </w:rPr>
        <w:t>over the course of a year</w:t>
      </w:r>
      <w:r w:rsidR="003D7A63">
        <w:rPr>
          <w:sz w:val="24"/>
          <w:szCs w:val="24"/>
        </w:rPr>
        <w:t>. Children aged 7 to 17 years can respond for themselves with parental assistance if needed.</w:t>
      </w:r>
      <w:r w:rsidRPr="00C906A0">
        <w:rPr>
          <w:sz w:val="24"/>
          <w:szCs w:val="24"/>
        </w:rPr>
        <w:t xml:space="preserve"> </w:t>
      </w:r>
    </w:p>
    <w:p w:rsidRPr="00C906A0" w:rsidR="00D17A31" w:rsidP="00D17A31" w:rsidRDefault="00D17A31" w14:paraId="6439224A" w14:textId="484EA0B3">
      <w:pPr>
        <w:pStyle w:val="ListParagraph"/>
        <w:numPr>
          <w:ilvl w:val="1"/>
          <w:numId w:val="44"/>
        </w:numPr>
        <w:rPr>
          <w:sz w:val="24"/>
          <w:szCs w:val="24"/>
        </w:rPr>
      </w:pPr>
      <w:r>
        <w:rPr>
          <w:sz w:val="24"/>
          <w:szCs w:val="24"/>
        </w:rPr>
        <w:t xml:space="preserve">Web-based </w:t>
      </w:r>
      <w:r w:rsidRPr="00C906A0">
        <w:rPr>
          <w:sz w:val="24"/>
          <w:szCs w:val="24"/>
        </w:rPr>
        <w:t>(</w:t>
      </w:r>
      <w:r w:rsidRPr="00C97257">
        <w:rPr>
          <w:b/>
          <w:bCs/>
          <w:sz w:val="24"/>
          <w:szCs w:val="24"/>
        </w:rPr>
        <w:t xml:space="preserve">Appendix </w:t>
      </w:r>
      <w:r w:rsidRPr="00C97257" w:rsidR="003336CF">
        <w:rPr>
          <w:b/>
          <w:bCs/>
          <w:sz w:val="24"/>
          <w:szCs w:val="24"/>
        </w:rPr>
        <w:t>D1</w:t>
      </w:r>
      <w:r w:rsidRPr="00C906A0">
        <w:rPr>
          <w:sz w:val="24"/>
          <w:szCs w:val="24"/>
        </w:rPr>
        <w:t xml:space="preserve">). The time associated with each follow-up </w:t>
      </w:r>
      <w:r w:rsidR="00560055">
        <w:rPr>
          <w:sz w:val="24"/>
          <w:szCs w:val="24"/>
        </w:rPr>
        <w:t>survey</w:t>
      </w:r>
      <w:r w:rsidRPr="00C906A0">
        <w:rPr>
          <w:sz w:val="24"/>
          <w:szCs w:val="24"/>
        </w:rPr>
        <w:t xml:space="preserve"> is approximately </w:t>
      </w:r>
      <w:r w:rsidR="003D7A63">
        <w:rPr>
          <w:sz w:val="24"/>
          <w:szCs w:val="24"/>
        </w:rPr>
        <w:t>25</w:t>
      </w:r>
      <w:r w:rsidR="003C349F">
        <w:rPr>
          <w:sz w:val="24"/>
          <w:szCs w:val="24"/>
        </w:rPr>
        <w:t xml:space="preserve"> </w:t>
      </w:r>
      <w:r w:rsidRPr="00C906A0">
        <w:rPr>
          <w:sz w:val="24"/>
          <w:szCs w:val="24"/>
        </w:rPr>
        <w:t xml:space="preserve">minutes, </w:t>
      </w:r>
      <w:r w:rsidR="003336CF">
        <w:rPr>
          <w:sz w:val="24"/>
          <w:szCs w:val="24"/>
        </w:rPr>
        <w:t xml:space="preserve">and we estimate that 75% of participants will opt for web-based </w:t>
      </w:r>
      <w:r w:rsidR="00560055">
        <w:rPr>
          <w:sz w:val="24"/>
          <w:szCs w:val="24"/>
        </w:rPr>
        <w:t>survey</w:t>
      </w:r>
      <w:r w:rsidR="003336CF">
        <w:rPr>
          <w:sz w:val="24"/>
          <w:szCs w:val="24"/>
        </w:rPr>
        <w:t>s (n=</w:t>
      </w:r>
      <w:r w:rsidR="00A1344D">
        <w:rPr>
          <w:sz w:val="24"/>
          <w:szCs w:val="24"/>
        </w:rPr>
        <w:t>278</w:t>
      </w:r>
      <w:r w:rsidR="00DF49C8">
        <w:rPr>
          <w:sz w:val="24"/>
          <w:szCs w:val="24"/>
        </w:rPr>
        <w:t xml:space="preserve">), </w:t>
      </w:r>
      <w:r w:rsidRPr="00C906A0">
        <w:rPr>
          <w:sz w:val="24"/>
          <w:szCs w:val="24"/>
        </w:rPr>
        <w:t xml:space="preserve">resulting in a burden of </w:t>
      </w:r>
      <w:r w:rsidR="00414166">
        <w:rPr>
          <w:sz w:val="24"/>
          <w:szCs w:val="24"/>
        </w:rPr>
        <w:t>23</w:t>
      </w:r>
      <w:r w:rsidR="00E5244A">
        <w:rPr>
          <w:sz w:val="24"/>
          <w:szCs w:val="24"/>
        </w:rPr>
        <w:t>2</w:t>
      </w:r>
      <w:r w:rsidR="00FE350C">
        <w:rPr>
          <w:sz w:val="24"/>
          <w:szCs w:val="24"/>
        </w:rPr>
        <w:t xml:space="preserve"> </w:t>
      </w:r>
      <w:r w:rsidRPr="00C906A0">
        <w:rPr>
          <w:sz w:val="24"/>
          <w:szCs w:val="24"/>
        </w:rPr>
        <w:t xml:space="preserve">hours annually.  </w:t>
      </w:r>
    </w:p>
    <w:p w:rsidR="00D17A31" w:rsidP="00D17A31" w:rsidRDefault="00D17A31" w14:paraId="6BA33EEA" w14:textId="04136AE3">
      <w:pPr>
        <w:pStyle w:val="ListParagraph"/>
        <w:numPr>
          <w:ilvl w:val="1"/>
          <w:numId w:val="44"/>
        </w:numPr>
        <w:rPr>
          <w:sz w:val="24"/>
          <w:szCs w:val="24"/>
        </w:rPr>
      </w:pPr>
      <w:r>
        <w:rPr>
          <w:sz w:val="24"/>
          <w:szCs w:val="24"/>
        </w:rPr>
        <w:t xml:space="preserve">Paper-based </w:t>
      </w:r>
      <w:r w:rsidRPr="00C906A0" w:rsidR="00B25B6E">
        <w:rPr>
          <w:sz w:val="24"/>
          <w:szCs w:val="24"/>
        </w:rPr>
        <w:t>(</w:t>
      </w:r>
      <w:r w:rsidRPr="00C97257" w:rsidR="00B25B6E">
        <w:rPr>
          <w:b/>
          <w:bCs/>
          <w:sz w:val="24"/>
          <w:szCs w:val="24"/>
        </w:rPr>
        <w:t xml:space="preserve">Appendix </w:t>
      </w:r>
      <w:r w:rsidRPr="00C97257" w:rsidR="00DF49C8">
        <w:rPr>
          <w:b/>
          <w:bCs/>
          <w:sz w:val="24"/>
          <w:szCs w:val="24"/>
        </w:rPr>
        <w:t>D</w:t>
      </w:r>
      <w:r w:rsidRPr="00C906A0" w:rsidR="00B25B6E">
        <w:rPr>
          <w:sz w:val="24"/>
          <w:szCs w:val="24"/>
        </w:rPr>
        <w:t>)</w:t>
      </w:r>
      <w:r w:rsidRPr="00C906A0" w:rsidR="007B3947">
        <w:rPr>
          <w:sz w:val="24"/>
          <w:szCs w:val="24"/>
        </w:rPr>
        <w:t xml:space="preserve">. The time associated with each follow-up </w:t>
      </w:r>
      <w:r w:rsidR="00560055">
        <w:rPr>
          <w:sz w:val="24"/>
          <w:szCs w:val="24"/>
        </w:rPr>
        <w:t>survey</w:t>
      </w:r>
      <w:r w:rsidRPr="00C906A0" w:rsidR="007B3947">
        <w:rPr>
          <w:sz w:val="24"/>
          <w:szCs w:val="24"/>
        </w:rPr>
        <w:t xml:space="preserve"> is approximately 30 minutes,</w:t>
      </w:r>
      <w:r w:rsidR="00DF49C8">
        <w:rPr>
          <w:sz w:val="24"/>
          <w:szCs w:val="24"/>
        </w:rPr>
        <w:t xml:space="preserve"> and we estimate that 25% of participants will opt for paper-based </w:t>
      </w:r>
      <w:r w:rsidR="00560055">
        <w:rPr>
          <w:sz w:val="24"/>
          <w:szCs w:val="24"/>
        </w:rPr>
        <w:t>survey</w:t>
      </w:r>
      <w:r w:rsidR="00DF49C8">
        <w:rPr>
          <w:sz w:val="24"/>
          <w:szCs w:val="24"/>
        </w:rPr>
        <w:t>s (n=</w:t>
      </w:r>
      <w:r w:rsidR="00414166">
        <w:rPr>
          <w:sz w:val="24"/>
          <w:szCs w:val="24"/>
        </w:rPr>
        <w:t>9</w:t>
      </w:r>
      <w:r w:rsidR="00773668">
        <w:rPr>
          <w:sz w:val="24"/>
          <w:szCs w:val="24"/>
        </w:rPr>
        <w:t>3</w:t>
      </w:r>
      <w:r w:rsidR="0067150E">
        <w:rPr>
          <w:sz w:val="24"/>
          <w:szCs w:val="24"/>
        </w:rPr>
        <w:t>),</w:t>
      </w:r>
      <w:r w:rsidRPr="00C906A0" w:rsidR="007B3947">
        <w:rPr>
          <w:sz w:val="24"/>
          <w:szCs w:val="24"/>
        </w:rPr>
        <w:t xml:space="preserve"> resulting in a burden of </w:t>
      </w:r>
      <w:r w:rsidR="0040282F">
        <w:rPr>
          <w:sz w:val="24"/>
          <w:szCs w:val="24"/>
        </w:rPr>
        <w:t>9</w:t>
      </w:r>
      <w:r w:rsidR="00773668">
        <w:rPr>
          <w:sz w:val="24"/>
          <w:szCs w:val="24"/>
        </w:rPr>
        <w:t>3</w:t>
      </w:r>
      <w:r w:rsidRPr="00C906A0" w:rsidR="007B3947">
        <w:rPr>
          <w:sz w:val="24"/>
          <w:szCs w:val="24"/>
        </w:rPr>
        <w:t xml:space="preserve"> hours annually. </w:t>
      </w:r>
    </w:p>
    <w:p w:rsidR="00B25B6E" w:rsidP="00D17A31" w:rsidRDefault="00D17A31" w14:paraId="19BCAB5E" w14:textId="110C1E73">
      <w:pPr>
        <w:pStyle w:val="ListParagraph"/>
        <w:numPr>
          <w:ilvl w:val="0"/>
          <w:numId w:val="44"/>
        </w:numPr>
        <w:rPr>
          <w:sz w:val="24"/>
          <w:szCs w:val="24"/>
        </w:rPr>
      </w:pPr>
      <w:r w:rsidRPr="00833F19">
        <w:rPr>
          <w:sz w:val="24"/>
          <w:szCs w:val="24"/>
          <w:u w:val="single"/>
        </w:rPr>
        <w:lastRenderedPageBreak/>
        <w:t>Symptom Diary</w:t>
      </w:r>
      <w:r>
        <w:rPr>
          <w:sz w:val="24"/>
          <w:szCs w:val="24"/>
        </w:rPr>
        <w:t>: (</w:t>
      </w:r>
      <w:r w:rsidRPr="00C97257">
        <w:rPr>
          <w:b/>
          <w:bCs/>
          <w:sz w:val="24"/>
          <w:szCs w:val="24"/>
        </w:rPr>
        <w:t xml:space="preserve">Appendix </w:t>
      </w:r>
      <w:r w:rsidRPr="00C97257" w:rsidR="00833F19">
        <w:rPr>
          <w:b/>
          <w:bCs/>
          <w:sz w:val="24"/>
          <w:szCs w:val="24"/>
        </w:rPr>
        <w:t>E</w:t>
      </w:r>
      <w:r>
        <w:rPr>
          <w:sz w:val="24"/>
          <w:szCs w:val="24"/>
        </w:rPr>
        <w:t>): The paper-based</w:t>
      </w:r>
      <w:r w:rsidR="008273E6">
        <w:rPr>
          <w:sz w:val="24"/>
          <w:szCs w:val="24"/>
        </w:rPr>
        <w:t xml:space="preserve"> or web-based</w:t>
      </w:r>
      <w:r>
        <w:rPr>
          <w:sz w:val="24"/>
          <w:szCs w:val="24"/>
        </w:rPr>
        <w:t xml:space="preserve"> diary will be provided to assist in tracking symptoms on a quarterly basis.</w:t>
      </w:r>
      <w:r w:rsidRPr="006923D6" w:rsidR="006923D6">
        <w:rPr>
          <w:sz w:val="24"/>
          <w:szCs w:val="24"/>
        </w:rPr>
        <w:t xml:space="preserve"> </w:t>
      </w:r>
      <w:r w:rsidRPr="00C906A0" w:rsidR="006923D6">
        <w:rPr>
          <w:sz w:val="24"/>
          <w:szCs w:val="24"/>
        </w:rPr>
        <w:t xml:space="preserve">The time associated with </w:t>
      </w:r>
      <w:r w:rsidR="006923D6">
        <w:rPr>
          <w:sz w:val="24"/>
          <w:szCs w:val="24"/>
        </w:rPr>
        <w:t>tracking and logging of adult symptoms</w:t>
      </w:r>
      <w:r w:rsidRPr="00C906A0" w:rsidR="006923D6">
        <w:rPr>
          <w:sz w:val="24"/>
          <w:szCs w:val="24"/>
        </w:rPr>
        <w:t xml:space="preserve"> is approximately </w:t>
      </w:r>
      <w:r w:rsidR="00E25B1B">
        <w:rPr>
          <w:sz w:val="24"/>
          <w:szCs w:val="24"/>
        </w:rPr>
        <w:t>twenty minutes per event, one event per month, for a total of four hours per year.</w:t>
      </w:r>
      <w:r w:rsidR="00D5107D">
        <w:rPr>
          <w:sz w:val="24"/>
          <w:szCs w:val="24"/>
        </w:rPr>
        <w:t xml:space="preserve"> The frequency of response is four times: between initial and first, first and second, second and third, and then third and fourth follow-up </w:t>
      </w:r>
      <w:r w:rsidR="00560055">
        <w:rPr>
          <w:sz w:val="24"/>
          <w:szCs w:val="24"/>
        </w:rPr>
        <w:t>survey</w:t>
      </w:r>
      <w:r w:rsidR="00D5107D">
        <w:rPr>
          <w:sz w:val="24"/>
          <w:szCs w:val="24"/>
        </w:rPr>
        <w:t>s.</w:t>
      </w:r>
    </w:p>
    <w:p w:rsidR="003C349F" w:rsidP="003C349F" w:rsidRDefault="003C349F" w14:paraId="6C31A099" w14:textId="18B811CA">
      <w:pPr>
        <w:pStyle w:val="ListParagraph"/>
        <w:numPr>
          <w:ilvl w:val="1"/>
          <w:numId w:val="44"/>
        </w:numPr>
        <w:rPr>
          <w:sz w:val="24"/>
          <w:szCs w:val="24"/>
        </w:rPr>
      </w:pPr>
      <w:r>
        <w:rPr>
          <w:sz w:val="24"/>
          <w:szCs w:val="24"/>
        </w:rPr>
        <w:t xml:space="preserve">Adult: </w:t>
      </w:r>
      <w:r w:rsidR="006923D6">
        <w:rPr>
          <w:sz w:val="24"/>
          <w:szCs w:val="24"/>
        </w:rPr>
        <w:t>Estimated</w:t>
      </w:r>
      <w:r w:rsidRPr="00C906A0">
        <w:rPr>
          <w:sz w:val="24"/>
          <w:szCs w:val="24"/>
        </w:rPr>
        <w:t xml:space="preserve"> burden o</w:t>
      </w:r>
      <w:r w:rsidR="008273E6">
        <w:rPr>
          <w:sz w:val="24"/>
          <w:szCs w:val="24"/>
        </w:rPr>
        <w:t xml:space="preserve">f </w:t>
      </w:r>
      <w:r w:rsidR="00636BE4">
        <w:rPr>
          <w:sz w:val="24"/>
          <w:szCs w:val="24"/>
        </w:rPr>
        <w:t>5</w:t>
      </w:r>
      <w:r w:rsidR="00E25B1B">
        <w:rPr>
          <w:sz w:val="24"/>
          <w:szCs w:val="24"/>
        </w:rPr>
        <w:t>,600</w:t>
      </w:r>
      <w:r w:rsidRPr="00C906A0">
        <w:rPr>
          <w:sz w:val="24"/>
          <w:szCs w:val="24"/>
        </w:rPr>
        <w:t xml:space="preserve"> hours annually.</w:t>
      </w:r>
    </w:p>
    <w:p w:rsidR="003C349F" w:rsidP="003C349F" w:rsidRDefault="003C349F" w14:paraId="5FB74426" w14:textId="143E6CB2">
      <w:pPr>
        <w:pStyle w:val="ListParagraph"/>
        <w:numPr>
          <w:ilvl w:val="1"/>
          <w:numId w:val="44"/>
        </w:numPr>
        <w:rPr>
          <w:sz w:val="24"/>
          <w:szCs w:val="24"/>
        </w:rPr>
      </w:pPr>
      <w:r>
        <w:rPr>
          <w:sz w:val="24"/>
          <w:szCs w:val="24"/>
        </w:rPr>
        <w:t xml:space="preserve">Child: </w:t>
      </w:r>
      <w:r w:rsidR="006923D6">
        <w:rPr>
          <w:sz w:val="24"/>
          <w:szCs w:val="24"/>
        </w:rPr>
        <w:t>Estimated</w:t>
      </w:r>
      <w:r w:rsidRPr="00C906A0">
        <w:rPr>
          <w:sz w:val="24"/>
          <w:szCs w:val="24"/>
        </w:rPr>
        <w:t xml:space="preserve"> burden of</w:t>
      </w:r>
      <w:r w:rsidR="008273E6">
        <w:rPr>
          <w:sz w:val="24"/>
          <w:szCs w:val="24"/>
        </w:rPr>
        <w:t xml:space="preserve"> </w:t>
      </w:r>
      <w:r w:rsidR="000E760F">
        <w:rPr>
          <w:sz w:val="24"/>
          <w:szCs w:val="24"/>
        </w:rPr>
        <w:t>740</w:t>
      </w:r>
      <w:r w:rsidRPr="00C906A0">
        <w:rPr>
          <w:sz w:val="24"/>
          <w:szCs w:val="24"/>
        </w:rPr>
        <w:t xml:space="preserve"> hours annually.</w:t>
      </w:r>
    </w:p>
    <w:p w:rsidRPr="00C97257" w:rsidR="007A5CB9" w:rsidP="00C97257" w:rsidRDefault="007A5CB9" w14:paraId="39DC946C" w14:textId="4B3A6CD6">
      <w:pPr>
        <w:spacing w:before="240"/>
        <w:rPr>
          <w:b/>
          <w:bCs/>
          <w:sz w:val="24"/>
          <w:szCs w:val="24"/>
        </w:rPr>
      </w:pPr>
      <w:r w:rsidRPr="007A5CB9">
        <w:rPr>
          <w:b/>
          <w:bCs/>
          <w:sz w:val="24"/>
          <w:szCs w:val="24"/>
        </w:rPr>
        <w:t xml:space="preserve">Table A.12.1. </w:t>
      </w:r>
      <w:r w:rsidRPr="00C97257">
        <w:rPr>
          <w:rFonts w:cs="ITCFranklinGothicStd-DmCd"/>
          <w:b/>
          <w:bCs/>
          <w:sz w:val="24"/>
          <w:szCs w:val="24"/>
        </w:rPr>
        <w:t>Estimated Annualized Burden Hours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833F19" w:rsidR="00833F19" w:rsidTr="00C97257" w14:paraId="27F93E3B" w14:textId="77777777">
        <w:tc>
          <w:tcPr>
            <w:tcW w:w="1558" w:type="dxa"/>
            <w:vAlign w:val="center"/>
          </w:tcPr>
          <w:p w:rsidRPr="00833F19" w:rsidR="00833F19" w:rsidP="00C97257" w:rsidRDefault="00833F19" w14:paraId="5DD68997" w14:textId="1F42E3C6">
            <w:pPr>
              <w:jc w:val="center"/>
              <w:rPr>
                <w:rFonts w:cstheme="minorHAnsi"/>
                <w:sz w:val="22"/>
                <w:szCs w:val="22"/>
              </w:rPr>
            </w:pPr>
            <w:bookmarkStart w:name="_Hlk66699430" w:id="18"/>
            <w:r w:rsidRPr="00833F19">
              <w:rPr>
                <w:rFonts w:cstheme="minorHAnsi"/>
                <w:sz w:val="22"/>
                <w:szCs w:val="22"/>
              </w:rPr>
              <w:t>Type of Respondent</w:t>
            </w:r>
          </w:p>
        </w:tc>
        <w:tc>
          <w:tcPr>
            <w:tcW w:w="1558" w:type="dxa"/>
            <w:vAlign w:val="center"/>
          </w:tcPr>
          <w:p w:rsidRPr="00833F19" w:rsidR="00833F19" w:rsidP="00C97257" w:rsidRDefault="00833F19" w14:paraId="0A695919" w14:textId="4CFE5CB5">
            <w:pPr>
              <w:jc w:val="center"/>
              <w:rPr>
                <w:rFonts w:cstheme="minorHAnsi"/>
                <w:sz w:val="22"/>
                <w:szCs w:val="22"/>
              </w:rPr>
            </w:pPr>
            <w:r w:rsidRPr="00833F19">
              <w:rPr>
                <w:rFonts w:cstheme="minorHAnsi"/>
                <w:sz w:val="22"/>
                <w:szCs w:val="22"/>
              </w:rPr>
              <w:t>Form Name</w:t>
            </w:r>
          </w:p>
        </w:tc>
        <w:tc>
          <w:tcPr>
            <w:tcW w:w="1558" w:type="dxa"/>
            <w:vAlign w:val="center"/>
          </w:tcPr>
          <w:p w:rsidRPr="00833F19" w:rsidR="00833F19" w:rsidP="00C97257" w:rsidRDefault="00833F19" w14:paraId="068BD580" w14:textId="6D220316">
            <w:pPr>
              <w:jc w:val="center"/>
              <w:rPr>
                <w:rFonts w:cstheme="minorHAnsi"/>
                <w:sz w:val="22"/>
                <w:szCs w:val="22"/>
              </w:rPr>
            </w:pPr>
            <w:r w:rsidRPr="00833F19">
              <w:rPr>
                <w:rFonts w:cstheme="minorHAnsi"/>
                <w:sz w:val="22"/>
                <w:szCs w:val="22"/>
              </w:rPr>
              <w:t>Number of Respondents (Total/two-year period)</w:t>
            </w:r>
          </w:p>
        </w:tc>
        <w:tc>
          <w:tcPr>
            <w:tcW w:w="1558" w:type="dxa"/>
            <w:vAlign w:val="center"/>
          </w:tcPr>
          <w:p w:rsidRPr="00833F19" w:rsidR="00833F19" w:rsidP="00C97257" w:rsidRDefault="00833F19" w14:paraId="3D8A3291" w14:textId="0C43AF38">
            <w:pPr>
              <w:jc w:val="center"/>
              <w:rPr>
                <w:rFonts w:cstheme="minorHAnsi"/>
                <w:sz w:val="22"/>
                <w:szCs w:val="22"/>
              </w:rPr>
            </w:pPr>
            <w:r w:rsidRPr="00833F19">
              <w:rPr>
                <w:rFonts w:cstheme="minorHAnsi"/>
                <w:sz w:val="22"/>
                <w:szCs w:val="22"/>
              </w:rPr>
              <w:t>Number of Responses per Respondent</w:t>
            </w:r>
          </w:p>
        </w:tc>
        <w:tc>
          <w:tcPr>
            <w:tcW w:w="1559" w:type="dxa"/>
            <w:vAlign w:val="center"/>
          </w:tcPr>
          <w:p w:rsidRPr="00833F19" w:rsidR="00833F19" w:rsidP="00C97257" w:rsidRDefault="00833F19" w14:paraId="79C2BED0" w14:textId="47615669">
            <w:pPr>
              <w:jc w:val="center"/>
              <w:rPr>
                <w:rFonts w:cstheme="minorHAnsi"/>
                <w:sz w:val="22"/>
                <w:szCs w:val="22"/>
              </w:rPr>
            </w:pPr>
            <w:r w:rsidRPr="00833F19">
              <w:rPr>
                <w:rFonts w:cstheme="minorHAnsi"/>
                <w:sz w:val="22"/>
                <w:szCs w:val="22"/>
              </w:rPr>
              <w:t xml:space="preserve">Average Burden per Response (in </w:t>
            </w:r>
            <w:proofErr w:type="spellStart"/>
            <w:r w:rsidRPr="00833F19">
              <w:rPr>
                <w:rFonts w:cstheme="minorHAnsi"/>
                <w:sz w:val="22"/>
                <w:szCs w:val="22"/>
              </w:rPr>
              <w:t>hr</w:t>
            </w:r>
            <w:proofErr w:type="spellEnd"/>
            <w:r w:rsidRPr="00833F19">
              <w:rPr>
                <w:rFonts w:cstheme="minorHAnsi"/>
                <w:sz w:val="22"/>
                <w:szCs w:val="22"/>
              </w:rPr>
              <w:t>)</w:t>
            </w:r>
          </w:p>
        </w:tc>
        <w:tc>
          <w:tcPr>
            <w:tcW w:w="1559" w:type="dxa"/>
            <w:vAlign w:val="center"/>
          </w:tcPr>
          <w:p w:rsidRPr="00833F19" w:rsidR="00833F19" w:rsidP="00C97257" w:rsidRDefault="00833F19" w14:paraId="3F1F1F1C" w14:textId="06F5C0EA">
            <w:pPr>
              <w:jc w:val="center"/>
              <w:rPr>
                <w:rFonts w:cstheme="minorHAnsi"/>
                <w:sz w:val="22"/>
                <w:szCs w:val="22"/>
              </w:rPr>
            </w:pPr>
            <w:r w:rsidRPr="00833F19">
              <w:rPr>
                <w:rFonts w:cstheme="minorHAnsi"/>
                <w:sz w:val="22"/>
                <w:szCs w:val="22"/>
              </w:rPr>
              <w:t xml:space="preserve">Total Annual Burden (in </w:t>
            </w:r>
            <w:proofErr w:type="spellStart"/>
            <w:r w:rsidRPr="00833F19">
              <w:rPr>
                <w:rFonts w:cstheme="minorHAnsi"/>
                <w:sz w:val="22"/>
                <w:szCs w:val="22"/>
              </w:rPr>
              <w:t>hr</w:t>
            </w:r>
            <w:proofErr w:type="spellEnd"/>
            <w:r w:rsidRPr="00833F19">
              <w:rPr>
                <w:rFonts w:cstheme="minorHAnsi"/>
                <w:sz w:val="22"/>
                <w:szCs w:val="22"/>
              </w:rPr>
              <w:t>)</w:t>
            </w:r>
          </w:p>
        </w:tc>
      </w:tr>
      <w:tr w:rsidRPr="00833F19" w:rsidR="00FA46C9" w:rsidTr="00C97257" w14:paraId="5F94069E" w14:textId="77777777">
        <w:tc>
          <w:tcPr>
            <w:tcW w:w="1558" w:type="dxa"/>
            <w:vMerge w:val="restart"/>
            <w:vAlign w:val="center"/>
          </w:tcPr>
          <w:p w:rsidRPr="00833F19" w:rsidR="00FA46C9" w:rsidP="00FA46C9" w:rsidRDefault="00FA46C9" w14:paraId="1FD514BC" w14:textId="7A954E39">
            <w:pPr>
              <w:rPr>
                <w:rFonts w:cstheme="minorHAnsi"/>
                <w:sz w:val="22"/>
                <w:szCs w:val="22"/>
              </w:rPr>
            </w:pPr>
            <w:r>
              <w:rPr>
                <w:rFonts w:cstheme="minorHAnsi"/>
                <w:sz w:val="22"/>
                <w:szCs w:val="22"/>
              </w:rPr>
              <w:t>Adults</w:t>
            </w:r>
          </w:p>
        </w:tc>
        <w:tc>
          <w:tcPr>
            <w:tcW w:w="1558" w:type="dxa"/>
            <w:vAlign w:val="center"/>
          </w:tcPr>
          <w:p w:rsidRPr="00833F19" w:rsidR="00FA46C9" w:rsidP="00833F19" w:rsidRDefault="00FA46C9" w14:paraId="4C8925B8" w14:textId="45D581BF">
            <w:pPr>
              <w:rPr>
                <w:rFonts w:cstheme="minorHAnsi"/>
                <w:sz w:val="22"/>
                <w:szCs w:val="22"/>
              </w:rPr>
            </w:pPr>
            <w:r w:rsidRPr="00833F19">
              <w:rPr>
                <w:rFonts w:cstheme="minorHAnsi"/>
                <w:color w:val="000000"/>
                <w:sz w:val="22"/>
                <w:szCs w:val="22"/>
              </w:rPr>
              <w:t xml:space="preserve">Initial </w:t>
            </w:r>
            <w:r w:rsidR="00560055">
              <w:rPr>
                <w:rFonts w:cstheme="minorHAnsi"/>
                <w:color w:val="000000"/>
                <w:sz w:val="22"/>
                <w:szCs w:val="22"/>
              </w:rPr>
              <w:t>Survey</w:t>
            </w:r>
            <w:r w:rsidRPr="00833F19">
              <w:rPr>
                <w:rFonts w:cstheme="minorHAnsi"/>
                <w:color w:val="000000"/>
                <w:sz w:val="22"/>
                <w:szCs w:val="22"/>
              </w:rPr>
              <w:t xml:space="preserve"> - Adult (paper)</w:t>
            </w:r>
          </w:p>
        </w:tc>
        <w:tc>
          <w:tcPr>
            <w:tcW w:w="1558" w:type="dxa"/>
            <w:vAlign w:val="center"/>
          </w:tcPr>
          <w:p w:rsidRPr="00833F19" w:rsidR="00FA46C9" w:rsidP="00C97257" w:rsidRDefault="00FA46C9" w14:paraId="4478F13D" w14:textId="640B37BB">
            <w:pPr>
              <w:jc w:val="center"/>
              <w:rPr>
                <w:rFonts w:cstheme="minorHAnsi"/>
                <w:sz w:val="22"/>
                <w:szCs w:val="22"/>
              </w:rPr>
            </w:pPr>
            <w:r w:rsidRPr="00833F19">
              <w:rPr>
                <w:rFonts w:cstheme="minorHAnsi"/>
                <w:color w:val="000000"/>
                <w:sz w:val="22"/>
                <w:szCs w:val="22"/>
              </w:rPr>
              <w:t>1</w:t>
            </w:r>
            <w:r w:rsidR="00B11C1E">
              <w:rPr>
                <w:rFonts w:cstheme="minorHAnsi"/>
                <w:color w:val="000000"/>
                <w:sz w:val="22"/>
                <w:szCs w:val="22"/>
              </w:rPr>
              <w:t>400</w:t>
            </w:r>
          </w:p>
        </w:tc>
        <w:tc>
          <w:tcPr>
            <w:tcW w:w="1558" w:type="dxa"/>
            <w:vAlign w:val="center"/>
          </w:tcPr>
          <w:p w:rsidRPr="00833F19" w:rsidR="00FA46C9" w:rsidP="00C97257" w:rsidRDefault="00FA46C9" w14:paraId="6ECB927D" w14:textId="29E9BFF2">
            <w:pPr>
              <w:jc w:val="cente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C97257" w:rsidRDefault="00FA46C9" w14:paraId="12BFC3BE" w14:textId="6A7FC324">
            <w:pPr>
              <w:jc w:val="center"/>
              <w:rPr>
                <w:rFonts w:cstheme="minorHAnsi"/>
                <w:sz w:val="22"/>
                <w:szCs w:val="22"/>
              </w:rPr>
            </w:pPr>
            <w:r w:rsidRPr="00833F19">
              <w:rPr>
                <w:rFonts w:cstheme="minorHAnsi"/>
                <w:sz w:val="22"/>
                <w:szCs w:val="22"/>
              </w:rPr>
              <w:t>30/60</w:t>
            </w:r>
          </w:p>
        </w:tc>
        <w:tc>
          <w:tcPr>
            <w:tcW w:w="1559" w:type="dxa"/>
            <w:vAlign w:val="center"/>
          </w:tcPr>
          <w:p w:rsidRPr="00833F19" w:rsidR="00FA46C9" w:rsidP="00C97257" w:rsidRDefault="00B11C1E" w14:paraId="61C50D17" w14:textId="7A6483B2">
            <w:pPr>
              <w:jc w:val="center"/>
              <w:rPr>
                <w:rFonts w:cstheme="minorHAnsi"/>
                <w:sz w:val="22"/>
                <w:szCs w:val="22"/>
              </w:rPr>
            </w:pPr>
            <w:r>
              <w:rPr>
                <w:rFonts w:cstheme="minorHAnsi"/>
                <w:sz w:val="22"/>
                <w:szCs w:val="22"/>
              </w:rPr>
              <w:t>700</w:t>
            </w:r>
          </w:p>
        </w:tc>
      </w:tr>
      <w:tr w:rsidRPr="00833F19" w:rsidR="00FA46C9" w:rsidTr="00C97257" w14:paraId="509AB4A6" w14:textId="77777777">
        <w:tc>
          <w:tcPr>
            <w:tcW w:w="1558" w:type="dxa"/>
            <w:vMerge/>
          </w:tcPr>
          <w:p w:rsidRPr="00833F19" w:rsidR="00FA46C9" w:rsidP="00833F19" w:rsidRDefault="00FA46C9" w14:paraId="78EADBD9" w14:textId="77777777">
            <w:pPr>
              <w:rPr>
                <w:rFonts w:cstheme="minorHAnsi"/>
                <w:sz w:val="22"/>
                <w:szCs w:val="22"/>
              </w:rPr>
            </w:pPr>
          </w:p>
        </w:tc>
        <w:tc>
          <w:tcPr>
            <w:tcW w:w="1558" w:type="dxa"/>
            <w:vAlign w:val="center"/>
          </w:tcPr>
          <w:p w:rsidRPr="00833F19" w:rsidR="00FA46C9" w:rsidP="00833F19" w:rsidRDefault="00FA46C9" w14:paraId="650115AE" w14:textId="54DC222A">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Adult (paper)</w:t>
            </w:r>
          </w:p>
        </w:tc>
        <w:tc>
          <w:tcPr>
            <w:tcW w:w="1558" w:type="dxa"/>
            <w:vAlign w:val="center"/>
          </w:tcPr>
          <w:p w:rsidRPr="00833F19" w:rsidR="00FA46C9" w:rsidP="00C97257" w:rsidRDefault="00B11C1E" w14:paraId="75A9AC2B" w14:textId="38BFBA5D">
            <w:pPr>
              <w:jc w:val="center"/>
              <w:rPr>
                <w:rFonts w:cstheme="minorHAnsi"/>
                <w:sz w:val="22"/>
                <w:szCs w:val="22"/>
              </w:rPr>
            </w:pPr>
            <w:r>
              <w:rPr>
                <w:rFonts w:cstheme="minorHAnsi"/>
                <w:color w:val="000000"/>
                <w:sz w:val="22"/>
                <w:szCs w:val="22"/>
              </w:rPr>
              <w:t>350</w:t>
            </w:r>
          </w:p>
        </w:tc>
        <w:tc>
          <w:tcPr>
            <w:tcW w:w="1558" w:type="dxa"/>
            <w:vAlign w:val="center"/>
          </w:tcPr>
          <w:p w:rsidRPr="00833F19" w:rsidR="00FA46C9" w:rsidP="00C97257" w:rsidRDefault="00FA46C9" w14:paraId="093EE669" w14:textId="07757332">
            <w:pPr>
              <w:jc w:val="cente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C97257" w:rsidRDefault="00FA46C9" w14:paraId="4D19F621" w14:textId="658774DE">
            <w:pPr>
              <w:jc w:val="center"/>
              <w:rPr>
                <w:rFonts w:cstheme="minorHAnsi"/>
                <w:sz w:val="22"/>
                <w:szCs w:val="22"/>
              </w:rPr>
            </w:pPr>
            <w:r w:rsidRPr="00833F19">
              <w:rPr>
                <w:rFonts w:cstheme="minorHAnsi"/>
                <w:sz w:val="22"/>
                <w:szCs w:val="22"/>
              </w:rPr>
              <w:t>30/60</w:t>
            </w:r>
          </w:p>
        </w:tc>
        <w:tc>
          <w:tcPr>
            <w:tcW w:w="1559" w:type="dxa"/>
            <w:vAlign w:val="center"/>
          </w:tcPr>
          <w:p w:rsidRPr="00833F19" w:rsidR="00FA46C9" w:rsidP="00C97257" w:rsidRDefault="00A64C85" w14:paraId="78041B5D" w14:textId="27E8B44B">
            <w:pPr>
              <w:jc w:val="center"/>
              <w:rPr>
                <w:rFonts w:cstheme="minorHAnsi"/>
                <w:sz w:val="22"/>
                <w:szCs w:val="22"/>
              </w:rPr>
            </w:pPr>
            <w:r>
              <w:rPr>
                <w:rFonts w:cstheme="minorHAnsi"/>
                <w:sz w:val="22"/>
                <w:szCs w:val="22"/>
              </w:rPr>
              <w:t>700</w:t>
            </w:r>
          </w:p>
        </w:tc>
      </w:tr>
      <w:tr w:rsidRPr="00833F19" w:rsidR="00FA46C9" w:rsidTr="00C97257" w14:paraId="7BCC5E69" w14:textId="77777777">
        <w:tc>
          <w:tcPr>
            <w:tcW w:w="1558" w:type="dxa"/>
            <w:vMerge/>
          </w:tcPr>
          <w:p w:rsidRPr="00833F19" w:rsidR="00FA46C9" w:rsidP="00833F19" w:rsidRDefault="00FA46C9" w14:paraId="3FB373ED" w14:textId="77777777">
            <w:pPr>
              <w:rPr>
                <w:rFonts w:cstheme="minorHAnsi"/>
                <w:sz w:val="22"/>
                <w:szCs w:val="22"/>
              </w:rPr>
            </w:pPr>
          </w:p>
        </w:tc>
        <w:tc>
          <w:tcPr>
            <w:tcW w:w="1558" w:type="dxa"/>
            <w:vAlign w:val="center"/>
          </w:tcPr>
          <w:p w:rsidRPr="00833F19" w:rsidR="00FA46C9" w:rsidP="00833F19" w:rsidRDefault="00FA46C9" w14:paraId="6273265C" w14:textId="4D6DC881">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Adult (REDCap)</w:t>
            </w:r>
          </w:p>
        </w:tc>
        <w:tc>
          <w:tcPr>
            <w:tcW w:w="1558" w:type="dxa"/>
            <w:vAlign w:val="center"/>
          </w:tcPr>
          <w:p w:rsidRPr="00833F19" w:rsidR="00FA46C9" w:rsidP="00C97257" w:rsidRDefault="00DD5A4B" w14:paraId="76937A66" w14:textId="6032CC34">
            <w:pPr>
              <w:jc w:val="center"/>
              <w:rPr>
                <w:rFonts w:cstheme="minorHAnsi"/>
                <w:sz w:val="22"/>
                <w:szCs w:val="22"/>
              </w:rPr>
            </w:pPr>
            <w:r>
              <w:rPr>
                <w:rFonts w:cstheme="minorHAnsi"/>
                <w:sz w:val="22"/>
                <w:szCs w:val="22"/>
              </w:rPr>
              <w:t>1050</w:t>
            </w:r>
          </w:p>
        </w:tc>
        <w:tc>
          <w:tcPr>
            <w:tcW w:w="1558" w:type="dxa"/>
            <w:vAlign w:val="center"/>
          </w:tcPr>
          <w:p w:rsidRPr="00833F19" w:rsidR="00FA46C9" w:rsidP="00C97257" w:rsidRDefault="00FA46C9" w14:paraId="12CB993D" w14:textId="3FD0F532">
            <w:pPr>
              <w:jc w:val="cente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C97257" w:rsidRDefault="00FA46C9" w14:paraId="27C26824" w14:textId="1C6FF2C7">
            <w:pPr>
              <w:jc w:val="center"/>
              <w:rPr>
                <w:rFonts w:cstheme="minorHAnsi"/>
                <w:sz w:val="22"/>
                <w:szCs w:val="22"/>
              </w:rPr>
            </w:pPr>
            <w:r w:rsidRPr="00833F19">
              <w:rPr>
                <w:rFonts w:cstheme="minorHAnsi"/>
                <w:sz w:val="22"/>
                <w:szCs w:val="22"/>
              </w:rPr>
              <w:t>25/60</w:t>
            </w:r>
          </w:p>
        </w:tc>
        <w:tc>
          <w:tcPr>
            <w:tcW w:w="1559" w:type="dxa"/>
            <w:vAlign w:val="center"/>
          </w:tcPr>
          <w:p w:rsidRPr="00833F19" w:rsidR="00FA46C9" w:rsidP="00C97257" w:rsidRDefault="00A64C85" w14:paraId="682202A5" w14:textId="7C9A89FA">
            <w:pPr>
              <w:jc w:val="center"/>
              <w:rPr>
                <w:rFonts w:cstheme="minorHAnsi"/>
                <w:sz w:val="22"/>
                <w:szCs w:val="22"/>
              </w:rPr>
            </w:pPr>
            <w:r>
              <w:rPr>
                <w:rFonts w:cstheme="minorHAnsi"/>
                <w:sz w:val="22"/>
                <w:szCs w:val="22"/>
              </w:rPr>
              <w:t>1750</w:t>
            </w:r>
          </w:p>
        </w:tc>
      </w:tr>
      <w:tr w:rsidRPr="00833F19" w:rsidR="00FA46C9" w:rsidTr="00C97257" w14:paraId="160C8362" w14:textId="77777777">
        <w:tc>
          <w:tcPr>
            <w:tcW w:w="1558" w:type="dxa"/>
            <w:vMerge/>
          </w:tcPr>
          <w:p w:rsidRPr="00833F19" w:rsidR="00FA46C9" w:rsidP="00833F19" w:rsidRDefault="00FA46C9" w14:paraId="17E3F327" w14:textId="77777777">
            <w:pPr>
              <w:rPr>
                <w:rFonts w:cstheme="minorHAnsi"/>
                <w:sz w:val="22"/>
                <w:szCs w:val="22"/>
              </w:rPr>
            </w:pPr>
          </w:p>
        </w:tc>
        <w:tc>
          <w:tcPr>
            <w:tcW w:w="1558" w:type="dxa"/>
            <w:vAlign w:val="center"/>
          </w:tcPr>
          <w:p w:rsidRPr="00833F19" w:rsidR="00FA46C9" w:rsidP="00833F19" w:rsidRDefault="00FA46C9" w14:paraId="1EF3DD5C" w14:textId="52CDF26C">
            <w:pPr>
              <w:rPr>
                <w:rFonts w:cstheme="minorHAnsi"/>
                <w:sz w:val="22"/>
                <w:szCs w:val="22"/>
              </w:rPr>
            </w:pPr>
            <w:r w:rsidRPr="00833F19">
              <w:rPr>
                <w:rFonts w:cstheme="minorHAnsi"/>
                <w:color w:val="000000"/>
                <w:sz w:val="22"/>
                <w:szCs w:val="22"/>
              </w:rPr>
              <w:t>Symptom Diary</w:t>
            </w:r>
            <w:r w:rsidR="00333EDD">
              <w:rPr>
                <w:rFonts w:cstheme="minorHAnsi"/>
                <w:color w:val="000000"/>
                <w:sz w:val="22"/>
                <w:szCs w:val="22"/>
              </w:rPr>
              <w:t xml:space="preserve"> - Adult</w:t>
            </w:r>
          </w:p>
        </w:tc>
        <w:tc>
          <w:tcPr>
            <w:tcW w:w="1558" w:type="dxa"/>
            <w:vAlign w:val="center"/>
          </w:tcPr>
          <w:p w:rsidRPr="00833F19" w:rsidR="00FA46C9" w:rsidP="00C97257" w:rsidRDefault="00A64C85" w14:paraId="0C7FE320" w14:textId="385869CD">
            <w:pPr>
              <w:jc w:val="center"/>
              <w:rPr>
                <w:rFonts w:cstheme="minorHAnsi"/>
                <w:sz w:val="22"/>
                <w:szCs w:val="22"/>
              </w:rPr>
            </w:pPr>
            <w:r>
              <w:rPr>
                <w:rFonts w:cstheme="minorHAnsi"/>
                <w:sz w:val="22"/>
                <w:szCs w:val="22"/>
              </w:rPr>
              <w:t>1400</w:t>
            </w:r>
          </w:p>
        </w:tc>
        <w:tc>
          <w:tcPr>
            <w:tcW w:w="1558" w:type="dxa"/>
            <w:vAlign w:val="center"/>
          </w:tcPr>
          <w:p w:rsidRPr="00833F19" w:rsidR="00FA46C9" w:rsidP="00C97257" w:rsidRDefault="00FA46C9" w14:paraId="2138E7CB" w14:textId="4E5B4333">
            <w:pPr>
              <w:jc w:val="cente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C97257" w:rsidRDefault="00FA46C9" w14:paraId="1F210DD2" w14:textId="1157226B">
            <w:pPr>
              <w:jc w:val="cente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C97257" w:rsidRDefault="00A64C85" w14:paraId="521BF82C" w14:textId="3A0AEA6F">
            <w:pPr>
              <w:jc w:val="center"/>
              <w:rPr>
                <w:rFonts w:cstheme="minorHAnsi"/>
                <w:sz w:val="22"/>
                <w:szCs w:val="22"/>
              </w:rPr>
            </w:pPr>
            <w:r>
              <w:rPr>
                <w:rFonts w:cstheme="minorHAnsi"/>
                <w:sz w:val="22"/>
                <w:szCs w:val="22"/>
              </w:rPr>
              <w:t>5600</w:t>
            </w:r>
          </w:p>
        </w:tc>
      </w:tr>
      <w:tr w:rsidRPr="00833F19" w:rsidR="00FA46C9" w:rsidTr="00C97257" w14:paraId="00906B10" w14:textId="77777777">
        <w:tc>
          <w:tcPr>
            <w:tcW w:w="1558" w:type="dxa"/>
            <w:vMerge w:val="restart"/>
            <w:vAlign w:val="center"/>
          </w:tcPr>
          <w:p w:rsidRPr="00833F19" w:rsidR="00FA46C9" w:rsidP="00FA46C9" w:rsidRDefault="00FA46C9" w14:paraId="67E92C7A" w14:textId="3DBCB30E">
            <w:pPr>
              <w:rPr>
                <w:rFonts w:cstheme="minorHAnsi"/>
                <w:sz w:val="22"/>
                <w:szCs w:val="22"/>
              </w:rPr>
            </w:pPr>
            <w:r>
              <w:rPr>
                <w:rFonts w:cstheme="minorHAnsi"/>
                <w:sz w:val="22"/>
                <w:szCs w:val="22"/>
              </w:rPr>
              <w:t>Children (7-17 years)</w:t>
            </w:r>
          </w:p>
        </w:tc>
        <w:tc>
          <w:tcPr>
            <w:tcW w:w="1558" w:type="dxa"/>
            <w:vAlign w:val="center"/>
          </w:tcPr>
          <w:p w:rsidRPr="00833F19" w:rsidR="00FA46C9" w:rsidP="00833F19" w:rsidRDefault="00FA46C9" w14:paraId="775C2AE5" w14:textId="4A7880BB">
            <w:pPr>
              <w:rPr>
                <w:rFonts w:cstheme="minorHAnsi"/>
                <w:sz w:val="22"/>
                <w:szCs w:val="22"/>
              </w:rPr>
            </w:pPr>
            <w:r w:rsidRPr="00833F19">
              <w:rPr>
                <w:rFonts w:cstheme="minorHAnsi"/>
                <w:color w:val="000000"/>
                <w:sz w:val="22"/>
                <w:szCs w:val="22"/>
              </w:rPr>
              <w:t xml:space="preserve">Initial </w:t>
            </w:r>
            <w:r w:rsidR="00560055">
              <w:rPr>
                <w:rFonts w:cstheme="minorHAnsi"/>
                <w:color w:val="000000"/>
                <w:sz w:val="22"/>
                <w:szCs w:val="22"/>
              </w:rPr>
              <w:t>Survey</w:t>
            </w:r>
            <w:r w:rsidRPr="00833F19">
              <w:rPr>
                <w:rFonts w:cstheme="minorHAnsi"/>
                <w:color w:val="000000"/>
                <w:sz w:val="22"/>
                <w:szCs w:val="22"/>
              </w:rPr>
              <w:t xml:space="preserve"> - Child (paper)</w:t>
            </w:r>
          </w:p>
        </w:tc>
        <w:tc>
          <w:tcPr>
            <w:tcW w:w="1558" w:type="dxa"/>
            <w:vAlign w:val="center"/>
          </w:tcPr>
          <w:p w:rsidRPr="00833F19" w:rsidR="00FA46C9" w:rsidP="00C97257" w:rsidRDefault="007E571F" w14:paraId="25E68695" w14:textId="2458C96F">
            <w:pPr>
              <w:jc w:val="center"/>
              <w:rPr>
                <w:rFonts w:cstheme="minorHAnsi"/>
                <w:sz w:val="22"/>
                <w:szCs w:val="22"/>
              </w:rPr>
            </w:pPr>
            <w:r>
              <w:rPr>
                <w:rFonts w:cstheme="minorHAnsi"/>
                <w:color w:val="000000"/>
                <w:sz w:val="22"/>
                <w:szCs w:val="22"/>
              </w:rPr>
              <w:t>139</w:t>
            </w:r>
          </w:p>
        </w:tc>
        <w:tc>
          <w:tcPr>
            <w:tcW w:w="1558" w:type="dxa"/>
            <w:vAlign w:val="center"/>
          </w:tcPr>
          <w:p w:rsidRPr="00833F19" w:rsidR="00FA46C9" w:rsidP="00C97257" w:rsidRDefault="00FA46C9" w14:paraId="17C5D17B" w14:textId="515B3652">
            <w:pPr>
              <w:jc w:val="cente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C97257" w:rsidRDefault="00FA46C9" w14:paraId="1B021CE0" w14:textId="1E30D56E">
            <w:pPr>
              <w:jc w:val="center"/>
              <w:rPr>
                <w:rFonts w:cstheme="minorHAnsi"/>
                <w:sz w:val="22"/>
                <w:szCs w:val="22"/>
              </w:rPr>
            </w:pPr>
            <w:r w:rsidRPr="00833F19">
              <w:rPr>
                <w:rFonts w:cstheme="minorHAnsi"/>
                <w:sz w:val="22"/>
                <w:szCs w:val="22"/>
              </w:rPr>
              <w:t>30/60</w:t>
            </w:r>
          </w:p>
        </w:tc>
        <w:tc>
          <w:tcPr>
            <w:tcW w:w="1559" w:type="dxa"/>
            <w:vAlign w:val="center"/>
          </w:tcPr>
          <w:p w:rsidRPr="00833F19" w:rsidR="00FA46C9" w:rsidP="00C97257" w:rsidRDefault="007E571F" w14:paraId="3B1A71E6" w14:textId="258313E1">
            <w:pPr>
              <w:jc w:val="center"/>
              <w:rPr>
                <w:rFonts w:cstheme="minorHAnsi"/>
                <w:sz w:val="22"/>
                <w:szCs w:val="22"/>
              </w:rPr>
            </w:pPr>
            <w:r>
              <w:rPr>
                <w:rFonts w:cstheme="minorHAnsi"/>
                <w:sz w:val="22"/>
                <w:szCs w:val="22"/>
              </w:rPr>
              <w:t>70</w:t>
            </w:r>
          </w:p>
        </w:tc>
      </w:tr>
      <w:tr w:rsidRPr="00833F19" w:rsidR="00FA46C9" w:rsidTr="00C97257" w14:paraId="533AE7C7" w14:textId="77777777">
        <w:tc>
          <w:tcPr>
            <w:tcW w:w="1558" w:type="dxa"/>
            <w:vMerge/>
          </w:tcPr>
          <w:p w:rsidRPr="00833F19" w:rsidR="00FA46C9" w:rsidP="00833F19" w:rsidRDefault="00FA46C9" w14:paraId="55E2F627" w14:textId="77777777">
            <w:pPr>
              <w:rPr>
                <w:rFonts w:cstheme="minorHAnsi"/>
                <w:sz w:val="22"/>
                <w:szCs w:val="22"/>
              </w:rPr>
            </w:pPr>
          </w:p>
        </w:tc>
        <w:tc>
          <w:tcPr>
            <w:tcW w:w="1558" w:type="dxa"/>
            <w:vAlign w:val="center"/>
          </w:tcPr>
          <w:p w:rsidRPr="00833F19" w:rsidR="00FA46C9" w:rsidP="00833F19" w:rsidRDefault="00FA46C9" w14:paraId="7F0A0A75" w14:textId="7731B802">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Child (paper)</w:t>
            </w:r>
          </w:p>
        </w:tc>
        <w:tc>
          <w:tcPr>
            <w:tcW w:w="1558" w:type="dxa"/>
            <w:vAlign w:val="center"/>
          </w:tcPr>
          <w:p w:rsidRPr="00833F19" w:rsidR="00FA46C9" w:rsidP="00C97257" w:rsidRDefault="006E0FD7" w14:paraId="3F4037F8" w14:textId="1B126B17">
            <w:pPr>
              <w:jc w:val="center"/>
              <w:rPr>
                <w:rFonts w:cstheme="minorHAnsi"/>
                <w:sz w:val="22"/>
                <w:szCs w:val="22"/>
              </w:rPr>
            </w:pPr>
            <w:r>
              <w:rPr>
                <w:rFonts w:cstheme="minorHAnsi"/>
                <w:sz w:val="22"/>
                <w:szCs w:val="22"/>
              </w:rPr>
              <w:t>35</w:t>
            </w:r>
          </w:p>
        </w:tc>
        <w:tc>
          <w:tcPr>
            <w:tcW w:w="1558" w:type="dxa"/>
            <w:vAlign w:val="center"/>
          </w:tcPr>
          <w:p w:rsidRPr="00833F19" w:rsidR="00FA46C9" w:rsidP="00C97257" w:rsidRDefault="00FA46C9" w14:paraId="1DAFFC8A" w14:textId="333FD9FB">
            <w:pPr>
              <w:jc w:val="cente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C97257" w:rsidRDefault="00FA46C9" w14:paraId="0377ECA3" w14:textId="52789AB3">
            <w:pPr>
              <w:jc w:val="center"/>
              <w:rPr>
                <w:rFonts w:cstheme="minorHAnsi"/>
                <w:sz w:val="22"/>
                <w:szCs w:val="22"/>
              </w:rPr>
            </w:pPr>
            <w:r w:rsidRPr="00833F19">
              <w:rPr>
                <w:rFonts w:cstheme="minorHAnsi"/>
                <w:sz w:val="22"/>
                <w:szCs w:val="22"/>
              </w:rPr>
              <w:t>30/60</w:t>
            </w:r>
          </w:p>
        </w:tc>
        <w:tc>
          <w:tcPr>
            <w:tcW w:w="1559" w:type="dxa"/>
            <w:vAlign w:val="center"/>
          </w:tcPr>
          <w:p w:rsidRPr="00833F19" w:rsidR="00FA46C9" w:rsidP="00C97257" w:rsidRDefault="003D7BCE" w14:paraId="2ABDED07" w14:textId="19B71809">
            <w:pPr>
              <w:jc w:val="center"/>
              <w:rPr>
                <w:rFonts w:cstheme="minorHAnsi"/>
                <w:sz w:val="22"/>
                <w:szCs w:val="22"/>
              </w:rPr>
            </w:pPr>
            <w:r>
              <w:t>70</w:t>
            </w:r>
          </w:p>
        </w:tc>
      </w:tr>
      <w:tr w:rsidRPr="00833F19" w:rsidR="00FA46C9" w:rsidTr="00C97257" w14:paraId="660DE0DD" w14:textId="77777777">
        <w:tc>
          <w:tcPr>
            <w:tcW w:w="1558" w:type="dxa"/>
            <w:vMerge/>
          </w:tcPr>
          <w:p w:rsidRPr="00833F19" w:rsidR="00FA46C9" w:rsidP="00833F19" w:rsidRDefault="00FA46C9" w14:paraId="088965B2" w14:textId="77777777">
            <w:pPr>
              <w:rPr>
                <w:rFonts w:cstheme="minorHAnsi"/>
                <w:sz w:val="22"/>
                <w:szCs w:val="22"/>
              </w:rPr>
            </w:pPr>
          </w:p>
        </w:tc>
        <w:tc>
          <w:tcPr>
            <w:tcW w:w="1558" w:type="dxa"/>
            <w:vAlign w:val="center"/>
          </w:tcPr>
          <w:p w:rsidRPr="00833F19" w:rsidR="00FA46C9" w:rsidP="00833F19" w:rsidRDefault="00FA46C9" w14:paraId="1A0F04B4" w14:textId="77EA15C3">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Child (REDCap)</w:t>
            </w:r>
          </w:p>
        </w:tc>
        <w:tc>
          <w:tcPr>
            <w:tcW w:w="1558" w:type="dxa"/>
            <w:vAlign w:val="center"/>
          </w:tcPr>
          <w:p w:rsidRPr="00833F19" w:rsidR="00FA46C9" w:rsidP="00C97257" w:rsidRDefault="003D7BCE" w14:paraId="4D343938" w14:textId="6F347242">
            <w:pPr>
              <w:jc w:val="center"/>
              <w:rPr>
                <w:rFonts w:cstheme="minorHAnsi"/>
                <w:sz w:val="22"/>
                <w:szCs w:val="22"/>
              </w:rPr>
            </w:pPr>
            <w:r>
              <w:rPr>
                <w:rFonts w:cstheme="minorHAnsi"/>
                <w:color w:val="000000"/>
                <w:sz w:val="22"/>
                <w:szCs w:val="22"/>
              </w:rPr>
              <w:t>104</w:t>
            </w:r>
          </w:p>
        </w:tc>
        <w:tc>
          <w:tcPr>
            <w:tcW w:w="1558" w:type="dxa"/>
            <w:vAlign w:val="center"/>
          </w:tcPr>
          <w:p w:rsidRPr="00833F19" w:rsidR="00FA46C9" w:rsidP="00C97257" w:rsidRDefault="00FA46C9" w14:paraId="6783EC4A" w14:textId="339A4521">
            <w:pPr>
              <w:jc w:val="cente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C97257" w:rsidRDefault="00FA46C9" w14:paraId="4B0CAFA5" w14:textId="77D3B8A3">
            <w:pPr>
              <w:jc w:val="center"/>
              <w:rPr>
                <w:rFonts w:cstheme="minorHAnsi"/>
                <w:sz w:val="22"/>
                <w:szCs w:val="22"/>
              </w:rPr>
            </w:pPr>
            <w:r w:rsidRPr="00833F19">
              <w:rPr>
                <w:rFonts w:cstheme="minorHAnsi"/>
                <w:sz w:val="22"/>
                <w:szCs w:val="22"/>
              </w:rPr>
              <w:t>25/60</w:t>
            </w:r>
          </w:p>
        </w:tc>
        <w:tc>
          <w:tcPr>
            <w:tcW w:w="1559" w:type="dxa"/>
            <w:vAlign w:val="center"/>
          </w:tcPr>
          <w:p w:rsidRPr="00833F19" w:rsidR="00FA46C9" w:rsidP="00C97257" w:rsidRDefault="003D7BCE" w14:paraId="40BB21D6" w14:textId="18F45D5A">
            <w:pPr>
              <w:jc w:val="center"/>
              <w:rPr>
                <w:rFonts w:cstheme="minorHAnsi"/>
                <w:sz w:val="22"/>
                <w:szCs w:val="22"/>
              </w:rPr>
            </w:pPr>
            <w:r>
              <w:t>174</w:t>
            </w:r>
          </w:p>
        </w:tc>
      </w:tr>
      <w:tr w:rsidRPr="00833F19" w:rsidR="00FA46C9" w:rsidTr="00C97257" w14:paraId="2F73176C" w14:textId="77777777">
        <w:tc>
          <w:tcPr>
            <w:tcW w:w="1558" w:type="dxa"/>
            <w:vMerge/>
          </w:tcPr>
          <w:p w:rsidRPr="00833F19" w:rsidR="00FA46C9" w:rsidP="00833F19" w:rsidRDefault="00FA46C9" w14:paraId="03A084E9" w14:textId="77777777">
            <w:pPr>
              <w:rPr>
                <w:rFonts w:cstheme="minorHAnsi"/>
                <w:sz w:val="22"/>
                <w:szCs w:val="22"/>
              </w:rPr>
            </w:pPr>
          </w:p>
        </w:tc>
        <w:tc>
          <w:tcPr>
            <w:tcW w:w="1558" w:type="dxa"/>
            <w:vAlign w:val="center"/>
          </w:tcPr>
          <w:p w:rsidRPr="00833F19" w:rsidR="00FA46C9" w:rsidP="00833F19" w:rsidRDefault="00FA46C9" w14:paraId="40178588" w14:textId="2F344246">
            <w:pPr>
              <w:rPr>
                <w:rFonts w:cstheme="minorHAnsi"/>
                <w:sz w:val="22"/>
                <w:szCs w:val="22"/>
              </w:rPr>
            </w:pPr>
            <w:r w:rsidRPr="00833F19">
              <w:rPr>
                <w:rFonts w:cstheme="minorHAnsi"/>
                <w:color w:val="000000"/>
                <w:sz w:val="22"/>
                <w:szCs w:val="22"/>
              </w:rPr>
              <w:t>Symptom Diary</w:t>
            </w:r>
            <w:r w:rsidR="00333EDD">
              <w:rPr>
                <w:rFonts w:cstheme="minorHAnsi"/>
                <w:color w:val="000000"/>
                <w:sz w:val="22"/>
                <w:szCs w:val="22"/>
              </w:rPr>
              <w:t xml:space="preserve"> - Child</w:t>
            </w:r>
          </w:p>
        </w:tc>
        <w:tc>
          <w:tcPr>
            <w:tcW w:w="1558" w:type="dxa"/>
            <w:vAlign w:val="center"/>
          </w:tcPr>
          <w:p w:rsidRPr="00833F19" w:rsidR="00FA46C9" w:rsidP="00C97257" w:rsidRDefault="00BB3A26" w14:paraId="616A96A9" w14:textId="478C3BD5">
            <w:pPr>
              <w:jc w:val="center"/>
              <w:rPr>
                <w:rFonts w:cstheme="minorHAnsi"/>
                <w:sz w:val="22"/>
                <w:szCs w:val="22"/>
              </w:rPr>
            </w:pPr>
            <w:r>
              <w:rPr>
                <w:rFonts w:cstheme="minorHAnsi"/>
                <w:sz w:val="22"/>
                <w:szCs w:val="22"/>
              </w:rPr>
              <w:t>139</w:t>
            </w:r>
          </w:p>
        </w:tc>
        <w:tc>
          <w:tcPr>
            <w:tcW w:w="1558" w:type="dxa"/>
            <w:vAlign w:val="center"/>
          </w:tcPr>
          <w:p w:rsidRPr="00833F19" w:rsidR="00FA46C9" w:rsidP="00C97257" w:rsidRDefault="00FA46C9" w14:paraId="5122AC95" w14:textId="405ADFC0">
            <w:pPr>
              <w:jc w:val="cente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C97257" w:rsidRDefault="00FA46C9" w14:paraId="3A43AC24" w14:textId="105F4FD6">
            <w:pPr>
              <w:jc w:val="cente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C97257" w:rsidRDefault="004A3612" w14:paraId="512FBD04" w14:textId="2DF83B9A">
            <w:pPr>
              <w:jc w:val="center"/>
              <w:rPr>
                <w:rFonts w:cstheme="minorHAnsi"/>
                <w:sz w:val="22"/>
                <w:szCs w:val="22"/>
              </w:rPr>
            </w:pPr>
            <w:r>
              <w:t>556</w:t>
            </w:r>
          </w:p>
        </w:tc>
      </w:tr>
      <w:tr w:rsidRPr="00833F19" w:rsidR="00FA46C9" w:rsidTr="00C97257" w14:paraId="7F68AE4D" w14:textId="77777777">
        <w:tc>
          <w:tcPr>
            <w:tcW w:w="1558" w:type="dxa"/>
            <w:vMerge w:val="restart"/>
            <w:vAlign w:val="center"/>
          </w:tcPr>
          <w:p w:rsidRPr="00833F19" w:rsidR="00FA46C9" w:rsidP="00FA46C9" w:rsidRDefault="00FA46C9" w14:paraId="5DA1BC8E" w14:textId="431852BB">
            <w:pPr>
              <w:rPr>
                <w:rFonts w:cstheme="minorHAnsi"/>
                <w:sz w:val="22"/>
                <w:szCs w:val="22"/>
              </w:rPr>
            </w:pPr>
            <w:r>
              <w:rPr>
                <w:rFonts w:cstheme="minorHAnsi"/>
                <w:sz w:val="22"/>
                <w:szCs w:val="22"/>
              </w:rPr>
              <w:t>Parents of Children (3-6 years)</w:t>
            </w:r>
          </w:p>
        </w:tc>
        <w:tc>
          <w:tcPr>
            <w:tcW w:w="1558" w:type="dxa"/>
            <w:vAlign w:val="center"/>
          </w:tcPr>
          <w:p w:rsidRPr="00833F19" w:rsidR="00FA46C9" w:rsidP="00833F19" w:rsidRDefault="00FA46C9" w14:paraId="20CB7EBC" w14:textId="6293B964">
            <w:pPr>
              <w:rPr>
                <w:rFonts w:cstheme="minorHAnsi"/>
                <w:sz w:val="22"/>
                <w:szCs w:val="22"/>
              </w:rPr>
            </w:pPr>
            <w:r w:rsidRPr="00833F19">
              <w:rPr>
                <w:rFonts w:cstheme="minorHAnsi"/>
                <w:color w:val="000000"/>
                <w:sz w:val="22"/>
                <w:szCs w:val="22"/>
              </w:rPr>
              <w:t xml:space="preserve">Initial </w:t>
            </w:r>
            <w:r w:rsidR="00560055">
              <w:rPr>
                <w:rFonts w:cstheme="minorHAnsi"/>
                <w:color w:val="000000"/>
                <w:sz w:val="22"/>
                <w:szCs w:val="22"/>
              </w:rPr>
              <w:t>Survey</w:t>
            </w:r>
            <w:r w:rsidRPr="00833F19">
              <w:rPr>
                <w:rFonts w:cstheme="minorHAnsi"/>
                <w:color w:val="000000"/>
                <w:sz w:val="22"/>
                <w:szCs w:val="22"/>
              </w:rPr>
              <w:t xml:space="preserve"> - Child (paper)</w:t>
            </w:r>
          </w:p>
        </w:tc>
        <w:tc>
          <w:tcPr>
            <w:tcW w:w="1558" w:type="dxa"/>
            <w:vAlign w:val="center"/>
          </w:tcPr>
          <w:p w:rsidRPr="00833F19" w:rsidR="00FA46C9" w:rsidP="00C97257" w:rsidRDefault="00025D1B" w14:paraId="39C9C265" w14:textId="365FFA1B">
            <w:pPr>
              <w:jc w:val="center"/>
              <w:rPr>
                <w:rFonts w:cstheme="minorHAnsi"/>
                <w:sz w:val="22"/>
                <w:szCs w:val="22"/>
              </w:rPr>
            </w:pPr>
            <w:r>
              <w:rPr>
                <w:rFonts w:cstheme="minorHAnsi"/>
                <w:sz w:val="22"/>
                <w:szCs w:val="22"/>
              </w:rPr>
              <w:t>46</w:t>
            </w:r>
          </w:p>
        </w:tc>
        <w:tc>
          <w:tcPr>
            <w:tcW w:w="1558" w:type="dxa"/>
            <w:vAlign w:val="center"/>
          </w:tcPr>
          <w:p w:rsidRPr="00833F19" w:rsidR="00FA46C9" w:rsidP="00C97257" w:rsidRDefault="00FA46C9" w14:paraId="0C337D34" w14:textId="668F81EE">
            <w:pPr>
              <w:jc w:val="cente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C97257" w:rsidRDefault="00FA46C9" w14:paraId="2E56E592" w14:textId="330BCFCC">
            <w:pPr>
              <w:jc w:val="center"/>
              <w:rPr>
                <w:rFonts w:cstheme="minorHAnsi"/>
                <w:sz w:val="22"/>
                <w:szCs w:val="22"/>
              </w:rPr>
            </w:pPr>
            <w:r w:rsidRPr="00833F19">
              <w:rPr>
                <w:rFonts w:cstheme="minorHAnsi"/>
                <w:sz w:val="22"/>
                <w:szCs w:val="22"/>
              </w:rPr>
              <w:t>30/60</w:t>
            </w:r>
          </w:p>
        </w:tc>
        <w:tc>
          <w:tcPr>
            <w:tcW w:w="1559" w:type="dxa"/>
            <w:vAlign w:val="center"/>
          </w:tcPr>
          <w:p w:rsidRPr="00833F19" w:rsidR="00FA46C9" w:rsidP="00C97257" w:rsidRDefault="0023226F" w14:paraId="56B1D5EC" w14:textId="173C7BFF">
            <w:pPr>
              <w:jc w:val="center"/>
              <w:rPr>
                <w:rFonts w:cstheme="minorHAnsi"/>
                <w:sz w:val="22"/>
                <w:szCs w:val="22"/>
              </w:rPr>
            </w:pPr>
            <w:r>
              <w:rPr>
                <w:rFonts w:cstheme="minorHAnsi"/>
                <w:sz w:val="22"/>
                <w:szCs w:val="22"/>
              </w:rPr>
              <w:t>23</w:t>
            </w:r>
          </w:p>
        </w:tc>
      </w:tr>
      <w:tr w:rsidRPr="00833F19" w:rsidR="00FA46C9" w:rsidTr="00C97257" w14:paraId="1BC43E6B" w14:textId="77777777">
        <w:tc>
          <w:tcPr>
            <w:tcW w:w="1558" w:type="dxa"/>
            <w:vMerge/>
          </w:tcPr>
          <w:p w:rsidRPr="00833F19" w:rsidR="00FA46C9" w:rsidP="00833F19" w:rsidRDefault="00FA46C9" w14:paraId="149D4BAD" w14:textId="77777777">
            <w:pPr>
              <w:rPr>
                <w:rFonts w:cstheme="minorHAnsi"/>
                <w:sz w:val="22"/>
                <w:szCs w:val="22"/>
              </w:rPr>
            </w:pPr>
          </w:p>
        </w:tc>
        <w:tc>
          <w:tcPr>
            <w:tcW w:w="1558" w:type="dxa"/>
            <w:vAlign w:val="center"/>
          </w:tcPr>
          <w:p w:rsidRPr="00833F19" w:rsidR="00FA46C9" w:rsidP="00833F19" w:rsidRDefault="00FA46C9" w14:paraId="716CE983" w14:textId="1698B35A">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Child (paper)</w:t>
            </w:r>
          </w:p>
        </w:tc>
        <w:tc>
          <w:tcPr>
            <w:tcW w:w="1558" w:type="dxa"/>
            <w:vAlign w:val="center"/>
          </w:tcPr>
          <w:p w:rsidRPr="00833F19" w:rsidR="00FA46C9" w:rsidP="00C97257" w:rsidRDefault="0023226F" w14:paraId="7A47333C" w14:textId="22D367C0">
            <w:pPr>
              <w:jc w:val="center"/>
              <w:rPr>
                <w:rFonts w:cstheme="minorHAnsi"/>
                <w:sz w:val="22"/>
                <w:szCs w:val="22"/>
              </w:rPr>
            </w:pPr>
            <w:r>
              <w:rPr>
                <w:rFonts w:cstheme="minorHAnsi"/>
                <w:color w:val="000000"/>
                <w:sz w:val="22"/>
                <w:szCs w:val="22"/>
              </w:rPr>
              <w:t>11</w:t>
            </w:r>
          </w:p>
        </w:tc>
        <w:tc>
          <w:tcPr>
            <w:tcW w:w="1558" w:type="dxa"/>
            <w:vAlign w:val="center"/>
          </w:tcPr>
          <w:p w:rsidRPr="00833F19" w:rsidR="00FA46C9" w:rsidP="00C97257" w:rsidRDefault="00FA46C9" w14:paraId="18856D53" w14:textId="2A786BF1">
            <w:pPr>
              <w:jc w:val="cente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C97257" w:rsidRDefault="00FA46C9" w14:paraId="51BFCB9D" w14:textId="672F9AFA">
            <w:pPr>
              <w:jc w:val="center"/>
              <w:rPr>
                <w:rFonts w:cstheme="minorHAnsi"/>
                <w:sz w:val="22"/>
                <w:szCs w:val="22"/>
              </w:rPr>
            </w:pPr>
            <w:r w:rsidRPr="00833F19">
              <w:rPr>
                <w:rFonts w:cstheme="minorHAnsi"/>
                <w:sz w:val="22"/>
                <w:szCs w:val="22"/>
              </w:rPr>
              <w:t>30/60</w:t>
            </w:r>
          </w:p>
        </w:tc>
        <w:tc>
          <w:tcPr>
            <w:tcW w:w="1559" w:type="dxa"/>
            <w:vAlign w:val="center"/>
          </w:tcPr>
          <w:p w:rsidRPr="00833F19" w:rsidR="00FA46C9" w:rsidP="00C97257" w:rsidRDefault="002B5D46" w14:paraId="45F3244B" w14:textId="3F4C3997">
            <w:pPr>
              <w:jc w:val="center"/>
              <w:rPr>
                <w:rFonts w:cstheme="minorHAnsi"/>
                <w:sz w:val="22"/>
                <w:szCs w:val="22"/>
              </w:rPr>
            </w:pPr>
            <w:r>
              <w:t>23</w:t>
            </w:r>
          </w:p>
        </w:tc>
      </w:tr>
      <w:tr w:rsidRPr="00833F19" w:rsidR="00FA46C9" w:rsidTr="00C97257" w14:paraId="7ECE070E" w14:textId="77777777">
        <w:tc>
          <w:tcPr>
            <w:tcW w:w="1558" w:type="dxa"/>
            <w:vMerge/>
          </w:tcPr>
          <w:p w:rsidRPr="00833F19" w:rsidR="00FA46C9" w:rsidP="00833F19" w:rsidRDefault="00FA46C9" w14:paraId="62D79295" w14:textId="77777777">
            <w:pPr>
              <w:rPr>
                <w:rFonts w:cstheme="minorHAnsi"/>
                <w:sz w:val="22"/>
                <w:szCs w:val="22"/>
              </w:rPr>
            </w:pPr>
          </w:p>
        </w:tc>
        <w:tc>
          <w:tcPr>
            <w:tcW w:w="1558" w:type="dxa"/>
            <w:vAlign w:val="center"/>
          </w:tcPr>
          <w:p w:rsidRPr="00833F19" w:rsidR="00FA46C9" w:rsidP="00833F19" w:rsidRDefault="00FA46C9" w14:paraId="031F4E60" w14:textId="5DB9C50B">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Child (REDCap)</w:t>
            </w:r>
          </w:p>
        </w:tc>
        <w:tc>
          <w:tcPr>
            <w:tcW w:w="1558" w:type="dxa"/>
            <w:vAlign w:val="center"/>
          </w:tcPr>
          <w:p w:rsidRPr="00833F19" w:rsidR="00FA46C9" w:rsidP="00C97257" w:rsidRDefault="0096362F" w14:paraId="630E7018" w14:textId="3DA6B0EC">
            <w:pPr>
              <w:jc w:val="center"/>
              <w:rPr>
                <w:rFonts w:cstheme="minorHAnsi"/>
                <w:sz w:val="22"/>
                <w:szCs w:val="22"/>
              </w:rPr>
            </w:pPr>
            <w:r>
              <w:rPr>
                <w:rFonts w:cstheme="minorHAnsi"/>
                <w:color w:val="000000"/>
                <w:sz w:val="22"/>
                <w:szCs w:val="22"/>
              </w:rPr>
              <w:t>35</w:t>
            </w:r>
          </w:p>
        </w:tc>
        <w:tc>
          <w:tcPr>
            <w:tcW w:w="1558" w:type="dxa"/>
            <w:vAlign w:val="center"/>
          </w:tcPr>
          <w:p w:rsidRPr="00833F19" w:rsidR="00FA46C9" w:rsidP="00C97257" w:rsidRDefault="00FA46C9" w14:paraId="3BEF43E7" w14:textId="68D1C647">
            <w:pPr>
              <w:jc w:val="cente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C97257" w:rsidRDefault="00FA46C9" w14:paraId="650CD712" w14:textId="285948CE">
            <w:pPr>
              <w:jc w:val="center"/>
              <w:rPr>
                <w:rFonts w:cstheme="minorHAnsi"/>
                <w:sz w:val="22"/>
                <w:szCs w:val="22"/>
              </w:rPr>
            </w:pPr>
            <w:r w:rsidRPr="00833F19">
              <w:rPr>
                <w:rFonts w:cstheme="minorHAnsi"/>
                <w:sz w:val="22"/>
                <w:szCs w:val="22"/>
              </w:rPr>
              <w:t>25/60</w:t>
            </w:r>
          </w:p>
        </w:tc>
        <w:tc>
          <w:tcPr>
            <w:tcW w:w="1559" w:type="dxa"/>
            <w:vAlign w:val="center"/>
          </w:tcPr>
          <w:p w:rsidRPr="00833F19" w:rsidR="00FA46C9" w:rsidP="00C97257" w:rsidRDefault="00DF3A39" w14:paraId="38A3CBCB" w14:textId="3AF643A7">
            <w:pPr>
              <w:jc w:val="center"/>
              <w:rPr>
                <w:rFonts w:cstheme="minorHAnsi"/>
                <w:sz w:val="22"/>
                <w:szCs w:val="22"/>
              </w:rPr>
            </w:pPr>
            <w:r>
              <w:t>58</w:t>
            </w:r>
          </w:p>
        </w:tc>
      </w:tr>
      <w:tr w:rsidRPr="00833F19" w:rsidR="00FA46C9" w:rsidTr="00C97257" w14:paraId="3C356BD2" w14:textId="77777777">
        <w:tc>
          <w:tcPr>
            <w:tcW w:w="1558" w:type="dxa"/>
            <w:vMerge/>
          </w:tcPr>
          <w:p w:rsidRPr="00833F19" w:rsidR="00FA46C9" w:rsidP="00833F19" w:rsidRDefault="00FA46C9" w14:paraId="1CD44C40" w14:textId="77777777">
            <w:pPr>
              <w:rPr>
                <w:rFonts w:cstheme="minorHAnsi"/>
                <w:sz w:val="22"/>
                <w:szCs w:val="22"/>
              </w:rPr>
            </w:pPr>
          </w:p>
        </w:tc>
        <w:tc>
          <w:tcPr>
            <w:tcW w:w="1558" w:type="dxa"/>
            <w:vAlign w:val="center"/>
          </w:tcPr>
          <w:p w:rsidRPr="00833F19" w:rsidR="00FA46C9" w:rsidP="00833F19" w:rsidRDefault="00FA46C9" w14:paraId="177E0141" w14:textId="7EA8BA74">
            <w:pPr>
              <w:rPr>
                <w:rFonts w:cstheme="minorHAnsi"/>
                <w:sz w:val="22"/>
                <w:szCs w:val="22"/>
              </w:rPr>
            </w:pPr>
            <w:r w:rsidRPr="00833F19">
              <w:rPr>
                <w:rFonts w:cstheme="minorHAnsi"/>
                <w:color w:val="000000"/>
                <w:sz w:val="22"/>
                <w:szCs w:val="22"/>
              </w:rPr>
              <w:t>Symptom Diary</w:t>
            </w:r>
            <w:r w:rsidR="00333EDD">
              <w:rPr>
                <w:rFonts w:cstheme="minorHAnsi"/>
                <w:color w:val="000000"/>
                <w:sz w:val="22"/>
                <w:szCs w:val="22"/>
              </w:rPr>
              <w:t xml:space="preserve"> - </w:t>
            </w:r>
            <w:r w:rsidR="00311049">
              <w:rPr>
                <w:rFonts w:cstheme="minorHAnsi"/>
                <w:color w:val="000000"/>
                <w:sz w:val="22"/>
                <w:szCs w:val="22"/>
              </w:rPr>
              <w:t>Parent</w:t>
            </w:r>
          </w:p>
        </w:tc>
        <w:tc>
          <w:tcPr>
            <w:tcW w:w="1558" w:type="dxa"/>
            <w:vAlign w:val="center"/>
          </w:tcPr>
          <w:p w:rsidRPr="00833F19" w:rsidR="00FA46C9" w:rsidP="00C97257" w:rsidRDefault="004A3612" w14:paraId="5802D176" w14:textId="6D3B9195">
            <w:pPr>
              <w:jc w:val="center"/>
              <w:rPr>
                <w:rFonts w:cstheme="minorHAnsi"/>
                <w:sz w:val="22"/>
                <w:szCs w:val="22"/>
              </w:rPr>
            </w:pPr>
            <w:r>
              <w:rPr>
                <w:rFonts w:cstheme="minorHAnsi"/>
                <w:color w:val="000000"/>
                <w:sz w:val="22"/>
                <w:szCs w:val="22"/>
              </w:rPr>
              <w:t>46</w:t>
            </w:r>
          </w:p>
        </w:tc>
        <w:tc>
          <w:tcPr>
            <w:tcW w:w="1558" w:type="dxa"/>
            <w:vAlign w:val="center"/>
          </w:tcPr>
          <w:p w:rsidRPr="00833F19" w:rsidR="00FA46C9" w:rsidP="00C97257" w:rsidRDefault="00FA46C9" w14:paraId="7F2A7434" w14:textId="52B087CE">
            <w:pPr>
              <w:jc w:val="cente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C97257" w:rsidRDefault="00FA46C9" w14:paraId="1AB8F504" w14:textId="044AD477">
            <w:pPr>
              <w:jc w:val="center"/>
              <w:rPr>
                <w:rFonts w:cstheme="minorHAnsi"/>
                <w:sz w:val="22"/>
                <w:szCs w:val="22"/>
              </w:rPr>
            </w:pPr>
            <w:r w:rsidRPr="00833F19">
              <w:rPr>
                <w:rFonts w:cstheme="minorHAnsi"/>
                <w:color w:val="000000"/>
                <w:sz w:val="22"/>
                <w:szCs w:val="22"/>
              </w:rPr>
              <w:t>4</w:t>
            </w:r>
          </w:p>
        </w:tc>
        <w:tc>
          <w:tcPr>
            <w:tcW w:w="1559" w:type="dxa"/>
            <w:vAlign w:val="center"/>
          </w:tcPr>
          <w:p w:rsidRPr="004A3612" w:rsidR="004A3612" w:rsidP="00C97257" w:rsidRDefault="004A3612" w14:paraId="449C5353" w14:textId="1AF6B8A3">
            <w:pPr>
              <w:jc w:val="center"/>
            </w:pPr>
            <w:r>
              <w:t>184</w:t>
            </w:r>
          </w:p>
        </w:tc>
      </w:tr>
      <w:tr w:rsidRPr="00833F19" w:rsidR="00833F19" w:rsidTr="00C97257" w14:paraId="6A3E2A67" w14:textId="77777777">
        <w:tc>
          <w:tcPr>
            <w:tcW w:w="1558" w:type="dxa"/>
          </w:tcPr>
          <w:p w:rsidRPr="00833F19" w:rsidR="00833F19" w:rsidP="00833F19" w:rsidRDefault="00833F19" w14:paraId="06B03CE6" w14:textId="4A20AD10">
            <w:pPr>
              <w:rPr>
                <w:rFonts w:cstheme="minorHAnsi"/>
                <w:sz w:val="22"/>
                <w:szCs w:val="22"/>
              </w:rPr>
            </w:pPr>
            <w:r>
              <w:rPr>
                <w:rFonts w:cstheme="minorHAnsi"/>
                <w:sz w:val="22"/>
                <w:szCs w:val="22"/>
              </w:rPr>
              <w:t>Total</w:t>
            </w:r>
          </w:p>
        </w:tc>
        <w:tc>
          <w:tcPr>
            <w:tcW w:w="1558" w:type="dxa"/>
            <w:vAlign w:val="center"/>
          </w:tcPr>
          <w:p w:rsidRPr="00833F19" w:rsidR="00833F19" w:rsidP="00833F19" w:rsidRDefault="00833F19" w14:paraId="321CF4A2" w14:textId="77777777">
            <w:pPr>
              <w:rPr>
                <w:rFonts w:cstheme="minorHAnsi"/>
                <w:color w:val="000000"/>
                <w:sz w:val="22"/>
                <w:szCs w:val="22"/>
              </w:rPr>
            </w:pPr>
          </w:p>
        </w:tc>
        <w:tc>
          <w:tcPr>
            <w:tcW w:w="1558" w:type="dxa"/>
            <w:vAlign w:val="center"/>
          </w:tcPr>
          <w:p w:rsidRPr="00833F19" w:rsidR="00833F19" w:rsidP="00C97257" w:rsidRDefault="00833F19" w14:paraId="1BE1C3B8" w14:textId="77777777">
            <w:pPr>
              <w:jc w:val="center"/>
              <w:rPr>
                <w:rFonts w:cstheme="minorHAnsi"/>
                <w:color w:val="000000"/>
                <w:sz w:val="22"/>
                <w:szCs w:val="22"/>
              </w:rPr>
            </w:pPr>
          </w:p>
        </w:tc>
        <w:tc>
          <w:tcPr>
            <w:tcW w:w="1558" w:type="dxa"/>
            <w:vAlign w:val="center"/>
          </w:tcPr>
          <w:p w:rsidRPr="00833F19" w:rsidR="00833F19" w:rsidP="00C97257" w:rsidRDefault="00833F19" w14:paraId="3F1E2DA7" w14:textId="77777777">
            <w:pPr>
              <w:jc w:val="center"/>
              <w:rPr>
                <w:rFonts w:cstheme="minorHAnsi"/>
                <w:color w:val="000000"/>
                <w:sz w:val="22"/>
                <w:szCs w:val="22"/>
              </w:rPr>
            </w:pPr>
          </w:p>
        </w:tc>
        <w:tc>
          <w:tcPr>
            <w:tcW w:w="1559" w:type="dxa"/>
            <w:vAlign w:val="center"/>
          </w:tcPr>
          <w:p w:rsidRPr="00833F19" w:rsidR="00833F19" w:rsidP="00C97257" w:rsidRDefault="00833F19" w14:paraId="03CA4846" w14:textId="77777777">
            <w:pPr>
              <w:jc w:val="center"/>
              <w:rPr>
                <w:rFonts w:cstheme="minorHAnsi"/>
                <w:color w:val="000000"/>
                <w:sz w:val="22"/>
                <w:szCs w:val="22"/>
              </w:rPr>
            </w:pPr>
          </w:p>
        </w:tc>
        <w:tc>
          <w:tcPr>
            <w:tcW w:w="1559" w:type="dxa"/>
            <w:vAlign w:val="center"/>
          </w:tcPr>
          <w:p w:rsidRPr="0041762D" w:rsidR="00833F19" w:rsidP="00C97257" w:rsidRDefault="0065538A" w14:paraId="0243486D" w14:textId="00FD2F09">
            <w:pPr>
              <w:jc w:val="center"/>
            </w:pPr>
            <w:r>
              <w:t>9,908</w:t>
            </w:r>
          </w:p>
        </w:tc>
      </w:tr>
      <w:bookmarkEnd w:id="18"/>
    </w:tbl>
    <w:p w:rsidRPr="00833F19" w:rsidR="00833F19" w:rsidP="00833F19" w:rsidRDefault="00833F19" w14:paraId="18597736" w14:textId="77777777">
      <w:pPr>
        <w:rPr>
          <w:sz w:val="24"/>
          <w:szCs w:val="24"/>
        </w:rPr>
      </w:pPr>
    </w:p>
    <w:p w:rsidRPr="00FF3186" w:rsidR="00655054" w:rsidP="00845DE6" w:rsidRDefault="00655054" w14:paraId="2D871B0F" w14:textId="233EBF00">
      <w:pPr>
        <w:pStyle w:val="ListParagraph"/>
        <w:numPr>
          <w:ilvl w:val="0"/>
          <w:numId w:val="43"/>
        </w:numPr>
        <w:rPr>
          <w:sz w:val="24"/>
          <w:szCs w:val="24"/>
        </w:rPr>
      </w:pPr>
      <w:r w:rsidRPr="00FF3186">
        <w:rPr>
          <w:sz w:val="24"/>
          <w:szCs w:val="24"/>
        </w:rPr>
        <w:t>Annualized Cost to Respondents</w:t>
      </w:r>
    </w:p>
    <w:p w:rsidR="00655054" w:rsidP="00655054" w:rsidRDefault="00655054" w14:paraId="4A8D212E" w14:textId="0BFB9837">
      <w:pPr>
        <w:pStyle w:val="ListParagraph"/>
        <w:rPr>
          <w:sz w:val="24"/>
          <w:szCs w:val="24"/>
        </w:rPr>
      </w:pPr>
      <w:r w:rsidRPr="00D96EEE">
        <w:rPr>
          <w:sz w:val="24"/>
          <w:szCs w:val="24"/>
        </w:rPr>
        <w:t xml:space="preserve">The </w:t>
      </w:r>
      <w:r w:rsidRPr="00D96EEE" w:rsidR="003F7830">
        <w:rPr>
          <w:sz w:val="24"/>
          <w:szCs w:val="24"/>
        </w:rPr>
        <w:t xml:space="preserve">median </w:t>
      </w:r>
      <w:r w:rsidRPr="00D96EEE">
        <w:rPr>
          <w:sz w:val="24"/>
          <w:szCs w:val="24"/>
        </w:rPr>
        <w:t>hourly wage rate for adults ($</w:t>
      </w:r>
      <w:r w:rsidRPr="00D96EEE" w:rsidR="00786A43">
        <w:rPr>
          <w:sz w:val="24"/>
          <w:szCs w:val="24"/>
        </w:rPr>
        <w:t>19.14</w:t>
      </w:r>
      <w:r w:rsidRPr="00D96EEE">
        <w:rPr>
          <w:sz w:val="24"/>
          <w:szCs w:val="24"/>
        </w:rPr>
        <w:t>) is based on the U.S. Department of Labor, Bureau of Labor Statistics’ most current statistics for all occupations [May 201</w:t>
      </w:r>
      <w:r w:rsidRPr="00D96EEE" w:rsidR="00D536A7">
        <w:rPr>
          <w:sz w:val="24"/>
          <w:szCs w:val="24"/>
        </w:rPr>
        <w:t>9</w:t>
      </w:r>
      <w:r w:rsidRPr="00D96EEE">
        <w:rPr>
          <w:sz w:val="24"/>
          <w:szCs w:val="24"/>
        </w:rPr>
        <w:t xml:space="preserve"> National Occupational Employment and Wage Estimates United States, online </w:t>
      </w:r>
      <w:r w:rsidRPr="00D96EEE" w:rsidR="004E7536">
        <w:rPr>
          <w:sz w:val="24"/>
          <w:szCs w:val="24"/>
        </w:rPr>
        <w:t xml:space="preserve">March 31, 2020 </w:t>
      </w:r>
      <w:hyperlink w:history="1" r:id="rId14">
        <w:r w:rsidRPr="00D96EEE" w:rsidR="003F7830">
          <w:rPr>
            <w:rStyle w:val="Hyperlink"/>
            <w:sz w:val="24"/>
            <w:szCs w:val="24"/>
          </w:rPr>
          <w:t>https://www.bls.gov/oes/current/oes_nat.htm</w:t>
        </w:r>
      </w:hyperlink>
      <w:r w:rsidRPr="00D96EEE" w:rsidR="003F7830">
        <w:rPr>
          <w:sz w:val="24"/>
          <w:szCs w:val="24"/>
        </w:rPr>
        <w:t xml:space="preserve"> </w:t>
      </w:r>
      <w:r w:rsidRPr="00D96EEE">
        <w:rPr>
          <w:sz w:val="24"/>
          <w:szCs w:val="24"/>
        </w:rPr>
        <w:t xml:space="preserve">]. The </w:t>
      </w:r>
      <w:r w:rsidRPr="00D96EEE" w:rsidR="00A40BE3">
        <w:rPr>
          <w:sz w:val="24"/>
          <w:szCs w:val="24"/>
        </w:rPr>
        <w:t xml:space="preserve">median </w:t>
      </w:r>
      <w:r w:rsidRPr="00D96EEE">
        <w:rPr>
          <w:sz w:val="24"/>
          <w:szCs w:val="24"/>
        </w:rPr>
        <w:t xml:space="preserve">hourly wage rate for </w:t>
      </w:r>
      <w:r w:rsidRPr="00D96EEE" w:rsidR="003F7830">
        <w:rPr>
          <w:sz w:val="24"/>
          <w:szCs w:val="24"/>
        </w:rPr>
        <w:t xml:space="preserve">parents responding for their </w:t>
      </w:r>
      <w:r w:rsidRPr="00D96EEE">
        <w:rPr>
          <w:sz w:val="24"/>
          <w:szCs w:val="24"/>
        </w:rPr>
        <w:t xml:space="preserve">children is assumed to be the </w:t>
      </w:r>
      <w:r w:rsidRPr="00D96EEE" w:rsidR="003F7830">
        <w:rPr>
          <w:sz w:val="24"/>
          <w:szCs w:val="24"/>
        </w:rPr>
        <w:t>same as for adults in the general population</w:t>
      </w:r>
      <w:r w:rsidRPr="00D96EEE" w:rsidR="002E6E30">
        <w:rPr>
          <w:sz w:val="24"/>
          <w:szCs w:val="24"/>
        </w:rPr>
        <w:t xml:space="preserve"> ($19.14). The </w:t>
      </w:r>
      <w:r w:rsidRPr="00D96EEE">
        <w:rPr>
          <w:sz w:val="24"/>
          <w:szCs w:val="24"/>
        </w:rPr>
        <w:t xml:space="preserve">US minimum wage rate of $7.25 set by the Department of Labor in 2019 </w:t>
      </w:r>
      <w:r w:rsidRPr="00D96EEE" w:rsidR="002E6E30">
        <w:rPr>
          <w:sz w:val="24"/>
          <w:szCs w:val="24"/>
        </w:rPr>
        <w:t>will be applied for children, aged 7 to 17 years, who will respond for themselves with parental assistance, if needed (</w:t>
      </w:r>
      <w:hyperlink w:history="1" r:id="rId15">
        <w:r w:rsidRPr="00764A98" w:rsidR="007A5CB9">
          <w:rPr>
            <w:rStyle w:val="Hyperlink"/>
          </w:rPr>
          <w:t>https://www.dol.gov/whd/minwage/chart.htm</w:t>
        </w:r>
      </w:hyperlink>
      <w:r w:rsidRPr="00D96EEE">
        <w:rPr>
          <w:sz w:val="24"/>
          <w:szCs w:val="24"/>
        </w:rPr>
        <w:t>).</w:t>
      </w:r>
    </w:p>
    <w:p w:rsidR="007A5CB9" w:rsidP="007A5CB9" w:rsidRDefault="007A5CB9" w14:paraId="49A8397B" w14:textId="28C13D7C">
      <w:pPr>
        <w:rPr>
          <w:sz w:val="24"/>
          <w:szCs w:val="24"/>
        </w:rPr>
      </w:pPr>
    </w:p>
    <w:p w:rsidRPr="00C97257" w:rsidR="007A5CB9" w:rsidP="00C97257" w:rsidRDefault="007A5CB9" w14:paraId="186076D8" w14:textId="2A59AC2D">
      <w:pPr>
        <w:autoSpaceDE w:val="0"/>
        <w:autoSpaceDN w:val="0"/>
        <w:adjustRightInd w:val="0"/>
        <w:spacing w:line="240" w:lineRule="auto"/>
        <w:rPr>
          <w:rFonts w:cs="ITCFranklinGothicStd-DmCd"/>
          <w:b/>
          <w:bCs/>
          <w:sz w:val="24"/>
          <w:szCs w:val="24"/>
        </w:rPr>
      </w:pPr>
      <w:r w:rsidRPr="007A5CB9">
        <w:rPr>
          <w:b/>
          <w:bCs/>
          <w:sz w:val="24"/>
          <w:szCs w:val="24"/>
        </w:rPr>
        <w:t xml:space="preserve">Table A.12.2. </w:t>
      </w:r>
      <w:r w:rsidRPr="00C97257">
        <w:rPr>
          <w:rFonts w:cs="ITCFranklinGothicStd-DmCd"/>
          <w:b/>
          <w:bCs/>
          <w:sz w:val="24"/>
          <w:szCs w:val="24"/>
        </w:rPr>
        <w:t>Estimated Annualized Burden Costs</w:t>
      </w:r>
    </w:p>
    <w:tbl>
      <w:tblPr>
        <w:tblStyle w:val="TableGrid"/>
        <w:tblW w:w="0" w:type="auto"/>
        <w:tblLayout w:type="fixed"/>
        <w:tblLook w:val="04A0" w:firstRow="1" w:lastRow="0" w:firstColumn="1" w:lastColumn="0" w:noHBand="0" w:noVBand="1"/>
      </w:tblPr>
      <w:tblGrid>
        <w:gridCol w:w="1075"/>
        <w:gridCol w:w="1530"/>
        <w:gridCol w:w="1440"/>
        <w:gridCol w:w="1350"/>
        <w:gridCol w:w="1080"/>
        <w:gridCol w:w="900"/>
        <w:gridCol w:w="900"/>
        <w:gridCol w:w="1075"/>
      </w:tblGrid>
      <w:tr w:rsidRPr="00833F19" w:rsidR="002E1AEB" w:rsidTr="00C97257" w14:paraId="473C3348" w14:textId="61188E23">
        <w:tc>
          <w:tcPr>
            <w:tcW w:w="1075" w:type="dxa"/>
            <w:vAlign w:val="center"/>
          </w:tcPr>
          <w:p w:rsidRPr="00833F19" w:rsidR="002E1AEB" w:rsidP="00C97257" w:rsidRDefault="002E1AEB" w14:paraId="73C54077" w14:textId="77777777">
            <w:pPr>
              <w:jc w:val="center"/>
              <w:rPr>
                <w:rFonts w:cstheme="minorHAnsi"/>
                <w:sz w:val="22"/>
                <w:szCs w:val="22"/>
              </w:rPr>
            </w:pPr>
            <w:r w:rsidRPr="00833F19">
              <w:rPr>
                <w:rFonts w:cstheme="minorHAnsi"/>
                <w:sz w:val="22"/>
                <w:szCs w:val="22"/>
              </w:rPr>
              <w:t>Type of Respondent</w:t>
            </w:r>
          </w:p>
        </w:tc>
        <w:tc>
          <w:tcPr>
            <w:tcW w:w="1530" w:type="dxa"/>
            <w:vAlign w:val="center"/>
          </w:tcPr>
          <w:p w:rsidRPr="00833F19" w:rsidR="002E1AEB" w:rsidP="00C97257" w:rsidRDefault="002E1AEB" w14:paraId="7146FFDA" w14:textId="77777777">
            <w:pPr>
              <w:jc w:val="center"/>
              <w:rPr>
                <w:rFonts w:cstheme="minorHAnsi"/>
                <w:sz w:val="22"/>
                <w:szCs w:val="22"/>
              </w:rPr>
            </w:pPr>
            <w:r w:rsidRPr="00833F19">
              <w:rPr>
                <w:rFonts w:cstheme="minorHAnsi"/>
                <w:sz w:val="22"/>
                <w:szCs w:val="22"/>
              </w:rPr>
              <w:t>Form Name</w:t>
            </w:r>
          </w:p>
        </w:tc>
        <w:tc>
          <w:tcPr>
            <w:tcW w:w="1440" w:type="dxa"/>
            <w:vAlign w:val="center"/>
          </w:tcPr>
          <w:p w:rsidRPr="00833F19" w:rsidR="002E1AEB" w:rsidP="00C97257" w:rsidRDefault="002E1AEB" w14:paraId="4BD23A51" w14:textId="77777777">
            <w:pPr>
              <w:jc w:val="center"/>
              <w:rPr>
                <w:rFonts w:cstheme="minorHAnsi"/>
                <w:sz w:val="22"/>
                <w:szCs w:val="22"/>
              </w:rPr>
            </w:pPr>
            <w:r w:rsidRPr="00833F19">
              <w:rPr>
                <w:rFonts w:cstheme="minorHAnsi"/>
                <w:sz w:val="22"/>
                <w:szCs w:val="22"/>
              </w:rPr>
              <w:t>Number of Respondents (Total/two-year period)</w:t>
            </w:r>
          </w:p>
        </w:tc>
        <w:tc>
          <w:tcPr>
            <w:tcW w:w="1350" w:type="dxa"/>
            <w:vAlign w:val="center"/>
          </w:tcPr>
          <w:p w:rsidRPr="00833F19" w:rsidR="002E1AEB" w:rsidP="00C97257" w:rsidRDefault="002E1AEB" w14:paraId="5B141376" w14:textId="77777777">
            <w:pPr>
              <w:jc w:val="center"/>
              <w:rPr>
                <w:rFonts w:cstheme="minorHAnsi"/>
                <w:sz w:val="22"/>
                <w:szCs w:val="22"/>
              </w:rPr>
            </w:pPr>
            <w:r w:rsidRPr="00833F19">
              <w:rPr>
                <w:rFonts w:cstheme="minorHAnsi"/>
                <w:sz w:val="22"/>
                <w:szCs w:val="22"/>
              </w:rPr>
              <w:t>Number of Responses per Respondent</w:t>
            </w:r>
          </w:p>
        </w:tc>
        <w:tc>
          <w:tcPr>
            <w:tcW w:w="1080" w:type="dxa"/>
            <w:vAlign w:val="center"/>
          </w:tcPr>
          <w:p w:rsidRPr="00833F19" w:rsidR="002E1AEB" w:rsidP="00C97257" w:rsidRDefault="002E1AEB" w14:paraId="2C3B6E22" w14:textId="77777777">
            <w:pPr>
              <w:jc w:val="center"/>
              <w:rPr>
                <w:rFonts w:cstheme="minorHAnsi"/>
                <w:sz w:val="22"/>
                <w:szCs w:val="22"/>
              </w:rPr>
            </w:pPr>
            <w:r w:rsidRPr="00833F19">
              <w:rPr>
                <w:rFonts w:cstheme="minorHAnsi"/>
                <w:sz w:val="22"/>
                <w:szCs w:val="22"/>
              </w:rPr>
              <w:t xml:space="preserve">Average Burden per Response (in </w:t>
            </w:r>
            <w:proofErr w:type="spellStart"/>
            <w:r w:rsidRPr="00833F19">
              <w:rPr>
                <w:rFonts w:cstheme="minorHAnsi"/>
                <w:sz w:val="22"/>
                <w:szCs w:val="22"/>
              </w:rPr>
              <w:t>hr</w:t>
            </w:r>
            <w:proofErr w:type="spellEnd"/>
            <w:r w:rsidRPr="00833F19">
              <w:rPr>
                <w:rFonts w:cstheme="minorHAnsi"/>
                <w:sz w:val="22"/>
                <w:szCs w:val="22"/>
              </w:rPr>
              <w:t>)</w:t>
            </w:r>
          </w:p>
        </w:tc>
        <w:tc>
          <w:tcPr>
            <w:tcW w:w="900" w:type="dxa"/>
            <w:vAlign w:val="center"/>
          </w:tcPr>
          <w:p w:rsidRPr="002E1AEB" w:rsidR="002E1AEB" w:rsidP="00C97257" w:rsidRDefault="002E1AEB" w14:paraId="7EFCE723" w14:textId="77777777">
            <w:pPr>
              <w:jc w:val="center"/>
              <w:rPr>
                <w:rFonts w:cstheme="minorHAnsi"/>
                <w:sz w:val="22"/>
                <w:szCs w:val="22"/>
              </w:rPr>
            </w:pPr>
            <w:r w:rsidRPr="002E1AEB">
              <w:rPr>
                <w:rFonts w:cstheme="minorHAnsi"/>
                <w:sz w:val="22"/>
                <w:szCs w:val="22"/>
              </w:rPr>
              <w:t xml:space="preserve">Total Annual Burden (in </w:t>
            </w:r>
            <w:proofErr w:type="spellStart"/>
            <w:r w:rsidRPr="002E1AEB">
              <w:rPr>
                <w:rFonts w:cstheme="minorHAnsi"/>
                <w:sz w:val="22"/>
                <w:szCs w:val="22"/>
              </w:rPr>
              <w:t>hr</w:t>
            </w:r>
            <w:proofErr w:type="spellEnd"/>
            <w:r w:rsidRPr="002E1AEB">
              <w:rPr>
                <w:rFonts w:cstheme="minorHAnsi"/>
                <w:sz w:val="22"/>
                <w:szCs w:val="22"/>
              </w:rPr>
              <w:t>)</w:t>
            </w:r>
          </w:p>
        </w:tc>
        <w:tc>
          <w:tcPr>
            <w:tcW w:w="900" w:type="dxa"/>
            <w:vAlign w:val="center"/>
          </w:tcPr>
          <w:p w:rsidRPr="00833F19" w:rsidR="002E1AEB" w:rsidP="00C97257" w:rsidRDefault="002E1AEB" w14:paraId="25A31C2A" w14:textId="1EDAC71A">
            <w:pPr>
              <w:jc w:val="center"/>
              <w:rPr>
                <w:rFonts w:cstheme="minorHAnsi"/>
                <w:sz w:val="22"/>
                <w:szCs w:val="22"/>
              </w:rPr>
            </w:pPr>
            <w:r>
              <w:rPr>
                <w:rFonts w:cstheme="minorHAnsi"/>
                <w:sz w:val="22"/>
                <w:szCs w:val="22"/>
              </w:rPr>
              <w:t>Hourly Wage Rate</w:t>
            </w:r>
          </w:p>
        </w:tc>
        <w:tc>
          <w:tcPr>
            <w:tcW w:w="1075" w:type="dxa"/>
            <w:vAlign w:val="center"/>
          </w:tcPr>
          <w:p w:rsidRPr="00833F19" w:rsidR="002E1AEB" w:rsidP="00C97257" w:rsidRDefault="002E1AEB" w14:paraId="0611C496" w14:textId="3660E7A2">
            <w:pPr>
              <w:jc w:val="center"/>
              <w:rPr>
                <w:rFonts w:cstheme="minorHAnsi"/>
                <w:sz w:val="22"/>
                <w:szCs w:val="22"/>
              </w:rPr>
            </w:pPr>
            <w:r>
              <w:rPr>
                <w:rFonts w:cstheme="minorHAnsi"/>
                <w:sz w:val="22"/>
                <w:szCs w:val="22"/>
              </w:rPr>
              <w:t>Total Respondent Cost</w:t>
            </w:r>
          </w:p>
        </w:tc>
      </w:tr>
      <w:tr w:rsidRPr="00833F19" w:rsidR="00CD1508" w:rsidTr="00C97257" w14:paraId="0F3B20AF" w14:textId="72AF693C">
        <w:tc>
          <w:tcPr>
            <w:tcW w:w="1075" w:type="dxa"/>
            <w:vMerge w:val="restart"/>
            <w:vAlign w:val="center"/>
          </w:tcPr>
          <w:p w:rsidRPr="00833F19" w:rsidR="00CD1508" w:rsidP="00CD1508" w:rsidRDefault="00CD1508" w14:paraId="6B883DE0" w14:textId="77777777">
            <w:pPr>
              <w:rPr>
                <w:rFonts w:cstheme="minorHAnsi"/>
                <w:sz w:val="22"/>
                <w:szCs w:val="22"/>
              </w:rPr>
            </w:pPr>
            <w:r>
              <w:rPr>
                <w:rFonts w:cstheme="minorHAnsi"/>
                <w:sz w:val="22"/>
                <w:szCs w:val="22"/>
              </w:rPr>
              <w:t>Adults</w:t>
            </w:r>
          </w:p>
        </w:tc>
        <w:tc>
          <w:tcPr>
            <w:tcW w:w="1530" w:type="dxa"/>
            <w:vAlign w:val="center"/>
          </w:tcPr>
          <w:p w:rsidRPr="00833F19" w:rsidR="00CD1508" w:rsidP="00CD1508" w:rsidRDefault="00CD1508" w14:paraId="64BAA9B7" w14:textId="793B8426">
            <w:pPr>
              <w:rPr>
                <w:rFonts w:cstheme="minorHAnsi"/>
                <w:sz w:val="22"/>
                <w:szCs w:val="22"/>
              </w:rPr>
            </w:pPr>
            <w:r w:rsidRPr="00833F19">
              <w:rPr>
                <w:rFonts w:cstheme="minorHAnsi"/>
                <w:color w:val="000000"/>
                <w:sz w:val="22"/>
                <w:szCs w:val="22"/>
              </w:rPr>
              <w:t xml:space="preserve">Initial </w:t>
            </w:r>
            <w:r>
              <w:rPr>
                <w:rFonts w:cstheme="minorHAnsi"/>
                <w:color w:val="000000"/>
                <w:sz w:val="22"/>
                <w:szCs w:val="22"/>
              </w:rPr>
              <w:t>Survey</w:t>
            </w:r>
            <w:r w:rsidRPr="00833F19">
              <w:rPr>
                <w:rFonts w:cstheme="minorHAnsi"/>
                <w:color w:val="000000"/>
                <w:sz w:val="22"/>
                <w:szCs w:val="22"/>
              </w:rPr>
              <w:t xml:space="preserve"> - Adult (paper)</w:t>
            </w:r>
          </w:p>
        </w:tc>
        <w:tc>
          <w:tcPr>
            <w:tcW w:w="1440" w:type="dxa"/>
            <w:vAlign w:val="center"/>
          </w:tcPr>
          <w:p w:rsidRPr="00833F19" w:rsidR="00CD1508" w:rsidP="00C97257" w:rsidRDefault="00CD1508" w14:paraId="680DCEAF" w14:textId="39C59811">
            <w:pPr>
              <w:jc w:val="center"/>
              <w:rPr>
                <w:rFonts w:cstheme="minorHAnsi"/>
                <w:sz w:val="22"/>
                <w:szCs w:val="22"/>
              </w:rPr>
            </w:pPr>
            <w:r w:rsidRPr="00833F19">
              <w:rPr>
                <w:rFonts w:cstheme="minorHAnsi"/>
                <w:color w:val="000000"/>
                <w:sz w:val="22"/>
                <w:szCs w:val="22"/>
              </w:rPr>
              <w:t>1</w:t>
            </w:r>
            <w:r>
              <w:rPr>
                <w:rFonts w:cstheme="minorHAnsi"/>
                <w:color w:val="000000"/>
                <w:sz w:val="22"/>
                <w:szCs w:val="22"/>
              </w:rPr>
              <w:t>400</w:t>
            </w:r>
          </w:p>
        </w:tc>
        <w:tc>
          <w:tcPr>
            <w:tcW w:w="1350" w:type="dxa"/>
            <w:vAlign w:val="center"/>
          </w:tcPr>
          <w:p w:rsidRPr="00833F19" w:rsidR="00CD1508" w:rsidP="00C97257" w:rsidRDefault="00CD1508" w14:paraId="74BEFD6B" w14:textId="77777777">
            <w:pPr>
              <w:jc w:val="cente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97257" w:rsidRDefault="00CD1508" w14:paraId="5E0CD6A6" w14:textId="77777777">
            <w:pPr>
              <w:jc w:val="center"/>
              <w:rPr>
                <w:rFonts w:cstheme="minorHAnsi"/>
                <w:sz w:val="22"/>
                <w:szCs w:val="22"/>
              </w:rPr>
            </w:pPr>
            <w:r w:rsidRPr="00833F19">
              <w:rPr>
                <w:rFonts w:cstheme="minorHAnsi"/>
                <w:sz w:val="22"/>
                <w:szCs w:val="22"/>
              </w:rPr>
              <w:t>30/60</w:t>
            </w:r>
          </w:p>
        </w:tc>
        <w:tc>
          <w:tcPr>
            <w:tcW w:w="900" w:type="dxa"/>
            <w:vAlign w:val="center"/>
          </w:tcPr>
          <w:p w:rsidRPr="002E1AEB" w:rsidR="00CD1508" w:rsidP="00C97257" w:rsidRDefault="00CD1508" w14:paraId="2D9383FC" w14:textId="2F09A1CA">
            <w:pPr>
              <w:jc w:val="center"/>
              <w:rPr>
                <w:rFonts w:cstheme="minorHAnsi"/>
                <w:sz w:val="22"/>
                <w:szCs w:val="22"/>
              </w:rPr>
            </w:pPr>
            <w:r>
              <w:rPr>
                <w:rFonts w:cstheme="minorHAnsi"/>
                <w:sz w:val="22"/>
                <w:szCs w:val="22"/>
              </w:rPr>
              <w:t>700</w:t>
            </w:r>
          </w:p>
        </w:tc>
        <w:tc>
          <w:tcPr>
            <w:tcW w:w="900" w:type="dxa"/>
            <w:vAlign w:val="center"/>
          </w:tcPr>
          <w:p w:rsidRPr="00833F19" w:rsidR="00CD1508" w:rsidP="00C97257" w:rsidRDefault="00CD1508" w14:paraId="22D039D2" w14:textId="2925408F">
            <w:pPr>
              <w:jc w:val="center"/>
              <w:rPr>
                <w:rFonts w:cstheme="minorHAnsi"/>
                <w:sz w:val="22"/>
                <w:szCs w:val="22"/>
              </w:rPr>
            </w:pPr>
            <w:r>
              <w:rPr>
                <w:rFonts w:ascii="Calibri" w:hAnsi="Calibri" w:cs="Calibri"/>
                <w:color w:val="000000"/>
                <w:sz w:val="22"/>
                <w:szCs w:val="22"/>
              </w:rPr>
              <w:t>$19.14</w:t>
            </w:r>
          </w:p>
        </w:tc>
        <w:tc>
          <w:tcPr>
            <w:tcW w:w="1075" w:type="dxa"/>
            <w:vAlign w:val="center"/>
          </w:tcPr>
          <w:p w:rsidRPr="00833F19" w:rsidR="00CD1508" w:rsidP="00C97257" w:rsidRDefault="001C6527" w14:paraId="4E650C38" w14:textId="667D62E4">
            <w:pPr>
              <w:jc w:val="center"/>
              <w:rPr>
                <w:rFonts w:cstheme="minorHAnsi"/>
                <w:sz w:val="22"/>
                <w:szCs w:val="22"/>
              </w:rPr>
            </w:pPr>
            <w:r>
              <w:rPr>
                <w:rFonts w:ascii="Calibri" w:hAnsi="Calibri" w:cs="Calibri"/>
                <w:color w:val="000000"/>
                <w:sz w:val="22"/>
                <w:szCs w:val="22"/>
              </w:rPr>
              <w:t>$</w:t>
            </w:r>
            <w:r w:rsidR="00BE0ED5">
              <w:rPr>
                <w:rFonts w:ascii="Calibri" w:hAnsi="Calibri" w:cs="Calibri"/>
                <w:color w:val="000000"/>
                <w:sz w:val="22"/>
                <w:szCs w:val="22"/>
              </w:rPr>
              <w:t>13,398</w:t>
            </w:r>
          </w:p>
        </w:tc>
      </w:tr>
      <w:tr w:rsidRPr="00833F19" w:rsidR="00CD1508" w:rsidTr="00C97257" w14:paraId="4E5B5FC0" w14:textId="1592B011">
        <w:tc>
          <w:tcPr>
            <w:tcW w:w="1075" w:type="dxa"/>
            <w:vMerge/>
          </w:tcPr>
          <w:p w:rsidRPr="00833F19" w:rsidR="00CD1508" w:rsidP="00CD1508" w:rsidRDefault="00CD1508" w14:paraId="6A618DA6" w14:textId="77777777">
            <w:pPr>
              <w:rPr>
                <w:rFonts w:cstheme="minorHAnsi"/>
                <w:sz w:val="22"/>
                <w:szCs w:val="22"/>
              </w:rPr>
            </w:pPr>
          </w:p>
        </w:tc>
        <w:tc>
          <w:tcPr>
            <w:tcW w:w="1530" w:type="dxa"/>
            <w:vAlign w:val="center"/>
          </w:tcPr>
          <w:p w:rsidRPr="00833F19" w:rsidR="00CD1508" w:rsidP="00CD1508" w:rsidRDefault="00CD1508" w14:paraId="3B83FC5C" w14:textId="536CACBB">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Adult (paper)</w:t>
            </w:r>
          </w:p>
        </w:tc>
        <w:tc>
          <w:tcPr>
            <w:tcW w:w="1440" w:type="dxa"/>
            <w:vAlign w:val="center"/>
          </w:tcPr>
          <w:p w:rsidRPr="00833F19" w:rsidR="00CD1508" w:rsidP="00C97257" w:rsidRDefault="00CD1508" w14:paraId="51753435" w14:textId="5B824F84">
            <w:pPr>
              <w:jc w:val="center"/>
              <w:rPr>
                <w:rFonts w:cstheme="minorHAnsi"/>
                <w:sz w:val="22"/>
                <w:szCs w:val="22"/>
              </w:rPr>
            </w:pPr>
            <w:r>
              <w:rPr>
                <w:rFonts w:cstheme="minorHAnsi"/>
                <w:color w:val="000000"/>
                <w:sz w:val="22"/>
                <w:szCs w:val="22"/>
              </w:rPr>
              <w:t>350</w:t>
            </w:r>
          </w:p>
        </w:tc>
        <w:tc>
          <w:tcPr>
            <w:tcW w:w="1350" w:type="dxa"/>
            <w:vAlign w:val="center"/>
          </w:tcPr>
          <w:p w:rsidRPr="00833F19" w:rsidR="00CD1508" w:rsidP="00C97257" w:rsidRDefault="00CD1508" w14:paraId="1860A67B" w14:textId="77777777">
            <w:pPr>
              <w:jc w:val="cente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97257" w:rsidRDefault="00CD1508" w14:paraId="4EDF6C43" w14:textId="77777777">
            <w:pPr>
              <w:jc w:val="center"/>
              <w:rPr>
                <w:rFonts w:cstheme="minorHAnsi"/>
                <w:sz w:val="22"/>
                <w:szCs w:val="22"/>
              </w:rPr>
            </w:pPr>
            <w:r w:rsidRPr="00833F19">
              <w:rPr>
                <w:rFonts w:cstheme="minorHAnsi"/>
                <w:sz w:val="22"/>
                <w:szCs w:val="22"/>
              </w:rPr>
              <w:t>30/60</w:t>
            </w:r>
          </w:p>
        </w:tc>
        <w:tc>
          <w:tcPr>
            <w:tcW w:w="900" w:type="dxa"/>
            <w:vAlign w:val="center"/>
          </w:tcPr>
          <w:p w:rsidRPr="002E1AEB" w:rsidR="00CD1508" w:rsidP="00C97257" w:rsidRDefault="00CD1508" w14:paraId="6C492D4A" w14:textId="04FD7F7A">
            <w:pPr>
              <w:jc w:val="center"/>
              <w:rPr>
                <w:rFonts w:cstheme="minorHAnsi"/>
                <w:sz w:val="22"/>
                <w:szCs w:val="22"/>
              </w:rPr>
            </w:pPr>
            <w:r>
              <w:rPr>
                <w:rFonts w:cstheme="minorHAnsi"/>
                <w:sz w:val="22"/>
                <w:szCs w:val="22"/>
              </w:rPr>
              <w:t>700</w:t>
            </w:r>
          </w:p>
        </w:tc>
        <w:tc>
          <w:tcPr>
            <w:tcW w:w="900" w:type="dxa"/>
            <w:vAlign w:val="center"/>
          </w:tcPr>
          <w:p w:rsidRPr="00833F19" w:rsidR="00CD1508" w:rsidP="00C97257" w:rsidRDefault="00CD1508" w14:paraId="20E43CF6" w14:textId="152A72BD">
            <w:pPr>
              <w:jc w:val="center"/>
              <w:rPr>
                <w:rFonts w:cstheme="minorHAnsi"/>
                <w:sz w:val="22"/>
                <w:szCs w:val="22"/>
              </w:rPr>
            </w:pPr>
            <w:r>
              <w:rPr>
                <w:rFonts w:ascii="Calibri" w:hAnsi="Calibri" w:cs="Calibri"/>
                <w:color w:val="000000"/>
                <w:sz w:val="22"/>
                <w:szCs w:val="22"/>
              </w:rPr>
              <w:t>$19.14</w:t>
            </w:r>
          </w:p>
        </w:tc>
        <w:tc>
          <w:tcPr>
            <w:tcW w:w="1075" w:type="dxa"/>
            <w:vAlign w:val="center"/>
          </w:tcPr>
          <w:p w:rsidRPr="00833F19" w:rsidR="00CD1508" w:rsidP="00C97257" w:rsidRDefault="001C6527" w14:paraId="377928FC" w14:textId="62744C0A">
            <w:pPr>
              <w:jc w:val="center"/>
              <w:rPr>
                <w:rFonts w:cstheme="minorHAnsi"/>
                <w:sz w:val="22"/>
                <w:szCs w:val="22"/>
              </w:rPr>
            </w:pPr>
            <w:r>
              <w:rPr>
                <w:rFonts w:ascii="Calibri" w:hAnsi="Calibri" w:cs="Calibri"/>
                <w:color w:val="000000"/>
                <w:sz w:val="22"/>
                <w:szCs w:val="22"/>
              </w:rPr>
              <w:t>$13,398</w:t>
            </w:r>
          </w:p>
        </w:tc>
      </w:tr>
      <w:tr w:rsidRPr="00833F19" w:rsidR="00CD1508" w:rsidTr="00C97257" w14:paraId="1FC2A821" w14:textId="3E2616DA">
        <w:tc>
          <w:tcPr>
            <w:tcW w:w="1075" w:type="dxa"/>
            <w:vMerge/>
          </w:tcPr>
          <w:p w:rsidRPr="00833F19" w:rsidR="00CD1508" w:rsidP="00CD1508" w:rsidRDefault="00CD1508" w14:paraId="227529EF" w14:textId="77777777">
            <w:pPr>
              <w:rPr>
                <w:rFonts w:cstheme="minorHAnsi"/>
                <w:sz w:val="22"/>
                <w:szCs w:val="22"/>
              </w:rPr>
            </w:pPr>
          </w:p>
        </w:tc>
        <w:tc>
          <w:tcPr>
            <w:tcW w:w="1530" w:type="dxa"/>
            <w:vAlign w:val="center"/>
          </w:tcPr>
          <w:p w:rsidRPr="00833F19" w:rsidR="00CD1508" w:rsidP="00CD1508" w:rsidRDefault="00CD1508" w14:paraId="03D67FDB" w14:textId="1BA5B2FF">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Adult (REDCap)</w:t>
            </w:r>
          </w:p>
        </w:tc>
        <w:tc>
          <w:tcPr>
            <w:tcW w:w="1440" w:type="dxa"/>
            <w:vAlign w:val="center"/>
          </w:tcPr>
          <w:p w:rsidRPr="00833F19" w:rsidR="00CD1508" w:rsidP="00C97257" w:rsidRDefault="004D1757" w14:paraId="56F3B9B7" w14:textId="42AA47CC">
            <w:pPr>
              <w:jc w:val="center"/>
              <w:rPr>
                <w:rFonts w:cstheme="minorHAnsi"/>
                <w:sz w:val="22"/>
                <w:szCs w:val="22"/>
              </w:rPr>
            </w:pPr>
            <w:r>
              <w:rPr>
                <w:rFonts w:cstheme="minorHAnsi"/>
                <w:sz w:val="22"/>
                <w:szCs w:val="22"/>
              </w:rPr>
              <w:t>1050</w:t>
            </w:r>
          </w:p>
        </w:tc>
        <w:tc>
          <w:tcPr>
            <w:tcW w:w="1350" w:type="dxa"/>
            <w:vAlign w:val="center"/>
          </w:tcPr>
          <w:p w:rsidRPr="00833F19" w:rsidR="00CD1508" w:rsidP="00C97257" w:rsidRDefault="00CD1508" w14:paraId="5F28946B" w14:textId="77777777">
            <w:pPr>
              <w:jc w:val="cente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97257" w:rsidRDefault="00CD1508" w14:paraId="32D2BF23" w14:textId="77777777">
            <w:pPr>
              <w:jc w:val="center"/>
              <w:rPr>
                <w:rFonts w:cstheme="minorHAnsi"/>
                <w:sz w:val="22"/>
                <w:szCs w:val="22"/>
              </w:rPr>
            </w:pPr>
            <w:r w:rsidRPr="00833F19">
              <w:rPr>
                <w:rFonts w:cstheme="minorHAnsi"/>
                <w:sz w:val="22"/>
                <w:szCs w:val="22"/>
              </w:rPr>
              <w:t>25/60</w:t>
            </w:r>
          </w:p>
        </w:tc>
        <w:tc>
          <w:tcPr>
            <w:tcW w:w="900" w:type="dxa"/>
            <w:vAlign w:val="center"/>
          </w:tcPr>
          <w:p w:rsidRPr="002E1AEB" w:rsidR="00CD1508" w:rsidP="00C97257" w:rsidRDefault="00CD1508" w14:paraId="59FB7BA1" w14:textId="600A5A55">
            <w:pPr>
              <w:jc w:val="center"/>
              <w:rPr>
                <w:rFonts w:cstheme="minorHAnsi"/>
                <w:sz w:val="22"/>
                <w:szCs w:val="22"/>
              </w:rPr>
            </w:pPr>
            <w:r>
              <w:rPr>
                <w:rFonts w:cstheme="minorHAnsi"/>
                <w:sz w:val="22"/>
                <w:szCs w:val="22"/>
              </w:rPr>
              <w:t>1750</w:t>
            </w:r>
          </w:p>
        </w:tc>
        <w:tc>
          <w:tcPr>
            <w:tcW w:w="900" w:type="dxa"/>
            <w:vAlign w:val="center"/>
          </w:tcPr>
          <w:p w:rsidRPr="00833F19" w:rsidR="00CD1508" w:rsidP="00C97257" w:rsidRDefault="00CD1508" w14:paraId="719CFEA7" w14:textId="18806666">
            <w:pPr>
              <w:jc w:val="center"/>
              <w:rPr>
                <w:rFonts w:cstheme="minorHAnsi"/>
                <w:sz w:val="22"/>
                <w:szCs w:val="22"/>
              </w:rPr>
            </w:pPr>
            <w:r>
              <w:rPr>
                <w:rFonts w:ascii="Calibri" w:hAnsi="Calibri" w:cs="Calibri"/>
                <w:color w:val="000000"/>
                <w:sz w:val="22"/>
                <w:szCs w:val="22"/>
              </w:rPr>
              <w:t>$19.14</w:t>
            </w:r>
          </w:p>
        </w:tc>
        <w:tc>
          <w:tcPr>
            <w:tcW w:w="1075" w:type="dxa"/>
            <w:vAlign w:val="center"/>
          </w:tcPr>
          <w:p w:rsidRPr="00833F19" w:rsidR="00CD1508" w:rsidP="00C97257" w:rsidRDefault="00CD1508" w14:paraId="564771BA" w14:textId="5552CB01">
            <w:pPr>
              <w:jc w:val="center"/>
              <w:rPr>
                <w:rFonts w:cstheme="minorHAnsi"/>
                <w:sz w:val="22"/>
                <w:szCs w:val="22"/>
              </w:rPr>
            </w:pPr>
            <w:r>
              <w:rPr>
                <w:rFonts w:ascii="Calibri" w:hAnsi="Calibri" w:cs="Calibri"/>
                <w:color w:val="000000"/>
                <w:sz w:val="22"/>
                <w:szCs w:val="22"/>
              </w:rPr>
              <w:t>$3</w:t>
            </w:r>
            <w:r w:rsidR="001C6527">
              <w:rPr>
                <w:rFonts w:ascii="Calibri" w:hAnsi="Calibri" w:cs="Calibri"/>
                <w:color w:val="000000"/>
                <w:sz w:val="22"/>
                <w:szCs w:val="22"/>
              </w:rPr>
              <w:t>3,495</w:t>
            </w:r>
          </w:p>
        </w:tc>
      </w:tr>
      <w:tr w:rsidRPr="00833F19" w:rsidR="00CD1508" w:rsidTr="00C97257" w14:paraId="742E2E86" w14:textId="0DE2BFD2">
        <w:tc>
          <w:tcPr>
            <w:tcW w:w="1075" w:type="dxa"/>
            <w:vMerge/>
          </w:tcPr>
          <w:p w:rsidRPr="00833F19" w:rsidR="00CD1508" w:rsidP="00CD1508" w:rsidRDefault="00CD1508" w14:paraId="09B8CF43" w14:textId="77777777">
            <w:pPr>
              <w:rPr>
                <w:rFonts w:cstheme="minorHAnsi"/>
                <w:sz w:val="22"/>
                <w:szCs w:val="22"/>
              </w:rPr>
            </w:pPr>
          </w:p>
        </w:tc>
        <w:tc>
          <w:tcPr>
            <w:tcW w:w="1530" w:type="dxa"/>
            <w:vAlign w:val="center"/>
          </w:tcPr>
          <w:p w:rsidRPr="00833F19" w:rsidR="00CD1508" w:rsidP="00CD1508" w:rsidRDefault="00CD1508" w14:paraId="11F3E594" w14:textId="7A0068F6">
            <w:pPr>
              <w:rPr>
                <w:rFonts w:cstheme="minorHAnsi"/>
                <w:sz w:val="22"/>
                <w:szCs w:val="22"/>
              </w:rPr>
            </w:pPr>
            <w:r w:rsidRPr="00833F19">
              <w:rPr>
                <w:rFonts w:cstheme="minorHAnsi"/>
                <w:color w:val="000000"/>
                <w:sz w:val="22"/>
                <w:szCs w:val="22"/>
              </w:rPr>
              <w:t>Symptom Diary</w:t>
            </w:r>
            <w:r>
              <w:rPr>
                <w:rFonts w:cstheme="minorHAnsi"/>
                <w:color w:val="000000"/>
                <w:sz w:val="22"/>
                <w:szCs w:val="22"/>
              </w:rPr>
              <w:t xml:space="preserve"> - Adult</w:t>
            </w:r>
          </w:p>
        </w:tc>
        <w:tc>
          <w:tcPr>
            <w:tcW w:w="1440" w:type="dxa"/>
            <w:vAlign w:val="center"/>
          </w:tcPr>
          <w:p w:rsidRPr="00833F19" w:rsidR="00CD1508" w:rsidP="00C97257" w:rsidRDefault="00CD1508" w14:paraId="54BB26FF" w14:textId="497913E6">
            <w:pPr>
              <w:jc w:val="center"/>
              <w:rPr>
                <w:rFonts w:cstheme="minorHAnsi"/>
                <w:sz w:val="22"/>
                <w:szCs w:val="22"/>
              </w:rPr>
            </w:pPr>
            <w:r>
              <w:rPr>
                <w:rFonts w:cstheme="minorHAnsi"/>
                <w:sz w:val="22"/>
                <w:szCs w:val="22"/>
              </w:rPr>
              <w:t>1400</w:t>
            </w:r>
          </w:p>
        </w:tc>
        <w:tc>
          <w:tcPr>
            <w:tcW w:w="1350" w:type="dxa"/>
            <w:vAlign w:val="center"/>
          </w:tcPr>
          <w:p w:rsidRPr="00833F19" w:rsidR="00CD1508" w:rsidP="00C97257" w:rsidRDefault="00CD1508" w14:paraId="2AD3E260" w14:textId="77777777">
            <w:pPr>
              <w:jc w:val="cente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97257" w:rsidRDefault="00CD1508" w14:paraId="1DA03945" w14:textId="77777777">
            <w:pPr>
              <w:jc w:val="center"/>
              <w:rPr>
                <w:rFonts w:cstheme="minorHAnsi"/>
                <w:sz w:val="22"/>
                <w:szCs w:val="22"/>
              </w:rPr>
            </w:pPr>
            <w:r w:rsidRPr="00833F19">
              <w:rPr>
                <w:rFonts w:cstheme="minorHAnsi"/>
                <w:color w:val="000000"/>
                <w:sz w:val="22"/>
                <w:szCs w:val="22"/>
              </w:rPr>
              <w:t>4</w:t>
            </w:r>
          </w:p>
        </w:tc>
        <w:tc>
          <w:tcPr>
            <w:tcW w:w="900" w:type="dxa"/>
            <w:vAlign w:val="center"/>
          </w:tcPr>
          <w:p w:rsidRPr="002E1AEB" w:rsidR="00CD1508" w:rsidP="00C97257" w:rsidRDefault="00CD1508" w14:paraId="26C1CEFB" w14:textId="76891BA1">
            <w:pPr>
              <w:jc w:val="center"/>
              <w:rPr>
                <w:rFonts w:cstheme="minorHAnsi"/>
                <w:sz w:val="22"/>
                <w:szCs w:val="22"/>
              </w:rPr>
            </w:pPr>
            <w:r>
              <w:rPr>
                <w:rFonts w:cstheme="minorHAnsi"/>
                <w:sz w:val="22"/>
                <w:szCs w:val="22"/>
              </w:rPr>
              <w:t>5600</w:t>
            </w:r>
          </w:p>
        </w:tc>
        <w:tc>
          <w:tcPr>
            <w:tcW w:w="900" w:type="dxa"/>
            <w:vAlign w:val="center"/>
          </w:tcPr>
          <w:p w:rsidRPr="00833F19" w:rsidR="00CD1508" w:rsidP="00C97257" w:rsidRDefault="00CD1508" w14:paraId="37CBF9DE" w14:textId="10E51134">
            <w:pPr>
              <w:jc w:val="center"/>
              <w:rPr>
                <w:rFonts w:cstheme="minorHAnsi"/>
                <w:sz w:val="22"/>
                <w:szCs w:val="22"/>
              </w:rPr>
            </w:pPr>
            <w:r>
              <w:rPr>
                <w:rFonts w:ascii="Calibri" w:hAnsi="Calibri" w:cs="Calibri"/>
                <w:color w:val="000000"/>
                <w:sz w:val="22"/>
                <w:szCs w:val="22"/>
              </w:rPr>
              <w:t>$19.14</w:t>
            </w:r>
          </w:p>
        </w:tc>
        <w:tc>
          <w:tcPr>
            <w:tcW w:w="1075" w:type="dxa"/>
            <w:vAlign w:val="center"/>
          </w:tcPr>
          <w:p w:rsidRPr="00833F19" w:rsidR="00CD1508" w:rsidP="00C97257" w:rsidRDefault="00CD1508" w14:paraId="4EE58732" w14:textId="014DEB00">
            <w:pPr>
              <w:jc w:val="center"/>
              <w:rPr>
                <w:rFonts w:cstheme="minorHAnsi"/>
                <w:sz w:val="22"/>
                <w:szCs w:val="22"/>
              </w:rPr>
            </w:pPr>
            <w:r>
              <w:rPr>
                <w:rFonts w:ascii="Calibri" w:hAnsi="Calibri" w:cs="Calibri"/>
                <w:color w:val="000000"/>
                <w:sz w:val="22"/>
                <w:szCs w:val="22"/>
              </w:rPr>
              <w:t>$</w:t>
            </w:r>
            <w:r w:rsidR="001C6527">
              <w:rPr>
                <w:rFonts w:ascii="Calibri" w:hAnsi="Calibri" w:cs="Calibri"/>
                <w:color w:val="000000"/>
                <w:sz w:val="22"/>
                <w:szCs w:val="22"/>
              </w:rPr>
              <w:t>107,184</w:t>
            </w:r>
          </w:p>
        </w:tc>
      </w:tr>
      <w:tr w:rsidRPr="00833F19" w:rsidR="00CD1508" w:rsidTr="00C97257" w14:paraId="7F10F95F" w14:textId="568073F0">
        <w:tc>
          <w:tcPr>
            <w:tcW w:w="1075" w:type="dxa"/>
            <w:vMerge w:val="restart"/>
            <w:vAlign w:val="center"/>
          </w:tcPr>
          <w:p w:rsidRPr="00833F19" w:rsidR="00CD1508" w:rsidP="00CD1508" w:rsidRDefault="00CD1508" w14:paraId="2ABBC57D" w14:textId="77777777">
            <w:pPr>
              <w:rPr>
                <w:rFonts w:cstheme="minorHAnsi"/>
                <w:sz w:val="22"/>
                <w:szCs w:val="22"/>
              </w:rPr>
            </w:pPr>
            <w:r>
              <w:rPr>
                <w:rFonts w:cstheme="minorHAnsi"/>
                <w:sz w:val="22"/>
                <w:szCs w:val="22"/>
              </w:rPr>
              <w:t>Children (7-17 years)</w:t>
            </w:r>
          </w:p>
        </w:tc>
        <w:tc>
          <w:tcPr>
            <w:tcW w:w="1530" w:type="dxa"/>
            <w:vAlign w:val="center"/>
          </w:tcPr>
          <w:p w:rsidRPr="00833F19" w:rsidR="00CD1508" w:rsidP="00CD1508" w:rsidRDefault="00CD1508" w14:paraId="00941B2A" w14:textId="66F0BE9D">
            <w:pPr>
              <w:rPr>
                <w:rFonts w:cstheme="minorHAnsi"/>
                <w:sz w:val="22"/>
                <w:szCs w:val="22"/>
              </w:rPr>
            </w:pPr>
            <w:r w:rsidRPr="00833F19">
              <w:rPr>
                <w:rFonts w:cstheme="minorHAnsi"/>
                <w:color w:val="000000"/>
                <w:sz w:val="22"/>
                <w:szCs w:val="22"/>
              </w:rPr>
              <w:t xml:space="preserve">Initial </w:t>
            </w:r>
            <w:r>
              <w:rPr>
                <w:rFonts w:cstheme="minorHAnsi"/>
                <w:color w:val="000000"/>
                <w:sz w:val="22"/>
                <w:szCs w:val="22"/>
              </w:rPr>
              <w:t>Survey</w:t>
            </w:r>
            <w:r w:rsidRPr="00833F19">
              <w:rPr>
                <w:rFonts w:cstheme="minorHAnsi"/>
                <w:color w:val="000000"/>
                <w:sz w:val="22"/>
                <w:szCs w:val="22"/>
              </w:rPr>
              <w:t xml:space="preserve"> - Child (paper)</w:t>
            </w:r>
          </w:p>
        </w:tc>
        <w:tc>
          <w:tcPr>
            <w:tcW w:w="1440" w:type="dxa"/>
            <w:vAlign w:val="center"/>
          </w:tcPr>
          <w:p w:rsidRPr="00833F19" w:rsidR="00CD1508" w:rsidP="00C97257" w:rsidRDefault="00CD1508" w14:paraId="4CE2CA10" w14:textId="3F35E5B6">
            <w:pPr>
              <w:jc w:val="center"/>
              <w:rPr>
                <w:rFonts w:cstheme="minorHAnsi"/>
                <w:sz w:val="22"/>
                <w:szCs w:val="22"/>
              </w:rPr>
            </w:pPr>
            <w:r>
              <w:rPr>
                <w:rFonts w:cstheme="minorHAnsi"/>
                <w:color w:val="000000"/>
                <w:sz w:val="22"/>
                <w:szCs w:val="22"/>
              </w:rPr>
              <w:t>139</w:t>
            </w:r>
          </w:p>
        </w:tc>
        <w:tc>
          <w:tcPr>
            <w:tcW w:w="1350" w:type="dxa"/>
            <w:vAlign w:val="center"/>
          </w:tcPr>
          <w:p w:rsidRPr="00833F19" w:rsidR="00CD1508" w:rsidP="00C97257" w:rsidRDefault="00CD1508" w14:paraId="336E9D4F" w14:textId="77777777">
            <w:pPr>
              <w:jc w:val="cente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97257" w:rsidRDefault="00CD1508" w14:paraId="3595A84E" w14:textId="77777777">
            <w:pPr>
              <w:jc w:val="center"/>
              <w:rPr>
                <w:rFonts w:cstheme="minorHAnsi"/>
                <w:sz w:val="22"/>
                <w:szCs w:val="22"/>
              </w:rPr>
            </w:pPr>
            <w:r w:rsidRPr="00833F19">
              <w:rPr>
                <w:rFonts w:cstheme="minorHAnsi"/>
                <w:sz w:val="22"/>
                <w:szCs w:val="22"/>
              </w:rPr>
              <w:t>30/60</w:t>
            </w:r>
          </w:p>
        </w:tc>
        <w:tc>
          <w:tcPr>
            <w:tcW w:w="900" w:type="dxa"/>
            <w:vAlign w:val="center"/>
          </w:tcPr>
          <w:p w:rsidRPr="002E1AEB" w:rsidR="00CD1508" w:rsidP="00C97257" w:rsidRDefault="00CD1508" w14:paraId="4966928D" w14:textId="666CD3EA">
            <w:pPr>
              <w:jc w:val="center"/>
              <w:rPr>
                <w:rFonts w:cstheme="minorHAnsi"/>
                <w:sz w:val="22"/>
                <w:szCs w:val="22"/>
              </w:rPr>
            </w:pPr>
            <w:r>
              <w:rPr>
                <w:rFonts w:cstheme="minorHAnsi"/>
                <w:sz w:val="22"/>
                <w:szCs w:val="22"/>
              </w:rPr>
              <w:t>70</w:t>
            </w:r>
          </w:p>
        </w:tc>
        <w:tc>
          <w:tcPr>
            <w:tcW w:w="900" w:type="dxa"/>
            <w:vAlign w:val="center"/>
          </w:tcPr>
          <w:p w:rsidRPr="00630E03" w:rsidR="00CD1508" w:rsidP="00C97257" w:rsidRDefault="00CD1508" w14:paraId="7E6A29EF" w14:textId="5AA8426D">
            <w:pPr>
              <w:jc w:val="center"/>
            </w:pPr>
            <w:r>
              <w:rPr>
                <w:rFonts w:ascii="Calibri" w:hAnsi="Calibri" w:cs="Calibri"/>
                <w:color w:val="000000"/>
                <w:sz w:val="22"/>
                <w:szCs w:val="22"/>
              </w:rPr>
              <w:t>$7.25</w:t>
            </w:r>
          </w:p>
        </w:tc>
        <w:tc>
          <w:tcPr>
            <w:tcW w:w="1075" w:type="dxa"/>
            <w:vAlign w:val="center"/>
          </w:tcPr>
          <w:p w:rsidRPr="00630E03" w:rsidR="00CD1508" w:rsidP="00C97257" w:rsidRDefault="00B261A5" w14:paraId="18EC91CF" w14:textId="4BC12A1B">
            <w:pPr>
              <w:jc w:val="center"/>
            </w:pPr>
            <w:r>
              <w:rPr>
                <w:rFonts w:ascii="Calibri" w:hAnsi="Calibri" w:cs="Calibri"/>
                <w:color w:val="000000"/>
                <w:sz w:val="22"/>
                <w:szCs w:val="22"/>
              </w:rPr>
              <w:t>$50</w:t>
            </w:r>
            <w:r w:rsidR="003B1615">
              <w:rPr>
                <w:rFonts w:ascii="Calibri" w:hAnsi="Calibri" w:cs="Calibri"/>
                <w:color w:val="000000"/>
                <w:sz w:val="22"/>
                <w:szCs w:val="22"/>
              </w:rPr>
              <w:t>8</w:t>
            </w:r>
          </w:p>
        </w:tc>
      </w:tr>
      <w:tr w:rsidRPr="00833F19" w:rsidR="00CD1508" w:rsidTr="00C97257" w14:paraId="7224AD86" w14:textId="46A280F3">
        <w:tc>
          <w:tcPr>
            <w:tcW w:w="1075" w:type="dxa"/>
            <w:vMerge/>
          </w:tcPr>
          <w:p w:rsidRPr="00833F19" w:rsidR="00CD1508" w:rsidP="00CD1508" w:rsidRDefault="00CD1508" w14:paraId="493B9CA9" w14:textId="77777777">
            <w:pPr>
              <w:rPr>
                <w:rFonts w:cstheme="minorHAnsi"/>
                <w:sz w:val="22"/>
                <w:szCs w:val="22"/>
              </w:rPr>
            </w:pPr>
          </w:p>
        </w:tc>
        <w:tc>
          <w:tcPr>
            <w:tcW w:w="1530" w:type="dxa"/>
            <w:vAlign w:val="center"/>
          </w:tcPr>
          <w:p w:rsidRPr="00833F19" w:rsidR="00CD1508" w:rsidP="00CD1508" w:rsidRDefault="00CD1508" w14:paraId="0EF5CFA5" w14:textId="319112C9">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Child (paper)</w:t>
            </w:r>
          </w:p>
        </w:tc>
        <w:tc>
          <w:tcPr>
            <w:tcW w:w="1440" w:type="dxa"/>
            <w:vAlign w:val="center"/>
          </w:tcPr>
          <w:p w:rsidRPr="00833F19" w:rsidR="00CD1508" w:rsidP="00C97257" w:rsidRDefault="00CD1508" w14:paraId="072BB507" w14:textId="33FFD5D5">
            <w:pPr>
              <w:jc w:val="center"/>
              <w:rPr>
                <w:rFonts w:cstheme="minorHAnsi"/>
                <w:sz w:val="22"/>
                <w:szCs w:val="22"/>
              </w:rPr>
            </w:pPr>
            <w:r>
              <w:rPr>
                <w:rFonts w:cstheme="minorHAnsi"/>
                <w:sz w:val="22"/>
                <w:szCs w:val="22"/>
              </w:rPr>
              <w:t>35</w:t>
            </w:r>
          </w:p>
        </w:tc>
        <w:tc>
          <w:tcPr>
            <w:tcW w:w="1350" w:type="dxa"/>
            <w:vAlign w:val="center"/>
          </w:tcPr>
          <w:p w:rsidRPr="00833F19" w:rsidR="00CD1508" w:rsidP="00C97257" w:rsidRDefault="00CD1508" w14:paraId="32CC76FB" w14:textId="77777777">
            <w:pPr>
              <w:jc w:val="cente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97257" w:rsidRDefault="00CD1508" w14:paraId="68FD3FD1" w14:textId="77777777">
            <w:pPr>
              <w:jc w:val="center"/>
              <w:rPr>
                <w:rFonts w:cstheme="minorHAnsi"/>
                <w:sz w:val="22"/>
                <w:szCs w:val="22"/>
              </w:rPr>
            </w:pPr>
            <w:r w:rsidRPr="00833F19">
              <w:rPr>
                <w:rFonts w:cstheme="minorHAnsi"/>
                <w:sz w:val="22"/>
                <w:szCs w:val="22"/>
              </w:rPr>
              <w:t>30/60</w:t>
            </w:r>
          </w:p>
        </w:tc>
        <w:tc>
          <w:tcPr>
            <w:tcW w:w="900" w:type="dxa"/>
            <w:vAlign w:val="center"/>
          </w:tcPr>
          <w:p w:rsidRPr="002E1AEB" w:rsidR="00CD1508" w:rsidP="00C97257" w:rsidRDefault="00CD1508" w14:paraId="56861D73" w14:textId="49339BE0">
            <w:pPr>
              <w:jc w:val="center"/>
              <w:rPr>
                <w:rFonts w:cstheme="minorHAnsi"/>
                <w:sz w:val="22"/>
                <w:szCs w:val="22"/>
              </w:rPr>
            </w:pPr>
            <w:r>
              <w:t>70</w:t>
            </w:r>
          </w:p>
        </w:tc>
        <w:tc>
          <w:tcPr>
            <w:tcW w:w="900" w:type="dxa"/>
            <w:vAlign w:val="center"/>
          </w:tcPr>
          <w:p w:rsidRPr="00630E03" w:rsidR="00CD1508" w:rsidP="00C97257" w:rsidRDefault="00CD1508" w14:paraId="7440D2C5" w14:textId="04092B17">
            <w:pPr>
              <w:jc w:val="center"/>
            </w:pPr>
            <w:r>
              <w:rPr>
                <w:rFonts w:ascii="Calibri" w:hAnsi="Calibri" w:cs="Calibri"/>
                <w:color w:val="000000"/>
                <w:sz w:val="22"/>
                <w:szCs w:val="22"/>
              </w:rPr>
              <w:t>$7.25</w:t>
            </w:r>
          </w:p>
        </w:tc>
        <w:tc>
          <w:tcPr>
            <w:tcW w:w="1075" w:type="dxa"/>
            <w:vAlign w:val="center"/>
          </w:tcPr>
          <w:p w:rsidRPr="00630E03" w:rsidR="00CD1508" w:rsidP="00C97257" w:rsidRDefault="00CD1508" w14:paraId="6339C071" w14:textId="5FDE925F">
            <w:pPr>
              <w:jc w:val="center"/>
            </w:pPr>
            <w:r>
              <w:rPr>
                <w:rFonts w:ascii="Calibri" w:hAnsi="Calibri" w:cs="Calibri"/>
                <w:color w:val="000000"/>
                <w:sz w:val="22"/>
                <w:szCs w:val="22"/>
              </w:rPr>
              <w:t>$</w:t>
            </w:r>
            <w:r w:rsidR="00B261A5">
              <w:rPr>
                <w:rFonts w:ascii="Calibri" w:hAnsi="Calibri" w:cs="Calibri"/>
                <w:color w:val="000000"/>
                <w:sz w:val="22"/>
                <w:szCs w:val="22"/>
              </w:rPr>
              <w:t>50</w:t>
            </w:r>
            <w:r w:rsidR="003B1615">
              <w:rPr>
                <w:rFonts w:ascii="Calibri" w:hAnsi="Calibri" w:cs="Calibri"/>
                <w:color w:val="000000"/>
                <w:sz w:val="22"/>
                <w:szCs w:val="22"/>
              </w:rPr>
              <w:t>8</w:t>
            </w:r>
          </w:p>
        </w:tc>
      </w:tr>
      <w:tr w:rsidRPr="00833F19" w:rsidR="00CD1508" w:rsidTr="00C97257" w14:paraId="4279A0F9" w14:textId="3998AAE8">
        <w:tc>
          <w:tcPr>
            <w:tcW w:w="1075" w:type="dxa"/>
            <w:vMerge/>
          </w:tcPr>
          <w:p w:rsidRPr="00833F19" w:rsidR="00CD1508" w:rsidP="00CD1508" w:rsidRDefault="00CD1508" w14:paraId="0421EB57" w14:textId="77777777">
            <w:pPr>
              <w:rPr>
                <w:rFonts w:cstheme="minorHAnsi"/>
                <w:sz w:val="22"/>
                <w:szCs w:val="22"/>
              </w:rPr>
            </w:pPr>
          </w:p>
        </w:tc>
        <w:tc>
          <w:tcPr>
            <w:tcW w:w="1530" w:type="dxa"/>
            <w:vAlign w:val="center"/>
          </w:tcPr>
          <w:p w:rsidRPr="00833F19" w:rsidR="00CD1508" w:rsidP="00CD1508" w:rsidRDefault="00CD1508" w14:paraId="244E0D3F" w14:textId="4CF08D6C">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Child (REDCap)</w:t>
            </w:r>
          </w:p>
        </w:tc>
        <w:tc>
          <w:tcPr>
            <w:tcW w:w="1440" w:type="dxa"/>
            <w:vAlign w:val="center"/>
          </w:tcPr>
          <w:p w:rsidRPr="00833F19" w:rsidR="00CD1508" w:rsidP="00C97257" w:rsidRDefault="00CD1508" w14:paraId="615EFCE8" w14:textId="3C8E1CD9">
            <w:pPr>
              <w:jc w:val="center"/>
              <w:rPr>
                <w:rFonts w:cstheme="minorHAnsi"/>
                <w:sz w:val="22"/>
                <w:szCs w:val="22"/>
              </w:rPr>
            </w:pPr>
            <w:r>
              <w:rPr>
                <w:rFonts w:cstheme="minorHAnsi"/>
                <w:color w:val="000000"/>
                <w:sz w:val="22"/>
                <w:szCs w:val="22"/>
              </w:rPr>
              <w:t>104</w:t>
            </w:r>
          </w:p>
        </w:tc>
        <w:tc>
          <w:tcPr>
            <w:tcW w:w="1350" w:type="dxa"/>
            <w:vAlign w:val="center"/>
          </w:tcPr>
          <w:p w:rsidRPr="00833F19" w:rsidR="00CD1508" w:rsidP="00C97257" w:rsidRDefault="00CD1508" w14:paraId="14193404" w14:textId="77777777">
            <w:pPr>
              <w:jc w:val="cente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97257" w:rsidRDefault="00CD1508" w14:paraId="25ED27DD" w14:textId="77777777">
            <w:pPr>
              <w:jc w:val="center"/>
              <w:rPr>
                <w:rFonts w:cstheme="minorHAnsi"/>
                <w:sz w:val="22"/>
                <w:szCs w:val="22"/>
              </w:rPr>
            </w:pPr>
            <w:r w:rsidRPr="00833F19">
              <w:rPr>
                <w:rFonts w:cstheme="minorHAnsi"/>
                <w:sz w:val="22"/>
                <w:szCs w:val="22"/>
              </w:rPr>
              <w:t>25/60</w:t>
            </w:r>
          </w:p>
        </w:tc>
        <w:tc>
          <w:tcPr>
            <w:tcW w:w="900" w:type="dxa"/>
            <w:vAlign w:val="center"/>
          </w:tcPr>
          <w:p w:rsidRPr="002E1AEB" w:rsidR="00CD1508" w:rsidP="00C97257" w:rsidRDefault="00CD1508" w14:paraId="161F1BC9" w14:textId="14C7F8AD">
            <w:pPr>
              <w:jc w:val="center"/>
              <w:rPr>
                <w:rFonts w:cstheme="minorHAnsi"/>
                <w:sz w:val="22"/>
                <w:szCs w:val="22"/>
              </w:rPr>
            </w:pPr>
            <w:r>
              <w:t>174</w:t>
            </w:r>
          </w:p>
        </w:tc>
        <w:tc>
          <w:tcPr>
            <w:tcW w:w="900" w:type="dxa"/>
            <w:vAlign w:val="center"/>
          </w:tcPr>
          <w:p w:rsidRPr="00630E03" w:rsidR="00CD1508" w:rsidP="00C97257" w:rsidRDefault="00CD1508" w14:paraId="1A2120B1" w14:textId="6EC6BC83">
            <w:pPr>
              <w:jc w:val="center"/>
            </w:pPr>
            <w:r>
              <w:rPr>
                <w:rFonts w:ascii="Calibri" w:hAnsi="Calibri" w:cs="Calibri"/>
                <w:color w:val="000000"/>
                <w:sz w:val="22"/>
                <w:szCs w:val="22"/>
              </w:rPr>
              <w:t>$7.25</w:t>
            </w:r>
          </w:p>
        </w:tc>
        <w:tc>
          <w:tcPr>
            <w:tcW w:w="1075" w:type="dxa"/>
            <w:vAlign w:val="center"/>
          </w:tcPr>
          <w:p w:rsidRPr="00630E03" w:rsidR="00CD1508" w:rsidP="00C97257" w:rsidRDefault="00CD1508" w14:paraId="30E169CA" w14:textId="7FC86277">
            <w:pPr>
              <w:jc w:val="center"/>
            </w:pPr>
            <w:r>
              <w:rPr>
                <w:rFonts w:ascii="Calibri" w:hAnsi="Calibri" w:cs="Calibri"/>
                <w:color w:val="000000"/>
                <w:sz w:val="22"/>
                <w:szCs w:val="22"/>
              </w:rPr>
              <w:t>$</w:t>
            </w:r>
            <w:r w:rsidR="00B261A5">
              <w:rPr>
                <w:rFonts w:ascii="Calibri" w:hAnsi="Calibri" w:cs="Calibri"/>
                <w:color w:val="000000"/>
                <w:sz w:val="22"/>
                <w:szCs w:val="22"/>
              </w:rPr>
              <w:t>1,26</w:t>
            </w:r>
            <w:r w:rsidR="003B1615">
              <w:rPr>
                <w:rFonts w:ascii="Calibri" w:hAnsi="Calibri" w:cs="Calibri"/>
                <w:color w:val="000000"/>
                <w:sz w:val="22"/>
                <w:szCs w:val="22"/>
              </w:rPr>
              <w:t>2</w:t>
            </w:r>
          </w:p>
        </w:tc>
      </w:tr>
      <w:tr w:rsidRPr="00833F19" w:rsidR="00CD1508" w:rsidTr="00C97257" w14:paraId="5FD5C33B" w14:textId="52A42640">
        <w:tc>
          <w:tcPr>
            <w:tcW w:w="1075" w:type="dxa"/>
            <w:vMerge/>
          </w:tcPr>
          <w:p w:rsidRPr="00833F19" w:rsidR="00CD1508" w:rsidP="00CD1508" w:rsidRDefault="00CD1508" w14:paraId="4F2137B7" w14:textId="77777777">
            <w:pPr>
              <w:rPr>
                <w:rFonts w:cstheme="minorHAnsi"/>
                <w:sz w:val="22"/>
                <w:szCs w:val="22"/>
              </w:rPr>
            </w:pPr>
          </w:p>
        </w:tc>
        <w:tc>
          <w:tcPr>
            <w:tcW w:w="1530" w:type="dxa"/>
            <w:vAlign w:val="center"/>
          </w:tcPr>
          <w:p w:rsidRPr="00833F19" w:rsidR="00CD1508" w:rsidP="00CD1508" w:rsidRDefault="00CD1508" w14:paraId="4863375B" w14:textId="25721666">
            <w:pPr>
              <w:rPr>
                <w:rFonts w:cstheme="minorHAnsi"/>
                <w:sz w:val="22"/>
                <w:szCs w:val="22"/>
              </w:rPr>
            </w:pPr>
            <w:r w:rsidRPr="00833F19">
              <w:rPr>
                <w:rFonts w:cstheme="minorHAnsi"/>
                <w:color w:val="000000"/>
                <w:sz w:val="22"/>
                <w:szCs w:val="22"/>
              </w:rPr>
              <w:t>Symptom Diary</w:t>
            </w:r>
            <w:r>
              <w:rPr>
                <w:rFonts w:cstheme="minorHAnsi"/>
                <w:color w:val="000000"/>
                <w:sz w:val="22"/>
                <w:szCs w:val="22"/>
              </w:rPr>
              <w:t xml:space="preserve"> - Children</w:t>
            </w:r>
          </w:p>
        </w:tc>
        <w:tc>
          <w:tcPr>
            <w:tcW w:w="1440" w:type="dxa"/>
            <w:vAlign w:val="center"/>
          </w:tcPr>
          <w:p w:rsidRPr="00833F19" w:rsidR="00CD1508" w:rsidP="00C97257" w:rsidRDefault="00CD1508" w14:paraId="214F69AA" w14:textId="0EA25382">
            <w:pPr>
              <w:jc w:val="center"/>
              <w:rPr>
                <w:rFonts w:cstheme="minorHAnsi"/>
                <w:sz w:val="22"/>
                <w:szCs w:val="22"/>
              </w:rPr>
            </w:pPr>
            <w:r>
              <w:rPr>
                <w:rFonts w:cstheme="minorHAnsi"/>
                <w:sz w:val="22"/>
                <w:szCs w:val="22"/>
              </w:rPr>
              <w:t>139</w:t>
            </w:r>
          </w:p>
        </w:tc>
        <w:tc>
          <w:tcPr>
            <w:tcW w:w="1350" w:type="dxa"/>
            <w:vAlign w:val="center"/>
          </w:tcPr>
          <w:p w:rsidRPr="00833F19" w:rsidR="00CD1508" w:rsidP="00C97257" w:rsidRDefault="00CD1508" w14:paraId="7E955CCC" w14:textId="77777777">
            <w:pPr>
              <w:jc w:val="cente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97257" w:rsidRDefault="00CD1508" w14:paraId="4315E73C" w14:textId="77777777">
            <w:pPr>
              <w:jc w:val="center"/>
              <w:rPr>
                <w:rFonts w:cstheme="minorHAnsi"/>
                <w:sz w:val="22"/>
                <w:szCs w:val="22"/>
              </w:rPr>
            </w:pPr>
            <w:r w:rsidRPr="00833F19">
              <w:rPr>
                <w:rFonts w:cstheme="minorHAnsi"/>
                <w:color w:val="000000"/>
                <w:sz w:val="22"/>
                <w:szCs w:val="22"/>
              </w:rPr>
              <w:t>4</w:t>
            </w:r>
          </w:p>
        </w:tc>
        <w:tc>
          <w:tcPr>
            <w:tcW w:w="900" w:type="dxa"/>
            <w:vAlign w:val="center"/>
          </w:tcPr>
          <w:p w:rsidRPr="002E1AEB" w:rsidR="00CD1508" w:rsidP="00C97257" w:rsidRDefault="00CD1508" w14:paraId="3A54BCA4" w14:textId="2F9C1295">
            <w:pPr>
              <w:jc w:val="center"/>
              <w:rPr>
                <w:rFonts w:cstheme="minorHAnsi"/>
                <w:sz w:val="22"/>
                <w:szCs w:val="22"/>
              </w:rPr>
            </w:pPr>
            <w:r>
              <w:t>556</w:t>
            </w:r>
          </w:p>
        </w:tc>
        <w:tc>
          <w:tcPr>
            <w:tcW w:w="900" w:type="dxa"/>
            <w:vAlign w:val="center"/>
          </w:tcPr>
          <w:p w:rsidRPr="00630E03" w:rsidR="00CD1508" w:rsidP="00C97257" w:rsidRDefault="00CD1508" w14:paraId="2537654F" w14:textId="593ADF68">
            <w:pPr>
              <w:jc w:val="center"/>
            </w:pPr>
            <w:r>
              <w:rPr>
                <w:rFonts w:ascii="Calibri" w:hAnsi="Calibri" w:cs="Calibri"/>
                <w:color w:val="000000"/>
                <w:sz w:val="22"/>
                <w:szCs w:val="22"/>
              </w:rPr>
              <w:t>$7.25</w:t>
            </w:r>
          </w:p>
        </w:tc>
        <w:tc>
          <w:tcPr>
            <w:tcW w:w="1075" w:type="dxa"/>
            <w:vAlign w:val="center"/>
          </w:tcPr>
          <w:p w:rsidRPr="00630E03" w:rsidR="00CD1508" w:rsidP="00C97257" w:rsidRDefault="00CD1508" w14:paraId="7E5C441B" w14:textId="68FB7D08">
            <w:pPr>
              <w:jc w:val="center"/>
            </w:pPr>
            <w:r>
              <w:rPr>
                <w:rFonts w:ascii="Calibri" w:hAnsi="Calibri" w:cs="Calibri"/>
                <w:color w:val="000000"/>
                <w:sz w:val="22"/>
                <w:szCs w:val="22"/>
              </w:rPr>
              <w:t>$</w:t>
            </w:r>
            <w:r w:rsidR="00B261A5">
              <w:rPr>
                <w:rFonts w:ascii="Calibri" w:hAnsi="Calibri" w:cs="Calibri"/>
                <w:color w:val="000000"/>
                <w:sz w:val="22"/>
                <w:szCs w:val="22"/>
              </w:rPr>
              <w:t>4,031</w:t>
            </w:r>
          </w:p>
        </w:tc>
      </w:tr>
      <w:tr w:rsidRPr="00833F19" w:rsidR="00CD1508" w:rsidTr="00C97257" w14:paraId="6C35E51B" w14:textId="34ADBE5D">
        <w:tc>
          <w:tcPr>
            <w:tcW w:w="1075" w:type="dxa"/>
            <w:vMerge w:val="restart"/>
            <w:vAlign w:val="center"/>
          </w:tcPr>
          <w:p w:rsidRPr="00833F19" w:rsidR="00CD1508" w:rsidP="00CD1508" w:rsidRDefault="00CD1508" w14:paraId="26AF9E9A" w14:textId="77777777">
            <w:pPr>
              <w:rPr>
                <w:rFonts w:cstheme="minorHAnsi"/>
                <w:sz w:val="22"/>
                <w:szCs w:val="22"/>
              </w:rPr>
            </w:pPr>
            <w:r>
              <w:rPr>
                <w:rFonts w:cstheme="minorHAnsi"/>
                <w:sz w:val="22"/>
                <w:szCs w:val="22"/>
              </w:rPr>
              <w:t xml:space="preserve">Parents of </w:t>
            </w:r>
            <w:r>
              <w:rPr>
                <w:rFonts w:cstheme="minorHAnsi"/>
                <w:sz w:val="22"/>
                <w:szCs w:val="22"/>
              </w:rPr>
              <w:lastRenderedPageBreak/>
              <w:t>Children (3-6 years)</w:t>
            </w:r>
          </w:p>
        </w:tc>
        <w:tc>
          <w:tcPr>
            <w:tcW w:w="1530" w:type="dxa"/>
            <w:vAlign w:val="center"/>
          </w:tcPr>
          <w:p w:rsidRPr="00833F19" w:rsidR="00CD1508" w:rsidP="00CD1508" w:rsidRDefault="00CD1508" w14:paraId="3A645090" w14:textId="78C9DA7C">
            <w:pPr>
              <w:rPr>
                <w:rFonts w:cstheme="minorHAnsi"/>
                <w:sz w:val="22"/>
                <w:szCs w:val="22"/>
              </w:rPr>
            </w:pPr>
            <w:r w:rsidRPr="00833F19">
              <w:rPr>
                <w:rFonts w:cstheme="minorHAnsi"/>
                <w:color w:val="000000"/>
                <w:sz w:val="22"/>
                <w:szCs w:val="22"/>
              </w:rPr>
              <w:lastRenderedPageBreak/>
              <w:t xml:space="preserve">Initial </w:t>
            </w:r>
            <w:r>
              <w:rPr>
                <w:rFonts w:cstheme="minorHAnsi"/>
                <w:color w:val="000000"/>
                <w:sz w:val="22"/>
                <w:szCs w:val="22"/>
              </w:rPr>
              <w:t>Survey</w:t>
            </w:r>
            <w:r w:rsidRPr="00833F19">
              <w:rPr>
                <w:rFonts w:cstheme="minorHAnsi"/>
                <w:color w:val="000000"/>
                <w:sz w:val="22"/>
                <w:szCs w:val="22"/>
              </w:rPr>
              <w:t xml:space="preserve"> - Child (paper)</w:t>
            </w:r>
          </w:p>
        </w:tc>
        <w:tc>
          <w:tcPr>
            <w:tcW w:w="1440" w:type="dxa"/>
            <w:vAlign w:val="center"/>
          </w:tcPr>
          <w:p w:rsidRPr="00833F19" w:rsidR="00CD1508" w:rsidP="00C97257" w:rsidRDefault="00CD1508" w14:paraId="35737D41" w14:textId="7EA5E937">
            <w:pPr>
              <w:jc w:val="center"/>
              <w:rPr>
                <w:rFonts w:cstheme="minorHAnsi"/>
                <w:sz w:val="22"/>
                <w:szCs w:val="22"/>
              </w:rPr>
            </w:pPr>
            <w:r>
              <w:rPr>
                <w:rFonts w:cstheme="minorHAnsi"/>
                <w:sz w:val="22"/>
                <w:szCs w:val="22"/>
              </w:rPr>
              <w:t>46</w:t>
            </w:r>
          </w:p>
        </w:tc>
        <w:tc>
          <w:tcPr>
            <w:tcW w:w="1350" w:type="dxa"/>
            <w:vAlign w:val="center"/>
          </w:tcPr>
          <w:p w:rsidRPr="00833F19" w:rsidR="00CD1508" w:rsidP="00C97257" w:rsidRDefault="00CD1508" w14:paraId="2A98F165" w14:textId="77777777">
            <w:pPr>
              <w:jc w:val="cente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97257" w:rsidRDefault="00CD1508" w14:paraId="48716DCF" w14:textId="77777777">
            <w:pPr>
              <w:jc w:val="center"/>
              <w:rPr>
                <w:rFonts w:cstheme="minorHAnsi"/>
                <w:sz w:val="22"/>
                <w:szCs w:val="22"/>
              </w:rPr>
            </w:pPr>
            <w:r w:rsidRPr="00833F19">
              <w:rPr>
                <w:rFonts w:cstheme="minorHAnsi"/>
                <w:sz w:val="22"/>
                <w:szCs w:val="22"/>
              </w:rPr>
              <w:t>30/60</w:t>
            </w:r>
          </w:p>
        </w:tc>
        <w:tc>
          <w:tcPr>
            <w:tcW w:w="900" w:type="dxa"/>
            <w:vAlign w:val="center"/>
          </w:tcPr>
          <w:p w:rsidRPr="002E1AEB" w:rsidR="00CD1508" w:rsidP="00C97257" w:rsidRDefault="00CD1508" w14:paraId="428E67EE" w14:textId="38533894">
            <w:pPr>
              <w:jc w:val="center"/>
              <w:rPr>
                <w:rFonts w:cstheme="minorHAnsi"/>
                <w:sz w:val="22"/>
                <w:szCs w:val="22"/>
              </w:rPr>
            </w:pPr>
            <w:r>
              <w:rPr>
                <w:rFonts w:cstheme="minorHAnsi"/>
                <w:sz w:val="22"/>
                <w:szCs w:val="22"/>
              </w:rPr>
              <w:t>23</w:t>
            </w:r>
          </w:p>
        </w:tc>
        <w:tc>
          <w:tcPr>
            <w:tcW w:w="900" w:type="dxa"/>
            <w:vAlign w:val="center"/>
          </w:tcPr>
          <w:p w:rsidRPr="0041762D" w:rsidR="00CD1508" w:rsidP="00C97257" w:rsidRDefault="00CD1508" w14:paraId="1454934F" w14:textId="2AD71A1A">
            <w:pPr>
              <w:jc w:val="center"/>
            </w:pPr>
            <w:r>
              <w:rPr>
                <w:rFonts w:ascii="Calibri" w:hAnsi="Calibri" w:cs="Calibri"/>
                <w:color w:val="000000"/>
                <w:sz w:val="22"/>
                <w:szCs w:val="22"/>
              </w:rPr>
              <w:t>$19.14</w:t>
            </w:r>
          </w:p>
        </w:tc>
        <w:tc>
          <w:tcPr>
            <w:tcW w:w="1075" w:type="dxa"/>
            <w:vAlign w:val="center"/>
          </w:tcPr>
          <w:p w:rsidRPr="0041762D" w:rsidR="00CD1508" w:rsidP="00C97257" w:rsidRDefault="00CD1508" w14:paraId="086CC7AF" w14:textId="22CE9D3B">
            <w:pPr>
              <w:jc w:val="center"/>
            </w:pPr>
            <w:r>
              <w:rPr>
                <w:rFonts w:ascii="Calibri" w:hAnsi="Calibri" w:cs="Calibri"/>
                <w:color w:val="000000"/>
                <w:sz w:val="22"/>
                <w:szCs w:val="22"/>
              </w:rPr>
              <w:t>$</w:t>
            </w:r>
            <w:r w:rsidR="007C087E">
              <w:rPr>
                <w:rFonts w:ascii="Calibri" w:hAnsi="Calibri" w:cs="Calibri"/>
                <w:color w:val="000000"/>
                <w:sz w:val="22"/>
                <w:szCs w:val="22"/>
              </w:rPr>
              <w:t>440</w:t>
            </w:r>
          </w:p>
        </w:tc>
      </w:tr>
      <w:tr w:rsidRPr="00833F19" w:rsidR="00CD1508" w:rsidTr="00C97257" w14:paraId="0B2E39FF" w14:textId="50354C81">
        <w:tc>
          <w:tcPr>
            <w:tcW w:w="1075" w:type="dxa"/>
            <w:vMerge/>
          </w:tcPr>
          <w:p w:rsidRPr="00833F19" w:rsidR="00CD1508" w:rsidP="00CD1508" w:rsidRDefault="00CD1508" w14:paraId="6AA3403B" w14:textId="77777777">
            <w:pPr>
              <w:rPr>
                <w:rFonts w:cstheme="minorHAnsi"/>
                <w:sz w:val="22"/>
                <w:szCs w:val="22"/>
              </w:rPr>
            </w:pPr>
          </w:p>
        </w:tc>
        <w:tc>
          <w:tcPr>
            <w:tcW w:w="1530" w:type="dxa"/>
            <w:vAlign w:val="center"/>
          </w:tcPr>
          <w:p w:rsidRPr="00833F19" w:rsidR="00CD1508" w:rsidP="00CD1508" w:rsidRDefault="00CD1508" w14:paraId="13E4085B" w14:textId="25DCCDDD">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Child (paper)</w:t>
            </w:r>
          </w:p>
        </w:tc>
        <w:tc>
          <w:tcPr>
            <w:tcW w:w="1440" w:type="dxa"/>
            <w:vAlign w:val="center"/>
          </w:tcPr>
          <w:p w:rsidRPr="00833F19" w:rsidR="00CD1508" w:rsidP="00C97257" w:rsidRDefault="00CD1508" w14:paraId="2E213445" w14:textId="5B206CA6">
            <w:pPr>
              <w:jc w:val="center"/>
              <w:rPr>
                <w:rFonts w:cstheme="minorHAnsi"/>
                <w:sz w:val="22"/>
                <w:szCs w:val="22"/>
              </w:rPr>
            </w:pPr>
            <w:r>
              <w:rPr>
                <w:rFonts w:cstheme="minorHAnsi"/>
                <w:color w:val="000000"/>
                <w:sz w:val="22"/>
                <w:szCs w:val="22"/>
              </w:rPr>
              <w:t>11</w:t>
            </w:r>
          </w:p>
        </w:tc>
        <w:tc>
          <w:tcPr>
            <w:tcW w:w="1350" w:type="dxa"/>
            <w:vAlign w:val="center"/>
          </w:tcPr>
          <w:p w:rsidRPr="00833F19" w:rsidR="00CD1508" w:rsidP="00C97257" w:rsidRDefault="00CD1508" w14:paraId="4ADF1129" w14:textId="77777777">
            <w:pPr>
              <w:jc w:val="cente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97257" w:rsidRDefault="00CD1508" w14:paraId="6AA2206B" w14:textId="77777777">
            <w:pPr>
              <w:jc w:val="center"/>
              <w:rPr>
                <w:rFonts w:cstheme="minorHAnsi"/>
                <w:sz w:val="22"/>
                <w:szCs w:val="22"/>
              </w:rPr>
            </w:pPr>
            <w:r w:rsidRPr="00833F19">
              <w:rPr>
                <w:rFonts w:cstheme="minorHAnsi"/>
                <w:sz w:val="22"/>
                <w:szCs w:val="22"/>
              </w:rPr>
              <w:t>30/60</w:t>
            </w:r>
          </w:p>
        </w:tc>
        <w:tc>
          <w:tcPr>
            <w:tcW w:w="900" w:type="dxa"/>
            <w:vAlign w:val="center"/>
          </w:tcPr>
          <w:p w:rsidRPr="002E1AEB" w:rsidR="00CD1508" w:rsidP="00C97257" w:rsidRDefault="00CD1508" w14:paraId="68C2907F" w14:textId="18AB309C">
            <w:pPr>
              <w:jc w:val="center"/>
              <w:rPr>
                <w:rFonts w:cstheme="minorHAnsi"/>
                <w:sz w:val="22"/>
                <w:szCs w:val="22"/>
              </w:rPr>
            </w:pPr>
            <w:r>
              <w:t>23</w:t>
            </w:r>
          </w:p>
        </w:tc>
        <w:tc>
          <w:tcPr>
            <w:tcW w:w="900" w:type="dxa"/>
            <w:vAlign w:val="center"/>
          </w:tcPr>
          <w:p w:rsidRPr="0041762D" w:rsidR="00CD1508" w:rsidP="00C97257" w:rsidRDefault="00CD1508" w14:paraId="2F507004" w14:textId="19111291">
            <w:pPr>
              <w:jc w:val="center"/>
            </w:pPr>
            <w:r>
              <w:rPr>
                <w:rFonts w:ascii="Calibri" w:hAnsi="Calibri" w:cs="Calibri"/>
                <w:color w:val="000000"/>
                <w:sz w:val="22"/>
                <w:szCs w:val="22"/>
              </w:rPr>
              <w:t>$19.14</w:t>
            </w:r>
          </w:p>
        </w:tc>
        <w:tc>
          <w:tcPr>
            <w:tcW w:w="1075" w:type="dxa"/>
            <w:vAlign w:val="center"/>
          </w:tcPr>
          <w:p w:rsidRPr="0041762D" w:rsidR="00CD1508" w:rsidP="00C97257" w:rsidRDefault="00CD1508" w14:paraId="27C4D917" w14:textId="1FA6D405">
            <w:pPr>
              <w:jc w:val="center"/>
            </w:pPr>
            <w:r>
              <w:rPr>
                <w:rFonts w:ascii="Calibri" w:hAnsi="Calibri" w:cs="Calibri"/>
                <w:color w:val="000000"/>
                <w:sz w:val="22"/>
                <w:szCs w:val="22"/>
              </w:rPr>
              <w:t>$</w:t>
            </w:r>
            <w:r w:rsidR="007C087E">
              <w:rPr>
                <w:rFonts w:ascii="Calibri" w:hAnsi="Calibri" w:cs="Calibri"/>
                <w:color w:val="000000"/>
                <w:sz w:val="22"/>
                <w:szCs w:val="22"/>
              </w:rPr>
              <w:t>440</w:t>
            </w:r>
          </w:p>
        </w:tc>
      </w:tr>
      <w:tr w:rsidRPr="00833F19" w:rsidR="00CD1508" w:rsidTr="00C97257" w14:paraId="5E466DC7" w14:textId="45C9143B">
        <w:tc>
          <w:tcPr>
            <w:tcW w:w="1075" w:type="dxa"/>
            <w:vMerge/>
          </w:tcPr>
          <w:p w:rsidRPr="00833F19" w:rsidR="00CD1508" w:rsidP="00CD1508" w:rsidRDefault="00CD1508" w14:paraId="0773A7A8" w14:textId="77777777">
            <w:pPr>
              <w:rPr>
                <w:rFonts w:cstheme="minorHAnsi"/>
                <w:sz w:val="22"/>
                <w:szCs w:val="22"/>
              </w:rPr>
            </w:pPr>
          </w:p>
        </w:tc>
        <w:tc>
          <w:tcPr>
            <w:tcW w:w="1530" w:type="dxa"/>
            <w:vAlign w:val="center"/>
          </w:tcPr>
          <w:p w:rsidRPr="00833F19" w:rsidR="00CD1508" w:rsidP="00CD1508" w:rsidRDefault="00CD1508" w14:paraId="7AF39E76" w14:textId="7C50C10E">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Child (REDCap)</w:t>
            </w:r>
          </w:p>
        </w:tc>
        <w:tc>
          <w:tcPr>
            <w:tcW w:w="1440" w:type="dxa"/>
            <w:vAlign w:val="center"/>
          </w:tcPr>
          <w:p w:rsidRPr="00833F19" w:rsidR="00CD1508" w:rsidP="00C97257" w:rsidRDefault="00CD1508" w14:paraId="6F130B2D" w14:textId="2625A67B">
            <w:pPr>
              <w:jc w:val="center"/>
              <w:rPr>
                <w:rFonts w:cstheme="minorHAnsi"/>
                <w:sz w:val="22"/>
                <w:szCs w:val="22"/>
              </w:rPr>
            </w:pPr>
            <w:r>
              <w:rPr>
                <w:rFonts w:cstheme="minorHAnsi"/>
                <w:color w:val="000000"/>
                <w:sz w:val="22"/>
                <w:szCs w:val="22"/>
              </w:rPr>
              <w:t>35</w:t>
            </w:r>
          </w:p>
        </w:tc>
        <w:tc>
          <w:tcPr>
            <w:tcW w:w="1350" w:type="dxa"/>
            <w:vAlign w:val="center"/>
          </w:tcPr>
          <w:p w:rsidRPr="00833F19" w:rsidR="00CD1508" w:rsidP="00C97257" w:rsidRDefault="00CD1508" w14:paraId="48A0B65B" w14:textId="77777777">
            <w:pPr>
              <w:jc w:val="cente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97257" w:rsidRDefault="00CD1508" w14:paraId="5880A862" w14:textId="77777777">
            <w:pPr>
              <w:jc w:val="center"/>
              <w:rPr>
                <w:rFonts w:cstheme="minorHAnsi"/>
                <w:sz w:val="22"/>
                <w:szCs w:val="22"/>
              </w:rPr>
            </w:pPr>
            <w:r w:rsidRPr="00833F19">
              <w:rPr>
                <w:rFonts w:cstheme="minorHAnsi"/>
                <w:sz w:val="22"/>
                <w:szCs w:val="22"/>
              </w:rPr>
              <w:t>25/60</w:t>
            </w:r>
          </w:p>
        </w:tc>
        <w:tc>
          <w:tcPr>
            <w:tcW w:w="900" w:type="dxa"/>
            <w:vAlign w:val="center"/>
          </w:tcPr>
          <w:p w:rsidRPr="002E1AEB" w:rsidR="00CD1508" w:rsidP="00C97257" w:rsidRDefault="00CD1508" w14:paraId="5AC8A3F2" w14:textId="628B7CA6">
            <w:pPr>
              <w:jc w:val="center"/>
              <w:rPr>
                <w:rFonts w:cstheme="minorHAnsi"/>
                <w:sz w:val="22"/>
                <w:szCs w:val="22"/>
              </w:rPr>
            </w:pPr>
            <w:r>
              <w:t>58</w:t>
            </w:r>
          </w:p>
        </w:tc>
        <w:tc>
          <w:tcPr>
            <w:tcW w:w="900" w:type="dxa"/>
            <w:vAlign w:val="center"/>
          </w:tcPr>
          <w:p w:rsidRPr="0041762D" w:rsidR="00CD1508" w:rsidP="00C97257" w:rsidRDefault="00CD1508" w14:paraId="04A0200C" w14:textId="3F020437">
            <w:pPr>
              <w:jc w:val="center"/>
            </w:pPr>
            <w:r>
              <w:rPr>
                <w:rFonts w:ascii="Calibri" w:hAnsi="Calibri" w:cs="Calibri"/>
                <w:color w:val="000000"/>
                <w:sz w:val="22"/>
                <w:szCs w:val="22"/>
              </w:rPr>
              <w:t>$19.14</w:t>
            </w:r>
          </w:p>
        </w:tc>
        <w:tc>
          <w:tcPr>
            <w:tcW w:w="1075" w:type="dxa"/>
            <w:vAlign w:val="center"/>
          </w:tcPr>
          <w:p w:rsidRPr="0041762D" w:rsidR="00CD1508" w:rsidP="00C97257" w:rsidRDefault="00CD1508" w14:paraId="4E1A0335" w14:textId="6C3EBFD4">
            <w:pPr>
              <w:jc w:val="center"/>
            </w:pPr>
            <w:r>
              <w:rPr>
                <w:rFonts w:ascii="Calibri" w:hAnsi="Calibri" w:cs="Calibri"/>
                <w:color w:val="000000"/>
                <w:sz w:val="22"/>
                <w:szCs w:val="22"/>
              </w:rPr>
              <w:t>$</w:t>
            </w:r>
            <w:r w:rsidR="007C087E">
              <w:rPr>
                <w:rFonts w:ascii="Calibri" w:hAnsi="Calibri" w:cs="Calibri"/>
                <w:color w:val="000000"/>
                <w:sz w:val="22"/>
                <w:szCs w:val="22"/>
              </w:rPr>
              <w:t>1,1</w:t>
            </w:r>
            <w:r w:rsidR="003B1615">
              <w:rPr>
                <w:rFonts w:ascii="Calibri" w:hAnsi="Calibri" w:cs="Calibri"/>
                <w:color w:val="000000"/>
                <w:sz w:val="22"/>
                <w:szCs w:val="22"/>
              </w:rPr>
              <w:t>1</w:t>
            </w:r>
            <w:r w:rsidR="007C087E">
              <w:rPr>
                <w:rFonts w:ascii="Calibri" w:hAnsi="Calibri" w:cs="Calibri"/>
                <w:color w:val="000000"/>
                <w:sz w:val="22"/>
                <w:szCs w:val="22"/>
              </w:rPr>
              <w:t>0</w:t>
            </w:r>
          </w:p>
        </w:tc>
      </w:tr>
      <w:tr w:rsidRPr="00833F19" w:rsidR="00CD1508" w:rsidTr="00C97257" w14:paraId="01D04C8F" w14:textId="56F9F80C">
        <w:tc>
          <w:tcPr>
            <w:tcW w:w="1075" w:type="dxa"/>
            <w:vMerge/>
          </w:tcPr>
          <w:p w:rsidRPr="00833F19" w:rsidR="00CD1508" w:rsidP="00CD1508" w:rsidRDefault="00CD1508" w14:paraId="4EEE5697" w14:textId="77777777">
            <w:pPr>
              <w:rPr>
                <w:rFonts w:cstheme="minorHAnsi"/>
                <w:sz w:val="22"/>
                <w:szCs w:val="22"/>
              </w:rPr>
            </w:pPr>
          </w:p>
        </w:tc>
        <w:tc>
          <w:tcPr>
            <w:tcW w:w="1530" w:type="dxa"/>
            <w:vAlign w:val="center"/>
          </w:tcPr>
          <w:p w:rsidRPr="00833F19" w:rsidR="00CD1508" w:rsidP="00CD1508" w:rsidRDefault="00CD1508" w14:paraId="287CBCE4" w14:textId="494C77BE">
            <w:pPr>
              <w:rPr>
                <w:rFonts w:cstheme="minorHAnsi"/>
                <w:sz w:val="22"/>
                <w:szCs w:val="22"/>
              </w:rPr>
            </w:pPr>
            <w:r w:rsidRPr="00833F19">
              <w:rPr>
                <w:rFonts w:cstheme="minorHAnsi"/>
                <w:color w:val="000000"/>
                <w:sz w:val="22"/>
                <w:szCs w:val="22"/>
              </w:rPr>
              <w:t>Symptom Diary</w:t>
            </w:r>
            <w:r>
              <w:rPr>
                <w:rFonts w:cstheme="minorHAnsi"/>
                <w:color w:val="000000"/>
                <w:sz w:val="22"/>
                <w:szCs w:val="22"/>
              </w:rPr>
              <w:t xml:space="preserve"> - Parent</w:t>
            </w:r>
          </w:p>
        </w:tc>
        <w:tc>
          <w:tcPr>
            <w:tcW w:w="1440" w:type="dxa"/>
            <w:vAlign w:val="center"/>
          </w:tcPr>
          <w:p w:rsidRPr="00833F19" w:rsidR="00CD1508" w:rsidP="00C97257" w:rsidRDefault="00CD1508" w14:paraId="54674F18" w14:textId="2F1574DA">
            <w:pPr>
              <w:jc w:val="center"/>
              <w:rPr>
                <w:rFonts w:cstheme="minorHAnsi"/>
                <w:sz w:val="22"/>
                <w:szCs w:val="22"/>
              </w:rPr>
            </w:pPr>
            <w:r>
              <w:rPr>
                <w:rFonts w:cstheme="minorHAnsi"/>
                <w:color w:val="000000"/>
                <w:sz w:val="22"/>
                <w:szCs w:val="22"/>
              </w:rPr>
              <w:t>46</w:t>
            </w:r>
          </w:p>
        </w:tc>
        <w:tc>
          <w:tcPr>
            <w:tcW w:w="1350" w:type="dxa"/>
            <w:vAlign w:val="center"/>
          </w:tcPr>
          <w:p w:rsidRPr="00833F19" w:rsidR="00CD1508" w:rsidP="00C97257" w:rsidRDefault="00CD1508" w14:paraId="1A522483" w14:textId="77777777">
            <w:pPr>
              <w:jc w:val="cente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97257" w:rsidRDefault="00CD1508" w14:paraId="5C4F726E" w14:textId="77777777">
            <w:pPr>
              <w:jc w:val="center"/>
              <w:rPr>
                <w:rFonts w:cstheme="minorHAnsi"/>
                <w:sz w:val="22"/>
                <w:szCs w:val="22"/>
              </w:rPr>
            </w:pPr>
            <w:r w:rsidRPr="00833F19">
              <w:rPr>
                <w:rFonts w:cstheme="minorHAnsi"/>
                <w:color w:val="000000"/>
                <w:sz w:val="22"/>
                <w:szCs w:val="22"/>
              </w:rPr>
              <w:t>4</w:t>
            </w:r>
          </w:p>
        </w:tc>
        <w:tc>
          <w:tcPr>
            <w:tcW w:w="900" w:type="dxa"/>
            <w:vAlign w:val="center"/>
          </w:tcPr>
          <w:p w:rsidRPr="002E1AEB" w:rsidR="00CD1508" w:rsidP="00C97257" w:rsidRDefault="00CD1508" w14:paraId="6EE5D2AE" w14:textId="711CB7F8">
            <w:pPr>
              <w:jc w:val="center"/>
              <w:rPr>
                <w:rFonts w:cstheme="minorHAnsi"/>
                <w:sz w:val="22"/>
                <w:szCs w:val="22"/>
              </w:rPr>
            </w:pPr>
            <w:r>
              <w:t>184</w:t>
            </w:r>
          </w:p>
        </w:tc>
        <w:tc>
          <w:tcPr>
            <w:tcW w:w="900" w:type="dxa"/>
            <w:vAlign w:val="center"/>
          </w:tcPr>
          <w:p w:rsidRPr="0041762D" w:rsidR="00CD1508" w:rsidP="00C97257" w:rsidRDefault="00CD1508" w14:paraId="4DD83B1B" w14:textId="4B688D05">
            <w:pPr>
              <w:jc w:val="center"/>
            </w:pPr>
            <w:r>
              <w:rPr>
                <w:rFonts w:ascii="Calibri" w:hAnsi="Calibri" w:cs="Calibri"/>
                <w:color w:val="000000"/>
                <w:sz w:val="22"/>
                <w:szCs w:val="22"/>
              </w:rPr>
              <w:t>$19.14</w:t>
            </w:r>
          </w:p>
        </w:tc>
        <w:tc>
          <w:tcPr>
            <w:tcW w:w="1075" w:type="dxa"/>
            <w:vAlign w:val="center"/>
          </w:tcPr>
          <w:p w:rsidRPr="0041762D" w:rsidR="00CD1508" w:rsidP="00C97257" w:rsidRDefault="00CD1508" w14:paraId="4EADBE7F" w14:textId="1565BB9A">
            <w:pPr>
              <w:jc w:val="center"/>
            </w:pPr>
            <w:r>
              <w:rPr>
                <w:rFonts w:ascii="Calibri" w:hAnsi="Calibri" w:cs="Calibri"/>
                <w:color w:val="000000"/>
                <w:sz w:val="22"/>
                <w:szCs w:val="22"/>
              </w:rPr>
              <w:t>$</w:t>
            </w:r>
            <w:r w:rsidR="007C087E">
              <w:rPr>
                <w:rFonts w:ascii="Calibri" w:hAnsi="Calibri" w:cs="Calibri"/>
                <w:color w:val="000000"/>
                <w:sz w:val="22"/>
                <w:szCs w:val="22"/>
              </w:rPr>
              <w:t>3,522</w:t>
            </w:r>
          </w:p>
        </w:tc>
      </w:tr>
      <w:tr w:rsidRPr="00833F19" w:rsidR="002E1AEB" w:rsidTr="00C97257" w14:paraId="6C2617BC" w14:textId="7A71FBAE">
        <w:tc>
          <w:tcPr>
            <w:tcW w:w="1075" w:type="dxa"/>
          </w:tcPr>
          <w:p w:rsidRPr="00833F19" w:rsidR="002E1AEB" w:rsidP="00175CF9" w:rsidRDefault="002E1AEB" w14:paraId="2F15BA6E" w14:textId="77777777">
            <w:pPr>
              <w:rPr>
                <w:rFonts w:cstheme="minorHAnsi"/>
                <w:sz w:val="22"/>
                <w:szCs w:val="22"/>
              </w:rPr>
            </w:pPr>
            <w:r>
              <w:rPr>
                <w:rFonts w:cstheme="minorHAnsi"/>
                <w:sz w:val="22"/>
                <w:szCs w:val="22"/>
              </w:rPr>
              <w:t>Total</w:t>
            </w:r>
          </w:p>
        </w:tc>
        <w:tc>
          <w:tcPr>
            <w:tcW w:w="1530" w:type="dxa"/>
            <w:vAlign w:val="center"/>
          </w:tcPr>
          <w:p w:rsidRPr="00833F19" w:rsidR="002E1AEB" w:rsidP="00175CF9" w:rsidRDefault="002E1AEB" w14:paraId="6F9DD571" w14:textId="77777777">
            <w:pPr>
              <w:rPr>
                <w:rFonts w:cstheme="minorHAnsi"/>
                <w:color w:val="000000"/>
                <w:sz w:val="22"/>
                <w:szCs w:val="22"/>
              </w:rPr>
            </w:pPr>
          </w:p>
        </w:tc>
        <w:tc>
          <w:tcPr>
            <w:tcW w:w="1440" w:type="dxa"/>
            <w:vAlign w:val="center"/>
          </w:tcPr>
          <w:p w:rsidRPr="00833F19" w:rsidR="002E1AEB" w:rsidP="00C97257" w:rsidRDefault="002E1AEB" w14:paraId="15124BD6" w14:textId="77777777">
            <w:pPr>
              <w:jc w:val="center"/>
              <w:rPr>
                <w:rFonts w:cstheme="minorHAnsi"/>
                <w:color w:val="000000"/>
                <w:sz w:val="22"/>
                <w:szCs w:val="22"/>
              </w:rPr>
            </w:pPr>
          </w:p>
        </w:tc>
        <w:tc>
          <w:tcPr>
            <w:tcW w:w="1350" w:type="dxa"/>
            <w:vAlign w:val="center"/>
          </w:tcPr>
          <w:p w:rsidRPr="00833F19" w:rsidR="002E1AEB" w:rsidP="00C97257" w:rsidRDefault="002E1AEB" w14:paraId="79F406EA" w14:textId="77777777">
            <w:pPr>
              <w:jc w:val="center"/>
              <w:rPr>
                <w:rFonts w:cstheme="minorHAnsi"/>
                <w:color w:val="000000"/>
                <w:sz w:val="22"/>
                <w:szCs w:val="22"/>
              </w:rPr>
            </w:pPr>
          </w:p>
        </w:tc>
        <w:tc>
          <w:tcPr>
            <w:tcW w:w="1080" w:type="dxa"/>
            <w:vAlign w:val="center"/>
          </w:tcPr>
          <w:p w:rsidRPr="00833F19" w:rsidR="002E1AEB" w:rsidP="00C97257" w:rsidRDefault="002E1AEB" w14:paraId="21BA255D" w14:textId="77777777">
            <w:pPr>
              <w:jc w:val="center"/>
              <w:rPr>
                <w:rFonts w:cstheme="minorHAnsi"/>
                <w:color w:val="000000"/>
                <w:sz w:val="22"/>
                <w:szCs w:val="22"/>
              </w:rPr>
            </w:pPr>
          </w:p>
        </w:tc>
        <w:tc>
          <w:tcPr>
            <w:tcW w:w="900" w:type="dxa"/>
            <w:vAlign w:val="center"/>
          </w:tcPr>
          <w:p w:rsidRPr="002E1AEB" w:rsidR="002E1AEB" w:rsidP="00C97257" w:rsidRDefault="00CD1508" w14:paraId="7D38190E" w14:textId="407065DE">
            <w:pPr>
              <w:jc w:val="center"/>
              <w:rPr>
                <w:sz w:val="22"/>
                <w:szCs w:val="22"/>
              </w:rPr>
            </w:pPr>
            <w:r>
              <w:rPr>
                <w:sz w:val="22"/>
                <w:szCs w:val="22"/>
              </w:rPr>
              <w:t>9,908</w:t>
            </w:r>
          </w:p>
        </w:tc>
        <w:tc>
          <w:tcPr>
            <w:tcW w:w="900" w:type="dxa"/>
            <w:vAlign w:val="center"/>
          </w:tcPr>
          <w:p w:rsidR="002E1AEB" w:rsidP="00C97257" w:rsidRDefault="002E1AEB" w14:paraId="3A9EEA56" w14:textId="77777777">
            <w:pPr>
              <w:jc w:val="center"/>
            </w:pPr>
          </w:p>
        </w:tc>
        <w:tc>
          <w:tcPr>
            <w:tcW w:w="1075" w:type="dxa"/>
            <w:vAlign w:val="center"/>
          </w:tcPr>
          <w:p w:rsidR="002E1AEB" w:rsidP="00C97257" w:rsidRDefault="002E1AEB" w14:paraId="01D1317C" w14:textId="6C011629">
            <w:pPr>
              <w:jc w:val="center"/>
            </w:pPr>
            <w:r>
              <w:t>$</w:t>
            </w:r>
            <w:r w:rsidR="007B742E">
              <w:t>179,2</w:t>
            </w:r>
            <w:r w:rsidR="003B1615">
              <w:t>9</w:t>
            </w:r>
            <w:r w:rsidR="007B742E">
              <w:t>6</w:t>
            </w:r>
          </w:p>
        </w:tc>
      </w:tr>
    </w:tbl>
    <w:p w:rsidR="00A40BE3" w:rsidP="00E51706" w:rsidRDefault="00A40BE3" w14:paraId="0B663437" w14:textId="77777777"/>
    <w:p w:rsidR="007A5CB9" w:rsidP="00833F19" w:rsidRDefault="007A5CB9" w14:paraId="20CD56A1" w14:textId="77777777">
      <w:pPr>
        <w:rPr>
          <w:rFonts w:ascii="Cambria" w:hAnsi="Cambria"/>
          <w:b/>
          <w:bCs/>
          <w:sz w:val="24"/>
        </w:rPr>
      </w:pPr>
    </w:p>
    <w:p w:rsidRPr="003D06A5" w:rsidR="00F1279E" w:rsidP="003D06A5" w:rsidRDefault="00601F1A" w14:paraId="3887E2D4" w14:textId="4D2F0B32">
      <w:pPr>
        <w:pStyle w:val="Heading1"/>
        <w:pBdr>
          <w:bottom w:val="none" w:color="auto" w:sz="0" w:space="0"/>
        </w:pBdr>
        <w:rPr>
          <w:b/>
          <w:bCs/>
          <w:color w:val="auto"/>
          <w:sz w:val="24"/>
          <w:szCs w:val="24"/>
        </w:rPr>
      </w:pPr>
      <w:bookmarkStart w:name="_Toc109979577" w:id="19"/>
      <w:r w:rsidRPr="003D06A5">
        <w:rPr>
          <w:b/>
          <w:bCs/>
          <w:color w:val="auto"/>
          <w:sz w:val="24"/>
          <w:szCs w:val="24"/>
        </w:rPr>
        <w:t>A.</w:t>
      </w:r>
      <w:r w:rsidRPr="003D06A5" w:rsidR="00AC62CC">
        <w:rPr>
          <w:b/>
          <w:bCs/>
          <w:color w:val="auto"/>
          <w:sz w:val="24"/>
          <w:szCs w:val="24"/>
        </w:rPr>
        <w:t xml:space="preserve">13.  </w:t>
      </w:r>
      <w:r w:rsidRPr="003D06A5" w:rsidR="00B45002">
        <w:rPr>
          <w:b/>
          <w:bCs/>
          <w:color w:val="auto"/>
          <w:sz w:val="24"/>
          <w:szCs w:val="24"/>
        </w:rPr>
        <w:t>Estimates of Other Total Annual Cost Burden to Respondents and Record Keepers</w:t>
      </w:r>
      <w:bookmarkEnd w:id="19"/>
    </w:p>
    <w:p w:rsidR="002D1300" w:rsidP="00845DE6" w:rsidRDefault="002D1300" w14:paraId="1AA858AE" w14:textId="60E8CAAE">
      <w:pPr>
        <w:autoSpaceDE w:val="0"/>
        <w:autoSpaceDN w:val="0"/>
        <w:adjustRightInd w:val="0"/>
        <w:spacing w:after="0" w:line="240" w:lineRule="auto"/>
        <w:rPr>
          <w:rFonts w:cs="ITCFranklinGothicStd-Book"/>
          <w:sz w:val="24"/>
          <w:szCs w:val="24"/>
        </w:rPr>
      </w:pPr>
      <w:r w:rsidRPr="002D1300">
        <w:rPr>
          <w:rFonts w:cs="ITCFranklinGothicStd-Book"/>
          <w:sz w:val="24"/>
          <w:szCs w:val="24"/>
        </w:rPr>
        <w:t xml:space="preserve">There </w:t>
      </w:r>
      <w:proofErr w:type="gramStart"/>
      <w:r w:rsidRPr="002D1300">
        <w:rPr>
          <w:rFonts w:cs="ITCFranklinGothicStd-Book"/>
          <w:sz w:val="24"/>
          <w:szCs w:val="24"/>
        </w:rPr>
        <w:t>are</w:t>
      </w:r>
      <w:proofErr w:type="gramEnd"/>
      <w:r w:rsidRPr="002D1300">
        <w:rPr>
          <w:rFonts w:cs="ITCFranklinGothicStd-Book"/>
          <w:sz w:val="24"/>
          <w:szCs w:val="24"/>
        </w:rPr>
        <w:t xml:space="preserve"> no other total annual cost burden to respondents or record keepers</w:t>
      </w:r>
      <w:r w:rsidR="00CC7267">
        <w:rPr>
          <w:rFonts w:cs="ITCFranklinGothicStd-Book"/>
          <w:sz w:val="24"/>
          <w:szCs w:val="24"/>
        </w:rPr>
        <w:t>.</w:t>
      </w:r>
    </w:p>
    <w:p w:rsidRPr="00845DE6" w:rsidR="002E1AEB" w:rsidP="00845DE6" w:rsidRDefault="002E1AEB" w14:paraId="5DB45E69" w14:textId="77777777">
      <w:pPr>
        <w:autoSpaceDE w:val="0"/>
        <w:autoSpaceDN w:val="0"/>
        <w:adjustRightInd w:val="0"/>
        <w:spacing w:after="0" w:line="240" w:lineRule="auto"/>
        <w:rPr>
          <w:rFonts w:cs="ITCFranklinGothicStd-Book"/>
          <w:sz w:val="24"/>
          <w:szCs w:val="24"/>
        </w:rPr>
      </w:pPr>
    </w:p>
    <w:p w:rsidR="00E30E9C" w:rsidP="00E25B1B" w:rsidRDefault="00E30E9C" w14:paraId="397E466A" w14:textId="77777777">
      <w:pPr>
        <w:rPr>
          <w:rFonts w:ascii="Cambria" w:hAnsi="Cambria"/>
          <w:b/>
          <w:bCs/>
          <w:sz w:val="24"/>
        </w:rPr>
      </w:pPr>
    </w:p>
    <w:p w:rsidRPr="003D06A5" w:rsidR="00DA5A96" w:rsidP="003D06A5" w:rsidRDefault="00601F1A" w14:paraId="3B492077" w14:textId="6292EC40">
      <w:pPr>
        <w:pStyle w:val="Heading1"/>
        <w:pBdr>
          <w:bottom w:val="none" w:color="auto" w:sz="0" w:space="0"/>
        </w:pBdr>
        <w:rPr>
          <w:b/>
          <w:bCs/>
          <w:color w:val="auto"/>
          <w:sz w:val="24"/>
          <w:szCs w:val="24"/>
        </w:rPr>
      </w:pPr>
      <w:bookmarkStart w:name="_Toc109979578" w:id="20"/>
      <w:r w:rsidRPr="003D06A5">
        <w:rPr>
          <w:b/>
          <w:bCs/>
          <w:color w:val="auto"/>
          <w:sz w:val="24"/>
          <w:szCs w:val="24"/>
        </w:rPr>
        <w:t>A.</w:t>
      </w:r>
      <w:r w:rsidRPr="003D06A5" w:rsidR="00AC62CC">
        <w:rPr>
          <w:b/>
          <w:bCs/>
          <w:color w:val="auto"/>
          <w:sz w:val="24"/>
          <w:szCs w:val="24"/>
        </w:rPr>
        <w:t xml:space="preserve">14.  </w:t>
      </w:r>
      <w:r w:rsidRPr="003D06A5" w:rsidR="00B45002">
        <w:rPr>
          <w:b/>
          <w:bCs/>
          <w:color w:val="auto"/>
          <w:sz w:val="24"/>
          <w:szCs w:val="24"/>
        </w:rPr>
        <w:t>Annualized Cost to the Federal Government</w:t>
      </w:r>
      <w:bookmarkEnd w:id="20"/>
    </w:p>
    <w:p w:rsidRPr="00C97257" w:rsidR="00FF7ED1" w:rsidP="00FF7ED1" w:rsidRDefault="00FF7ED1" w14:paraId="2E50A581" w14:textId="2F89F002">
      <w:pPr>
        <w:rPr>
          <w:sz w:val="24"/>
          <w:szCs w:val="24"/>
        </w:rPr>
      </w:pPr>
      <w:r w:rsidRPr="00C97257">
        <w:rPr>
          <w:sz w:val="24"/>
          <w:szCs w:val="24"/>
        </w:rPr>
        <w:t>Total project estimated budget:</w:t>
      </w:r>
    </w:p>
    <w:tbl>
      <w:tblPr>
        <w:tblW w:w="10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30"/>
        <w:gridCol w:w="2520"/>
      </w:tblGrid>
      <w:tr w:rsidRPr="00850EAC" w:rsidR="001B0B34" w:rsidTr="00492E67" w14:paraId="44258F79" w14:textId="77777777">
        <w:trPr>
          <w:trHeight w:val="323"/>
        </w:trPr>
        <w:tc>
          <w:tcPr>
            <w:tcW w:w="7730" w:type="dxa"/>
            <w:shd w:val="clear" w:color="auto" w:fill="365F91" w:themeFill="accent1" w:themeFillShade="BF"/>
            <w:vAlign w:val="center"/>
            <w:hideMark/>
          </w:tcPr>
          <w:p w:rsidRPr="00850EAC" w:rsidR="001B0B34" w:rsidP="00492E67" w:rsidRDefault="001B0B34" w14:paraId="571BD693" w14:textId="77777777">
            <w:pPr>
              <w:rPr>
                <w:rFonts w:eastAsia="Times New Roman"/>
                <w:b/>
                <w:bCs/>
                <w:color w:val="FFFFFF" w:themeColor="background1"/>
              </w:rPr>
            </w:pPr>
            <w:r w:rsidRPr="00850EAC">
              <w:rPr>
                <w:b/>
                <w:bCs/>
                <w:color w:val="FFFFFF" w:themeColor="background1"/>
              </w:rPr>
              <w:t xml:space="preserve">Project Title: </w:t>
            </w:r>
            <w:r>
              <w:rPr>
                <w:b/>
                <w:bCs/>
                <w:color w:val="FFFFFF" w:themeColor="background1"/>
              </w:rPr>
              <w:t>CDC</w:t>
            </w:r>
            <w:r w:rsidRPr="00850EAC">
              <w:rPr>
                <w:b/>
                <w:bCs/>
                <w:color w:val="FFFFFF" w:themeColor="background1"/>
              </w:rPr>
              <w:t>/ATSDR PFAS and Viral Infections Study</w:t>
            </w:r>
          </w:p>
        </w:tc>
        <w:tc>
          <w:tcPr>
            <w:tcW w:w="2520" w:type="dxa"/>
            <w:shd w:val="clear" w:color="auto" w:fill="365F91" w:themeFill="accent1" w:themeFillShade="BF"/>
            <w:vAlign w:val="center"/>
            <w:hideMark/>
          </w:tcPr>
          <w:p w:rsidRPr="00850EAC" w:rsidR="001B0B34" w:rsidP="00492E67" w:rsidRDefault="001B0B34" w14:paraId="6203BAE3" w14:textId="77777777">
            <w:pPr>
              <w:rPr>
                <w:rFonts w:eastAsia="Times New Roman"/>
                <w:b/>
                <w:bCs/>
                <w:color w:val="FFFFFF" w:themeColor="background1"/>
              </w:rPr>
            </w:pPr>
            <w:r w:rsidRPr="00850EAC">
              <w:rPr>
                <w:rFonts w:eastAsia="Times New Roman"/>
                <w:b/>
                <w:bCs/>
                <w:color w:val="FFFFFF" w:themeColor="background1"/>
              </w:rPr>
              <w:t>Total</w:t>
            </w:r>
          </w:p>
        </w:tc>
      </w:tr>
      <w:tr w:rsidRPr="008016C2" w:rsidR="001B0B34" w:rsidTr="00492E67" w14:paraId="7DC162A1" w14:textId="77777777">
        <w:trPr>
          <w:trHeight w:val="290"/>
        </w:trPr>
        <w:tc>
          <w:tcPr>
            <w:tcW w:w="10250" w:type="dxa"/>
            <w:gridSpan w:val="2"/>
            <w:shd w:val="clear" w:color="auto" w:fill="95B3D7" w:themeFill="accent1" w:themeFillTint="99"/>
            <w:noWrap/>
            <w:vAlign w:val="bottom"/>
          </w:tcPr>
          <w:p w:rsidRPr="008016C2" w:rsidR="001B0B34" w:rsidP="00492E67" w:rsidRDefault="001B0B34" w14:paraId="6FFDFC35" w14:textId="77777777">
            <w:pPr>
              <w:rPr>
                <w:rFonts w:ascii="Arial" w:hAnsi="Arial" w:eastAsia="Times New Roman" w:cs="Arial"/>
                <w:b/>
                <w:bCs/>
                <w:sz w:val="20"/>
                <w:szCs w:val="20"/>
              </w:rPr>
            </w:pPr>
            <w:r>
              <w:rPr>
                <w:rFonts w:eastAsia="Times New Roman"/>
                <w:b/>
                <w:bCs/>
              </w:rPr>
              <w:t>LABOR</w:t>
            </w:r>
          </w:p>
        </w:tc>
      </w:tr>
      <w:tr w:rsidRPr="008016C2" w:rsidR="001B0B34" w:rsidTr="00492E67" w14:paraId="29F83822" w14:textId="77777777">
        <w:trPr>
          <w:trHeight w:val="290"/>
        </w:trPr>
        <w:tc>
          <w:tcPr>
            <w:tcW w:w="7730" w:type="dxa"/>
            <w:shd w:val="clear" w:color="auto" w:fill="auto"/>
            <w:noWrap/>
            <w:vAlign w:val="bottom"/>
            <w:hideMark/>
          </w:tcPr>
          <w:p w:rsidRPr="009C3E96" w:rsidR="001B0B34" w:rsidP="00492E67" w:rsidRDefault="001B0B34" w14:paraId="7EF1B18C" w14:textId="77777777">
            <w:pPr>
              <w:rPr>
                <w:rFonts w:eastAsia="Times New Roman"/>
              </w:rPr>
            </w:pPr>
            <w:r w:rsidRPr="009C3E96">
              <w:rPr>
                <w:rFonts w:eastAsia="Times New Roman"/>
              </w:rPr>
              <w:t xml:space="preserve">Salaries &amp; Wages and Fringe Benefits (1) </w:t>
            </w:r>
          </w:p>
        </w:tc>
        <w:tc>
          <w:tcPr>
            <w:tcW w:w="2520" w:type="dxa"/>
            <w:shd w:val="clear" w:color="auto" w:fill="auto"/>
            <w:noWrap/>
            <w:vAlign w:val="bottom"/>
            <w:hideMark/>
          </w:tcPr>
          <w:p w:rsidRPr="009C3E96" w:rsidR="001B0B34" w:rsidP="00492E67" w:rsidRDefault="001B0B34" w14:paraId="193539D4" w14:textId="77777777">
            <w:pPr>
              <w:rPr>
                <w:rFonts w:ascii="Arial" w:hAnsi="Arial" w:eastAsia="Times New Roman" w:cs="Arial"/>
                <w:sz w:val="20"/>
                <w:szCs w:val="20"/>
              </w:rPr>
            </w:pPr>
            <w:r w:rsidRPr="009C3E96">
              <w:rPr>
                <w:rFonts w:ascii="Arial" w:hAnsi="Arial" w:eastAsia="Times New Roman" w:cs="Arial"/>
                <w:sz w:val="20"/>
                <w:szCs w:val="20"/>
              </w:rPr>
              <w:t>$ 394,000</w:t>
            </w:r>
          </w:p>
        </w:tc>
      </w:tr>
      <w:tr w:rsidRPr="008016C2" w:rsidR="001B0B34" w:rsidTr="00492E67" w14:paraId="46BF0BDB" w14:textId="77777777">
        <w:trPr>
          <w:trHeight w:val="290"/>
        </w:trPr>
        <w:tc>
          <w:tcPr>
            <w:tcW w:w="7730" w:type="dxa"/>
            <w:shd w:val="clear" w:color="auto" w:fill="auto"/>
            <w:noWrap/>
            <w:vAlign w:val="bottom"/>
            <w:hideMark/>
          </w:tcPr>
          <w:p w:rsidRPr="009C3E96" w:rsidR="001B0B34" w:rsidP="00492E67" w:rsidRDefault="001B0B34" w14:paraId="328E3A15" w14:textId="77777777">
            <w:pPr>
              <w:rPr>
                <w:rFonts w:eastAsia="Times New Roman"/>
              </w:rPr>
            </w:pPr>
            <w:r w:rsidRPr="009C3E96">
              <w:rPr>
                <w:rFonts w:eastAsia="Times New Roman"/>
              </w:rPr>
              <w:t xml:space="preserve">Contractor Support </w:t>
            </w:r>
            <w:r>
              <w:rPr>
                <w:rFonts w:eastAsia="Times New Roman"/>
              </w:rPr>
              <w:t>x</w:t>
            </w:r>
            <w:r w:rsidRPr="009C3E96">
              <w:rPr>
                <w:rFonts w:eastAsia="Times New Roman"/>
              </w:rPr>
              <w:t xml:space="preserve"> 14 months</w:t>
            </w:r>
            <w:r>
              <w:rPr>
                <w:rFonts w:eastAsia="Times New Roman"/>
              </w:rPr>
              <w:t xml:space="preserve"> (PM; Data Management; Logistics) </w:t>
            </w:r>
            <w:r w:rsidRPr="009C3E96">
              <w:rPr>
                <w:rFonts w:eastAsia="Times New Roman"/>
              </w:rPr>
              <w:t xml:space="preserve">(3) </w:t>
            </w:r>
          </w:p>
        </w:tc>
        <w:tc>
          <w:tcPr>
            <w:tcW w:w="2520" w:type="dxa"/>
            <w:shd w:val="clear" w:color="auto" w:fill="auto"/>
            <w:noWrap/>
            <w:vAlign w:val="bottom"/>
            <w:hideMark/>
          </w:tcPr>
          <w:p w:rsidRPr="009C3E96" w:rsidR="001B0B34" w:rsidP="00492E67" w:rsidRDefault="001B0B34" w14:paraId="15570748" w14:textId="0984BA75">
            <w:pPr>
              <w:rPr>
                <w:rFonts w:ascii="Arial" w:hAnsi="Arial" w:eastAsia="Times New Roman" w:cs="Arial"/>
                <w:sz w:val="20"/>
                <w:szCs w:val="20"/>
              </w:rPr>
            </w:pPr>
            <w:r w:rsidRPr="37D87A12">
              <w:rPr>
                <w:rFonts w:ascii="Arial" w:hAnsi="Arial" w:eastAsia="Times New Roman" w:cs="Arial"/>
                <w:sz w:val="20"/>
                <w:szCs w:val="20"/>
              </w:rPr>
              <w:t>$ 50,000</w:t>
            </w:r>
          </w:p>
        </w:tc>
      </w:tr>
      <w:tr w:rsidRPr="008016C2" w:rsidR="001B0B34" w:rsidTr="00492E67" w14:paraId="39FE6F7C" w14:textId="77777777">
        <w:trPr>
          <w:trHeight w:val="290"/>
        </w:trPr>
        <w:tc>
          <w:tcPr>
            <w:tcW w:w="7730" w:type="dxa"/>
            <w:shd w:val="clear" w:color="auto" w:fill="auto"/>
            <w:noWrap/>
            <w:vAlign w:val="bottom"/>
            <w:hideMark/>
          </w:tcPr>
          <w:p w:rsidRPr="009C3E96" w:rsidR="001B0B34" w:rsidP="00492E67" w:rsidRDefault="001B0B34" w14:paraId="2A369AF7" w14:textId="77777777">
            <w:pPr>
              <w:rPr>
                <w:rFonts w:eastAsia="Times New Roman"/>
              </w:rPr>
            </w:pPr>
            <w:r w:rsidRPr="009C3E96">
              <w:rPr>
                <w:rFonts w:eastAsia="Times New Roman"/>
              </w:rPr>
              <w:t>Travel Costs</w:t>
            </w:r>
          </w:p>
        </w:tc>
        <w:tc>
          <w:tcPr>
            <w:tcW w:w="2520" w:type="dxa"/>
            <w:shd w:val="clear" w:color="auto" w:fill="auto"/>
            <w:noWrap/>
            <w:vAlign w:val="bottom"/>
            <w:hideMark/>
          </w:tcPr>
          <w:p w:rsidRPr="009C3E96" w:rsidR="001B0B34" w:rsidP="00492E67" w:rsidRDefault="001B0B34" w14:paraId="0BE3B75F" w14:textId="77777777">
            <w:pPr>
              <w:rPr>
                <w:rFonts w:ascii="Arial" w:hAnsi="Arial" w:eastAsia="Times New Roman" w:cs="Arial"/>
                <w:sz w:val="20"/>
                <w:szCs w:val="20"/>
              </w:rPr>
            </w:pPr>
            <w:r w:rsidRPr="009C3E96">
              <w:rPr>
                <w:rFonts w:ascii="Arial" w:hAnsi="Arial" w:eastAsia="Times New Roman" w:cs="Arial"/>
                <w:sz w:val="20"/>
                <w:szCs w:val="20"/>
              </w:rPr>
              <w:t>$ 0</w:t>
            </w:r>
          </w:p>
        </w:tc>
      </w:tr>
      <w:tr w:rsidRPr="008016C2" w:rsidR="001B0B34" w:rsidTr="00492E67" w14:paraId="0C24C6C9" w14:textId="77777777">
        <w:trPr>
          <w:trHeight w:val="290"/>
        </w:trPr>
        <w:tc>
          <w:tcPr>
            <w:tcW w:w="7730" w:type="dxa"/>
            <w:shd w:val="clear" w:color="auto" w:fill="DBE5F1" w:themeFill="accent1" w:themeFillTint="33"/>
            <w:noWrap/>
            <w:vAlign w:val="bottom"/>
          </w:tcPr>
          <w:p w:rsidR="001B0B34" w:rsidP="00492E67" w:rsidRDefault="001B0B34" w14:paraId="7107B5D2" w14:textId="77777777">
            <w:pPr>
              <w:rPr>
                <w:rFonts w:eastAsia="Times New Roman"/>
                <w:b/>
                <w:bCs/>
              </w:rPr>
            </w:pPr>
            <w:r>
              <w:rPr>
                <w:rFonts w:eastAsia="Times New Roman"/>
                <w:b/>
                <w:bCs/>
              </w:rPr>
              <w:t>Total Labor</w:t>
            </w:r>
          </w:p>
        </w:tc>
        <w:tc>
          <w:tcPr>
            <w:tcW w:w="2520" w:type="dxa"/>
            <w:shd w:val="clear" w:color="auto" w:fill="DBE5F1" w:themeFill="accent1" w:themeFillTint="33"/>
            <w:vAlign w:val="bottom"/>
          </w:tcPr>
          <w:p w:rsidR="001B0B34" w:rsidP="00492E67" w:rsidRDefault="001B0B34" w14:paraId="4FD727F5" w14:textId="69CEFDFB">
            <w:pPr>
              <w:rPr>
                <w:rFonts w:eastAsia="Times New Roman"/>
                <w:b/>
                <w:bCs/>
              </w:rPr>
            </w:pPr>
            <w:r w:rsidRPr="37D87A12">
              <w:rPr>
                <w:rFonts w:eastAsia="Times New Roman"/>
                <w:b/>
                <w:bCs/>
              </w:rPr>
              <w:t xml:space="preserve">$ </w:t>
            </w:r>
            <w:r w:rsidR="006D055A">
              <w:rPr>
                <w:rFonts w:eastAsia="Times New Roman"/>
                <w:b/>
                <w:bCs/>
              </w:rPr>
              <w:t>44</w:t>
            </w:r>
            <w:r w:rsidRPr="37D87A12">
              <w:rPr>
                <w:rFonts w:eastAsia="Times New Roman"/>
                <w:b/>
                <w:bCs/>
              </w:rPr>
              <w:t>4,000</w:t>
            </w:r>
          </w:p>
        </w:tc>
      </w:tr>
      <w:tr w:rsidRPr="008016C2" w:rsidR="001B0B34" w:rsidTr="00492E67" w14:paraId="3FAAE581" w14:textId="77777777">
        <w:trPr>
          <w:trHeight w:val="290"/>
        </w:trPr>
        <w:tc>
          <w:tcPr>
            <w:tcW w:w="10250" w:type="dxa"/>
            <w:gridSpan w:val="2"/>
            <w:shd w:val="clear" w:color="auto" w:fill="95B3D7" w:themeFill="accent1" w:themeFillTint="99"/>
            <w:noWrap/>
            <w:vAlign w:val="bottom"/>
          </w:tcPr>
          <w:p w:rsidRPr="008016C2" w:rsidR="001B0B34" w:rsidP="00492E67" w:rsidRDefault="001B0B34" w14:paraId="79EACC41" w14:textId="77777777">
            <w:pPr>
              <w:rPr>
                <w:rFonts w:ascii="Arial" w:hAnsi="Arial" w:eastAsia="Times New Roman" w:cs="Arial"/>
                <w:b/>
                <w:bCs/>
                <w:sz w:val="20"/>
                <w:szCs w:val="20"/>
              </w:rPr>
            </w:pPr>
            <w:r>
              <w:rPr>
                <w:rFonts w:eastAsia="Times New Roman"/>
                <w:b/>
                <w:bCs/>
              </w:rPr>
              <w:t>OTHER DIRECT COSTS (ODC)</w:t>
            </w:r>
          </w:p>
        </w:tc>
      </w:tr>
      <w:tr w:rsidR="001B0B34" w:rsidTr="00492E67" w14:paraId="52B90E34" w14:textId="77777777">
        <w:trPr>
          <w:trHeight w:val="290"/>
        </w:trPr>
        <w:tc>
          <w:tcPr>
            <w:tcW w:w="7730" w:type="dxa"/>
            <w:shd w:val="clear" w:color="auto" w:fill="auto"/>
            <w:noWrap/>
            <w:vAlign w:val="bottom"/>
          </w:tcPr>
          <w:p w:rsidRPr="009C3E96" w:rsidR="001B0B34" w:rsidP="00492E67" w:rsidRDefault="001B0B34" w14:paraId="1A336480" w14:textId="77777777">
            <w:pPr>
              <w:rPr>
                <w:rFonts w:eastAsia="Times New Roman"/>
              </w:rPr>
            </w:pPr>
            <w:r w:rsidRPr="37D87A12">
              <w:rPr>
                <w:rFonts w:eastAsia="Times New Roman"/>
              </w:rPr>
              <w:t xml:space="preserve">Printing (5 packages x 4,000 participants; 20 pages each x $0.05/page) (2) </w:t>
            </w:r>
          </w:p>
        </w:tc>
        <w:tc>
          <w:tcPr>
            <w:tcW w:w="2520" w:type="dxa"/>
            <w:shd w:val="clear" w:color="auto" w:fill="auto"/>
            <w:noWrap/>
            <w:vAlign w:val="bottom"/>
          </w:tcPr>
          <w:p w:rsidRPr="009C3E96" w:rsidR="001B0B34" w:rsidP="00492E67" w:rsidRDefault="001B0B34" w14:paraId="40A345C9" w14:textId="77777777">
            <w:pPr>
              <w:rPr>
                <w:rFonts w:ascii="Arial" w:hAnsi="Arial" w:eastAsia="Times New Roman" w:cs="Arial"/>
                <w:sz w:val="20"/>
                <w:szCs w:val="20"/>
              </w:rPr>
            </w:pPr>
            <w:r w:rsidRPr="009C3E96">
              <w:rPr>
                <w:rFonts w:ascii="Arial" w:hAnsi="Arial" w:eastAsia="Times New Roman" w:cs="Arial"/>
                <w:sz w:val="20"/>
                <w:szCs w:val="20"/>
              </w:rPr>
              <w:t>$ 20,000</w:t>
            </w:r>
          </w:p>
        </w:tc>
      </w:tr>
      <w:tr w:rsidR="001B0B34" w:rsidTr="00492E67" w14:paraId="331C78A9" w14:textId="77777777">
        <w:trPr>
          <w:trHeight w:val="290"/>
        </w:trPr>
        <w:tc>
          <w:tcPr>
            <w:tcW w:w="7730" w:type="dxa"/>
            <w:shd w:val="clear" w:color="auto" w:fill="auto"/>
            <w:noWrap/>
            <w:vAlign w:val="bottom"/>
          </w:tcPr>
          <w:p w:rsidRPr="009C3E96" w:rsidR="001B0B34" w:rsidP="00492E67" w:rsidRDefault="001B0B34" w14:paraId="2062C718" w14:textId="77777777">
            <w:pPr>
              <w:rPr>
                <w:rFonts w:eastAsia="Times New Roman"/>
              </w:rPr>
            </w:pPr>
            <w:r w:rsidRPr="37D87A12">
              <w:rPr>
                <w:rFonts w:eastAsia="Times New Roman"/>
              </w:rPr>
              <w:t>Mailing (5 packages x 4,000 participants; with 20,000 return envelopes $2 each) (2)</w:t>
            </w:r>
          </w:p>
        </w:tc>
        <w:tc>
          <w:tcPr>
            <w:tcW w:w="2520" w:type="dxa"/>
            <w:shd w:val="clear" w:color="auto" w:fill="auto"/>
            <w:noWrap/>
            <w:vAlign w:val="bottom"/>
          </w:tcPr>
          <w:p w:rsidRPr="009C3E96" w:rsidR="001B0B34" w:rsidP="00492E67" w:rsidRDefault="001B0B34" w14:paraId="087CB445" w14:textId="77777777">
            <w:pPr>
              <w:rPr>
                <w:rFonts w:ascii="Arial" w:hAnsi="Arial" w:eastAsia="Times New Roman" w:cs="Arial"/>
                <w:sz w:val="20"/>
                <w:szCs w:val="20"/>
              </w:rPr>
            </w:pPr>
            <w:r w:rsidRPr="009C3E96">
              <w:rPr>
                <w:rFonts w:ascii="Arial" w:hAnsi="Arial" w:eastAsia="Times New Roman" w:cs="Arial"/>
                <w:sz w:val="20"/>
                <w:szCs w:val="20"/>
              </w:rPr>
              <w:t>$ 80,000</w:t>
            </w:r>
          </w:p>
        </w:tc>
      </w:tr>
      <w:tr w:rsidR="001B0B34" w:rsidTr="00492E67" w14:paraId="69E747B0" w14:textId="77777777">
        <w:trPr>
          <w:trHeight w:val="290"/>
        </w:trPr>
        <w:tc>
          <w:tcPr>
            <w:tcW w:w="7730" w:type="dxa"/>
            <w:shd w:val="clear" w:color="auto" w:fill="auto"/>
            <w:noWrap/>
            <w:vAlign w:val="bottom"/>
          </w:tcPr>
          <w:p w:rsidRPr="009C3E96" w:rsidR="001B0B34" w:rsidP="00492E67" w:rsidRDefault="001B0B34" w14:paraId="664DAAB5" w14:textId="77777777">
            <w:pPr>
              <w:rPr>
                <w:rFonts w:eastAsia="Times New Roman"/>
              </w:rPr>
            </w:pPr>
            <w:r w:rsidRPr="009C3E96">
              <w:rPr>
                <w:rFonts w:eastAsia="Times New Roman"/>
              </w:rPr>
              <w:t>Incentives ($25 x 4,000 participants)</w:t>
            </w:r>
          </w:p>
        </w:tc>
        <w:tc>
          <w:tcPr>
            <w:tcW w:w="2520" w:type="dxa"/>
            <w:shd w:val="clear" w:color="auto" w:fill="auto"/>
            <w:noWrap/>
            <w:vAlign w:val="bottom"/>
          </w:tcPr>
          <w:p w:rsidRPr="009C3E96" w:rsidR="001B0B34" w:rsidP="00492E67" w:rsidRDefault="001B0B34" w14:paraId="4C9ACE40" w14:textId="77777777">
            <w:pPr>
              <w:rPr>
                <w:rFonts w:ascii="Arial" w:hAnsi="Arial" w:eastAsia="Times New Roman" w:cs="Arial"/>
                <w:sz w:val="20"/>
                <w:szCs w:val="20"/>
              </w:rPr>
            </w:pPr>
            <w:r w:rsidRPr="009C3E96">
              <w:rPr>
                <w:rFonts w:ascii="Arial" w:hAnsi="Arial" w:eastAsia="Times New Roman" w:cs="Arial"/>
                <w:sz w:val="20"/>
                <w:szCs w:val="20"/>
              </w:rPr>
              <w:t>$ 100,000</w:t>
            </w:r>
          </w:p>
        </w:tc>
      </w:tr>
      <w:tr w:rsidR="001B0B34" w:rsidTr="00492E67" w14:paraId="5D9318AC" w14:textId="77777777">
        <w:trPr>
          <w:trHeight w:val="290"/>
        </w:trPr>
        <w:tc>
          <w:tcPr>
            <w:tcW w:w="7730" w:type="dxa"/>
            <w:shd w:val="clear" w:color="auto" w:fill="DBE5F1" w:themeFill="accent1" w:themeFillTint="33"/>
            <w:noWrap/>
            <w:vAlign w:val="bottom"/>
          </w:tcPr>
          <w:p w:rsidRPr="009C3E96" w:rsidR="001B0B34" w:rsidP="00492E67" w:rsidRDefault="001B0B34" w14:paraId="68B60DFE" w14:textId="77777777">
            <w:pPr>
              <w:rPr>
                <w:rFonts w:eastAsia="Times New Roman"/>
                <w:b/>
                <w:bCs/>
              </w:rPr>
            </w:pPr>
            <w:r>
              <w:rPr>
                <w:rFonts w:eastAsia="Times New Roman"/>
                <w:b/>
                <w:bCs/>
              </w:rPr>
              <w:t>Total ODCs</w:t>
            </w:r>
          </w:p>
        </w:tc>
        <w:tc>
          <w:tcPr>
            <w:tcW w:w="2520" w:type="dxa"/>
            <w:shd w:val="clear" w:color="auto" w:fill="DBE5F1" w:themeFill="accent1" w:themeFillTint="33"/>
            <w:noWrap/>
            <w:vAlign w:val="bottom"/>
          </w:tcPr>
          <w:p w:rsidRPr="009C3E96" w:rsidR="001B0B34" w:rsidP="00492E67" w:rsidRDefault="001B0B34" w14:paraId="2B43A80F" w14:textId="77777777">
            <w:pPr>
              <w:rPr>
                <w:rFonts w:ascii="Arial" w:hAnsi="Arial" w:eastAsia="Times New Roman" w:cs="Arial"/>
                <w:b/>
                <w:bCs/>
                <w:sz w:val="20"/>
                <w:szCs w:val="20"/>
              </w:rPr>
            </w:pPr>
            <w:r>
              <w:rPr>
                <w:rFonts w:ascii="Arial" w:hAnsi="Arial" w:eastAsia="Times New Roman" w:cs="Arial"/>
                <w:b/>
                <w:bCs/>
                <w:sz w:val="20"/>
                <w:szCs w:val="20"/>
              </w:rPr>
              <w:t>$ 200,000</w:t>
            </w:r>
          </w:p>
        </w:tc>
      </w:tr>
      <w:tr w:rsidRPr="00850EAC" w:rsidR="001B0B34" w:rsidTr="00492E67" w14:paraId="08C4AAE2" w14:textId="77777777">
        <w:trPr>
          <w:trHeight w:val="300"/>
        </w:trPr>
        <w:tc>
          <w:tcPr>
            <w:tcW w:w="7730" w:type="dxa"/>
            <w:shd w:val="clear" w:color="auto" w:fill="365F91" w:themeFill="accent1" w:themeFillShade="BF"/>
            <w:noWrap/>
            <w:vAlign w:val="bottom"/>
            <w:hideMark/>
          </w:tcPr>
          <w:p w:rsidRPr="00850EAC" w:rsidR="001B0B34" w:rsidP="00492E67" w:rsidRDefault="001B0B34" w14:paraId="6F26546D" w14:textId="77777777">
            <w:pPr>
              <w:rPr>
                <w:rFonts w:eastAsia="Times New Roman"/>
                <w:b/>
                <w:bCs/>
                <w:color w:val="FFFFFF" w:themeColor="background1"/>
              </w:rPr>
            </w:pPr>
            <w:r w:rsidRPr="00850EAC">
              <w:rPr>
                <w:rFonts w:eastAsia="Times New Roman"/>
                <w:b/>
                <w:bCs/>
                <w:color w:val="FFFFFF" w:themeColor="background1"/>
              </w:rPr>
              <w:t>GRAND TOTAL</w:t>
            </w:r>
          </w:p>
        </w:tc>
        <w:tc>
          <w:tcPr>
            <w:tcW w:w="2520" w:type="dxa"/>
            <w:shd w:val="clear" w:color="auto" w:fill="365F91" w:themeFill="accent1" w:themeFillShade="BF"/>
            <w:noWrap/>
            <w:vAlign w:val="bottom"/>
          </w:tcPr>
          <w:p w:rsidRPr="00850EAC" w:rsidR="001B0B34" w:rsidP="00492E67" w:rsidRDefault="001B0B34" w14:paraId="2C81C08D" w14:textId="4C3D9C40">
            <w:pPr>
              <w:rPr>
                <w:rFonts w:eastAsia="Times New Roman"/>
                <w:b/>
                <w:bCs/>
                <w:color w:val="FFFFFF" w:themeColor="background1"/>
              </w:rPr>
            </w:pPr>
            <w:r w:rsidRPr="37D87A12">
              <w:rPr>
                <w:rFonts w:eastAsia="Times New Roman"/>
                <w:b/>
                <w:bCs/>
                <w:color w:val="FFFFFF" w:themeColor="background1"/>
              </w:rPr>
              <w:t>$</w:t>
            </w:r>
            <w:r w:rsidR="006D055A">
              <w:rPr>
                <w:rFonts w:eastAsia="Times New Roman"/>
                <w:b/>
                <w:bCs/>
                <w:color w:val="FFFFFF" w:themeColor="background1"/>
              </w:rPr>
              <w:t>64</w:t>
            </w:r>
            <w:r w:rsidRPr="37D87A12">
              <w:rPr>
                <w:rFonts w:eastAsia="Times New Roman"/>
                <w:b/>
                <w:bCs/>
                <w:color w:val="FFFFFF" w:themeColor="background1"/>
              </w:rPr>
              <w:t>4,000</w:t>
            </w:r>
          </w:p>
        </w:tc>
      </w:tr>
    </w:tbl>
    <w:p w:rsidR="00FF7ED1" w:rsidP="00FF7ED1" w:rsidRDefault="00FF7ED1" w14:paraId="59C944BB" w14:textId="237182DF"/>
    <w:p w:rsidR="00CC6CB9" w:rsidP="00CC6CB9" w:rsidRDefault="00CC6CB9" w14:paraId="763079C1" w14:textId="77777777">
      <w:pPr>
        <w:pStyle w:val="CommentText"/>
        <w:rPr>
          <w:sz w:val="22"/>
          <w:szCs w:val="22"/>
        </w:rPr>
      </w:pPr>
      <w:r w:rsidRPr="37D87A12">
        <w:rPr>
          <w:sz w:val="22"/>
          <w:szCs w:val="22"/>
        </w:rPr>
        <w:t>NOTES:</w:t>
      </w:r>
    </w:p>
    <w:p w:rsidRPr="00C97257" w:rsidR="00CC6CB9" w:rsidP="00CC6CB9" w:rsidRDefault="00CC6CB9" w14:paraId="3CBBE164" w14:textId="77777777">
      <w:pPr>
        <w:pStyle w:val="CommentText"/>
        <w:numPr>
          <w:ilvl w:val="0"/>
          <w:numId w:val="49"/>
        </w:numPr>
        <w:spacing w:after="0"/>
        <w:rPr>
          <w:sz w:val="24"/>
          <w:szCs w:val="24"/>
        </w:rPr>
      </w:pPr>
      <w:r w:rsidRPr="00C97257">
        <w:rPr>
          <w:sz w:val="24"/>
          <w:szCs w:val="24"/>
        </w:rPr>
        <w:t>One GS13 at 60% ($114k), three GS14s at 20% ($140k), two ORISE fellows ($140k) (4)</w:t>
      </w:r>
    </w:p>
    <w:p w:rsidRPr="00C97257" w:rsidR="00CC6CB9" w:rsidP="00CC6CB9" w:rsidRDefault="00CC6CB9" w14:paraId="0EC291F9" w14:textId="77777777">
      <w:pPr>
        <w:pStyle w:val="ListParagraph"/>
        <w:numPr>
          <w:ilvl w:val="0"/>
          <w:numId w:val="49"/>
        </w:numPr>
        <w:spacing w:after="0" w:line="240" w:lineRule="auto"/>
        <w:rPr>
          <w:sz w:val="24"/>
          <w:szCs w:val="24"/>
        </w:rPr>
      </w:pPr>
      <w:r w:rsidRPr="00C97257">
        <w:rPr>
          <w:sz w:val="24"/>
          <w:szCs w:val="24"/>
        </w:rPr>
        <w:t xml:space="preserve">Printing and mailing costs are based upon the “worst case scenario” assumption that 100% of participants will refuse to use </w:t>
      </w:r>
      <w:proofErr w:type="spellStart"/>
      <w:r w:rsidRPr="00C97257">
        <w:rPr>
          <w:sz w:val="24"/>
          <w:szCs w:val="24"/>
        </w:rPr>
        <w:t>RedCap</w:t>
      </w:r>
      <w:proofErr w:type="spellEnd"/>
      <w:r w:rsidRPr="00C97257">
        <w:rPr>
          <w:sz w:val="24"/>
          <w:szCs w:val="24"/>
        </w:rPr>
        <w:t xml:space="preserve"> and opt for paper questionnaires. </w:t>
      </w:r>
    </w:p>
    <w:p w:rsidRPr="00C97257" w:rsidR="00CC6CB9" w:rsidP="00CC6CB9" w:rsidRDefault="00CC6CB9" w14:paraId="5966AC5C" w14:textId="77777777">
      <w:pPr>
        <w:pStyle w:val="ListParagraph"/>
        <w:numPr>
          <w:ilvl w:val="0"/>
          <w:numId w:val="49"/>
        </w:numPr>
        <w:spacing w:after="0" w:line="240" w:lineRule="auto"/>
        <w:rPr>
          <w:sz w:val="24"/>
          <w:szCs w:val="24"/>
        </w:rPr>
      </w:pPr>
      <w:r w:rsidRPr="00C97257">
        <w:rPr>
          <w:sz w:val="24"/>
          <w:szCs w:val="24"/>
        </w:rPr>
        <w:lastRenderedPageBreak/>
        <w:t>Contractor tasks:</w:t>
      </w:r>
    </w:p>
    <w:p w:rsidRPr="00C97257" w:rsidR="00CC6CB9" w:rsidP="00CC6CB9" w:rsidRDefault="00CC6CB9" w14:paraId="52EF3A62" w14:textId="77777777">
      <w:pPr>
        <w:pStyle w:val="ListParagraph"/>
        <w:numPr>
          <w:ilvl w:val="1"/>
          <w:numId w:val="48"/>
        </w:numPr>
        <w:spacing w:after="0" w:line="240" w:lineRule="auto"/>
        <w:rPr>
          <w:color w:val="000000" w:themeColor="text1"/>
          <w:sz w:val="24"/>
          <w:szCs w:val="24"/>
        </w:rPr>
      </w:pPr>
      <w:r w:rsidRPr="00C97257">
        <w:rPr>
          <w:rFonts w:eastAsia="Calibri"/>
          <w:color w:val="000000" w:themeColor="text1"/>
          <w:sz w:val="24"/>
          <w:szCs w:val="24"/>
        </w:rPr>
        <w:t>Project management</w:t>
      </w:r>
    </w:p>
    <w:p w:rsidRPr="00C97257" w:rsidR="00CC6CB9" w:rsidP="00CC6CB9" w:rsidRDefault="00CC6CB9" w14:paraId="3E9FB032" w14:textId="77777777">
      <w:pPr>
        <w:pStyle w:val="ListParagraph"/>
        <w:numPr>
          <w:ilvl w:val="2"/>
          <w:numId w:val="48"/>
        </w:numPr>
        <w:spacing w:after="0" w:line="240" w:lineRule="auto"/>
        <w:rPr>
          <w:color w:val="000000" w:themeColor="text1"/>
          <w:sz w:val="24"/>
          <w:szCs w:val="24"/>
        </w:rPr>
      </w:pPr>
      <w:r w:rsidRPr="00C97257">
        <w:rPr>
          <w:rFonts w:eastAsia="Calibri"/>
          <w:color w:val="000000" w:themeColor="text1"/>
          <w:sz w:val="24"/>
          <w:szCs w:val="24"/>
        </w:rPr>
        <w:t>Tracking/managing OMB review process</w:t>
      </w:r>
    </w:p>
    <w:p w:rsidRPr="00C97257" w:rsidR="00CC6CB9" w:rsidP="00CC6CB9" w:rsidRDefault="00CC6CB9" w14:paraId="0F374BE7" w14:textId="77777777">
      <w:pPr>
        <w:pStyle w:val="ListParagraph"/>
        <w:numPr>
          <w:ilvl w:val="2"/>
          <w:numId w:val="48"/>
        </w:numPr>
        <w:spacing w:after="0" w:line="240" w:lineRule="auto"/>
        <w:rPr>
          <w:color w:val="000000" w:themeColor="text1"/>
          <w:sz w:val="24"/>
          <w:szCs w:val="24"/>
        </w:rPr>
      </w:pPr>
      <w:r w:rsidRPr="00C97257">
        <w:rPr>
          <w:rFonts w:eastAsia="Calibri"/>
          <w:color w:val="000000" w:themeColor="text1"/>
          <w:sz w:val="24"/>
          <w:szCs w:val="24"/>
        </w:rPr>
        <w:t>Tracking/managing IRB review process</w:t>
      </w:r>
    </w:p>
    <w:p w:rsidRPr="00C97257" w:rsidR="00CC6CB9" w:rsidP="00CC6CB9" w:rsidRDefault="00CC6CB9" w14:paraId="5767994F" w14:textId="77777777">
      <w:pPr>
        <w:pStyle w:val="ListParagraph"/>
        <w:numPr>
          <w:ilvl w:val="2"/>
          <w:numId w:val="48"/>
        </w:numPr>
        <w:spacing w:after="0" w:line="240" w:lineRule="auto"/>
        <w:rPr>
          <w:color w:val="000000" w:themeColor="text1"/>
          <w:sz w:val="24"/>
          <w:szCs w:val="24"/>
        </w:rPr>
      </w:pPr>
      <w:r w:rsidRPr="00C97257">
        <w:rPr>
          <w:rFonts w:eastAsia="Calibri"/>
          <w:color w:val="000000" w:themeColor="text1"/>
          <w:sz w:val="24"/>
          <w:szCs w:val="24"/>
        </w:rPr>
        <w:t xml:space="preserve">Tracking/managing IT requirements (REDCap, text messaging service, data repository, </w:t>
      </w:r>
      <w:proofErr w:type="spellStart"/>
      <w:r w:rsidRPr="00C97257">
        <w:rPr>
          <w:rFonts w:eastAsia="Calibri"/>
          <w:color w:val="000000" w:themeColor="text1"/>
          <w:sz w:val="24"/>
          <w:szCs w:val="24"/>
        </w:rPr>
        <w:t>etc</w:t>
      </w:r>
      <w:proofErr w:type="spellEnd"/>
      <w:r w:rsidRPr="00C97257">
        <w:rPr>
          <w:rFonts w:eastAsia="Calibri"/>
          <w:color w:val="000000" w:themeColor="text1"/>
          <w:sz w:val="24"/>
          <w:szCs w:val="24"/>
        </w:rPr>
        <w:t>…)</w:t>
      </w:r>
    </w:p>
    <w:p w:rsidRPr="00C97257" w:rsidR="00CC6CB9" w:rsidP="00CC6CB9" w:rsidRDefault="00CC6CB9" w14:paraId="3C7154F9" w14:textId="77777777">
      <w:pPr>
        <w:pStyle w:val="ListParagraph"/>
        <w:numPr>
          <w:ilvl w:val="2"/>
          <w:numId w:val="48"/>
        </w:numPr>
        <w:spacing w:after="0" w:line="240" w:lineRule="auto"/>
        <w:rPr>
          <w:color w:val="000000" w:themeColor="text1"/>
          <w:sz w:val="24"/>
          <w:szCs w:val="24"/>
        </w:rPr>
      </w:pPr>
      <w:r w:rsidRPr="00C97257">
        <w:rPr>
          <w:rFonts w:eastAsia="Calibri"/>
          <w:color w:val="000000" w:themeColor="text1"/>
          <w:sz w:val="24"/>
          <w:szCs w:val="24"/>
        </w:rPr>
        <w:t>Scheduling meetings and taking meeting notes</w:t>
      </w:r>
    </w:p>
    <w:p w:rsidRPr="00C97257" w:rsidR="00CC6CB9" w:rsidP="00CC6CB9" w:rsidRDefault="00CC6CB9" w14:paraId="62D5B629" w14:textId="77777777">
      <w:pPr>
        <w:pStyle w:val="ListParagraph"/>
        <w:numPr>
          <w:ilvl w:val="2"/>
          <w:numId w:val="48"/>
        </w:numPr>
        <w:spacing w:after="0" w:line="240" w:lineRule="auto"/>
        <w:rPr>
          <w:color w:val="000000" w:themeColor="text1"/>
          <w:sz w:val="24"/>
          <w:szCs w:val="24"/>
        </w:rPr>
      </w:pPr>
      <w:r w:rsidRPr="00C97257">
        <w:rPr>
          <w:rFonts w:eastAsia="Calibri"/>
          <w:color w:val="000000" w:themeColor="text1"/>
          <w:sz w:val="24"/>
          <w:szCs w:val="24"/>
        </w:rPr>
        <w:t xml:space="preserve">Preparation of project communication materials (ppt slides, briefing materials, </w:t>
      </w:r>
      <w:proofErr w:type="spellStart"/>
      <w:r w:rsidRPr="00C97257">
        <w:rPr>
          <w:rFonts w:eastAsia="Calibri"/>
          <w:color w:val="000000" w:themeColor="text1"/>
          <w:sz w:val="24"/>
          <w:szCs w:val="24"/>
        </w:rPr>
        <w:t>etc</w:t>
      </w:r>
      <w:proofErr w:type="spellEnd"/>
      <w:r w:rsidRPr="00C97257">
        <w:rPr>
          <w:rFonts w:eastAsia="Calibri"/>
          <w:color w:val="000000" w:themeColor="text1"/>
          <w:sz w:val="24"/>
          <w:szCs w:val="24"/>
        </w:rPr>
        <w:t xml:space="preserve">…) </w:t>
      </w:r>
    </w:p>
    <w:p w:rsidRPr="00C97257" w:rsidR="00CC6CB9" w:rsidP="00CC6CB9" w:rsidRDefault="00CC6CB9" w14:paraId="3BBA3DB4" w14:textId="77777777">
      <w:pPr>
        <w:pStyle w:val="ListParagraph"/>
        <w:numPr>
          <w:ilvl w:val="1"/>
          <w:numId w:val="48"/>
        </w:numPr>
        <w:spacing w:after="0" w:line="240" w:lineRule="auto"/>
        <w:rPr>
          <w:color w:val="000000" w:themeColor="text1"/>
          <w:sz w:val="24"/>
          <w:szCs w:val="24"/>
        </w:rPr>
      </w:pPr>
      <w:r w:rsidRPr="00C97257">
        <w:rPr>
          <w:rFonts w:eastAsia="Calibri"/>
          <w:color w:val="000000" w:themeColor="text1"/>
          <w:sz w:val="24"/>
          <w:szCs w:val="24"/>
        </w:rPr>
        <w:t>Assisting with preparation of mailings (contractor to provide 25% support for this task)</w:t>
      </w:r>
    </w:p>
    <w:p w:rsidRPr="00C97257" w:rsidR="00CC6CB9" w:rsidP="00CC6CB9" w:rsidRDefault="00CC6CB9" w14:paraId="72DDF110" w14:textId="77777777">
      <w:pPr>
        <w:pStyle w:val="ListParagraph"/>
        <w:numPr>
          <w:ilvl w:val="1"/>
          <w:numId w:val="48"/>
        </w:numPr>
        <w:spacing w:after="0" w:line="240" w:lineRule="auto"/>
        <w:rPr>
          <w:color w:val="000000" w:themeColor="text1"/>
          <w:sz w:val="24"/>
          <w:szCs w:val="24"/>
        </w:rPr>
      </w:pPr>
      <w:r w:rsidRPr="00C97257">
        <w:rPr>
          <w:rFonts w:eastAsia="Calibri"/>
          <w:color w:val="000000" w:themeColor="text1"/>
          <w:sz w:val="24"/>
          <w:szCs w:val="24"/>
        </w:rPr>
        <w:t xml:space="preserve">Assisting with tracking responses </w:t>
      </w:r>
      <w:r w:rsidRPr="00C97257">
        <w:rPr>
          <w:sz w:val="24"/>
          <w:szCs w:val="24"/>
        </w:rPr>
        <w:t>(contractor to provide 25% support for this task)</w:t>
      </w:r>
    </w:p>
    <w:p w:rsidRPr="00C97257" w:rsidR="00CC6CB9" w:rsidP="00CC6CB9" w:rsidRDefault="00CC6CB9" w14:paraId="4775E860" w14:textId="77777777">
      <w:pPr>
        <w:pStyle w:val="ListParagraph"/>
        <w:numPr>
          <w:ilvl w:val="1"/>
          <w:numId w:val="48"/>
        </w:numPr>
        <w:spacing w:after="0" w:line="240" w:lineRule="auto"/>
        <w:rPr>
          <w:color w:val="000000" w:themeColor="text1"/>
          <w:sz w:val="24"/>
          <w:szCs w:val="24"/>
        </w:rPr>
      </w:pPr>
      <w:r w:rsidRPr="00C97257">
        <w:rPr>
          <w:rFonts w:eastAsia="Calibri"/>
          <w:color w:val="000000" w:themeColor="text1"/>
          <w:sz w:val="24"/>
          <w:szCs w:val="24"/>
        </w:rPr>
        <w:t xml:space="preserve">Assisting with reminder follow ups </w:t>
      </w:r>
      <w:r w:rsidRPr="00C97257">
        <w:rPr>
          <w:sz w:val="24"/>
          <w:szCs w:val="24"/>
        </w:rPr>
        <w:t>(contractor to provide 25% support for this task)</w:t>
      </w:r>
    </w:p>
    <w:p w:rsidRPr="00C97257" w:rsidR="00CC6CB9" w:rsidP="00CC6CB9" w:rsidRDefault="00CC6CB9" w14:paraId="11608491" w14:textId="77777777">
      <w:pPr>
        <w:pStyle w:val="ListParagraph"/>
        <w:numPr>
          <w:ilvl w:val="1"/>
          <w:numId w:val="48"/>
        </w:numPr>
        <w:spacing w:after="0" w:line="240" w:lineRule="auto"/>
        <w:rPr>
          <w:color w:val="000000" w:themeColor="text1"/>
          <w:sz w:val="24"/>
          <w:szCs w:val="24"/>
        </w:rPr>
      </w:pPr>
      <w:r w:rsidRPr="00C97257">
        <w:rPr>
          <w:rFonts w:eastAsia="Calibri"/>
          <w:color w:val="000000" w:themeColor="text1"/>
          <w:sz w:val="24"/>
          <w:szCs w:val="24"/>
        </w:rPr>
        <w:t xml:space="preserve">Assisting with data entry </w:t>
      </w:r>
      <w:r w:rsidRPr="00C97257">
        <w:rPr>
          <w:sz w:val="24"/>
          <w:szCs w:val="24"/>
        </w:rPr>
        <w:t>(contractor to provide 25% support for this task)</w:t>
      </w:r>
    </w:p>
    <w:p w:rsidRPr="00C97257" w:rsidR="00CC6CB9" w:rsidP="00CC6CB9" w:rsidRDefault="00CC6CB9" w14:paraId="3ECA7269" w14:textId="77777777">
      <w:pPr>
        <w:pStyle w:val="ListParagraph"/>
        <w:numPr>
          <w:ilvl w:val="0"/>
          <w:numId w:val="49"/>
        </w:numPr>
        <w:spacing w:after="0" w:line="240" w:lineRule="auto"/>
        <w:rPr>
          <w:sz w:val="24"/>
          <w:szCs w:val="24"/>
        </w:rPr>
      </w:pPr>
      <w:r w:rsidRPr="00C97257">
        <w:rPr>
          <w:sz w:val="24"/>
          <w:szCs w:val="24"/>
        </w:rPr>
        <w:t xml:space="preserve">ORISE Fellow tasks: </w:t>
      </w:r>
    </w:p>
    <w:p w:rsidRPr="00C97257" w:rsidR="00CC6CB9" w:rsidP="00CC6CB9" w:rsidRDefault="00CC6CB9" w14:paraId="779407C6" w14:textId="77777777">
      <w:pPr>
        <w:pStyle w:val="ListParagraph"/>
        <w:numPr>
          <w:ilvl w:val="1"/>
          <w:numId w:val="48"/>
        </w:numPr>
        <w:spacing w:after="0" w:line="240" w:lineRule="auto"/>
        <w:rPr>
          <w:color w:val="000000" w:themeColor="text1"/>
          <w:sz w:val="24"/>
          <w:szCs w:val="24"/>
        </w:rPr>
      </w:pPr>
      <w:r w:rsidRPr="00C97257">
        <w:rPr>
          <w:rFonts w:eastAsia="Calibri"/>
          <w:color w:val="000000" w:themeColor="text1"/>
          <w:sz w:val="24"/>
          <w:szCs w:val="24"/>
        </w:rPr>
        <w:t>Preparation of mailings (fellows to provide 75% support for this task)</w:t>
      </w:r>
    </w:p>
    <w:p w:rsidRPr="00C97257" w:rsidR="00CC6CB9" w:rsidP="00CC6CB9" w:rsidRDefault="00CC6CB9" w14:paraId="04FB2AC6" w14:textId="77777777">
      <w:pPr>
        <w:pStyle w:val="ListParagraph"/>
        <w:numPr>
          <w:ilvl w:val="1"/>
          <w:numId w:val="48"/>
        </w:numPr>
        <w:spacing w:after="0" w:line="240" w:lineRule="auto"/>
        <w:rPr>
          <w:color w:val="000000" w:themeColor="text1"/>
          <w:sz w:val="24"/>
          <w:szCs w:val="24"/>
        </w:rPr>
      </w:pPr>
      <w:r w:rsidRPr="00C97257">
        <w:rPr>
          <w:rFonts w:eastAsia="Calibri"/>
          <w:color w:val="000000" w:themeColor="text1"/>
          <w:sz w:val="24"/>
          <w:szCs w:val="24"/>
        </w:rPr>
        <w:t xml:space="preserve">Tracking responses </w:t>
      </w:r>
      <w:r w:rsidRPr="00C97257">
        <w:rPr>
          <w:sz w:val="24"/>
          <w:szCs w:val="24"/>
        </w:rPr>
        <w:t>(fellows to provide 75% support for this task)</w:t>
      </w:r>
    </w:p>
    <w:p w:rsidRPr="00C97257" w:rsidR="00CC6CB9" w:rsidP="00CC6CB9" w:rsidRDefault="00CC6CB9" w14:paraId="32A49A83" w14:textId="77777777">
      <w:pPr>
        <w:pStyle w:val="ListParagraph"/>
        <w:numPr>
          <w:ilvl w:val="1"/>
          <w:numId w:val="48"/>
        </w:numPr>
        <w:spacing w:after="0" w:line="240" w:lineRule="auto"/>
        <w:rPr>
          <w:color w:val="000000" w:themeColor="text1"/>
          <w:sz w:val="24"/>
          <w:szCs w:val="24"/>
        </w:rPr>
      </w:pPr>
      <w:r w:rsidRPr="00C97257">
        <w:rPr>
          <w:rFonts w:eastAsia="Calibri"/>
          <w:color w:val="000000" w:themeColor="text1"/>
          <w:sz w:val="24"/>
          <w:szCs w:val="24"/>
        </w:rPr>
        <w:t xml:space="preserve">Coordination and implementation of reminder follow ups </w:t>
      </w:r>
      <w:r w:rsidRPr="00C97257">
        <w:rPr>
          <w:sz w:val="24"/>
          <w:szCs w:val="24"/>
        </w:rPr>
        <w:t>(fellows to provide 75% support for this task)</w:t>
      </w:r>
    </w:p>
    <w:p w:rsidRPr="00C97257" w:rsidR="00CC6CB9" w:rsidP="00CC6CB9" w:rsidRDefault="00CC6CB9" w14:paraId="6FC87059" w14:textId="77777777">
      <w:pPr>
        <w:pStyle w:val="ListParagraph"/>
        <w:numPr>
          <w:ilvl w:val="1"/>
          <w:numId w:val="48"/>
        </w:numPr>
        <w:spacing w:after="0" w:line="240" w:lineRule="auto"/>
        <w:rPr>
          <w:color w:val="000000" w:themeColor="text1"/>
          <w:sz w:val="24"/>
          <w:szCs w:val="24"/>
        </w:rPr>
      </w:pPr>
      <w:r w:rsidRPr="00C97257">
        <w:rPr>
          <w:rFonts w:eastAsia="Calibri"/>
          <w:color w:val="000000" w:themeColor="text1"/>
          <w:sz w:val="24"/>
          <w:szCs w:val="24"/>
        </w:rPr>
        <w:t xml:space="preserve">Data entry </w:t>
      </w:r>
      <w:r w:rsidRPr="00C97257">
        <w:rPr>
          <w:sz w:val="24"/>
          <w:szCs w:val="24"/>
        </w:rPr>
        <w:t>(fellows to provide 75% support for this task)</w:t>
      </w:r>
    </w:p>
    <w:p w:rsidRPr="00C97257" w:rsidR="00CC6CB9" w:rsidP="00FF7ED1" w:rsidRDefault="00CC6CB9" w14:paraId="54B67196" w14:textId="57932AE9">
      <w:pPr>
        <w:rPr>
          <w:sz w:val="24"/>
          <w:szCs w:val="24"/>
        </w:rPr>
      </w:pPr>
    </w:p>
    <w:p w:rsidRPr="00C97257" w:rsidR="00CC6CB9" w:rsidP="00FF7ED1" w:rsidRDefault="00CC6CB9" w14:paraId="43E2000A" w14:textId="2A402FB5">
      <w:pPr>
        <w:rPr>
          <w:sz w:val="24"/>
          <w:szCs w:val="24"/>
        </w:rPr>
      </w:pPr>
      <w:r w:rsidRPr="00C97257">
        <w:rPr>
          <w:sz w:val="24"/>
          <w:szCs w:val="24"/>
        </w:rPr>
        <w:t>Total Cost: $</w:t>
      </w:r>
      <w:r w:rsidRPr="00C97257" w:rsidR="006D055A">
        <w:rPr>
          <w:sz w:val="24"/>
          <w:szCs w:val="24"/>
        </w:rPr>
        <w:t>644,</w:t>
      </w:r>
      <w:r w:rsidRPr="00C97257">
        <w:rPr>
          <w:sz w:val="24"/>
          <w:szCs w:val="24"/>
        </w:rPr>
        <w:t>000</w:t>
      </w:r>
    </w:p>
    <w:p w:rsidRPr="00C97257" w:rsidR="00CC6CB9" w:rsidP="00FF7ED1" w:rsidRDefault="006D055A" w14:paraId="5EA29B78" w14:textId="772FE318">
      <w:pPr>
        <w:rPr>
          <w:sz w:val="24"/>
          <w:szCs w:val="24"/>
        </w:rPr>
      </w:pPr>
      <w:r w:rsidRPr="00C97257">
        <w:rPr>
          <w:sz w:val="24"/>
          <w:szCs w:val="24"/>
        </w:rPr>
        <w:t>Number of years covered: 2</w:t>
      </w:r>
    </w:p>
    <w:p w:rsidRPr="00C97257" w:rsidR="006D055A" w:rsidP="00FF7ED1" w:rsidRDefault="006D055A" w14:paraId="032809DB" w14:textId="055A85C2">
      <w:pPr>
        <w:rPr>
          <w:sz w:val="24"/>
          <w:szCs w:val="24"/>
        </w:rPr>
      </w:pPr>
      <w:r w:rsidRPr="00C97257">
        <w:rPr>
          <w:sz w:val="24"/>
          <w:szCs w:val="24"/>
        </w:rPr>
        <w:t>Annualized Cost: $322,000</w:t>
      </w:r>
    </w:p>
    <w:p w:rsidR="006D055A" w:rsidP="00FF7ED1" w:rsidRDefault="006D055A" w14:paraId="7CCA16B9" w14:textId="77777777"/>
    <w:p w:rsidRPr="003D06A5" w:rsidR="007F6CB2" w:rsidP="003D06A5" w:rsidRDefault="00601F1A" w14:paraId="1E5BA455" w14:textId="365A6061">
      <w:pPr>
        <w:pStyle w:val="Heading1"/>
        <w:pBdr>
          <w:bottom w:val="none" w:color="auto" w:sz="0" w:space="0"/>
        </w:pBdr>
        <w:rPr>
          <w:b/>
          <w:bCs/>
          <w:color w:val="auto"/>
          <w:sz w:val="24"/>
          <w:szCs w:val="24"/>
        </w:rPr>
      </w:pPr>
      <w:bookmarkStart w:name="_Toc109979579" w:id="21"/>
      <w:r w:rsidRPr="003D06A5">
        <w:rPr>
          <w:b/>
          <w:bCs/>
          <w:color w:val="auto"/>
          <w:sz w:val="24"/>
          <w:szCs w:val="24"/>
        </w:rPr>
        <w:t>A.</w:t>
      </w:r>
      <w:r w:rsidRPr="003D06A5" w:rsidR="00AC62CC">
        <w:rPr>
          <w:b/>
          <w:bCs/>
          <w:color w:val="auto"/>
          <w:sz w:val="24"/>
          <w:szCs w:val="24"/>
        </w:rPr>
        <w:t xml:space="preserve">15.  </w:t>
      </w:r>
      <w:r w:rsidRPr="003D06A5" w:rsidR="00B45002">
        <w:rPr>
          <w:b/>
          <w:bCs/>
          <w:color w:val="auto"/>
          <w:sz w:val="24"/>
          <w:szCs w:val="24"/>
        </w:rPr>
        <w:t>Explanation for Program Changes or Adjustments</w:t>
      </w:r>
      <w:bookmarkEnd w:id="21"/>
    </w:p>
    <w:p w:rsidRPr="00D20211" w:rsidR="00AE00F6" w:rsidP="00A51051" w:rsidRDefault="00AE00F6" w14:paraId="0E1F1739" w14:textId="6665AE54">
      <w:pPr>
        <w:spacing w:line="240" w:lineRule="auto"/>
        <w:rPr>
          <w:sz w:val="24"/>
          <w:szCs w:val="24"/>
        </w:rPr>
      </w:pPr>
      <w:r w:rsidRPr="00AE00F6">
        <w:rPr>
          <w:sz w:val="24"/>
          <w:szCs w:val="24"/>
        </w:rPr>
        <w:t>This is a new ICR.</w:t>
      </w:r>
    </w:p>
    <w:p w:rsidR="00E30E9C" w:rsidP="00833F19" w:rsidRDefault="00E30E9C" w14:paraId="53EEEDAC" w14:textId="77777777">
      <w:pPr>
        <w:rPr>
          <w:rFonts w:ascii="Cambria" w:hAnsi="Cambria"/>
          <w:b/>
          <w:bCs/>
          <w:sz w:val="24"/>
        </w:rPr>
      </w:pPr>
    </w:p>
    <w:p w:rsidRPr="003D06A5" w:rsidR="003C21A1" w:rsidP="003D06A5" w:rsidRDefault="00601F1A" w14:paraId="5776BDC1" w14:textId="6B37BA32">
      <w:pPr>
        <w:pStyle w:val="Heading1"/>
        <w:pBdr>
          <w:bottom w:val="none" w:color="auto" w:sz="0" w:space="0"/>
        </w:pBdr>
        <w:rPr>
          <w:b/>
          <w:bCs/>
          <w:color w:val="auto"/>
          <w:sz w:val="24"/>
          <w:szCs w:val="24"/>
        </w:rPr>
      </w:pPr>
      <w:bookmarkStart w:name="_Toc109979580" w:id="22"/>
      <w:r w:rsidRPr="003D06A5">
        <w:rPr>
          <w:b/>
          <w:bCs/>
          <w:color w:val="auto"/>
          <w:sz w:val="24"/>
          <w:szCs w:val="24"/>
        </w:rPr>
        <w:t>A.</w:t>
      </w:r>
      <w:r w:rsidRPr="003D06A5" w:rsidR="00AC62CC">
        <w:rPr>
          <w:b/>
          <w:bCs/>
          <w:color w:val="auto"/>
          <w:sz w:val="24"/>
          <w:szCs w:val="24"/>
        </w:rPr>
        <w:t xml:space="preserve">16.  </w:t>
      </w:r>
      <w:r w:rsidRPr="003D06A5" w:rsidR="00B45002">
        <w:rPr>
          <w:b/>
          <w:bCs/>
          <w:color w:val="auto"/>
          <w:sz w:val="24"/>
          <w:szCs w:val="24"/>
        </w:rPr>
        <w:t>Plans for Tabulation and Publication and Project Time Schedule</w:t>
      </w:r>
      <w:bookmarkEnd w:id="22"/>
    </w:p>
    <w:p w:rsidR="00837285" w:rsidP="003248A4" w:rsidRDefault="00837285" w14:paraId="6D83AF4D" w14:textId="0AD36AA3">
      <w:pPr>
        <w:spacing w:line="240" w:lineRule="auto"/>
        <w:rPr>
          <w:rFonts w:cs="ITCFranklinGothicStd-Book"/>
          <w:sz w:val="24"/>
          <w:szCs w:val="24"/>
        </w:rPr>
      </w:pPr>
      <w:r>
        <w:rPr>
          <w:rFonts w:cs="ITCFranklinGothicStd-Book"/>
          <w:sz w:val="24"/>
          <w:szCs w:val="24"/>
        </w:rPr>
        <w:t xml:space="preserve">The following is the general schedule anticipated for this study. </w:t>
      </w:r>
    </w:p>
    <w:p w:rsidR="007A5CB9" w:rsidP="003248A4" w:rsidRDefault="007A5CB9" w14:paraId="77A88834" w14:textId="77777777">
      <w:pPr>
        <w:spacing w:line="240" w:lineRule="auto"/>
        <w:rPr>
          <w:rFonts w:cs="ITCFranklinGothicStd-Book"/>
          <w:b/>
          <w:bCs/>
          <w:sz w:val="24"/>
          <w:szCs w:val="24"/>
        </w:rPr>
      </w:pPr>
    </w:p>
    <w:p w:rsidRPr="00C97257" w:rsidR="003C21A1" w:rsidP="003248A4" w:rsidRDefault="003C21A1" w14:paraId="015A75DA" w14:textId="008133B0">
      <w:pPr>
        <w:spacing w:line="240" w:lineRule="auto"/>
        <w:rPr>
          <w:rFonts w:cs="ITCFranklinGothicStd-Book"/>
          <w:b/>
          <w:bCs/>
          <w:sz w:val="24"/>
          <w:szCs w:val="24"/>
        </w:rPr>
      </w:pPr>
      <w:r w:rsidRPr="00C97257">
        <w:rPr>
          <w:rFonts w:cs="ITCFranklinGothicStd-Book"/>
          <w:b/>
          <w:bCs/>
          <w:sz w:val="24"/>
          <w:szCs w:val="24"/>
        </w:rPr>
        <w:t>Table A.16.1</w:t>
      </w:r>
    </w:p>
    <w:tbl>
      <w:tblPr>
        <w:tblStyle w:val="TableGrid"/>
        <w:tblW w:w="0" w:type="auto"/>
        <w:tblLook w:val="04A0" w:firstRow="1" w:lastRow="0" w:firstColumn="1" w:lastColumn="0" w:noHBand="0" w:noVBand="1"/>
      </w:tblPr>
      <w:tblGrid>
        <w:gridCol w:w="4675"/>
        <w:gridCol w:w="4675"/>
      </w:tblGrid>
      <w:tr w:rsidRPr="00D20211" w:rsidR="00D20211" w:rsidTr="003C21A1" w14:paraId="46E66349" w14:textId="77777777">
        <w:tc>
          <w:tcPr>
            <w:tcW w:w="9350" w:type="dxa"/>
            <w:gridSpan w:val="2"/>
          </w:tcPr>
          <w:p w:rsidRPr="006065B9" w:rsidR="003C21A1" w:rsidP="003C21A1" w:rsidRDefault="003C21A1" w14:paraId="129A5CCA" w14:textId="5719DC65">
            <w:pPr>
              <w:jc w:val="center"/>
              <w:rPr>
                <w:sz w:val="24"/>
                <w:szCs w:val="24"/>
              </w:rPr>
            </w:pPr>
            <w:r w:rsidRPr="006065B9">
              <w:rPr>
                <w:sz w:val="24"/>
                <w:szCs w:val="24"/>
              </w:rPr>
              <w:t>Project Time Schedule</w:t>
            </w:r>
          </w:p>
        </w:tc>
      </w:tr>
      <w:tr w:rsidRPr="00D20211" w:rsidR="00D20211" w:rsidTr="003C21A1" w14:paraId="638A7FA3" w14:textId="77777777">
        <w:tc>
          <w:tcPr>
            <w:tcW w:w="4675" w:type="dxa"/>
          </w:tcPr>
          <w:p w:rsidRPr="006065B9" w:rsidR="003C21A1" w:rsidP="003C21A1" w:rsidRDefault="003C21A1" w14:paraId="0F7BC050" w14:textId="1628E485">
            <w:pPr>
              <w:jc w:val="center"/>
              <w:rPr>
                <w:sz w:val="24"/>
                <w:szCs w:val="24"/>
              </w:rPr>
            </w:pPr>
            <w:r w:rsidRPr="006065B9">
              <w:rPr>
                <w:sz w:val="24"/>
                <w:szCs w:val="24"/>
              </w:rPr>
              <w:t>Activity</w:t>
            </w:r>
          </w:p>
        </w:tc>
        <w:tc>
          <w:tcPr>
            <w:tcW w:w="4675" w:type="dxa"/>
          </w:tcPr>
          <w:p w:rsidRPr="006065B9" w:rsidR="003C21A1" w:rsidP="003C21A1" w:rsidRDefault="003C21A1" w14:paraId="198D79E8" w14:textId="39D38407">
            <w:pPr>
              <w:jc w:val="center"/>
              <w:rPr>
                <w:sz w:val="24"/>
                <w:szCs w:val="24"/>
              </w:rPr>
            </w:pPr>
            <w:r w:rsidRPr="006065B9">
              <w:rPr>
                <w:sz w:val="24"/>
                <w:szCs w:val="24"/>
              </w:rPr>
              <w:t>Time Schedule</w:t>
            </w:r>
          </w:p>
        </w:tc>
      </w:tr>
      <w:tr w:rsidRPr="00D20211" w:rsidR="00D20211" w:rsidTr="003C21A1" w14:paraId="67DDDE7C" w14:textId="77777777">
        <w:tc>
          <w:tcPr>
            <w:tcW w:w="4675" w:type="dxa"/>
          </w:tcPr>
          <w:p w:rsidRPr="006065B9" w:rsidR="00F30919" w:rsidP="00F30919" w:rsidRDefault="00F30919" w14:paraId="534F7F8F" w14:textId="1C9B810E">
            <w:pPr>
              <w:jc w:val="center"/>
              <w:rPr>
                <w:sz w:val="24"/>
                <w:szCs w:val="24"/>
              </w:rPr>
            </w:pPr>
            <w:r w:rsidRPr="006065B9">
              <w:rPr>
                <w:rFonts w:cs="ITCFranklinGothicStd-BkCd"/>
                <w:sz w:val="24"/>
                <w:szCs w:val="24"/>
              </w:rPr>
              <w:lastRenderedPageBreak/>
              <w:t>Letters sent to respondents</w:t>
            </w:r>
          </w:p>
        </w:tc>
        <w:tc>
          <w:tcPr>
            <w:tcW w:w="4675" w:type="dxa"/>
          </w:tcPr>
          <w:p w:rsidRPr="006065B9" w:rsidR="00F30919" w:rsidP="00F30919" w:rsidRDefault="00F30919" w14:paraId="2BDD67A5" w14:textId="14B2AE70">
            <w:pPr>
              <w:jc w:val="center"/>
              <w:rPr>
                <w:sz w:val="24"/>
                <w:szCs w:val="24"/>
              </w:rPr>
            </w:pPr>
            <w:r w:rsidRPr="006065B9">
              <w:rPr>
                <w:rFonts w:cs="ITCFranklinGothicStd-BkCd"/>
                <w:sz w:val="24"/>
                <w:szCs w:val="24"/>
              </w:rPr>
              <w:t>1—2 months after OMB approval</w:t>
            </w:r>
          </w:p>
        </w:tc>
      </w:tr>
      <w:tr w:rsidRPr="00D20211" w:rsidR="00D20211" w:rsidTr="003C21A1" w14:paraId="1DEC6E1E" w14:textId="77777777">
        <w:tc>
          <w:tcPr>
            <w:tcW w:w="4675" w:type="dxa"/>
          </w:tcPr>
          <w:p w:rsidRPr="006065B9" w:rsidR="00F30919" w:rsidP="00F30919" w:rsidRDefault="00F30919" w14:paraId="45AD2811" w14:textId="6001F284">
            <w:pPr>
              <w:jc w:val="center"/>
              <w:rPr>
                <w:sz w:val="24"/>
                <w:szCs w:val="24"/>
              </w:rPr>
            </w:pPr>
            <w:r w:rsidRPr="006065B9">
              <w:rPr>
                <w:rFonts w:cs="ITCFranklinGothicStd-BkCd"/>
                <w:sz w:val="24"/>
                <w:szCs w:val="24"/>
              </w:rPr>
              <w:t>Information/Data collection</w:t>
            </w:r>
          </w:p>
        </w:tc>
        <w:tc>
          <w:tcPr>
            <w:tcW w:w="4675" w:type="dxa"/>
          </w:tcPr>
          <w:p w:rsidRPr="006065B9" w:rsidR="00F30919" w:rsidP="00F30919" w:rsidRDefault="00A81714" w14:paraId="1EE6F908" w14:textId="41C90CCE">
            <w:pPr>
              <w:jc w:val="center"/>
              <w:rPr>
                <w:sz w:val="24"/>
                <w:szCs w:val="24"/>
              </w:rPr>
            </w:pPr>
            <w:r>
              <w:rPr>
                <w:rFonts w:cs="ITCFranklinGothicStd-BkCd"/>
                <w:sz w:val="24"/>
                <w:szCs w:val="24"/>
              </w:rPr>
              <w:t>1</w:t>
            </w:r>
            <w:r w:rsidRPr="006065B9" w:rsidR="00F30919">
              <w:rPr>
                <w:rFonts w:cs="ITCFranklinGothicStd-BkCd"/>
                <w:sz w:val="24"/>
                <w:szCs w:val="24"/>
              </w:rPr>
              <w:t>—</w:t>
            </w:r>
            <w:r w:rsidR="00837285">
              <w:rPr>
                <w:rFonts w:cs="ITCFranklinGothicStd-BkCd"/>
                <w:sz w:val="24"/>
                <w:szCs w:val="24"/>
              </w:rPr>
              <w:t>14</w:t>
            </w:r>
            <w:r w:rsidRPr="006065B9" w:rsidR="00837285">
              <w:rPr>
                <w:rFonts w:cs="ITCFranklinGothicStd-BkCd"/>
                <w:sz w:val="24"/>
                <w:szCs w:val="24"/>
              </w:rPr>
              <w:t xml:space="preserve"> </w:t>
            </w:r>
            <w:r w:rsidRPr="006065B9" w:rsidR="00F30919">
              <w:rPr>
                <w:rFonts w:cs="ITCFranklinGothicStd-BkCd"/>
                <w:sz w:val="24"/>
                <w:szCs w:val="24"/>
              </w:rPr>
              <w:t>months after OMB approval</w:t>
            </w:r>
          </w:p>
        </w:tc>
      </w:tr>
      <w:tr w:rsidRPr="00D20211" w:rsidR="00D20211" w:rsidTr="003C21A1" w14:paraId="357BE735" w14:textId="77777777">
        <w:tc>
          <w:tcPr>
            <w:tcW w:w="4675" w:type="dxa"/>
          </w:tcPr>
          <w:p w:rsidRPr="006065B9" w:rsidR="00F30919" w:rsidP="00F30919" w:rsidRDefault="00F30919" w14:paraId="12492FF2" w14:textId="7E0724C2">
            <w:pPr>
              <w:jc w:val="center"/>
              <w:rPr>
                <w:sz w:val="24"/>
                <w:szCs w:val="24"/>
              </w:rPr>
            </w:pPr>
            <w:r w:rsidRPr="006065B9">
              <w:rPr>
                <w:rFonts w:cs="ITCFranklinGothicStd-BkCd"/>
                <w:sz w:val="24"/>
                <w:szCs w:val="24"/>
              </w:rPr>
              <w:t>Complete field work</w:t>
            </w:r>
          </w:p>
        </w:tc>
        <w:tc>
          <w:tcPr>
            <w:tcW w:w="4675" w:type="dxa"/>
          </w:tcPr>
          <w:p w:rsidRPr="006065B9" w:rsidR="00F30919" w:rsidP="00F30919" w:rsidRDefault="00A81714" w14:paraId="1CC10F7D" w14:textId="00C6FA3F">
            <w:pPr>
              <w:jc w:val="center"/>
              <w:rPr>
                <w:sz w:val="24"/>
                <w:szCs w:val="24"/>
              </w:rPr>
            </w:pPr>
            <w:r>
              <w:rPr>
                <w:rFonts w:cs="ITCFranklinGothicStd-BkCd"/>
                <w:sz w:val="24"/>
                <w:szCs w:val="24"/>
              </w:rPr>
              <w:t>12</w:t>
            </w:r>
            <w:r w:rsidRPr="006065B9" w:rsidR="00F30919">
              <w:rPr>
                <w:rFonts w:cs="ITCFranklinGothicStd-BkCd"/>
                <w:sz w:val="24"/>
                <w:szCs w:val="24"/>
              </w:rPr>
              <w:t>—</w:t>
            </w:r>
            <w:r>
              <w:rPr>
                <w:rFonts w:cs="ITCFranklinGothicStd-BkCd"/>
                <w:sz w:val="24"/>
                <w:szCs w:val="24"/>
              </w:rPr>
              <w:t>14</w:t>
            </w:r>
            <w:r w:rsidRPr="006065B9">
              <w:rPr>
                <w:rFonts w:cs="ITCFranklinGothicStd-BkCd"/>
                <w:sz w:val="24"/>
                <w:szCs w:val="24"/>
              </w:rPr>
              <w:t xml:space="preserve"> </w:t>
            </w:r>
            <w:r w:rsidRPr="006065B9" w:rsidR="00F30919">
              <w:rPr>
                <w:rFonts w:cs="ITCFranklinGothicStd-BkCd"/>
                <w:sz w:val="24"/>
                <w:szCs w:val="24"/>
              </w:rPr>
              <w:t>months after OMB approval</w:t>
            </w:r>
          </w:p>
        </w:tc>
      </w:tr>
      <w:tr w:rsidRPr="00D20211" w:rsidR="00D20211" w:rsidTr="003C21A1" w14:paraId="66553B6E" w14:textId="77777777">
        <w:tc>
          <w:tcPr>
            <w:tcW w:w="4675" w:type="dxa"/>
          </w:tcPr>
          <w:p w:rsidRPr="006065B9" w:rsidR="00F30919" w:rsidP="00F30919" w:rsidRDefault="00F30919" w14:paraId="6D61A9F4" w14:textId="5D142B86">
            <w:pPr>
              <w:jc w:val="center"/>
              <w:rPr>
                <w:sz w:val="24"/>
                <w:szCs w:val="24"/>
              </w:rPr>
            </w:pPr>
            <w:r w:rsidRPr="006065B9">
              <w:rPr>
                <w:rFonts w:cs="ITCFranklinGothicStd-BkCd"/>
                <w:sz w:val="24"/>
                <w:szCs w:val="24"/>
              </w:rPr>
              <w:t>Validation</w:t>
            </w:r>
          </w:p>
        </w:tc>
        <w:tc>
          <w:tcPr>
            <w:tcW w:w="4675" w:type="dxa"/>
          </w:tcPr>
          <w:p w:rsidRPr="006065B9" w:rsidR="00F30919" w:rsidP="00F30919" w:rsidRDefault="00A81714" w14:paraId="56C1DD57" w14:textId="44F0D7F5">
            <w:pPr>
              <w:jc w:val="center"/>
              <w:rPr>
                <w:sz w:val="24"/>
                <w:szCs w:val="24"/>
              </w:rPr>
            </w:pPr>
            <w:r>
              <w:rPr>
                <w:rFonts w:cs="ITCFranklinGothicStd-BkCd"/>
                <w:sz w:val="24"/>
                <w:szCs w:val="24"/>
              </w:rPr>
              <w:t>15</w:t>
            </w:r>
            <w:r w:rsidRPr="006065B9" w:rsidR="00F30919">
              <w:rPr>
                <w:rFonts w:cs="ITCFranklinGothicStd-BkCd"/>
                <w:sz w:val="24"/>
                <w:szCs w:val="24"/>
              </w:rPr>
              <w:t>—</w:t>
            </w:r>
            <w:r>
              <w:rPr>
                <w:rFonts w:cs="ITCFranklinGothicStd-BkCd"/>
                <w:sz w:val="24"/>
                <w:szCs w:val="24"/>
              </w:rPr>
              <w:t>17</w:t>
            </w:r>
            <w:r w:rsidRPr="006065B9">
              <w:rPr>
                <w:rFonts w:cs="ITCFranklinGothicStd-BkCd"/>
                <w:sz w:val="24"/>
                <w:szCs w:val="24"/>
              </w:rPr>
              <w:t xml:space="preserve"> </w:t>
            </w:r>
            <w:r w:rsidRPr="006065B9" w:rsidR="00F30919">
              <w:rPr>
                <w:rFonts w:cs="ITCFranklinGothicStd-BkCd"/>
                <w:sz w:val="24"/>
                <w:szCs w:val="24"/>
              </w:rPr>
              <w:t>months after OMB approval</w:t>
            </w:r>
          </w:p>
        </w:tc>
      </w:tr>
      <w:tr w:rsidRPr="00D20211" w:rsidR="00D20211" w:rsidTr="003C21A1" w14:paraId="6E24D274" w14:textId="77777777">
        <w:tc>
          <w:tcPr>
            <w:tcW w:w="4675" w:type="dxa"/>
          </w:tcPr>
          <w:p w:rsidRPr="006065B9" w:rsidR="00F30919" w:rsidP="00F30919" w:rsidRDefault="00F30919" w14:paraId="6ED5C938" w14:textId="59643BCD">
            <w:pPr>
              <w:jc w:val="center"/>
              <w:rPr>
                <w:sz w:val="24"/>
                <w:szCs w:val="24"/>
              </w:rPr>
            </w:pPr>
            <w:r w:rsidRPr="006065B9">
              <w:rPr>
                <w:rFonts w:cs="ITCFranklinGothicStd-BkCd"/>
                <w:sz w:val="24"/>
                <w:szCs w:val="24"/>
              </w:rPr>
              <w:t>Analyses</w:t>
            </w:r>
          </w:p>
        </w:tc>
        <w:tc>
          <w:tcPr>
            <w:tcW w:w="4675" w:type="dxa"/>
          </w:tcPr>
          <w:p w:rsidRPr="006065B9" w:rsidR="00F30919" w:rsidP="00F30919" w:rsidRDefault="00A81714" w14:paraId="1A955684" w14:textId="32C35A30">
            <w:pPr>
              <w:jc w:val="center"/>
              <w:rPr>
                <w:sz w:val="24"/>
                <w:szCs w:val="24"/>
              </w:rPr>
            </w:pPr>
            <w:r>
              <w:rPr>
                <w:rFonts w:cs="ITCFranklinGothicStd-BkCd"/>
                <w:sz w:val="24"/>
                <w:szCs w:val="24"/>
              </w:rPr>
              <w:t>15</w:t>
            </w:r>
            <w:r w:rsidRPr="006065B9" w:rsidR="00F30919">
              <w:rPr>
                <w:rFonts w:cs="ITCFranklinGothicStd-BkCd"/>
                <w:sz w:val="24"/>
                <w:szCs w:val="24"/>
              </w:rPr>
              <w:t>—</w:t>
            </w:r>
            <w:r w:rsidR="00016CA4">
              <w:rPr>
                <w:rFonts w:cs="ITCFranklinGothicStd-BkCd"/>
                <w:sz w:val="24"/>
                <w:szCs w:val="24"/>
              </w:rPr>
              <w:t>24</w:t>
            </w:r>
            <w:r w:rsidRPr="006065B9">
              <w:rPr>
                <w:rFonts w:cs="ITCFranklinGothicStd-BkCd"/>
                <w:sz w:val="24"/>
                <w:szCs w:val="24"/>
              </w:rPr>
              <w:t xml:space="preserve"> </w:t>
            </w:r>
            <w:r w:rsidRPr="006065B9" w:rsidR="00F30919">
              <w:rPr>
                <w:rFonts w:cs="ITCFranklinGothicStd-BkCd"/>
                <w:sz w:val="24"/>
                <w:szCs w:val="24"/>
              </w:rPr>
              <w:t>months after OMB approval</w:t>
            </w:r>
          </w:p>
        </w:tc>
      </w:tr>
      <w:tr w:rsidRPr="00D20211" w:rsidR="00F30919" w:rsidTr="003C21A1" w14:paraId="78FD6E78" w14:textId="77777777">
        <w:tc>
          <w:tcPr>
            <w:tcW w:w="4675" w:type="dxa"/>
          </w:tcPr>
          <w:p w:rsidRPr="006065B9" w:rsidR="00F30919" w:rsidP="00F30919" w:rsidRDefault="00F30919" w14:paraId="15AA9771" w14:textId="68F542E9">
            <w:pPr>
              <w:jc w:val="center"/>
              <w:rPr>
                <w:sz w:val="24"/>
                <w:szCs w:val="24"/>
              </w:rPr>
            </w:pPr>
            <w:r w:rsidRPr="006065B9">
              <w:rPr>
                <w:rFonts w:cs="ITCFranklinGothicStd-BkCd"/>
                <w:sz w:val="24"/>
                <w:szCs w:val="24"/>
              </w:rPr>
              <w:t>Publication</w:t>
            </w:r>
          </w:p>
        </w:tc>
        <w:tc>
          <w:tcPr>
            <w:tcW w:w="4675" w:type="dxa"/>
          </w:tcPr>
          <w:p w:rsidRPr="006065B9" w:rsidR="00F30919" w:rsidP="00F30919" w:rsidRDefault="00016CA4" w14:paraId="4C8081B9" w14:textId="0B67BCE8">
            <w:pPr>
              <w:jc w:val="center"/>
              <w:rPr>
                <w:sz w:val="24"/>
                <w:szCs w:val="24"/>
              </w:rPr>
            </w:pPr>
            <w:r>
              <w:rPr>
                <w:rFonts w:cs="ITCFranklinGothicStd-BkCd"/>
                <w:sz w:val="24"/>
                <w:szCs w:val="24"/>
              </w:rPr>
              <w:t>24</w:t>
            </w:r>
            <w:r w:rsidRPr="006065B9">
              <w:rPr>
                <w:rFonts w:cs="ITCFranklinGothicStd-BkCd"/>
                <w:sz w:val="24"/>
                <w:szCs w:val="24"/>
              </w:rPr>
              <w:t xml:space="preserve"> </w:t>
            </w:r>
            <w:r w:rsidRPr="006065B9" w:rsidR="00F30919">
              <w:rPr>
                <w:rFonts w:cs="ITCFranklinGothicStd-BkCd"/>
                <w:sz w:val="24"/>
                <w:szCs w:val="24"/>
              </w:rPr>
              <w:t>months after OMB approval</w:t>
            </w:r>
          </w:p>
        </w:tc>
      </w:tr>
    </w:tbl>
    <w:p w:rsidR="003C21A1" w:rsidP="003248A4" w:rsidRDefault="003C21A1" w14:paraId="53C48A52" w14:textId="36F3C7AE">
      <w:pPr>
        <w:spacing w:line="240" w:lineRule="auto"/>
        <w:rPr>
          <w:sz w:val="24"/>
          <w:szCs w:val="24"/>
        </w:rPr>
      </w:pPr>
    </w:p>
    <w:p w:rsidRPr="00845DE6" w:rsidR="005750A2" w:rsidP="005750A2" w:rsidRDefault="005750A2" w14:paraId="585F94A2" w14:textId="77777777">
      <w:pPr>
        <w:autoSpaceDE w:val="0"/>
        <w:autoSpaceDN w:val="0"/>
        <w:adjustRightInd w:val="0"/>
        <w:spacing w:line="240" w:lineRule="auto"/>
        <w:rPr>
          <w:rFonts w:cs="ITCFranklinGothicStd-Book"/>
          <w:sz w:val="24"/>
          <w:szCs w:val="24"/>
          <w:u w:val="single"/>
        </w:rPr>
      </w:pPr>
      <w:r w:rsidRPr="00845DE6">
        <w:rPr>
          <w:rFonts w:cs="ITCFranklinGothicStd-Book"/>
          <w:sz w:val="24"/>
          <w:szCs w:val="24"/>
          <w:u w:val="single"/>
        </w:rPr>
        <w:t>Results Reporting</w:t>
      </w:r>
    </w:p>
    <w:p w:rsidRPr="00496535" w:rsidR="005750A2" w:rsidP="005750A2" w:rsidRDefault="005750A2" w14:paraId="65D5F985" w14:textId="760FEA4F">
      <w:pPr>
        <w:autoSpaceDE w:val="0"/>
        <w:autoSpaceDN w:val="0"/>
        <w:adjustRightInd w:val="0"/>
        <w:spacing w:line="240" w:lineRule="auto"/>
        <w:rPr>
          <w:rFonts w:cs="ITCFranklinGothicStd-Book"/>
          <w:sz w:val="24"/>
          <w:szCs w:val="24"/>
        </w:rPr>
      </w:pPr>
      <w:r w:rsidRPr="007F4C5D">
        <w:rPr>
          <w:rFonts w:cs="ITCFranklinGothicStd-Book"/>
          <w:sz w:val="24"/>
          <w:szCs w:val="24"/>
        </w:rPr>
        <w:t>The results of the study will be disseminated through abstracts, professional meeting presentations and manuscripts for publication in peer reviewed journals.</w:t>
      </w:r>
      <w:r w:rsidR="007F4C5D">
        <w:rPr>
          <w:sz w:val="24"/>
          <w:szCs w:val="24"/>
        </w:rPr>
        <w:t xml:space="preserve"> </w:t>
      </w:r>
      <w:bookmarkStart w:name="_Hlk109917052" w:id="23"/>
      <w:r w:rsidRPr="00496535" w:rsidR="007F4C5D">
        <w:rPr>
          <w:sz w:val="24"/>
          <w:szCs w:val="24"/>
        </w:rPr>
        <w:t xml:space="preserve">ATSDR will discuss the possible impacts of </w:t>
      </w:r>
      <w:r w:rsidR="00496535">
        <w:rPr>
          <w:sz w:val="24"/>
          <w:szCs w:val="24"/>
        </w:rPr>
        <w:t xml:space="preserve">study </w:t>
      </w:r>
      <w:r w:rsidR="007F4C5D">
        <w:rPr>
          <w:sz w:val="24"/>
          <w:szCs w:val="24"/>
        </w:rPr>
        <w:t>limitations as addressed in the research protocol</w:t>
      </w:r>
      <w:r w:rsidR="009509B5">
        <w:rPr>
          <w:sz w:val="24"/>
          <w:szCs w:val="24"/>
        </w:rPr>
        <w:t xml:space="preserve">, including the potential for </w:t>
      </w:r>
      <w:r w:rsidRPr="00496535" w:rsidR="009509B5">
        <w:rPr>
          <w:sz w:val="24"/>
          <w:szCs w:val="24"/>
        </w:rPr>
        <w:t>measurement error.</w:t>
      </w:r>
      <w:r w:rsidRPr="00496535" w:rsidR="007F4C5D">
        <w:rPr>
          <w:sz w:val="24"/>
          <w:szCs w:val="24"/>
        </w:rPr>
        <w:t xml:space="preserve"> </w:t>
      </w:r>
      <w:bookmarkEnd w:id="23"/>
    </w:p>
    <w:p w:rsidRPr="00D20211" w:rsidR="005750A2" w:rsidP="005750A2" w:rsidRDefault="005750A2" w14:paraId="41403C8C" w14:textId="1047A27E">
      <w:pPr>
        <w:spacing w:line="240" w:lineRule="auto"/>
        <w:rPr>
          <w:sz w:val="24"/>
          <w:szCs w:val="24"/>
        </w:rPr>
      </w:pPr>
      <w:r w:rsidRPr="00496535">
        <w:rPr>
          <w:rFonts w:cs="ITCFranklinGothicStd-Book"/>
          <w:sz w:val="24"/>
          <w:szCs w:val="24"/>
        </w:rPr>
        <w:t xml:space="preserve">We will share the </w:t>
      </w:r>
      <w:r w:rsidRPr="00496535" w:rsidR="00A568BE">
        <w:rPr>
          <w:rFonts w:cs="ITCFranklinGothicStd-Book"/>
          <w:sz w:val="24"/>
          <w:szCs w:val="24"/>
        </w:rPr>
        <w:t xml:space="preserve">aggregated </w:t>
      </w:r>
      <w:r w:rsidRPr="00496535">
        <w:rPr>
          <w:rFonts w:cs="ITCFranklinGothicStd-Book"/>
          <w:sz w:val="24"/>
          <w:szCs w:val="24"/>
        </w:rPr>
        <w:t>results from this study through community-facing mechanisms. As the study findings are being finalized, the study team will work with ATSDR communications to develop a roll-out plan on how to best share these results with community members. This could potentially includ</w:t>
      </w:r>
      <w:r w:rsidRPr="004142B2">
        <w:rPr>
          <w:rFonts w:cs="ITCFranklinGothicStd-Book"/>
          <w:sz w:val="24"/>
          <w:szCs w:val="24"/>
        </w:rPr>
        <w:t xml:space="preserve">e a webinar for community members, distribution of fact sheets, </w:t>
      </w:r>
      <w:r>
        <w:rPr>
          <w:rFonts w:cs="ITCFranklinGothicStd-Book"/>
          <w:sz w:val="24"/>
          <w:szCs w:val="24"/>
        </w:rPr>
        <w:t>or other mechanisms.</w:t>
      </w:r>
    </w:p>
    <w:p w:rsidR="00E30E9C" w:rsidP="00833F19" w:rsidRDefault="00E30E9C" w14:paraId="5666494D" w14:textId="77777777">
      <w:pPr>
        <w:rPr>
          <w:rFonts w:ascii="Cambria" w:hAnsi="Cambria"/>
          <w:b/>
          <w:bCs/>
          <w:sz w:val="24"/>
        </w:rPr>
      </w:pPr>
    </w:p>
    <w:p w:rsidRPr="003D06A5" w:rsidR="00FF3186" w:rsidP="003D06A5" w:rsidRDefault="00601F1A" w14:paraId="7310BDD2" w14:textId="1020D3B4">
      <w:pPr>
        <w:pStyle w:val="Heading1"/>
        <w:rPr>
          <w:b/>
          <w:bCs/>
          <w:sz w:val="24"/>
          <w:szCs w:val="24"/>
        </w:rPr>
      </w:pPr>
      <w:bookmarkStart w:name="_Toc109979581" w:id="24"/>
      <w:r w:rsidRPr="003D06A5">
        <w:rPr>
          <w:b/>
          <w:bCs/>
          <w:color w:val="auto"/>
          <w:sz w:val="24"/>
          <w:szCs w:val="24"/>
        </w:rPr>
        <w:t>A.</w:t>
      </w:r>
      <w:r w:rsidRPr="003D06A5" w:rsidR="00AC62CC">
        <w:rPr>
          <w:b/>
          <w:bCs/>
          <w:color w:val="auto"/>
          <w:sz w:val="24"/>
          <w:szCs w:val="24"/>
        </w:rPr>
        <w:t xml:space="preserve">17.  </w:t>
      </w:r>
      <w:r w:rsidRPr="003D06A5" w:rsidR="00B45002">
        <w:rPr>
          <w:b/>
          <w:bCs/>
          <w:color w:val="auto"/>
          <w:sz w:val="24"/>
          <w:szCs w:val="24"/>
        </w:rPr>
        <w:t>Reason(s) Display of OMB Expiration Date is Inappropriate</w:t>
      </w:r>
      <w:bookmarkEnd w:id="24"/>
    </w:p>
    <w:p w:rsidRPr="00D20211" w:rsidR="005B6E55" w:rsidP="005B6E55" w:rsidRDefault="005B6E55" w14:paraId="387ECE52" w14:textId="3E197E58">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Pr="00D20211">
        <w:rPr>
          <w:rFonts w:cs="ITCFranklinGothicStd-Book"/>
          <w:sz w:val="24"/>
          <w:szCs w:val="24"/>
        </w:rPr>
        <w:t>appropriate.</w:t>
      </w:r>
    </w:p>
    <w:p w:rsidR="00E30E9C" w:rsidP="00E25B1B" w:rsidRDefault="00E30E9C" w14:paraId="63F0F998" w14:textId="77777777">
      <w:pPr>
        <w:rPr>
          <w:rFonts w:ascii="Cambria" w:hAnsi="Cambria"/>
          <w:b/>
          <w:bCs/>
          <w:sz w:val="24"/>
        </w:rPr>
      </w:pPr>
    </w:p>
    <w:p w:rsidRPr="003D06A5" w:rsidR="006F2E38" w:rsidP="003D06A5" w:rsidRDefault="00601F1A" w14:paraId="78C52980" w14:textId="2D16EF8F">
      <w:pPr>
        <w:pStyle w:val="Heading1"/>
        <w:pBdr>
          <w:bottom w:val="none" w:color="auto" w:sz="0" w:space="0"/>
        </w:pBdr>
        <w:rPr>
          <w:b/>
          <w:bCs/>
          <w:color w:val="auto"/>
          <w:sz w:val="24"/>
          <w:szCs w:val="24"/>
        </w:rPr>
      </w:pPr>
      <w:bookmarkStart w:name="_Toc109979582" w:id="25"/>
      <w:r w:rsidRPr="003D06A5">
        <w:rPr>
          <w:b/>
          <w:bCs/>
          <w:color w:val="auto"/>
          <w:sz w:val="24"/>
          <w:szCs w:val="24"/>
        </w:rPr>
        <w:t>A.</w:t>
      </w:r>
      <w:r w:rsidRPr="003D06A5" w:rsidR="00B45002">
        <w:rPr>
          <w:b/>
          <w:bCs/>
          <w:color w:val="auto"/>
          <w:sz w:val="24"/>
          <w:szCs w:val="24"/>
        </w:rPr>
        <w:t>18</w:t>
      </w:r>
      <w:r w:rsidRPr="003D06A5" w:rsidR="00AC62CC">
        <w:rPr>
          <w:b/>
          <w:bCs/>
          <w:color w:val="auto"/>
          <w:sz w:val="24"/>
          <w:szCs w:val="24"/>
        </w:rPr>
        <w:t xml:space="preserve">.  </w:t>
      </w:r>
      <w:r w:rsidRPr="003D06A5" w:rsidR="00B45002">
        <w:rPr>
          <w:b/>
          <w:bCs/>
          <w:color w:val="auto"/>
          <w:sz w:val="24"/>
          <w:szCs w:val="24"/>
        </w:rPr>
        <w:t>Exceptions to Certification for Paperwork Reduction Act Submissions</w:t>
      </w:r>
      <w:bookmarkEnd w:id="25"/>
    </w:p>
    <w:p w:rsidRPr="006F7795" w:rsidR="00622C09" w:rsidP="006F7795" w:rsidRDefault="005B6E55" w14:paraId="0CF5E159" w14:textId="27B67E27">
      <w:r w:rsidRPr="00CB4EE6">
        <w:rPr>
          <w:rFonts w:cs="ITCFranklinGothicStd-Book"/>
          <w:sz w:val="24"/>
          <w:szCs w:val="24"/>
        </w:rPr>
        <w:t>There are no exceptions to the certification.</w:t>
      </w:r>
      <w:r w:rsidRPr="00CB4EE6" w:rsidR="00CB4EE6">
        <w:rPr>
          <w:rFonts w:cs="ITCFranklinGothicStd-Book"/>
          <w:sz w:val="24"/>
          <w:szCs w:val="24"/>
        </w:rPr>
        <w:t xml:space="preserve"> </w:t>
      </w:r>
      <w:r w:rsidRPr="00CB4EE6" w:rsidR="00CB4EE6">
        <w:rPr>
          <w:sz w:val="24"/>
          <w:szCs w:val="24"/>
        </w:rPr>
        <w:t>These activities comply with the requirements in 5 CFR 1320.9</w:t>
      </w:r>
      <w:r w:rsidR="00FF3186">
        <w:rPr>
          <w:sz w:val="24"/>
          <w:szCs w:val="24"/>
        </w:rPr>
        <w:t>.</w:t>
      </w:r>
    </w:p>
    <w:p w:rsidRPr="00E707C0" w:rsidR="00A2021C" w:rsidP="00A2021C" w:rsidRDefault="00A2021C" w14:paraId="3B79FAD5" w14:textId="23F64055">
      <w:pPr>
        <w:pStyle w:val="Heading1"/>
        <w:pBdr>
          <w:bottom w:val="none" w:color="auto" w:sz="0" w:space="0"/>
        </w:pBdr>
        <w:rPr>
          <w:rFonts w:ascii="Cambria" w:hAnsi="Cambria"/>
          <w:color w:val="auto"/>
        </w:rPr>
      </w:pPr>
      <w:bookmarkStart w:name="_Toc431814724" w:id="26"/>
      <w:bookmarkStart w:name="_Toc63863548" w:id="27"/>
      <w:bookmarkStart w:name="_Toc109979583" w:id="28"/>
      <w:r w:rsidRPr="00E707C0">
        <w:rPr>
          <w:rFonts w:ascii="Cambria" w:hAnsi="Cambria"/>
          <w:color w:val="auto"/>
        </w:rPr>
        <w:t>Reference</w:t>
      </w:r>
      <w:bookmarkEnd w:id="26"/>
      <w:bookmarkEnd w:id="27"/>
      <w:r w:rsidR="006F7795">
        <w:rPr>
          <w:rFonts w:ascii="Cambria" w:hAnsi="Cambria"/>
          <w:color w:val="auto"/>
        </w:rPr>
        <w:t>s</w:t>
      </w:r>
      <w:bookmarkEnd w:id="28"/>
    </w:p>
    <w:p w:rsidR="000B3505" w:rsidP="00845DE6" w:rsidRDefault="000B3505" w14:paraId="7E0F8D4B" w14:textId="77777777"/>
    <w:p w:rsidRPr="00241BE3" w:rsidR="00241BE3" w:rsidP="00241BE3" w:rsidRDefault="000B3505" w14:paraId="52D212AD" w14:textId="77777777">
      <w:pPr>
        <w:pStyle w:val="EndNoteBibliography"/>
        <w:spacing w:after="0"/>
        <w:ind w:left="720" w:hanging="720"/>
      </w:pPr>
      <w:r>
        <w:fldChar w:fldCharType="begin"/>
      </w:r>
      <w:r>
        <w:instrText xml:space="preserve"> ADDIN EN.REFLIST </w:instrText>
      </w:r>
      <w:r>
        <w:fldChar w:fldCharType="separate"/>
      </w:r>
      <w:r w:rsidRPr="00241BE3" w:rsidR="00241BE3">
        <w:t xml:space="preserve">Ait Bamai, Y., Goudarzi, H., Araki, A., Okada, E., Kashino, I., Miyashita, C., &amp; Kishi, R. (2020). Effect of prenatal exposure to per- and polyfluoroalkyl substances on childhood allergies and common infectious diseases in children up to age 7 years: The Hokkaido study on environment and children's health. </w:t>
      </w:r>
      <w:r w:rsidRPr="00241BE3" w:rsidR="00241BE3">
        <w:rPr>
          <w:i/>
        </w:rPr>
        <w:t>Environ Int, 143</w:t>
      </w:r>
      <w:r w:rsidRPr="00241BE3" w:rsidR="00241BE3">
        <w:t>, 105979. doi:10.1016/j.envint.2020.105979</w:t>
      </w:r>
    </w:p>
    <w:p w:rsidRPr="00241BE3" w:rsidR="00241BE3" w:rsidP="00241BE3" w:rsidRDefault="00241BE3" w14:paraId="03077D67" w14:textId="77777777">
      <w:pPr>
        <w:pStyle w:val="EndNoteBibliography"/>
        <w:spacing w:after="0"/>
        <w:ind w:left="720" w:hanging="720"/>
      </w:pPr>
      <w:r w:rsidRPr="00241BE3">
        <w:t xml:space="preserve">Buck, R. C., Franklin, J., Berger, U., Conder, J. M., Cousins, I. T., de Voogt, P., . . . van Leeuwen, S. P. (2011). Perfluoroalkyl and polyfluoroalkyl substances in the environment: terminology, classification, and origins. </w:t>
      </w:r>
      <w:r w:rsidRPr="00241BE3">
        <w:rPr>
          <w:i/>
        </w:rPr>
        <w:t>Integr Environ Assess Manag, 7</w:t>
      </w:r>
      <w:r w:rsidRPr="00241BE3">
        <w:t>(4), 513-541. doi:10.1002/ieam.258</w:t>
      </w:r>
    </w:p>
    <w:p w:rsidRPr="00241BE3" w:rsidR="00241BE3" w:rsidP="00241BE3" w:rsidRDefault="00241BE3" w14:paraId="61FF1E46" w14:textId="77777777">
      <w:pPr>
        <w:pStyle w:val="EndNoteBibliography"/>
        <w:spacing w:after="0"/>
        <w:ind w:left="720" w:hanging="720"/>
      </w:pPr>
      <w:r w:rsidRPr="00241BE3">
        <w:t xml:space="preserve">Cho, Y. I., Johnson, T. P., &amp; Vangeest, J. B. (2013). Enhancing surveys of health care professionals: a meta-analysis of techniques to improve response. </w:t>
      </w:r>
      <w:r w:rsidRPr="00241BE3">
        <w:rPr>
          <w:i/>
        </w:rPr>
        <w:t>Eval Health Prof, 36</w:t>
      </w:r>
      <w:r w:rsidRPr="00241BE3">
        <w:t>(3), 382-407. doi:10.1177/0163278713496425</w:t>
      </w:r>
    </w:p>
    <w:p w:rsidRPr="00241BE3" w:rsidR="00241BE3" w:rsidP="00241BE3" w:rsidRDefault="00241BE3" w14:paraId="15D84C37" w14:textId="77777777">
      <w:pPr>
        <w:pStyle w:val="EndNoteBibliography"/>
        <w:spacing w:after="0"/>
        <w:ind w:left="720" w:hanging="720"/>
      </w:pPr>
      <w:r w:rsidRPr="00241BE3">
        <w:t xml:space="preserve">Dalsager, L., Christensen, N., Halekoh, U., Timmermann, C. A. G., Nielsen, F., Kyhl, H. B., . . . Andersen, H. R. (2021). Exposure to perfluoroalkyl substances during fetal life and hospitalization for infectious disease in </w:t>
      </w:r>
      <w:r w:rsidRPr="00241BE3">
        <w:lastRenderedPageBreak/>
        <w:t xml:space="preserve">childhood: A study among 1,503 children from the Odense Child Cohort. </w:t>
      </w:r>
      <w:r w:rsidRPr="00241BE3">
        <w:rPr>
          <w:i/>
        </w:rPr>
        <w:t>Environ Int, 149</w:t>
      </w:r>
      <w:r w:rsidRPr="00241BE3">
        <w:t>, 106395. doi:10.1016/j.envint.2021.106395</w:t>
      </w:r>
    </w:p>
    <w:p w:rsidRPr="00241BE3" w:rsidR="00241BE3" w:rsidP="00241BE3" w:rsidRDefault="00241BE3" w14:paraId="6986ABC5" w14:textId="77777777">
      <w:pPr>
        <w:pStyle w:val="EndNoteBibliography"/>
        <w:spacing w:after="0"/>
        <w:ind w:left="720" w:hanging="720"/>
      </w:pPr>
      <w:r w:rsidRPr="00241BE3">
        <w:t xml:space="preserve">Dalsager, L., Christensen, N., Husby, S., Kyhl, H., Nielsen, F., Høst, A., . . . Jensen, T. K. (2016). Association between prenatal exposure to perfluorinated compounds and symptoms of infections at age 1-4years among 359 children in the Odense Child Cohort. </w:t>
      </w:r>
      <w:r w:rsidRPr="00241BE3">
        <w:rPr>
          <w:i/>
        </w:rPr>
        <w:t>Environ Int, 96</w:t>
      </w:r>
      <w:r w:rsidRPr="00241BE3">
        <w:t>, 58-64. doi:10.1016/j.envint.2016.08.026</w:t>
      </w:r>
    </w:p>
    <w:p w:rsidRPr="00241BE3" w:rsidR="00241BE3" w:rsidP="00241BE3" w:rsidRDefault="00241BE3" w14:paraId="209BC1B0" w14:textId="77777777">
      <w:pPr>
        <w:pStyle w:val="EndNoteBibliography"/>
        <w:spacing w:after="0"/>
        <w:ind w:left="720" w:hanging="720"/>
      </w:pPr>
      <w:r w:rsidRPr="00241BE3">
        <w:t xml:space="preserve">Fei, C., McLaughlin, J. K., Lipworth, L., &amp; Olsen, J. (2010). Prenatal exposure to PFOA and PFOS and risk of hospitalization for infectious diseases in early childhood. </w:t>
      </w:r>
      <w:r w:rsidRPr="00241BE3">
        <w:rPr>
          <w:i/>
        </w:rPr>
        <w:t>Environ Res, 110</w:t>
      </w:r>
      <w:r w:rsidRPr="00241BE3">
        <w:t>(8), 773-777. doi:10.1016/j.envres.2010.08.004</w:t>
      </w:r>
    </w:p>
    <w:p w:rsidRPr="00241BE3" w:rsidR="00241BE3" w:rsidP="00241BE3" w:rsidRDefault="00241BE3" w14:paraId="56025213" w14:textId="77777777">
      <w:pPr>
        <w:pStyle w:val="EndNoteBibliography"/>
        <w:spacing w:after="0"/>
        <w:ind w:left="720" w:hanging="720"/>
      </w:pPr>
      <w:r w:rsidRPr="00241BE3">
        <w:t xml:space="preserve">Fromme, H., Tittlemier, S. A., Völkel, W., Wilhelm, M., &amp; Twardella, D. (2009). Perfluorinated compounds--exposure assessment for the general population in Western countries. </w:t>
      </w:r>
      <w:r w:rsidRPr="00241BE3">
        <w:rPr>
          <w:i/>
        </w:rPr>
        <w:t>Int J Hyg Environ Health, 212</w:t>
      </w:r>
      <w:r w:rsidRPr="00241BE3">
        <w:t>(3), 239-270. doi:10.1016/j.ijheh.2008.04.007</w:t>
      </w:r>
    </w:p>
    <w:p w:rsidRPr="00241BE3" w:rsidR="00241BE3" w:rsidP="00241BE3" w:rsidRDefault="00241BE3" w14:paraId="6BCD5ED8" w14:textId="77777777">
      <w:pPr>
        <w:pStyle w:val="EndNoteBibliography"/>
        <w:spacing w:after="0"/>
        <w:ind w:left="720" w:hanging="720"/>
      </w:pPr>
      <w:r w:rsidRPr="00241BE3">
        <w:t xml:space="preserve">Goudarzi, H., Miyashita, C., Okada, E., Kashino, I., Chen, C. J., Ito, S., . . . Kishi, R. (2017). Prenatal exposure to perfluoroalkyl acids and prevalence of infectious diseases up to 4years of age. </w:t>
      </w:r>
      <w:r w:rsidRPr="00241BE3">
        <w:rPr>
          <w:i/>
        </w:rPr>
        <w:t>Environ Int, 104</w:t>
      </w:r>
      <w:r w:rsidRPr="00241BE3">
        <w:t>, 132-138. doi:10.1016/j.envint.2017.01.024</w:t>
      </w:r>
    </w:p>
    <w:p w:rsidRPr="00241BE3" w:rsidR="00241BE3" w:rsidP="00241BE3" w:rsidRDefault="00241BE3" w14:paraId="796C44B8" w14:textId="77777777">
      <w:pPr>
        <w:pStyle w:val="EndNoteBibliography"/>
        <w:spacing w:after="0"/>
        <w:ind w:left="720" w:hanging="720"/>
      </w:pPr>
      <w:r w:rsidRPr="00241BE3">
        <w:t xml:space="preserve">Grandjean, P., Andersen, E. W., Budtz-Jørgensen, E., Nielsen, F., Mølbak, K., Weihe, P., &amp; Heilmann, C. (2012). Serum vaccine antibody concentrations in children exposed to perfluorinated compounds. </w:t>
      </w:r>
      <w:r w:rsidRPr="00241BE3">
        <w:rPr>
          <w:i/>
        </w:rPr>
        <w:t>JAMA, 307</w:t>
      </w:r>
      <w:r w:rsidRPr="00241BE3">
        <w:t>(4), 391-397. doi:10.1001/jama.2011.2034</w:t>
      </w:r>
    </w:p>
    <w:p w:rsidRPr="00241BE3" w:rsidR="00241BE3" w:rsidP="00241BE3" w:rsidRDefault="00241BE3" w14:paraId="21C938D0" w14:textId="77777777">
      <w:pPr>
        <w:pStyle w:val="EndNoteBibliography"/>
        <w:spacing w:after="0"/>
        <w:ind w:left="720" w:hanging="720"/>
      </w:pPr>
      <w:r w:rsidRPr="00241BE3">
        <w:t xml:space="preserve">Grandjean, P., Heilmann, C., Weihe, P., Nielsen, F., Mogensen, U. B., &amp; Budtz-Jørgensen, E. (2017). Serum Vaccine Antibody Concentrations in Adolescents Exposed to Perfluorinated Compounds. </w:t>
      </w:r>
      <w:r w:rsidRPr="00241BE3">
        <w:rPr>
          <w:i/>
        </w:rPr>
        <w:t>Environ Health Perspect, 125</w:t>
      </w:r>
      <w:r w:rsidRPr="00241BE3">
        <w:t>(7), 077018. doi:10.1289/ehp275</w:t>
      </w:r>
    </w:p>
    <w:p w:rsidRPr="00241BE3" w:rsidR="00241BE3" w:rsidP="00241BE3" w:rsidRDefault="00241BE3" w14:paraId="474B2EFC" w14:textId="77777777">
      <w:pPr>
        <w:pStyle w:val="EndNoteBibliography"/>
        <w:spacing w:after="0"/>
        <w:ind w:left="720" w:hanging="720"/>
      </w:pPr>
      <w:r w:rsidRPr="00241BE3">
        <w:t xml:space="preserve">Grandjean, P., Timmermann, C. A. G., Kruse, M., Nielsen, F., Vinholt, P. J., Boding, L., . . . Mølbak, K. (2020). Severity of COVID-19 at elevated exposure to perfluorinated alkylates. </w:t>
      </w:r>
      <w:r w:rsidRPr="00241BE3">
        <w:rPr>
          <w:i/>
        </w:rPr>
        <w:t>medRxiv</w:t>
      </w:r>
      <w:r w:rsidRPr="00241BE3">
        <w:t>. doi:10.1101/2020.10.22.20217562</w:t>
      </w:r>
    </w:p>
    <w:p w:rsidRPr="00241BE3" w:rsidR="00241BE3" w:rsidP="00241BE3" w:rsidRDefault="00241BE3" w14:paraId="2F2BA85A" w14:textId="77777777">
      <w:pPr>
        <w:pStyle w:val="EndNoteBibliography"/>
        <w:spacing w:after="0"/>
        <w:ind w:left="720" w:hanging="720"/>
      </w:pPr>
      <w:r w:rsidRPr="00241BE3">
        <w:t xml:space="preserve">Granum, B., Haug, L. S., Namork, E., Stølevik, S. B., Thomsen, C., Aaberge, I. S., . . . Nygaard, U. C. (2013). Pre-natal exposure to perfluoroalkyl substances may be associated with altered vaccine antibody levels and immune-related health outcomes in early childhood. </w:t>
      </w:r>
      <w:r w:rsidRPr="00241BE3">
        <w:rPr>
          <w:i/>
        </w:rPr>
        <w:t>J Immunotoxicol, 10</w:t>
      </w:r>
      <w:r w:rsidRPr="00241BE3">
        <w:t>(4), 373-379. doi:10.3109/1547691x.2012.755580</w:t>
      </w:r>
    </w:p>
    <w:p w:rsidRPr="00241BE3" w:rsidR="00241BE3" w:rsidP="00241BE3" w:rsidRDefault="00241BE3" w14:paraId="542C4771" w14:textId="77777777">
      <w:pPr>
        <w:pStyle w:val="EndNoteBibliography"/>
        <w:spacing w:after="0"/>
        <w:ind w:left="720" w:hanging="720"/>
      </w:pPr>
      <w:r w:rsidRPr="00241BE3">
        <w:t xml:space="preserve">Huang, H., Yu, K., Zeng, X., Chen, Q., Liu, Q., Zhao, Y., . . . Huang, L. (2020). Association between prenatal exposure to perfluoroalkyl substances and respiratory tract infections in preschool children. </w:t>
      </w:r>
      <w:r w:rsidRPr="00241BE3">
        <w:rPr>
          <w:i/>
        </w:rPr>
        <w:t>Environ Res, 191</w:t>
      </w:r>
      <w:r w:rsidRPr="00241BE3">
        <w:t>, 110156. doi:10.1016/j.envres.2020.110156</w:t>
      </w:r>
    </w:p>
    <w:p w:rsidRPr="00241BE3" w:rsidR="00241BE3" w:rsidP="00241BE3" w:rsidRDefault="00241BE3" w14:paraId="2A7DA1B7" w14:textId="77777777">
      <w:pPr>
        <w:pStyle w:val="EndNoteBibliography"/>
        <w:spacing w:after="0"/>
        <w:ind w:left="720" w:hanging="720"/>
      </w:pPr>
      <w:r w:rsidRPr="00241BE3">
        <w:t xml:space="preserve">Impinen, A., Longnecker, M. P., Nygaard, U. C., London, S. J., Ferguson, K. K., Haug, L. S., &amp; Granum, B. (2019). Maternal levels of perfluoroalkyl substances (PFASs) during pregnancy and childhood allergy and asthma related outcomes and infections in the Norwegian Mother and Child (MoBa) cohort. </w:t>
      </w:r>
      <w:r w:rsidRPr="00241BE3">
        <w:rPr>
          <w:i/>
        </w:rPr>
        <w:t>Environ Int, 124</w:t>
      </w:r>
      <w:r w:rsidRPr="00241BE3">
        <w:t>, 462-472. doi:10.1016/j.envint.2018.12.041</w:t>
      </w:r>
    </w:p>
    <w:p w:rsidRPr="00241BE3" w:rsidR="00241BE3" w:rsidP="00241BE3" w:rsidRDefault="00241BE3" w14:paraId="03422B47" w14:textId="77777777">
      <w:pPr>
        <w:pStyle w:val="EndNoteBibliography"/>
        <w:spacing w:after="0"/>
        <w:ind w:left="720" w:hanging="720"/>
      </w:pPr>
      <w:r w:rsidRPr="00241BE3">
        <w:t xml:space="preserve">Kielsen, K., Shamim, Z., Ryder, L. P., Nielsen, F., Grandjean, P., Budtz-Jørgensen, E., &amp; Heilmann, C. (2016). Antibody response to booster vaccination with tetanus and diphtheria in adults exposed to perfluorinated alkylates. </w:t>
      </w:r>
      <w:r w:rsidRPr="00241BE3">
        <w:rPr>
          <w:i/>
        </w:rPr>
        <w:t>J Immunotoxicol, 13</w:t>
      </w:r>
      <w:r w:rsidRPr="00241BE3">
        <w:t>(2), 270-273. doi:10.3109/1547691x.2015.1067259</w:t>
      </w:r>
    </w:p>
    <w:p w:rsidRPr="00241BE3" w:rsidR="00241BE3" w:rsidP="00241BE3" w:rsidRDefault="00241BE3" w14:paraId="1CB27115" w14:textId="77777777">
      <w:pPr>
        <w:pStyle w:val="EndNoteBibliography"/>
        <w:spacing w:after="0"/>
        <w:ind w:left="720" w:hanging="720"/>
      </w:pPr>
      <w:r w:rsidRPr="00241BE3">
        <w:t xml:space="preserve">Kvalem, H. E., Nygaard, U. C., Lødrup Carlsen, K. C., Carlsen, K. H., Haug, L. S., &amp; Granum, B. (2020). Perfluoroalkyl substances, airways infections, allergy and asthma related health outcomes - implications of gender, exposure period and study design. </w:t>
      </w:r>
      <w:r w:rsidRPr="00241BE3">
        <w:rPr>
          <w:i/>
        </w:rPr>
        <w:t>Environ Int, 134</w:t>
      </w:r>
      <w:r w:rsidRPr="00241BE3">
        <w:t>, 105259. doi:10.1016/j.envint.2019.105259</w:t>
      </w:r>
    </w:p>
    <w:p w:rsidRPr="00241BE3" w:rsidR="00241BE3" w:rsidP="00241BE3" w:rsidRDefault="00241BE3" w14:paraId="2FEE0D6D" w14:textId="77777777">
      <w:pPr>
        <w:pStyle w:val="EndNoteBibliography"/>
        <w:spacing w:after="0"/>
        <w:ind w:left="720" w:hanging="720"/>
      </w:pPr>
      <w:r w:rsidRPr="00241BE3">
        <w:t xml:space="preserve">Looker, C., Luster, M. I., Calafat, A. M., Johnson, V. J., Burleson, G. R., Burleson, F. G., &amp; Fletcher, T. (2014). Influenza vaccine response in adults exposed to perfluorooctanoate and perfluorooctanesulfonate. </w:t>
      </w:r>
      <w:r w:rsidRPr="00241BE3">
        <w:rPr>
          <w:i/>
        </w:rPr>
        <w:t>Toxicol Sci, 138</w:t>
      </w:r>
      <w:r w:rsidRPr="00241BE3">
        <w:t>(1), 76-88. doi:10.1093/toxsci/kft269</w:t>
      </w:r>
    </w:p>
    <w:p w:rsidRPr="00241BE3" w:rsidR="00241BE3" w:rsidP="00241BE3" w:rsidRDefault="00241BE3" w14:paraId="1D5B0F78" w14:textId="77777777">
      <w:pPr>
        <w:pStyle w:val="EndNoteBibliography"/>
        <w:spacing w:after="0"/>
        <w:ind w:left="720" w:hanging="720"/>
      </w:pPr>
      <w:r w:rsidRPr="00241BE3">
        <w:t xml:space="preserve">Manzano-Salgado, C. B., Granum, B., Lopez-Espinosa, M. J., Ballester, F., Iñiguez, C., Gascón, M., . . . Casas, M. (2019). Prenatal exposure to perfluoroalkyl substances, immune-related outcomes, and lung function in children from a Spanish birth cohort study. </w:t>
      </w:r>
      <w:r w:rsidRPr="00241BE3">
        <w:rPr>
          <w:i/>
        </w:rPr>
        <w:t>Int J Hyg Environ Health, 222</w:t>
      </w:r>
      <w:r w:rsidRPr="00241BE3">
        <w:t>(6), 945-954. doi:10.1016/j.ijheh.2019.06.005</w:t>
      </w:r>
    </w:p>
    <w:p w:rsidRPr="00241BE3" w:rsidR="00241BE3" w:rsidP="00241BE3" w:rsidRDefault="00241BE3" w14:paraId="61E647E1" w14:textId="77777777">
      <w:pPr>
        <w:pStyle w:val="EndNoteBibliography"/>
        <w:spacing w:after="0"/>
        <w:ind w:left="720" w:hanging="720"/>
      </w:pPr>
      <w:r w:rsidRPr="00241BE3">
        <w:t xml:space="preserve">Mogensen, U. B., Grandjean, P., Heilmann, C., Nielsen, F., Weihe, P., &amp; Budtz-Jørgensen, E. (2015). Structural equation modeling of immunotoxicity associated with exposure to perfluorinated alkylates. </w:t>
      </w:r>
      <w:r w:rsidRPr="00241BE3">
        <w:rPr>
          <w:i/>
        </w:rPr>
        <w:t>Environ Health, 14</w:t>
      </w:r>
      <w:r w:rsidRPr="00241BE3">
        <w:t>, 47. doi:10.1186/s12940-015-0032-9</w:t>
      </w:r>
    </w:p>
    <w:p w:rsidRPr="00241BE3" w:rsidR="00241BE3" w:rsidP="00241BE3" w:rsidRDefault="00241BE3" w14:paraId="61BA0A4E" w14:textId="77777777">
      <w:pPr>
        <w:pStyle w:val="EndNoteBibliography"/>
        <w:spacing w:after="0"/>
        <w:ind w:left="720" w:hanging="720"/>
      </w:pPr>
      <w:r w:rsidRPr="00241BE3">
        <w:t xml:space="preserve">Okada, E., Sasaki, S., Saijo, Y., Washino, N., Miyashita, C., Kobayashi, S., . . . Kishi, R. (2012). Prenatal exposure to perfluorinated chemicals and relationship with allergies and infectious diseases in infants. </w:t>
      </w:r>
      <w:r w:rsidRPr="00241BE3">
        <w:rPr>
          <w:i/>
        </w:rPr>
        <w:t>Environ Res, 112</w:t>
      </w:r>
      <w:r w:rsidRPr="00241BE3">
        <w:t>, 118-125. doi:10.1016/j.envres.2011.10.003</w:t>
      </w:r>
    </w:p>
    <w:p w:rsidRPr="00241BE3" w:rsidR="00241BE3" w:rsidP="00241BE3" w:rsidRDefault="00241BE3" w14:paraId="3C2D7645" w14:textId="77777777">
      <w:pPr>
        <w:pStyle w:val="EndNoteBibliography"/>
        <w:spacing w:after="0"/>
        <w:ind w:left="720" w:hanging="720"/>
      </w:pPr>
      <w:r w:rsidRPr="00241BE3">
        <w:lastRenderedPageBreak/>
        <w:t xml:space="preserve">Pilkerton, C. S., Hobbs, G. R., Lilly, C., &amp; Knox, S. S. (2018). Rubella immunity and serum perfluoroalkyl substances: Sex and analytic strategy. </w:t>
      </w:r>
      <w:r w:rsidRPr="00241BE3">
        <w:rPr>
          <w:i/>
        </w:rPr>
        <w:t>PLoS One, 13</w:t>
      </w:r>
      <w:r w:rsidRPr="00241BE3">
        <w:t>(9), e0203330. doi:10.1371/journal.pone.0203330</w:t>
      </w:r>
    </w:p>
    <w:p w:rsidRPr="00241BE3" w:rsidR="00241BE3" w:rsidP="00241BE3" w:rsidRDefault="00241BE3" w14:paraId="719B5136" w14:textId="77777777">
      <w:pPr>
        <w:pStyle w:val="EndNoteBibliography"/>
        <w:spacing w:after="0"/>
        <w:ind w:left="720" w:hanging="720"/>
      </w:pPr>
      <w:r w:rsidRPr="00241BE3">
        <w:t xml:space="preserve">Stein, C. R., Ge, Y., Wolff, M. S., Ye, X., Calafat, A. M., Kraus, T., &amp; Moran, T. M. (2016). Perfluoroalkyl substance serum concentrations and immune response to FluMist vaccination among healthy adults. </w:t>
      </w:r>
      <w:r w:rsidRPr="00241BE3">
        <w:rPr>
          <w:i/>
        </w:rPr>
        <w:t>Environ Res, 149</w:t>
      </w:r>
      <w:r w:rsidRPr="00241BE3">
        <w:t>, 171-178. doi:10.1016/j.envres.2016.05.020</w:t>
      </w:r>
    </w:p>
    <w:p w:rsidRPr="00241BE3" w:rsidR="00241BE3" w:rsidP="00241BE3" w:rsidRDefault="00241BE3" w14:paraId="62A073B5" w14:textId="77777777">
      <w:pPr>
        <w:pStyle w:val="EndNoteBibliography"/>
        <w:spacing w:after="0"/>
        <w:ind w:left="720" w:hanging="720"/>
      </w:pPr>
      <w:r w:rsidRPr="00241BE3">
        <w:t xml:space="preserve">Stein, C. R., McGovern, K. J., Pajak, A. M., Maglione, P. J., &amp; Wolff, M. S. (2016). Perfluoroalkyl and polyfluoroalkyl substances and indicators of immune function in children aged 12-19 y: National Health and Nutrition Examination Survey. </w:t>
      </w:r>
      <w:r w:rsidRPr="00241BE3">
        <w:rPr>
          <w:i/>
        </w:rPr>
        <w:t>Pediatr Res, 79</w:t>
      </w:r>
      <w:r w:rsidRPr="00241BE3">
        <w:t>(2), 348-357. doi:10.1038/pr.2015.213</w:t>
      </w:r>
    </w:p>
    <w:p w:rsidRPr="00241BE3" w:rsidR="00241BE3" w:rsidP="00241BE3" w:rsidRDefault="00241BE3" w14:paraId="01665A75" w14:textId="77777777">
      <w:pPr>
        <w:pStyle w:val="EndNoteBibliography"/>
        <w:ind w:left="720" w:hanging="720"/>
      </w:pPr>
      <w:r w:rsidRPr="00241BE3">
        <w:t xml:space="preserve">Timmermann, C. A. G., Jensen, K. J., Nielsen, F., Budtz-Jørgensen, E., van der Klis, F., Benn, C. S., . . . Fisker, A. B. (2020). Serum Perfluoroalkyl Substances, Vaccine Responses, and Morbidity in a Cohort of Guinea-Bissau Children. </w:t>
      </w:r>
      <w:r w:rsidRPr="00241BE3">
        <w:rPr>
          <w:i/>
        </w:rPr>
        <w:t>Environ Health Perspect, 128</w:t>
      </w:r>
      <w:r w:rsidRPr="00241BE3">
        <w:t>(8), 87002. doi:10.1289/ehp6517</w:t>
      </w:r>
    </w:p>
    <w:p w:rsidRPr="00845DE6" w:rsidR="00B24202" w:rsidP="00845DE6" w:rsidRDefault="000B3505" w14:paraId="3FD305B2" w14:textId="0599F7D2">
      <w:r>
        <w:fldChar w:fldCharType="end"/>
      </w:r>
    </w:p>
    <w:sectPr w:rsidRPr="00845DE6" w:rsidR="00B24202" w:rsidSect="00F91C3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5B98" w14:textId="77777777" w:rsidR="00917677" w:rsidRDefault="00917677" w:rsidP="008B5D54">
      <w:r>
        <w:separator/>
      </w:r>
    </w:p>
  </w:endnote>
  <w:endnote w:type="continuationSeparator" w:id="0">
    <w:p w14:paraId="269E2361" w14:textId="77777777" w:rsidR="00917677" w:rsidRDefault="00917677" w:rsidP="008B5D54">
      <w:r>
        <w:continuationSeparator/>
      </w:r>
    </w:p>
  </w:endnote>
  <w:endnote w:type="continuationNotice" w:id="1">
    <w:p w14:paraId="2F937288" w14:textId="77777777" w:rsidR="00917677" w:rsidRDefault="00917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D13C" w14:textId="77777777" w:rsidR="000470CA" w:rsidRDefault="00047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986730"/>
      <w:docPartObj>
        <w:docPartGallery w:val="Page Numbers (Bottom of Page)"/>
        <w:docPartUnique/>
      </w:docPartObj>
    </w:sdtPr>
    <w:sdtEndPr>
      <w:rPr>
        <w:noProof/>
      </w:rPr>
    </w:sdtEndPr>
    <w:sdtContent>
      <w:p w14:paraId="3BC32018" w14:textId="77777777" w:rsidR="008D7AB3" w:rsidRDefault="008D7AB3">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7B30C0A" w14:textId="77777777" w:rsidR="008D7AB3" w:rsidRDefault="008D7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038719"/>
      <w:docPartObj>
        <w:docPartGallery w:val="Page Numbers (Bottom of Page)"/>
        <w:docPartUnique/>
      </w:docPartObj>
    </w:sdtPr>
    <w:sdtEndPr>
      <w:rPr>
        <w:noProof/>
      </w:rPr>
    </w:sdtEndPr>
    <w:sdtContent>
      <w:p w14:paraId="019C81E1" w14:textId="77777777" w:rsidR="008D7AB3" w:rsidRDefault="008D7AB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2F5806" w14:textId="77777777" w:rsidR="008D7AB3" w:rsidRDefault="008D7A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5285" w14:textId="77777777" w:rsidR="008D7AB3" w:rsidRDefault="008D7A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E181" w14:textId="77777777" w:rsidR="008D7AB3" w:rsidRDefault="008D7A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8F52" w14:textId="77777777" w:rsidR="008D7AB3" w:rsidRDefault="008D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A1A8" w14:textId="77777777" w:rsidR="00917677" w:rsidRDefault="00917677" w:rsidP="008B5D54">
      <w:r>
        <w:separator/>
      </w:r>
    </w:p>
  </w:footnote>
  <w:footnote w:type="continuationSeparator" w:id="0">
    <w:p w14:paraId="25901D25" w14:textId="77777777" w:rsidR="00917677" w:rsidRDefault="00917677" w:rsidP="008B5D54">
      <w:r>
        <w:continuationSeparator/>
      </w:r>
    </w:p>
  </w:footnote>
  <w:footnote w:type="continuationNotice" w:id="1">
    <w:p w14:paraId="2C9A13C9" w14:textId="77777777" w:rsidR="00917677" w:rsidRDefault="009176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427A" w14:textId="77777777" w:rsidR="000470CA" w:rsidRDefault="00047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B7D4" w14:textId="77777777" w:rsidR="000470CA" w:rsidRDefault="00047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D432" w14:textId="77777777" w:rsidR="000470CA" w:rsidRDefault="000470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792E" w14:textId="6C963288" w:rsidR="008D7AB3" w:rsidRDefault="008D7A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D6EC" w14:textId="591D713C" w:rsidR="008D7AB3" w:rsidRDefault="008D7A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2D1B" w14:textId="63A5D982" w:rsidR="008D7AB3" w:rsidRDefault="008D7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w:pict>
  </w:numPicBullet>
  <w:numPicBullet w:numPicBulletId="1">
    <w:pict>
      <v:shape id="_x0000_i1049" type="#_x0000_t75" style="width:3in;height:3in" o:bullet="t"/>
    </w:pict>
  </w:numPicBullet>
  <w:abstractNum w:abstractNumId="0" w15:restartNumberingAfterBreak="0">
    <w:nsid w:val="015A7DFD"/>
    <w:multiLevelType w:val="multilevel"/>
    <w:tmpl w:val="8C6819F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65673"/>
    <w:multiLevelType w:val="hybridMultilevel"/>
    <w:tmpl w:val="C72424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D7256"/>
    <w:multiLevelType w:val="hybridMultilevel"/>
    <w:tmpl w:val="9E7ED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5FDB"/>
    <w:multiLevelType w:val="hybridMultilevel"/>
    <w:tmpl w:val="AFF61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32AB6"/>
    <w:multiLevelType w:val="hybridMultilevel"/>
    <w:tmpl w:val="3F725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409B8"/>
    <w:multiLevelType w:val="hybridMultilevel"/>
    <w:tmpl w:val="FBAA6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6D7F20"/>
    <w:multiLevelType w:val="hybridMultilevel"/>
    <w:tmpl w:val="5E240C54"/>
    <w:lvl w:ilvl="0" w:tplc="FFFFFFFF">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E7482"/>
    <w:multiLevelType w:val="hybridMultilevel"/>
    <w:tmpl w:val="F13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44EC6"/>
    <w:multiLevelType w:val="multilevel"/>
    <w:tmpl w:val="94C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42B6F"/>
    <w:multiLevelType w:val="hybridMultilevel"/>
    <w:tmpl w:val="1A8A83C0"/>
    <w:lvl w:ilvl="0" w:tplc="DA3CBAEA">
      <w:start w:val="1"/>
      <w:numFmt w:val="decimal"/>
      <w:lvlText w:val="(%1)"/>
      <w:lvlJc w:val="left"/>
      <w:pPr>
        <w:ind w:left="720" w:hanging="360"/>
      </w:pPr>
    </w:lvl>
    <w:lvl w:ilvl="1" w:tplc="5828775C">
      <w:start w:val="1"/>
      <w:numFmt w:val="bullet"/>
      <w:lvlText w:val=""/>
      <w:lvlJc w:val="left"/>
      <w:pPr>
        <w:ind w:left="1440" w:hanging="360"/>
      </w:pPr>
      <w:rPr>
        <w:rFonts w:ascii="Symbol" w:hAnsi="Symbol" w:hint="default"/>
      </w:rPr>
    </w:lvl>
    <w:lvl w:ilvl="2" w:tplc="779622C0">
      <w:start w:val="1"/>
      <w:numFmt w:val="bullet"/>
      <w:lvlText w:val=""/>
      <w:lvlJc w:val="left"/>
      <w:pPr>
        <w:ind w:left="2160" w:hanging="360"/>
      </w:pPr>
      <w:rPr>
        <w:rFonts w:ascii="Symbol" w:hAnsi="Symbol" w:hint="default"/>
      </w:rPr>
    </w:lvl>
    <w:lvl w:ilvl="3" w:tplc="8ED29EDC">
      <w:start w:val="1"/>
      <w:numFmt w:val="bullet"/>
      <w:lvlText w:val=""/>
      <w:lvlJc w:val="left"/>
      <w:pPr>
        <w:ind w:left="2880" w:hanging="360"/>
      </w:pPr>
      <w:rPr>
        <w:rFonts w:ascii="Symbol" w:hAnsi="Symbol" w:hint="default"/>
      </w:rPr>
    </w:lvl>
    <w:lvl w:ilvl="4" w:tplc="E9ECC15C">
      <w:start w:val="1"/>
      <w:numFmt w:val="bullet"/>
      <w:lvlText w:val="o"/>
      <w:lvlJc w:val="left"/>
      <w:pPr>
        <w:ind w:left="3600" w:hanging="360"/>
      </w:pPr>
      <w:rPr>
        <w:rFonts w:ascii="Courier New" w:hAnsi="Courier New" w:hint="default"/>
      </w:rPr>
    </w:lvl>
    <w:lvl w:ilvl="5" w:tplc="8D882AD6">
      <w:start w:val="1"/>
      <w:numFmt w:val="bullet"/>
      <w:lvlText w:val=""/>
      <w:lvlJc w:val="left"/>
      <w:pPr>
        <w:ind w:left="4320" w:hanging="360"/>
      </w:pPr>
      <w:rPr>
        <w:rFonts w:ascii="Wingdings" w:hAnsi="Wingdings" w:hint="default"/>
      </w:rPr>
    </w:lvl>
    <w:lvl w:ilvl="6" w:tplc="DB0C00F2">
      <w:start w:val="1"/>
      <w:numFmt w:val="bullet"/>
      <w:lvlText w:val=""/>
      <w:lvlJc w:val="left"/>
      <w:pPr>
        <w:ind w:left="5040" w:hanging="360"/>
      </w:pPr>
      <w:rPr>
        <w:rFonts w:ascii="Symbol" w:hAnsi="Symbol" w:hint="default"/>
      </w:rPr>
    </w:lvl>
    <w:lvl w:ilvl="7" w:tplc="BBF42CC0">
      <w:start w:val="1"/>
      <w:numFmt w:val="bullet"/>
      <w:lvlText w:val="o"/>
      <w:lvlJc w:val="left"/>
      <w:pPr>
        <w:ind w:left="5760" w:hanging="360"/>
      </w:pPr>
      <w:rPr>
        <w:rFonts w:ascii="Courier New" w:hAnsi="Courier New" w:hint="default"/>
      </w:rPr>
    </w:lvl>
    <w:lvl w:ilvl="8" w:tplc="47447792">
      <w:start w:val="1"/>
      <w:numFmt w:val="bullet"/>
      <w:lvlText w:val=""/>
      <w:lvlJc w:val="left"/>
      <w:pPr>
        <w:ind w:left="6480" w:hanging="360"/>
      </w:pPr>
      <w:rPr>
        <w:rFonts w:ascii="Wingdings" w:hAnsi="Wingdings" w:hint="default"/>
      </w:rPr>
    </w:lvl>
  </w:abstractNum>
  <w:abstractNum w:abstractNumId="39" w15:restartNumberingAfterBreak="0">
    <w:nsid w:val="65EC6B8B"/>
    <w:multiLevelType w:val="hybridMultilevel"/>
    <w:tmpl w:val="0D5619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553A1"/>
    <w:multiLevelType w:val="hybridMultilevel"/>
    <w:tmpl w:val="73027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9"/>
  </w:num>
  <w:num w:numId="2">
    <w:abstractNumId w:val="31"/>
  </w:num>
  <w:num w:numId="3">
    <w:abstractNumId w:val="35"/>
  </w:num>
  <w:num w:numId="4">
    <w:abstractNumId w:val="5"/>
  </w:num>
  <w:num w:numId="5">
    <w:abstractNumId w:val="21"/>
  </w:num>
  <w:num w:numId="6">
    <w:abstractNumId w:val="0"/>
  </w:num>
  <w:num w:numId="7">
    <w:abstractNumId w:val="46"/>
  </w:num>
  <w:num w:numId="8">
    <w:abstractNumId w:val="29"/>
  </w:num>
  <w:num w:numId="9">
    <w:abstractNumId w:val="13"/>
  </w:num>
  <w:num w:numId="10">
    <w:abstractNumId w:val="47"/>
  </w:num>
  <w:num w:numId="11">
    <w:abstractNumId w:val="18"/>
  </w:num>
  <w:num w:numId="12">
    <w:abstractNumId w:val="28"/>
  </w:num>
  <w:num w:numId="13">
    <w:abstractNumId w:val="32"/>
  </w:num>
  <w:num w:numId="14">
    <w:abstractNumId w:val="1"/>
  </w:num>
  <w:num w:numId="15">
    <w:abstractNumId w:val="40"/>
  </w:num>
  <w:num w:numId="16">
    <w:abstractNumId w:val="6"/>
  </w:num>
  <w:num w:numId="17">
    <w:abstractNumId w:val="14"/>
  </w:num>
  <w:num w:numId="18">
    <w:abstractNumId w:val="30"/>
  </w:num>
  <w:num w:numId="19">
    <w:abstractNumId w:val="37"/>
  </w:num>
  <w:num w:numId="20">
    <w:abstractNumId w:val="24"/>
  </w:num>
  <w:num w:numId="21">
    <w:abstractNumId w:val="7"/>
  </w:num>
  <w:num w:numId="22">
    <w:abstractNumId w:val="41"/>
  </w:num>
  <w:num w:numId="23">
    <w:abstractNumId w:val="48"/>
  </w:num>
  <w:num w:numId="24">
    <w:abstractNumId w:val="11"/>
  </w:num>
  <w:num w:numId="25">
    <w:abstractNumId w:val="23"/>
  </w:num>
  <w:num w:numId="26">
    <w:abstractNumId w:val="10"/>
  </w:num>
  <w:num w:numId="27">
    <w:abstractNumId w:val="15"/>
  </w:num>
  <w:num w:numId="28">
    <w:abstractNumId w:val="26"/>
  </w:num>
  <w:num w:numId="29">
    <w:abstractNumId w:val="44"/>
  </w:num>
  <w:num w:numId="30">
    <w:abstractNumId w:val="8"/>
  </w:num>
  <w:num w:numId="31">
    <w:abstractNumId w:val="17"/>
  </w:num>
  <w:num w:numId="32">
    <w:abstractNumId w:val="36"/>
  </w:num>
  <w:num w:numId="33">
    <w:abstractNumId w:val="43"/>
  </w:num>
  <w:num w:numId="34">
    <w:abstractNumId w:val="20"/>
  </w:num>
  <w:num w:numId="35">
    <w:abstractNumId w:val="16"/>
  </w:num>
  <w:num w:numId="36">
    <w:abstractNumId w:val="2"/>
  </w:num>
  <w:num w:numId="37">
    <w:abstractNumId w:val="4"/>
  </w:num>
  <w:num w:numId="38">
    <w:abstractNumId w:val="22"/>
  </w:num>
  <w:num w:numId="39">
    <w:abstractNumId w:val="27"/>
  </w:num>
  <w:num w:numId="40">
    <w:abstractNumId w:val="42"/>
  </w:num>
  <w:num w:numId="41">
    <w:abstractNumId w:val="12"/>
  </w:num>
  <w:num w:numId="42">
    <w:abstractNumId w:val="39"/>
  </w:num>
  <w:num w:numId="43">
    <w:abstractNumId w:val="9"/>
  </w:num>
  <w:num w:numId="44">
    <w:abstractNumId w:val="3"/>
  </w:num>
  <w:num w:numId="45">
    <w:abstractNumId w:val="45"/>
  </w:num>
  <w:num w:numId="46">
    <w:abstractNumId w:val="25"/>
  </w:num>
  <w:num w:numId="47">
    <w:abstractNumId w:val="34"/>
  </w:num>
  <w:num w:numId="48">
    <w:abstractNumId w:val="38"/>
  </w:num>
  <w:num w:numId="49">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2fz5evp5wzddevwr55z5wjtzav5rxzxdt2&quot;&gt;PFAS and Viral Infection EndNote Library&lt;record-ids&gt;&lt;item&gt;2&lt;/item&gt;&lt;item&gt;6&lt;/item&gt;&lt;item&gt;7&lt;/item&gt;&lt;item&gt;9&lt;/item&gt;&lt;item&gt;10&lt;/item&gt;&lt;item&gt;14&lt;/item&gt;&lt;item&gt;18&lt;/item&gt;&lt;item&gt;19&lt;/item&gt;&lt;item&gt;20&lt;/item&gt;&lt;item&gt;21&lt;/item&gt;&lt;item&gt;22&lt;/item&gt;&lt;item&gt;23&lt;/item&gt;&lt;item&gt;26&lt;/item&gt;&lt;item&gt;27&lt;/item&gt;&lt;item&gt;29&lt;/item&gt;&lt;item&gt;30&lt;/item&gt;&lt;item&gt;31&lt;/item&gt;&lt;item&gt;33&lt;/item&gt;&lt;item&gt;35&lt;/item&gt;&lt;item&gt;37&lt;/item&gt;&lt;item&gt;40&lt;/item&gt;&lt;item&gt;45&lt;/item&gt;&lt;item&gt;46&lt;/item&gt;&lt;item&gt;49&lt;/item&gt;&lt;/record-ids&gt;&lt;/item&gt;&lt;/Libraries&gt;"/>
  </w:docVars>
  <w:rsids>
    <w:rsidRoot w:val="00B45002"/>
    <w:rsid w:val="00001F18"/>
    <w:rsid w:val="0000456B"/>
    <w:rsid w:val="0000498A"/>
    <w:rsid w:val="0000689D"/>
    <w:rsid w:val="000071D1"/>
    <w:rsid w:val="000135A4"/>
    <w:rsid w:val="00013DB5"/>
    <w:rsid w:val="0001557A"/>
    <w:rsid w:val="000165A7"/>
    <w:rsid w:val="00016B99"/>
    <w:rsid w:val="00016CA4"/>
    <w:rsid w:val="00020DF5"/>
    <w:rsid w:val="0002168F"/>
    <w:rsid w:val="00024019"/>
    <w:rsid w:val="00025D1B"/>
    <w:rsid w:val="000267C5"/>
    <w:rsid w:val="00026800"/>
    <w:rsid w:val="000273E9"/>
    <w:rsid w:val="00027B1B"/>
    <w:rsid w:val="00030515"/>
    <w:rsid w:val="00031882"/>
    <w:rsid w:val="00033566"/>
    <w:rsid w:val="0003633D"/>
    <w:rsid w:val="000368D4"/>
    <w:rsid w:val="00037B3F"/>
    <w:rsid w:val="00037BC0"/>
    <w:rsid w:val="00040072"/>
    <w:rsid w:val="00040301"/>
    <w:rsid w:val="00040E13"/>
    <w:rsid w:val="00040F4A"/>
    <w:rsid w:val="00043AD8"/>
    <w:rsid w:val="000442F8"/>
    <w:rsid w:val="0004487B"/>
    <w:rsid w:val="00045A02"/>
    <w:rsid w:val="000470CA"/>
    <w:rsid w:val="00047490"/>
    <w:rsid w:val="00051810"/>
    <w:rsid w:val="00051816"/>
    <w:rsid w:val="00051B38"/>
    <w:rsid w:val="00053693"/>
    <w:rsid w:val="00055906"/>
    <w:rsid w:val="00057C07"/>
    <w:rsid w:val="00057F6B"/>
    <w:rsid w:val="000602B8"/>
    <w:rsid w:val="00061B48"/>
    <w:rsid w:val="0006228C"/>
    <w:rsid w:val="00062B44"/>
    <w:rsid w:val="00064766"/>
    <w:rsid w:val="00065509"/>
    <w:rsid w:val="00065887"/>
    <w:rsid w:val="0006651B"/>
    <w:rsid w:val="000675EC"/>
    <w:rsid w:val="00070A64"/>
    <w:rsid w:val="000712F6"/>
    <w:rsid w:val="000714A6"/>
    <w:rsid w:val="00072010"/>
    <w:rsid w:val="00074A15"/>
    <w:rsid w:val="00075A8C"/>
    <w:rsid w:val="00076C74"/>
    <w:rsid w:val="000771B9"/>
    <w:rsid w:val="00077382"/>
    <w:rsid w:val="0007753E"/>
    <w:rsid w:val="00077A0C"/>
    <w:rsid w:val="00083B93"/>
    <w:rsid w:val="00083C6F"/>
    <w:rsid w:val="000872E5"/>
    <w:rsid w:val="0008730E"/>
    <w:rsid w:val="0009194C"/>
    <w:rsid w:val="00092F5F"/>
    <w:rsid w:val="00094108"/>
    <w:rsid w:val="00094B5D"/>
    <w:rsid w:val="00094E12"/>
    <w:rsid w:val="00095AA4"/>
    <w:rsid w:val="000A16FA"/>
    <w:rsid w:val="000A204D"/>
    <w:rsid w:val="000A251E"/>
    <w:rsid w:val="000A30A8"/>
    <w:rsid w:val="000A3553"/>
    <w:rsid w:val="000A4BD7"/>
    <w:rsid w:val="000A5390"/>
    <w:rsid w:val="000A5AC6"/>
    <w:rsid w:val="000A6E17"/>
    <w:rsid w:val="000A7020"/>
    <w:rsid w:val="000A77B0"/>
    <w:rsid w:val="000B0207"/>
    <w:rsid w:val="000B14F2"/>
    <w:rsid w:val="000B1B6E"/>
    <w:rsid w:val="000B1E89"/>
    <w:rsid w:val="000B3505"/>
    <w:rsid w:val="000C776C"/>
    <w:rsid w:val="000D09A7"/>
    <w:rsid w:val="000D0FE1"/>
    <w:rsid w:val="000D2E72"/>
    <w:rsid w:val="000D7028"/>
    <w:rsid w:val="000E760F"/>
    <w:rsid w:val="000E7FAD"/>
    <w:rsid w:val="000F167F"/>
    <w:rsid w:val="000F5B69"/>
    <w:rsid w:val="000F6F40"/>
    <w:rsid w:val="0010012A"/>
    <w:rsid w:val="00100D0E"/>
    <w:rsid w:val="00102843"/>
    <w:rsid w:val="00103226"/>
    <w:rsid w:val="00103DFD"/>
    <w:rsid w:val="00104051"/>
    <w:rsid w:val="00104DDB"/>
    <w:rsid w:val="001052C7"/>
    <w:rsid w:val="00106836"/>
    <w:rsid w:val="00106F41"/>
    <w:rsid w:val="00107476"/>
    <w:rsid w:val="00110D29"/>
    <w:rsid w:val="0011321F"/>
    <w:rsid w:val="00113D5E"/>
    <w:rsid w:val="00116841"/>
    <w:rsid w:val="001171A4"/>
    <w:rsid w:val="001210BD"/>
    <w:rsid w:val="00122E63"/>
    <w:rsid w:val="001231E8"/>
    <w:rsid w:val="001232E4"/>
    <w:rsid w:val="001235C9"/>
    <w:rsid w:val="00123A3D"/>
    <w:rsid w:val="00124561"/>
    <w:rsid w:val="001255FB"/>
    <w:rsid w:val="00130959"/>
    <w:rsid w:val="001313CA"/>
    <w:rsid w:val="001317DF"/>
    <w:rsid w:val="00132004"/>
    <w:rsid w:val="001324C6"/>
    <w:rsid w:val="00132C3F"/>
    <w:rsid w:val="00132D52"/>
    <w:rsid w:val="0013443D"/>
    <w:rsid w:val="001346BF"/>
    <w:rsid w:val="00134BEF"/>
    <w:rsid w:val="00136BB2"/>
    <w:rsid w:val="001372DB"/>
    <w:rsid w:val="0013764F"/>
    <w:rsid w:val="0014151A"/>
    <w:rsid w:val="001417E6"/>
    <w:rsid w:val="00141838"/>
    <w:rsid w:val="00141A61"/>
    <w:rsid w:val="00142483"/>
    <w:rsid w:val="00143340"/>
    <w:rsid w:val="00143C1B"/>
    <w:rsid w:val="0014431B"/>
    <w:rsid w:val="0014469B"/>
    <w:rsid w:val="00144D58"/>
    <w:rsid w:val="001458E9"/>
    <w:rsid w:val="00147AEA"/>
    <w:rsid w:val="00150025"/>
    <w:rsid w:val="00150839"/>
    <w:rsid w:val="0015103C"/>
    <w:rsid w:val="00151318"/>
    <w:rsid w:val="0015266E"/>
    <w:rsid w:val="001538B3"/>
    <w:rsid w:val="00154573"/>
    <w:rsid w:val="00154FC1"/>
    <w:rsid w:val="00160A9B"/>
    <w:rsid w:val="001610E2"/>
    <w:rsid w:val="001626E8"/>
    <w:rsid w:val="00163C21"/>
    <w:rsid w:val="00163C36"/>
    <w:rsid w:val="00165766"/>
    <w:rsid w:val="001658FA"/>
    <w:rsid w:val="001659F5"/>
    <w:rsid w:val="00165D83"/>
    <w:rsid w:val="00167A15"/>
    <w:rsid w:val="00167C8E"/>
    <w:rsid w:val="001727C1"/>
    <w:rsid w:val="001736BA"/>
    <w:rsid w:val="00175CF9"/>
    <w:rsid w:val="00176AF4"/>
    <w:rsid w:val="001771FE"/>
    <w:rsid w:val="00177865"/>
    <w:rsid w:val="00177ABE"/>
    <w:rsid w:val="00181890"/>
    <w:rsid w:val="00181C70"/>
    <w:rsid w:val="00184B0D"/>
    <w:rsid w:val="00185386"/>
    <w:rsid w:val="001855E3"/>
    <w:rsid w:val="001872E6"/>
    <w:rsid w:val="00187E7D"/>
    <w:rsid w:val="00194B06"/>
    <w:rsid w:val="001953ED"/>
    <w:rsid w:val="001963A2"/>
    <w:rsid w:val="0019688F"/>
    <w:rsid w:val="00196C12"/>
    <w:rsid w:val="001A15F9"/>
    <w:rsid w:val="001A5EC6"/>
    <w:rsid w:val="001A7C4F"/>
    <w:rsid w:val="001B0B34"/>
    <w:rsid w:val="001B2712"/>
    <w:rsid w:val="001B33AD"/>
    <w:rsid w:val="001B3522"/>
    <w:rsid w:val="001B4189"/>
    <w:rsid w:val="001B7F20"/>
    <w:rsid w:val="001C040F"/>
    <w:rsid w:val="001C066E"/>
    <w:rsid w:val="001C1A31"/>
    <w:rsid w:val="001C1DD5"/>
    <w:rsid w:val="001C268C"/>
    <w:rsid w:val="001C27CC"/>
    <w:rsid w:val="001C3EBE"/>
    <w:rsid w:val="001C6527"/>
    <w:rsid w:val="001D391B"/>
    <w:rsid w:val="001D56E7"/>
    <w:rsid w:val="001D75CC"/>
    <w:rsid w:val="001D770C"/>
    <w:rsid w:val="001E17F3"/>
    <w:rsid w:val="001E1968"/>
    <w:rsid w:val="001E1FA8"/>
    <w:rsid w:val="001E27D7"/>
    <w:rsid w:val="001E584A"/>
    <w:rsid w:val="001E595A"/>
    <w:rsid w:val="001F19FD"/>
    <w:rsid w:val="001F1D97"/>
    <w:rsid w:val="001F23DF"/>
    <w:rsid w:val="001F3995"/>
    <w:rsid w:val="001F3EBA"/>
    <w:rsid w:val="001F4FFA"/>
    <w:rsid w:val="001F53D2"/>
    <w:rsid w:val="001F5BDA"/>
    <w:rsid w:val="001F6F42"/>
    <w:rsid w:val="00201308"/>
    <w:rsid w:val="00203A62"/>
    <w:rsid w:val="00204DD3"/>
    <w:rsid w:val="00205332"/>
    <w:rsid w:val="002064EF"/>
    <w:rsid w:val="002068FA"/>
    <w:rsid w:val="00206A3D"/>
    <w:rsid w:val="00206AAE"/>
    <w:rsid w:val="00207A48"/>
    <w:rsid w:val="00210683"/>
    <w:rsid w:val="00210F56"/>
    <w:rsid w:val="0021120C"/>
    <w:rsid w:val="00215202"/>
    <w:rsid w:val="00216DEC"/>
    <w:rsid w:val="002203E0"/>
    <w:rsid w:val="002236B2"/>
    <w:rsid w:val="0022511A"/>
    <w:rsid w:val="002263B7"/>
    <w:rsid w:val="00227817"/>
    <w:rsid w:val="00227B5B"/>
    <w:rsid w:val="00230688"/>
    <w:rsid w:val="0023081C"/>
    <w:rsid w:val="00231951"/>
    <w:rsid w:val="0023226F"/>
    <w:rsid w:val="002331C3"/>
    <w:rsid w:val="00233A85"/>
    <w:rsid w:val="00236267"/>
    <w:rsid w:val="0023630E"/>
    <w:rsid w:val="002369DA"/>
    <w:rsid w:val="00237286"/>
    <w:rsid w:val="002379B5"/>
    <w:rsid w:val="00237EC8"/>
    <w:rsid w:val="00237F73"/>
    <w:rsid w:val="00240D80"/>
    <w:rsid w:val="00241BE3"/>
    <w:rsid w:val="0024399D"/>
    <w:rsid w:val="00244F46"/>
    <w:rsid w:val="002461DA"/>
    <w:rsid w:val="002475AD"/>
    <w:rsid w:val="00250919"/>
    <w:rsid w:val="00252E3B"/>
    <w:rsid w:val="002543B2"/>
    <w:rsid w:val="002562F9"/>
    <w:rsid w:val="00257CB9"/>
    <w:rsid w:val="002605A1"/>
    <w:rsid w:val="00261312"/>
    <w:rsid w:val="00261399"/>
    <w:rsid w:val="00261C8A"/>
    <w:rsid w:val="0026284C"/>
    <w:rsid w:val="00263C18"/>
    <w:rsid w:val="00264D02"/>
    <w:rsid w:val="00265663"/>
    <w:rsid w:val="00265ECB"/>
    <w:rsid w:val="002701D4"/>
    <w:rsid w:val="00271C0C"/>
    <w:rsid w:val="002741BD"/>
    <w:rsid w:val="00274D11"/>
    <w:rsid w:val="002752F5"/>
    <w:rsid w:val="002756B2"/>
    <w:rsid w:val="0027619F"/>
    <w:rsid w:val="0027683D"/>
    <w:rsid w:val="002771FE"/>
    <w:rsid w:val="0028128A"/>
    <w:rsid w:val="0028260A"/>
    <w:rsid w:val="00283881"/>
    <w:rsid w:val="00283A7F"/>
    <w:rsid w:val="0028491D"/>
    <w:rsid w:val="002850B4"/>
    <w:rsid w:val="0028527C"/>
    <w:rsid w:val="00287A8C"/>
    <w:rsid w:val="00287AE8"/>
    <w:rsid w:val="00287B5A"/>
    <w:rsid w:val="002903A0"/>
    <w:rsid w:val="00290F85"/>
    <w:rsid w:val="00292450"/>
    <w:rsid w:val="002928DF"/>
    <w:rsid w:val="002930EC"/>
    <w:rsid w:val="00294663"/>
    <w:rsid w:val="00294E11"/>
    <w:rsid w:val="0029729D"/>
    <w:rsid w:val="002A02A9"/>
    <w:rsid w:val="002A1AB0"/>
    <w:rsid w:val="002A362F"/>
    <w:rsid w:val="002A3655"/>
    <w:rsid w:val="002A4E77"/>
    <w:rsid w:val="002A674E"/>
    <w:rsid w:val="002A72E1"/>
    <w:rsid w:val="002A7A6F"/>
    <w:rsid w:val="002B0224"/>
    <w:rsid w:val="002B052E"/>
    <w:rsid w:val="002B1D7C"/>
    <w:rsid w:val="002B53B4"/>
    <w:rsid w:val="002B5828"/>
    <w:rsid w:val="002B5D46"/>
    <w:rsid w:val="002B7405"/>
    <w:rsid w:val="002C06A1"/>
    <w:rsid w:val="002C0B57"/>
    <w:rsid w:val="002C1279"/>
    <w:rsid w:val="002C2A8D"/>
    <w:rsid w:val="002C395D"/>
    <w:rsid w:val="002C53D8"/>
    <w:rsid w:val="002C645E"/>
    <w:rsid w:val="002C6753"/>
    <w:rsid w:val="002C78A4"/>
    <w:rsid w:val="002D1300"/>
    <w:rsid w:val="002D2AAB"/>
    <w:rsid w:val="002D3A9E"/>
    <w:rsid w:val="002D483D"/>
    <w:rsid w:val="002D48C2"/>
    <w:rsid w:val="002D5E97"/>
    <w:rsid w:val="002D62F2"/>
    <w:rsid w:val="002E0397"/>
    <w:rsid w:val="002E1AEB"/>
    <w:rsid w:val="002E2E4E"/>
    <w:rsid w:val="002E368A"/>
    <w:rsid w:val="002E3C81"/>
    <w:rsid w:val="002E4498"/>
    <w:rsid w:val="002E48A7"/>
    <w:rsid w:val="002E6AD3"/>
    <w:rsid w:val="002E6E30"/>
    <w:rsid w:val="002F1EC0"/>
    <w:rsid w:val="002F3924"/>
    <w:rsid w:val="002F42C9"/>
    <w:rsid w:val="002F49CB"/>
    <w:rsid w:val="002F5334"/>
    <w:rsid w:val="002F5EAB"/>
    <w:rsid w:val="002F5EFA"/>
    <w:rsid w:val="002F78CB"/>
    <w:rsid w:val="002F7D6D"/>
    <w:rsid w:val="003006D8"/>
    <w:rsid w:val="00300EB9"/>
    <w:rsid w:val="00301312"/>
    <w:rsid w:val="00302CC4"/>
    <w:rsid w:val="0030315F"/>
    <w:rsid w:val="00306DDE"/>
    <w:rsid w:val="00307FE7"/>
    <w:rsid w:val="0031042E"/>
    <w:rsid w:val="00311049"/>
    <w:rsid w:val="003113D2"/>
    <w:rsid w:val="00311F43"/>
    <w:rsid w:val="00314936"/>
    <w:rsid w:val="00316980"/>
    <w:rsid w:val="00317151"/>
    <w:rsid w:val="003177EB"/>
    <w:rsid w:val="00320135"/>
    <w:rsid w:val="00320AF3"/>
    <w:rsid w:val="00320DE0"/>
    <w:rsid w:val="003210B3"/>
    <w:rsid w:val="00323C10"/>
    <w:rsid w:val="003248A4"/>
    <w:rsid w:val="00326844"/>
    <w:rsid w:val="00326FDE"/>
    <w:rsid w:val="00330703"/>
    <w:rsid w:val="0033261D"/>
    <w:rsid w:val="00332993"/>
    <w:rsid w:val="003336CF"/>
    <w:rsid w:val="00333EDD"/>
    <w:rsid w:val="0033469A"/>
    <w:rsid w:val="003376AF"/>
    <w:rsid w:val="00340E99"/>
    <w:rsid w:val="00342464"/>
    <w:rsid w:val="00342BA4"/>
    <w:rsid w:val="00346C4C"/>
    <w:rsid w:val="00346E41"/>
    <w:rsid w:val="00347CE0"/>
    <w:rsid w:val="003506B8"/>
    <w:rsid w:val="003507B3"/>
    <w:rsid w:val="003526B6"/>
    <w:rsid w:val="00353DB3"/>
    <w:rsid w:val="00354A4E"/>
    <w:rsid w:val="00354E0E"/>
    <w:rsid w:val="00355B97"/>
    <w:rsid w:val="00357FB5"/>
    <w:rsid w:val="003603B9"/>
    <w:rsid w:val="00360896"/>
    <w:rsid w:val="00360BBB"/>
    <w:rsid w:val="00360C27"/>
    <w:rsid w:val="00360C99"/>
    <w:rsid w:val="00361201"/>
    <w:rsid w:val="00361AF0"/>
    <w:rsid w:val="003648A2"/>
    <w:rsid w:val="00364CCC"/>
    <w:rsid w:val="0036566F"/>
    <w:rsid w:val="00365B89"/>
    <w:rsid w:val="003712EB"/>
    <w:rsid w:val="00373456"/>
    <w:rsid w:val="00374F64"/>
    <w:rsid w:val="003810E2"/>
    <w:rsid w:val="00383848"/>
    <w:rsid w:val="00383BBA"/>
    <w:rsid w:val="00385207"/>
    <w:rsid w:val="00386C3A"/>
    <w:rsid w:val="0038753C"/>
    <w:rsid w:val="00387C4A"/>
    <w:rsid w:val="00390B23"/>
    <w:rsid w:val="00390B2D"/>
    <w:rsid w:val="00391007"/>
    <w:rsid w:val="003911AF"/>
    <w:rsid w:val="00391972"/>
    <w:rsid w:val="00392326"/>
    <w:rsid w:val="003924FB"/>
    <w:rsid w:val="003A007B"/>
    <w:rsid w:val="003A0349"/>
    <w:rsid w:val="003A1D83"/>
    <w:rsid w:val="003A2F76"/>
    <w:rsid w:val="003A3FCD"/>
    <w:rsid w:val="003A455D"/>
    <w:rsid w:val="003A4B8F"/>
    <w:rsid w:val="003A5DD1"/>
    <w:rsid w:val="003B0F45"/>
    <w:rsid w:val="003B1615"/>
    <w:rsid w:val="003B1968"/>
    <w:rsid w:val="003B2A57"/>
    <w:rsid w:val="003B3057"/>
    <w:rsid w:val="003B633F"/>
    <w:rsid w:val="003B7D06"/>
    <w:rsid w:val="003C0795"/>
    <w:rsid w:val="003C0CED"/>
    <w:rsid w:val="003C1AEC"/>
    <w:rsid w:val="003C21A1"/>
    <w:rsid w:val="003C2412"/>
    <w:rsid w:val="003C349F"/>
    <w:rsid w:val="003C36A0"/>
    <w:rsid w:val="003C4886"/>
    <w:rsid w:val="003C4CE2"/>
    <w:rsid w:val="003C530B"/>
    <w:rsid w:val="003C6C97"/>
    <w:rsid w:val="003C785B"/>
    <w:rsid w:val="003C795B"/>
    <w:rsid w:val="003D06A5"/>
    <w:rsid w:val="003D1A64"/>
    <w:rsid w:val="003D3E78"/>
    <w:rsid w:val="003D702E"/>
    <w:rsid w:val="003D7A63"/>
    <w:rsid w:val="003D7BCE"/>
    <w:rsid w:val="003D7C7F"/>
    <w:rsid w:val="003E092D"/>
    <w:rsid w:val="003E4CD0"/>
    <w:rsid w:val="003E6774"/>
    <w:rsid w:val="003E7972"/>
    <w:rsid w:val="003E7D3C"/>
    <w:rsid w:val="003F026B"/>
    <w:rsid w:val="003F0333"/>
    <w:rsid w:val="003F2C06"/>
    <w:rsid w:val="003F30EB"/>
    <w:rsid w:val="003F44C7"/>
    <w:rsid w:val="003F51BF"/>
    <w:rsid w:val="003F52B4"/>
    <w:rsid w:val="003F612D"/>
    <w:rsid w:val="003F6444"/>
    <w:rsid w:val="003F6A54"/>
    <w:rsid w:val="003F6E2A"/>
    <w:rsid w:val="003F7043"/>
    <w:rsid w:val="003F7830"/>
    <w:rsid w:val="00400C55"/>
    <w:rsid w:val="00401C77"/>
    <w:rsid w:val="0040282F"/>
    <w:rsid w:val="00402C19"/>
    <w:rsid w:val="00404BFC"/>
    <w:rsid w:val="0040594D"/>
    <w:rsid w:val="0040736F"/>
    <w:rsid w:val="00407B3E"/>
    <w:rsid w:val="00411D9C"/>
    <w:rsid w:val="00413951"/>
    <w:rsid w:val="00413C36"/>
    <w:rsid w:val="00413F8B"/>
    <w:rsid w:val="00414166"/>
    <w:rsid w:val="004142B2"/>
    <w:rsid w:val="0041459D"/>
    <w:rsid w:val="004154B7"/>
    <w:rsid w:val="00416242"/>
    <w:rsid w:val="0042109D"/>
    <w:rsid w:val="0042567B"/>
    <w:rsid w:val="00426D41"/>
    <w:rsid w:val="00427400"/>
    <w:rsid w:val="004302E3"/>
    <w:rsid w:val="004302E9"/>
    <w:rsid w:val="00434368"/>
    <w:rsid w:val="00434825"/>
    <w:rsid w:val="00434990"/>
    <w:rsid w:val="00434A3F"/>
    <w:rsid w:val="00436064"/>
    <w:rsid w:val="0044037B"/>
    <w:rsid w:val="004416B7"/>
    <w:rsid w:val="004417A7"/>
    <w:rsid w:val="00441874"/>
    <w:rsid w:val="0044654D"/>
    <w:rsid w:val="004469F6"/>
    <w:rsid w:val="00451BBD"/>
    <w:rsid w:val="00452769"/>
    <w:rsid w:val="0045447B"/>
    <w:rsid w:val="00455158"/>
    <w:rsid w:val="00455277"/>
    <w:rsid w:val="004555A2"/>
    <w:rsid w:val="004558AD"/>
    <w:rsid w:val="00462755"/>
    <w:rsid w:val="00462CB7"/>
    <w:rsid w:val="00463291"/>
    <w:rsid w:val="00463B2A"/>
    <w:rsid w:val="00464A5B"/>
    <w:rsid w:val="00465813"/>
    <w:rsid w:val="004677EB"/>
    <w:rsid w:val="004702DD"/>
    <w:rsid w:val="00472639"/>
    <w:rsid w:val="00472CA0"/>
    <w:rsid w:val="0047380A"/>
    <w:rsid w:val="004740CE"/>
    <w:rsid w:val="0047610D"/>
    <w:rsid w:val="00476284"/>
    <w:rsid w:val="0047632A"/>
    <w:rsid w:val="0047778A"/>
    <w:rsid w:val="00477BB5"/>
    <w:rsid w:val="00477C26"/>
    <w:rsid w:val="00480FC6"/>
    <w:rsid w:val="004820CE"/>
    <w:rsid w:val="00482F25"/>
    <w:rsid w:val="004834F8"/>
    <w:rsid w:val="00483E2D"/>
    <w:rsid w:val="00485043"/>
    <w:rsid w:val="004863C6"/>
    <w:rsid w:val="00486F27"/>
    <w:rsid w:val="0049091C"/>
    <w:rsid w:val="004913E1"/>
    <w:rsid w:val="00492E67"/>
    <w:rsid w:val="004939F0"/>
    <w:rsid w:val="00496470"/>
    <w:rsid w:val="00496535"/>
    <w:rsid w:val="00496C37"/>
    <w:rsid w:val="004976CC"/>
    <w:rsid w:val="004A0C8C"/>
    <w:rsid w:val="004A3612"/>
    <w:rsid w:val="004A3C34"/>
    <w:rsid w:val="004A3C6E"/>
    <w:rsid w:val="004A59E4"/>
    <w:rsid w:val="004A74FD"/>
    <w:rsid w:val="004A7509"/>
    <w:rsid w:val="004A7B18"/>
    <w:rsid w:val="004B026C"/>
    <w:rsid w:val="004B091D"/>
    <w:rsid w:val="004B0F44"/>
    <w:rsid w:val="004B1388"/>
    <w:rsid w:val="004B1E79"/>
    <w:rsid w:val="004B2746"/>
    <w:rsid w:val="004B69EF"/>
    <w:rsid w:val="004B7E0F"/>
    <w:rsid w:val="004C37C5"/>
    <w:rsid w:val="004C4504"/>
    <w:rsid w:val="004C4B97"/>
    <w:rsid w:val="004C78BB"/>
    <w:rsid w:val="004D0BF3"/>
    <w:rsid w:val="004D1757"/>
    <w:rsid w:val="004D194E"/>
    <w:rsid w:val="004D1B89"/>
    <w:rsid w:val="004D21C9"/>
    <w:rsid w:val="004D3245"/>
    <w:rsid w:val="004D411A"/>
    <w:rsid w:val="004D4DDC"/>
    <w:rsid w:val="004D5841"/>
    <w:rsid w:val="004D5E99"/>
    <w:rsid w:val="004D621C"/>
    <w:rsid w:val="004D6245"/>
    <w:rsid w:val="004D6B87"/>
    <w:rsid w:val="004D7237"/>
    <w:rsid w:val="004D7DCF"/>
    <w:rsid w:val="004E060B"/>
    <w:rsid w:val="004E09AB"/>
    <w:rsid w:val="004E1D4C"/>
    <w:rsid w:val="004E2275"/>
    <w:rsid w:val="004E2473"/>
    <w:rsid w:val="004E29A9"/>
    <w:rsid w:val="004E3771"/>
    <w:rsid w:val="004E3F14"/>
    <w:rsid w:val="004E40CE"/>
    <w:rsid w:val="004E427C"/>
    <w:rsid w:val="004E580C"/>
    <w:rsid w:val="004E5B73"/>
    <w:rsid w:val="004E62B1"/>
    <w:rsid w:val="004E7536"/>
    <w:rsid w:val="004E7BF2"/>
    <w:rsid w:val="004E7F01"/>
    <w:rsid w:val="004E7FB2"/>
    <w:rsid w:val="004F0165"/>
    <w:rsid w:val="004F1BFB"/>
    <w:rsid w:val="004F1D6F"/>
    <w:rsid w:val="004F22DB"/>
    <w:rsid w:val="004F3917"/>
    <w:rsid w:val="004F7591"/>
    <w:rsid w:val="004F7970"/>
    <w:rsid w:val="00501897"/>
    <w:rsid w:val="00505870"/>
    <w:rsid w:val="00507B8F"/>
    <w:rsid w:val="0051067A"/>
    <w:rsid w:val="005117DF"/>
    <w:rsid w:val="00513710"/>
    <w:rsid w:val="0051504F"/>
    <w:rsid w:val="00517504"/>
    <w:rsid w:val="00523A2A"/>
    <w:rsid w:val="00524D01"/>
    <w:rsid w:val="00525695"/>
    <w:rsid w:val="005274DA"/>
    <w:rsid w:val="005403AF"/>
    <w:rsid w:val="0054047D"/>
    <w:rsid w:val="0054053A"/>
    <w:rsid w:val="005407DB"/>
    <w:rsid w:val="00541808"/>
    <w:rsid w:val="005419C7"/>
    <w:rsid w:val="00543DCF"/>
    <w:rsid w:val="00544418"/>
    <w:rsid w:val="00545357"/>
    <w:rsid w:val="005453F7"/>
    <w:rsid w:val="005459BB"/>
    <w:rsid w:val="00545EFC"/>
    <w:rsid w:val="0055030C"/>
    <w:rsid w:val="00551931"/>
    <w:rsid w:val="005527E0"/>
    <w:rsid w:val="005563D2"/>
    <w:rsid w:val="00560055"/>
    <w:rsid w:val="005655A6"/>
    <w:rsid w:val="00565ED9"/>
    <w:rsid w:val="00566D2A"/>
    <w:rsid w:val="00567B7B"/>
    <w:rsid w:val="005704DC"/>
    <w:rsid w:val="00572450"/>
    <w:rsid w:val="005734CA"/>
    <w:rsid w:val="00574216"/>
    <w:rsid w:val="005750A2"/>
    <w:rsid w:val="005751C5"/>
    <w:rsid w:val="0057643E"/>
    <w:rsid w:val="005773F6"/>
    <w:rsid w:val="005813BB"/>
    <w:rsid w:val="00581923"/>
    <w:rsid w:val="00581C29"/>
    <w:rsid w:val="00582215"/>
    <w:rsid w:val="00582485"/>
    <w:rsid w:val="0058290A"/>
    <w:rsid w:val="00583B69"/>
    <w:rsid w:val="005849BF"/>
    <w:rsid w:val="00585052"/>
    <w:rsid w:val="00585152"/>
    <w:rsid w:val="005918F7"/>
    <w:rsid w:val="00595E91"/>
    <w:rsid w:val="00596B07"/>
    <w:rsid w:val="00596C40"/>
    <w:rsid w:val="00597B55"/>
    <w:rsid w:val="005A033A"/>
    <w:rsid w:val="005A1E38"/>
    <w:rsid w:val="005A3BC6"/>
    <w:rsid w:val="005A5327"/>
    <w:rsid w:val="005A5FA1"/>
    <w:rsid w:val="005B03EC"/>
    <w:rsid w:val="005B07B8"/>
    <w:rsid w:val="005B0D5A"/>
    <w:rsid w:val="005B191C"/>
    <w:rsid w:val="005B1AD5"/>
    <w:rsid w:val="005B1C30"/>
    <w:rsid w:val="005B5A95"/>
    <w:rsid w:val="005B610F"/>
    <w:rsid w:val="005B6E55"/>
    <w:rsid w:val="005B7771"/>
    <w:rsid w:val="005C27FB"/>
    <w:rsid w:val="005C33C7"/>
    <w:rsid w:val="005C34DF"/>
    <w:rsid w:val="005C465C"/>
    <w:rsid w:val="005C4B91"/>
    <w:rsid w:val="005C7CF0"/>
    <w:rsid w:val="005D31AE"/>
    <w:rsid w:val="005D4777"/>
    <w:rsid w:val="005D6B7E"/>
    <w:rsid w:val="005D7FF7"/>
    <w:rsid w:val="005E05EE"/>
    <w:rsid w:val="005E0AD5"/>
    <w:rsid w:val="005E24DB"/>
    <w:rsid w:val="005E4D7D"/>
    <w:rsid w:val="005E6418"/>
    <w:rsid w:val="005E69D1"/>
    <w:rsid w:val="005E7243"/>
    <w:rsid w:val="005F0539"/>
    <w:rsid w:val="005F0671"/>
    <w:rsid w:val="005F4D94"/>
    <w:rsid w:val="0060143C"/>
    <w:rsid w:val="00601F1A"/>
    <w:rsid w:val="0060347C"/>
    <w:rsid w:val="00603C64"/>
    <w:rsid w:val="00604C23"/>
    <w:rsid w:val="006065B9"/>
    <w:rsid w:val="00606634"/>
    <w:rsid w:val="0060783F"/>
    <w:rsid w:val="006104FB"/>
    <w:rsid w:val="00610DFB"/>
    <w:rsid w:val="006118AE"/>
    <w:rsid w:val="00611F76"/>
    <w:rsid w:val="00614A15"/>
    <w:rsid w:val="00614ABC"/>
    <w:rsid w:val="00614BB1"/>
    <w:rsid w:val="006177E5"/>
    <w:rsid w:val="00617C0E"/>
    <w:rsid w:val="006206E1"/>
    <w:rsid w:val="00621ED5"/>
    <w:rsid w:val="006223BF"/>
    <w:rsid w:val="00622533"/>
    <w:rsid w:val="00622886"/>
    <w:rsid w:val="00622965"/>
    <w:rsid w:val="00622C09"/>
    <w:rsid w:val="00623105"/>
    <w:rsid w:val="00623EE7"/>
    <w:rsid w:val="006253E1"/>
    <w:rsid w:val="006305A9"/>
    <w:rsid w:val="006316B5"/>
    <w:rsid w:val="006322DF"/>
    <w:rsid w:val="006331EF"/>
    <w:rsid w:val="00633A1C"/>
    <w:rsid w:val="00636BE4"/>
    <w:rsid w:val="006370AB"/>
    <w:rsid w:val="00637D63"/>
    <w:rsid w:val="00637DF7"/>
    <w:rsid w:val="0064011A"/>
    <w:rsid w:val="00640782"/>
    <w:rsid w:val="00641218"/>
    <w:rsid w:val="0064474F"/>
    <w:rsid w:val="00644BF7"/>
    <w:rsid w:val="0064662B"/>
    <w:rsid w:val="00647EBF"/>
    <w:rsid w:val="00647EEC"/>
    <w:rsid w:val="00650656"/>
    <w:rsid w:val="00653877"/>
    <w:rsid w:val="00653F5D"/>
    <w:rsid w:val="00654A1D"/>
    <w:rsid w:val="00655054"/>
    <w:rsid w:val="0065538A"/>
    <w:rsid w:val="0065601E"/>
    <w:rsid w:val="006562A8"/>
    <w:rsid w:val="006570C6"/>
    <w:rsid w:val="00657672"/>
    <w:rsid w:val="00660880"/>
    <w:rsid w:val="00663441"/>
    <w:rsid w:val="00663EBD"/>
    <w:rsid w:val="00664763"/>
    <w:rsid w:val="00664ABF"/>
    <w:rsid w:val="00664D08"/>
    <w:rsid w:val="006659DF"/>
    <w:rsid w:val="00665F81"/>
    <w:rsid w:val="00666272"/>
    <w:rsid w:val="00670118"/>
    <w:rsid w:val="0067150E"/>
    <w:rsid w:val="006722B3"/>
    <w:rsid w:val="00675E92"/>
    <w:rsid w:val="0068062A"/>
    <w:rsid w:val="00680674"/>
    <w:rsid w:val="006806D2"/>
    <w:rsid w:val="00681BC2"/>
    <w:rsid w:val="00684C8B"/>
    <w:rsid w:val="00684E9A"/>
    <w:rsid w:val="00685119"/>
    <w:rsid w:val="006851AD"/>
    <w:rsid w:val="0068665F"/>
    <w:rsid w:val="00686B5E"/>
    <w:rsid w:val="006875C2"/>
    <w:rsid w:val="006923D6"/>
    <w:rsid w:val="006971FA"/>
    <w:rsid w:val="00697A5D"/>
    <w:rsid w:val="006A1D99"/>
    <w:rsid w:val="006A23E9"/>
    <w:rsid w:val="006A4521"/>
    <w:rsid w:val="006A4FA0"/>
    <w:rsid w:val="006A53E7"/>
    <w:rsid w:val="006A5CEF"/>
    <w:rsid w:val="006A60F0"/>
    <w:rsid w:val="006B177F"/>
    <w:rsid w:val="006B3544"/>
    <w:rsid w:val="006B3ACC"/>
    <w:rsid w:val="006B3E6A"/>
    <w:rsid w:val="006B3EBD"/>
    <w:rsid w:val="006B486C"/>
    <w:rsid w:val="006B5B71"/>
    <w:rsid w:val="006B5C4B"/>
    <w:rsid w:val="006B6A68"/>
    <w:rsid w:val="006B7E68"/>
    <w:rsid w:val="006C00B3"/>
    <w:rsid w:val="006C1D68"/>
    <w:rsid w:val="006C3E60"/>
    <w:rsid w:val="006C3E73"/>
    <w:rsid w:val="006C448B"/>
    <w:rsid w:val="006C4583"/>
    <w:rsid w:val="006C4FDD"/>
    <w:rsid w:val="006C51A7"/>
    <w:rsid w:val="006C53D8"/>
    <w:rsid w:val="006C6445"/>
    <w:rsid w:val="006C652B"/>
    <w:rsid w:val="006C6578"/>
    <w:rsid w:val="006C6F2C"/>
    <w:rsid w:val="006D055A"/>
    <w:rsid w:val="006D07F2"/>
    <w:rsid w:val="006D1395"/>
    <w:rsid w:val="006D1B41"/>
    <w:rsid w:val="006D35F6"/>
    <w:rsid w:val="006D3D2C"/>
    <w:rsid w:val="006D432C"/>
    <w:rsid w:val="006D4FB7"/>
    <w:rsid w:val="006D4FEF"/>
    <w:rsid w:val="006D7656"/>
    <w:rsid w:val="006E0FD7"/>
    <w:rsid w:val="006E334B"/>
    <w:rsid w:val="006E40BB"/>
    <w:rsid w:val="006E4175"/>
    <w:rsid w:val="006E41FA"/>
    <w:rsid w:val="006E4CFB"/>
    <w:rsid w:val="006E6674"/>
    <w:rsid w:val="006F0689"/>
    <w:rsid w:val="006F1213"/>
    <w:rsid w:val="006F125A"/>
    <w:rsid w:val="006F1400"/>
    <w:rsid w:val="006F2B95"/>
    <w:rsid w:val="006F2E38"/>
    <w:rsid w:val="006F4311"/>
    <w:rsid w:val="006F4459"/>
    <w:rsid w:val="006F66B2"/>
    <w:rsid w:val="006F6F19"/>
    <w:rsid w:val="006F7795"/>
    <w:rsid w:val="00702423"/>
    <w:rsid w:val="00702996"/>
    <w:rsid w:val="00702BFD"/>
    <w:rsid w:val="007045ED"/>
    <w:rsid w:val="0070622B"/>
    <w:rsid w:val="0071391E"/>
    <w:rsid w:val="00714247"/>
    <w:rsid w:val="0071437F"/>
    <w:rsid w:val="007157E4"/>
    <w:rsid w:val="00720370"/>
    <w:rsid w:val="00720988"/>
    <w:rsid w:val="0072106B"/>
    <w:rsid w:val="00721519"/>
    <w:rsid w:val="0072405E"/>
    <w:rsid w:val="0072499F"/>
    <w:rsid w:val="0072527D"/>
    <w:rsid w:val="00725912"/>
    <w:rsid w:val="00726E14"/>
    <w:rsid w:val="00727A87"/>
    <w:rsid w:val="00727EDB"/>
    <w:rsid w:val="00734F65"/>
    <w:rsid w:val="0073608F"/>
    <w:rsid w:val="00740EDF"/>
    <w:rsid w:val="007413F3"/>
    <w:rsid w:val="00743345"/>
    <w:rsid w:val="00743F50"/>
    <w:rsid w:val="007463E6"/>
    <w:rsid w:val="007500ED"/>
    <w:rsid w:val="007503E3"/>
    <w:rsid w:val="007504EA"/>
    <w:rsid w:val="007507AB"/>
    <w:rsid w:val="00752141"/>
    <w:rsid w:val="007532D4"/>
    <w:rsid w:val="007541E5"/>
    <w:rsid w:val="00754C47"/>
    <w:rsid w:val="00754F1A"/>
    <w:rsid w:val="00755987"/>
    <w:rsid w:val="007559EC"/>
    <w:rsid w:val="007565A5"/>
    <w:rsid w:val="007574E8"/>
    <w:rsid w:val="00762302"/>
    <w:rsid w:val="00763FE9"/>
    <w:rsid w:val="00764AFC"/>
    <w:rsid w:val="00764F40"/>
    <w:rsid w:val="00771A9A"/>
    <w:rsid w:val="007735CA"/>
    <w:rsid w:val="00773668"/>
    <w:rsid w:val="00774216"/>
    <w:rsid w:val="0077479B"/>
    <w:rsid w:val="007756CB"/>
    <w:rsid w:val="0078027B"/>
    <w:rsid w:val="007813BF"/>
    <w:rsid w:val="007829B4"/>
    <w:rsid w:val="00783896"/>
    <w:rsid w:val="00784541"/>
    <w:rsid w:val="00784D81"/>
    <w:rsid w:val="00786A43"/>
    <w:rsid w:val="00787591"/>
    <w:rsid w:val="0079066A"/>
    <w:rsid w:val="00790966"/>
    <w:rsid w:val="0079260A"/>
    <w:rsid w:val="007928A0"/>
    <w:rsid w:val="007929B2"/>
    <w:rsid w:val="00793096"/>
    <w:rsid w:val="007939F4"/>
    <w:rsid w:val="00794160"/>
    <w:rsid w:val="007949F4"/>
    <w:rsid w:val="00797B1C"/>
    <w:rsid w:val="007A0622"/>
    <w:rsid w:val="007A1D34"/>
    <w:rsid w:val="007A2363"/>
    <w:rsid w:val="007A3BF5"/>
    <w:rsid w:val="007A4BAC"/>
    <w:rsid w:val="007A5A11"/>
    <w:rsid w:val="007A5A47"/>
    <w:rsid w:val="007A5CB9"/>
    <w:rsid w:val="007A63F2"/>
    <w:rsid w:val="007A6725"/>
    <w:rsid w:val="007A7A76"/>
    <w:rsid w:val="007B1E0A"/>
    <w:rsid w:val="007B3396"/>
    <w:rsid w:val="007B3947"/>
    <w:rsid w:val="007B5AA7"/>
    <w:rsid w:val="007B742E"/>
    <w:rsid w:val="007C087E"/>
    <w:rsid w:val="007C134F"/>
    <w:rsid w:val="007C145D"/>
    <w:rsid w:val="007C25FE"/>
    <w:rsid w:val="007C3D78"/>
    <w:rsid w:val="007C46F5"/>
    <w:rsid w:val="007C4C86"/>
    <w:rsid w:val="007C5BE4"/>
    <w:rsid w:val="007D0FFF"/>
    <w:rsid w:val="007D206B"/>
    <w:rsid w:val="007D265B"/>
    <w:rsid w:val="007D4F53"/>
    <w:rsid w:val="007D55AD"/>
    <w:rsid w:val="007E35F9"/>
    <w:rsid w:val="007E36E8"/>
    <w:rsid w:val="007E3CA6"/>
    <w:rsid w:val="007E5024"/>
    <w:rsid w:val="007E571F"/>
    <w:rsid w:val="007E6427"/>
    <w:rsid w:val="007E7713"/>
    <w:rsid w:val="007F0891"/>
    <w:rsid w:val="007F0D79"/>
    <w:rsid w:val="007F1D07"/>
    <w:rsid w:val="007F3330"/>
    <w:rsid w:val="007F3651"/>
    <w:rsid w:val="007F4C5D"/>
    <w:rsid w:val="007F6841"/>
    <w:rsid w:val="007F6CB2"/>
    <w:rsid w:val="007F6E03"/>
    <w:rsid w:val="00800913"/>
    <w:rsid w:val="0080091A"/>
    <w:rsid w:val="00801273"/>
    <w:rsid w:val="00803390"/>
    <w:rsid w:val="00805282"/>
    <w:rsid w:val="00807133"/>
    <w:rsid w:val="00810FCA"/>
    <w:rsid w:val="00811D8F"/>
    <w:rsid w:val="008135BC"/>
    <w:rsid w:val="00817403"/>
    <w:rsid w:val="008200D5"/>
    <w:rsid w:val="00820A0F"/>
    <w:rsid w:val="00820DBF"/>
    <w:rsid w:val="00821EC2"/>
    <w:rsid w:val="0082222A"/>
    <w:rsid w:val="008226D2"/>
    <w:rsid w:val="00822917"/>
    <w:rsid w:val="008235B2"/>
    <w:rsid w:val="0082388A"/>
    <w:rsid w:val="00824698"/>
    <w:rsid w:val="008266BD"/>
    <w:rsid w:val="008273E6"/>
    <w:rsid w:val="00827BC9"/>
    <w:rsid w:val="00830EB8"/>
    <w:rsid w:val="00832C83"/>
    <w:rsid w:val="00833AA4"/>
    <w:rsid w:val="00833F19"/>
    <w:rsid w:val="008342A6"/>
    <w:rsid w:val="008350ED"/>
    <w:rsid w:val="008356D7"/>
    <w:rsid w:val="00836BE1"/>
    <w:rsid w:val="00837285"/>
    <w:rsid w:val="00837C67"/>
    <w:rsid w:val="00837D7E"/>
    <w:rsid w:val="00840387"/>
    <w:rsid w:val="00841F6B"/>
    <w:rsid w:val="00842399"/>
    <w:rsid w:val="00845576"/>
    <w:rsid w:val="008458FA"/>
    <w:rsid w:val="00845DE6"/>
    <w:rsid w:val="00846F82"/>
    <w:rsid w:val="00847DB7"/>
    <w:rsid w:val="0085149F"/>
    <w:rsid w:val="0085194F"/>
    <w:rsid w:val="00853428"/>
    <w:rsid w:val="00853C63"/>
    <w:rsid w:val="00857B8B"/>
    <w:rsid w:val="00861D3A"/>
    <w:rsid w:val="008633DB"/>
    <w:rsid w:val="00863964"/>
    <w:rsid w:val="00864579"/>
    <w:rsid w:val="00866BDE"/>
    <w:rsid w:val="008705D5"/>
    <w:rsid w:val="00873300"/>
    <w:rsid w:val="008734A9"/>
    <w:rsid w:val="00874739"/>
    <w:rsid w:val="00877276"/>
    <w:rsid w:val="00877F7C"/>
    <w:rsid w:val="008814EE"/>
    <w:rsid w:val="00881828"/>
    <w:rsid w:val="00882793"/>
    <w:rsid w:val="008830A2"/>
    <w:rsid w:val="008842F7"/>
    <w:rsid w:val="00886C19"/>
    <w:rsid w:val="00887415"/>
    <w:rsid w:val="008960B8"/>
    <w:rsid w:val="0089651E"/>
    <w:rsid w:val="008A0092"/>
    <w:rsid w:val="008A254B"/>
    <w:rsid w:val="008A2D65"/>
    <w:rsid w:val="008A506A"/>
    <w:rsid w:val="008A6EA6"/>
    <w:rsid w:val="008A7267"/>
    <w:rsid w:val="008B0521"/>
    <w:rsid w:val="008B24CB"/>
    <w:rsid w:val="008B2F55"/>
    <w:rsid w:val="008B4FBF"/>
    <w:rsid w:val="008B5D54"/>
    <w:rsid w:val="008B5EE2"/>
    <w:rsid w:val="008B6A7E"/>
    <w:rsid w:val="008B6C13"/>
    <w:rsid w:val="008C0677"/>
    <w:rsid w:val="008C154D"/>
    <w:rsid w:val="008C1AA6"/>
    <w:rsid w:val="008C1D0E"/>
    <w:rsid w:val="008C2959"/>
    <w:rsid w:val="008C36BB"/>
    <w:rsid w:val="008C46E9"/>
    <w:rsid w:val="008C4FE1"/>
    <w:rsid w:val="008C536A"/>
    <w:rsid w:val="008C6811"/>
    <w:rsid w:val="008D1AE4"/>
    <w:rsid w:val="008D668D"/>
    <w:rsid w:val="008D678D"/>
    <w:rsid w:val="008D7AB3"/>
    <w:rsid w:val="008E1058"/>
    <w:rsid w:val="008E25D8"/>
    <w:rsid w:val="008E3A6C"/>
    <w:rsid w:val="008E47E6"/>
    <w:rsid w:val="008E49FD"/>
    <w:rsid w:val="008E5DC2"/>
    <w:rsid w:val="008E6025"/>
    <w:rsid w:val="008E7A31"/>
    <w:rsid w:val="008F0707"/>
    <w:rsid w:val="008F0C5B"/>
    <w:rsid w:val="008F1857"/>
    <w:rsid w:val="008F26E1"/>
    <w:rsid w:val="008F6317"/>
    <w:rsid w:val="008F6D26"/>
    <w:rsid w:val="008F6E48"/>
    <w:rsid w:val="008F75AE"/>
    <w:rsid w:val="0090078A"/>
    <w:rsid w:val="00900AD4"/>
    <w:rsid w:val="00901E43"/>
    <w:rsid w:val="00904FB6"/>
    <w:rsid w:val="0090515B"/>
    <w:rsid w:val="00905E6F"/>
    <w:rsid w:val="00906B16"/>
    <w:rsid w:val="009115D0"/>
    <w:rsid w:val="00912FBC"/>
    <w:rsid w:val="0091320B"/>
    <w:rsid w:val="00913909"/>
    <w:rsid w:val="00913DAC"/>
    <w:rsid w:val="00914774"/>
    <w:rsid w:val="00915629"/>
    <w:rsid w:val="009163A4"/>
    <w:rsid w:val="0091651D"/>
    <w:rsid w:val="00916E54"/>
    <w:rsid w:val="00917677"/>
    <w:rsid w:val="00917B52"/>
    <w:rsid w:val="00925F13"/>
    <w:rsid w:val="00926B08"/>
    <w:rsid w:val="00930D68"/>
    <w:rsid w:val="00930D73"/>
    <w:rsid w:val="00931EC9"/>
    <w:rsid w:val="00932BF5"/>
    <w:rsid w:val="009334D4"/>
    <w:rsid w:val="00933599"/>
    <w:rsid w:val="009363D4"/>
    <w:rsid w:val="00940376"/>
    <w:rsid w:val="00940C5F"/>
    <w:rsid w:val="00942684"/>
    <w:rsid w:val="00943FCF"/>
    <w:rsid w:val="00945C66"/>
    <w:rsid w:val="00947BE0"/>
    <w:rsid w:val="009509B5"/>
    <w:rsid w:val="00950F33"/>
    <w:rsid w:val="00952841"/>
    <w:rsid w:val="00952965"/>
    <w:rsid w:val="00952BF9"/>
    <w:rsid w:val="00952CF8"/>
    <w:rsid w:val="009535EC"/>
    <w:rsid w:val="009577A5"/>
    <w:rsid w:val="00962A73"/>
    <w:rsid w:val="00962CA4"/>
    <w:rsid w:val="0096327D"/>
    <w:rsid w:val="0096362F"/>
    <w:rsid w:val="00963A1F"/>
    <w:rsid w:val="00964D92"/>
    <w:rsid w:val="00964F8C"/>
    <w:rsid w:val="00965C2A"/>
    <w:rsid w:val="0097063F"/>
    <w:rsid w:val="009750EC"/>
    <w:rsid w:val="00975121"/>
    <w:rsid w:val="009758DC"/>
    <w:rsid w:val="009763FB"/>
    <w:rsid w:val="00976EBB"/>
    <w:rsid w:val="00982C35"/>
    <w:rsid w:val="009847FA"/>
    <w:rsid w:val="00993AAD"/>
    <w:rsid w:val="009948CC"/>
    <w:rsid w:val="009973BE"/>
    <w:rsid w:val="009977B4"/>
    <w:rsid w:val="009A107B"/>
    <w:rsid w:val="009A2A3F"/>
    <w:rsid w:val="009A379F"/>
    <w:rsid w:val="009A57A2"/>
    <w:rsid w:val="009A5FD3"/>
    <w:rsid w:val="009A74E2"/>
    <w:rsid w:val="009B26BF"/>
    <w:rsid w:val="009B46AF"/>
    <w:rsid w:val="009B4E9B"/>
    <w:rsid w:val="009B6C89"/>
    <w:rsid w:val="009B6DBA"/>
    <w:rsid w:val="009B765E"/>
    <w:rsid w:val="009C264F"/>
    <w:rsid w:val="009C4626"/>
    <w:rsid w:val="009C49EF"/>
    <w:rsid w:val="009C654B"/>
    <w:rsid w:val="009C68A8"/>
    <w:rsid w:val="009C7ACF"/>
    <w:rsid w:val="009D046E"/>
    <w:rsid w:val="009D08F3"/>
    <w:rsid w:val="009D0E8F"/>
    <w:rsid w:val="009D2718"/>
    <w:rsid w:val="009D2CCA"/>
    <w:rsid w:val="009D3115"/>
    <w:rsid w:val="009D6EBD"/>
    <w:rsid w:val="009D7F7F"/>
    <w:rsid w:val="009E15AF"/>
    <w:rsid w:val="009E237B"/>
    <w:rsid w:val="009E313A"/>
    <w:rsid w:val="009E445E"/>
    <w:rsid w:val="009E49DE"/>
    <w:rsid w:val="009E4B22"/>
    <w:rsid w:val="009E5C53"/>
    <w:rsid w:val="009E7B1B"/>
    <w:rsid w:val="009F6F05"/>
    <w:rsid w:val="009F7DFB"/>
    <w:rsid w:val="00A007C5"/>
    <w:rsid w:val="00A00B0A"/>
    <w:rsid w:val="00A012F7"/>
    <w:rsid w:val="00A015CD"/>
    <w:rsid w:val="00A051E6"/>
    <w:rsid w:val="00A0562C"/>
    <w:rsid w:val="00A06DE7"/>
    <w:rsid w:val="00A074D5"/>
    <w:rsid w:val="00A10378"/>
    <w:rsid w:val="00A10A8C"/>
    <w:rsid w:val="00A131F4"/>
    <w:rsid w:val="00A1344D"/>
    <w:rsid w:val="00A148A3"/>
    <w:rsid w:val="00A150EF"/>
    <w:rsid w:val="00A157C6"/>
    <w:rsid w:val="00A2021C"/>
    <w:rsid w:val="00A215A7"/>
    <w:rsid w:val="00A22372"/>
    <w:rsid w:val="00A22B44"/>
    <w:rsid w:val="00A22E60"/>
    <w:rsid w:val="00A25DAF"/>
    <w:rsid w:val="00A27C03"/>
    <w:rsid w:val="00A30192"/>
    <w:rsid w:val="00A321C9"/>
    <w:rsid w:val="00A34376"/>
    <w:rsid w:val="00A37811"/>
    <w:rsid w:val="00A37CB2"/>
    <w:rsid w:val="00A40776"/>
    <w:rsid w:val="00A40BE3"/>
    <w:rsid w:val="00A40E0B"/>
    <w:rsid w:val="00A411B0"/>
    <w:rsid w:val="00A414FE"/>
    <w:rsid w:val="00A42C2A"/>
    <w:rsid w:val="00A4378B"/>
    <w:rsid w:val="00A43C9D"/>
    <w:rsid w:val="00A446D4"/>
    <w:rsid w:val="00A45AE6"/>
    <w:rsid w:val="00A4666A"/>
    <w:rsid w:val="00A46883"/>
    <w:rsid w:val="00A47F61"/>
    <w:rsid w:val="00A50F29"/>
    <w:rsid w:val="00A51051"/>
    <w:rsid w:val="00A540D9"/>
    <w:rsid w:val="00A54359"/>
    <w:rsid w:val="00A54F12"/>
    <w:rsid w:val="00A561BB"/>
    <w:rsid w:val="00A5681F"/>
    <w:rsid w:val="00A568BE"/>
    <w:rsid w:val="00A6012F"/>
    <w:rsid w:val="00A609A6"/>
    <w:rsid w:val="00A6267C"/>
    <w:rsid w:val="00A635F0"/>
    <w:rsid w:val="00A64299"/>
    <w:rsid w:val="00A64C85"/>
    <w:rsid w:val="00A65244"/>
    <w:rsid w:val="00A6592C"/>
    <w:rsid w:val="00A65BAD"/>
    <w:rsid w:val="00A664B4"/>
    <w:rsid w:val="00A6728E"/>
    <w:rsid w:val="00A67B19"/>
    <w:rsid w:val="00A70A6F"/>
    <w:rsid w:val="00A712B6"/>
    <w:rsid w:val="00A71627"/>
    <w:rsid w:val="00A72D28"/>
    <w:rsid w:val="00A745BD"/>
    <w:rsid w:val="00A7715F"/>
    <w:rsid w:val="00A81714"/>
    <w:rsid w:val="00A81AAF"/>
    <w:rsid w:val="00A82EF0"/>
    <w:rsid w:val="00A84859"/>
    <w:rsid w:val="00A855F1"/>
    <w:rsid w:val="00A85F25"/>
    <w:rsid w:val="00A866D5"/>
    <w:rsid w:val="00A87120"/>
    <w:rsid w:val="00A931CD"/>
    <w:rsid w:val="00A94610"/>
    <w:rsid w:val="00A95DD5"/>
    <w:rsid w:val="00A96F70"/>
    <w:rsid w:val="00AA03E9"/>
    <w:rsid w:val="00AA0460"/>
    <w:rsid w:val="00AA2343"/>
    <w:rsid w:val="00AA2F28"/>
    <w:rsid w:val="00AA375F"/>
    <w:rsid w:val="00AA531F"/>
    <w:rsid w:val="00AA54F3"/>
    <w:rsid w:val="00AA6DBC"/>
    <w:rsid w:val="00AB09FF"/>
    <w:rsid w:val="00AB12D6"/>
    <w:rsid w:val="00AB18A6"/>
    <w:rsid w:val="00AB2DFE"/>
    <w:rsid w:val="00AB3C31"/>
    <w:rsid w:val="00AB3CEB"/>
    <w:rsid w:val="00AB46DB"/>
    <w:rsid w:val="00AB4720"/>
    <w:rsid w:val="00AB6662"/>
    <w:rsid w:val="00AC4C7D"/>
    <w:rsid w:val="00AC5BD1"/>
    <w:rsid w:val="00AC62CC"/>
    <w:rsid w:val="00AC76C2"/>
    <w:rsid w:val="00AC79AF"/>
    <w:rsid w:val="00AC7D12"/>
    <w:rsid w:val="00AD362D"/>
    <w:rsid w:val="00AD4E9D"/>
    <w:rsid w:val="00AD50E6"/>
    <w:rsid w:val="00AD5E41"/>
    <w:rsid w:val="00AD6A63"/>
    <w:rsid w:val="00AE00F6"/>
    <w:rsid w:val="00AE0A7C"/>
    <w:rsid w:val="00AE1D9F"/>
    <w:rsid w:val="00AE1F3E"/>
    <w:rsid w:val="00AE3FF7"/>
    <w:rsid w:val="00AE4010"/>
    <w:rsid w:val="00AE5246"/>
    <w:rsid w:val="00AE792E"/>
    <w:rsid w:val="00AF0689"/>
    <w:rsid w:val="00AF24D8"/>
    <w:rsid w:val="00AF378E"/>
    <w:rsid w:val="00AF3796"/>
    <w:rsid w:val="00AF4013"/>
    <w:rsid w:val="00AF4282"/>
    <w:rsid w:val="00AF53D6"/>
    <w:rsid w:val="00AF6042"/>
    <w:rsid w:val="00AF6BE5"/>
    <w:rsid w:val="00AF7324"/>
    <w:rsid w:val="00AF7E84"/>
    <w:rsid w:val="00B00E41"/>
    <w:rsid w:val="00B0275D"/>
    <w:rsid w:val="00B02D65"/>
    <w:rsid w:val="00B032C9"/>
    <w:rsid w:val="00B03388"/>
    <w:rsid w:val="00B044AC"/>
    <w:rsid w:val="00B04C37"/>
    <w:rsid w:val="00B04CD7"/>
    <w:rsid w:val="00B05FB0"/>
    <w:rsid w:val="00B06F38"/>
    <w:rsid w:val="00B0779E"/>
    <w:rsid w:val="00B10CD2"/>
    <w:rsid w:val="00B10E0C"/>
    <w:rsid w:val="00B11C1E"/>
    <w:rsid w:val="00B128A4"/>
    <w:rsid w:val="00B12B04"/>
    <w:rsid w:val="00B15E05"/>
    <w:rsid w:val="00B174CE"/>
    <w:rsid w:val="00B17FE4"/>
    <w:rsid w:val="00B209BD"/>
    <w:rsid w:val="00B21CA7"/>
    <w:rsid w:val="00B22138"/>
    <w:rsid w:val="00B2287C"/>
    <w:rsid w:val="00B228F9"/>
    <w:rsid w:val="00B24202"/>
    <w:rsid w:val="00B2490D"/>
    <w:rsid w:val="00B24F49"/>
    <w:rsid w:val="00B25B6E"/>
    <w:rsid w:val="00B261A5"/>
    <w:rsid w:val="00B266F0"/>
    <w:rsid w:val="00B320D9"/>
    <w:rsid w:val="00B3235B"/>
    <w:rsid w:val="00B323E3"/>
    <w:rsid w:val="00B32586"/>
    <w:rsid w:val="00B34A8F"/>
    <w:rsid w:val="00B362F9"/>
    <w:rsid w:val="00B36345"/>
    <w:rsid w:val="00B36DFF"/>
    <w:rsid w:val="00B40435"/>
    <w:rsid w:val="00B405D8"/>
    <w:rsid w:val="00B40DFF"/>
    <w:rsid w:val="00B41C84"/>
    <w:rsid w:val="00B4470F"/>
    <w:rsid w:val="00B45002"/>
    <w:rsid w:val="00B45779"/>
    <w:rsid w:val="00B459A6"/>
    <w:rsid w:val="00B45A25"/>
    <w:rsid w:val="00B4706E"/>
    <w:rsid w:val="00B470CD"/>
    <w:rsid w:val="00B4734F"/>
    <w:rsid w:val="00B5095A"/>
    <w:rsid w:val="00B50EA9"/>
    <w:rsid w:val="00B53975"/>
    <w:rsid w:val="00B55735"/>
    <w:rsid w:val="00B55C64"/>
    <w:rsid w:val="00B56E8A"/>
    <w:rsid w:val="00B572CF"/>
    <w:rsid w:val="00B608AC"/>
    <w:rsid w:val="00B62148"/>
    <w:rsid w:val="00B655CA"/>
    <w:rsid w:val="00B65C2F"/>
    <w:rsid w:val="00B65C54"/>
    <w:rsid w:val="00B67404"/>
    <w:rsid w:val="00B67D13"/>
    <w:rsid w:val="00B74037"/>
    <w:rsid w:val="00B744C4"/>
    <w:rsid w:val="00B749B4"/>
    <w:rsid w:val="00B7770E"/>
    <w:rsid w:val="00B815C1"/>
    <w:rsid w:val="00B81631"/>
    <w:rsid w:val="00B82225"/>
    <w:rsid w:val="00B82B61"/>
    <w:rsid w:val="00B83B1D"/>
    <w:rsid w:val="00B84466"/>
    <w:rsid w:val="00B84D19"/>
    <w:rsid w:val="00B84FA5"/>
    <w:rsid w:val="00B855BC"/>
    <w:rsid w:val="00B8767B"/>
    <w:rsid w:val="00B87F67"/>
    <w:rsid w:val="00B90213"/>
    <w:rsid w:val="00B909F9"/>
    <w:rsid w:val="00B9184D"/>
    <w:rsid w:val="00B9186E"/>
    <w:rsid w:val="00B91B41"/>
    <w:rsid w:val="00B926DD"/>
    <w:rsid w:val="00B92BFB"/>
    <w:rsid w:val="00B9370C"/>
    <w:rsid w:val="00B95D90"/>
    <w:rsid w:val="00B97C3B"/>
    <w:rsid w:val="00BA0CB2"/>
    <w:rsid w:val="00BA1042"/>
    <w:rsid w:val="00BA2D35"/>
    <w:rsid w:val="00BA2DBE"/>
    <w:rsid w:val="00BA4A65"/>
    <w:rsid w:val="00BA60FD"/>
    <w:rsid w:val="00BA6BB7"/>
    <w:rsid w:val="00BB03DF"/>
    <w:rsid w:val="00BB0E8E"/>
    <w:rsid w:val="00BB3447"/>
    <w:rsid w:val="00BB375A"/>
    <w:rsid w:val="00BB398C"/>
    <w:rsid w:val="00BB3A26"/>
    <w:rsid w:val="00BB59A3"/>
    <w:rsid w:val="00BB5AE3"/>
    <w:rsid w:val="00BC0BED"/>
    <w:rsid w:val="00BC17AA"/>
    <w:rsid w:val="00BC34B2"/>
    <w:rsid w:val="00BC3BE3"/>
    <w:rsid w:val="00BD0601"/>
    <w:rsid w:val="00BD1DC6"/>
    <w:rsid w:val="00BD24A8"/>
    <w:rsid w:val="00BD3167"/>
    <w:rsid w:val="00BD4653"/>
    <w:rsid w:val="00BD4D7F"/>
    <w:rsid w:val="00BD6735"/>
    <w:rsid w:val="00BD70C4"/>
    <w:rsid w:val="00BD7198"/>
    <w:rsid w:val="00BD7769"/>
    <w:rsid w:val="00BE035C"/>
    <w:rsid w:val="00BE0ED5"/>
    <w:rsid w:val="00BE14E2"/>
    <w:rsid w:val="00BE1807"/>
    <w:rsid w:val="00BE223E"/>
    <w:rsid w:val="00BE4168"/>
    <w:rsid w:val="00BE4989"/>
    <w:rsid w:val="00BE580E"/>
    <w:rsid w:val="00BE5BD0"/>
    <w:rsid w:val="00BE6013"/>
    <w:rsid w:val="00BE6F95"/>
    <w:rsid w:val="00BE77AF"/>
    <w:rsid w:val="00BE7A7D"/>
    <w:rsid w:val="00BE7F98"/>
    <w:rsid w:val="00BF0EF7"/>
    <w:rsid w:val="00BF1E7A"/>
    <w:rsid w:val="00BF396A"/>
    <w:rsid w:val="00BF3E5B"/>
    <w:rsid w:val="00BF3EEE"/>
    <w:rsid w:val="00BF5ACA"/>
    <w:rsid w:val="00BF6C67"/>
    <w:rsid w:val="00C000CD"/>
    <w:rsid w:val="00C00DE8"/>
    <w:rsid w:val="00C01152"/>
    <w:rsid w:val="00C01CB0"/>
    <w:rsid w:val="00C03179"/>
    <w:rsid w:val="00C0357E"/>
    <w:rsid w:val="00C0417E"/>
    <w:rsid w:val="00C048CA"/>
    <w:rsid w:val="00C0561A"/>
    <w:rsid w:val="00C06752"/>
    <w:rsid w:val="00C07535"/>
    <w:rsid w:val="00C0799B"/>
    <w:rsid w:val="00C10248"/>
    <w:rsid w:val="00C10594"/>
    <w:rsid w:val="00C10AE3"/>
    <w:rsid w:val="00C1136E"/>
    <w:rsid w:val="00C11E84"/>
    <w:rsid w:val="00C1323F"/>
    <w:rsid w:val="00C13936"/>
    <w:rsid w:val="00C13959"/>
    <w:rsid w:val="00C14779"/>
    <w:rsid w:val="00C16182"/>
    <w:rsid w:val="00C16C2F"/>
    <w:rsid w:val="00C172EC"/>
    <w:rsid w:val="00C17718"/>
    <w:rsid w:val="00C17A31"/>
    <w:rsid w:val="00C22593"/>
    <w:rsid w:val="00C2494B"/>
    <w:rsid w:val="00C26371"/>
    <w:rsid w:val="00C26766"/>
    <w:rsid w:val="00C314B6"/>
    <w:rsid w:val="00C32985"/>
    <w:rsid w:val="00C33DEA"/>
    <w:rsid w:val="00C33EFA"/>
    <w:rsid w:val="00C34A05"/>
    <w:rsid w:val="00C34A2B"/>
    <w:rsid w:val="00C36D9E"/>
    <w:rsid w:val="00C409FC"/>
    <w:rsid w:val="00C40EE2"/>
    <w:rsid w:val="00C42A69"/>
    <w:rsid w:val="00C439F6"/>
    <w:rsid w:val="00C447F6"/>
    <w:rsid w:val="00C453C9"/>
    <w:rsid w:val="00C46C4D"/>
    <w:rsid w:val="00C477F0"/>
    <w:rsid w:val="00C50474"/>
    <w:rsid w:val="00C52135"/>
    <w:rsid w:val="00C53CAE"/>
    <w:rsid w:val="00C54298"/>
    <w:rsid w:val="00C55096"/>
    <w:rsid w:val="00C564AD"/>
    <w:rsid w:val="00C56C35"/>
    <w:rsid w:val="00C610F6"/>
    <w:rsid w:val="00C6189E"/>
    <w:rsid w:val="00C63466"/>
    <w:rsid w:val="00C63A84"/>
    <w:rsid w:val="00C63AD7"/>
    <w:rsid w:val="00C6584D"/>
    <w:rsid w:val="00C70072"/>
    <w:rsid w:val="00C72792"/>
    <w:rsid w:val="00C72C51"/>
    <w:rsid w:val="00C738EF"/>
    <w:rsid w:val="00C7655B"/>
    <w:rsid w:val="00C765E7"/>
    <w:rsid w:val="00C773A9"/>
    <w:rsid w:val="00C829E4"/>
    <w:rsid w:val="00C836A1"/>
    <w:rsid w:val="00C876A1"/>
    <w:rsid w:val="00C90011"/>
    <w:rsid w:val="00C906A0"/>
    <w:rsid w:val="00C927D7"/>
    <w:rsid w:val="00C929D2"/>
    <w:rsid w:val="00C92BCB"/>
    <w:rsid w:val="00C956BC"/>
    <w:rsid w:val="00C9674D"/>
    <w:rsid w:val="00C97257"/>
    <w:rsid w:val="00CA1CA6"/>
    <w:rsid w:val="00CA2658"/>
    <w:rsid w:val="00CA397B"/>
    <w:rsid w:val="00CA4658"/>
    <w:rsid w:val="00CA46A8"/>
    <w:rsid w:val="00CA72CD"/>
    <w:rsid w:val="00CA736B"/>
    <w:rsid w:val="00CB0BD9"/>
    <w:rsid w:val="00CB14BD"/>
    <w:rsid w:val="00CB17F2"/>
    <w:rsid w:val="00CB18A3"/>
    <w:rsid w:val="00CB28E3"/>
    <w:rsid w:val="00CB4B3C"/>
    <w:rsid w:val="00CB4EE6"/>
    <w:rsid w:val="00CB747C"/>
    <w:rsid w:val="00CC1E8B"/>
    <w:rsid w:val="00CC5C58"/>
    <w:rsid w:val="00CC6CB9"/>
    <w:rsid w:val="00CC7267"/>
    <w:rsid w:val="00CD049C"/>
    <w:rsid w:val="00CD11AD"/>
    <w:rsid w:val="00CD1508"/>
    <w:rsid w:val="00CD2300"/>
    <w:rsid w:val="00CD2D89"/>
    <w:rsid w:val="00CD536D"/>
    <w:rsid w:val="00CD5B1E"/>
    <w:rsid w:val="00CD7A35"/>
    <w:rsid w:val="00CE37D4"/>
    <w:rsid w:val="00CE4B47"/>
    <w:rsid w:val="00CE70D0"/>
    <w:rsid w:val="00CE71F8"/>
    <w:rsid w:val="00CE76C1"/>
    <w:rsid w:val="00CF24E4"/>
    <w:rsid w:val="00CF603B"/>
    <w:rsid w:val="00CF6AF0"/>
    <w:rsid w:val="00CF7455"/>
    <w:rsid w:val="00CF766A"/>
    <w:rsid w:val="00D00836"/>
    <w:rsid w:val="00D00DFC"/>
    <w:rsid w:val="00D01949"/>
    <w:rsid w:val="00D02999"/>
    <w:rsid w:val="00D031E6"/>
    <w:rsid w:val="00D03947"/>
    <w:rsid w:val="00D0776B"/>
    <w:rsid w:val="00D07EA8"/>
    <w:rsid w:val="00D12B9C"/>
    <w:rsid w:val="00D143F4"/>
    <w:rsid w:val="00D146D0"/>
    <w:rsid w:val="00D14962"/>
    <w:rsid w:val="00D150A8"/>
    <w:rsid w:val="00D155F5"/>
    <w:rsid w:val="00D15A00"/>
    <w:rsid w:val="00D16598"/>
    <w:rsid w:val="00D1664B"/>
    <w:rsid w:val="00D179EA"/>
    <w:rsid w:val="00D17A31"/>
    <w:rsid w:val="00D20211"/>
    <w:rsid w:val="00D2041B"/>
    <w:rsid w:val="00D21504"/>
    <w:rsid w:val="00D21608"/>
    <w:rsid w:val="00D22285"/>
    <w:rsid w:val="00D22A94"/>
    <w:rsid w:val="00D234B1"/>
    <w:rsid w:val="00D24C78"/>
    <w:rsid w:val="00D27441"/>
    <w:rsid w:val="00D302A6"/>
    <w:rsid w:val="00D30BDF"/>
    <w:rsid w:val="00D312D8"/>
    <w:rsid w:val="00D32500"/>
    <w:rsid w:val="00D351FE"/>
    <w:rsid w:val="00D360A8"/>
    <w:rsid w:val="00D408B1"/>
    <w:rsid w:val="00D40D1B"/>
    <w:rsid w:val="00D42AD1"/>
    <w:rsid w:val="00D431BD"/>
    <w:rsid w:val="00D44BFA"/>
    <w:rsid w:val="00D44DEF"/>
    <w:rsid w:val="00D4593E"/>
    <w:rsid w:val="00D476FA"/>
    <w:rsid w:val="00D477E3"/>
    <w:rsid w:val="00D50357"/>
    <w:rsid w:val="00D50459"/>
    <w:rsid w:val="00D505FA"/>
    <w:rsid w:val="00D5107D"/>
    <w:rsid w:val="00D51611"/>
    <w:rsid w:val="00D51816"/>
    <w:rsid w:val="00D5249F"/>
    <w:rsid w:val="00D536A7"/>
    <w:rsid w:val="00D53EB9"/>
    <w:rsid w:val="00D5424F"/>
    <w:rsid w:val="00D54766"/>
    <w:rsid w:val="00D549B4"/>
    <w:rsid w:val="00D54C0F"/>
    <w:rsid w:val="00D5583A"/>
    <w:rsid w:val="00D570F5"/>
    <w:rsid w:val="00D577E2"/>
    <w:rsid w:val="00D62EE3"/>
    <w:rsid w:val="00D63601"/>
    <w:rsid w:val="00D645D4"/>
    <w:rsid w:val="00D6587B"/>
    <w:rsid w:val="00D67B08"/>
    <w:rsid w:val="00D70D77"/>
    <w:rsid w:val="00D71EDB"/>
    <w:rsid w:val="00D72EA8"/>
    <w:rsid w:val="00D80860"/>
    <w:rsid w:val="00D815D4"/>
    <w:rsid w:val="00D83A5F"/>
    <w:rsid w:val="00D84506"/>
    <w:rsid w:val="00D86B19"/>
    <w:rsid w:val="00D900CB"/>
    <w:rsid w:val="00D901FD"/>
    <w:rsid w:val="00D916D7"/>
    <w:rsid w:val="00D91D4C"/>
    <w:rsid w:val="00D93167"/>
    <w:rsid w:val="00D9331C"/>
    <w:rsid w:val="00D938F7"/>
    <w:rsid w:val="00D946D9"/>
    <w:rsid w:val="00D9512F"/>
    <w:rsid w:val="00D9620F"/>
    <w:rsid w:val="00D96EEE"/>
    <w:rsid w:val="00DA1FD9"/>
    <w:rsid w:val="00DA2BC4"/>
    <w:rsid w:val="00DA54A6"/>
    <w:rsid w:val="00DA5A96"/>
    <w:rsid w:val="00DA6118"/>
    <w:rsid w:val="00DA61CB"/>
    <w:rsid w:val="00DA79A0"/>
    <w:rsid w:val="00DB1E7A"/>
    <w:rsid w:val="00DB2341"/>
    <w:rsid w:val="00DB40A8"/>
    <w:rsid w:val="00DB4709"/>
    <w:rsid w:val="00DC2A4B"/>
    <w:rsid w:val="00DC352E"/>
    <w:rsid w:val="00DC4F81"/>
    <w:rsid w:val="00DC57CC"/>
    <w:rsid w:val="00DC7E2A"/>
    <w:rsid w:val="00DD046B"/>
    <w:rsid w:val="00DD160E"/>
    <w:rsid w:val="00DD30E1"/>
    <w:rsid w:val="00DD5A4B"/>
    <w:rsid w:val="00DD5C03"/>
    <w:rsid w:val="00DD7989"/>
    <w:rsid w:val="00DD7ABB"/>
    <w:rsid w:val="00DE0E6C"/>
    <w:rsid w:val="00DE5708"/>
    <w:rsid w:val="00DE6783"/>
    <w:rsid w:val="00DF1809"/>
    <w:rsid w:val="00DF2BF4"/>
    <w:rsid w:val="00DF3A39"/>
    <w:rsid w:val="00DF3F5C"/>
    <w:rsid w:val="00DF49C8"/>
    <w:rsid w:val="00DF57C9"/>
    <w:rsid w:val="00DF5860"/>
    <w:rsid w:val="00DF5F5A"/>
    <w:rsid w:val="00DF6184"/>
    <w:rsid w:val="00E00057"/>
    <w:rsid w:val="00E00EAC"/>
    <w:rsid w:val="00E01091"/>
    <w:rsid w:val="00E03493"/>
    <w:rsid w:val="00E04CB6"/>
    <w:rsid w:val="00E05EFD"/>
    <w:rsid w:val="00E062EC"/>
    <w:rsid w:val="00E06856"/>
    <w:rsid w:val="00E073FF"/>
    <w:rsid w:val="00E118BC"/>
    <w:rsid w:val="00E11F63"/>
    <w:rsid w:val="00E13756"/>
    <w:rsid w:val="00E1535F"/>
    <w:rsid w:val="00E158DC"/>
    <w:rsid w:val="00E166A4"/>
    <w:rsid w:val="00E17D41"/>
    <w:rsid w:val="00E22B4B"/>
    <w:rsid w:val="00E22C21"/>
    <w:rsid w:val="00E22E3A"/>
    <w:rsid w:val="00E2353B"/>
    <w:rsid w:val="00E25723"/>
    <w:rsid w:val="00E25AB9"/>
    <w:rsid w:val="00E25B1B"/>
    <w:rsid w:val="00E26D57"/>
    <w:rsid w:val="00E2725E"/>
    <w:rsid w:val="00E272E2"/>
    <w:rsid w:val="00E278FC"/>
    <w:rsid w:val="00E30E9C"/>
    <w:rsid w:val="00E3707E"/>
    <w:rsid w:val="00E40D7E"/>
    <w:rsid w:val="00E43DE5"/>
    <w:rsid w:val="00E443DB"/>
    <w:rsid w:val="00E44C4F"/>
    <w:rsid w:val="00E46CFE"/>
    <w:rsid w:val="00E47940"/>
    <w:rsid w:val="00E47BFC"/>
    <w:rsid w:val="00E51706"/>
    <w:rsid w:val="00E5244A"/>
    <w:rsid w:val="00E52761"/>
    <w:rsid w:val="00E5383E"/>
    <w:rsid w:val="00E53CD8"/>
    <w:rsid w:val="00E55611"/>
    <w:rsid w:val="00E571E2"/>
    <w:rsid w:val="00E61AA0"/>
    <w:rsid w:val="00E6413F"/>
    <w:rsid w:val="00E64C21"/>
    <w:rsid w:val="00E67442"/>
    <w:rsid w:val="00E7028A"/>
    <w:rsid w:val="00E71A5F"/>
    <w:rsid w:val="00E733C0"/>
    <w:rsid w:val="00E73437"/>
    <w:rsid w:val="00E73BE0"/>
    <w:rsid w:val="00E747E6"/>
    <w:rsid w:val="00E75A87"/>
    <w:rsid w:val="00E75B19"/>
    <w:rsid w:val="00E771D5"/>
    <w:rsid w:val="00E81679"/>
    <w:rsid w:val="00E82600"/>
    <w:rsid w:val="00E82C63"/>
    <w:rsid w:val="00E85215"/>
    <w:rsid w:val="00E857BB"/>
    <w:rsid w:val="00E92925"/>
    <w:rsid w:val="00E95E60"/>
    <w:rsid w:val="00EA0849"/>
    <w:rsid w:val="00EA0B66"/>
    <w:rsid w:val="00EA1484"/>
    <w:rsid w:val="00EA2AFC"/>
    <w:rsid w:val="00EA2E4F"/>
    <w:rsid w:val="00EA3339"/>
    <w:rsid w:val="00EA52EC"/>
    <w:rsid w:val="00EA538D"/>
    <w:rsid w:val="00EA55C0"/>
    <w:rsid w:val="00EA7430"/>
    <w:rsid w:val="00EB0B5C"/>
    <w:rsid w:val="00EB11D4"/>
    <w:rsid w:val="00EB246C"/>
    <w:rsid w:val="00EB30F6"/>
    <w:rsid w:val="00EB497A"/>
    <w:rsid w:val="00EB7A2B"/>
    <w:rsid w:val="00EC1D86"/>
    <w:rsid w:val="00EC2DD2"/>
    <w:rsid w:val="00EC48BF"/>
    <w:rsid w:val="00EC5E2E"/>
    <w:rsid w:val="00EC625D"/>
    <w:rsid w:val="00EC64FB"/>
    <w:rsid w:val="00EC6808"/>
    <w:rsid w:val="00EC757B"/>
    <w:rsid w:val="00EC78C1"/>
    <w:rsid w:val="00EC7C04"/>
    <w:rsid w:val="00ED0D0E"/>
    <w:rsid w:val="00ED1CDF"/>
    <w:rsid w:val="00ED4142"/>
    <w:rsid w:val="00ED614F"/>
    <w:rsid w:val="00ED72E9"/>
    <w:rsid w:val="00ED73C0"/>
    <w:rsid w:val="00EE2130"/>
    <w:rsid w:val="00EE2348"/>
    <w:rsid w:val="00EE42A5"/>
    <w:rsid w:val="00EE4BDE"/>
    <w:rsid w:val="00EE4F86"/>
    <w:rsid w:val="00EE7CF9"/>
    <w:rsid w:val="00EF0F25"/>
    <w:rsid w:val="00EF1ECD"/>
    <w:rsid w:val="00EF26E3"/>
    <w:rsid w:val="00EF4047"/>
    <w:rsid w:val="00EF4484"/>
    <w:rsid w:val="00EF674C"/>
    <w:rsid w:val="00EF6D8B"/>
    <w:rsid w:val="00F0036C"/>
    <w:rsid w:val="00F0081C"/>
    <w:rsid w:val="00F0210B"/>
    <w:rsid w:val="00F024E8"/>
    <w:rsid w:val="00F0384E"/>
    <w:rsid w:val="00F03BCB"/>
    <w:rsid w:val="00F058FD"/>
    <w:rsid w:val="00F07798"/>
    <w:rsid w:val="00F07FC7"/>
    <w:rsid w:val="00F1279E"/>
    <w:rsid w:val="00F12959"/>
    <w:rsid w:val="00F12AD6"/>
    <w:rsid w:val="00F13451"/>
    <w:rsid w:val="00F1603C"/>
    <w:rsid w:val="00F16DA0"/>
    <w:rsid w:val="00F1710D"/>
    <w:rsid w:val="00F20AF1"/>
    <w:rsid w:val="00F20B48"/>
    <w:rsid w:val="00F20C87"/>
    <w:rsid w:val="00F219A6"/>
    <w:rsid w:val="00F22435"/>
    <w:rsid w:val="00F226AD"/>
    <w:rsid w:val="00F22EA6"/>
    <w:rsid w:val="00F230EC"/>
    <w:rsid w:val="00F23A4F"/>
    <w:rsid w:val="00F23CA8"/>
    <w:rsid w:val="00F2476B"/>
    <w:rsid w:val="00F262CE"/>
    <w:rsid w:val="00F2742D"/>
    <w:rsid w:val="00F30919"/>
    <w:rsid w:val="00F30FD3"/>
    <w:rsid w:val="00F32FA5"/>
    <w:rsid w:val="00F33B65"/>
    <w:rsid w:val="00F34FB0"/>
    <w:rsid w:val="00F358CB"/>
    <w:rsid w:val="00F41130"/>
    <w:rsid w:val="00F42BAD"/>
    <w:rsid w:val="00F42D53"/>
    <w:rsid w:val="00F4300B"/>
    <w:rsid w:val="00F43C3C"/>
    <w:rsid w:val="00F43FF6"/>
    <w:rsid w:val="00F5035F"/>
    <w:rsid w:val="00F546BB"/>
    <w:rsid w:val="00F55293"/>
    <w:rsid w:val="00F557E4"/>
    <w:rsid w:val="00F6029C"/>
    <w:rsid w:val="00F61266"/>
    <w:rsid w:val="00F63FAF"/>
    <w:rsid w:val="00F643DD"/>
    <w:rsid w:val="00F70D52"/>
    <w:rsid w:val="00F71763"/>
    <w:rsid w:val="00F7214F"/>
    <w:rsid w:val="00F730BC"/>
    <w:rsid w:val="00F73BE2"/>
    <w:rsid w:val="00F75AE1"/>
    <w:rsid w:val="00F76AC4"/>
    <w:rsid w:val="00F77C21"/>
    <w:rsid w:val="00F8030A"/>
    <w:rsid w:val="00F82AF2"/>
    <w:rsid w:val="00F83E41"/>
    <w:rsid w:val="00F842EC"/>
    <w:rsid w:val="00F84FB5"/>
    <w:rsid w:val="00F86B2F"/>
    <w:rsid w:val="00F86B72"/>
    <w:rsid w:val="00F86D46"/>
    <w:rsid w:val="00F90B8D"/>
    <w:rsid w:val="00F916B5"/>
    <w:rsid w:val="00F91C38"/>
    <w:rsid w:val="00F93595"/>
    <w:rsid w:val="00F93A98"/>
    <w:rsid w:val="00F976AA"/>
    <w:rsid w:val="00FA029C"/>
    <w:rsid w:val="00FA0B80"/>
    <w:rsid w:val="00FA4342"/>
    <w:rsid w:val="00FA46C9"/>
    <w:rsid w:val="00FA4DE0"/>
    <w:rsid w:val="00FA5392"/>
    <w:rsid w:val="00FA6133"/>
    <w:rsid w:val="00FA6D16"/>
    <w:rsid w:val="00FA77F8"/>
    <w:rsid w:val="00FB0680"/>
    <w:rsid w:val="00FB14BE"/>
    <w:rsid w:val="00FB160D"/>
    <w:rsid w:val="00FB1651"/>
    <w:rsid w:val="00FB25EB"/>
    <w:rsid w:val="00FB2771"/>
    <w:rsid w:val="00FB3333"/>
    <w:rsid w:val="00FB467E"/>
    <w:rsid w:val="00FB4D00"/>
    <w:rsid w:val="00FB4FB5"/>
    <w:rsid w:val="00FB5E41"/>
    <w:rsid w:val="00FB6BD6"/>
    <w:rsid w:val="00FB776A"/>
    <w:rsid w:val="00FC1F20"/>
    <w:rsid w:val="00FC2B23"/>
    <w:rsid w:val="00FC2F2A"/>
    <w:rsid w:val="00FC5B5A"/>
    <w:rsid w:val="00FD00E5"/>
    <w:rsid w:val="00FD11E4"/>
    <w:rsid w:val="00FD3816"/>
    <w:rsid w:val="00FD47D3"/>
    <w:rsid w:val="00FD5CF1"/>
    <w:rsid w:val="00FD7456"/>
    <w:rsid w:val="00FE350C"/>
    <w:rsid w:val="00FE3F77"/>
    <w:rsid w:val="00FE5AEA"/>
    <w:rsid w:val="00FE60FC"/>
    <w:rsid w:val="00FE73C8"/>
    <w:rsid w:val="00FF28EB"/>
    <w:rsid w:val="00FF3186"/>
    <w:rsid w:val="00FF77EA"/>
    <w:rsid w:val="00FF7CA5"/>
    <w:rsid w:val="00FF7ED1"/>
    <w:rsid w:val="211976CC"/>
    <w:rsid w:val="5C79DE21"/>
    <w:rsid w:val="7CEDD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5F8F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FF3186"/>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Revision">
    <w:name w:val="Revision"/>
    <w:hidden/>
    <w:uiPriority w:val="99"/>
    <w:semiHidden/>
    <w:rsid w:val="00CD5B1E"/>
    <w:pPr>
      <w:spacing w:after="0" w:line="240" w:lineRule="auto"/>
    </w:pPr>
  </w:style>
  <w:style w:type="character" w:customStyle="1" w:styleId="ListParagraphChar">
    <w:name w:val="List Paragraph Char"/>
    <w:basedOn w:val="DefaultParagraphFont"/>
    <w:link w:val="ListParagraph"/>
    <w:uiPriority w:val="34"/>
    <w:locked/>
    <w:rsid w:val="00B84FA5"/>
  </w:style>
  <w:style w:type="table" w:customStyle="1" w:styleId="GridTable1Light1">
    <w:name w:val="Grid Table 1 Light1"/>
    <w:basedOn w:val="TableNormal"/>
    <w:uiPriority w:val="46"/>
    <w:rsid w:val="00B84F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912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2FBC"/>
  </w:style>
  <w:style w:type="character" w:customStyle="1" w:styleId="eop">
    <w:name w:val="eop"/>
    <w:basedOn w:val="DefaultParagraphFont"/>
    <w:rsid w:val="00912FBC"/>
  </w:style>
  <w:style w:type="character" w:customStyle="1" w:styleId="spellingerror">
    <w:name w:val="spellingerror"/>
    <w:basedOn w:val="DefaultParagraphFont"/>
    <w:rsid w:val="00912FBC"/>
  </w:style>
  <w:style w:type="character" w:styleId="UnresolvedMention">
    <w:name w:val="Unresolved Mention"/>
    <w:basedOn w:val="DefaultParagraphFont"/>
    <w:uiPriority w:val="99"/>
    <w:semiHidden/>
    <w:unhideWhenUsed/>
    <w:rsid w:val="00E51706"/>
    <w:rPr>
      <w:color w:val="605E5C"/>
      <w:shd w:val="clear" w:color="auto" w:fill="E1DFDD"/>
    </w:rPr>
  </w:style>
  <w:style w:type="character" w:customStyle="1" w:styleId="readonly-control-output">
    <w:name w:val="readonly-control-output"/>
    <w:basedOn w:val="DefaultParagraphFont"/>
    <w:rsid w:val="00A87120"/>
  </w:style>
  <w:style w:type="paragraph" w:customStyle="1" w:styleId="EndNoteBibliographyTitle">
    <w:name w:val="EndNote Bibliography Title"/>
    <w:basedOn w:val="Normal"/>
    <w:link w:val="EndNoteBibliographyTitleChar"/>
    <w:rsid w:val="000B3505"/>
    <w:pPr>
      <w:spacing w:after="0"/>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0B3505"/>
    <w:rPr>
      <w:rFonts w:ascii="Calibri" w:hAnsi="Calibri" w:cs="Calibri"/>
      <w:noProof/>
      <w:sz w:val="20"/>
    </w:rPr>
  </w:style>
  <w:style w:type="paragraph" w:customStyle="1" w:styleId="EndNoteBibliography">
    <w:name w:val="EndNote Bibliography"/>
    <w:basedOn w:val="Normal"/>
    <w:link w:val="EndNoteBibliographyChar"/>
    <w:rsid w:val="000B3505"/>
    <w:pPr>
      <w:spacing w:line="240" w:lineRule="auto"/>
    </w:pPr>
    <w:rPr>
      <w:rFonts w:ascii="Calibri" w:hAnsi="Calibri" w:cs="Calibri"/>
      <w:noProof/>
      <w:sz w:val="20"/>
    </w:rPr>
  </w:style>
  <w:style w:type="character" w:customStyle="1" w:styleId="EndNoteBibliographyChar">
    <w:name w:val="EndNote Bibliography Char"/>
    <w:basedOn w:val="DefaultParagraphFont"/>
    <w:link w:val="EndNoteBibliography"/>
    <w:rsid w:val="000B3505"/>
    <w:rPr>
      <w:rFonts w:ascii="Calibri" w:hAnsi="Calibri" w:cs="Calibri"/>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974524">
      <w:bodyDiv w:val="1"/>
      <w:marLeft w:val="0"/>
      <w:marRight w:val="0"/>
      <w:marTop w:val="0"/>
      <w:marBottom w:val="0"/>
      <w:divBdr>
        <w:top w:val="none" w:sz="0" w:space="0" w:color="auto"/>
        <w:left w:val="none" w:sz="0" w:space="0" w:color="auto"/>
        <w:bottom w:val="none" w:sz="0" w:space="0" w:color="auto"/>
        <w:right w:val="none" w:sz="0" w:space="0" w:color="auto"/>
      </w:divBdr>
      <w:divsChild>
        <w:div w:id="1462260773">
          <w:marLeft w:val="0"/>
          <w:marRight w:val="0"/>
          <w:marTop w:val="0"/>
          <w:marBottom w:val="0"/>
          <w:divBdr>
            <w:top w:val="none" w:sz="0" w:space="0" w:color="auto"/>
            <w:left w:val="none" w:sz="0" w:space="0" w:color="auto"/>
            <w:bottom w:val="none" w:sz="0" w:space="0" w:color="auto"/>
            <w:right w:val="none" w:sz="0" w:space="0" w:color="auto"/>
          </w:divBdr>
          <w:divsChild>
            <w:div w:id="2028633239">
              <w:marLeft w:val="0"/>
              <w:marRight w:val="0"/>
              <w:marTop w:val="0"/>
              <w:marBottom w:val="0"/>
              <w:divBdr>
                <w:top w:val="none" w:sz="0" w:space="0" w:color="auto"/>
                <w:left w:val="none" w:sz="0" w:space="0" w:color="auto"/>
                <w:bottom w:val="none" w:sz="0" w:space="0" w:color="auto"/>
                <w:right w:val="none" w:sz="0" w:space="0" w:color="auto"/>
              </w:divBdr>
            </w:div>
          </w:divsChild>
        </w:div>
        <w:div w:id="125049398">
          <w:marLeft w:val="0"/>
          <w:marRight w:val="0"/>
          <w:marTop w:val="0"/>
          <w:marBottom w:val="0"/>
          <w:divBdr>
            <w:top w:val="none" w:sz="0" w:space="0" w:color="auto"/>
            <w:left w:val="none" w:sz="0" w:space="0" w:color="auto"/>
            <w:bottom w:val="none" w:sz="0" w:space="0" w:color="auto"/>
            <w:right w:val="none" w:sz="0" w:space="0" w:color="auto"/>
          </w:divBdr>
          <w:divsChild>
            <w:div w:id="653266802">
              <w:marLeft w:val="0"/>
              <w:marRight w:val="0"/>
              <w:marTop w:val="0"/>
              <w:marBottom w:val="0"/>
              <w:divBdr>
                <w:top w:val="none" w:sz="0" w:space="0" w:color="auto"/>
                <w:left w:val="none" w:sz="0" w:space="0" w:color="auto"/>
                <w:bottom w:val="none" w:sz="0" w:space="0" w:color="auto"/>
                <w:right w:val="none" w:sz="0" w:space="0" w:color="auto"/>
              </w:divBdr>
            </w:div>
          </w:divsChild>
        </w:div>
        <w:div w:id="1340234423">
          <w:marLeft w:val="0"/>
          <w:marRight w:val="0"/>
          <w:marTop w:val="0"/>
          <w:marBottom w:val="0"/>
          <w:divBdr>
            <w:top w:val="none" w:sz="0" w:space="0" w:color="auto"/>
            <w:left w:val="none" w:sz="0" w:space="0" w:color="auto"/>
            <w:bottom w:val="none" w:sz="0" w:space="0" w:color="auto"/>
            <w:right w:val="none" w:sz="0" w:space="0" w:color="auto"/>
          </w:divBdr>
          <w:divsChild>
            <w:div w:id="479736597">
              <w:marLeft w:val="0"/>
              <w:marRight w:val="0"/>
              <w:marTop w:val="0"/>
              <w:marBottom w:val="0"/>
              <w:divBdr>
                <w:top w:val="none" w:sz="0" w:space="0" w:color="auto"/>
                <w:left w:val="none" w:sz="0" w:space="0" w:color="auto"/>
                <w:bottom w:val="none" w:sz="0" w:space="0" w:color="auto"/>
                <w:right w:val="none" w:sz="0" w:space="0" w:color="auto"/>
              </w:divBdr>
            </w:div>
          </w:divsChild>
        </w:div>
        <w:div w:id="473760479">
          <w:marLeft w:val="0"/>
          <w:marRight w:val="0"/>
          <w:marTop w:val="0"/>
          <w:marBottom w:val="0"/>
          <w:divBdr>
            <w:top w:val="none" w:sz="0" w:space="0" w:color="auto"/>
            <w:left w:val="none" w:sz="0" w:space="0" w:color="auto"/>
            <w:bottom w:val="none" w:sz="0" w:space="0" w:color="auto"/>
            <w:right w:val="none" w:sz="0" w:space="0" w:color="auto"/>
          </w:divBdr>
          <w:divsChild>
            <w:div w:id="1160074073">
              <w:marLeft w:val="0"/>
              <w:marRight w:val="0"/>
              <w:marTop w:val="0"/>
              <w:marBottom w:val="0"/>
              <w:divBdr>
                <w:top w:val="none" w:sz="0" w:space="0" w:color="auto"/>
                <w:left w:val="none" w:sz="0" w:space="0" w:color="auto"/>
                <w:bottom w:val="none" w:sz="0" w:space="0" w:color="auto"/>
                <w:right w:val="none" w:sz="0" w:space="0" w:color="auto"/>
              </w:divBdr>
            </w:div>
          </w:divsChild>
        </w:div>
        <w:div w:id="811481894">
          <w:marLeft w:val="0"/>
          <w:marRight w:val="0"/>
          <w:marTop w:val="0"/>
          <w:marBottom w:val="0"/>
          <w:divBdr>
            <w:top w:val="none" w:sz="0" w:space="0" w:color="auto"/>
            <w:left w:val="none" w:sz="0" w:space="0" w:color="auto"/>
            <w:bottom w:val="none" w:sz="0" w:space="0" w:color="auto"/>
            <w:right w:val="none" w:sz="0" w:space="0" w:color="auto"/>
          </w:divBdr>
          <w:divsChild>
            <w:div w:id="988552602">
              <w:marLeft w:val="0"/>
              <w:marRight w:val="0"/>
              <w:marTop w:val="0"/>
              <w:marBottom w:val="0"/>
              <w:divBdr>
                <w:top w:val="none" w:sz="0" w:space="0" w:color="auto"/>
                <w:left w:val="none" w:sz="0" w:space="0" w:color="auto"/>
                <w:bottom w:val="none" w:sz="0" w:space="0" w:color="auto"/>
                <w:right w:val="none" w:sz="0" w:space="0" w:color="auto"/>
              </w:divBdr>
            </w:div>
          </w:divsChild>
        </w:div>
        <w:div w:id="1873104817">
          <w:marLeft w:val="0"/>
          <w:marRight w:val="0"/>
          <w:marTop w:val="0"/>
          <w:marBottom w:val="0"/>
          <w:divBdr>
            <w:top w:val="none" w:sz="0" w:space="0" w:color="auto"/>
            <w:left w:val="none" w:sz="0" w:space="0" w:color="auto"/>
            <w:bottom w:val="none" w:sz="0" w:space="0" w:color="auto"/>
            <w:right w:val="none" w:sz="0" w:space="0" w:color="auto"/>
          </w:divBdr>
          <w:divsChild>
            <w:div w:id="1206406449">
              <w:marLeft w:val="0"/>
              <w:marRight w:val="0"/>
              <w:marTop w:val="0"/>
              <w:marBottom w:val="0"/>
              <w:divBdr>
                <w:top w:val="none" w:sz="0" w:space="0" w:color="auto"/>
                <w:left w:val="none" w:sz="0" w:space="0" w:color="auto"/>
                <w:bottom w:val="none" w:sz="0" w:space="0" w:color="auto"/>
                <w:right w:val="none" w:sz="0" w:space="0" w:color="auto"/>
              </w:divBdr>
            </w:div>
          </w:divsChild>
        </w:div>
        <w:div w:id="332343917">
          <w:marLeft w:val="0"/>
          <w:marRight w:val="0"/>
          <w:marTop w:val="0"/>
          <w:marBottom w:val="0"/>
          <w:divBdr>
            <w:top w:val="none" w:sz="0" w:space="0" w:color="auto"/>
            <w:left w:val="none" w:sz="0" w:space="0" w:color="auto"/>
            <w:bottom w:val="none" w:sz="0" w:space="0" w:color="auto"/>
            <w:right w:val="none" w:sz="0" w:space="0" w:color="auto"/>
          </w:divBdr>
          <w:divsChild>
            <w:div w:id="1663115797">
              <w:marLeft w:val="0"/>
              <w:marRight w:val="0"/>
              <w:marTop w:val="0"/>
              <w:marBottom w:val="0"/>
              <w:divBdr>
                <w:top w:val="none" w:sz="0" w:space="0" w:color="auto"/>
                <w:left w:val="none" w:sz="0" w:space="0" w:color="auto"/>
                <w:bottom w:val="none" w:sz="0" w:space="0" w:color="auto"/>
                <w:right w:val="none" w:sz="0" w:space="0" w:color="auto"/>
              </w:divBdr>
            </w:div>
          </w:divsChild>
        </w:div>
        <w:div w:id="1118570774">
          <w:marLeft w:val="0"/>
          <w:marRight w:val="0"/>
          <w:marTop w:val="0"/>
          <w:marBottom w:val="0"/>
          <w:divBdr>
            <w:top w:val="none" w:sz="0" w:space="0" w:color="auto"/>
            <w:left w:val="none" w:sz="0" w:space="0" w:color="auto"/>
            <w:bottom w:val="none" w:sz="0" w:space="0" w:color="auto"/>
            <w:right w:val="none" w:sz="0" w:space="0" w:color="auto"/>
          </w:divBdr>
          <w:divsChild>
            <w:div w:id="724911998">
              <w:marLeft w:val="0"/>
              <w:marRight w:val="0"/>
              <w:marTop w:val="0"/>
              <w:marBottom w:val="0"/>
              <w:divBdr>
                <w:top w:val="none" w:sz="0" w:space="0" w:color="auto"/>
                <w:left w:val="none" w:sz="0" w:space="0" w:color="auto"/>
                <w:bottom w:val="none" w:sz="0" w:space="0" w:color="auto"/>
                <w:right w:val="none" w:sz="0" w:space="0" w:color="auto"/>
              </w:divBdr>
            </w:div>
          </w:divsChild>
        </w:div>
        <w:div w:id="1643580472">
          <w:marLeft w:val="0"/>
          <w:marRight w:val="0"/>
          <w:marTop w:val="0"/>
          <w:marBottom w:val="0"/>
          <w:divBdr>
            <w:top w:val="none" w:sz="0" w:space="0" w:color="auto"/>
            <w:left w:val="none" w:sz="0" w:space="0" w:color="auto"/>
            <w:bottom w:val="none" w:sz="0" w:space="0" w:color="auto"/>
            <w:right w:val="none" w:sz="0" w:space="0" w:color="auto"/>
          </w:divBdr>
          <w:divsChild>
            <w:div w:id="353654213">
              <w:marLeft w:val="0"/>
              <w:marRight w:val="0"/>
              <w:marTop w:val="0"/>
              <w:marBottom w:val="0"/>
              <w:divBdr>
                <w:top w:val="none" w:sz="0" w:space="0" w:color="auto"/>
                <w:left w:val="none" w:sz="0" w:space="0" w:color="auto"/>
                <w:bottom w:val="none" w:sz="0" w:space="0" w:color="auto"/>
                <w:right w:val="none" w:sz="0" w:space="0" w:color="auto"/>
              </w:divBdr>
            </w:div>
            <w:div w:id="380521693">
              <w:marLeft w:val="0"/>
              <w:marRight w:val="0"/>
              <w:marTop w:val="0"/>
              <w:marBottom w:val="0"/>
              <w:divBdr>
                <w:top w:val="none" w:sz="0" w:space="0" w:color="auto"/>
                <w:left w:val="none" w:sz="0" w:space="0" w:color="auto"/>
                <w:bottom w:val="none" w:sz="0" w:space="0" w:color="auto"/>
                <w:right w:val="none" w:sz="0" w:space="0" w:color="auto"/>
              </w:divBdr>
            </w:div>
          </w:divsChild>
        </w:div>
        <w:div w:id="1733771466">
          <w:marLeft w:val="0"/>
          <w:marRight w:val="0"/>
          <w:marTop w:val="0"/>
          <w:marBottom w:val="0"/>
          <w:divBdr>
            <w:top w:val="none" w:sz="0" w:space="0" w:color="auto"/>
            <w:left w:val="none" w:sz="0" w:space="0" w:color="auto"/>
            <w:bottom w:val="none" w:sz="0" w:space="0" w:color="auto"/>
            <w:right w:val="none" w:sz="0" w:space="0" w:color="auto"/>
          </w:divBdr>
          <w:divsChild>
            <w:div w:id="1398699325">
              <w:marLeft w:val="0"/>
              <w:marRight w:val="0"/>
              <w:marTop w:val="0"/>
              <w:marBottom w:val="0"/>
              <w:divBdr>
                <w:top w:val="none" w:sz="0" w:space="0" w:color="auto"/>
                <w:left w:val="none" w:sz="0" w:space="0" w:color="auto"/>
                <w:bottom w:val="none" w:sz="0" w:space="0" w:color="auto"/>
                <w:right w:val="none" w:sz="0" w:space="0" w:color="auto"/>
              </w:divBdr>
            </w:div>
            <w:div w:id="1383990482">
              <w:marLeft w:val="0"/>
              <w:marRight w:val="0"/>
              <w:marTop w:val="0"/>
              <w:marBottom w:val="0"/>
              <w:divBdr>
                <w:top w:val="none" w:sz="0" w:space="0" w:color="auto"/>
                <w:left w:val="none" w:sz="0" w:space="0" w:color="auto"/>
                <w:bottom w:val="none" w:sz="0" w:space="0" w:color="auto"/>
                <w:right w:val="none" w:sz="0" w:space="0" w:color="auto"/>
              </w:divBdr>
            </w:div>
          </w:divsChild>
        </w:div>
        <w:div w:id="1224026532">
          <w:marLeft w:val="0"/>
          <w:marRight w:val="0"/>
          <w:marTop w:val="0"/>
          <w:marBottom w:val="0"/>
          <w:divBdr>
            <w:top w:val="none" w:sz="0" w:space="0" w:color="auto"/>
            <w:left w:val="none" w:sz="0" w:space="0" w:color="auto"/>
            <w:bottom w:val="none" w:sz="0" w:space="0" w:color="auto"/>
            <w:right w:val="none" w:sz="0" w:space="0" w:color="auto"/>
          </w:divBdr>
          <w:divsChild>
            <w:div w:id="467550681">
              <w:marLeft w:val="0"/>
              <w:marRight w:val="0"/>
              <w:marTop w:val="0"/>
              <w:marBottom w:val="0"/>
              <w:divBdr>
                <w:top w:val="none" w:sz="0" w:space="0" w:color="auto"/>
                <w:left w:val="none" w:sz="0" w:space="0" w:color="auto"/>
                <w:bottom w:val="none" w:sz="0" w:space="0" w:color="auto"/>
                <w:right w:val="none" w:sz="0" w:space="0" w:color="auto"/>
              </w:divBdr>
            </w:div>
          </w:divsChild>
        </w:div>
        <w:div w:id="680477446">
          <w:marLeft w:val="0"/>
          <w:marRight w:val="0"/>
          <w:marTop w:val="0"/>
          <w:marBottom w:val="0"/>
          <w:divBdr>
            <w:top w:val="none" w:sz="0" w:space="0" w:color="auto"/>
            <w:left w:val="none" w:sz="0" w:space="0" w:color="auto"/>
            <w:bottom w:val="none" w:sz="0" w:space="0" w:color="auto"/>
            <w:right w:val="none" w:sz="0" w:space="0" w:color="auto"/>
          </w:divBdr>
          <w:divsChild>
            <w:div w:id="358547610">
              <w:marLeft w:val="0"/>
              <w:marRight w:val="0"/>
              <w:marTop w:val="0"/>
              <w:marBottom w:val="0"/>
              <w:divBdr>
                <w:top w:val="none" w:sz="0" w:space="0" w:color="auto"/>
                <w:left w:val="none" w:sz="0" w:space="0" w:color="auto"/>
                <w:bottom w:val="none" w:sz="0" w:space="0" w:color="auto"/>
                <w:right w:val="none" w:sz="0" w:space="0" w:color="auto"/>
              </w:divBdr>
            </w:div>
          </w:divsChild>
        </w:div>
        <w:div w:id="214438678">
          <w:marLeft w:val="0"/>
          <w:marRight w:val="0"/>
          <w:marTop w:val="0"/>
          <w:marBottom w:val="0"/>
          <w:divBdr>
            <w:top w:val="none" w:sz="0" w:space="0" w:color="auto"/>
            <w:left w:val="none" w:sz="0" w:space="0" w:color="auto"/>
            <w:bottom w:val="none" w:sz="0" w:space="0" w:color="auto"/>
            <w:right w:val="none" w:sz="0" w:space="0" w:color="auto"/>
          </w:divBdr>
          <w:divsChild>
            <w:div w:id="1433623492">
              <w:marLeft w:val="0"/>
              <w:marRight w:val="0"/>
              <w:marTop w:val="0"/>
              <w:marBottom w:val="0"/>
              <w:divBdr>
                <w:top w:val="none" w:sz="0" w:space="0" w:color="auto"/>
                <w:left w:val="none" w:sz="0" w:space="0" w:color="auto"/>
                <w:bottom w:val="none" w:sz="0" w:space="0" w:color="auto"/>
                <w:right w:val="none" w:sz="0" w:space="0" w:color="auto"/>
              </w:divBdr>
            </w:div>
          </w:divsChild>
        </w:div>
        <w:div w:id="1247154335">
          <w:marLeft w:val="0"/>
          <w:marRight w:val="0"/>
          <w:marTop w:val="0"/>
          <w:marBottom w:val="0"/>
          <w:divBdr>
            <w:top w:val="none" w:sz="0" w:space="0" w:color="auto"/>
            <w:left w:val="none" w:sz="0" w:space="0" w:color="auto"/>
            <w:bottom w:val="none" w:sz="0" w:space="0" w:color="auto"/>
            <w:right w:val="none" w:sz="0" w:space="0" w:color="auto"/>
          </w:divBdr>
          <w:divsChild>
            <w:div w:id="792793935">
              <w:marLeft w:val="0"/>
              <w:marRight w:val="0"/>
              <w:marTop w:val="0"/>
              <w:marBottom w:val="0"/>
              <w:divBdr>
                <w:top w:val="none" w:sz="0" w:space="0" w:color="auto"/>
                <w:left w:val="none" w:sz="0" w:space="0" w:color="auto"/>
                <w:bottom w:val="none" w:sz="0" w:space="0" w:color="auto"/>
                <w:right w:val="none" w:sz="0" w:space="0" w:color="auto"/>
              </w:divBdr>
            </w:div>
          </w:divsChild>
        </w:div>
        <w:div w:id="1655839391">
          <w:marLeft w:val="0"/>
          <w:marRight w:val="0"/>
          <w:marTop w:val="0"/>
          <w:marBottom w:val="0"/>
          <w:divBdr>
            <w:top w:val="none" w:sz="0" w:space="0" w:color="auto"/>
            <w:left w:val="none" w:sz="0" w:space="0" w:color="auto"/>
            <w:bottom w:val="none" w:sz="0" w:space="0" w:color="auto"/>
            <w:right w:val="none" w:sz="0" w:space="0" w:color="auto"/>
          </w:divBdr>
          <w:divsChild>
            <w:div w:id="803623300">
              <w:marLeft w:val="0"/>
              <w:marRight w:val="0"/>
              <w:marTop w:val="0"/>
              <w:marBottom w:val="0"/>
              <w:divBdr>
                <w:top w:val="none" w:sz="0" w:space="0" w:color="auto"/>
                <w:left w:val="none" w:sz="0" w:space="0" w:color="auto"/>
                <w:bottom w:val="none" w:sz="0" w:space="0" w:color="auto"/>
                <w:right w:val="none" w:sz="0" w:space="0" w:color="auto"/>
              </w:divBdr>
            </w:div>
          </w:divsChild>
        </w:div>
        <w:div w:id="324016167">
          <w:marLeft w:val="0"/>
          <w:marRight w:val="0"/>
          <w:marTop w:val="0"/>
          <w:marBottom w:val="0"/>
          <w:divBdr>
            <w:top w:val="none" w:sz="0" w:space="0" w:color="auto"/>
            <w:left w:val="none" w:sz="0" w:space="0" w:color="auto"/>
            <w:bottom w:val="none" w:sz="0" w:space="0" w:color="auto"/>
            <w:right w:val="none" w:sz="0" w:space="0" w:color="auto"/>
          </w:divBdr>
          <w:divsChild>
            <w:div w:id="1569531212">
              <w:marLeft w:val="0"/>
              <w:marRight w:val="0"/>
              <w:marTop w:val="0"/>
              <w:marBottom w:val="0"/>
              <w:divBdr>
                <w:top w:val="none" w:sz="0" w:space="0" w:color="auto"/>
                <w:left w:val="none" w:sz="0" w:space="0" w:color="auto"/>
                <w:bottom w:val="none" w:sz="0" w:space="0" w:color="auto"/>
                <w:right w:val="none" w:sz="0" w:space="0" w:color="auto"/>
              </w:divBdr>
            </w:div>
            <w:div w:id="179490409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0"/>
          <w:marBottom w:val="0"/>
          <w:divBdr>
            <w:top w:val="none" w:sz="0" w:space="0" w:color="auto"/>
            <w:left w:val="none" w:sz="0" w:space="0" w:color="auto"/>
            <w:bottom w:val="none" w:sz="0" w:space="0" w:color="auto"/>
            <w:right w:val="none" w:sz="0" w:space="0" w:color="auto"/>
          </w:divBdr>
          <w:divsChild>
            <w:div w:id="298075172">
              <w:marLeft w:val="0"/>
              <w:marRight w:val="0"/>
              <w:marTop w:val="0"/>
              <w:marBottom w:val="0"/>
              <w:divBdr>
                <w:top w:val="none" w:sz="0" w:space="0" w:color="auto"/>
                <w:left w:val="none" w:sz="0" w:space="0" w:color="auto"/>
                <w:bottom w:val="none" w:sz="0" w:space="0" w:color="auto"/>
                <w:right w:val="none" w:sz="0" w:space="0" w:color="auto"/>
              </w:divBdr>
            </w:div>
          </w:divsChild>
        </w:div>
        <w:div w:id="1540585899">
          <w:marLeft w:val="0"/>
          <w:marRight w:val="0"/>
          <w:marTop w:val="0"/>
          <w:marBottom w:val="0"/>
          <w:divBdr>
            <w:top w:val="none" w:sz="0" w:space="0" w:color="auto"/>
            <w:left w:val="none" w:sz="0" w:space="0" w:color="auto"/>
            <w:bottom w:val="none" w:sz="0" w:space="0" w:color="auto"/>
            <w:right w:val="none" w:sz="0" w:space="0" w:color="auto"/>
          </w:divBdr>
          <w:divsChild>
            <w:div w:id="1250115651">
              <w:marLeft w:val="0"/>
              <w:marRight w:val="0"/>
              <w:marTop w:val="0"/>
              <w:marBottom w:val="0"/>
              <w:divBdr>
                <w:top w:val="none" w:sz="0" w:space="0" w:color="auto"/>
                <w:left w:val="none" w:sz="0" w:space="0" w:color="auto"/>
                <w:bottom w:val="none" w:sz="0" w:space="0" w:color="auto"/>
                <w:right w:val="none" w:sz="0" w:space="0" w:color="auto"/>
              </w:divBdr>
            </w:div>
          </w:divsChild>
        </w:div>
        <w:div w:id="785587087">
          <w:marLeft w:val="0"/>
          <w:marRight w:val="0"/>
          <w:marTop w:val="0"/>
          <w:marBottom w:val="0"/>
          <w:divBdr>
            <w:top w:val="none" w:sz="0" w:space="0" w:color="auto"/>
            <w:left w:val="none" w:sz="0" w:space="0" w:color="auto"/>
            <w:bottom w:val="none" w:sz="0" w:space="0" w:color="auto"/>
            <w:right w:val="none" w:sz="0" w:space="0" w:color="auto"/>
          </w:divBdr>
          <w:divsChild>
            <w:div w:id="1047802601">
              <w:marLeft w:val="0"/>
              <w:marRight w:val="0"/>
              <w:marTop w:val="0"/>
              <w:marBottom w:val="0"/>
              <w:divBdr>
                <w:top w:val="none" w:sz="0" w:space="0" w:color="auto"/>
                <w:left w:val="none" w:sz="0" w:space="0" w:color="auto"/>
                <w:bottom w:val="none" w:sz="0" w:space="0" w:color="auto"/>
                <w:right w:val="none" w:sz="0" w:space="0" w:color="auto"/>
              </w:divBdr>
            </w:div>
          </w:divsChild>
        </w:div>
        <w:div w:id="1155340177">
          <w:marLeft w:val="0"/>
          <w:marRight w:val="0"/>
          <w:marTop w:val="0"/>
          <w:marBottom w:val="0"/>
          <w:divBdr>
            <w:top w:val="none" w:sz="0" w:space="0" w:color="auto"/>
            <w:left w:val="none" w:sz="0" w:space="0" w:color="auto"/>
            <w:bottom w:val="none" w:sz="0" w:space="0" w:color="auto"/>
            <w:right w:val="none" w:sz="0" w:space="0" w:color="auto"/>
          </w:divBdr>
          <w:divsChild>
            <w:div w:id="1097825300">
              <w:marLeft w:val="0"/>
              <w:marRight w:val="0"/>
              <w:marTop w:val="0"/>
              <w:marBottom w:val="0"/>
              <w:divBdr>
                <w:top w:val="none" w:sz="0" w:space="0" w:color="auto"/>
                <w:left w:val="none" w:sz="0" w:space="0" w:color="auto"/>
                <w:bottom w:val="none" w:sz="0" w:space="0" w:color="auto"/>
                <w:right w:val="none" w:sz="0" w:space="0" w:color="auto"/>
              </w:divBdr>
            </w:div>
          </w:divsChild>
        </w:div>
        <w:div w:id="460881648">
          <w:marLeft w:val="0"/>
          <w:marRight w:val="0"/>
          <w:marTop w:val="0"/>
          <w:marBottom w:val="0"/>
          <w:divBdr>
            <w:top w:val="none" w:sz="0" w:space="0" w:color="auto"/>
            <w:left w:val="none" w:sz="0" w:space="0" w:color="auto"/>
            <w:bottom w:val="none" w:sz="0" w:space="0" w:color="auto"/>
            <w:right w:val="none" w:sz="0" w:space="0" w:color="auto"/>
          </w:divBdr>
          <w:divsChild>
            <w:div w:id="691686539">
              <w:marLeft w:val="0"/>
              <w:marRight w:val="0"/>
              <w:marTop w:val="0"/>
              <w:marBottom w:val="0"/>
              <w:divBdr>
                <w:top w:val="none" w:sz="0" w:space="0" w:color="auto"/>
                <w:left w:val="none" w:sz="0" w:space="0" w:color="auto"/>
                <w:bottom w:val="none" w:sz="0" w:space="0" w:color="auto"/>
                <w:right w:val="none" w:sz="0" w:space="0" w:color="auto"/>
              </w:divBdr>
            </w:div>
          </w:divsChild>
        </w:div>
        <w:div w:id="806166476">
          <w:marLeft w:val="0"/>
          <w:marRight w:val="0"/>
          <w:marTop w:val="0"/>
          <w:marBottom w:val="0"/>
          <w:divBdr>
            <w:top w:val="none" w:sz="0" w:space="0" w:color="auto"/>
            <w:left w:val="none" w:sz="0" w:space="0" w:color="auto"/>
            <w:bottom w:val="none" w:sz="0" w:space="0" w:color="auto"/>
            <w:right w:val="none" w:sz="0" w:space="0" w:color="auto"/>
          </w:divBdr>
          <w:divsChild>
            <w:div w:id="1604535112">
              <w:marLeft w:val="0"/>
              <w:marRight w:val="0"/>
              <w:marTop w:val="0"/>
              <w:marBottom w:val="0"/>
              <w:divBdr>
                <w:top w:val="none" w:sz="0" w:space="0" w:color="auto"/>
                <w:left w:val="none" w:sz="0" w:space="0" w:color="auto"/>
                <w:bottom w:val="none" w:sz="0" w:space="0" w:color="auto"/>
                <w:right w:val="none" w:sz="0" w:space="0" w:color="auto"/>
              </w:divBdr>
            </w:div>
          </w:divsChild>
        </w:div>
        <w:div w:id="241063296">
          <w:marLeft w:val="0"/>
          <w:marRight w:val="0"/>
          <w:marTop w:val="0"/>
          <w:marBottom w:val="0"/>
          <w:divBdr>
            <w:top w:val="none" w:sz="0" w:space="0" w:color="auto"/>
            <w:left w:val="none" w:sz="0" w:space="0" w:color="auto"/>
            <w:bottom w:val="none" w:sz="0" w:space="0" w:color="auto"/>
            <w:right w:val="none" w:sz="0" w:space="0" w:color="auto"/>
          </w:divBdr>
          <w:divsChild>
            <w:div w:id="1562865162">
              <w:marLeft w:val="0"/>
              <w:marRight w:val="0"/>
              <w:marTop w:val="0"/>
              <w:marBottom w:val="0"/>
              <w:divBdr>
                <w:top w:val="none" w:sz="0" w:space="0" w:color="auto"/>
                <w:left w:val="none" w:sz="0" w:space="0" w:color="auto"/>
                <w:bottom w:val="none" w:sz="0" w:space="0" w:color="auto"/>
                <w:right w:val="none" w:sz="0" w:space="0" w:color="auto"/>
              </w:divBdr>
            </w:div>
          </w:divsChild>
        </w:div>
        <w:div w:id="1213031300">
          <w:marLeft w:val="0"/>
          <w:marRight w:val="0"/>
          <w:marTop w:val="0"/>
          <w:marBottom w:val="0"/>
          <w:divBdr>
            <w:top w:val="none" w:sz="0" w:space="0" w:color="auto"/>
            <w:left w:val="none" w:sz="0" w:space="0" w:color="auto"/>
            <w:bottom w:val="none" w:sz="0" w:space="0" w:color="auto"/>
            <w:right w:val="none" w:sz="0" w:space="0" w:color="auto"/>
          </w:divBdr>
          <w:divsChild>
            <w:div w:id="784812996">
              <w:marLeft w:val="0"/>
              <w:marRight w:val="0"/>
              <w:marTop w:val="0"/>
              <w:marBottom w:val="0"/>
              <w:divBdr>
                <w:top w:val="none" w:sz="0" w:space="0" w:color="auto"/>
                <w:left w:val="none" w:sz="0" w:space="0" w:color="auto"/>
                <w:bottom w:val="none" w:sz="0" w:space="0" w:color="auto"/>
                <w:right w:val="none" w:sz="0" w:space="0" w:color="auto"/>
              </w:divBdr>
            </w:div>
          </w:divsChild>
        </w:div>
        <w:div w:id="1877961532">
          <w:marLeft w:val="0"/>
          <w:marRight w:val="0"/>
          <w:marTop w:val="0"/>
          <w:marBottom w:val="0"/>
          <w:divBdr>
            <w:top w:val="none" w:sz="0" w:space="0" w:color="auto"/>
            <w:left w:val="none" w:sz="0" w:space="0" w:color="auto"/>
            <w:bottom w:val="none" w:sz="0" w:space="0" w:color="auto"/>
            <w:right w:val="none" w:sz="0" w:space="0" w:color="auto"/>
          </w:divBdr>
          <w:divsChild>
            <w:div w:id="1472600299">
              <w:marLeft w:val="0"/>
              <w:marRight w:val="0"/>
              <w:marTop w:val="0"/>
              <w:marBottom w:val="0"/>
              <w:divBdr>
                <w:top w:val="none" w:sz="0" w:space="0" w:color="auto"/>
                <w:left w:val="none" w:sz="0" w:space="0" w:color="auto"/>
                <w:bottom w:val="none" w:sz="0" w:space="0" w:color="auto"/>
                <w:right w:val="none" w:sz="0" w:space="0" w:color="auto"/>
              </w:divBdr>
            </w:div>
          </w:divsChild>
        </w:div>
        <w:div w:id="809860657">
          <w:marLeft w:val="0"/>
          <w:marRight w:val="0"/>
          <w:marTop w:val="0"/>
          <w:marBottom w:val="0"/>
          <w:divBdr>
            <w:top w:val="none" w:sz="0" w:space="0" w:color="auto"/>
            <w:left w:val="none" w:sz="0" w:space="0" w:color="auto"/>
            <w:bottom w:val="none" w:sz="0" w:space="0" w:color="auto"/>
            <w:right w:val="none" w:sz="0" w:space="0" w:color="auto"/>
          </w:divBdr>
          <w:divsChild>
            <w:div w:id="1988976157">
              <w:marLeft w:val="0"/>
              <w:marRight w:val="0"/>
              <w:marTop w:val="0"/>
              <w:marBottom w:val="0"/>
              <w:divBdr>
                <w:top w:val="none" w:sz="0" w:space="0" w:color="auto"/>
                <w:left w:val="none" w:sz="0" w:space="0" w:color="auto"/>
                <w:bottom w:val="none" w:sz="0" w:space="0" w:color="auto"/>
                <w:right w:val="none" w:sz="0" w:space="0" w:color="auto"/>
              </w:divBdr>
            </w:div>
          </w:divsChild>
        </w:div>
        <w:div w:id="1540781776">
          <w:marLeft w:val="0"/>
          <w:marRight w:val="0"/>
          <w:marTop w:val="0"/>
          <w:marBottom w:val="0"/>
          <w:divBdr>
            <w:top w:val="none" w:sz="0" w:space="0" w:color="auto"/>
            <w:left w:val="none" w:sz="0" w:space="0" w:color="auto"/>
            <w:bottom w:val="none" w:sz="0" w:space="0" w:color="auto"/>
            <w:right w:val="none" w:sz="0" w:space="0" w:color="auto"/>
          </w:divBdr>
          <w:divsChild>
            <w:div w:id="1272317167">
              <w:marLeft w:val="0"/>
              <w:marRight w:val="0"/>
              <w:marTop w:val="0"/>
              <w:marBottom w:val="0"/>
              <w:divBdr>
                <w:top w:val="none" w:sz="0" w:space="0" w:color="auto"/>
                <w:left w:val="none" w:sz="0" w:space="0" w:color="auto"/>
                <w:bottom w:val="none" w:sz="0" w:space="0" w:color="auto"/>
                <w:right w:val="none" w:sz="0" w:space="0" w:color="auto"/>
              </w:divBdr>
            </w:div>
          </w:divsChild>
        </w:div>
        <w:div w:id="504632791">
          <w:marLeft w:val="0"/>
          <w:marRight w:val="0"/>
          <w:marTop w:val="0"/>
          <w:marBottom w:val="0"/>
          <w:divBdr>
            <w:top w:val="none" w:sz="0" w:space="0" w:color="auto"/>
            <w:left w:val="none" w:sz="0" w:space="0" w:color="auto"/>
            <w:bottom w:val="none" w:sz="0" w:space="0" w:color="auto"/>
            <w:right w:val="none" w:sz="0" w:space="0" w:color="auto"/>
          </w:divBdr>
          <w:divsChild>
            <w:div w:id="943534281">
              <w:marLeft w:val="0"/>
              <w:marRight w:val="0"/>
              <w:marTop w:val="0"/>
              <w:marBottom w:val="0"/>
              <w:divBdr>
                <w:top w:val="none" w:sz="0" w:space="0" w:color="auto"/>
                <w:left w:val="none" w:sz="0" w:space="0" w:color="auto"/>
                <w:bottom w:val="none" w:sz="0" w:space="0" w:color="auto"/>
                <w:right w:val="none" w:sz="0" w:space="0" w:color="auto"/>
              </w:divBdr>
            </w:div>
          </w:divsChild>
        </w:div>
        <w:div w:id="1018430358">
          <w:marLeft w:val="0"/>
          <w:marRight w:val="0"/>
          <w:marTop w:val="0"/>
          <w:marBottom w:val="0"/>
          <w:divBdr>
            <w:top w:val="none" w:sz="0" w:space="0" w:color="auto"/>
            <w:left w:val="none" w:sz="0" w:space="0" w:color="auto"/>
            <w:bottom w:val="none" w:sz="0" w:space="0" w:color="auto"/>
            <w:right w:val="none" w:sz="0" w:space="0" w:color="auto"/>
          </w:divBdr>
          <w:divsChild>
            <w:div w:id="1675302875">
              <w:marLeft w:val="0"/>
              <w:marRight w:val="0"/>
              <w:marTop w:val="0"/>
              <w:marBottom w:val="0"/>
              <w:divBdr>
                <w:top w:val="none" w:sz="0" w:space="0" w:color="auto"/>
                <w:left w:val="none" w:sz="0" w:space="0" w:color="auto"/>
                <w:bottom w:val="none" w:sz="0" w:space="0" w:color="auto"/>
                <w:right w:val="none" w:sz="0" w:space="0" w:color="auto"/>
              </w:divBdr>
            </w:div>
          </w:divsChild>
        </w:div>
        <w:div w:id="640961658">
          <w:marLeft w:val="0"/>
          <w:marRight w:val="0"/>
          <w:marTop w:val="0"/>
          <w:marBottom w:val="0"/>
          <w:divBdr>
            <w:top w:val="none" w:sz="0" w:space="0" w:color="auto"/>
            <w:left w:val="none" w:sz="0" w:space="0" w:color="auto"/>
            <w:bottom w:val="none" w:sz="0" w:space="0" w:color="auto"/>
            <w:right w:val="none" w:sz="0" w:space="0" w:color="auto"/>
          </w:divBdr>
          <w:divsChild>
            <w:div w:id="512771034">
              <w:marLeft w:val="0"/>
              <w:marRight w:val="0"/>
              <w:marTop w:val="0"/>
              <w:marBottom w:val="0"/>
              <w:divBdr>
                <w:top w:val="none" w:sz="0" w:space="0" w:color="auto"/>
                <w:left w:val="none" w:sz="0" w:space="0" w:color="auto"/>
                <w:bottom w:val="none" w:sz="0" w:space="0" w:color="auto"/>
                <w:right w:val="none" w:sz="0" w:space="0" w:color="auto"/>
              </w:divBdr>
            </w:div>
          </w:divsChild>
        </w:div>
        <w:div w:id="543564508">
          <w:marLeft w:val="0"/>
          <w:marRight w:val="0"/>
          <w:marTop w:val="0"/>
          <w:marBottom w:val="0"/>
          <w:divBdr>
            <w:top w:val="none" w:sz="0" w:space="0" w:color="auto"/>
            <w:left w:val="none" w:sz="0" w:space="0" w:color="auto"/>
            <w:bottom w:val="none" w:sz="0" w:space="0" w:color="auto"/>
            <w:right w:val="none" w:sz="0" w:space="0" w:color="auto"/>
          </w:divBdr>
          <w:divsChild>
            <w:div w:id="2089761753">
              <w:marLeft w:val="0"/>
              <w:marRight w:val="0"/>
              <w:marTop w:val="0"/>
              <w:marBottom w:val="0"/>
              <w:divBdr>
                <w:top w:val="none" w:sz="0" w:space="0" w:color="auto"/>
                <w:left w:val="none" w:sz="0" w:space="0" w:color="auto"/>
                <w:bottom w:val="none" w:sz="0" w:space="0" w:color="auto"/>
                <w:right w:val="none" w:sz="0" w:space="0" w:color="auto"/>
              </w:divBdr>
            </w:div>
          </w:divsChild>
        </w:div>
        <w:div w:id="2091810365">
          <w:marLeft w:val="0"/>
          <w:marRight w:val="0"/>
          <w:marTop w:val="0"/>
          <w:marBottom w:val="0"/>
          <w:divBdr>
            <w:top w:val="none" w:sz="0" w:space="0" w:color="auto"/>
            <w:left w:val="none" w:sz="0" w:space="0" w:color="auto"/>
            <w:bottom w:val="none" w:sz="0" w:space="0" w:color="auto"/>
            <w:right w:val="none" w:sz="0" w:space="0" w:color="auto"/>
          </w:divBdr>
          <w:divsChild>
            <w:div w:id="1420368771">
              <w:marLeft w:val="0"/>
              <w:marRight w:val="0"/>
              <w:marTop w:val="0"/>
              <w:marBottom w:val="0"/>
              <w:divBdr>
                <w:top w:val="none" w:sz="0" w:space="0" w:color="auto"/>
                <w:left w:val="none" w:sz="0" w:space="0" w:color="auto"/>
                <w:bottom w:val="none" w:sz="0" w:space="0" w:color="auto"/>
                <w:right w:val="none" w:sz="0" w:space="0" w:color="auto"/>
              </w:divBdr>
            </w:div>
          </w:divsChild>
        </w:div>
        <w:div w:id="847251732">
          <w:marLeft w:val="0"/>
          <w:marRight w:val="0"/>
          <w:marTop w:val="0"/>
          <w:marBottom w:val="0"/>
          <w:divBdr>
            <w:top w:val="none" w:sz="0" w:space="0" w:color="auto"/>
            <w:left w:val="none" w:sz="0" w:space="0" w:color="auto"/>
            <w:bottom w:val="none" w:sz="0" w:space="0" w:color="auto"/>
            <w:right w:val="none" w:sz="0" w:space="0" w:color="auto"/>
          </w:divBdr>
          <w:divsChild>
            <w:div w:id="1624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19371026">
      <w:bodyDiv w:val="1"/>
      <w:marLeft w:val="0"/>
      <w:marRight w:val="0"/>
      <w:marTop w:val="0"/>
      <w:marBottom w:val="0"/>
      <w:divBdr>
        <w:top w:val="none" w:sz="0" w:space="0" w:color="auto"/>
        <w:left w:val="none" w:sz="0" w:space="0" w:color="auto"/>
        <w:bottom w:val="none" w:sz="0" w:space="0" w:color="auto"/>
        <w:right w:val="none" w:sz="0" w:space="0" w:color="auto"/>
      </w:divBdr>
      <w:divsChild>
        <w:div w:id="861048">
          <w:marLeft w:val="0"/>
          <w:marRight w:val="0"/>
          <w:marTop w:val="0"/>
          <w:marBottom w:val="0"/>
          <w:divBdr>
            <w:top w:val="none" w:sz="0" w:space="0" w:color="auto"/>
            <w:left w:val="none" w:sz="0" w:space="0" w:color="auto"/>
            <w:bottom w:val="none" w:sz="0" w:space="0" w:color="auto"/>
            <w:right w:val="none" w:sz="0" w:space="0" w:color="auto"/>
          </w:divBdr>
        </w:div>
        <w:div w:id="1368218002">
          <w:marLeft w:val="0"/>
          <w:marRight w:val="0"/>
          <w:marTop w:val="0"/>
          <w:marBottom w:val="0"/>
          <w:divBdr>
            <w:top w:val="none" w:sz="0" w:space="0" w:color="auto"/>
            <w:left w:val="none" w:sz="0" w:space="0" w:color="auto"/>
            <w:bottom w:val="none" w:sz="0" w:space="0" w:color="auto"/>
            <w:right w:val="none" w:sz="0" w:space="0" w:color="auto"/>
          </w:divBdr>
        </w:div>
        <w:div w:id="1439523418">
          <w:marLeft w:val="0"/>
          <w:marRight w:val="0"/>
          <w:marTop w:val="0"/>
          <w:marBottom w:val="0"/>
          <w:divBdr>
            <w:top w:val="none" w:sz="0" w:space="0" w:color="auto"/>
            <w:left w:val="none" w:sz="0" w:space="0" w:color="auto"/>
            <w:bottom w:val="none" w:sz="0" w:space="0" w:color="auto"/>
            <w:right w:val="none" w:sz="0" w:space="0" w:color="auto"/>
          </w:divBdr>
        </w:div>
        <w:div w:id="1237203926">
          <w:marLeft w:val="0"/>
          <w:marRight w:val="0"/>
          <w:marTop w:val="0"/>
          <w:marBottom w:val="0"/>
          <w:divBdr>
            <w:top w:val="none" w:sz="0" w:space="0" w:color="auto"/>
            <w:left w:val="none" w:sz="0" w:space="0" w:color="auto"/>
            <w:bottom w:val="none" w:sz="0" w:space="0" w:color="auto"/>
            <w:right w:val="none" w:sz="0" w:space="0" w:color="auto"/>
          </w:divBdr>
        </w:div>
        <w:div w:id="231231735">
          <w:marLeft w:val="0"/>
          <w:marRight w:val="0"/>
          <w:marTop w:val="0"/>
          <w:marBottom w:val="0"/>
          <w:divBdr>
            <w:top w:val="none" w:sz="0" w:space="0" w:color="auto"/>
            <w:left w:val="none" w:sz="0" w:space="0" w:color="auto"/>
            <w:bottom w:val="none" w:sz="0" w:space="0" w:color="auto"/>
            <w:right w:val="none" w:sz="0" w:space="0" w:color="auto"/>
          </w:divBdr>
        </w:div>
        <w:div w:id="586310052">
          <w:marLeft w:val="0"/>
          <w:marRight w:val="0"/>
          <w:marTop w:val="0"/>
          <w:marBottom w:val="0"/>
          <w:divBdr>
            <w:top w:val="none" w:sz="0" w:space="0" w:color="auto"/>
            <w:left w:val="none" w:sz="0" w:space="0" w:color="auto"/>
            <w:bottom w:val="none" w:sz="0" w:space="0" w:color="auto"/>
            <w:right w:val="none" w:sz="0" w:space="0" w:color="auto"/>
          </w:divBdr>
        </w:div>
        <w:div w:id="2078278999">
          <w:marLeft w:val="0"/>
          <w:marRight w:val="0"/>
          <w:marTop w:val="0"/>
          <w:marBottom w:val="0"/>
          <w:divBdr>
            <w:top w:val="none" w:sz="0" w:space="0" w:color="auto"/>
            <w:left w:val="none" w:sz="0" w:space="0" w:color="auto"/>
            <w:bottom w:val="none" w:sz="0" w:space="0" w:color="auto"/>
            <w:right w:val="none" w:sz="0" w:space="0" w:color="auto"/>
          </w:divBdr>
        </w:div>
        <w:div w:id="1933705510">
          <w:marLeft w:val="0"/>
          <w:marRight w:val="0"/>
          <w:marTop w:val="0"/>
          <w:marBottom w:val="0"/>
          <w:divBdr>
            <w:top w:val="none" w:sz="0" w:space="0" w:color="auto"/>
            <w:left w:val="none" w:sz="0" w:space="0" w:color="auto"/>
            <w:bottom w:val="none" w:sz="0" w:space="0" w:color="auto"/>
            <w:right w:val="none" w:sz="0" w:space="0" w:color="auto"/>
          </w:divBdr>
        </w:div>
        <w:div w:id="679084749">
          <w:marLeft w:val="0"/>
          <w:marRight w:val="0"/>
          <w:marTop w:val="0"/>
          <w:marBottom w:val="0"/>
          <w:divBdr>
            <w:top w:val="none" w:sz="0" w:space="0" w:color="auto"/>
            <w:left w:val="none" w:sz="0" w:space="0" w:color="auto"/>
            <w:bottom w:val="none" w:sz="0" w:space="0" w:color="auto"/>
            <w:right w:val="none" w:sz="0" w:space="0" w:color="auto"/>
          </w:divBdr>
        </w:div>
        <w:div w:id="120736870">
          <w:marLeft w:val="0"/>
          <w:marRight w:val="0"/>
          <w:marTop w:val="0"/>
          <w:marBottom w:val="0"/>
          <w:divBdr>
            <w:top w:val="none" w:sz="0" w:space="0" w:color="auto"/>
            <w:left w:val="none" w:sz="0" w:space="0" w:color="auto"/>
            <w:bottom w:val="none" w:sz="0" w:space="0" w:color="auto"/>
            <w:right w:val="none" w:sz="0" w:space="0" w:color="auto"/>
          </w:divBdr>
        </w:div>
        <w:div w:id="2136218615">
          <w:marLeft w:val="0"/>
          <w:marRight w:val="0"/>
          <w:marTop w:val="0"/>
          <w:marBottom w:val="0"/>
          <w:divBdr>
            <w:top w:val="none" w:sz="0" w:space="0" w:color="auto"/>
            <w:left w:val="none" w:sz="0" w:space="0" w:color="auto"/>
            <w:bottom w:val="none" w:sz="0" w:space="0" w:color="auto"/>
            <w:right w:val="none" w:sz="0" w:space="0" w:color="auto"/>
          </w:divBdr>
        </w:div>
        <w:div w:id="1488983272">
          <w:marLeft w:val="0"/>
          <w:marRight w:val="0"/>
          <w:marTop w:val="0"/>
          <w:marBottom w:val="0"/>
          <w:divBdr>
            <w:top w:val="none" w:sz="0" w:space="0" w:color="auto"/>
            <w:left w:val="none" w:sz="0" w:space="0" w:color="auto"/>
            <w:bottom w:val="none" w:sz="0" w:space="0" w:color="auto"/>
            <w:right w:val="none" w:sz="0" w:space="0" w:color="auto"/>
          </w:divBdr>
        </w:div>
        <w:div w:id="539632310">
          <w:marLeft w:val="0"/>
          <w:marRight w:val="0"/>
          <w:marTop w:val="0"/>
          <w:marBottom w:val="0"/>
          <w:divBdr>
            <w:top w:val="none" w:sz="0" w:space="0" w:color="auto"/>
            <w:left w:val="none" w:sz="0" w:space="0" w:color="auto"/>
            <w:bottom w:val="none" w:sz="0" w:space="0" w:color="auto"/>
            <w:right w:val="none" w:sz="0" w:space="0" w:color="auto"/>
          </w:divBdr>
        </w:div>
        <w:div w:id="1068041274">
          <w:marLeft w:val="0"/>
          <w:marRight w:val="0"/>
          <w:marTop w:val="0"/>
          <w:marBottom w:val="0"/>
          <w:divBdr>
            <w:top w:val="none" w:sz="0" w:space="0" w:color="auto"/>
            <w:left w:val="none" w:sz="0" w:space="0" w:color="auto"/>
            <w:bottom w:val="none" w:sz="0" w:space="0" w:color="auto"/>
            <w:right w:val="none" w:sz="0" w:space="0" w:color="auto"/>
          </w:divBdr>
        </w:div>
        <w:div w:id="550382450">
          <w:marLeft w:val="0"/>
          <w:marRight w:val="0"/>
          <w:marTop w:val="0"/>
          <w:marBottom w:val="0"/>
          <w:divBdr>
            <w:top w:val="none" w:sz="0" w:space="0" w:color="auto"/>
            <w:left w:val="none" w:sz="0" w:space="0" w:color="auto"/>
            <w:bottom w:val="none" w:sz="0" w:space="0" w:color="auto"/>
            <w:right w:val="none" w:sz="0" w:space="0" w:color="auto"/>
          </w:divBdr>
        </w:div>
        <w:div w:id="1093357891">
          <w:marLeft w:val="0"/>
          <w:marRight w:val="0"/>
          <w:marTop w:val="0"/>
          <w:marBottom w:val="0"/>
          <w:divBdr>
            <w:top w:val="none" w:sz="0" w:space="0" w:color="auto"/>
            <w:left w:val="none" w:sz="0" w:space="0" w:color="auto"/>
            <w:bottom w:val="none" w:sz="0" w:space="0" w:color="auto"/>
            <w:right w:val="none" w:sz="0" w:space="0" w:color="auto"/>
          </w:divBdr>
        </w:div>
        <w:div w:id="452990388">
          <w:marLeft w:val="0"/>
          <w:marRight w:val="0"/>
          <w:marTop w:val="0"/>
          <w:marBottom w:val="0"/>
          <w:divBdr>
            <w:top w:val="none" w:sz="0" w:space="0" w:color="auto"/>
            <w:left w:val="none" w:sz="0" w:space="0" w:color="auto"/>
            <w:bottom w:val="none" w:sz="0" w:space="0" w:color="auto"/>
            <w:right w:val="none" w:sz="0" w:space="0" w:color="auto"/>
          </w:divBdr>
        </w:div>
        <w:div w:id="610361075">
          <w:marLeft w:val="0"/>
          <w:marRight w:val="0"/>
          <w:marTop w:val="0"/>
          <w:marBottom w:val="0"/>
          <w:divBdr>
            <w:top w:val="none" w:sz="0" w:space="0" w:color="auto"/>
            <w:left w:val="none" w:sz="0" w:space="0" w:color="auto"/>
            <w:bottom w:val="none" w:sz="0" w:space="0" w:color="auto"/>
            <w:right w:val="none" w:sz="0" w:space="0" w:color="auto"/>
          </w:divBdr>
        </w:div>
        <w:div w:id="579565532">
          <w:marLeft w:val="0"/>
          <w:marRight w:val="0"/>
          <w:marTop w:val="0"/>
          <w:marBottom w:val="0"/>
          <w:divBdr>
            <w:top w:val="none" w:sz="0" w:space="0" w:color="auto"/>
            <w:left w:val="none" w:sz="0" w:space="0" w:color="auto"/>
            <w:bottom w:val="none" w:sz="0" w:space="0" w:color="auto"/>
            <w:right w:val="none" w:sz="0" w:space="0" w:color="auto"/>
          </w:divBdr>
        </w:div>
        <w:div w:id="1818255134">
          <w:marLeft w:val="0"/>
          <w:marRight w:val="0"/>
          <w:marTop w:val="0"/>
          <w:marBottom w:val="0"/>
          <w:divBdr>
            <w:top w:val="none" w:sz="0" w:space="0" w:color="auto"/>
            <w:left w:val="none" w:sz="0" w:space="0" w:color="auto"/>
            <w:bottom w:val="none" w:sz="0" w:space="0" w:color="auto"/>
            <w:right w:val="none" w:sz="0" w:space="0" w:color="auto"/>
          </w:divBdr>
        </w:div>
        <w:div w:id="336616039">
          <w:marLeft w:val="0"/>
          <w:marRight w:val="0"/>
          <w:marTop w:val="0"/>
          <w:marBottom w:val="0"/>
          <w:divBdr>
            <w:top w:val="none" w:sz="0" w:space="0" w:color="auto"/>
            <w:left w:val="none" w:sz="0" w:space="0" w:color="auto"/>
            <w:bottom w:val="none" w:sz="0" w:space="0" w:color="auto"/>
            <w:right w:val="none" w:sz="0" w:space="0" w:color="auto"/>
          </w:divBdr>
        </w:div>
        <w:div w:id="1357542119">
          <w:marLeft w:val="0"/>
          <w:marRight w:val="0"/>
          <w:marTop w:val="0"/>
          <w:marBottom w:val="0"/>
          <w:divBdr>
            <w:top w:val="none" w:sz="0" w:space="0" w:color="auto"/>
            <w:left w:val="none" w:sz="0" w:space="0" w:color="auto"/>
            <w:bottom w:val="none" w:sz="0" w:space="0" w:color="auto"/>
            <w:right w:val="none" w:sz="0" w:space="0" w:color="auto"/>
          </w:divBdr>
        </w:div>
        <w:div w:id="770663020">
          <w:marLeft w:val="0"/>
          <w:marRight w:val="0"/>
          <w:marTop w:val="0"/>
          <w:marBottom w:val="0"/>
          <w:divBdr>
            <w:top w:val="none" w:sz="0" w:space="0" w:color="auto"/>
            <w:left w:val="none" w:sz="0" w:space="0" w:color="auto"/>
            <w:bottom w:val="none" w:sz="0" w:space="0" w:color="auto"/>
            <w:right w:val="none" w:sz="0" w:space="0" w:color="auto"/>
          </w:divBdr>
        </w:div>
        <w:div w:id="1788619219">
          <w:marLeft w:val="0"/>
          <w:marRight w:val="0"/>
          <w:marTop w:val="0"/>
          <w:marBottom w:val="0"/>
          <w:divBdr>
            <w:top w:val="none" w:sz="0" w:space="0" w:color="auto"/>
            <w:left w:val="none" w:sz="0" w:space="0" w:color="auto"/>
            <w:bottom w:val="none" w:sz="0" w:space="0" w:color="auto"/>
            <w:right w:val="none" w:sz="0" w:space="0" w:color="auto"/>
          </w:divBdr>
        </w:div>
        <w:div w:id="590551552">
          <w:marLeft w:val="0"/>
          <w:marRight w:val="0"/>
          <w:marTop w:val="0"/>
          <w:marBottom w:val="0"/>
          <w:divBdr>
            <w:top w:val="none" w:sz="0" w:space="0" w:color="auto"/>
            <w:left w:val="none" w:sz="0" w:space="0" w:color="auto"/>
            <w:bottom w:val="none" w:sz="0" w:space="0" w:color="auto"/>
            <w:right w:val="none" w:sz="0" w:space="0" w:color="auto"/>
          </w:divBdr>
        </w:div>
        <w:div w:id="234097389">
          <w:marLeft w:val="0"/>
          <w:marRight w:val="0"/>
          <w:marTop w:val="0"/>
          <w:marBottom w:val="0"/>
          <w:divBdr>
            <w:top w:val="none" w:sz="0" w:space="0" w:color="auto"/>
            <w:left w:val="none" w:sz="0" w:space="0" w:color="auto"/>
            <w:bottom w:val="none" w:sz="0" w:space="0" w:color="auto"/>
            <w:right w:val="none" w:sz="0" w:space="0" w:color="auto"/>
          </w:divBdr>
        </w:div>
        <w:div w:id="811601302">
          <w:marLeft w:val="0"/>
          <w:marRight w:val="0"/>
          <w:marTop w:val="0"/>
          <w:marBottom w:val="0"/>
          <w:divBdr>
            <w:top w:val="none" w:sz="0" w:space="0" w:color="auto"/>
            <w:left w:val="none" w:sz="0" w:space="0" w:color="auto"/>
            <w:bottom w:val="none" w:sz="0" w:space="0" w:color="auto"/>
            <w:right w:val="none" w:sz="0" w:space="0" w:color="auto"/>
          </w:divBdr>
        </w:div>
        <w:div w:id="1148669799">
          <w:marLeft w:val="0"/>
          <w:marRight w:val="0"/>
          <w:marTop w:val="0"/>
          <w:marBottom w:val="0"/>
          <w:divBdr>
            <w:top w:val="none" w:sz="0" w:space="0" w:color="auto"/>
            <w:left w:val="none" w:sz="0" w:space="0" w:color="auto"/>
            <w:bottom w:val="none" w:sz="0" w:space="0" w:color="auto"/>
            <w:right w:val="none" w:sz="0" w:space="0" w:color="auto"/>
          </w:divBdr>
        </w:div>
        <w:div w:id="1427460887">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639515">
      <w:bodyDiv w:val="1"/>
      <w:marLeft w:val="0"/>
      <w:marRight w:val="0"/>
      <w:marTop w:val="0"/>
      <w:marBottom w:val="0"/>
      <w:divBdr>
        <w:top w:val="none" w:sz="0" w:space="0" w:color="auto"/>
        <w:left w:val="none" w:sz="0" w:space="0" w:color="auto"/>
        <w:bottom w:val="none" w:sz="0" w:space="0" w:color="auto"/>
        <w:right w:val="none" w:sz="0" w:space="0" w:color="auto"/>
      </w:divBdr>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l.gov/whd/minwage/chart.ht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ls.gov/oes/current/oes_nat.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8C1FA-EFCB-480C-B338-5A80529B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6298</Words>
  <Characters>35904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2022-07-29T13:37:00Z</dcterms:created>
  <dcterms:modified xsi:type="dcterms:W3CDTF">2022-07-29T13:37:00Z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2022-02-10T17:59:28Z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8b949c3b-16f9-41d3-8e86-54702002bac0</vt:lpwstr>
  </property>
  <property fmtid="{D5CDD505-2E9C-101B-9397-08002B2CF9AE}" pid="8" name="MSIP_Label_7b94a7b8-f06c-4dfe-bdcc-9b548fd58c31_ContentBits">
    <vt:lpwstr>0</vt:lpwstr>
  </property>
</Properties>
</file>