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702E" w:rsidRPr="007A702E" w:rsidP="007A702E" w14:paraId="6E862BB0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 xml:space="preserve">Request for Approval under the “Conference, Meeting, Workshop, </w:t>
      </w:r>
    </w:p>
    <w:p w:rsidR="007A702E" w:rsidRPr="007A702E" w:rsidP="007A702E" w14:paraId="2C47043D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>Registration and Challenges Generic Clearance (OD)”</w:t>
      </w:r>
    </w:p>
    <w:p w:rsidR="007A702E" w:rsidRPr="007A702E" w:rsidP="007A702E" w14:paraId="3B7A5108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  <w:szCs w:val="28"/>
        </w:rPr>
      </w:pPr>
      <w:r w:rsidRPr="007A702E">
        <w:rPr>
          <w:color w:val="000000" w:themeColor="text1"/>
          <w:sz w:val="28"/>
          <w:szCs w:val="28"/>
        </w:rPr>
        <w:t>(OMB#: 0925-0740, Exp Date: 09/30/2025)</w:t>
      </w:r>
    </w:p>
    <w:p w:rsidR="007F5475" w:rsidRPr="00B72817" w:rsidP="00A74957" w14:paraId="3EAAED43" w14:textId="77777777">
      <w:pPr>
        <w:rPr>
          <w:rFonts w:ascii="Cambria" w:hAnsi="Cambria"/>
        </w:rPr>
      </w:pPr>
    </w:p>
    <w:p w:rsidR="00BC569A" w:rsidRPr="00B72817" w:rsidP="00434E33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9107D6" w:rsidRPr="00E05C6B" w:rsidP="009107D6" w14:paraId="4421AEBE" w14:textId="7F24D8E6"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B00F69">
        <w:rPr>
          <w:rFonts w:ascii="Cambria" w:hAnsi="Cambria"/>
        </w:rPr>
        <w:t xml:space="preserve"> DCEG </w:t>
      </w:r>
      <w:r w:rsidR="00B00F69">
        <w:t xml:space="preserve">Emerging Approaches for Tumor Analyses in Epidemiological Studies </w:t>
      </w:r>
      <w:r w:rsidR="00EA331E">
        <w:t>W</w:t>
      </w:r>
      <w:r w:rsidR="00B00F69">
        <w:t>orkshop</w:t>
      </w:r>
      <w:r w:rsidRPr="00CA3C9C" w:rsidR="00CA3C9C">
        <w:rPr>
          <w:bCs/>
        </w:rPr>
        <w:t xml:space="preserve"> </w:t>
      </w:r>
      <w:r>
        <w:rPr>
          <w:bCs/>
        </w:rPr>
        <w:t>202</w:t>
      </w:r>
      <w:r w:rsidR="008A2423">
        <w:rPr>
          <w:bCs/>
        </w:rPr>
        <w:t>2</w:t>
      </w:r>
      <w:r>
        <w:rPr>
          <w:bCs/>
        </w:rPr>
        <w:t xml:space="preserve"> (NCI)</w:t>
      </w:r>
    </w:p>
    <w:p w:rsidR="00F7039F" w:rsidRPr="00B72817" w:rsidP="00F7039F" w14:paraId="769D8BF4" w14:textId="5B399261">
      <w:pPr>
        <w:rPr>
          <w:rFonts w:ascii="Cambria" w:hAnsi="Cambria"/>
        </w:rPr>
      </w:pPr>
    </w:p>
    <w:p w:rsidR="00652258" w:rsidRPr="00B72817" w14:paraId="392189BB" w14:textId="0DF12CF6">
      <w:pPr>
        <w:rPr>
          <w:rFonts w:ascii="Cambria" w:hAnsi="Cambria"/>
        </w:rPr>
      </w:pPr>
    </w:p>
    <w:p w:rsidR="00AE26C2" w:rsidRPr="00AE26C2" w:rsidP="00AE26C2" w14:paraId="7F45AF7A" w14:textId="6AF5A3CB"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="009107D6">
        <w:t xml:space="preserve">To solicit registration information from the current </w:t>
      </w:r>
      <w:r w:rsidRPr="00CE0372" w:rsidR="00357313">
        <w:t>staff</w:t>
      </w:r>
      <w:r w:rsidRPr="00CE0372" w:rsidR="00B00F69">
        <w:t xml:space="preserve"> (including employees, fellows, and contractors)</w:t>
      </w:r>
      <w:r w:rsidR="009107D6">
        <w:t xml:space="preserve"> in the Division of Cancer Epidemiology and Genetics (DCEG) </w:t>
      </w:r>
      <w:r w:rsidR="00B00F69">
        <w:t>and Center for Cancer Research (CCR)</w:t>
      </w:r>
      <w:r w:rsidR="009107D6">
        <w:t xml:space="preserve"> at the National Cancer Institute (NCI)</w:t>
      </w:r>
      <w:r w:rsidR="003408A5">
        <w:t xml:space="preserve"> for the Annual DCEG</w:t>
      </w:r>
      <w:r w:rsidR="00B00F69">
        <w:t xml:space="preserve"> “Emerging Approaches for Tumor Analyses in Epidemiological Studies” workshop</w:t>
      </w:r>
      <w:r w:rsidR="009107D6">
        <w:t xml:space="preserve">. </w:t>
      </w:r>
      <w:r w:rsidR="00B00F69">
        <w:t xml:space="preserve">The workshop </w:t>
      </w:r>
      <w:r w:rsidRPr="00AE26C2">
        <w:t xml:space="preserve">includes 12 </w:t>
      </w:r>
      <w:r w:rsidR="00BD552E">
        <w:t xml:space="preserve">lectures followed by 12 hands-on workshop </w:t>
      </w:r>
      <w:r w:rsidRPr="00AE26C2">
        <w:t>sessions</w:t>
      </w:r>
      <w:r>
        <w:t xml:space="preserve">, spanning from November 2022 to May 2023. </w:t>
      </w:r>
      <w:r w:rsidRPr="00AE26C2">
        <w:t>Participants are encouraged to attend all sessions but may choose specific sessions based on topics of interest</w:t>
      </w:r>
      <w:r>
        <w:t xml:space="preserve">. </w:t>
      </w:r>
      <w:r w:rsidR="00536470">
        <w:t>On average, w</w:t>
      </w:r>
      <w:r w:rsidR="00BD552E">
        <w:t xml:space="preserve">e estimate </w:t>
      </w:r>
      <w:r w:rsidRPr="00304FFB" w:rsidR="00304FFB">
        <w:t xml:space="preserve">that about 100 people will attend each lecture, </w:t>
      </w:r>
      <w:r w:rsidR="0008467B">
        <w:t xml:space="preserve">with </w:t>
      </w:r>
      <w:r w:rsidRPr="00304FFB" w:rsidR="00304FFB">
        <w:t xml:space="preserve">40 </w:t>
      </w:r>
      <w:r w:rsidR="0008467B">
        <w:t>participating</w:t>
      </w:r>
      <w:r w:rsidRPr="00304FFB" w:rsidR="00304FFB">
        <w:t xml:space="preserve"> in the following hands-on workshop</w:t>
      </w:r>
      <w:r w:rsidR="00BD552E">
        <w:t xml:space="preserve">. </w:t>
      </w:r>
    </w:p>
    <w:p w:rsidR="00AE26C2" w:rsidP="009107D6" w14:paraId="6A7BA440" w14:textId="77777777"/>
    <w:p w:rsidR="009107D6" w:rsidP="009107D6" w14:paraId="201326B9" w14:textId="1FF99DA5">
      <w:r>
        <w:t xml:space="preserve">This registration collects minimal information regarding </w:t>
      </w:r>
      <w:r w:rsidR="00AE26C2">
        <w:t xml:space="preserve">the </w:t>
      </w:r>
      <w:r w:rsidR="00304FFB">
        <w:t>participant’s</w:t>
      </w:r>
      <w:r>
        <w:t xml:space="preserve"> demographics</w:t>
      </w:r>
      <w:r w:rsidR="00AE26C2">
        <w:t xml:space="preserve">, </w:t>
      </w:r>
      <w:r>
        <w:t xml:space="preserve">personal </w:t>
      </w:r>
      <w:r w:rsidR="003066B1">
        <w:t xml:space="preserve">interests in </w:t>
      </w:r>
      <w:r w:rsidR="00AE26C2">
        <w:t>the workshop</w:t>
      </w:r>
      <w:r w:rsidR="003066B1">
        <w:t xml:space="preserve"> topics</w:t>
      </w:r>
      <w:r w:rsidR="00AE26C2">
        <w:t xml:space="preserve">, bioinformatics background, and whether they need to have an HPC </w:t>
      </w:r>
      <w:r w:rsidR="00AE26C2">
        <w:t>Biowulf</w:t>
      </w:r>
      <w:r w:rsidR="00AE26C2">
        <w:t xml:space="preserve"> account created for them (</w:t>
      </w:r>
      <w:r w:rsidR="00910B97">
        <w:t>if they plan to attend the practical sessions)</w:t>
      </w:r>
      <w:r>
        <w:t xml:space="preserve">. </w:t>
      </w:r>
      <w:r w:rsidRPr="0096707E">
        <w:t xml:space="preserve">Data collection is voluntary, statistical rigor is not required, </w:t>
      </w:r>
      <w:r w:rsidR="00910B97">
        <w:t>registration</w:t>
      </w:r>
      <w:r w:rsidRPr="0096707E">
        <w:t xml:space="preserve"> is of low burden, and public dissemination of the results is not intended.</w:t>
      </w:r>
      <w:r>
        <w:t xml:space="preserve"> The </w:t>
      </w:r>
      <w:r w:rsidRPr="00304FFB" w:rsidR="00304FFB">
        <w:t xml:space="preserve">registration results will be provided to the organizers to account for expected workshop attendance and allocate resources to facilitate the </w:t>
      </w:r>
      <w:r w:rsidR="00910B97">
        <w:t>registrant’s</w:t>
      </w:r>
      <w:r w:rsidR="003066B1">
        <w:t xml:space="preserve"> </w:t>
      </w:r>
      <w:r w:rsidR="00910B97">
        <w:t>practical</w:t>
      </w:r>
      <w:r w:rsidR="003066B1">
        <w:t xml:space="preserve"> sessions</w:t>
      </w:r>
      <w:r>
        <w:t xml:space="preserve">.  </w:t>
      </w:r>
    </w:p>
    <w:p w:rsidR="00652258" w:rsidRPr="00B72817" w:rsidP="00434E33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652258" w:rsidRPr="00B72817" w:rsidP="00434E33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9107D6" w:rsidRPr="00BA4F94" w:rsidP="009107D6" w14:paraId="3976109D" w14:textId="0FF30B66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Pr="00CE0372">
        <w:rPr>
          <w:color w:val="333333"/>
          <w:shd w:val="clear" w:color="auto" w:fill="FFFFFF"/>
        </w:rPr>
        <w:t xml:space="preserve">All </w:t>
      </w:r>
      <w:r w:rsidRPr="00CE0372" w:rsidR="00910B97">
        <w:rPr>
          <w:color w:val="333333"/>
          <w:shd w:val="clear" w:color="auto" w:fill="FFFFFF"/>
        </w:rPr>
        <w:t>staff at</w:t>
      </w:r>
      <w:r w:rsidRPr="00CE0372">
        <w:rPr>
          <w:color w:val="333333"/>
          <w:shd w:val="clear" w:color="auto" w:fill="FFFFFF"/>
        </w:rPr>
        <w:t xml:space="preserve"> DCEG </w:t>
      </w:r>
      <w:r w:rsidRPr="00CE0372" w:rsidR="00910B97">
        <w:rPr>
          <w:color w:val="333333"/>
          <w:shd w:val="clear" w:color="auto" w:fill="FFFFFF"/>
        </w:rPr>
        <w:t>and CCR,</w:t>
      </w:r>
      <w:r w:rsidRPr="00CE0372">
        <w:rPr>
          <w:color w:val="333333"/>
          <w:shd w:val="clear" w:color="auto" w:fill="FFFFFF"/>
        </w:rPr>
        <w:t xml:space="preserve"> including </w:t>
      </w:r>
      <w:r w:rsidRPr="00CE0372" w:rsidR="00910B97">
        <w:rPr>
          <w:color w:val="333333"/>
          <w:shd w:val="clear" w:color="auto" w:fill="FFFFFF"/>
        </w:rPr>
        <w:t>employees, fellows, and contractors</w:t>
      </w:r>
      <w:r w:rsidRPr="00CE0372">
        <w:rPr>
          <w:color w:val="333333"/>
          <w:shd w:val="clear" w:color="auto" w:fill="FFFFFF"/>
        </w:rPr>
        <w:t>.</w:t>
      </w:r>
    </w:p>
    <w:p w:rsidR="00652258" w:rsidRPr="00B72817" w:rsidP="00F60930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="00F15956" w:rsidRPr="00B72817" w14:paraId="354E0656" w14:textId="77777777">
      <w:pPr>
        <w:rPr>
          <w:rFonts w:ascii="Cambria" w:hAnsi="Cambria"/>
          <w:sz w:val="20"/>
          <w:szCs w:val="20"/>
        </w:rPr>
      </w:pPr>
    </w:p>
    <w:p w:rsidR="00F06866" w:rsidRPr="00B72817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="00F972F3" w:rsidRPr="00B72817" w:rsidP="0096108F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="009C6F83" w:rsidP="009C6F83" w14:paraId="77F73E4E" w14:textId="7540876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>]</w:t>
      </w:r>
      <w:r w:rsidRPr="00DA7B4C">
        <w:rPr>
          <w:bCs/>
          <w:sz w:val="24"/>
        </w:rPr>
        <w:t xml:space="preserve"> </w:t>
      </w:r>
      <w:r>
        <w:rPr>
          <w:bCs/>
          <w:sz w:val="24"/>
        </w:rPr>
        <w:t xml:space="preserve">Abstract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 ] </w:t>
      </w:r>
      <w:r>
        <w:rPr>
          <w:bCs/>
          <w:sz w:val="24"/>
        </w:rPr>
        <w:t xml:space="preserve">Application </w:t>
      </w:r>
    </w:p>
    <w:p w:rsidR="009C6F83" w:rsidRPr="00DA7B4C" w:rsidP="009C6F83" w14:paraId="631E35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 ]</w:t>
      </w:r>
      <w:r>
        <w:rPr>
          <w:bCs/>
          <w:sz w:val="24"/>
        </w:rPr>
        <w:t xml:space="preserve"> Challenges and Competition</w:t>
      </w:r>
    </w:p>
    <w:p w:rsidR="009C6F83" w:rsidRPr="00F06866" w:rsidP="009C6F83" w14:paraId="18F11FF4" w14:textId="0911324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 ]</w:t>
      </w:r>
      <w:r w:rsidRPr="00DA7B4C">
        <w:rPr>
          <w:bCs/>
          <w:sz w:val="24"/>
        </w:rPr>
        <w:t xml:space="preserve"> </w:t>
      </w:r>
      <w:r>
        <w:rPr>
          <w:bCs/>
          <w:sz w:val="24"/>
        </w:rPr>
        <w:t>Registration Form</w:t>
      </w:r>
      <w:r w:rsidRPr="00DA7B4C">
        <w:rPr>
          <w:bCs/>
          <w:sz w:val="24"/>
        </w:rPr>
        <w:t xml:space="preserve"> </w:t>
      </w:r>
      <w:r w:rsidRPr="00DA7B4C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>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434E33" w:rsidRPr="00B72817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CA2650" w:rsidRPr="00B72817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="00625786" w:rsidRPr="00B72817" w:rsidP="00F4073F" w14:paraId="76AE9580" w14:textId="77777777">
      <w:pPr>
        <w:rPr>
          <w:rFonts w:ascii="Cambria" w:hAnsi="Cambria"/>
        </w:rPr>
      </w:pPr>
    </w:p>
    <w:p w:rsidR="00F4073F" w:rsidRPr="00B72817" w:rsidP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="00F4073F" w:rsidRPr="00B72817" w:rsidP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="00F4073F" w:rsidRPr="00B72817" w:rsidP="00F4073F" w14:paraId="63DD1B2D" w14:textId="074BE1EB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</w:t>
      </w:r>
      <w:r w:rsidR="00304FFB">
        <w:rPr>
          <w:rFonts w:ascii="Cambria" w:hAnsi="Cambria"/>
        </w:rPr>
        <w:t>a low burden</w:t>
      </w:r>
      <w:r w:rsidRPr="00B72817">
        <w:rPr>
          <w:rFonts w:ascii="Cambria" w:hAnsi="Cambria"/>
        </w:rPr>
        <w:t xml:space="preserve"> for respondents and </w:t>
      </w:r>
      <w:r w:rsidR="00304FFB">
        <w:rPr>
          <w:rFonts w:ascii="Cambria" w:hAnsi="Cambria"/>
        </w:rPr>
        <w:t>a low cost</w:t>
      </w:r>
      <w:r w:rsidRPr="00B72817">
        <w:rPr>
          <w:rFonts w:ascii="Cambria" w:hAnsi="Cambria"/>
        </w:rPr>
        <w:t xml:space="preserve"> for the Federal Government.</w:t>
      </w:r>
    </w:p>
    <w:p w:rsidR="00F972F3" w:rsidRPr="00B72817" w:rsidP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="00F4073F" w:rsidRPr="00B72817" w:rsidP="00F4073F" w14:paraId="78A0D3A8" w14:textId="4CE4D32F">
      <w:pPr>
        <w:rPr>
          <w:rFonts w:ascii="Cambria" w:hAnsi="Cambria"/>
        </w:rPr>
      </w:pPr>
    </w:p>
    <w:p w:rsidR="00887606" w:rsidRPr="00910B97" w14:paraId="5A6C181B" w14:textId="0B02E4C0">
      <w:pPr>
        <w:rPr>
          <w:rFonts w:ascii="Cambria" w:hAnsi="Cambria"/>
          <w:bCs/>
          <w:szCs w:val="20"/>
          <w:lang w:eastAsia="zh-CN"/>
        </w:rPr>
      </w:pPr>
      <w:r w:rsidRPr="00556CAE">
        <w:rPr>
          <w:rFonts w:ascii="Cambria" w:hAnsi="Cambria"/>
          <w:bCs/>
          <w:szCs w:val="20"/>
          <w:lang w:eastAsia="zh-CN"/>
        </w:rPr>
        <w:t>Name:</w:t>
      </w:r>
      <w:r w:rsidRPr="00556CAE" w:rsidR="009107D6">
        <w:rPr>
          <w:rFonts w:ascii="Cambria" w:hAnsi="Cambria"/>
          <w:bCs/>
          <w:szCs w:val="20"/>
          <w:lang w:eastAsia="zh-CN"/>
        </w:rPr>
        <w:t xml:space="preserve"> </w:t>
      </w:r>
      <w:r w:rsidRPr="00556CAE" w:rsidR="004F035A">
        <w:rPr>
          <w:rFonts w:ascii="Cambria" w:hAnsi="Cambria"/>
          <w:bCs/>
          <w:szCs w:val="20"/>
          <w:lang w:eastAsia="zh-CN"/>
        </w:rPr>
        <w:t>Wendy Wong</w:t>
      </w:r>
    </w:p>
    <w:p w:rsidR="00264E27" w14:paraId="70EF4268" w14:textId="77777777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="009C13B9" w:rsidRPr="00B72817" w:rsidP="009C13B9" w14:paraId="6BB25BD4" w14:textId="41369DD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 xml:space="preserve">To assist review, please </w:t>
      </w:r>
      <w:r w:rsidRPr="00304FFB" w:rsidR="00304FFB">
        <w:rPr>
          <w:rFonts w:ascii="Cambria" w:hAnsi="Cambria"/>
          <w:b/>
          <w:bCs/>
          <w:szCs w:val="20"/>
          <w:lang w:eastAsia="zh-CN"/>
        </w:rPr>
        <w:t xml:space="preserve">answer the following question: If you are collecting name and </w:t>
      </w:r>
      <w:r w:rsidR="00304FFB">
        <w:rPr>
          <w:rFonts w:ascii="Cambria" w:hAnsi="Cambria"/>
          <w:b/>
          <w:bCs/>
          <w:szCs w:val="20"/>
          <w:lang w:eastAsia="zh-CN"/>
        </w:rPr>
        <w:t>emails</w:t>
      </w:r>
      <w:r w:rsidRPr="00304FFB" w:rsidR="00304FFB">
        <w:rPr>
          <w:rFonts w:ascii="Cambria" w:hAnsi="Cambria"/>
          <w:b/>
          <w:bCs/>
          <w:szCs w:val="20"/>
          <w:lang w:eastAsia="zh-CN"/>
        </w:rPr>
        <w:t xml:space="preserve">, </w:t>
      </w:r>
      <w:r w:rsidRPr="009107D6" w:rsidR="00B72817">
        <w:rPr>
          <w:rFonts w:ascii="Cambria" w:hAnsi="Cambria"/>
          <w:bCs/>
          <w:szCs w:val="20"/>
          <w:lang w:eastAsia="zh-CN"/>
        </w:rPr>
        <w:t>check yes for PII.</w:t>
      </w:r>
    </w:p>
    <w:p w:rsidR="004733AF" w:rsidRPr="00B72817" w:rsidP="009C13B9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="009C13B9" w:rsidRPr="00B72817" w:rsidP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="00C86E91" w:rsidRPr="00B72817" w:rsidP="00C86E91" w14:paraId="79466B0E" w14:textId="2D9172EE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="00C86E91" w:rsidRPr="00B72817" w:rsidP="00625786" w14:paraId="352BDC4E" w14:textId="67B2FDAC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subject to the Privacy Act of 1974?   [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>
        <w:rPr>
          <w:rFonts w:ascii="Cambria" w:hAnsi="Cambria"/>
          <w:bCs/>
          <w:szCs w:val="20"/>
          <w:lang w:eastAsia="zh-CN"/>
        </w:rPr>
        <w:t xml:space="preserve">   </w:t>
      </w:r>
    </w:p>
    <w:p w:rsidR="00633F74" w:rsidRPr="00B72817" w:rsidP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id="0" w:name="_Hlk32581567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>
        <w:rPr>
          <w:rFonts w:ascii="Cambria" w:hAnsi="Cambria"/>
          <w:b/>
          <w:bCs/>
          <w:szCs w:val="20"/>
          <w:lang w:eastAsia="zh-CN"/>
        </w:rPr>
        <w:t>:</w:t>
      </w:r>
    </w:p>
    <w:p w:rsidR="00727650" w:rsidRPr="00B72817" w:rsidP="00C86E91" w14:paraId="3C9D4C84" w14:textId="61ECBCD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="00727650" w:rsidRPr="00B72817" w:rsidP="00C86E91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C86E91" w14:paraId="108D8FC6" w14:textId="5D865FC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="004733AF" w:rsidRPr="00B72817" w:rsidP="00C86E91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38B2106D" w14:textId="60FC53D8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The explanation</w:t>
      </w:r>
      <w:r w:rsidRPr="00B72817" w:rsidR="004733AF">
        <w:rPr>
          <w:rFonts w:ascii="Cambria" w:hAnsi="Cambria"/>
          <w:bCs/>
          <w:szCs w:val="20"/>
          <w:lang w:eastAsia="zh-CN"/>
        </w:rPr>
        <w:t xml:space="preserve"> for incentive:  (include </w:t>
      </w:r>
      <w:r>
        <w:rPr>
          <w:rFonts w:ascii="Cambria" w:hAnsi="Cambria"/>
          <w:bCs/>
          <w:szCs w:val="20"/>
          <w:lang w:eastAsia="zh-CN"/>
        </w:rPr>
        <w:t xml:space="preserve">a </w:t>
      </w:r>
      <w:r w:rsidRPr="00B72817" w:rsidR="004733AF">
        <w:rPr>
          <w:rFonts w:ascii="Cambria" w:hAnsi="Cambria"/>
          <w:bCs/>
          <w:szCs w:val="20"/>
          <w:lang w:eastAsia="zh-CN"/>
        </w:rPr>
        <w:t>number of visits, etc</w:t>
      </w:r>
      <w:r>
        <w:rPr>
          <w:rFonts w:ascii="Cambria" w:hAnsi="Cambria"/>
          <w:bCs/>
          <w:szCs w:val="20"/>
          <w:lang w:eastAsia="zh-CN"/>
        </w:rPr>
        <w:t>.</w:t>
      </w:r>
      <w:r w:rsidRPr="00B72817" w:rsidR="004733AF">
        <w:rPr>
          <w:rFonts w:ascii="Cambria" w:hAnsi="Cambria"/>
          <w:bCs/>
          <w:szCs w:val="20"/>
          <w:lang w:eastAsia="zh-CN"/>
        </w:rPr>
        <w:t>)</w:t>
      </w:r>
      <w:bookmarkEnd w:id="0"/>
    </w:p>
    <w:p w:rsidR="007448E4" w:rsidRPr="00B72817" w:rsidP="00C86E91" w14:paraId="1F31C615" w14:textId="47F4830B">
      <w:pPr>
        <w:rPr>
          <w:rFonts w:ascii="Cambria" w:hAnsi="Cambria"/>
          <w:b/>
        </w:rPr>
      </w:pPr>
    </w:p>
    <w:p w:rsidR="008F53FA" w:rsidP="008F53FA" w14:paraId="38617D95" w14:textId="0526AB26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ESTIMATED BURDEN HOURS and COSTS</w:t>
      </w:r>
    </w:p>
    <w:p w:rsidR="00304FFB" w:rsidRPr="00B72817" w:rsidP="008F53FA" w14:paraId="37807BD0" w14:textId="77777777">
      <w:pPr>
        <w:rPr>
          <w:rFonts w:ascii="Cambria" w:hAnsi="Cambria"/>
          <w:b/>
          <w:i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1620"/>
        <w:gridCol w:w="1980"/>
        <w:gridCol w:w="2160"/>
        <w:gridCol w:w="1530"/>
      </w:tblGrid>
      <w:tr w14:paraId="0D64961B" w14:textId="77777777" w:rsidTr="00DA3C67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2047" w:type="dxa"/>
          </w:tcPr>
          <w:p w:rsidR="008F53FA" w:rsidRPr="00B72817" w:rsidP="006F13D9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="008F53FA" w:rsidRPr="00B72817" w:rsidP="006F13D9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="008F53FA" w:rsidRPr="00B72817" w:rsidP="006F13D9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="008F53FA" w:rsidRPr="00B72817" w:rsidP="006F13D9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="008F53FA" w:rsidRPr="00B72817" w:rsidP="006F13D9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="008F53FA" w:rsidRPr="00B72817" w:rsidP="006F13D9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="008F53FA" w:rsidRPr="00B72817" w:rsidP="006F13D9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14:paraId="0D198705" w14:textId="77777777" w:rsidTr="00DA3C67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047" w:type="dxa"/>
          </w:tcPr>
          <w:p w:rsidR="008F53FA" w:rsidRPr="00B72817" w:rsidP="006F13D9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="008F53FA" w:rsidRPr="00B72817" w:rsidP="006F13D9" w14:paraId="206F4677" w14:textId="1E6D1F1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100</w:t>
            </w:r>
          </w:p>
        </w:tc>
        <w:tc>
          <w:tcPr>
            <w:tcW w:w="1980" w:type="dxa"/>
            <w:vAlign w:val="center"/>
          </w:tcPr>
          <w:p w:rsidR="008F53FA" w:rsidRPr="00B72817" w:rsidP="006F13D9" w14:paraId="67EF0923" w14:textId="00C0583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="008F53FA" w:rsidRPr="00B72817" w:rsidP="00AE64A7" w14:paraId="583E6F9C" w14:textId="69D6FEA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8F53FA" w:rsidRPr="00B72817" w:rsidP="006F13D9" w14:paraId="6E4CA316" w14:textId="15B41FE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</w:tr>
      <w:tr w14:paraId="44D245D2" w14:textId="77777777" w:rsidTr="00DA3C67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047" w:type="dxa"/>
          </w:tcPr>
          <w:p w:rsidR="008F53FA" w:rsidRPr="00B72817" w:rsidP="006F13D9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8F53FA" w:rsidRPr="00B72817" w:rsidP="006F13D9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="008F53FA" w:rsidRPr="009107D6" w:rsidP="006F13D9" w14:paraId="0522A9B4" w14:textId="5B4EC49E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100</w:t>
            </w:r>
          </w:p>
        </w:tc>
        <w:tc>
          <w:tcPr>
            <w:tcW w:w="2160" w:type="dxa"/>
            <w:vAlign w:val="center"/>
          </w:tcPr>
          <w:p w:rsidR="008F53FA" w:rsidRPr="00B72817" w:rsidP="006F13D9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8F53FA" w:rsidRPr="009107D6" w:rsidP="006F13D9" w14:paraId="11F02543" w14:textId="131B24C6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8</w:t>
            </w:r>
          </w:p>
        </w:tc>
      </w:tr>
    </w:tbl>
    <w:p w:rsidR="008F53FA" w:rsidP="008F53FA" w14:paraId="51CD51E5" w14:textId="2569E610">
      <w:pPr>
        <w:rPr>
          <w:rFonts w:ascii="Cambria" w:hAnsi="Cambria"/>
          <w:bCs/>
          <w:szCs w:val="20"/>
          <w:lang w:eastAsia="zh-CN"/>
        </w:rPr>
      </w:pPr>
    </w:p>
    <w:p w:rsidR="00C01ED2" w:rsidRPr="00C01ED2" w:rsidP="008F53FA" w14:paraId="6AABBB11" w14:textId="14ED61FF">
      <w:pPr>
        <w:rPr>
          <w:rFonts w:ascii="Cambria" w:hAnsi="Cambria"/>
          <w:b/>
          <w:szCs w:val="20"/>
          <w:lang w:eastAsia="zh-CN"/>
        </w:rPr>
      </w:pPr>
      <w:r w:rsidRPr="00C01ED2">
        <w:rPr>
          <w:rFonts w:ascii="Cambria" w:hAnsi="Cambria"/>
          <w:b/>
          <w:szCs w:val="20"/>
          <w:lang w:eastAsia="zh-CN"/>
        </w:rPr>
        <w:t>COST TO RESPONDENT</w:t>
      </w:r>
    </w:p>
    <w:p w:rsidR="008F53FA" w:rsidRPr="00B72817" w:rsidP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2160"/>
        <w:gridCol w:w="2340"/>
        <w:gridCol w:w="2070"/>
      </w:tblGrid>
      <w:tr w14:paraId="5ACB21CC" w14:textId="77777777" w:rsidTr="006F13D9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67" w:type="dxa"/>
            <w:vAlign w:val="center"/>
          </w:tcPr>
          <w:p w:rsidR="008F53FA" w:rsidRPr="00B72817" w:rsidP="006F13D9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="008F53FA" w:rsidRPr="00B72817" w:rsidP="006F13D9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="008F53FA" w:rsidRPr="00B72817" w:rsidP="006F13D9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="008F53FA" w:rsidRPr="00B72817" w:rsidP="006F13D9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="008F53FA" w:rsidRPr="00B72817" w:rsidP="006F13D9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14:paraId="3193BB18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67" w:type="dxa"/>
          </w:tcPr>
          <w:p w:rsidR="008F53FA" w:rsidRPr="00B72817" w:rsidP="006F13D9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="008F53FA" w:rsidRPr="00B72817" w:rsidP="006F13D9" w14:paraId="4EF49E72" w14:textId="2B8956E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vAlign w:val="center"/>
          </w:tcPr>
          <w:p w:rsidR="008F53FA" w:rsidRPr="00B72817" w:rsidP="006F13D9" w14:paraId="196F4EF6" w14:textId="2589910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8A2423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8467B">
              <w:rPr>
                <w:rFonts w:ascii="Cambria" w:hAnsi="Cambria"/>
                <w:bCs/>
                <w:szCs w:val="20"/>
                <w:lang w:eastAsia="zh-CN"/>
              </w:rPr>
              <w:t>28.01</w:t>
            </w:r>
          </w:p>
        </w:tc>
        <w:tc>
          <w:tcPr>
            <w:tcW w:w="2070" w:type="dxa"/>
            <w:vAlign w:val="center"/>
          </w:tcPr>
          <w:p w:rsidR="008F53FA" w:rsidRPr="00E73C0B" w:rsidP="006F13D9" w14:paraId="5E34FB26" w14:textId="4FC436D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73C0B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E3233">
              <w:rPr>
                <w:rFonts w:ascii="Cambria" w:hAnsi="Cambria"/>
                <w:bCs/>
                <w:szCs w:val="20"/>
                <w:lang w:eastAsia="zh-CN"/>
              </w:rPr>
              <w:t>22</w:t>
            </w:r>
            <w:r w:rsidR="0008467B">
              <w:rPr>
                <w:rFonts w:ascii="Cambria" w:hAnsi="Cambria"/>
                <w:bCs/>
                <w:szCs w:val="20"/>
                <w:lang w:eastAsia="zh-CN"/>
              </w:rPr>
              <w:t>4.0</w:t>
            </w:r>
            <w:r w:rsidR="00AE3233"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</w:tr>
      <w:tr w14:paraId="33BC7D33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67" w:type="dxa"/>
          </w:tcPr>
          <w:p w:rsidR="008F53FA" w:rsidRPr="00B72817" w:rsidP="006F13D9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="008F53FA" w:rsidRPr="00B72817" w:rsidP="006F13D9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8F53FA" w:rsidRPr="00B72817" w:rsidP="006F13D9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8F53FA" w:rsidRPr="00E73C0B" w:rsidP="006F13D9" w14:paraId="50ED1E9E" w14:textId="07092CF1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E73C0B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AE3233">
              <w:rPr>
                <w:rFonts w:ascii="Cambria" w:hAnsi="Cambria"/>
                <w:b/>
                <w:szCs w:val="20"/>
                <w:lang w:eastAsia="zh-CN"/>
              </w:rPr>
              <w:t>22</w:t>
            </w:r>
            <w:r w:rsidR="0008467B">
              <w:rPr>
                <w:rFonts w:ascii="Cambria" w:hAnsi="Cambria"/>
                <w:b/>
                <w:szCs w:val="20"/>
                <w:lang w:eastAsia="zh-CN"/>
              </w:rPr>
              <w:t>4.0</w:t>
            </w:r>
            <w:r w:rsidR="00AE3233">
              <w:rPr>
                <w:rFonts w:ascii="Cambria" w:hAnsi="Cambria"/>
                <w:b/>
                <w:szCs w:val="20"/>
                <w:lang w:eastAsia="zh-CN"/>
              </w:rPr>
              <w:t>8</w:t>
            </w:r>
          </w:p>
        </w:tc>
      </w:tr>
    </w:tbl>
    <w:p w:rsidR="008F53FA" w:rsidRPr="00B72817" w:rsidP="008F53FA" w14:paraId="0385757C" w14:textId="21ABAA8D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</w:t>
      </w:r>
      <w:r w:rsidR="00AE3233">
        <w:rPr>
          <w:rFonts w:ascii="Cambria" w:hAnsi="Cambria"/>
          <w:bCs/>
          <w:sz w:val="22"/>
          <w:szCs w:val="22"/>
          <w:lang w:eastAsia="zh-CN"/>
        </w:rPr>
        <w:t>M</w:t>
      </w:r>
      <w:r w:rsidRPr="00B72817">
        <w:rPr>
          <w:rFonts w:ascii="Cambria" w:hAnsi="Cambria"/>
          <w:bCs/>
          <w:sz w:val="22"/>
          <w:szCs w:val="22"/>
          <w:lang w:eastAsia="zh-CN"/>
        </w:rPr>
        <w:t>ean Hourly Wage Rate is provided by the Bureau of Labor Statistics, Occupation title “</w:t>
      </w:r>
      <w:r w:rsidR="0008467B">
        <w:rPr>
          <w:rFonts w:ascii="Cambria" w:hAnsi="Cambria"/>
          <w:bCs/>
          <w:sz w:val="22"/>
          <w:szCs w:val="22"/>
          <w:lang w:eastAsia="zh-CN"/>
        </w:rPr>
        <w:t>All Occupations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” </w:t>
      </w:r>
      <w:r w:rsidR="0008467B">
        <w:rPr>
          <w:rFonts w:ascii="Cambria" w:hAnsi="Cambria"/>
          <w:bCs/>
          <w:sz w:val="22"/>
          <w:szCs w:val="22"/>
          <w:lang w:eastAsia="zh-CN"/>
        </w:rPr>
        <w:t>00</w:t>
      </w:r>
      <w:r w:rsidRPr="00B72817">
        <w:rPr>
          <w:rFonts w:ascii="Cambria" w:hAnsi="Cambria"/>
          <w:bCs/>
          <w:sz w:val="22"/>
          <w:szCs w:val="22"/>
          <w:lang w:eastAsia="zh-CN"/>
        </w:rPr>
        <w:t>-</w:t>
      </w:r>
      <w:r w:rsidR="0008467B">
        <w:rPr>
          <w:rFonts w:ascii="Cambria" w:hAnsi="Cambria"/>
          <w:bCs/>
          <w:sz w:val="22"/>
          <w:szCs w:val="22"/>
          <w:lang w:eastAsia="zh-CN"/>
        </w:rPr>
        <w:t>000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0, </w:t>
      </w:r>
      <w:hyperlink r:id="rId5" w:history="1">
        <w:r w:rsidRPr="00A94BB3" w:rsidR="008A2423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https://www.bls.gov/oes/current/oes_nat.htm</w:t>
        </w:r>
      </w:hyperlink>
      <w:r w:rsidR="008A2423">
        <w:rPr>
          <w:rFonts w:ascii="Cambria" w:hAnsi="Cambria"/>
          <w:bCs/>
          <w:sz w:val="22"/>
          <w:szCs w:val="22"/>
          <w:lang w:eastAsia="zh-CN"/>
        </w:rPr>
        <w:t xml:space="preserve">. </w:t>
      </w:r>
    </w:p>
    <w:p w:rsidR="008F53FA" w:rsidRPr="00B72817" w:rsidP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8F53FA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14:paraId="2F103A19" w14:textId="73D9C66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Pr="00E73C0B">
        <w:rPr>
          <w:rFonts w:ascii="Cambria" w:hAnsi="Cambria"/>
          <w:bCs/>
          <w:szCs w:val="20"/>
          <w:lang w:eastAsia="zh-CN"/>
        </w:rPr>
        <w:t>$</w:t>
      </w:r>
      <w:r w:rsidRPr="00E73C0B" w:rsidR="00E73C0B">
        <w:rPr>
          <w:rFonts w:ascii="Cambria" w:hAnsi="Cambria"/>
          <w:bCs/>
          <w:szCs w:val="20"/>
          <w:lang w:eastAsia="zh-CN"/>
        </w:rPr>
        <w:t>2</w:t>
      </w:r>
      <w:r w:rsidR="00AE3233">
        <w:rPr>
          <w:rFonts w:ascii="Cambria" w:hAnsi="Cambria"/>
          <w:bCs/>
          <w:szCs w:val="20"/>
          <w:lang w:eastAsia="zh-CN"/>
        </w:rPr>
        <w:t>,</w:t>
      </w:r>
      <w:r w:rsidRPr="00E73C0B" w:rsidR="00E73C0B">
        <w:rPr>
          <w:rFonts w:ascii="Cambria" w:hAnsi="Cambria"/>
          <w:bCs/>
          <w:szCs w:val="20"/>
          <w:lang w:eastAsia="zh-CN"/>
        </w:rPr>
        <w:t>6</w:t>
      </w:r>
      <w:r w:rsidR="00F95609">
        <w:rPr>
          <w:rFonts w:ascii="Cambria" w:hAnsi="Cambria"/>
          <w:bCs/>
          <w:szCs w:val="20"/>
          <w:lang w:eastAsia="zh-CN"/>
        </w:rPr>
        <w:t>91</w:t>
      </w:r>
      <w:r w:rsidRPr="00E73C0B" w:rsidR="00E73C0B">
        <w:rPr>
          <w:rFonts w:ascii="Cambria" w:hAnsi="Cambria"/>
          <w:bCs/>
          <w:szCs w:val="20"/>
          <w:lang w:eastAsia="zh-CN"/>
        </w:rPr>
        <w:t>.</w:t>
      </w:r>
      <w:r w:rsidR="00F95609">
        <w:rPr>
          <w:rFonts w:ascii="Cambria" w:hAnsi="Cambria"/>
          <w:bCs/>
          <w:szCs w:val="20"/>
          <w:lang w:eastAsia="zh-CN"/>
        </w:rPr>
        <w:t>24</w:t>
      </w:r>
      <w:r w:rsidRPr="00E73C0B">
        <w:rPr>
          <w:rFonts w:ascii="Cambria" w:hAnsi="Cambria"/>
          <w:bCs/>
          <w:szCs w:val="20"/>
          <w:lang w:eastAsia="zh-CN"/>
        </w:rPr>
        <w:t>.</w:t>
      </w:r>
    </w:p>
    <w:p w:rsidR="009107D6" w:rsidRPr="00B72817" w:rsidP="008F53FA" w14:paraId="41361729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8"/>
        <w:gridCol w:w="1440"/>
        <w:gridCol w:w="1260"/>
        <w:gridCol w:w="1127"/>
        <w:gridCol w:w="1599"/>
        <w:gridCol w:w="1551"/>
      </w:tblGrid>
      <w:tr w14:paraId="77A13CE8" w14:textId="77777777" w:rsidTr="00B72817">
        <w:tblPrEx>
          <w:tblW w:w="971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53FA" w:rsidRPr="00B72817" w:rsidP="006F13D9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F53FA" w:rsidRPr="00B72817" w:rsidP="006F13D9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="008F53FA" w:rsidRPr="00B72817" w:rsidP="006F13D9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F53FA" w:rsidRPr="00B72817" w:rsidP="006F13D9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1C355946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="008F53FA" w:rsidRPr="00B72817" w:rsidP="006F13D9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="008F53FA" w:rsidRPr="00B72817" w:rsidP="006F13D9" w14:paraId="3DE1D857" w14:textId="77777777">
            <w:pPr>
              <w:rPr>
                <w:rFonts w:ascii="Cambria" w:hAnsi="Cambria"/>
              </w:rPr>
            </w:pPr>
          </w:p>
        </w:tc>
      </w:tr>
      <w:tr w14:paraId="1BC244FD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CE0372" w:rsidP="006F13D9" w14:paraId="45AE99D6" w14:textId="178B8802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CE037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Pr="00CE0372" w:rsidR="00EB6CA9">
              <w:rPr>
                <w:rFonts w:ascii="Cambria" w:hAnsi="Cambria"/>
                <w:bCs/>
                <w:szCs w:val="20"/>
                <w:lang w:eastAsia="zh-CN"/>
              </w:rPr>
              <w:t xml:space="preserve">Senior </w:t>
            </w:r>
            <w:r w:rsidRPr="00CE0372" w:rsidR="00A65FF4">
              <w:rPr>
                <w:rFonts w:ascii="Cambria" w:hAnsi="Cambria"/>
                <w:bCs/>
                <w:szCs w:val="20"/>
                <w:lang w:eastAsia="zh-CN"/>
              </w:rPr>
              <w:t>Bioinformatician</w:t>
            </w:r>
          </w:p>
        </w:tc>
        <w:tc>
          <w:tcPr>
            <w:tcW w:w="1440" w:type="dxa"/>
            <w:vAlign w:val="center"/>
          </w:tcPr>
          <w:p w:rsidR="008F53FA" w:rsidRPr="00CE0372" w:rsidP="006F13D9" w14:paraId="5650848D" w14:textId="211979D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CE0372">
              <w:rPr>
                <w:rFonts w:ascii="Cambria" w:hAnsi="Cambria"/>
                <w:bCs/>
                <w:szCs w:val="20"/>
                <w:lang w:eastAsia="zh-CN"/>
              </w:rPr>
              <w:t>15/1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CE0372" w:rsidP="006F13D9" w14:paraId="69F9FEF2" w14:textId="5A6F246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CE0372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CE0372" w:rsidR="00355279">
              <w:rPr>
                <w:rFonts w:ascii="Cambria" w:hAnsi="Cambria"/>
                <w:bCs/>
                <w:szCs w:val="20"/>
                <w:lang w:eastAsia="zh-CN"/>
              </w:rPr>
              <w:t>14</w:t>
            </w:r>
            <w:r w:rsidR="00F95609">
              <w:rPr>
                <w:rFonts w:ascii="Cambria" w:hAnsi="Cambria"/>
                <w:bCs/>
                <w:szCs w:val="20"/>
                <w:lang w:eastAsia="zh-CN"/>
              </w:rPr>
              <w:t>8</w:t>
            </w:r>
            <w:r w:rsidRPr="00CE0372" w:rsidR="00355279">
              <w:rPr>
                <w:rFonts w:ascii="Cambria" w:hAnsi="Cambria"/>
                <w:bCs/>
                <w:szCs w:val="20"/>
                <w:lang w:eastAsia="zh-CN"/>
              </w:rPr>
              <w:t>,</w:t>
            </w:r>
            <w:r w:rsidR="00F95609">
              <w:rPr>
                <w:rFonts w:ascii="Cambria" w:hAnsi="Cambria"/>
                <w:bCs/>
                <w:szCs w:val="20"/>
                <w:lang w:eastAsia="zh-CN"/>
              </w:rPr>
              <w:t>4</w:t>
            </w:r>
            <w:r w:rsidRPr="00CE0372" w:rsidR="00355279">
              <w:rPr>
                <w:rFonts w:ascii="Cambria" w:hAnsi="Cambria"/>
                <w:bCs/>
                <w:szCs w:val="20"/>
                <w:lang w:eastAsia="zh-CN"/>
              </w:rPr>
              <w:t>8</w:t>
            </w:r>
            <w:r w:rsidR="00F95609">
              <w:rPr>
                <w:rFonts w:ascii="Cambria" w:hAnsi="Cambria"/>
                <w:bCs/>
                <w:szCs w:val="20"/>
                <w:lang w:eastAsia="zh-CN"/>
              </w:rPr>
              <w:t>4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CE0372" w:rsidP="006F13D9" w14:paraId="36B66F11" w14:textId="64A6A8B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CE0372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CE0372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8F53FA" w:rsidRPr="00CE0372" w:rsidP="006F13D9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="008F53FA" w:rsidRPr="00CE0372" w:rsidP="006F13D9" w14:paraId="3035D1E7" w14:textId="7CC097B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CE0372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CE0372" w:rsidR="00355279">
              <w:rPr>
                <w:rFonts w:ascii="Cambria" w:hAnsi="Cambria"/>
                <w:bCs/>
                <w:szCs w:val="20"/>
                <w:lang w:eastAsia="zh-CN"/>
              </w:rPr>
              <w:t>1,4</w:t>
            </w:r>
            <w:r w:rsidRPr="00CE0372" w:rsidR="00CE0372">
              <w:rPr>
                <w:rFonts w:ascii="Cambria" w:hAnsi="Cambria"/>
                <w:bCs/>
                <w:szCs w:val="20"/>
                <w:lang w:eastAsia="zh-CN"/>
              </w:rPr>
              <w:t>8</w:t>
            </w:r>
            <w:r w:rsidR="00F95609">
              <w:rPr>
                <w:rFonts w:ascii="Cambria" w:hAnsi="Cambria"/>
                <w:bCs/>
                <w:szCs w:val="20"/>
                <w:lang w:eastAsia="zh-CN"/>
              </w:rPr>
              <w:t>4.84</w:t>
            </w:r>
          </w:p>
        </w:tc>
      </w:tr>
      <w:tr w14:paraId="3EB31B0B" w14:textId="77777777" w:rsidTr="00FA0125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="008F53FA" w:rsidRPr="00B72817" w:rsidP="006F13D9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8F53FA" w:rsidRPr="00B72817" w:rsidP="006F13D9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65851CEA" w14:textId="5237F3B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$1,206.40</w:t>
            </w:r>
          </w:p>
        </w:tc>
      </w:tr>
      <w:tr w14:paraId="30294CC4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="008F53FA" w:rsidRPr="00B72817" w:rsidP="006F13D9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5C04687C" w14:textId="7F3500A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6FA2F892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="008F53FA" w:rsidRPr="00B72817" w:rsidP="006F13D9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280C0184" w14:textId="2F67E62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107D6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81436E1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="008F53FA" w:rsidRPr="00B72817" w:rsidP="006F13D9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="008F53FA" w:rsidRPr="00B72817" w:rsidP="006F13D9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52E86269" w14:textId="333C347C">
            <w:pPr>
              <w:jc w:val="center"/>
              <w:rPr>
                <w:rFonts w:ascii="Cambria" w:hAnsi="Cambria"/>
              </w:rPr>
            </w:pPr>
            <w:r w:rsidRPr="00CE0372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Pr="00CE0372" w:rsidR="00CE0372">
              <w:rPr>
                <w:rFonts w:ascii="Cambria" w:hAnsi="Cambria"/>
                <w:b/>
                <w:bCs/>
                <w:szCs w:val="20"/>
                <w:lang w:eastAsia="zh-CN"/>
              </w:rPr>
              <w:t>2</w:t>
            </w:r>
            <w:r w:rsidR="00AE3233">
              <w:rPr>
                <w:rFonts w:ascii="Cambria" w:hAnsi="Cambria"/>
                <w:b/>
                <w:bCs/>
                <w:szCs w:val="20"/>
                <w:lang w:eastAsia="zh-CN"/>
              </w:rPr>
              <w:t>,</w:t>
            </w:r>
            <w:r w:rsidRPr="00CE0372" w:rsidR="00CE0372">
              <w:rPr>
                <w:rFonts w:ascii="Cambria" w:hAnsi="Cambria"/>
                <w:b/>
                <w:bCs/>
                <w:szCs w:val="20"/>
                <w:lang w:eastAsia="zh-CN"/>
              </w:rPr>
              <w:t>6</w:t>
            </w:r>
            <w:r w:rsidR="00F95609">
              <w:rPr>
                <w:rFonts w:ascii="Cambria" w:hAnsi="Cambria"/>
                <w:b/>
                <w:bCs/>
                <w:szCs w:val="20"/>
                <w:lang w:eastAsia="zh-CN"/>
              </w:rPr>
              <w:t>91</w:t>
            </w:r>
            <w:r w:rsidR="00CE0372">
              <w:rPr>
                <w:rFonts w:ascii="Cambria" w:hAnsi="Cambria"/>
                <w:b/>
                <w:bCs/>
                <w:szCs w:val="20"/>
                <w:lang w:eastAsia="zh-CN"/>
              </w:rPr>
              <w:t>.</w:t>
            </w:r>
            <w:r w:rsidR="00F95609">
              <w:rPr>
                <w:rFonts w:ascii="Cambria" w:hAnsi="Cambria"/>
                <w:b/>
                <w:bCs/>
                <w:szCs w:val="20"/>
                <w:lang w:eastAsia="zh-CN"/>
              </w:rPr>
              <w:t>24</w:t>
            </w:r>
          </w:p>
        </w:tc>
      </w:tr>
    </w:tbl>
    <w:p w:rsidR="009107D6" w:rsidP="008F53FA" w14:paraId="16FFCA34" w14:textId="69C38756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r:id="rId6" w:history="1">
        <w:r w:rsidR="00535CDD">
          <w:rPr>
            <w:rStyle w:val="Hyperlink"/>
          </w:rPr>
          <w:t>https://www.opm.gov/policy-data-oversight/pay-leave/salaries-wages/salary-tables/22Tables/html/DCB.aspx</w:t>
        </w:r>
      </w:hyperlink>
    </w:p>
    <w:p w:rsidR="00267778" w14:paraId="3710B999" w14:textId="17ACF2D5">
      <w:pPr>
        <w:rPr>
          <w:rFonts w:ascii="Cambria" w:hAnsi="Cambria"/>
          <w:b/>
        </w:rPr>
      </w:pPr>
    </w:p>
    <w:p w:rsidR="00267778" w14:paraId="60EC9D75" w14:textId="706187AA">
      <w:pPr>
        <w:rPr>
          <w:rFonts w:ascii="Cambria" w:hAnsi="Cambria"/>
          <w:b/>
        </w:rPr>
      </w:pPr>
    </w:p>
    <w:p w:rsidR="00267778" w:rsidRPr="00B72817" w14:paraId="689E6FC1" w14:textId="77777777">
      <w:pPr>
        <w:rPr>
          <w:rFonts w:ascii="Cambria" w:hAnsi="Cambria"/>
          <w:b/>
        </w:rPr>
      </w:pPr>
    </w:p>
    <w:p w:rsidR="00F06866" w:rsidRPr="00B72817" w:rsidP="00F06866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="00727650" w:rsidRPr="00B72817" w:rsidP="00F06866" w14:paraId="2841A5F2" w14:textId="77777777">
      <w:pPr>
        <w:rPr>
          <w:rFonts w:ascii="Cambria" w:hAnsi="Cambria"/>
          <w:b/>
        </w:rPr>
      </w:pPr>
    </w:p>
    <w:p w:rsidR="0069403B" w:rsidRPr="00B72817" w:rsidP="00727650" w14:paraId="56EDC496" w14:textId="252480CA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Pr="00B72817" w:rsidR="001E7830">
        <w:rPr>
          <w:rFonts w:ascii="Cambria" w:hAnsi="Cambria"/>
          <w:bCs/>
          <w:szCs w:val="20"/>
          <w:lang w:eastAsia="zh-CN"/>
        </w:rPr>
        <w:t>respondents</w:t>
      </w:r>
      <w:r w:rsidR="00304FFB">
        <w:rPr>
          <w:rFonts w:ascii="Cambria" w:hAnsi="Cambria"/>
          <w:bCs/>
          <w:szCs w:val="20"/>
          <w:lang w:eastAsia="zh-CN"/>
        </w:rPr>
        <w:t>,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="009107D6">
        <w:rPr>
          <w:rFonts w:ascii="Cambria" w:hAnsi="Cambria"/>
          <w:bCs/>
          <w:szCs w:val="20"/>
          <w:lang w:eastAsia="zh-CN"/>
        </w:rPr>
        <w:t xml:space="preserve"> 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="004852F8" w:rsidRPr="00B72817" w:rsidP="00F60930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RPr="00B72817" w:rsidP="00625786" w14:paraId="458DA049" w14:textId="2651B26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</w:t>
      </w:r>
      <w:r w:rsidR="00304FFB">
        <w:rPr>
          <w:rFonts w:ascii="Cambria" w:hAnsi="Cambria"/>
          <w:bCs/>
          <w:szCs w:val="20"/>
          <w:lang w:eastAsia="zh-CN"/>
        </w:rPr>
        <w:t>.</w:t>
      </w:r>
      <w:r w:rsidRPr="00B72817">
        <w:rPr>
          <w:rFonts w:ascii="Cambria" w:hAnsi="Cambria"/>
          <w:bCs/>
          <w:szCs w:val="20"/>
          <w:lang w:eastAsia="zh-CN"/>
        </w:rPr>
        <w:t xml:space="preserve">   If the answer is no, please </w:t>
      </w:r>
      <w:r w:rsidR="00304FFB">
        <w:rPr>
          <w:rFonts w:ascii="Cambria" w:hAnsi="Cambria"/>
          <w:bCs/>
          <w:szCs w:val="20"/>
          <w:lang w:eastAsia="zh-CN"/>
        </w:rPr>
        <w:t>describe</w:t>
      </w:r>
      <w:r w:rsidRPr="00B72817">
        <w:rPr>
          <w:rFonts w:ascii="Cambria" w:hAnsi="Cambria"/>
          <w:bCs/>
          <w:szCs w:val="20"/>
          <w:lang w:eastAsia="zh-CN"/>
        </w:rPr>
        <w:t xml:space="preserve"> how you plan to identify your potential group of respondents and how you will select them</w:t>
      </w:r>
      <w:r w:rsidR="00304FFB">
        <w:rPr>
          <w:rFonts w:ascii="Cambria" w:hAnsi="Cambria"/>
          <w:bCs/>
          <w:szCs w:val="20"/>
          <w:lang w:eastAsia="zh-CN"/>
        </w:rPr>
        <w:t>.</w:t>
      </w:r>
    </w:p>
    <w:p w:rsidR="009107D6" w:rsidP="009107D6" w14:paraId="4C69B3E4" w14:textId="77777777">
      <w:pPr>
        <w:ind w:left="720"/>
        <w:rPr>
          <w:bCs/>
          <w:szCs w:val="20"/>
          <w:lang w:eastAsia="zh-CN"/>
        </w:rPr>
      </w:pPr>
    </w:p>
    <w:p w:rsidR="009107D6" w:rsidRPr="00676C3C" w:rsidP="009107D6" w14:paraId="37595847" w14:textId="16572AE2">
      <w:pPr>
        <w:ind w:left="720"/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 xml:space="preserve">We will be sending out </w:t>
      </w:r>
      <w:r w:rsidR="00AA6736">
        <w:rPr>
          <w:bCs/>
          <w:szCs w:val="20"/>
          <w:lang w:eastAsia="zh-CN"/>
        </w:rPr>
        <w:t>a link to the</w:t>
      </w:r>
      <w:r>
        <w:rPr>
          <w:bCs/>
          <w:szCs w:val="20"/>
          <w:lang w:eastAsia="zh-CN"/>
        </w:rPr>
        <w:t xml:space="preserve"> electronic registration</w:t>
      </w:r>
      <w:r w:rsidR="00AA6736">
        <w:rPr>
          <w:bCs/>
          <w:szCs w:val="20"/>
          <w:lang w:eastAsia="zh-CN"/>
        </w:rPr>
        <w:t xml:space="preserve"> hosted on </w:t>
      </w:r>
      <w:r w:rsidR="00304FFB">
        <w:rPr>
          <w:bCs/>
          <w:szCs w:val="20"/>
          <w:lang w:eastAsia="zh-CN"/>
        </w:rPr>
        <w:t xml:space="preserve">the </w:t>
      </w:r>
      <w:r w:rsidR="00AA6736">
        <w:rPr>
          <w:bCs/>
          <w:szCs w:val="20"/>
          <w:lang w:eastAsia="zh-CN"/>
        </w:rPr>
        <w:t>NCI event website (events.cancer.gov)</w:t>
      </w:r>
      <w:r>
        <w:rPr>
          <w:bCs/>
          <w:szCs w:val="20"/>
          <w:lang w:eastAsia="zh-CN"/>
        </w:rPr>
        <w:t xml:space="preserve"> to all </w:t>
      </w:r>
      <w:r w:rsidR="00AA6736">
        <w:rPr>
          <w:bCs/>
          <w:szCs w:val="20"/>
          <w:lang w:eastAsia="zh-CN"/>
        </w:rPr>
        <w:t>staff on the</w:t>
      </w:r>
      <w:r>
        <w:rPr>
          <w:bCs/>
          <w:szCs w:val="20"/>
          <w:lang w:eastAsia="zh-CN"/>
        </w:rPr>
        <w:t xml:space="preserve"> NCI DCEG </w:t>
      </w:r>
      <w:r w:rsidR="00AA6736">
        <w:rPr>
          <w:bCs/>
          <w:szCs w:val="20"/>
          <w:lang w:eastAsia="zh-CN"/>
        </w:rPr>
        <w:t xml:space="preserve">Staff and </w:t>
      </w:r>
      <w:r w:rsidR="00173C1A">
        <w:rPr>
          <w:bCs/>
          <w:szCs w:val="20"/>
          <w:lang w:eastAsia="zh-CN"/>
        </w:rPr>
        <w:t>NCI CCR Staff</w:t>
      </w:r>
      <w:r>
        <w:rPr>
          <w:bCs/>
          <w:szCs w:val="20"/>
          <w:lang w:eastAsia="zh-CN"/>
        </w:rPr>
        <w:t xml:space="preserve"> Listser</w:t>
      </w:r>
      <w:r w:rsidR="00AA6736">
        <w:rPr>
          <w:bCs/>
          <w:szCs w:val="20"/>
          <w:lang w:eastAsia="zh-CN"/>
        </w:rPr>
        <w:t>v</w:t>
      </w:r>
      <w:r>
        <w:rPr>
          <w:bCs/>
          <w:szCs w:val="20"/>
          <w:lang w:eastAsia="zh-CN"/>
        </w:rPr>
        <w:t xml:space="preserve">. The </w:t>
      </w:r>
      <w:r w:rsidR="00173C1A">
        <w:rPr>
          <w:bCs/>
          <w:szCs w:val="20"/>
          <w:lang w:eastAsia="zh-CN"/>
        </w:rPr>
        <w:t xml:space="preserve">link to </w:t>
      </w:r>
      <w:r w:rsidR="00304FFB">
        <w:rPr>
          <w:bCs/>
          <w:szCs w:val="20"/>
          <w:lang w:eastAsia="zh-CN"/>
        </w:rPr>
        <w:t xml:space="preserve">the </w:t>
      </w:r>
      <w:r>
        <w:rPr>
          <w:bCs/>
          <w:szCs w:val="20"/>
          <w:lang w:eastAsia="zh-CN"/>
        </w:rPr>
        <w:t xml:space="preserve">registration </w:t>
      </w:r>
      <w:r w:rsidR="00173C1A">
        <w:rPr>
          <w:bCs/>
          <w:szCs w:val="20"/>
          <w:lang w:eastAsia="zh-CN"/>
        </w:rPr>
        <w:t xml:space="preserve">form </w:t>
      </w:r>
      <w:r>
        <w:rPr>
          <w:bCs/>
          <w:szCs w:val="20"/>
          <w:lang w:eastAsia="zh-CN"/>
        </w:rPr>
        <w:t>will be sent to all listserv members</w:t>
      </w:r>
      <w:r w:rsidR="008341DB">
        <w:rPr>
          <w:bCs/>
          <w:szCs w:val="20"/>
          <w:lang w:eastAsia="zh-CN"/>
        </w:rPr>
        <w:t>.</w:t>
      </w:r>
      <w:r>
        <w:rPr>
          <w:bCs/>
          <w:szCs w:val="20"/>
          <w:lang w:eastAsia="zh-CN"/>
        </w:rPr>
        <w:t xml:space="preserve">  </w:t>
      </w:r>
    </w:p>
    <w:p w:rsidR="00F60930" w:rsidRPr="00B72817" w:rsidP="0096459E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="004852F8" w:rsidRPr="00B72817" w:rsidP="00A403BB" w14:paraId="12480FE6" w14:textId="77777777">
      <w:pPr>
        <w:rPr>
          <w:rFonts w:ascii="Cambria" w:hAnsi="Cambria"/>
          <w:b/>
        </w:rPr>
      </w:pPr>
    </w:p>
    <w:p w:rsidR="00A403BB" w:rsidRPr="00B72817" w:rsidP="00A403BB" w14:paraId="2112C5B4" w14:textId="45A2D166">
      <w:pPr>
        <w:rPr>
          <w:rFonts w:ascii="Cambria" w:hAnsi="Cambria"/>
          <w:b/>
        </w:rPr>
      </w:pPr>
      <w:bookmarkStart w:id="1" w:name="_Hlk32581799"/>
      <w:r w:rsidRPr="00B72817">
        <w:rPr>
          <w:rFonts w:ascii="Cambria" w:hAnsi="Cambria"/>
          <w:b/>
        </w:rPr>
        <w:t>Administration of the Instrument</w:t>
      </w:r>
    </w:p>
    <w:p w:rsidR="00A403BB" w:rsidRPr="00B72817" w:rsidP="00E2551B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="001B0AAA" w:rsidRPr="00B72817" w:rsidP="00E2551B" w14:paraId="2E74CF79" w14:textId="67724AD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="001B0AAA" w:rsidRPr="00B72817" w:rsidP="00E2551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</w:p>
    <w:p w:rsidR="00727650" w:rsidRPr="00B72817" w:rsidP="00E2551B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="00727650" w:rsidRPr="00B72817" w:rsidP="00E2551B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="001B0AAA" w:rsidRPr="00B72817" w:rsidP="00E2551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1"/>
    <w:p w:rsidR="00A666E0" w:rsidRPr="00B72817" w:rsidP="0096459E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="00F24CFC" w:rsidRPr="00B72817" w:rsidP="00E2551B" w14:paraId="6C37B03D" w14:textId="0E272166">
      <w:pPr>
        <w:rPr>
          <w:rFonts w:ascii="Cambria" w:hAnsi="Cambria"/>
          <w:bCs/>
          <w:szCs w:val="20"/>
          <w:lang w:eastAsia="zh-CN"/>
        </w:rPr>
      </w:pPr>
      <w:bookmarkStart w:id="2" w:name="_Hlk32581729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07D6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2"/>
    <w:p w:rsidR="001E78C3" w:rsidRPr="00B72817" w:rsidP="00E2551B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1E78C3" w:rsidRPr="00B72817" w:rsidP="001E78C3" w14:paraId="7F8AF448" w14:textId="04BD7CC5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 xml:space="preserve">Please </w:t>
      </w:r>
      <w:r w:rsidR="00304FFB">
        <w:rPr>
          <w:rFonts w:ascii="Cambria" w:hAnsi="Cambria"/>
          <w:b/>
        </w:rPr>
        <w:t>ensure</w:t>
      </w:r>
      <w:r w:rsidRPr="00B72817">
        <w:rPr>
          <w:rFonts w:ascii="Cambria" w:hAnsi="Cambria"/>
          <w:b/>
        </w:rPr>
        <w:t xml:space="preserve"> that all instruments, instructions, and scripts are submitted with the request.</w:t>
      </w:r>
    </w:p>
    <w:p w:rsidR="001E78C3" w:rsidRPr="00B72817" w:rsidP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="005E714A" w:rsidRPr="00FA0125" w:rsidP="00D84230" w14:paraId="245E191C" w14:textId="410D4485">
      <w:pPr>
        <w:rPr>
          <w:rFonts w:ascii="Cambria" w:hAnsi="Cambria"/>
          <w:b/>
          <w:sz w:val="22"/>
          <w:szCs w:val="22"/>
          <w:highlight w:val="yellow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5DF"/>
    <w:multiLevelType w:val="hybridMultilevel"/>
    <w:tmpl w:val="BF92C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03C"/>
    <w:rsid w:val="00080BAE"/>
    <w:rsid w:val="0008467B"/>
    <w:rsid w:val="000913EC"/>
    <w:rsid w:val="000B2838"/>
    <w:rsid w:val="000D44CA"/>
    <w:rsid w:val="000E200B"/>
    <w:rsid w:val="000F68BE"/>
    <w:rsid w:val="00141563"/>
    <w:rsid w:val="001554C4"/>
    <w:rsid w:val="001564CF"/>
    <w:rsid w:val="001566FA"/>
    <w:rsid w:val="00162F83"/>
    <w:rsid w:val="00173C1A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30"/>
    <w:rsid w:val="001E78C3"/>
    <w:rsid w:val="00211470"/>
    <w:rsid w:val="002122CC"/>
    <w:rsid w:val="00212FC5"/>
    <w:rsid w:val="00232C3E"/>
    <w:rsid w:val="00237B48"/>
    <w:rsid w:val="00240662"/>
    <w:rsid w:val="0024521E"/>
    <w:rsid w:val="002536E4"/>
    <w:rsid w:val="00263A00"/>
    <w:rsid w:val="00263C3D"/>
    <w:rsid w:val="00264E27"/>
    <w:rsid w:val="00267778"/>
    <w:rsid w:val="00274D0B"/>
    <w:rsid w:val="002777B1"/>
    <w:rsid w:val="00284110"/>
    <w:rsid w:val="002A10E0"/>
    <w:rsid w:val="002B08EC"/>
    <w:rsid w:val="002B3C95"/>
    <w:rsid w:val="002D0B92"/>
    <w:rsid w:val="002D16AD"/>
    <w:rsid w:val="002D26E2"/>
    <w:rsid w:val="002D49B4"/>
    <w:rsid w:val="00304FFB"/>
    <w:rsid w:val="003066B1"/>
    <w:rsid w:val="0031553E"/>
    <w:rsid w:val="00337912"/>
    <w:rsid w:val="003408A5"/>
    <w:rsid w:val="00350CE6"/>
    <w:rsid w:val="00355051"/>
    <w:rsid w:val="00355279"/>
    <w:rsid w:val="00357313"/>
    <w:rsid w:val="003668D6"/>
    <w:rsid w:val="003A4B16"/>
    <w:rsid w:val="003A7074"/>
    <w:rsid w:val="003C66F8"/>
    <w:rsid w:val="003D4ADA"/>
    <w:rsid w:val="003D5BBE"/>
    <w:rsid w:val="003E0468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A296F"/>
    <w:rsid w:val="004D6E14"/>
    <w:rsid w:val="004F035A"/>
    <w:rsid w:val="005009B0"/>
    <w:rsid w:val="005034D7"/>
    <w:rsid w:val="00507E6F"/>
    <w:rsid w:val="00535971"/>
    <w:rsid w:val="00535CDD"/>
    <w:rsid w:val="00536470"/>
    <w:rsid w:val="0054249F"/>
    <w:rsid w:val="00556CAE"/>
    <w:rsid w:val="00560253"/>
    <w:rsid w:val="00597401"/>
    <w:rsid w:val="005A1006"/>
    <w:rsid w:val="005A772A"/>
    <w:rsid w:val="005B7511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76C3C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13D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5369C"/>
    <w:rsid w:val="00766D95"/>
    <w:rsid w:val="00774005"/>
    <w:rsid w:val="0077703F"/>
    <w:rsid w:val="007A702E"/>
    <w:rsid w:val="007B31DA"/>
    <w:rsid w:val="007F2AAC"/>
    <w:rsid w:val="007F3CCA"/>
    <w:rsid w:val="007F5200"/>
    <w:rsid w:val="007F5475"/>
    <w:rsid w:val="00802607"/>
    <w:rsid w:val="008101A5"/>
    <w:rsid w:val="00822664"/>
    <w:rsid w:val="008341DB"/>
    <w:rsid w:val="0083786F"/>
    <w:rsid w:val="00843796"/>
    <w:rsid w:val="00853B54"/>
    <w:rsid w:val="00887606"/>
    <w:rsid w:val="00892005"/>
    <w:rsid w:val="00895229"/>
    <w:rsid w:val="008A0D31"/>
    <w:rsid w:val="008A2423"/>
    <w:rsid w:val="008A273F"/>
    <w:rsid w:val="008B20A5"/>
    <w:rsid w:val="008F0203"/>
    <w:rsid w:val="008F50D4"/>
    <w:rsid w:val="008F53FA"/>
    <w:rsid w:val="009107D6"/>
    <w:rsid w:val="00910B97"/>
    <w:rsid w:val="009239AA"/>
    <w:rsid w:val="00935ADA"/>
    <w:rsid w:val="00940135"/>
    <w:rsid w:val="00940766"/>
    <w:rsid w:val="00946B6C"/>
    <w:rsid w:val="00952060"/>
    <w:rsid w:val="00955A71"/>
    <w:rsid w:val="0096108F"/>
    <w:rsid w:val="0096459E"/>
    <w:rsid w:val="0096707E"/>
    <w:rsid w:val="00991B6F"/>
    <w:rsid w:val="009A036B"/>
    <w:rsid w:val="009A0F13"/>
    <w:rsid w:val="009A5CB2"/>
    <w:rsid w:val="009C0294"/>
    <w:rsid w:val="009C13B9"/>
    <w:rsid w:val="009C6F83"/>
    <w:rsid w:val="009D01A2"/>
    <w:rsid w:val="009F0D0D"/>
    <w:rsid w:val="009F5923"/>
    <w:rsid w:val="00A06027"/>
    <w:rsid w:val="00A115C6"/>
    <w:rsid w:val="00A22993"/>
    <w:rsid w:val="00A229F1"/>
    <w:rsid w:val="00A35C1D"/>
    <w:rsid w:val="00A403BB"/>
    <w:rsid w:val="00A44939"/>
    <w:rsid w:val="00A47B67"/>
    <w:rsid w:val="00A54542"/>
    <w:rsid w:val="00A65FF4"/>
    <w:rsid w:val="00A666E0"/>
    <w:rsid w:val="00A674DF"/>
    <w:rsid w:val="00A74957"/>
    <w:rsid w:val="00A83AA6"/>
    <w:rsid w:val="00A912AD"/>
    <w:rsid w:val="00A94BB3"/>
    <w:rsid w:val="00AA6736"/>
    <w:rsid w:val="00AA7BCF"/>
    <w:rsid w:val="00AB32DC"/>
    <w:rsid w:val="00AB430B"/>
    <w:rsid w:val="00AC60E8"/>
    <w:rsid w:val="00AE14B1"/>
    <w:rsid w:val="00AE1809"/>
    <w:rsid w:val="00AE26C2"/>
    <w:rsid w:val="00AE3233"/>
    <w:rsid w:val="00AE64A7"/>
    <w:rsid w:val="00B00F69"/>
    <w:rsid w:val="00B42672"/>
    <w:rsid w:val="00B47DB5"/>
    <w:rsid w:val="00B72817"/>
    <w:rsid w:val="00B76DA1"/>
    <w:rsid w:val="00B80D76"/>
    <w:rsid w:val="00BA2105"/>
    <w:rsid w:val="00BA4F94"/>
    <w:rsid w:val="00BA7E06"/>
    <w:rsid w:val="00BB43B5"/>
    <w:rsid w:val="00BB6219"/>
    <w:rsid w:val="00BC569A"/>
    <w:rsid w:val="00BC676D"/>
    <w:rsid w:val="00BD290F"/>
    <w:rsid w:val="00BD552E"/>
    <w:rsid w:val="00C00ACA"/>
    <w:rsid w:val="00C01ED2"/>
    <w:rsid w:val="00C14CC4"/>
    <w:rsid w:val="00C33C52"/>
    <w:rsid w:val="00C40D8B"/>
    <w:rsid w:val="00C57663"/>
    <w:rsid w:val="00C625D9"/>
    <w:rsid w:val="00C80C1E"/>
    <w:rsid w:val="00C8407A"/>
    <w:rsid w:val="00C8488C"/>
    <w:rsid w:val="00C86E4C"/>
    <w:rsid w:val="00C86E91"/>
    <w:rsid w:val="00C9165C"/>
    <w:rsid w:val="00CA19A3"/>
    <w:rsid w:val="00CA2010"/>
    <w:rsid w:val="00CA2650"/>
    <w:rsid w:val="00CA3C9C"/>
    <w:rsid w:val="00CB1078"/>
    <w:rsid w:val="00CC6FAF"/>
    <w:rsid w:val="00CE0372"/>
    <w:rsid w:val="00CF09F6"/>
    <w:rsid w:val="00D1285B"/>
    <w:rsid w:val="00D24698"/>
    <w:rsid w:val="00D35595"/>
    <w:rsid w:val="00D365BF"/>
    <w:rsid w:val="00D6383F"/>
    <w:rsid w:val="00D84230"/>
    <w:rsid w:val="00DA3C67"/>
    <w:rsid w:val="00DA7B4C"/>
    <w:rsid w:val="00DB4A58"/>
    <w:rsid w:val="00DB59D0"/>
    <w:rsid w:val="00DC33D3"/>
    <w:rsid w:val="00DC4247"/>
    <w:rsid w:val="00DE25D4"/>
    <w:rsid w:val="00DE3876"/>
    <w:rsid w:val="00DE57A7"/>
    <w:rsid w:val="00E05C6B"/>
    <w:rsid w:val="00E12A98"/>
    <w:rsid w:val="00E15B62"/>
    <w:rsid w:val="00E17371"/>
    <w:rsid w:val="00E2551B"/>
    <w:rsid w:val="00E26329"/>
    <w:rsid w:val="00E40B50"/>
    <w:rsid w:val="00E50293"/>
    <w:rsid w:val="00E65FFC"/>
    <w:rsid w:val="00E73C0B"/>
    <w:rsid w:val="00E80951"/>
    <w:rsid w:val="00E84628"/>
    <w:rsid w:val="00E85A66"/>
    <w:rsid w:val="00E86CC6"/>
    <w:rsid w:val="00EA331E"/>
    <w:rsid w:val="00EB4F78"/>
    <w:rsid w:val="00EB56B3"/>
    <w:rsid w:val="00EB6CA9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95609"/>
    <w:rsid w:val="00F972F3"/>
    <w:rsid w:val="00F976B0"/>
    <w:rsid w:val="00FA0125"/>
    <w:rsid w:val="00FA6DE7"/>
    <w:rsid w:val="00FC0100"/>
    <w:rsid w:val="00FC0A8E"/>
    <w:rsid w:val="00FD04FA"/>
    <w:rsid w:val="00FE2FA6"/>
    <w:rsid w:val="00FE3DF2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2022-09-26T18:38:00Z</dcterms:created>
  <dcterms:modified xsi:type="dcterms:W3CDTF">2022-09-26T18:38:00Z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a68b49a87811431198dc42fd17cee0aa9e74bad9fa8420df70d440c60f4b1987</vt:lpwstr>
  </property>
  <property fmtid="{D5CDD505-2E9C-101B-9397-08002B2CF9AE}" pid="3" name="_NewReviewCycle">
    <vt:lpwstr/>
  </property>
</Properties>
</file>