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55E6" w:rsidR="005E5CEC" w:rsidP="00B94F91" w:rsidRDefault="00280A8C" w14:paraId="05CEDA8C" w14:textId="04ACDB6A">
      <w:pPr>
        <w:autoSpaceDE w:val="0"/>
        <w:autoSpaceDN w:val="0"/>
        <w:adjustRightInd w:val="0"/>
        <w:spacing w:line="240" w:lineRule="exact"/>
        <w:jc w:val="center"/>
        <w:rPr>
          <w:b/>
          <w:bCs/>
        </w:rPr>
      </w:pPr>
      <w:r>
        <w:rPr>
          <w:noProof/>
        </w:rPr>
        <mc:AlternateContent>
          <mc:Choice Requires="wps">
            <w:drawing>
              <wp:anchor distT="0" distB="0" distL="114300" distR="114300" simplePos="0" relativeHeight="251654656" behindDoc="1" locked="0" layoutInCell="1" allowOverlap="1" wp14:editId="7FF092A1" wp14:anchorId="54EF3AD2">
                <wp:simplePos x="0" y="0"/>
                <wp:positionH relativeFrom="column">
                  <wp:posOffset>7189470</wp:posOffset>
                </wp:positionH>
                <wp:positionV relativeFrom="paragraph">
                  <wp:posOffset>-1178560</wp:posOffset>
                </wp:positionV>
                <wp:extent cx="75565" cy="144335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5565"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0A8C" w:rsidR="007E6B82" w:rsidRDefault="007E6B82" w14:paraId="1F6D4D9E" w14:textId="77777777">
                            <w:pPr>
                              <w:rPr>
                                <w:outline/>
                                <w:color w:val="FF1515"/>
                                <w:sz w:val="192"/>
                                <w:szCs w:val="192"/>
                                <w14:textOutline w14:w="9525" w14:cap="flat" w14:cmpd="sng" w14:algn="ctr">
                                  <w14:solidFill>
                                    <w14:srgbClr w14:val="FF1515"/>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566.1pt;margin-top:-92.8pt;width:5.95pt;height:113.6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4EF3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">
                <v:textbox>
                  <w:txbxContent>
                    <w:p w:rsidRPr="00280A8C" w:rsidR="007E6B82" w:rsidRDefault="007E6B82" w14:paraId="1F6D4D9E" w14:textId="77777777">
                      <w:pPr>
                        <w:rPr>
                          <w:outline/>
                          <w:color w:val="FF1515"/>
                          <w:sz w:val="192"/>
                          <w:szCs w:val="192"/>
                          <w14:textOutline w14:w="9525" w14:cap="flat" w14:cmpd="sng" w14:algn="ctr">
                            <w14:solidFill>
                              <w14:srgbClr w14:val="FF1515"/>
                            </w14:solidFill>
                            <w14:prstDash w14:val="solid"/>
                            <w14:round/>
                          </w14:textOutline>
                          <w14:textFill>
                            <w14:noFill/>
                          </w14:textFill>
                        </w:rPr>
                      </w:pPr>
                    </w:p>
                  </w:txbxContent>
                </v:textbox>
              </v:rect>
            </w:pict>
          </mc:Fallback>
        </mc:AlternateContent>
      </w:r>
      <w:r w:rsidRPr="000955E6" w:rsidR="005E5CEC">
        <w:rPr>
          <w:b/>
          <w:bCs/>
        </w:rPr>
        <w:t xml:space="preserve">SUPPORTING STATEMENT </w:t>
      </w:r>
      <w:r w:rsidRPr="000955E6" w:rsidR="000955E6">
        <w:rPr>
          <w:b/>
          <w:bCs/>
        </w:rPr>
        <w:t>FOR</w:t>
      </w:r>
      <w:r w:rsidR="000955E6">
        <w:rPr>
          <w:b/>
          <w:bCs/>
        </w:rPr>
        <w:t xml:space="preserve"> THE </w:t>
      </w:r>
      <w:r w:rsidR="005F6117">
        <w:rPr>
          <w:b/>
          <w:bCs/>
        </w:rPr>
        <w:t>RURAL EMERGENCY MEDICAL SERVICES TRAINING PROGRAM MONITORING</w:t>
      </w:r>
    </w:p>
    <w:p w:rsidRPr="00377410" w:rsidR="005E5CEC" w:rsidP="00B94F91" w:rsidRDefault="005E5CEC" w14:paraId="6BA2D505" w14:textId="77777777">
      <w:pPr>
        <w:autoSpaceDE w:val="0"/>
        <w:autoSpaceDN w:val="0"/>
        <w:adjustRightInd w:val="0"/>
        <w:spacing w:line="240" w:lineRule="exact"/>
      </w:pPr>
    </w:p>
    <w:p w:rsidRPr="000955E6" w:rsidR="005E5CEC" w:rsidP="00B94F91" w:rsidRDefault="005E5CEC" w14:paraId="60D30871" w14:textId="77777777">
      <w:pPr>
        <w:autoSpaceDE w:val="0"/>
        <w:autoSpaceDN w:val="0"/>
        <w:adjustRightInd w:val="0"/>
        <w:spacing w:line="302" w:lineRule="exact"/>
        <w:rPr>
          <w:b/>
          <w:bCs/>
        </w:rPr>
      </w:pPr>
      <w:r w:rsidRPr="000955E6">
        <w:rPr>
          <w:b/>
          <w:bCs/>
        </w:rPr>
        <w:t>A.</w:t>
      </w:r>
      <w:r w:rsidRPr="000955E6" w:rsidR="000955E6">
        <w:rPr>
          <w:b/>
          <w:bCs/>
        </w:rPr>
        <w:tab/>
      </w:r>
      <w:r w:rsidRPr="000955E6">
        <w:rPr>
          <w:b/>
          <w:bCs/>
        </w:rPr>
        <w:t xml:space="preserve">JUSTIFICATION </w:t>
      </w:r>
    </w:p>
    <w:p w:rsidR="006F4220" w:rsidP="00B94F91" w:rsidRDefault="006F4220" w14:paraId="1AF7B8FC" w14:textId="77777777">
      <w:pPr>
        <w:autoSpaceDE w:val="0"/>
        <w:autoSpaceDN w:val="0"/>
        <w:adjustRightInd w:val="0"/>
        <w:spacing w:line="259" w:lineRule="exact"/>
        <w:rPr>
          <w:b/>
          <w:bCs/>
        </w:rPr>
      </w:pPr>
    </w:p>
    <w:p w:rsidRPr="000955E6" w:rsidR="005E5CEC" w:rsidP="00B94F91" w:rsidRDefault="000955E6" w14:paraId="2C805E89" w14:textId="268E5774">
      <w:pPr>
        <w:autoSpaceDE w:val="0"/>
        <w:autoSpaceDN w:val="0"/>
        <w:adjustRightInd w:val="0"/>
        <w:spacing w:line="259" w:lineRule="exact"/>
        <w:rPr>
          <w:b/>
          <w:bCs/>
        </w:rPr>
      </w:pPr>
      <w:r w:rsidRPr="000955E6">
        <w:rPr>
          <w:b/>
          <w:bCs/>
        </w:rPr>
        <w:t>1.</w:t>
      </w:r>
      <w:r w:rsidRPr="000955E6">
        <w:rPr>
          <w:b/>
          <w:bCs/>
        </w:rPr>
        <w:tab/>
      </w:r>
      <w:r w:rsidRPr="000955E6" w:rsidR="005E5CEC">
        <w:rPr>
          <w:b/>
          <w:bCs/>
          <w:u w:val="single"/>
        </w:rPr>
        <w:t>Circumstances of Information Collection</w:t>
      </w:r>
      <w:r w:rsidRPr="000955E6" w:rsidR="005E5CEC">
        <w:rPr>
          <w:b/>
          <w:bCs/>
        </w:rPr>
        <w:t xml:space="preserve"> </w:t>
      </w:r>
    </w:p>
    <w:p w:rsidRPr="00377410" w:rsidR="005E5CEC" w:rsidP="00B94F91" w:rsidRDefault="005E5CEC" w14:paraId="53B77015" w14:textId="77777777">
      <w:pPr>
        <w:autoSpaceDE w:val="0"/>
        <w:autoSpaceDN w:val="0"/>
        <w:adjustRightInd w:val="0"/>
        <w:spacing w:line="259" w:lineRule="exact"/>
      </w:pPr>
    </w:p>
    <w:p w:rsidR="005F6117" w:rsidP="005F6117" w:rsidRDefault="005F6117" w14:paraId="6C44B90A" w14:textId="169D2863">
      <w:r w:rsidRPr="0042649C">
        <w:t>The Substance Abuse and Mental Health Services Administration (SAMHSA) is seeking Office of Management and Budget (OMB)</w:t>
      </w:r>
      <w:r>
        <w:t xml:space="preserve"> </w:t>
      </w:r>
      <w:r w:rsidRPr="0042649C">
        <w:t>approval for</w:t>
      </w:r>
      <w:r>
        <w:t xml:space="preserve"> a new</w:t>
      </w:r>
      <w:r w:rsidRPr="0042649C">
        <w:t xml:space="preserve"> </w:t>
      </w:r>
      <w:r w:rsidRPr="005C1514">
        <w:t xml:space="preserve">data </w:t>
      </w:r>
      <w:r>
        <w:t>collection and reporting</w:t>
      </w:r>
      <w:r w:rsidRPr="0042649C">
        <w:t xml:space="preserve"> activity for monitoring </w:t>
      </w:r>
      <w:r>
        <w:t xml:space="preserve">SAMHSA’s </w:t>
      </w:r>
      <w:r w:rsidRPr="007B2F2A">
        <w:t xml:space="preserve">Rural Emergency Medical Services Training Grant </w:t>
      </w:r>
      <w:r>
        <w:t>(EMS Training)</w:t>
      </w:r>
      <w:r w:rsidRPr="007B2F2A">
        <w:t xml:space="preserve"> </w:t>
      </w:r>
      <w:r w:rsidR="00D93429">
        <w:t>p</w:t>
      </w:r>
      <w:r w:rsidRPr="0042649C">
        <w:t xml:space="preserve">rogram performance. </w:t>
      </w:r>
      <w:r>
        <w:t>SAMHSA recognizes the great need for emergency services in rural areas and the critical role EMS personnel serve across the country. The EMS</w:t>
      </w:r>
      <w:r w:rsidRPr="00DA4A5C">
        <w:t xml:space="preserve"> </w:t>
      </w:r>
      <w:r>
        <w:t>Training grant program</w:t>
      </w:r>
      <w:r w:rsidRPr="00D948CA">
        <w:t xml:space="preserve"> offer</w:t>
      </w:r>
      <w:r>
        <w:t xml:space="preserve">s the opportunity for EMS agencies to recruit and train EMS </w:t>
      </w:r>
      <w:r w:rsidRPr="00DA4A5C">
        <w:t>personnel in rural areas</w:t>
      </w:r>
      <w:r>
        <w:t>.</w:t>
      </w:r>
    </w:p>
    <w:p w:rsidRPr="00D948CA" w:rsidR="005F6117" w:rsidP="005F6117" w:rsidRDefault="005F6117" w14:paraId="237BB0F1" w14:textId="77777777"/>
    <w:p w:rsidR="005F6117" w:rsidP="005F6117" w:rsidRDefault="005F6117" w14:paraId="39D6E474" w14:textId="2731F638">
      <w:r>
        <w:t>The EMS Training grants are authorized under Section 330J of the Public Health</w:t>
      </w:r>
      <w:r w:rsidR="004847CD">
        <w:t xml:space="preserve"> </w:t>
      </w:r>
      <w:r>
        <w:t xml:space="preserve">Service Act, as amended (42 USC 254c15).  </w:t>
      </w:r>
    </w:p>
    <w:p w:rsidR="005F6117" w:rsidP="005F6117" w:rsidRDefault="005F6117" w14:paraId="04071321" w14:textId="77777777"/>
    <w:p w:rsidR="005F6117" w:rsidP="005F6117" w:rsidRDefault="005F6117" w14:paraId="1E759C6D" w14:textId="77777777">
      <w:r>
        <w:t xml:space="preserve">SAMHSA intends to use one (1) instrument for program monitoring of the following required activities: </w:t>
      </w:r>
    </w:p>
    <w:p w:rsidR="005F6117" w:rsidP="005F6117" w:rsidRDefault="005F6117" w14:paraId="20FEC75C" w14:textId="77777777">
      <w:pPr>
        <w:numPr>
          <w:ilvl w:val="0"/>
          <w:numId w:val="41"/>
        </w:numPr>
      </w:pPr>
      <w:r>
        <w:t xml:space="preserve">Train EMS personnel as appropriate to maintain licenses and certifications relevant to serve in an EMS agency. </w:t>
      </w:r>
    </w:p>
    <w:p w:rsidR="005F6117" w:rsidP="005F6117" w:rsidRDefault="005F6117" w14:paraId="6932CC04" w14:textId="77777777">
      <w:pPr>
        <w:numPr>
          <w:ilvl w:val="0"/>
          <w:numId w:val="41"/>
        </w:numPr>
      </w:pPr>
      <w:r>
        <w:t>Conduct or enroll EMS personnel in courses that qualify graduates to serve in an EMS agency.</w:t>
      </w:r>
    </w:p>
    <w:p w:rsidR="005F6117" w:rsidP="005F6117" w:rsidRDefault="005F6117" w14:paraId="5CC9AD1D" w14:textId="22539A9D">
      <w:pPr>
        <w:numPr>
          <w:ilvl w:val="0"/>
          <w:numId w:val="41"/>
        </w:numPr>
      </w:pPr>
      <w:r>
        <w:t xml:space="preserve">Fund specific training to meet </w:t>
      </w:r>
      <w:r w:rsidR="0057644C">
        <w:t>f</w:t>
      </w:r>
      <w:r>
        <w:t xml:space="preserve">ederal or </w:t>
      </w:r>
      <w:r w:rsidR="0057644C">
        <w:t>s</w:t>
      </w:r>
      <w:r>
        <w:t>tate licensing or certification requirements.</w:t>
      </w:r>
    </w:p>
    <w:p w:rsidR="005F6117" w:rsidP="005F6117" w:rsidRDefault="005F6117" w14:paraId="40030E72" w14:textId="77777777">
      <w:pPr>
        <w:numPr>
          <w:ilvl w:val="0"/>
          <w:numId w:val="41"/>
        </w:numPr>
      </w:pPr>
      <w:r>
        <w:t>Ensure EMS personnel are trained on mental and substance use disorders and care for people with such disorders in emergency situations. Training on these topics does not have to be developed by recipients.</w:t>
      </w:r>
    </w:p>
    <w:p w:rsidR="005F6117" w:rsidP="005F6117" w:rsidRDefault="005F6117" w14:paraId="504E0E3E" w14:textId="77777777">
      <w:pPr>
        <w:numPr>
          <w:ilvl w:val="0"/>
          <w:numId w:val="41"/>
        </w:numPr>
      </w:pPr>
      <w:r>
        <w:t>Acquire emergency medical services equipment.</w:t>
      </w:r>
    </w:p>
    <w:p w:rsidR="005F6117" w:rsidP="005F6117" w:rsidRDefault="005F6117" w14:paraId="5D8550C4" w14:textId="77777777">
      <w:pPr>
        <w:numPr>
          <w:ilvl w:val="0"/>
          <w:numId w:val="41"/>
        </w:numPr>
      </w:pPr>
      <w:r>
        <w:t>Purchase and train EMS personnel on the use of the opioid overdose antidote, naloxone, to utilize in case of opioid overdose emergency situations.</w:t>
      </w:r>
    </w:p>
    <w:p w:rsidR="005F6117" w:rsidP="005F6117" w:rsidRDefault="005F6117" w14:paraId="5E784CC9" w14:textId="77777777"/>
    <w:p w:rsidR="005F6117" w:rsidP="005F6117" w:rsidRDefault="005F6117" w14:paraId="4826B634" w14:textId="0D69B86E">
      <w:r w:rsidRPr="000F1291">
        <w:t xml:space="preserve">To achieve its mission, SAMHSA has identified </w:t>
      </w:r>
      <w:r>
        <w:t>several</w:t>
      </w:r>
      <w:r w:rsidRPr="000F1291">
        <w:t xml:space="preserve"> </w:t>
      </w:r>
      <w:r w:rsidR="00242CAF">
        <w:t xml:space="preserve">near-term </w:t>
      </w:r>
      <w:r w:rsidRPr="000F1291">
        <w:t>priority areas to better meet the behavioral health care needs of individuals, communities, and service providers.</w:t>
      </w:r>
      <w:r>
        <w:t xml:space="preserve"> </w:t>
      </w:r>
      <w:r w:rsidRPr="000F1291">
        <w:t xml:space="preserve">Strengthening </w:t>
      </w:r>
      <w:r w:rsidR="00CE64FE">
        <w:t>the behavioral workforce</w:t>
      </w:r>
      <w:r>
        <w:t xml:space="preserve"> is one of the</w:t>
      </w:r>
      <w:r w:rsidR="00CE64FE">
        <w:t xml:space="preserve"> key priorities for the agency</w:t>
      </w:r>
      <w:r>
        <w:t xml:space="preserve"> The Rural EMS Training program is part of SAMHSA’s restructuring of capacity building and training for healthcare providers. </w:t>
      </w:r>
    </w:p>
    <w:p w:rsidR="005F6117" w:rsidP="005F6117" w:rsidRDefault="005F6117" w14:paraId="1028B40C" w14:textId="77777777"/>
    <w:p w:rsidR="005F6117" w:rsidP="005F6117" w:rsidRDefault="005F6117" w14:paraId="048FEAF5" w14:textId="66A3A508">
      <w:r>
        <w:t>In 2020</w:t>
      </w:r>
      <w:r w:rsidR="0057644C">
        <w:t>,</w:t>
      </w:r>
      <w:r>
        <w:t xml:space="preserve"> SAMHSA funded the first cohort of this program by awarding 27 Rural EMS entities throughout the country. In 2021</w:t>
      </w:r>
      <w:r w:rsidR="0057644C">
        <w:t>,</w:t>
      </w:r>
      <w:r>
        <w:t xml:space="preserve"> SAMHSA awarded the second cohort, funding</w:t>
      </w:r>
      <w:r w:rsidR="0057644C">
        <w:t xml:space="preserve"> an</w:t>
      </w:r>
      <w:r>
        <w:t xml:space="preserve"> additional 32 EMS entities. In 2022</w:t>
      </w:r>
      <w:r w:rsidR="0057644C">
        <w:t>,</w:t>
      </w:r>
      <w:r>
        <w:t xml:space="preserve"> SAMHSA is planning to award the third cohort of this program with 27 new Rural EMS entities.</w:t>
      </w:r>
    </w:p>
    <w:p w:rsidR="005F6117" w:rsidP="005F6117" w:rsidRDefault="005F6117" w14:paraId="20356E21" w14:textId="77777777"/>
    <w:p w:rsidR="00D36878" w:rsidP="00B24FA2" w:rsidRDefault="005F6117" w14:paraId="0E94919E" w14:textId="21417B87">
      <w:pPr>
        <w:autoSpaceDE w:val="0"/>
        <w:autoSpaceDN w:val="0"/>
        <w:adjustRightInd w:val="0"/>
        <w:spacing w:line="273" w:lineRule="exact"/>
      </w:pPr>
      <w:r>
        <w:t xml:space="preserve">Rural EMS agencies are often the only guaranteed access to health services, and ultimately, the safety net for underserved rural communities. One of the largest contributing factors to the disparity in mortality rate from traumas, such as overdose or suicide attempt, for rural residents is travel time and distance to healthcare facilities. </w:t>
      </w:r>
      <w:r w:rsidRPr="00BD7A36">
        <w:t>The</w:t>
      </w:r>
      <w:r>
        <w:t xml:space="preserve"> EMS agencies will use the grant funds to recruit personnel, provide training for EMS staff serving rural communities, and to purchase emergency medical equipment and supplies, such as overdose-reversal medication. </w:t>
      </w:r>
      <w:r w:rsidRPr="00BD7A36">
        <w:t xml:space="preserve"> </w:t>
      </w:r>
      <w:r>
        <w:t xml:space="preserve">This grant program also provides the opportunity for new and existing EMS personnel in rural areas to </w:t>
      </w:r>
      <w:r w:rsidRPr="00BD7A36">
        <w:t xml:space="preserve">participate in educational programs </w:t>
      </w:r>
      <w:r>
        <w:t xml:space="preserve">that will provide them </w:t>
      </w:r>
      <w:r w:rsidR="0057644C">
        <w:t>f</w:t>
      </w:r>
      <w:r>
        <w:t xml:space="preserve">ederal or </w:t>
      </w:r>
      <w:r w:rsidR="0057644C">
        <w:t>s</w:t>
      </w:r>
      <w:r>
        <w:t xml:space="preserve">tate certifications, and </w:t>
      </w:r>
      <w:r w:rsidRPr="00BD7A36">
        <w:t xml:space="preserve">improve their abilities to </w:t>
      </w:r>
      <w:r>
        <w:t xml:space="preserve">better </w:t>
      </w:r>
      <w:r w:rsidRPr="00BD7A36">
        <w:t xml:space="preserve">serve </w:t>
      </w:r>
      <w:r>
        <w:t>their rural communities.</w:t>
      </w:r>
      <w:r w:rsidR="000161CD">
        <w:t xml:space="preserve"> </w:t>
      </w:r>
    </w:p>
    <w:p w:rsidR="00D66C27" w:rsidP="00B94F91" w:rsidRDefault="00D66C27" w14:paraId="74A30481" w14:textId="77777777">
      <w:pPr>
        <w:autoSpaceDE w:val="0"/>
        <w:autoSpaceDN w:val="0"/>
        <w:adjustRightInd w:val="0"/>
        <w:spacing w:line="268" w:lineRule="exact"/>
      </w:pPr>
    </w:p>
    <w:p w:rsidRPr="00377410" w:rsidR="005E5CEC" w:rsidP="00B94F91" w:rsidRDefault="005E5CEC" w14:paraId="2CF0CC37" w14:textId="0904FEBC">
      <w:pPr>
        <w:autoSpaceDE w:val="0"/>
        <w:autoSpaceDN w:val="0"/>
        <w:adjustRightInd w:val="0"/>
        <w:spacing w:line="302" w:lineRule="exact"/>
        <w:rPr>
          <w:u w:val="single"/>
        </w:rPr>
      </w:pPr>
      <w:r w:rsidRPr="0007677C">
        <w:rPr>
          <w:b/>
          <w:bCs/>
        </w:rPr>
        <w:t>2.</w:t>
      </w:r>
      <w:r w:rsidRPr="00377410">
        <w:t xml:space="preserve"> </w:t>
      </w:r>
      <w:r w:rsidR="00A07BF7">
        <w:tab/>
      </w:r>
      <w:r w:rsidRPr="00A07BF7">
        <w:rPr>
          <w:b/>
          <w:bCs/>
          <w:u w:val="single"/>
        </w:rPr>
        <w:t>Purpose and Use of Information</w:t>
      </w:r>
      <w:r w:rsidRPr="00377410">
        <w:rPr>
          <w:u w:val="single"/>
        </w:rPr>
        <w:t xml:space="preserve"> </w:t>
      </w:r>
    </w:p>
    <w:p w:rsidRPr="00377410" w:rsidR="005E5CEC" w:rsidP="00B94F91" w:rsidRDefault="005E5CEC" w14:paraId="2CD71D7E" w14:textId="77777777">
      <w:pPr>
        <w:autoSpaceDE w:val="0"/>
        <w:autoSpaceDN w:val="0"/>
        <w:adjustRightInd w:val="0"/>
        <w:spacing w:line="259" w:lineRule="exact"/>
      </w:pPr>
    </w:p>
    <w:p w:rsidRPr="00FF09F2" w:rsidR="005F6117" w:rsidP="005F6117" w:rsidRDefault="005F6117" w14:paraId="2AA71E77" w14:textId="77777777">
      <w:r w:rsidRPr="00FF09F2">
        <w:t>SAMHSA’s legislative mandate is to increase access to high quality prevention and treatment services and to improve outcomes. Its mission is to improve the quality and availability of treatment and prevention services for substance abuse and mental illness. To support the Agency’s mission, SAMHSA’s overarching goals are:</w:t>
      </w:r>
    </w:p>
    <w:p w:rsidRPr="00FF09F2" w:rsidR="005F6117" w:rsidP="005F6117" w:rsidRDefault="005F6117" w14:paraId="68488EED" w14:textId="77777777"/>
    <w:p w:rsidRPr="00FF09F2" w:rsidR="005F6117" w:rsidP="005F6117" w:rsidRDefault="005F6117" w14:paraId="42A006D2" w14:textId="77777777">
      <w:pPr>
        <w:ind w:left="1440" w:hanging="720"/>
      </w:pPr>
      <w:r w:rsidRPr="00FF09F2">
        <w:t>1)</w:t>
      </w:r>
      <w:r w:rsidRPr="00FF09F2">
        <w:tab/>
        <w:t>Accountability—Establish systems to ensure program performance measurement and accountability</w:t>
      </w:r>
    </w:p>
    <w:p w:rsidRPr="00FF09F2" w:rsidR="005F6117" w:rsidP="005F6117" w:rsidRDefault="005F6117" w14:paraId="10326F46" w14:textId="77777777">
      <w:pPr>
        <w:ind w:left="1440" w:hanging="720"/>
      </w:pPr>
      <w:r w:rsidRPr="00FF09F2">
        <w:t>2)</w:t>
      </w:r>
      <w:r w:rsidRPr="00FF09F2">
        <w:tab/>
        <w:t>Capacity—Build, maintain, and enhance mental health and substance abuse infrastructure and capacity</w:t>
      </w:r>
    </w:p>
    <w:p w:rsidRPr="00FF09F2" w:rsidR="005F6117" w:rsidP="005F6117" w:rsidRDefault="005F6117" w14:paraId="79E380C1" w14:textId="77777777">
      <w:pPr>
        <w:ind w:left="1440" w:hanging="720"/>
      </w:pPr>
      <w:r w:rsidRPr="00FF09F2">
        <w:t>3)</w:t>
      </w:r>
      <w:r w:rsidRPr="00FF09F2">
        <w:tab/>
        <w:t>Effectiveness—Enable all communities and providers to deliver effective services</w:t>
      </w:r>
    </w:p>
    <w:p w:rsidRPr="00FF09F2" w:rsidR="005F6117" w:rsidP="005F6117" w:rsidRDefault="005F6117" w14:paraId="27CF7263" w14:textId="77777777">
      <w:pPr>
        <w:ind w:left="1440" w:hanging="720"/>
      </w:pPr>
    </w:p>
    <w:p w:rsidRPr="00D15A04" w:rsidR="005F6117" w:rsidP="005F6117" w:rsidRDefault="005F6117" w14:paraId="5C64069F" w14:textId="682CA635">
      <w:pPr>
        <w:pStyle w:val="ListSub-Bullet"/>
        <w:numPr>
          <w:ilvl w:val="0"/>
          <w:numId w:val="0"/>
        </w:numPr>
        <w:tabs>
          <w:tab w:val="clear" w:pos="1080"/>
        </w:tabs>
      </w:pPr>
      <w:r w:rsidRPr="00FF09F2">
        <w:t xml:space="preserve">SAMHSA strives to coordinate the development of these goals with other ongoing performance measurement development activities. </w:t>
      </w:r>
      <w:r w:rsidRPr="00D15A04">
        <w:t xml:space="preserve">Below </w:t>
      </w:r>
      <w:r>
        <w:t>are the measures that relate to the work of the Rural EMS Training  program, which are delineated in the Department of Health and Human Services (HHS)</w:t>
      </w:r>
      <w:r w:rsidRPr="00D15A04">
        <w:t xml:space="preserve"> </w:t>
      </w:r>
      <w:r>
        <w:t>FY 2021 Annual Performance Plan and Report  (</w:t>
      </w:r>
      <w:hyperlink w:history="1" r:id="rId7">
        <w:r w:rsidRPr="008A0350">
          <w:rPr>
            <w:rStyle w:val="Hyperlink"/>
          </w:rPr>
          <w:t>https://www.hhs.gov/about/budget/fy2021/performance/index.html</w:t>
        </w:r>
      </w:hyperlink>
      <w:r>
        <w:t>).</w:t>
      </w:r>
    </w:p>
    <w:p w:rsidRPr="007C2551" w:rsidR="005F6117" w:rsidP="005F6117" w:rsidRDefault="004847CD" w14:paraId="045EE69F" w14:textId="13F139FD">
      <w:pPr>
        <w:rPr>
          <w:iCs/>
        </w:rPr>
      </w:pPr>
      <w:r>
        <w:rPr>
          <w:iCs/>
        </w:rPr>
        <w:t>G</w:t>
      </w:r>
      <w:r w:rsidRPr="00EA6AAF" w:rsidR="005F6117">
        <w:rPr>
          <w:iCs/>
        </w:rPr>
        <w:t>oal 2, Objective 3</w:t>
      </w:r>
      <w:r w:rsidRPr="009843EA" w:rsidR="005F6117">
        <w:rPr>
          <w:iCs/>
        </w:rPr>
        <w:t xml:space="preserve"> of the Plan</w:t>
      </w:r>
      <w:r w:rsidR="005F6117">
        <w:rPr>
          <w:iCs/>
        </w:rPr>
        <w:t xml:space="preserve"> and Report is to “</w:t>
      </w:r>
      <w:r w:rsidRPr="004A3D23" w:rsidR="005F6117">
        <w:rPr>
          <w:iCs/>
        </w:rPr>
        <w:t>Reduce the impact of mental and substance use disorders through prevention, early intervention, treatment, and recovery support</w:t>
      </w:r>
      <w:r w:rsidR="005F6117">
        <w:rPr>
          <w:iCs/>
        </w:rPr>
        <w:t xml:space="preserve">.” SAMHSA is the lead agency for the measures under this objective. </w:t>
      </w:r>
    </w:p>
    <w:p w:rsidR="005F6117" w:rsidP="005F6117" w:rsidRDefault="005F6117" w14:paraId="47C2019B" w14:textId="77777777">
      <w:pPr>
        <w:rPr>
          <w:i/>
          <w:iCs/>
        </w:rPr>
      </w:pPr>
    </w:p>
    <w:p w:rsidR="005F6117" w:rsidP="005F6117" w:rsidRDefault="005F6117" w14:paraId="78C478B6" w14:textId="77777777">
      <w:pPr>
        <w:numPr>
          <w:ilvl w:val="0"/>
          <w:numId w:val="39"/>
        </w:numPr>
      </w:pPr>
      <w:r w:rsidRPr="00CB076B">
        <w:rPr>
          <w:iCs/>
        </w:rPr>
        <w:t>The</w:t>
      </w:r>
      <w:r>
        <w:rPr>
          <w:iCs/>
        </w:rPr>
        <w:t xml:space="preserve"> Plan and Report</w:t>
      </w:r>
      <w:r w:rsidRPr="00CB076B">
        <w:rPr>
          <w:iCs/>
        </w:rPr>
        <w:t xml:space="preserve"> </w:t>
      </w:r>
      <w:r>
        <w:rPr>
          <w:i/>
          <w:iCs/>
        </w:rPr>
        <w:t xml:space="preserve">Measure 2.3.19K </w:t>
      </w:r>
      <w:r>
        <w:t>increase the number of persons receiving outpatient Medication for Opioid Use Disorder (MOUD) from a Substance Use Disorder (SUD) treatment facility. T</w:t>
      </w:r>
      <w:r w:rsidRPr="00F900C6">
        <w:t>echnical assistance and outreach efforts from across HHS promote M</w:t>
      </w:r>
      <w:r>
        <w:t>OUD.</w:t>
      </w:r>
      <w:r w:rsidRPr="00F900C6">
        <w:t xml:space="preserve"> SAMHSA expects to see </w:t>
      </w:r>
      <w:r>
        <w:t>increases in the number of people receiving outpatient MOUD from a SUD treatment facility.</w:t>
      </w:r>
    </w:p>
    <w:p w:rsidR="005F6117" w:rsidP="005F6117" w:rsidRDefault="005F6117" w14:paraId="2457E36B" w14:textId="77777777"/>
    <w:p w:rsidR="005F6117" w:rsidP="005F6117" w:rsidRDefault="005F6117" w14:paraId="5ABC38BE" w14:textId="77777777">
      <w:r>
        <w:t xml:space="preserve">Through the proposed data collection and activities monitoring form, SAMHSA will track: </w:t>
      </w:r>
    </w:p>
    <w:p w:rsidR="005F6117" w:rsidP="005F6117" w:rsidRDefault="005F6117" w14:paraId="01D9A5B2" w14:textId="77777777">
      <w:pPr>
        <w:numPr>
          <w:ilvl w:val="0"/>
          <w:numId w:val="39"/>
        </w:numPr>
      </w:pPr>
      <w:r>
        <w:t xml:space="preserve">the number </w:t>
      </w:r>
      <w:r w:rsidRPr="007F382A">
        <w:t>of emergency medical services personnel recruited</w:t>
      </w:r>
      <w:r>
        <w:t xml:space="preserve">; </w:t>
      </w:r>
    </w:p>
    <w:p w:rsidR="005F6117" w:rsidP="005F6117" w:rsidRDefault="005F6117" w14:paraId="15B65AE2" w14:textId="77777777">
      <w:pPr>
        <w:numPr>
          <w:ilvl w:val="0"/>
          <w:numId w:val="39"/>
        </w:numPr>
      </w:pPr>
      <w:r>
        <w:t>the</w:t>
      </w:r>
      <w:r w:rsidRPr="007F382A">
        <w:t xml:space="preserve"> number of emergency medical services personnel </w:t>
      </w:r>
      <w:r>
        <w:t xml:space="preserve">enrolled in </w:t>
      </w:r>
      <w:r w:rsidRPr="007F382A">
        <w:t>train</w:t>
      </w:r>
      <w:r>
        <w:t xml:space="preserve">ing; </w:t>
      </w:r>
    </w:p>
    <w:p w:rsidR="005F6117" w:rsidP="005F6117" w:rsidRDefault="005F6117" w14:paraId="0FC952F1" w14:textId="77777777">
      <w:pPr>
        <w:numPr>
          <w:ilvl w:val="0"/>
          <w:numId w:val="39"/>
        </w:numPr>
      </w:pPr>
      <w:r>
        <w:t xml:space="preserve">the number of emergency medical services personnel who became licensed/certified as a result of funding support in this grant program; </w:t>
      </w:r>
    </w:p>
    <w:p w:rsidR="005F6117" w:rsidP="005F6117" w:rsidRDefault="005F6117" w14:paraId="397FB2EE" w14:textId="77777777">
      <w:pPr>
        <w:numPr>
          <w:ilvl w:val="0"/>
          <w:numId w:val="39"/>
        </w:numPr>
      </w:pPr>
      <w:r>
        <w:t xml:space="preserve">the </w:t>
      </w:r>
      <w:r w:rsidRPr="00D966C6">
        <w:t>number of courses offered/conducted that qualify graduates to serve in an EMS agency</w:t>
      </w:r>
      <w:r>
        <w:t xml:space="preserve">; </w:t>
      </w:r>
    </w:p>
    <w:p w:rsidR="005F6117" w:rsidP="005F6117" w:rsidRDefault="005F6117" w14:paraId="730023F5" w14:textId="1576B1D9">
      <w:pPr>
        <w:numPr>
          <w:ilvl w:val="0"/>
          <w:numId w:val="39"/>
        </w:numPr>
      </w:pPr>
      <w:r>
        <w:t xml:space="preserve">the number of courses on mental health and substance use disorders offered as a result of this funding; </w:t>
      </w:r>
    </w:p>
    <w:p w:rsidR="00A3490A" w:rsidP="005F6117" w:rsidRDefault="0042037C" w14:paraId="0591823D" w14:textId="2BD502F1">
      <w:pPr>
        <w:numPr>
          <w:ilvl w:val="0"/>
          <w:numId w:val="39"/>
        </w:numPr>
      </w:pPr>
      <w:r>
        <w:t>the n</w:t>
      </w:r>
      <w:r w:rsidR="00A3490A">
        <w:t xml:space="preserve">umber of people who completed courses </w:t>
      </w:r>
      <w:r w:rsidRPr="00A3490A" w:rsidR="00A3490A">
        <w:t>on mental health and substance</w:t>
      </w:r>
      <w:r w:rsidR="00A3490A">
        <w:t xml:space="preserve"> use disorders; </w:t>
      </w:r>
    </w:p>
    <w:p w:rsidR="005F6117" w:rsidP="005F6117" w:rsidRDefault="005F6117" w14:paraId="6770637D" w14:textId="494F8EB8">
      <w:pPr>
        <w:numPr>
          <w:ilvl w:val="0"/>
          <w:numId w:val="39"/>
        </w:numPr>
      </w:pPr>
      <w:r>
        <w:t xml:space="preserve">the number of specific trainings funded to meet required </w:t>
      </w:r>
      <w:r w:rsidR="00A8720D">
        <w:t>f</w:t>
      </w:r>
      <w:r>
        <w:t xml:space="preserve">ederal or </w:t>
      </w:r>
      <w:r w:rsidR="00A8720D">
        <w:t>s</w:t>
      </w:r>
      <w:r>
        <w:t xml:space="preserve">tate licensing /certification requirement; </w:t>
      </w:r>
    </w:p>
    <w:p w:rsidR="005F6117" w:rsidP="005F6117" w:rsidRDefault="005F6117" w14:paraId="5DA5AB6B" w14:textId="094416A6">
      <w:pPr>
        <w:numPr>
          <w:ilvl w:val="0"/>
          <w:numId w:val="39"/>
        </w:numPr>
      </w:pPr>
      <w:r>
        <w:t xml:space="preserve">the number and type of technology-enhanced educational methods developed to educate EMS providers; </w:t>
      </w:r>
      <w:r w:rsidR="00D93429">
        <w:t>and</w:t>
      </w:r>
    </w:p>
    <w:p w:rsidR="005F6117" w:rsidP="005F6117" w:rsidRDefault="00D93429" w14:paraId="37AE0F20" w14:textId="2E635557">
      <w:pPr>
        <w:numPr>
          <w:ilvl w:val="0"/>
          <w:numId w:val="39"/>
        </w:numPr>
      </w:pPr>
      <w:r>
        <w:t xml:space="preserve">the </w:t>
      </w:r>
      <w:r w:rsidR="005F6117">
        <w:t>emergency medical equipment purchased with grant funds.</w:t>
      </w:r>
    </w:p>
    <w:p w:rsidR="005F6117" w:rsidP="005F6117" w:rsidRDefault="005F6117" w14:paraId="2B86FDA4" w14:textId="77777777"/>
    <w:p w:rsidRPr="00377410" w:rsidR="005F6117" w:rsidP="005F6117" w:rsidRDefault="005F6117" w14:paraId="74BD4D33" w14:textId="77777777">
      <w:r>
        <w:lastRenderedPageBreak/>
        <w:t>The EMS Training program assists HHS and SAMHSA in supporting the adoption of evidence-informed practices by building the capacity of</w:t>
      </w:r>
      <w:r w:rsidRPr="00FF09F2">
        <w:t xml:space="preserve"> </w:t>
      </w:r>
      <w:r>
        <w:t xml:space="preserve">rural </w:t>
      </w:r>
      <w:r w:rsidRPr="00FF09F2">
        <w:t xml:space="preserve">communities and providers to identify, adapt, implement, and evaluate </w:t>
      </w:r>
      <w:r>
        <w:t>such</w:t>
      </w:r>
      <w:r w:rsidRPr="00FF09F2">
        <w:t xml:space="preserve"> practices</w:t>
      </w:r>
      <w:r>
        <w:t>, thereby bridging the gap between knowledge and practice. However, s</w:t>
      </w:r>
      <w:r w:rsidRPr="00E563AC">
        <w:t>electing and adopting evidence-based approaches to tackle health, public health, and human services challenges can be a complex undertaking.</w:t>
      </w:r>
      <w:r>
        <w:t xml:space="preserve"> </w:t>
      </w:r>
      <w:r w:rsidRPr="00E563AC">
        <w:t>HHS programs balance requirements to implement high-quality programs with fidelity, while acknowledging the unique needs of specific individuals or target populations, recognizing differences in program and community settings and resources, and respecting linguistic or cultural differences.</w:t>
      </w:r>
      <w:r>
        <w:t xml:space="preserve"> Information collected from the proposed instrument will also assist HHS and SAMHSA because it will document capacity building efforts to support the improvement of healthcare capacity in rural communities. </w:t>
      </w:r>
    </w:p>
    <w:p w:rsidR="005F6117" w:rsidP="005F6117" w:rsidRDefault="005F6117" w14:paraId="1D478874" w14:textId="77777777">
      <w:pPr>
        <w:autoSpaceDE w:val="0"/>
        <w:autoSpaceDN w:val="0"/>
        <w:adjustRightInd w:val="0"/>
        <w:spacing w:line="268" w:lineRule="exact"/>
      </w:pPr>
    </w:p>
    <w:p w:rsidRPr="003C48C7" w:rsidR="005F6117" w:rsidP="005F6117" w:rsidRDefault="005F6117" w14:paraId="5C4A8568" w14:textId="77777777">
      <w:pPr>
        <w:autoSpaceDE w:val="0"/>
        <w:autoSpaceDN w:val="0"/>
        <w:adjustRightInd w:val="0"/>
        <w:spacing w:line="268" w:lineRule="exact"/>
        <w:rPr>
          <w:b/>
          <w:bCs/>
          <w:u w:val="single"/>
        </w:rPr>
      </w:pPr>
      <w:r w:rsidRPr="003C48C7">
        <w:rPr>
          <w:b/>
          <w:bCs/>
          <w:u w:val="single"/>
        </w:rPr>
        <w:t>Definition</w:t>
      </w:r>
      <w:r>
        <w:rPr>
          <w:b/>
          <w:bCs/>
          <w:u w:val="single"/>
        </w:rPr>
        <w:t xml:space="preserve"> of Training</w:t>
      </w:r>
    </w:p>
    <w:p w:rsidR="005F6117" w:rsidP="005F6117" w:rsidRDefault="005F6117" w14:paraId="31ECDA9F" w14:textId="77777777">
      <w:pPr>
        <w:autoSpaceDE w:val="0"/>
        <w:autoSpaceDN w:val="0"/>
        <w:adjustRightInd w:val="0"/>
        <w:spacing w:line="268" w:lineRule="exact"/>
      </w:pPr>
    </w:p>
    <w:p w:rsidRPr="009B0D76" w:rsidR="005F6117" w:rsidP="005F6117" w:rsidRDefault="005F6117" w14:paraId="668BD88E" w14:textId="77777777">
      <w:pPr>
        <w:autoSpaceDE w:val="0"/>
        <w:autoSpaceDN w:val="0"/>
        <w:adjustRightInd w:val="0"/>
        <w:spacing w:line="268" w:lineRule="exact"/>
      </w:pPr>
      <w:r w:rsidRPr="0070303B">
        <w:t xml:space="preserve">A training event is defined as a </w:t>
      </w:r>
      <w:r>
        <w:t>Rural EMS Training</w:t>
      </w:r>
      <w:r w:rsidRPr="0070303B">
        <w:t xml:space="preserve"> sponsored or co-sponsored event that focuses on </w:t>
      </w:r>
      <w:r w:rsidRPr="009B0D76">
        <w:t>teaching of a skill, knowledge, or experience for personal or professional development.</w:t>
      </w:r>
      <w:r w:rsidRPr="0070303B">
        <w:t xml:space="preserve"> Higher education classes must be included in this definition</w:t>
      </w:r>
      <w:r>
        <w:t>. Each</w:t>
      </w:r>
      <w:r w:rsidRPr="0070303B">
        <w:t xml:space="preserve"> course </w:t>
      </w:r>
      <w:r>
        <w:t xml:space="preserve">is </w:t>
      </w:r>
      <w:r w:rsidRPr="0070303B">
        <w:t>considered as one training event.</w:t>
      </w:r>
    </w:p>
    <w:p w:rsidR="005F6117" w:rsidP="005F6117" w:rsidRDefault="005F6117" w14:paraId="1DFFB4C7" w14:textId="77777777">
      <w:pPr>
        <w:autoSpaceDE w:val="0"/>
        <w:autoSpaceDN w:val="0"/>
        <w:adjustRightInd w:val="0"/>
        <w:spacing w:line="268" w:lineRule="exact"/>
        <w:rPr>
          <w:b/>
          <w:bCs/>
        </w:rPr>
      </w:pPr>
    </w:p>
    <w:p w:rsidRPr="003C48C7" w:rsidR="005F6117" w:rsidP="005F6117" w:rsidRDefault="005F6117" w14:paraId="75C6ED10" w14:textId="77777777">
      <w:pPr>
        <w:rPr>
          <w:b/>
          <w:bCs/>
          <w:u w:val="single"/>
        </w:rPr>
      </w:pPr>
      <w:r w:rsidRPr="003C48C7">
        <w:rPr>
          <w:b/>
          <w:bCs/>
          <w:u w:val="single"/>
        </w:rPr>
        <w:t xml:space="preserve">Description of Data </w:t>
      </w:r>
      <w:r>
        <w:rPr>
          <w:b/>
          <w:bCs/>
          <w:u w:val="single"/>
        </w:rPr>
        <w:t>Reporting</w:t>
      </w:r>
      <w:r w:rsidRPr="003C48C7">
        <w:rPr>
          <w:b/>
          <w:bCs/>
          <w:u w:val="single"/>
        </w:rPr>
        <w:t xml:space="preserve"> and Purposes</w:t>
      </w:r>
    </w:p>
    <w:p w:rsidR="005F6117" w:rsidP="005F6117" w:rsidRDefault="005F6117" w14:paraId="6B81768C" w14:textId="77777777">
      <w:pPr>
        <w:autoSpaceDE w:val="0"/>
        <w:autoSpaceDN w:val="0"/>
        <w:adjustRightInd w:val="0"/>
        <w:spacing w:line="268" w:lineRule="exact"/>
      </w:pPr>
    </w:p>
    <w:p w:rsidR="005F6117" w:rsidP="005F6117" w:rsidRDefault="005F6117" w14:paraId="60ADBCE3" w14:textId="4E7DDDC4">
      <w:r>
        <w:t xml:space="preserve">The information reported on the form will be provided to SAMHSA via semi-annual (every </w:t>
      </w:r>
      <w:r w:rsidR="00D93429">
        <w:t>six</w:t>
      </w:r>
      <w:r>
        <w:t xml:space="preserve"> months) progress</w:t>
      </w:r>
      <w:r w:rsidRPr="00377410">
        <w:t xml:space="preserve"> </w:t>
      </w:r>
      <w:r>
        <w:t xml:space="preserve">reports throughout the life of the grant. </w:t>
      </w:r>
      <w:r w:rsidR="00D93429">
        <w:t>E</w:t>
      </w:r>
      <w:r>
        <w:t>ach grant recipient will upload</w:t>
      </w:r>
      <w:r w:rsidR="00D93429">
        <w:t xml:space="preserve"> his/her report</w:t>
      </w:r>
      <w:r>
        <w:t xml:space="preserve"> on </w:t>
      </w:r>
      <w:r w:rsidR="00FC1290">
        <w:t>the National Institute of Health’s (NIH) Electronic Research Administration (</w:t>
      </w:r>
      <w:proofErr w:type="spellStart"/>
      <w:r w:rsidR="00FC1290">
        <w:t>eRA</w:t>
      </w:r>
      <w:proofErr w:type="spellEnd"/>
      <w:r w:rsidR="00FC1290">
        <w:t xml:space="preserve">) </w:t>
      </w:r>
      <w:r>
        <w:t xml:space="preserve">Commons system, under the “progress report” tab of the system. The information uploaded </w:t>
      </w:r>
      <w:r w:rsidRPr="00377410">
        <w:t xml:space="preserve">into this </w:t>
      </w:r>
      <w:r w:rsidRPr="000E1E89">
        <w:t xml:space="preserve">online system </w:t>
      </w:r>
      <w:r>
        <w:t>is</w:t>
      </w:r>
      <w:r w:rsidRPr="000E1E89">
        <w:t xml:space="preserve"> immediately live and accessible to </w:t>
      </w:r>
      <w:r>
        <w:t>SAMHSA</w:t>
      </w:r>
      <w:r w:rsidRPr="000E1E89">
        <w:t xml:space="preserve"> </w:t>
      </w:r>
      <w:r>
        <w:t xml:space="preserve">Government </w:t>
      </w:r>
      <w:r w:rsidRPr="000E1E89">
        <w:t xml:space="preserve">Project Officers </w:t>
      </w:r>
      <w:r>
        <w:t xml:space="preserve">(GPO) </w:t>
      </w:r>
      <w:r w:rsidRPr="000E1E89">
        <w:t xml:space="preserve">for </w:t>
      </w:r>
      <w:r>
        <w:t xml:space="preserve">monitoring and </w:t>
      </w:r>
      <w:r w:rsidRPr="000E1E89">
        <w:t xml:space="preserve">administration purposes. </w:t>
      </w:r>
      <w:r>
        <w:t xml:space="preserve">As described above, SAMHSA intends to use this reporting form to monitor the programmatic activities from of the Rural EMS Training grant recipients. </w:t>
      </w:r>
      <w:bookmarkStart w:name="_Hlk89418748" w:id="0"/>
    </w:p>
    <w:p w:rsidR="005F6117" w:rsidP="005F6117" w:rsidRDefault="005F6117" w14:paraId="289A3BD4" w14:textId="77777777">
      <w:pPr>
        <w:ind w:left="720"/>
      </w:pPr>
    </w:p>
    <w:bookmarkEnd w:id="0"/>
    <w:p w:rsidRPr="007171B7" w:rsidR="005E5CEC" w:rsidP="00B94F91" w:rsidRDefault="005E5CEC" w14:paraId="416A9A91" w14:textId="25A4D5E5">
      <w:pPr>
        <w:autoSpaceDE w:val="0"/>
        <w:autoSpaceDN w:val="0"/>
        <w:adjustRightInd w:val="0"/>
        <w:spacing w:line="302" w:lineRule="exact"/>
        <w:rPr>
          <w:b/>
          <w:bCs/>
          <w:u w:val="single"/>
        </w:rPr>
      </w:pPr>
      <w:r w:rsidRPr="007171B7">
        <w:rPr>
          <w:b/>
          <w:bCs/>
        </w:rPr>
        <w:t xml:space="preserve">3. </w:t>
      </w:r>
      <w:r w:rsidRPr="007171B7" w:rsidR="007171B7">
        <w:rPr>
          <w:b/>
          <w:bCs/>
        </w:rPr>
        <w:tab/>
      </w:r>
      <w:r w:rsidRPr="007171B7">
        <w:rPr>
          <w:b/>
          <w:bCs/>
          <w:u w:val="single"/>
        </w:rPr>
        <w:t xml:space="preserve">Use of Information </w:t>
      </w:r>
      <w:r w:rsidRPr="007171B7" w:rsidR="00962C60">
        <w:rPr>
          <w:b/>
          <w:bCs/>
          <w:u w:val="single"/>
        </w:rPr>
        <w:t>Technolo</w:t>
      </w:r>
      <w:r w:rsidR="00962C60">
        <w:rPr>
          <w:b/>
          <w:bCs/>
          <w:u w:val="single"/>
        </w:rPr>
        <w:t>g</w:t>
      </w:r>
      <w:r w:rsidRPr="007171B7" w:rsidR="00962C60">
        <w:rPr>
          <w:b/>
          <w:bCs/>
          <w:u w:val="single"/>
        </w:rPr>
        <w:t>y</w:t>
      </w:r>
      <w:r w:rsidRPr="007171B7">
        <w:rPr>
          <w:b/>
          <w:bCs/>
          <w:u w:val="single"/>
        </w:rPr>
        <w:t xml:space="preserve"> </w:t>
      </w:r>
    </w:p>
    <w:p w:rsidRPr="00377410" w:rsidR="005E5CEC" w:rsidP="00B94F91" w:rsidRDefault="005E5CEC" w14:paraId="31B88A6A" w14:textId="77777777">
      <w:pPr>
        <w:autoSpaceDE w:val="0"/>
        <w:autoSpaceDN w:val="0"/>
        <w:adjustRightInd w:val="0"/>
        <w:spacing w:line="259" w:lineRule="exact"/>
      </w:pPr>
    </w:p>
    <w:p w:rsidRPr="00CA06A2" w:rsidR="00CA06A2" w:rsidP="003C6574" w:rsidRDefault="00CA06A2" w14:paraId="0DF24C84" w14:textId="6B203EEB">
      <w:r>
        <w:t>The volume of data collection for this program is very small. The collection of</w:t>
      </w:r>
      <w:r w:rsidR="00B960B3">
        <w:t xml:space="preserve"> this</w:t>
      </w:r>
      <w:r>
        <w:t xml:space="preserve"> data will not</w:t>
      </w:r>
      <w:r w:rsidR="00CB1614">
        <w:t xml:space="preserve"> require SAMHSA to </w:t>
      </w:r>
      <w:r>
        <w:t xml:space="preserve">use automated, </w:t>
      </w:r>
      <w:r w:rsidRPr="00CA06A2">
        <w:t>electronic, or other technological collection techniques</w:t>
      </w:r>
      <w:r>
        <w:t>. The recipients of the Rural EMS Training grant will provide the necessary data via their semi-annual report uploaded in</w:t>
      </w:r>
      <w:r w:rsidR="00BC4EAA">
        <w:t xml:space="preserve">to the </w:t>
      </w:r>
      <w:proofErr w:type="spellStart"/>
      <w:r>
        <w:t>eRA</w:t>
      </w:r>
      <w:proofErr w:type="spellEnd"/>
      <w:r>
        <w:t xml:space="preserve"> Commons</w:t>
      </w:r>
      <w:r w:rsidR="00FC1290">
        <w:t>,</w:t>
      </w:r>
      <w:r w:rsidR="00CB1614">
        <w:t xml:space="preserve"> which</w:t>
      </w:r>
      <w:r w:rsidRPr="005D571C" w:rsidR="005D571C">
        <w:t xml:space="preserve"> is a Web-based system for applicants and institutions to participate in the electronic grant administration process</w:t>
      </w:r>
      <w:r>
        <w:t>. The</w:t>
      </w:r>
      <w:r w:rsidR="00BC4EAA">
        <w:t xml:space="preserve"> grantee</w:t>
      </w:r>
      <w:r>
        <w:t xml:space="preserve"> data </w:t>
      </w:r>
      <w:r w:rsidR="005D571C">
        <w:t xml:space="preserve">provided </w:t>
      </w:r>
      <w:r>
        <w:t xml:space="preserve">to SAMSHA </w:t>
      </w:r>
      <w:r w:rsidR="005D571C">
        <w:t xml:space="preserve">will </w:t>
      </w:r>
      <w:r>
        <w:t>consist o</w:t>
      </w:r>
      <w:r w:rsidR="00AC05E8">
        <w:t>f</w:t>
      </w:r>
      <w:r>
        <w:t xml:space="preserve"> the number of staff </w:t>
      </w:r>
      <w:r w:rsidR="00AC05E8">
        <w:t xml:space="preserve">recruited and </w:t>
      </w:r>
      <w:r>
        <w:t>enrolled in training during the</w:t>
      </w:r>
      <w:r w:rsidR="005D571C">
        <w:t xml:space="preserve"> reporting</w:t>
      </w:r>
      <w:r>
        <w:t xml:space="preserve"> period </w:t>
      </w:r>
      <w:r w:rsidR="005D571C">
        <w:t xml:space="preserve">along with </w:t>
      </w:r>
      <w:r w:rsidR="00AC05E8">
        <w:t>additional information related to</w:t>
      </w:r>
      <w:r w:rsidR="00BC4EAA">
        <w:t xml:space="preserve"> the</w:t>
      </w:r>
      <w:r w:rsidR="00AC05E8">
        <w:t xml:space="preserve"> types of training and equipment purchased with grant funds. A monitoring report template (Attachment 1) will be provided </w:t>
      </w:r>
      <w:r w:rsidR="005D571C">
        <w:t>to</w:t>
      </w:r>
      <w:r w:rsidR="00AC05E8">
        <w:t xml:space="preserve"> grantees by their </w:t>
      </w:r>
      <w:r w:rsidR="00FC1290">
        <w:t>GPO</w:t>
      </w:r>
      <w:r w:rsidR="00AC05E8">
        <w:t xml:space="preserve"> via email. The </w:t>
      </w:r>
      <w:r w:rsidR="00FC1290">
        <w:t>GPO</w:t>
      </w:r>
      <w:r w:rsidR="00AC05E8">
        <w:t xml:space="preserve"> will</w:t>
      </w:r>
      <w:r w:rsidRPr="005D571C" w:rsidR="005D571C">
        <w:t xml:space="preserve"> </w:t>
      </w:r>
      <w:r w:rsidR="005D571C">
        <w:t>enter</w:t>
      </w:r>
      <w:r w:rsidR="00AC05E8">
        <w:t xml:space="preserve"> the data collected from grantee</w:t>
      </w:r>
      <w:r w:rsidR="005D571C">
        <w:t>s</w:t>
      </w:r>
      <w:r w:rsidR="00AC05E8">
        <w:t xml:space="preserve"> into an Excel sheet for accountability. The overall data reporting will be made public by the standard reports that SAMHSA issues every year.</w:t>
      </w:r>
    </w:p>
    <w:p w:rsidR="00CA06A2" w:rsidP="003C6574" w:rsidRDefault="00CA06A2" w14:paraId="5348F454" w14:textId="77777777">
      <w:pPr>
        <w:rPr>
          <w:b/>
          <w:bCs/>
        </w:rPr>
      </w:pPr>
    </w:p>
    <w:p w:rsidRPr="00F86F86" w:rsidR="003277B2" w:rsidP="003C6574" w:rsidRDefault="003277B2" w14:paraId="0F661856" w14:textId="77777777"/>
    <w:p w:rsidRPr="00A30FB6" w:rsidR="005E5CEC" w:rsidP="00B94F91" w:rsidRDefault="00A30FB6" w14:paraId="04C5123D" w14:textId="77777777">
      <w:pPr>
        <w:autoSpaceDE w:val="0"/>
        <w:autoSpaceDN w:val="0"/>
        <w:adjustRightInd w:val="0"/>
        <w:spacing w:line="278" w:lineRule="exact"/>
        <w:rPr>
          <w:b/>
          <w:bCs/>
          <w:u w:val="single"/>
        </w:rPr>
      </w:pPr>
      <w:r w:rsidRPr="00A30FB6">
        <w:rPr>
          <w:b/>
          <w:bCs/>
        </w:rPr>
        <w:t>4.</w:t>
      </w:r>
      <w:r w:rsidRPr="00A30FB6">
        <w:rPr>
          <w:b/>
          <w:bCs/>
        </w:rPr>
        <w:tab/>
      </w:r>
      <w:r w:rsidRPr="00A30FB6" w:rsidR="005E5CEC">
        <w:rPr>
          <w:b/>
          <w:bCs/>
          <w:u w:val="single"/>
        </w:rPr>
        <w:t>Efforts to Identify D</w:t>
      </w:r>
      <w:r w:rsidRPr="00A30FB6">
        <w:rPr>
          <w:b/>
          <w:bCs/>
          <w:u w:val="single"/>
        </w:rPr>
        <w:t>up</w:t>
      </w:r>
      <w:r w:rsidRPr="00A30FB6" w:rsidR="005E5CEC">
        <w:rPr>
          <w:b/>
          <w:bCs/>
          <w:u w:val="single"/>
        </w:rPr>
        <w:t xml:space="preserve">lication </w:t>
      </w:r>
    </w:p>
    <w:p w:rsidRPr="00377410" w:rsidR="005E5CEC" w:rsidP="00B94F91" w:rsidRDefault="00280A8C" w14:paraId="17596AEE" w14:textId="0D242BF2">
      <w:pPr>
        <w:autoSpaceDE w:val="0"/>
        <w:autoSpaceDN w:val="0"/>
        <w:adjustRightInd w:val="0"/>
        <w:spacing w:line="259" w:lineRule="exact"/>
      </w:pPr>
      <w:r>
        <w:rPr>
          <w:noProof/>
        </w:rPr>
        <mc:AlternateContent>
          <mc:Choice Requires="wps">
            <w:drawing>
              <wp:anchor distT="0" distB="0" distL="114300" distR="114300" simplePos="0" relativeHeight="251657728" behindDoc="1" locked="0" layoutInCell="1" allowOverlap="1" wp14:editId="21171242" wp14:anchorId="43AA218E">
                <wp:simplePos x="0" y="0"/>
                <wp:positionH relativeFrom="column">
                  <wp:posOffset>7023735</wp:posOffset>
                </wp:positionH>
                <wp:positionV relativeFrom="paragraph">
                  <wp:posOffset>-1102360</wp:posOffset>
                </wp:positionV>
                <wp:extent cx="304800" cy="144335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48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878E2" w:rsidR="007E6B82" w:rsidP="004878E2" w:rsidRDefault="007E6B82" w14:paraId="1F61004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553.05pt;margin-top:-86.8pt;width:24pt;height:113.6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w14:anchorId="43AA2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">
                <v:textbox>
                  <w:txbxContent>
                    <w:p w:rsidRPr="004878E2" w:rsidR="007E6B82" w:rsidP="004878E2" w:rsidRDefault="007E6B82" w14:paraId="1F61004D" w14:textId="77777777"/>
                  </w:txbxContent>
                </v:textbox>
              </v:rect>
            </w:pict>
          </mc:Fallback>
        </mc:AlternateContent>
      </w:r>
    </w:p>
    <w:p w:rsidRPr="00377410" w:rsidR="005E5CEC" w:rsidP="00B94F91" w:rsidRDefault="005E5CEC" w14:paraId="5C67EBD9" w14:textId="77777777">
      <w:pPr>
        <w:autoSpaceDE w:val="0"/>
        <w:autoSpaceDN w:val="0"/>
        <w:adjustRightInd w:val="0"/>
        <w:spacing w:line="259" w:lineRule="exact"/>
      </w:pPr>
      <w:r w:rsidRPr="00377410">
        <w:t xml:space="preserve">The data to be collected are unique and are not otherwise available. </w:t>
      </w:r>
    </w:p>
    <w:p w:rsidRPr="00377410" w:rsidR="005E5CEC" w:rsidP="00B94F91" w:rsidRDefault="005E5CEC" w14:paraId="19CFD74D" w14:textId="77777777">
      <w:pPr>
        <w:autoSpaceDE w:val="0"/>
        <w:autoSpaceDN w:val="0"/>
        <w:adjustRightInd w:val="0"/>
        <w:spacing w:line="259" w:lineRule="exact"/>
      </w:pPr>
    </w:p>
    <w:p w:rsidRPr="00A30FB6" w:rsidR="005E5CEC" w:rsidP="00B94F91" w:rsidRDefault="005E5CEC" w14:paraId="558354ED" w14:textId="77777777">
      <w:pPr>
        <w:autoSpaceDE w:val="0"/>
        <w:autoSpaceDN w:val="0"/>
        <w:adjustRightInd w:val="0"/>
        <w:spacing w:line="278" w:lineRule="exact"/>
        <w:rPr>
          <w:b/>
          <w:bCs/>
        </w:rPr>
      </w:pPr>
      <w:r w:rsidRPr="00A30FB6">
        <w:rPr>
          <w:b/>
          <w:bCs/>
        </w:rPr>
        <w:t xml:space="preserve">5. </w:t>
      </w:r>
      <w:r w:rsidRPr="00A30FB6" w:rsidR="00A30FB6">
        <w:rPr>
          <w:b/>
          <w:bCs/>
        </w:rPr>
        <w:tab/>
      </w:r>
      <w:r w:rsidRPr="00A30FB6">
        <w:rPr>
          <w:b/>
          <w:bCs/>
          <w:u w:val="single"/>
        </w:rPr>
        <w:t>Involvement of Small Entities</w:t>
      </w:r>
      <w:r w:rsidRPr="00A30FB6">
        <w:rPr>
          <w:b/>
          <w:bCs/>
        </w:rPr>
        <w:t xml:space="preserve"> </w:t>
      </w:r>
    </w:p>
    <w:p w:rsidRPr="00377410" w:rsidR="005E5CEC" w:rsidP="00B94F91" w:rsidRDefault="005E5CEC" w14:paraId="2A5DEB87" w14:textId="77777777">
      <w:pPr>
        <w:autoSpaceDE w:val="0"/>
        <w:autoSpaceDN w:val="0"/>
        <w:adjustRightInd w:val="0"/>
        <w:spacing w:line="259" w:lineRule="exact"/>
      </w:pPr>
    </w:p>
    <w:p w:rsidR="008F450E" w:rsidP="00B94F91" w:rsidRDefault="008F450E" w14:paraId="7021754E" w14:textId="3072B1EE">
      <w:r w:rsidRPr="00EF0A65">
        <w:lastRenderedPageBreak/>
        <w:t xml:space="preserve">Participation in </w:t>
      </w:r>
      <w:r w:rsidR="007864EE">
        <w:t>Rural EMS</w:t>
      </w:r>
      <w:r w:rsidRPr="00EF0A65" w:rsidR="00CD31EB">
        <w:t xml:space="preserve"> </w:t>
      </w:r>
      <w:r w:rsidR="007E6B82">
        <w:t>p</w:t>
      </w:r>
      <w:r w:rsidRPr="00EF0A65" w:rsidR="001D0EB8">
        <w:t>rogram monitoring</w:t>
      </w:r>
      <w:r w:rsidRPr="00EF0A65">
        <w:t xml:space="preserve"> will not be a burden on small businesses or small entities or on their workforces.</w:t>
      </w:r>
    </w:p>
    <w:p w:rsidRPr="00377410" w:rsidR="005E5CEC" w:rsidP="00B94F91" w:rsidRDefault="005E5CEC" w14:paraId="4E9E1451" w14:textId="77777777">
      <w:pPr>
        <w:autoSpaceDE w:val="0"/>
        <w:autoSpaceDN w:val="0"/>
        <w:adjustRightInd w:val="0"/>
        <w:spacing w:line="259" w:lineRule="exact"/>
      </w:pPr>
      <w:r w:rsidRPr="00377410">
        <w:t xml:space="preserve"> </w:t>
      </w:r>
    </w:p>
    <w:p w:rsidRPr="00A30FB6" w:rsidR="005E5CEC" w:rsidP="00B94F91" w:rsidRDefault="005E5CEC" w14:paraId="217E3F52" w14:textId="647F7CA8">
      <w:pPr>
        <w:autoSpaceDE w:val="0"/>
        <w:autoSpaceDN w:val="0"/>
        <w:adjustRightInd w:val="0"/>
        <w:spacing w:line="278" w:lineRule="exact"/>
        <w:rPr>
          <w:b/>
          <w:bCs/>
          <w:u w:val="single"/>
        </w:rPr>
      </w:pPr>
      <w:r w:rsidRPr="00A30FB6">
        <w:rPr>
          <w:b/>
          <w:bCs/>
        </w:rPr>
        <w:t xml:space="preserve">6. </w:t>
      </w:r>
      <w:r w:rsidRPr="00A30FB6" w:rsidR="00A30FB6">
        <w:rPr>
          <w:b/>
          <w:bCs/>
        </w:rPr>
        <w:tab/>
      </w:r>
      <w:r w:rsidRPr="00A30FB6">
        <w:rPr>
          <w:b/>
          <w:bCs/>
          <w:u w:val="single"/>
        </w:rPr>
        <w:t>Conse</w:t>
      </w:r>
      <w:r w:rsidRPr="00A30FB6" w:rsidR="00A30FB6">
        <w:rPr>
          <w:b/>
          <w:bCs/>
          <w:u w:val="single"/>
        </w:rPr>
        <w:t>q</w:t>
      </w:r>
      <w:r w:rsidRPr="00A30FB6">
        <w:rPr>
          <w:b/>
          <w:bCs/>
          <w:u w:val="single"/>
        </w:rPr>
        <w:t>uences If Information Collected Less Fre</w:t>
      </w:r>
      <w:r w:rsidRPr="00A30FB6" w:rsidR="00A30FB6">
        <w:rPr>
          <w:b/>
          <w:bCs/>
          <w:u w:val="single"/>
        </w:rPr>
        <w:t>quently</w:t>
      </w:r>
      <w:r w:rsidRPr="00A30FB6">
        <w:rPr>
          <w:b/>
          <w:bCs/>
          <w:u w:val="single"/>
        </w:rPr>
        <w:t xml:space="preserve"> </w:t>
      </w:r>
    </w:p>
    <w:p w:rsidRPr="00377410" w:rsidR="005E5CEC" w:rsidP="00B94F91" w:rsidRDefault="005E5CEC" w14:paraId="034FE2BE" w14:textId="77777777">
      <w:pPr>
        <w:autoSpaceDE w:val="0"/>
        <w:autoSpaceDN w:val="0"/>
        <w:adjustRightInd w:val="0"/>
        <w:spacing w:line="259" w:lineRule="exact"/>
      </w:pPr>
    </w:p>
    <w:p w:rsidRPr="00377410" w:rsidR="00E3118D" w:rsidP="00E3118D" w:rsidRDefault="00E3118D" w14:paraId="342F25D7" w14:textId="21A57405">
      <w:pPr>
        <w:autoSpaceDE w:val="0"/>
        <w:autoSpaceDN w:val="0"/>
        <w:adjustRightInd w:val="0"/>
        <w:spacing w:line="268" w:lineRule="exact"/>
      </w:pPr>
      <w:r>
        <w:t>Data collection related to the programmatic performance is crucial</w:t>
      </w:r>
      <w:r w:rsidRPr="00377410">
        <w:t xml:space="preserve"> </w:t>
      </w:r>
      <w:r>
        <w:t>for SAMHSA and the Rural EMS Training grant recipients to adequately monitor the effecti</w:t>
      </w:r>
      <w:r w:rsidRPr="00377410">
        <w:t xml:space="preserve">veness of </w:t>
      </w:r>
      <w:r>
        <w:t>the program and make necessary adjustments</w:t>
      </w:r>
      <w:r w:rsidR="00DC29C2">
        <w:t>,</w:t>
      </w:r>
      <w:r>
        <w:t xml:space="preserve"> if needed, to meet the objectives of this program. </w:t>
      </w:r>
    </w:p>
    <w:p w:rsidRPr="00377410" w:rsidR="00E3118D" w:rsidP="00E3118D" w:rsidRDefault="00E3118D" w14:paraId="0FCB69C6" w14:textId="77777777">
      <w:pPr>
        <w:autoSpaceDE w:val="0"/>
        <w:autoSpaceDN w:val="0"/>
        <w:adjustRightInd w:val="0"/>
        <w:spacing w:line="268" w:lineRule="exact"/>
      </w:pPr>
    </w:p>
    <w:p w:rsidRPr="00377410" w:rsidR="00E3118D" w:rsidP="00E3118D" w:rsidRDefault="00E3118D" w14:paraId="09A57B0B" w14:textId="77777777">
      <w:pPr>
        <w:autoSpaceDE w:val="0"/>
        <w:autoSpaceDN w:val="0"/>
        <w:adjustRightInd w:val="0"/>
        <w:spacing w:line="254" w:lineRule="exact"/>
      </w:pPr>
      <w:r w:rsidRPr="00377410">
        <w:t xml:space="preserve">All the information collected from </w:t>
      </w:r>
      <w:r>
        <w:t>each EMS entity</w:t>
      </w:r>
      <w:r w:rsidRPr="00377410">
        <w:t xml:space="preserve"> is critical for assessing the </w:t>
      </w:r>
      <w:r>
        <w:t xml:space="preserve">performance and the capacity building achieved in the rural communities. </w:t>
      </w:r>
      <w:r w:rsidRPr="00377410">
        <w:t xml:space="preserve">Without this information, </w:t>
      </w:r>
      <w:r>
        <w:t>SAMHSA</w:t>
      </w:r>
      <w:r w:rsidRPr="00377410">
        <w:t xml:space="preserve"> will be unable to: </w:t>
      </w:r>
    </w:p>
    <w:p w:rsidR="00E3118D" w:rsidP="007D6B9F" w:rsidRDefault="00E3118D" w14:paraId="2C6E0B9F" w14:textId="6C53C3B7">
      <w:pPr>
        <w:pStyle w:val="ListParagraph"/>
        <w:numPr>
          <w:ilvl w:val="0"/>
          <w:numId w:val="43"/>
        </w:numPr>
        <w:autoSpaceDE w:val="0"/>
        <w:autoSpaceDN w:val="0"/>
        <w:adjustRightInd w:val="0"/>
        <w:spacing w:after="120"/>
      </w:pPr>
      <w:r w:rsidRPr="00377410">
        <w:t xml:space="preserve">Determine </w:t>
      </w:r>
      <w:r>
        <w:t>whether Rural EMS recipients are meeting their proposed targets of recruiting and training EMS personnel.</w:t>
      </w:r>
    </w:p>
    <w:p w:rsidR="007D6B9F" w:rsidP="007D6B9F" w:rsidRDefault="007D6B9F" w14:paraId="6488239D" w14:textId="77777777">
      <w:pPr>
        <w:pStyle w:val="ListParagraph"/>
        <w:autoSpaceDE w:val="0"/>
        <w:autoSpaceDN w:val="0"/>
        <w:adjustRightInd w:val="0"/>
        <w:spacing w:after="120"/>
        <w:ind w:left="1080"/>
      </w:pPr>
    </w:p>
    <w:p w:rsidR="005E5CEC" w:rsidP="007D6B9F" w:rsidRDefault="00E3118D" w14:paraId="6B9A1FBA" w14:textId="41E1885F">
      <w:pPr>
        <w:pStyle w:val="ListParagraph"/>
        <w:numPr>
          <w:ilvl w:val="0"/>
          <w:numId w:val="43"/>
        </w:numPr>
        <w:autoSpaceDE w:val="0"/>
        <w:autoSpaceDN w:val="0"/>
        <w:adjustRightInd w:val="0"/>
        <w:spacing w:line="211" w:lineRule="exact"/>
      </w:pPr>
      <w:r>
        <w:t>Identify potential roadblocks preventing the EMS organizations to meet their proposed targets for this program.</w:t>
      </w:r>
    </w:p>
    <w:p w:rsidRPr="00377410" w:rsidR="00E3118D" w:rsidP="00B94F91" w:rsidRDefault="00E3118D" w14:paraId="04397297" w14:textId="77777777">
      <w:pPr>
        <w:autoSpaceDE w:val="0"/>
        <w:autoSpaceDN w:val="0"/>
        <w:adjustRightInd w:val="0"/>
        <w:spacing w:line="211" w:lineRule="exact"/>
      </w:pPr>
    </w:p>
    <w:p w:rsidRPr="00D15A04" w:rsidR="005E5CEC" w:rsidP="00B94F91" w:rsidRDefault="00377E5F" w14:paraId="12C00ACC" w14:textId="77777777">
      <w:pPr>
        <w:autoSpaceDE w:val="0"/>
        <w:autoSpaceDN w:val="0"/>
        <w:adjustRightInd w:val="0"/>
        <w:spacing w:line="259" w:lineRule="exact"/>
        <w:rPr>
          <w:b/>
          <w:bCs/>
          <w:i/>
          <w:iCs/>
          <w:u w:val="single"/>
        </w:rPr>
      </w:pPr>
      <w:r w:rsidRPr="00377E5F">
        <w:rPr>
          <w:b/>
          <w:bCs/>
        </w:rPr>
        <w:t>7.</w:t>
      </w:r>
      <w:r w:rsidRPr="00377E5F">
        <w:rPr>
          <w:b/>
          <w:bCs/>
        </w:rPr>
        <w:tab/>
      </w:r>
      <w:r w:rsidRPr="00377E5F" w:rsidR="005E5CEC">
        <w:rPr>
          <w:b/>
          <w:bCs/>
          <w:u w:val="single"/>
        </w:rPr>
        <w:t xml:space="preserve">Consistency with the Guidelines </w:t>
      </w:r>
      <w:r w:rsidRPr="00D15A04" w:rsidR="005E5CEC">
        <w:rPr>
          <w:b/>
          <w:bCs/>
          <w:u w:val="single"/>
        </w:rPr>
        <w:t xml:space="preserve">in 5 </w:t>
      </w:r>
      <w:smartTag w:uri="urn:schemas-microsoft-com:office:smarttags" w:element="stockticker">
        <w:r w:rsidR="005E5CEC" w:rsidRPr="00D15A04">
          <w:rPr>
            <w:b/>
            <w:bCs/>
            <w:u w:val="single"/>
          </w:rPr>
          <w:t>CFR</w:t>
        </w:r>
      </w:smartTag>
      <w:r w:rsidRPr="00D15A04" w:rsidR="005E5CEC">
        <w:rPr>
          <w:b/>
          <w:bCs/>
          <w:u w:val="single"/>
        </w:rPr>
        <w:t xml:space="preserve"> 1320.5ld}(2}</w:t>
      </w:r>
      <w:r w:rsidRPr="00D15A04" w:rsidR="005E5CEC">
        <w:rPr>
          <w:b/>
          <w:bCs/>
          <w:i/>
          <w:iCs/>
          <w:u w:val="single"/>
        </w:rPr>
        <w:t xml:space="preserve"> </w:t>
      </w:r>
    </w:p>
    <w:p w:rsidRPr="00D15A04" w:rsidR="005E5CEC" w:rsidP="00B94F91" w:rsidRDefault="005E5CEC" w14:paraId="6C6B010F" w14:textId="77777777">
      <w:pPr>
        <w:autoSpaceDE w:val="0"/>
        <w:autoSpaceDN w:val="0"/>
        <w:adjustRightInd w:val="0"/>
        <w:spacing w:line="259" w:lineRule="exact"/>
      </w:pPr>
    </w:p>
    <w:p w:rsidRPr="00D15A04" w:rsidR="008F450E" w:rsidP="00B94F91" w:rsidRDefault="008F450E" w14:paraId="60148B31" w14:textId="7F3F187F">
      <w:r w:rsidRPr="00D15A04">
        <w:t xml:space="preserve">This information collection fully complies with the guidelines in 5 </w:t>
      </w:r>
      <w:smartTag w:uri="urn:schemas-microsoft-com:office:smarttags" w:element="stockticker">
        <w:r w:rsidRPr="00D15A04">
          <w:t>CFR</w:t>
        </w:r>
      </w:smartTag>
      <w:r w:rsidRPr="00D15A04">
        <w:t xml:space="preserve"> 1320.5(d)(2).</w:t>
      </w:r>
    </w:p>
    <w:p w:rsidRPr="00D15A04" w:rsidR="00351B28" w:rsidP="00B94F91" w:rsidRDefault="00351B28" w14:paraId="0F2CC2A0" w14:textId="77777777">
      <w:pPr>
        <w:autoSpaceDE w:val="0"/>
        <w:autoSpaceDN w:val="0"/>
        <w:adjustRightInd w:val="0"/>
        <w:spacing w:line="259" w:lineRule="exact"/>
        <w:rPr>
          <w:b/>
          <w:bCs/>
        </w:rPr>
      </w:pPr>
    </w:p>
    <w:p w:rsidRPr="00D15A04" w:rsidR="005E5CEC" w:rsidP="00B94F91" w:rsidRDefault="005E5CEC" w14:paraId="43333636" w14:textId="77777777">
      <w:pPr>
        <w:autoSpaceDE w:val="0"/>
        <w:autoSpaceDN w:val="0"/>
        <w:adjustRightInd w:val="0"/>
        <w:spacing w:line="259" w:lineRule="exact"/>
        <w:rPr>
          <w:b/>
          <w:bCs/>
          <w:u w:val="single"/>
        </w:rPr>
      </w:pPr>
      <w:r w:rsidRPr="00D15A04">
        <w:rPr>
          <w:b/>
          <w:bCs/>
        </w:rPr>
        <w:t xml:space="preserve">8. </w:t>
      </w:r>
      <w:r w:rsidRPr="00D15A04" w:rsidR="00377E5F">
        <w:rPr>
          <w:b/>
          <w:bCs/>
        </w:rPr>
        <w:tab/>
      </w:r>
      <w:r w:rsidRPr="00D15A04">
        <w:rPr>
          <w:b/>
          <w:bCs/>
          <w:u w:val="single"/>
        </w:rPr>
        <w:t>Consultation Outside the A</w:t>
      </w:r>
      <w:r w:rsidRPr="00D15A04" w:rsidR="00377E5F">
        <w:rPr>
          <w:b/>
          <w:bCs/>
          <w:u w:val="single"/>
        </w:rPr>
        <w:t>g</w:t>
      </w:r>
      <w:r w:rsidRPr="00D15A04">
        <w:rPr>
          <w:b/>
          <w:bCs/>
          <w:u w:val="single"/>
        </w:rPr>
        <w:t xml:space="preserve">ency </w:t>
      </w:r>
    </w:p>
    <w:p w:rsidRPr="00D15A04" w:rsidR="005E5CEC" w:rsidP="00B94F91" w:rsidRDefault="005E5CEC" w14:paraId="1EB39767" w14:textId="77777777">
      <w:pPr>
        <w:autoSpaceDE w:val="0"/>
        <w:autoSpaceDN w:val="0"/>
        <w:adjustRightInd w:val="0"/>
        <w:spacing w:line="259" w:lineRule="exact"/>
        <w:rPr>
          <w:b/>
          <w:bCs/>
        </w:rPr>
      </w:pPr>
    </w:p>
    <w:p w:rsidR="00582663" w:rsidP="00B94F91" w:rsidRDefault="005E5CEC" w14:paraId="6AC3FF77" w14:textId="649A5CA1">
      <w:pPr>
        <w:autoSpaceDE w:val="0"/>
        <w:autoSpaceDN w:val="0"/>
        <w:adjustRightInd w:val="0"/>
        <w:spacing w:line="288" w:lineRule="exact"/>
      </w:pPr>
      <w:r w:rsidRPr="00D15A04">
        <w:t xml:space="preserve">The notice required </w:t>
      </w:r>
      <w:r w:rsidRPr="00D15A04" w:rsidR="001D0EB8">
        <w:t>by</w:t>
      </w:r>
      <w:r w:rsidRPr="00D15A04">
        <w:t xml:space="preserve"> 5 </w:t>
      </w:r>
      <w:smartTag w:uri="urn:schemas-microsoft-com:office:smarttags" w:element="stockticker">
        <w:r w:rsidRPr="00D15A04">
          <w:t>CFR</w:t>
        </w:r>
      </w:smartTag>
      <w:r w:rsidRPr="00D15A04">
        <w:t xml:space="preserve"> 1320.8(d) was published in the </w:t>
      </w:r>
      <w:r w:rsidRPr="00D83F63">
        <w:t>Federal Re</w:t>
      </w:r>
      <w:r w:rsidRPr="00D83F63" w:rsidR="00377E5F">
        <w:t>g</w:t>
      </w:r>
      <w:r w:rsidRPr="00D83F63">
        <w:t>ister</w:t>
      </w:r>
      <w:r w:rsidRPr="00D15A04">
        <w:rPr>
          <w:u w:val="single"/>
        </w:rPr>
        <w:t xml:space="preserve"> </w:t>
      </w:r>
      <w:r w:rsidR="007E6B82">
        <w:t xml:space="preserve">on </w:t>
      </w:r>
      <w:r w:rsidR="00CC534B">
        <w:t>June</w:t>
      </w:r>
      <w:r w:rsidR="003A2441">
        <w:t xml:space="preserve"> </w:t>
      </w:r>
      <w:r w:rsidR="00CC534B">
        <w:t>03</w:t>
      </w:r>
      <w:r w:rsidR="00A9696A">
        <w:t>,</w:t>
      </w:r>
      <w:r w:rsidR="00053530">
        <w:t xml:space="preserve"> </w:t>
      </w:r>
      <w:r w:rsidR="00CC534B">
        <w:t>2022</w:t>
      </w:r>
      <w:r w:rsidR="00E3118D">
        <w:t xml:space="preserve"> </w:t>
      </w:r>
      <w:r w:rsidRPr="00053530" w:rsidR="005922E4">
        <w:t>(</w:t>
      </w:r>
      <w:r w:rsidR="00CC534B">
        <w:t>87</w:t>
      </w:r>
      <w:r w:rsidRPr="00053530" w:rsidR="00053530">
        <w:t xml:space="preserve"> </w:t>
      </w:r>
      <w:r w:rsidRPr="00053530" w:rsidR="007E6B82">
        <w:t xml:space="preserve">FR </w:t>
      </w:r>
      <w:r w:rsidRPr="00CC534B" w:rsidR="00CC534B">
        <w:t>33800</w:t>
      </w:r>
      <w:r w:rsidR="000149CE">
        <w:t>)</w:t>
      </w:r>
      <w:r w:rsidRPr="00053530">
        <w:t>.</w:t>
      </w:r>
      <w:r w:rsidR="000149CE">
        <w:t xml:space="preserve">  </w:t>
      </w:r>
      <w:r w:rsidRPr="00053530">
        <w:t>No comments were received</w:t>
      </w:r>
      <w:r w:rsidRPr="00053530" w:rsidR="001D0EB8">
        <w:t xml:space="preserve"> in response to this notice</w:t>
      </w:r>
      <w:r w:rsidR="003E3BE3">
        <w:t xml:space="preserve">. </w:t>
      </w:r>
      <w:r w:rsidRPr="00053530" w:rsidR="007E6B82">
        <w:t xml:space="preserve"> </w:t>
      </w:r>
    </w:p>
    <w:p w:rsidR="00892F24" w:rsidP="00B94F91" w:rsidRDefault="00892F24" w14:paraId="7C2C6925" w14:textId="77777777">
      <w:pPr>
        <w:autoSpaceDE w:val="0"/>
        <w:autoSpaceDN w:val="0"/>
        <w:adjustRightInd w:val="0"/>
        <w:spacing w:line="288" w:lineRule="exact"/>
      </w:pPr>
    </w:p>
    <w:p w:rsidRPr="00377E5F" w:rsidR="005E5CEC" w:rsidP="00B94F91" w:rsidRDefault="005E5CEC" w14:paraId="4ECAA661" w14:textId="77777777">
      <w:pPr>
        <w:autoSpaceDE w:val="0"/>
        <w:autoSpaceDN w:val="0"/>
        <w:adjustRightInd w:val="0"/>
        <w:spacing w:line="259" w:lineRule="exact"/>
        <w:rPr>
          <w:b/>
          <w:bCs/>
          <w:u w:val="single"/>
        </w:rPr>
      </w:pPr>
      <w:r w:rsidRPr="00377E5F">
        <w:rPr>
          <w:b/>
          <w:bCs/>
        </w:rPr>
        <w:t xml:space="preserve">9. </w:t>
      </w:r>
      <w:r w:rsidRPr="00377E5F" w:rsidR="00377E5F">
        <w:rPr>
          <w:b/>
          <w:bCs/>
        </w:rPr>
        <w:tab/>
      </w:r>
      <w:r w:rsidRPr="00377E5F">
        <w:rPr>
          <w:b/>
          <w:bCs/>
          <w:u w:val="single"/>
        </w:rPr>
        <w:t>Payment to Res</w:t>
      </w:r>
      <w:r w:rsidRPr="00377E5F" w:rsidR="00377E5F">
        <w:rPr>
          <w:b/>
          <w:bCs/>
          <w:u w:val="single"/>
        </w:rPr>
        <w:t>p</w:t>
      </w:r>
      <w:r w:rsidRPr="00377E5F">
        <w:rPr>
          <w:b/>
          <w:bCs/>
          <w:u w:val="single"/>
        </w:rPr>
        <w:t xml:space="preserve">ondents </w:t>
      </w:r>
    </w:p>
    <w:p w:rsidRPr="00377410" w:rsidR="005E5CEC" w:rsidP="00B94F91" w:rsidRDefault="005E5CEC" w14:paraId="4F5DAD7B" w14:textId="77777777">
      <w:pPr>
        <w:autoSpaceDE w:val="0"/>
        <w:autoSpaceDN w:val="0"/>
        <w:adjustRightInd w:val="0"/>
        <w:spacing w:line="259" w:lineRule="exact"/>
      </w:pPr>
    </w:p>
    <w:p w:rsidRPr="00377410" w:rsidR="00892F24" w:rsidP="00B94F91" w:rsidRDefault="00E3118D" w14:paraId="57D52425" w14:textId="4F1A9B41">
      <w:r>
        <w:t xml:space="preserve">No additional payment for filling out this semi-annual progress report is allowed under this grant. The organization recipient of the award will use grant funds to support administrative staff who will provide the report every </w:t>
      </w:r>
      <w:r w:rsidR="00135155">
        <w:t>six</w:t>
      </w:r>
      <w:r>
        <w:t xml:space="preserve"> months.</w:t>
      </w:r>
      <w:r w:rsidR="00892F24">
        <w:t xml:space="preserve"> </w:t>
      </w:r>
    </w:p>
    <w:p w:rsidRPr="00377410" w:rsidR="005E5CEC" w:rsidP="00B94F91" w:rsidRDefault="005E5CEC" w14:paraId="26D87ED4" w14:textId="77777777">
      <w:pPr>
        <w:autoSpaceDE w:val="0"/>
        <w:autoSpaceDN w:val="0"/>
        <w:adjustRightInd w:val="0"/>
        <w:spacing w:line="259" w:lineRule="exact"/>
      </w:pPr>
    </w:p>
    <w:p w:rsidRPr="00377E5F" w:rsidR="005E5CEC" w:rsidP="00B94F91" w:rsidRDefault="005E5CEC" w14:paraId="5A864742" w14:textId="77777777">
      <w:pPr>
        <w:autoSpaceDE w:val="0"/>
        <w:autoSpaceDN w:val="0"/>
        <w:adjustRightInd w:val="0"/>
        <w:spacing w:line="278" w:lineRule="exact"/>
        <w:rPr>
          <w:b/>
          <w:bCs/>
          <w:u w:val="single"/>
        </w:rPr>
      </w:pPr>
      <w:r w:rsidRPr="00377E5F">
        <w:rPr>
          <w:b/>
          <w:bCs/>
        </w:rPr>
        <w:t xml:space="preserve">10. </w:t>
      </w:r>
      <w:r w:rsidRPr="00377E5F" w:rsidR="00377E5F">
        <w:rPr>
          <w:b/>
          <w:bCs/>
        </w:rPr>
        <w:tab/>
      </w:r>
      <w:r w:rsidRPr="00377E5F">
        <w:rPr>
          <w:b/>
          <w:bCs/>
          <w:u w:val="single"/>
        </w:rPr>
        <w:t xml:space="preserve">Assurance of Confidentiality </w:t>
      </w:r>
    </w:p>
    <w:p w:rsidRPr="00377410" w:rsidR="005E5CEC" w:rsidP="00B94F91" w:rsidRDefault="005E5CEC" w14:paraId="6C688A50" w14:textId="77777777">
      <w:pPr>
        <w:autoSpaceDE w:val="0"/>
        <w:autoSpaceDN w:val="0"/>
        <w:adjustRightInd w:val="0"/>
        <w:spacing w:line="259" w:lineRule="exact"/>
      </w:pPr>
    </w:p>
    <w:p w:rsidRPr="00377410" w:rsidR="005E5CEC" w:rsidP="00B94F91" w:rsidRDefault="00E3118D" w14:paraId="018F0904" w14:textId="77ACA639">
      <w:pPr>
        <w:autoSpaceDE w:val="0"/>
        <w:autoSpaceDN w:val="0"/>
        <w:adjustRightInd w:val="0"/>
        <w:spacing w:line="268" w:lineRule="exact"/>
      </w:pPr>
      <w:r>
        <w:t xml:space="preserve">The </w:t>
      </w:r>
      <w:r w:rsidRPr="00FB39D6">
        <w:t>Rural EMS Training Program Monitoring Report</w:t>
      </w:r>
      <w:r>
        <w:t xml:space="preserve"> does not contain any information related to the personnel who received training. The data collected in this report is plurally quantitative.</w:t>
      </w:r>
    </w:p>
    <w:p w:rsidRPr="00377410" w:rsidR="005E5CEC" w:rsidP="00B94F91" w:rsidRDefault="00280A8C" w14:paraId="67598BEF" w14:textId="03F4F3E7">
      <w:pPr>
        <w:autoSpaceDE w:val="0"/>
        <w:autoSpaceDN w:val="0"/>
        <w:adjustRightInd w:val="0"/>
        <w:spacing w:line="268" w:lineRule="exact"/>
      </w:pPr>
      <w:r>
        <w:rPr>
          <w:noProof/>
        </w:rPr>
        <mc:AlternateContent>
          <mc:Choice Requires="wps">
            <w:drawing>
              <wp:anchor distT="0" distB="0" distL="114300" distR="114300" simplePos="0" relativeHeight="251658752" behindDoc="1" locked="0" layoutInCell="1" allowOverlap="1" wp14:editId="04607854" wp14:anchorId="70D62624">
                <wp:simplePos x="0" y="0"/>
                <wp:positionH relativeFrom="column">
                  <wp:posOffset>7023735</wp:posOffset>
                </wp:positionH>
                <wp:positionV relativeFrom="paragraph">
                  <wp:posOffset>-2029460</wp:posOffset>
                </wp:positionV>
                <wp:extent cx="457200" cy="144335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878E2" w:rsidR="007E6B82" w:rsidP="004878E2" w:rsidRDefault="007E6B82" w14:paraId="4DB884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553.05pt;margin-top:-159.8pt;width:36pt;height:113.6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w14:anchorId="70D6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">
                <v:textbox>
                  <w:txbxContent>
                    <w:p w:rsidRPr="004878E2" w:rsidR="007E6B82" w:rsidP="004878E2" w:rsidRDefault="007E6B82" w14:paraId="4DB88437" w14:textId="77777777"/>
                  </w:txbxContent>
                </v:textbox>
              </v:rect>
            </w:pict>
          </mc:Fallback>
        </mc:AlternateContent>
      </w:r>
    </w:p>
    <w:p w:rsidRPr="00377E5F" w:rsidR="005E5CEC" w:rsidP="00B94F91" w:rsidRDefault="005E5CEC" w14:paraId="715A337A" w14:textId="77777777">
      <w:pPr>
        <w:autoSpaceDE w:val="0"/>
        <w:autoSpaceDN w:val="0"/>
        <w:adjustRightInd w:val="0"/>
        <w:spacing w:line="259" w:lineRule="exact"/>
        <w:rPr>
          <w:b/>
          <w:bCs/>
          <w:u w:val="single"/>
        </w:rPr>
      </w:pPr>
      <w:r w:rsidRPr="00377E5F">
        <w:rPr>
          <w:b/>
          <w:bCs/>
        </w:rPr>
        <w:t xml:space="preserve">11. </w:t>
      </w:r>
      <w:r w:rsidRPr="00377E5F" w:rsidR="00377E5F">
        <w:rPr>
          <w:b/>
          <w:bCs/>
        </w:rPr>
        <w:tab/>
      </w:r>
      <w:r w:rsidRPr="00377E5F">
        <w:rPr>
          <w:b/>
          <w:bCs/>
          <w:u w:val="single"/>
        </w:rPr>
        <w:t xml:space="preserve">Questions of a Sensitive Nature </w:t>
      </w:r>
    </w:p>
    <w:p w:rsidRPr="00377410" w:rsidR="005E5CEC" w:rsidP="00B94F91" w:rsidRDefault="005E5CEC" w14:paraId="2C75CAF4" w14:textId="77777777">
      <w:pPr>
        <w:autoSpaceDE w:val="0"/>
        <w:autoSpaceDN w:val="0"/>
        <w:adjustRightInd w:val="0"/>
        <w:spacing w:line="259" w:lineRule="exact"/>
      </w:pPr>
    </w:p>
    <w:p w:rsidRPr="00377410" w:rsidR="005E5CEC" w:rsidP="00B94F91" w:rsidRDefault="005E5CEC" w14:paraId="3DF7C164" w14:textId="1BD57F4A">
      <w:pPr>
        <w:autoSpaceDE w:val="0"/>
        <w:autoSpaceDN w:val="0"/>
        <w:adjustRightInd w:val="0"/>
        <w:spacing w:line="259" w:lineRule="exact"/>
      </w:pPr>
      <w:r w:rsidRPr="00377410">
        <w:t xml:space="preserve">No forms collect information that is sensitive to individuals. </w:t>
      </w:r>
    </w:p>
    <w:p w:rsidRPr="00377410" w:rsidR="005E5CEC" w:rsidP="00B94F91" w:rsidRDefault="005E5CEC" w14:paraId="64C2EF7E" w14:textId="77777777">
      <w:pPr>
        <w:autoSpaceDE w:val="0"/>
        <w:autoSpaceDN w:val="0"/>
        <w:adjustRightInd w:val="0"/>
        <w:spacing w:line="259" w:lineRule="exact"/>
      </w:pPr>
    </w:p>
    <w:p w:rsidRPr="001E1FB5" w:rsidR="005E5CEC" w:rsidP="00B94F91" w:rsidRDefault="005E5CEC" w14:paraId="256AB0A2" w14:textId="6880F992">
      <w:pPr>
        <w:autoSpaceDE w:val="0"/>
        <w:autoSpaceDN w:val="0"/>
        <w:adjustRightInd w:val="0"/>
        <w:spacing w:line="278" w:lineRule="exact"/>
        <w:rPr>
          <w:b/>
          <w:bCs/>
          <w:u w:val="single"/>
        </w:rPr>
      </w:pPr>
      <w:r w:rsidRPr="00F86F86">
        <w:rPr>
          <w:b/>
          <w:bCs/>
        </w:rPr>
        <w:t xml:space="preserve">12. </w:t>
      </w:r>
      <w:r w:rsidRPr="00F86F86" w:rsidR="001E1FB5">
        <w:rPr>
          <w:b/>
          <w:bCs/>
        </w:rPr>
        <w:tab/>
      </w:r>
      <w:r w:rsidRPr="00F86F86">
        <w:rPr>
          <w:b/>
          <w:bCs/>
          <w:u w:val="single"/>
        </w:rPr>
        <w:t>Estimates of Annualized Hour Burden</w:t>
      </w:r>
      <w:r w:rsidRPr="001E1FB5">
        <w:rPr>
          <w:b/>
          <w:bCs/>
          <w:u w:val="single"/>
        </w:rPr>
        <w:t xml:space="preserve"> </w:t>
      </w:r>
    </w:p>
    <w:p w:rsidRPr="00377410" w:rsidR="005E5CEC" w:rsidP="00B94F91" w:rsidRDefault="005E5CEC" w14:paraId="0906F3FF" w14:textId="77777777">
      <w:pPr>
        <w:autoSpaceDE w:val="0"/>
        <w:autoSpaceDN w:val="0"/>
        <w:adjustRightInd w:val="0"/>
        <w:spacing w:line="259" w:lineRule="exact"/>
      </w:pPr>
    </w:p>
    <w:p w:rsidRPr="00DB3C9D" w:rsidR="00711C1B" w:rsidP="00711C1B" w:rsidRDefault="00711C1B" w14:paraId="0C939DEE" w14:textId="77777777">
      <w:pPr>
        <w:autoSpaceDE w:val="0"/>
        <w:autoSpaceDN w:val="0"/>
        <w:adjustRightInd w:val="0"/>
        <w:spacing w:line="268" w:lineRule="exact"/>
      </w:pPr>
      <w:r w:rsidRPr="00377410">
        <w:t xml:space="preserve">The total annualized </w:t>
      </w:r>
      <w:r w:rsidRPr="00EF0A65">
        <w:t xml:space="preserve">burden to an estimated </w:t>
      </w:r>
      <w:r>
        <w:t xml:space="preserve">27 </w:t>
      </w:r>
      <w:r w:rsidRPr="00EF0A65">
        <w:t xml:space="preserve">respondents for the </w:t>
      </w:r>
      <w:r>
        <w:t>Rural EMS Training</w:t>
      </w:r>
      <w:r w:rsidRPr="00EF0A65">
        <w:t xml:space="preserve"> program</w:t>
      </w:r>
      <w:r>
        <w:t xml:space="preserve"> combined</w:t>
      </w:r>
      <w:r w:rsidRPr="00EF0A65">
        <w:t xml:space="preserve"> monitoring is estimated to be </w:t>
      </w:r>
      <w:r>
        <w:t xml:space="preserve">9.18 </w:t>
      </w:r>
      <w:r w:rsidRPr="00EF0A65">
        <w:t xml:space="preserve">hours. Burden </w:t>
      </w:r>
      <w:r>
        <w:t xml:space="preserve">was estimated on the time the Rural EMS staff would take to fill out the information in the form. </w:t>
      </w:r>
      <w:r w:rsidRPr="00E15A0B">
        <w:t xml:space="preserve">The annualized hourly costs to respondents are estimated to be </w:t>
      </w:r>
      <w:r w:rsidRPr="00BD4DE5">
        <w:t>$</w:t>
      </w:r>
      <w:r>
        <w:t>182.87</w:t>
      </w:r>
      <w:r w:rsidRPr="00E15A0B">
        <w:t xml:space="preserve">. Hourly wage information is based on estimated </w:t>
      </w:r>
      <w:r>
        <w:t>median</w:t>
      </w:r>
      <w:r w:rsidRPr="00E15A0B">
        <w:t xml:space="preserve"> hourly wages of $</w:t>
      </w:r>
      <w:r>
        <w:t>19.92</w:t>
      </w:r>
      <w:r w:rsidRPr="00E15A0B">
        <w:t xml:space="preserve"> an hour for </w:t>
      </w:r>
      <w:r w:rsidRPr="001A59B2">
        <w:t>Healthcare Support Workers</w:t>
      </w:r>
      <w:r w:rsidRPr="00C8559F">
        <w:t xml:space="preserve"> as</w:t>
      </w:r>
      <w:r>
        <w:t xml:space="preserve"> reported in</w:t>
      </w:r>
      <w:r w:rsidRPr="00E15A0B">
        <w:t xml:space="preserve"> </w:t>
      </w:r>
      <w:r>
        <w:t xml:space="preserve">the Occupational Employment Statistics </w:t>
      </w:r>
      <w:r>
        <w:lastRenderedPageBreak/>
        <w:t xml:space="preserve">available from the </w:t>
      </w:r>
      <w:r w:rsidRPr="00E15A0B">
        <w:t>Bureau of Labor Statistics, U.S. Department of Labor</w:t>
      </w:r>
      <w:r>
        <w:t xml:space="preserve"> </w:t>
      </w:r>
      <w:r w:rsidRPr="00DB3C9D">
        <w:t>(</w:t>
      </w:r>
      <w:hyperlink w:history="1" r:id="rId8">
        <w:r w:rsidRPr="009D6CF0">
          <w:rPr>
            <w:rStyle w:val="Hyperlink"/>
          </w:rPr>
          <w:t>https://www.bls.gov/oes/current/oes319099.htm</w:t>
        </w:r>
      </w:hyperlink>
      <w:r w:rsidRPr="00DB3C9D">
        <w:t>). There are no direct costs to respondents for participation</w:t>
      </w:r>
      <w:r>
        <w:t>,</w:t>
      </w:r>
      <w:r w:rsidRPr="00DB3C9D">
        <w:t xml:space="preserve"> aside from their time. Burden estimates are detailed in Table </w:t>
      </w:r>
      <w:r>
        <w:t>1</w:t>
      </w:r>
      <w:r w:rsidRPr="00DB3C9D">
        <w:t xml:space="preserve">. The </w:t>
      </w:r>
      <w:r w:rsidRPr="001A59B2">
        <w:t xml:space="preserve">Rural EMS Training Program Monitoring Report </w:t>
      </w:r>
      <w:r w:rsidRPr="00DB3C9D">
        <w:t xml:space="preserve">is filled out by </w:t>
      </w:r>
      <w:r>
        <w:t>the Rural EMS</w:t>
      </w:r>
      <w:r w:rsidRPr="00DB3C9D">
        <w:t xml:space="preserve"> </w:t>
      </w:r>
      <w:r>
        <w:t xml:space="preserve">healthcare support </w:t>
      </w:r>
      <w:r w:rsidRPr="00DB3C9D">
        <w:t xml:space="preserve">staff. </w:t>
      </w:r>
    </w:p>
    <w:p w:rsidR="00711C1B" w:rsidP="00711C1B" w:rsidRDefault="00711C1B" w14:paraId="5EC57581" w14:textId="77777777">
      <w:pPr>
        <w:autoSpaceDE w:val="0"/>
        <w:autoSpaceDN w:val="0"/>
        <w:adjustRightInd w:val="0"/>
        <w:spacing w:line="259" w:lineRule="exact"/>
      </w:pPr>
    </w:p>
    <w:p w:rsidR="00711C1B" w:rsidP="00711C1B" w:rsidRDefault="00711C1B" w14:paraId="27967467" w14:textId="2BD67EA6">
      <w:pPr>
        <w:autoSpaceDE w:val="0"/>
        <w:autoSpaceDN w:val="0"/>
        <w:adjustRightInd w:val="0"/>
        <w:spacing w:line="259" w:lineRule="exact"/>
      </w:pPr>
      <w:r w:rsidRPr="00DB3C9D">
        <w:t xml:space="preserve">Table </w:t>
      </w:r>
      <w:r>
        <w:t>1</w:t>
      </w:r>
      <w:r w:rsidRPr="00DB3C9D">
        <w:t>: Annualized Burden Estimates</w:t>
      </w:r>
      <w:r>
        <w:t xml:space="preserve"> </w:t>
      </w:r>
    </w:p>
    <w:p w:rsidR="00711C1B" w:rsidP="00711C1B" w:rsidRDefault="00711C1B" w14:paraId="51FC6B3C" w14:textId="77777777"/>
    <w:tbl>
      <w:tblPr>
        <w:tblW w:w="0" w:type="auto"/>
        <w:tblLayout w:type="fixed"/>
        <w:tblCellMar>
          <w:left w:w="0" w:type="dxa"/>
          <w:right w:w="0" w:type="dxa"/>
        </w:tblCellMar>
        <w:tblLook w:val="0000" w:firstRow="0" w:lastRow="0" w:firstColumn="0" w:lastColumn="0" w:noHBand="0" w:noVBand="0"/>
      </w:tblPr>
      <w:tblGrid>
        <w:gridCol w:w="1998"/>
        <w:gridCol w:w="1209"/>
        <w:gridCol w:w="141"/>
        <w:gridCol w:w="1260"/>
        <w:gridCol w:w="1038"/>
        <w:gridCol w:w="1032"/>
        <w:gridCol w:w="1530"/>
        <w:gridCol w:w="900"/>
        <w:gridCol w:w="1080"/>
      </w:tblGrid>
      <w:tr w:rsidRPr="00DB3C9D" w:rsidR="00711C1B" w:rsidTr="003259C0" w14:paraId="72E7E33A" w14:textId="77777777">
        <w:trPr>
          <w:trHeight w:val="691"/>
        </w:trPr>
        <w:tc>
          <w:tcPr>
            <w:tcW w:w="19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5BAAB224" w14:textId="77777777">
            <w:pPr>
              <w:pStyle w:val="HTMLPreformatted"/>
              <w:jc w:val="center"/>
              <w:rPr>
                <w:rFonts w:ascii="Times New Roman" w:hAnsi="Times New Roman"/>
                <w:b/>
                <w:bCs/>
                <w:lang w:val="en-US" w:eastAsia="en-US"/>
              </w:rPr>
            </w:pPr>
          </w:p>
          <w:p w:rsidRPr="00DB3C9D" w:rsidR="00711C1B" w:rsidP="003259C0" w:rsidRDefault="00711C1B" w14:paraId="3E80E4A6"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Type of Respondent</w:t>
            </w:r>
          </w:p>
        </w:tc>
        <w:tc>
          <w:tcPr>
            <w:tcW w:w="135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71D07869"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Number of Respondents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65A8589E"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Responses per</w:t>
            </w:r>
          </w:p>
          <w:p w:rsidRPr="00DB3C9D" w:rsidR="00711C1B" w:rsidP="003259C0" w:rsidRDefault="00711C1B" w14:paraId="065C84A3"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Respondent</w:t>
            </w:r>
          </w:p>
        </w:tc>
        <w:tc>
          <w:tcPr>
            <w:tcW w:w="1038" w:type="dxa"/>
            <w:tcBorders>
              <w:top w:val="single" w:color="auto" w:sz="8" w:space="0"/>
              <w:left w:val="nil"/>
              <w:bottom w:val="single" w:color="auto" w:sz="8" w:space="0"/>
              <w:right w:val="single" w:color="auto" w:sz="8" w:space="0"/>
            </w:tcBorders>
          </w:tcPr>
          <w:p w:rsidRPr="00DB3C9D" w:rsidR="00711C1B" w:rsidP="003259C0" w:rsidRDefault="00711C1B" w14:paraId="26590F86"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Responses</w:t>
            </w:r>
          </w:p>
        </w:tc>
        <w:tc>
          <w:tcPr>
            <w:tcW w:w="10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41B544E5"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Hours per Response</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6220EE64"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Annual Burden Hours</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24664D11"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 xml:space="preserve">Hourly </w:t>
            </w:r>
          </w:p>
          <w:p w:rsidRPr="00DB3C9D" w:rsidR="00711C1B" w:rsidP="003259C0" w:rsidRDefault="00711C1B" w14:paraId="03A75DBF"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Wage</w:t>
            </w:r>
          </w:p>
          <w:p w:rsidRPr="00DB3C9D" w:rsidR="00711C1B" w:rsidP="003259C0" w:rsidRDefault="00711C1B" w14:paraId="46C41053"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Cost</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6AB312DF" w14:textId="77777777">
            <w:pPr>
              <w:pStyle w:val="HTMLPreformatted"/>
              <w:jc w:val="center"/>
              <w:rPr>
                <w:rFonts w:ascii="Times New Roman" w:hAnsi="Times New Roman"/>
                <w:b/>
                <w:bCs/>
                <w:lang w:val="en-US" w:eastAsia="en-US"/>
              </w:rPr>
            </w:pPr>
            <w:r w:rsidRPr="00DB3C9D">
              <w:rPr>
                <w:rFonts w:ascii="Times New Roman" w:hAnsi="Times New Roman"/>
                <w:b/>
                <w:bCs/>
                <w:lang w:val="en-US" w:eastAsia="en-US"/>
              </w:rPr>
              <w:t>Total Hour Cost</w:t>
            </w:r>
          </w:p>
        </w:tc>
      </w:tr>
      <w:tr w:rsidRPr="00DB3C9D" w:rsidR="00711C1B" w:rsidTr="003259C0" w14:paraId="537F8CF9" w14:textId="77777777">
        <w:trPr>
          <w:trHeight w:val="223"/>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B0D76" w:rsidR="00711C1B" w:rsidP="003259C0" w:rsidRDefault="00711C1B" w14:paraId="45052FB1" w14:textId="77777777">
            <w:pPr>
              <w:pStyle w:val="HTMLPreformatted"/>
              <w:jc w:val="center"/>
              <w:rPr>
                <w:rFonts w:ascii="Times New Roman" w:hAnsi="Times New Roman"/>
                <w:b/>
                <w:bCs/>
                <w:lang w:val="en-US" w:eastAsia="en-US"/>
              </w:rPr>
            </w:pPr>
            <w:r>
              <w:rPr>
                <w:rFonts w:ascii="Times New Roman" w:hAnsi="Times New Roman"/>
                <w:b/>
                <w:bCs/>
                <w:lang w:val="en-US" w:eastAsia="en-US"/>
              </w:rPr>
              <w:t>Rural EMS Staff</w:t>
            </w:r>
          </w:p>
        </w:tc>
        <w:tc>
          <w:tcPr>
            <w:tcW w:w="1209" w:type="dxa"/>
            <w:tcBorders>
              <w:top w:val="nil"/>
              <w:left w:val="nil"/>
              <w:bottom w:val="single" w:color="auto" w:sz="8" w:space="0"/>
              <w:right w:val="nil"/>
            </w:tcBorders>
          </w:tcPr>
          <w:p w:rsidRPr="00DB3C9D" w:rsidR="00711C1B" w:rsidP="003259C0" w:rsidRDefault="00711C1B" w14:paraId="73036A72" w14:textId="77777777">
            <w:pPr>
              <w:jc w:val="right"/>
              <w:rPr>
                <w:sz w:val="20"/>
                <w:szCs w:val="20"/>
              </w:rPr>
            </w:pPr>
          </w:p>
        </w:tc>
        <w:tc>
          <w:tcPr>
            <w:tcW w:w="6981" w:type="dxa"/>
            <w:gridSpan w:val="7"/>
            <w:tcBorders>
              <w:top w:val="nil"/>
              <w:left w:val="nil"/>
              <w:bottom w:val="single" w:color="auto" w:sz="8" w:space="0"/>
              <w:right w:val="single" w:color="auto" w:sz="8" w:space="0"/>
            </w:tcBorders>
            <w:tcMar>
              <w:top w:w="0" w:type="dxa"/>
              <w:left w:w="108" w:type="dxa"/>
              <w:bottom w:w="0" w:type="dxa"/>
              <w:right w:w="108" w:type="dxa"/>
            </w:tcMar>
          </w:tcPr>
          <w:p w:rsidRPr="00DB3C9D" w:rsidR="00711C1B" w:rsidP="003259C0" w:rsidRDefault="00711C1B" w14:paraId="65178CC0" w14:textId="77777777">
            <w:pPr>
              <w:jc w:val="right"/>
              <w:rPr>
                <w:sz w:val="20"/>
                <w:szCs w:val="20"/>
              </w:rPr>
            </w:pPr>
          </w:p>
        </w:tc>
      </w:tr>
      <w:tr w:rsidRPr="00DB3C9D" w:rsidR="00711C1B" w:rsidTr="003259C0" w14:paraId="0F016B44" w14:textId="77777777">
        <w:trPr>
          <w:trHeight w:val="677"/>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B3C9D" w:rsidR="00711C1B" w:rsidP="003259C0" w:rsidRDefault="00711C1B" w14:paraId="5F500386" w14:textId="77777777">
            <w:pPr>
              <w:pStyle w:val="HTMLPreformatted"/>
              <w:rPr>
                <w:rFonts w:ascii="Times New Roman" w:hAnsi="Times New Roman"/>
                <w:lang w:val="en-US" w:eastAsia="en-US"/>
              </w:rPr>
            </w:pPr>
            <w:r w:rsidRPr="00AE40A2">
              <w:rPr>
                <w:rFonts w:ascii="Times New Roman" w:hAnsi="Times New Roman"/>
                <w:lang w:val="en-US" w:eastAsia="en-US"/>
              </w:rPr>
              <w:t>Rural EMS Training Program Monitoring Report</w:t>
            </w:r>
          </w:p>
        </w:tc>
        <w:tc>
          <w:tcPr>
            <w:tcW w:w="1350" w:type="dxa"/>
            <w:gridSpan w:val="2"/>
            <w:tcBorders>
              <w:top w:val="nil"/>
              <w:left w:val="nil"/>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1BA40812" w14:textId="77777777">
            <w:pPr>
              <w:pStyle w:val="HTMLPreformatted"/>
              <w:jc w:val="right"/>
              <w:rPr>
                <w:rFonts w:ascii="Times New Roman" w:hAnsi="Times New Roman"/>
                <w:lang w:val="en-US" w:eastAsia="en-US"/>
              </w:rPr>
            </w:pPr>
          </w:p>
          <w:p w:rsidRPr="007D6B9F" w:rsidR="00711C1B" w:rsidP="003259C0" w:rsidRDefault="00711C1B" w14:paraId="7ED64C96" w14:textId="77777777">
            <w:pPr>
              <w:pStyle w:val="HTMLPreformatted"/>
              <w:jc w:val="right"/>
              <w:rPr>
                <w:rFonts w:ascii="Times New Roman" w:hAnsi="Times New Roman"/>
                <w:lang w:val="en-US" w:eastAsia="en-US"/>
              </w:rPr>
            </w:pPr>
            <w:r w:rsidRPr="007D6B9F">
              <w:rPr>
                <w:rFonts w:ascii="Times New Roman" w:hAnsi="Times New Roman"/>
                <w:lang w:val="en-US" w:eastAsia="en-US"/>
              </w:rPr>
              <w:t>27</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7E452394" w14:textId="77777777">
            <w:pPr>
              <w:pStyle w:val="HTMLPreformatted"/>
              <w:jc w:val="right"/>
              <w:rPr>
                <w:rFonts w:ascii="Times New Roman" w:hAnsi="Times New Roman"/>
                <w:lang w:val="en-US" w:eastAsia="en-US"/>
              </w:rPr>
            </w:pPr>
          </w:p>
          <w:p w:rsidRPr="007D6B9F" w:rsidR="00711C1B" w:rsidP="003259C0" w:rsidRDefault="00711C1B" w14:paraId="3D72E62B" w14:textId="77777777">
            <w:pPr>
              <w:pStyle w:val="HTMLPreformatted"/>
              <w:jc w:val="right"/>
              <w:rPr>
                <w:rFonts w:ascii="Times New Roman" w:hAnsi="Times New Roman"/>
                <w:lang w:val="en-US" w:eastAsia="en-US"/>
              </w:rPr>
            </w:pPr>
            <w:r w:rsidRPr="007D6B9F">
              <w:rPr>
                <w:rFonts w:ascii="Times New Roman" w:hAnsi="Times New Roman"/>
                <w:lang w:val="en-US" w:eastAsia="en-US"/>
              </w:rPr>
              <w:t>2</w:t>
            </w:r>
          </w:p>
        </w:tc>
        <w:tc>
          <w:tcPr>
            <w:tcW w:w="1038" w:type="dxa"/>
            <w:tcBorders>
              <w:top w:val="nil"/>
              <w:left w:val="nil"/>
              <w:bottom w:val="single" w:color="auto" w:sz="8" w:space="0"/>
              <w:right w:val="single" w:color="auto" w:sz="8" w:space="0"/>
            </w:tcBorders>
            <w:vAlign w:val="center"/>
          </w:tcPr>
          <w:p w:rsidRPr="007D6B9F" w:rsidR="00711C1B" w:rsidP="003259C0" w:rsidRDefault="00711C1B" w14:paraId="7BF4CDC5" w14:textId="77777777">
            <w:pPr>
              <w:pStyle w:val="HTMLPreformatted"/>
              <w:jc w:val="center"/>
              <w:rPr>
                <w:rFonts w:ascii="Times New Roman" w:hAnsi="Times New Roman"/>
                <w:lang w:val="en-US" w:eastAsia="en-US"/>
              </w:rPr>
            </w:pPr>
            <w:r w:rsidRPr="007D6B9F">
              <w:rPr>
                <w:rFonts w:ascii="Times New Roman" w:hAnsi="Times New Roman"/>
                <w:lang w:val="en-US" w:eastAsia="en-US"/>
              </w:rPr>
              <w:t>54</w:t>
            </w:r>
          </w:p>
        </w:tc>
        <w:tc>
          <w:tcPr>
            <w:tcW w:w="10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7986E9B6" w14:textId="77777777">
            <w:pPr>
              <w:pStyle w:val="HTMLPreformatted"/>
              <w:jc w:val="right"/>
              <w:rPr>
                <w:rFonts w:ascii="Times New Roman" w:hAnsi="Times New Roman"/>
                <w:lang w:val="en-US" w:eastAsia="en-US"/>
              </w:rPr>
            </w:pPr>
          </w:p>
          <w:p w:rsidRPr="007D6B9F" w:rsidR="00711C1B" w:rsidP="003259C0" w:rsidRDefault="00711C1B" w14:paraId="47C0E1BB" w14:textId="77777777">
            <w:pPr>
              <w:pStyle w:val="HTMLPreformatted"/>
              <w:jc w:val="right"/>
              <w:rPr>
                <w:rFonts w:ascii="Times New Roman" w:hAnsi="Times New Roman"/>
                <w:lang w:val="en-US" w:eastAsia="en-US"/>
              </w:rPr>
            </w:pPr>
            <w:r w:rsidRPr="007D6B9F">
              <w:rPr>
                <w:rFonts w:ascii="Times New Roman" w:hAnsi="Times New Roman"/>
                <w:lang w:val="en-US" w:eastAsia="en-US"/>
              </w:rPr>
              <w:t>.17</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4DA08B17" w14:textId="77777777">
            <w:pPr>
              <w:jc w:val="right"/>
              <w:rPr>
                <w:sz w:val="20"/>
                <w:szCs w:val="20"/>
              </w:rPr>
            </w:pPr>
          </w:p>
          <w:p w:rsidRPr="007D6B9F" w:rsidR="00711C1B" w:rsidP="003259C0" w:rsidRDefault="00711C1B" w14:paraId="2304C820" w14:textId="77777777">
            <w:pPr>
              <w:jc w:val="right"/>
              <w:rPr>
                <w:sz w:val="20"/>
                <w:szCs w:val="20"/>
              </w:rPr>
            </w:pPr>
            <w:r w:rsidRPr="007D6B9F">
              <w:rPr>
                <w:sz w:val="20"/>
                <w:szCs w:val="20"/>
              </w:rPr>
              <w:t>9.18</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097E3424" w14:textId="77777777">
            <w:pPr>
              <w:jc w:val="right"/>
              <w:rPr>
                <w:sz w:val="20"/>
                <w:szCs w:val="20"/>
              </w:rPr>
            </w:pPr>
            <w:r w:rsidRPr="007D6B9F">
              <w:rPr>
                <w:sz w:val="20"/>
                <w:szCs w:val="20"/>
              </w:rPr>
              <w:br/>
              <w:t>$19.92</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7D6B9F" w:rsidR="00711C1B" w:rsidP="003259C0" w:rsidRDefault="00711C1B" w14:paraId="49A30B9D" w14:textId="77777777">
            <w:pPr>
              <w:jc w:val="right"/>
              <w:rPr>
                <w:sz w:val="20"/>
                <w:szCs w:val="20"/>
              </w:rPr>
            </w:pPr>
            <w:r w:rsidRPr="007D6B9F">
              <w:rPr>
                <w:sz w:val="20"/>
                <w:szCs w:val="20"/>
              </w:rPr>
              <w:br/>
              <w:t>$182.87</w:t>
            </w:r>
          </w:p>
        </w:tc>
      </w:tr>
      <w:tr w:rsidRPr="00E97B58" w:rsidR="00711C1B" w:rsidTr="003259C0" w14:paraId="03D88D51" w14:textId="77777777">
        <w:trPr>
          <w:trHeight w:val="226"/>
        </w:trPr>
        <w:tc>
          <w:tcPr>
            <w:tcW w:w="1998" w:type="dxa"/>
            <w:tcBorders>
              <w:top w:val="nil"/>
              <w:left w:val="single" w:color="auto" w:sz="8" w:space="0"/>
              <w:bottom w:val="nil"/>
              <w:right w:val="single" w:color="auto" w:sz="8" w:space="0"/>
            </w:tcBorders>
            <w:tcMar>
              <w:top w:w="0" w:type="dxa"/>
              <w:left w:w="108" w:type="dxa"/>
              <w:bottom w:w="0" w:type="dxa"/>
              <w:right w:w="108" w:type="dxa"/>
            </w:tcMar>
            <w:vAlign w:val="center"/>
          </w:tcPr>
          <w:p w:rsidRPr="00DB3C9D" w:rsidR="00711C1B" w:rsidP="003259C0" w:rsidRDefault="00711C1B" w14:paraId="447CD264" w14:textId="77777777">
            <w:pPr>
              <w:pStyle w:val="HTMLPreformatted"/>
              <w:jc w:val="right"/>
              <w:rPr>
                <w:rFonts w:ascii="Times New Roman" w:hAnsi="Times New Roman"/>
                <w:b/>
                <w:bCs/>
                <w:lang w:val="en-US" w:eastAsia="en-US"/>
              </w:rPr>
            </w:pPr>
            <w:r w:rsidRPr="00DB3C9D">
              <w:rPr>
                <w:rFonts w:ascii="Times New Roman" w:hAnsi="Times New Roman"/>
                <w:b/>
                <w:bCs/>
                <w:lang w:val="en-US" w:eastAsia="en-US"/>
              </w:rPr>
              <w:t>TOTAL</w:t>
            </w:r>
          </w:p>
        </w:tc>
        <w:tc>
          <w:tcPr>
            <w:tcW w:w="1350" w:type="dxa"/>
            <w:gridSpan w:val="2"/>
            <w:tcBorders>
              <w:top w:val="nil"/>
              <w:left w:val="nil"/>
              <w:bottom w:val="nil"/>
              <w:right w:val="single" w:color="auto" w:sz="8" w:space="0"/>
            </w:tcBorders>
            <w:tcMar>
              <w:top w:w="0" w:type="dxa"/>
              <w:left w:w="108" w:type="dxa"/>
              <w:bottom w:w="0" w:type="dxa"/>
              <w:right w:w="108" w:type="dxa"/>
            </w:tcMar>
            <w:vAlign w:val="center"/>
          </w:tcPr>
          <w:p w:rsidRPr="00DB3C9D" w:rsidR="00711C1B" w:rsidP="003259C0" w:rsidRDefault="00711C1B" w14:paraId="03A01322" w14:textId="77777777">
            <w:pPr>
              <w:pStyle w:val="HTMLPreformatted"/>
              <w:jc w:val="right"/>
              <w:rPr>
                <w:rFonts w:ascii="Times New Roman" w:hAnsi="Times New Roman"/>
                <w:b/>
                <w:bCs/>
                <w:lang w:val="en-US" w:eastAsia="en-US"/>
              </w:rPr>
            </w:pPr>
            <w:r>
              <w:rPr>
                <w:rFonts w:ascii="Times New Roman" w:hAnsi="Times New Roman"/>
                <w:b/>
                <w:bCs/>
                <w:lang w:val="en-US" w:eastAsia="en-US"/>
              </w:rPr>
              <w:t>27</w:t>
            </w:r>
          </w:p>
        </w:tc>
        <w:tc>
          <w:tcPr>
            <w:tcW w:w="1260" w:type="dxa"/>
            <w:tcBorders>
              <w:top w:val="nil"/>
              <w:left w:val="nil"/>
              <w:bottom w:val="nil"/>
              <w:right w:val="single" w:color="auto" w:sz="8" w:space="0"/>
            </w:tcBorders>
            <w:tcMar>
              <w:top w:w="0" w:type="dxa"/>
              <w:left w:w="108" w:type="dxa"/>
              <w:bottom w:w="0" w:type="dxa"/>
              <w:right w:w="108" w:type="dxa"/>
            </w:tcMar>
            <w:vAlign w:val="center"/>
          </w:tcPr>
          <w:p w:rsidRPr="00DB3C9D" w:rsidR="00711C1B" w:rsidP="003259C0" w:rsidRDefault="00711C1B" w14:paraId="2F0AB9CC" w14:textId="77777777">
            <w:pPr>
              <w:pStyle w:val="HTMLPreformatted"/>
              <w:jc w:val="right"/>
              <w:rPr>
                <w:rFonts w:ascii="Times New Roman" w:hAnsi="Times New Roman"/>
                <w:b/>
                <w:bCs/>
                <w:lang w:val="en-US" w:eastAsia="en-US"/>
              </w:rPr>
            </w:pPr>
            <w:r>
              <w:rPr>
                <w:rFonts w:ascii="Times New Roman" w:hAnsi="Times New Roman"/>
                <w:b/>
                <w:bCs/>
                <w:lang w:val="en-US" w:eastAsia="en-US"/>
              </w:rPr>
              <w:t>2</w:t>
            </w:r>
          </w:p>
        </w:tc>
        <w:tc>
          <w:tcPr>
            <w:tcW w:w="1038" w:type="dxa"/>
            <w:tcBorders>
              <w:top w:val="single" w:color="auto" w:sz="8" w:space="0"/>
              <w:left w:val="nil"/>
              <w:right w:val="single" w:color="auto" w:sz="8" w:space="0"/>
            </w:tcBorders>
            <w:vAlign w:val="center"/>
          </w:tcPr>
          <w:p w:rsidRPr="00DB3C9D" w:rsidR="00711C1B" w:rsidP="003259C0" w:rsidRDefault="00711C1B" w14:paraId="498694A9" w14:textId="77777777">
            <w:pPr>
              <w:pStyle w:val="HTMLPreformatted"/>
              <w:jc w:val="center"/>
              <w:rPr>
                <w:rFonts w:ascii="Times New Roman" w:hAnsi="Times New Roman"/>
                <w:b/>
                <w:bCs/>
                <w:lang w:val="en-US" w:eastAsia="en-US"/>
              </w:rPr>
            </w:pPr>
            <w:r>
              <w:rPr>
                <w:rFonts w:ascii="Times New Roman" w:hAnsi="Times New Roman"/>
                <w:b/>
                <w:bCs/>
                <w:lang w:val="en-US" w:eastAsia="en-US"/>
              </w:rPr>
              <w:t>54</w:t>
            </w:r>
          </w:p>
        </w:tc>
        <w:tc>
          <w:tcPr>
            <w:tcW w:w="103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rsidRPr="00DB3C9D" w:rsidR="00711C1B" w:rsidP="003259C0" w:rsidRDefault="00711C1B" w14:paraId="4B01F129" w14:textId="77777777">
            <w:pPr>
              <w:pStyle w:val="HTMLPreformatted"/>
              <w:jc w:val="right"/>
              <w:rPr>
                <w:rFonts w:ascii="Times New Roman" w:hAnsi="Times New Roman"/>
                <w:b/>
                <w:bCs/>
                <w:lang w:val="en-US" w:eastAsia="en-US"/>
              </w:rPr>
            </w:pPr>
            <w:r>
              <w:rPr>
                <w:rFonts w:ascii="Times New Roman" w:hAnsi="Times New Roman"/>
                <w:b/>
                <w:bCs/>
                <w:lang w:val="en-US" w:eastAsia="en-US"/>
              </w:rPr>
              <w:t>.17</w:t>
            </w:r>
          </w:p>
        </w:tc>
        <w:tc>
          <w:tcPr>
            <w:tcW w:w="1530" w:type="dxa"/>
            <w:tcBorders>
              <w:top w:val="nil"/>
              <w:left w:val="nil"/>
              <w:bottom w:val="nil"/>
              <w:right w:val="single" w:color="auto" w:sz="8" w:space="0"/>
            </w:tcBorders>
            <w:tcMar>
              <w:top w:w="0" w:type="dxa"/>
              <w:left w:w="108" w:type="dxa"/>
              <w:bottom w:w="0" w:type="dxa"/>
              <w:right w:w="108" w:type="dxa"/>
            </w:tcMar>
            <w:vAlign w:val="center"/>
          </w:tcPr>
          <w:p w:rsidRPr="00DB3C9D" w:rsidR="00711C1B" w:rsidP="003259C0" w:rsidRDefault="00711C1B" w14:paraId="248D7C9A" w14:textId="77777777">
            <w:pPr>
              <w:jc w:val="right"/>
              <w:rPr>
                <w:b/>
                <w:bCs/>
                <w:sz w:val="20"/>
                <w:szCs w:val="20"/>
              </w:rPr>
            </w:pPr>
            <w:r>
              <w:rPr>
                <w:b/>
                <w:bCs/>
                <w:sz w:val="20"/>
                <w:szCs w:val="20"/>
              </w:rPr>
              <w:t>9.18</w:t>
            </w:r>
          </w:p>
        </w:tc>
        <w:tc>
          <w:tcPr>
            <w:tcW w:w="900" w:type="dxa"/>
            <w:tcBorders>
              <w:top w:val="nil"/>
              <w:left w:val="nil"/>
              <w:bottom w:val="nil"/>
              <w:right w:val="single" w:color="auto" w:sz="8" w:space="0"/>
            </w:tcBorders>
            <w:tcMar>
              <w:top w:w="0" w:type="dxa"/>
              <w:left w:w="108" w:type="dxa"/>
              <w:bottom w:w="0" w:type="dxa"/>
              <w:right w:w="108" w:type="dxa"/>
            </w:tcMar>
            <w:vAlign w:val="center"/>
          </w:tcPr>
          <w:p w:rsidRPr="00D948CA" w:rsidR="00711C1B" w:rsidP="003259C0" w:rsidRDefault="00711C1B" w14:paraId="62F1D717" w14:textId="77777777">
            <w:pPr>
              <w:jc w:val="right"/>
              <w:rPr>
                <w:b/>
                <w:bCs/>
                <w:sz w:val="20"/>
                <w:szCs w:val="20"/>
              </w:rPr>
            </w:pPr>
            <w:r w:rsidRPr="009B0D76">
              <w:rPr>
                <w:b/>
                <w:bCs/>
                <w:sz w:val="20"/>
                <w:szCs w:val="20"/>
              </w:rPr>
              <w:t>$</w:t>
            </w:r>
            <w:r>
              <w:rPr>
                <w:b/>
                <w:bCs/>
                <w:sz w:val="20"/>
                <w:szCs w:val="20"/>
              </w:rPr>
              <w:t>19.92</w:t>
            </w:r>
          </w:p>
        </w:tc>
        <w:tc>
          <w:tcPr>
            <w:tcW w:w="1080" w:type="dxa"/>
            <w:tcBorders>
              <w:top w:val="nil"/>
              <w:left w:val="nil"/>
              <w:bottom w:val="nil"/>
              <w:right w:val="single" w:color="auto" w:sz="8" w:space="0"/>
            </w:tcBorders>
            <w:tcMar>
              <w:top w:w="0" w:type="dxa"/>
              <w:left w:w="108" w:type="dxa"/>
              <w:bottom w:w="0" w:type="dxa"/>
              <w:right w:w="108" w:type="dxa"/>
            </w:tcMar>
            <w:vAlign w:val="center"/>
          </w:tcPr>
          <w:p w:rsidRPr="00D948CA" w:rsidR="00711C1B" w:rsidP="003259C0" w:rsidRDefault="00711C1B" w14:paraId="72D58191" w14:textId="77777777">
            <w:pPr>
              <w:jc w:val="right"/>
              <w:rPr>
                <w:b/>
                <w:bCs/>
                <w:sz w:val="20"/>
                <w:szCs w:val="20"/>
              </w:rPr>
            </w:pPr>
            <w:bookmarkStart w:name="_Hlk74813075" w:id="1"/>
            <w:r>
              <w:rPr>
                <w:b/>
                <w:bCs/>
                <w:sz w:val="20"/>
                <w:szCs w:val="20"/>
              </w:rPr>
              <w:t>$</w:t>
            </w:r>
            <w:bookmarkEnd w:id="1"/>
            <w:r>
              <w:rPr>
                <w:b/>
                <w:bCs/>
                <w:sz w:val="20"/>
                <w:szCs w:val="20"/>
              </w:rPr>
              <w:t>182.87</w:t>
            </w:r>
          </w:p>
        </w:tc>
      </w:tr>
      <w:tr w:rsidRPr="00E97B58" w:rsidR="00711C1B" w:rsidTr="003259C0" w14:paraId="22234D9B" w14:textId="77777777">
        <w:trPr>
          <w:trHeight w:val="226"/>
        </w:trPr>
        <w:tc>
          <w:tcPr>
            <w:tcW w:w="19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97B58" w:rsidR="00711C1B" w:rsidP="003259C0" w:rsidRDefault="00711C1B" w14:paraId="25B216CC" w14:textId="77777777"/>
        </w:tc>
        <w:tc>
          <w:tcPr>
            <w:tcW w:w="1350" w:type="dxa"/>
            <w:gridSpan w:val="2"/>
            <w:tcBorders>
              <w:top w:val="nil"/>
              <w:left w:val="nil"/>
              <w:bottom w:val="single" w:color="auto" w:sz="8" w:space="0"/>
              <w:right w:val="single" w:color="auto" w:sz="8" w:space="0"/>
            </w:tcBorders>
            <w:tcMar>
              <w:top w:w="0" w:type="dxa"/>
              <w:left w:w="108" w:type="dxa"/>
              <w:bottom w:w="0" w:type="dxa"/>
              <w:right w:w="108" w:type="dxa"/>
            </w:tcMar>
          </w:tcPr>
          <w:p w:rsidRPr="00E97B58" w:rsidR="00711C1B" w:rsidP="003259C0" w:rsidRDefault="00711C1B" w14:paraId="3C2156B1" w14:textId="77777777"/>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047C4" w:rsidR="00711C1B" w:rsidP="003259C0" w:rsidRDefault="00711C1B" w14:paraId="6607A22F" w14:textId="77777777">
            <w:pPr>
              <w:pStyle w:val="HTMLPreformatted"/>
              <w:rPr>
                <w:rFonts w:ascii="Times New Roman" w:hAnsi="Times New Roman"/>
                <w:b/>
                <w:bCs/>
                <w:lang w:val="en-US" w:eastAsia="en-US"/>
              </w:rPr>
            </w:pPr>
          </w:p>
        </w:tc>
        <w:tc>
          <w:tcPr>
            <w:tcW w:w="1038" w:type="dxa"/>
            <w:tcBorders>
              <w:top w:val="nil"/>
              <w:left w:val="nil"/>
              <w:bottom w:val="single" w:color="auto" w:sz="8" w:space="0"/>
              <w:right w:val="single" w:color="auto" w:sz="8" w:space="0"/>
            </w:tcBorders>
          </w:tcPr>
          <w:p w:rsidRPr="009047C4" w:rsidR="00711C1B" w:rsidP="003259C0" w:rsidRDefault="00711C1B" w14:paraId="4DE5D5C4" w14:textId="77777777">
            <w:pPr>
              <w:pStyle w:val="HTMLPreformatted"/>
              <w:rPr>
                <w:rFonts w:ascii="Times New Roman" w:hAnsi="Times New Roman"/>
                <w:b/>
                <w:bCs/>
                <w:lang w:val="en-US" w:eastAsia="en-US"/>
              </w:rPr>
            </w:pPr>
          </w:p>
        </w:tc>
        <w:tc>
          <w:tcPr>
            <w:tcW w:w="10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047C4" w:rsidR="00711C1B" w:rsidP="003259C0" w:rsidRDefault="00711C1B" w14:paraId="0546A13D" w14:textId="77777777">
            <w:pPr>
              <w:pStyle w:val="HTMLPreformatted"/>
              <w:rPr>
                <w:rFonts w:ascii="Times New Roman" w:hAnsi="Times New Roman"/>
                <w:b/>
                <w:bCs/>
                <w:lang w:val="en-US" w:eastAsia="en-US"/>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E97B58" w:rsidR="00711C1B" w:rsidP="003259C0" w:rsidRDefault="00711C1B" w14:paraId="01A45D42" w14:textId="77777777"/>
        </w:tc>
        <w:tc>
          <w:tcPr>
            <w:tcW w:w="900" w:type="dxa"/>
            <w:tcBorders>
              <w:top w:val="nil"/>
              <w:left w:val="nil"/>
              <w:bottom w:val="single" w:color="auto" w:sz="8" w:space="0"/>
              <w:right w:val="single" w:color="auto" w:sz="8" w:space="0"/>
            </w:tcBorders>
            <w:tcMar>
              <w:top w:w="0" w:type="dxa"/>
              <w:left w:w="108" w:type="dxa"/>
              <w:bottom w:w="0" w:type="dxa"/>
              <w:right w:w="108" w:type="dxa"/>
            </w:tcMar>
          </w:tcPr>
          <w:p w:rsidRPr="00E97B58" w:rsidR="00711C1B" w:rsidP="003259C0" w:rsidRDefault="00711C1B" w14:paraId="199A5404" w14:textId="77777777">
            <w:pPr>
              <w:rPr>
                <w:b/>
                <w:bCs/>
                <w:sz w:val="20"/>
                <w:szCs w:val="20"/>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E97B58" w:rsidR="00711C1B" w:rsidP="003259C0" w:rsidRDefault="00711C1B" w14:paraId="5095E948" w14:textId="77777777">
            <w:pPr>
              <w:rPr>
                <w:b/>
                <w:bCs/>
                <w:sz w:val="20"/>
                <w:szCs w:val="20"/>
              </w:rPr>
            </w:pPr>
          </w:p>
        </w:tc>
      </w:tr>
    </w:tbl>
    <w:p w:rsidR="00711C1B" w:rsidP="00711C1B" w:rsidRDefault="00711C1B" w14:paraId="3F64F865" w14:textId="77777777">
      <w:pPr>
        <w:rPr>
          <w:b/>
        </w:rPr>
      </w:pPr>
    </w:p>
    <w:p w:rsidRPr="00CB076B" w:rsidR="00711C1B" w:rsidP="00711C1B" w:rsidRDefault="00711C1B" w14:paraId="1F9A004D" w14:textId="77777777">
      <w:pPr>
        <w:rPr>
          <w:b/>
        </w:rPr>
      </w:pPr>
      <w:r w:rsidRPr="00CB076B">
        <w:rPr>
          <w:b/>
        </w:rPr>
        <w:t>Summary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8"/>
        <w:gridCol w:w="1980"/>
        <w:gridCol w:w="1944"/>
        <w:gridCol w:w="2394"/>
      </w:tblGrid>
      <w:tr w:rsidR="00711C1B" w:rsidTr="003259C0" w14:paraId="54F0B010" w14:textId="77777777">
        <w:tc>
          <w:tcPr>
            <w:tcW w:w="3258" w:type="dxa"/>
            <w:shd w:val="clear" w:color="auto" w:fill="auto"/>
          </w:tcPr>
          <w:p w:rsidRPr="00DC6B95" w:rsidR="00711C1B" w:rsidP="003259C0" w:rsidRDefault="00711C1B" w14:paraId="720A59FE" w14:textId="77777777">
            <w:pPr>
              <w:jc w:val="center"/>
              <w:rPr>
                <w:b/>
              </w:rPr>
            </w:pPr>
            <w:r w:rsidRPr="00DC6B95">
              <w:rPr>
                <w:b/>
              </w:rPr>
              <w:t>Instrument</w:t>
            </w:r>
          </w:p>
        </w:tc>
        <w:tc>
          <w:tcPr>
            <w:tcW w:w="1980" w:type="dxa"/>
            <w:tcBorders>
              <w:bottom w:val="single" w:color="auto" w:sz="4" w:space="0"/>
            </w:tcBorders>
            <w:shd w:val="clear" w:color="auto" w:fill="auto"/>
          </w:tcPr>
          <w:p w:rsidRPr="00DC6B95" w:rsidR="00711C1B" w:rsidP="003259C0" w:rsidRDefault="00711C1B" w14:paraId="122B652E" w14:textId="670C17BB">
            <w:pPr>
              <w:jc w:val="center"/>
              <w:rPr>
                <w:b/>
              </w:rPr>
            </w:pPr>
            <w:r w:rsidRPr="00DC6B95">
              <w:rPr>
                <w:b/>
              </w:rPr>
              <w:t># Respons</w:t>
            </w:r>
            <w:r w:rsidR="004D720B">
              <w:rPr>
                <w:b/>
              </w:rPr>
              <w:t>es</w:t>
            </w:r>
          </w:p>
        </w:tc>
        <w:tc>
          <w:tcPr>
            <w:tcW w:w="1944" w:type="dxa"/>
            <w:tcBorders>
              <w:bottom w:val="single" w:color="auto" w:sz="4" w:space="0"/>
            </w:tcBorders>
            <w:shd w:val="clear" w:color="auto" w:fill="auto"/>
          </w:tcPr>
          <w:p w:rsidRPr="00DC6B95" w:rsidR="00711C1B" w:rsidP="003259C0" w:rsidRDefault="00711C1B" w14:paraId="25D54B96" w14:textId="77777777">
            <w:pPr>
              <w:jc w:val="center"/>
              <w:rPr>
                <w:b/>
              </w:rPr>
            </w:pPr>
            <w:r w:rsidRPr="00DC6B95">
              <w:rPr>
                <w:b/>
              </w:rPr>
              <w:t xml:space="preserve">Responses per </w:t>
            </w:r>
            <w:r>
              <w:rPr>
                <w:b/>
              </w:rPr>
              <w:t>R</w:t>
            </w:r>
            <w:r w:rsidRPr="00DC6B95">
              <w:rPr>
                <w:b/>
              </w:rPr>
              <w:t>espondent</w:t>
            </w:r>
          </w:p>
        </w:tc>
        <w:tc>
          <w:tcPr>
            <w:tcW w:w="2394" w:type="dxa"/>
            <w:tcBorders>
              <w:bottom w:val="single" w:color="auto" w:sz="4" w:space="0"/>
            </w:tcBorders>
            <w:shd w:val="clear" w:color="auto" w:fill="auto"/>
          </w:tcPr>
          <w:p w:rsidRPr="00DC6B95" w:rsidR="00711C1B" w:rsidP="003259C0" w:rsidRDefault="00711C1B" w14:paraId="02C183FA" w14:textId="77777777">
            <w:pPr>
              <w:jc w:val="center"/>
              <w:rPr>
                <w:b/>
              </w:rPr>
            </w:pPr>
            <w:r w:rsidRPr="00DC6B95">
              <w:rPr>
                <w:b/>
              </w:rPr>
              <w:t>Burden</w:t>
            </w:r>
            <w:r>
              <w:rPr>
                <w:b/>
              </w:rPr>
              <w:t xml:space="preserve"> Hours</w:t>
            </w:r>
          </w:p>
        </w:tc>
      </w:tr>
      <w:tr w:rsidR="00711C1B" w:rsidTr="003259C0" w14:paraId="647ECA21" w14:textId="77777777">
        <w:tc>
          <w:tcPr>
            <w:tcW w:w="3258" w:type="dxa"/>
            <w:shd w:val="clear" w:color="auto" w:fill="auto"/>
          </w:tcPr>
          <w:p w:rsidR="00711C1B" w:rsidP="003259C0" w:rsidRDefault="00711C1B" w14:paraId="309F3008" w14:textId="77777777">
            <w:r w:rsidRPr="00AE40A2">
              <w:t>Rural EMS Training Program Monitoring Report</w:t>
            </w:r>
          </w:p>
        </w:tc>
        <w:tc>
          <w:tcPr>
            <w:tcW w:w="1980" w:type="dxa"/>
            <w:tcBorders>
              <w:top w:val="single" w:color="auto" w:sz="4" w:space="0"/>
            </w:tcBorders>
            <w:shd w:val="clear" w:color="auto" w:fill="auto"/>
          </w:tcPr>
          <w:p w:rsidR="00711C1B" w:rsidP="003259C0" w:rsidRDefault="00711C1B" w14:paraId="660261B2" w14:textId="77777777">
            <w:pPr>
              <w:jc w:val="center"/>
            </w:pPr>
            <w:r>
              <w:t>27</w:t>
            </w:r>
          </w:p>
        </w:tc>
        <w:tc>
          <w:tcPr>
            <w:tcW w:w="1944" w:type="dxa"/>
            <w:tcBorders>
              <w:top w:val="single" w:color="auto" w:sz="4" w:space="0"/>
            </w:tcBorders>
            <w:shd w:val="clear" w:color="auto" w:fill="auto"/>
          </w:tcPr>
          <w:p w:rsidR="00711C1B" w:rsidP="003259C0" w:rsidRDefault="00711C1B" w14:paraId="046ACBC0" w14:textId="77777777">
            <w:pPr>
              <w:jc w:val="center"/>
            </w:pPr>
            <w:r>
              <w:t>2</w:t>
            </w:r>
          </w:p>
        </w:tc>
        <w:tc>
          <w:tcPr>
            <w:tcW w:w="2394" w:type="dxa"/>
            <w:tcBorders>
              <w:top w:val="single" w:color="auto" w:sz="4" w:space="0"/>
            </w:tcBorders>
            <w:shd w:val="clear" w:color="auto" w:fill="auto"/>
          </w:tcPr>
          <w:p w:rsidR="00711C1B" w:rsidP="003259C0" w:rsidRDefault="00711C1B" w14:paraId="10172F50" w14:textId="2AEAEAFB">
            <w:pPr>
              <w:jc w:val="center"/>
            </w:pPr>
            <w:r>
              <w:t xml:space="preserve">    </w:t>
            </w:r>
            <w:r w:rsidR="006630B7">
              <w:t>9</w:t>
            </w:r>
            <w:r>
              <w:t>.</w:t>
            </w:r>
            <w:r w:rsidR="006630B7">
              <w:t>18</w:t>
            </w:r>
          </w:p>
        </w:tc>
      </w:tr>
      <w:tr w:rsidR="00711C1B" w:rsidTr="003259C0" w14:paraId="4189BD6C" w14:textId="77777777">
        <w:tc>
          <w:tcPr>
            <w:tcW w:w="3258" w:type="dxa"/>
            <w:shd w:val="clear" w:color="auto" w:fill="auto"/>
          </w:tcPr>
          <w:p w:rsidRPr="00AE40A2" w:rsidR="00711C1B" w:rsidP="003259C0" w:rsidRDefault="00711C1B" w14:paraId="6F1D4B6C" w14:textId="77777777">
            <w:pPr>
              <w:jc w:val="center"/>
              <w:rPr>
                <w:b/>
                <w:bCs/>
              </w:rPr>
            </w:pPr>
            <w:r w:rsidRPr="00AE40A2">
              <w:rPr>
                <w:b/>
                <w:bCs/>
              </w:rPr>
              <w:t>Total</w:t>
            </w:r>
          </w:p>
        </w:tc>
        <w:tc>
          <w:tcPr>
            <w:tcW w:w="1980" w:type="dxa"/>
            <w:shd w:val="clear" w:color="auto" w:fill="auto"/>
          </w:tcPr>
          <w:p w:rsidRPr="00AE40A2" w:rsidR="00711C1B" w:rsidP="003259C0" w:rsidRDefault="004D720B" w14:paraId="51E35C9A" w14:textId="61844AA7">
            <w:pPr>
              <w:jc w:val="center"/>
              <w:rPr>
                <w:b/>
                <w:bCs/>
              </w:rPr>
            </w:pPr>
            <w:r>
              <w:rPr>
                <w:b/>
                <w:bCs/>
              </w:rPr>
              <w:t>54</w:t>
            </w:r>
          </w:p>
        </w:tc>
        <w:tc>
          <w:tcPr>
            <w:tcW w:w="1944" w:type="dxa"/>
            <w:shd w:val="clear" w:color="auto" w:fill="auto"/>
          </w:tcPr>
          <w:p w:rsidRPr="00AE40A2" w:rsidR="00711C1B" w:rsidP="003259C0" w:rsidRDefault="00711C1B" w14:paraId="1A646F37" w14:textId="2B30D4DE">
            <w:pPr>
              <w:jc w:val="center"/>
              <w:rPr>
                <w:b/>
                <w:bCs/>
              </w:rPr>
            </w:pPr>
          </w:p>
        </w:tc>
        <w:tc>
          <w:tcPr>
            <w:tcW w:w="2394" w:type="dxa"/>
            <w:shd w:val="clear" w:color="auto" w:fill="auto"/>
          </w:tcPr>
          <w:p w:rsidRPr="00AE40A2" w:rsidR="00711C1B" w:rsidP="003259C0" w:rsidRDefault="00711C1B" w14:paraId="1A0B60B5" w14:textId="574559D1">
            <w:pPr>
              <w:jc w:val="center"/>
              <w:rPr>
                <w:b/>
                <w:bCs/>
              </w:rPr>
            </w:pPr>
            <w:r w:rsidRPr="00AE40A2">
              <w:rPr>
                <w:b/>
                <w:bCs/>
              </w:rPr>
              <w:t xml:space="preserve">    </w:t>
            </w:r>
            <w:r w:rsidR="006630B7">
              <w:rPr>
                <w:b/>
                <w:bCs/>
              </w:rPr>
              <w:t>9</w:t>
            </w:r>
          </w:p>
        </w:tc>
      </w:tr>
    </w:tbl>
    <w:p w:rsidR="00053530" w:rsidP="00B94F91" w:rsidRDefault="00053530" w14:paraId="2221D0E2" w14:textId="77777777">
      <w:pPr>
        <w:autoSpaceDE w:val="0"/>
        <w:autoSpaceDN w:val="0"/>
        <w:adjustRightInd w:val="0"/>
        <w:spacing w:line="259" w:lineRule="exact"/>
        <w:rPr>
          <w:b/>
          <w:bCs/>
        </w:rPr>
      </w:pPr>
    </w:p>
    <w:p w:rsidR="00053530" w:rsidP="00B94F91" w:rsidRDefault="00053530" w14:paraId="06573F07" w14:textId="77777777">
      <w:pPr>
        <w:autoSpaceDE w:val="0"/>
        <w:autoSpaceDN w:val="0"/>
        <w:adjustRightInd w:val="0"/>
        <w:spacing w:line="259" w:lineRule="exact"/>
        <w:rPr>
          <w:b/>
          <w:bCs/>
        </w:rPr>
      </w:pPr>
    </w:p>
    <w:p w:rsidRPr="00B33574" w:rsidR="00B33574" w:rsidP="00B94F91" w:rsidRDefault="00B33574" w14:paraId="5C19A99C" w14:textId="09590887">
      <w:pPr>
        <w:autoSpaceDE w:val="0"/>
        <w:autoSpaceDN w:val="0"/>
        <w:adjustRightInd w:val="0"/>
        <w:spacing w:line="259" w:lineRule="exact"/>
        <w:rPr>
          <w:b/>
          <w:bCs/>
          <w:u w:val="single"/>
        </w:rPr>
      </w:pPr>
      <w:r w:rsidRPr="00B33574">
        <w:rPr>
          <w:b/>
          <w:bCs/>
        </w:rPr>
        <w:t>13.</w:t>
      </w:r>
      <w:r w:rsidRPr="00B33574">
        <w:rPr>
          <w:b/>
          <w:bCs/>
        </w:rPr>
        <w:tab/>
      </w:r>
      <w:r w:rsidRPr="00B33574">
        <w:rPr>
          <w:b/>
          <w:bCs/>
          <w:u w:val="single"/>
        </w:rPr>
        <w:t>Estimates of Annualized Cost Burden to Respondents</w:t>
      </w:r>
    </w:p>
    <w:p w:rsidR="00B33574" w:rsidP="00B94F91" w:rsidRDefault="00B33574" w14:paraId="5F8CBD1B" w14:textId="77777777">
      <w:pPr>
        <w:autoSpaceDE w:val="0"/>
        <w:autoSpaceDN w:val="0"/>
        <w:adjustRightInd w:val="0"/>
        <w:spacing w:line="259" w:lineRule="exact"/>
      </w:pPr>
    </w:p>
    <w:p w:rsidR="00121F3E" w:rsidP="00B94F91" w:rsidRDefault="00121F3E" w14:paraId="353FA32E" w14:textId="77777777">
      <w:r w:rsidRPr="00A87C8A">
        <w:t>There are neither capital or startup costs nor are there any operation and maintenance costs.</w:t>
      </w:r>
    </w:p>
    <w:p w:rsidR="00121F3E" w:rsidP="00B94F91" w:rsidRDefault="00121F3E" w14:paraId="6563E48A" w14:textId="77777777">
      <w:pPr>
        <w:autoSpaceDE w:val="0"/>
        <w:autoSpaceDN w:val="0"/>
        <w:adjustRightInd w:val="0"/>
        <w:spacing w:line="278" w:lineRule="exact"/>
        <w:rPr>
          <w:b/>
          <w:bCs/>
        </w:rPr>
      </w:pPr>
    </w:p>
    <w:p w:rsidRPr="001E1FB5" w:rsidR="005E5CEC" w:rsidP="00B94F91" w:rsidRDefault="005E5CEC" w14:paraId="44437140" w14:textId="37A8D3D2">
      <w:pPr>
        <w:autoSpaceDE w:val="0"/>
        <w:autoSpaceDN w:val="0"/>
        <w:adjustRightInd w:val="0"/>
        <w:spacing w:line="278" w:lineRule="exact"/>
        <w:rPr>
          <w:b/>
          <w:bCs/>
          <w:u w:val="single"/>
        </w:rPr>
      </w:pPr>
      <w:r w:rsidRPr="001E1FB5">
        <w:rPr>
          <w:b/>
          <w:bCs/>
        </w:rPr>
        <w:t xml:space="preserve">14. </w:t>
      </w:r>
      <w:r w:rsidRPr="001E1FB5" w:rsidR="001E1FB5">
        <w:rPr>
          <w:b/>
          <w:bCs/>
        </w:rPr>
        <w:tab/>
      </w:r>
      <w:r w:rsidRPr="001E1FB5">
        <w:rPr>
          <w:b/>
          <w:bCs/>
          <w:u w:val="single"/>
        </w:rPr>
        <w:t xml:space="preserve">Estimates of Annualized Cost to the Government </w:t>
      </w:r>
    </w:p>
    <w:p w:rsidR="005E5CEC" w:rsidP="00B94F91" w:rsidRDefault="005E5CEC" w14:paraId="6A5C8C66" w14:textId="77777777">
      <w:pPr>
        <w:autoSpaceDE w:val="0"/>
        <w:autoSpaceDN w:val="0"/>
        <w:adjustRightInd w:val="0"/>
        <w:spacing w:line="259" w:lineRule="exact"/>
      </w:pPr>
    </w:p>
    <w:p w:rsidR="00D017DD" w:rsidP="00D017DD" w:rsidRDefault="00D017DD" w14:paraId="2A051187" w14:textId="4AC2FD61">
      <w:r w:rsidRPr="00451558">
        <w:t xml:space="preserve">The </w:t>
      </w:r>
      <w:r>
        <w:t xml:space="preserve">current </w:t>
      </w:r>
      <w:r w:rsidRPr="00451558">
        <w:t xml:space="preserve">annual estimated cost to the government for the </w:t>
      </w:r>
      <w:r>
        <w:t>Rural EMS Training program per year is</w:t>
      </w:r>
      <w:r w:rsidRPr="00F86F86">
        <w:t xml:space="preserve"> </w:t>
      </w:r>
      <w:r w:rsidRPr="00C303C4">
        <w:t>$5.5 million.</w:t>
      </w:r>
      <w:r w:rsidRPr="00F86F86">
        <w:t xml:space="preserve"> Thi</w:t>
      </w:r>
      <w:r w:rsidRPr="00451558">
        <w:t xml:space="preserve">s includes </w:t>
      </w:r>
      <w:r>
        <w:t xml:space="preserve">grants </w:t>
      </w:r>
      <w:r w:rsidRPr="00451558">
        <w:t xml:space="preserve">for </w:t>
      </w:r>
      <w:r>
        <w:t>single years</w:t>
      </w:r>
      <w:r w:rsidRPr="00451558">
        <w:t xml:space="preserve">. </w:t>
      </w:r>
      <w:r w:rsidRPr="00FF7A8C">
        <w:t>Approximately $</w:t>
      </w:r>
      <w:r>
        <w:t>35,</w:t>
      </w:r>
      <w:r w:rsidRPr="00C303C4">
        <w:t>766</w:t>
      </w:r>
      <w:r w:rsidRPr="00451558">
        <w:t xml:space="preserve"> per year represents SAMHSA costs to manage/administrate the </w:t>
      </w:r>
      <w:r>
        <w:t xml:space="preserve">Rural EMS program </w:t>
      </w:r>
      <w:r w:rsidRPr="00451558">
        <w:t xml:space="preserve">for </w:t>
      </w:r>
      <w:r>
        <w:t>25</w:t>
      </w:r>
      <w:r w:rsidR="009D5654">
        <w:t xml:space="preserve"> percent</w:t>
      </w:r>
      <w:r w:rsidRPr="00451558">
        <w:t xml:space="preserve"> of one employee (GS-1</w:t>
      </w:r>
      <w:r>
        <w:t>4, Step 5</w:t>
      </w:r>
      <w:r w:rsidRPr="00451558">
        <w:t>).</w:t>
      </w:r>
    </w:p>
    <w:p w:rsidR="00654A5C" w:rsidP="00B94F91" w:rsidRDefault="00654A5C" w14:paraId="6E3C890C" w14:textId="77777777"/>
    <w:p w:rsidR="005E5CEC" w:rsidP="00B94F91" w:rsidRDefault="00280A8C" w14:paraId="236280C8" w14:textId="513656DC">
      <w:pPr>
        <w:autoSpaceDE w:val="0"/>
        <w:autoSpaceDN w:val="0"/>
        <w:adjustRightInd w:val="0"/>
        <w:spacing w:line="264" w:lineRule="exact"/>
        <w:rPr>
          <w:b/>
          <w:bCs/>
          <w:u w:val="single"/>
        </w:rPr>
      </w:pPr>
      <w:r>
        <w:rPr>
          <w:noProof/>
        </w:rPr>
        <mc:AlternateContent>
          <mc:Choice Requires="wps">
            <w:drawing>
              <wp:anchor distT="0" distB="0" distL="114300" distR="114300" simplePos="0" relativeHeight="251659776" behindDoc="1" locked="0" layoutInCell="1" allowOverlap="1" wp14:editId="4F858B1A" wp14:anchorId="62821FF2">
                <wp:simplePos x="0" y="0"/>
                <wp:positionH relativeFrom="column">
                  <wp:posOffset>7023735</wp:posOffset>
                </wp:positionH>
                <wp:positionV relativeFrom="paragraph">
                  <wp:posOffset>-1270000</wp:posOffset>
                </wp:positionV>
                <wp:extent cx="152400" cy="14433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24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878E2" w:rsidR="007E6B82" w:rsidP="004878E2" w:rsidRDefault="007E6B82" w14:paraId="4DAA737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53.05pt;margin-top:-100pt;width:12pt;height:113.6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w14:anchorId="62821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">
                <v:textbox>
                  <w:txbxContent>
                    <w:p w:rsidRPr="004878E2" w:rsidR="007E6B82" w:rsidP="004878E2" w:rsidRDefault="007E6B82" w14:paraId="4DAA7370" w14:textId="77777777"/>
                  </w:txbxContent>
                </v:textbox>
              </v:rect>
            </w:pict>
          </mc:Fallback>
        </mc:AlternateContent>
      </w:r>
      <w:r w:rsidRPr="001E1FB5" w:rsidR="005E5CEC">
        <w:rPr>
          <w:b/>
          <w:bCs/>
        </w:rPr>
        <w:t xml:space="preserve">15. </w:t>
      </w:r>
      <w:r w:rsidRPr="001E1FB5" w:rsidR="001E1FB5">
        <w:rPr>
          <w:b/>
          <w:bCs/>
        </w:rPr>
        <w:tab/>
      </w:r>
      <w:r w:rsidRPr="001E1FB5" w:rsidR="005E5CEC">
        <w:rPr>
          <w:b/>
          <w:bCs/>
          <w:u w:val="single"/>
        </w:rPr>
        <w:t>Chan</w:t>
      </w:r>
      <w:r w:rsidRPr="001E1FB5" w:rsidR="001E1FB5">
        <w:rPr>
          <w:b/>
          <w:bCs/>
          <w:u w:val="single"/>
        </w:rPr>
        <w:t>g</w:t>
      </w:r>
      <w:r w:rsidRPr="001E1FB5" w:rsidR="005E5CEC">
        <w:rPr>
          <w:b/>
          <w:bCs/>
          <w:u w:val="single"/>
        </w:rPr>
        <w:t xml:space="preserve">es in Burden </w:t>
      </w:r>
    </w:p>
    <w:p w:rsidR="00DB3C9D" w:rsidP="00B94F91" w:rsidRDefault="00DB3C9D" w14:paraId="14F33008" w14:textId="77777777">
      <w:pPr>
        <w:autoSpaceDE w:val="0"/>
        <w:autoSpaceDN w:val="0"/>
        <w:adjustRightInd w:val="0"/>
        <w:spacing w:line="254" w:lineRule="exact"/>
      </w:pPr>
    </w:p>
    <w:p w:rsidR="00053530" w:rsidP="00053530" w:rsidRDefault="00053530" w14:paraId="50865F4C" w14:textId="77777777">
      <w:pPr>
        <w:autoSpaceDE w:val="0"/>
        <w:autoSpaceDN w:val="0"/>
        <w:adjustRightInd w:val="0"/>
        <w:spacing w:line="254" w:lineRule="exact"/>
      </w:pPr>
      <w:r>
        <w:t>This is a new data collection</w:t>
      </w:r>
      <w:r w:rsidR="00CB3633">
        <w:t>.</w:t>
      </w:r>
    </w:p>
    <w:p w:rsidRPr="00377410" w:rsidR="00DB3C9D" w:rsidP="00B94F91" w:rsidRDefault="00DB3C9D" w14:paraId="4E02CFE2" w14:textId="77777777">
      <w:pPr>
        <w:autoSpaceDE w:val="0"/>
        <w:autoSpaceDN w:val="0"/>
        <w:adjustRightInd w:val="0"/>
        <w:spacing w:line="254" w:lineRule="exact"/>
      </w:pPr>
    </w:p>
    <w:p w:rsidRPr="001E1FB5" w:rsidR="005E5CEC" w:rsidP="00B94F91" w:rsidRDefault="005E5CEC" w14:paraId="5CEDF2CE" w14:textId="77777777">
      <w:pPr>
        <w:autoSpaceDE w:val="0"/>
        <w:autoSpaceDN w:val="0"/>
        <w:adjustRightInd w:val="0"/>
        <w:spacing w:line="259" w:lineRule="exact"/>
        <w:rPr>
          <w:b/>
          <w:bCs/>
          <w:u w:val="single"/>
        </w:rPr>
      </w:pPr>
      <w:r w:rsidRPr="001E1FB5">
        <w:rPr>
          <w:b/>
          <w:bCs/>
        </w:rPr>
        <w:t xml:space="preserve">16. </w:t>
      </w:r>
      <w:r w:rsidRPr="001E1FB5" w:rsidR="001E1FB5">
        <w:rPr>
          <w:b/>
          <w:bCs/>
        </w:rPr>
        <w:tab/>
      </w:r>
      <w:r w:rsidRPr="001E1FB5">
        <w:rPr>
          <w:b/>
          <w:bCs/>
          <w:u w:val="single"/>
        </w:rPr>
        <w:t xml:space="preserve">Time Schedule. Publication and Analysis Plans </w:t>
      </w:r>
    </w:p>
    <w:p w:rsidRPr="00377410" w:rsidR="005E5CEC" w:rsidP="00B94F91" w:rsidRDefault="005E5CEC" w14:paraId="2F88C3A5" w14:textId="77777777">
      <w:pPr>
        <w:autoSpaceDE w:val="0"/>
        <w:autoSpaceDN w:val="0"/>
        <w:adjustRightInd w:val="0"/>
        <w:spacing w:line="259" w:lineRule="exact"/>
      </w:pPr>
    </w:p>
    <w:p w:rsidR="00706618" w:rsidP="00706618" w:rsidRDefault="00706618" w14:paraId="5C5C72D0" w14:textId="68EC8E76">
      <w:pPr>
        <w:autoSpaceDE w:val="0"/>
        <w:autoSpaceDN w:val="0"/>
        <w:adjustRightInd w:val="0"/>
        <w:spacing w:line="264" w:lineRule="exact"/>
      </w:pPr>
      <w:r w:rsidRPr="00377410">
        <w:t xml:space="preserve">Data </w:t>
      </w:r>
      <w:r>
        <w:t>reporting</w:t>
      </w:r>
      <w:r w:rsidRPr="00377410">
        <w:t xml:space="preserve"> will occur </w:t>
      </w:r>
      <w:r>
        <w:t>every six (6) months, starting from the beginning of the grant performance period</w:t>
      </w:r>
      <w:r w:rsidRPr="00377410">
        <w:t xml:space="preserve">. Because this assessment is used to monitor </w:t>
      </w:r>
      <w:r>
        <w:t>program</w:t>
      </w:r>
      <w:r w:rsidRPr="00377410">
        <w:t xml:space="preserve"> </w:t>
      </w:r>
      <w:r>
        <w:t>accomplishment</w:t>
      </w:r>
      <w:r w:rsidRPr="00377410">
        <w:t xml:space="preserve">, </w:t>
      </w:r>
      <w:r>
        <w:t>the assigned GPO will verify the data provided and provide feedback to the grant recipient accordingly</w:t>
      </w:r>
      <w:r w:rsidRPr="00377410">
        <w:t xml:space="preserve">. </w:t>
      </w:r>
      <w:r>
        <w:t xml:space="preserve">The reported information will be uploaded in the </w:t>
      </w:r>
      <w:proofErr w:type="spellStart"/>
      <w:r>
        <w:t>eRA</w:t>
      </w:r>
      <w:proofErr w:type="spellEnd"/>
      <w:r>
        <w:t xml:space="preserve"> Commons system under the “Progress Report’ tab, which provides immediate access to the GPO for monitoring purpose. The semi-annual</w:t>
      </w:r>
      <w:r w:rsidRPr="00377410">
        <w:t xml:space="preserve"> reports </w:t>
      </w:r>
      <w:r>
        <w:t>are</w:t>
      </w:r>
      <w:r w:rsidRPr="00377410">
        <w:t xml:space="preserve"> completed by </w:t>
      </w:r>
      <w:r>
        <w:t>the Rural EMS Training program staff</w:t>
      </w:r>
      <w:r w:rsidRPr="00377410">
        <w:t xml:space="preserve"> and </w:t>
      </w:r>
      <w:r w:rsidR="009D5654">
        <w:t>d</w:t>
      </w:r>
      <w:r w:rsidRPr="00377410">
        <w:t>irectors, and</w:t>
      </w:r>
      <w:r>
        <w:t xml:space="preserve"> are</w:t>
      </w:r>
      <w:r w:rsidRPr="00377410">
        <w:t xml:space="preserve"> sent to </w:t>
      </w:r>
      <w:r>
        <w:t>SAMHSA electronically presenting at minimum the following data:</w:t>
      </w:r>
    </w:p>
    <w:p w:rsidR="00706618" w:rsidP="00706618" w:rsidRDefault="00706618" w14:paraId="61AD7325" w14:textId="77777777">
      <w:pPr>
        <w:autoSpaceDE w:val="0"/>
        <w:autoSpaceDN w:val="0"/>
        <w:adjustRightInd w:val="0"/>
        <w:spacing w:line="264" w:lineRule="exact"/>
        <w:ind w:left="360"/>
      </w:pPr>
    </w:p>
    <w:p w:rsidR="00706618" w:rsidP="00706618" w:rsidRDefault="00706618" w14:paraId="56274D9F" w14:textId="77777777">
      <w:pPr>
        <w:numPr>
          <w:ilvl w:val="0"/>
          <w:numId w:val="34"/>
        </w:numPr>
        <w:autoSpaceDE w:val="0"/>
        <w:autoSpaceDN w:val="0"/>
        <w:adjustRightInd w:val="0"/>
        <w:spacing w:line="264" w:lineRule="exact"/>
      </w:pPr>
      <w:r>
        <w:t>The number of EMS personnel recruited;</w:t>
      </w:r>
    </w:p>
    <w:p w:rsidR="00706618" w:rsidP="00706618" w:rsidRDefault="00706618" w14:paraId="3CD9BE47" w14:textId="77777777">
      <w:pPr>
        <w:numPr>
          <w:ilvl w:val="0"/>
          <w:numId w:val="34"/>
        </w:numPr>
        <w:autoSpaceDE w:val="0"/>
        <w:autoSpaceDN w:val="0"/>
        <w:adjustRightInd w:val="0"/>
        <w:spacing w:line="264" w:lineRule="exact"/>
      </w:pPr>
      <w:r>
        <w:t>The number of EMS personnel enrolled in training;</w:t>
      </w:r>
    </w:p>
    <w:p w:rsidR="00706618" w:rsidP="00706618" w:rsidRDefault="00706618" w14:paraId="08658AC1" w14:textId="77777777">
      <w:pPr>
        <w:numPr>
          <w:ilvl w:val="0"/>
          <w:numId w:val="34"/>
        </w:numPr>
        <w:autoSpaceDE w:val="0"/>
        <w:autoSpaceDN w:val="0"/>
        <w:adjustRightInd w:val="0"/>
        <w:spacing w:line="264" w:lineRule="exact"/>
      </w:pPr>
      <w:r>
        <w:t>The number of EMS personnel who became licensed/certified because of funding support in this grant program;</w:t>
      </w:r>
    </w:p>
    <w:p w:rsidR="00706618" w:rsidP="00706618" w:rsidRDefault="00706618" w14:paraId="3A88C33D" w14:textId="77777777">
      <w:pPr>
        <w:numPr>
          <w:ilvl w:val="0"/>
          <w:numId w:val="34"/>
        </w:numPr>
        <w:autoSpaceDE w:val="0"/>
        <w:autoSpaceDN w:val="0"/>
        <w:adjustRightInd w:val="0"/>
        <w:spacing w:line="264" w:lineRule="exact"/>
      </w:pPr>
      <w:r>
        <w:t>The number of courses offered/conducted that qualify graduates to serve in an EMS agency;</w:t>
      </w:r>
    </w:p>
    <w:p w:rsidR="00706618" w:rsidP="00706618" w:rsidRDefault="00706618" w14:paraId="2BB6CCAF" w14:textId="77777777">
      <w:pPr>
        <w:numPr>
          <w:ilvl w:val="0"/>
          <w:numId w:val="34"/>
        </w:numPr>
        <w:autoSpaceDE w:val="0"/>
        <w:autoSpaceDN w:val="0"/>
        <w:adjustRightInd w:val="0"/>
        <w:spacing w:line="264" w:lineRule="exact"/>
      </w:pPr>
      <w:r>
        <w:t>The number of courses on mental and substance use disorders offered because of this funding;</w:t>
      </w:r>
    </w:p>
    <w:p w:rsidRPr="00E7523D" w:rsidR="00706618" w:rsidP="00706618" w:rsidRDefault="00706618" w14:paraId="1ED72108" w14:textId="79B84C9E">
      <w:pPr>
        <w:numPr>
          <w:ilvl w:val="0"/>
          <w:numId w:val="34"/>
        </w:numPr>
        <w:autoSpaceDE w:val="0"/>
        <w:autoSpaceDN w:val="0"/>
        <w:adjustRightInd w:val="0"/>
        <w:spacing w:line="264" w:lineRule="exact"/>
      </w:pPr>
      <w:r>
        <w:t xml:space="preserve">The </w:t>
      </w:r>
      <w:r w:rsidRPr="00E7523D">
        <w:t xml:space="preserve">number of specific trainings funded out of this grant to meet </w:t>
      </w:r>
      <w:r w:rsidR="009D5654">
        <w:t>f</w:t>
      </w:r>
      <w:r w:rsidRPr="00E7523D">
        <w:t xml:space="preserve">ederal or </w:t>
      </w:r>
      <w:r w:rsidR="009D5654">
        <w:t>s</w:t>
      </w:r>
      <w:r w:rsidRPr="00E7523D">
        <w:t>tate licensing or certification requirements;</w:t>
      </w:r>
    </w:p>
    <w:p w:rsidRPr="00E7523D" w:rsidR="00706618" w:rsidP="00706618" w:rsidRDefault="00706618" w14:paraId="3E1AE003" w14:textId="77777777">
      <w:pPr>
        <w:numPr>
          <w:ilvl w:val="0"/>
          <w:numId w:val="34"/>
        </w:numPr>
        <w:autoSpaceDE w:val="0"/>
        <w:autoSpaceDN w:val="0"/>
        <w:adjustRightInd w:val="0"/>
        <w:spacing w:line="264" w:lineRule="exact"/>
      </w:pPr>
      <w:r w:rsidRPr="00E7523D">
        <w:t>The number of technology-enhanced educational methods developed to educate EMS providers;</w:t>
      </w:r>
    </w:p>
    <w:p w:rsidR="00F21568" w:rsidP="00706618" w:rsidRDefault="00706618" w14:paraId="4ED94D34" w14:textId="28109E18">
      <w:pPr>
        <w:numPr>
          <w:ilvl w:val="0"/>
          <w:numId w:val="34"/>
        </w:numPr>
        <w:autoSpaceDE w:val="0"/>
        <w:autoSpaceDN w:val="0"/>
        <w:adjustRightInd w:val="0"/>
        <w:spacing w:line="264" w:lineRule="exact"/>
      </w:pPr>
      <w:r w:rsidRPr="00E7523D">
        <w:t>List of emergency medical equipment or supplies purchased with the grant funds.</w:t>
      </w:r>
    </w:p>
    <w:p w:rsidRPr="00F86F86" w:rsidR="00DA446A" w:rsidP="00F11DCB" w:rsidRDefault="00DA446A" w14:paraId="0173A108" w14:textId="77777777">
      <w:pPr>
        <w:autoSpaceDE w:val="0"/>
        <w:autoSpaceDN w:val="0"/>
        <w:adjustRightInd w:val="0"/>
        <w:spacing w:line="264" w:lineRule="exact"/>
        <w:ind w:left="720"/>
      </w:pPr>
    </w:p>
    <w:p w:rsidRPr="002113E7" w:rsidR="005E5CEC" w:rsidP="00B94F91" w:rsidRDefault="005E5CEC" w14:paraId="4BF55AEA" w14:textId="77777777">
      <w:pPr>
        <w:autoSpaceDE w:val="0"/>
        <w:autoSpaceDN w:val="0"/>
        <w:adjustRightInd w:val="0"/>
        <w:spacing w:line="278" w:lineRule="exact"/>
        <w:rPr>
          <w:b/>
          <w:bCs/>
          <w:u w:val="single"/>
        </w:rPr>
      </w:pPr>
      <w:r w:rsidRPr="002113E7">
        <w:rPr>
          <w:b/>
          <w:bCs/>
        </w:rPr>
        <w:t xml:space="preserve">17. </w:t>
      </w:r>
      <w:r w:rsidRPr="002113E7" w:rsidR="002113E7">
        <w:rPr>
          <w:b/>
          <w:bCs/>
        </w:rPr>
        <w:tab/>
      </w:r>
      <w:r w:rsidRPr="002113E7">
        <w:rPr>
          <w:b/>
          <w:bCs/>
          <w:u w:val="single"/>
        </w:rPr>
        <w:t>Display of Ex</w:t>
      </w:r>
      <w:r w:rsidRPr="002113E7" w:rsidR="002113E7">
        <w:rPr>
          <w:b/>
          <w:bCs/>
          <w:u w:val="single"/>
        </w:rPr>
        <w:t>p</w:t>
      </w:r>
      <w:r w:rsidRPr="002113E7">
        <w:rPr>
          <w:b/>
          <w:bCs/>
          <w:u w:val="single"/>
        </w:rPr>
        <w:t xml:space="preserve">iration Date </w:t>
      </w:r>
    </w:p>
    <w:p w:rsidRPr="00377410" w:rsidR="005E5CEC" w:rsidP="00B94F91" w:rsidRDefault="005E5CEC" w14:paraId="1EADA6E4" w14:textId="77777777">
      <w:pPr>
        <w:autoSpaceDE w:val="0"/>
        <w:autoSpaceDN w:val="0"/>
        <w:adjustRightInd w:val="0"/>
        <w:spacing w:line="259" w:lineRule="exact"/>
      </w:pPr>
    </w:p>
    <w:p w:rsidRPr="00377410" w:rsidR="005E5CEC" w:rsidP="00B94F91" w:rsidRDefault="005E5CEC" w14:paraId="06E83CA4" w14:textId="77777777">
      <w:pPr>
        <w:autoSpaceDE w:val="0"/>
        <w:autoSpaceDN w:val="0"/>
        <w:adjustRightInd w:val="0"/>
        <w:spacing w:line="259" w:lineRule="exact"/>
      </w:pPr>
      <w:r w:rsidRPr="00290791">
        <w:t xml:space="preserve">The expiration date </w:t>
      </w:r>
      <w:r w:rsidRPr="00290791" w:rsidR="00115E50">
        <w:t xml:space="preserve">for OMB approval </w:t>
      </w:r>
      <w:r w:rsidRPr="00290791">
        <w:t>will be displayed</w:t>
      </w:r>
      <w:r w:rsidRPr="00290791" w:rsidR="00115E50">
        <w:t xml:space="preserve"> on all data collection instruments for which approval is being sought</w:t>
      </w:r>
      <w:r w:rsidRPr="00290791">
        <w:t>.</w:t>
      </w:r>
      <w:r w:rsidRPr="00377410">
        <w:t xml:space="preserve"> </w:t>
      </w:r>
    </w:p>
    <w:p w:rsidRPr="00377410" w:rsidR="005E5CEC" w:rsidP="00B94F91" w:rsidRDefault="00280A8C" w14:paraId="166B21D1" w14:textId="2E49944D">
      <w:pPr>
        <w:autoSpaceDE w:val="0"/>
        <w:autoSpaceDN w:val="0"/>
        <w:adjustRightInd w:val="0"/>
        <w:spacing w:line="240" w:lineRule="exact"/>
      </w:pPr>
      <w:r>
        <w:rPr>
          <w:noProof/>
        </w:rPr>
        <mc:AlternateContent>
          <mc:Choice Requires="wps">
            <w:drawing>
              <wp:anchor distT="0" distB="0" distL="114300" distR="114300" simplePos="0" relativeHeight="251660800" behindDoc="1" locked="0" layoutInCell="1" allowOverlap="1" wp14:editId="0AB3C998" wp14:anchorId="35108445">
                <wp:simplePos x="0" y="0"/>
                <wp:positionH relativeFrom="column">
                  <wp:posOffset>7099935</wp:posOffset>
                </wp:positionH>
                <wp:positionV relativeFrom="paragraph">
                  <wp:posOffset>-1102360</wp:posOffset>
                </wp:positionV>
                <wp:extent cx="76200" cy="144335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878E2" w:rsidR="007E6B82" w:rsidP="004878E2" w:rsidRDefault="007E6B82" w14:paraId="77E3264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559.05pt;margin-top:-86.8pt;width:6pt;height:11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w14:anchorId="3510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">
                <v:textbox>
                  <w:txbxContent>
                    <w:p w:rsidRPr="004878E2" w:rsidR="007E6B82" w:rsidP="004878E2" w:rsidRDefault="007E6B82" w14:paraId="77E32646" w14:textId="77777777"/>
                  </w:txbxContent>
                </v:textbox>
              </v:rect>
            </w:pict>
          </mc:Fallback>
        </mc:AlternateContent>
      </w:r>
    </w:p>
    <w:p w:rsidRPr="002113E7" w:rsidR="005E5CEC" w:rsidP="00B94F91" w:rsidRDefault="005E5CEC" w14:paraId="26FD1848" w14:textId="77777777">
      <w:pPr>
        <w:autoSpaceDE w:val="0"/>
        <w:autoSpaceDN w:val="0"/>
        <w:adjustRightInd w:val="0"/>
        <w:spacing w:line="259" w:lineRule="exact"/>
        <w:rPr>
          <w:b/>
          <w:bCs/>
          <w:u w:val="single"/>
        </w:rPr>
      </w:pPr>
      <w:r w:rsidRPr="002113E7">
        <w:rPr>
          <w:b/>
          <w:bCs/>
        </w:rPr>
        <w:t>18</w:t>
      </w:r>
      <w:r w:rsidRPr="002113E7" w:rsidR="002113E7">
        <w:rPr>
          <w:b/>
          <w:bCs/>
        </w:rPr>
        <w:t>.</w:t>
      </w:r>
      <w:r w:rsidRPr="002113E7" w:rsidR="002113E7">
        <w:rPr>
          <w:b/>
          <w:bCs/>
        </w:rPr>
        <w:tab/>
      </w:r>
      <w:r w:rsidRPr="002113E7">
        <w:rPr>
          <w:b/>
          <w:bCs/>
          <w:u w:val="single"/>
        </w:rPr>
        <w:t xml:space="preserve">Exceptions to Certification Statement </w:t>
      </w:r>
    </w:p>
    <w:p w:rsidRPr="00377410" w:rsidR="005E5CEC" w:rsidP="00B94F91" w:rsidRDefault="005E5CEC" w14:paraId="56995553" w14:textId="77777777">
      <w:pPr>
        <w:autoSpaceDE w:val="0"/>
        <w:autoSpaceDN w:val="0"/>
        <w:adjustRightInd w:val="0"/>
        <w:spacing w:line="259" w:lineRule="exact"/>
      </w:pPr>
    </w:p>
    <w:p w:rsidR="005E5CEC" w:rsidP="00F11DCB" w:rsidRDefault="005E5CEC" w14:paraId="536B42D1" w14:textId="77777777">
      <w:pPr>
        <w:autoSpaceDE w:val="0"/>
        <w:autoSpaceDN w:val="0"/>
        <w:adjustRightInd w:val="0"/>
        <w:spacing w:line="259" w:lineRule="exact"/>
      </w:pPr>
      <w:r w:rsidRPr="00377410">
        <w:t xml:space="preserve">There are no exceptions to the certification statement. </w:t>
      </w:r>
    </w:p>
    <w:sectPr w:rsidR="005E5CEC" w:rsidSect="00913E64">
      <w:footerReference w:type="even" r:id="rId9"/>
      <w:footerReference w:type="default" r:id="rId10"/>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C456" w14:textId="77777777" w:rsidR="00DC0537" w:rsidRDefault="00DC0537">
      <w:r>
        <w:separator/>
      </w:r>
    </w:p>
  </w:endnote>
  <w:endnote w:type="continuationSeparator" w:id="0">
    <w:p w14:paraId="2B081CAC" w14:textId="77777777" w:rsidR="00DC0537" w:rsidRDefault="00D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9E9" w14:textId="77777777" w:rsidR="007E6B82" w:rsidRDefault="007E6B82" w:rsidP="009F3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C22A1" w14:textId="77777777" w:rsidR="007E6B82" w:rsidRDefault="007E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12A8" w14:textId="77777777" w:rsidR="007E6B82" w:rsidRDefault="007E6B82" w:rsidP="00425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14:paraId="0A7E8D0D" w14:textId="77777777" w:rsidR="007E6B82" w:rsidRDefault="007E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ABE4" w14:textId="77777777" w:rsidR="00DC0537" w:rsidRDefault="00DC0537">
      <w:r>
        <w:separator/>
      </w:r>
    </w:p>
  </w:footnote>
  <w:footnote w:type="continuationSeparator" w:id="0">
    <w:p w14:paraId="5E843F9C" w14:textId="77777777" w:rsidR="00DC0537" w:rsidRDefault="00DC0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C2439"/>
    <w:multiLevelType w:val="hybridMultilevel"/>
    <w:tmpl w:val="9F8EBBC4"/>
    <w:lvl w:ilvl="0" w:tplc="04090001">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35C3"/>
    <w:multiLevelType w:val="hybridMultilevel"/>
    <w:tmpl w:val="7E02B614"/>
    <w:lvl w:ilvl="0" w:tplc="5EFC86A2">
      <w:start w:val="3"/>
      <w:numFmt w:val="decimal"/>
      <w:lvlText w:val="%1."/>
      <w:lvlJc w:val="left"/>
      <w:pPr>
        <w:tabs>
          <w:tab w:val="num" w:pos="1080"/>
        </w:tabs>
        <w:ind w:left="108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7712B84"/>
    <w:multiLevelType w:val="hybridMultilevel"/>
    <w:tmpl w:val="6A0A9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120B1"/>
    <w:multiLevelType w:val="hybridMultilevel"/>
    <w:tmpl w:val="D8D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7F76"/>
    <w:multiLevelType w:val="hybridMultilevel"/>
    <w:tmpl w:val="7F185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76FE4"/>
    <w:multiLevelType w:val="hybridMultilevel"/>
    <w:tmpl w:val="92787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12588"/>
    <w:multiLevelType w:val="hybridMultilevel"/>
    <w:tmpl w:val="1F9633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03176"/>
    <w:multiLevelType w:val="hybridMultilevel"/>
    <w:tmpl w:val="837A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E1ACB"/>
    <w:multiLevelType w:val="hybridMultilevel"/>
    <w:tmpl w:val="3452A7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216BA"/>
    <w:multiLevelType w:val="hybridMultilevel"/>
    <w:tmpl w:val="52363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3" w15:restartNumberingAfterBreak="0">
    <w:nsid w:val="25E73F7F"/>
    <w:multiLevelType w:val="hybridMultilevel"/>
    <w:tmpl w:val="336C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23385"/>
    <w:multiLevelType w:val="hybridMultilevel"/>
    <w:tmpl w:val="01546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F756C"/>
    <w:multiLevelType w:val="hybridMultilevel"/>
    <w:tmpl w:val="1C2E52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393272"/>
    <w:multiLevelType w:val="hybridMultilevel"/>
    <w:tmpl w:val="F3827D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95AD5"/>
    <w:multiLevelType w:val="hybridMultilevel"/>
    <w:tmpl w:val="EF040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C0D91"/>
    <w:multiLevelType w:val="hybridMultilevel"/>
    <w:tmpl w:val="3806C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C11AE"/>
    <w:multiLevelType w:val="hybridMultilevel"/>
    <w:tmpl w:val="D36EB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E3651F"/>
    <w:multiLevelType w:val="hybridMultilevel"/>
    <w:tmpl w:val="626AE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1057C"/>
    <w:multiLevelType w:val="hybridMultilevel"/>
    <w:tmpl w:val="343AF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A5710"/>
    <w:multiLevelType w:val="hybridMultilevel"/>
    <w:tmpl w:val="8D241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22F3D"/>
    <w:multiLevelType w:val="hybridMultilevel"/>
    <w:tmpl w:val="E1A62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A58D9"/>
    <w:multiLevelType w:val="hybridMultilevel"/>
    <w:tmpl w:val="A974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10700"/>
    <w:multiLevelType w:val="hybridMultilevel"/>
    <w:tmpl w:val="8D36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6300D"/>
    <w:multiLevelType w:val="hybridMultilevel"/>
    <w:tmpl w:val="C33E99D2"/>
    <w:lvl w:ilvl="0" w:tplc="AA2E1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0"/>
  </w:num>
  <w:num w:numId="17">
    <w:abstractNumId w:val="1"/>
  </w:num>
  <w:num w:numId="18">
    <w:abstractNumId w:val="20"/>
  </w:num>
  <w:num w:numId="19">
    <w:abstractNumId w:val="5"/>
  </w:num>
  <w:num w:numId="20">
    <w:abstractNumId w:val="25"/>
  </w:num>
  <w:num w:numId="21">
    <w:abstractNumId w:val="15"/>
  </w:num>
  <w:num w:numId="22">
    <w:abstractNumId w:val="3"/>
  </w:num>
  <w:num w:numId="23">
    <w:abstractNumId w:val="17"/>
  </w:num>
  <w:num w:numId="24">
    <w:abstractNumId w:val="19"/>
  </w:num>
  <w:num w:numId="25">
    <w:abstractNumId w:val="9"/>
  </w:num>
  <w:num w:numId="26">
    <w:abstractNumId w:val="21"/>
  </w:num>
  <w:num w:numId="27">
    <w:abstractNumId w:val="11"/>
  </w:num>
  <w:num w:numId="28">
    <w:abstractNumId w:val="14"/>
  </w:num>
  <w:num w:numId="29">
    <w:abstractNumId w:val="2"/>
  </w:num>
  <w:num w:numId="30">
    <w:abstractNumId w:val="24"/>
  </w:num>
  <w:num w:numId="31">
    <w:abstractNumId w:val="16"/>
  </w:num>
  <w:num w:numId="32">
    <w:abstractNumId w:val="12"/>
  </w:num>
  <w:num w:numId="33">
    <w:abstractNumId w:val="18"/>
  </w:num>
  <w:num w:numId="34">
    <w:abstractNumId w:val="7"/>
  </w:num>
  <w:num w:numId="35">
    <w:abstractNumId w:val="23"/>
  </w:num>
  <w:num w:numId="36">
    <w:abstractNumId w:val="28"/>
  </w:num>
  <w:num w:numId="37">
    <w:abstractNumId w:val="22"/>
  </w:num>
  <w:num w:numId="38">
    <w:abstractNumId w:val="8"/>
  </w:num>
  <w:num w:numId="39">
    <w:abstractNumId w:val="27"/>
  </w:num>
  <w:num w:numId="40">
    <w:abstractNumId w:val="4"/>
  </w:num>
  <w:num w:numId="41">
    <w:abstractNumId w:val="13"/>
  </w:num>
  <w:num w:numId="42">
    <w:abstractNumId w:val="2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E"/>
    <w:rsid w:val="00000098"/>
    <w:rsid w:val="00001F77"/>
    <w:rsid w:val="00002237"/>
    <w:rsid w:val="000149CE"/>
    <w:rsid w:val="000161CD"/>
    <w:rsid w:val="00016FCF"/>
    <w:rsid w:val="000269DF"/>
    <w:rsid w:val="0003264E"/>
    <w:rsid w:val="00033DBE"/>
    <w:rsid w:val="00040BC2"/>
    <w:rsid w:val="000429C1"/>
    <w:rsid w:val="00044FFB"/>
    <w:rsid w:val="00053530"/>
    <w:rsid w:val="00054312"/>
    <w:rsid w:val="0006235E"/>
    <w:rsid w:val="00064549"/>
    <w:rsid w:val="0007048E"/>
    <w:rsid w:val="00074ED2"/>
    <w:rsid w:val="000756D7"/>
    <w:rsid w:val="0007677C"/>
    <w:rsid w:val="0009162A"/>
    <w:rsid w:val="00093199"/>
    <w:rsid w:val="000955E6"/>
    <w:rsid w:val="000957F0"/>
    <w:rsid w:val="00096B1B"/>
    <w:rsid w:val="00097A69"/>
    <w:rsid w:val="000A472C"/>
    <w:rsid w:val="000B4222"/>
    <w:rsid w:val="000B5301"/>
    <w:rsid w:val="000C13B8"/>
    <w:rsid w:val="000C5558"/>
    <w:rsid w:val="000C733E"/>
    <w:rsid w:val="000D0680"/>
    <w:rsid w:val="000D5985"/>
    <w:rsid w:val="000D7E5E"/>
    <w:rsid w:val="000E1E89"/>
    <w:rsid w:val="000F1291"/>
    <w:rsid w:val="000F6B16"/>
    <w:rsid w:val="000F7AA8"/>
    <w:rsid w:val="00105881"/>
    <w:rsid w:val="001068B5"/>
    <w:rsid w:val="00107D89"/>
    <w:rsid w:val="00111990"/>
    <w:rsid w:val="00115E50"/>
    <w:rsid w:val="00121F3E"/>
    <w:rsid w:val="0012321C"/>
    <w:rsid w:val="001233B4"/>
    <w:rsid w:val="00124B8B"/>
    <w:rsid w:val="001250B0"/>
    <w:rsid w:val="00127B2A"/>
    <w:rsid w:val="00135155"/>
    <w:rsid w:val="001372DF"/>
    <w:rsid w:val="00141D2C"/>
    <w:rsid w:val="00142896"/>
    <w:rsid w:val="00146CEB"/>
    <w:rsid w:val="00150D94"/>
    <w:rsid w:val="001524C0"/>
    <w:rsid w:val="00153D3A"/>
    <w:rsid w:val="00155DDF"/>
    <w:rsid w:val="0016282B"/>
    <w:rsid w:val="00163D18"/>
    <w:rsid w:val="001742C1"/>
    <w:rsid w:val="00187EE1"/>
    <w:rsid w:val="001B3CE0"/>
    <w:rsid w:val="001B4BE4"/>
    <w:rsid w:val="001C4305"/>
    <w:rsid w:val="001C472A"/>
    <w:rsid w:val="001C489D"/>
    <w:rsid w:val="001D0EB8"/>
    <w:rsid w:val="001D3299"/>
    <w:rsid w:val="001D6DF9"/>
    <w:rsid w:val="001E1252"/>
    <w:rsid w:val="001E1FB5"/>
    <w:rsid w:val="001E23BF"/>
    <w:rsid w:val="001E2A3F"/>
    <w:rsid w:val="001E3ECA"/>
    <w:rsid w:val="001E530B"/>
    <w:rsid w:val="001F0D74"/>
    <w:rsid w:val="001F46B4"/>
    <w:rsid w:val="00204474"/>
    <w:rsid w:val="00210245"/>
    <w:rsid w:val="002113E7"/>
    <w:rsid w:val="0021254A"/>
    <w:rsid w:val="00214D34"/>
    <w:rsid w:val="0021653E"/>
    <w:rsid w:val="00223A5C"/>
    <w:rsid w:val="00231E3A"/>
    <w:rsid w:val="00242CAF"/>
    <w:rsid w:val="00267936"/>
    <w:rsid w:val="0027637E"/>
    <w:rsid w:val="00276FBD"/>
    <w:rsid w:val="0027749F"/>
    <w:rsid w:val="00277DDA"/>
    <w:rsid w:val="00280A8C"/>
    <w:rsid w:val="00290791"/>
    <w:rsid w:val="00294214"/>
    <w:rsid w:val="002A002A"/>
    <w:rsid w:val="002A6CA9"/>
    <w:rsid w:val="002A7BA8"/>
    <w:rsid w:val="002B2D18"/>
    <w:rsid w:val="002C010B"/>
    <w:rsid w:val="002C3A74"/>
    <w:rsid w:val="002D0C6B"/>
    <w:rsid w:val="002D6CDF"/>
    <w:rsid w:val="002E3773"/>
    <w:rsid w:val="002F4A2C"/>
    <w:rsid w:val="002F7D49"/>
    <w:rsid w:val="00304517"/>
    <w:rsid w:val="0030518B"/>
    <w:rsid w:val="003052F8"/>
    <w:rsid w:val="003055BF"/>
    <w:rsid w:val="0030703F"/>
    <w:rsid w:val="003103F5"/>
    <w:rsid w:val="003142F9"/>
    <w:rsid w:val="00314757"/>
    <w:rsid w:val="003259C0"/>
    <w:rsid w:val="0032762F"/>
    <w:rsid w:val="003277B2"/>
    <w:rsid w:val="00330494"/>
    <w:rsid w:val="00332196"/>
    <w:rsid w:val="00334279"/>
    <w:rsid w:val="00342986"/>
    <w:rsid w:val="00344F70"/>
    <w:rsid w:val="00351B28"/>
    <w:rsid w:val="003555D6"/>
    <w:rsid w:val="003602E5"/>
    <w:rsid w:val="00365829"/>
    <w:rsid w:val="00367CC7"/>
    <w:rsid w:val="00372C58"/>
    <w:rsid w:val="00372FC2"/>
    <w:rsid w:val="003769A9"/>
    <w:rsid w:val="00377410"/>
    <w:rsid w:val="00377E5F"/>
    <w:rsid w:val="00383F92"/>
    <w:rsid w:val="003840AE"/>
    <w:rsid w:val="003878F1"/>
    <w:rsid w:val="00395AF9"/>
    <w:rsid w:val="003A2441"/>
    <w:rsid w:val="003A5680"/>
    <w:rsid w:val="003B18F3"/>
    <w:rsid w:val="003B2EB3"/>
    <w:rsid w:val="003C3F0F"/>
    <w:rsid w:val="003C48C7"/>
    <w:rsid w:val="003C5775"/>
    <w:rsid w:val="003C6574"/>
    <w:rsid w:val="003D18A5"/>
    <w:rsid w:val="003D261A"/>
    <w:rsid w:val="003D4845"/>
    <w:rsid w:val="003E034C"/>
    <w:rsid w:val="003E3BE3"/>
    <w:rsid w:val="003F286E"/>
    <w:rsid w:val="003F3A14"/>
    <w:rsid w:val="003F6AF1"/>
    <w:rsid w:val="003F6EF6"/>
    <w:rsid w:val="004137D5"/>
    <w:rsid w:val="00416AB0"/>
    <w:rsid w:val="0042037C"/>
    <w:rsid w:val="004236C0"/>
    <w:rsid w:val="00425BCA"/>
    <w:rsid w:val="0042649C"/>
    <w:rsid w:val="00433212"/>
    <w:rsid w:val="00436C9E"/>
    <w:rsid w:val="00436D67"/>
    <w:rsid w:val="0044556D"/>
    <w:rsid w:val="00451558"/>
    <w:rsid w:val="004604E7"/>
    <w:rsid w:val="0047593C"/>
    <w:rsid w:val="00476D57"/>
    <w:rsid w:val="00481235"/>
    <w:rsid w:val="00483861"/>
    <w:rsid w:val="004847CD"/>
    <w:rsid w:val="004878E2"/>
    <w:rsid w:val="00493C7B"/>
    <w:rsid w:val="0049548C"/>
    <w:rsid w:val="00496C75"/>
    <w:rsid w:val="00496FEE"/>
    <w:rsid w:val="004A3D23"/>
    <w:rsid w:val="004A67F3"/>
    <w:rsid w:val="004B43BD"/>
    <w:rsid w:val="004B52EB"/>
    <w:rsid w:val="004B69A4"/>
    <w:rsid w:val="004B7BB9"/>
    <w:rsid w:val="004C2105"/>
    <w:rsid w:val="004C24B7"/>
    <w:rsid w:val="004C48E8"/>
    <w:rsid w:val="004C595F"/>
    <w:rsid w:val="004D720B"/>
    <w:rsid w:val="004E0783"/>
    <w:rsid w:val="004F3C0D"/>
    <w:rsid w:val="004F7790"/>
    <w:rsid w:val="004F7E66"/>
    <w:rsid w:val="0050379A"/>
    <w:rsid w:val="00511724"/>
    <w:rsid w:val="0051266E"/>
    <w:rsid w:val="00512E98"/>
    <w:rsid w:val="00515F8E"/>
    <w:rsid w:val="0052153A"/>
    <w:rsid w:val="00522C64"/>
    <w:rsid w:val="0052439E"/>
    <w:rsid w:val="00535913"/>
    <w:rsid w:val="005419FA"/>
    <w:rsid w:val="00562540"/>
    <w:rsid w:val="00563C9F"/>
    <w:rsid w:val="005706E6"/>
    <w:rsid w:val="0057383C"/>
    <w:rsid w:val="00574289"/>
    <w:rsid w:val="0057644C"/>
    <w:rsid w:val="00580D21"/>
    <w:rsid w:val="00582663"/>
    <w:rsid w:val="0058669D"/>
    <w:rsid w:val="005922E4"/>
    <w:rsid w:val="005977DA"/>
    <w:rsid w:val="005979D6"/>
    <w:rsid w:val="005A3F6E"/>
    <w:rsid w:val="005A3FDA"/>
    <w:rsid w:val="005B3357"/>
    <w:rsid w:val="005C0C80"/>
    <w:rsid w:val="005C1514"/>
    <w:rsid w:val="005C7D65"/>
    <w:rsid w:val="005D1482"/>
    <w:rsid w:val="005D1587"/>
    <w:rsid w:val="005D20DA"/>
    <w:rsid w:val="005D27CD"/>
    <w:rsid w:val="005D571C"/>
    <w:rsid w:val="005E03B9"/>
    <w:rsid w:val="005E25EE"/>
    <w:rsid w:val="005E5CEC"/>
    <w:rsid w:val="005E76B4"/>
    <w:rsid w:val="005F567D"/>
    <w:rsid w:val="005F6117"/>
    <w:rsid w:val="00603C77"/>
    <w:rsid w:val="0061076C"/>
    <w:rsid w:val="0062144E"/>
    <w:rsid w:val="00626E6F"/>
    <w:rsid w:val="00631EA2"/>
    <w:rsid w:val="0063626D"/>
    <w:rsid w:val="006433C2"/>
    <w:rsid w:val="006462EB"/>
    <w:rsid w:val="00650AA3"/>
    <w:rsid w:val="0065339D"/>
    <w:rsid w:val="00654A5C"/>
    <w:rsid w:val="006572E1"/>
    <w:rsid w:val="00657587"/>
    <w:rsid w:val="0066007C"/>
    <w:rsid w:val="00661E31"/>
    <w:rsid w:val="006630B7"/>
    <w:rsid w:val="0068000F"/>
    <w:rsid w:val="00684CFA"/>
    <w:rsid w:val="00684F7E"/>
    <w:rsid w:val="0068510B"/>
    <w:rsid w:val="00686013"/>
    <w:rsid w:val="00692E5F"/>
    <w:rsid w:val="006A2D2F"/>
    <w:rsid w:val="006A3057"/>
    <w:rsid w:val="006A4B4E"/>
    <w:rsid w:val="006A7F4B"/>
    <w:rsid w:val="006B042C"/>
    <w:rsid w:val="006B273F"/>
    <w:rsid w:val="006C7796"/>
    <w:rsid w:val="006C7A42"/>
    <w:rsid w:val="006D3202"/>
    <w:rsid w:val="006E11E4"/>
    <w:rsid w:val="006F21F0"/>
    <w:rsid w:val="006F4220"/>
    <w:rsid w:val="0070303B"/>
    <w:rsid w:val="0070497D"/>
    <w:rsid w:val="007062DC"/>
    <w:rsid w:val="00706618"/>
    <w:rsid w:val="00711C1B"/>
    <w:rsid w:val="007131C8"/>
    <w:rsid w:val="00713999"/>
    <w:rsid w:val="00715273"/>
    <w:rsid w:val="007171B7"/>
    <w:rsid w:val="00723FE9"/>
    <w:rsid w:val="0073010F"/>
    <w:rsid w:val="00730284"/>
    <w:rsid w:val="00730403"/>
    <w:rsid w:val="00735D77"/>
    <w:rsid w:val="007422CD"/>
    <w:rsid w:val="0074291A"/>
    <w:rsid w:val="00746907"/>
    <w:rsid w:val="007501F0"/>
    <w:rsid w:val="007502CF"/>
    <w:rsid w:val="00753DCC"/>
    <w:rsid w:val="00760C5E"/>
    <w:rsid w:val="0076233A"/>
    <w:rsid w:val="007633BD"/>
    <w:rsid w:val="00763D19"/>
    <w:rsid w:val="007656A5"/>
    <w:rsid w:val="00765D2E"/>
    <w:rsid w:val="007758A9"/>
    <w:rsid w:val="00777A38"/>
    <w:rsid w:val="00780BFA"/>
    <w:rsid w:val="00781C23"/>
    <w:rsid w:val="00782613"/>
    <w:rsid w:val="007864EE"/>
    <w:rsid w:val="00795029"/>
    <w:rsid w:val="007A218C"/>
    <w:rsid w:val="007A30AA"/>
    <w:rsid w:val="007A3DBA"/>
    <w:rsid w:val="007B492B"/>
    <w:rsid w:val="007C2551"/>
    <w:rsid w:val="007C76C0"/>
    <w:rsid w:val="007C787A"/>
    <w:rsid w:val="007D54ED"/>
    <w:rsid w:val="007D6B9F"/>
    <w:rsid w:val="007E2154"/>
    <w:rsid w:val="007E6B82"/>
    <w:rsid w:val="00800219"/>
    <w:rsid w:val="008102E2"/>
    <w:rsid w:val="0081404F"/>
    <w:rsid w:val="008148F4"/>
    <w:rsid w:val="008226A9"/>
    <w:rsid w:val="00825581"/>
    <w:rsid w:val="00833D2A"/>
    <w:rsid w:val="00851E38"/>
    <w:rsid w:val="0085309B"/>
    <w:rsid w:val="00860713"/>
    <w:rsid w:val="00872B40"/>
    <w:rsid w:val="00885338"/>
    <w:rsid w:val="008867A6"/>
    <w:rsid w:val="00886D72"/>
    <w:rsid w:val="008901A5"/>
    <w:rsid w:val="00892F24"/>
    <w:rsid w:val="0089495A"/>
    <w:rsid w:val="00895CF6"/>
    <w:rsid w:val="008A1814"/>
    <w:rsid w:val="008B0F5A"/>
    <w:rsid w:val="008B1408"/>
    <w:rsid w:val="008C04F0"/>
    <w:rsid w:val="008C607D"/>
    <w:rsid w:val="008C68CF"/>
    <w:rsid w:val="008D131B"/>
    <w:rsid w:val="008E0C3C"/>
    <w:rsid w:val="008F0A73"/>
    <w:rsid w:val="008F450E"/>
    <w:rsid w:val="008F576E"/>
    <w:rsid w:val="0090204B"/>
    <w:rsid w:val="009047C4"/>
    <w:rsid w:val="00906987"/>
    <w:rsid w:val="00912CAF"/>
    <w:rsid w:val="00913E64"/>
    <w:rsid w:val="009224CC"/>
    <w:rsid w:val="00924279"/>
    <w:rsid w:val="009279F1"/>
    <w:rsid w:val="00933207"/>
    <w:rsid w:val="009364E9"/>
    <w:rsid w:val="00936A33"/>
    <w:rsid w:val="00937319"/>
    <w:rsid w:val="00943077"/>
    <w:rsid w:val="009444F0"/>
    <w:rsid w:val="00947FB5"/>
    <w:rsid w:val="009517BE"/>
    <w:rsid w:val="009524D5"/>
    <w:rsid w:val="00961B41"/>
    <w:rsid w:val="00962C60"/>
    <w:rsid w:val="00977783"/>
    <w:rsid w:val="0098136C"/>
    <w:rsid w:val="009843EA"/>
    <w:rsid w:val="00993145"/>
    <w:rsid w:val="00996A64"/>
    <w:rsid w:val="00997345"/>
    <w:rsid w:val="009A05AA"/>
    <w:rsid w:val="009A4865"/>
    <w:rsid w:val="009A6636"/>
    <w:rsid w:val="009A7885"/>
    <w:rsid w:val="009B0D76"/>
    <w:rsid w:val="009B2300"/>
    <w:rsid w:val="009B5CAC"/>
    <w:rsid w:val="009B6CE3"/>
    <w:rsid w:val="009C47D6"/>
    <w:rsid w:val="009C6E58"/>
    <w:rsid w:val="009D2110"/>
    <w:rsid w:val="009D5057"/>
    <w:rsid w:val="009D5654"/>
    <w:rsid w:val="009D7FAE"/>
    <w:rsid w:val="009E1B34"/>
    <w:rsid w:val="009E37F8"/>
    <w:rsid w:val="009E6257"/>
    <w:rsid w:val="009F105F"/>
    <w:rsid w:val="009F3C0B"/>
    <w:rsid w:val="009F5089"/>
    <w:rsid w:val="009F6368"/>
    <w:rsid w:val="00A01142"/>
    <w:rsid w:val="00A052B4"/>
    <w:rsid w:val="00A0692C"/>
    <w:rsid w:val="00A07BF7"/>
    <w:rsid w:val="00A15CFA"/>
    <w:rsid w:val="00A20580"/>
    <w:rsid w:val="00A23637"/>
    <w:rsid w:val="00A303FB"/>
    <w:rsid w:val="00A30FB6"/>
    <w:rsid w:val="00A33A92"/>
    <w:rsid w:val="00A34890"/>
    <w:rsid w:val="00A3490A"/>
    <w:rsid w:val="00A37BDB"/>
    <w:rsid w:val="00A4477A"/>
    <w:rsid w:val="00A520B3"/>
    <w:rsid w:val="00A52E4B"/>
    <w:rsid w:val="00A606CB"/>
    <w:rsid w:val="00A619AE"/>
    <w:rsid w:val="00A6275C"/>
    <w:rsid w:val="00A64266"/>
    <w:rsid w:val="00A67B4E"/>
    <w:rsid w:val="00A7120E"/>
    <w:rsid w:val="00A8248B"/>
    <w:rsid w:val="00A8720D"/>
    <w:rsid w:val="00A87C8A"/>
    <w:rsid w:val="00A925C3"/>
    <w:rsid w:val="00A9696A"/>
    <w:rsid w:val="00AA31EF"/>
    <w:rsid w:val="00AA3F84"/>
    <w:rsid w:val="00AA7028"/>
    <w:rsid w:val="00AB2C1B"/>
    <w:rsid w:val="00AB3B75"/>
    <w:rsid w:val="00AB5679"/>
    <w:rsid w:val="00AB76C2"/>
    <w:rsid w:val="00AC05E8"/>
    <w:rsid w:val="00AC3E05"/>
    <w:rsid w:val="00AD60B3"/>
    <w:rsid w:val="00AE10F6"/>
    <w:rsid w:val="00AE437C"/>
    <w:rsid w:val="00AE4393"/>
    <w:rsid w:val="00AE4A73"/>
    <w:rsid w:val="00AE68A6"/>
    <w:rsid w:val="00AF1A9B"/>
    <w:rsid w:val="00AF2A08"/>
    <w:rsid w:val="00AF4497"/>
    <w:rsid w:val="00AF6BFD"/>
    <w:rsid w:val="00B11FCE"/>
    <w:rsid w:val="00B14D5E"/>
    <w:rsid w:val="00B15E06"/>
    <w:rsid w:val="00B15F2F"/>
    <w:rsid w:val="00B1794F"/>
    <w:rsid w:val="00B22C5A"/>
    <w:rsid w:val="00B24FA2"/>
    <w:rsid w:val="00B33574"/>
    <w:rsid w:val="00B44AA6"/>
    <w:rsid w:val="00B56BFD"/>
    <w:rsid w:val="00B57724"/>
    <w:rsid w:val="00B60487"/>
    <w:rsid w:val="00B629DF"/>
    <w:rsid w:val="00B7654C"/>
    <w:rsid w:val="00B80DA1"/>
    <w:rsid w:val="00B8134B"/>
    <w:rsid w:val="00B8636A"/>
    <w:rsid w:val="00B9094C"/>
    <w:rsid w:val="00B9302A"/>
    <w:rsid w:val="00B94203"/>
    <w:rsid w:val="00B94F91"/>
    <w:rsid w:val="00B960B3"/>
    <w:rsid w:val="00BA3D63"/>
    <w:rsid w:val="00BA5EA6"/>
    <w:rsid w:val="00BB60E9"/>
    <w:rsid w:val="00BB7339"/>
    <w:rsid w:val="00BC09FE"/>
    <w:rsid w:val="00BC2990"/>
    <w:rsid w:val="00BC4EAA"/>
    <w:rsid w:val="00BD1DC2"/>
    <w:rsid w:val="00BD1ED7"/>
    <w:rsid w:val="00BD246B"/>
    <w:rsid w:val="00BD369C"/>
    <w:rsid w:val="00BD4DE5"/>
    <w:rsid w:val="00BD582E"/>
    <w:rsid w:val="00BD7A36"/>
    <w:rsid w:val="00BE1209"/>
    <w:rsid w:val="00BE381B"/>
    <w:rsid w:val="00BF051B"/>
    <w:rsid w:val="00BF19D9"/>
    <w:rsid w:val="00BF4FA2"/>
    <w:rsid w:val="00C010D6"/>
    <w:rsid w:val="00C04AEF"/>
    <w:rsid w:val="00C064DF"/>
    <w:rsid w:val="00C06859"/>
    <w:rsid w:val="00C11FC6"/>
    <w:rsid w:val="00C13D81"/>
    <w:rsid w:val="00C2724C"/>
    <w:rsid w:val="00C335BC"/>
    <w:rsid w:val="00C354A5"/>
    <w:rsid w:val="00C37D0D"/>
    <w:rsid w:val="00C41D50"/>
    <w:rsid w:val="00C5528F"/>
    <w:rsid w:val="00C61B83"/>
    <w:rsid w:val="00C61F90"/>
    <w:rsid w:val="00C65B06"/>
    <w:rsid w:val="00C7465B"/>
    <w:rsid w:val="00C8306D"/>
    <w:rsid w:val="00C8559F"/>
    <w:rsid w:val="00C90648"/>
    <w:rsid w:val="00C943EA"/>
    <w:rsid w:val="00CA06A2"/>
    <w:rsid w:val="00CA0F9A"/>
    <w:rsid w:val="00CA2045"/>
    <w:rsid w:val="00CA5876"/>
    <w:rsid w:val="00CA5C76"/>
    <w:rsid w:val="00CB0E05"/>
    <w:rsid w:val="00CB1614"/>
    <w:rsid w:val="00CB3633"/>
    <w:rsid w:val="00CC1E7F"/>
    <w:rsid w:val="00CC534B"/>
    <w:rsid w:val="00CC6109"/>
    <w:rsid w:val="00CC6D8D"/>
    <w:rsid w:val="00CC71D6"/>
    <w:rsid w:val="00CD31EB"/>
    <w:rsid w:val="00CD6567"/>
    <w:rsid w:val="00CE30E8"/>
    <w:rsid w:val="00CE57A7"/>
    <w:rsid w:val="00CE64FE"/>
    <w:rsid w:val="00CF4961"/>
    <w:rsid w:val="00CF7BE3"/>
    <w:rsid w:val="00D017DD"/>
    <w:rsid w:val="00D056A6"/>
    <w:rsid w:val="00D15A04"/>
    <w:rsid w:val="00D22ADE"/>
    <w:rsid w:val="00D23492"/>
    <w:rsid w:val="00D27C64"/>
    <w:rsid w:val="00D32B33"/>
    <w:rsid w:val="00D332ED"/>
    <w:rsid w:val="00D36878"/>
    <w:rsid w:val="00D37BD3"/>
    <w:rsid w:val="00D43AB0"/>
    <w:rsid w:val="00D44076"/>
    <w:rsid w:val="00D463C4"/>
    <w:rsid w:val="00D63775"/>
    <w:rsid w:val="00D66C27"/>
    <w:rsid w:val="00D72601"/>
    <w:rsid w:val="00D75545"/>
    <w:rsid w:val="00D8205F"/>
    <w:rsid w:val="00D83F63"/>
    <w:rsid w:val="00D87AA6"/>
    <w:rsid w:val="00D93429"/>
    <w:rsid w:val="00D948CA"/>
    <w:rsid w:val="00D95982"/>
    <w:rsid w:val="00D9797A"/>
    <w:rsid w:val="00DA0D9B"/>
    <w:rsid w:val="00DA1B4E"/>
    <w:rsid w:val="00DA446A"/>
    <w:rsid w:val="00DA614C"/>
    <w:rsid w:val="00DB3C9D"/>
    <w:rsid w:val="00DB79AE"/>
    <w:rsid w:val="00DC0537"/>
    <w:rsid w:val="00DC29C2"/>
    <w:rsid w:val="00DD4C87"/>
    <w:rsid w:val="00DE2365"/>
    <w:rsid w:val="00DE395B"/>
    <w:rsid w:val="00DE454D"/>
    <w:rsid w:val="00DE6AC6"/>
    <w:rsid w:val="00DE72A4"/>
    <w:rsid w:val="00DE781D"/>
    <w:rsid w:val="00E07409"/>
    <w:rsid w:val="00E1179E"/>
    <w:rsid w:val="00E13065"/>
    <w:rsid w:val="00E13B3A"/>
    <w:rsid w:val="00E15A0B"/>
    <w:rsid w:val="00E16830"/>
    <w:rsid w:val="00E16EF1"/>
    <w:rsid w:val="00E2066B"/>
    <w:rsid w:val="00E23912"/>
    <w:rsid w:val="00E24DB9"/>
    <w:rsid w:val="00E3118D"/>
    <w:rsid w:val="00E3575D"/>
    <w:rsid w:val="00E35822"/>
    <w:rsid w:val="00E40282"/>
    <w:rsid w:val="00E53328"/>
    <w:rsid w:val="00E56062"/>
    <w:rsid w:val="00E563AC"/>
    <w:rsid w:val="00E603C7"/>
    <w:rsid w:val="00E6190E"/>
    <w:rsid w:val="00E740CB"/>
    <w:rsid w:val="00E753BE"/>
    <w:rsid w:val="00E75BA6"/>
    <w:rsid w:val="00E80BDD"/>
    <w:rsid w:val="00E9167A"/>
    <w:rsid w:val="00EA6012"/>
    <w:rsid w:val="00EA621C"/>
    <w:rsid w:val="00EA6AAF"/>
    <w:rsid w:val="00EB578A"/>
    <w:rsid w:val="00EC3639"/>
    <w:rsid w:val="00EC3CBD"/>
    <w:rsid w:val="00ED136D"/>
    <w:rsid w:val="00EE03CD"/>
    <w:rsid w:val="00EE3542"/>
    <w:rsid w:val="00EE5EE4"/>
    <w:rsid w:val="00EE7EEC"/>
    <w:rsid w:val="00EF0A65"/>
    <w:rsid w:val="00EF13AA"/>
    <w:rsid w:val="00EF2574"/>
    <w:rsid w:val="00EF425B"/>
    <w:rsid w:val="00F062E3"/>
    <w:rsid w:val="00F075A8"/>
    <w:rsid w:val="00F11362"/>
    <w:rsid w:val="00F11DCB"/>
    <w:rsid w:val="00F17850"/>
    <w:rsid w:val="00F21568"/>
    <w:rsid w:val="00F27ECC"/>
    <w:rsid w:val="00F30FA6"/>
    <w:rsid w:val="00F367EB"/>
    <w:rsid w:val="00F41F62"/>
    <w:rsid w:val="00F428CB"/>
    <w:rsid w:val="00F460A1"/>
    <w:rsid w:val="00F46C14"/>
    <w:rsid w:val="00F568AA"/>
    <w:rsid w:val="00F654AD"/>
    <w:rsid w:val="00F7043F"/>
    <w:rsid w:val="00F707BA"/>
    <w:rsid w:val="00F837BB"/>
    <w:rsid w:val="00F86F86"/>
    <w:rsid w:val="00F900C6"/>
    <w:rsid w:val="00F901E9"/>
    <w:rsid w:val="00F9123A"/>
    <w:rsid w:val="00F92508"/>
    <w:rsid w:val="00FA5B1B"/>
    <w:rsid w:val="00FA5BE6"/>
    <w:rsid w:val="00FA679E"/>
    <w:rsid w:val="00FB375E"/>
    <w:rsid w:val="00FB6D62"/>
    <w:rsid w:val="00FC1290"/>
    <w:rsid w:val="00FD0432"/>
    <w:rsid w:val="00FD5787"/>
    <w:rsid w:val="00FD6A1D"/>
    <w:rsid w:val="00FE55B4"/>
    <w:rsid w:val="00FE7059"/>
    <w:rsid w:val="00FF02BC"/>
    <w:rsid w:val="00FF09F2"/>
    <w:rsid w:val="00FF6C9E"/>
    <w:rsid w:val="00FF79F7"/>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0710A5"/>
  <w15:chartTrackingRefBased/>
  <w15:docId w15:val="{6B7312D3-C30F-468B-8327-E58DF2EC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semiHidden/>
    <w:unhideWhenUsed/>
    <w:rsid w:val="00A15CFA"/>
    <w:rPr>
      <w:sz w:val="16"/>
      <w:szCs w:val="16"/>
    </w:rPr>
  </w:style>
  <w:style w:type="paragraph" w:styleId="CommentText">
    <w:name w:val="annotation text"/>
    <w:basedOn w:val="Normal"/>
    <w:link w:val="CommentTextChar"/>
    <w:uiPriority w:val="99"/>
    <w:semiHidden/>
    <w:unhideWhenUsed/>
    <w:rsid w:val="00A15CFA"/>
    <w:rPr>
      <w:sz w:val="20"/>
      <w:szCs w:val="20"/>
    </w:rPr>
  </w:style>
  <w:style w:type="character" w:customStyle="1" w:styleId="CommentTextChar">
    <w:name w:val="Comment Text Char"/>
    <w:basedOn w:val="DefaultParagraphFont"/>
    <w:link w:val="CommentText"/>
    <w:uiPriority w:val="99"/>
    <w:semiHidden/>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 w:type="paragraph" w:styleId="ListParagraph">
    <w:name w:val="List Paragraph"/>
    <w:basedOn w:val="Normal"/>
    <w:uiPriority w:val="34"/>
    <w:qFormat/>
    <w:rsid w:val="007D6B9F"/>
    <w:pPr>
      <w:ind w:left="720"/>
      <w:contextualSpacing/>
    </w:pPr>
  </w:style>
  <w:style w:type="paragraph" w:styleId="Header">
    <w:name w:val="header"/>
    <w:basedOn w:val="Normal"/>
    <w:link w:val="HeaderChar"/>
    <w:uiPriority w:val="99"/>
    <w:unhideWhenUsed/>
    <w:rsid w:val="007A3DBA"/>
    <w:pPr>
      <w:tabs>
        <w:tab w:val="center" w:pos="4680"/>
        <w:tab w:val="right" w:pos="9360"/>
      </w:tabs>
    </w:pPr>
  </w:style>
  <w:style w:type="character" w:customStyle="1" w:styleId="HeaderChar">
    <w:name w:val="Header Char"/>
    <w:basedOn w:val="DefaultParagraphFont"/>
    <w:link w:val="Header"/>
    <w:uiPriority w:val="99"/>
    <w:rsid w:val="007A3D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45692">
      <w:bodyDiv w:val="1"/>
      <w:marLeft w:val="0"/>
      <w:marRight w:val="0"/>
      <w:marTop w:val="0"/>
      <w:marBottom w:val="0"/>
      <w:divBdr>
        <w:top w:val="none" w:sz="0" w:space="0" w:color="auto"/>
        <w:left w:val="none" w:sz="0" w:space="0" w:color="auto"/>
        <w:bottom w:val="none" w:sz="0" w:space="0" w:color="auto"/>
        <w:right w:val="none" w:sz="0" w:space="0" w:color="auto"/>
      </w:divBdr>
      <w:divsChild>
        <w:div w:id="639185967">
          <w:marLeft w:val="0"/>
          <w:marRight w:val="0"/>
          <w:marTop w:val="0"/>
          <w:marBottom w:val="0"/>
          <w:divBdr>
            <w:top w:val="none" w:sz="0" w:space="0" w:color="auto"/>
            <w:left w:val="none" w:sz="0" w:space="0" w:color="auto"/>
            <w:bottom w:val="none" w:sz="0" w:space="0" w:color="auto"/>
            <w:right w:val="none" w:sz="0" w:space="0" w:color="auto"/>
          </w:divBdr>
          <w:divsChild>
            <w:div w:id="789280794">
              <w:marLeft w:val="0"/>
              <w:marRight w:val="0"/>
              <w:marTop w:val="0"/>
              <w:marBottom w:val="0"/>
              <w:divBdr>
                <w:top w:val="none" w:sz="0" w:space="0" w:color="auto"/>
                <w:left w:val="none" w:sz="0" w:space="0" w:color="auto"/>
                <w:bottom w:val="none" w:sz="0" w:space="0" w:color="auto"/>
                <w:right w:val="none" w:sz="0" w:space="0" w:color="auto"/>
              </w:divBdr>
              <w:divsChild>
                <w:div w:id="1121148002">
                  <w:marLeft w:val="0"/>
                  <w:marRight w:val="0"/>
                  <w:marTop w:val="0"/>
                  <w:marBottom w:val="300"/>
                  <w:divBdr>
                    <w:top w:val="none" w:sz="0" w:space="0" w:color="auto"/>
                    <w:left w:val="none" w:sz="0" w:space="0" w:color="auto"/>
                    <w:bottom w:val="none" w:sz="0" w:space="0" w:color="auto"/>
                    <w:right w:val="none" w:sz="0" w:space="0" w:color="auto"/>
                  </w:divBdr>
                  <w:divsChild>
                    <w:div w:id="5629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9309">
      <w:marLeft w:val="0"/>
      <w:marRight w:val="0"/>
      <w:marTop w:val="0"/>
      <w:marBottom w:val="0"/>
      <w:divBdr>
        <w:top w:val="none" w:sz="0" w:space="0" w:color="auto"/>
        <w:left w:val="none" w:sz="0" w:space="0" w:color="auto"/>
        <w:bottom w:val="none" w:sz="0" w:space="0" w:color="auto"/>
        <w:right w:val="none" w:sz="0" w:space="0" w:color="auto"/>
      </w:divBdr>
    </w:div>
    <w:div w:id="1808666026">
      <w:bodyDiv w:val="1"/>
      <w:marLeft w:val="0"/>
      <w:marRight w:val="0"/>
      <w:marTop w:val="0"/>
      <w:marBottom w:val="0"/>
      <w:divBdr>
        <w:top w:val="none" w:sz="0" w:space="0" w:color="auto"/>
        <w:left w:val="none" w:sz="0" w:space="0" w:color="auto"/>
        <w:bottom w:val="none" w:sz="0" w:space="0" w:color="auto"/>
        <w:right w:val="none" w:sz="0" w:space="0" w:color="auto"/>
      </w:divBdr>
      <w:divsChild>
        <w:div w:id="1308048668">
          <w:marLeft w:val="0"/>
          <w:marRight w:val="0"/>
          <w:marTop w:val="0"/>
          <w:marBottom w:val="0"/>
          <w:divBdr>
            <w:top w:val="none" w:sz="0" w:space="0" w:color="auto"/>
            <w:left w:val="none" w:sz="0" w:space="0" w:color="auto"/>
            <w:bottom w:val="none" w:sz="0" w:space="0" w:color="auto"/>
            <w:right w:val="none" w:sz="0" w:space="0" w:color="auto"/>
          </w:divBdr>
          <w:divsChild>
            <w:div w:id="1981154426">
              <w:marLeft w:val="0"/>
              <w:marRight w:val="0"/>
              <w:marTop w:val="0"/>
              <w:marBottom w:val="0"/>
              <w:divBdr>
                <w:top w:val="none" w:sz="0" w:space="0" w:color="auto"/>
                <w:left w:val="none" w:sz="0" w:space="0" w:color="auto"/>
                <w:bottom w:val="none" w:sz="0" w:space="0" w:color="auto"/>
                <w:right w:val="none" w:sz="0" w:space="0" w:color="auto"/>
              </w:divBdr>
              <w:divsChild>
                <w:div w:id="804198838">
                  <w:marLeft w:val="0"/>
                  <w:marRight w:val="0"/>
                  <w:marTop w:val="0"/>
                  <w:marBottom w:val="300"/>
                  <w:divBdr>
                    <w:top w:val="none" w:sz="0" w:space="0" w:color="auto"/>
                    <w:left w:val="none" w:sz="0" w:space="0" w:color="auto"/>
                    <w:bottom w:val="none" w:sz="0" w:space="0" w:color="auto"/>
                    <w:right w:val="none" w:sz="0" w:space="0" w:color="auto"/>
                  </w:divBdr>
                  <w:divsChild>
                    <w:div w:id="20028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319099.htm" TargetMode="External"/><Relationship Id="rId3" Type="http://schemas.openxmlformats.org/officeDocument/2006/relationships/settings" Target="settings.xml"/><Relationship Id="rId7" Type="http://schemas.openxmlformats.org/officeDocument/2006/relationships/hyperlink" Target="https://www.hhs.gov/about/budget/fy2021/performance/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2103</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14389</CharactersWithSpaces>
  <SharedDoc>false</SharedDoc>
  <HLinks>
    <vt:vector size="12" baseType="variant">
      <vt:variant>
        <vt:i4>4915217</vt:i4>
      </vt:variant>
      <vt:variant>
        <vt:i4>3</vt:i4>
      </vt:variant>
      <vt:variant>
        <vt:i4>0</vt:i4>
      </vt:variant>
      <vt:variant>
        <vt:i4>5</vt:i4>
      </vt:variant>
      <vt:variant>
        <vt:lpwstr>https://www.bls.gov/oes/current/oes211018.htm</vt:lpwstr>
      </vt:variant>
      <vt:variant>
        <vt:lpwstr/>
      </vt:variant>
      <vt:variant>
        <vt:i4>3670143</vt:i4>
      </vt:variant>
      <vt:variant>
        <vt:i4>0</vt:i4>
      </vt:variant>
      <vt:variant>
        <vt:i4>0</vt:i4>
      </vt:variant>
      <vt:variant>
        <vt:i4>5</vt:i4>
      </vt:variant>
      <vt:variant>
        <vt:lpwstr>https://www.hhs.gov/about/budget/fy2021/performance/index.html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proth</dc:creator>
  <cp:keywords/>
  <dc:description/>
  <cp:lastModifiedBy>Graham, Carlos (SAMHSA/OA)</cp:lastModifiedBy>
  <cp:revision>6</cp:revision>
  <cp:lastPrinted>2018-09-07T11:15:00Z</cp:lastPrinted>
  <dcterms:created xsi:type="dcterms:W3CDTF">2022-05-03T12:22:00Z</dcterms:created>
  <dcterms:modified xsi:type="dcterms:W3CDTF">2022-08-08T16:09:00Z</dcterms:modified>
</cp:coreProperties>
</file>