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46303" w:rsidR="004E6DA6" w:rsidP="008757AD" w:rsidRDefault="00211273" w14:paraId="15F7A62A" w14:textId="7231BC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name="_Hlk97287133" w:id="0"/>
      <w:r w:rsidRPr="00A46303"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bookmarkStart w:name="_Hlk83979175" w:id="1"/>
      <w:r w:rsidRPr="00A46303">
        <w:rPr>
          <w:rFonts w:ascii="Times New Roman" w:hAnsi="Times New Roman" w:cs="Times New Roman"/>
          <w:b/>
          <w:sz w:val="24"/>
          <w:szCs w:val="24"/>
        </w:rPr>
        <w:t xml:space="preserve">Non-Substantive Changes for </w:t>
      </w:r>
      <w:r w:rsidRPr="00A46303" w:rsidR="004E6DA6">
        <w:rPr>
          <w:rFonts w:ascii="Times New Roman" w:hAnsi="Times New Roman" w:cs="Times New Roman"/>
          <w:b/>
          <w:sz w:val="24"/>
          <w:szCs w:val="24"/>
        </w:rPr>
        <w:t xml:space="preserve">Supplemental Security Income Telephone Wage Reporting and </w:t>
      </w:r>
      <w:r w:rsidRPr="00A46303" w:rsidR="00D81A03">
        <w:rPr>
          <w:rFonts w:ascii="Times New Roman" w:hAnsi="Times New Roman" w:cs="Times New Roman"/>
          <w:b/>
          <w:sz w:val="24"/>
          <w:szCs w:val="24"/>
        </w:rPr>
        <w:t>Social Security Administration</w:t>
      </w:r>
      <w:r w:rsidRPr="00A46303" w:rsidR="004E6DA6">
        <w:rPr>
          <w:rFonts w:ascii="Times New Roman" w:hAnsi="Times New Roman" w:cs="Times New Roman"/>
          <w:b/>
          <w:sz w:val="24"/>
          <w:szCs w:val="24"/>
        </w:rPr>
        <w:t xml:space="preserve"> Mobile Wage Reporting</w:t>
      </w:r>
    </w:p>
    <w:p w:rsidRPr="00A46303" w:rsidR="004E6DA6" w:rsidP="008757AD" w:rsidRDefault="004E6DA6" w14:paraId="18433EAF" w14:textId="5B8B9C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03">
        <w:rPr>
          <w:rFonts w:ascii="Times New Roman" w:hAnsi="Times New Roman" w:cs="Times New Roman"/>
          <w:b/>
          <w:sz w:val="24"/>
          <w:szCs w:val="24"/>
        </w:rPr>
        <w:t>20 CFR 416.701-416.732</w:t>
      </w:r>
    </w:p>
    <w:p w:rsidRPr="00A46303" w:rsidR="00211273" w:rsidP="008757AD" w:rsidRDefault="004E6DA6" w14:paraId="07DCC331" w14:textId="66C882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303">
        <w:rPr>
          <w:rFonts w:ascii="Times New Roman" w:hAnsi="Times New Roman" w:cs="Times New Roman"/>
          <w:b/>
          <w:sz w:val="24"/>
          <w:szCs w:val="24"/>
        </w:rPr>
        <w:t>OMB No. 0960-0715</w:t>
      </w:r>
    </w:p>
    <w:bookmarkEnd w:id="1"/>
    <w:p w:rsidRPr="00A46303" w:rsidR="00211273" w:rsidP="008757AD" w:rsidRDefault="00211273" w14:paraId="3B38D1B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Pr="00A46303" w:rsidR="00211273" w:rsidP="008757AD" w:rsidRDefault="00211273" w14:paraId="0DD24C0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303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</w:p>
    <w:p w:rsidR="00EE0886" w:rsidP="008757AD" w:rsidRDefault="004E6DA6" w14:paraId="49C26212" w14:textId="3AAE0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303">
        <w:rPr>
          <w:rFonts w:ascii="Times New Roman" w:hAnsi="Times New Roman" w:cs="Times New Roman"/>
          <w:sz w:val="24"/>
          <w:szCs w:val="24"/>
        </w:rPr>
        <w:t xml:space="preserve">SSA requires </w:t>
      </w:r>
      <w:r w:rsidRPr="005D3E81" w:rsidR="005D3E81">
        <w:rPr>
          <w:rFonts w:ascii="Times New Roman" w:hAnsi="Times New Roman" w:cs="Times New Roman"/>
          <w:sz w:val="24"/>
          <w:szCs w:val="24"/>
        </w:rPr>
        <w:t>Supplemental Security Income (SSI)</w:t>
      </w:r>
      <w:r w:rsidRPr="00A46303">
        <w:rPr>
          <w:rFonts w:ascii="Times New Roman" w:hAnsi="Times New Roman" w:cs="Times New Roman"/>
          <w:sz w:val="24"/>
          <w:szCs w:val="24"/>
        </w:rPr>
        <w:t xml:space="preserve"> recipients</w:t>
      </w:r>
      <w:r w:rsidRPr="00A46303" w:rsidR="00983F4D">
        <w:rPr>
          <w:rFonts w:ascii="Times New Roman" w:hAnsi="Times New Roman" w:cs="Times New Roman"/>
          <w:sz w:val="24"/>
          <w:szCs w:val="24"/>
        </w:rPr>
        <w:t xml:space="preserve">, </w:t>
      </w:r>
      <w:r w:rsidRPr="00A46303" w:rsidR="00A35A53">
        <w:rPr>
          <w:rFonts w:ascii="Times New Roman" w:hAnsi="Times New Roman" w:cs="Times New Roman"/>
          <w:sz w:val="24"/>
          <w:szCs w:val="24"/>
        </w:rPr>
        <w:t>d</w:t>
      </w:r>
      <w:r w:rsidRPr="00A46303" w:rsidR="00983F4D">
        <w:rPr>
          <w:rFonts w:ascii="Times New Roman" w:hAnsi="Times New Roman" w:cs="Times New Roman"/>
          <w:sz w:val="24"/>
          <w:szCs w:val="24"/>
        </w:rPr>
        <w:t xml:space="preserve">eemors, and </w:t>
      </w:r>
      <w:r w:rsidRPr="00A46303" w:rsidR="00A35A53">
        <w:rPr>
          <w:rFonts w:ascii="Times New Roman" w:hAnsi="Times New Roman" w:cs="Times New Roman"/>
          <w:sz w:val="24"/>
          <w:szCs w:val="24"/>
        </w:rPr>
        <w:t>r</w:t>
      </w:r>
      <w:r w:rsidRPr="00A46303" w:rsidR="00983F4D">
        <w:rPr>
          <w:rFonts w:ascii="Times New Roman" w:hAnsi="Times New Roman" w:cs="Times New Roman"/>
          <w:sz w:val="24"/>
          <w:szCs w:val="24"/>
        </w:rPr>
        <w:t xml:space="preserve">epresentative </w:t>
      </w:r>
      <w:r w:rsidRPr="00A46303" w:rsidR="00A35A53">
        <w:rPr>
          <w:rFonts w:ascii="Times New Roman" w:hAnsi="Times New Roman" w:cs="Times New Roman"/>
          <w:sz w:val="24"/>
          <w:szCs w:val="24"/>
        </w:rPr>
        <w:t>p</w:t>
      </w:r>
      <w:r w:rsidRPr="00A46303" w:rsidR="00983F4D">
        <w:rPr>
          <w:rFonts w:ascii="Times New Roman" w:hAnsi="Times New Roman" w:cs="Times New Roman"/>
          <w:sz w:val="24"/>
          <w:szCs w:val="24"/>
        </w:rPr>
        <w:t>ayees</w:t>
      </w:r>
      <w:r w:rsidRPr="00A46303">
        <w:rPr>
          <w:rFonts w:ascii="Times New Roman" w:hAnsi="Times New Roman" w:cs="Times New Roman"/>
          <w:sz w:val="24"/>
          <w:szCs w:val="24"/>
        </w:rPr>
        <w:t xml:space="preserve"> to report changes</w:t>
      </w:r>
      <w:r w:rsidRPr="00A46303" w:rsidR="005F5B0B">
        <w:rPr>
          <w:rFonts w:ascii="Times New Roman" w:hAnsi="Times New Roman" w:cs="Times New Roman"/>
          <w:sz w:val="24"/>
          <w:szCs w:val="24"/>
        </w:rPr>
        <w:t xml:space="preserve"> in wages monthly, as the receipt of earned income</w:t>
      </w:r>
      <w:r w:rsidRPr="00A46303">
        <w:rPr>
          <w:rFonts w:ascii="Times New Roman" w:hAnsi="Times New Roman" w:cs="Times New Roman"/>
          <w:sz w:val="24"/>
          <w:szCs w:val="24"/>
        </w:rPr>
        <w:t xml:space="preserve"> could affect </w:t>
      </w:r>
      <w:r w:rsidR="008757AD">
        <w:rPr>
          <w:rFonts w:ascii="Times New Roman" w:hAnsi="Times New Roman" w:cs="Times New Roman"/>
          <w:sz w:val="24"/>
          <w:szCs w:val="24"/>
        </w:rPr>
        <w:t xml:space="preserve">their </w:t>
      </w:r>
      <w:r w:rsidRPr="00A46303">
        <w:rPr>
          <w:rFonts w:ascii="Times New Roman" w:hAnsi="Times New Roman" w:cs="Times New Roman"/>
          <w:sz w:val="24"/>
          <w:szCs w:val="24"/>
        </w:rPr>
        <w:t xml:space="preserve">eligibility for SSI </w:t>
      </w:r>
      <w:r w:rsidRPr="00A46303" w:rsidR="005F5B0B">
        <w:rPr>
          <w:rFonts w:ascii="Times New Roman" w:hAnsi="Times New Roman" w:cs="Times New Roman"/>
          <w:sz w:val="24"/>
          <w:szCs w:val="24"/>
        </w:rPr>
        <w:t xml:space="preserve">and </w:t>
      </w:r>
      <w:r w:rsidR="008757AD">
        <w:rPr>
          <w:rFonts w:ascii="Times New Roman" w:hAnsi="Times New Roman" w:cs="Times New Roman"/>
          <w:sz w:val="24"/>
          <w:szCs w:val="24"/>
        </w:rPr>
        <w:t xml:space="preserve">their </w:t>
      </w:r>
      <w:r w:rsidRPr="00A46303" w:rsidR="005F5B0B">
        <w:rPr>
          <w:rFonts w:ascii="Times New Roman" w:hAnsi="Times New Roman" w:cs="Times New Roman"/>
          <w:sz w:val="24"/>
          <w:szCs w:val="24"/>
        </w:rPr>
        <w:t>payment amount</w:t>
      </w:r>
      <w:r w:rsidRPr="00A46303">
        <w:rPr>
          <w:rFonts w:ascii="Times New Roman" w:hAnsi="Times New Roman" w:cs="Times New Roman"/>
          <w:sz w:val="24"/>
          <w:szCs w:val="24"/>
        </w:rPr>
        <w:t>.</w:t>
      </w:r>
      <w:r w:rsidRPr="00A46303" w:rsidR="00EE0886">
        <w:rPr>
          <w:rFonts w:ascii="Times New Roman" w:hAnsi="Times New Roman" w:cs="Times New Roman"/>
          <w:sz w:val="24"/>
          <w:szCs w:val="24"/>
        </w:rPr>
        <w:t xml:space="preserve"> </w:t>
      </w:r>
      <w:r w:rsidR="008757AD">
        <w:rPr>
          <w:rFonts w:ascii="Times New Roman" w:hAnsi="Times New Roman" w:cs="Times New Roman"/>
          <w:sz w:val="24"/>
          <w:szCs w:val="24"/>
        </w:rPr>
        <w:t xml:space="preserve"> </w:t>
      </w:r>
      <w:r w:rsidRPr="00A46303" w:rsidR="00D81A03">
        <w:rPr>
          <w:rFonts w:ascii="Times New Roman" w:hAnsi="Times New Roman" w:cs="Times New Roman"/>
          <w:sz w:val="24"/>
          <w:szCs w:val="24"/>
        </w:rPr>
        <w:t>Social Security Administration’s</w:t>
      </w:r>
      <w:r w:rsidRPr="00A46303">
        <w:rPr>
          <w:rFonts w:ascii="Times New Roman" w:hAnsi="Times New Roman" w:cs="Times New Roman"/>
          <w:sz w:val="24"/>
          <w:szCs w:val="24"/>
        </w:rPr>
        <w:t xml:space="preserve"> Mobile Wage Reporting (SS</w:t>
      </w:r>
      <w:r w:rsidRPr="00A46303" w:rsidR="00D81A03">
        <w:rPr>
          <w:rFonts w:ascii="Times New Roman" w:hAnsi="Times New Roman" w:cs="Times New Roman"/>
          <w:sz w:val="24"/>
          <w:szCs w:val="24"/>
        </w:rPr>
        <w:t>A</w:t>
      </w:r>
      <w:r w:rsidRPr="00A46303">
        <w:rPr>
          <w:rFonts w:ascii="Times New Roman" w:hAnsi="Times New Roman" w:cs="Times New Roman"/>
          <w:sz w:val="24"/>
          <w:szCs w:val="24"/>
        </w:rPr>
        <w:t xml:space="preserve">MWR) </w:t>
      </w:r>
      <w:r w:rsidRPr="00A46303" w:rsidR="005F5B0B">
        <w:rPr>
          <w:rFonts w:ascii="Times New Roman" w:hAnsi="Times New Roman" w:cs="Times New Roman"/>
          <w:sz w:val="24"/>
          <w:szCs w:val="24"/>
        </w:rPr>
        <w:t xml:space="preserve">is one of several </w:t>
      </w:r>
      <w:r w:rsidRPr="00A46303" w:rsidR="00C0559E">
        <w:rPr>
          <w:rFonts w:ascii="Times New Roman" w:hAnsi="Times New Roman" w:cs="Times New Roman"/>
          <w:sz w:val="24"/>
          <w:szCs w:val="24"/>
        </w:rPr>
        <w:t xml:space="preserve">electronic </w:t>
      </w:r>
      <w:r w:rsidRPr="00A46303" w:rsidR="005F5B0B">
        <w:rPr>
          <w:rFonts w:ascii="Times New Roman" w:hAnsi="Times New Roman" w:cs="Times New Roman"/>
          <w:sz w:val="24"/>
          <w:szCs w:val="24"/>
        </w:rPr>
        <w:t xml:space="preserve">methods available to </w:t>
      </w:r>
      <w:r w:rsidRPr="00A46303">
        <w:rPr>
          <w:rFonts w:ascii="Times New Roman" w:hAnsi="Times New Roman" w:cs="Times New Roman"/>
          <w:sz w:val="24"/>
          <w:szCs w:val="24"/>
        </w:rPr>
        <w:t>SSI recipients to report their monthly wages.</w:t>
      </w:r>
      <w:r w:rsidRPr="00A46303" w:rsidR="005F5B0B">
        <w:rPr>
          <w:rFonts w:ascii="Times New Roman" w:hAnsi="Times New Roman" w:cs="Times New Roman"/>
          <w:sz w:val="24"/>
          <w:szCs w:val="24"/>
        </w:rPr>
        <w:t xml:space="preserve">  SS</w:t>
      </w:r>
      <w:r w:rsidRPr="00A46303" w:rsidR="00D81A03">
        <w:rPr>
          <w:rFonts w:ascii="Times New Roman" w:hAnsi="Times New Roman" w:cs="Times New Roman"/>
          <w:sz w:val="24"/>
          <w:szCs w:val="24"/>
        </w:rPr>
        <w:t>A</w:t>
      </w:r>
      <w:r w:rsidRPr="00A46303" w:rsidR="005F5B0B">
        <w:rPr>
          <w:rFonts w:ascii="Times New Roman" w:hAnsi="Times New Roman" w:cs="Times New Roman"/>
          <w:sz w:val="24"/>
          <w:szCs w:val="24"/>
        </w:rPr>
        <w:t>MWR allows recipients to report their wages through an application on their smartphone.</w:t>
      </w:r>
    </w:p>
    <w:p w:rsidRPr="00A46303" w:rsidR="008757AD" w:rsidP="008757AD" w:rsidRDefault="008757AD" w14:paraId="41640CA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7AD" w:rsidP="008757AD" w:rsidRDefault="00D81A03" w14:paraId="3A17BBC5" w14:textId="5E4D9C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6303">
        <w:rPr>
          <w:rFonts w:ascii="Times New Roman" w:hAnsi="Times New Roman" w:cs="Times New Roman"/>
          <w:sz w:val="24"/>
          <w:szCs w:val="24"/>
        </w:rPr>
        <w:t xml:space="preserve">Through </w:t>
      </w:r>
      <w:r w:rsidRPr="00A46303" w:rsidR="00EE0886">
        <w:rPr>
          <w:rFonts w:ascii="Times New Roman" w:hAnsi="Times New Roman" w:cs="Times New Roman"/>
          <w:sz w:val="24"/>
          <w:szCs w:val="24"/>
        </w:rPr>
        <w:t xml:space="preserve">recent </w:t>
      </w:r>
      <w:r w:rsidRPr="00A46303">
        <w:rPr>
          <w:rFonts w:ascii="Times New Roman" w:hAnsi="Times New Roman" w:cs="Times New Roman"/>
          <w:sz w:val="24"/>
          <w:szCs w:val="24"/>
        </w:rPr>
        <w:t>user feedback in the</w:t>
      </w:r>
      <w:r w:rsidRPr="00A46303" w:rsidR="003B1EBB">
        <w:rPr>
          <w:rFonts w:ascii="Times New Roman" w:hAnsi="Times New Roman" w:cs="Times New Roman"/>
          <w:sz w:val="24"/>
          <w:szCs w:val="24"/>
        </w:rPr>
        <w:t xml:space="preserve"> Apple </w:t>
      </w:r>
      <w:r w:rsidRPr="00A46303" w:rsidR="00EE0886">
        <w:rPr>
          <w:rFonts w:ascii="Times New Roman" w:hAnsi="Times New Roman" w:cs="Times New Roman"/>
          <w:sz w:val="24"/>
          <w:szCs w:val="24"/>
        </w:rPr>
        <w:t>A</w:t>
      </w:r>
      <w:r w:rsidRPr="00A46303">
        <w:rPr>
          <w:rFonts w:ascii="Times New Roman" w:hAnsi="Times New Roman" w:cs="Times New Roman"/>
          <w:sz w:val="24"/>
          <w:szCs w:val="24"/>
        </w:rPr>
        <w:t>pp</w:t>
      </w:r>
      <w:r w:rsidRPr="00A46303" w:rsidR="003B1EBB">
        <w:rPr>
          <w:rFonts w:ascii="Times New Roman" w:hAnsi="Times New Roman" w:cs="Times New Roman"/>
          <w:sz w:val="24"/>
          <w:szCs w:val="24"/>
        </w:rPr>
        <w:t>, Google Play</w:t>
      </w:r>
      <w:r w:rsidRPr="00A46303">
        <w:rPr>
          <w:rFonts w:ascii="Times New Roman" w:hAnsi="Times New Roman" w:cs="Times New Roman"/>
          <w:sz w:val="24"/>
          <w:szCs w:val="24"/>
        </w:rPr>
        <w:t xml:space="preserve"> </w:t>
      </w:r>
      <w:r w:rsidRPr="00A46303" w:rsidR="00DC033F">
        <w:rPr>
          <w:rFonts w:ascii="Times New Roman" w:hAnsi="Times New Roman" w:cs="Times New Roman"/>
          <w:sz w:val="24"/>
          <w:szCs w:val="24"/>
        </w:rPr>
        <w:t>S</w:t>
      </w:r>
      <w:r w:rsidRPr="00A46303">
        <w:rPr>
          <w:rFonts w:ascii="Times New Roman" w:hAnsi="Times New Roman" w:cs="Times New Roman"/>
          <w:sz w:val="24"/>
          <w:szCs w:val="24"/>
        </w:rPr>
        <w:t>tore</w:t>
      </w:r>
      <w:r w:rsidR="008757AD">
        <w:rPr>
          <w:rFonts w:ascii="Times New Roman" w:hAnsi="Times New Roman" w:cs="Times New Roman"/>
          <w:sz w:val="24"/>
          <w:szCs w:val="24"/>
        </w:rPr>
        <w:t>,</w:t>
      </w:r>
      <w:r w:rsidRPr="00A46303" w:rsidR="00EE0886">
        <w:rPr>
          <w:rFonts w:ascii="Times New Roman" w:hAnsi="Times New Roman" w:cs="Times New Roman"/>
          <w:sz w:val="24"/>
          <w:szCs w:val="24"/>
        </w:rPr>
        <w:t xml:space="preserve"> and via </w:t>
      </w:r>
      <w:r w:rsidRPr="00A46303" w:rsidR="003B1EBB">
        <w:rPr>
          <w:rFonts w:ascii="Times New Roman" w:hAnsi="Times New Roman" w:cs="Times New Roman"/>
          <w:sz w:val="24"/>
          <w:szCs w:val="24"/>
        </w:rPr>
        <w:t>s</w:t>
      </w:r>
      <w:r w:rsidRPr="00A46303" w:rsidR="00EE0886">
        <w:rPr>
          <w:rFonts w:ascii="Times New Roman" w:hAnsi="Times New Roman" w:cs="Times New Roman"/>
          <w:sz w:val="24"/>
          <w:szCs w:val="24"/>
        </w:rPr>
        <w:t xml:space="preserve">urveys, </w:t>
      </w:r>
      <w:r w:rsidRPr="00A46303">
        <w:rPr>
          <w:rFonts w:ascii="Times New Roman" w:hAnsi="Times New Roman" w:cs="Times New Roman"/>
          <w:sz w:val="24"/>
          <w:szCs w:val="24"/>
        </w:rPr>
        <w:t>we became aware of</w:t>
      </w:r>
      <w:r w:rsidRPr="00A46303" w:rsidR="00A35A53">
        <w:rPr>
          <w:rFonts w:ascii="Times New Roman" w:hAnsi="Times New Roman" w:cs="Times New Roman"/>
          <w:sz w:val="24"/>
          <w:szCs w:val="24"/>
        </w:rPr>
        <w:t xml:space="preserve"> the need for </w:t>
      </w:r>
      <w:r w:rsidRPr="00A46303">
        <w:rPr>
          <w:rFonts w:ascii="Times New Roman" w:hAnsi="Times New Roman" w:cs="Times New Roman"/>
          <w:sz w:val="24"/>
          <w:szCs w:val="24"/>
        </w:rPr>
        <w:t>several enhancements</w:t>
      </w:r>
      <w:r w:rsidRPr="00A46303" w:rsidR="00A35A53">
        <w:rPr>
          <w:rFonts w:ascii="Times New Roman" w:hAnsi="Times New Roman" w:cs="Times New Roman"/>
          <w:sz w:val="24"/>
          <w:szCs w:val="24"/>
        </w:rPr>
        <w:t>, which would</w:t>
      </w:r>
      <w:r w:rsidRPr="00A46303">
        <w:rPr>
          <w:rFonts w:ascii="Times New Roman" w:hAnsi="Times New Roman" w:cs="Times New Roman"/>
          <w:sz w:val="24"/>
          <w:szCs w:val="24"/>
        </w:rPr>
        <w:t xml:space="preserve"> improve accuracy of reporting</w:t>
      </w:r>
      <w:r w:rsidRPr="00A46303" w:rsidR="00A35A53">
        <w:rPr>
          <w:rFonts w:ascii="Times New Roman" w:hAnsi="Times New Roman" w:cs="Times New Roman"/>
          <w:sz w:val="24"/>
          <w:szCs w:val="24"/>
        </w:rPr>
        <w:t xml:space="preserve">, </w:t>
      </w:r>
      <w:r w:rsidRPr="00A46303" w:rsidR="00EE0886">
        <w:rPr>
          <w:rFonts w:ascii="Times New Roman" w:hAnsi="Times New Roman" w:cs="Times New Roman"/>
          <w:sz w:val="24"/>
          <w:szCs w:val="24"/>
        </w:rPr>
        <w:t>provide</w:t>
      </w:r>
      <w:r w:rsidRPr="00A46303" w:rsidR="00A35A53">
        <w:rPr>
          <w:rFonts w:ascii="Times New Roman" w:hAnsi="Times New Roman" w:cs="Times New Roman"/>
          <w:sz w:val="24"/>
          <w:szCs w:val="24"/>
        </w:rPr>
        <w:t xml:space="preserve"> a</w:t>
      </w:r>
      <w:r w:rsidRPr="00A46303" w:rsidR="00EE0886">
        <w:rPr>
          <w:rFonts w:ascii="Times New Roman" w:hAnsi="Times New Roman" w:cs="Times New Roman"/>
          <w:sz w:val="24"/>
          <w:szCs w:val="24"/>
        </w:rPr>
        <w:t xml:space="preserve"> better </w:t>
      </w:r>
      <w:r w:rsidRPr="00A46303">
        <w:rPr>
          <w:rFonts w:ascii="Times New Roman" w:hAnsi="Times New Roman" w:cs="Times New Roman"/>
          <w:sz w:val="24"/>
          <w:szCs w:val="24"/>
        </w:rPr>
        <w:t>customer experience</w:t>
      </w:r>
      <w:r w:rsidRPr="00A46303" w:rsidR="00A35A53">
        <w:rPr>
          <w:rFonts w:ascii="Times New Roman" w:hAnsi="Times New Roman" w:cs="Times New Roman"/>
          <w:sz w:val="24"/>
          <w:szCs w:val="24"/>
        </w:rPr>
        <w:t xml:space="preserve">, and improve the app’s accessibility. </w:t>
      </w:r>
      <w:r w:rsidR="008757AD">
        <w:rPr>
          <w:rFonts w:ascii="Times New Roman" w:hAnsi="Times New Roman" w:cs="Times New Roman"/>
          <w:sz w:val="24"/>
          <w:szCs w:val="24"/>
        </w:rPr>
        <w:t xml:space="preserve"> </w:t>
      </w:r>
      <w:r w:rsidRPr="008757AD" w:rsidR="008757AD">
        <w:rPr>
          <w:rFonts w:ascii="Times New Roman" w:hAnsi="Times New Roman" w:cs="Times New Roman"/>
          <w:sz w:val="24"/>
          <w:szCs w:val="24"/>
        </w:rPr>
        <w:t xml:space="preserve">The changes outlined below </w:t>
      </w:r>
      <w:r w:rsidR="008757AD">
        <w:rPr>
          <w:rFonts w:ascii="Times New Roman" w:hAnsi="Times New Roman" w:cs="Times New Roman"/>
          <w:sz w:val="24"/>
          <w:szCs w:val="24"/>
        </w:rPr>
        <w:t>are in response to</w:t>
      </w:r>
      <w:r w:rsidRPr="008757AD" w:rsidR="008757AD">
        <w:rPr>
          <w:rFonts w:ascii="Times New Roman" w:hAnsi="Times New Roman" w:cs="Times New Roman"/>
          <w:sz w:val="24"/>
          <w:szCs w:val="24"/>
        </w:rPr>
        <w:t xml:space="preserve"> </w:t>
      </w:r>
      <w:r w:rsidR="008757AD">
        <w:rPr>
          <w:rFonts w:ascii="Times New Roman" w:hAnsi="Times New Roman" w:cs="Times New Roman"/>
          <w:sz w:val="24"/>
          <w:szCs w:val="24"/>
        </w:rPr>
        <w:t xml:space="preserve">that </w:t>
      </w:r>
      <w:r w:rsidRPr="008757AD" w:rsidR="008757AD">
        <w:rPr>
          <w:rFonts w:ascii="Times New Roman" w:hAnsi="Times New Roman" w:cs="Times New Roman"/>
          <w:sz w:val="24"/>
          <w:szCs w:val="24"/>
        </w:rPr>
        <w:t xml:space="preserve">user </w:t>
      </w:r>
      <w:r w:rsidR="008757AD">
        <w:rPr>
          <w:rFonts w:ascii="Times New Roman" w:hAnsi="Times New Roman" w:cs="Times New Roman"/>
          <w:sz w:val="24"/>
          <w:szCs w:val="24"/>
        </w:rPr>
        <w:t xml:space="preserve">feedback.  </w:t>
      </w:r>
      <w:r w:rsidR="008757AD">
        <w:rPr>
          <w:rFonts w:ascii="Times New Roman" w:hAnsi="Times New Roman"/>
          <w:sz w:val="24"/>
          <w:szCs w:val="24"/>
        </w:rPr>
        <w:t>In addition, these changes do not affect the SSI Telephone Wage Reporting system, also included under this OMB number</w:t>
      </w:r>
      <w:r w:rsidR="008757AD">
        <w:rPr>
          <w:rFonts w:ascii="Times New Roman" w:hAnsi="Times New Roman"/>
          <w:sz w:val="24"/>
          <w:szCs w:val="24"/>
        </w:rPr>
        <w:t>.</w:t>
      </w:r>
    </w:p>
    <w:p w:rsidRPr="00A46303" w:rsidR="00211273" w:rsidP="008757AD" w:rsidRDefault="00211273" w14:paraId="4AF4449A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73" w:rsidP="008757AD" w:rsidRDefault="00420F6B" w14:paraId="204C40BA" w14:textId="25F03039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Justification for Non-Substantive Changes to the Collection</w:t>
      </w:r>
    </w:p>
    <w:p w:rsidR="008757AD" w:rsidP="008757AD" w:rsidRDefault="008757AD" w14:paraId="0A76B1EF" w14:textId="0694CC49">
      <w:pPr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</w:p>
    <w:p w:rsidR="008757AD" w:rsidP="008757AD" w:rsidRDefault="008757AD" w14:paraId="58B03965" w14:textId="53CE8FC0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  <w:r w:rsidRPr="008757AD">
        <w:rPr>
          <w:rFonts w:ascii="Times New Roman" w:hAnsi="Times New Roman" w:eastAsia="Times New Roman" w:cs="Times New Roman"/>
          <w:snapToGrid w:val="0"/>
          <w:sz w:val="24"/>
          <w:szCs w:val="24"/>
        </w:rPr>
        <w:t xml:space="preserve">We are making the following revisions to the </w:t>
      </w:r>
      <w:r w:rsidRPr="008757AD">
        <w:rPr>
          <w:rFonts w:ascii="Times New Roman" w:hAnsi="Times New Roman" w:eastAsia="Calibri" w:cs="Times New Roman"/>
          <w:sz w:val="24"/>
          <w:szCs w:val="24"/>
        </w:rPr>
        <w:t>SS</w:t>
      </w:r>
      <w:r>
        <w:rPr>
          <w:rFonts w:ascii="Times New Roman" w:hAnsi="Times New Roman" w:eastAsia="Calibri" w:cs="Times New Roman"/>
          <w:sz w:val="24"/>
          <w:szCs w:val="24"/>
        </w:rPr>
        <w:t>A</w:t>
      </w:r>
      <w:r w:rsidRPr="008757AD">
        <w:rPr>
          <w:rFonts w:ascii="Times New Roman" w:hAnsi="Times New Roman" w:eastAsia="Calibri" w:cs="Times New Roman"/>
          <w:sz w:val="24"/>
          <w:szCs w:val="24"/>
        </w:rPr>
        <w:t>MWR</w:t>
      </w:r>
      <w:r w:rsidRPr="008757AD">
        <w:rPr>
          <w:rFonts w:ascii="Times New Roman" w:hAnsi="Times New Roman" w:eastAsia="Times New Roman" w:cs="Times New Roman"/>
          <w:snapToGrid w:val="0"/>
          <w:sz w:val="24"/>
          <w:szCs w:val="24"/>
        </w:rPr>
        <w:t>:</w:t>
      </w:r>
    </w:p>
    <w:p w:rsidRPr="008757AD" w:rsidR="008757AD" w:rsidP="008757AD" w:rsidRDefault="008757AD" w14:paraId="61480DC3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snapToGrid w:val="0"/>
          <w:sz w:val="24"/>
          <w:szCs w:val="24"/>
        </w:rPr>
      </w:pPr>
    </w:p>
    <w:p w:rsidRPr="00A46303" w:rsidR="001B6DF0" w:rsidP="008757AD" w:rsidRDefault="00420F6B" w14:paraId="179F7A0B" w14:textId="03A22A5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Cs/>
          <w:snapToGrid w:val="0"/>
          <w:sz w:val="24"/>
          <w:szCs w:val="24"/>
        </w:rPr>
      </w:pPr>
      <w:bookmarkStart w:name="_Hlk105159761" w:id="2"/>
      <w:bookmarkStart w:name="_Hlk110412227" w:id="3"/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Change #1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  <w:t>:</w:t>
      </w:r>
      <w:r w:rsidRPr="00A46303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10699126" w:id="4"/>
      <w:r w:rsidR="002F6CEE">
        <w:rPr>
          <w:rFonts w:ascii="Times New Roman" w:hAnsi="Times New Roman" w:cs="Times New Roman"/>
          <w:sz w:val="24"/>
          <w:szCs w:val="24"/>
        </w:rPr>
        <w:t xml:space="preserve">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(Screenshot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>s 1.0, 1.1,</w:t>
      </w:r>
      <w:r w:rsidRPr="00A46303" w:rsidR="00D414D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and 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>1.2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)</w:t>
      </w:r>
      <w:r w:rsidRPr="00A46303" w:rsidR="00691C5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bookmarkEnd w:id="2"/>
      <w:bookmarkEnd w:id="4"/>
      <w:r w:rsidRPr="00A46303" w:rsidR="005F21A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We changed the 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>D</w:t>
      </w:r>
      <w:r w:rsidRPr="00A46303" w:rsidR="00DF3C3A">
        <w:rPr>
          <w:rFonts w:ascii="Times New Roman" w:hAnsi="Times New Roman" w:cs="Times New Roman"/>
          <w:bCs/>
          <w:snapToGrid w:val="0"/>
          <w:sz w:val="24"/>
          <w:szCs w:val="24"/>
        </w:rPr>
        <w:t>ate of Birth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(DOB)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>field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 provide an option for </w:t>
      </w:r>
      <w:r w:rsidRPr="00A46303" w:rsidR="00483182">
        <w:rPr>
          <w:rFonts w:ascii="Times New Roman" w:hAnsi="Times New Roman" w:cs="Times New Roman"/>
          <w:bCs/>
          <w:snapToGrid w:val="0"/>
          <w:sz w:val="24"/>
          <w:szCs w:val="24"/>
        </w:rPr>
        <w:t>keying in</w:t>
      </w:r>
      <w:r w:rsidRPr="00A46303" w:rsidR="00DF3C3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the 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>DOB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>in addition to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having the ability to select a date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via the Calendar icon</w:t>
      </w:r>
      <w:r w:rsidRPr="00A46303" w:rsidR="00EE0886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The Calendar icon will not display when the </w:t>
      </w:r>
      <w:r w:rsidRPr="00A46303" w:rsidR="00483182">
        <w:rPr>
          <w:rFonts w:ascii="Times New Roman" w:hAnsi="Times New Roman" w:cs="Times New Roman"/>
          <w:bCs/>
          <w:snapToGrid w:val="0"/>
          <w:sz w:val="24"/>
          <w:szCs w:val="24"/>
        </w:rPr>
        <w:t>a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>ccessibility feature is on.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When the accessibility feature is off</w:t>
      </w:r>
      <w:r w:rsidR="002F6CEE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  <w:r w:rsidRPr="00A46303" w:rsidR="00850E5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it will display so non-508 users will have the option to select the date via the Calendar icon instead of having to input.</w:t>
      </w:r>
    </w:p>
    <w:p w:rsidRPr="00A46303" w:rsidR="005F21AB" w:rsidP="008757AD" w:rsidRDefault="005F21AB" w14:paraId="457D2DA0" w14:textId="7777777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Pr="00A46303" w:rsidR="00584B91" w:rsidP="00245E7A" w:rsidRDefault="00420F6B" w14:paraId="7BCCA545" w14:textId="34AA86C5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Justification #1:</w:t>
      </w:r>
      <w:r w:rsidRPr="00A4630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A46303" w:rsidR="00850E5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A46303" w:rsidR="00D414D9">
        <w:rPr>
          <w:rFonts w:ascii="Times New Roman" w:hAnsi="Times New Roman" w:cs="Times New Roman"/>
          <w:bCs/>
          <w:snapToGrid w:val="0"/>
          <w:sz w:val="24"/>
          <w:szCs w:val="24"/>
        </w:rPr>
        <w:t>We</w:t>
      </w:r>
      <w:r w:rsidRPr="00A46303" w:rsidR="005F21A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D414D9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changed the DOB field </w:t>
      </w:r>
      <w:r w:rsidRPr="00A46303" w:rsidR="005F21AB">
        <w:rPr>
          <w:rFonts w:ascii="Times New Roman" w:hAnsi="Times New Roman" w:cs="Times New Roman"/>
          <w:bCs/>
          <w:snapToGrid w:val="0"/>
          <w:sz w:val="24"/>
          <w:szCs w:val="24"/>
        </w:rPr>
        <w:t>to meet 508</w:t>
      </w:r>
      <w:r w:rsidRPr="00A46303" w:rsidR="005F21AB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A46303" w:rsidR="005F21A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0F135D">
        <w:rPr>
          <w:rFonts w:ascii="Times New Roman" w:hAnsi="Times New Roman" w:cs="Times New Roman"/>
          <w:bCs/>
          <w:snapToGrid w:val="0"/>
          <w:sz w:val="24"/>
          <w:szCs w:val="24"/>
        </w:rPr>
        <w:t>guidelines and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0F135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 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>address</w:t>
      </w:r>
      <w:r w:rsidRPr="00A46303" w:rsidR="00093FC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1B6DF0">
        <w:rPr>
          <w:rFonts w:ascii="Times New Roman" w:hAnsi="Times New Roman" w:cs="Times New Roman"/>
          <w:bCs/>
          <w:snapToGrid w:val="0"/>
          <w:sz w:val="24"/>
          <w:szCs w:val="24"/>
        </w:rPr>
        <w:t>users’ feedback.</w:t>
      </w:r>
      <w:r w:rsidRPr="00A46303" w:rsidR="00593E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593E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Users reported difficulty inputting DOB information.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593E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Providing multiple options and </w:t>
      </w:r>
      <w:r w:rsidRPr="00A46303" w:rsidR="00D414D9">
        <w:rPr>
          <w:rFonts w:ascii="Times New Roman" w:hAnsi="Times New Roman" w:cs="Times New Roman"/>
          <w:bCs/>
          <w:snapToGrid w:val="0"/>
          <w:sz w:val="24"/>
          <w:szCs w:val="24"/>
        </w:rPr>
        <w:t>improving accessibility allows more people to enjoy a seamless wage reporting experience.</w:t>
      </w:r>
      <w:r w:rsidRPr="00A46303" w:rsidR="00593E4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bookmarkEnd w:id="0"/>
      <w:bookmarkEnd w:id="3"/>
    </w:p>
    <w:p w:rsidRPr="00A46303" w:rsidR="009274E2" w:rsidP="008757AD" w:rsidRDefault="009274E2" w14:paraId="22EF1871" w14:textId="77777777">
      <w:pPr>
        <w:spacing w:after="0" w:line="240" w:lineRule="auto"/>
        <w:ind w:left="360" w:hanging="36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Pr="00A46303" w:rsidR="00584B91" w:rsidP="008757AD" w:rsidRDefault="00584B91" w14:paraId="03F81210" w14:textId="26B1102F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Change #2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: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EA3C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(Screenshots </w:t>
      </w:r>
      <w:r w:rsidRPr="00A46303" w:rsidR="00D414D9">
        <w:rPr>
          <w:rFonts w:ascii="Times New Roman" w:hAnsi="Times New Roman" w:cs="Times New Roman"/>
          <w:bCs/>
          <w:snapToGrid w:val="0"/>
          <w:sz w:val="24"/>
          <w:szCs w:val="24"/>
        </w:rPr>
        <w:t>1.3</w:t>
      </w:r>
      <w:r w:rsidRPr="00A46303" w:rsidR="00EA3C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1.4,</w:t>
      </w:r>
      <w:r w:rsidRPr="00A46303" w:rsid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1.5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>,</w:t>
      </w:r>
      <w:r w:rsidRPr="00A46303" w:rsidR="00F6038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2.0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and 2.</w:t>
      </w:r>
      <w:r w:rsidRPr="00A46303" w:rsidR="00F60385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A46303" w:rsidR="00EA3C9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)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We removed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several optional fields on the Personal Information and the Paystub Information screens.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>T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he question “How often are you paid?”</w:t>
      </w:r>
      <w:r w:rsidRPr="00A46303" w:rsidR="00772A49">
        <w:rPr>
          <w:rFonts w:ascii="Times New Roman" w:hAnsi="Times New Roman" w:cs="Times New Roman"/>
          <w:sz w:val="24"/>
          <w:szCs w:val="24"/>
        </w:rPr>
        <w:t xml:space="preserve"> on the </w:t>
      </w:r>
      <w:r w:rsidRPr="00A46303" w:rsidR="00772A49">
        <w:rPr>
          <w:rFonts w:ascii="Times New Roman" w:hAnsi="Times New Roman" w:cs="Times New Roman"/>
          <w:bCs/>
          <w:snapToGrid w:val="0"/>
          <w:sz w:val="24"/>
          <w:szCs w:val="24"/>
        </w:rPr>
        <w:t>Personal Information page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dynamically displayed when the user answered the “Did you receive any wages in May 2022?” in the affirmative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(1.3 and 1.4)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>On the Paystub information page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(2.0)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>t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he following optional fields, were also removed: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Pay Period Start Date, Pay Period End Date,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and </w:t>
      </w:r>
      <w:r w:rsidRPr="00A46303" w:rsidR="009274E2">
        <w:rPr>
          <w:rFonts w:ascii="Times New Roman" w:hAnsi="Times New Roman" w:cs="Times New Roman"/>
          <w:bCs/>
          <w:snapToGrid w:val="0"/>
          <w:sz w:val="24"/>
          <w:szCs w:val="24"/>
        </w:rPr>
        <w:t>Year to Date Gross Wages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Pr="00A46303" w:rsidR="00F6038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F60385">
        <w:rPr>
          <w:rFonts w:ascii="Times New Roman" w:hAnsi="Times New Roman" w:cs="Times New Roman"/>
          <w:bCs/>
          <w:snapToGrid w:val="0"/>
          <w:sz w:val="24"/>
          <w:szCs w:val="24"/>
        </w:rPr>
        <w:t>These fields will no longer display on the Review screens (2.3).</w:t>
      </w:r>
    </w:p>
    <w:p w:rsidRPr="00A46303" w:rsidR="00EA3C90" w:rsidP="008757AD" w:rsidRDefault="00EA3C90" w14:paraId="0652E88F" w14:textId="77777777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Pr="00A46303" w:rsidR="00584B91" w:rsidP="008757AD" w:rsidRDefault="00EA3C90" w14:paraId="6BD63193" w14:textId="5FA088F2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Justification #2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: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9969A1">
        <w:rPr>
          <w:rFonts w:ascii="Times New Roman" w:hAnsi="Times New Roman" w:cs="Times New Roman"/>
          <w:bCs/>
          <w:snapToGrid w:val="0"/>
          <w:sz w:val="24"/>
          <w:szCs w:val="24"/>
        </w:rPr>
        <w:t>We added t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hese fields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 support </w:t>
      </w:r>
      <w:r w:rsidRPr="00A46303" w:rsidR="00584B9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future functionality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 allow </w:t>
      </w:r>
      <w:r w:rsidRPr="00A46303" w:rsidR="00584B91">
        <w:rPr>
          <w:rFonts w:ascii="Times New Roman" w:hAnsi="Times New Roman" w:cs="Times New Roman"/>
          <w:bCs/>
          <w:snapToGrid w:val="0"/>
          <w:sz w:val="24"/>
          <w:szCs w:val="24"/>
        </w:rPr>
        <w:t>Social Security Disability Insurance (SSDI) beneficiaries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to report wages using the app</w:t>
      </w:r>
      <w:r w:rsidRPr="00A46303" w:rsidR="00584B91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Pr="00A46303" w:rsidR="002E0E1F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Although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lastRenderedPageBreak/>
        <w:t xml:space="preserve">these fields will be critical when allowing SSDI and SSI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to submit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wage reports using a single platform, the information is not strictly necessary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for current SSI users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>, who must report only gross wages and the pay date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Users are reporting difficulty with the amount of detail the app is requesting.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In response to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this 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feedback, we are removing 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>the optional fields and</w:t>
      </w:r>
      <w:r w:rsidRPr="00A46303" w:rsidR="00584B9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may reintroduce th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>ese fields</w:t>
      </w:r>
      <w:r w:rsidRPr="00A46303" w:rsidR="00584B9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in the future</w:t>
      </w:r>
      <w:r w:rsidRPr="00A46303" w:rsidR="001367D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when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we introduce 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>additional user-types to the app.</w:t>
      </w:r>
    </w:p>
    <w:p w:rsidRPr="00A46303" w:rsidR="00E870CB" w:rsidP="008757AD" w:rsidRDefault="00E870CB" w14:paraId="6FA5D889" w14:textId="487100B9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bCs/>
          <w:snapToGrid w:val="0"/>
          <w:sz w:val="24"/>
          <w:szCs w:val="24"/>
        </w:rPr>
      </w:pPr>
    </w:p>
    <w:p w:rsidRPr="00A46303" w:rsidR="00E870CB" w:rsidP="008757AD" w:rsidRDefault="00E870CB" w14:paraId="3DD94F62" w14:textId="688A9B49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Change #</w:t>
      </w:r>
      <w:r w:rsidRPr="00A46303" w:rsidR="00772A49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3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  <w:t>: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D039FE">
        <w:rPr>
          <w:rFonts w:ascii="Times New Roman" w:hAnsi="Times New Roman" w:eastAsia="Calibri" w:cs="Times New Roman"/>
          <w:sz w:val="24"/>
          <w:szCs w:val="24"/>
        </w:rPr>
        <w:t>(Screenshot</w:t>
      </w:r>
      <w:r w:rsidRPr="00A46303" w:rsidR="00C06F9B">
        <w:rPr>
          <w:rFonts w:ascii="Times New Roman" w:hAnsi="Times New Roman" w:eastAsia="Calibri" w:cs="Times New Roman"/>
          <w:sz w:val="24"/>
          <w:szCs w:val="24"/>
        </w:rPr>
        <w:t>s</w:t>
      </w:r>
      <w:r w:rsidRPr="00A46303" w:rsidR="00D039FE">
        <w:rPr>
          <w:rFonts w:ascii="Times New Roman" w:hAnsi="Times New Roman" w:eastAsia="Calibri" w:cs="Times New Roman"/>
          <w:sz w:val="24"/>
          <w:szCs w:val="24"/>
        </w:rPr>
        <w:t xml:space="preserve"> 2.0, 2.1,</w:t>
      </w:r>
      <w:r w:rsidRPr="00A46303" w:rsidR="00F60385">
        <w:rPr>
          <w:rFonts w:ascii="Times New Roman" w:hAnsi="Times New Roman" w:eastAsia="Calibri" w:cs="Times New Roman"/>
          <w:sz w:val="24"/>
          <w:szCs w:val="24"/>
        </w:rPr>
        <w:t xml:space="preserve"> and </w:t>
      </w:r>
      <w:r w:rsidRPr="00A46303" w:rsidR="00D039FE">
        <w:rPr>
          <w:rFonts w:ascii="Times New Roman" w:hAnsi="Times New Roman" w:eastAsia="Calibri" w:cs="Times New Roman"/>
          <w:sz w:val="24"/>
          <w:szCs w:val="24"/>
        </w:rPr>
        <w:t>2.2)</w:t>
      </w:r>
      <w:bookmarkStart w:name="_Hlk110523830" w:id="5"/>
      <w:r w:rsidRPr="00A46303" w:rsidR="00F60385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A46303" w:rsidR="00C06F9B">
        <w:rPr>
          <w:rFonts w:ascii="Times New Roman" w:hAnsi="Times New Roman" w:cs="Times New Roman"/>
          <w:bCs/>
          <w:snapToGrid w:val="0"/>
          <w:sz w:val="24"/>
          <w:szCs w:val="24"/>
        </w:rPr>
        <w:t>We added an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input option for the Pay Date in addition to the Calendar </w:t>
      </w:r>
      <w:r w:rsidRPr="00A46303" w:rsidR="00C06F9B">
        <w:rPr>
          <w:rFonts w:ascii="Times New Roman" w:hAnsi="Times New Roman" w:cs="Times New Roman"/>
          <w:bCs/>
          <w:snapToGrid w:val="0"/>
          <w:sz w:val="24"/>
          <w:szCs w:val="24"/>
        </w:rPr>
        <w:t>icon</w:t>
      </w:r>
      <w:r w:rsidRPr="00A4630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bookmarkEnd w:id="5"/>
    </w:p>
    <w:p w:rsidRPr="00A46303" w:rsidR="00755831" w:rsidP="008757AD" w:rsidRDefault="00755831" w14:paraId="199D196F" w14:textId="7777777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:rsidR="00E870CB" w:rsidP="008757AD" w:rsidRDefault="00E870CB" w14:paraId="54C731E0" w14:textId="37AC781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Justification #</w:t>
      </w:r>
      <w:r w:rsidRPr="00A46303" w:rsidR="00755831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3</w:t>
      </w:r>
      <w:r w:rsidRPr="00A46303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: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D34DCD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Similar to 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>Change #1, we added an input option for the Pay Date field to</w:t>
      </w:r>
      <w:r w:rsidRPr="00A46303" w:rsidR="003B1EB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>address user feedback</w:t>
      </w:r>
      <w:r w:rsidRPr="00A46303" w:rsidR="003B1EB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and meet 508</w:t>
      </w:r>
      <w:r w:rsidRPr="00A46303" w:rsidR="005378F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A46303" w:rsidR="003B1EBB">
        <w:rPr>
          <w:rFonts w:ascii="Times New Roman" w:hAnsi="Times New Roman" w:cs="Times New Roman"/>
          <w:bCs/>
          <w:snapToGrid w:val="0"/>
          <w:sz w:val="24"/>
          <w:szCs w:val="24"/>
        </w:rPr>
        <w:t>guidelines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245E7A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755831" w:rsidR="0075583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Providing multiple 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input </w:t>
      </w:r>
      <w:r w:rsidRPr="00755831" w:rsidR="00755831">
        <w:rPr>
          <w:rFonts w:ascii="Times New Roman" w:hAnsi="Times New Roman" w:cs="Times New Roman"/>
          <w:bCs/>
          <w:snapToGrid w:val="0"/>
          <w:sz w:val="24"/>
          <w:szCs w:val="24"/>
        </w:rPr>
        <w:t>options and</w:t>
      </w:r>
      <w:r w:rsidRPr="00A46303" w:rsidR="0075583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improving accessibility allows more people to enjoy a seamless wage reporting experience.</w:t>
      </w:r>
    </w:p>
    <w:p w:rsidR="00752FC8" w:rsidP="008757AD" w:rsidRDefault="00752FC8" w14:paraId="6E86EE47" w14:textId="49700C4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FC8" w:rsidP="008757AD" w:rsidRDefault="00752FC8" w14:paraId="6A9414F9" w14:textId="4DF5871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52FC8" w:rsidP="008757AD" w:rsidRDefault="00752FC8" w14:paraId="5F4CA079" w14:textId="19B52C5C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Pr="00752FC8" w:rsidR="00752FC8" w:rsidP="00752FC8" w:rsidRDefault="00752FC8" w14:paraId="0F580E0C" w14:textId="7F42350A">
      <w:pPr>
        <w:spacing w:after="0" w:line="256" w:lineRule="auto"/>
        <w:rPr>
          <w:rFonts w:ascii="Times New Roman" w:hAnsi="Times New Roman" w:eastAsia="Calibri" w:cs="Times New Roman"/>
          <w:bCs/>
          <w:snapToGrid w:val="0"/>
          <w:sz w:val="24"/>
          <w:szCs w:val="24"/>
        </w:rPr>
      </w:pPr>
      <w:r w:rsidRPr="00752FC8">
        <w:rPr>
          <w:rFonts w:ascii="Times New Roman" w:hAnsi="Times New Roman" w:eastAsia="Calibri" w:cs="Times New Roman"/>
          <w:bCs/>
          <w:snapToGrid w:val="0"/>
          <w:sz w:val="24"/>
          <w:szCs w:val="24"/>
        </w:rPr>
        <w:t>Note: Please see accompanying document, “</w:t>
      </w:r>
      <w:r w:rsidRPr="00752FC8">
        <w:rPr>
          <w:rFonts w:ascii="Times New Roman" w:hAnsi="Times New Roman" w:eastAsia="Calibri" w:cs="Times New Roman"/>
          <w:sz w:val="24"/>
          <w:szCs w:val="24"/>
        </w:rPr>
        <w:t>SS</w:t>
      </w:r>
      <w:r>
        <w:rPr>
          <w:rFonts w:ascii="Times New Roman" w:hAnsi="Times New Roman" w:eastAsia="Calibri" w:cs="Times New Roman"/>
          <w:sz w:val="24"/>
          <w:szCs w:val="24"/>
        </w:rPr>
        <w:t>A</w:t>
      </w:r>
      <w:r w:rsidRPr="00752FC8">
        <w:rPr>
          <w:rFonts w:ascii="Times New Roman" w:hAnsi="Times New Roman" w:eastAsia="Calibri" w:cs="Times New Roman"/>
          <w:sz w:val="24"/>
          <w:szCs w:val="24"/>
        </w:rPr>
        <w:t>MWR</w:t>
      </w:r>
      <w:r w:rsidRPr="00752FC8">
        <w:rPr>
          <w:rFonts w:ascii="Times New Roman" w:hAnsi="Times New Roman" w:eastAsia="Calibri" w:cs="Times New Roman"/>
          <w:bCs/>
          <w:snapToGrid w:val="0"/>
          <w:sz w:val="24"/>
          <w:szCs w:val="24"/>
        </w:rPr>
        <w:t xml:space="preserve"> Before and After Screen Comparisons,” for referenced screenshots.</w:t>
      </w:r>
    </w:p>
    <w:p w:rsidRPr="00752FC8" w:rsidR="00752FC8" w:rsidP="00752FC8" w:rsidRDefault="00752FC8" w14:paraId="401FA173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he-IL"/>
        </w:rPr>
      </w:pPr>
    </w:p>
    <w:p w:rsidRPr="00752FC8" w:rsidR="00752FC8" w:rsidP="00752FC8" w:rsidRDefault="00752FC8" w14:paraId="1881905F" w14:textId="77777777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bidi="he-IL"/>
        </w:rPr>
      </w:pPr>
      <w:r w:rsidRPr="00752FC8">
        <w:rPr>
          <w:rFonts w:ascii="Times New Roman" w:hAnsi="Times New Roman" w:eastAsia="Calibri" w:cs="Times New Roman"/>
          <w:sz w:val="24"/>
          <w:szCs w:val="24"/>
          <w:lang w:bidi="he-IL"/>
        </w:rPr>
        <w:t>SSA will implement these IT Modification changes to the screens upon OMB approval.</w:t>
      </w:r>
    </w:p>
    <w:p w:rsidRPr="00752FC8" w:rsidR="00752FC8" w:rsidP="00752FC8" w:rsidRDefault="00752FC8" w14:paraId="3D8C4CF3" w14:textId="77777777">
      <w:pPr>
        <w:widowControl w:val="0"/>
        <w:snapToGrid w:val="0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</w:p>
    <w:p w:rsidRPr="00A46303" w:rsidR="00752FC8" w:rsidP="00752FC8" w:rsidRDefault="00752FC8" w14:paraId="56737633" w14:textId="29F9B2C0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</w:pPr>
      <w:r w:rsidRPr="00752FC8">
        <w:rPr>
          <w:rFonts w:ascii="Times New Roman" w:hAnsi="Times New Roman" w:eastAsia="Times New Roman" w:cs="Times New Roman"/>
          <w:bCs/>
          <w:sz w:val="24"/>
          <w:szCs w:val="24"/>
        </w:rPr>
        <w:t>These actions do not affect the public reporting burden.</w:t>
      </w:r>
    </w:p>
    <w:sectPr w:rsidRPr="00A46303" w:rsidR="00752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977B" w14:textId="77777777" w:rsidR="00F6312C" w:rsidRDefault="00F6312C" w:rsidP="004E6DA6">
      <w:pPr>
        <w:spacing w:after="0" w:line="240" w:lineRule="auto"/>
      </w:pPr>
      <w:r>
        <w:separator/>
      </w:r>
    </w:p>
  </w:endnote>
  <w:endnote w:type="continuationSeparator" w:id="0">
    <w:p w14:paraId="6001D853" w14:textId="77777777" w:rsidR="00F6312C" w:rsidRDefault="00F6312C" w:rsidP="004E6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F4CF" w14:textId="77777777" w:rsidR="00F6312C" w:rsidRDefault="00F6312C" w:rsidP="004E6DA6">
      <w:pPr>
        <w:spacing w:after="0" w:line="240" w:lineRule="auto"/>
      </w:pPr>
      <w:r>
        <w:separator/>
      </w:r>
    </w:p>
  </w:footnote>
  <w:footnote w:type="continuationSeparator" w:id="0">
    <w:p w14:paraId="4F79933D" w14:textId="77777777" w:rsidR="00F6312C" w:rsidRDefault="00F6312C" w:rsidP="004E6DA6">
      <w:pPr>
        <w:spacing w:after="0" w:line="240" w:lineRule="auto"/>
      </w:pPr>
      <w:r>
        <w:continuationSeparator/>
      </w:r>
    </w:p>
  </w:footnote>
  <w:footnote w:id="1">
    <w:p w14:paraId="5E4BB738" w14:textId="51B031A7" w:rsidR="005F21AB" w:rsidRDefault="005F21A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F21AB">
        <w:t>Section 508 of</w:t>
      </w:r>
      <w:r>
        <w:t xml:space="preserve"> </w:t>
      </w:r>
      <w:r w:rsidRPr="005F21AB">
        <w:t>the Rehabilitation Act of 1973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7474"/>
    <w:multiLevelType w:val="hybridMultilevel"/>
    <w:tmpl w:val="B3183A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536"/>
    <w:multiLevelType w:val="hybridMultilevel"/>
    <w:tmpl w:val="479A4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06932"/>
    <w:multiLevelType w:val="hybridMultilevel"/>
    <w:tmpl w:val="0FBA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D212C"/>
    <w:multiLevelType w:val="hybridMultilevel"/>
    <w:tmpl w:val="A44C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3704C"/>
    <w:multiLevelType w:val="hybridMultilevel"/>
    <w:tmpl w:val="CD6C66B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E56E58"/>
    <w:multiLevelType w:val="hybridMultilevel"/>
    <w:tmpl w:val="2BC8E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72D17"/>
    <w:multiLevelType w:val="hybridMultilevel"/>
    <w:tmpl w:val="0832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727"/>
    <w:rsid w:val="00004370"/>
    <w:rsid w:val="00007BD6"/>
    <w:rsid w:val="00011302"/>
    <w:rsid w:val="00014D3C"/>
    <w:rsid w:val="00015DB2"/>
    <w:rsid w:val="00021434"/>
    <w:rsid w:val="0002737B"/>
    <w:rsid w:val="0002792B"/>
    <w:rsid w:val="00041BFF"/>
    <w:rsid w:val="000621DF"/>
    <w:rsid w:val="000908E6"/>
    <w:rsid w:val="00093FCA"/>
    <w:rsid w:val="000967EE"/>
    <w:rsid w:val="000A0BF9"/>
    <w:rsid w:val="000A4888"/>
    <w:rsid w:val="000A606A"/>
    <w:rsid w:val="000B2818"/>
    <w:rsid w:val="000B46A3"/>
    <w:rsid w:val="000C1886"/>
    <w:rsid w:val="000D24A0"/>
    <w:rsid w:val="000D3DAD"/>
    <w:rsid w:val="000E03AA"/>
    <w:rsid w:val="000E37DC"/>
    <w:rsid w:val="000E4B59"/>
    <w:rsid w:val="000E6199"/>
    <w:rsid w:val="000E7FEF"/>
    <w:rsid w:val="000F135D"/>
    <w:rsid w:val="000F1D62"/>
    <w:rsid w:val="00104027"/>
    <w:rsid w:val="00104CE8"/>
    <w:rsid w:val="0011389D"/>
    <w:rsid w:val="00114E85"/>
    <w:rsid w:val="001216F5"/>
    <w:rsid w:val="00122337"/>
    <w:rsid w:val="001367D1"/>
    <w:rsid w:val="00136DDC"/>
    <w:rsid w:val="00145687"/>
    <w:rsid w:val="001507D4"/>
    <w:rsid w:val="00151BE5"/>
    <w:rsid w:val="0016411E"/>
    <w:rsid w:val="00170E1F"/>
    <w:rsid w:val="001710BA"/>
    <w:rsid w:val="00172D1F"/>
    <w:rsid w:val="001746EA"/>
    <w:rsid w:val="00182C0F"/>
    <w:rsid w:val="0018363B"/>
    <w:rsid w:val="001A0F9E"/>
    <w:rsid w:val="001A69A8"/>
    <w:rsid w:val="001B4900"/>
    <w:rsid w:val="001B6DF0"/>
    <w:rsid w:val="001C3D07"/>
    <w:rsid w:val="001D0B67"/>
    <w:rsid w:val="001E5685"/>
    <w:rsid w:val="001E6E61"/>
    <w:rsid w:val="001F38D3"/>
    <w:rsid w:val="001F3C85"/>
    <w:rsid w:val="00201AF0"/>
    <w:rsid w:val="00202F19"/>
    <w:rsid w:val="0020314C"/>
    <w:rsid w:val="00211273"/>
    <w:rsid w:val="00213E68"/>
    <w:rsid w:val="0021433D"/>
    <w:rsid w:val="00232E3A"/>
    <w:rsid w:val="00245E7A"/>
    <w:rsid w:val="002705E4"/>
    <w:rsid w:val="00272AA6"/>
    <w:rsid w:val="00273B11"/>
    <w:rsid w:val="0028299A"/>
    <w:rsid w:val="002A0499"/>
    <w:rsid w:val="002A5222"/>
    <w:rsid w:val="002B3C0F"/>
    <w:rsid w:val="002B77B6"/>
    <w:rsid w:val="002C405B"/>
    <w:rsid w:val="002C67EF"/>
    <w:rsid w:val="002D38F9"/>
    <w:rsid w:val="002E0194"/>
    <w:rsid w:val="002E0E1F"/>
    <w:rsid w:val="002E15C7"/>
    <w:rsid w:val="002F6799"/>
    <w:rsid w:val="002F6CEE"/>
    <w:rsid w:val="00303367"/>
    <w:rsid w:val="003118C8"/>
    <w:rsid w:val="00321DEE"/>
    <w:rsid w:val="0032649C"/>
    <w:rsid w:val="00330DBA"/>
    <w:rsid w:val="003327AE"/>
    <w:rsid w:val="00393306"/>
    <w:rsid w:val="00395942"/>
    <w:rsid w:val="003A372B"/>
    <w:rsid w:val="003A668E"/>
    <w:rsid w:val="003B1EBB"/>
    <w:rsid w:val="003C35F2"/>
    <w:rsid w:val="003D31AE"/>
    <w:rsid w:val="003E17D7"/>
    <w:rsid w:val="003E1C8F"/>
    <w:rsid w:val="003F2614"/>
    <w:rsid w:val="003F43CD"/>
    <w:rsid w:val="003F7A7A"/>
    <w:rsid w:val="004056C7"/>
    <w:rsid w:val="0041544F"/>
    <w:rsid w:val="00415847"/>
    <w:rsid w:val="00420F6B"/>
    <w:rsid w:val="00431433"/>
    <w:rsid w:val="004577AC"/>
    <w:rsid w:val="004763A4"/>
    <w:rsid w:val="00480EE0"/>
    <w:rsid w:val="00483182"/>
    <w:rsid w:val="004842FB"/>
    <w:rsid w:val="004A20ED"/>
    <w:rsid w:val="004A32C2"/>
    <w:rsid w:val="004A5C7E"/>
    <w:rsid w:val="004A6080"/>
    <w:rsid w:val="004A750A"/>
    <w:rsid w:val="004C6FB0"/>
    <w:rsid w:val="004C7546"/>
    <w:rsid w:val="004D2193"/>
    <w:rsid w:val="004E6DA6"/>
    <w:rsid w:val="004F0FE7"/>
    <w:rsid w:val="004F3079"/>
    <w:rsid w:val="00501727"/>
    <w:rsid w:val="00512581"/>
    <w:rsid w:val="0051266C"/>
    <w:rsid w:val="00521CC4"/>
    <w:rsid w:val="0052270E"/>
    <w:rsid w:val="00526335"/>
    <w:rsid w:val="00532C68"/>
    <w:rsid w:val="005378FE"/>
    <w:rsid w:val="005512A6"/>
    <w:rsid w:val="00561295"/>
    <w:rsid w:val="00577730"/>
    <w:rsid w:val="00582915"/>
    <w:rsid w:val="00584B91"/>
    <w:rsid w:val="00585875"/>
    <w:rsid w:val="00585FAF"/>
    <w:rsid w:val="00593E4D"/>
    <w:rsid w:val="00595695"/>
    <w:rsid w:val="005B33F0"/>
    <w:rsid w:val="005C0D80"/>
    <w:rsid w:val="005C2A9A"/>
    <w:rsid w:val="005C2B95"/>
    <w:rsid w:val="005D3E81"/>
    <w:rsid w:val="005E1643"/>
    <w:rsid w:val="005F21AB"/>
    <w:rsid w:val="005F5B0B"/>
    <w:rsid w:val="0060495F"/>
    <w:rsid w:val="0061583E"/>
    <w:rsid w:val="00634228"/>
    <w:rsid w:val="00671A5F"/>
    <w:rsid w:val="006813AF"/>
    <w:rsid w:val="00686BE5"/>
    <w:rsid w:val="00691954"/>
    <w:rsid w:val="00691C51"/>
    <w:rsid w:val="006930AA"/>
    <w:rsid w:val="006B2066"/>
    <w:rsid w:val="006C1AEE"/>
    <w:rsid w:val="006C51C0"/>
    <w:rsid w:val="006C544E"/>
    <w:rsid w:val="006C6009"/>
    <w:rsid w:val="006D1101"/>
    <w:rsid w:val="006E3E1C"/>
    <w:rsid w:val="006F2791"/>
    <w:rsid w:val="006F65A5"/>
    <w:rsid w:val="0070270E"/>
    <w:rsid w:val="00707686"/>
    <w:rsid w:val="007173B4"/>
    <w:rsid w:val="0073251E"/>
    <w:rsid w:val="007455E4"/>
    <w:rsid w:val="007501E0"/>
    <w:rsid w:val="00751415"/>
    <w:rsid w:val="00752FC8"/>
    <w:rsid w:val="00755831"/>
    <w:rsid w:val="00766112"/>
    <w:rsid w:val="00772A49"/>
    <w:rsid w:val="007731BE"/>
    <w:rsid w:val="007754AE"/>
    <w:rsid w:val="00781CC3"/>
    <w:rsid w:val="007A7FA8"/>
    <w:rsid w:val="007B1463"/>
    <w:rsid w:val="007B5505"/>
    <w:rsid w:val="007C74DB"/>
    <w:rsid w:val="007F52FE"/>
    <w:rsid w:val="007F597D"/>
    <w:rsid w:val="00801272"/>
    <w:rsid w:val="00810FA7"/>
    <w:rsid w:val="008143D4"/>
    <w:rsid w:val="008314BC"/>
    <w:rsid w:val="008355E0"/>
    <w:rsid w:val="00850E55"/>
    <w:rsid w:val="00853526"/>
    <w:rsid w:val="008757AD"/>
    <w:rsid w:val="00880F50"/>
    <w:rsid w:val="0088566E"/>
    <w:rsid w:val="008A2466"/>
    <w:rsid w:val="008B53F7"/>
    <w:rsid w:val="008B6977"/>
    <w:rsid w:val="008D2349"/>
    <w:rsid w:val="008D4AE8"/>
    <w:rsid w:val="008D6DA5"/>
    <w:rsid w:val="008E6FB7"/>
    <w:rsid w:val="008F0161"/>
    <w:rsid w:val="008F612F"/>
    <w:rsid w:val="00917281"/>
    <w:rsid w:val="0092393C"/>
    <w:rsid w:val="0092416F"/>
    <w:rsid w:val="009274E2"/>
    <w:rsid w:val="00927B84"/>
    <w:rsid w:val="009533E8"/>
    <w:rsid w:val="00954ABB"/>
    <w:rsid w:val="00955A3E"/>
    <w:rsid w:val="00967F6E"/>
    <w:rsid w:val="0098322E"/>
    <w:rsid w:val="00983F4D"/>
    <w:rsid w:val="009863A8"/>
    <w:rsid w:val="009863AF"/>
    <w:rsid w:val="00990666"/>
    <w:rsid w:val="009949FA"/>
    <w:rsid w:val="009964E8"/>
    <w:rsid w:val="009969A1"/>
    <w:rsid w:val="009E11A8"/>
    <w:rsid w:val="00A03DC1"/>
    <w:rsid w:val="00A159EF"/>
    <w:rsid w:val="00A35A53"/>
    <w:rsid w:val="00A35FE5"/>
    <w:rsid w:val="00A43E39"/>
    <w:rsid w:val="00A46303"/>
    <w:rsid w:val="00A61BC3"/>
    <w:rsid w:val="00A648A9"/>
    <w:rsid w:val="00A66206"/>
    <w:rsid w:val="00A73A69"/>
    <w:rsid w:val="00A835BC"/>
    <w:rsid w:val="00A946A9"/>
    <w:rsid w:val="00AA0360"/>
    <w:rsid w:val="00AA06F7"/>
    <w:rsid w:val="00AA69F0"/>
    <w:rsid w:val="00AB0C46"/>
    <w:rsid w:val="00AB2801"/>
    <w:rsid w:val="00AB7BA2"/>
    <w:rsid w:val="00AC50C3"/>
    <w:rsid w:val="00AC7F22"/>
    <w:rsid w:val="00AD0EE6"/>
    <w:rsid w:val="00AE47D8"/>
    <w:rsid w:val="00B12CF0"/>
    <w:rsid w:val="00B1346A"/>
    <w:rsid w:val="00B16B7E"/>
    <w:rsid w:val="00B20E16"/>
    <w:rsid w:val="00B317D9"/>
    <w:rsid w:val="00B37CEE"/>
    <w:rsid w:val="00B67A71"/>
    <w:rsid w:val="00B80899"/>
    <w:rsid w:val="00B829F5"/>
    <w:rsid w:val="00B96476"/>
    <w:rsid w:val="00BA50DF"/>
    <w:rsid w:val="00BB788C"/>
    <w:rsid w:val="00BC38B4"/>
    <w:rsid w:val="00BD1EB4"/>
    <w:rsid w:val="00BD4108"/>
    <w:rsid w:val="00BE3038"/>
    <w:rsid w:val="00BF372C"/>
    <w:rsid w:val="00C0559E"/>
    <w:rsid w:val="00C06F9B"/>
    <w:rsid w:val="00C219E6"/>
    <w:rsid w:val="00C327AF"/>
    <w:rsid w:val="00C45CE2"/>
    <w:rsid w:val="00C47398"/>
    <w:rsid w:val="00C5101D"/>
    <w:rsid w:val="00C5623A"/>
    <w:rsid w:val="00C6018E"/>
    <w:rsid w:val="00C66CAC"/>
    <w:rsid w:val="00C71FFE"/>
    <w:rsid w:val="00C87588"/>
    <w:rsid w:val="00CA190B"/>
    <w:rsid w:val="00CD2013"/>
    <w:rsid w:val="00CF67AB"/>
    <w:rsid w:val="00CF6E22"/>
    <w:rsid w:val="00D039FE"/>
    <w:rsid w:val="00D11487"/>
    <w:rsid w:val="00D153E2"/>
    <w:rsid w:val="00D251CB"/>
    <w:rsid w:val="00D34DCD"/>
    <w:rsid w:val="00D414D9"/>
    <w:rsid w:val="00D50D9E"/>
    <w:rsid w:val="00D56200"/>
    <w:rsid w:val="00D7031E"/>
    <w:rsid w:val="00D81A03"/>
    <w:rsid w:val="00D87E63"/>
    <w:rsid w:val="00DB29E0"/>
    <w:rsid w:val="00DC033F"/>
    <w:rsid w:val="00DD7202"/>
    <w:rsid w:val="00DF3C3A"/>
    <w:rsid w:val="00DF416A"/>
    <w:rsid w:val="00DF4554"/>
    <w:rsid w:val="00E02F15"/>
    <w:rsid w:val="00E1351C"/>
    <w:rsid w:val="00E1383D"/>
    <w:rsid w:val="00E24394"/>
    <w:rsid w:val="00E33C8C"/>
    <w:rsid w:val="00E347DD"/>
    <w:rsid w:val="00E45205"/>
    <w:rsid w:val="00E45D7B"/>
    <w:rsid w:val="00E54068"/>
    <w:rsid w:val="00E55E43"/>
    <w:rsid w:val="00E66668"/>
    <w:rsid w:val="00E76DA5"/>
    <w:rsid w:val="00E80F4E"/>
    <w:rsid w:val="00E8138D"/>
    <w:rsid w:val="00E870CB"/>
    <w:rsid w:val="00E9023F"/>
    <w:rsid w:val="00EA3C90"/>
    <w:rsid w:val="00EA5C7C"/>
    <w:rsid w:val="00EA689D"/>
    <w:rsid w:val="00EC0917"/>
    <w:rsid w:val="00ED6233"/>
    <w:rsid w:val="00EE0886"/>
    <w:rsid w:val="00EE621D"/>
    <w:rsid w:val="00EF1EED"/>
    <w:rsid w:val="00F01D1D"/>
    <w:rsid w:val="00F13370"/>
    <w:rsid w:val="00F33A19"/>
    <w:rsid w:val="00F55015"/>
    <w:rsid w:val="00F60385"/>
    <w:rsid w:val="00F62D87"/>
    <w:rsid w:val="00F6312C"/>
    <w:rsid w:val="00F63BD6"/>
    <w:rsid w:val="00F648CC"/>
    <w:rsid w:val="00F746F0"/>
    <w:rsid w:val="00F74C82"/>
    <w:rsid w:val="00F75808"/>
    <w:rsid w:val="00F767C8"/>
    <w:rsid w:val="00F80168"/>
    <w:rsid w:val="00F82979"/>
    <w:rsid w:val="00F83A8A"/>
    <w:rsid w:val="00F878A4"/>
    <w:rsid w:val="00F9372D"/>
    <w:rsid w:val="00F9539E"/>
    <w:rsid w:val="00FA1298"/>
    <w:rsid w:val="00FB3890"/>
    <w:rsid w:val="00FB5E7A"/>
    <w:rsid w:val="00FC29E9"/>
    <w:rsid w:val="00FC4FD1"/>
    <w:rsid w:val="00FC5B73"/>
    <w:rsid w:val="00FC7987"/>
    <w:rsid w:val="00FD7C76"/>
    <w:rsid w:val="00FE1281"/>
    <w:rsid w:val="00FE1CD8"/>
    <w:rsid w:val="00FE3E29"/>
    <w:rsid w:val="00FE447A"/>
    <w:rsid w:val="00FF479A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4D2CF"/>
  <w15:chartTrackingRefBased/>
  <w15:docId w15:val="{8E64D2E3-A3B7-44A2-9AEE-D0518FE6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7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7D9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2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2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E1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1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1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4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21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21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21A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0C3"/>
  </w:style>
  <w:style w:type="paragraph" w:styleId="Footer">
    <w:name w:val="footer"/>
    <w:basedOn w:val="Normal"/>
    <w:link w:val="FooterChar"/>
    <w:uiPriority w:val="99"/>
    <w:unhideWhenUsed/>
    <w:rsid w:val="00AC5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4943268A9C1E4BBC7D9C4E03912BF8" ma:contentTypeVersion="14" ma:contentTypeDescription="Create a new document." ma:contentTypeScope="" ma:versionID="23f3fe2d6a55f356bebd31306b990044">
  <xsd:schema xmlns:xsd="http://www.w3.org/2001/XMLSchema" xmlns:xs="http://www.w3.org/2001/XMLSchema" xmlns:p="http://schemas.microsoft.com/office/2006/metadata/properties" xmlns:ns2="0e5f2ff1-226b-4128-90f4-62cbf2652115" xmlns:ns3="2ec5b4fc-942d-450b-bff7-e3848ac4ff88" targetNamespace="http://schemas.microsoft.com/office/2006/metadata/properties" ma:root="true" ma:fieldsID="f4260dd6dd5f76f358aa565ab1a6225d" ns2:_="" ns3:_="">
    <xsd:import namespace="0e5f2ff1-226b-4128-90f4-62cbf2652115"/>
    <xsd:import namespace="2ec5b4fc-942d-450b-bff7-e3848ac4f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f2ff1-226b-4128-90f4-62cbf2652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5b4fc-942d-450b-bff7-e3848ac4f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4479c2a-7908-4970-bbc0-42e36b9bd457}" ma:internalName="TaxCatchAll" ma:showField="CatchAllData" ma:web="2ec5b4fc-942d-450b-bff7-e3848ac4f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5f2ff1-226b-4128-90f4-62cbf2652115">
      <Terms xmlns="http://schemas.microsoft.com/office/infopath/2007/PartnerControls"/>
    </lcf76f155ced4ddcb4097134ff3c332f>
    <TaxCatchAll xmlns="2ec5b4fc-942d-450b-bff7-e3848ac4ff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24AB-7097-44B8-AEC2-37784EDFD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f2ff1-226b-4128-90f4-62cbf2652115"/>
    <ds:schemaRef ds:uri="2ec5b4fc-942d-450b-bff7-e3848ac4ff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E23F1-CECA-46C8-BBCC-16F8A1C997D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0e5f2ff1-226b-4128-90f4-62cbf2652115"/>
    <ds:schemaRef ds:uri="http://schemas.microsoft.com/office/2006/metadata/properties"/>
    <ds:schemaRef ds:uri="http://purl.org/dc/terms/"/>
    <ds:schemaRef ds:uri="http://schemas.microsoft.com/office/infopath/2007/PartnerControls"/>
    <ds:schemaRef ds:uri="2ec5b4fc-942d-450b-bff7-e3848ac4ff8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5DC531-5B5A-4C3A-BD74-B71F55F15A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DD2348-9DA2-48D7-979C-F5C58160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Newest Screen Updates</vt:lpstr>
    </vt:vector>
  </TitlesOfParts>
  <Company>Social Security Administration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Newest Screen Updates</dc:title>
  <dc:subject/>
  <dc:creator>Jamison, Shelton</dc:creator>
  <cp:keywords/>
  <dc:description/>
  <cp:lastModifiedBy>SSA Response</cp:lastModifiedBy>
  <cp:revision>8</cp:revision>
  <dcterms:created xsi:type="dcterms:W3CDTF">2022-08-19T15:50:00Z</dcterms:created>
  <dcterms:modified xsi:type="dcterms:W3CDTF">2022-08-19T17:51:00Z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0x010100274943268A9C1E4BBC7D9C4E03912BF8</vt:lpwstr>
  </property>
  <property fmtid="{D5CDD505-2E9C-101B-9397-08002B2CF9AE}" pid="3" name="_AdHocReviewCycleID">
    <vt:i4>-1331607380</vt:i4>
  </property>
  <property fmtid="{D5CDD505-2E9C-101B-9397-08002B2CF9AE}" pid="4" name="_NewReviewCycle">
    <vt:lpwstr/>
  </property>
  <property fmtid="{D5CDD505-2E9C-101B-9397-08002B2CF9AE}" pid="5" name="_EmailSubject">
    <vt:lpwstr>OMB package</vt:lpwstr>
  </property>
  <property fmtid="{D5CDD505-2E9C-101B-9397-08002B2CF9AE}" pid="6" name="_AuthorEmail">
    <vt:lpwstr>Zach.Curry@ssa.gov</vt:lpwstr>
  </property>
  <property fmtid="{D5CDD505-2E9C-101B-9397-08002B2CF9AE}" pid="7" name="_AuthorEmailDisplayName">
    <vt:lpwstr>Curry, Zach</vt:lpwstr>
  </property>
  <property fmtid="{D5CDD505-2E9C-101B-9397-08002B2CF9AE}" pid="8" name="_PreviousAdHocReviewCycleID">
    <vt:i4>1420975597</vt:i4>
  </property>
  <property fmtid="{D5CDD505-2E9C-101B-9397-08002B2CF9AE}" pid="9" name="MediaServiceImageTags">
    <vt:lpwstr/>
  </property>
  <property fmtid="{D5CDD505-2E9C-101B-9397-08002B2CF9AE}" pid="10" name="_ReviewingToolsShownOnce">
    <vt:lpwstr/>
  </property>
</Properties>
</file>