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504750" w:rsidP="00434E33" w:rsidRDefault="00DE227A" w14:paraId="25252BA4" w14:textId="7A41532B">
      <w:pPr>
        <w:rPr>
          <w:b/>
        </w:rPr>
      </w:pPr>
      <w:r>
        <w:rPr>
          <w:b/>
          <w:noProof/>
        </w:rPr>
        <mc:AlternateContent>
          <mc:Choice Requires="wps">
            <w:drawing>
              <wp:anchor distT="0" distB="0" distL="114300" distR="114300" simplePos="0" relativeHeight="251657216"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86F8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504750">
        <w:t xml:space="preserve">Feedback to </w:t>
      </w:r>
      <w:r w:rsidR="00D7319F">
        <w:t>I</w:t>
      </w:r>
      <w:r w:rsidR="00504750">
        <w:t xml:space="preserve">nform the Office of Planning, Research, and Evaluation’s </w:t>
      </w:r>
      <w:r w:rsidR="00D7319F">
        <w:t>Outreach and Communications Efforts</w:t>
      </w:r>
    </w:p>
    <w:p w:rsidR="00340E84" w:rsidP="00504750" w:rsidRDefault="00340E84" w14:paraId="5D046B21" w14:textId="77777777"/>
    <w:p w:rsidRPr="0076766A" w:rsidR="00C8488C" w:rsidRDefault="00F15956" w14:paraId="76E2C579" w14:textId="55763B61">
      <w:r>
        <w:rPr>
          <w:b/>
        </w:rPr>
        <w:t>PURPOSE</w:t>
      </w:r>
      <w:r w:rsidRPr="009239AA">
        <w:rPr>
          <w:b/>
        </w:rPr>
        <w:t>:</w:t>
      </w:r>
      <w:r w:rsidRPr="009239AA" w:rsidR="00C14CC4">
        <w:rPr>
          <w:b/>
        </w:rPr>
        <w:t xml:space="preserve">  </w:t>
      </w:r>
      <w:r w:rsidRPr="00920C5C" w:rsidR="0076766A">
        <w:t xml:space="preserve">The purpose of this </w:t>
      </w:r>
      <w:r w:rsidRPr="00920C5C" w:rsidR="00CA4B41">
        <w:t>information collection</w:t>
      </w:r>
      <w:r w:rsidRPr="00EF1536" w:rsidR="0076766A">
        <w:t xml:space="preserve"> is to </w:t>
      </w:r>
      <w:r w:rsidRPr="00EF1536" w:rsidR="00504750">
        <w:t>gather feedback</w:t>
      </w:r>
      <w:r w:rsidRPr="00EF1536" w:rsidR="0076766A">
        <w:t xml:space="preserve"> from experts and stakeholders to inform </w:t>
      </w:r>
      <w:r w:rsidRPr="00920C5C" w:rsidR="00504750">
        <w:t>the Office of Planning, Research, and Evaluation’s (</w:t>
      </w:r>
      <w:r w:rsidRPr="00920C5C" w:rsidR="0076766A">
        <w:t>OPRE</w:t>
      </w:r>
      <w:r w:rsidRPr="00920C5C" w:rsidR="00504750">
        <w:t>)</w:t>
      </w:r>
      <w:r w:rsidRPr="00920C5C" w:rsidR="00CA4B41">
        <w:t xml:space="preserve"> strategic c</w:t>
      </w:r>
      <w:r w:rsidRPr="00920C5C" w:rsidR="0076766A">
        <w:t>ommunications</w:t>
      </w:r>
      <w:r w:rsidRPr="00920C5C" w:rsidR="00CA4B41">
        <w:t xml:space="preserve"> planning</w:t>
      </w:r>
      <w:r w:rsidRPr="00920C5C" w:rsidR="00D0404A">
        <w:t xml:space="preserve"> </w:t>
      </w:r>
      <w:proofErr w:type="gramStart"/>
      <w:r w:rsidRPr="00455F77" w:rsidR="00920C5C">
        <w:t>in order to</w:t>
      </w:r>
      <w:proofErr w:type="gramEnd"/>
      <w:r w:rsidRPr="00455F77" w:rsidR="00920C5C">
        <w:t xml:space="preserve"> improve OPRE’s ability to share research findings with its stakeholders. OPRE will seek feedback on stakeholders’ experience accessing OPRE research findings </w:t>
      </w:r>
      <w:r w:rsidRPr="00920C5C" w:rsidR="00D0404A">
        <w:t>through digital and traditional media (including website, social media, earned media, newsletters, conferences, and research products)</w:t>
      </w:r>
      <w:r w:rsidRPr="00920C5C" w:rsidR="0076766A">
        <w:t xml:space="preserve">. </w:t>
      </w:r>
      <w:r w:rsidRPr="00920C5C" w:rsidR="00CA4B41">
        <w:t>Insights from experts and stakeholders will help OPRE better understand how to:</w:t>
      </w:r>
    </w:p>
    <w:p w:rsidRPr="0076766A" w:rsidR="0076766A" w:rsidP="0076766A" w:rsidRDefault="00CA4B41" w14:paraId="2F265E9F" w14:textId="734614DC">
      <w:pPr>
        <w:pStyle w:val="ListParagraph"/>
        <w:numPr>
          <w:ilvl w:val="0"/>
          <w:numId w:val="20"/>
        </w:numPr>
      </w:pPr>
      <w:r>
        <w:t>Increase</w:t>
      </w:r>
      <w:r w:rsidRPr="0076766A" w:rsidR="0076766A">
        <w:t xml:space="preserve"> awareness of OPRE, its organizational activities, and the evidence and insights it </w:t>
      </w:r>
      <w:proofErr w:type="gramStart"/>
      <w:r w:rsidRPr="0076766A" w:rsidR="0076766A">
        <w:t>generates;</w:t>
      </w:r>
      <w:proofErr w:type="gramEnd"/>
      <w:r w:rsidRPr="0076766A" w:rsidR="0076766A">
        <w:t xml:space="preserve"> </w:t>
      </w:r>
    </w:p>
    <w:p w:rsidRPr="0076766A" w:rsidR="0076766A" w:rsidP="0076766A" w:rsidRDefault="00CA4B41" w14:paraId="6E08D446" w14:textId="3F8472EE">
      <w:pPr>
        <w:pStyle w:val="ListParagraph"/>
        <w:numPr>
          <w:ilvl w:val="0"/>
          <w:numId w:val="20"/>
        </w:numPr>
      </w:pPr>
      <w:r>
        <w:t>Increase</w:t>
      </w:r>
      <w:r w:rsidRPr="0076766A" w:rsidR="0076766A">
        <w:t xml:space="preserve"> interaction with OPRE and the evidence and insights it generates among a growing community of stakeholders and intermediaries; and</w:t>
      </w:r>
    </w:p>
    <w:p w:rsidRPr="0076766A" w:rsidR="00F15956" w:rsidP="0076766A" w:rsidRDefault="00CA4B41" w14:paraId="52C69F66" w14:textId="54832927">
      <w:pPr>
        <w:pStyle w:val="ListParagraph"/>
        <w:numPr>
          <w:ilvl w:val="0"/>
          <w:numId w:val="20"/>
        </w:numPr>
      </w:pPr>
      <w:r>
        <w:t>Increase</w:t>
      </w:r>
      <w:r w:rsidRPr="0076766A" w:rsidR="0076766A">
        <w:t xml:space="preserve"> use of the evidence and insights generated by OPRE to improve human services programs and policies.</w:t>
      </w:r>
    </w:p>
    <w:p w:rsidR="00504750" w:rsidP="00434E33" w:rsidRDefault="00504750" w14:paraId="0BF8FBB3" w14:textId="77777777">
      <w:pPr>
        <w:pStyle w:val="Header"/>
        <w:tabs>
          <w:tab w:val="clear" w:pos="4320"/>
          <w:tab w:val="clear" w:pos="8640"/>
        </w:tabs>
      </w:pPr>
    </w:p>
    <w:p w:rsidR="00C8488C" w:rsidP="00434E33" w:rsidRDefault="00504750" w14:paraId="0FB4871F" w14:textId="1D2E0551">
      <w:pPr>
        <w:pStyle w:val="Header"/>
        <w:tabs>
          <w:tab w:val="clear" w:pos="4320"/>
          <w:tab w:val="clear" w:pos="8640"/>
        </w:tabs>
        <w:rPr>
          <w:b/>
        </w:rPr>
      </w:pPr>
      <w:r>
        <w:t>Feedback</w:t>
      </w:r>
      <w:r w:rsidRPr="0076766A">
        <w:t xml:space="preserve"> will be synthesized and integrated into OPRE’s communications plans</w:t>
      </w:r>
      <w:r w:rsidR="00D0404A">
        <w:t xml:space="preserve"> </w:t>
      </w:r>
      <w:proofErr w:type="gramStart"/>
      <w:r w:rsidR="00D0404A">
        <w:t>in order to</w:t>
      </w:r>
      <w:proofErr w:type="gramEnd"/>
      <w:r w:rsidR="00D0404A">
        <w:t xml:space="preserve"> improve OPRE’s offerings to and interactions with stakeholders</w:t>
      </w:r>
      <w:r w:rsidRPr="0076766A">
        <w:t>.</w:t>
      </w:r>
    </w:p>
    <w:p w:rsidR="00504750" w:rsidP="00434E33" w:rsidRDefault="00504750" w14:paraId="5453FA37" w14:textId="77777777">
      <w:pPr>
        <w:pStyle w:val="Header"/>
        <w:tabs>
          <w:tab w:val="clear" w:pos="4320"/>
          <w:tab w:val="clear" w:pos="8640"/>
        </w:tabs>
        <w:rPr>
          <w:b/>
        </w:rPr>
      </w:pPr>
    </w:p>
    <w:p w:rsidRPr="00D2106F" w:rsidR="00C8488C" w:rsidP="00D2106F" w:rsidRDefault="00434E33" w14:paraId="55E177D6" w14:textId="33D0E675">
      <w:pPr>
        <w:pStyle w:val="Header"/>
        <w:tabs>
          <w:tab w:val="clear" w:pos="4320"/>
          <w:tab w:val="clear" w:pos="8640"/>
        </w:tabs>
        <w:spacing w:after="120"/>
        <w:rPr>
          <w:i/>
          <w:snapToGrid/>
        </w:rPr>
      </w:pPr>
      <w:r w:rsidRPr="00434E33">
        <w:rPr>
          <w:b/>
        </w:rPr>
        <w:t>DESCRIPTION OF RESPONDENTS</w:t>
      </w:r>
      <w:r>
        <w:t xml:space="preserve">: </w:t>
      </w:r>
      <w:r w:rsidR="0076766A">
        <w:t xml:space="preserve">There are </w:t>
      </w:r>
      <w:r w:rsidR="00455F77">
        <w:t xml:space="preserve">five </w:t>
      </w:r>
      <w:r w:rsidR="0076766A">
        <w:t xml:space="preserve">categories of respondents who are the focus of </w:t>
      </w:r>
      <w:r w:rsidR="00D33CAC">
        <w:t>this request</w:t>
      </w:r>
      <w:r w:rsidR="0076766A">
        <w:t xml:space="preserve">: </w:t>
      </w:r>
    </w:p>
    <w:p w:rsidR="0076766A" w:rsidP="00F04D91" w:rsidRDefault="0076766A" w14:paraId="5B7794A5" w14:textId="74961E66">
      <w:pPr>
        <w:pStyle w:val="ListParagraph"/>
        <w:numPr>
          <w:ilvl w:val="0"/>
          <w:numId w:val="21"/>
        </w:numPr>
      </w:pPr>
      <w:r w:rsidRPr="0076766A">
        <w:rPr>
          <w:b/>
          <w:bCs/>
        </w:rPr>
        <w:t xml:space="preserve">State and local </w:t>
      </w:r>
      <w:r w:rsidR="005E0BDE">
        <w:rPr>
          <w:b/>
          <w:bCs/>
        </w:rPr>
        <w:t>h</w:t>
      </w:r>
      <w:r w:rsidRPr="0076766A">
        <w:rPr>
          <w:b/>
          <w:bCs/>
        </w:rPr>
        <w:t xml:space="preserve">uman </w:t>
      </w:r>
      <w:r w:rsidR="005E0BDE">
        <w:rPr>
          <w:b/>
          <w:bCs/>
        </w:rPr>
        <w:t>s</w:t>
      </w:r>
      <w:r w:rsidRPr="0076766A">
        <w:rPr>
          <w:b/>
          <w:bCs/>
        </w:rPr>
        <w:t xml:space="preserve">ervices program administrators. </w:t>
      </w:r>
      <w:r>
        <w:t>e</w:t>
      </w:r>
      <w:r w:rsidRPr="0076766A">
        <w:t>.g., St</w:t>
      </w:r>
      <w:r>
        <w:t xml:space="preserve">ate Human Services directors, </w:t>
      </w:r>
      <w:proofErr w:type="gramStart"/>
      <w:r>
        <w:t>state</w:t>
      </w:r>
      <w:proofErr w:type="gramEnd"/>
      <w:r>
        <w:t xml:space="preserve"> and county TANF directors, county administrators, city administrators. </w:t>
      </w:r>
    </w:p>
    <w:p w:rsidR="0076766A" w:rsidP="000D3FBF" w:rsidRDefault="0076766A" w14:paraId="77502115" w14:textId="4DB14B9C">
      <w:pPr>
        <w:pStyle w:val="ListParagraph"/>
        <w:numPr>
          <w:ilvl w:val="0"/>
          <w:numId w:val="21"/>
        </w:numPr>
      </w:pPr>
      <w:r w:rsidRPr="0076766A">
        <w:rPr>
          <w:b/>
          <w:bCs/>
        </w:rPr>
        <w:t>State and local policymakers.</w:t>
      </w:r>
      <w:r>
        <w:t xml:space="preserve"> e.g., elected officials in state legislative/executive branches and their staff; elected officials in local legislative/executive branches. </w:t>
      </w:r>
    </w:p>
    <w:p w:rsidRPr="0076766A" w:rsidR="0076766A" w:rsidP="001C4016" w:rsidRDefault="0076766A" w14:paraId="6F29244D" w14:textId="4F5DE439">
      <w:pPr>
        <w:pStyle w:val="ListParagraph"/>
        <w:numPr>
          <w:ilvl w:val="0"/>
          <w:numId w:val="21"/>
        </w:numPr>
        <w:rPr>
          <w:b/>
          <w:bCs/>
        </w:rPr>
      </w:pPr>
      <w:r w:rsidRPr="0076766A">
        <w:rPr>
          <w:b/>
          <w:bCs/>
        </w:rPr>
        <w:t xml:space="preserve">Intermediary Organizations. </w:t>
      </w:r>
      <w:r w:rsidRPr="0076766A">
        <w:t>e.g.:</w:t>
      </w:r>
    </w:p>
    <w:p w:rsidR="0076766A" w:rsidP="0076766A" w:rsidRDefault="00E07494" w14:paraId="4E02DD1B" w14:textId="522CC094">
      <w:pPr>
        <w:pStyle w:val="ListParagraph"/>
        <w:numPr>
          <w:ilvl w:val="1"/>
          <w:numId w:val="21"/>
        </w:numPr>
      </w:pPr>
      <w:r>
        <w:rPr>
          <w:i/>
          <w:iCs/>
        </w:rPr>
        <w:t>M</w:t>
      </w:r>
      <w:r w:rsidRPr="0076766A" w:rsidR="0076766A">
        <w:rPr>
          <w:i/>
          <w:iCs/>
        </w:rPr>
        <w:t>embership organizations</w:t>
      </w:r>
      <w:r w:rsidR="0076766A">
        <w:t xml:space="preserve"> or organizations that synthesize and communicate social science research/national organizations that work with appointed and elected officials or their staff at the federal, state, and local levels positioned to use OPRE research to create and inform policy and/or practice such as the National Head Start Association, APHSA, NGA, NCSL, NAWRS, National Association of Counties, National League of Cities, National Association of Social Workers, National Association of State Child Care Administrators, National Indian Child Welfare Association, Child Care Aware. </w:t>
      </w:r>
    </w:p>
    <w:p w:rsidR="0076766A" w:rsidP="009254EC" w:rsidRDefault="0076766A" w14:paraId="31D63FE0" w14:textId="0904092D">
      <w:pPr>
        <w:pStyle w:val="ListParagraph"/>
        <w:numPr>
          <w:ilvl w:val="1"/>
          <w:numId w:val="21"/>
        </w:numPr>
      </w:pPr>
      <w:r w:rsidRPr="0076766A">
        <w:rPr>
          <w:i/>
          <w:iCs/>
        </w:rPr>
        <w:t>Technical Assistance (TA) Providers</w:t>
      </w:r>
      <w:r>
        <w:t xml:space="preserve"> such as the National Head Start Technical Assistance Centers, National Child Care Information and Technical Assistance Center (sponsored by the Office of Child Care, ACF), Child Welfare Gateway</w:t>
      </w:r>
    </w:p>
    <w:p w:rsidR="006968A7" w:rsidP="0076766A" w:rsidRDefault="0076766A" w14:paraId="5C705819" w14:textId="4300173C">
      <w:pPr>
        <w:pStyle w:val="ListParagraph"/>
        <w:numPr>
          <w:ilvl w:val="0"/>
          <w:numId w:val="21"/>
        </w:numPr>
      </w:pPr>
      <w:r w:rsidRPr="006968A7">
        <w:rPr>
          <w:b/>
          <w:bCs/>
        </w:rPr>
        <w:t>Research</w:t>
      </w:r>
      <w:r w:rsidRPr="006968A7" w:rsidR="00873537">
        <w:rPr>
          <w:b/>
          <w:bCs/>
        </w:rPr>
        <w:t xml:space="preserve">ers. </w:t>
      </w:r>
      <w:r w:rsidRPr="00873537" w:rsidR="00873537">
        <w:t>e.g.,</w:t>
      </w:r>
      <w:r w:rsidRPr="006968A7" w:rsidR="00873537">
        <w:rPr>
          <w:b/>
          <w:bCs/>
        </w:rPr>
        <w:t xml:space="preserve"> </w:t>
      </w:r>
      <w:r w:rsidRPr="00873537" w:rsidR="00873537">
        <w:t>researchers at</w:t>
      </w:r>
      <w:r w:rsidRPr="006968A7" w:rsidR="00873537">
        <w:rPr>
          <w:b/>
          <w:bCs/>
        </w:rPr>
        <w:t xml:space="preserve"> </w:t>
      </w:r>
      <w:r w:rsidR="00873537">
        <w:t>i</w:t>
      </w:r>
      <w:r>
        <w:t>ndependent</w:t>
      </w:r>
      <w:r w:rsidR="00A44A87">
        <w:t xml:space="preserve"> or</w:t>
      </w:r>
      <w:r>
        <w:t xml:space="preserve"> university-affiliated</w:t>
      </w:r>
      <w:r w:rsidR="00A44A87">
        <w:t xml:space="preserve"> </w:t>
      </w:r>
      <w:r>
        <w:t>organization</w:t>
      </w:r>
      <w:r w:rsidR="00A44A87">
        <w:t>s who</w:t>
      </w:r>
      <w:r>
        <w:t xml:space="preserve"> use or contribute to OPRE research</w:t>
      </w:r>
      <w:r w:rsidR="00A44A87">
        <w:t xml:space="preserve"> such as </w:t>
      </w:r>
      <w:r w:rsidR="00873537">
        <w:t>M</w:t>
      </w:r>
      <w:r>
        <w:t xml:space="preserve">DRC, Urban Institute, Child Trends, Chapin Hall, Mathematica, NORC, </w:t>
      </w:r>
      <w:proofErr w:type="spellStart"/>
      <w:r>
        <w:t>Weststat</w:t>
      </w:r>
      <w:proofErr w:type="spellEnd"/>
      <w:r>
        <w:t xml:space="preserve">, MEF Associates, James Bell Associates, </w:t>
      </w:r>
      <w:proofErr w:type="spellStart"/>
      <w:r>
        <w:t>Abt</w:t>
      </w:r>
      <w:proofErr w:type="spellEnd"/>
      <w:r>
        <w:t xml:space="preserve"> Associates</w:t>
      </w:r>
      <w:r w:rsidR="00873537">
        <w:t xml:space="preserve">; think tanks such as </w:t>
      </w:r>
      <w:r>
        <w:t>Pew Charitable Trusts, Brookings Institution</w:t>
      </w:r>
      <w:r w:rsidR="006968A7">
        <w:t>; a</w:t>
      </w:r>
      <w:r>
        <w:t>cademic centers/</w:t>
      </w:r>
      <w:r w:rsidR="006968A7">
        <w:t>r</w:t>
      </w:r>
      <w:r>
        <w:t>esearch labs and teams at universitie</w:t>
      </w:r>
      <w:r w:rsidR="006968A7">
        <w:t xml:space="preserve">s such as the </w:t>
      </w:r>
      <w:r>
        <w:t xml:space="preserve">National Center for Children in Poverty, Duke Center for Child and Family </w:t>
      </w:r>
      <w:r w:rsidR="00CA4B41">
        <w:t>Policy, National Poverty Center</w:t>
      </w:r>
      <w:r w:rsidR="006968A7">
        <w:t xml:space="preserve">; research associations such as </w:t>
      </w:r>
      <w:r>
        <w:t xml:space="preserve">APPAM, SRCD, Society for Research on Adolescence; </w:t>
      </w:r>
      <w:r>
        <w:lastRenderedPageBreak/>
        <w:t>Society for Social Work Research; National Council on Family Relations</w:t>
      </w:r>
      <w:r w:rsidR="006968A7">
        <w:t>; and f</w:t>
      </w:r>
      <w:r>
        <w:t>ederal research offices in the executive branch</w:t>
      </w:r>
      <w:r w:rsidR="006968A7">
        <w:t xml:space="preserve">. </w:t>
      </w:r>
    </w:p>
    <w:p w:rsidR="00F15956" w:rsidP="000D672F" w:rsidRDefault="0076766A" w14:paraId="45BF3E09" w14:textId="79B97C21">
      <w:pPr>
        <w:pStyle w:val="ListParagraph"/>
        <w:numPr>
          <w:ilvl w:val="0"/>
          <w:numId w:val="21"/>
        </w:numPr>
      </w:pPr>
      <w:r w:rsidRPr="006968A7">
        <w:rPr>
          <w:b/>
          <w:bCs/>
        </w:rPr>
        <w:t xml:space="preserve">Communications </w:t>
      </w:r>
      <w:r w:rsidRPr="006968A7" w:rsidR="006968A7">
        <w:rPr>
          <w:b/>
          <w:bCs/>
        </w:rPr>
        <w:t>e</w:t>
      </w:r>
      <w:r w:rsidRPr="006968A7">
        <w:rPr>
          <w:b/>
          <w:bCs/>
        </w:rPr>
        <w:t>xperts</w:t>
      </w:r>
      <w:r w:rsidRPr="006968A7" w:rsidR="006968A7">
        <w:rPr>
          <w:b/>
          <w:bCs/>
        </w:rPr>
        <w:t>/media relations experts</w:t>
      </w:r>
      <w:r w:rsidR="006968A7">
        <w:t xml:space="preserve"> at any of the social science research organizations or entities identified above. </w:t>
      </w:r>
    </w:p>
    <w:p w:rsidR="00434E33" w:rsidRDefault="00434E33" w14:paraId="54BBAB52" w14:textId="77777777"/>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291B1D3D">
      <w:pPr>
        <w:pStyle w:val="BodyTextIndent"/>
        <w:tabs>
          <w:tab w:val="left" w:pos="360"/>
        </w:tabs>
        <w:ind w:left="0"/>
        <w:rPr>
          <w:bCs/>
          <w:sz w:val="24"/>
        </w:rPr>
      </w:pPr>
      <w:r>
        <w:rPr>
          <w:bCs/>
          <w:sz w:val="24"/>
        </w:rPr>
        <w:t>[</w:t>
      </w:r>
      <w:r w:rsidR="00CF6542">
        <w:rPr>
          <w:bCs/>
          <w:sz w:val="24"/>
        </w:rPr>
        <w:t xml:space="preserve"> </w:t>
      </w:r>
      <w:r w:rsidR="006968A7">
        <w:rPr>
          <w:bCs/>
          <w:sz w:val="24"/>
        </w:rPr>
        <w:t>X</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9C13B9" w:rsidRDefault="009C13B9" w14:paraId="42D693BA" w14:textId="77F8806B">
      <w:r>
        <w:t>Name</w:t>
      </w:r>
      <w:r w:rsidR="00340E84">
        <w:t xml:space="preserve"> and affiliation</w:t>
      </w:r>
      <w:r>
        <w:t>:_</w:t>
      </w:r>
      <w:r w:rsidRPr="00D2106F">
        <w:rPr>
          <w:sz w:val="22"/>
          <w:szCs w:val="22"/>
          <w:u w:val="single"/>
        </w:rPr>
        <w:t>_</w:t>
      </w:r>
      <w:r w:rsidRPr="00D2106F" w:rsidR="00D0404A">
        <w:rPr>
          <w:sz w:val="22"/>
          <w:szCs w:val="22"/>
          <w:u w:val="single"/>
          <w:shd w:val="clear" w:color="auto" w:fill="FFFFFF"/>
        </w:rPr>
        <w:t xml:space="preserve"> Emily Schmitt, Deputy Director</w:t>
      </w:r>
      <w:r w:rsidRPr="00D2106F" w:rsidR="00920C5C">
        <w:rPr>
          <w:sz w:val="22"/>
          <w:szCs w:val="22"/>
          <w:u w:val="single"/>
          <w:shd w:val="clear" w:color="auto" w:fill="FFFFFF"/>
        </w:rPr>
        <w:t>, Office of Planning, Research and Evaluation</w:t>
      </w:r>
      <w:r w:rsidRPr="00D2106F" w:rsidDel="00D0404A" w:rsidR="00D0404A">
        <w:rPr>
          <w:sz w:val="22"/>
          <w:szCs w:val="22"/>
          <w:u w:val="single"/>
        </w:rPr>
        <w:t xml:space="preserve"> </w:t>
      </w:r>
      <w:r w:rsidRPr="00D2106F" w:rsidR="006968A7">
        <w:rPr>
          <w:sz w:val="22"/>
          <w:szCs w:val="22"/>
          <w:u w:val="single"/>
        </w:rPr>
        <w:t xml:space="preserve">, </w:t>
      </w:r>
      <w:r w:rsidRPr="00D2106F" w:rsidR="00D0404A">
        <w:rPr>
          <w:sz w:val="22"/>
          <w:szCs w:val="22"/>
          <w:u w:val="single"/>
        </w:rPr>
        <w:t>Office of Planning, Research &amp; Evaluation</w:t>
      </w:r>
      <w:r w:rsidRPr="00D2106F">
        <w:rPr>
          <w:sz w:val="22"/>
          <w:szCs w:val="22"/>
          <w:u w:val="single"/>
        </w:rPr>
        <w:t>________________________________</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9C13B9" w:rsidP="009C13B9" w:rsidRDefault="009C13B9" w14:paraId="68F90B42" w14:textId="2FB4E961">
      <w:pPr>
        <w:pStyle w:val="ListParagraph"/>
        <w:ind w:left="360"/>
      </w:pPr>
    </w:p>
    <w:p w:rsidRPr="00C86E91" w:rsidR="009C13B9" w:rsidP="00C86E91" w:rsidRDefault="00C86E91" w14:paraId="3531C549"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16A40FC" w14:textId="2D904965">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6968A7">
        <w:t>X</w:t>
      </w:r>
      <w:r w:rsidR="009239AA">
        <w:t xml:space="preserve">]  No </w:t>
      </w:r>
    </w:p>
    <w:p w:rsidR="00C86E91" w:rsidP="00C86E91" w:rsidRDefault="009C13B9" w14:paraId="744BD79D" w14:textId="3B23093C">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w:t>
      </w:r>
      <w:r w:rsidR="006968A7">
        <w:t>X</w:t>
      </w:r>
      <w:r w:rsidR="009239AA">
        <w:t>] No</w:t>
      </w:r>
      <w:r w:rsidR="00C86E91">
        <w:t xml:space="preserve">   </w:t>
      </w:r>
    </w:p>
    <w:p w:rsidR="00C86E91" w:rsidP="00C86E91" w:rsidRDefault="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78C125B1">
      <w:r>
        <w:t xml:space="preserve">Is an incentive (e.g., money or reimbursement of expenses, token of appreciation) provided to participants?  </w:t>
      </w:r>
      <w:proofErr w:type="gramStart"/>
      <w:r>
        <w:t>[  ]</w:t>
      </w:r>
      <w:proofErr w:type="gramEnd"/>
      <w:r>
        <w:t xml:space="preserve"> Yes [</w:t>
      </w:r>
      <w:r w:rsidR="006968A7">
        <w:t>X</w:t>
      </w:r>
      <w:r>
        <w:t xml:space="preserve">] No  </w:t>
      </w:r>
    </w:p>
    <w:p w:rsidR="004D6E14" w:rsidRDefault="004D6E14" w14:paraId="1700CE24" w14:textId="77777777">
      <w:pPr>
        <w:rPr>
          <w:b/>
        </w:rPr>
      </w:pPr>
    </w:p>
    <w:p w:rsidR="005E714A" w:rsidP="00C86E91" w:rsidRDefault="005E714A" w14:paraId="23B139B4" w14:textId="77777777">
      <w:pPr>
        <w:rPr>
          <w:i/>
        </w:rPr>
      </w:pPr>
      <w:r>
        <w:rPr>
          <w:b/>
        </w:rPr>
        <w:t>BURDEN HOUR</w:t>
      </w:r>
      <w:r w:rsidR="00441434">
        <w:rPr>
          <w:b/>
        </w:rPr>
        <w:t>S</w:t>
      </w:r>
      <w:r>
        <w:t xml:space="preserve"> </w:t>
      </w:r>
    </w:p>
    <w:p w:rsidRPr="006832D9" w:rsidR="006832D9" w:rsidP="00F3170F" w:rsidRDefault="006832D9" w14:paraId="60FF74AC" w14:textId="77777777">
      <w:pPr>
        <w:keepNext/>
        <w:keepLines/>
        <w:rPr>
          <w:b/>
        </w:rPr>
      </w:pPr>
    </w:p>
    <w:tbl>
      <w:tblPr>
        <w:tblW w:w="10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95"/>
        <w:gridCol w:w="1440"/>
        <w:gridCol w:w="1530"/>
        <w:gridCol w:w="1440"/>
        <w:gridCol w:w="1260"/>
        <w:gridCol w:w="1003"/>
      </w:tblGrid>
      <w:tr w:rsidR="00340E84" w:rsidTr="00455F77" w14:paraId="14D0480D" w14:textId="77777777">
        <w:trPr>
          <w:trHeight w:val="274"/>
        </w:trPr>
        <w:tc>
          <w:tcPr>
            <w:tcW w:w="3595" w:type="dxa"/>
          </w:tcPr>
          <w:p w:rsidRPr="0001027E" w:rsidR="00340E84" w:rsidP="00C8488C" w:rsidRDefault="00340E84" w14:paraId="674C58C3" w14:textId="54C183A3">
            <w:pPr>
              <w:rPr>
                <w:b/>
              </w:rPr>
            </w:pPr>
            <w:r>
              <w:rPr>
                <w:b/>
              </w:rPr>
              <w:t>Information Collection</w:t>
            </w:r>
          </w:p>
        </w:tc>
        <w:tc>
          <w:tcPr>
            <w:tcW w:w="1440" w:type="dxa"/>
          </w:tcPr>
          <w:p w:rsidRPr="0001027E" w:rsidR="00340E84" w:rsidP="00C8488C" w:rsidRDefault="00340E84" w14:paraId="432BD2DC" w14:textId="11A0F7BA">
            <w:pPr>
              <w:rPr>
                <w:b/>
              </w:rPr>
            </w:pPr>
            <w:r w:rsidRPr="0001027E">
              <w:rPr>
                <w:b/>
              </w:rPr>
              <w:t xml:space="preserve">Category of Respondent </w:t>
            </w:r>
          </w:p>
        </w:tc>
        <w:tc>
          <w:tcPr>
            <w:tcW w:w="1530" w:type="dxa"/>
          </w:tcPr>
          <w:p w:rsidRPr="0001027E" w:rsidR="00340E84" w:rsidP="00843796" w:rsidRDefault="00340E84" w14:paraId="03451CBD" w14:textId="77777777">
            <w:pPr>
              <w:rPr>
                <w:b/>
              </w:rPr>
            </w:pPr>
            <w:r w:rsidRPr="0001027E">
              <w:rPr>
                <w:b/>
              </w:rPr>
              <w:t>No. of Respondents</w:t>
            </w:r>
          </w:p>
        </w:tc>
        <w:tc>
          <w:tcPr>
            <w:tcW w:w="1440" w:type="dxa"/>
          </w:tcPr>
          <w:p w:rsidRPr="0001027E" w:rsidR="00340E84" w:rsidP="00843796" w:rsidRDefault="00340E84" w14:paraId="3F9470DC" w14:textId="5E8AEB1B">
            <w:pPr>
              <w:rPr>
                <w:b/>
              </w:rPr>
            </w:pPr>
            <w:r>
              <w:rPr>
                <w:b/>
              </w:rPr>
              <w:t>No. of Responses per Respondent</w:t>
            </w:r>
          </w:p>
        </w:tc>
        <w:tc>
          <w:tcPr>
            <w:tcW w:w="126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03" w:type="dxa"/>
          </w:tcPr>
          <w:p w:rsidRPr="0001027E" w:rsidR="00340E84" w:rsidP="00843796" w:rsidRDefault="00340E84" w14:paraId="0BA6B090" w14:textId="162A9184">
            <w:pPr>
              <w:rPr>
                <w:b/>
              </w:rPr>
            </w:pPr>
            <w:r w:rsidRPr="0001027E">
              <w:rPr>
                <w:b/>
              </w:rPr>
              <w:t>Burden</w:t>
            </w:r>
            <w:r>
              <w:rPr>
                <w:b/>
              </w:rPr>
              <w:t xml:space="preserve"> Hours</w:t>
            </w:r>
          </w:p>
        </w:tc>
      </w:tr>
      <w:tr w:rsidR="005E0BDE" w:rsidTr="00455F77" w14:paraId="5638C1F6" w14:textId="77777777">
        <w:trPr>
          <w:trHeight w:val="274"/>
        </w:trPr>
        <w:tc>
          <w:tcPr>
            <w:tcW w:w="3595" w:type="dxa"/>
          </w:tcPr>
          <w:p w:rsidR="005E0BDE" w:rsidP="00843796" w:rsidRDefault="00C76601" w14:paraId="1779F181" w14:textId="467C057D">
            <w:r w:rsidRPr="005E0BDE">
              <w:t xml:space="preserve">State and local </w:t>
            </w:r>
            <w:r>
              <w:t>h</w:t>
            </w:r>
            <w:r w:rsidRPr="005E0BDE">
              <w:t xml:space="preserve">uman </w:t>
            </w:r>
            <w:r>
              <w:t>s</w:t>
            </w:r>
            <w:r w:rsidRPr="005E0BDE">
              <w:t>ervices program administrators</w:t>
            </w:r>
            <w:r>
              <w:t xml:space="preserve"> – Focus Group</w:t>
            </w:r>
          </w:p>
        </w:tc>
        <w:tc>
          <w:tcPr>
            <w:tcW w:w="1440" w:type="dxa"/>
          </w:tcPr>
          <w:p w:rsidRPr="005E0BDE" w:rsidR="005E0BDE" w:rsidP="00843796" w:rsidRDefault="005E0BDE" w14:paraId="3C32B303" w14:textId="3DFC8E2E">
            <w:r w:rsidRPr="005E0BDE">
              <w:t>Individuals</w:t>
            </w:r>
          </w:p>
        </w:tc>
        <w:tc>
          <w:tcPr>
            <w:tcW w:w="1530" w:type="dxa"/>
          </w:tcPr>
          <w:p w:rsidR="005E0BDE" w:rsidP="00843796" w:rsidRDefault="005E0BDE" w14:paraId="000A4912" w14:textId="3B539EE3">
            <w:r>
              <w:t>12</w:t>
            </w:r>
          </w:p>
        </w:tc>
        <w:tc>
          <w:tcPr>
            <w:tcW w:w="1440" w:type="dxa"/>
          </w:tcPr>
          <w:p w:rsidR="005E0BDE" w:rsidP="00843796" w:rsidRDefault="005E0BDE" w14:paraId="25A1D5E3" w14:textId="12032C7B">
            <w:r>
              <w:t>1</w:t>
            </w:r>
          </w:p>
        </w:tc>
        <w:tc>
          <w:tcPr>
            <w:tcW w:w="1260" w:type="dxa"/>
          </w:tcPr>
          <w:p w:rsidR="005E0BDE" w:rsidP="00843796" w:rsidRDefault="005E0BDE" w14:paraId="4C972E99" w14:textId="17F2E8FE">
            <w:r>
              <w:t>90 minutes</w:t>
            </w:r>
          </w:p>
        </w:tc>
        <w:tc>
          <w:tcPr>
            <w:tcW w:w="1003" w:type="dxa"/>
          </w:tcPr>
          <w:p w:rsidR="005E0BDE" w:rsidP="00843796" w:rsidRDefault="005E0BDE" w14:paraId="5EE36F7C" w14:textId="3DD00C42">
            <w:r>
              <w:t>18hrs</w:t>
            </w:r>
          </w:p>
        </w:tc>
      </w:tr>
      <w:tr w:rsidR="005E0BDE" w:rsidTr="00455F77" w14:paraId="0F54F43A" w14:textId="77777777">
        <w:trPr>
          <w:trHeight w:val="274"/>
        </w:trPr>
        <w:tc>
          <w:tcPr>
            <w:tcW w:w="3595" w:type="dxa"/>
          </w:tcPr>
          <w:p w:rsidR="005E0BDE" w:rsidP="005E0BDE" w:rsidRDefault="00C76601" w14:paraId="194727C2" w14:textId="24410B77">
            <w:r w:rsidRPr="005E0BDE">
              <w:lastRenderedPageBreak/>
              <w:t xml:space="preserve">State and local policymakers </w:t>
            </w:r>
            <w:r>
              <w:t>– Focus Group</w:t>
            </w:r>
          </w:p>
        </w:tc>
        <w:tc>
          <w:tcPr>
            <w:tcW w:w="1440" w:type="dxa"/>
          </w:tcPr>
          <w:p w:rsidRPr="005E0BDE" w:rsidR="005E0BDE" w:rsidP="005E0BDE" w:rsidRDefault="005E0BDE" w14:paraId="59CCEA48" w14:textId="7D8FD8D9">
            <w:r w:rsidRPr="005E0BDE">
              <w:t>Individuals</w:t>
            </w:r>
          </w:p>
        </w:tc>
        <w:tc>
          <w:tcPr>
            <w:tcW w:w="1530" w:type="dxa"/>
          </w:tcPr>
          <w:p w:rsidR="005E0BDE" w:rsidP="005E0BDE" w:rsidRDefault="005E0BDE" w14:paraId="2544BDD3" w14:textId="25ECC0BD">
            <w:r>
              <w:t>12</w:t>
            </w:r>
          </w:p>
        </w:tc>
        <w:tc>
          <w:tcPr>
            <w:tcW w:w="1440" w:type="dxa"/>
          </w:tcPr>
          <w:p w:rsidR="005E0BDE" w:rsidP="005E0BDE" w:rsidRDefault="005E0BDE" w14:paraId="5933102F" w14:textId="06AAE623">
            <w:r>
              <w:t>1</w:t>
            </w:r>
          </w:p>
        </w:tc>
        <w:tc>
          <w:tcPr>
            <w:tcW w:w="1260" w:type="dxa"/>
          </w:tcPr>
          <w:p w:rsidR="005E0BDE" w:rsidP="005E0BDE" w:rsidRDefault="005E0BDE" w14:paraId="1700AE53" w14:textId="654B72AA">
            <w:r>
              <w:t>90 minutes</w:t>
            </w:r>
          </w:p>
        </w:tc>
        <w:tc>
          <w:tcPr>
            <w:tcW w:w="1003" w:type="dxa"/>
          </w:tcPr>
          <w:p w:rsidR="005E0BDE" w:rsidP="005E0BDE" w:rsidRDefault="005E0BDE" w14:paraId="102C5210" w14:textId="50402095">
            <w:r>
              <w:t>18hrs</w:t>
            </w:r>
          </w:p>
        </w:tc>
      </w:tr>
      <w:tr w:rsidR="005E0BDE" w:rsidTr="00455F77" w14:paraId="06ED256E" w14:textId="77777777">
        <w:trPr>
          <w:trHeight w:val="274"/>
        </w:trPr>
        <w:tc>
          <w:tcPr>
            <w:tcW w:w="3595" w:type="dxa"/>
          </w:tcPr>
          <w:p w:rsidR="005E0BDE" w:rsidP="005E0BDE" w:rsidRDefault="00C76601" w14:paraId="2FE82CC4" w14:textId="3DA742D0">
            <w:r w:rsidRPr="005E0BDE">
              <w:t xml:space="preserve">Intermediary Organizations </w:t>
            </w:r>
            <w:r>
              <w:t>– Focus Group</w:t>
            </w:r>
          </w:p>
        </w:tc>
        <w:tc>
          <w:tcPr>
            <w:tcW w:w="1440" w:type="dxa"/>
          </w:tcPr>
          <w:p w:rsidRPr="005E0BDE" w:rsidR="005E0BDE" w:rsidP="005E0BDE" w:rsidRDefault="00C76601" w14:paraId="790A399C" w14:textId="2F43D50E">
            <w:r>
              <w:t>I</w:t>
            </w:r>
            <w:r w:rsidRPr="005E0BDE" w:rsidR="005E0BDE">
              <w:t>ndividuals</w:t>
            </w:r>
          </w:p>
        </w:tc>
        <w:tc>
          <w:tcPr>
            <w:tcW w:w="1530" w:type="dxa"/>
          </w:tcPr>
          <w:p w:rsidR="005E0BDE" w:rsidP="005E0BDE" w:rsidRDefault="005E0BDE" w14:paraId="185110C8" w14:textId="74A9B70B">
            <w:r>
              <w:t>12</w:t>
            </w:r>
          </w:p>
        </w:tc>
        <w:tc>
          <w:tcPr>
            <w:tcW w:w="1440" w:type="dxa"/>
          </w:tcPr>
          <w:p w:rsidR="005E0BDE" w:rsidP="005E0BDE" w:rsidRDefault="005E0BDE" w14:paraId="78FD8CEA" w14:textId="2DE00806">
            <w:r>
              <w:t>1</w:t>
            </w:r>
          </w:p>
        </w:tc>
        <w:tc>
          <w:tcPr>
            <w:tcW w:w="1260" w:type="dxa"/>
          </w:tcPr>
          <w:p w:rsidR="005E0BDE" w:rsidP="005E0BDE" w:rsidRDefault="005E0BDE" w14:paraId="3213D90E" w14:textId="444CAB3A">
            <w:r>
              <w:t>90 minutes</w:t>
            </w:r>
          </w:p>
        </w:tc>
        <w:tc>
          <w:tcPr>
            <w:tcW w:w="1003" w:type="dxa"/>
          </w:tcPr>
          <w:p w:rsidR="005E0BDE" w:rsidP="005E0BDE" w:rsidRDefault="005E0BDE" w14:paraId="3E7AC53A" w14:textId="5AF62986">
            <w:r>
              <w:t>18hrs</w:t>
            </w:r>
          </w:p>
        </w:tc>
      </w:tr>
      <w:tr w:rsidR="005E0BDE" w:rsidTr="00455F77" w14:paraId="0B46E55B" w14:textId="77777777">
        <w:trPr>
          <w:trHeight w:val="274"/>
        </w:trPr>
        <w:tc>
          <w:tcPr>
            <w:tcW w:w="3595" w:type="dxa"/>
          </w:tcPr>
          <w:p w:rsidR="005E0BDE" w:rsidP="005E0BDE" w:rsidRDefault="00C76601" w14:paraId="6D5697BC" w14:textId="1707A862">
            <w:r>
              <w:t>Researchers – Focus Group</w:t>
            </w:r>
          </w:p>
        </w:tc>
        <w:tc>
          <w:tcPr>
            <w:tcW w:w="1440" w:type="dxa"/>
          </w:tcPr>
          <w:p w:rsidR="005E0BDE" w:rsidP="005E0BDE" w:rsidRDefault="00C76601" w14:paraId="2E07EB8D" w14:textId="19638892">
            <w:r>
              <w:t>I</w:t>
            </w:r>
            <w:r w:rsidR="005E0BDE">
              <w:t>ndividuals</w:t>
            </w:r>
          </w:p>
        </w:tc>
        <w:tc>
          <w:tcPr>
            <w:tcW w:w="1530" w:type="dxa"/>
          </w:tcPr>
          <w:p w:rsidR="005E0BDE" w:rsidP="005E0BDE" w:rsidRDefault="005E0BDE" w14:paraId="00E45B90" w14:textId="30A3DF5C">
            <w:r>
              <w:t>12</w:t>
            </w:r>
          </w:p>
        </w:tc>
        <w:tc>
          <w:tcPr>
            <w:tcW w:w="1440" w:type="dxa"/>
          </w:tcPr>
          <w:p w:rsidR="005E0BDE" w:rsidP="005E0BDE" w:rsidRDefault="005E0BDE" w14:paraId="539966E6" w14:textId="19BC928F">
            <w:r>
              <w:t>1</w:t>
            </w:r>
          </w:p>
        </w:tc>
        <w:tc>
          <w:tcPr>
            <w:tcW w:w="1260" w:type="dxa"/>
          </w:tcPr>
          <w:p w:rsidR="005E0BDE" w:rsidP="005E0BDE" w:rsidRDefault="005E0BDE" w14:paraId="3F0D5940" w14:textId="724F2C06">
            <w:r>
              <w:t>90 minutes</w:t>
            </w:r>
          </w:p>
        </w:tc>
        <w:tc>
          <w:tcPr>
            <w:tcW w:w="1003" w:type="dxa"/>
          </w:tcPr>
          <w:p w:rsidR="005E0BDE" w:rsidP="005E0BDE" w:rsidRDefault="005E0BDE" w14:paraId="7E25CD6E" w14:textId="472EC188">
            <w:r>
              <w:t>18hrs</w:t>
            </w:r>
          </w:p>
        </w:tc>
      </w:tr>
      <w:tr w:rsidR="005E0BDE" w:rsidTr="00455F77" w14:paraId="6461CCE7" w14:textId="77777777">
        <w:trPr>
          <w:trHeight w:val="274"/>
        </w:trPr>
        <w:tc>
          <w:tcPr>
            <w:tcW w:w="3595" w:type="dxa"/>
          </w:tcPr>
          <w:p w:rsidR="005E0BDE" w:rsidP="005E0BDE" w:rsidRDefault="00C76601" w14:paraId="0C60456D" w14:textId="37C69EBB">
            <w:r>
              <w:t>Communications/media relations experts – Focus Group</w:t>
            </w:r>
          </w:p>
        </w:tc>
        <w:tc>
          <w:tcPr>
            <w:tcW w:w="1440" w:type="dxa"/>
          </w:tcPr>
          <w:p w:rsidR="005E0BDE" w:rsidP="005E0BDE" w:rsidRDefault="00C76601" w14:paraId="64540DB5" w14:textId="237B8601">
            <w:r>
              <w:t>I</w:t>
            </w:r>
            <w:r w:rsidR="005E0BDE">
              <w:t>ndividuals</w:t>
            </w:r>
          </w:p>
        </w:tc>
        <w:tc>
          <w:tcPr>
            <w:tcW w:w="1530" w:type="dxa"/>
          </w:tcPr>
          <w:p w:rsidR="005E0BDE" w:rsidP="005E0BDE" w:rsidRDefault="005E0BDE" w14:paraId="079ED1EB" w14:textId="02936DBC">
            <w:r>
              <w:t>12</w:t>
            </w:r>
          </w:p>
        </w:tc>
        <w:tc>
          <w:tcPr>
            <w:tcW w:w="1440" w:type="dxa"/>
          </w:tcPr>
          <w:p w:rsidR="005E0BDE" w:rsidP="005E0BDE" w:rsidRDefault="005E0BDE" w14:paraId="72E7CCD4" w14:textId="6CE57E17">
            <w:r>
              <w:t>1</w:t>
            </w:r>
          </w:p>
        </w:tc>
        <w:tc>
          <w:tcPr>
            <w:tcW w:w="1260" w:type="dxa"/>
          </w:tcPr>
          <w:p w:rsidR="005E0BDE" w:rsidP="005E0BDE" w:rsidRDefault="005E0BDE" w14:paraId="41A9E484" w14:textId="74911A12">
            <w:r>
              <w:t>90 minutes</w:t>
            </w:r>
          </w:p>
        </w:tc>
        <w:tc>
          <w:tcPr>
            <w:tcW w:w="1003" w:type="dxa"/>
          </w:tcPr>
          <w:p w:rsidR="005E0BDE" w:rsidP="005E0BDE" w:rsidRDefault="005E0BDE" w14:paraId="2DB06D67" w14:textId="4F6C0393">
            <w:r>
              <w:t>18hrs</w:t>
            </w:r>
          </w:p>
        </w:tc>
      </w:tr>
      <w:tr w:rsidR="00340E84" w:rsidTr="00455F77" w14:paraId="7DE107E6" w14:textId="77777777">
        <w:trPr>
          <w:trHeight w:val="289"/>
        </w:trPr>
        <w:tc>
          <w:tcPr>
            <w:tcW w:w="5035" w:type="dxa"/>
            <w:gridSpan w:val="2"/>
            <w:vAlign w:val="center"/>
          </w:tcPr>
          <w:p w:rsidRPr="0001027E" w:rsidR="00340E84" w:rsidP="004D46E9" w:rsidRDefault="00340E84" w14:paraId="3B8E1C51" w14:textId="4CAFB0FA">
            <w:pPr>
              <w:jc w:val="right"/>
              <w:rPr>
                <w:b/>
              </w:rPr>
            </w:pPr>
            <w:r w:rsidRPr="0001027E">
              <w:rPr>
                <w:b/>
              </w:rPr>
              <w:t>Totals</w:t>
            </w:r>
          </w:p>
        </w:tc>
        <w:tc>
          <w:tcPr>
            <w:tcW w:w="1530" w:type="dxa"/>
          </w:tcPr>
          <w:p w:rsidRPr="0001027E" w:rsidR="00340E84" w:rsidP="00843796" w:rsidRDefault="00267129" w14:paraId="55E12884" w14:textId="59216ED9">
            <w:pPr>
              <w:rPr>
                <w:b/>
              </w:rPr>
            </w:pPr>
            <w:r>
              <w:rPr>
                <w:b/>
              </w:rPr>
              <w:t>60</w:t>
            </w:r>
          </w:p>
        </w:tc>
        <w:tc>
          <w:tcPr>
            <w:tcW w:w="1440" w:type="dxa"/>
          </w:tcPr>
          <w:p w:rsidRPr="00C76601" w:rsidR="00340E84" w:rsidP="00843796" w:rsidRDefault="00504750" w14:paraId="1DB2365D" w14:textId="72A66DC5">
            <w:pPr>
              <w:rPr>
                <w:b/>
                <w:bCs/>
              </w:rPr>
            </w:pPr>
            <w:r>
              <w:rPr>
                <w:b/>
                <w:bCs/>
              </w:rPr>
              <w:t>1</w:t>
            </w:r>
          </w:p>
        </w:tc>
        <w:tc>
          <w:tcPr>
            <w:tcW w:w="1260" w:type="dxa"/>
          </w:tcPr>
          <w:p w:rsidRPr="00C76601" w:rsidR="00340E84" w:rsidP="00843796" w:rsidRDefault="00504750" w14:paraId="39DC28AB" w14:textId="75CE10D4">
            <w:pPr>
              <w:rPr>
                <w:b/>
                <w:bCs/>
              </w:rPr>
            </w:pPr>
            <w:r>
              <w:rPr>
                <w:b/>
                <w:bCs/>
              </w:rPr>
              <w:t>90 minutes</w:t>
            </w:r>
          </w:p>
        </w:tc>
        <w:tc>
          <w:tcPr>
            <w:tcW w:w="1003" w:type="dxa"/>
          </w:tcPr>
          <w:p w:rsidRPr="00C76601" w:rsidR="00340E84" w:rsidP="00843796" w:rsidRDefault="00267129" w14:paraId="4E11045B" w14:textId="7D68955D">
            <w:pPr>
              <w:rPr>
                <w:b/>
                <w:bCs/>
              </w:rPr>
            </w:pPr>
            <w:r>
              <w:rPr>
                <w:b/>
                <w:bCs/>
              </w:rPr>
              <w:t>90</w:t>
            </w:r>
            <w:r w:rsidRPr="00C76601">
              <w:rPr>
                <w:b/>
                <w:bCs/>
              </w:rPr>
              <w:t>hrs</w:t>
            </w:r>
          </w:p>
        </w:tc>
      </w:tr>
    </w:tbl>
    <w:p w:rsidR="00F3170F" w:rsidP="00F3170F" w:rsidRDefault="00F3170F" w14:paraId="3CF8F186" w14:textId="77777777"/>
    <w:p w:rsidR="005E714A" w:rsidRDefault="001C39F7" w14:paraId="35567BF8" w14:textId="0FD5CFDD">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 xml:space="preserve">is  </w:t>
      </w:r>
      <w:r w:rsidRPr="00E22861" w:rsidR="00E22861">
        <w:rPr>
          <w:u w:val="single"/>
        </w:rPr>
        <w:t>$</w:t>
      </w:r>
      <w:proofErr w:type="gramEnd"/>
      <w:r w:rsidR="00C6074F">
        <w:rPr>
          <w:u w:val="single"/>
        </w:rPr>
        <w:t>5,639.26</w:t>
      </w:r>
    </w:p>
    <w:p w:rsidR="00ED6492" w:rsidRDefault="00ED6492" w14:paraId="51DEAE36" w14:textId="77777777">
      <w:pPr>
        <w:rPr>
          <w:b/>
          <w:bCs/>
          <w:u w:val="single"/>
        </w:rPr>
      </w:pPr>
    </w:p>
    <w:p w:rsidR="0069403B" w:rsidP="00F06866" w:rsidRDefault="00ED6492" w14:paraId="66CE34A4"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584B8DB6">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t>[ ]</w:t>
      </w:r>
      <w:proofErr w:type="gramEnd"/>
      <w:r>
        <w:t xml:space="preserve"> Yes</w:t>
      </w:r>
      <w:r>
        <w:tab/>
        <w:t>[</w:t>
      </w:r>
      <w:r w:rsidR="006968A7">
        <w:t>X</w:t>
      </w:r>
      <w:r>
        <w:t>]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6968A7" w:rsidP="006968A7" w:rsidRDefault="006968A7" w14:paraId="545753B4" w14:textId="77777777"/>
    <w:p w:rsidR="00A403BB" w:rsidP="00A403BB" w:rsidRDefault="006968A7" w14:paraId="794D6777" w14:textId="41509CFF">
      <w:r w:rsidRPr="006968A7">
        <w:t xml:space="preserve">We </w:t>
      </w:r>
      <w:r>
        <w:t xml:space="preserve">will </w:t>
      </w:r>
      <w:r w:rsidRPr="006968A7">
        <w:t xml:space="preserve">use a chain-referral sampling method for this project in which </w:t>
      </w:r>
      <w:r>
        <w:rPr>
          <w:color w:val="202124"/>
          <w:shd w:val="clear" w:color="auto" w:fill="FFFFFF"/>
        </w:rPr>
        <w:t xml:space="preserve">key participants </w:t>
      </w:r>
      <w:r w:rsidRPr="006968A7">
        <w:rPr>
          <w:color w:val="202124"/>
          <w:shd w:val="clear" w:color="auto" w:fill="FFFFFF"/>
        </w:rPr>
        <w:t xml:space="preserve">provide referrals </w:t>
      </w:r>
      <w:r>
        <w:rPr>
          <w:color w:val="202124"/>
          <w:shd w:val="clear" w:color="auto" w:fill="FFFFFF"/>
        </w:rPr>
        <w:t>for additional respondents to</w:t>
      </w:r>
      <w:r w:rsidRPr="006968A7">
        <w:rPr>
          <w:color w:val="202124"/>
          <w:shd w:val="clear" w:color="auto" w:fill="FFFFFF"/>
        </w:rPr>
        <w:t xml:space="preserve"> recruit</w:t>
      </w:r>
      <w:r w:rsidR="005E0BDE">
        <w:rPr>
          <w:color w:val="202124"/>
          <w:shd w:val="clear" w:color="auto" w:fill="FFFFFF"/>
        </w:rPr>
        <w:t>, to the extent possible,</w:t>
      </w:r>
      <w:r>
        <w:rPr>
          <w:color w:val="202124"/>
          <w:shd w:val="clear" w:color="auto" w:fill="FFFFFF"/>
        </w:rPr>
        <w:t xml:space="preserve"> within each of the respondent categories </w:t>
      </w:r>
      <w:r w:rsidR="005E0BDE">
        <w:rPr>
          <w:color w:val="202124"/>
          <w:shd w:val="clear" w:color="auto" w:fill="FFFFFF"/>
        </w:rPr>
        <w:t>identified above</w:t>
      </w:r>
      <w:r w:rsidRPr="006968A7">
        <w:rPr>
          <w:color w:val="202124"/>
          <w:shd w:val="clear" w:color="auto" w:fill="FFFFFF"/>
        </w:rPr>
        <w:t>. We have</w:t>
      </w:r>
      <w:r w:rsidRPr="006968A7">
        <w:t xml:space="preserve"> been working to identify organizations, entities, and individuals who align with the respondent categories identified above. </w:t>
      </w:r>
      <w:r w:rsidR="005E0BDE">
        <w:t>W</w:t>
      </w:r>
      <w:r w:rsidRPr="006968A7">
        <w:t>e will ask</w:t>
      </w:r>
      <w:r w:rsidR="005E0BDE">
        <w:t xml:space="preserve"> identified participants </w:t>
      </w:r>
      <w:r w:rsidRPr="006968A7">
        <w:t xml:space="preserve">for recommendations for </w:t>
      </w:r>
      <w:r w:rsidR="005E0BDE">
        <w:t xml:space="preserve">additional respondents who they recommend we contact, for example </w:t>
      </w:r>
      <w:r w:rsidRPr="006968A7">
        <w:t>state/local policymakers</w:t>
      </w:r>
      <w:r w:rsidR="005E0BDE">
        <w:t xml:space="preserve">, </w:t>
      </w:r>
      <w:r w:rsidRPr="006968A7">
        <w:t>program administrator</w:t>
      </w:r>
      <w:r w:rsidR="005E0BDE">
        <w:t xml:space="preserve">, and </w:t>
      </w:r>
      <w:r w:rsidRPr="006968A7">
        <w:t>communications/media relations experts</w:t>
      </w:r>
      <w:r w:rsidR="005E0BDE">
        <w:t xml:space="preserve">. </w:t>
      </w:r>
    </w:p>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77777777">
      <w:pPr>
        <w:ind w:left="720"/>
      </w:pPr>
      <w:proofErr w:type="gramStart"/>
      <w:r>
        <w:t xml:space="preserve">[ </w:t>
      </w:r>
      <w:r w:rsidR="001B0AAA">
        <w:t xml:space="preserve"> </w:t>
      </w:r>
      <w:r>
        <w:t>]</w:t>
      </w:r>
      <w:proofErr w:type="gramEnd"/>
      <w:r>
        <w:t xml:space="preserve"> Web-based</w:t>
      </w:r>
      <w:r w:rsidR="001B0AAA">
        <w:t xml:space="preserve"> or other forms of Social Media </w:t>
      </w:r>
    </w:p>
    <w:p w:rsidR="001B0AAA" w:rsidP="001B0AAA" w:rsidRDefault="00A403BB" w14:paraId="38AA56E5"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79D471B8"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661B9A93"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4C05E79F" w14:textId="0440C413">
      <w:pPr>
        <w:ind w:left="720"/>
      </w:pPr>
      <w:r>
        <w:t xml:space="preserve">[ </w:t>
      </w:r>
      <w:proofErr w:type="gramStart"/>
      <w:r w:rsidR="005E0BDE">
        <w:t>X</w:t>
      </w:r>
      <w:r w:rsidR="001B0AAA">
        <w:t xml:space="preserve"> </w:t>
      </w:r>
      <w:r>
        <w:t>]</w:t>
      </w:r>
      <w:proofErr w:type="gramEnd"/>
      <w:r>
        <w:t xml:space="preserve"> Other, Explain</w:t>
      </w:r>
    </w:p>
    <w:p w:rsidR="005E0BDE" w:rsidP="001B0AAA" w:rsidRDefault="005E0BDE" w14:paraId="663B3887" w14:textId="77777777">
      <w:pPr>
        <w:ind w:left="720"/>
      </w:pPr>
    </w:p>
    <w:p w:rsidR="005E0BDE" w:rsidP="001B0AAA" w:rsidRDefault="005E0BDE" w14:paraId="43AEC985" w14:textId="5397438A">
      <w:pPr>
        <w:ind w:left="720"/>
      </w:pPr>
      <w:r>
        <w:t xml:space="preserve">We will first contact participants by email to communicate the purpose of this project and to invite their participation in one of two virtual focus groups. We will then facilitate data collection through two virtual focus groups for each group of respondents (a total of 12 focus groups). </w:t>
      </w:r>
    </w:p>
    <w:p w:rsidR="00340E84" w:rsidP="001B0AAA" w:rsidRDefault="00340E84" w14:paraId="3BC2CAC2" w14:textId="77777777">
      <w:pPr>
        <w:ind w:left="720"/>
      </w:pPr>
    </w:p>
    <w:p w:rsidR="00F24CFC" w:rsidP="00F24CFC" w:rsidRDefault="00F24CFC" w14:paraId="1993A005" w14:textId="6D06DA8C">
      <w:pPr>
        <w:pStyle w:val="ListParagraph"/>
        <w:numPr>
          <w:ilvl w:val="0"/>
          <w:numId w:val="17"/>
        </w:numPr>
      </w:pPr>
      <w:r>
        <w:t xml:space="preserve">Will interviewers or facilitators be used?  [ </w:t>
      </w:r>
      <w:proofErr w:type="gramStart"/>
      <w:r w:rsidR="005E0BDE">
        <w:t>X</w:t>
      </w:r>
      <w:r>
        <w:t xml:space="preserve"> ]</w:t>
      </w:r>
      <w:proofErr w:type="gramEnd"/>
      <w:r>
        <w:t xml:space="preserve"> Yes [  ] No</w:t>
      </w:r>
    </w:p>
    <w:p w:rsidR="00F24CFC" w:rsidP="00F24CFC" w:rsidRDefault="00F24CFC" w14:paraId="4F6EB0D0" w14:textId="77777777">
      <w:pPr>
        <w:pStyle w:val="ListParagraph"/>
        <w:ind w:left="360"/>
      </w:pPr>
      <w:r>
        <w:t xml:space="preserve"> </w:t>
      </w:r>
    </w:p>
    <w:p w:rsidRPr="009B611C" w:rsidR="00FA79EB" w:rsidP="00FA79EB" w:rsidRDefault="00FA79EB" w14:paraId="7D762EBE" w14:textId="77777777">
      <w:pPr>
        <w:widowControl w:val="0"/>
        <w:tabs>
          <w:tab w:val="left" w:pos="-720"/>
        </w:tabs>
        <w:suppressAutoHyphens/>
        <w:rPr>
          <w:snapToGrid w:val="0"/>
        </w:rPr>
      </w:pPr>
    </w:p>
    <w:sectPr w:rsidRPr="009B611C" w:rsidR="00FA79EB"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7883C" w14:textId="77777777" w:rsidR="003D137A" w:rsidRDefault="003D137A">
      <w:r>
        <w:separator/>
      </w:r>
    </w:p>
  </w:endnote>
  <w:endnote w:type="continuationSeparator" w:id="0">
    <w:p w14:paraId="66266255" w14:textId="77777777" w:rsidR="003D137A" w:rsidRDefault="003D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21B4BA8D"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F1536">
      <w:rPr>
        <w:rStyle w:val="PageNumber"/>
        <w:noProof/>
        <w:sz w:val="20"/>
        <w:szCs w:val="20"/>
      </w:rPr>
      <w:t>6</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43F15" w14:textId="77777777" w:rsidR="003D137A" w:rsidRDefault="003D137A">
      <w:r>
        <w:separator/>
      </w:r>
    </w:p>
  </w:footnote>
  <w:footnote w:type="continuationSeparator" w:id="0">
    <w:p w14:paraId="3314244F" w14:textId="77777777" w:rsidR="003D137A" w:rsidRDefault="003D1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300C3"/>
    <w:multiLevelType w:val="hybridMultilevel"/>
    <w:tmpl w:val="EF70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435C7A"/>
    <w:multiLevelType w:val="hybridMultilevel"/>
    <w:tmpl w:val="2B0E01F6"/>
    <w:lvl w:ilvl="0" w:tplc="7A7C44E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8"/>
  </w:num>
  <w:num w:numId="4">
    <w:abstractNumId w:val="20"/>
  </w:num>
  <w:num w:numId="5">
    <w:abstractNumId w:val="3"/>
  </w:num>
  <w:num w:numId="6">
    <w:abstractNumId w:val="1"/>
  </w:num>
  <w:num w:numId="7">
    <w:abstractNumId w:val="10"/>
  </w:num>
  <w:num w:numId="8">
    <w:abstractNumId w:val="16"/>
  </w:num>
  <w:num w:numId="9">
    <w:abstractNumId w:val="11"/>
  </w:num>
  <w:num w:numId="10">
    <w:abstractNumId w:val="2"/>
  </w:num>
  <w:num w:numId="11">
    <w:abstractNumId w:val="6"/>
  </w:num>
  <w:num w:numId="12">
    <w:abstractNumId w:val="8"/>
  </w:num>
  <w:num w:numId="13">
    <w:abstractNumId w:val="0"/>
  </w:num>
  <w:num w:numId="14">
    <w:abstractNumId w:val="17"/>
  </w:num>
  <w:num w:numId="15">
    <w:abstractNumId w:val="14"/>
  </w:num>
  <w:num w:numId="16">
    <w:abstractNumId w:val="13"/>
  </w:num>
  <w:num w:numId="17">
    <w:abstractNumId w:val="4"/>
  </w:num>
  <w:num w:numId="18">
    <w:abstractNumId w:val="5"/>
  </w:num>
  <w:num w:numId="19">
    <w:abstractNumId w:val="9"/>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83B7A"/>
    <w:rsid w:val="000B2838"/>
    <w:rsid w:val="000D44CA"/>
    <w:rsid w:val="000E200B"/>
    <w:rsid w:val="000F68BE"/>
    <w:rsid w:val="001927A4"/>
    <w:rsid w:val="00194AC6"/>
    <w:rsid w:val="001A23B0"/>
    <w:rsid w:val="001A25CC"/>
    <w:rsid w:val="001B0AAA"/>
    <w:rsid w:val="001C39F7"/>
    <w:rsid w:val="00237B48"/>
    <w:rsid w:val="0024521E"/>
    <w:rsid w:val="00263C3D"/>
    <w:rsid w:val="00267129"/>
    <w:rsid w:val="00274D0B"/>
    <w:rsid w:val="002B052D"/>
    <w:rsid w:val="002B34CD"/>
    <w:rsid w:val="002B3C95"/>
    <w:rsid w:val="002D0B92"/>
    <w:rsid w:val="00340E84"/>
    <w:rsid w:val="003D137A"/>
    <w:rsid w:val="003D5BBE"/>
    <w:rsid w:val="003D6C42"/>
    <w:rsid w:val="003E3C61"/>
    <w:rsid w:val="003F1C5B"/>
    <w:rsid w:val="00434E33"/>
    <w:rsid w:val="00441434"/>
    <w:rsid w:val="0045264C"/>
    <w:rsid w:val="00455F77"/>
    <w:rsid w:val="00475EE7"/>
    <w:rsid w:val="00481122"/>
    <w:rsid w:val="004876EC"/>
    <w:rsid w:val="004D46E9"/>
    <w:rsid w:val="004D6E14"/>
    <w:rsid w:val="005009B0"/>
    <w:rsid w:val="00504750"/>
    <w:rsid w:val="005A1006"/>
    <w:rsid w:val="005E0BDE"/>
    <w:rsid w:val="005E714A"/>
    <w:rsid w:val="005F693D"/>
    <w:rsid w:val="006140A0"/>
    <w:rsid w:val="00636621"/>
    <w:rsid w:val="00642B49"/>
    <w:rsid w:val="006832D9"/>
    <w:rsid w:val="00691AE3"/>
    <w:rsid w:val="0069403B"/>
    <w:rsid w:val="006968A7"/>
    <w:rsid w:val="006F3DDE"/>
    <w:rsid w:val="00704678"/>
    <w:rsid w:val="00713B88"/>
    <w:rsid w:val="007425E7"/>
    <w:rsid w:val="007507F2"/>
    <w:rsid w:val="00762026"/>
    <w:rsid w:val="0076766A"/>
    <w:rsid w:val="007B0035"/>
    <w:rsid w:val="007F7080"/>
    <w:rsid w:val="00802607"/>
    <w:rsid w:val="008101A5"/>
    <w:rsid w:val="00822664"/>
    <w:rsid w:val="00830827"/>
    <w:rsid w:val="00843796"/>
    <w:rsid w:val="008667D2"/>
    <w:rsid w:val="00873537"/>
    <w:rsid w:val="00895229"/>
    <w:rsid w:val="008B2EB3"/>
    <w:rsid w:val="008F0203"/>
    <w:rsid w:val="008F50D4"/>
    <w:rsid w:val="00920C5C"/>
    <w:rsid w:val="009239AA"/>
    <w:rsid w:val="00935ADA"/>
    <w:rsid w:val="00946B6C"/>
    <w:rsid w:val="00955A71"/>
    <w:rsid w:val="0096108F"/>
    <w:rsid w:val="009C13B9"/>
    <w:rsid w:val="009D01A2"/>
    <w:rsid w:val="009F5923"/>
    <w:rsid w:val="00A403BB"/>
    <w:rsid w:val="00A4421F"/>
    <w:rsid w:val="00A44A87"/>
    <w:rsid w:val="00A674DF"/>
    <w:rsid w:val="00A83AA6"/>
    <w:rsid w:val="00A934D6"/>
    <w:rsid w:val="00AE1809"/>
    <w:rsid w:val="00B80D76"/>
    <w:rsid w:val="00BA2105"/>
    <w:rsid w:val="00BA7E06"/>
    <w:rsid w:val="00BB43B5"/>
    <w:rsid w:val="00BB6219"/>
    <w:rsid w:val="00BD290F"/>
    <w:rsid w:val="00C14CC4"/>
    <w:rsid w:val="00C33C52"/>
    <w:rsid w:val="00C40D8B"/>
    <w:rsid w:val="00C6074F"/>
    <w:rsid w:val="00C76601"/>
    <w:rsid w:val="00C8407A"/>
    <w:rsid w:val="00C8488C"/>
    <w:rsid w:val="00C86E91"/>
    <w:rsid w:val="00C93FFE"/>
    <w:rsid w:val="00CA2650"/>
    <w:rsid w:val="00CA4B41"/>
    <w:rsid w:val="00CB1078"/>
    <w:rsid w:val="00CC6FAF"/>
    <w:rsid w:val="00CE5BCE"/>
    <w:rsid w:val="00CF6542"/>
    <w:rsid w:val="00D0404A"/>
    <w:rsid w:val="00D2106F"/>
    <w:rsid w:val="00D24698"/>
    <w:rsid w:val="00D33CAC"/>
    <w:rsid w:val="00D6383F"/>
    <w:rsid w:val="00D7319F"/>
    <w:rsid w:val="00DB59D0"/>
    <w:rsid w:val="00DC33D3"/>
    <w:rsid w:val="00DE227A"/>
    <w:rsid w:val="00E07494"/>
    <w:rsid w:val="00E22861"/>
    <w:rsid w:val="00E26329"/>
    <w:rsid w:val="00E40B50"/>
    <w:rsid w:val="00E43ADF"/>
    <w:rsid w:val="00E50293"/>
    <w:rsid w:val="00E65FFC"/>
    <w:rsid w:val="00E744EA"/>
    <w:rsid w:val="00E80951"/>
    <w:rsid w:val="00E86CC6"/>
    <w:rsid w:val="00EB56B3"/>
    <w:rsid w:val="00ED6492"/>
    <w:rsid w:val="00EF1536"/>
    <w:rsid w:val="00EF2095"/>
    <w:rsid w:val="00F06866"/>
    <w:rsid w:val="00F15956"/>
    <w:rsid w:val="00F16B38"/>
    <w:rsid w:val="00F24CFC"/>
    <w:rsid w:val="00F2736A"/>
    <w:rsid w:val="00F3170F"/>
    <w:rsid w:val="00F83A28"/>
    <w:rsid w:val="00F976B0"/>
    <w:rsid w:val="00FA6DE7"/>
    <w:rsid w:val="00FA79EB"/>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NoSpacing">
    <w:name w:val="No Spacing"/>
    <w:uiPriority w:val="1"/>
    <w:qFormat/>
    <w:rsid w:val="0076766A"/>
    <w:rPr>
      <w:rFonts w:asciiTheme="minorHAnsi" w:eastAsiaTheme="minorHAnsi" w:hAnsiTheme="minorHAnsi" w:cstheme="minorBidi"/>
      <w:sz w:val="22"/>
      <w:szCs w:val="22"/>
    </w:rPr>
  </w:style>
  <w:style w:type="character" w:styleId="Hyperlink">
    <w:name w:val="Hyperlink"/>
    <w:basedOn w:val="DefaultParagraphFont"/>
    <w:rsid w:val="00C6074F"/>
    <w:rPr>
      <w:color w:val="0563C1" w:themeColor="hyperlink"/>
      <w:u w:val="single"/>
    </w:rPr>
  </w:style>
  <w:style w:type="character" w:customStyle="1" w:styleId="UnresolvedMention1">
    <w:name w:val="Unresolved Mention1"/>
    <w:basedOn w:val="DefaultParagraphFont"/>
    <w:uiPriority w:val="99"/>
    <w:semiHidden/>
    <w:unhideWhenUsed/>
    <w:rsid w:val="00C60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731C7360AAC741AFAFB463DAAC3988" ma:contentTypeVersion="0" ma:contentTypeDescription="Create a new document." ma:contentTypeScope="" ma:versionID="b272fdd6062356ed71a250547adfa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73B2D255-8AAE-4906-91A1-9BA547AC1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04F48E35-C6C4-43AB-BD92-9B9CC7C329B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1104</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3</cp:revision>
  <cp:lastPrinted>2010-10-04T15:59:00Z</cp:lastPrinted>
  <dcterms:created xsi:type="dcterms:W3CDTF">2021-09-15T15:23:00Z</dcterms:created>
  <dcterms:modified xsi:type="dcterms:W3CDTF">2021-09-15T15:24:00Z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ies>
</file>