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B40" w:rsidRPr="00855442" w14:paraId="3FEC1B5F" w14:textId="77777777">
      <w:pPr>
        <w:jc w:val="center"/>
        <w:rPr>
          <w:rFonts w:ascii="Times New Roman" w:hAnsi="Times New Roman"/>
          <w:b/>
          <w:sz w:val="32"/>
          <w:szCs w:val="32"/>
        </w:rPr>
      </w:pPr>
      <w:r w:rsidRPr="00855442">
        <w:rPr>
          <w:rFonts w:ascii="Times New Roman" w:hAnsi="Times New Roman"/>
          <w:b/>
          <w:sz w:val="32"/>
          <w:szCs w:val="32"/>
        </w:rPr>
        <w:t xml:space="preserve">Supporting </w:t>
      </w:r>
      <w:r w:rsidRPr="00855442">
        <w:rPr>
          <w:rFonts w:ascii="Times New Roman" w:hAnsi="Times New Roman"/>
          <w:b/>
          <w:sz w:val="32"/>
          <w:szCs w:val="32"/>
        </w:rPr>
        <w:t>Statement</w:t>
      </w:r>
      <w:r w:rsidRPr="00855442">
        <w:rPr>
          <w:rFonts w:ascii="Times New Roman" w:hAnsi="Times New Roman"/>
          <w:b/>
          <w:sz w:val="32"/>
          <w:szCs w:val="32"/>
        </w:rPr>
        <w:t xml:space="preserve"> A</w:t>
      </w:r>
    </w:p>
    <w:p w:rsidR="00DB6B40" w:rsidRPr="00855442" w14:paraId="5FE2F037" w14:textId="77777777">
      <w:pPr>
        <w:jc w:val="center"/>
        <w:rPr>
          <w:rFonts w:ascii="Times New Roman" w:hAnsi="Times New Roman"/>
          <w:b/>
          <w:sz w:val="32"/>
          <w:szCs w:val="32"/>
        </w:rPr>
      </w:pPr>
    </w:p>
    <w:p w:rsidR="00DB6B40" w:rsidRPr="00855442" w14:paraId="20264C9E" w14:textId="77777777">
      <w:pPr>
        <w:jc w:val="center"/>
        <w:rPr>
          <w:rFonts w:ascii="Times New Roman" w:hAnsi="Times New Roman"/>
          <w:b/>
          <w:sz w:val="32"/>
          <w:szCs w:val="32"/>
        </w:rPr>
      </w:pPr>
      <w:r w:rsidRPr="00855442">
        <w:rPr>
          <w:rFonts w:ascii="Times New Roman" w:hAnsi="Times New Roman"/>
          <w:b/>
          <w:sz w:val="32"/>
          <w:szCs w:val="32"/>
        </w:rPr>
        <w:t>Federal Oil and Gas Valuation–</w:t>
      </w:r>
    </w:p>
    <w:p w:rsidR="00DB6B40" w:rsidRPr="00855442" w14:paraId="78560CAE" w14:textId="77777777">
      <w:pPr>
        <w:jc w:val="center"/>
        <w:rPr>
          <w:rFonts w:ascii="Times New Roman" w:hAnsi="Times New Roman"/>
          <w:b/>
          <w:sz w:val="32"/>
          <w:szCs w:val="32"/>
        </w:rPr>
      </w:pPr>
      <w:r w:rsidRPr="00855442">
        <w:rPr>
          <w:rFonts w:ascii="Times New Roman" w:hAnsi="Times New Roman"/>
          <w:b/>
          <w:sz w:val="32"/>
          <w:szCs w:val="32"/>
        </w:rPr>
        <w:t>30 CFR Parts 1202, 1204, and 1206</w:t>
      </w:r>
    </w:p>
    <w:p w:rsidR="00DB6B40" w:rsidRPr="00855442" w14:paraId="183173C3" w14:textId="77777777">
      <w:pPr>
        <w:jc w:val="center"/>
        <w:rPr>
          <w:rFonts w:ascii="Times New Roman" w:hAnsi="Times New Roman"/>
          <w:b/>
          <w:sz w:val="32"/>
          <w:szCs w:val="32"/>
        </w:rPr>
      </w:pPr>
    </w:p>
    <w:p w:rsidR="00DB6B40" w:rsidRPr="00855442" w14:paraId="3C32BFC1" w14:textId="77777777">
      <w:pPr>
        <w:jc w:val="center"/>
        <w:rPr>
          <w:rFonts w:ascii="Times New Roman" w:hAnsi="Times New Roman"/>
          <w:b/>
          <w:sz w:val="32"/>
          <w:szCs w:val="32"/>
        </w:rPr>
      </w:pPr>
      <w:r w:rsidRPr="00855442">
        <w:rPr>
          <w:rFonts w:ascii="Times New Roman" w:hAnsi="Times New Roman"/>
          <w:b/>
          <w:sz w:val="32"/>
          <w:szCs w:val="32"/>
        </w:rPr>
        <w:t>OMB Control Number 1012-0005</w:t>
      </w:r>
    </w:p>
    <w:p w:rsidR="00DB6B40" w:rsidRPr="00855442" w14:paraId="01F326A2" w14:textId="77777777">
      <w:pPr>
        <w:jc w:val="center"/>
        <w:rPr>
          <w:rFonts w:ascii="Times New Roman" w:hAnsi="Times New Roman"/>
          <w:b/>
          <w:sz w:val="32"/>
          <w:szCs w:val="32"/>
        </w:rPr>
      </w:pPr>
    </w:p>
    <w:p w:rsidR="00DB6B40" w:rsidRPr="00855442" w14:paraId="681DCE52" w14:textId="77777777">
      <w:pPr>
        <w:widowControl/>
        <w:tabs>
          <w:tab w:val="center" w:pos="4680"/>
        </w:tabs>
        <w:rPr>
          <w:rFonts w:ascii="Times New Roman" w:hAnsi="Times New Roman"/>
          <w:sz w:val="32"/>
          <w:szCs w:val="32"/>
        </w:rPr>
      </w:pPr>
      <w:r w:rsidRPr="00855442">
        <w:rPr>
          <w:rFonts w:ascii="Times New Roman" w:hAnsi="Times New Roman"/>
          <w:b/>
          <w:sz w:val="32"/>
          <w:szCs w:val="32"/>
        </w:rPr>
        <w:t>Terms of Clearance:</w:t>
      </w:r>
      <w:r w:rsidRPr="00855442">
        <w:rPr>
          <w:rFonts w:ascii="Times New Roman" w:hAnsi="Times New Roman"/>
          <w:sz w:val="32"/>
          <w:szCs w:val="32"/>
        </w:rPr>
        <w:t xml:space="preserve"> None.</w:t>
      </w:r>
    </w:p>
    <w:p w:rsidR="00DB6B40" w:rsidRPr="00855442" w14:paraId="5A8105D8" w14:textId="77777777">
      <w:pPr>
        <w:widowControl/>
        <w:tabs>
          <w:tab w:val="center" w:pos="4680"/>
        </w:tabs>
        <w:rPr>
          <w:rFonts w:ascii="Times New Roman" w:hAnsi="Times New Roman"/>
          <w:szCs w:val="24"/>
        </w:rPr>
      </w:pPr>
    </w:p>
    <w:p w:rsidR="00DB6B40" w:rsidRPr="00855442" w14:paraId="22CA0916" w14:textId="77777777">
      <w:pPr>
        <w:widowControl/>
        <w:tabs>
          <w:tab w:val="center" w:pos="4680"/>
        </w:tabs>
        <w:rPr>
          <w:rFonts w:ascii="Times New Roman" w:hAnsi="Times New Roman"/>
          <w:b/>
          <w:szCs w:val="24"/>
        </w:rPr>
      </w:pPr>
      <w:r w:rsidRPr="00855442">
        <w:rPr>
          <w:rFonts w:ascii="Times New Roman" w:hAnsi="Times New Roman"/>
          <w:b/>
          <w:szCs w:val="24"/>
        </w:rPr>
        <w:t>General Instructions</w:t>
      </w:r>
    </w:p>
    <w:p w:rsidR="00DB6B40" w:rsidRPr="00855442" w14:paraId="3BCB4DC2" w14:textId="77777777">
      <w:pPr>
        <w:widowControl/>
        <w:tabs>
          <w:tab w:val="center" w:pos="4680"/>
        </w:tabs>
        <w:rPr>
          <w:rFonts w:ascii="Times New Roman" w:hAnsi="Times New Roman"/>
          <w:b/>
          <w:szCs w:val="24"/>
        </w:rPr>
      </w:pPr>
    </w:p>
    <w:p w:rsidR="00DB6B40" w14:paraId="319D3189" w14:textId="30A0A1BA">
      <w:pPr>
        <w:widowControl/>
        <w:tabs>
          <w:tab w:val="center" w:pos="4680"/>
        </w:tabs>
        <w:rPr>
          <w:rFonts w:ascii="Times New Roman" w:hAnsi="Times New Roman"/>
          <w:szCs w:val="24"/>
        </w:rPr>
      </w:pPr>
      <w:r>
        <w:rPr>
          <w:rFonts w:ascii="Times New Roman" w:hAnsi="Times New Roman"/>
          <w:szCs w:val="24"/>
        </w:rPr>
        <w:tab/>
      </w:r>
      <w:r w:rsidRPr="00855442">
        <w:rPr>
          <w:rFonts w:ascii="Times New Roman" w:hAnsi="Times New Roman"/>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p>
    <w:p w:rsidR="00855442" w:rsidRPr="00855442" w14:paraId="2C0C701C" w14:textId="77777777">
      <w:pPr>
        <w:widowControl/>
        <w:tabs>
          <w:tab w:val="center" w:pos="4680"/>
        </w:tabs>
        <w:rPr>
          <w:rFonts w:ascii="Times New Roman" w:hAnsi="Times New Roman"/>
          <w:szCs w:val="24"/>
        </w:rPr>
      </w:pPr>
    </w:p>
    <w:p w:rsidR="00DB6B40" w:rsidRPr="00855442" w14:paraId="76822B16" w14:textId="77777777">
      <w:pPr>
        <w:widowControl/>
        <w:tabs>
          <w:tab w:val="center" w:pos="4680"/>
        </w:tabs>
        <w:rPr>
          <w:rFonts w:ascii="Times New Roman" w:hAnsi="Times New Roman"/>
          <w:b/>
          <w:szCs w:val="24"/>
        </w:rPr>
      </w:pPr>
      <w:r w:rsidRPr="00855442">
        <w:rPr>
          <w:rFonts w:ascii="Times New Roman" w:hAnsi="Times New Roman"/>
          <w:b/>
          <w:szCs w:val="24"/>
        </w:rPr>
        <w:t>Specific Instructions</w:t>
      </w:r>
    </w:p>
    <w:p w:rsidR="00DB6B40" w:rsidRPr="00855442" w14:paraId="7ABBD9EC" w14:textId="77777777">
      <w:pPr>
        <w:widowControl/>
        <w:tabs>
          <w:tab w:val="center" w:pos="4680"/>
        </w:tabs>
        <w:rPr>
          <w:rFonts w:ascii="Times New Roman" w:hAnsi="Times New Roman"/>
          <w:b/>
          <w:szCs w:val="24"/>
        </w:rPr>
      </w:pPr>
    </w:p>
    <w:p w:rsidR="00DB6B40" w14:paraId="13A41CC3"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DB6B40" w14:paraId="19F01938" w14:textId="77777777">
      <w:pPr>
        <w:widowControl/>
        <w:tabs>
          <w:tab w:val="left" w:pos="-1080"/>
          <w:tab w:val="left" w:pos="-720"/>
          <w:tab w:val="left" w:pos="360"/>
          <w:tab w:val="left" w:pos="720"/>
        </w:tabs>
        <w:rPr>
          <w:rFonts w:ascii="Times New Roman" w:hAnsi="Times New Roman"/>
        </w:rPr>
      </w:pPr>
    </w:p>
    <w:p w:rsidR="00DB6B40" w14:paraId="2B042B8C" w14:textId="77777777">
      <w:pPr>
        <w:widowControl/>
        <w:tabs>
          <w:tab w:val="left" w:pos="-1080"/>
          <w:tab w:val="left" w:pos="-720"/>
          <w:tab w:val="left" w:pos="360"/>
        </w:tabs>
        <w:rPr>
          <w:rFonts w:ascii="Times New Roman" w:hAnsi="Times New Roman"/>
          <w:b/>
          <w:i/>
        </w:rPr>
      </w:pPr>
      <w:r>
        <w:rPr>
          <w:rFonts w:ascii="Times New Roman" w:hAnsi="Times New Roman"/>
          <w:b/>
          <w:i/>
        </w:rPr>
        <w:t>1. Explain the circumstances that make the collection of information necessary. Identify any legal or administrative requirements that necessitate the collection.</w:t>
      </w:r>
    </w:p>
    <w:p w:rsidR="00DB6B40" w14:paraId="5A076828" w14:textId="77777777">
      <w:pPr>
        <w:widowControl/>
        <w:tabs>
          <w:tab w:val="left" w:pos="-1080"/>
          <w:tab w:val="left" w:pos="-720"/>
          <w:tab w:val="left" w:pos="360"/>
          <w:tab w:val="left" w:pos="720"/>
        </w:tabs>
        <w:rPr>
          <w:rFonts w:ascii="Times New Roman" w:hAnsi="Times New Roman"/>
        </w:rPr>
      </w:pPr>
    </w:p>
    <w:p w:rsidR="00DB6B40" w14:paraId="6933BF9D" w14:textId="16A4380A">
      <w:pPr>
        <w:pStyle w:val="PlainText"/>
        <w:rPr>
          <w:rFonts w:ascii="Times New Roman" w:hAnsi="Times New Roman"/>
          <w:sz w:val="24"/>
        </w:rPr>
      </w:pPr>
      <w:r>
        <w:rPr>
          <w:rFonts w:ascii="Times New Roman" w:hAnsi="Times New Roman"/>
          <w:sz w:val="24"/>
        </w:rPr>
        <w:t xml:space="preserve">The Secretary of the </w:t>
      </w:r>
      <w:r w:rsidR="00CE547A">
        <w:rPr>
          <w:rFonts w:ascii="Times New Roman" w:hAnsi="Times New Roman"/>
          <w:sz w:val="24"/>
        </w:rPr>
        <w:t>U.S.</w:t>
      </w:r>
      <w:r>
        <w:rPr>
          <w:rFonts w:ascii="Times New Roman" w:hAnsi="Times New Roman"/>
          <w:sz w:val="24"/>
        </w:rPr>
        <w:t xml:space="preserve"> Department of the Interior</w:t>
      </w:r>
      <w:r w:rsidR="00CE547A">
        <w:rPr>
          <w:rFonts w:ascii="Times New Roman" w:hAnsi="Times New Roman"/>
          <w:sz w:val="24"/>
        </w:rPr>
        <w:t xml:space="preserve"> (Secretary)</w:t>
      </w:r>
      <w:r>
        <w:rPr>
          <w:rFonts w:ascii="Times New Roman" w:hAnsi="Times New Roman"/>
          <w:sz w:val="24"/>
        </w:rPr>
        <w:t xml:space="preserve"> is responsible for overseeing mineral resource development on Federal and Indian lands and the Outer Continental Shelf (OCS). Under various laws, the Secretary’s responsibility is to: (1) manage mineral resource production on Federal and Indian lands and the OCS; (2) collect the royalties and other mineral revenues due: and (3) distribute the funds collected.</w:t>
      </w:r>
    </w:p>
    <w:p w:rsidR="00DB6B40" w14:paraId="014AD842" w14:textId="77777777">
      <w:pPr>
        <w:pStyle w:val="PlainText"/>
        <w:rPr>
          <w:rFonts w:ascii="Times New Roman" w:hAnsi="Times New Roman"/>
          <w:sz w:val="24"/>
        </w:rPr>
      </w:pPr>
    </w:p>
    <w:p w:rsidR="00DB6B40" w14:paraId="2F5716DF" w14:textId="05390383">
      <w:pPr>
        <w:rPr>
          <w:rFonts w:ascii="Times New Roman" w:hAnsi="Times New Roman"/>
          <w:szCs w:val="24"/>
        </w:rPr>
      </w:pPr>
      <w:r>
        <w:rPr>
          <w:rFonts w:ascii="Times New Roman" w:hAnsi="Times New Roman"/>
          <w:szCs w:val="24"/>
        </w:rPr>
        <w:t>When a company or an individual enters into a lease to explore, develop, produce, and dispose of minerals from Federal or Indian lands, that company or individual agrees to pay the lessor a share in a value of production from the leased lands. The mineral lease laws require the lessee, or his designee, to report various kinds of information to the lessor relative to the disposition of the leased minerals. Such information is generally available within the records of the lessee or others involved in developing, transporting, processing, purchasing, or selling of such minerals. The information that</w:t>
      </w:r>
      <w:r w:rsidR="00543CB1">
        <w:rPr>
          <w:rFonts w:ascii="Times New Roman" w:hAnsi="Times New Roman"/>
          <w:szCs w:val="24"/>
        </w:rPr>
        <w:t xml:space="preserve"> ONRR</w:t>
      </w:r>
      <w:r>
        <w:rPr>
          <w:rFonts w:ascii="Times New Roman" w:hAnsi="Times New Roman"/>
          <w:szCs w:val="24"/>
        </w:rPr>
        <w:t xml:space="preserve"> collect</w:t>
      </w:r>
      <w:r w:rsidR="00543CB1">
        <w:rPr>
          <w:rFonts w:ascii="Times New Roman" w:hAnsi="Times New Roman"/>
          <w:szCs w:val="24"/>
        </w:rPr>
        <w:t>s</w:t>
      </w:r>
      <w:r>
        <w:rPr>
          <w:rFonts w:ascii="Times New Roman" w:hAnsi="Times New Roman"/>
          <w:szCs w:val="24"/>
        </w:rPr>
        <w:t xml:space="preserve"> include data necessary to ensure that royalties value is established correctly. The information collections that </w:t>
      </w:r>
      <w:r w:rsidR="00543CB1">
        <w:rPr>
          <w:rFonts w:ascii="Times New Roman" w:hAnsi="Times New Roman"/>
          <w:szCs w:val="24"/>
        </w:rPr>
        <w:t>ONRR</w:t>
      </w:r>
      <w:r>
        <w:rPr>
          <w:rFonts w:ascii="Times New Roman" w:hAnsi="Times New Roman"/>
          <w:szCs w:val="24"/>
        </w:rPr>
        <w:t xml:space="preserve"> cover</w:t>
      </w:r>
      <w:r w:rsidR="00543CB1">
        <w:rPr>
          <w:rFonts w:ascii="Times New Roman" w:hAnsi="Times New Roman"/>
          <w:szCs w:val="24"/>
        </w:rPr>
        <w:t>s</w:t>
      </w:r>
      <w:r>
        <w:rPr>
          <w:rFonts w:ascii="Times New Roman" w:hAnsi="Times New Roman"/>
          <w:szCs w:val="24"/>
        </w:rPr>
        <w:t xml:space="preserve"> in this Information Collection Request (ICR) are found in the following parts of title 30 of the </w:t>
      </w:r>
      <w:r>
        <w:rPr>
          <w:rFonts w:ascii="Times New Roman" w:hAnsi="Times New Roman"/>
          <w:i/>
          <w:szCs w:val="24"/>
        </w:rPr>
        <w:t>Code of Federal Regulations</w:t>
      </w:r>
      <w:r>
        <w:rPr>
          <w:rFonts w:ascii="Times New Roman" w:hAnsi="Times New Roman"/>
          <w:szCs w:val="24"/>
        </w:rPr>
        <w:t xml:space="preserve"> (CFR):</w:t>
      </w:r>
    </w:p>
    <w:p w:rsidR="00DB6B40" w14:paraId="3B153A03" w14:textId="77777777">
      <w:pPr>
        <w:rPr>
          <w:rFonts w:ascii="Times New Roman" w:hAnsi="Times New Roman"/>
          <w:szCs w:val="24"/>
        </w:rPr>
      </w:pPr>
    </w:p>
    <w:p w:rsidR="00DB6B40" w14:paraId="385F51A1" w14:textId="77777777">
      <w:pPr>
        <w:numPr>
          <w:ilvl w:val="0"/>
          <w:numId w:val="23"/>
        </w:numPr>
        <w:rPr>
          <w:rFonts w:ascii="Times New Roman" w:hAnsi="Times New Roman"/>
          <w:szCs w:val="24"/>
        </w:rPr>
      </w:pPr>
      <w:r>
        <w:rPr>
          <w:rFonts w:ascii="Times New Roman" w:hAnsi="Times New Roman"/>
          <w:szCs w:val="24"/>
        </w:rPr>
        <w:t>Part 1202, subparts C and D</w:t>
      </w:r>
    </w:p>
    <w:p w:rsidR="00DB6B40" w14:paraId="3BCB690D" w14:textId="77777777">
      <w:pPr>
        <w:numPr>
          <w:ilvl w:val="0"/>
          <w:numId w:val="23"/>
        </w:numPr>
        <w:rPr>
          <w:rFonts w:ascii="Times New Roman" w:hAnsi="Times New Roman"/>
          <w:szCs w:val="24"/>
        </w:rPr>
      </w:pPr>
      <w:r>
        <w:rPr>
          <w:rFonts w:ascii="Times New Roman" w:hAnsi="Times New Roman"/>
          <w:szCs w:val="24"/>
        </w:rPr>
        <w:t>Part 1204, subpart C</w:t>
      </w:r>
    </w:p>
    <w:p w:rsidR="00DB6B40" w14:paraId="0589F038" w14:textId="77777777">
      <w:pPr>
        <w:numPr>
          <w:ilvl w:val="0"/>
          <w:numId w:val="23"/>
        </w:numPr>
        <w:rPr>
          <w:rFonts w:ascii="Times New Roman" w:hAnsi="Times New Roman"/>
          <w:szCs w:val="24"/>
        </w:rPr>
      </w:pPr>
      <w:r>
        <w:rPr>
          <w:rFonts w:ascii="Times New Roman" w:hAnsi="Times New Roman"/>
          <w:szCs w:val="24"/>
        </w:rPr>
        <w:t>Part 1206, subparts C and D</w:t>
      </w:r>
    </w:p>
    <w:p w:rsidR="00DB6B40" w14:paraId="17D13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4FF714E7" w14:textId="4EC1BCDB">
      <w:pPr>
        <w:widowControl/>
        <w:tabs>
          <w:tab w:val="left" w:pos="-1440"/>
          <w:tab w:val="left" w:pos="-720"/>
          <w:tab w:val="left" w:pos="0"/>
          <w:tab w:val="left" w:pos="720"/>
          <w:tab w:val="left" w:pos="1170"/>
        </w:tabs>
        <w:rPr>
          <w:rFonts w:ascii="Times New Roman" w:hAnsi="Times New Roman"/>
          <w:szCs w:val="24"/>
        </w:rPr>
      </w:pPr>
      <w:r>
        <w:rPr>
          <w:rFonts w:ascii="Times New Roman" w:hAnsi="Times New Roman"/>
          <w:szCs w:val="24"/>
        </w:rPr>
        <w:t>ONRR</w:t>
      </w:r>
      <w:r w:rsidR="00AE037B">
        <w:rPr>
          <w:rFonts w:ascii="Times New Roman" w:hAnsi="Times New Roman"/>
          <w:szCs w:val="24"/>
        </w:rPr>
        <w:t xml:space="preserve"> posted the following laws pertaining to mineral leases on Federal and Indian lands and the OCS at </w:t>
      </w:r>
      <w:r w:rsidR="00AE037B">
        <w:rPr>
          <w:rFonts w:ascii="Times New Roman" w:hAnsi="Times New Roman"/>
          <w:i/>
          <w:szCs w:val="24"/>
        </w:rPr>
        <w:t>http://www.onrr.gov/Laws_R_D/PubLaws/index.htm</w:t>
      </w:r>
      <w:r w:rsidR="00AE037B">
        <w:rPr>
          <w:rFonts w:ascii="Times New Roman" w:hAnsi="Times New Roman"/>
          <w:szCs w:val="24"/>
        </w:rPr>
        <w:t>:</w:t>
      </w:r>
    </w:p>
    <w:p w:rsidR="00DB6B40" w14:paraId="54E9C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14:paraId="28D4509F" w14:textId="77777777">
      <w:pPr>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szCs w:val="24"/>
        </w:rPr>
        <w:t xml:space="preserve">30 U.S.C. 1701 </w:t>
      </w:r>
      <w:r>
        <w:rPr>
          <w:rFonts w:ascii="Times New Roman" w:hAnsi="Times New Roman"/>
          <w:i/>
          <w:szCs w:val="24"/>
        </w:rPr>
        <w:t>et seq</w:t>
      </w:r>
      <w:r>
        <w:rPr>
          <w:rFonts w:ascii="Times New Roman" w:hAnsi="Times New Roman"/>
          <w:szCs w:val="24"/>
        </w:rPr>
        <w:t xml:space="preserve">., </w:t>
      </w:r>
      <w:r>
        <w:rPr>
          <w:rFonts w:ascii="Times New Roman" w:hAnsi="Times New Roman"/>
        </w:rPr>
        <w:t xml:space="preserve">Federal Oil and Gas Royalty Management Act of 1982 (FOGRMA), as amended by </w:t>
      </w:r>
      <w:r>
        <w:rPr>
          <w:rFonts w:ascii="Times New Roman" w:hAnsi="Times New Roman"/>
          <w:szCs w:val="24"/>
        </w:rPr>
        <w:t>Federal Oil and Gas Royalty Simplification and Fairness Act of 1996 (RSFA, Pub. L. 104-185—Aug. 13, 1996, as corrected by Pub. L. 104-200—Sept. 22, 1996)</w:t>
      </w:r>
    </w:p>
    <w:p w:rsidR="00DB6B40" w14:paraId="7425A300"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30 U.S.C. 181 </w:t>
      </w:r>
      <w:r>
        <w:rPr>
          <w:rFonts w:ascii="Times New Roman" w:hAnsi="Times New Roman"/>
          <w:i/>
        </w:rPr>
        <w:t>et seq</w:t>
      </w:r>
      <w:r>
        <w:rPr>
          <w:rFonts w:ascii="Times New Roman" w:hAnsi="Times New Roman"/>
        </w:rPr>
        <w:t>., The</w:t>
      </w:r>
      <w:r>
        <w:rPr>
          <w:rFonts w:ascii="Times New Roman" w:hAnsi="Times New Roman"/>
          <w:szCs w:val="24"/>
        </w:rPr>
        <w:t xml:space="preserve"> </w:t>
      </w:r>
      <w:r>
        <w:rPr>
          <w:rFonts w:ascii="Times New Roman" w:hAnsi="Times New Roman"/>
        </w:rPr>
        <w:t>Mineral Leasing Act of 1920</w:t>
      </w:r>
    </w:p>
    <w:p w:rsidR="00DB6B40" w14:paraId="62EB1C87"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43 U.S.C. 1353, Chapter 29</w:t>
      </w:r>
      <w:r>
        <w:rPr>
          <w:rFonts w:ascii="Times New Roman" w:hAnsi="Times New Roman"/>
          <w:szCs w:val="24"/>
        </w:rPr>
        <w:t>—</w:t>
      </w:r>
      <w:r>
        <w:rPr>
          <w:rFonts w:ascii="Times New Roman" w:hAnsi="Times New Roman"/>
        </w:rPr>
        <w:t xml:space="preserve">Outer Continental Shelf Lands Act of 1953 </w:t>
      </w:r>
    </w:p>
    <w:p w:rsidR="00DB6B40" w14:paraId="70B245AD"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189, Chapter 3A—Leases and Prospecting Permits</w:t>
      </w:r>
    </w:p>
    <w:p w:rsidR="00DB6B40" w14:paraId="0227E780"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359, Chapter 7—Lease of Mineral Deposits within Acquired Lands</w:t>
      </w:r>
    </w:p>
    <w:p w:rsidR="00DB6B40" w14:paraId="4FE8D17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DB6B40" w14:paraId="31B8DCBC" w14:textId="77777777">
      <w:pPr>
        <w:tabs>
          <w:tab w:val="left" w:pos="-1080"/>
          <w:tab w:val="left" w:pos="-720"/>
          <w:tab w:val="left" w:pos="360"/>
          <w:tab w:val="left" w:pos="720"/>
        </w:tabs>
        <w:rPr>
          <w:rFonts w:ascii="Times New Roman" w:hAnsi="Times New Roman"/>
          <w:i/>
        </w:rPr>
      </w:pPr>
      <w:r>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B6B40" w14:paraId="1BF8F79C" w14:textId="77777777">
      <w:pPr>
        <w:tabs>
          <w:tab w:val="left" w:pos="-1080"/>
          <w:tab w:val="left" w:pos="-720"/>
          <w:tab w:val="left" w:pos="360"/>
          <w:tab w:val="left" w:pos="720"/>
        </w:tabs>
        <w:rPr>
          <w:rFonts w:ascii="Times New Roman" w:hAnsi="Times New Roman"/>
        </w:rPr>
      </w:pPr>
    </w:p>
    <w:p w:rsidR="00DB6B40" w14:paraId="393FD0F2" w14:textId="5C8E4613">
      <w:pPr>
        <w:pStyle w:val="PlainText"/>
        <w:rPr>
          <w:rFonts w:ascii="Times New Roman" w:hAnsi="Times New Roman"/>
          <w:sz w:val="24"/>
          <w:szCs w:val="24"/>
        </w:rPr>
      </w:pPr>
      <w:r>
        <w:rPr>
          <w:rFonts w:ascii="Times New Roman" w:hAnsi="Times New Roman"/>
          <w:sz w:val="24"/>
          <w:szCs w:val="24"/>
        </w:rPr>
        <w:t>ONRR</w:t>
      </w:r>
      <w:r w:rsidR="00AE037B">
        <w:rPr>
          <w:rFonts w:ascii="Times New Roman" w:hAnsi="Times New Roman"/>
          <w:sz w:val="24"/>
          <w:szCs w:val="24"/>
        </w:rPr>
        <w:t xml:space="preserve"> use</w:t>
      </w:r>
      <w:r>
        <w:rPr>
          <w:rFonts w:ascii="Times New Roman" w:hAnsi="Times New Roman"/>
          <w:sz w:val="24"/>
          <w:szCs w:val="24"/>
        </w:rPr>
        <w:t>s</w:t>
      </w:r>
      <w:r w:rsidR="00AE037B">
        <w:rPr>
          <w:rFonts w:ascii="Times New Roman" w:hAnsi="Times New Roman"/>
          <w:sz w:val="24"/>
          <w:szCs w:val="24"/>
        </w:rPr>
        <w:t xml:space="preserve"> the information collected in this ICR to ensure that lessees accurately calculate and appropriately pay all royalties based on oil and gas produced from Federal and Indian oil and gas leases. Please refer to the chart in Item 12 for all reporting requirements and associated burden hours. All data submitted is subject to subsequent audit and adjustment.</w:t>
      </w:r>
    </w:p>
    <w:p w:rsidR="00DB6B40" w14:paraId="603FB35F" w14:textId="77777777">
      <w:pPr>
        <w:pStyle w:val="PlainText"/>
        <w:rPr>
          <w:rFonts w:ascii="Times New Roman" w:hAnsi="Times New Roman"/>
          <w:sz w:val="24"/>
          <w:szCs w:val="24"/>
        </w:rPr>
      </w:pPr>
    </w:p>
    <w:p w:rsidR="00DB6B40" w14:paraId="06D12D17" w14:textId="77777777">
      <w:pPr>
        <w:rPr>
          <w:rFonts w:ascii="Times New Roman" w:hAnsi="Times New Roman"/>
          <w:b/>
          <w:u w:val="single"/>
        </w:rPr>
      </w:pPr>
      <w:r>
        <w:rPr>
          <w:rFonts w:ascii="Times New Roman" w:hAnsi="Times New Roman"/>
          <w:b/>
          <w:u w:val="single"/>
        </w:rPr>
        <w:t>Federal Oil and Gas Valuation Regulations</w:t>
      </w:r>
    </w:p>
    <w:p w:rsidR="00DB6B40" w14:paraId="21BB7C36" w14:textId="77777777">
      <w:pPr>
        <w:rPr>
          <w:rFonts w:ascii="Times New Roman" w:hAnsi="Times New Roman"/>
          <w:b/>
        </w:rPr>
      </w:pPr>
    </w:p>
    <w:p w:rsidR="00DB6B40" w14:paraId="3098E794" w14:textId="5BE28EDA">
      <w:pPr>
        <w:rPr>
          <w:rFonts w:ascii="Times New Roman" w:hAnsi="Times New Roman"/>
          <w:szCs w:val="24"/>
        </w:rPr>
      </w:pPr>
      <w:r>
        <w:rPr>
          <w:rFonts w:ascii="Times New Roman" w:hAnsi="Times New Roman"/>
        </w:rPr>
        <w:t>The valuation regulations at 30 CFR part 1206, subparts C and D, mandate that lessees collect and/or submit information used to value their Federal oil and gas, including (1) transportation and processing allowances and (2) regulatory allowance limit information. Lessees report certain data on the</w:t>
      </w:r>
      <w:r>
        <w:rPr>
          <w:rFonts w:ascii="Times New Roman" w:hAnsi="Times New Roman"/>
          <w:i/>
        </w:rPr>
        <w:t xml:space="preserve"> Report of Sales and Royalty Remittance</w:t>
      </w:r>
      <w:r>
        <w:rPr>
          <w:rFonts w:ascii="Times New Roman" w:hAnsi="Times New Roman"/>
        </w:rPr>
        <w:t xml:space="preserve"> (form ONRR-2014, OMB Control Number 1012-0004). </w:t>
      </w:r>
      <w:r>
        <w:rPr>
          <w:rFonts w:ascii="Times New Roman" w:hAnsi="Times New Roman"/>
          <w:szCs w:val="24"/>
        </w:rPr>
        <w:t xml:space="preserve">The information that </w:t>
      </w:r>
      <w:r w:rsidR="00543CB1">
        <w:rPr>
          <w:rFonts w:ascii="Times New Roman" w:hAnsi="Times New Roman"/>
          <w:szCs w:val="24"/>
        </w:rPr>
        <w:t>ONRR</w:t>
      </w:r>
      <w:r>
        <w:rPr>
          <w:rFonts w:ascii="Times New Roman" w:hAnsi="Times New Roman"/>
          <w:szCs w:val="24"/>
        </w:rPr>
        <w:t xml:space="preserve"> request</w:t>
      </w:r>
      <w:r w:rsidR="00543CB1">
        <w:rPr>
          <w:rFonts w:ascii="Times New Roman" w:hAnsi="Times New Roman"/>
          <w:szCs w:val="24"/>
        </w:rPr>
        <w:t>s</w:t>
      </w:r>
      <w:r>
        <w:rPr>
          <w:rFonts w:ascii="Times New Roman" w:hAnsi="Times New Roman"/>
          <w:szCs w:val="24"/>
        </w:rPr>
        <w:t xml:space="preserve"> is the minimum necessary to carry out our mission and places the least possible burden on respondents. If ONRR does not collect this information, both Federal and State governments may incur a loss of royalties.</w:t>
      </w:r>
    </w:p>
    <w:p w:rsidR="00DB6B40" w14:paraId="74F8E8F0" w14:textId="77777777">
      <w:pPr>
        <w:rPr>
          <w:rFonts w:ascii="Times New Roman" w:hAnsi="Times New Roman"/>
        </w:rPr>
      </w:pPr>
    </w:p>
    <w:p w:rsidR="00DB6B40" w14:paraId="0C0D26AB" w14:textId="77777777">
      <w:pPr>
        <w:rPr>
          <w:rFonts w:ascii="Times New Roman" w:hAnsi="Times New Roman"/>
          <w:szCs w:val="24"/>
        </w:rPr>
      </w:pPr>
      <w:r>
        <w:rPr>
          <w:rFonts w:ascii="Times New Roman" w:hAnsi="Times New Roman"/>
          <w:b/>
        </w:rPr>
        <w:t>Transportation and Processing Regulatory Allowance Limits</w:t>
      </w:r>
      <w:r>
        <w:rPr>
          <w:rFonts w:ascii="Times New Roman" w:hAnsi="Times New Roman"/>
        </w:rPr>
        <w:t>: Lessees may deduct the reasonable, actual costs of t</w:t>
      </w:r>
      <w:r>
        <w:rPr>
          <w:rFonts w:ascii="Times New Roman" w:hAnsi="Times New Roman"/>
          <w:szCs w:val="24"/>
        </w:rPr>
        <w:t>ransportation and processing from Federal royalties. The lessees report these allowances on form ONRR-2014.</w:t>
      </w:r>
    </w:p>
    <w:p w:rsidR="00DB6B40" w14:paraId="6F911BC0" w14:textId="77777777">
      <w:pPr>
        <w:jc w:val="both"/>
        <w:rPr>
          <w:rFonts w:ascii="Times New Roman" w:hAnsi="Times New Roman"/>
          <w:szCs w:val="24"/>
        </w:rPr>
      </w:pPr>
    </w:p>
    <w:p w:rsidR="00DB6B40" w14:paraId="2CE28658" w14:textId="77777777">
      <w:pPr>
        <w:tabs>
          <w:tab w:val="left" w:pos="0"/>
        </w:tabs>
        <w:ind w:firstLine="360"/>
        <w:rPr>
          <w:rFonts w:ascii="Times New Roman" w:hAnsi="Times New Roman"/>
          <w:szCs w:val="24"/>
        </w:rPr>
      </w:pPr>
      <w:r>
        <w:rPr>
          <w:rFonts w:ascii="Times New Roman" w:hAnsi="Times New Roman"/>
          <w:b/>
          <w:i/>
          <w:szCs w:val="24"/>
        </w:rPr>
        <w:t>Regulatory Allowance Limit for Transportation</w:t>
      </w:r>
      <w:r>
        <w:rPr>
          <w:rFonts w:ascii="Times New Roman" w:hAnsi="Times New Roman"/>
          <w:szCs w:val="24"/>
        </w:rPr>
        <w:t xml:space="preserve">: </w:t>
      </w:r>
      <w:r>
        <w:rPr>
          <w:rFonts w:ascii="Times New Roman" w:hAnsi="Times New Roman"/>
        </w:rPr>
        <w:t xml:space="preserve">Under certain circumstances, regulations authorize lessees to deduct from royalty payments the reasonable, actual costs of transporting the royalty portion of produced oil and gas from the lease to a processing or sales point not in the immediate lease area. </w:t>
      </w:r>
      <w:r>
        <w:rPr>
          <w:rFonts w:ascii="Times New Roman" w:hAnsi="Times New Roman"/>
          <w:szCs w:val="24"/>
        </w:rPr>
        <w:t xml:space="preserve">For oil and gas, regulations establish the allowable limit on transportation allowance deductions at 50 percent of the value of the </w:t>
      </w:r>
      <w:r>
        <w:rPr>
          <w:rFonts w:ascii="Times New Roman" w:hAnsi="Times New Roman"/>
          <w:szCs w:val="24"/>
        </w:rPr>
        <w:t>oil or gas.</w:t>
      </w:r>
    </w:p>
    <w:p w:rsidR="00DB6B40" w14:paraId="09489F89" w14:textId="77777777">
      <w:pPr>
        <w:jc w:val="both"/>
        <w:rPr>
          <w:rFonts w:ascii="Times New Roman" w:hAnsi="Times New Roman"/>
        </w:rPr>
      </w:pPr>
    </w:p>
    <w:p w:rsidR="00DB6B40" w14:paraId="421CFBC6" w14:textId="30787931">
      <w:pPr>
        <w:tabs>
          <w:tab w:val="left" w:pos="0"/>
        </w:tabs>
        <w:ind w:firstLine="360"/>
        <w:rPr>
          <w:rFonts w:ascii="Times New Roman" w:hAnsi="Times New Roman"/>
          <w:szCs w:val="24"/>
        </w:rPr>
      </w:pPr>
      <w:r>
        <w:rPr>
          <w:rFonts w:ascii="Times New Roman" w:hAnsi="Times New Roman"/>
          <w:b/>
          <w:i/>
          <w:szCs w:val="24"/>
        </w:rPr>
        <w:t xml:space="preserve">Regulatory Allowance Limit for </w:t>
      </w:r>
      <w:r>
        <w:rPr>
          <w:rFonts w:ascii="Times New Roman" w:hAnsi="Times New Roman"/>
          <w:b/>
          <w:i/>
        </w:rPr>
        <w:t>Processing</w:t>
      </w:r>
      <w:r>
        <w:rPr>
          <w:rFonts w:ascii="Times New Roman" w:hAnsi="Times New Roman"/>
        </w:rPr>
        <w:t>: When gas is processed for the recovery of gas plant products, lessees may claim a processing allowance.</w:t>
      </w:r>
      <w:r>
        <w:rPr>
          <w:rFonts w:ascii="Times New Roman" w:hAnsi="Times New Roman"/>
          <w:b/>
        </w:rPr>
        <w:t xml:space="preserve"> </w:t>
      </w:r>
      <w:r>
        <w:rPr>
          <w:rFonts w:ascii="Times New Roman" w:hAnsi="Times New Roman"/>
        </w:rPr>
        <w:t xml:space="preserve">Regulations establish the allowable limit on processing allowance deductions at 66⅔ percent </w:t>
      </w:r>
      <w:r>
        <w:rPr>
          <w:rFonts w:ascii="Times New Roman" w:hAnsi="Times New Roman"/>
          <w:szCs w:val="24"/>
        </w:rPr>
        <w:t>of the value of each gas plant product.</w:t>
      </w:r>
    </w:p>
    <w:p w:rsidR="00722204" w14:paraId="18CE2631" w14:textId="379BF407">
      <w:pPr>
        <w:tabs>
          <w:tab w:val="left" w:pos="0"/>
        </w:tabs>
        <w:ind w:firstLine="360"/>
        <w:rPr>
          <w:rFonts w:ascii="Times New Roman" w:hAnsi="Times New Roman"/>
          <w:szCs w:val="24"/>
        </w:rPr>
      </w:pPr>
    </w:p>
    <w:p w:rsidR="00722204" w:rsidP="00722204" w14:paraId="74ED7C4B" w14:textId="4EE1DE49">
      <w:pPr>
        <w:tabs>
          <w:tab w:val="left" w:pos="0"/>
        </w:tabs>
        <w:ind w:firstLine="360"/>
        <w:rPr>
          <w:rFonts w:ascii="Times New Roman" w:hAnsi="Times New Roman"/>
          <w:szCs w:val="24"/>
        </w:rPr>
      </w:pPr>
      <w:r w:rsidRPr="00722204">
        <w:rPr>
          <w:rFonts w:ascii="Times New Roman" w:hAnsi="Times New Roman"/>
          <w:szCs w:val="24"/>
        </w:rPr>
        <w:t>Title 30 CFR part 1206—Product</w:t>
      </w:r>
      <w:r>
        <w:rPr>
          <w:rFonts w:ascii="Times New Roman" w:hAnsi="Times New Roman"/>
          <w:szCs w:val="24"/>
        </w:rPr>
        <w:t xml:space="preserve"> </w:t>
      </w:r>
      <w:r w:rsidRPr="00722204">
        <w:rPr>
          <w:rFonts w:ascii="Times New Roman" w:hAnsi="Times New Roman"/>
          <w:szCs w:val="24"/>
        </w:rPr>
        <w:t>Valuation, subparts C and D, prior to</w:t>
      </w:r>
      <w:r>
        <w:rPr>
          <w:rFonts w:ascii="Times New Roman" w:hAnsi="Times New Roman"/>
          <w:szCs w:val="24"/>
        </w:rPr>
        <w:t xml:space="preserve"> </w:t>
      </w:r>
      <w:r w:rsidRPr="00722204">
        <w:rPr>
          <w:rFonts w:ascii="Times New Roman" w:hAnsi="Times New Roman"/>
          <w:szCs w:val="24"/>
        </w:rPr>
        <w:t>their amendment effective January 1,</w:t>
      </w:r>
      <w:r>
        <w:rPr>
          <w:rFonts w:ascii="Times New Roman" w:hAnsi="Times New Roman"/>
          <w:szCs w:val="24"/>
        </w:rPr>
        <w:t xml:space="preserve"> </w:t>
      </w:r>
      <w:r w:rsidRPr="00722204">
        <w:rPr>
          <w:rFonts w:ascii="Times New Roman" w:hAnsi="Times New Roman"/>
          <w:szCs w:val="24"/>
        </w:rPr>
        <w:t>2017, permitted a Federal oil and gas</w:t>
      </w:r>
      <w:r>
        <w:rPr>
          <w:rFonts w:ascii="Times New Roman" w:hAnsi="Times New Roman"/>
          <w:szCs w:val="24"/>
        </w:rPr>
        <w:t xml:space="preserve"> </w:t>
      </w:r>
      <w:r w:rsidRPr="00722204">
        <w:rPr>
          <w:rFonts w:ascii="Times New Roman" w:hAnsi="Times New Roman"/>
          <w:szCs w:val="24"/>
        </w:rPr>
        <w:t>lessee to request to exceed certain caps</w:t>
      </w:r>
      <w:r>
        <w:rPr>
          <w:rFonts w:ascii="Times New Roman" w:hAnsi="Times New Roman"/>
          <w:szCs w:val="24"/>
        </w:rPr>
        <w:t xml:space="preserve"> </w:t>
      </w:r>
      <w:r w:rsidRPr="00722204">
        <w:rPr>
          <w:rFonts w:ascii="Times New Roman" w:hAnsi="Times New Roman"/>
          <w:szCs w:val="24"/>
        </w:rPr>
        <w:t>that ONRR’s regulations place on</w:t>
      </w:r>
      <w:r>
        <w:rPr>
          <w:rFonts w:ascii="Times New Roman" w:hAnsi="Times New Roman"/>
          <w:szCs w:val="24"/>
        </w:rPr>
        <w:t xml:space="preserve"> </w:t>
      </w:r>
      <w:r w:rsidRPr="00722204">
        <w:rPr>
          <w:rFonts w:ascii="Times New Roman" w:hAnsi="Times New Roman"/>
          <w:szCs w:val="24"/>
        </w:rPr>
        <w:t>transportation and processing</w:t>
      </w:r>
      <w:r>
        <w:rPr>
          <w:rFonts w:ascii="Times New Roman" w:hAnsi="Times New Roman"/>
          <w:szCs w:val="24"/>
        </w:rPr>
        <w:t xml:space="preserve"> </w:t>
      </w:r>
      <w:r w:rsidRPr="00722204">
        <w:rPr>
          <w:rFonts w:ascii="Times New Roman" w:hAnsi="Times New Roman"/>
          <w:szCs w:val="24"/>
        </w:rPr>
        <w:t>allowances by filing form ONRR–4393.</w:t>
      </w:r>
      <w:r>
        <w:rPr>
          <w:rFonts w:ascii="Times New Roman" w:hAnsi="Times New Roman"/>
          <w:szCs w:val="24"/>
        </w:rPr>
        <w:t xml:space="preserve"> </w:t>
      </w:r>
      <w:r w:rsidRPr="00722204">
        <w:rPr>
          <w:rFonts w:ascii="Times New Roman" w:hAnsi="Times New Roman"/>
          <w:szCs w:val="24"/>
        </w:rPr>
        <w:t>(Request to Exceed Regulatory</w:t>
      </w:r>
      <w:r>
        <w:rPr>
          <w:rFonts w:ascii="Times New Roman" w:hAnsi="Times New Roman"/>
          <w:szCs w:val="24"/>
        </w:rPr>
        <w:t xml:space="preserve"> </w:t>
      </w:r>
      <w:r w:rsidRPr="00722204">
        <w:rPr>
          <w:rFonts w:ascii="Times New Roman" w:hAnsi="Times New Roman"/>
          <w:szCs w:val="24"/>
        </w:rPr>
        <w:t>Allowance Limitation), with supporting</w:t>
      </w:r>
      <w:r>
        <w:rPr>
          <w:rFonts w:ascii="Times New Roman" w:hAnsi="Times New Roman"/>
          <w:szCs w:val="24"/>
        </w:rPr>
        <w:t xml:space="preserve"> </w:t>
      </w:r>
      <w:r w:rsidRPr="00722204">
        <w:rPr>
          <w:rFonts w:ascii="Times New Roman" w:hAnsi="Times New Roman"/>
          <w:szCs w:val="24"/>
        </w:rPr>
        <w:t>documentation. See §§ 1206.109(c)(2)</w:t>
      </w:r>
      <w:r>
        <w:rPr>
          <w:rFonts w:ascii="Times New Roman" w:hAnsi="Times New Roman"/>
          <w:szCs w:val="24"/>
        </w:rPr>
        <w:t xml:space="preserve"> </w:t>
      </w:r>
      <w:r w:rsidRPr="00722204">
        <w:rPr>
          <w:rFonts w:ascii="Times New Roman" w:hAnsi="Times New Roman"/>
          <w:szCs w:val="24"/>
        </w:rPr>
        <w:t>(2016), 1206.153(c)(3) (2016), and</w:t>
      </w:r>
      <w:r>
        <w:rPr>
          <w:rFonts w:ascii="Times New Roman" w:hAnsi="Times New Roman"/>
          <w:szCs w:val="24"/>
        </w:rPr>
        <w:t xml:space="preserve"> </w:t>
      </w:r>
      <w:r w:rsidRPr="00722204">
        <w:rPr>
          <w:rFonts w:ascii="Times New Roman" w:hAnsi="Times New Roman"/>
          <w:szCs w:val="24"/>
        </w:rPr>
        <w:t>1206.158(c)(3) (2016). Subject to the</w:t>
      </w:r>
      <w:r>
        <w:rPr>
          <w:rFonts w:ascii="Times New Roman" w:hAnsi="Times New Roman"/>
          <w:szCs w:val="24"/>
        </w:rPr>
        <w:t xml:space="preserve"> </w:t>
      </w:r>
      <w:r w:rsidRPr="00722204">
        <w:rPr>
          <w:rFonts w:ascii="Times New Roman" w:hAnsi="Times New Roman"/>
          <w:szCs w:val="24"/>
        </w:rPr>
        <w:t>statute of limitations, a lessee may file</w:t>
      </w:r>
      <w:r>
        <w:rPr>
          <w:rFonts w:ascii="Times New Roman" w:hAnsi="Times New Roman"/>
          <w:szCs w:val="24"/>
        </w:rPr>
        <w:t xml:space="preserve"> </w:t>
      </w:r>
      <w:r w:rsidRPr="00722204">
        <w:rPr>
          <w:rFonts w:ascii="Times New Roman" w:hAnsi="Times New Roman"/>
          <w:szCs w:val="24"/>
        </w:rPr>
        <w:t>this form to request to exceed the caps</w:t>
      </w:r>
      <w:r>
        <w:rPr>
          <w:rFonts w:ascii="Times New Roman" w:hAnsi="Times New Roman"/>
          <w:szCs w:val="24"/>
        </w:rPr>
        <w:t xml:space="preserve"> </w:t>
      </w:r>
      <w:r w:rsidRPr="00722204">
        <w:rPr>
          <w:rFonts w:ascii="Times New Roman" w:hAnsi="Times New Roman"/>
          <w:szCs w:val="24"/>
        </w:rPr>
        <w:t>for oil and gas produced prior to January</w:t>
      </w:r>
      <w:r>
        <w:rPr>
          <w:rFonts w:ascii="Times New Roman" w:hAnsi="Times New Roman"/>
          <w:szCs w:val="24"/>
        </w:rPr>
        <w:t xml:space="preserve"> </w:t>
      </w:r>
      <w:r w:rsidRPr="00722204">
        <w:rPr>
          <w:rFonts w:ascii="Times New Roman" w:hAnsi="Times New Roman"/>
          <w:szCs w:val="24"/>
        </w:rPr>
        <w:t>1, 2017.</w:t>
      </w:r>
    </w:p>
    <w:p w:rsidR="00DB6B40" w14:paraId="6CF3ACD3" w14:textId="77777777">
      <w:pPr>
        <w:rPr>
          <w:rFonts w:ascii="Times New Roman" w:hAnsi="Times New Roman"/>
          <w:szCs w:val="24"/>
        </w:rPr>
      </w:pPr>
    </w:p>
    <w:p w:rsidR="00DB6B40" w14:paraId="5B3A08F2" w14:textId="77777777">
      <w:pPr>
        <w:rPr>
          <w:rFonts w:ascii="Times New Roman" w:hAnsi="Times New Roman"/>
          <w:b/>
          <w:szCs w:val="24"/>
          <w:u w:val="single"/>
        </w:rPr>
      </w:pPr>
      <w:r>
        <w:rPr>
          <w:rFonts w:ascii="Times New Roman" w:hAnsi="Times New Roman"/>
          <w:b/>
          <w:szCs w:val="24"/>
          <w:u w:val="single"/>
        </w:rPr>
        <w:t>Accounting and Auditing Relief for Marginal Properties</w:t>
      </w:r>
    </w:p>
    <w:p w:rsidR="00DB6B40" w14:paraId="5C761423" w14:textId="77777777">
      <w:pPr>
        <w:rPr>
          <w:rFonts w:ascii="Times New Roman" w:hAnsi="Times New Roman"/>
          <w:b/>
          <w:szCs w:val="24"/>
        </w:rPr>
      </w:pPr>
    </w:p>
    <w:p w:rsidR="00DB6B40" w14:paraId="38EF75F5" w14:textId="0B6604C4">
      <w:pPr>
        <w:rPr>
          <w:rFonts w:ascii="Times New Roman" w:hAnsi="Times New Roman"/>
          <w:szCs w:val="24"/>
        </w:rPr>
      </w:pPr>
      <w:r>
        <w:rPr>
          <w:rFonts w:ascii="Times New Roman" w:hAnsi="Times New Roman"/>
          <w:szCs w:val="24"/>
        </w:rPr>
        <w:t xml:space="preserve">In 2004, </w:t>
      </w:r>
      <w:r w:rsidR="00543CB1">
        <w:rPr>
          <w:rFonts w:ascii="Times New Roman" w:hAnsi="Times New Roman"/>
          <w:szCs w:val="24"/>
        </w:rPr>
        <w:t xml:space="preserve">ONRR </w:t>
      </w:r>
      <w:r>
        <w:rPr>
          <w:rFonts w:ascii="Times New Roman" w:hAnsi="Times New Roman"/>
          <w:szCs w:val="24"/>
        </w:rPr>
        <w:t>amended our regulations to comply with RSFA section 7. These regulations provide guidance for lessees and designees seeking accounting and auditing relief for qualifying Federal marginal properties. There are two types of relief: (1) cumulative royalty reports and payments relief, and (2) other relief. Under 30 CFR 1204.202, ONRR requires notification from lessees who request to take the cumulative royalty reporting and payment relief option. Under 30 CFR 1204.203, ONRR also requires a relief request from lessees who want to obtain any other type of accounting and auditing relief. The regulations require lessees who choose to obtain relief to supply this information, in order to obtain these benefits.</w:t>
      </w:r>
    </w:p>
    <w:p w:rsidR="00DB6B40" w14:paraId="558CF96A" w14:textId="77777777">
      <w:pPr>
        <w:rPr>
          <w:rFonts w:ascii="Times New Roman" w:hAnsi="Times New Roman"/>
          <w:szCs w:val="24"/>
        </w:rPr>
      </w:pPr>
    </w:p>
    <w:p w:rsidR="00DB6B40" w14:paraId="1C49474E" w14:textId="77777777">
      <w:pPr>
        <w:widowControl/>
        <w:rPr>
          <w:rFonts w:ascii="Times New Roman" w:hAnsi="Times New Roman"/>
          <w:szCs w:val="24"/>
        </w:rPr>
      </w:pPr>
      <w:r>
        <w:rPr>
          <w:rFonts w:ascii="Times New Roman" w:hAnsi="Times New Roman"/>
          <w:szCs w:val="24"/>
        </w:rPr>
        <w:t>A State may decide in advance if it will allow either one or both relief options for each particular year and must notify the ONRR Director, in writing, of its decision. If a State does not notify ONRR, in writing, then ONRR will deem that the State has decided not to allow either or both relief options. After consulting with the State concerned, ONRR will approve, deny, or modify requests, in writing. Under the regulations, both ONRR and the State concerned must approve any accounting and auditing relief granted for a marginal property. Therefore, ONRR and the State concerned must determine that the relief is in the best interest of the Federal government and the State.</w:t>
      </w:r>
    </w:p>
    <w:p w:rsidR="00DB6B40" w14:paraId="42412F1D" w14:textId="77777777">
      <w:pPr>
        <w:rPr>
          <w:rFonts w:ascii="Times New Roman" w:hAnsi="Times New Roman"/>
          <w:szCs w:val="24"/>
        </w:rPr>
      </w:pPr>
    </w:p>
    <w:p w:rsidR="00DB6B40" w14:paraId="59B932B7"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3.</w:t>
      </w:r>
      <w:r>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B6B40" w14:paraId="30DB85C0" w14:textId="77777777">
      <w:pPr>
        <w:widowControl/>
        <w:tabs>
          <w:tab w:val="left" w:pos="-1080"/>
          <w:tab w:val="left" w:pos="-720"/>
          <w:tab w:val="left" w:pos="360"/>
          <w:tab w:val="left" w:pos="720"/>
        </w:tabs>
        <w:rPr>
          <w:rFonts w:ascii="Times New Roman" w:hAnsi="Times New Roman"/>
        </w:rPr>
      </w:pPr>
    </w:p>
    <w:p w:rsidR="00DB6B40" w14:paraId="70A6E679" w14:textId="46A3789C">
      <w:pPr>
        <w:widowControl/>
        <w:tabs>
          <w:tab w:val="left" w:pos="-1080"/>
          <w:tab w:val="left" w:pos="-720"/>
          <w:tab w:val="left" w:pos="360"/>
          <w:tab w:val="left" w:pos="720"/>
        </w:tabs>
        <w:rPr>
          <w:rFonts w:ascii="Times New Roman" w:hAnsi="Times New Roman"/>
        </w:rPr>
      </w:pPr>
      <w:r>
        <w:rPr>
          <w:rFonts w:ascii="Times New Roman" w:hAnsi="Times New Roman"/>
        </w:rPr>
        <w:t>O</w:t>
      </w:r>
      <w:r w:rsidR="00CE547A">
        <w:rPr>
          <w:rFonts w:ascii="Times New Roman" w:hAnsi="Times New Roman"/>
        </w:rPr>
        <w:t xml:space="preserve">NRR’s </w:t>
      </w:r>
      <w:r>
        <w:rPr>
          <w:rFonts w:ascii="Times New Roman" w:hAnsi="Times New Roman"/>
        </w:rPr>
        <w:t>Government Paperwork Elimination Act Plan indicates that</w:t>
      </w:r>
      <w:r w:rsidR="00CE547A">
        <w:rPr>
          <w:rFonts w:ascii="Times New Roman" w:hAnsi="Times New Roman"/>
        </w:rPr>
        <w:t xml:space="preserve"> it</w:t>
      </w:r>
      <w:r w:rsidR="00543CB1">
        <w:rPr>
          <w:rFonts w:ascii="Times New Roman" w:hAnsi="Times New Roman"/>
        </w:rPr>
        <w:t xml:space="preserve"> </w:t>
      </w:r>
      <w:r>
        <w:rPr>
          <w:rFonts w:ascii="Times New Roman" w:hAnsi="Times New Roman"/>
        </w:rPr>
        <w:t>evaluate</w:t>
      </w:r>
      <w:r w:rsidR="00543CB1">
        <w:rPr>
          <w:rFonts w:ascii="Times New Roman" w:hAnsi="Times New Roman"/>
        </w:rPr>
        <w:t>s</w:t>
      </w:r>
      <w:r>
        <w:rPr>
          <w:rFonts w:ascii="Times New Roman" w:hAnsi="Times New Roman"/>
        </w:rPr>
        <w:t xml:space="preserve"> such transactions for electronic submission. For accounting and auditing relief, </w:t>
      </w:r>
      <w:r w:rsidR="00543CB1">
        <w:rPr>
          <w:rFonts w:ascii="Times New Roman" w:hAnsi="Times New Roman"/>
        </w:rPr>
        <w:t>ONRR</w:t>
      </w:r>
      <w:r>
        <w:rPr>
          <w:rFonts w:ascii="Times New Roman" w:hAnsi="Times New Roman"/>
        </w:rPr>
        <w:t xml:space="preserve"> will </w:t>
      </w:r>
      <w:r>
        <w:rPr>
          <w:rFonts w:ascii="Times New Roman" w:hAnsi="Times New Roman"/>
        </w:rPr>
        <w:t>accept responses by electronic mail and expect to receive an average of 95 percent of the responses electronically. Submission by electronic mail is the most efficient and immediate means for submission of the notification or relief request. The information requested of the lessee in its notification or relief request is the minimum information necessary to efficiently process the lessee’s notification or request for accounting and auditing relief.</w:t>
      </w:r>
    </w:p>
    <w:p w:rsidR="00DB6B40" w14:paraId="4DE493FC" w14:textId="77777777">
      <w:pPr>
        <w:rPr>
          <w:rFonts w:ascii="Times New Roman" w:hAnsi="Times New Roman"/>
        </w:rPr>
      </w:pPr>
    </w:p>
    <w:p w:rsidR="00DB6B40" w:rsidP="00722204" w14:paraId="189F7B0D" w14:textId="559E598B">
      <w:pPr>
        <w:widowControl/>
        <w:rPr>
          <w:rFonts w:ascii="Times New Roman" w:hAnsi="Times New Roman"/>
          <w:b/>
          <w:i/>
        </w:rPr>
      </w:pPr>
      <w:r>
        <w:rPr>
          <w:rFonts w:ascii="Times New Roman" w:hAnsi="Times New Roman"/>
          <w:b/>
          <w:i/>
        </w:rPr>
        <w:t>4.</w:t>
      </w:r>
      <w:r w:rsidR="00722204">
        <w:rPr>
          <w:rFonts w:ascii="Times New Roman" w:hAnsi="Times New Roman"/>
          <w:b/>
          <w:i/>
        </w:rPr>
        <w:t xml:space="preserve"> </w:t>
      </w:r>
      <w:r>
        <w:rPr>
          <w:rFonts w:ascii="Times New Roman" w:hAnsi="Times New Roman"/>
          <w:b/>
          <w:i/>
        </w:rPr>
        <w:t>Describe efforts to identify duplication. Show specifically why any similar information already available cannot be used or modified for use for the purposes described in Item 2 above.</w:t>
      </w:r>
    </w:p>
    <w:p w:rsidR="00DB6B40" w14:paraId="3940520D" w14:textId="77777777">
      <w:pPr>
        <w:tabs>
          <w:tab w:val="left" w:pos="-1080"/>
          <w:tab w:val="left" w:pos="-720"/>
          <w:tab w:val="left" w:pos="360"/>
          <w:tab w:val="left" w:pos="720"/>
        </w:tabs>
        <w:rPr>
          <w:rFonts w:ascii="Times New Roman" w:hAnsi="Times New Roman"/>
          <w:b/>
        </w:rPr>
      </w:pPr>
    </w:p>
    <w:p w:rsidR="00DB6B40" w14:paraId="73989CA1" w14:textId="032685EE">
      <w:pPr>
        <w:rPr>
          <w:rFonts w:ascii="Times New Roman" w:hAnsi="Times New Roman"/>
        </w:rPr>
      </w:pPr>
      <w:r>
        <w:rPr>
          <w:rFonts w:ascii="Times New Roman" w:hAnsi="Times New Roman"/>
        </w:rPr>
        <w:t xml:space="preserve">This information is not available from any other source, nor is there any other Federal government agency currently collecting similar information for other purposes that could serve our needs. </w:t>
      </w:r>
      <w:r w:rsidR="00543CB1">
        <w:rPr>
          <w:rFonts w:ascii="Times New Roman" w:hAnsi="Times New Roman"/>
        </w:rPr>
        <w:t>ONRR</w:t>
      </w:r>
      <w:r>
        <w:rPr>
          <w:rFonts w:ascii="Times New Roman" w:hAnsi="Times New Roman"/>
        </w:rPr>
        <w:t xml:space="preserve"> ensure</w:t>
      </w:r>
      <w:r w:rsidR="00543CB1">
        <w:rPr>
          <w:rFonts w:ascii="Times New Roman" w:hAnsi="Times New Roman"/>
        </w:rPr>
        <w:t>s</w:t>
      </w:r>
      <w:r>
        <w:rPr>
          <w:rFonts w:ascii="Times New Roman" w:hAnsi="Times New Roman"/>
        </w:rPr>
        <w:t xml:space="preserve"> that the lessee’s burden is minimized and not duplicated.</w:t>
      </w:r>
    </w:p>
    <w:p w:rsidR="00DB6B40" w14:paraId="40BDB982" w14:textId="77777777">
      <w:pPr>
        <w:widowControl/>
        <w:tabs>
          <w:tab w:val="left" w:pos="-1080"/>
          <w:tab w:val="left" w:pos="-720"/>
          <w:tab w:val="left" w:pos="360"/>
          <w:tab w:val="left" w:pos="720"/>
        </w:tabs>
        <w:rPr>
          <w:rFonts w:ascii="Times New Roman" w:hAnsi="Times New Roman"/>
          <w:b/>
          <w:i/>
        </w:rPr>
      </w:pPr>
    </w:p>
    <w:p w:rsidR="00DB6B40" w14:paraId="49829528" w14:textId="6246EA86">
      <w:pPr>
        <w:rPr>
          <w:rFonts w:ascii="Times New Roman" w:hAnsi="Times New Roman"/>
        </w:rPr>
      </w:pPr>
      <w:r>
        <w:rPr>
          <w:rFonts w:ascii="Times New Roman" w:hAnsi="Times New Roman"/>
        </w:rPr>
        <w:t>The valuation and allowance information</w:t>
      </w:r>
      <w:r w:rsidR="00543CB1">
        <w:rPr>
          <w:rFonts w:ascii="Times New Roman" w:hAnsi="Times New Roman"/>
        </w:rPr>
        <w:t xml:space="preserve"> 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is unique and specific to </w:t>
      </w:r>
      <w:r>
        <w:rPr>
          <w:rFonts w:ascii="Times New Roman" w:hAnsi="Times New Roman"/>
          <w:szCs w:val="24"/>
        </w:rPr>
        <w:t>valuing and paying royalties</w:t>
      </w:r>
      <w:r>
        <w:rPr>
          <w:rFonts w:ascii="Times New Roman" w:hAnsi="Times New Roman"/>
        </w:rPr>
        <w:t xml:space="preserve"> derived from oil and gas from Federal leases. The marginal property accounting and auditing relief program is also unique; the lessee’s decision to participate in the relief comes only from the lessee or designee. ONRR makes every effort to avoid duplication of the information collection.</w:t>
      </w:r>
    </w:p>
    <w:p w:rsidR="00DB6B40" w14:paraId="31A0ECB5" w14:textId="77777777">
      <w:pPr>
        <w:widowControl/>
        <w:tabs>
          <w:tab w:val="left" w:pos="-1080"/>
          <w:tab w:val="left" w:pos="-720"/>
          <w:tab w:val="left" w:pos="360"/>
          <w:tab w:val="left" w:pos="720"/>
        </w:tabs>
        <w:rPr>
          <w:rFonts w:ascii="Times New Roman" w:hAnsi="Times New Roman"/>
          <w:b/>
          <w:i/>
        </w:rPr>
      </w:pPr>
    </w:p>
    <w:p w:rsidR="00DB6B40" w14:paraId="05A5B90B"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5.</w:t>
      </w:r>
      <w:r>
        <w:rPr>
          <w:rFonts w:ascii="Times New Roman" w:hAnsi="Times New Roman"/>
          <w:b/>
          <w:i/>
        </w:rPr>
        <w:tab/>
        <w:t>If the collection of information impacts small businesses or other small entities, describe any methods used to minimize burden.</w:t>
      </w:r>
    </w:p>
    <w:p w:rsidR="00DB6B40" w14:paraId="41B893F1" w14:textId="77777777">
      <w:pPr>
        <w:rPr>
          <w:rFonts w:ascii="Times New Roman" w:hAnsi="Times New Roman"/>
        </w:rPr>
      </w:pPr>
    </w:p>
    <w:p w:rsidR="00DB6B40" w14:paraId="61106030" w14:textId="37B93A6C">
      <w:pPr>
        <w:rPr>
          <w:rFonts w:ascii="Times New Roman" w:hAnsi="Times New Roman"/>
        </w:rPr>
      </w:pPr>
      <w:r>
        <w:rPr>
          <w:rFonts w:ascii="Times New Roman" w:hAnsi="Times New Roman"/>
        </w:rPr>
        <w:t>This collection, which includes 30 CFR parts 1202, 1204 and 1206 regulatory requirements, does impact small entities. ONRR carefully analyzed its valuation, allowances and marginal property relief requirements to ensure that the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request</w:t>
      </w:r>
      <w:r w:rsidR="00543CB1">
        <w:rPr>
          <w:rFonts w:ascii="Times New Roman" w:hAnsi="Times New Roman"/>
        </w:rPr>
        <w:t>s</w:t>
      </w:r>
      <w:r>
        <w:rPr>
          <w:rFonts w:ascii="Times New Roman" w:hAnsi="Times New Roman"/>
        </w:rPr>
        <w:t xml:space="preserve"> is the minimum necessary and places the least possible burden on industry. ONRR has a long-standing policy to restrict the amount of information</w:t>
      </w:r>
      <w:r w:rsidR="00051724">
        <w:rPr>
          <w:rFonts w:ascii="Times New Roman" w:hAnsi="Times New Roman"/>
        </w:rPr>
        <w:t xml:space="preserve"> it</w:t>
      </w:r>
      <w:r w:rsidR="00543CB1">
        <w:rPr>
          <w:rFonts w:ascii="Times New Roman" w:hAnsi="Times New Roman"/>
        </w:rPr>
        <w:t xml:space="preserve"> </w:t>
      </w:r>
      <w:r>
        <w:rPr>
          <w:rFonts w:ascii="Times New Roman" w:hAnsi="Times New Roman"/>
        </w:rPr>
        <w:t>collect</w:t>
      </w:r>
      <w:r w:rsidR="00543CB1">
        <w:rPr>
          <w:rFonts w:ascii="Times New Roman" w:hAnsi="Times New Roman"/>
        </w:rPr>
        <w:t>s</w:t>
      </w:r>
      <w:r>
        <w:rPr>
          <w:rFonts w:ascii="Times New Roman" w:hAnsi="Times New Roman"/>
        </w:rPr>
        <w:t xml:space="preserve"> to the minimum necessary to efficiently</w:t>
      </w:r>
      <w:r w:rsidR="00051724">
        <w:rPr>
          <w:rFonts w:ascii="Times New Roman" w:hAnsi="Times New Roman"/>
        </w:rPr>
        <w:t xml:space="preserve"> </w:t>
      </w:r>
      <w:r>
        <w:rPr>
          <w:rFonts w:ascii="Times New Roman" w:hAnsi="Times New Roman"/>
        </w:rPr>
        <w:t>accomplish</w:t>
      </w:r>
      <w:r w:rsidR="00051724">
        <w:rPr>
          <w:rFonts w:ascii="Times New Roman" w:hAnsi="Times New Roman"/>
        </w:rPr>
        <w:t xml:space="preserve"> its</w:t>
      </w:r>
      <w:r>
        <w:rPr>
          <w:rFonts w:ascii="Times New Roman" w:hAnsi="Times New Roman"/>
        </w:rPr>
        <w:t xml:space="preserve"> mission and</w:t>
      </w:r>
      <w:r w:rsidR="00051724">
        <w:rPr>
          <w:rFonts w:ascii="Times New Roman" w:hAnsi="Times New Roman"/>
        </w:rPr>
        <w:t xml:space="preserve"> </w:t>
      </w:r>
      <w:r>
        <w:rPr>
          <w:rFonts w:ascii="Times New Roman" w:hAnsi="Times New Roman"/>
        </w:rPr>
        <w:t>fulfill</w:t>
      </w:r>
      <w:r w:rsidR="00051724">
        <w:rPr>
          <w:rFonts w:ascii="Times New Roman" w:hAnsi="Times New Roman"/>
        </w:rPr>
        <w:t xml:space="preserve"> its</w:t>
      </w:r>
      <w:r>
        <w:rPr>
          <w:rFonts w:ascii="Times New Roman" w:hAnsi="Times New Roman"/>
        </w:rPr>
        <w:t xml:space="preserve"> responsibilities.</w:t>
      </w:r>
    </w:p>
    <w:p w:rsidR="00DB6B40" w14:paraId="4C46F0E5" w14:textId="77777777">
      <w:pPr>
        <w:rPr>
          <w:rFonts w:ascii="Times New Roman" w:hAnsi="Times New Roman"/>
        </w:rPr>
      </w:pPr>
    </w:p>
    <w:p w:rsidR="00DB6B40" w14:paraId="58946AC4" w14:textId="6222BCEA">
      <w:pPr>
        <w:rPr>
          <w:rFonts w:ascii="Times New Roman" w:hAnsi="Times New Roman"/>
        </w:rPr>
      </w:pPr>
      <w:r>
        <w:rPr>
          <w:rFonts w:ascii="Times New Roman" w:hAnsi="Times New Roman"/>
        </w:rPr>
        <w:t>ONRR also determined that this collection of information has no special reporting provisions on small businesses, or other small entities, differently than larger entities. However, small businesses would likely have less information to report than larger entities would. Respondents, including small businesses or other small entities, have the flexibility to submit information to</w:t>
      </w:r>
      <w:r w:rsidR="00051724">
        <w:rPr>
          <w:rFonts w:ascii="Times New Roman" w:hAnsi="Times New Roman"/>
        </w:rPr>
        <w:t xml:space="preserve"> ONRR</w:t>
      </w:r>
      <w:r>
        <w:rPr>
          <w:rFonts w:ascii="Times New Roman" w:hAnsi="Times New Roman"/>
        </w:rPr>
        <w:t xml:space="preserve"> electronically, or in hardcopy.</w:t>
      </w:r>
    </w:p>
    <w:p w:rsidR="00DB6B40" w14:paraId="50D0B86B" w14:textId="77777777">
      <w:pPr>
        <w:rPr>
          <w:rFonts w:ascii="Times New Roman" w:hAnsi="Times New Roman"/>
        </w:rPr>
      </w:pPr>
    </w:p>
    <w:p w:rsidR="00DB6B40" w14:paraId="723FCB31" w14:textId="5FAF9633">
      <w:pPr>
        <w:rPr>
          <w:rFonts w:ascii="Times New Roman" w:hAnsi="Times New Roman"/>
        </w:rPr>
      </w:pPr>
      <w:r>
        <w:rPr>
          <w:rFonts w:ascii="Times New Roman" w:hAnsi="Times New Roman"/>
        </w:rPr>
        <w:t xml:space="preserve">ONRR provides toll-free telephone </w:t>
      </w:r>
      <w:r>
        <w:rPr>
          <w:rFonts w:ascii="Times New Roman" w:hAnsi="Times New Roman"/>
          <w:szCs w:val="24"/>
        </w:rPr>
        <w:t xml:space="preserve">assistance at </w:t>
      </w:r>
      <w:r>
        <w:rPr>
          <w:rFonts w:ascii="Times New Roman" w:hAnsi="Times New Roman"/>
          <w:color w:val="222222"/>
          <w:szCs w:val="24"/>
          <w:shd w:val="clear" w:color="auto" w:fill="FFFFFF"/>
        </w:rPr>
        <w:t>1-800-525-0309</w:t>
      </w:r>
      <w:r>
        <w:rPr>
          <w:rFonts w:ascii="Times New Roman" w:hAnsi="Times New Roman"/>
        </w:rPr>
        <w:t xml:space="preserve"> and periodic training (free of charge) to all respondents in various geographic areas. This training</w:t>
      </w:r>
      <w:r w:rsidR="00051724">
        <w:rPr>
          <w:rFonts w:ascii="Times New Roman" w:hAnsi="Times New Roman"/>
        </w:rPr>
        <w:t xml:space="preserve"> helps respondents</w:t>
      </w:r>
      <w:r>
        <w:rPr>
          <w:rFonts w:ascii="Times New Roman" w:hAnsi="Times New Roman"/>
        </w:rPr>
        <w:t xml:space="preserve"> in complying with valuation, reporting and marginal property relief requirements.</w:t>
      </w:r>
      <w:r w:rsidR="00543CB1">
        <w:rPr>
          <w:rFonts w:ascii="Times New Roman" w:hAnsi="Times New Roman"/>
        </w:rPr>
        <w:t xml:space="preserve"> ONRR</w:t>
      </w:r>
      <w:r>
        <w:rPr>
          <w:rFonts w:ascii="Times New Roman" w:hAnsi="Times New Roman"/>
        </w:rPr>
        <w:t xml:space="preserve"> encourage</w:t>
      </w:r>
      <w:r w:rsidR="00543CB1">
        <w:rPr>
          <w:rFonts w:ascii="Times New Roman" w:hAnsi="Times New Roman"/>
        </w:rPr>
        <w:t>s</w:t>
      </w:r>
      <w:r>
        <w:rPr>
          <w:rFonts w:ascii="Times New Roman" w:hAnsi="Times New Roman"/>
        </w:rPr>
        <w:t xml:space="preserve"> all respondents to contact</w:t>
      </w:r>
      <w:r w:rsidR="00051724">
        <w:rPr>
          <w:rFonts w:ascii="Times New Roman" w:hAnsi="Times New Roman"/>
        </w:rPr>
        <w:t xml:space="preserve"> ONRR</w:t>
      </w:r>
      <w:r>
        <w:rPr>
          <w:rFonts w:ascii="Times New Roman" w:hAnsi="Times New Roman"/>
        </w:rPr>
        <w:t xml:space="preserve"> to better familiarize themselves with the reporting requirements. </w:t>
      </w:r>
      <w:r w:rsidR="00543CB1">
        <w:rPr>
          <w:rFonts w:ascii="Times New Roman" w:hAnsi="Times New Roman"/>
        </w:rPr>
        <w:t>ONRR</w:t>
      </w:r>
      <w:r>
        <w:rPr>
          <w:rFonts w:ascii="Times New Roman" w:hAnsi="Times New Roman"/>
        </w:rPr>
        <w:t xml:space="preserve"> also maintain</w:t>
      </w:r>
      <w:r w:rsidR="00543CB1">
        <w:rPr>
          <w:rFonts w:ascii="Times New Roman" w:hAnsi="Times New Roman"/>
        </w:rPr>
        <w:t>s</w:t>
      </w:r>
      <w:r>
        <w:rPr>
          <w:rFonts w:ascii="Times New Roman" w:hAnsi="Times New Roman"/>
        </w:rPr>
        <w:t xml:space="preserve"> ongoing contact with respondents to resolve questions as they arise. Both industry and the Federal government benefit from this exchange of information.</w:t>
      </w:r>
    </w:p>
    <w:p w:rsidR="00DB6B40" w14:paraId="14630D57" w14:textId="77777777">
      <w:pPr>
        <w:widowControl/>
        <w:rPr>
          <w:rFonts w:ascii="Times New Roman" w:hAnsi="Times New Roman"/>
        </w:rPr>
      </w:pPr>
    </w:p>
    <w:p w:rsidR="00DB6B40" w14:paraId="370383DE" w14:textId="77777777">
      <w:pPr>
        <w:widowControl/>
        <w:tabs>
          <w:tab w:val="left" w:pos="-1080"/>
          <w:tab w:val="left" w:pos="-720"/>
          <w:tab w:val="left" w:pos="360"/>
          <w:tab w:val="left" w:pos="720"/>
        </w:tabs>
        <w:rPr>
          <w:rFonts w:ascii="Times New Roman" w:hAnsi="Times New Roman"/>
        </w:rPr>
      </w:pPr>
      <w:r>
        <w:rPr>
          <w:rFonts w:ascii="Times New Roman" w:hAnsi="Times New Roman"/>
          <w:b/>
          <w:i/>
        </w:rPr>
        <w:t>6.</w:t>
      </w:r>
      <w:r>
        <w:rPr>
          <w:rFonts w:ascii="Times New Roman" w:hAnsi="Times New Roman"/>
          <w:b/>
          <w:i/>
        </w:rPr>
        <w:tab/>
        <w:t>Describe the consequence to Federal program or policy activities if the collection is not conducted or is conducted less frequently, as well as any technical or legal obstacles to reducing burden.</w:t>
      </w:r>
    </w:p>
    <w:p w:rsidR="00DB6B40" w14:paraId="1CE6BD82" w14:textId="77777777">
      <w:pPr>
        <w:rPr>
          <w:rFonts w:ascii="Times New Roman" w:hAnsi="Times New Roman"/>
        </w:rPr>
      </w:pPr>
    </w:p>
    <w:p w:rsidR="00DB6B40" w14:paraId="5B00E03E" w14:textId="77777777">
      <w:pPr>
        <w:rPr>
          <w:rFonts w:ascii="Times New Roman" w:hAnsi="Times New Roman"/>
        </w:rPr>
      </w:pPr>
      <w:r>
        <w:rPr>
          <w:rFonts w:ascii="Times New Roman" w:hAnsi="Times New Roman"/>
        </w:rPr>
        <w:t>Collecting this necessary information allows ONRR to fulfill its mission in a timely manner. In this ICR, there are no technical obstacles to reduce the burden; however, the legal obstacles are substantive.</w:t>
      </w:r>
    </w:p>
    <w:p w:rsidR="00DB6B40" w14:paraId="4BA79752" w14:textId="77777777">
      <w:pPr>
        <w:rPr>
          <w:rFonts w:ascii="Times New Roman" w:hAnsi="Times New Roman"/>
        </w:rPr>
      </w:pPr>
    </w:p>
    <w:p w:rsidR="00DB6B40" w14:paraId="7764F4BC" w14:textId="06175163">
      <w:pPr>
        <w:rPr>
          <w:rFonts w:ascii="Times New Roman" w:hAnsi="Times New Roman"/>
        </w:rPr>
      </w:pPr>
      <w:r>
        <w:rPr>
          <w:rFonts w:ascii="Times New Roman" w:hAnsi="Times New Roman"/>
        </w:rPr>
        <w:t xml:space="preserve">The information that </w:t>
      </w:r>
      <w:r w:rsidR="00543CB1">
        <w:rPr>
          <w:rFonts w:ascii="Times New Roman" w:hAnsi="Times New Roman"/>
        </w:rPr>
        <w:t>ONRR</w:t>
      </w:r>
      <w:r>
        <w:rPr>
          <w:rFonts w:ascii="Times New Roman" w:hAnsi="Times New Roman"/>
        </w:rPr>
        <w:t xml:space="preserve"> collect</w:t>
      </w:r>
      <w:r w:rsidR="00543CB1">
        <w:rPr>
          <w:rFonts w:ascii="Times New Roman" w:hAnsi="Times New Roman"/>
        </w:rPr>
        <w:t>s</w:t>
      </w:r>
      <w:r>
        <w:rPr>
          <w:rFonts w:ascii="Times New Roman" w:hAnsi="Times New Roman"/>
        </w:rPr>
        <w:t xml:space="preserve"> provides a critical link to establishing the proper value of oil and gas from Federal lands. If ONRR does not collect the valuation and allowances information, this would limit the Secretary’s ability to discharge fiduciary duties. </w:t>
      </w:r>
      <w:r w:rsidR="00543CB1">
        <w:rPr>
          <w:rFonts w:ascii="Times New Roman" w:hAnsi="Times New Roman"/>
        </w:rPr>
        <w:t>ONRR</w:t>
      </w:r>
      <w:r>
        <w:rPr>
          <w:rFonts w:ascii="Times New Roman" w:hAnsi="Times New Roman"/>
        </w:rPr>
        <w:t xml:space="preserve"> also could not accomplish</w:t>
      </w:r>
      <w:r w:rsidR="00543CB1">
        <w:rPr>
          <w:rFonts w:ascii="Times New Roman" w:hAnsi="Times New Roman"/>
        </w:rPr>
        <w:t xml:space="preserve"> its </w:t>
      </w:r>
      <w:r>
        <w:rPr>
          <w:rFonts w:ascii="Times New Roman" w:hAnsi="Times New Roman"/>
        </w:rPr>
        <w:t>mandated mission, which may result in a loss of royalties for both Federal and State governments.</w:t>
      </w:r>
    </w:p>
    <w:p w:rsidR="00DB6B40" w14:paraId="770DC93A" w14:textId="77777777">
      <w:pPr>
        <w:widowControl/>
        <w:tabs>
          <w:tab w:val="left" w:pos="-1080"/>
          <w:tab w:val="left" w:pos="-720"/>
          <w:tab w:val="left" w:pos="360"/>
          <w:tab w:val="left" w:pos="720"/>
        </w:tabs>
        <w:rPr>
          <w:rFonts w:ascii="Times New Roman" w:hAnsi="Times New Roman"/>
        </w:rPr>
      </w:pPr>
    </w:p>
    <w:p w:rsidR="00DB6B40" w14:paraId="66EDBCDD" w14:textId="77777777">
      <w:pPr>
        <w:rPr>
          <w:rFonts w:ascii="Times New Roman" w:hAnsi="Times New Roman"/>
        </w:rPr>
      </w:pPr>
      <w:r>
        <w:rPr>
          <w:rFonts w:ascii="Times New Roman" w:hAnsi="Times New Roman"/>
        </w:rPr>
        <w:t>If ONRR does not receive the information concerning marginal property relief, the lessees and its designees cannot obtain the accounting and auditing relief that RSFA section 7 offers. Wells on marginal properties may be prematurely abandoned, resulting in a permanent loss of royalty revenues to the Federal government and the State concerned, as well as a loss of production revenues to the lessee or designee.</w:t>
      </w:r>
    </w:p>
    <w:p w:rsidR="00DB6B40" w14:paraId="497361CC" w14:textId="77777777">
      <w:pPr>
        <w:widowControl/>
        <w:rPr>
          <w:rFonts w:ascii="Times New Roman" w:hAnsi="Times New Roman"/>
        </w:rPr>
      </w:pPr>
    </w:p>
    <w:p w:rsidR="00DB6B40" w14:paraId="6A7B9E15" w14:textId="77777777">
      <w:pPr>
        <w:tabs>
          <w:tab w:val="left" w:pos="-1080"/>
          <w:tab w:val="left" w:pos="-720"/>
          <w:tab w:val="left" w:pos="360"/>
          <w:tab w:val="left" w:pos="720"/>
        </w:tabs>
        <w:rPr>
          <w:rFonts w:ascii="Times New Roman" w:hAnsi="Times New Roman"/>
          <w:i/>
        </w:rPr>
      </w:pPr>
      <w:r>
        <w:rPr>
          <w:rFonts w:ascii="Times New Roman" w:hAnsi="Times New Roman"/>
          <w:b/>
          <w:i/>
        </w:rPr>
        <w:t>7.</w:t>
      </w:r>
      <w:r>
        <w:rPr>
          <w:rFonts w:ascii="Times New Roman" w:hAnsi="Times New Roman"/>
          <w:b/>
          <w:i/>
        </w:rPr>
        <w:tab/>
        <w:t>Explain any special circumstances that would cause an information collection to be conducted in a manner:</w:t>
      </w:r>
    </w:p>
    <w:p w:rsidR="00DB6B40" w14:paraId="236C76B4" w14:textId="77777777">
      <w:pPr>
        <w:tabs>
          <w:tab w:val="left" w:pos="-1080"/>
          <w:tab w:val="left" w:pos="-720"/>
          <w:tab w:val="left" w:pos="360"/>
          <w:tab w:val="left" w:pos="720"/>
        </w:tabs>
        <w:rPr>
          <w:rFonts w:ascii="Times New Roman" w:hAnsi="Times New Roman"/>
        </w:rPr>
      </w:pPr>
    </w:p>
    <w:p w:rsidR="00DB6B40" w14:paraId="1312A086" w14:textId="77777777">
      <w:pPr>
        <w:numPr>
          <w:ilvl w:val="0"/>
          <w:numId w:val="22"/>
        </w:numPr>
        <w:tabs>
          <w:tab w:val="left" w:pos="-1080"/>
          <w:tab w:val="left" w:pos="-720"/>
        </w:tabs>
        <w:rPr>
          <w:rFonts w:ascii="Times New Roman" w:hAnsi="Times New Roman"/>
          <w:b/>
        </w:rPr>
      </w:pPr>
      <w:r>
        <w:rPr>
          <w:rFonts w:ascii="Times New Roman" w:hAnsi="Times New Roman"/>
          <w:b/>
          <w:i/>
        </w:rPr>
        <w:t>requiring respondents to report information to the agency more often than quarterly.</w:t>
      </w:r>
    </w:p>
    <w:p w:rsidR="00DB6B40" w14:paraId="4CA4F2F2" w14:textId="77777777">
      <w:pPr>
        <w:widowControl/>
        <w:tabs>
          <w:tab w:val="left" w:pos="-1080"/>
          <w:tab w:val="left" w:pos="-720"/>
          <w:tab w:val="left" w:pos="360"/>
          <w:tab w:val="left" w:pos="720"/>
        </w:tabs>
        <w:rPr>
          <w:rFonts w:ascii="Times New Roman" w:hAnsi="Times New Roman"/>
          <w:szCs w:val="24"/>
        </w:rPr>
      </w:pPr>
    </w:p>
    <w:p w:rsidR="00DB6B40" w14:paraId="6F090594" w14:textId="32A2FDFE">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 xml:space="preserve">This item is not applicable in this information collection because the lessees will notify </w:t>
      </w:r>
      <w:r>
        <w:rPr>
          <w:rFonts w:ascii="Times New Roman" w:hAnsi="Times New Roman"/>
        </w:rPr>
        <w:t>ONRR</w:t>
      </w:r>
      <w:r>
        <w:rPr>
          <w:rFonts w:ascii="Times New Roman" w:hAnsi="Times New Roman"/>
          <w:szCs w:val="24"/>
        </w:rPr>
        <w:t xml:space="preserve"> occasionally and when needed, concerning the allowance request; and the States will notify </w:t>
      </w:r>
      <w:r>
        <w:rPr>
          <w:rFonts w:ascii="Times New Roman" w:hAnsi="Times New Roman"/>
        </w:rPr>
        <w:t>ONRR</w:t>
      </w:r>
      <w:r>
        <w:rPr>
          <w:rFonts w:ascii="Times New Roman" w:hAnsi="Times New Roman"/>
          <w:szCs w:val="24"/>
        </w:rPr>
        <w:t xml:space="preserve"> annually of their intent to allow or not allow one or both of the relief options. The Federal lessees and designees will file a one-time notification or request for relief with </w:t>
      </w:r>
      <w:r>
        <w:rPr>
          <w:rFonts w:ascii="Times New Roman" w:hAnsi="Times New Roman"/>
        </w:rPr>
        <w:t>ONRR</w:t>
      </w:r>
      <w:r>
        <w:rPr>
          <w:rFonts w:ascii="Times New Roman" w:hAnsi="Times New Roman"/>
          <w:szCs w:val="24"/>
        </w:rPr>
        <w:t>, and then again only if any changes occur.</w:t>
      </w:r>
    </w:p>
    <w:p w:rsidR="00DB6B40" w14:paraId="4827EC89" w14:textId="77777777">
      <w:pPr>
        <w:widowControl/>
        <w:tabs>
          <w:tab w:val="left" w:pos="-1080"/>
          <w:tab w:val="left" w:pos="-720"/>
          <w:tab w:val="left" w:pos="360"/>
          <w:tab w:val="left" w:pos="720"/>
        </w:tabs>
        <w:rPr>
          <w:rFonts w:ascii="Times New Roman" w:hAnsi="Times New Roman"/>
          <w:b/>
        </w:rPr>
      </w:pPr>
    </w:p>
    <w:p w:rsidR="00DB6B40" w14:paraId="3EAA21A8" w14:textId="77777777">
      <w:pPr>
        <w:widowControl/>
        <w:numPr>
          <w:ilvl w:val="0"/>
          <w:numId w:val="22"/>
        </w:numPr>
        <w:tabs>
          <w:tab w:val="left" w:pos="-1080"/>
          <w:tab w:val="left" w:pos="-720"/>
        </w:tabs>
        <w:rPr>
          <w:rFonts w:ascii="Times New Roman" w:hAnsi="Times New Roman"/>
          <w:b/>
          <w:i/>
        </w:rPr>
      </w:pPr>
      <w:r>
        <w:rPr>
          <w:rFonts w:ascii="Times New Roman" w:hAnsi="Times New Roman"/>
          <w:b/>
          <w:i/>
        </w:rPr>
        <w:t>requiring respondents to prepare a written response to a collection of information in fewer than 30 days after receipt of it.</w:t>
      </w:r>
    </w:p>
    <w:p w:rsidR="00DB6B40" w14:paraId="1FD9F45D" w14:textId="77777777">
      <w:pPr>
        <w:widowControl/>
        <w:tabs>
          <w:tab w:val="left" w:pos="-1080"/>
          <w:tab w:val="left" w:pos="-720"/>
          <w:tab w:val="left" w:pos="360"/>
          <w:tab w:val="left" w:pos="720"/>
        </w:tabs>
        <w:rPr>
          <w:rFonts w:ascii="Times New Roman" w:hAnsi="Times New Roman"/>
          <w:b/>
          <w:i/>
        </w:rPr>
      </w:pPr>
    </w:p>
    <w:p w:rsidR="00DB6B40" w14:paraId="07804E75" w14:textId="77777777">
      <w:pPr>
        <w:widowControl/>
        <w:tabs>
          <w:tab w:val="left" w:pos="-1080"/>
          <w:tab w:val="left" w:pos="-720"/>
          <w:tab w:val="left" w:pos="360"/>
          <w:tab w:val="left" w:pos="720"/>
        </w:tabs>
        <w:rPr>
          <w:rFonts w:ascii="Times New Roman" w:hAnsi="Times New Roman"/>
        </w:rPr>
      </w:pPr>
      <w:r>
        <w:rPr>
          <w:rFonts w:ascii="Times New Roman" w:hAnsi="Times New Roman"/>
        </w:rPr>
        <w:t>According to 30 CFR 1204.208(c), State(s) will notify ONRR if the former will or will not allow one or both relief option(s) within 30 days after October 1</w:t>
      </w:r>
      <w:r>
        <w:rPr>
          <w:rFonts w:ascii="Times New Roman" w:hAnsi="Times New Roman"/>
          <w:vertAlign w:val="superscript"/>
        </w:rPr>
        <w:t>st</w:t>
      </w:r>
      <w:r>
        <w:rPr>
          <w:rFonts w:ascii="Times New Roman" w:hAnsi="Times New Roman"/>
        </w:rPr>
        <w:t xml:space="preserve"> for the next calendar year.</w:t>
      </w:r>
    </w:p>
    <w:p w:rsidR="00DB6B40" w14:paraId="604E9A98" w14:textId="77777777">
      <w:pPr>
        <w:widowControl/>
        <w:tabs>
          <w:tab w:val="left" w:pos="-1080"/>
          <w:tab w:val="left" w:pos="-720"/>
          <w:tab w:val="left" w:pos="360"/>
          <w:tab w:val="left" w:pos="720"/>
        </w:tabs>
        <w:rPr>
          <w:rFonts w:ascii="Times New Roman" w:hAnsi="Times New Roman"/>
        </w:rPr>
      </w:pPr>
    </w:p>
    <w:p w:rsidR="00DB6B40" w14:paraId="428DACFC" w14:textId="77777777">
      <w:pPr>
        <w:keepNext/>
        <w:keepLines/>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more than an original and two copies of any document.</w:t>
      </w:r>
    </w:p>
    <w:p w:rsidR="00DB6B40" w14:paraId="50320B60" w14:textId="77777777">
      <w:pPr>
        <w:tabs>
          <w:tab w:val="left" w:pos="-1080"/>
          <w:tab w:val="left" w:pos="-720"/>
          <w:tab w:val="left" w:pos="360"/>
          <w:tab w:val="left" w:pos="720"/>
        </w:tabs>
        <w:rPr>
          <w:rFonts w:ascii="Times New Roman" w:hAnsi="Times New Roman"/>
          <w:b/>
          <w:i/>
        </w:rPr>
      </w:pPr>
    </w:p>
    <w:p w:rsidR="00DB6B40" w14:paraId="2AEB34D2"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1320.5(d)(2)(iii).</w:t>
      </w:r>
    </w:p>
    <w:p w:rsidR="00DB6B40" w14:paraId="1C56390E" w14:textId="77777777">
      <w:pPr>
        <w:widowControl/>
        <w:tabs>
          <w:tab w:val="left" w:pos="-1080"/>
          <w:tab w:val="left" w:pos="-720"/>
          <w:tab w:val="left" w:pos="360"/>
          <w:tab w:val="left" w:pos="720"/>
        </w:tabs>
        <w:rPr>
          <w:rFonts w:ascii="Times New Roman" w:hAnsi="Times New Roman"/>
        </w:rPr>
      </w:pPr>
    </w:p>
    <w:p w:rsidR="00DB6B40" w14:paraId="32D77C9E" w14:textId="77777777">
      <w:pPr>
        <w:widowControl/>
        <w:numPr>
          <w:ilvl w:val="0"/>
          <w:numId w:val="22"/>
        </w:numPr>
        <w:tabs>
          <w:tab w:val="left" w:pos="720"/>
        </w:tabs>
        <w:rPr>
          <w:rFonts w:ascii="Times New Roman" w:hAnsi="Times New Roman"/>
          <w:b/>
          <w:i/>
        </w:rPr>
      </w:pPr>
      <w:r>
        <w:rPr>
          <w:rFonts w:ascii="Times New Roman" w:hAnsi="Times New Roman"/>
          <w:b/>
          <w:i/>
        </w:rPr>
        <w:t>requiring respondents to retain records, other than health, medical, government contract, grant-in-aid, or tax records, for more than three years.</w:t>
      </w:r>
    </w:p>
    <w:p w:rsidR="00DB6B40" w14:paraId="0FD48B86" w14:textId="77777777">
      <w:pPr>
        <w:widowControl/>
        <w:tabs>
          <w:tab w:val="left" w:pos="-1080"/>
          <w:tab w:val="left" w:pos="-720"/>
          <w:tab w:val="left" w:pos="360"/>
          <w:tab w:val="left" w:pos="720"/>
        </w:tabs>
        <w:rPr>
          <w:rFonts w:ascii="Times New Roman" w:hAnsi="Times New Roman"/>
        </w:rPr>
      </w:pPr>
    </w:p>
    <w:p w:rsidR="00DB6B40" w14:paraId="67F94A27" w14:textId="77777777">
      <w:pPr>
        <w:widowControl/>
        <w:rPr>
          <w:rFonts w:ascii="Times New Roman" w:hAnsi="Times New Roman"/>
        </w:rPr>
      </w:pPr>
      <w:r>
        <w:rPr>
          <w:rFonts w:ascii="Times New Roman" w:hAnsi="Times New Roman"/>
        </w:rPr>
        <w:t>RSFA section 4(f) requires that Federal oil and gas lessees maintain records for seven years after the obligation becomes due.</w:t>
      </w:r>
    </w:p>
    <w:p w:rsidR="00DB6B40" w14:paraId="619E9607" w14:textId="77777777">
      <w:pPr>
        <w:widowControl/>
        <w:tabs>
          <w:tab w:val="left" w:pos="-1080"/>
          <w:tab w:val="left" w:pos="-720"/>
          <w:tab w:val="left" w:pos="360"/>
          <w:tab w:val="left" w:pos="720"/>
        </w:tabs>
        <w:rPr>
          <w:rFonts w:ascii="Times New Roman" w:hAnsi="Times New Roman"/>
          <w:b/>
          <w:i/>
        </w:rPr>
      </w:pPr>
    </w:p>
    <w:p w:rsidR="00DB6B40" w14:paraId="1BEE7EE9"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in connection with a statistical survey, that is not designed to produce valid and reliable results that can be generalized to the universe of study.</w:t>
      </w:r>
    </w:p>
    <w:p w:rsidR="00DB6B40" w14:paraId="2787677E" w14:textId="77777777">
      <w:pPr>
        <w:widowControl/>
        <w:tabs>
          <w:tab w:val="left" w:pos="-1080"/>
          <w:tab w:val="left" w:pos="-720"/>
          <w:tab w:val="left" w:pos="360"/>
          <w:tab w:val="left" w:pos="720"/>
        </w:tabs>
        <w:rPr>
          <w:rFonts w:ascii="Times New Roman" w:hAnsi="Times New Roman"/>
          <w:b/>
          <w:i/>
        </w:rPr>
      </w:pPr>
    </w:p>
    <w:p w:rsidR="00DB6B40" w14:paraId="109A251E"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w:t>
      </w:r>
    </w:p>
    <w:p w:rsidR="00DB6B40" w14:paraId="048EA94C" w14:textId="77777777">
      <w:pPr>
        <w:widowControl/>
        <w:tabs>
          <w:tab w:val="left" w:pos="-1080"/>
          <w:tab w:val="left" w:pos="-720"/>
          <w:tab w:val="left" w:pos="360"/>
          <w:tab w:val="left" w:pos="720"/>
        </w:tabs>
        <w:rPr>
          <w:rFonts w:ascii="Times New Roman" w:hAnsi="Times New Roman"/>
          <w:b/>
        </w:rPr>
      </w:pPr>
    </w:p>
    <w:p w:rsidR="00DB6B40" w14:paraId="70018154"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the use of statistical data classification that OMB has not reviewed and approved.</w:t>
      </w:r>
    </w:p>
    <w:p w:rsidR="00DB6B40" w14:paraId="04CB609D" w14:textId="77777777">
      <w:pPr>
        <w:widowControl/>
        <w:tabs>
          <w:tab w:val="left" w:pos="-1080"/>
          <w:tab w:val="left" w:pos="-720"/>
          <w:tab w:val="left" w:pos="360"/>
          <w:tab w:val="left" w:pos="720"/>
        </w:tabs>
        <w:rPr>
          <w:rFonts w:ascii="Times New Roman" w:hAnsi="Times New Roman"/>
          <w:b/>
          <w:i/>
        </w:rPr>
      </w:pPr>
    </w:p>
    <w:p w:rsidR="00DB6B40" w14:paraId="09462C7F"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 as this information collection is not a statistical survey and does not use statistical data classification.</w:t>
      </w:r>
    </w:p>
    <w:p w:rsidR="00DB6B40" w14:paraId="6425C639" w14:textId="77777777">
      <w:pPr>
        <w:widowControl/>
        <w:tabs>
          <w:tab w:val="left" w:pos="-1080"/>
          <w:tab w:val="left" w:pos="-720"/>
          <w:tab w:val="left" w:pos="360"/>
          <w:tab w:val="left" w:pos="720"/>
        </w:tabs>
        <w:rPr>
          <w:rFonts w:ascii="Times New Roman" w:hAnsi="Times New Roman"/>
          <w:b/>
        </w:rPr>
      </w:pPr>
    </w:p>
    <w:p w:rsidR="00DB6B40" w14:paraId="18325A7E"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B6B40" w14:paraId="5EC648D2" w14:textId="77777777">
      <w:pPr>
        <w:tabs>
          <w:tab w:val="left" w:pos="-1080"/>
          <w:tab w:val="left" w:pos="-720"/>
          <w:tab w:val="left" w:pos="360"/>
          <w:tab w:val="left" w:pos="720"/>
        </w:tabs>
        <w:rPr>
          <w:rFonts w:ascii="Times New Roman" w:hAnsi="Times New Roman"/>
          <w:b/>
          <w:i/>
        </w:rPr>
      </w:pPr>
    </w:p>
    <w:p w:rsidR="00DB6B40" w14:paraId="77E49134"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1320.5(d)(2)(vii) as this information collection does not include a pledge of confidentiality not supported by statute or regulation.</w:t>
      </w:r>
    </w:p>
    <w:p w:rsidR="00DB6B40" w14:paraId="16A36DD5" w14:textId="77777777">
      <w:pPr>
        <w:tabs>
          <w:tab w:val="left" w:pos="-1080"/>
          <w:tab w:val="left" w:pos="-720"/>
          <w:tab w:val="left" w:pos="360"/>
          <w:tab w:val="left" w:pos="720"/>
        </w:tabs>
        <w:rPr>
          <w:rFonts w:ascii="Times New Roman" w:hAnsi="Times New Roman"/>
        </w:rPr>
      </w:pPr>
    </w:p>
    <w:p w:rsidR="00DB6B40" w14:paraId="16B93443"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proprietary trade secrets, or other confidential information, unless the agency can demonstrate that it has instituted procedures to protect the information’s confidentiality to the extent permitted by law.</w:t>
      </w:r>
    </w:p>
    <w:p w:rsidR="00DB6B40" w14:paraId="5A16A470" w14:textId="77777777">
      <w:pPr>
        <w:tabs>
          <w:tab w:val="left" w:pos="-1080"/>
          <w:tab w:val="left" w:pos="-720"/>
          <w:tab w:val="left" w:pos="360"/>
          <w:tab w:val="left" w:pos="720"/>
        </w:tabs>
        <w:rPr>
          <w:rFonts w:ascii="Times New Roman" w:hAnsi="Times New Roman"/>
          <w:b/>
          <w:i/>
        </w:rPr>
      </w:pPr>
    </w:p>
    <w:p w:rsidR="00DB6B40" w14:paraId="31AF3C13" w14:textId="279C5782">
      <w:pPr>
        <w:widowControl/>
        <w:tabs>
          <w:tab w:val="left" w:pos="-1080"/>
          <w:tab w:val="left" w:pos="-720"/>
          <w:tab w:val="left" w:pos="360"/>
          <w:tab w:val="left" w:pos="720"/>
        </w:tabs>
        <w:rPr>
          <w:rFonts w:ascii="Times New Roman" w:hAnsi="Times New Roman"/>
        </w:rPr>
      </w:pPr>
      <w:r>
        <w:rPr>
          <w:rFonts w:ascii="Times New Roman" w:hAnsi="Times New Roman"/>
        </w:rPr>
        <w:t xml:space="preserve">There are no special circumstances with respect to 5 CFR 1320.5(d)(2)(viii) as this information collection does not require proprietary, trade secret, or other confidential information not protected by agency procedures. Standard agency procedures provide strict security measures to control the use and storage of, and access to, such information. </w:t>
      </w:r>
      <w:r w:rsidR="00543CB1">
        <w:rPr>
          <w:rFonts w:ascii="Times New Roman" w:hAnsi="Times New Roman"/>
        </w:rPr>
        <w:t>ONRR</w:t>
      </w:r>
      <w:r>
        <w:rPr>
          <w:rFonts w:ascii="Times New Roman" w:hAnsi="Times New Roman"/>
        </w:rPr>
        <w:t xml:space="preserve"> protect</w:t>
      </w:r>
      <w:r w:rsidR="00543CB1">
        <w:rPr>
          <w:rFonts w:ascii="Times New Roman" w:hAnsi="Times New Roman"/>
        </w:rPr>
        <w:t>s</w:t>
      </w:r>
      <w:r>
        <w:rPr>
          <w:rFonts w:ascii="Times New Roman" w:hAnsi="Times New Roman"/>
        </w:rPr>
        <w:t xml:space="preserve"> this information collected under the standards identified in Item 10 below.</w:t>
      </w:r>
    </w:p>
    <w:p w:rsidR="00DB6B40" w14:paraId="2AA06125" w14:textId="77777777">
      <w:pPr>
        <w:widowControl/>
        <w:tabs>
          <w:tab w:val="left" w:pos="360"/>
          <w:tab w:val="left" w:pos="720"/>
          <w:tab w:val="left" w:pos="1080"/>
        </w:tabs>
        <w:rPr>
          <w:rFonts w:ascii="Times New Roman" w:hAnsi="Times New Roman"/>
          <w:b/>
          <w:i/>
        </w:rPr>
      </w:pPr>
    </w:p>
    <w:p w:rsidR="00DB6B40" w14:paraId="65BBA3C7" w14:textId="77777777">
      <w:pPr>
        <w:keepNext/>
        <w:keepLines/>
        <w:widowControl/>
        <w:tabs>
          <w:tab w:val="left" w:pos="360"/>
          <w:tab w:val="left" w:pos="720"/>
          <w:tab w:val="left" w:pos="1080"/>
        </w:tabs>
        <w:rPr>
          <w:rFonts w:ascii="Times New Roman" w:hAnsi="Times New Roman"/>
          <w:b/>
          <w:i/>
        </w:rPr>
      </w:pPr>
      <w:r>
        <w:rPr>
          <w:rFonts w:ascii="Times New Roman" w:hAnsi="Times New Roman"/>
          <w:b/>
          <w:i/>
        </w:rPr>
        <w:t>8.</w:t>
      </w:r>
      <w:r>
        <w:rPr>
          <w:rFonts w:ascii="Times New Roman" w:hAnsi="Times New Roman"/>
          <w:b/>
          <w:i/>
        </w:rPr>
        <w:tab/>
        <w:t xml:space="preserve">If applicable, provide a copy and identify the date and page number of </w:t>
      </w:r>
      <w:r>
        <w:rPr>
          <w:rFonts w:ascii="Times New Roman" w:hAnsi="Times New Roman"/>
          <w:b/>
          <w:i/>
        </w:rPr>
        <w:t>publication</w:t>
      </w:r>
      <w:r>
        <w:rPr>
          <w:rFonts w:ascii="Times New Roman" w:hAnsi="Times New Roman"/>
          <w:b/>
          <w:i/>
        </w:rPr>
        <w:t xml:space="preserve"> in the </w:t>
      </w:r>
      <w:r>
        <w:rPr>
          <w:rFonts w:ascii="Times New Roman" w:hAnsi="Times New Roman"/>
          <w:b/>
          <w:i/>
          <w:smallCaps/>
        </w:rPr>
        <w:t>Federal Register</w:t>
      </w:r>
      <w:r>
        <w:rPr>
          <w:rFonts w:ascii="Times New Roman" w:hAnsi="Times New Roman"/>
          <w:b/>
          <w:i/>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w:t>
      </w:r>
      <w:r>
        <w:rPr>
          <w:rFonts w:ascii="Times New Roman" w:hAnsi="Times New Roman"/>
          <w:b/>
          <w:i/>
        </w:rPr>
        <w:t>years, and</w:t>
      </w:r>
      <w:r>
        <w:rPr>
          <w:rFonts w:ascii="Times New Roman" w:hAnsi="Times New Roman"/>
          <w:b/>
          <w:i/>
        </w:rPr>
        <w:t xml:space="preserve"> describe the agency’s actions taken in response to these comments. Specifically, address comments received on cost and hour burden.</w:t>
      </w:r>
    </w:p>
    <w:p w:rsidR="00DB6B40" w14:paraId="6A86F33D" w14:textId="77777777">
      <w:pPr>
        <w:widowControl/>
        <w:tabs>
          <w:tab w:val="left" w:pos="360"/>
          <w:tab w:val="left" w:pos="720"/>
          <w:tab w:val="left" w:pos="1080"/>
        </w:tabs>
        <w:rPr>
          <w:rFonts w:ascii="Times New Roman" w:hAnsi="Times New Roman"/>
          <w:b/>
        </w:rPr>
      </w:pPr>
    </w:p>
    <w:p w:rsidR="00DB6B40" w14:paraId="562E6538" w14:textId="77777777">
      <w:pPr>
        <w:widowControl/>
        <w:tabs>
          <w:tab w:val="left" w:pos="360"/>
          <w:tab w:val="left" w:pos="720"/>
          <w:tab w:val="left" w:pos="1080"/>
        </w:tabs>
        <w:rPr>
          <w:rFonts w:ascii="Times New Roman" w:hAnsi="Times New Roman"/>
          <w:b/>
          <w:i/>
        </w:rPr>
      </w:pPr>
      <w:r>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of persons contacted.]</w:t>
      </w:r>
    </w:p>
    <w:p w:rsidR="00DB6B40" w14:paraId="4CEDEB10" w14:textId="77777777">
      <w:pPr>
        <w:widowControl/>
        <w:tabs>
          <w:tab w:val="left" w:pos="360"/>
          <w:tab w:val="left" w:pos="720"/>
          <w:tab w:val="left" w:pos="1080"/>
        </w:tabs>
        <w:rPr>
          <w:rFonts w:ascii="Times New Roman" w:hAnsi="Times New Roman"/>
          <w:b/>
          <w:i/>
        </w:rPr>
      </w:pPr>
    </w:p>
    <w:p w:rsidR="00DB6B40" w14:paraId="5E5F96DC" w14:textId="77777777">
      <w:pPr>
        <w:widowControl/>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DB6B40" w14:paraId="142B4BCB" w14:textId="77777777">
      <w:pPr>
        <w:widowControl/>
        <w:tabs>
          <w:tab w:val="left" w:pos="360"/>
          <w:tab w:val="left" w:pos="720"/>
          <w:tab w:val="left" w:pos="1080"/>
        </w:tabs>
        <w:rPr>
          <w:rFonts w:ascii="Times New Roman" w:hAnsi="Times New Roman"/>
          <w:b/>
        </w:rPr>
      </w:pPr>
    </w:p>
    <w:p w:rsidR="00DB6B40" w14:paraId="5C07645D" w14:textId="47A266EA">
      <w:pPr>
        <w:widowControl/>
        <w:autoSpaceDE w:val="0"/>
        <w:autoSpaceDN w:val="0"/>
        <w:adjustRightInd w:val="0"/>
        <w:rPr>
          <w:rFonts w:ascii="Times New Roman" w:hAnsi="Times New Roman"/>
          <w:szCs w:val="24"/>
        </w:rPr>
      </w:pPr>
      <w:r>
        <w:rPr>
          <w:rFonts w:ascii="Times New Roman" w:hAnsi="Times New Roman"/>
          <w:szCs w:val="24"/>
        </w:rPr>
        <w:t xml:space="preserve">As required in 5 CFR 1320.8(d), </w:t>
      </w:r>
      <w:r>
        <w:rPr>
          <w:rFonts w:ascii="Times New Roman" w:hAnsi="Times New Roman"/>
        </w:rPr>
        <w:t>ONRR</w:t>
      </w:r>
      <w:r>
        <w:rPr>
          <w:rFonts w:ascii="Times New Roman" w:hAnsi="Times New Roman"/>
          <w:szCs w:val="24"/>
        </w:rPr>
        <w:t xml:space="preserve"> published a 60-day notice, for review and comment, in the</w:t>
      </w:r>
      <w:r w:rsidR="0072214B">
        <w:rPr>
          <w:rFonts w:ascii="Times New Roman" w:hAnsi="Times New Roman"/>
          <w:szCs w:val="24"/>
        </w:rPr>
        <w:t xml:space="preserve"> </w:t>
      </w:r>
      <w:r w:rsidRPr="0072214B" w:rsidR="0072214B">
        <w:rPr>
          <w:rFonts w:ascii="Times New Roman" w:hAnsi="Times New Roman"/>
          <w:b/>
          <w:bCs/>
          <w:szCs w:val="24"/>
        </w:rPr>
        <w:t>Federal Register</w:t>
      </w:r>
      <w:r>
        <w:rPr>
          <w:rFonts w:ascii="Times New Roman" w:hAnsi="Times New Roman"/>
          <w:szCs w:val="24"/>
        </w:rPr>
        <w:t xml:space="preserve"> on </w:t>
      </w:r>
      <w:r w:rsidR="00B65901">
        <w:rPr>
          <w:rFonts w:ascii="Times New Roman" w:hAnsi="Times New Roman"/>
          <w:szCs w:val="24"/>
        </w:rPr>
        <w:t>May 26</w:t>
      </w:r>
      <w:r w:rsidRPr="00B65901" w:rsidR="00B65901">
        <w:rPr>
          <w:rFonts w:ascii="Times New Roman" w:hAnsi="Times New Roman"/>
          <w:szCs w:val="24"/>
          <w:vertAlign w:val="superscript"/>
        </w:rPr>
        <w:t>th</w:t>
      </w:r>
      <w:r w:rsidR="00B65901">
        <w:rPr>
          <w:rFonts w:ascii="Times New Roman" w:hAnsi="Times New Roman"/>
          <w:szCs w:val="24"/>
        </w:rPr>
        <w:t>, 2022 (87 FR 32050)</w:t>
      </w:r>
      <w:r w:rsidR="00543CB1">
        <w:rPr>
          <w:rFonts w:ascii="Times New Roman" w:hAnsi="Times New Roman"/>
          <w:szCs w:val="24"/>
        </w:rPr>
        <w:t>.</w:t>
      </w:r>
      <w:r>
        <w:rPr>
          <w:rFonts w:ascii="Times New Roman" w:hAnsi="Times New Roman"/>
          <w:szCs w:val="24"/>
        </w:rPr>
        <w:t xml:space="preserve"> </w:t>
      </w:r>
      <w:r w:rsidR="00543CB1">
        <w:rPr>
          <w:rFonts w:ascii="Times New Roman" w:hAnsi="Times New Roman"/>
          <w:szCs w:val="24"/>
        </w:rPr>
        <w:t>ONRR</w:t>
      </w:r>
      <w:r>
        <w:rPr>
          <w:rFonts w:ascii="Times New Roman" w:hAnsi="Times New Roman"/>
          <w:szCs w:val="24"/>
        </w:rPr>
        <w:t xml:space="preserve"> received </w:t>
      </w:r>
      <w:r w:rsidR="0072214B">
        <w:rPr>
          <w:rFonts w:ascii="Times New Roman" w:hAnsi="Times New Roman"/>
          <w:szCs w:val="24"/>
        </w:rPr>
        <w:t>two</w:t>
      </w:r>
      <w:r>
        <w:rPr>
          <w:rFonts w:ascii="Times New Roman" w:hAnsi="Times New Roman"/>
          <w:szCs w:val="24"/>
        </w:rPr>
        <w:t xml:space="preserve"> comment</w:t>
      </w:r>
      <w:r w:rsidR="0072214B">
        <w:rPr>
          <w:rFonts w:ascii="Times New Roman" w:hAnsi="Times New Roman"/>
          <w:szCs w:val="24"/>
        </w:rPr>
        <w:t>s</w:t>
      </w:r>
      <w:r>
        <w:rPr>
          <w:rFonts w:ascii="Times New Roman" w:hAnsi="Times New Roman"/>
          <w:szCs w:val="24"/>
        </w:rPr>
        <w:t xml:space="preserve"> from </w:t>
      </w:r>
      <w:r>
        <w:rPr>
          <w:rFonts w:ascii="Times New Roman" w:hAnsi="Times New Roman"/>
          <w:i/>
          <w:szCs w:val="24"/>
        </w:rPr>
        <w:t>www.regulations.gov</w:t>
      </w:r>
      <w:r w:rsidR="0072214B">
        <w:rPr>
          <w:rFonts w:ascii="Times New Roman" w:hAnsi="Times New Roman"/>
          <w:iCs/>
          <w:szCs w:val="24"/>
        </w:rPr>
        <w:t>.</w:t>
      </w:r>
    </w:p>
    <w:p w:rsidR="00722204" w14:paraId="247DEE8D" w14:textId="77777777">
      <w:pPr>
        <w:widowControl/>
        <w:autoSpaceDE w:val="0"/>
        <w:autoSpaceDN w:val="0"/>
        <w:adjustRightInd w:val="0"/>
        <w:rPr>
          <w:rFonts w:ascii="Times New Roman" w:hAnsi="Times New Roman"/>
          <w:szCs w:val="24"/>
        </w:rPr>
      </w:pPr>
    </w:p>
    <w:p w:rsidR="00722204" w:rsidRPr="0072214B" w:rsidP="00722204" w14:paraId="5E303616" w14:textId="77777777">
      <w:pPr>
        <w:widowControl/>
        <w:rPr>
          <w:rFonts w:ascii="Times New Roman" w:hAnsi="Times New Roman"/>
          <w:bCs/>
          <w:i/>
          <w:szCs w:val="24"/>
        </w:rPr>
      </w:pPr>
      <w:r w:rsidRPr="0072214B">
        <w:rPr>
          <w:rFonts w:ascii="Times New Roman" w:hAnsi="Times New Roman"/>
          <w:bCs/>
          <w:szCs w:val="24"/>
        </w:rPr>
        <w:t>1. Comment from United Tribal Nations Organization</w:t>
      </w:r>
    </w:p>
    <w:p w:rsidR="00722204" w:rsidRPr="0072214B" w:rsidP="00722204" w14:paraId="7A97D42A" w14:textId="77777777">
      <w:pPr>
        <w:widowControl/>
        <w:rPr>
          <w:rFonts w:ascii="Times New Roman" w:hAnsi="Times New Roman"/>
          <w:bCs/>
          <w:szCs w:val="24"/>
        </w:rPr>
      </w:pPr>
    </w:p>
    <w:p w:rsidR="00722204" w:rsidRPr="0072214B" w:rsidP="00722204" w14:paraId="2DB337DC" w14:textId="77777777">
      <w:pPr>
        <w:shd w:val="clear" w:color="auto" w:fill="FFFFFF"/>
        <w:rPr>
          <w:rFonts w:ascii="Arial" w:hAnsi="Arial" w:cs="Arial"/>
          <w:bCs/>
          <w:iCs/>
          <w:color w:val="222222"/>
          <w:shd w:val="clear" w:color="auto" w:fill="FFFFFF"/>
        </w:rPr>
      </w:pPr>
      <w:r w:rsidRPr="0072214B">
        <w:rPr>
          <w:rFonts w:ascii="Times New Roman" w:hAnsi="Times New Roman"/>
          <w:bCs/>
          <w:iCs/>
          <w:szCs w:val="24"/>
        </w:rPr>
        <w:t xml:space="preserve">Comment: All </w:t>
      </w:r>
      <w:r w:rsidRPr="0072214B">
        <w:rPr>
          <w:rFonts w:ascii="Times New Roman" w:hAnsi="Times New Roman"/>
          <w:bCs/>
          <w:iCs/>
          <w:szCs w:val="24"/>
        </w:rPr>
        <w:t>Ongwhehonwhe</w:t>
      </w:r>
      <w:r w:rsidRPr="0072214B">
        <w:rPr>
          <w:rFonts w:ascii="Times New Roman" w:hAnsi="Times New Roman"/>
          <w:bCs/>
          <w:iCs/>
          <w:szCs w:val="24"/>
        </w:rPr>
        <w:t xml:space="preserve">, Native American people are to receive Royalties from all assets, also the rights to their inherited lands, No nation shall have restricted lands/ federal trust!! No non-natives are to have any claim to any resources as these all belong to the </w:t>
      </w:r>
      <w:r w:rsidRPr="0072214B">
        <w:rPr>
          <w:rFonts w:ascii="Times New Roman" w:hAnsi="Times New Roman"/>
          <w:bCs/>
          <w:iCs/>
          <w:szCs w:val="24"/>
        </w:rPr>
        <w:t>Ongwhehonwhe</w:t>
      </w:r>
      <w:r w:rsidRPr="0072214B">
        <w:rPr>
          <w:rFonts w:ascii="Times New Roman" w:hAnsi="Times New Roman"/>
          <w:bCs/>
          <w:iCs/>
          <w:szCs w:val="24"/>
        </w:rPr>
        <w:t>, The Original People of these lands.</w:t>
      </w:r>
    </w:p>
    <w:p w:rsidR="00722204" w:rsidP="00722204" w14:paraId="4F72BC47" w14:textId="77777777">
      <w:pPr>
        <w:shd w:val="clear" w:color="auto" w:fill="FFFFFF"/>
        <w:rPr>
          <w:rFonts w:ascii="Times New Roman" w:hAnsi="Times New Roman"/>
          <w:b/>
          <w:i/>
          <w:szCs w:val="24"/>
        </w:rPr>
      </w:pPr>
    </w:p>
    <w:p w:rsidR="00722204" w:rsidP="00722204" w14:paraId="7FADC2F6" w14:textId="2D9B379F">
      <w:pPr>
        <w:shd w:val="clear" w:color="auto" w:fill="FFFFFF"/>
        <w:rPr>
          <w:rFonts w:ascii="Times New Roman" w:hAnsi="Times New Roman"/>
          <w:szCs w:val="24"/>
        </w:rPr>
      </w:pPr>
      <w:r w:rsidRPr="0072214B">
        <w:rPr>
          <w:rFonts w:ascii="Times New Roman" w:hAnsi="Times New Roman"/>
          <w:bCs/>
          <w:i/>
          <w:szCs w:val="24"/>
        </w:rPr>
        <w:t>ONRR Response:</w:t>
      </w:r>
      <w:r>
        <w:rPr>
          <w:rFonts w:ascii="Times New Roman" w:hAnsi="Times New Roman"/>
          <w:szCs w:val="24"/>
        </w:rPr>
        <w:t xml:space="preserve"> ONRR appreciates the comment and feedback, however this Information Collection Request is related to Federal lands, not </w:t>
      </w:r>
      <w:r w:rsidR="00C259E9">
        <w:rPr>
          <w:rFonts w:ascii="Times New Roman" w:hAnsi="Times New Roman"/>
          <w:szCs w:val="24"/>
        </w:rPr>
        <w:t>Tribal lands</w:t>
      </w:r>
      <w:r>
        <w:rPr>
          <w:rFonts w:ascii="Times New Roman" w:hAnsi="Times New Roman"/>
          <w:szCs w:val="24"/>
        </w:rPr>
        <w:t xml:space="preserve">. </w:t>
      </w:r>
    </w:p>
    <w:p w:rsidR="0072214B" w:rsidP="00722204" w14:paraId="2AC78B7D" w14:textId="77777777">
      <w:pPr>
        <w:shd w:val="clear" w:color="auto" w:fill="FFFFFF"/>
        <w:rPr>
          <w:rFonts w:ascii="Times New Roman" w:hAnsi="Times New Roman"/>
          <w:szCs w:val="24"/>
        </w:rPr>
      </w:pPr>
    </w:p>
    <w:p w:rsidR="0072214B" w:rsidRPr="0072214B" w:rsidP="0072214B" w14:paraId="24ADE162" w14:textId="77777777">
      <w:pPr>
        <w:widowControl/>
        <w:rPr>
          <w:rFonts w:ascii="Times New Roman" w:hAnsi="Times New Roman"/>
          <w:bCs/>
          <w:iCs/>
          <w:szCs w:val="24"/>
        </w:rPr>
      </w:pPr>
      <w:r w:rsidRPr="0072214B">
        <w:rPr>
          <w:rFonts w:ascii="Times New Roman" w:hAnsi="Times New Roman"/>
          <w:bCs/>
          <w:i/>
          <w:szCs w:val="24"/>
        </w:rPr>
        <w:t xml:space="preserve">2. </w:t>
      </w:r>
      <w:r w:rsidRPr="0072214B">
        <w:rPr>
          <w:rFonts w:ascii="Times New Roman" w:hAnsi="Times New Roman"/>
          <w:bCs/>
          <w:iCs/>
          <w:szCs w:val="24"/>
        </w:rPr>
        <w:t>Comment from Anonymous</w:t>
      </w:r>
    </w:p>
    <w:p w:rsidR="0072214B" w:rsidRPr="0072214B" w:rsidP="0072214B" w14:paraId="3DAC2B51" w14:textId="77777777">
      <w:pPr>
        <w:widowControl/>
        <w:rPr>
          <w:rFonts w:ascii="Times New Roman" w:hAnsi="Times New Roman"/>
          <w:bCs/>
          <w:szCs w:val="24"/>
        </w:rPr>
      </w:pPr>
    </w:p>
    <w:p w:rsidR="0072214B" w:rsidRPr="0072214B" w:rsidP="0072214B" w14:paraId="11069D8B" w14:textId="77777777">
      <w:pPr>
        <w:widowControl/>
        <w:rPr>
          <w:rFonts w:ascii="Times New Roman" w:hAnsi="Times New Roman"/>
          <w:bCs/>
          <w:iCs/>
          <w:szCs w:val="24"/>
        </w:rPr>
      </w:pPr>
      <w:r w:rsidRPr="0072214B">
        <w:rPr>
          <w:rFonts w:ascii="Times New Roman" w:hAnsi="Times New Roman"/>
          <w:bCs/>
          <w:iCs/>
          <w:szCs w:val="24"/>
        </w:rPr>
        <w:t>Comment: I agree with the content of this Information Collection Request.</w:t>
      </w:r>
    </w:p>
    <w:p w:rsidR="0072214B" w:rsidRPr="0072214B" w:rsidP="0072214B" w14:paraId="45D68C2D" w14:textId="77777777">
      <w:pPr>
        <w:widowControl/>
        <w:rPr>
          <w:rFonts w:ascii="Times New Roman" w:hAnsi="Times New Roman"/>
          <w:bCs/>
          <w:szCs w:val="24"/>
        </w:rPr>
      </w:pPr>
    </w:p>
    <w:p w:rsidR="00DB6B40" w:rsidRPr="00CF0B33" w:rsidP="00CF0B33" w14:paraId="475B4B57" w14:textId="7515F524">
      <w:pPr>
        <w:shd w:val="clear" w:color="auto" w:fill="FFFFFF"/>
        <w:rPr>
          <w:rFonts w:ascii="Times New Roman" w:hAnsi="Times New Roman"/>
          <w:bCs/>
          <w:szCs w:val="24"/>
        </w:rPr>
      </w:pPr>
      <w:r w:rsidRPr="0072214B">
        <w:rPr>
          <w:rFonts w:ascii="Times New Roman" w:hAnsi="Times New Roman"/>
          <w:bCs/>
          <w:i/>
          <w:szCs w:val="24"/>
        </w:rPr>
        <w:t>ONRR Response:</w:t>
      </w:r>
      <w:r w:rsidRPr="0072214B">
        <w:rPr>
          <w:rFonts w:ascii="Times New Roman" w:hAnsi="Times New Roman"/>
          <w:bCs/>
          <w:szCs w:val="24"/>
        </w:rPr>
        <w:t xml:space="preserve"> ONRR appreciates the comment and feedback.</w:t>
      </w:r>
    </w:p>
    <w:p w:rsidR="0072214B" w14:paraId="36D83266" w14:textId="1F124C12">
      <w:pPr>
        <w:widowControl/>
        <w:rPr>
          <w:rFonts w:ascii="Times New Roman" w:hAnsi="Times New Roman"/>
          <w:bCs/>
          <w:szCs w:val="24"/>
        </w:rPr>
      </w:pPr>
    </w:p>
    <w:p w:rsidR="0072214B" w:rsidRPr="0072214B" w:rsidP="0072214B" w14:paraId="153D8F83" w14:textId="77777777">
      <w:pPr>
        <w:widowControl/>
        <w:rPr>
          <w:rFonts w:ascii="Times New Roman" w:hAnsi="Times New Roman"/>
          <w:bCs/>
          <w:szCs w:val="24"/>
        </w:rPr>
      </w:pPr>
      <w:r w:rsidRPr="0072214B">
        <w:rPr>
          <w:rFonts w:ascii="Times New Roman" w:hAnsi="Times New Roman"/>
          <w:bCs/>
          <w:szCs w:val="24"/>
        </w:rPr>
        <w:t>ONRR accepts comments at any time on the information collection and the burden hours.</w:t>
      </w:r>
    </w:p>
    <w:p w:rsidR="0072214B" w:rsidRPr="0072214B" w:rsidP="0072214B" w14:paraId="1BFD204A" w14:textId="75B76210">
      <w:pPr>
        <w:widowControl/>
        <w:rPr>
          <w:rFonts w:ascii="Times New Roman" w:hAnsi="Times New Roman"/>
          <w:bCs/>
          <w:szCs w:val="24"/>
        </w:rPr>
      </w:pPr>
      <w:r w:rsidRPr="0072214B">
        <w:rPr>
          <w:rFonts w:ascii="Times New Roman" w:hAnsi="Times New Roman"/>
          <w:bCs/>
          <w:szCs w:val="24"/>
        </w:rPr>
        <w:t>ONRR also maintains regular, ongoing contact with companies. ONRR provides a toll-free telephone assistance and encourages customer feedback as it responds to questions regarding requirements. ONRR addresses issues as they come up and continually improves its processes.</w:t>
      </w:r>
    </w:p>
    <w:p w:rsidR="00DB6B40" w14:paraId="0312E44E" w14:textId="77777777">
      <w:pPr>
        <w:widowControl/>
        <w:tabs>
          <w:tab w:val="left" w:pos="-1080"/>
          <w:tab w:val="left" w:pos="-720"/>
          <w:tab w:val="left" w:pos="360"/>
          <w:tab w:val="left" w:pos="720"/>
        </w:tabs>
        <w:rPr>
          <w:rFonts w:ascii="Times New Roman" w:hAnsi="Times New Roman"/>
        </w:rPr>
      </w:pPr>
    </w:p>
    <w:p w:rsidR="00DB6B40" w14:paraId="06CD25D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9.</w:t>
      </w:r>
      <w:r>
        <w:rPr>
          <w:rFonts w:ascii="Times New Roman" w:hAnsi="Times New Roman"/>
          <w:b/>
          <w:i/>
        </w:rPr>
        <w:tab/>
        <w:t>Explain any decision to provide any payment or gift to respondents, other than remuneration of contractors or grantees.</w:t>
      </w:r>
    </w:p>
    <w:p w:rsidR="00DB6B40" w14:paraId="07311747" w14:textId="77777777">
      <w:pPr>
        <w:widowControl/>
        <w:tabs>
          <w:tab w:val="left" w:pos="-1080"/>
          <w:tab w:val="left" w:pos="-720"/>
          <w:tab w:val="left" w:pos="360"/>
          <w:tab w:val="left" w:pos="720"/>
        </w:tabs>
        <w:rPr>
          <w:rFonts w:ascii="Times New Roman" w:hAnsi="Times New Roman"/>
        </w:rPr>
      </w:pPr>
    </w:p>
    <w:p w:rsidR="00DB6B40" w14:paraId="0156C06D" w14:textId="7F5A831D">
      <w:pPr>
        <w:widowControl/>
        <w:tabs>
          <w:tab w:val="left" w:pos="-1080"/>
          <w:tab w:val="left" w:pos="-720"/>
          <w:tab w:val="left" w:pos="360"/>
          <w:tab w:val="left" w:pos="720"/>
        </w:tabs>
        <w:rPr>
          <w:rFonts w:ascii="Times New Roman" w:hAnsi="Times New Roman"/>
        </w:rPr>
      </w:pPr>
      <w:r>
        <w:rPr>
          <w:rFonts w:ascii="Times New Roman" w:hAnsi="Times New Roman"/>
        </w:rPr>
        <w:t>ONRR will not provide any payment or gift to respondents in this collection.</w:t>
      </w:r>
    </w:p>
    <w:p w:rsidR="00B65901" w14:paraId="4E64EFBD" w14:textId="77777777">
      <w:pPr>
        <w:widowControl/>
        <w:tabs>
          <w:tab w:val="left" w:pos="-1080"/>
          <w:tab w:val="left" w:pos="-720"/>
          <w:tab w:val="left" w:pos="360"/>
          <w:tab w:val="left" w:pos="720"/>
        </w:tabs>
        <w:rPr>
          <w:rFonts w:ascii="Times New Roman" w:hAnsi="Times New Roman"/>
        </w:rPr>
      </w:pPr>
    </w:p>
    <w:p w:rsidR="00DB6B40" w14:paraId="1B31D627"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Describe any assurance of confidentiality provided to respondents and the basis for the assurance in statute, regulation, or agency policy.</w:t>
      </w:r>
    </w:p>
    <w:p w:rsidR="00DB6B40" w14:paraId="61F156D4" w14:textId="77777777">
      <w:pPr>
        <w:widowControl/>
        <w:tabs>
          <w:tab w:val="left" w:pos="-1080"/>
          <w:tab w:val="left" w:pos="-720"/>
          <w:tab w:val="left" w:pos="360"/>
          <w:tab w:val="left" w:pos="810"/>
        </w:tabs>
        <w:rPr>
          <w:rFonts w:ascii="Times New Roman" w:hAnsi="Times New Roman"/>
        </w:rPr>
      </w:pPr>
    </w:p>
    <w:p w:rsidR="00DB6B40" w14:paraId="029CF9DB"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Companies may provide proprietary commercial or financial information, relating to minerals that they removed from Federal and Indian leases, to ONRR. The FOGRMA, as amended (30 U.S.C. 1701 </w:t>
      </w:r>
      <w:r>
        <w:rPr>
          <w:rFonts w:ascii="Times New Roman" w:hAnsi="Times New Roman"/>
          <w:i/>
        </w:rPr>
        <w:t>et seq</w:t>
      </w:r>
      <w:r>
        <w:rPr>
          <w:rFonts w:ascii="Times New Roman" w:hAnsi="Times New Roman"/>
        </w:rPr>
        <w:t>), the Freedom of Information Act (5 U.S.C. 552 (b)(4)) and its implementing regulations establish standards to protect trade secrets and other proprietary information. ONRR also has strict security measures in place for storage of, and access to, proprietary information.</w:t>
      </w:r>
    </w:p>
    <w:p w:rsidR="00DB6B40" w14:paraId="5B29FD2E" w14:textId="77777777">
      <w:pPr>
        <w:widowControl/>
        <w:tabs>
          <w:tab w:val="left" w:pos="-1080"/>
          <w:tab w:val="left" w:pos="-720"/>
          <w:tab w:val="left" w:pos="360"/>
          <w:tab w:val="left" w:pos="810"/>
        </w:tabs>
        <w:rPr>
          <w:rFonts w:ascii="Times New Roman" w:hAnsi="Times New Roman"/>
        </w:rPr>
      </w:pPr>
    </w:p>
    <w:p w:rsidR="00DB6B40" w14:paraId="74E2B782"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6B40" w14:paraId="38A6F95A" w14:textId="77777777">
      <w:pPr>
        <w:widowControl/>
        <w:tabs>
          <w:tab w:val="left" w:pos="-1080"/>
          <w:tab w:val="left" w:pos="-720"/>
          <w:tab w:val="left" w:pos="360"/>
          <w:tab w:val="left" w:pos="810"/>
        </w:tabs>
        <w:rPr>
          <w:rFonts w:ascii="Times New Roman" w:hAnsi="Times New Roman"/>
        </w:rPr>
      </w:pPr>
    </w:p>
    <w:p w:rsidR="00DB6B40" w14:paraId="78B8C6BC" w14:textId="77777777">
      <w:pPr>
        <w:widowControl/>
        <w:tabs>
          <w:tab w:val="left" w:pos="-1080"/>
          <w:tab w:val="left" w:pos="-720"/>
          <w:tab w:val="left" w:pos="360"/>
          <w:tab w:val="left" w:pos="810"/>
        </w:tabs>
        <w:rPr>
          <w:rFonts w:ascii="Times New Roman" w:hAnsi="Times New Roman"/>
          <w:b/>
          <w:i/>
        </w:rPr>
      </w:pPr>
      <w:r>
        <w:rPr>
          <w:rFonts w:ascii="Times New Roman" w:hAnsi="Times New Roman"/>
        </w:rPr>
        <w:t>This information collection does not include sensitive or private questions.</w:t>
      </w:r>
    </w:p>
    <w:p w:rsidR="00DB6B40" w14:paraId="63AD20B7" w14:textId="77777777">
      <w:pPr>
        <w:widowControl/>
        <w:tabs>
          <w:tab w:val="left" w:pos="-1080"/>
          <w:tab w:val="left" w:pos="-720"/>
          <w:tab w:val="left" w:pos="360"/>
          <w:tab w:val="left" w:pos="810"/>
        </w:tabs>
        <w:rPr>
          <w:rFonts w:ascii="Times New Roman" w:hAnsi="Times New Roman"/>
          <w:b/>
          <w:i/>
        </w:rPr>
      </w:pPr>
    </w:p>
    <w:p w:rsidR="00DB6B40" w14:paraId="03CD0797"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Provide estimates of the hour burden of the collection of information. The statement should:</w:t>
      </w:r>
    </w:p>
    <w:p w:rsidR="00DB6B40" w14:paraId="6BA8F00A" w14:textId="77777777">
      <w:pPr>
        <w:widowControl/>
        <w:tabs>
          <w:tab w:val="left" w:pos="-1080"/>
          <w:tab w:val="left" w:pos="-720"/>
          <w:tab w:val="left" w:pos="360"/>
          <w:tab w:val="left" w:pos="810"/>
        </w:tabs>
        <w:rPr>
          <w:rFonts w:ascii="Times New Roman" w:hAnsi="Times New Roman"/>
          <w:b/>
          <w:i/>
        </w:rPr>
      </w:pPr>
    </w:p>
    <w:p w:rsidR="00DB6B40" w14:paraId="4B0D94B6" w14:textId="77777777">
      <w:pPr>
        <w:widowControl/>
        <w:numPr>
          <w:ilvl w:val="0"/>
          <w:numId w:val="15"/>
        </w:numPr>
        <w:tabs>
          <w:tab w:val="left" w:pos="-1080"/>
          <w:tab w:val="left" w:pos="-720"/>
          <w:tab w:val="clear" w:pos="720"/>
        </w:tabs>
        <w:ind w:left="180" w:hanging="180"/>
        <w:rPr>
          <w:rFonts w:ascii="Times New Roman" w:hAnsi="Times New Roman"/>
          <w:b/>
          <w:i/>
        </w:rPr>
      </w:pPr>
      <w:r>
        <w:rPr>
          <w:rFonts w:ascii="Times New Roman" w:hAnsi="Times New Roman"/>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6B40" w14:paraId="630EE54E" w14:textId="77777777">
      <w:pPr>
        <w:widowControl/>
        <w:tabs>
          <w:tab w:val="left" w:pos="-1080"/>
          <w:tab w:val="left" w:pos="-720"/>
          <w:tab w:val="left" w:pos="360"/>
          <w:tab w:val="left" w:pos="810"/>
        </w:tabs>
        <w:rPr>
          <w:rFonts w:ascii="Times New Roman" w:hAnsi="Times New Roman"/>
        </w:rPr>
      </w:pPr>
    </w:p>
    <w:p w:rsidR="00DB6B40" w14:paraId="4D7FBD59" w14:textId="15D3B099">
      <w:pPr>
        <w:widowControl/>
        <w:tabs>
          <w:tab w:val="left" w:pos="-1080"/>
          <w:tab w:val="left" w:pos="-720"/>
          <w:tab w:val="left" w:pos="360"/>
          <w:tab w:val="left" w:pos="810"/>
        </w:tabs>
        <w:rPr>
          <w:rFonts w:ascii="Times New Roman" w:hAnsi="Times New Roman"/>
          <w:szCs w:val="24"/>
        </w:rPr>
      </w:pPr>
      <w:r>
        <w:rPr>
          <w:rFonts w:ascii="Times New Roman" w:hAnsi="Times New Roman"/>
        </w:rPr>
        <w:t xml:space="preserve">For Federal oil and gas valuation requirements, </w:t>
      </w:r>
      <w:r w:rsidR="00543CB1">
        <w:rPr>
          <w:rFonts w:ascii="Times New Roman" w:hAnsi="Times New Roman"/>
        </w:rPr>
        <w:t>ONRR</w:t>
      </w:r>
      <w:r>
        <w:rPr>
          <w:rFonts w:ascii="Times New Roman" w:hAnsi="Times New Roman"/>
        </w:rPr>
        <w:t xml:space="preserve"> estimate</w:t>
      </w:r>
      <w:r w:rsidR="00543CB1">
        <w:rPr>
          <w:rFonts w:ascii="Times New Roman" w:hAnsi="Times New Roman"/>
        </w:rPr>
        <w:t>s</w:t>
      </w:r>
      <w:r>
        <w:rPr>
          <w:rFonts w:ascii="Times New Roman" w:hAnsi="Times New Roman"/>
        </w:rPr>
        <w:t xml:space="preserve"> approximately 120 Federal lessees/designees and 7 States concerned who may submit the required information annually and on occasion. </w:t>
      </w:r>
      <w:r w:rsidR="00543CB1">
        <w:rPr>
          <w:rFonts w:ascii="Times New Roman" w:hAnsi="Times New Roman"/>
        </w:rPr>
        <w:t xml:space="preserve">ONRR </w:t>
      </w:r>
      <w:r>
        <w:rPr>
          <w:rFonts w:ascii="Times New Roman" w:hAnsi="Times New Roman"/>
        </w:rPr>
        <w:t xml:space="preserve">estimated the average number of responses that ONRR will receive is </w:t>
      </w:r>
      <w:r w:rsidR="00AC53B3">
        <w:rPr>
          <w:rFonts w:ascii="Times New Roman" w:hAnsi="Times New Roman"/>
        </w:rPr>
        <w:t xml:space="preserve">139 </w:t>
      </w:r>
      <w:r>
        <w:rPr>
          <w:rFonts w:ascii="Times New Roman" w:hAnsi="Times New Roman"/>
        </w:rPr>
        <w:t xml:space="preserve">per year, and the total reporting burden to both lessees and States concerned is </w:t>
      </w:r>
      <w:r w:rsidR="003F6126">
        <w:rPr>
          <w:rFonts w:ascii="Times New Roman" w:hAnsi="Times New Roman"/>
        </w:rPr>
        <w:t xml:space="preserve">9,913 </w:t>
      </w:r>
      <w:r>
        <w:rPr>
          <w:rFonts w:ascii="Times New Roman" w:hAnsi="Times New Roman"/>
        </w:rPr>
        <w:t xml:space="preserve">hours per year. The burden estimates include the time for (1) reviewing instructions, (2) searching existing data sources, (3) gathering and maintaining the data needed, and (4) completing and reviewing the collection of information. </w:t>
      </w:r>
      <w:r>
        <w:rPr>
          <w:rFonts w:ascii="Times New Roman" w:hAnsi="Times New Roman"/>
          <w:szCs w:val="24"/>
        </w:rPr>
        <w:t>The States concerned require an annual in-depth analysis to inform ONRR of their decision to participate or not participate in the accounting and auditing relief.</w:t>
      </w:r>
    </w:p>
    <w:p w:rsidR="00DB6B40" w14:paraId="388FDB45" w14:textId="77777777">
      <w:pPr>
        <w:widowControl/>
        <w:tabs>
          <w:tab w:val="left" w:pos="-1080"/>
          <w:tab w:val="left" w:pos="-720"/>
          <w:tab w:val="left" w:pos="360"/>
          <w:tab w:val="left" w:pos="810"/>
        </w:tabs>
        <w:rPr>
          <w:rFonts w:ascii="Times New Roman" w:hAnsi="Times New Roman"/>
          <w:szCs w:val="24"/>
        </w:rPr>
      </w:pPr>
    </w:p>
    <w:p w:rsidR="00DB6B40" w:rsidRPr="00722204" w:rsidP="00722204" w14:paraId="65A3215B" w14:textId="3F1B540F">
      <w:pPr>
        <w:pStyle w:val="ListParagraph"/>
        <w:numPr>
          <w:ilvl w:val="0"/>
          <w:numId w:val="15"/>
        </w:numPr>
        <w:rPr>
          <w:rFonts w:ascii="Times New Roman" w:hAnsi="Times New Roman"/>
          <w:sz w:val="24"/>
          <w:szCs w:val="24"/>
        </w:rPr>
      </w:pPr>
      <w:r w:rsidRPr="00722204">
        <w:rPr>
          <w:rFonts w:ascii="Times New Roman" w:hAnsi="Times New Roman"/>
          <w:b/>
          <w:i/>
          <w:sz w:val="24"/>
          <w:szCs w:val="24"/>
        </w:rPr>
        <w:t>If this request for approval covers more than one form, provide separate hour burden estimates for each form and aggregate the hour burdens.</w:t>
      </w:r>
    </w:p>
    <w:p w:rsidR="00DB6B40" w14:paraId="3E439F24" w14:textId="77777777">
      <w:pPr>
        <w:tabs>
          <w:tab w:val="left" w:pos="-1080"/>
          <w:tab w:val="left" w:pos="-720"/>
          <w:tab w:val="left" w:pos="360"/>
          <w:tab w:val="left" w:pos="810"/>
        </w:tabs>
        <w:rPr>
          <w:rFonts w:ascii="Times New Roman" w:hAnsi="Times New Roman"/>
        </w:rPr>
      </w:pPr>
    </w:p>
    <w:p w:rsidR="00DB6B40" w14:paraId="433CF4F4" w14:textId="77777777">
      <w:pPr>
        <w:tabs>
          <w:tab w:val="left" w:pos="-1080"/>
          <w:tab w:val="left" w:pos="-720"/>
          <w:tab w:val="left" w:pos="360"/>
          <w:tab w:val="left" w:pos="810"/>
        </w:tabs>
        <w:jc w:val="center"/>
        <w:rPr>
          <w:rFonts w:ascii="Times New Roman" w:hAnsi="Times New Roman"/>
        </w:rPr>
      </w:pPr>
      <w:r>
        <w:rPr>
          <w:rFonts w:ascii="Times New Roman" w:hAnsi="Times New Roman"/>
          <w:b/>
        </w:rPr>
        <w:t>Summary of Information Collections</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350"/>
        <w:gridCol w:w="1170"/>
        <w:gridCol w:w="1170"/>
        <w:gridCol w:w="990"/>
        <w:gridCol w:w="990"/>
      </w:tblGrid>
      <w:tr w14:paraId="1070FEFD" w14:textId="77777777">
        <w:tblPrEx>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268" w:type="dxa"/>
            <w:shd w:val="clear" w:color="auto" w:fill="auto"/>
            <w:vAlign w:val="center"/>
          </w:tcPr>
          <w:p w:rsidR="00DB6B40" w14:paraId="148E1C6B" w14:textId="77777777">
            <w:pPr>
              <w:jc w:val="center"/>
              <w:rPr>
                <w:rFonts w:ascii="Times New Roman" w:hAnsi="Times New Roman"/>
                <w:b/>
                <w:sz w:val="20"/>
              </w:rPr>
            </w:pPr>
            <w:r>
              <w:rPr>
                <w:rFonts w:ascii="Times New Roman" w:hAnsi="Times New Roman"/>
                <w:b/>
                <w:sz w:val="20"/>
              </w:rPr>
              <w:t>Information Collections</w:t>
            </w:r>
          </w:p>
        </w:tc>
        <w:tc>
          <w:tcPr>
            <w:tcW w:w="1350" w:type="dxa"/>
            <w:shd w:val="clear" w:color="auto" w:fill="auto"/>
            <w:vAlign w:val="center"/>
          </w:tcPr>
          <w:p w:rsidR="00DB6B40" w14:paraId="2AE4FE4D" w14:textId="77777777">
            <w:pPr>
              <w:jc w:val="center"/>
              <w:rPr>
                <w:rFonts w:ascii="Times New Roman" w:hAnsi="Times New Roman"/>
                <w:b/>
                <w:sz w:val="20"/>
              </w:rPr>
            </w:pPr>
            <w:r>
              <w:rPr>
                <w:rFonts w:ascii="Times New Roman" w:hAnsi="Times New Roman"/>
                <w:b/>
                <w:sz w:val="20"/>
              </w:rPr>
              <w:t>Requirement to Respond</w:t>
            </w:r>
          </w:p>
        </w:tc>
        <w:tc>
          <w:tcPr>
            <w:tcW w:w="1170" w:type="dxa"/>
            <w:shd w:val="clear" w:color="auto" w:fill="auto"/>
            <w:vAlign w:val="center"/>
          </w:tcPr>
          <w:p w:rsidR="00DB6B40" w14:paraId="2DFCAA1D" w14:textId="77777777">
            <w:pPr>
              <w:jc w:val="center"/>
              <w:rPr>
                <w:rFonts w:ascii="Times New Roman" w:hAnsi="Times New Roman"/>
                <w:b/>
                <w:sz w:val="20"/>
              </w:rPr>
            </w:pPr>
            <w:r>
              <w:rPr>
                <w:rFonts w:ascii="Times New Roman" w:hAnsi="Times New Roman"/>
                <w:b/>
                <w:sz w:val="20"/>
              </w:rPr>
              <w:t>Frequency of Response</w:t>
            </w:r>
          </w:p>
        </w:tc>
        <w:tc>
          <w:tcPr>
            <w:tcW w:w="1170" w:type="dxa"/>
            <w:shd w:val="clear" w:color="auto" w:fill="auto"/>
            <w:vAlign w:val="center"/>
          </w:tcPr>
          <w:p w:rsidR="00DB6B40" w14:paraId="5116E1B7" w14:textId="77777777">
            <w:pPr>
              <w:jc w:val="center"/>
              <w:rPr>
                <w:rFonts w:ascii="Times New Roman" w:hAnsi="Times New Roman"/>
                <w:b/>
                <w:sz w:val="20"/>
              </w:rPr>
            </w:pPr>
            <w:r>
              <w:rPr>
                <w:rFonts w:ascii="Times New Roman" w:hAnsi="Times New Roman"/>
                <w:b/>
                <w:sz w:val="20"/>
              </w:rPr>
              <w:t>Number of Annual Responses</w:t>
            </w:r>
          </w:p>
        </w:tc>
        <w:tc>
          <w:tcPr>
            <w:tcW w:w="990" w:type="dxa"/>
            <w:shd w:val="clear" w:color="auto" w:fill="auto"/>
            <w:vAlign w:val="center"/>
          </w:tcPr>
          <w:p w:rsidR="00DB6B40" w14:paraId="75DE18BF" w14:textId="77777777">
            <w:pPr>
              <w:jc w:val="center"/>
              <w:rPr>
                <w:rFonts w:ascii="Times New Roman" w:hAnsi="Times New Roman"/>
                <w:b/>
                <w:sz w:val="20"/>
              </w:rPr>
            </w:pPr>
            <w:r>
              <w:rPr>
                <w:rFonts w:ascii="Times New Roman" w:hAnsi="Times New Roman"/>
                <w:b/>
                <w:sz w:val="20"/>
              </w:rPr>
              <w:t>Annual Burden Hours</w:t>
            </w:r>
          </w:p>
        </w:tc>
        <w:tc>
          <w:tcPr>
            <w:tcW w:w="990" w:type="dxa"/>
            <w:vAlign w:val="center"/>
          </w:tcPr>
          <w:p w:rsidR="00DB6B40" w14:paraId="64684D79" w14:textId="2A003309">
            <w:pPr>
              <w:jc w:val="center"/>
              <w:rPr>
                <w:rFonts w:ascii="Times New Roman" w:hAnsi="Times New Roman"/>
                <w:b/>
                <w:sz w:val="20"/>
              </w:rPr>
            </w:pPr>
            <w:r>
              <w:rPr>
                <w:rFonts w:ascii="Times New Roman" w:hAnsi="Times New Roman"/>
                <w:b/>
                <w:sz w:val="20"/>
              </w:rPr>
              <w:t xml:space="preserve">Annual Cost </w:t>
            </w:r>
            <w:r>
              <w:rPr>
                <w:rFonts w:ascii="Times New Roman" w:hAnsi="Times New Roman"/>
                <w:b/>
                <w:bCs/>
                <w:color w:val="000000"/>
                <w:sz w:val="20"/>
              </w:rPr>
              <w:t>($5</w:t>
            </w:r>
            <w:r w:rsidR="00B2350A">
              <w:rPr>
                <w:rFonts w:ascii="Times New Roman" w:hAnsi="Times New Roman"/>
                <w:b/>
                <w:bCs/>
                <w:color w:val="000000"/>
                <w:sz w:val="20"/>
              </w:rPr>
              <w:t>7</w:t>
            </w:r>
            <w:r>
              <w:rPr>
                <w:rFonts w:ascii="Times New Roman" w:hAnsi="Times New Roman"/>
                <w:b/>
                <w:bCs/>
                <w:color w:val="000000"/>
                <w:sz w:val="20"/>
              </w:rPr>
              <w:t>/hr.)</w:t>
            </w:r>
          </w:p>
        </w:tc>
      </w:tr>
      <w:tr w14:paraId="57333D6D" w14:textId="77777777">
        <w:tblPrEx>
          <w:tblW w:w="7938" w:type="dxa"/>
          <w:tblLayout w:type="fixed"/>
          <w:tblLook w:val="01E0"/>
        </w:tblPrEx>
        <w:tc>
          <w:tcPr>
            <w:tcW w:w="2268" w:type="dxa"/>
            <w:shd w:val="clear" w:color="auto" w:fill="auto"/>
          </w:tcPr>
          <w:p w:rsidR="00DB6B40" w14:paraId="59F2F631" w14:textId="77777777">
            <w:pPr>
              <w:rPr>
                <w:rFonts w:ascii="Times New Roman" w:hAnsi="Times New Roman"/>
                <w:i/>
                <w:sz w:val="20"/>
              </w:rPr>
            </w:pPr>
            <w:r>
              <w:rPr>
                <w:rFonts w:ascii="Times New Roman" w:hAnsi="Times New Roman"/>
                <w:i/>
                <w:sz w:val="20"/>
              </w:rPr>
              <w:t>Oil and Gas Valuation</w:t>
            </w:r>
          </w:p>
          <w:p w:rsidR="00DB6B40" w14:paraId="58DB9E2D" w14:textId="77777777">
            <w:pPr>
              <w:rPr>
                <w:rFonts w:ascii="Times New Roman" w:hAnsi="Times New Roman"/>
                <w:sz w:val="20"/>
              </w:rPr>
            </w:pPr>
            <w:r>
              <w:rPr>
                <w:rFonts w:ascii="Times New Roman" w:hAnsi="Times New Roman"/>
                <w:sz w:val="20"/>
              </w:rPr>
              <w:t>(part 1206 not including §§ 1206.109(c)(2), 1206.156(c)(3), and 1206.158(c)(3) below)</w:t>
            </w:r>
          </w:p>
        </w:tc>
        <w:tc>
          <w:tcPr>
            <w:tcW w:w="1350" w:type="dxa"/>
            <w:shd w:val="clear" w:color="auto" w:fill="auto"/>
            <w:vAlign w:val="center"/>
          </w:tcPr>
          <w:p w:rsidR="00DB6B40" w14:paraId="7C4FFF28" w14:textId="77777777">
            <w:pPr>
              <w:jc w:val="center"/>
              <w:rPr>
                <w:rFonts w:ascii="Times New Roman" w:hAnsi="Times New Roman"/>
                <w:sz w:val="20"/>
              </w:rPr>
            </w:pPr>
            <w:r>
              <w:rPr>
                <w:rFonts w:ascii="Times New Roman" w:hAnsi="Times New Roman"/>
                <w:sz w:val="20"/>
              </w:rPr>
              <w:t>Mandatory</w:t>
            </w:r>
          </w:p>
        </w:tc>
        <w:tc>
          <w:tcPr>
            <w:tcW w:w="1170" w:type="dxa"/>
            <w:shd w:val="clear" w:color="auto" w:fill="auto"/>
            <w:vAlign w:val="center"/>
          </w:tcPr>
          <w:p w:rsidR="00DB6B40" w14:paraId="23FCA76E" w14:textId="77777777">
            <w:pPr>
              <w:jc w:val="center"/>
              <w:rPr>
                <w:rFonts w:ascii="Times New Roman" w:hAnsi="Times New Roman"/>
                <w:sz w:val="20"/>
              </w:rPr>
            </w:pPr>
            <w:r>
              <w:rPr>
                <w:rFonts w:ascii="Times New Roman" w:hAnsi="Times New Roman"/>
                <w:sz w:val="20"/>
              </w:rPr>
              <w:t xml:space="preserve">On </w:t>
            </w:r>
            <w:r>
              <w:rPr>
                <w:rFonts w:ascii="Times New Roman" w:hAnsi="Times New Roman"/>
                <w:sz w:val="20"/>
              </w:rPr>
              <w:t>occasion</w:t>
            </w:r>
          </w:p>
        </w:tc>
        <w:tc>
          <w:tcPr>
            <w:tcW w:w="1170" w:type="dxa"/>
            <w:shd w:val="clear" w:color="auto" w:fill="auto"/>
            <w:vAlign w:val="center"/>
          </w:tcPr>
          <w:p w:rsidR="00DB6B40" w14:paraId="2EAFF137" w14:textId="64B296E4">
            <w:pPr>
              <w:jc w:val="right"/>
              <w:rPr>
                <w:rFonts w:ascii="Times New Roman" w:hAnsi="Times New Roman"/>
                <w:sz w:val="20"/>
              </w:rPr>
            </w:pPr>
            <w:r>
              <w:rPr>
                <w:rFonts w:ascii="Times New Roman" w:hAnsi="Times New Roman"/>
                <w:sz w:val="20"/>
              </w:rPr>
              <w:t>110</w:t>
            </w:r>
          </w:p>
        </w:tc>
        <w:tc>
          <w:tcPr>
            <w:tcW w:w="990" w:type="dxa"/>
            <w:shd w:val="clear" w:color="auto" w:fill="auto"/>
            <w:vAlign w:val="center"/>
          </w:tcPr>
          <w:p w:rsidR="00DB6B40" w14:paraId="2EC5A50C" w14:textId="13B1A23A">
            <w:pPr>
              <w:jc w:val="right"/>
              <w:rPr>
                <w:rFonts w:ascii="Times New Roman" w:hAnsi="Times New Roman"/>
                <w:sz w:val="20"/>
              </w:rPr>
            </w:pPr>
            <w:r>
              <w:rPr>
                <w:rFonts w:ascii="Times New Roman" w:hAnsi="Times New Roman"/>
                <w:sz w:val="20"/>
              </w:rPr>
              <w:t>8</w:t>
            </w:r>
            <w:r w:rsidR="00B2350A">
              <w:rPr>
                <w:rFonts w:ascii="Times New Roman" w:hAnsi="Times New Roman"/>
                <w:sz w:val="20"/>
              </w:rPr>
              <w:t>,</w:t>
            </w:r>
            <w:r>
              <w:rPr>
                <w:rFonts w:ascii="Times New Roman" w:hAnsi="Times New Roman"/>
                <w:sz w:val="20"/>
              </w:rPr>
              <w:t>291</w:t>
            </w:r>
          </w:p>
        </w:tc>
        <w:tc>
          <w:tcPr>
            <w:tcW w:w="990" w:type="dxa"/>
            <w:vAlign w:val="center"/>
          </w:tcPr>
          <w:p w:rsidR="00DB6B40" w14:paraId="6F597D92" w14:textId="5CF7AB61">
            <w:pPr>
              <w:jc w:val="right"/>
              <w:rPr>
                <w:rFonts w:ascii="Times New Roman" w:hAnsi="Times New Roman"/>
                <w:sz w:val="20"/>
              </w:rPr>
            </w:pPr>
            <w:r>
              <w:rPr>
                <w:rFonts w:ascii="Times New Roman" w:hAnsi="Times New Roman"/>
                <w:sz w:val="20"/>
              </w:rPr>
              <w:t>$472,587</w:t>
            </w:r>
          </w:p>
        </w:tc>
      </w:tr>
      <w:tr w14:paraId="6832BEAD" w14:textId="77777777">
        <w:tblPrEx>
          <w:tblW w:w="7938" w:type="dxa"/>
          <w:tblLayout w:type="fixed"/>
          <w:tblLook w:val="01E0"/>
        </w:tblPrEx>
        <w:tc>
          <w:tcPr>
            <w:tcW w:w="2268" w:type="dxa"/>
            <w:shd w:val="clear" w:color="auto" w:fill="auto"/>
          </w:tcPr>
          <w:p w:rsidR="00DB6B40" w14:paraId="63C8744F" w14:textId="77777777">
            <w:pPr>
              <w:rPr>
                <w:rFonts w:ascii="Times New Roman" w:hAnsi="Times New Roman"/>
                <w:i/>
                <w:sz w:val="20"/>
              </w:rPr>
            </w:pPr>
            <w:r>
              <w:rPr>
                <w:rFonts w:ascii="Times New Roman" w:hAnsi="Times New Roman"/>
                <w:i/>
                <w:sz w:val="20"/>
              </w:rPr>
              <w:t>Request to Exceed Regulatory Allowance Limitation</w:t>
            </w:r>
          </w:p>
          <w:p w:rsidR="00DB6B40" w14:paraId="1C22E241" w14:textId="77777777">
            <w:pPr>
              <w:rPr>
                <w:rFonts w:ascii="Times New Roman" w:hAnsi="Times New Roman"/>
                <w:i/>
                <w:sz w:val="20"/>
              </w:rPr>
            </w:pPr>
            <w:r>
              <w:rPr>
                <w:rFonts w:ascii="Times New Roman" w:hAnsi="Times New Roman"/>
                <w:i/>
                <w:sz w:val="20"/>
              </w:rPr>
              <w:t>(form ONRR-4393)</w:t>
            </w:r>
          </w:p>
          <w:p w:rsidR="00DB6B40" w14:paraId="014E8C24" w14:textId="77777777">
            <w:pPr>
              <w:rPr>
                <w:rFonts w:ascii="Times New Roman" w:hAnsi="Times New Roman"/>
                <w:sz w:val="20"/>
              </w:rPr>
            </w:pPr>
            <w:r>
              <w:rPr>
                <w:rFonts w:ascii="Times New Roman" w:hAnsi="Times New Roman"/>
                <w:sz w:val="20"/>
              </w:rPr>
              <w:t>(§§ 1206.109(c)(2), 1206.156(c)(3), and 1206.158(c)(3))</w:t>
            </w:r>
          </w:p>
        </w:tc>
        <w:tc>
          <w:tcPr>
            <w:tcW w:w="1350" w:type="dxa"/>
            <w:shd w:val="clear" w:color="auto" w:fill="auto"/>
            <w:vAlign w:val="center"/>
          </w:tcPr>
          <w:p w:rsidR="00DB6B40" w14:paraId="3D630138"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14:paraId="1A328768" w14:textId="77777777">
            <w:pPr>
              <w:jc w:val="center"/>
              <w:rPr>
                <w:rFonts w:ascii="Times New Roman" w:hAnsi="Times New Roman"/>
                <w:sz w:val="20"/>
              </w:rPr>
            </w:pPr>
            <w:r>
              <w:rPr>
                <w:rFonts w:ascii="Times New Roman" w:hAnsi="Times New Roman"/>
                <w:sz w:val="20"/>
              </w:rPr>
              <w:t>On occasion</w:t>
            </w:r>
          </w:p>
        </w:tc>
        <w:tc>
          <w:tcPr>
            <w:tcW w:w="1170" w:type="dxa"/>
            <w:shd w:val="clear" w:color="auto" w:fill="auto"/>
            <w:vAlign w:val="center"/>
          </w:tcPr>
          <w:p w:rsidR="00DB6B40" w14:paraId="1F81595B" w14:textId="77777777">
            <w:pPr>
              <w:jc w:val="right"/>
              <w:rPr>
                <w:rFonts w:ascii="Times New Roman" w:hAnsi="Times New Roman"/>
                <w:sz w:val="20"/>
              </w:rPr>
            </w:pPr>
            <w:r>
              <w:rPr>
                <w:rFonts w:ascii="Times New Roman" w:hAnsi="Times New Roman"/>
                <w:sz w:val="20"/>
              </w:rPr>
              <w:t>19</w:t>
            </w:r>
          </w:p>
        </w:tc>
        <w:tc>
          <w:tcPr>
            <w:tcW w:w="990" w:type="dxa"/>
            <w:shd w:val="clear" w:color="auto" w:fill="auto"/>
            <w:vAlign w:val="center"/>
          </w:tcPr>
          <w:p w:rsidR="00DB6B40" w14:paraId="404DB0DB" w14:textId="77777777">
            <w:pPr>
              <w:jc w:val="right"/>
              <w:rPr>
                <w:rFonts w:ascii="Times New Roman" w:hAnsi="Times New Roman"/>
                <w:sz w:val="20"/>
              </w:rPr>
            </w:pPr>
            <w:r>
              <w:rPr>
                <w:rFonts w:ascii="Times New Roman" w:hAnsi="Times New Roman"/>
                <w:sz w:val="20"/>
              </w:rPr>
              <w:t>1,096</w:t>
            </w:r>
          </w:p>
        </w:tc>
        <w:tc>
          <w:tcPr>
            <w:tcW w:w="990" w:type="dxa"/>
            <w:vAlign w:val="center"/>
          </w:tcPr>
          <w:p w:rsidR="00DB6B40" w14:paraId="7F868F41" w14:textId="77FE80E0">
            <w:pPr>
              <w:jc w:val="right"/>
              <w:rPr>
                <w:rFonts w:ascii="Times New Roman" w:hAnsi="Times New Roman"/>
                <w:sz w:val="20"/>
              </w:rPr>
            </w:pPr>
            <w:r>
              <w:rPr>
                <w:rFonts w:ascii="Times New Roman" w:hAnsi="Times New Roman"/>
                <w:sz w:val="20"/>
              </w:rPr>
              <w:t>$6</w:t>
            </w:r>
            <w:r w:rsidR="00B2350A">
              <w:rPr>
                <w:rFonts w:ascii="Times New Roman" w:hAnsi="Times New Roman"/>
                <w:sz w:val="20"/>
              </w:rPr>
              <w:t>2,472</w:t>
            </w:r>
          </w:p>
        </w:tc>
      </w:tr>
      <w:tr w14:paraId="37C1B302" w14:textId="77777777">
        <w:tblPrEx>
          <w:tblW w:w="7938" w:type="dxa"/>
          <w:tblLayout w:type="fixed"/>
          <w:tblLook w:val="01E0"/>
        </w:tblPrEx>
        <w:tc>
          <w:tcPr>
            <w:tcW w:w="2268" w:type="dxa"/>
            <w:shd w:val="clear" w:color="auto" w:fill="auto"/>
          </w:tcPr>
          <w:p w:rsidR="00DB6B40" w14:paraId="7DC9DBAB" w14:textId="77777777">
            <w:pPr>
              <w:rPr>
                <w:rFonts w:ascii="Times New Roman" w:hAnsi="Times New Roman"/>
                <w:sz w:val="20"/>
              </w:rPr>
            </w:pPr>
            <w:r>
              <w:rPr>
                <w:rFonts w:ascii="Times New Roman" w:hAnsi="Times New Roman"/>
                <w:i/>
                <w:sz w:val="20"/>
              </w:rPr>
              <w:t>Accounting and Auditing Relief for Marginal Properties—Industry</w:t>
            </w:r>
            <w:r>
              <w:rPr>
                <w:rFonts w:ascii="Times New Roman" w:hAnsi="Times New Roman"/>
                <w:sz w:val="20"/>
              </w:rPr>
              <w:t xml:space="preserve"> (part 1204, §§ 1204.202(b)(1), 1204.203(b), 1204.205(a) &amp; (b), and 1204.206(a)(3)(</w:t>
            </w:r>
            <w:r>
              <w:rPr>
                <w:rFonts w:ascii="Times New Roman" w:hAnsi="Times New Roman"/>
                <w:sz w:val="20"/>
              </w:rPr>
              <w:t>i</w:t>
            </w:r>
            <w:r>
              <w:rPr>
                <w:rFonts w:ascii="Times New Roman" w:hAnsi="Times New Roman"/>
                <w:sz w:val="20"/>
              </w:rPr>
              <w:t>), (b)(1), &amp; 1204.209(b).</w:t>
            </w:r>
          </w:p>
        </w:tc>
        <w:tc>
          <w:tcPr>
            <w:tcW w:w="1350" w:type="dxa"/>
            <w:shd w:val="clear" w:color="auto" w:fill="auto"/>
            <w:vAlign w:val="center"/>
          </w:tcPr>
          <w:p w:rsidR="00DB6B40" w14:paraId="43FD33BF"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14:paraId="63B6ED58" w14:textId="77777777">
            <w:pPr>
              <w:jc w:val="center"/>
              <w:rPr>
                <w:rFonts w:ascii="Times New Roman" w:hAnsi="Times New Roman"/>
                <w:sz w:val="20"/>
              </w:rPr>
            </w:pPr>
            <w:r>
              <w:rPr>
                <w:rFonts w:ascii="Times New Roman" w:hAnsi="Times New Roman"/>
                <w:sz w:val="20"/>
              </w:rPr>
              <w:t>Annually</w:t>
            </w:r>
          </w:p>
        </w:tc>
        <w:tc>
          <w:tcPr>
            <w:tcW w:w="1170" w:type="dxa"/>
            <w:shd w:val="clear" w:color="auto" w:fill="auto"/>
            <w:vAlign w:val="center"/>
          </w:tcPr>
          <w:p w:rsidR="00DB6B40" w14:paraId="7BBC2354" w14:textId="77777777">
            <w:pPr>
              <w:jc w:val="right"/>
              <w:rPr>
                <w:rFonts w:ascii="Times New Roman" w:hAnsi="Times New Roman"/>
                <w:sz w:val="20"/>
              </w:rPr>
            </w:pPr>
            <w:r>
              <w:rPr>
                <w:rFonts w:ascii="Times New Roman" w:hAnsi="Times New Roman"/>
                <w:sz w:val="20"/>
              </w:rPr>
              <w:t>3</w:t>
            </w:r>
          </w:p>
        </w:tc>
        <w:tc>
          <w:tcPr>
            <w:tcW w:w="990" w:type="dxa"/>
            <w:shd w:val="clear" w:color="auto" w:fill="auto"/>
            <w:vAlign w:val="center"/>
          </w:tcPr>
          <w:p w:rsidR="00DB6B40" w14:paraId="7BA44FF6" w14:textId="77777777">
            <w:pPr>
              <w:jc w:val="right"/>
              <w:rPr>
                <w:rFonts w:ascii="Times New Roman" w:hAnsi="Times New Roman"/>
                <w:sz w:val="20"/>
              </w:rPr>
            </w:pPr>
            <w:r>
              <w:rPr>
                <w:rFonts w:ascii="Times New Roman" w:hAnsi="Times New Roman"/>
                <w:sz w:val="20"/>
              </w:rPr>
              <w:t>246</w:t>
            </w:r>
          </w:p>
        </w:tc>
        <w:tc>
          <w:tcPr>
            <w:tcW w:w="990" w:type="dxa"/>
            <w:vAlign w:val="center"/>
          </w:tcPr>
          <w:p w:rsidR="00DB6B40" w14:paraId="699C99B5" w14:textId="1136A04C">
            <w:pPr>
              <w:jc w:val="right"/>
              <w:rPr>
                <w:rFonts w:ascii="Times New Roman" w:hAnsi="Times New Roman"/>
                <w:sz w:val="20"/>
              </w:rPr>
            </w:pPr>
            <w:r>
              <w:rPr>
                <w:rFonts w:ascii="Times New Roman" w:hAnsi="Times New Roman"/>
                <w:sz w:val="20"/>
              </w:rPr>
              <w:t>$1</w:t>
            </w:r>
            <w:r w:rsidR="00B2350A">
              <w:rPr>
                <w:rFonts w:ascii="Times New Roman" w:hAnsi="Times New Roman"/>
                <w:sz w:val="20"/>
              </w:rPr>
              <w:t>4,022</w:t>
            </w:r>
          </w:p>
        </w:tc>
      </w:tr>
      <w:tr w14:paraId="4B941081" w14:textId="77777777">
        <w:tblPrEx>
          <w:tblW w:w="7938" w:type="dxa"/>
          <w:tblLayout w:type="fixed"/>
          <w:tblLook w:val="01E0"/>
        </w:tblPrEx>
        <w:tc>
          <w:tcPr>
            <w:tcW w:w="2268" w:type="dxa"/>
            <w:shd w:val="clear" w:color="auto" w:fill="auto"/>
          </w:tcPr>
          <w:p w:rsidR="00DB6B40" w14:paraId="1CFD300A" w14:textId="77777777">
            <w:pPr>
              <w:rPr>
                <w:rFonts w:ascii="Times New Roman" w:hAnsi="Times New Roman"/>
                <w:sz w:val="20"/>
              </w:rPr>
            </w:pPr>
            <w:r>
              <w:rPr>
                <w:rFonts w:ascii="Times New Roman" w:hAnsi="Times New Roman"/>
                <w:i/>
                <w:sz w:val="20"/>
              </w:rPr>
              <w:t>Accounting and Auditing Relief for Marginal Properties—States</w:t>
            </w:r>
            <w:r>
              <w:rPr>
                <w:rFonts w:ascii="Times New Roman" w:hAnsi="Times New Roman"/>
                <w:sz w:val="20"/>
              </w:rPr>
              <w:t xml:space="preserve"> (§§ 1204.208(c)(1), (d)(1), &amp; (e))</w:t>
            </w:r>
          </w:p>
        </w:tc>
        <w:tc>
          <w:tcPr>
            <w:tcW w:w="1350" w:type="dxa"/>
            <w:shd w:val="clear" w:color="auto" w:fill="auto"/>
            <w:vAlign w:val="center"/>
          </w:tcPr>
          <w:p w:rsidR="00DB6B40" w14:paraId="3828C115"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14:paraId="0E84071E" w14:textId="77777777">
            <w:pPr>
              <w:jc w:val="center"/>
              <w:rPr>
                <w:rFonts w:ascii="Times New Roman" w:hAnsi="Times New Roman"/>
                <w:sz w:val="20"/>
              </w:rPr>
            </w:pPr>
            <w:r>
              <w:rPr>
                <w:rFonts w:ascii="Times New Roman" w:hAnsi="Times New Roman"/>
                <w:sz w:val="20"/>
              </w:rPr>
              <w:t>Annually</w:t>
            </w:r>
          </w:p>
        </w:tc>
        <w:tc>
          <w:tcPr>
            <w:tcW w:w="1170" w:type="dxa"/>
            <w:shd w:val="clear" w:color="auto" w:fill="auto"/>
            <w:vAlign w:val="center"/>
          </w:tcPr>
          <w:p w:rsidR="00DB6B40" w14:paraId="7A11BE1F" w14:textId="77777777">
            <w:pPr>
              <w:jc w:val="right"/>
              <w:rPr>
                <w:rFonts w:ascii="Times New Roman" w:hAnsi="Times New Roman"/>
                <w:sz w:val="20"/>
              </w:rPr>
            </w:pPr>
            <w:r>
              <w:rPr>
                <w:rFonts w:ascii="Times New Roman" w:hAnsi="Times New Roman"/>
                <w:sz w:val="20"/>
              </w:rPr>
              <w:t>7</w:t>
            </w:r>
          </w:p>
        </w:tc>
        <w:tc>
          <w:tcPr>
            <w:tcW w:w="990" w:type="dxa"/>
            <w:shd w:val="clear" w:color="auto" w:fill="auto"/>
            <w:vAlign w:val="center"/>
          </w:tcPr>
          <w:p w:rsidR="00DB6B40" w14:paraId="15B79C42" w14:textId="77777777">
            <w:pPr>
              <w:jc w:val="right"/>
              <w:rPr>
                <w:rFonts w:ascii="Times New Roman" w:hAnsi="Times New Roman"/>
                <w:sz w:val="20"/>
              </w:rPr>
            </w:pPr>
            <w:r>
              <w:rPr>
                <w:rFonts w:ascii="Times New Roman" w:hAnsi="Times New Roman"/>
                <w:sz w:val="20"/>
              </w:rPr>
              <w:t>280</w:t>
            </w:r>
          </w:p>
        </w:tc>
        <w:tc>
          <w:tcPr>
            <w:tcW w:w="990" w:type="dxa"/>
            <w:vAlign w:val="center"/>
          </w:tcPr>
          <w:p w:rsidR="00DB6B40" w14:paraId="3FF24028" w14:textId="3E9C755A">
            <w:pPr>
              <w:jc w:val="right"/>
              <w:rPr>
                <w:rFonts w:ascii="Times New Roman" w:hAnsi="Times New Roman"/>
                <w:sz w:val="20"/>
              </w:rPr>
            </w:pPr>
            <w:r>
              <w:rPr>
                <w:rFonts w:ascii="Times New Roman" w:hAnsi="Times New Roman"/>
                <w:sz w:val="20"/>
              </w:rPr>
              <w:t>$1</w:t>
            </w:r>
            <w:r w:rsidR="00B2350A">
              <w:rPr>
                <w:rFonts w:ascii="Times New Roman" w:hAnsi="Times New Roman"/>
                <w:sz w:val="20"/>
              </w:rPr>
              <w:t>5,960</w:t>
            </w:r>
          </w:p>
        </w:tc>
      </w:tr>
      <w:tr w14:paraId="14FCD7C8" w14:textId="77777777">
        <w:tblPrEx>
          <w:tblW w:w="7938" w:type="dxa"/>
          <w:tblLayout w:type="fixed"/>
          <w:tblLook w:val="01E0"/>
        </w:tblPrEx>
        <w:trPr>
          <w:trHeight w:val="288"/>
        </w:trPr>
        <w:tc>
          <w:tcPr>
            <w:tcW w:w="4788" w:type="dxa"/>
            <w:gridSpan w:val="3"/>
            <w:shd w:val="clear" w:color="auto" w:fill="auto"/>
            <w:vAlign w:val="center"/>
          </w:tcPr>
          <w:p w:rsidR="00DB6B40" w14:paraId="0A49F3C4" w14:textId="77777777">
            <w:pPr>
              <w:jc w:val="right"/>
              <w:rPr>
                <w:rFonts w:ascii="Times New Roman" w:hAnsi="Times New Roman"/>
                <w:b/>
                <w:sz w:val="20"/>
              </w:rPr>
            </w:pPr>
            <w:r>
              <w:rPr>
                <w:rFonts w:ascii="Times New Roman" w:hAnsi="Times New Roman"/>
                <w:b/>
                <w:sz w:val="20"/>
              </w:rPr>
              <w:t>TOTAL</w:t>
            </w:r>
          </w:p>
        </w:tc>
        <w:tc>
          <w:tcPr>
            <w:tcW w:w="1170" w:type="dxa"/>
            <w:shd w:val="clear" w:color="auto" w:fill="auto"/>
            <w:vAlign w:val="center"/>
          </w:tcPr>
          <w:p w:rsidR="00DB6B40" w14:paraId="521963F1" w14:textId="134EDDD5">
            <w:pPr>
              <w:jc w:val="right"/>
              <w:rPr>
                <w:rFonts w:ascii="Times New Roman" w:hAnsi="Times New Roman"/>
                <w:b/>
                <w:sz w:val="20"/>
              </w:rPr>
            </w:pPr>
            <w:r>
              <w:rPr>
                <w:rFonts w:ascii="Times New Roman" w:hAnsi="Times New Roman"/>
                <w:b/>
                <w:sz w:val="20"/>
              </w:rPr>
              <w:t>139</w:t>
            </w:r>
          </w:p>
        </w:tc>
        <w:tc>
          <w:tcPr>
            <w:tcW w:w="990" w:type="dxa"/>
            <w:shd w:val="clear" w:color="auto" w:fill="auto"/>
            <w:vAlign w:val="center"/>
          </w:tcPr>
          <w:p w:rsidR="00DB6B40" w14:paraId="331C082B" w14:textId="53A0E994">
            <w:pPr>
              <w:jc w:val="right"/>
              <w:rPr>
                <w:rFonts w:ascii="Times New Roman" w:hAnsi="Times New Roman"/>
                <w:b/>
                <w:sz w:val="20"/>
              </w:rPr>
            </w:pPr>
            <w:r>
              <w:rPr>
                <w:rFonts w:ascii="Times New Roman" w:hAnsi="Times New Roman"/>
                <w:b/>
                <w:sz w:val="20"/>
              </w:rPr>
              <w:t>9</w:t>
            </w:r>
            <w:r w:rsidR="00743A6E">
              <w:rPr>
                <w:rFonts w:ascii="Times New Roman" w:hAnsi="Times New Roman"/>
                <w:b/>
                <w:sz w:val="20"/>
              </w:rPr>
              <w:t>,</w:t>
            </w:r>
            <w:r>
              <w:rPr>
                <w:rFonts w:ascii="Times New Roman" w:hAnsi="Times New Roman"/>
                <w:b/>
                <w:sz w:val="20"/>
              </w:rPr>
              <w:t>913</w:t>
            </w:r>
          </w:p>
        </w:tc>
        <w:tc>
          <w:tcPr>
            <w:tcW w:w="990" w:type="dxa"/>
            <w:vAlign w:val="center"/>
          </w:tcPr>
          <w:p w:rsidR="00DB6B40" w14:paraId="55721783" w14:textId="1D7103F5">
            <w:pPr>
              <w:jc w:val="right"/>
              <w:rPr>
                <w:rFonts w:ascii="Times New Roman" w:hAnsi="Times New Roman"/>
                <w:b/>
                <w:sz w:val="20"/>
              </w:rPr>
            </w:pPr>
            <w:r>
              <w:rPr>
                <w:rFonts w:ascii="Times New Roman" w:hAnsi="Times New Roman"/>
                <w:b/>
                <w:sz w:val="20"/>
              </w:rPr>
              <w:t>$56</w:t>
            </w:r>
            <w:r w:rsidR="00B2350A">
              <w:rPr>
                <w:rFonts w:ascii="Times New Roman" w:hAnsi="Times New Roman"/>
                <w:b/>
                <w:sz w:val="20"/>
              </w:rPr>
              <w:t>5,041</w:t>
            </w:r>
          </w:p>
        </w:tc>
      </w:tr>
    </w:tbl>
    <w:p w:rsidR="00DB6B40" w14:paraId="42EEC94E" w14:textId="77777777">
      <w:pPr>
        <w:widowControl/>
        <w:tabs>
          <w:tab w:val="left" w:pos="-1080"/>
          <w:tab w:val="left" w:pos="-720"/>
          <w:tab w:val="left" w:pos="360"/>
          <w:tab w:val="left" w:pos="810"/>
        </w:tabs>
        <w:rPr>
          <w:rFonts w:ascii="Times New Roman" w:hAnsi="Times New Roman"/>
        </w:rPr>
      </w:pPr>
    </w:p>
    <w:p w:rsidR="00DB6B40" w14:paraId="5DAD9145" w14:textId="77777777">
      <w:pPr>
        <w:numPr>
          <w:ilvl w:val="0"/>
          <w:numId w:val="15"/>
        </w:numPr>
        <w:tabs>
          <w:tab w:val="left" w:pos="-1080"/>
          <w:tab w:val="left" w:pos="-720"/>
          <w:tab w:val="clear" w:pos="720"/>
        </w:tabs>
        <w:ind w:left="360"/>
        <w:rPr>
          <w:rFonts w:ascii="Times New Roman" w:hAnsi="Times New Roman"/>
          <w:i/>
        </w:rPr>
      </w:pPr>
      <w:r>
        <w:rPr>
          <w:rFonts w:ascii="Times New Roman" w:hAnsi="Times New Roman"/>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B6B40" w14:paraId="66AAFF65" w14:textId="77777777">
      <w:pPr>
        <w:tabs>
          <w:tab w:val="left" w:pos="-1080"/>
          <w:tab w:val="left" w:pos="-720"/>
          <w:tab w:val="left" w:pos="360"/>
        </w:tabs>
        <w:rPr>
          <w:rFonts w:ascii="Times New Roman" w:hAnsi="Times New Roman"/>
        </w:rPr>
      </w:pPr>
    </w:p>
    <w:p w:rsidR="00DB6B40" w14:paraId="4914C525" w14:textId="47CBA17E">
      <w:pPr>
        <w:snapToGrid w:val="0"/>
        <w:rPr>
          <w:rFonts w:ascii="Times New Roman" w:hAnsi="Times New Roman"/>
          <w:snapToGrid/>
          <w:szCs w:val="24"/>
        </w:rPr>
      </w:pPr>
      <w:bookmarkStart w:id="0" w:name="OLE_LINK5"/>
      <w:bookmarkStart w:id="1" w:name="OLE_LINK6"/>
      <w:r>
        <w:rPr>
          <w:rFonts w:ascii="Times New Roman" w:hAnsi="Times New Roman"/>
          <w:snapToGrid/>
          <w:szCs w:val="24"/>
        </w:rPr>
        <w:t>ONRR</w:t>
      </w:r>
      <w:r w:rsidR="00AE037B">
        <w:rPr>
          <w:rFonts w:ascii="Times New Roman" w:hAnsi="Times New Roman"/>
          <w:snapToGrid/>
          <w:szCs w:val="24"/>
        </w:rPr>
        <w:t xml:space="preserve"> expect</w:t>
      </w:r>
      <w:r>
        <w:rPr>
          <w:rFonts w:ascii="Times New Roman" w:hAnsi="Times New Roman"/>
          <w:snapToGrid/>
          <w:szCs w:val="24"/>
        </w:rPr>
        <w:t>s</w:t>
      </w:r>
      <w:r w:rsidR="00AE037B">
        <w:rPr>
          <w:rFonts w:ascii="Times New Roman" w:hAnsi="Times New Roman"/>
          <w:snapToGrid/>
          <w:szCs w:val="24"/>
        </w:rPr>
        <w:t xml:space="preserve"> that an industry accountant will perform all the work. </w:t>
      </w:r>
      <w:r>
        <w:rPr>
          <w:rFonts w:ascii="Times New Roman" w:hAnsi="Times New Roman"/>
          <w:snapToGrid/>
          <w:szCs w:val="24"/>
        </w:rPr>
        <w:t>ONRR</w:t>
      </w:r>
      <w:r w:rsidR="00AE037B">
        <w:rPr>
          <w:rFonts w:ascii="Times New Roman" w:hAnsi="Times New Roman"/>
          <w:snapToGrid/>
          <w:szCs w:val="24"/>
        </w:rPr>
        <w:t xml:space="preserve"> estimate</w:t>
      </w:r>
      <w:r>
        <w:rPr>
          <w:rFonts w:ascii="Times New Roman" w:hAnsi="Times New Roman"/>
          <w:snapToGrid/>
          <w:szCs w:val="24"/>
        </w:rPr>
        <w:t>s</w:t>
      </w:r>
      <w:r w:rsidR="00AE037B">
        <w:rPr>
          <w:rFonts w:ascii="Times New Roman" w:hAnsi="Times New Roman"/>
          <w:snapToGrid/>
          <w:szCs w:val="24"/>
        </w:rPr>
        <w:t xml:space="preserve"> that the total annual reporting burden is </w:t>
      </w:r>
      <w:r w:rsidR="003F6126">
        <w:rPr>
          <w:rFonts w:ascii="Times New Roman" w:hAnsi="Times New Roman"/>
          <w:snapToGrid/>
          <w:szCs w:val="24"/>
        </w:rPr>
        <w:t xml:space="preserve">9,913 </w:t>
      </w:r>
      <w:r w:rsidR="00AE037B">
        <w:rPr>
          <w:rFonts w:ascii="Times New Roman" w:hAnsi="Times New Roman"/>
          <w:snapToGrid/>
          <w:szCs w:val="24"/>
        </w:rPr>
        <w:t xml:space="preserve">hours. </w:t>
      </w:r>
      <w:r>
        <w:rPr>
          <w:rFonts w:ascii="Times New Roman" w:hAnsi="Times New Roman"/>
          <w:snapToGrid/>
          <w:szCs w:val="24"/>
        </w:rPr>
        <w:t>ONRR</w:t>
      </w:r>
      <w:r w:rsidR="00AE037B">
        <w:rPr>
          <w:rFonts w:ascii="Times New Roman" w:hAnsi="Times New Roman"/>
          <w:snapToGrid/>
          <w:szCs w:val="24"/>
        </w:rPr>
        <w:t xml:space="preserve"> used Bureau of Labor Statistics (BLS) National Occupational Employment and Wage Estimates, available at </w:t>
      </w:r>
      <w:hyperlink r:id="rId7" w:history="1">
        <w:r w:rsidR="00AE037B">
          <w:rPr>
            <w:rFonts w:ascii="Times New Roman" w:hAnsi="Times New Roman"/>
            <w:i/>
            <w:snapToGrid/>
            <w:szCs w:val="24"/>
          </w:rPr>
          <w:t>http://www.bls.gov/oes/current/oes132011.htm</w:t>
        </w:r>
      </w:hyperlink>
      <w:r w:rsidR="00AE037B">
        <w:rPr>
          <w:rFonts w:ascii="Times New Roman" w:hAnsi="Times New Roman"/>
          <w:iCs/>
          <w:snapToGrid/>
          <w:szCs w:val="24"/>
        </w:rPr>
        <w:t>,</w:t>
      </w:r>
      <w:r w:rsidR="00AE037B">
        <w:rPr>
          <w:rFonts w:ascii="Times New Roman" w:hAnsi="Times New Roman"/>
          <w:i/>
          <w:snapToGrid/>
          <w:szCs w:val="24"/>
        </w:rPr>
        <w:t xml:space="preserve"> </w:t>
      </w:r>
      <w:r w:rsidR="00AE037B">
        <w:rPr>
          <w:rFonts w:ascii="Times New Roman" w:hAnsi="Times New Roman"/>
          <w:snapToGrid/>
          <w:szCs w:val="24"/>
        </w:rPr>
        <w:t xml:space="preserve">to estimate the hourly cost for industry accountants in various United States locations. </w:t>
      </w:r>
      <w:r>
        <w:rPr>
          <w:rFonts w:ascii="Times New Roman" w:hAnsi="Times New Roman"/>
          <w:snapToGrid/>
          <w:szCs w:val="24"/>
        </w:rPr>
        <w:t>ONRR</w:t>
      </w:r>
      <w:r w:rsidR="00AE037B">
        <w:rPr>
          <w:rFonts w:ascii="Times New Roman" w:hAnsi="Times New Roman"/>
          <w:snapToGrid/>
          <w:szCs w:val="24"/>
        </w:rPr>
        <w:t xml:space="preserve"> used a multiplier of 1.4 for benefits based on this information; </w:t>
      </w:r>
      <w:r>
        <w:rPr>
          <w:rFonts w:ascii="Times New Roman" w:hAnsi="Times New Roman"/>
          <w:snapToGrid/>
          <w:szCs w:val="24"/>
        </w:rPr>
        <w:t>ONRR</w:t>
      </w:r>
      <w:r w:rsidR="00AE037B">
        <w:rPr>
          <w:rFonts w:ascii="Times New Roman" w:hAnsi="Times New Roman"/>
          <w:snapToGrid/>
          <w:szCs w:val="24"/>
        </w:rPr>
        <w:t xml:space="preserve"> estimated that the hourly cost for an industry accountant would be $, calculated as follows: </w:t>
      </w:r>
    </w:p>
    <w:p w:rsidR="00DB6B40" w14:paraId="3CDBF528" w14:textId="77777777">
      <w:pPr>
        <w:snapToGrid w:val="0"/>
        <w:rPr>
          <w:rFonts w:ascii="Times New Roman" w:hAnsi="Times New Roman"/>
          <w:snapToGrid/>
          <w:szCs w:val="24"/>
        </w:rPr>
      </w:pPr>
    </w:p>
    <w:p w:rsidR="00DB6B40" w:rsidP="009C4617" w14:paraId="5D58DBC4" w14:textId="4F607973">
      <w:pPr>
        <w:snapToGrid w:val="0"/>
        <w:rPr>
          <w:rFonts w:ascii="Times New Roman" w:hAnsi="Times New Roman"/>
          <w:snapToGrid/>
          <w:szCs w:val="24"/>
        </w:rPr>
      </w:pPr>
      <w:r>
        <w:rPr>
          <w:rFonts w:ascii="Times New Roman" w:hAnsi="Times New Roman"/>
          <w:snapToGrid/>
          <w:szCs w:val="24"/>
        </w:rPr>
        <w:t>$</w:t>
      </w:r>
      <w:r w:rsidR="00B2350A">
        <w:rPr>
          <w:rFonts w:ascii="Times New Roman" w:hAnsi="Times New Roman"/>
          <w:snapToGrid/>
          <w:szCs w:val="24"/>
        </w:rPr>
        <w:t xml:space="preserve">40.37 </w:t>
      </w:r>
      <w:r>
        <w:rPr>
          <w:rFonts w:ascii="Times New Roman" w:hAnsi="Times New Roman"/>
          <w:snapToGrid/>
          <w:szCs w:val="24"/>
        </w:rPr>
        <w:t>[mean hourly wage] x 1.4 [benefits cost factor] = $56.</w:t>
      </w:r>
      <w:r w:rsidR="00B2350A">
        <w:rPr>
          <w:rFonts w:ascii="Times New Roman" w:hAnsi="Times New Roman"/>
          <w:snapToGrid/>
          <w:szCs w:val="24"/>
        </w:rPr>
        <w:t>51</w:t>
      </w:r>
      <w:r>
        <w:rPr>
          <w:rFonts w:ascii="Times New Roman" w:hAnsi="Times New Roman"/>
          <w:snapToGrid/>
          <w:szCs w:val="24"/>
        </w:rPr>
        <w:t xml:space="preserve"> [rounded to $5</w:t>
      </w:r>
      <w:r w:rsidR="00B2350A">
        <w:rPr>
          <w:rFonts w:ascii="Times New Roman" w:hAnsi="Times New Roman"/>
          <w:snapToGrid/>
          <w:szCs w:val="24"/>
        </w:rPr>
        <w:t>7</w:t>
      </w:r>
      <w:r>
        <w:rPr>
          <w:rFonts w:ascii="Times New Roman" w:hAnsi="Times New Roman"/>
          <w:snapToGrid/>
          <w:szCs w:val="24"/>
        </w:rPr>
        <w:t>/hr.]</w:t>
      </w:r>
    </w:p>
    <w:p w:rsidR="00DB6B40" w14:paraId="34F3DF0C" w14:textId="77777777">
      <w:pPr>
        <w:snapToGrid w:val="0"/>
        <w:rPr>
          <w:rFonts w:ascii="Times New Roman" w:hAnsi="Times New Roman"/>
          <w:snapToGrid/>
          <w:szCs w:val="24"/>
        </w:rPr>
      </w:pPr>
    </w:p>
    <w:p w:rsidR="00DB6B40" w14:paraId="0AC097F8" w14:textId="5EC027F9">
      <w:pPr>
        <w:snapToGrid w:val="0"/>
        <w:rPr>
          <w:rFonts w:ascii="Times New Roman" w:hAnsi="Times New Roman"/>
          <w:snapToGrid/>
          <w:szCs w:val="24"/>
        </w:rPr>
      </w:pPr>
      <w:r>
        <w:rPr>
          <w:rFonts w:ascii="Times New Roman" w:hAnsi="Times New Roman"/>
          <w:snapToGrid/>
          <w:szCs w:val="24"/>
        </w:rPr>
        <w:t>ONRR</w:t>
      </w:r>
      <w:r w:rsidR="00AE037B">
        <w:rPr>
          <w:rFonts w:ascii="Times New Roman" w:hAnsi="Times New Roman"/>
          <w:snapToGrid/>
          <w:szCs w:val="24"/>
        </w:rPr>
        <w:t xml:space="preserve"> estimate</w:t>
      </w:r>
      <w:r>
        <w:rPr>
          <w:rFonts w:ascii="Times New Roman" w:hAnsi="Times New Roman"/>
          <w:snapToGrid/>
          <w:szCs w:val="24"/>
        </w:rPr>
        <w:t>s</w:t>
      </w:r>
      <w:r w:rsidR="00AE037B">
        <w:rPr>
          <w:rFonts w:ascii="Times New Roman" w:hAnsi="Times New Roman"/>
          <w:snapToGrid/>
          <w:szCs w:val="24"/>
        </w:rPr>
        <w:t xml:space="preserve"> the total annual cost to industry is $561,008 as follows:</w:t>
      </w:r>
    </w:p>
    <w:p w:rsidR="00DB6B40" w14:paraId="1992B8F2" w14:textId="77777777">
      <w:pPr>
        <w:snapToGrid w:val="0"/>
        <w:rPr>
          <w:rFonts w:ascii="Times New Roman" w:hAnsi="Times New Roman"/>
          <w:snapToGrid/>
          <w:szCs w:val="24"/>
        </w:rPr>
      </w:pPr>
    </w:p>
    <w:p w:rsidR="00DB6B40" w:rsidP="009C4617" w14:paraId="2CCDEA11" w14:textId="252171EE">
      <w:pPr>
        <w:snapToGrid w:val="0"/>
        <w:rPr>
          <w:rFonts w:ascii="Times New Roman" w:hAnsi="Times New Roman"/>
          <w:snapToGrid/>
          <w:szCs w:val="24"/>
        </w:rPr>
      </w:pPr>
      <w:r>
        <w:rPr>
          <w:rFonts w:ascii="Times New Roman" w:hAnsi="Times New Roman"/>
          <w:snapToGrid/>
          <w:szCs w:val="24"/>
        </w:rPr>
        <w:t>9,913</w:t>
      </w:r>
      <w:r w:rsidR="00B2350A">
        <w:rPr>
          <w:rFonts w:ascii="Times New Roman" w:hAnsi="Times New Roman"/>
          <w:snapToGrid/>
          <w:szCs w:val="24"/>
        </w:rPr>
        <w:t xml:space="preserve"> </w:t>
      </w:r>
      <w:r w:rsidR="00AE037B">
        <w:rPr>
          <w:rFonts w:ascii="Times New Roman" w:hAnsi="Times New Roman"/>
          <w:snapToGrid/>
          <w:szCs w:val="24"/>
        </w:rPr>
        <w:t>hours [reporting hours] x $5</w:t>
      </w:r>
      <w:r w:rsidR="00B2350A">
        <w:rPr>
          <w:rFonts w:ascii="Times New Roman" w:hAnsi="Times New Roman"/>
          <w:snapToGrid/>
          <w:szCs w:val="24"/>
        </w:rPr>
        <w:t>7</w:t>
      </w:r>
      <w:r w:rsidR="00AE037B">
        <w:rPr>
          <w:rFonts w:ascii="Times New Roman" w:hAnsi="Times New Roman"/>
          <w:snapToGrid/>
          <w:szCs w:val="24"/>
        </w:rPr>
        <w:t xml:space="preserve"> [for industry accountants] = $</w:t>
      </w:r>
      <w:bookmarkEnd w:id="0"/>
      <w:bookmarkEnd w:id="1"/>
      <w:r w:rsidR="00AE037B">
        <w:rPr>
          <w:rFonts w:ascii="Times New Roman" w:hAnsi="Times New Roman"/>
          <w:snapToGrid/>
          <w:szCs w:val="24"/>
        </w:rPr>
        <w:t>56</w:t>
      </w:r>
      <w:r w:rsidR="00B2350A">
        <w:rPr>
          <w:rFonts w:ascii="Times New Roman" w:hAnsi="Times New Roman"/>
          <w:snapToGrid/>
          <w:szCs w:val="24"/>
        </w:rPr>
        <w:t>5</w:t>
      </w:r>
      <w:r w:rsidR="00AE037B">
        <w:rPr>
          <w:rFonts w:ascii="Times New Roman" w:hAnsi="Times New Roman"/>
          <w:snapToGrid/>
          <w:szCs w:val="24"/>
        </w:rPr>
        <w:t>,0</w:t>
      </w:r>
      <w:r w:rsidR="00B2350A">
        <w:rPr>
          <w:rFonts w:ascii="Times New Roman" w:hAnsi="Times New Roman"/>
          <w:snapToGrid/>
          <w:szCs w:val="24"/>
        </w:rPr>
        <w:t>41</w:t>
      </w:r>
    </w:p>
    <w:p w:rsidR="00DB6B40" w14:paraId="729952F5" w14:textId="77777777">
      <w:pPr>
        <w:snapToGrid w:val="0"/>
        <w:ind w:firstLine="720"/>
        <w:rPr>
          <w:rFonts w:ascii="Times New Roman" w:hAnsi="Times New Roman"/>
          <w:snapToGrid/>
          <w:szCs w:val="24"/>
        </w:rPr>
      </w:pPr>
    </w:p>
    <w:p w:rsidR="00DB6B40" w14:paraId="72A8B909" w14:textId="4829C352">
      <w:pPr>
        <w:tabs>
          <w:tab w:val="left" w:pos="-1080"/>
          <w:tab w:val="left" w:pos="-720"/>
          <w:tab w:val="left" w:pos="360"/>
          <w:tab w:val="left" w:pos="810"/>
        </w:tabs>
        <w:rPr>
          <w:rFonts w:ascii="Times New Roman" w:hAnsi="Times New Roman"/>
          <w:szCs w:val="24"/>
        </w:rPr>
      </w:pPr>
      <w:r>
        <w:rPr>
          <w:rFonts w:ascii="Times New Roman" w:hAnsi="Times New Roman"/>
          <w:szCs w:val="24"/>
        </w:rPr>
        <w:t xml:space="preserve">There are no additional recordkeeping costs. </w:t>
      </w:r>
      <w:r w:rsidR="00543CB1">
        <w:rPr>
          <w:rFonts w:ascii="Times New Roman" w:hAnsi="Times New Roman"/>
          <w:szCs w:val="24"/>
        </w:rPr>
        <w:t>ONRR</w:t>
      </w:r>
      <w:r>
        <w:rPr>
          <w:rFonts w:ascii="Times New Roman" w:hAnsi="Times New Roman"/>
          <w:szCs w:val="24"/>
        </w:rPr>
        <w:t xml:space="preserve"> ha</w:t>
      </w:r>
      <w:r w:rsidR="00543CB1">
        <w:rPr>
          <w:rFonts w:ascii="Times New Roman" w:hAnsi="Times New Roman"/>
          <w:szCs w:val="24"/>
        </w:rPr>
        <w:t>s</w:t>
      </w:r>
      <w:r>
        <w:rPr>
          <w:rFonts w:ascii="Times New Roman" w:hAnsi="Times New Roman"/>
          <w:szCs w:val="24"/>
        </w:rPr>
        <w:t xml:space="preserve"> not included in</w:t>
      </w:r>
      <w:r w:rsidR="00543CB1">
        <w:rPr>
          <w:rFonts w:ascii="Times New Roman" w:hAnsi="Times New Roman"/>
          <w:szCs w:val="24"/>
        </w:rPr>
        <w:t xml:space="preserve"> its</w:t>
      </w:r>
      <w:r>
        <w:rPr>
          <w:rFonts w:ascii="Times New Roman" w:hAnsi="Times New Roman"/>
          <w:szCs w:val="24"/>
        </w:rPr>
        <w:t xml:space="preserve"> estimates certain requirements that companies performed in the normal course of business and that ONRR considered usual and customary.</w:t>
      </w:r>
    </w:p>
    <w:p w:rsidR="003F6126" w14:paraId="40186AB7" w14:textId="77777777">
      <w:pPr>
        <w:tabs>
          <w:tab w:val="left" w:pos="-1080"/>
          <w:tab w:val="left" w:pos="-720"/>
          <w:tab w:val="left" w:pos="360"/>
          <w:tab w:val="left" w:pos="810"/>
        </w:tabs>
        <w:rPr>
          <w:rFonts w:ascii="Times New Roman" w:hAnsi="Times New Roman"/>
        </w:rPr>
      </w:pPr>
    </w:p>
    <w:p w:rsidR="00957632" w:rsidRPr="00543296" w:rsidP="00957632" w14:paraId="128292D5" w14:textId="77777777">
      <w:pPr>
        <w:rPr>
          <w:rFonts w:ascii="Times New Roman" w:hAnsi="Times New Roman"/>
          <w:szCs w:val="24"/>
        </w:rPr>
      </w:pPr>
      <w:r w:rsidRPr="00543296">
        <w:rPr>
          <w:rFonts w:ascii="Times New Roman" w:hAnsi="Times New Roman"/>
          <w:szCs w:val="24"/>
        </w:rPr>
        <w:t>The following table shows the estimated burden hours by CFR sections and paragraphs:</w:t>
      </w:r>
    </w:p>
    <w:p w:rsidR="00957632" w:rsidRPr="00543296" w:rsidP="00957632" w14:paraId="3647B705" w14:textId="77777777">
      <w:pPr>
        <w:tabs>
          <w:tab w:val="left" w:pos="-1080"/>
          <w:tab w:val="left" w:pos="-720"/>
          <w:tab w:val="left" w:pos="360"/>
          <w:tab w:val="left" w:pos="810"/>
        </w:tabs>
        <w:rPr>
          <w:rFonts w:ascii="Times New Roman" w:hAnsi="Times New Roman"/>
        </w:rPr>
      </w:pPr>
    </w:p>
    <w:p w:rsidR="00957632" w:rsidRPr="00041FBA" w:rsidP="00957632" w14:paraId="7844FE49" w14:textId="77777777">
      <w:pPr>
        <w:tabs>
          <w:tab w:val="left" w:pos="-1080"/>
          <w:tab w:val="left" w:pos="-720"/>
          <w:tab w:val="left" w:pos="0"/>
          <w:tab w:val="left" w:pos="360"/>
          <w:tab w:val="left" w:pos="810"/>
          <w:tab w:val="left" w:pos="2160"/>
        </w:tabs>
        <w:jc w:val="center"/>
        <w:rPr>
          <w:rFonts w:ascii="Arial" w:hAnsi="Arial" w:cs="Arial"/>
          <w:b/>
          <w:smallCaps/>
          <w:sz w:val="20"/>
        </w:rPr>
      </w:pPr>
      <w:r w:rsidRPr="00041FBA">
        <w:rPr>
          <w:rFonts w:ascii="Arial" w:hAnsi="Arial" w:cs="Arial"/>
          <w:b/>
          <w:smallCaps/>
          <w:sz w:val="20"/>
        </w:rPr>
        <w:t>Respondents’</w:t>
      </w:r>
      <w:r w:rsidRPr="00041FBA">
        <w:rPr>
          <w:rFonts w:ascii="Arial" w:hAnsi="Arial" w:cs="Arial"/>
          <w:b/>
          <w:smallCaps/>
          <w:sz w:val="20"/>
        </w:rPr>
        <w:t xml:space="preserve"> Estimated Annual Burden Hours</w:t>
      </w:r>
    </w:p>
    <w:tbl>
      <w:tblPr>
        <w:tblW w:w="8272" w:type="dxa"/>
        <w:tblInd w:w="93" w:type="dxa"/>
        <w:tblLayout w:type="fixed"/>
        <w:tblLook w:val="04A0"/>
      </w:tblPr>
      <w:tblGrid>
        <w:gridCol w:w="1160"/>
        <w:gridCol w:w="3449"/>
        <w:gridCol w:w="1218"/>
        <w:gridCol w:w="11"/>
        <w:gridCol w:w="1444"/>
        <w:gridCol w:w="990"/>
      </w:tblGrid>
      <w:tr w14:paraId="54654EBD" w14:textId="77777777" w:rsidTr="000A0A52">
        <w:tblPrEx>
          <w:tblW w:w="8272" w:type="dxa"/>
          <w:tblInd w:w="93" w:type="dxa"/>
          <w:tblLayout w:type="fixed"/>
          <w:tblLook w:val="04A0"/>
        </w:tblPrEx>
        <w:trPr>
          <w:trHeight w:val="1399"/>
          <w:tblHeader/>
        </w:trPr>
        <w:tc>
          <w:tcPr>
            <w:tcW w:w="11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09DC3959" w14:textId="77777777">
            <w:pPr>
              <w:jc w:val="center"/>
              <w:rPr>
                <w:rFonts w:ascii="Arial" w:hAnsi="Arial" w:cs="Arial"/>
                <w:b/>
                <w:bCs/>
                <w:color w:val="000000"/>
                <w:sz w:val="20"/>
              </w:rPr>
            </w:pPr>
            <w:r w:rsidRPr="00041FBA">
              <w:rPr>
                <w:rFonts w:ascii="Arial" w:hAnsi="Arial" w:cs="Arial"/>
                <w:b/>
                <w:bCs/>
                <w:color w:val="000000"/>
                <w:sz w:val="20"/>
              </w:rPr>
              <w:t>Citation Title 30 CFR 1202,1204 and 1206</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6090C480" w14:textId="77777777">
            <w:pPr>
              <w:jc w:val="center"/>
              <w:rPr>
                <w:rFonts w:ascii="Arial" w:hAnsi="Arial" w:cs="Arial"/>
                <w:b/>
                <w:bCs/>
                <w:color w:val="000000"/>
                <w:sz w:val="20"/>
              </w:rPr>
            </w:pPr>
            <w:r w:rsidRPr="00041FBA">
              <w:rPr>
                <w:rFonts w:ascii="Arial" w:hAnsi="Arial" w:cs="Arial"/>
                <w:b/>
                <w:bCs/>
                <w:color w:val="000000"/>
                <w:sz w:val="20"/>
              </w:rPr>
              <w:t>Reporting and Recordkeeping Requirement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CCF530B" w14:textId="77777777">
            <w:pPr>
              <w:jc w:val="center"/>
              <w:rPr>
                <w:rFonts w:ascii="Arial" w:hAnsi="Arial" w:cs="Arial"/>
                <w:b/>
                <w:bCs/>
                <w:color w:val="000000"/>
                <w:sz w:val="20"/>
              </w:rPr>
            </w:pPr>
            <w:r w:rsidRPr="00041FBA">
              <w:rPr>
                <w:rFonts w:ascii="Arial" w:hAnsi="Arial" w:cs="Arial"/>
                <w:b/>
                <w:bCs/>
                <w:color w:val="000000"/>
                <w:sz w:val="20"/>
              </w:rPr>
              <w:t>Hour Burden</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8B1A018" w14:textId="77777777">
            <w:pPr>
              <w:jc w:val="center"/>
              <w:rPr>
                <w:rFonts w:ascii="Arial" w:hAnsi="Arial" w:cs="Arial"/>
                <w:b/>
                <w:bCs/>
                <w:color w:val="000000"/>
                <w:sz w:val="20"/>
              </w:rPr>
            </w:pPr>
            <w:r w:rsidRPr="00041FBA">
              <w:rPr>
                <w:rFonts w:ascii="Arial" w:hAnsi="Arial" w:cs="Arial"/>
                <w:b/>
                <w:bCs/>
                <w:color w:val="000000"/>
                <w:sz w:val="20"/>
              </w:rPr>
              <w:t>Average Number of Annual Responses</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41577D0E" w14:textId="77777777">
            <w:pPr>
              <w:jc w:val="center"/>
              <w:rPr>
                <w:rFonts w:ascii="Arial" w:hAnsi="Arial" w:cs="Arial"/>
                <w:b/>
                <w:bCs/>
                <w:color w:val="000000"/>
                <w:sz w:val="20"/>
              </w:rPr>
            </w:pPr>
            <w:r w:rsidRPr="00041FBA">
              <w:rPr>
                <w:rFonts w:ascii="Arial" w:hAnsi="Arial" w:cs="Arial"/>
                <w:b/>
                <w:bCs/>
                <w:color w:val="000000"/>
                <w:sz w:val="20"/>
              </w:rPr>
              <w:t>Annual Burden Hours</w:t>
            </w:r>
          </w:p>
        </w:tc>
      </w:tr>
      <w:tr w14:paraId="54B1E633" w14:textId="77777777" w:rsidTr="000A0A52">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4D8A7B88" w14:textId="77777777">
            <w:pPr>
              <w:jc w:val="center"/>
              <w:rPr>
                <w:rFonts w:ascii="Arial" w:hAnsi="Arial" w:cs="Arial"/>
                <w:b/>
                <w:bCs/>
                <w:color w:val="000000"/>
                <w:sz w:val="20"/>
              </w:rPr>
            </w:pPr>
            <w:r w:rsidRPr="00041FBA">
              <w:rPr>
                <w:rFonts w:ascii="Arial" w:hAnsi="Arial" w:cs="Arial"/>
                <w:b/>
                <w:bCs/>
                <w:color w:val="000000"/>
                <w:sz w:val="20"/>
              </w:rPr>
              <w:t>PART 1202—ROYALTIES</w:t>
            </w:r>
          </w:p>
        </w:tc>
      </w:tr>
      <w:tr w14:paraId="6C9CA53E" w14:textId="77777777" w:rsidTr="000A0A52">
        <w:tblPrEx>
          <w:tblW w:w="8272" w:type="dxa"/>
          <w:tblInd w:w="93" w:type="dxa"/>
          <w:tblLayout w:type="fixed"/>
          <w:tblLook w:val="04A0"/>
        </w:tblPrEx>
        <w:trPr>
          <w:trHeight w:val="315"/>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47D90B8B" w14:textId="77777777">
            <w:pPr>
              <w:jc w:val="center"/>
              <w:rPr>
                <w:rFonts w:ascii="Arial" w:hAnsi="Arial" w:cs="Arial"/>
                <w:b/>
                <w:bCs/>
                <w:color w:val="000000"/>
                <w:sz w:val="20"/>
              </w:rPr>
            </w:pPr>
            <w:r w:rsidRPr="00041FBA">
              <w:rPr>
                <w:rFonts w:ascii="Arial" w:hAnsi="Arial" w:cs="Arial"/>
                <w:b/>
                <w:bCs/>
                <w:color w:val="000000"/>
                <w:sz w:val="20"/>
              </w:rPr>
              <w:t>Subpart C—Federal and Indian Oil</w:t>
            </w:r>
          </w:p>
        </w:tc>
      </w:tr>
      <w:tr w14:paraId="4A2473B3" w14:textId="77777777" w:rsidTr="000A0A52">
        <w:tblPrEx>
          <w:tblW w:w="8272" w:type="dxa"/>
          <w:tblInd w:w="93" w:type="dxa"/>
          <w:tblLayout w:type="fixed"/>
          <w:tblLook w:val="04A0"/>
        </w:tblPrEx>
        <w:trPr>
          <w:trHeight w:val="29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07C1BE1" w14:textId="77777777">
            <w:pPr>
              <w:rPr>
                <w:rFonts w:ascii="Arial" w:hAnsi="Arial" w:cs="Arial"/>
                <w:color w:val="000000"/>
                <w:sz w:val="20"/>
              </w:rPr>
            </w:pPr>
            <w:r w:rsidRPr="00041FBA">
              <w:rPr>
                <w:rFonts w:ascii="Arial" w:hAnsi="Arial" w:cs="Arial"/>
                <w:color w:val="000000"/>
                <w:sz w:val="20"/>
              </w:rPr>
              <w:t>1202.101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446775B" w14:textId="77777777">
            <w:pPr>
              <w:rPr>
                <w:rFonts w:ascii="Arial" w:hAnsi="Arial" w:cs="Arial"/>
                <w:b/>
                <w:bCs/>
                <w:color w:val="000000"/>
                <w:sz w:val="20"/>
              </w:rPr>
            </w:pPr>
            <w:r w:rsidRPr="00041FBA">
              <w:rPr>
                <w:rFonts w:ascii="Arial" w:hAnsi="Arial" w:cs="Arial"/>
                <w:b/>
                <w:bCs/>
                <w:color w:val="000000"/>
                <w:sz w:val="20"/>
              </w:rPr>
              <w:t>Standards for reporting and paying royalties.</w:t>
            </w:r>
          </w:p>
          <w:p w:rsidR="00957632" w:rsidRPr="00041FBA" w:rsidP="000A0A52" w14:paraId="5E5DB81F" w14:textId="77777777">
            <w:pPr>
              <w:rPr>
                <w:rFonts w:ascii="Arial" w:hAnsi="Arial" w:cs="Arial"/>
                <w:b/>
                <w:bCs/>
                <w:color w:val="000000"/>
                <w:sz w:val="20"/>
              </w:rPr>
            </w:pPr>
            <w:r w:rsidRPr="00041FBA">
              <w:rPr>
                <w:rFonts w:ascii="Arial" w:hAnsi="Arial" w:cs="Arial"/>
                <w:color w:val="000000"/>
                <w:sz w:val="20"/>
              </w:rPr>
              <w:t>Oil volumes are to be reported in barrels of clean oil of 42 standard U.S. gallons at 60 ºF.</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C6D63D7"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B9BFC22" w14:textId="77777777">
            <w:pPr>
              <w:jc w:val="right"/>
              <w:rPr>
                <w:rFonts w:ascii="Arial" w:hAnsi="Arial" w:cs="Arial"/>
                <w:color w:val="000000"/>
                <w:sz w:val="20"/>
              </w:rPr>
            </w:pPr>
            <w:r w:rsidRPr="00041FBA">
              <w:rPr>
                <w:rFonts w:ascii="Arial" w:hAnsi="Arial" w:cs="Arial"/>
                <w:color w:val="000000"/>
                <w:sz w:val="20"/>
              </w:rPr>
              <w:t>0</w:t>
            </w:r>
          </w:p>
        </w:tc>
      </w:tr>
      <w:tr w14:paraId="4AB2E5A7" w14:textId="77777777" w:rsidTr="000A0A52">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73778193" w14:textId="77777777">
            <w:pPr>
              <w:jc w:val="center"/>
              <w:rPr>
                <w:rFonts w:ascii="Arial" w:hAnsi="Arial" w:cs="Arial"/>
                <w:b/>
                <w:bCs/>
                <w:color w:val="000000"/>
                <w:sz w:val="20"/>
              </w:rPr>
            </w:pPr>
            <w:r w:rsidRPr="00041FBA">
              <w:rPr>
                <w:rFonts w:ascii="Arial" w:hAnsi="Arial" w:cs="Arial"/>
                <w:b/>
                <w:bCs/>
                <w:color w:val="000000"/>
                <w:sz w:val="20"/>
              </w:rPr>
              <w:t>Subpart D—Federal Gas</w:t>
            </w:r>
          </w:p>
        </w:tc>
      </w:tr>
      <w:tr w14:paraId="6598F832" w14:textId="77777777" w:rsidTr="000A0A52">
        <w:tblPrEx>
          <w:tblW w:w="8272" w:type="dxa"/>
          <w:tblInd w:w="93" w:type="dxa"/>
          <w:tblLayout w:type="fixed"/>
          <w:tblLook w:val="04A0"/>
        </w:tblPrEx>
        <w:trPr>
          <w:trHeight w:val="46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C211E3F" w14:textId="77777777">
            <w:pPr>
              <w:rPr>
                <w:rFonts w:ascii="Arial" w:hAnsi="Arial" w:cs="Arial"/>
                <w:color w:val="000000"/>
                <w:sz w:val="20"/>
              </w:rPr>
            </w:pPr>
            <w:r w:rsidRPr="00041FBA">
              <w:rPr>
                <w:rFonts w:ascii="Arial" w:hAnsi="Arial" w:cs="Arial"/>
                <w:color w:val="000000"/>
                <w:sz w:val="20"/>
              </w:rPr>
              <w:t>1202.152</w:t>
            </w:r>
          </w:p>
          <w:p w:rsidR="00957632" w:rsidRPr="00041FBA" w:rsidP="000A0A52" w14:paraId="2D9223EA" w14:textId="77777777">
            <w:pPr>
              <w:rPr>
                <w:rFonts w:ascii="Arial" w:hAnsi="Arial" w:cs="Arial"/>
                <w:color w:val="000000"/>
                <w:sz w:val="20"/>
              </w:rPr>
            </w:pPr>
            <w:r w:rsidRPr="00041FBA">
              <w:rPr>
                <w:rFonts w:ascii="Arial" w:hAnsi="Arial" w:cs="Arial"/>
                <w:color w:val="000000"/>
                <w:sz w:val="20"/>
              </w:rPr>
              <w:t>(a) and (b)</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A78975B" w14:textId="77777777">
            <w:pPr>
              <w:rPr>
                <w:rFonts w:ascii="Arial" w:hAnsi="Arial" w:cs="Arial"/>
                <w:b/>
                <w:bCs/>
                <w:color w:val="000000"/>
                <w:sz w:val="20"/>
              </w:rPr>
            </w:pPr>
            <w:r w:rsidRPr="00041FBA">
              <w:rPr>
                <w:rFonts w:ascii="Arial" w:hAnsi="Arial" w:cs="Arial"/>
                <w:b/>
                <w:bCs/>
                <w:color w:val="000000"/>
                <w:sz w:val="20"/>
              </w:rPr>
              <w:t>Standards for reporting and paying royalties on gas.</w:t>
            </w:r>
          </w:p>
          <w:p w:rsidR="00957632" w:rsidRPr="00041FBA" w:rsidP="000A0A52" w14:paraId="5F53659C" w14:textId="77777777">
            <w:pPr>
              <w:rPr>
                <w:rFonts w:ascii="Arial" w:hAnsi="Arial" w:cs="Arial"/>
                <w:b/>
                <w:bCs/>
                <w:color w:val="000000"/>
                <w:sz w:val="20"/>
              </w:rPr>
            </w:pPr>
            <w:r w:rsidRPr="00041FBA">
              <w:rPr>
                <w:rFonts w:ascii="Arial" w:hAnsi="Arial" w:cs="Arial"/>
                <w:color w:val="000000"/>
                <w:sz w:val="20"/>
              </w:rPr>
              <w:t xml:space="preserve">(a)(1) If you are responsible for reporting production or royalties you must: </w:t>
            </w:r>
            <w:r w:rsidRPr="00041FBA">
              <w:rPr>
                <w:rFonts w:ascii="Arial" w:hAnsi="Arial" w:cs="Arial"/>
                <w:color w:val="000000"/>
                <w:sz w:val="20"/>
              </w:rPr>
              <w:br/>
              <w:t>(</w:t>
            </w:r>
            <w:r w:rsidRPr="00041FBA">
              <w:rPr>
                <w:rFonts w:ascii="Arial" w:hAnsi="Arial" w:cs="Arial"/>
                <w:color w:val="000000"/>
                <w:sz w:val="20"/>
              </w:rPr>
              <w:t>i</w:t>
            </w:r>
            <w:r w:rsidRPr="00041FBA">
              <w:rPr>
                <w:rFonts w:ascii="Arial" w:hAnsi="Arial" w:cs="Arial"/>
                <w:color w:val="000000"/>
                <w:sz w:val="20"/>
              </w:rPr>
              <w:t xml:space="preserve">) Report gas volumes and British thermal unit (Btu) heating values, if applicable, under the same degree of water saturation; </w:t>
            </w:r>
            <w:r w:rsidRPr="00041FBA">
              <w:rPr>
                <w:rFonts w:ascii="Arial" w:hAnsi="Arial" w:cs="Arial"/>
                <w:color w:val="000000"/>
                <w:sz w:val="20"/>
              </w:rPr>
              <w:br/>
              <w:t xml:space="preserve">(ii) Report gas volumes in units of 1,000 cubic feet (mcf); and </w:t>
            </w:r>
            <w:r w:rsidRPr="00041FBA">
              <w:rPr>
                <w:rFonts w:ascii="Arial" w:hAnsi="Arial" w:cs="Arial"/>
                <w:color w:val="000000"/>
                <w:sz w:val="20"/>
              </w:rPr>
              <w:br/>
              <w:t>(iii) Report gas volumes and Btu heating value at a standard pressure base of 14.73 pounds per square inch absolute (psia) and a standard temperature base of 60 ºF.</w:t>
            </w:r>
            <w:r w:rsidRPr="00041FBA">
              <w:rPr>
                <w:rFonts w:ascii="Arial" w:hAnsi="Arial" w:cs="Arial"/>
                <w:color w:val="000000"/>
                <w:sz w:val="20"/>
              </w:rPr>
              <w:br/>
              <w:t>(b) Residue gas and gas plant product volumes shall be reported as specified in this paragraph.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D6DEC90"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D191074" w14:textId="77777777">
            <w:pPr>
              <w:jc w:val="right"/>
              <w:rPr>
                <w:rFonts w:ascii="Arial" w:hAnsi="Arial" w:cs="Arial"/>
                <w:color w:val="000000"/>
                <w:sz w:val="20"/>
              </w:rPr>
            </w:pPr>
            <w:r w:rsidRPr="00041FBA">
              <w:rPr>
                <w:rFonts w:ascii="Arial" w:hAnsi="Arial" w:cs="Arial"/>
                <w:color w:val="000000"/>
                <w:sz w:val="20"/>
              </w:rPr>
              <w:t>0</w:t>
            </w:r>
          </w:p>
        </w:tc>
      </w:tr>
      <w:tr w14:paraId="377F10D0" w14:textId="77777777" w:rsidTr="000A0A52">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38769000" w14:textId="77777777">
            <w:pPr>
              <w:jc w:val="center"/>
              <w:rPr>
                <w:rFonts w:ascii="Arial" w:hAnsi="Arial" w:cs="Arial"/>
                <w:b/>
                <w:bCs/>
                <w:color w:val="000000"/>
                <w:sz w:val="20"/>
              </w:rPr>
            </w:pPr>
            <w:r w:rsidRPr="00041FBA">
              <w:rPr>
                <w:rFonts w:ascii="Arial" w:hAnsi="Arial" w:cs="Arial"/>
                <w:b/>
                <w:bCs/>
                <w:color w:val="000000"/>
                <w:sz w:val="20"/>
              </w:rPr>
              <w:t>PART 1204—ALTERNATIVES FOR MARGINAL PROPERTIES</w:t>
            </w:r>
          </w:p>
        </w:tc>
      </w:tr>
      <w:tr w14:paraId="551AFA33" w14:textId="77777777" w:rsidTr="000A0A52">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0B4D9F9" w14:textId="77777777">
            <w:pPr>
              <w:jc w:val="center"/>
              <w:rPr>
                <w:rFonts w:ascii="Arial" w:hAnsi="Arial" w:cs="Arial"/>
                <w:b/>
                <w:bCs/>
                <w:color w:val="000000"/>
                <w:sz w:val="20"/>
              </w:rPr>
            </w:pPr>
            <w:r w:rsidRPr="00041FBA">
              <w:rPr>
                <w:rFonts w:ascii="Arial" w:hAnsi="Arial" w:cs="Arial"/>
                <w:b/>
                <w:bCs/>
                <w:color w:val="000000"/>
                <w:sz w:val="20"/>
              </w:rPr>
              <w:t>Subpart C—Accounting and Auditing Relief</w:t>
            </w:r>
          </w:p>
        </w:tc>
      </w:tr>
      <w:tr w14:paraId="1AC3CC76" w14:textId="77777777" w:rsidTr="000A0A52">
        <w:tblPrEx>
          <w:tblW w:w="8272" w:type="dxa"/>
          <w:tblInd w:w="93" w:type="dxa"/>
          <w:tblLayout w:type="fixed"/>
          <w:tblLook w:val="04A0"/>
        </w:tblPrEx>
        <w:trPr>
          <w:trHeight w:val="207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6FD6114" w14:textId="77777777">
            <w:pPr>
              <w:rPr>
                <w:rFonts w:ascii="Arial" w:hAnsi="Arial" w:cs="Arial"/>
                <w:color w:val="000000"/>
                <w:sz w:val="20"/>
              </w:rPr>
            </w:pPr>
            <w:r w:rsidRPr="00041FBA">
              <w:rPr>
                <w:rFonts w:ascii="Arial" w:hAnsi="Arial" w:cs="Arial"/>
                <w:color w:val="000000"/>
                <w:sz w:val="20"/>
              </w:rPr>
              <w:t>1204.202</w:t>
            </w:r>
          </w:p>
          <w:p w:rsidR="00957632" w:rsidRPr="00041FBA" w:rsidP="000A0A52" w14:paraId="4181FAFB" w14:textId="77777777">
            <w:pPr>
              <w:rPr>
                <w:rFonts w:ascii="Arial" w:hAnsi="Arial" w:cs="Arial"/>
                <w:color w:val="000000"/>
                <w:sz w:val="20"/>
              </w:rPr>
            </w:pPr>
            <w:r w:rsidRPr="00041FBA">
              <w:rPr>
                <w:rFonts w:ascii="Arial" w:hAnsi="Arial" w:cs="Arial"/>
                <w:color w:val="000000"/>
                <w:sz w:val="20"/>
              </w:rPr>
              <w:t>(b)(1) and 1204.205</w:t>
            </w:r>
          </w:p>
          <w:p w:rsidR="00957632" w:rsidRPr="00041FBA" w:rsidP="000A0A52" w14:paraId="32864A4C" w14:textId="77777777">
            <w:pPr>
              <w:rPr>
                <w:rFonts w:ascii="Arial" w:hAnsi="Arial" w:cs="Arial"/>
                <w:color w:val="000000"/>
                <w:sz w:val="20"/>
              </w:rPr>
            </w:pPr>
            <w:r w:rsidRPr="00041FBA">
              <w:rPr>
                <w:rFonts w:ascii="Arial" w:hAnsi="Arial" w:cs="Arial"/>
                <w:color w:val="000000"/>
                <w:sz w:val="20"/>
              </w:rPr>
              <w:t>(a)(1)</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64DD1AA7" w14:textId="77777777">
            <w:pPr>
              <w:rPr>
                <w:rFonts w:ascii="Arial" w:hAnsi="Arial" w:cs="Arial"/>
                <w:b/>
                <w:bCs/>
                <w:color w:val="000000"/>
                <w:sz w:val="20"/>
              </w:rPr>
            </w:pPr>
            <w:r w:rsidRPr="00041FBA">
              <w:rPr>
                <w:rFonts w:ascii="Arial" w:hAnsi="Arial" w:cs="Arial"/>
                <w:b/>
                <w:bCs/>
                <w:color w:val="000000"/>
                <w:sz w:val="20"/>
              </w:rPr>
              <w:t xml:space="preserve">What </w:t>
            </w:r>
            <w:r w:rsidRPr="00041FBA">
              <w:rPr>
                <w:rFonts w:ascii="Arial" w:hAnsi="Arial" w:cs="Arial"/>
                <w:b/>
                <w:bCs/>
                <w:color w:val="000000"/>
                <w:sz w:val="20"/>
              </w:rPr>
              <w:t>is</w:t>
            </w:r>
            <w:r w:rsidRPr="00041FBA">
              <w:rPr>
                <w:rFonts w:ascii="Arial" w:hAnsi="Arial" w:cs="Arial"/>
                <w:b/>
                <w:bCs/>
                <w:color w:val="000000"/>
                <w:sz w:val="20"/>
              </w:rPr>
              <w:t xml:space="preserve"> the cumulative royalty reports and payments relief option?</w:t>
            </w:r>
          </w:p>
          <w:p w:rsidR="00957632" w:rsidRPr="00041FBA" w:rsidP="000A0A52" w14:paraId="115458BB" w14:textId="77777777">
            <w:pPr>
              <w:rPr>
                <w:rFonts w:ascii="Arial" w:hAnsi="Arial" w:cs="Arial"/>
                <w:b/>
                <w:bCs/>
                <w:color w:val="000000"/>
                <w:sz w:val="20"/>
              </w:rPr>
            </w:pPr>
            <w:r w:rsidRPr="00041FBA">
              <w:rPr>
                <w:rFonts w:ascii="Arial" w:hAnsi="Arial" w:cs="Arial"/>
                <w:color w:val="000000"/>
                <w:sz w:val="20"/>
              </w:rPr>
              <w:t>To use the cumulative royalty reports and payments relief option, you must notify ONRR in writing by January 31 of the calendar year for which you begin taking your relief.</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BDCAC29" w14:textId="77777777">
            <w:pPr>
              <w:jc w:val="right"/>
              <w:rPr>
                <w:rFonts w:ascii="Arial" w:hAnsi="Arial" w:cs="Arial"/>
                <w:color w:val="000000"/>
                <w:sz w:val="20"/>
              </w:rPr>
            </w:pPr>
            <w:r w:rsidRPr="00041FB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BC5A3DF" w14:textId="77777777">
            <w:pPr>
              <w:jc w:val="right"/>
              <w:rPr>
                <w:rFonts w:ascii="Arial" w:hAnsi="Arial" w:cs="Arial"/>
                <w:color w:val="000000"/>
                <w:sz w:val="20"/>
              </w:rPr>
            </w:pPr>
            <w:r w:rsidRPr="00041FB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82C68F8" w14:textId="77777777">
            <w:pPr>
              <w:jc w:val="right"/>
              <w:rPr>
                <w:rFonts w:ascii="Arial" w:hAnsi="Arial" w:cs="Arial"/>
                <w:color w:val="000000"/>
                <w:sz w:val="20"/>
              </w:rPr>
            </w:pPr>
            <w:r w:rsidRPr="00041FBA">
              <w:rPr>
                <w:rFonts w:ascii="Arial" w:hAnsi="Arial" w:cs="Arial"/>
                <w:color w:val="000000"/>
                <w:sz w:val="20"/>
              </w:rPr>
              <w:t>40</w:t>
            </w:r>
          </w:p>
        </w:tc>
      </w:tr>
      <w:tr w14:paraId="236063AB" w14:textId="77777777" w:rsidTr="000A0A52">
        <w:tblPrEx>
          <w:tblW w:w="8272" w:type="dxa"/>
          <w:tblInd w:w="93" w:type="dxa"/>
          <w:tblLayout w:type="fixed"/>
          <w:tblLook w:val="04A0"/>
        </w:tblPrEx>
        <w:trPr>
          <w:trHeight w:val="360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4878097" w14:textId="77777777">
            <w:pPr>
              <w:rPr>
                <w:rFonts w:ascii="Arial" w:hAnsi="Arial" w:cs="Arial"/>
                <w:color w:val="000000"/>
                <w:sz w:val="20"/>
              </w:rPr>
            </w:pPr>
            <w:r w:rsidRPr="00041FBA">
              <w:rPr>
                <w:rFonts w:ascii="Arial" w:hAnsi="Arial" w:cs="Arial"/>
                <w:color w:val="000000"/>
                <w:sz w:val="20"/>
              </w:rPr>
              <w:t>1204.202</w:t>
            </w:r>
          </w:p>
          <w:p w:rsidR="00957632" w:rsidRPr="00041FBA" w:rsidP="000A0A52" w14:paraId="3D5D03C3" w14:textId="77777777">
            <w:pPr>
              <w:rPr>
                <w:rFonts w:ascii="Arial" w:hAnsi="Arial" w:cs="Arial"/>
                <w:color w:val="000000"/>
                <w:sz w:val="20"/>
              </w:rPr>
            </w:pPr>
            <w:r w:rsidRPr="00041FBA">
              <w:rPr>
                <w:rFonts w:ascii="Arial" w:hAnsi="Arial" w:cs="Arial"/>
                <w:color w:val="000000"/>
                <w:sz w:val="20"/>
              </w:rPr>
              <w:t>(b)(2) and (b)(3)</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346620B0" w14:textId="77777777">
            <w:pPr>
              <w:rPr>
                <w:rFonts w:ascii="Arial" w:hAnsi="Arial" w:cs="Arial"/>
                <w:color w:val="000000"/>
                <w:sz w:val="20"/>
              </w:rPr>
            </w:pPr>
            <w:r w:rsidRPr="00041FBA">
              <w:rPr>
                <w:rFonts w:ascii="Arial" w:hAnsi="Arial" w:cs="Arial"/>
                <w:color w:val="000000"/>
                <w:sz w:val="20"/>
              </w:rPr>
              <w:t>(b)(2) Submit your royalty report and payment...by the end of February of the year following the calendar year for which you reported annually....If you have an estimated payment on file, you must submit your royalty report and payment by the end of March of the year following the calendar year for which you reported annually; (3) Use the sales month prior to the month that you submit your annual report and payment...for the entire previous calendar year’s production for which you are paying annually.</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D00D967"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34A1199D" w14:textId="77777777">
            <w:pPr>
              <w:jc w:val="right"/>
              <w:rPr>
                <w:rFonts w:ascii="Arial" w:hAnsi="Arial" w:cs="Arial"/>
                <w:color w:val="000000"/>
                <w:sz w:val="20"/>
              </w:rPr>
            </w:pPr>
            <w:r w:rsidRPr="00041FBA">
              <w:rPr>
                <w:rFonts w:ascii="Arial" w:hAnsi="Arial" w:cs="Arial"/>
                <w:color w:val="000000"/>
                <w:sz w:val="20"/>
              </w:rPr>
              <w:t>0</w:t>
            </w:r>
          </w:p>
        </w:tc>
      </w:tr>
      <w:tr w14:paraId="56F88F7A" w14:textId="77777777" w:rsidTr="000A0A52">
        <w:tblPrEx>
          <w:tblW w:w="8272" w:type="dxa"/>
          <w:tblInd w:w="93" w:type="dxa"/>
          <w:tblLayout w:type="fixed"/>
          <w:tblLook w:val="04A0"/>
        </w:tblPrEx>
        <w:trPr>
          <w:trHeight w:val="20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3DC6379" w14:textId="77777777">
            <w:pPr>
              <w:rPr>
                <w:rFonts w:ascii="Arial" w:hAnsi="Arial" w:cs="Arial"/>
                <w:color w:val="000000"/>
                <w:sz w:val="20"/>
              </w:rPr>
            </w:pPr>
            <w:r w:rsidRPr="00041FBA">
              <w:rPr>
                <w:rFonts w:ascii="Arial" w:hAnsi="Arial" w:cs="Arial"/>
                <w:color w:val="000000"/>
                <w:sz w:val="20"/>
              </w:rPr>
              <w:t>1204.202</w:t>
            </w:r>
          </w:p>
          <w:p w:rsidR="00957632" w:rsidRPr="00041FBA" w:rsidP="000A0A52" w14:paraId="78E0F651" w14:textId="77777777">
            <w:pPr>
              <w:rPr>
                <w:rFonts w:ascii="Arial" w:hAnsi="Arial" w:cs="Arial"/>
                <w:color w:val="000000"/>
                <w:sz w:val="20"/>
              </w:rPr>
            </w:pPr>
            <w:r w:rsidRPr="00041FBA">
              <w:rPr>
                <w:rFonts w:ascii="Arial" w:hAnsi="Arial" w:cs="Arial"/>
                <w:color w:val="000000"/>
                <w:sz w:val="20"/>
              </w:rPr>
              <w:t>(b)(4), (b)(5), (c), (d)(1), (d)(2), (e)(1) and (e)(2)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95667B3" w14:textId="77777777">
            <w:pPr>
              <w:spacing w:after="240"/>
              <w:rPr>
                <w:rFonts w:ascii="Arial" w:hAnsi="Arial" w:cs="Arial"/>
                <w:color w:val="000000"/>
                <w:sz w:val="20"/>
              </w:rPr>
            </w:pPr>
            <w:r w:rsidRPr="00041FBA">
              <w:rPr>
                <w:rFonts w:ascii="Arial" w:hAnsi="Arial" w:cs="Arial"/>
                <w:color w:val="000000"/>
                <w:sz w:val="20"/>
              </w:rPr>
              <w:t>(b)(4) Report one line of cumulative royalty information on form ONRR-2014 for the calendar year. (5) Report allowances on form ONRR-2014 on the same annual basis as the royalties for your marginal property production.</w:t>
            </w:r>
            <w:r w:rsidRPr="00041FBA">
              <w:rPr>
                <w:rFonts w:ascii="Arial" w:hAnsi="Arial" w:cs="Arial"/>
                <w:color w:val="000000"/>
                <w:sz w:val="20"/>
              </w:rPr>
              <w:br/>
              <w:t>(c) If you do not pay your royalty by the date due in paragraph (b) of this section, you will owe late payment interest...from the date your payment was due under this section until the date ONRR receives it.</w:t>
            </w:r>
            <w:r w:rsidRPr="00041FBA">
              <w:rPr>
                <w:rFonts w:ascii="Arial" w:hAnsi="Arial" w:cs="Arial"/>
                <w:color w:val="000000"/>
                <w:sz w:val="20"/>
              </w:rPr>
              <w:br/>
              <w:t>(d) If you take relief you are not qualified for, you may be liable for civil penalties. Also you must: (1) Pay ONRR late payment interest determined under 30 CFR 1218.54.(2) Amend your form ONRR-2014...</w:t>
            </w:r>
            <w:r w:rsidRPr="00041FBA">
              <w:rPr>
                <w:rFonts w:ascii="Arial" w:hAnsi="Arial" w:cs="Arial"/>
                <w:color w:val="000000"/>
                <w:sz w:val="20"/>
              </w:rPr>
              <w:br/>
              <w:t xml:space="preserve">(e) If you dispose of your ownership interest in a marginal property for which you have taken relief...you must: (1) Report and pay royalties for the portion of the calendar year for which you had an ownership interest; and (2) Make the report and payment by the end of the month after you dispose of the ownership interest in the marginal property. If you do not report and pay timely, you will owe interest...from the date the payment </w:t>
            </w:r>
            <w:r w:rsidRPr="00041FBA">
              <w:rPr>
                <w:rFonts w:ascii="Arial" w:hAnsi="Arial" w:cs="Arial"/>
                <w:color w:val="000000"/>
                <w:sz w:val="20"/>
              </w:rPr>
              <w:t>was due....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2D53BFC"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396AF2FC" w14:textId="77777777">
            <w:pPr>
              <w:jc w:val="right"/>
              <w:rPr>
                <w:rFonts w:ascii="Arial" w:hAnsi="Arial" w:cs="Arial"/>
                <w:color w:val="000000"/>
                <w:sz w:val="20"/>
              </w:rPr>
            </w:pPr>
            <w:r w:rsidRPr="00041FBA">
              <w:rPr>
                <w:rFonts w:ascii="Arial" w:hAnsi="Arial" w:cs="Arial"/>
                <w:color w:val="000000"/>
                <w:sz w:val="20"/>
              </w:rPr>
              <w:t>0</w:t>
            </w:r>
          </w:p>
        </w:tc>
      </w:tr>
      <w:tr w14:paraId="2287581C" w14:textId="77777777" w:rsidTr="000A0A52">
        <w:tblPrEx>
          <w:tblW w:w="8272" w:type="dxa"/>
          <w:tblInd w:w="93" w:type="dxa"/>
          <w:tblLayout w:type="fixed"/>
          <w:tblLook w:val="04A0"/>
        </w:tblPrEx>
        <w:trPr>
          <w:trHeight w:val="56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8A524AC" w14:textId="77777777">
            <w:pPr>
              <w:rPr>
                <w:rFonts w:ascii="Arial" w:hAnsi="Arial" w:cs="Arial"/>
                <w:color w:val="000000"/>
                <w:sz w:val="20"/>
              </w:rPr>
            </w:pPr>
            <w:r w:rsidRPr="00041FBA">
              <w:rPr>
                <w:rFonts w:ascii="Arial" w:hAnsi="Arial" w:cs="Arial"/>
                <w:color w:val="000000"/>
                <w:sz w:val="20"/>
              </w:rPr>
              <w:t>1204.203</w:t>
            </w:r>
          </w:p>
          <w:p w:rsidR="00957632" w:rsidRPr="00041FBA" w:rsidP="000A0A52" w14:paraId="127C9CCD" w14:textId="77777777">
            <w:pPr>
              <w:rPr>
                <w:rFonts w:ascii="Arial" w:hAnsi="Arial" w:cs="Arial"/>
                <w:color w:val="000000"/>
                <w:sz w:val="20"/>
              </w:rPr>
            </w:pPr>
            <w:r w:rsidRPr="00041FBA">
              <w:rPr>
                <w:rFonts w:ascii="Arial" w:hAnsi="Arial" w:cs="Arial"/>
                <w:color w:val="000000"/>
                <w:sz w:val="20"/>
              </w:rPr>
              <w:t>(b), 1204.205</w:t>
            </w:r>
          </w:p>
          <w:p w:rsidR="00957632" w:rsidRPr="00041FBA" w:rsidP="000A0A52" w14:paraId="51980E6F" w14:textId="77777777">
            <w:pPr>
              <w:rPr>
                <w:rFonts w:ascii="Arial" w:hAnsi="Arial" w:cs="Arial"/>
                <w:color w:val="000000"/>
                <w:sz w:val="20"/>
              </w:rPr>
            </w:pPr>
            <w:r w:rsidRPr="00041FBA">
              <w:rPr>
                <w:rFonts w:ascii="Arial" w:hAnsi="Arial" w:cs="Arial"/>
                <w:color w:val="000000"/>
                <w:sz w:val="20"/>
              </w:rPr>
              <w:t>(b) and 1204.206</w:t>
            </w:r>
          </w:p>
          <w:p w:rsidR="00957632" w:rsidRPr="00041FBA" w:rsidP="000A0A52" w14:paraId="516E875F" w14:textId="77777777">
            <w:pPr>
              <w:rPr>
                <w:rFonts w:ascii="Arial" w:hAnsi="Arial" w:cs="Arial"/>
                <w:color w:val="000000"/>
                <w:sz w:val="20"/>
              </w:rPr>
            </w:pPr>
            <w:r w:rsidRPr="00041FBA">
              <w:rPr>
                <w:rFonts w:ascii="Arial" w:hAnsi="Arial" w:cs="Arial"/>
                <w:color w:val="000000"/>
                <w:sz w:val="20"/>
              </w:rPr>
              <w:t>(a)(3)(</w:t>
            </w:r>
            <w:r w:rsidRPr="00041FBA">
              <w:rPr>
                <w:rFonts w:ascii="Arial" w:hAnsi="Arial" w:cs="Arial"/>
                <w:color w:val="000000"/>
                <w:sz w:val="20"/>
              </w:rPr>
              <w:t>i</w:t>
            </w:r>
            <w:r w:rsidRPr="00041FBA">
              <w:rPr>
                <w:rFonts w:ascii="Arial" w:hAnsi="Arial" w:cs="Arial"/>
                <w:color w:val="000000"/>
                <w:sz w:val="20"/>
              </w:rPr>
              <w:t>) and (b)(1)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84C398E" w14:textId="77777777">
            <w:pPr>
              <w:rPr>
                <w:rFonts w:ascii="Arial" w:hAnsi="Arial" w:cs="Arial"/>
                <w:b/>
                <w:bCs/>
                <w:color w:val="000000"/>
                <w:sz w:val="20"/>
              </w:rPr>
            </w:pPr>
            <w:r w:rsidRPr="00041FBA">
              <w:rPr>
                <w:rFonts w:ascii="Arial" w:hAnsi="Arial" w:cs="Arial"/>
                <w:b/>
                <w:bCs/>
                <w:color w:val="000000"/>
                <w:sz w:val="20"/>
              </w:rPr>
              <w:t>What is the other relief option?</w:t>
            </w:r>
          </w:p>
          <w:p w:rsidR="00957632" w:rsidRPr="00041FBA" w:rsidP="000A0A52" w14:paraId="3F48C198" w14:textId="77777777">
            <w:pPr>
              <w:rPr>
                <w:rFonts w:ascii="Arial" w:hAnsi="Arial" w:cs="Arial"/>
                <w:b/>
                <w:bCs/>
                <w:color w:val="000000"/>
                <w:sz w:val="20"/>
              </w:rPr>
            </w:pPr>
            <w:r w:rsidRPr="00041FBA">
              <w:rPr>
                <w:rFonts w:ascii="Arial" w:hAnsi="Arial" w:cs="Arial"/>
                <w:color w:val="000000"/>
                <w:sz w:val="20"/>
              </w:rPr>
              <w:t>(b) You must request approval from ONRR...before taking relief under this option.</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537C938" w14:textId="77777777">
            <w:pPr>
              <w:jc w:val="right"/>
              <w:rPr>
                <w:rFonts w:ascii="Arial" w:hAnsi="Arial" w:cs="Arial"/>
                <w:color w:val="000000"/>
                <w:sz w:val="20"/>
              </w:rPr>
            </w:pPr>
            <w:r w:rsidRPr="000E3503">
              <w:rPr>
                <w:rFonts w:ascii="Arial" w:hAnsi="Arial" w:cs="Arial"/>
                <w:color w:val="000000"/>
                <w:sz w:val="20"/>
              </w:rPr>
              <w:t>200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82F63DA" w14:textId="77777777">
            <w:pPr>
              <w:jc w:val="right"/>
              <w:rPr>
                <w:rFonts w:ascii="Arial" w:hAnsi="Arial" w:cs="Arial"/>
                <w:color w:val="000000"/>
                <w:sz w:val="20"/>
              </w:rPr>
            </w:pPr>
            <w:r w:rsidRPr="000E3503">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D167B5C" w14:textId="77777777">
            <w:pPr>
              <w:jc w:val="right"/>
              <w:rPr>
                <w:rFonts w:ascii="Arial" w:hAnsi="Arial" w:cs="Arial"/>
                <w:color w:val="000000"/>
                <w:sz w:val="20"/>
              </w:rPr>
            </w:pPr>
            <w:r w:rsidRPr="000E3503">
              <w:rPr>
                <w:rFonts w:ascii="Arial" w:hAnsi="Arial" w:cs="Arial"/>
                <w:color w:val="000000"/>
                <w:sz w:val="20"/>
              </w:rPr>
              <w:t>200</w:t>
            </w:r>
          </w:p>
        </w:tc>
      </w:tr>
      <w:tr w14:paraId="76229478" w14:textId="77777777" w:rsidTr="000A0A52">
        <w:tblPrEx>
          <w:tblW w:w="8272" w:type="dxa"/>
          <w:tblInd w:w="93" w:type="dxa"/>
          <w:tblLayout w:type="fixed"/>
          <w:tblLook w:val="04A0"/>
        </w:tblPrEx>
        <w:trPr>
          <w:trHeight w:val="52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D4BDBED" w14:textId="77777777">
            <w:pPr>
              <w:rPr>
                <w:rFonts w:ascii="Arial" w:hAnsi="Arial" w:cs="Arial"/>
                <w:color w:val="000000"/>
                <w:sz w:val="20"/>
              </w:rPr>
            </w:pPr>
            <w:r w:rsidRPr="00041FBA">
              <w:rPr>
                <w:rFonts w:ascii="Arial" w:hAnsi="Arial" w:cs="Arial"/>
                <w:color w:val="000000"/>
                <w:sz w:val="20"/>
              </w:rPr>
              <w:t>1204.208 (c)(1), (d)(1) and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240DDF4" w14:textId="77777777">
            <w:pPr>
              <w:rPr>
                <w:rFonts w:ascii="Arial" w:hAnsi="Arial" w:cs="Arial"/>
                <w:b/>
                <w:bCs/>
                <w:color w:val="000000"/>
                <w:sz w:val="20"/>
              </w:rPr>
            </w:pPr>
            <w:r w:rsidRPr="00041FBA">
              <w:rPr>
                <w:rFonts w:ascii="Arial" w:hAnsi="Arial" w:cs="Arial"/>
                <w:b/>
                <w:bCs/>
                <w:color w:val="000000"/>
                <w:sz w:val="20"/>
              </w:rPr>
              <w:t>May a State decide that it will or will not allow one or both of the relief options under this subpart?</w:t>
            </w:r>
          </w:p>
          <w:p w:rsidR="00957632" w:rsidRPr="00041FBA" w:rsidP="000A0A52" w14:paraId="2D8F9EBA" w14:textId="77777777">
            <w:pPr>
              <w:rPr>
                <w:rFonts w:ascii="Arial" w:hAnsi="Arial" w:cs="Arial"/>
                <w:color w:val="000000"/>
                <w:sz w:val="20"/>
              </w:rPr>
            </w:pPr>
            <w:r w:rsidRPr="00041FBA">
              <w:rPr>
                <w:rFonts w:ascii="Arial" w:hAnsi="Arial" w:cs="Arial"/>
                <w:color w:val="000000"/>
                <w:sz w:val="20"/>
              </w:rPr>
              <w:t>(c) If a State decides...that it will or will not allow one or both of the relief options...within 30 days...the State must: (1) Notify the Director for Office of Natural Resources Revenue, in writing, of its intent to allow or not allow one or both of the relief options...</w:t>
            </w:r>
          </w:p>
          <w:p w:rsidR="00957632" w:rsidRPr="00041FBA" w:rsidP="000A0A52" w14:paraId="79C90B2D" w14:textId="77777777">
            <w:pPr>
              <w:rPr>
                <w:rFonts w:ascii="Arial" w:hAnsi="Arial" w:cs="Arial"/>
                <w:color w:val="000000"/>
                <w:sz w:val="20"/>
              </w:rPr>
            </w:pPr>
            <w:r w:rsidRPr="00041FBA">
              <w:rPr>
                <w:rFonts w:ascii="Arial" w:hAnsi="Arial" w:cs="Arial"/>
                <w:color w:val="000000"/>
                <w:sz w:val="20"/>
              </w:rPr>
              <w:t>(d) If a State decides in advance...that it will not allow one or both of the relief options...the State must: (1) Notify the Director for Office of Natural Resources Revenue, in writing, of its intent to allow one or both of the relief options...</w:t>
            </w:r>
          </w:p>
          <w:p w:rsidR="00957632" w:rsidRPr="00041FBA" w:rsidP="000A0A52" w14:paraId="30BEB3BC" w14:textId="77777777">
            <w:pPr>
              <w:rPr>
                <w:rFonts w:ascii="Arial" w:hAnsi="Arial" w:cs="Arial"/>
                <w:b/>
                <w:bCs/>
                <w:color w:val="000000"/>
                <w:sz w:val="20"/>
              </w:rPr>
            </w:pPr>
            <w:r w:rsidRPr="00041FBA">
              <w:rPr>
                <w:rFonts w:ascii="Arial" w:hAnsi="Arial" w:cs="Arial"/>
                <w:color w:val="000000"/>
                <w:sz w:val="20"/>
              </w:rPr>
              <w:t>(e) If a State does not notify ONRR...the State will be deemed to have decided not to allow either of the relief options...</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F020CD7" w14:textId="77777777">
            <w:pPr>
              <w:jc w:val="right"/>
              <w:rPr>
                <w:rFonts w:ascii="Arial" w:hAnsi="Arial" w:cs="Arial"/>
                <w:color w:val="000000"/>
                <w:sz w:val="20"/>
              </w:rPr>
            </w:pPr>
            <w:r w:rsidRPr="000E3503">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CB349E8" w14:textId="77777777">
            <w:pPr>
              <w:jc w:val="right"/>
              <w:rPr>
                <w:rFonts w:ascii="Arial" w:hAnsi="Arial" w:cs="Arial"/>
                <w:color w:val="000000"/>
                <w:sz w:val="20"/>
              </w:rPr>
            </w:pPr>
            <w:r w:rsidRPr="000E3503">
              <w:rPr>
                <w:rFonts w:ascii="Arial" w:hAnsi="Arial" w:cs="Arial"/>
                <w:color w:val="000000"/>
                <w:sz w:val="20"/>
              </w:rPr>
              <w:t>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5270CCA" w14:textId="77777777">
            <w:pPr>
              <w:jc w:val="right"/>
              <w:rPr>
                <w:rFonts w:ascii="Arial" w:hAnsi="Arial" w:cs="Arial"/>
                <w:color w:val="000000"/>
                <w:sz w:val="20"/>
              </w:rPr>
            </w:pPr>
            <w:r w:rsidRPr="000E3503">
              <w:rPr>
                <w:rFonts w:ascii="Arial" w:hAnsi="Arial" w:cs="Arial"/>
                <w:color w:val="000000"/>
                <w:sz w:val="20"/>
              </w:rPr>
              <w:t>280</w:t>
            </w:r>
          </w:p>
        </w:tc>
      </w:tr>
      <w:tr w14:paraId="0453C614" w14:textId="77777777" w:rsidTr="000A0A52">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7A6BFCC" w14:textId="77777777">
            <w:pPr>
              <w:rPr>
                <w:rFonts w:ascii="Arial" w:hAnsi="Arial" w:cs="Arial"/>
                <w:color w:val="000000"/>
                <w:sz w:val="20"/>
              </w:rPr>
            </w:pPr>
            <w:r w:rsidRPr="00041FBA">
              <w:rPr>
                <w:rFonts w:ascii="Arial" w:hAnsi="Arial" w:cs="Arial"/>
                <w:color w:val="000000"/>
                <w:sz w:val="20"/>
              </w:rPr>
              <w:t>1204.209</w:t>
            </w:r>
          </w:p>
          <w:p w:rsidR="00957632" w:rsidRPr="00041FBA" w:rsidP="000A0A52" w14:paraId="4318C6DB" w14:textId="77777777">
            <w:pPr>
              <w:rPr>
                <w:rFonts w:ascii="Arial" w:hAnsi="Arial" w:cs="Arial"/>
                <w:color w:val="000000"/>
                <w:sz w:val="20"/>
              </w:rPr>
            </w:pPr>
            <w:r w:rsidRPr="00041FBA">
              <w:rPr>
                <w:rFonts w:ascii="Arial" w:hAnsi="Arial" w:cs="Arial"/>
                <w:color w:val="000000"/>
                <w:sz w:val="20"/>
              </w:rPr>
              <w:t>(b)</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8919FEB" w14:textId="77777777">
            <w:pPr>
              <w:rPr>
                <w:rFonts w:ascii="Arial" w:hAnsi="Arial" w:cs="Arial"/>
                <w:b/>
                <w:bCs/>
                <w:color w:val="000000"/>
                <w:sz w:val="20"/>
              </w:rPr>
            </w:pPr>
            <w:r w:rsidRPr="00041FBA">
              <w:rPr>
                <w:rFonts w:ascii="Arial" w:hAnsi="Arial" w:cs="Arial"/>
                <w:b/>
                <w:bCs/>
                <w:color w:val="000000"/>
                <w:sz w:val="20"/>
              </w:rPr>
              <w:t>What if a property ceases to qualify for relief obtained under this subpart?</w:t>
            </w:r>
            <w:r w:rsidRPr="00041FBA">
              <w:rPr>
                <w:rFonts w:ascii="Arial" w:hAnsi="Arial" w:cs="Arial"/>
                <w:b/>
                <w:bCs/>
                <w:color w:val="000000"/>
                <w:sz w:val="20"/>
              </w:rPr>
              <w:br/>
            </w:r>
            <w:r w:rsidRPr="00041FBA">
              <w:rPr>
                <w:rFonts w:ascii="Arial" w:hAnsi="Arial" w:cs="Arial"/>
                <w:color w:val="000000"/>
                <w:sz w:val="20"/>
              </w:rPr>
              <w:t>(b) If a property is no longer eligible for relief...the relief for the property terminates as of December 31 of that calendar year. You must notify ONRR in writing by December 31 that the relief for the property has terminated...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5B0C479" w14:textId="77777777">
            <w:pPr>
              <w:jc w:val="right"/>
              <w:rPr>
                <w:rFonts w:ascii="Arial" w:hAnsi="Arial" w:cs="Arial"/>
                <w:color w:val="000000"/>
                <w:sz w:val="20"/>
              </w:rPr>
            </w:pPr>
            <w:r w:rsidRPr="000E3503">
              <w:rPr>
                <w:rFonts w:ascii="Arial" w:hAnsi="Arial" w:cs="Arial"/>
                <w:color w:val="000000"/>
                <w:sz w:val="20"/>
              </w:rPr>
              <w:t>6</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96E4873" w14:textId="77777777">
            <w:pPr>
              <w:jc w:val="right"/>
              <w:rPr>
                <w:rFonts w:ascii="Arial" w:hAnsi="Arial" w:cs="Arial"/>
                <w:color w:val="000000"/>
                <w:sz w:val="20"/>
              </w:rPr>
            </w:pPr>
            <w:r w:rsidRPr="000E3503">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6DE2C3C" w14:textId="77777777">
            <w:pPr>
              <w:jc w:val="right"/>
              <w:rPr>
                <w:rFonts w:ascii="Arial" w:hAnsi="Arial" w:cs="Arial"/>
                <w:color w:val="000000"/>
                <w:sz w:val="20"/>
              </w:rPr>
            </w:pPr>
            <w:r w:rsidRPr="000E3503">
              <w:rPr>
                <w:rFonts w:ascii="Arial" w:hAnsi="Arial" w:cs="Arial"/>
                <w:color w:val="000000"/>
                <w:sz w:val="20"/>
              </w:rPr>
              <w:t>6</w:t>
            </w:r>
          </w:p>
        </w:tc>
      </w:tr>
      <w:tr w14:paraId="7850EC87" w14:textId="77777777" w:rsidTr="000A0A52">
        <w:tblPrEx>
          <w:tblW w:w="8272" w:type="dxa"/>
          <w:tblInd w:w="93" w:type="dxa"/>
          <w:tblLayout w:type="fixed"/>
          <w:tblLook w:val="04A0"/>
        </w:tblPrEx>
        <w:trPr>
          <w:trHeight w:val="462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CE29D4C" w14:textId="77777777">
            <w:pPr>
              <w:rPr>
                <w:rFonts w:ascii="Arial" w:hAnsi="Arial" w:cs="Arial"/>
                <w:color w:val="000000"/>
                <w:sz w:val="20"/>
              </w:rPr>
            </w:pPr>
            <w:r w:rsidRPr="00041FBA">
              <w:rPr>
                <w:rFonts w:ascii="Arial" w:hAnsi="Arial" w:cs="Arial"/>
                <w:color w:val="000000"/>
                <w:sz w:val="20"/>
              </w:rPr>
              <w:t>1204.210</w:t>
            </w:r>
          </w:p>
          <w:p w:rsidR="00957632" w:rsidRPr="00041FBA" w:rsidP="000A0A52" w14:paraId="3CB930A5" w14:textId="77777777">
            <w:pPr>
              <w:rPr>
                <w:rFonts w:ascii="Arial" w:hAnsi="Arial" w:cs="Arial"/>
                <w:color w:val="000000"/>
                <w:sz w:val="20"/>
              </w:rPr>
            </w:pPr>
            <w:r w:rsidRPr="00041FBA">
              <w:rPr>
                <w:rFonts w:ascii="Arial" w:hAnsi="Arial" w:cs="Arial"/>
                <w:color w:val="000000"/>
                <w:sz w:val="20"/>
              </w:rPr>
              <w:t>(c) and (d)</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78C0116" w14:textId="77777777">
            <w:pPr>
              <w:rPr>
                <w:rFonts w:ascii="Arial" w:hAnsi="Arial" w:cs="Arial"/>
                <w:b/>
                <w:bCs/>
                <w:color w:val="000000"/>
                <w:sz w:val="20"/>
              </w:rPr>
            </w:pPr>
            <w:r w:rsidRPr="00041FBA">
              <w:rPr>
                <w:rFonts w:ascii="Arial" w:hAnsi="Arial" w:cs="Arial"/>
                <w:b/>
                <w:bCs/>
                <w:color w:val="000000"/>
                <w:sz w:val="20"/>
              </w:rPr>
              <w:t>What if a property is approved as part of a nonqualifying agreement?</w:t>
            </w:r>
          </w:p>
          <w:p w:rsidR="00957632" w:rsidRPr="00041FBA" w:rsidP="000A0A52" w14:paraId="411265FC" w14:textId="77777777">
            <w:pPr>
              <w:rPr>
                <w:rFonts w:ascii="Arial" w:hAnsi="Arial" w:cs="Arial"/>
                <w:color w:val="000000"/>
                <w:sz w:val="20"/>
              </w:rPr>
            </w:pPr>
            <w:r w:rsidRPr="00041FBA">
              <w:rPr>
                <w:rFonts w:ascii="Arial" w:hAnsi="Arial" w:cs="Arial"/>
                <w:color w:val="000000"/>
                <w:sz w:val="20"/>
              </w:rPr>
              <w:t>(c) ...the volumes on which you report and pay royalty...must be amended to reflect all volumes produced on or allocated to your lease under the nonqualifying agreement as modified by BLM....Report and pay royalties for your production using the procedures in § 1204.202(b).</w:t>
            </w:r>
          </w:p>
          <w:p w:rsidR="00957632" w:rsidRPr="00041FBA" w:rsidP="000A0A52" w14:paraId="79DF48D7" w14:textId="77777777">
            <w:pPr>
              <w:rPr>
                <w:rFonts w:ascii="Arial" w:hAnsi="Arial" w:cs="Arial"/>
                <w:b/>
                <w:bCs/>
                <w:color w:val="000000"/>
                <w:sz w:val="20"/>
              </w:rPr>
            </w:pPr>
            <w:r w:rsidRPr="00041FBA">
              <w:rPr>
                <w:rFonts w:ascii="Arial" w:hAnsi="Arial" w:cs="Arial"/>
                <w:color w:val="000000"/>
                <w:sz w:val="20"/>
              </w:rPr>
              <w:t>(d) If you owe additional royalties based on the retroactive agreement approval and do not pay your royalty by the date due in § 1204.202(b), you will owe late payment interest determined under § 1218.54 from the date your payment was due under § 1204.202(b)(2) until the date ONRR receives it.</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5FA4736"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6D8A93B1" w14:textId="77777777">
            <w:pPr>
              <w:jc w:val="right"/>
              <w:rPr>
                <w:rFonts w:ascii="Arial" w:hAnsi="Arial" w:cs="Arial"/>
                <w:color w:val="000000"/>
                <w:sz w:val="20"/>
              </w:rPr>
            </w:pPr>
            <w:r w:rsidRPr="00041FBA">
              <w:rPr>
                <w:rFonts w:ascii="Arial" w:hAnsi="Arial" w:cs="Arial"/>
                <w:color w:val="000000"/>
                <w:sz w:val="20"/>
              </w:rPr>
              <w:t>0</w:t>
            </w:r>
          </w:p>
        </w:tc>
      </w:tr>
      <w:tr w14:paraId="3291FB01" w14:textId="77777777" w:rsidTr="000A0A52">
        <w:tblPrEx>
          <w:tblW w:w="8272" w:type="dxa"/>
          <w:tblInd w:w="93" w:type="dxa"/>
          <w:tblLayout w:type="fixed"/>
          <w:tblLook w:val="04A0"/>
        </w:tblPrEx>
        <w:trPr>
          <w:trHeight w:val="487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38EE15E" w14:textId="77777777">
            <w:pPr>
              <w:rPr>
                <w:rFonts w:ascii="Arial" w:hAnsi="Arial" w:cs="Arial"/>
                <w:color w:val="000000"/>
                <w:sz w:val="20"/>
              </w:rPr>
            </w:pPr>
            <w:r w:rsidRPr="00041FBA">
              <w:rPr>
                <w:rFonts w:ascii="Arial" w:hAnsi="Arial" w:cs="Arial"/>
                <w:color w:val="000000"/>
                <w:sz w:val="20"/>
              </w:rPr>
              <w:t>1204.214</w:t>
            </w:r>
          </w:p>
          <w:p w:rsidR="00957632" w:rsidRPr="00041FBA" w:rsidP="000A0A52" w14:paraId="2B68A366" w14:textId="77777777">
            <w:pPr>
              <w:rPr>
                <w:rFonts w:ascii="Arial" w:hAnsi="Arial" w:cs="Arial"/>
                <w:color w:val="000000"/>
                <w:sz w:val="20"/>
              </w:rPr>
            </w:pPr>
            <w:r w:rsidRPr="00041FBA">
              <w:rPr>
                <w:rFonts w:ascii="Arial" w:hAnsi="Arial" w:cs="Arial"/>
                <w:color w:val="000000"/>
                <w:sz w:val="20"/>
              </w:rPr>
              <w:t>(b)(1) and (b)(2)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8514822" w14:textId="77777777">
            <w:pPr>
              <w:rPr>
                <w:rFonts w:ascii="Arial" w:hAnsi="Arial" w:cs="Arial"/>
                <w:b/>
                <w:bCs/>
                <w:color w:val="000000"/>
                <w:sz w:val="20"/>
              </w:rPr>
            </w:pPr>
            <w:r w:rsidRPr="00041FBA">
              <w:rPr>
                <w:rFonts w:ascii="Arial" w:hAnsi="Arial" w:cs="Arial"/>
                <w:b/>
                <w:bCs/>
                <w:color w:val="000000"/>
                <w:sz w:val="20"/>
              </w:rPr>
              <w:t>Is minimum royalty due on a property for which I took relief?</w:t>
            </w:r>
          </w:p>
          <w:p w:rsidR="00957632" w:rsidRPr="00041FBA" w:rsidP="000A0A52" w14:paraId="11493684" w14:textId="77777777">
            <w:pPr>
              <w:rPr>
                <w:rFonts w:ascii="Arial" w:hAnsi="Arial" w:cs="Arial"/>
                <w:color w:val="000000"/>
                <w:sz w:val="20"/>
              </w:rPr>
            </w:pPr>
            <w:r w:rsidRPr="00041FBA">
              <w:rPr>
                <w:rFonts w:ascii="Arial" w:hAnsi="Arial" w:cs="Arial"/>
                <w:color w:val="000000"/>
                <w:sz w:val="20"/>
              </w:rPr>
              <w:t>(b) If you pay minimum royalty on production from a marginal property during a calendar year for which you are taking cumulative royalty reports and payment relief, and:</w:t>
            </w:r>
          </w:p>
          <w:p w:rsidR="00957632" w:rsidRPr="00041FBA" w:rsidP="000A0A52" w14:paraId="40BD2A96" w14:textId="77777777">
            <w:pPr>
              <w:rPr>
                <w:rFonts w:ascii="Arial" w:hAnsi="Arial" w:cs="Arial"/>
                <w:color w:val="000000"/>
                <w:sz w:val="20"/>
              </w:rPr>
            </w:pPr>
            <w:r w:rsidRPr="00041FBA">
              <w:rPr>
                <w:rFonts w:ascii="Arial" w:hAnsi="Arial" w:cs="Arial"/>
                <w:color w:val="000000"/>
                <w:sz w:val="20"/>
              </w:rPr>
              <w:t>(1) The annual payment you owe under this subpart is greater than the minimum royalty you paid, you must pay the difference between the minimum royalty you paid and your annual payment due under this subpart; or</w:t>
            </w:r>
          </w:p>
          <w:p w:rsidR="00957632" w:rsidRPr="00041FBA" w:rsidP="000A0A52" w14:paraId="3417A505" w14:textId="77777777">
            <w:pPr>
              <w:rPr>
                <w:rFonts w:ascii="Arial" w:hAnsi="Arial" w:cs="Arial"/>
                <w:b/>
                <w:bCs/>
                <w:color w:val="000000"/>
                <w:sz w:val="20"/>
              </w:rPr>
            </w:pPr>
            <w:r w:rsidRPr="00041FBA">
              <w:rPr>
                <w:rFonts w:ascii="Arial" w:hAnsi="Arial" w:cs="Arial"/>
                <w:color w:val="000000"/>
                <w:sz w:val="20"/>
              </w:rPr>
              <w:t xml:space="preserve">(2) The annual payment you owe under this subpart is less than the minimum royalty you </w:t>
            </w:r>
            <w:r w:rsidRPr="00041FBA">
              <w:rPr>
                <w:rFonts w:ascii="Arial" w:hAnsi="Arial" w:cs="Arial"/>
                <w:color w:val="000000"/>
                <w:sz w:val="20"/>
              </w:rPr>
              <w:t>paid,</w:t>
            </w:r>
            <w:r w:rsidRPr="00041FBA">
              <w:rPr>
                <w:rFonts w:ascii="Arial" w:hAnsi="Arial" w:cs="Arial"/>
                <w:color w:val="000000"/>
                <w:sz w:val="20"/>
              </w:rPr>
              <w:t xml:space="preserve"> you are not entitled to a credit because you must pay at least the minimum royalty amount on your lease each year.</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A227335"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66AA692E" w14:textId="77777777">
            <w:pPr>
              <w:jc w:val="right"/>
              <w:rPr>
                <w:rFonts w:ascii="Arial" w:hAnsi="Arial" w:cs="Arial"/>
                <w:color w:val="000000"/>
                <w:sz w:val="20"/>
              </w:rPr>
            </w:pPr>
            <w:r w:rsidRPr="00041FBA">
              <w:rPr>
                <w:rFonts w:ascii="Arial" w:hAnsi="Arial" w:cs="Arial"/>
                <w:color w:val="000000"/>
                <w:sz w:val="20"/>
              </w:rPr>
              <w:t>0</w:t>
            </w:r>
          </w:p>
        </w:tc>
      </w:tr>
      <w:tr w14:paraId="26C4224F" w14:textId="77777777" w:rsidTr="000A0A52">
        <w:tblPrEx>
          <w:tblW w:w="8272" w:type="dxa"/>
          <w:tblInd w:w="93" w:type="dxa"/>
          <w:tblLayout w:type="fixed"/>
          <w:tblLook w:val="04A0"/>
        </w:tblPrEx>
        <w:trPr>
          <w:trHeight w:val="440"/>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557216B" w14:textId="77777777">
            <w:pPr>
              <w:jc w:val="center"/>
              <w:rPr>
                <w:rFonts w:ascii="Arial" w:hAnsi="Arial" w:cs="Arial"/>
                <w:b/>
                <w:bCs/>
                <w:color w:val="000000"/>
                <w:sz w:val="20"/>
              </w:rPr>
            </w:pPr>
            <w:r w:rsidRPr="00041FBA">
              <w:rPr>
                <w:rFonts w:ascii="Arial" w:hAnsi="Arial" w:cs="Arial"/>
                <w:b/>
                <w:bCs/>
                <w:color w:val="000000"/>
                <w:sz w:val="20"/>
              </w:rPr>
              <w:t>Accounting and Auditing Relief Subtotal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E3503" w:rsidP="000A0A52" w14:paraId="1AA9C75C" w14:textId="77777777">
            <w:pPr>
              <w:jc w:val="right"/>
              <w:rPr>
                <w:rFonts w:ascii="Arial" w:hAnsi="Arial" w:cs="Arial"/>
                <w:b/>
                <w:bCs/>
                <w:color w:val="000000"/>
                <w:sz w:val="20"/>
              </w:rPr>
            </w:pPr>
            <w:r w:rsidRPr="000E3503">
              <w:rPr>
                <w:rFonts w:ascii="Arial" w:hAnsi="Arial" w:cs="Arial"/>
                <w:b/>
                <w:bCs/>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E3503" w:rsidP="000A0A52" w14:paraId="7E51E4D1" w14:textId="77777777">
            <w:pPr>
              <w:jc w:val="right"/>
              <w:rPr>
                <w:rFonts w:ascii="Arial" w:hAnsi="Arial" w:cs="Arial"/>
                <w:b/>
                <w:bCs/>
                <w:color w:val="000000"/>
                <w:sz w:val="20"/>
              </w:rPr>
            </w:pPr>
            <w:r w:rsidRPr="000E3503">
              <w:rPr>
                <w:rFonts w:ascii="Arial" w:hAnsi="Arial" w:cs="Arial"/>
                <w:b/>
                <w:bCs/>
                <w:color w:val="000000"/>
                <w:sz w:val="20"/>
              </w:rPr>
              <w:t>526</w:t>
            </w:r>
          </w:p>
        </w:tc>
      </w:tr>
      <w:tr w14:paraId="3594C15C" w14:textId="77777777" w:rsidTr="000A0A52">
        <w:tblPrEx>
          <w:tblW w:w="8272" w:type="dxa"/>
          <w:tblInd w:w="93" w:type="dxa"/>
          <w:tblLayout w:type="fixed"/>
          <w:tblLook w:val="04A0"/>
        </w:tblPrEx>
        <w:trPr>
          <w:trHeight w:val="26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4D64F841" w14:textId="77777777">
            <w:pPr>
              <w:keepNext/>
              <w:keepLines/>
              <w:jc w:val="center"/>
              <w:rPr>
                <w:rFonts w:ascii="Arial" w:hAnsi="Arial" w:cs="Arial"/>
                <w:b/>
                <w:bCs/>
                <w:color w:val="000000"/>
                <w:sz w:val="20"/>
              </w:rPr>
            </w:pPr>
            <w:r w:rsidRPr="00041FBA">
              <w:rPr>
                <w:rFonts w:ascii="Arial" w:hAnsi="Arial" w:cs="Arial"/>
                <w:b/>
                <w:bCs/>
                <w:color w:val="000000"/>
                <w:sz w:val="20"/>
              </w:rPr>
              <w:t>Part 1206—Product Valuation</w:t>
            </w:r>
          </w:p>
        </w:tc>
      </w:tr>
      <w:tr w14:paraId="4C63CED2" w14:textId="77777777" w:rsidTr="000A0A52">
        <w:tblPrEx>
          <w:tblW w:w="8272" w:type="dxa"/>
          <w:tblInd w:w="93" w:type="dxa"/>
          <w:tblLayout w:type="fixed"/>
          <w:tblLook w:val="04A0"/>
        </w:tblPrEx>
        <w:trPr>
          <w:trHeight w:val="26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26CAC7E8" w14:textId="77777777">
            <w:pPr>
              <w:keepNext/>
              <w:keepLines/>
              <w:jc w:val="center"/>
              <w:rPr>
                <w:rFonts w:ascii="Arial" w:hAnsi="Arial" w:cs="Arial"/>
                <w:b/>
                <w:bCs/>
                <w:color w:val="000000"/>
                <w:sz w:val="20"/>
              </w:rPr>
            </w:pPr>
            <w:r w:rsidRPr="00041FBA">
              <w:rPr>
                <w:rFonts w:ascii="Arial" w:hAnsi="Arial" w:cs="Arial"/>
                <w:b/>
                <w:bCs/>
                <w:color w:val="000000"/>
                <w:sz w:val="20"/>
              </w:rPr>
              <w:t>Subpart C—Federal Oil</w:t>
            </w:r>
          </w:p>
        </w:tc>
      </w:tr>
      <w:tr w14:paraId="5EA5860F" w14:textId="77777777" w:rsidTr="000A0A52">
        <w:tblPrEx>
          <w:tblW w:w="8272" w:type="dxa"/>
          <w:tblInd w:w="93" w:type="dxa"/>
          <w:tblLayout w:type="fixed"/>
          <w:tblLook w:val="04A0"/>
        </w:tblPrEx>
        <w:trPr>
          <w:trHeight w:val="258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C022954" w14:textId="77777777">
            <w:pPr>
              <w:rPr>
                <w:rFonts w:ascii="Arial" w:hAnsi="Arial" w:cs="Arial"/>
                <w:color w:val="000000"/>
                <w:sz w:val="20"/>
              </w:rPr>
            </w:pPr>
            <w:r w:rsidRPr="00041FBA">
              <w:rPr>
                <w:rFonts w:ascii="Arial" w:hAnsi="Arial" w:cs="Arial"/>
                <w:color w:val="000000"/>
                <w:sz w:val="20"/>
              </w:rPr>
              <w:t>1206.101(c)(1)(</w:t>
            </w:r>
            <w:r w:rsidRPr="00041FBA">
              <w:rPr>
                <w:rFonts w:ascii="Arial" w:hAnsi="Arial" w:cs="Arial"/>
                <w:color w:val="000000"/>
                <w:sz w:val="20"/>
              </w:rPr>
              <w:t>i</w:t>
            </w:r>
            <w:r w:rsidRPr="00041FBA">
              <w:rPr>
                <w:rFonts w:ascii="Arial" w:hAnsi="Arial" w:cs="Arial"/>
                <w:color w:val="000000"/>
                <w:sz w:val="20"/>
              </w:rPr>
              <w:t>)</w:t>
            </w:r>
          </w:p>
        </w:tc>
        <w:tc>
          <w:tcPr>
            <w:tcW w:w="34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A0A52" w14:paraId="69F84997" w14:textId="77777777">
            <w:pPr>
              <w:rPr>
                <w:rFonts w:ascii="Arial" w:hAnsi="Arial" w:cs="Arial"/>
                <w:b/>
                <w:bCs/>
                <w:color w:val="000000"/>
                <w:sz w:val="20"/>
              </w:rPr>
            </w:pPr>
            <w:r w:rsidRPr="00041FBA">
              <w:rPr>
                <w:rFonts w:ascii="Arial" w:hAnsi="Arial" w:cs="Arial"/>
                <w:b/>
                <w:bCs/>
                <w:color w:val="000000"/>
                <w:sz w:val="20"/>
              </w:rPr>
              <w:t>How do I calculate royalty value for oil that I or my affiliate sell(s) under an arm's-length contract?</w:t>
            </w:r>
          </w:p>
          <w:p w:rsidR="00957632" w:rsidRPr="00041FBA" w:rsidP="000A0A52" w14:paraId="752C0A08" w14:textId="77777777">
            <w:pPr>
              <w:rPr>
                <w:rFonts w:ascii="Arial" w:hAnsi="Arial" w:cs="Arial"/>
                <w:b/>
                <w:bCs/>
                <w:color w:val="000000"/>
                <w:sz w:val="20"/>
              </w:rPr>
            </w:pPr>
            <w:r w:rsidRPr="00041FBA">
              <w:rPr>
                <w:rFonts w:ascii="Arial" w:hAnsi="Arial" w:cs="Arial"/>
                <w:sz w:val="20"/>
              </w:rPr>
              <w:t xml:space="preserve">If you use </w:t>
            </w:r>
            <w:r w:rsidRPr="000E3503">
              <w:rPr>
                <w:rFonts w:ascii="Arial" w:hAnsi="Arial" w:cs="Arial"/>
                <w:sz w:val="20"/>
              </w:rPr>
              <w:t>paragraph (a)</w:t>
            </w:r>
            <w:r w:rsidRPr="00041FBA">
              <w:rPr>
                <w:rFonts w:ascii="Arial" w:hAnsi="Arial" w:cs="Arial"/>
                <w:sz w:val="20"/>
              </w:rPr>
              <w:t xml:space="preserve"> of this section, your gross proceeds are the gross proceeds under your or your affiliate's arm's-length sales contract after the exchange(s) occur(s). You must adjust your gross proceeds for any location or quality differential, or other adjustments, that you received or paid under the arm's-length exchange agreement(s). If ONRR determines that any arm's-length exchange agreement does not reflect reasonable location or quality differentials, ONRR may decide your value under </w:t>
            </w:r>
            <w:r w:rsidRPr="000E3503">
              <w:rPr>
                <w:rFonts w:ascii="Arial" w:hAnsi="Arial" w:cs="Arial"/>
                <w:sz w:val="20"/>
              </w:rPr>
              <w:t>§ 1206.105</w:t>
            </w:r>
            <w:r w:rsidRPr="00041FBA">
              <w:rPr>
                <w:rFonts w:ascii="Arial" w:hAnsi="Arial" w:cs="Arial"/>
                <w:sz w:val="20"/>
              </w:rPr>
              <w:t>. You may not otherwise use the price or differential specified in an arm's-length exchange agreement to value your production.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589CF7D" w14:textId="77777777">
            <w:pPr>
              <w:rPr>
                <w:rFonts w:ascii="Arial" w:hAnsi="Arial" w:cs="Arial"/>
                <w:color w:val="000000"/>
                <w:sz w:val="20"/>
              </w:rPr>
            </w:pPr>
            <w:r w:rsidRPr="00041FB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02E9CE8C" w14:textId="77777777">
            <w:pPr>
              <w:jc w:val="right"/>
              <w:rPr>
                <w:rFonts w:ascii="Arial" w:hAnsi="Arial" w:cs="Arial"/>
                <w:color w:val="000000"/>
                <w:sz w:val="20"/>
              </w:rPr>
            </w:pPr>
            <w:r w:rsidRPr="00041FBA">
              <w:rPr>
                <w:rFonts w:ascii="Arial" w:hAnsi="Arial" w:cs="Arial"/>
                <w:color w:val="000000"/>
                <w:sz w:val="20"/>
              </w:rPr>
              <w:t>0</w:t>
            </w:r>
          </w:p>
        </w:tc>
      </w:tr>
      <w:tr w14:paraId="51ECA347" w14:textId="77777777" w:rsidTr="000A0A52">
        <w:tblPrEx>
          <w:tblW w:w="8272" w:type="dxa"/>
          <w:tblInd w:w="93" w:type="dxa"/>
          <w:tblLayout w:type="fixed"/>
          <w:tblLook w:val="04A0"/>
        </w:tblPrEx>
        <w:trPr>
          <w:trHeight w:val="517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F14C5F2"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2AFA8CE3" w14:textId="77777777">
            <w:pPr>
              <w:rPr>
                <w:rFonts w:ascii="Arial" w:hAnsi="Arial" w:cs="Arial"/>
                <w:color w:val="000000"/>
                <w:sz w:val="20"/>
              </w:rPr>
            </w:pPr>
            <w:r w:rsidRPr="00041FBA">
              <w:rPr>
                <w:rFonts w:ascii="Arial" w:hAnsi="Arial" w:cs="Arial"/>
                <w:color w:val="000000"/>
                <w:sz w:val="20"/>
              </w:rPr>
              <w:t>(a)(1), (a)(2) and (a)(3)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8FBAE3D" w14:textId="77777777">
            <w:pPr>
              <w:rPr>
                <w:rFonts w:ascii="Arial" w:hAnsi="Arial" w:cs="Arial"/>
                <w:color w:val="000000"/>
                <w:sz w:val="20"/>
              </w:rPr>
            </w:pPr>
            <w:r w:rsidRPr="00041FBA">
              <w:rPr>
                <w:rFonts w:ascii="Arial" w:hAnsi="Arial" w:cs="Arial"/>
                <w:b/>
                <w:bCs/>
                <w:color w:val="000000"/>
                <w:sz w:val="20"/>
              </w:rPr>
              <w:t>How do I value oil not sold under an arm's-length contract?</w:t>
            </w:r>
          </w:p>
          <w:p w:rsidR="00957632" w:rsidRPr="00041FBA" w:rsidP="000A0A52" w14:paraId="1A5848D5" w14:textId="77777777">
            <w:pPr>
              <w:rPr>
                <w:rFonts w:ascii="Arial" w:hAnsi="Arial" w:cs="Arial"/>
                <w:b/>
                <w:bCs/>
                <w:color w:val="000000"/>
                <w:sz w:val="20"/>
              </w:rPr>
            </w:pPr>
            <w:r w:rsidRPr="00041FBA">
              <w:rPr>
                <w:rFonts w:ascii="Arial" w:hAnsi="Arial" w:cs="Arial"/>
                <w:color w:val="000000"/>
                <w:sz w:val="20"/>
              </w:rPr>
              <w:t>This section explains how to value oil that you may not value under § 1206.101 or that you elect under § 1206.101(c)(1) to value under this section, unless ONRR decides to value your oil under 1206.105. First, determine if paragraph (a), (b), or (c) of this section applies to production from your lease, or if you may apply paragraph (d) or (e) of this section with ONRR’s approval.</w:t>
            </w:r>
            <w:r w:rsidRPr="00041FBA">
              <w:rPr>
                <w:rFonts w:ascii="Arial" w:hAnsi="Arial" w:cs="Arial"/>
                <w:color w:val="000000"/>
                <w:sz w:val="20"/>
              </w:rPr>
              <w:br/>
              <w:t>(a) Production from leases in California or Alaska. Value is the average of the daily mean ANS spot prices published in any ONRR-approved publication during the trading month most concurrent with the production month....</w:t>
            </w:r>
            <w:r w:rsidRPr="00041FBA">
              <w:rPr>
                <w:rFonts w:ascii="Arial" w:hAnsi="Arial" w:cs="Arial"/>
                <w:color w:val="000000"/>
                <w:sz w:val="20"/>
              </w:rPr>
              <w:br/>
              <w:t>(1) To calculate the daily mean spot price...</w:t>
            </w:r>
            <w:r w:rsidRPr="00041FBA">
              <w:rPr>
                <w:rFonts w:ascii="Arial" w:hAnsi="Arial" w:cs="Arial"/>
                <w:color w:val="000000"/>
                <w:sz w:val="20"/>
              </w:rPr>
              <w:br/>
              <w:t>(2) Use only the days...</w:t>
            </w:r>
            <w:r w:rsidRPr="00041FBA">
              <w:rPr>
                <w:rFonts w:ascii="Arial" w:hAnsi="Arial" w:cs="Arial"/>
                <w:color w:val="000000"/>
                <w:sz w:val="20"/>
              </w:rPr>
              <w:br/>
              <w:t>(3) You must adjust the value...</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7EED1B8" w14:textId="77777777">
            <w:pPr>
              <w:jc w:val="right"/>
              <w:rPr>
                <w:rFonts w:ascii="Arial" w:hAnsi="Arial" w:cs="Arial"/>
                <w:color w:val="000000"/>
                <w:sz w:val="20"/>
              </w:rPr>
            </w:pPr>
            <w:r w:rsidRPr="000E3503">
              <w:rPr>
                <w:rFonts w:ascii="Arial" w:hAnsi="Arial" w:cs="Arial"/>
                <w:color w:val="000000"/>
                <w:sz w:val="20"/>
              </w:rPr>
              <w:t>45</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FF05E7B" w14:textId="77777777">
            <w:pPr>
              <w:jc w:val="right"/>
              <w:rPr>
                <w:rFonts w:ascii="Arial" w:hAnsi="Arial" w:cs="Arial"/>
                <w:color w:val="000000"/>
                <w:sz w:val="20"/>
              </w:rPr>
            </w:pPr>
            <w:r w:rsidRPr="000E3503">
              <w:rPr>
                <w:rFonts w:ascii="Arial" w:hAnsi="Arial" w:cs="Arial"/>
                <w:color w:val="000000"/>
                <w:sz w:val="20"/>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36557F8" w14:textId="77777777">
            <w:pPr>
              <w:jc w:val="right"/>
              <w:rPr>
                <w:rFonts w:ascii="Arial" w:hAnsi="Arial" w:cs="Arial"/>
                <w:color w:val="000000"/>
                <w:sz w:val="20"/>
              </w:rPr>
            </w:pPr>
            <w:r w:rsidRPr="000E3503">
              <w:rPr>
                <w:rFonts w:ascii="Arial" w:hAnsi="Arial" w:cs="Arial"/>
                <w:color w:val="000000"/>
                <w:sz w:val="20"/>
              </w:rPr>
              <w:t>225</w:t>
            </w:r>
          </w:p>
        </w:tc>
      </w:tr>
      <w:tr w14:paraId="5E15DCCA" w14:textId="77777777" w:rsidTr="000A0A52">
        <w:tblPrEx>
          <w:tblW w:w="8272" w:type="dxa"/>
          <w:tblInd w:w="93" w:type="dxa"/>
          <w:tblLayout w:type="fixed"/>
          <w:tblLook w:val="04A0"/>
        </w:tblPrEx>
        <w:trPr>
          <w:trHeight w:val="953"/>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E40C0FE"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1538C730" w14:textId="77777777">
            <w:pPr>
              <w:rPr>
                <w:rFonts w:ascii="Arial" w:hAnsi="Arial" w:cs="Arial"/>
                <w:color w:val="000000"/>
                <w:sz w:val="20"/>
              </w:rPr>
            </w:pPr>
            <w:r w:rsidRPr="00041FBA">
              <w:rPr>
                <w:rFonts w:ascii="Arial" w:hAnsi="Arial" w:cs="Arial"/>
                <w:color w:val="000000"/>
                <w:sz w:val="20"/>
              </w:rPr>
              <w:t>(a)(4)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E3E3A1B" w14:textId="77777777">
            <w:pPr>
              <w:rPr>
                <w:rFonts w:ascii="Arial" w:hAnsi="Arial" w:cs="Arial"/>
                <w:color w:val="000000"/>
                <w:sz w:val="20"/>
              </w:rPr>
            </w:pPr>
            <w:r w:rsidRPr="00041FBA">
              <w:rPr>
                <w:rFonts w:ascii="Arial" w:hAnsi="Arial" w:cs="Arial"/>
                <w:color w:val="000000"/>
                <w:sz w:val="20"/>
              </w:rPr>
              <w:t>After you select an ONRR-approved publication, you may not select a different publication more often than once every two years...</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447E417" w14:textId="77777777">
            <w:pPr>
              <w:jc w:val="right"/>
              <w:rPr>
                <w:rFonts w:ascii="Arial" w:hAnsi="Arial" w:cs="Arial"/>
                <w:color w:val="000000"/>
                <w:sz w:val="20"/>
              </w:rPr>
            </w:pPr>
            <w:r w:rsidRPr="000E3503">
              <w:rPr>
                <w:rFonts w:ascii="Arial" w:hAnsi="Arial" w:cs="Arial"/>
                <w:color w:val="000000"/>
                <w:sz w:val="20"/>
              </w:rPr>
              <w:t>8</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5062EBC" w14:textId="77777777">
            <w:pPr>
              <w:jc w:val="right"/>
              <w:rPr>
                <w:rFonts w:ascii="Arial" w:hAnsi="Arial" w:cs="Arial"/>
                <w:color w:val="000000"/>
                <w:sz w:val="20"/>
              </w:rPr>
            </w:pPr>
            <w:r w:rsidRPr="000E3503">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93B96D2" w14:textId="77777777">
            <w:pPr>
              <w:jc w:val="right"/>
              <w:rPr>
                <w:rFonts w:ascii="Arial" w:hAnsi="Arial" w:cs="Arial"/>
                <w:color w:val="000000"/>
                <w:sz w:val="20"/>
              </w:rPr>
            </w:pPr>
            <w:r w:rsidRPr="000E3503">
              <w:rPr>
                <w:rFonts w:ascii="Arial" w:hAnsi="Arial" w:cs="Arial"/>
                <w:color w:val="000000"/>
                <w:sz w:val="20"/>
              </w:rPr>
              <w:t>16</w:t>
            </w:r>
          </w:p>
        </w:tc>
      </w:tr>
      <w:tr w14:paraId="42E70592" w14:textId="77777777" w:rsidTr="000A0A52">
        <w:tblPrEx>
          <w:tblW w:w="8272" w:type="dxa"/>
          <w:tblInd w:w="93" w:type="dxa"/>
          <w:tblLayout w:type="fixed"/>
          <w:tblLook w:val="04A0"/>
        </w:tblPrEx>
        <w:trPr>
          <w:trHeight w:val="109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7C41DCF"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09B83B4F" w14:textId="77777777">
            <w:pPr>
              <w:rPr>
                <w:rFonts w:ascii="Arial" w:hAnsi="Arial" w:cs="Arial"/>
                <w:color w:val="000000"/>
                <w:sz w:val="20"/>
              </w:rPr>
            </w:pPr>
            <w:r w:rsidRPr="00041FBA">
              <w:rPr>
                <w:rFonts w:ascii="Arial" w:hAnsi="Arial" w:cs="Arial"/>
                <w:color w:val="000000"/>
                <w:sz w:val="20"/>
              </w:rPr>
              <w:t>(b)(1)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BC80682" w14:textId="77777777">
            <w:pPr>
              <w:rPr>
                <w:rFonts w:ascii="Arial" w:hAnsi="Arial" w:cs="Arial"/>
                <w:color w:val="000000"/>
                <w:sz w:val="20"/>
              </w:rPr>
            </w:pPr>
            <w:r w:rsidRPr="00041FBA">
              <w:rPr>
                <w:rFonts w:ascii="Arial" w:hAnsi="Arial" w:cs="Arial"/>
                <w:i/>
                <w:iCs/>
                <w:color w:val="000000"/>
                <w:sz w:val="20"/>
              </w:rPr>
              <w:t>Production from leases in the Rocky Mountain Region</w:t>
            </w:r>
            <w:r w:rsidRPr="00041FBA">
              <w:rPr>
                <w:rFonts w:ascii="Arial" w:hAnsi="Arial" w:cs="Arial"/>
                <w:color w:val="000000"/>
                <w:sz w:val="20"/>
              </w:rPr>
              <w:t>.... You may elect to value your oil under either paragraph (b)(2) or (b)(3) of this section....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3AEAE00" w14:textId="77777777">
            <w:pPr>
              <w:rPr>
                <w:rFonts w:ascii="Arial" w:hAnsi="Arial" w:cs="Arial"/>
                <w:color w:val="000000"/>
                <w:sz w:val="20"/>
              </w:rPr>
            </w:pPr>
            <w:r w:rsidRPr="00041FBA">
              <w:rPr>
                <w:rFonts w:ascii="Arial" w:hAnsi="Arial" w:cs="Arial"/>
                <w:color w:val="000000"/>
                <w:sz w:val="20"/>
              </w:rPr>
              <w:t>Burden covered under 1206.103(b)(1)(ii).</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F560ABF" w14:textId="77777777">
            <w:pPr>
              <w:jc w:val="right"/>
              <w:rPr>
                <w:rFonts w:ascii="Arial" w:hAnsi="Arial" w:cs="Arial"/>
                <w:color w:val="000000"/>
                <w:sz w:val="20"/>
              </w:rPr>
            </w:pPr>
            <w:r w:rsidRPr="00041FBA">
              <w:rPr>
                <w:rFonts w:ascii="Arial" w:hAnsi="Arial" w:cs="Arial"/>
                <w:color w:val="000000"/>
                <w:sz w:val="20"/>
              </w:rPr>
              <w:t>0</w:t>
            </w:r>
          </w:p>
        </w:tc>
      </w:tr>
      <w:tr w14:paraId="55E66897" w14:textId="77777777" w:rsidTr="000A0A52">
        <w:tblPrEx>
          <w:tblW w:w="8272" w:type="dxa"/>
          <w:tblInd w:w="93" w:type="dxa"/>
          <w:tblLayout w:type="fixed"/>
          <w:tblLook w:val="04A0"/>
        </w:tblPrEx>
        <w:trPr>
          <w:trHeight w:val="11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3CD971E"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712B3502" w14:textId="77777777">
            <w:pPr>
              <w:rPr>
                <w:rFonts w:ascii="Arial" w:hAnsi="Arial" w:cs="Arial"/>
                <w:color w:val="000000"/>
                <w:sz w:val="20"/>
              </w:rPr>
            </w:pPr>
            <w:r w:rsidRPr="00041FBA">
              <w:rPr>
                <w:rFonts w:ascii="Arial" w:hAnsi="Arial" w:cs="Arial"/>
                <w:color w:val="000000"/>
                <w:sz w:val="20"/>
              </w:rPr>
              <w:t>(b)(1)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19D8923" w14:textId="77777777">
            <w:pPr>
              <w:rPr>
                <w:rFonts w:ascii="Arial" w:hAnsi="Arial" w:cs="Arial"/>
                <w:color w:val="000000"/>
                <w:sz w:val="20"/>
              </w:rPr>
            </w:pPr>
            <w:r w:rsidRPr="00041FBA">
              <w:rPr>
                <w:rFonts w:ascii="Arial" w:hAnsi="Arial" w:cs="Arial"/>
                <w:color w:val="000000"/>
                <w:sz w:val="20"/>
              </w:rPr>
              <w:t xml:space="preserve">You may elect to value your oil under either paragraph (b)(2) or (3) of this section. After you select either paragraph (b)(2) or (3) of this section, you may not change to the other method more often than once every two years, unless the method you have been using is no longer applicable and you must apply the other paragraph. If you change methods, you must begin a new two-year period. </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3A2BD7C" w14:textId="77777777">
            <w:pPr>
              <w:jc w:val="right"/>
              <w:rPr>
                <w:rFonts w:ascii="Arial" w:hAnsi="Arial" w:cs="Arial"/>
                <w:color w:val="000000"/>
                <w:sz w:val="20"/>
              </w:rPr>
            </w:pPr>
            <w:r w:rsidRPr="000E3503">
              <w:rPr>
                <w:rFonts w:ascii="Arial" w:hAnsi="Arial" w:cs="Arial"/>
                <w:color w:val="000000"/>
                <w:sz w:val="20"/>
              </w:rPr>
              <w:t>400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54C199D" w14:textId="77777777">
            <w:pPr>
              <w:jc w:val="right"/>
              <w:rPr>
                <w:rFonts w:ascii="Arial" w:hAnsi="Arial" w:cs="Arial"/>
                <w:color w:val="000000"/>
                <w:sz w:val="20"/>
              </w:rPr>
            </w:pPr>
            <w:r w:rsidRPr="000E3503">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37F4E29" w14:textId="77777777">
            <w:pPr>
              <w:jc w:val="right"/>
              <w:rPr>
                <w:rFonts w:ascii="Arial" w:hAnsi="Arial" w:cs="Arial"/>
                <w:color w:val="000000"/>
                <w:sz w:val="20"/>
              </w:rPr>
            </w:pPr>
            <w:r w:rsidRPr="000E3503">
              <w:rPr>
                <w:rFonts w:ascii="Arial" w:hAnsi="Arial" w:cs="Arial"/>
                <w:color w:val="000000"/>
                <w:sz w:val="20"/>
              </w:rPr>
              <w:t>800</w:t>
            </w:r>
          </w:p>
        </w:tc>
      </w:tr>
      <w:tr w14:paraId="1BB953B4" w14:textId="77777777" w:rsidTr="000A0A52">
        <w:tblPrEx>
          <w:tblW w:w="8272" w:type="dxa"/>
          <w:tblInd w:w="93" w:type="dxa"/>
          <w:tblLayout w:type="fixed"/>
          <w:tblLook w:val="04A0"/>
        </w:tblPrEx>
        <w:trPr>
          <w:trHeight w:val="18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3473FB4"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5F637D82" w14:textId="77777777">
            <w:pPr>
              <w:rPr>
                <w:rFonts w:ascii="Arial" w:hAnsi="Arial" w:cs="Arial"/>
                <w:color w:val="000000"/>
                <w:sz w:val="20"/>
              </w:rPr>
            </w:pPr>
            <w:r w:rsidRPr="00041FBA">
              <w:rPr>
                <w:rFonts w:ascii="Arial" w:hAnsi="Arial" w:cs="Arial"/>
                <w:color w:val="000000"/>
                <w:sz w:val="20"/>
              </w:rPr>
              <w:t>(b)(4)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6D2C903" w14:textId="77777777">
            <w:pPr>
              <w:rPr>
                <w:rFonts w:ascii="Arial" w:hAnsi="Arial" w:cs="Arial"/>
                <w:color w:val="000000"/>
                <w:sz w:val="20"/>
              </w:rPr>
            </w:pPr>
            <w:r w:rsidRPr="000E3503">
              <w:rPr>
                <w:rFonts w:ascii="Arial" w:hAnsi="Arial" w:cs="Arial"/>
                <w:color w:val="000000"/>
                <w:sz w:val="20"/>
              </w:rPr>
              <w:t>If you demonstrate to ONRR’s satisfaction that paragraphs (b)(2) through (3) of this section result in an unreasonable value for your production as a result of circumstances regarding that production, ONRR’s Director may establish an alternative valuation method.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F7627F8" w14:textId="77777777">
            <w:pPr>
              <w:jc w:val="right"/>
              <w:rPr>
                <w:rFonts w:ascii="Arial" w:hAnsi="Arial" w:cs="Arial"/>
                <w:color w:val="000000"/>
                <w:sz w:val="20"/>
              </w:rPr>
            </w:pPr>
            <w:r w:rsidRPr="000E3503">
              <w:rPr>
                <w:rFonts w:ascii="Arial" w:hAnsi="Arial" w:cs="Arial"/>
                <w:color w:val="000000"/>
                <w:sz w:val="20"/>
              </w:rPr>
              <w:t>400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2E8318E"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30C1F3F9" w14:textId="77777777">
            <w:pPr>
              <w:jc w:val="right"/>
              <w:rPr>
                <w:rFonts w:ascii="Arial" w:hAnsi="Arial" w:cs="Arial"/>
                <w:color w:val="000000"/>
                <w:sz w:val="20"/>
              </w:rPr>
            </w:pPr>
            <w:r w:rsidRPr="00743A6E">
              <w:rPr>
                <w:rFonts w:ascii="Arial" w:hAnsi="Arial" w:cs="Arial"/>
                <w:color w:val="000000"/>
                <w:sz w:val="20"/>
              </w:rPr>
              <w:t>800</w:t>
            </w:r>
          </w:p>
        </w:tc>
      </w:tr>
      <w:tr w14:paraId="5AED1C03" w14:textId="77777777" w:rsidTr="000A0A52">
        <w:tblPrEx>
          <w:tblW w:w="8272" w:type="dxa"/>
          <w:tblInd w:w="93" w:type="dxa"/>
          <w:tblLayout w:type="fixed"/>
          <w:tblLook w:val="04A0"/>
        </w:tblPrEx>
        <w:trPr>
          <w:trHeight w:val="16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FCCD55E" w14:textId="77777777">
            <w:pPr>
              <w:rPr>
                <w:rFonts w:ascii="Arial" w:hAnsi="Arial" w:cs="Arial"/>
                <w:color w:val="000000"/>
                <w:sz w:val="20"/>
              </w:rPr>
            </w:pPr>
            <w:r w:rsidRPr="00041FBA">
              <w:rPr>
                <w:rFonts w:ascii="Arial" w:hAnsi="Arial" w:cs="Arial"/>
                <w:color w:val="000000"/>
                <w:sz w:val="20"/>
              </w:rPr>
              <w:t>1206.102</w:t>
            </w:r>
          </w:p>
          <w:p w:rsidR="00957632" w:rsidRPr="00041FBA" w:rsidP="000A0A52" w14:paraId="60223ABB" w14:textId="77777777">
            <w:pPr>
              <w:rPr>
                <w:rFonts w:ascii="Arial" w:hAnsi="Arial" w:cs="Arial"/>
                <w:color w:val="000000"/>
                <w:sz w:val="20"/>
              </w:rPr>
            </w:pPr>
            <w:r w:rsidRPr="00041FBA">
              <w:rPr>
                <w:rFonts w:ascii="Arial" w:hAnsi="Arial" w:cs="Arial"/>
                <w:color w:val="000000"/>
                <w:sz w:val="20"/>
              </w:rPr>
              <w:t>(c)(1)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C3411FF" w14:textId="77777777">
            <w:pPr>
              <w:rPr>
                <w:rFonts w:ascii="Arial" w:hAnsi="Arial" w:cs="Arial"/>
                <w:color w:val="000000"/>
                <w:sz w:val="20"/>
              </w:rPr>
            </w:pPr>
            <w:r w:rsidRPr="000E3503">
              <w:rPr>
                <w:rFonts w:ascii="Arial" w:hAnsi="Arial" w:cs="Arial"/>
                <w:i/>
                <w:iCs/>
                <w:color w:val="000000"/>
                <w:sz w:val="20"/>
              </w:rPr>
              <w:t>Production from leases not located in California, Alaska or the Rocky Mountain Region</w:t>
            </w:r>
            <w:r w:rsidRPr="000E3503">
              <w:rPr>
                <w:rFonts w:ascii="Arial" w:hAnsi="Arial" w:cs="Arial"/>
                <w:color w:val="000000"/>
                <w:sz w:val="20"/>
              </w:rPr>
              <w:t>. Value is the NYMEX price, plus the roll, adjusted for applicable location and quality differentials and transportation costs under § 1206.113.</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4A312FF" w14:textId="77777777">
            <w:pPr>
              <w:jc w:val="right"/>
              <w:rPr>
                <w:rFonts w:ascii="Arial" w:hAnsi="Arial" w:cs="Arial"/>
                <w:color w:val="000000"/>
                <w:sz w:val="20"/>
              </w:rPr>
            </w:pPr>
            <w:r w:rsidRPr="000E3503">
              <w:rPr>
                <w:rFonts w:ascii="Arial" w:hAnsi="Arial" w:cs="Arial"/>
                <w:color w:val="000000"/>
                <w:sz w:val="20"/>
              </w:rPr>
              <w:t>50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4F1C6C52" w14:textId="77777777">
            <w:pPr>
              <w:jc w:val="right"/>
              <w:rPr>
                <w:rFonts w:ascii="Arial" w:hAnsi="Arial" w:cs="Arial"/>
                <w:color w:val="000000"/>
                <w:sz w:val="20"/>
              </w:rPr>
            </w:pPr>
            <w:r w:rsidRPr="00743A6E">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0745BA9" w14:textId="77777777">
            <w:pPr>
              <w:jc w:val="right"/>
              <w:rPr>
                <w:rFonts w:ascii="Arial" w:hAnsi="Arial" w:cs="Arial"/>
                <w:color w:val="000000"/>
                <w:sz w:val="20"/>
              </w:rPr>
            </w:pPr>
            <w:r w:rsidRPr="00743A6E">
              <w:rPr>
                <w:rFonts w:ascii="Arial" w:hAnsi="Arial" w:cs="Arial"/>
                <w:color w:val="000000"/>
                <w:sz w:val="20"/>
              </w:rPr>
              <w:t>500</w:t>
            </w:r>
          </w:p>
        </w:tc>
      </w:tr>
      <w:tr w14:paraId="2C3FE7B1" w14:textId="77777777" w:rsidTr="000A0A52">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5589314" w14:textId="77777777">
            <w:pPr>
              <w:rPr>
                <w:rFonts w:ascii="Arial" w:hAnsi="Arial" w:cs="Arial"/>
                <w:color w:val="000000"/>
                <w:sz w:val="20"/>
              </w:rPr>
            </w:pPr>
            <w:r w:rsidRPr="00041FBA">
              <w:rPr>
                <w:rFonts w:ascii="Arial" w:hAnsi="Arial" w:cs="Arial"/>
                <w:color w:val="000000"/>
                <w:sz w:val="20"/>
              </w:rPr>
              <w:t>1206.102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20F4700" w14:textId="77777777">
            <w:pPr>
              <w:rPr>
                <w:rFonts w:ascii="Arial" w:hAnsi="Arial" w:cs="Arial"/>
                <w:color w:val="000000"/>
                <w:sz w:val="20"/>
              </w:rPr>
            </w:pPr>
            <w:r w:rsidRPr="000E3503">
              <w:rPr>
                <w:rFonts w:ascii="Arial" w:hAnsi="Arial" w:cs="Arial"/>
                <w:iCs/>
                <w:color w:val="000000"/>
                <w:sz w:val="20"/>
              </w:rPr>
              <w:t xml:space="preserve">(e) </w:t>
            </w:r>
            <w:r w:rsidRPr="000E3503">
              <w:rPr>
                <w:rFonts w:ascii="Arial" w:hAnsi="Arial" w:cs="Arial"/>
                <w:i/>
                <w:iCs/>
                <w:color w:val="000000"/>
                <w:sz w:val="20"/>
              </w:rPr>
              <w:t>Production delivered to your refinery and the NYMEX price or ANS spot price is an unreasonable value.</w:t>
            </w:r>
            <w:r w:rsidRPr="000E3503">
              <w:rPr>
                <w:rFonts w:ascii="Arial" w:hAnsi="Arial" w:cs="Arial"/>
                <w:color w:val="000000"/>
                <w:sz w:val="20"/>
              </w:rPr>
              <w:t xml:space="preserve"> If ONRR determines that the NYMEX price or ANS spot price does not</w:t>
            </w:r>
            <w:r w:rsidRPr="000E3503">
              <w:rPr>
                <w:rFonts w:ascii="Arial" w:hAnsi="Arial" w:cs="Arial"/>
                <w:sz w:val="20"/>
              </w:rPr>
              <w:t xml:space="preserve"> </w:t>
            </w:r>
            <w:r w:rsidRPr="000E3503">
              <w:rPr>
                <w:rFonts w:ascii="Arial" w:hAnsi="Arial" w:cs="Arial"/>
                <w:color w:val="000000"/>
                <w:sz w:val="20"/>
              </w:rPr>
              <w:t>represent a reasonable royalty value in any particular case, ONRR may decide to value your oil under § 1206.105.</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F239195" w14:textId="77777777">
            <w:pPr>
              <w:jc w:val="right"/>
              <w:rPr>
                <w:rFonts w:ascii="Arial" w:hAnsi="Arial" w:cs="Arial"/>
                <w:color w:val="000000"/>
                <w:sz w:val="20"/>
              </w:rPr>
            </w:pPr>
            <w:r w:rsidRPr="000E3503">
              <w:rPr>
                <w:rFonts w:ascii="Arial" w:hAnsi="Arial" w:cs="Arial"/>
                <w:color w:val="000000"/>
                <w:sz w:val="20"/>
              </w:rPr>
              <w:t>330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7294DF03"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43C66C8" w14:textId="77777777">
            <w:pPr>
              <w:jc w:val="right"/>
              <w:rPr>
                <w:rFonts w:ascii="Arial" w:hAnsi="Arial" w:cs="Arial"/>
                <w:color w:val="000000"/>
                <w:sz w:val="20"/>
              </w:rPr>
            </w:pPr>
            <w:r w:rsidRPr="00743A6E">
              <w:rPr>
                <w:rFonts w:ascii="Arial" w:hAnsi="Arial" w:cs="Arial"/>
                <w:color w:val="000000"/>
                <w:sz w:val="20"/>
              </w:rPr>
              <w:t>660</w:t>
            </w:r>
          </w:p>
        </w:tc>
      </w:tr>
      <w:tr w14:paraId="39072599" w14:textId="77777777" w:rsidTr="000A0A52">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AA82D65" w14:textId="77777777">
            <w:pPr>
              <w:rPr>
                <w:rFonts w:ascii="Arial" w:hAnsi="Arial" w:cs="Arial"/>
                <w:color w:val="000000"/>
                <w:sz w:val="20"/>
              </w:rPr>
            </w:pPr>
            <w:r w:rsidRPr="00041FBA">
              <w:rPr>
                <w:rFonts w:ascii="Arial" w:hAnsi="Arial" w:cs="Arial"/>
                <w:color w:val="000000"/>
                <w:sz w:val="20"/>
              </w:rPr>
              <w:t>1206.106</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0E24918" w14:textId="77777777">
            <w:pPr>
              <w:rPr>
                <w:rFonts w:ascii="Arial" w:hAnsi="Arial" w:cs="Arial"/>
                <w:bCs/>
                <w:color w:val="000000"/>
                <w:sz w:val="20"/>
              </w:rPr>
            </w:pPr>
            <w:r w:rsidRPr="000E3503">
              <w:rPr>
                <w:rFonts w:ascii="Arial" w:hAnsi="Arial" w:cs="Arial"/>
                <w:b/>
                <w:bCs/>
                <w:color w:val="000000"/>
                <w:sz w:val="20"/>
              </w:rPr>
              <w:t xml:space="preserve">What records must I keep </w:t>
            </w:r>
            <w:r w:rsidRPr="000E3503">
              <w:rPr>
                <w:rFonts w:ascii="Arial" w:hAnsi="Arial" w:cs="Arial"/>
                <w:b/>
                <w:bCs/>
                <w:color w:val="000000"/>
                <w:sz w:val="20"/>
              </w:rPr>
              <w:t>to support</w:t>
            </w:r>
            <w:r w:rsidRPr="000E3503">
              <w:rPr>
                <w:rFonts w:ascii="Arial" w:hAnsi="Arial" w:cs="Arial"/>
                <w:b/>
                <w:bCs/>
                <w:color w:val="000000"/>
                <w:sz w:val="20"/>
              </w:rPr>
              <w:t xml:space="preserve"> my calculations of value under this subpart?</w:t>
            </w:r>
            <w:r w:rsidRPr="000E3503">
              <w:rPr>
                <w:rFonts w:ascii="Arial" w:hAnsi="Arial" w:cs="Arial"/>
                <w:b/>
                <w:bCs/>
                <w:color w:val="000000"/>
                <w:sz w:val="20"/>
              </w:rPr>
              <w:br/>
            </w:r>
            <w:r w:rsidRPr="000E3503">
              <w:rPr>
                <w:rFonts w:ascii="Arial" w:hAnsi="Arial" w:cs="Arial"/>
                <w:color w:val="000000"/>
                <w:sz w:val="20"/>
              </w:rPr>
              <w:t>If you determine the value of your oil under this subpart, you must retain all data relevant to the determination of royalty value....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41AE98C" w14:textId="77777777">
            <w:pPr>
              <w:rPr>
                <w:rFonts w:ascii="Arial" w:hAnsi="Arial" w:cs="Arial"/>
                <w:color w:val="000000"/>
                <w:sz w:val="20"/>
              </w:rPr>
            </w:pPr>
            <w:r w:rsidRPr="000E3503">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277E72CF" w14:textId="77777777">
            <w:pPr>
              <w:jc w:val="right"/>
              <w:rPr>
                <w:rFonts w:ascii="Arial" w:hAnsi="Arial" w:cs="Arial"/>
                <w:color w:val="000000"/>
                <w:sz w:val="20"/>
              </w:rPr>
            </w:pPr>
            <w:r w:rsidRPr="00041FBA">
              <w:rPr>
                <w:rFonts w:ascii="Arial" w:hAnsi="Arial" w:cs="Arial"/>
                <w:color w:val="000000"/>
                <w:sz w:val="20"/>
              </w:rPr>
              <w:t>0</w:t>
            </w:r>
          </w:p>
        </w:tc>
      </w:tr>
      <w:tr w14:paraId="6B46185C" w14:textId="77777777" w:rsidTr="000A0A52">
        <w:tblPrEx>
          <w:tblW w:w="8272" w:type="dxa"/>
          <w:tblInd w:w="93" w:type="dxa"/>
          <w:tblLayout w:type="fixed"/>
          <w:tblLook w:val="04A0"/>
        </w:tblPrEx>
        <w:trPr>
          <w:trHeight w:val="9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23A3379" w14:textId="77777777">
            <w:pPr>
              <w:rPr>
                <w:rFonts w:ascii="Arial" w:hAnsi="Arial" w:cs="Arial"/>
                <w:color w:val="000000"/>
                <w:sz w:val="20"/>
              </w:rPr>
            </w:pPr>
            <w:r w:rsidRPr="00041FBA">
              <w:rPr>
                <w:rFonts w:ascii="Arial" w:hAnsi="Arial" w:cs="Arial"/>
                <w:color w:val="000000"/>
                <w:sz w:val="20"/>
              </w:rPr>
              <w:t>1206.108</w:t>
            </w:r>
          </w:p>
          <w:p w:rsidR="00957632" w:rsidRPr="00041FBA" w:rsidP="000A0A52" w14:paraId="6DD5A170" w14:textId="77777777">
            <w:pPr>
              <w:rPr>
                <w:rFonts w:ascii="Arial" w:hAnsi="Arial" w:cs="Arial"/>
                <w:color w:val="000000"/>
                <w:sz w:val="20"/>
              </w:rPr>
            </w:pPr>
            <w:r w:rsidRPr="00041FBA">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79F48E3" w14:textId="77777777">
            <w:pPr>
              <w:rPr>
                <w:rFonts w:ascii="Arial" w:hAnsi="Arial" w:cs="Arial"/>
                <w:color w:val="000000"/>
                <w:sz w:val="20"/>
              </w:rPr>
            </w:pPr>
            <w:r w:rsidRPr="000E3503">
              <w:rPr>
                <w:rFonts w:ascii="Arial" w:hAnsi="Arial" w:cs="Arial"/>
                <w:b/>
                <w:bCs/>
                <w:color w:val="000000"/>
                <w:sz w:val="20"/>
              </w:rPr>
              <w:t>How do I request a value determination?</w:t>
            </w:r>
          </w:p>
          <w:p w:rsidR="00957632" w:rsidRPr="000E3503" w:rsidP="000A0A52" w14:paraId="74BC0866" w14:textId="77777777">
            <w:pPr>
              <w:rPr>
                <w:rFonts w:ascii="Arial" w:hAnsi="Arial" w:cs="Arial"/>
                <w:b/>
                <w:bCs/>
                <w:color w:val="000000"/>
                <w:sz w:val="20"/>
              </w:rPr>
            </w:pPr>
            <w:r w:rsidRPr="000E3503">
              <w:rPr>
                <w:rFonts w:ascii="Arial" w:hAnsi="Arial" w:cs="Arial"/>
                <w:color w:val="000000"/>
                <w:sz w:val="20"/>
              </w:rPr>
              <w:t>(a) You may request a value determination from ONRR...</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C9B2C62" w14:textId="77777777">
            <w:pPr>
              <w:jc w:val="right"/>
              <w:rPr>
                <w:rFonts w:ascii="Arial" w:hAnsi="Arial" w:cs="Arial"/>
                <w:color w:val="000000"/>
                <w:sz w:val="20"/>
              </w:rPr>
            </w:pPr>
            <w:r w:rsidRPr="000E3503">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802AB35" w14:textId="77777777">
            <w:pPr>
              <w:jc w:val="right"/>
              <w:rPr>
                <w:rFonts w:ascii="Arial" w:hAnsi="Arial" w:cs="Arial"/>
                <w:color w:val="000000"/>
                <w:sz w:val="20"/>
              </w:rPr>
            </w:pPr>
            <w:r w:rsidRPr="00743A6E">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396ED09E" w14:textId="77777777">
            <w:pPr>
              <w:jc w:val="right"/>
              <w:rPr>
                <w:rFonts w:ascii="Arial" w:hAnsi="Arial" w:cs="Arial"/>
                <w:color w:val="000000"/>
                <w:sz w:val="20"/>
              </w:rPr>
            </w:pPr>
            <w:r w:rsidRPr="00743A6E">
              <w:rPr>
                <w:rFonts w:ascii="Arial" w:hAnsi="Arial" w:cs="Arial"/>
                <w:color w:val="000000"/>
                <w:sz w:val="20"/>
              </w:rPr>
              <w:t>800</w:t>
            </w:r>
          </w:p>
        </w:tc>
      </w:tr>
      <w:tr w14:paraId="01B95B0B" w14:textId="77777777" w:rsidTr="000A0A52">
        <w:tblPrEx>
          <w:tblW w:w="8272" w:type="dxa"/>
          <w:tblInd w:w="93" w:type="dxa"/>
          <w:tblLayout w:type="fixed"/>
          <w:tblLook w:val="04A0"/>
        </w:tblPrEx>
        <w:trPr>
          <w:trHeight w:val="710"/>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7B216EE4" w14:textId="77777777">
            <w:pPr>
              <w:rPr>
                <w:rFonts w:ascii="Arial" w:hAnsi="Arial" w:cs="Arial"/>
                <w:color w:val="000000"/>
                <w:sz w:val="20"/>
              </w:rPr>
            </w:pPr>
            <w:r w:rsidRPr="00041FBA">
              <w:rPr>
                <w:rFonts w:ascii="Arial" w:hAnsi="Arial" w:cs="Arial"/>
                <w:color w:val="000000"/>
                <w:sz w:val="20"/>
              </w:rPr>
              <w:t>1206.110 (d)(1) and (d)(2)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CA80934" w14:textId="77777777">
            <w:pPr>
              <w:rPr>
                <w:rFonts w:ascii="Arial" w:hAnsi="Arial" w:cs="Arial"/>
                <w:color w:val="000000"/>
                <w:sz w:val="20"/>
              </w:rPr>
            </w:pPr>
            <w:r w:rsidRPr="000E3503">
              <w:rPr>
                <w:rFonts w:ascii="Arial" w:hAnsi="Arial" w:cs="Arial"/>
                <w:b/>
                <w:bCs/>
                <w:color w:val="000000"/>
                <w:sz w:val="20"/>
              </w:rPr>
              <w:t>What general transportation allowance requirements apply to me?</w:t>
            </w:r>
            <w:r w:rsidRPr="000E3503">
              <w:rPr>
                <w:rFonts w:ascii="Arial" w:hAnsi="Arial" w:cs="Arial"/>
                <w:b/>
                <w:bCs/>
                <w:color w:val="000000"/>
                <w:sz w:val="20"/>
              </w:rPr>
              <w:br/>
            </w:r>
            <w:r w:rsidRPr="000E3503">
              <w:rPr>
                <w:rFonts w:ascii="Arial" w:hAnsi="Arial" w:cs="Arial"/>
                <w:color w:val="000000"/>
                <w:sz w:val="20"/>
              </w:rPr>
              <w:t>(d) </w:t>
            </w:r>
          </w:p>
          <w:p w:rsidR="00957632" w:rsidRPr="000E3503" w:rsidP="000A0A52" w14:paraId="6575EAC7" w14:textId="77777777">
            <w:pPr>
              <w:rPr>
                <w:rFonts w:ascii="Arial" w:hAnsi="Arial" w:cs="Arial"/>
                <w:color w:val="000000"/>
                <w:sz w:val="20"/>
              </w:rPr>
            </w:pPr>
            <w:r w:rsidRPr="000E3503">
              <w:rPr>
                <w:rFonts w:ascii="Arial" w:hAnsi="Arial" w:cs="Arial"/>
                <w:color w:val="000000"/>
                <w:sz w:val="20"/>
              </w:rPr>
              <w:t xml:space="preserve">(1) Your transportation allowance may not exceed 50 percent of the value of the oil, as determined under § 1206.101 of this subpart. </w:t>
            </w:r>
          </w:p>
          <w:p w:rsidR="00957632" w:rsidRPr="000E3503" w:rsidP="000A0A52" w14:paraId="77BCBACB" w14:textId="77777777">
            <w:pPr>
              <w:rPr>
                <w:rFonts w:ascii="Arial" w:hAnsi="Arial" w:cs="Arial"/>
                <w:color w:val="000000"/>
                <w:sz w:val="20"/>
              </w:rPr>
            </w:pPr>
          </w:p>
          <w:p w:rsidR="00957632" w:rsidRPr="000E3503" w:rsidP="000A0A52" w14:paraId="1E56EA2B" w14:textId="77777777">
            <w:pPr>
              <w:rPr>
                <w:rFonts w:ascii="Arial" w:hAnsi="Arial" w:cs="Arial"/>
                <w:color w:val="000000"/>
                <w:sz w:val="20"/>
              </w:rPr>
            </w:pPr>
            <w:r w:rsidRPr="000E3503">
              <w:rPr>
                <w:rFonts w:ascii="Arial" w:hAnsi="Arial" w:cs="Arial"/>
                <w:color w:val="000000"/>
                <w:sz w:val="20"/>
              </w:rPr>
              <w:t>(2) If ONRR approved your request to take a transportation allowance in excess of the 50-percent limitation under former § 1206.109(c), that approval is terminated as of January 1, 2017.</w:t>
            </w:r>
          </w:p>
          <w:p w:rsidR="00957632" w:rsidRPr="000E3503" w:rsidP="000A0A52" w14:paraId="0762472B" w14:textId="77777777">
            <w:pPr>
              <w:rPr>
                <w:rFonts w:ascii="Arial" w:hAnsi="Arial" w:cs="Arial"/>
                <w:b/>
                <w:bCs/>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0510467" w14:textId="77777777">
            <w:pPr>
              <w:jc w:val="right"/>
              <w:rPr>
                <w:rFonts w:ascii="Arial" w:hAnsi="Arial" w:cs="Arial"/>
                <w:color w:val="000000"/>
                <w:sz w:val="20"/>
              </w:rPr>
            </w:pPr>
            <w:r w:rsidRPr="000E3503">
              <w:rPr>
                <w:rFonts w:ascii="Arial" w:hAnsi="Arial" w:cs="Arial"/>
                <w:color w:val="000000"/>
                <w:sz w:val="20"/>
              </w:rPr>
              <w:t>8</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F22BDB5"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2D49DE0" w14:textId="77777777">
            <w:pPr>
              <w:jc w:val="right"/>
              <w:rPr>
                <w:rFonts w:ascii="Arial" w:hAnsi="Arial" w:cs="Arial"/>
                <w:color w:val="000000"/>
                <w:sz w:val="20"/>
              </w:rPr>
            </w:pPr>
            <w:r w:rsidRPr="00743A6E">
              <w:rPr>
                <w:rFonts w:ascii="Arial" w:hAnsi="Arial" w:cs="Arial"/>
                <w:color w:val="000000"/>
                <w:sz w:val="20"/>
              </w:rPr>
              <w:t>16</w:t>
            </w:r>
          </w:p>
        </w:tc>
      </w:tr>
      <w:tr w14:paraId="23370BF8" w14:textId="77777777" w:rsidTr="000A0A52">
        <w:tblPrEx>
          <w:tblW w:w="8272" w:type="dxa"/>
          <w:tblInd w:w="93" w:type="dxa"/>
          <w:tblLayout w:type="fixed"/>
          <w:tblLook w:val="04A0"/>
        </w:tblPrEx>
        <w:trPr>
          <w:trHeight w:val="3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EE65F1B" w14:textId="77777777">
            <w:pPr>
              <w:rPr>
                <w:rFonts w:ascii="Arial" w:hAnsi="Arial" w:cs="Arial"/>
                <w:color w:val="000000"/>
                <w:sz w:val="20"/>
              </w:rPr>
            </w:pPr>
            <w:r w:rsidRPr="00041FBA">
              <w:rPr>
                <w:rFonts w:ascii="Arial" w:hAnsi="Arial" w:cs="Arial"/>
                <w:color w:val="000000"/>
                <w:sz w:val="20"/>
              </w:rPr>
              <w:t>1206.111</w:t>
            </w:r>
          </w:p>
          <w:p w:rsidR="00957632" w:rsidRPr="00041FBA" w:rsidP="000A0A52" w14:paraId="26DB6BCC" w14:textId="77777777">
            <w:pPr>
              <w:rPr>
                <w:rFonts w:ascii="Arial" w:hAnsi="Arial" w:cs="Arial"/>
                <w:color w:val="000000"/>
                <w:sz w:val="20"/>
              </w:rPr>
            </w:pPr>
            <w:r w:rsidRPr="00041FBA">
              <w:rPr>
                <w:rFonts w:ascii="Arial" w:hAnsi="Arial" w:cs="Arial"/>
                <w:color w:val="000000"/>
                <w:sz w:val="20"/>
              </w:rPr>
              <w:t>(a)(2)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AC34B8C" w14:textId="77777777">
            <w:pPr>
              <w:rPr>
                <w:rFonts w:ascii="Arial" w:hAnsi="Arial" w:cs="Arial"/>
                <w:bCs/>
                <w:color w:val="000000"/>
                <w:sz w:val="20"/>
              </w:rPr>
            </w:pPr>
            <w:r w:rsidRPr="000E3503">
              <w:rPr>
                <w:rFonts w:ascii="Arial" w:hAnsi="Arial" w:cs="Arial"/>
                <w:b/>
                <w:bCs/>
                <w:color w:val="000000"/>
                <w:sz w:val="20"/>
              </w:rPr>
              <w:t>How do I determine a transportation allowance under an arm's-length transportation contract?</w:t>
            </w:r>
            <w:r w:rsidRPr="000E3503">
              <w:rPr>
                <w:rFonts w:ascii="Arial" w:hAnsi="Arial" w:cs="Arial"/>
                <w:b/>
                <w:bCs/>
                <w:color w:val="000000"/>
                <w:sz w:val="20"/>
              </w:rPr>
              <w:br/>
            </w:r>
            <w:r w:rsidRPr="000E3503">
              <w:rPr>
                <w:rFonts w:ascii="Arial" w:hAnsi="Arial" w:cs="Arial"/>
                <w:color w:val="000000"/>
                <w:sz w:val="20"/>
              </w:rPr>
              <w:t>(a)(</w:t>
            </w:r>
            <w:r w:rsidRPr="000E3503">
              <w:rPr>
                <w:rFonts w:ascii="Arial" w:hAnsi="Arial" w:cs="Arial"/>
                <w:color w:val="000000"/>
                <w:sz w:val="20"/>
              </w:rPr>
              <w:t>2)You</w:t>
            </w:r>
            <w:r w:rsidRPr="000E3503">
              <w:rPr>
                <w:rFonts w:ascii="Arial" w:hAnsi="Arial" w:cs="Arial"/>
                <w:color w:val="000000"/>
                <w:sz w:val="20"/>
              </w:rPr>
              <w:t xml:space="preserve"> must be able to demonstrate that your or your affiliate’s contract is at arm’s length....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1361CEA" w14:textId="77777777">
            <w:pPr>
              <w:rPr>
                <w:rFonts w:ascii="Arial" w:hAnsi="Arial" w:cs="Arial"/>
                <w:color w:val="000000"/>
                <w:sz w:val="20"/>
              </w:rPr>
            </w:pPr>
            <w:r w:rsidRPr="000E3503">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54001BCB" w14:textId="77777777">
            <w:pPr>
              <w:jc w:val="right"/>
              <w:rPr>
                <w:rFonts w:ascii="Arial" w:hAnsi="Arial" w:cs="Arial"/>
                <w:color w:val="000000"/>
                <w:sz w:val="20"/>
              </w:rPr>
            </w:pPr>
            <w:r w:rsidRPr="00041FBA">
              <w:rPr>
                <w:rFonts w:ascii="Arial" w:hAnsi="Arial" w:cs="Arial"/>
                <w:color w:val="000000"/>
                <w:sz w:val="20"/>
              </w:rPr>
              <w:t>0</w:t>
            </w:r>
          </w:p>
        </w:tc>
      </w:tr>
      <w:tr w14:paraId="23045157" w14:textId="77777777" w:rsidTr="000A0A52">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1D2FF0A"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668EE338" w14:textId="77777777">
            <w:pPr>
              <w:rPr>
                <w:rFonts w:ascii="Arial" w:hAnsi="Arial" w:cs="Arial"/>
                <w:color w:val="000000"/>
                <w:sz w:val="20"/>
              </w:rPr>
            </w:pPr>
            <w:r w:rsidRPr="00041FBA">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2AFCB37" w14:textId="77777777">
            <w:pPr>
              <w:rPr>
                <w:rFonts w:ascii="Arial" w:hAnsi="Arial" w:cs="Arial"/>
                <w:color w:val="000000"/>
                <w:sz w:val="20"/>
              </w:rPr>
            </w:pPr>
            <w:r w:rsidRPr="000E3503">
              <w:rPr>
                <w:rFonts w:ascii="Arial" w:hAnsi="Arial" w:cs="Arial"/>
                <w:color w:val="000000"/>
                <w:sz w:val="20"/>
              </w:rPr>
              <w:t>(b)… If your or your affiliate's transportation contract includes more than one liquid product, you must allocate costs consistently and equitably to each of the liquid products that are transported. Your allocation must use the same proportion as the ratio of the volume of each liquid product (excluding waste products with no value) to the volume of all liquid products (excluding waste products with no value).</w:t>
            </w:r>
            <w:r w:rsidRPr="000E3503">
              <w:rPr>
                <w:rFonts w:ascii="Arial" w:hAnsi="Arial" w:cs="Arial"/>
                <w:color w:val="000000"/>
                <w:sz w:val="20"/>
              </w:rPr>
              <w:t xml:space="preserve"> </w:t>
            </w:r>
          </w:p>
          <w:p w:rsidR="00957632" w:rsidRPr="000E3503" w:rsidP="000A0A52" w14:paraId="7D13B7B9" w14:textId="77777777">
            <w:pPr>
              <w:rPr>
                <w:rFonts w:ascii="Arial" w:hAnsi="Arial" w:cs="Arial"/>
                <w:color w:val="000000"/>
                <w:sz w:val="20"/>
              </w:rPr>
            </w:pPr>
            <w:r w:rsidRPr="000E3503">
              <w:rPr>
                <w:rFonts w:ascii="Arial" w:hAnsi="Arial" w:cs="Arial"/>
                <w:color w:val="000000"/>
                <w:sz w:val="20"/>
              </w:rPr>
              <w:t xml:space="preserve">(2) You may propose to ONRR a </w:t>
            </w:r>
            <w:r w:rsidRPr="000E3503">
              <w:rPr>
                <w:rFonts w:ascii="Arial" w:hAnsi="Arial" w:cs="Arial"/>
                <w:color w:val="000000"/>
                <w:sz w:val="20"/>
              </w:rPr>
              <w:t>prospective cost allocation method based on the values of the liquid products transported. ONRR will approve the method if it is consistent with the purposes of the regulations in this subpart.</w:t>
            </w:r>
          </w:p>
          <w:p w:rsidR="00957632" w:rsidRPr="000E3503" w:rsidP="000A0A52" w14:paraId="787C1DA1"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C899935" w14:textId="77777777">
            <w:pPr>
              <w:jc w:val="right"/>
              <w:rPr>
                <w:rFonts w:ascii="Arial" w:hAnsi="Arial" w:cs="Arial"/>
                <w:color w:val="000000"/>
                <w:sz w:val="20"/>
              </w:rPr>
            </w:pPr>
            <w:r w:rsidRPr="000E3503">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5C75980"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BC155C5" w14:textId="77777777">
            <w:pPr>
              <w:jc w:val="right"/>
              <w:rPr>
                <w:rFonts w:ascii="Arial" w:hAnsi="Arial" w:cs="Arial"/>
                <w:color w:val="000000"/>
                <w:sz w:val="20"/>
              </w:rPr>
            </w:pPr>
            <w:r w:rsidRPr="00743A6E">
              <w:rPr>
                <w:rFonts w:ascii="Arial" w:hAnsi="Arial" w:cs="Arial"/>
                <w:color w:val="000000"/>
                <w:sz w:val="20"/>
              </w:rPr>
              <w:t>40</w:t>
            </w:r>
          </w:p>
        </w:tc>
      </w:tr>
      <w:tr w14:paraId="50A0270C" w14:textId="77777777" w:rsidTr="000A0A52">
        <w:tblPrEx>
          <w:tblW w:w="8272" w:type="dxa"/>
          <w:tblInd w:w="93" w:type="dxa"/>
          <w:tblLayout w:type="fixed"/>
          <w:tblLook w:val="04A0"/>
        </w:tblPrEx>
        <w:trPr>
          <w:trHeight w:val="180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7B14A39"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677961D1" w14:textId="77777777">
            <w:pPr>
              <w:rPr>
                <w:rFonts w:ascii="Arial" w:hAnsi="Arial" w:cs="Arial"/>
                <w:color w:val="000000"/>
                <w:sz w:val="20"/>
              </w:rPr>
            </w:pPr>
            <w:r w:rsidRPr="00041FBA">
              <w:rPr>
                <w:rFonts w:ascii="Arial" w:hAnsi="Arial" w:cs="Arial"/>
                <w:color w:val="000000"/>
                <w:sz w:val="20"/>
              </w:rPr>
              <w:t>(c)(1)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6AA8B88" w14:textId="77777777">
            <w:pPr>
              <w:rPr>
                <w:rFonts w:ascii="Arial" w:hAnsi="Arial" w:cs="Arial"/>
                <w:color w:val="000000"/>
                <w:sz w:val="20"/>
              </w:rPr>
            </w:pPr>
            <w:r w:rsidRPr="000E3503">
              <w:rPr>
                <w:rFonts w:ascii="Arial" w:hAnsi="Arial" w:cs="Arial"/>
                <w:color w:val="000000"/>
                <w:sz w:val="20"/>
              </w:rPr>
              <w:t>(c)</w:t>
            </w:r>
          </w:p>
          <w:p w:rsidR="00957632" w:rsidRPr="000E3503" w:rsidP="000A0A52" w14:paraId="47B7BCDE" w14:textId="77777777">
            <w:pPr>
              <w:rPr>
                <w:rFonts w:ascii="Arial" w:hAnsi="Arial" w:cs="Arial"/>
                <w:color w:val="000000"/>
                <w:sz w:val="20"/>
              </w:rPr>
            </w:pPr>
            <w:r w:rsidRPr="000E3503">
              <w:rPr>
                <w:rFonts w:ascii="Arial" w:hAnsi="Arial" w:cs="Arial"/>
                <w:color w:val="000000"/>
                <w:sz w:val="20"/>
              </w:rPr>
              <w:t xml:space="preserve">(1) </w:t>
            </w:r>
            <w:r w:rsidRPr="000E3503">
              <w:rPr>
                <w:rFonts w:ascii="Arial" w:hAnsi="Arial" w:cs="Arial"/>
                <w:color w:val="242424"/>
                <w:sz w:val="20"/>
                <w:shd w:val="clear" w:color="auto" w:fill="FFFFFF"/>
              </w:rPr>
              <w:t>Where you or your affiliate transport(s) both gaseous and liquid products through the same transportation system, you must propose a cost allocation procedure to ONRR.</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ED57008" w14:textId="77777777">
            <w:pPr>
              <w:jc w:val="right"/>
              <w:rPr>
                <w:rFonts w:ascii="Arial" w:hAnsi="Arial" w:cs="Arial"/>
                <w:color w:val="000000"/>
                <w:sz w:val="20"/>
              </w:rPr>
            </w:pPr>
            <w:r w:rsidRPr="000E3503">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D37C584" w14:textId="77777777">
            <w:pPr>
              <w:jc w:val="right"/>
              <w:rPr>
                <w:rFonts w:ascii="Arial" w:hAnsi="Arial" w:cs="Arial"/>
                <w:color w:val="000000"/>
                <w:sz w:val="20"/>
              </w:rPr>
            </w:pPr>
            <w:r w:rsidRPr="00743A6E">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2FA10DEE" w14:textId="77777777">
            <w:pPr>
              <w:jc w:val="right"/>
              <w:rPr>
                <w:rFonts w:ascii="Arial" w:hAnsi="Arial" w:cs="Arial"/>
                <w:color w:val="000000"/>
                <w:sz w:val="20"/>
              </w:rPr>
            </w:pPr>
            <w:r w:rsidRPr="00743A6E">
              <w:rPr>
                <w:rFonts w:ascii="Arial" w:hAnsi="Arial" w:cs="Arial"/>
                <w:color w:val="000000"/>
                <w:sz w:val="20"/>
              </w:rPr>
              <w:t>20</w:t>
            </w:r>
          </w:p>
        </w:tc>
      </w:tr>
      <w:tr w14:paraId="3588AFE5" w14:textId="77777777" w:rsidTr="000A0A52">
        <w:tblPrEx>
          <w:tblW w:w="8272" w:type="dxa"/>
          <w:tblInd w:w="93" w:type="dxa"/>
          <w:tblLayout w:type="fixed"/>
          <w:tblLook w:val="04A0"/>
        </w:tblPrEx>
        <w:trPr>
          <w:trHeight w:val="16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B06CB0E"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3EA8ADCE" w14:textId="77777777">
            <w:pPr>
              <w:rPr>
                <w:rFonts w:ascii="Arial" w:hAnsi="Arial" w:cs="Arial"/>
                <w:color w:val="000000"/>
                <w:sz w:val="20"/>
              </w:rPr>
            </w:pPr>
            <w:r w:rsidRPr="00041FBA">
              <w:rPr>
                <w:rFonts w:ascii="Arial" w:hAnsi="Arial" w:cs="Arial"/>
                <w:color w:val="000000"/>
                <w:sz w:val="20"/>
              </w:rPr>
              <w:t>(c)(2) and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82089E1" w14:textId="77777777">
            <w:pPr>
              <w:rPr>
                <w:rFonts w:ascii="Arial" w:hAnsi="Arial" w:cs="Arial"/>
                <w:color w:val="000000"/>
                <w:sz w:val="20"/>
              </w:rPr>
            </w:pPr>
            <w:r w:rsidRPr="000E3503">
              <w:rPr>
                <w:rFonts w:ascii="Arial" w:hAnsi="Arial" w:cs="Arial"/>
                <w:color w:val="000000"/>
                <w:sz w:val="20"/>
              </w:rPr>
              <w:t>(c)(2) You may use your proposed procedure to calculate a transportation allowance until ONRR accepts or rejects your cost allocation. If ONRR rejects your cost allocation, you must amend your form ONRR-2014 for the months when you used the rejected method and pay any additional royalty and interest due.</w:t>
            </w:r>
            <w:r w:rsidRPr="000E3503">
              <w:rPr>
                <w:rFonts w:ascii="Arial" w:hAnsi="Arial" w:cs="Arial"/>
                <w:color w:val="000000"/>
                <w:sz w:val="20"/>
              </w:rPr>
              <w:t xml:space="preserve"> </w:t>
            </w:r>
          </w:p>
          <w:p w:rsidR="00957632" w:rsidRPr="000E3503" w:rsidP="000A0A52" w14:paraId="435678F8" w14:textId="77777777">
            <w:pPr>
              <w:rPr>
                <w:rFonts w:ascii="Arial" w:hAnsi="Arial" w:cs="Arial"/>
                <w:color w:val="000000"/>
                <w:sz w:val="20"/>
              </w:rPr>
            </w:pPr>
            <w:r w:rsidRPr="000E3503">
              <w:rPr>
                <w:rFonts w:ascii="Arial" w:hAnsi="Arial" w:cs="Arial"/>
                <w:color w:val="000000"/>
                <w:sz w:val="20"/>
              </w:rPr>
              <w:t>(c)(3) You must submit your initial proposal, including all available data, within three months after you first claim the allocated deductions on form ONRR_2014.</w:t>
            </w:r>
          </w:p>
          <w:p w:rsidR="00957632" w:rsidRPr="000E3503" w:rsidP="000A0A52" w14:paraId="676BA213"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735A6E5" w14:textId="77777777">
            <w:pPr>
              <w:rPr>
                <w:rFonts w:ascii="Arial" w:hAnsi="Arial" w:cs="Arial"/>
                <w:color w:val="000000"/>
                <w:sz w:val="20"/>
              </w:rPr>
            </w:pPr>
            <w:r w:rsidRPr="000E3503">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5050598F" w14:textId="77777777">
            <w:pPr>
              <w:jc w:val="right"/>
              <w:rPr>
                <w:rFonts w:ascii="Arial" w:hAnsi="Arial" w:cs="Arial"/>
                <w:color w:val="000000"/>
                <w:sz w:val="20"/>
              </w:rPr>
            </w:pPr>
            <w:r w:rsidRPr="00041FBA">
              <w:rPr>
                <w:rFonts w:ascii="Arial" w:hAnsi="Arial" w:cs="Arial"/>
                <w:color w:val="000000"/>
                <w:sz w:val="20"/>
              </w:rPr>
              <w:t>0</w:t>
            </w:r>
          </w:p>
        </w:tc>
      </w:tr>
      <w:tr w14:paraId="6D70EF91" w14:textId="77777777" w:rsidTr="000A0A52">
        <w:tblPrEx>
          <w:tblW w:w="8272" w:type="dxa"/>
          <w:tblInd w:w="93" w:type="dxa"/>
          <w:tblLayout w:type="fixed"/>
          <w:tblLook w:val="04A0"/>
        </w:tblPrEx>
        <w:trPr>
          <w:trHeight w:val="3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7D0C213" w14:textId="77777777">
            <w:pPr>
              <w:rPr>
                <w:rFonts w:ascii="Arial" w:hAnsi="Arial" w:cs="Arial"/>
                <w:color w:val="000000"/>
                <w:sz w:val="20"/>
              </w:rPr>
            </w:pPr>
            <w:r w:rsidRPr="00041FBA">
              <w:rPr>
                <w:rFonts w:ascii="Arial" w:hAnsi="Arial" w:cs="Arial"/>
                <w:color w:val="000000"/>
                <w:sz w:val="20"/>
              </w:rPr>
              <w:t>1206.112</w:t>
            </w:r>
          </w:p>
          <w:p w:rsidR="00957632" w:rsidRPr="00041FBA" w:rsidP="000A0A52" w14:paraId="7EB24397" w14:textId="77777777">
            <w:pPr>
              <w:rPr>
                <w:rFonts w:ascii="Arial" w:hAnsi="Arial" w:cs="Arial"/>
                <w:color w:val="000000"/>
                <w:sz w:val="20"/>
              </w:rPr>
            </w:pPr>
            <w:r w:rsidRPr="00041FBA">
              <w:rPr>
                <w:rFonts w:ascii="Arial" w:hAnsi="Arial" w:cs="Arial"/>
                <w:color w:val="000000"/>
                <w:sz w:val="20"/>
              </w:rPr>
              <w:t>(</w:t>
            </w:r>
            <w:r w:rsidRPr="00041FBA">
              <w:rPr>
                <w:rFonts w:ascii="Arial" w:hAnsi="Arial" w:cs="Arial"/>
                <w:color w:val="000000"/>
                <w:sz w:val="20"/>
              </w:rPr>
              <w:t>i</w:t>
            </w:r>
            <w:r w:rsidRPr="00041FBA">
              <w:rPr>
                <w:rFonts w:ascii="Arial" w:hAnsi="Arial" w:cs="Arial"/>
                <w:color w:val="000000"/>
                <w:sz w:val="20"/>
              </w:rPr>
              <w:t>)(1)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7D7FF41" w14:textId="77777777">
            <w:pPr>
              <w:keepNext/>
              <w:keepLines/>
              <w:rPr>
                <w:rFonts w:ascii="Arial" w:hAnsi="Arial" w:cs="Arial"/>
                <w:bCs/>
                <w:color w:val="000000"/>
                <w:sz w:val="20"/>
              </w:rPr>
            </w:pPr>
            <w:r w:rsidRPr="000E3503">
              <w:rPr>
                <w:rFonts w:ascii="Arial" w:hAnsi="Arial" w:cs="Arial"/>
                <w:b/>
                <w:bCs/>
                <w:color w:val="000000"/>
                <w:sz w:val="20"/>
              </w:rPr>
              <w:t>How do I determine a transportation allowance if I do not have an arm's-length transportation contract?</w:t>
            </w:r>
            <w:r w:rsidRPr="000E3503">
              <w:rPr>
                <w:rFonts w:ascii="Arial" w:hAnsi="Arial" w:cs="Arial"/>
                <w:b/>
                <w:bCs/>
                <w:color w:val="000000"/>
                <w:sz w:val="20"/>
              </w:rPr>
              <w:br/>
            </w:r>
            <w:r w:rsidRPr="000E3503">
              <w:rPr>
                <w:rFonts w:ascii="Arial" w:hAnsi="Arial" w:cs="Arial"/>
                <w:color w:val="000000"/>
                <w:sz w:val="20"/>
              </w:rPr>
              <w:t>To calculate depreciation and a return on undepreciated capital investment…, you may elect to use either...After you make an election, you may not change methods without ONRR approval....</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4681CC8" w14:textId="77777777">
            <w:pPr>
              <w:keepNext/>
              <w:keepLines/>
              <w:jc w:val="right"/>
              <w:rPr>
                <w:rFonts w:ascii="Arial" w:hAnsi="Arial" w:cs="Arial"/>
                <w:color w:val="000000"/>
                <w:sz w:val="20"/>
              </w:rPr>
            </w:pPr>
            <w:r w:rsidRPr="000E3503">
              <w:rPr>
                <w:rFonts w:ascii="Arial" w:hAnsi="Arial" w:cs="Arial"/>
                <w:color w:val="000000"/>
                <w:sz w:val="20"/>
              </w:rPr>
              <w:t>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3924F907" w14:textId="77777777">
            <w:pPr>
              <w:keepNext/>
              <w:keepLines/>
              <w:jc w:val="right"/>
              <w:rPr>
                <w:rFonts w:ascii="Arial" w:hAnsi="Arial" w:cs="Arial"/>
                <w:color w:val="000000"/>
                <w:sz w:val="20"/>
              </w:rPr>
            </w:pPr>
            <w:r w:rsidRPr="00743A6E">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A724940" w14:textId="77777777">
            <w:pPr>
              <w:keepNext/>
              <w:keepLines/>
              <w:jc w:val="right"/>
              <w:rPr>
                <w:rFonts w:ascii="Arial" w:hAnsi="Arial" w:cs="Arial"/>
                <w:color w:val="000000"/>
                <w:sz w:val="20"/>
              </w:rPr>
            </w:pPr>
            <w:r w:rsidRPr="00743A6E">
              <w:rPr>
                <w:rFonts w:ascii="Arial" w:hAnsi="Arial" w:cs="Arial"/>
                <w:color w:val="000000"/>
                <w:sz w:val="20"/>
              </w:rPr>
              <w:t>30</w:t>
            </w:r>
          </w:p>
        </w:tc>
      </w:tr>
      <w:tr w14:paraId="30B7F4E4" w14:textId="77777777" w:rsidTr="000A0A52">
        <w:tblPrEx>
          <w:tblW w:w="8272" w:type="dxa"/>
          <w:tblInd w:w="93" w:type="dxa"/>
          <w:tblLayout w:type="fixed"/>
          <w:tblLook w:val="04A0"/>
        </w:tblPrEx>
        <w:trPr>
          <w:trHeight w:val="638"/>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0A38D48"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3D6FC385" w14:textId="77777777">
            <w:pPr>
              <w:rPr>
                <w:rFonts w:ascii="Arial" w:hAnsi="Arial" w:cs="Arial"/>
                <w:color w:val="000000"/>
                <w:sz w:val="20"/>
              </w:rPr>
            </w:pPr>
            <w:r w:rsidRPr="00041FBA">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3ACA049" w14:textId="77777777">
            <w:pPr>
              <w:rPr>
                <w:rFonts w:ascii="Arial" w:hAnsi="Arial" w:cs="Arial"/>
                <w:color w:val="000000"/>
                <w:sz w:val="20"/>
              </w:rPr>
            </w:pPr>
            <w:r w:rsidRPr="000E3503">
              <w:rPr>
                <w:rFonts w:ascii="Arial" w:hAnsi="Arial" w:cs="Arial"/>
                <w:color w:val="000000"/>
                <w:sz w:val="20"/>
              </w:rPr>
              <w:t>You may propose to ONRR a prospective cost allocation method based on the values of the liquid products transported...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08DB144" w14:textId="77777777">
            <w:pPr>
              <w:jc w:val="right"/>
              <w:rPr>
                <w:rFonts w:ascii="Arial" w:hAnsi="Arial" w:cs="Arial"/>
                <w:color w:val="000000"/>
                <w:sz w:val="20"/>
              </w:rPr>
            </w:pPr>
            <w:r w:rsidRPr="000E3503">
              <w:rPr>
                <w:rFonts w:ascii="Arial" w:hAnsi="Arial" w:cs="Arial"/>
                <w:color w:val="000000"/>
                <w:sz w:val="20"/>
              </w:rPr>
              <w:t>30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26D63FA4" w14:textId="77777777">
            <w:pPr>
              <w:jc w:val="right"/>
              <w:rPr>
                <w:rFonts w:ascii="Arial" w:hAnsi="Arial" w:cs="Arial"/>
                <w:color w:val="000000"/>
                <w:sz w:val="20"/>
              </w:rPr>
            </w:pPr>
            <w:r w:rsidRPr="00743A6E">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4544A6D" w14:textId="77777777">
            <w:pPr>
              <w:jc w:val="right"/>
              <w:rPr>
                <w:rFonts w:ascii="Arial" w:hAnsi="Arial" w:cs="Arial"/>
                <w:color w:val="000000"/>
                <w:sz w:val="20"/>
              </w:rPr>
            </w:pPr>
            <w:r w:rsidRPr="00743A6E">
              <w:rPr>
                <w:rFonts w:ascii="Arial" w:hAnsi="Arial" w:cs="Arial"/>
                <w:color w:val="000000"/>
                <w:sz w:val="20"/>
              </w:rPr>
              <w:t>30</w:t>
            </w:r>
          </w:p>
        </w:tc>
      </w:tr>
      <w:tr w14:paraId="1819AFC4" w14:textId="77777777" w:rsidTr="000A0A52">
        <w:tblPrEx>
          <w:tblW w:w="8272" w:type="dxa"/>
          <w:tblInd w:w="93" w:type="dxa"/>
          <w:tblLayout w:type="fixed"/>
          <w:tblLook w:val="04A0"/>
        </w:tblPrEx>
        <w:trPr>
          <w:trHeight w:val="227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C3A98A3"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0EFE5579" w14:textId="77777777">
            <w:pPr>
              <w:rPr>
                <w:rFonts w:ascii="Arial" w:hAnsi="Arial" w:cs="Arial"/>
                <w:color w:val="000000"/>
                <w:sz w:val="20"/>
              </w:rPr>
            </w:pPr>
            <w:r w:rsidRPr="00041FBA">
              <w:rPr>
                <w:rFonts w:ascii="Arial" w:hAnsi="Arial" w:cs="Arial"/>
                <w:color w:val="000000"/>
                <w:sz w:val="20"/>
              </w:rPr>
              <w:t>(c)(1) and (3)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E21B588" w14:textId="77777777">
            <w:pPr>
              <w:rPr>
                <w:rFonts w:ascii="Arial" w:hAnsi="Arial" w:cs="Arial"/>
                <w:color w:val="000000"/>
                <w:sz w:val="20"/>
              </w:rPr>
            </w:pPr>
            <w:r w:rsidRPr="000E3503">
              <w:rPr>
                <w:rFonts w:ascii="Arial" w:hAnsi="Arial" w:cs="Arial"/>
                <w:color w:val="000000"/>
                <w:sz w:val="20"/>
              </w:rPr>
              <w:t>(c)(1) Where you or your affiliate transport(s) both gaseous and liquid products through the same transportation system, you must propose a cost allocation procedure to ONRR</w:t>
            </w:r>
            <w:r w:rsidRPr="000E3503">
              <w:rPr>
                <w:rFonts w:ascii="Arial" w:hAnsi="Arial" w:cs="Arial"/>
                <w:color w:val="000000"/>
                <w:sz w:val="20"/>
              </w:rPr>
              <w:t>....(</w:t>
            </w:r>
            <w:r w:rsidRPr="000E3503">
              <w:rPr>
                <w:rFonts w:ascii="Arial" w:hAnsi="Arial" w:cs="Arial"/>
                <w:color w:val="000000"/>
                <w:sz w:val="20"/>
              </w:rPr>
              <w:t>3) You must submit your initial proposal, including all available data, within three months after you first claim the allocated deductions on form ONRR-2014.</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E3E138B" w14:textId="77777777">
            <w:pPr>
              <w:jc w:val="right"/>
              <w:rPr>
                <w:rFonts w:ascii="Arial" w:hAnsi="Arial" w:cs="Arial"/>
                <w:color w:val="000000"/>
                <w:sz w:val="20"/>
              </w:rPr>
            </w:pPr>
            <w:r w:rsidRPr="000E3503">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2E80C657" w14:textId="77777777">
            <w:pPr>
              <w:jc w:val="right"/>
              <w:rPr>
                <w:rFonts w:ascii="Arial" w:hAnsi="Arial" w:cs="Arial"/>
                <w:color w:val="000000"/>
                <w:sz w:val="20"/>
              </w:rPr>
            </w:pPr>
            <w:r w:rsidRPr="00743A6E">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D45C16A" w14:textId="77777777">
            <w:pPr>
              <w:jc w:val="right"/>
              <w:rPr>
                <w:rFonts w:ascii="Arial" w:hAnsi="Arial" w:cs="Arial"/>
                <w:color w:val="000000"/>
                <w:sz w:val="20"/>
              </w:rPr>
            </w:pPr>
            <w:r w:rsidRPr="00743A6E">
              <w:rPr>
                <w:rFonts w:ascii="Arial" w:hAnsi="Arial" w:cs="Arial"/>
                <w:color w:val="000000"/>
                <w:sz w:val="20"/>
              </w:rPr>
              <w:t>20</w:t>
            </w:r>
          </w:p>
        </w:tc>
      </w:tr>
      <w:tr w14:paraId="0831FC38" w14:textId="77777777" w:rsidTr="000A0A52">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C78A4C8" w14:textId="77777777">
            <w:pPr>
              <w:rPr>
                <w:rFonts w:ascii="Arial" w:hAnsi="Arial" w:cs="Arial"/>
                <w:color w:val="000000"/>
                <w:sz w:val="20"/>
              </w:rPr>
            </w:pPr>
            <w:r w:rsidRPr="00041FBA">
              <w:rPr>
                <w:rFonts w:ascii="Arial" w:hAnsi="Arial" w:cs="Arial"/>
                <w:color w:val="000000"/>
                <w:sz w:val="20"/>
              </w:rPr>
              <w:t>1206.110</w:t>
            </w:r>
          </w:p>
          <w:p w:rsidR="00957632" w:rsidRPr="00041FBA" w:rsidP="000A0A52" w14:paraId="2B565770" w14:textId="77777777">
            <w:pPr>
              <w:rPr>
                <w:rFonts w:ascii="Arial" w:hAnsi="Arial" w:cs="Arial"/>
                <w:color w:val="000000"/>
                <w:sz w:val="20"/>
              </w:rPr>
            </w:pPr>
            <w:r w:rsidRPr="00041FBA">
              <w:rPr>
                <w:rFonts w:ascii="Arial" w:hAnsi="Arial" w:cs="Arial"/>
                <w:color w:val="000000"/>
                <w:sz w:val="20"/>
              </w:rPr>
              <w:t>(c)(2)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A6521CE" w14:textId="77777777">
            <w:pPr>
              <w:rPr>
                <w:rFonts w:ascii="Arial" w:hAnsi="Arial" w:cs="Arial"/>
                <w:color w:val="000000"/>
                <w:sz w:val="20"/>
              </w:rPr>
            </w:pPr>
            <w:r w:rsidRPr="000E3503">
              <w:rPr>
                <w:rFonts w:ascii="Arial" w:hAnsi="Arial" w:cs="Arial"/>
                <w:color w:val="000000"/>
                <w:sz w:val="20"/>
              </w:rPr>
              <w:t>...If ONRR rejects your cost allocation, you must amend your form ONRR-2014 for the months that you used the rejected method and pay any additional royalty and interest due.</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4CEA592" w14:textId="77777777">
            <w:pPr>
              <w:rPr>
                <w:rFonts w:ascii="Arial" w:hAnsi="Arial" w:cs="Arial"/>
                <w:color w:val="000000"/>
                <w:sz w:val="20"/>
              </w:rPr>
            </w:pPr>
            <w:r w:rsidRPr="000E3503">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06B27B54" w14:textId="77777777">
            <w:pPr>
              <w:jc w:val="right"/>
              <w:rPr>
                <w:rFonts w:ascii="Arial" w:hAnsi="Arial" w:cs="Arial"/>
                <w:color w:val="000000"/>
                <w:sz w:val="20"/>
              </w:rPr>
            </w:pPr>
            <w:r w:rsidRPr="00041FBA">
              <w:rPr>
                <w:rFonts w:ascii="Arial" w:hAnsi="Arial" w:cs="Arial"/>
                <w:color w:val="000000"/>
                <w:sz w:val="20"/>
              </w:rPr>
              <w:t>0</w:t>
            </w:r>
          </w:p>
        </w:tc>
      </w:tr>
      <w:tr w14:paraId="39B6975D" w14:textId="77777777" w:rsidTr="000A0A52">
        <w:tblPrEx>
          <w:tblW w:w="8272" w:type="dxa"/>
          <w:tblInd w:w="93" w:type="dxa"/>
          <w:tblLayout w:type="fixed"/>
          <w:tblLook w:val="04A0"/>
        </w:tblPrEx>
        <w:trPr>
          <w:trHeight w:val="213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0A59463" w14:textId="77777777">
            <w:pPr>
              <w:rPr>
                <w:rFonts w:ascii="Arial" w:hAnsi="Arial" w:cs="Arial"/>
                <w:color w:val="000000"/>
                <w:sz w:val="20"/>
              </w:rPr>
            </w:pPr>
            <w:r w:rsidRPr="00041FBA">
              <w:rPr>
                <w:rFonts w:ascii="Arial" w:hAnsi="Arial" w:cs="Arial"/>
                <w:color w:val="000000"/>
                <w:sz w:val="20"/>
              </w:rPr>
              <w:t>1206.113</w:t>
            </w:r>
          </w:p>
          <w:p w:rsidR="00957632" w:rsidRPr="00041FBA" w:rsidP="000A0A52" w14:paraId="6B3A5B9A" w14:textId="77777777">
            <w:pPr>
              <w:rPr>
                <w:rFonts w:ascii="Arial" w:hAnsi="Arial" w:cs="Arial"/>
                <w:color w:val="000000"/>
                <w:sz w:val="20"/>
              </w:rPr>
            </w:pPr>
            <w:r w:rsidRPr="00041FBA">
              <w:rPr>
                <w:rFonts w:ascii="Arial" w:hAnsi="Arial" w:cs="Arial"/>
                <w:color w:val="000000"/>
                <w:sz w:val="20"/>
              </w:rPr>
              <w:t>(a)(1)(ii)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8D90148" w14:textId="77777777">
            <w:pPr>
              <w:rPr>
                <w:rFonts w:ascii="Arial" w:hAnsi="Arial" w:cs="Arial"/>
                <w:b/>
                <w:bCs/>
                <w:color w:val="000000"/>
                <w:sz w:val="20"/>
              </w:rPr>
            </w:pPr>
            <w:r w:rsidRPr="000E3503">
              <w:rPr>
                <w:rFonts w:ascii="Arial" w:hAnsi="Arial" w:cs="Arial"/>
                <w:b/>
                <w:bCs/>
                <w:color w:val="000000"/>
                <w:sz w:val="20"/>
              </w:rPr>
              <w:t>What adjustments and transportation allowances apply when I value oil production from my lease using NYMEX prices or ANS spot prices?</w:t>
            </w:r>
            <w:r w:rsidRPr="000E3503">
              <w:rPr>
                <w:rFonts w:ascii="Arial" w:hAnsi="Arial" w:cs="Arial"/>
                <w:b/>
                <w:bCs/>
                <w:color w:val="000000"/>
                <w:sz w:val="20"/>
              </w:rPr>
              <w:br/>
            </w:r>
            <w:r w:rsidRPr="000E3503">
              <w:rPr>
                <w:rFonts w:ascii="Arial" w:hAnsi="Arial" w:cs="Arial"/>
                <w:sz w:val="20"/>
              </w:rPr>
              <w:t>(a)(1)(ii) For oil that you exchange between your lease and the market center (or between any intermediate points between those locations) under an exchange agreement that is not at arm's-length, you must obtain approval from ONRR for a location and quality differential…</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813008B" w14:textId="77777777">
            <w:pPr>
              <w:jc w:val="right"/>
              <w:rPr>
                <w:rFonts w:ascii="Arial" w:hAnsi="Arial" w:cs="Arial"/>
                <w:color w:val="000000"/>
                <w:sz w:val="20"/>
              </w:rPr>
            </w:pPr>
            <w:r w:rsidRPr="000E3503">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C08C917" w14:textId="77777777">
            <w:pPr>
              <w:jc w:val="right"/>
              <w:rPr>
                <w:rFonts w:ascii="Arial" w:hAnsi="Arial" w:cs="Arial"/>
                <w:color w:val="000000"/>
                <w:sz w:val="20"/>
              </w:rPr>
            </w:pPr>
            <w:r w:rsidRPr="00743A6E">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48171CBF" w14:textId="77777777">
            <w:pPr>
              <w:jc w:val="right"/>
              <w:rPr>
                <w:rFonts w:ascii="Arial" w:hAnsi="Arial" w:cs="Arial"/>
                <w:color w:val="000000"/>
                <w:sz w:val="20"/>
              </w:rPr>
            </w:pPr>
            <w:r w:rsidRPr="00743A6E">
              <w:rPr>
                <w:rFonts w:ascii="Arial" w:hAnsi="Arial" w:cs="Arial"/>
                <w:color w:val="000000"/>
                <w:sz w:val="20"/>
              </w:rPr>
              <w:t>80</w:t>
            </w:r>
          </w:p>
        </w:tc>
      </w:tr>
      <w:tr w14:paraId="1B94AA64" w14:textId="77777777" w:rsidTr="000A0A52">
        <w:tblPrEx>
          <w:tblW w:w="8272" w:type="dxa"/>
          <w:tblInd w:w="93" w:type="dxa"/>
          <w:tblLayout w:type="fixed"/>
          <w:tblLook w:val="04A0"/>
        </w:tblPrEx>
        <w:trPr>
          <w:trHeight w:val="15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CD9ABAB" w14:textId="77777777">
            <w:pPr>
              <w:rPr>
                <w:rFonts w:ascii="Arial" w:hAnsi="Arial" w:cs="Arial"/>
                <w:color w:val="000000"/>
                <w:sz w:val="20"/>
              </w:rPr>
            </w:pPr>
            <w:r w:rsidRPr="00041FBA">
              <w:rPr>
                <w:rFonts w:ascii="Arial" w:hAnsi="Arial" w:cs="Arial"/>
                <w:color w:val="000000"/>
                <w:sz w:val="20"/>
              </w:rPr>
              <w:t>1206.113</w:t>
            </w:r>
          </w:p>
          <w:p w:rsidR="00957632" w:rsidRPr="00041FBA" w:rsidP="000A0A52" w14:paraId="359B93A4" w14:textId="77777777">
            <w:pPr>
              <w:rPr>
                <w:rFonts w:ascii="Arial" w:hAnsi="Arial" w:cs="Arial"/>
                <w:color w:val="000000"/>
                <w:sz w:val="20"/>
              </w:rPr>
            </w:pPr>
            <w:r w:rsidRPr="00041FBA">
              <w:rPr>
                <w:rFonts w:ascii="Arial" w:hAnsi="Arial" w:cs="Arial"/>
                <w:color w:val="000000"/>
                <w:sz w:val="20"/>
              </w:rPr>
              <w:t>(a)(1)(ii)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C7BD039" w14:textId="69FF4366">
            <w:pPr>
              <w:rPr>
                <w:rFonts w:ascii="Arial" w:hAnsi="Arial" w:cs="Arial"/>
                <w:color w:val="000000"/>
                <w:sz w:val="20"/>
              </w:rPr>
            </w:pPr>
            <w:r w:rsidRPr="000E3503">
              <w:rPr>
                <w:rFonts w:ascii="Arial" w:hAnsi="Arial" w:cs="Arial"/>
                <w:color w:val="000000"/>
                <w:sz w:val="20"/>
              </w:rPr>
              <w:t>(a)(1)(</w:t>
            </w:r>
            <w:r w:rsidRPr="000E3503">
              <w:rPr>
                <w:rFonts w:ascii="Arial" w:hAnsi="Arial" w:cs="Arial"/>
                <w:color w:val="000000"/>
                <w:sz w:val="20"/>
              </w:rPr>
              <w:t>ii)...</w:t>
            </w:r>
            <w:r w:rsidRPr="000E3503">
              <w:rPr>
                <w:rFonts w:ascii="Arial" w:hAnsi="Arial" w:cs="Arial"/>
                <w:color w:val="000000"/>
                <w:sz w:val="20"/>
              </w:rPr>
              <w:t>If ONRR prescribes a different differential, you must apply ONRR’s differential to all periods to which you used your proposed differential. You must pay any additional royalties due resulting from using ONRR’s differential...plus late payment interest from the original royalty due date, or you may report a credit...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4EFE5CA" w14:textId="77777777">
            <w:pPr>
              <w:jc w:val="right"/>
              <w:rPr>
                <w:rFonts w:ascii="Arial" w:hAnsi="Arial" w:cs="Arial"/>
                <w:color w:val="000000"/>
                <w:sz w:val="20"/>
              </w:rPr>
            </w:pPr>
            <w:r w:rsidRPr="000E3503">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224F2A03"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20B6E56" w14:textId="77777777">
            <w:pPr>
              <w:jc w:val="right"/>
              <w:rPr>
                <w:rFonts w:ascii="Arial" w:hAnsi="Arial" w:cs="Arial"/>
                <w:color w:val="000000"/>
                <w:sz w:val="20"/>
              </w:rPr>
            </w:pPr>
            <w:r w:rsidRPr="00743A6E">
              <w:rPr>
                <w:rFonts w:ascii="Arial" w:hAnsi="Arial" w:cs="Arial"/>
                <w:color w:val="000000"/>
                <w:sz w:val="20"/>
              </w:rPr>
              <w:t>40</w:t>
            </w:r>
          </w:p>
        </w:tc>
      </w:tr>
      <w:tr w14:paraId="64CBFE0C" w14:textId="77777777" w:rsidTr="000A0A52">
        <w:tblPrEx>
          <w:tblW w:w="8272" w:type="dxa"/>
          <w:tblInd w:w="93" w:type="dxa"/>
          <w:tblLayout w:type="fixed"/>
          <w:tblLook w:val="04A0"/>
        </w:tblPrEx>
        <w:trPr>
          <w:trHeight w:val="623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1598D4E" w14:textId="77777777">
            <w:pPr>
              <w:rPr>
                <w:rFonts w:ascii="Arial" w:hAnsi="Arial" w:cs="Arial"/>
                <w:color w:val="000000"/>
                <w:sz w:val="20"/>
              </w:rPr>
            </w:pPr>
            <w:r w:rsidRPr="00041FBA">
              <w:rPr>
                <w:rFonts w:ascii="Arial" w:hAnsi="Arial" w:cs="Arial"/>
                <w:color w:val="000000"/>
                <w:sz w:val="20"/>
              </w:rPr>
              <w:t>1206.113</w:t>
            </w:r>
          </w:p>
          <w:p w:rsidR="00957632" w:rsidRPr="00041FBA" w:rsidP="000A0A52" w14:paraId="538EAE0B" w14:textId="77777777">
            <w:pPr>
              <w:rPr>
                <w:rFonts w:ascii="Arial" w:hAnsi="Arial" w:cs="Arial"/>
                <w:color w:val="000000"/>
                <w:sz w:val="20"/>
              </w:rPr>
            </w:pPr>
            <w:r w:rsidRPr="00041FBA">
              <w:rPr>
                <w:rFonts w:ascii="Arial" w:hAnsi="Arial" w:cs="Arial"/>
                <w:color w:val="000000"/>
                <w:sz w:val="20"/>
              </w:rPr>
              <w:t>(a)(3) and (a)(4)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3B7CB7E" w14:textId="77777777">
            <w:pPr>
              <w:rPr>
                <w:rFonts w:ascii="Arial" w:hAnsi="Arial" w:cs="Arial"/>
                <w:color w:val="000000"/>
                <w:sz w:val="20"/>
              </w:rPr>
            </w:pPr>
            <w:r w:rsidRPr="000E3503">
              <w:rPr>
                <w:rFonts w:ascii="Arial" w:hAnsi="Arial" w:cs="Arial"/>
                <w:color w:val="000000"/>
                <w:sz w:val="20"/>
              </w:rPr>
              <w:t>(a)(3) If you transport or exchange at arm’s length (or both transport and exchange) at least 20 percent- but not all- of your oil produced from the lease to a market center, you must determine the adjustment between the lease and the market center for the oil that is not transported or exchanged (or both transported and exchanged) to or through a market center as follows:...(4) If you transport or exchange (or both transport and exchange) less than 20 percent of the crude oil produced from the lease between the lease and a market center, you must propose to ONRR an adjustment between the lease and the market center for the portion of the oil that you do not transport or exchange (or both transport and exchange) to a market center....If ONRR prescribes a different adjustment....You must pay any additional royalties due...plus late payment interest from the original royalty due date, or you may report a credit...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D065F0A" w14:textId="77777777">
            <w:pPr>
              <w:jc w:val="right"/>
              <w:rPr>
                <w:rFonts w:ascii="Arial" w:hAnsi="Arial" w:cs="Arial"/>
                <w:color w:val="000000"/>
                <w:sz w:val="20"/>
              </w:rPr>
            </w:pPr>
            <w:r w:rsidRPr="000E3503">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5878DA4C" w14:textId="77777777">
            <w:pPr>
              <w:jc w:val="right"/>
              <w:rPr>
                <w:rFonts w:ascii="Arial" w:hAnsi="Arial" w:cs="Arial"/>
                <w:color w:val="000000"/>
                <w:sz w:val="20"/>
              </w:rPr>
            </w:pPr>
            <w:r w:rsidRPr="00743A6E">
              <w:rPr>
                <w:rFonts w:ascii="Arial" w:hAnsi="Arial" w:cs="Arial"/>
                <w:color w:val="000000"/>
                <w:sz w:val="20"/>
              </w:rPr>
              <w:t>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2F5B8361" w14:textId="77777777">
            <w:pPr>
              <w:jc w:val="right"/>
              <w:rPr>
                <w:rFonts w:ascii="Arial" w:hAnsi="Arial" w:cs="Arial"/>
                <w:color w:val="000000"/>
                <w:sz w:val="20"/>
              </w:rPr>
            </w:pPr>
            <w:r w:rsidRPr="00743A6E">
              <w:rPr>
                <w:rFonts w:ascii="Arial" w:hAnsi="Arial" w:cs="Arial"/>
                <w:color w:val="000000"/>
                <w:sz w:val="20"/>
              </w:rPr>
              <w:t>320</w:t>
            </w:r>
          </w:p>
        </w:tc>
      </w:tr>
      <w:tr w14:paraId="51B298FE" w14:textId="77777777" w:rsidTr="000A0A52">
        <w:tblPrEx>
          <w:tblW w:w="8272" w:type="dxa"/>
          <w:tblInd w:w="93" w:type="dxa"/>
          <w:tblLayout w:type="fixed"/>
          <w:tblLook w:val="04A0"/>
        </w:tblPrEx>
        <w:trPr>
          <w:trHeight w:val="181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0DDFC16" w14:textId="77777777">
            <w:pPr>
              <w:rPr>
                <w:rFonts w:ascii="Arial" w:hAnsi="Arial" w:cs="Arial"/>
                <w:color w:val="000000"/>
                <w:sz w:val="20"/>
              </w:rPr>
            </w:pPr>
            <w:r w:rsidRPr="00041FBA">
              <w:rPr>
                <w:rFonts w:ascii="Arial" w:hAnsi="Arial" w:cs="Arial"/>
                <w:color w:val="000000"/>
                <w:sz w:val="20"/>
              </w:rPr>
              <w:t>1206.113</w:t>
            </w:r>
          </w:p>
          <w:p w:rsidR="00957632" w:rsidRPr="00041FBA" w:rsidP="000A0A52" w14:paraId="5F1C96C8" w14:textId="77777777">
            <w:pPr>
              <w:rPr>
                <w:rFonts w:ascii="Arial" w:hAnsi="Arial" w:cs="Arial"/>
                <w:color w:val="000000"/>
                <w:sz w:val="20"/>
              </w:rPr>
            </w:pPr>
            <w:r w:rsidRPr="00041FBA">
              <w:rPr>
                <w:rFonts w:ascii="Arial" w:hAnsi="Arial" w:cs="Arial"/>
                <w:color w:val="000000"/>
                <w:sz w:val="20"/>
              </w:rPr>
              <w:t>(b)(3)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6D158BD" w14:textId="77777777">
            <w:pPr>
              <w:rPr>
                <w:rFonts w:ascii="Arial" w:hAnsi="Arial" w:cs="Arial"/>
                <w:color w:val="000000"/>
                <w:sz w:val="20"/>
              </w:rPr>
            </w:pPr>
            <w:r w:rsidRPr="000E3503">
              <w:rPr>
                <w:rFonts w:ascii="Arial" w:hAnsi="Arial" w:cs="Arial"/>
                <w:color w:val="000000"/>
                <w:sz w:val="20"/>
              </w:rPr>
              <w:t>(b)(</w:t>
            </w:r>
            <w:r w:rsidRPr="000E3503">
              <w:rPr>
                <w:rFonts w:ascii="Arial" w:hAnsi="Arial" w:cs="Arial"/>
                <w:color w:val="000000"/>
                <w:sz w:val="20"/>
              </w:rPr>
              <w:t>3)...</w:t>
            </w:r>
            <w:r w:rsidRPr="000E3503">
              <w:rPr>
                <w:rFonts w:ascii="Arial" w:hAnsi="Arial" w:cs="Arial"/>
                <w:color w:val="000000"/>
                <w:sz w:val="20"/>
              </w:rPr>
              <w:t>[Y]</w:t>
            </w:r>
            <w:r w:rsidRPr="000E3503">
              <w:rPr>
                <w:rFonts w:ascii="Arial" w:hAnsi="Arial" w:cs="Arial"/>
                <w:color w:val="000000"/>
                <w:sz w:val="20"/>
              </w:rPr>
              <w:t>ou</w:t>
            </w:r>
            <w:r w:rsidRPr="000E3503">
              <w:rPr>
                <w:rFonts w:ascii="Arial" w:hAnsi="Arial" w:cs="Arial"/>
                <w:color w:val="000000"/>
                <w:sz w:val="20"/>
              </w:rPr>
              <w:t xml:space="preserve"> may propose an alternative differential to ONRR....If ONRR prescribes a different differential....You must pay any additional royalties due...plus late payment interest from the original royalty due date, or you may report a credit...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846270D" w14:textId="77777777">
            <w:pPr>
              <w:jc w:val="right"/>
              <w:rPr>
                <w:rFonts w:ascii="Arial" w:hAnsi="Arial" w:cs="Arial"/>
                <w:color w:val="000000"/>
                <w:sz w:val="20"/>
              </w:rPr>
            </w:pPr>
            <w:r w:rsidRPr="000E3503">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654CFC7" w14:textId="77777777">
            <w:pPr>
              <w:jc w:val="right"/>
              <w:rPr>
                <w:rFonts w:ascii="Arial" w:hAnsi="Arial" w:cs="Arial"/>
                <w:color w:val="000000"/>
                <w:sz w:val="20"/>
              </w:rPr>
            </w:pPr>
            <w:r w:rsidRPr="00743A6E">
              <w:rPr>
                <w:rFonts w:ascii="Arial" w:hAnsi="Arial" w:cs="Arial"/>
                <w:color w:val="000000"/>
                <w:sz w:val="20"/>
              </w:rPr>
              <w:t>4</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7EB3C5A7" w14:textId="77777777">
            <w:pPr>
              <w:jc w:val="right"/>
              <w:rPr>
                <w:rFonts w:ascii="Arial" w:hAnsi="Arial" w:cs="Arial"/>
                <w:color w:val="000000"/>
                <w:sz w:val="20"/>
              </w:rPr>
            </w:pPr>
            <w:r w:rsidRPr="00743A6E">
              <w:rPr>
                <w:rFonts w:ascii="Arial" w:hAnsi="Arial" w:cs="Arial"/>
                <w:color w:val="000000"/>
                <w:sz w:val="20"/>
              </w:rPr>
              <w:t>320</w:t>
            </w:r>
          </w:p>
        </w:tc>
      </w:tr>
      <w:tr w14:paraId="3055660F" w14:textId="77777777" w:rsidTr="000A0A52">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BA435E5" w14:textId="77777777">
            <w:pPr>
              <w:rPr>
                <w:rFonts w:ascii="Arial" w:hAnsi="Arial" w:cs="Arial"/>
                <w:color w:val="000000"/>
                <w:sz w:val="20"/>
              </w:rPr>
            </w:pPr>
            <w:r w:rsidRPr="00041FBA">
              <w:rPr>
                <w:rFonts w:ascii="Arial" w:hAnsi="Arial" w:cs="Arial"/>
                <w:color w:val="000000"/>
                <w:sz w:val="20"/>
              </w:rPr>
              <w:t>1206.113</w:t>
            </w:r>
          </w:p>
          <w:p w:rsidR="00957632" w:rsidRPr="00041FBA" w:rsidP="000A0A52" w14:paraId="75B46210" w14:textId="77777777">
            <w:pPr>
              <w:rPr>
                <w:rFonts w:ascii="Arial" w:hAnsi="Arial" w:cs="Arial"/>
                <w:color w:val="000000"/>
                <w:sz w:val="20"/>
              </w:rPr>
            </w:pPr>
            <w:r w:rsidRPr="00041FBA">
              <w:rPr>
                <w:rFonts w:ascii="Arial" w:hAnsi="Arial" w:cs="Arial"/>
                <w:color w:val="000000"/>
                <w:sz w:val="20"/>
              </w:rPr>
              <w:t>(c)(2)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422F1C8" w14:textId="77777777">
            <w:pPr>
              <w:rPr>
                <w:rFonts w:ascii="Arial" w:hAnsi="Arial" w:cs="Arial"/>
                <w:color w:val="000000"/>
                <w:sz w:val="20"/>
              </w:rPr>
            </w:pPr>
            <w:r w:rsidRPr="000E3503">
              <w:rPr>
                <w:rFonts w:ascii="Arial" w:hAnsi="Arial" w:cs="Arial"/>
                <w:color w:val="000000"/>
                <w:sz w:val="20"/>
              </w:rPr>
              <w:t>(c)(</w:t>
            </w:r>
            <w:r w:rsidRPr="000E3503">
              <w:rPr>
                <w:rFonts w:ascii="Arial" w:hAnsi="Arial" w:cs="Arial"/>
                <w:color w:val="000000"/>
                <w:sz w:val="20"/>
              </w:rPr>
              <w:t>2)...</w:t>
            </w:r>
            <w:r w:rsidRPr="000E3503">
              <w:rPr>
                <w:rFonts w:ascii="Arial" w:hAnsi="Arial" w:cs="Arial"/>
                <w:color w:val="000000"/>
                <w:sz w:val="20"/>
              </w:rPr>
              <w:t xml:space="preserve">If quality bank adjustments do not incorporate or provide for adjustments for sulfur content, you may make sulfur adjustments, based on the quality of the representative crude oil at the market center, of 5.0 cents per one-tenth percent difference in sulfur content. </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BA243C5" w14:textId="77777777">
            <w:pPr>
              <w:jc w:val="right"/>
              <w:rPr>
                <w:rFonts w:ascii="Arial" w:hAnsi="Arial" w:cs="Arial"/>
                <w:color w:val="000000"/>
                <w:sz w:val="20"/>
              </w:rPr>
            </w:pPr>
            <w:r w:rsidRPr="000E3503">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4B0ECCA9" w14:textId="77777777">
            <w:pPr>
              <w:jc w:val="right"/>
              <w:rPr>
                <w:rFonts w:ascii="Arial" w:hAnsi="Arial" w:cs="Arial"/>
                <w:color w:val="000000"/>
                <w:sz w:val="20"/>
              </w:rPr>
            </w:pPr>
            <w:r w:rsidRPr="00743A6E">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11CE3F0C" w14:textId="77777777">
            <w:pPr>
              <w:jc w:val="right"/>
              <w:rPr>
                <w:rFonts w:ascii="Arial" w:hAnsi="Arial" w:cs="Arial"/>
                <w:color w:val="000000"/>
                <w:sz w:val="20"/>
              </w:rPr>
            </w:pPr>
            <w:r w:rsidRPr="00743A6E">
              <w:rPr>
                <w:rFonts w:ascii="Arial" w:hAnsi="Arial" w:cs="Arial"/>
                <w:color w:val="000000"/>
                <w:sz w:val="20"/>
              </w:rPr>
              <w:t>160</w:t>
            </w:r>
          </w:p>
        </w:tc>
      </w:tr>
      <w:tr w14:paraId="63924646" w14:textId="77777777" w:rsidTr="000A0A52">
        <w:tblPrEx>
          <w:tblW w:w="8272" w:type="dxa"/>
          <w:tblInd w:w="93" w:type="dxa"/>
          <w:tblLayout w:type="fixed"/>
          <w:tblLook w:val="04A0"/>
        </w:tblPrEx>
        <w:trPr>
          <w:trHeight w:val="656"/>
        </w:trPr>
        <w:tc>
          <w:tcPr>
            <w:tcW w:w="1160" w:type="dxa"/>
            <w:vMerge w:val="restart"/>
            <w:tcBorders>
              <w:top w:val="single" w:sz="4" w:space="0" w:color="auto"/>
              <w:left w:val="single" w:sz="4" w:space="0" w:color="auto"/>
              <w:right w:val="single" w:sz="4" w:space="0" w:color="auto"/>
            </w:tcBorders>
            <w:shd w:val="clear" w:color="000000" w:fill="FFFFFF"/>
            <w:noWrap/>
            <w:hideMark/>
          </w:tcPr>
          <w:p w:rsidR="00957632" w:rsidRPr="00041FBA" w:rsidP="000A0A52" w14:paraId="573917DA" w14:textId="77777777">
            <w:pPr>
              <w:keepNext/>
              <w:keepLines/>
              <w:rPr>
                <w:rFonts w:ascii="Arial" w:hAnsi="Arial" w:cs="Arial"/>
                <w:color w:val="000000"/>
                <w:sz w:val="20"/>
              </w:rPr>
            </w:pPr>
            <w:r w:rsidRPr="00041FBA">
              <w:rPr>
                <w:rFonts w:ascii="Arial" w:hAnsi="Arial" w:cs="Arial"/>
                <w:color w:val="000000"/>
                <w:sz w:val="20"/>
              </w:rPr>
              <w:t>1206.115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4454EE32" w14:textId="77777777">
            <w:pPr>
              <w:keepNext/>
              <w:keepLines/>
              <w:rPr>
                <w:rFonts w:ascii="Arial" w:hAnsi="Arial" w:cs="Arial"/>
                <w:b/>
                <w:bCs/>
                <w:color w:val="000000"/>
                <w:sz w:val="20"/>
              </w:rPr>
            </w:pPr>
            <w:r w:rsidRPr="000E3503">
              <w:rPr>
                <w:rFonts w:ascii="Arial" w:hAnsi="Arial" w:cs="Arial"/>
                <w:b/>
                <w:bCs/>
                <w:color w:val="000000"/>
                <w:sz w:val="20"/>
              </w:rPr>
              <w:t>What are my reporting requirements under an arm's-length transportation contract?</w:t>
            </w:r>
          </w:p>
        </w:tc>
        <w:tc>
          <w:tcPr>
            <w:tcW w:w="366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7632" w:rsidRPr="000E3503" w:rsidP="000A0A52" w14:paraId="0942D281" w14:textId="77777777">
            <w:pPr>
              <w:keepNext/>
              <w:keepLines/>
              <w:rPr>
                <w:rFonts w:ascii="Arial" w:hAnsi="Arial" w:cs="Arial"/>
                <w:color w:val="000000"/>
                <w:sz w:val="20"/>
              </w:rPr>
            </w:pPr>
          </w:p>
        </w:tc>
      </w:tr>
      <w:tr w14:paraId="061BFFC4" w14:textId="77777777" w:rsidTr="000A0A52">
        <w:tblPrEx>
          <w:tblW w:w="8272" w:type="dxa"/>
          <w:tblInd w:w="93" w:type="dxa"/>
          <w:tblLayout w:type="fixed"/>
          <w:tblLook w:val="04A0"/>
        </w:tblPrEx>
        <w:trPr>
          <w:trHeight w:val="1080"/>
        </w:trPr>
        <w:tc>
          <w:tcPr>
            <w:tcW w:w="1160" w:type="dxa"/>
            <w:vMerge/>
            <w:tcBorders>
              <w:left w:val="single" w:sz="4" w:space="0" w:color="auto"/>
              <w:right w:val="single" w:sz="4" w:space="0" w:color="auto"/>
            </w:tcBorders>
            <w:shd w:val="clear" w:color="000000" w:fill="FFFFFF"/>
            <w:hideMark/>
          </w:tcPr>
          <w:p w:rsidR="00957632" w:rsidRPr="00041FBA" w:rsidP="000A0A52" w14:paraId="7D9EDA18"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221D5C9" w14:textId="77777777">
            <w:pPr>
              <w:rPr>
                <w:rFonts w:ascii="Arial" w:hAnsi="Arial" w:cs="Arial"/>
                <w:color w:val="000000"/>
                <w:sz w:val="20"/>
              </w:rPr>
            </w:pPr>
            <w:r w:rsidRPr="000E3503">
              <w:rPr>
                <w:rFonts w:ascii="Arial" w:hAnsi="Arial" w:cs="Arial"/>
                <w:color w:val="000000"/>
                <w:sz w:val="20"/>
              </w:rPr>
              <w:t>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7135EA7" w14:textId="77777777">
            <w:pPr>
              <w:rPr>
                <w:rFonts w:ascii="Arial" w:hAnsi="Arial" w:cs="Arial"/>
                <w:color w:val="000000"/>
                <w:sz w:val="20"/>
              </w:rPr>
            </w:pPr>
            <w:r w:rsidRPr="000E3503">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3D231651" w14:textId="77777777">
            <w:pPr>
              <w:jc w:val="right"/>
              <w:rPr>
                <w:rFonts w:ascii="Arial" w:hAnsi="Arial" w:cs="Arial"/>
                <w:color w:val="000000"/>
                <w:sz w:val="20"/>
              </w:rPr>
            </w:pPr>
            <w:r w:rsidRPr="00041FBA">
              <w:rPr>
                <w:rFonts w:ascii="Arial" w:hAnsi="Arial" w:cs="Arial"/>
                <w:color w:val="000000"/>
                <w:sz w:val="20"/>
              </w:rPr>
              <w:t>0</w:t>
            </w:r>
          </w:p>
        </w:tc>
      </w:tr>
      <w:tr w14:paraId="04427B1C" w14:textId="77777777" w:rsidTr="000A0A52">
        <w:tblPrEx>
          <w:tblW w:w="8272" w:type="dxa"/>
          <w:tblInd w:w="93" w:type="dxa"/>
          <w:tblLayout w:type="fixed"/>
          <w:tblLook w:val="04A0"/>
        </w:tblPrEx>
        <w:trPr>
          <w:trHeight w:val="1124"/>
        </w:trPr>
        <w:tc>
          <w:tcPr>
            <w:tcW w:w="1160" w:type="dxa"/>
            <w:vMerge/>
            <w:tcBorders>
              <w:left w:val="single" w:sz="4" w:space="0" w:color="auto"/>
              <w:bottom w:val="single" w:sz="4" w:space="0" w:color="auto"/>
              <w:right w:val="single" w:sz="4" w:space="0" w:color="auto"/>
            </w:tcBorders>
            <w:vAlign w:val="center"/>
            <w:hideMark/>
          </w:tcPr>
          <w:p w:rsidR="00957632" w:rsidRPr="00041FBA" w:rsidP="000A0A52" w14:paraId="7B2FA99D"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6E8ADAB4" w14:textId="77777777">
            <w:pPr>
              <w:rPr>
                <w:rFonts w:ascii="Arial" w:hAnsi="Arial" w:cs="Arial"/>
                <w:color w:val="000000"/>
                <w:sz w:val="20"/>
              </w:rPr>
            </w:pPr>
            <w:r w:rsidRPr="000E3503">
              <w:rPr>
                <w:rFonts w:ascii="Arial" w:hAnsi="Arial" w:cs="Arial"/>
                <w:color w:val="000000"/>
                <w:sz w:val="20"/>
              </w:rPr>
              <w:t>ONRR may require you or your affiliate to submit arm’s-length transportation contracts, production agreements, operating agreements, and related documents....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FF5102B" w14:textId="77777777">
            <w:pPr>
              <w:rPr>
                <w:rFonts w:ascii="Arial" w:hAnsi="Arial" w:cs="Arial"/>
                <w:color w:val="000000"/>
                <w:sz w:val="20"/>
              </w:rPr>
            </w:pPr>
            <w:r w:rsidRPr="000E3503">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577A274C" w14:textId="77777777">
            <w:pPr>
              <w:jc w:val="right"/>
              <w:rPr>
                <w:rFonts w:ascii="Arial" w:hAnsi="Arial" w:cs="Arial"/>
                <w:color w:val="000000"/>
                <w:sz w:val="20"/>
              </w:rPr>
            </w:pPr>
            <w:r w:rsidRPr="00041FBA">
              <w:rPr>
                <w:rFonts w:ascii="Arial" w:hAnsi="Arial" w:cs="Arial"/>
                <w:color w:val="000000"/>
                <w:sz w:val="20"/>
              </w:rPr>
              <w:t>0</w:t>
            </w:r>
          </w:p>
        </w:tc>
      </w:tr>
      <w:tr w14:paraId="2A1A91F0" w14:textId="77777777" w:rsidTr="000A0A52">
        <w:tblPrEx>
          <w:tblW w:w="8272" w:type="dxa"/>
          <w:tblInd w:w="93" w:type="dxa"/>
          <w:tblLayout w:type="fixed"/>
          <w:tblLook w:val="04A0"/>
        </w:tblPrEx>
        <w:trPr>
          <w:trHeight w:val="2070"/>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05799540" w14:textId="77777777">
            <w:pPr>
              <w:rPr>
                <w:rFonts w:ascii="Arial" w:hAnsi="Arial" w:cs="Arial"/>
                <w:color w:val="000000"/>
                <w:sz w:val="20"/>
              </w:rPr>
            </w:pPr>
            <w:r w:rsidRPr="00041FBA">
              <w:rPr>
                <w:rFonts w:ascii="Arial" w:hAnsi="Arial" w:cs="Arial"/>
                <w:color w:val="000000"/>
                <w:sz w:val="20"/>
              </w:rPr>
              <w:t>1206.116</w:t>
            </w:r>
          </w:p>
          <w:p w:rsidR="00957632" w:rsidRPr="00041FBA" w:rsidP="000A0A52" w14:paraId="245F74F2" w14:textId="77777777">
            <w:pPr>
              <w:rPr>
                <w:rFonts w:ascii="Arial" w:hAnsi="Arial" w:cs="Arial"/>
                <w:color w:val="000000"/>
                <w:sz w:val="20"/>
              </w:rPr>
            </w:pPr>
            <w:r w:rsidRPr="00041FBA">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D162055" w14:textId="77777777">
            <w:pPr>
              <w:rPr>
                <w:rFonts w:ascii="Arial" w:hAnsi="Arial" w:cs="Arial"/>
                <w:bCs/>
                <w:color w:val="000000"/>
                <w:sz w:val="20"/>
              </w:rPr>
            </w:pPr>
            <w:r w:rsidRPr="000E3503">
              <w:rPr>
                <w:rFonts w:ascii="Arial" w:hAnsi="Arial" w:cs="Arial"/>
                <w:b/>
                <w:bCs/>
                <w:color w:val="000000"/>
                <w:sz w:val="20"/>
              </w:rPr>
              <w:t>What are my reporting requirements under a non-arm's-length transportation arrangement?</w:t>
            </w:r>
            <w:r w:rsidRPr="000E3503">
              <w:rPr>
                <w:rFonts w:ascii="Arial" w:hAnsi="Arial" w:cs="Arial"/>
                <w:b/>
                <w:bCs/>
                <w:color w:val="000000"/>
                <w:sz w:val="20"/>
              </w:rPr>
              <w:br/>
            </w:r>
            <w:r w:rsidRPr="000E3503">
              <w:rPr>
                <w:rFonts w:ascii="Arial" w:hAnsi="Arial" w:cs="Arial"/>
                <w:color w:val="000000"/>
                <w:sz w:val="20"/>
              </w:rPr>
              <w:t>(a) You must use a separate entry on form ONRR-2014 to notify ONRR of an allowance based on transportation costs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4E35477" w14:textId="77777777">
            <w:pPr>
              <w:rPr>
                <w:rFonts w:ascii="Arial" w:hAnsi="Arial" w:cs="Arial"/>
                <w:color w:val="000000"/>
                <w:sz w:val="20"/>
              </w:rPr>
            </w:pPr>
            <w:r w:rsidRPr="000E3503">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302C2F2D" w14:textId="77777777">
            <w:pPr>
              <w:jc w:val="right"/>
              <w:rPr>
                <w:rFonts w:ascii="Arial" w:hAnsi="Arial" w:cs="Arial"/>
                <w:color w:val="000000"/>
                <w:sz w:val="20"/>
              </w:rPr>
            </w:pPr>
            <w:r w:rsidRPr="00041FBA">
              <w:rPr>
                <w:rFonts w:ascii="Arial" w:hAnsi="Arial" w:cs="Arial"/>
                <w:color w:val="000000"/>
                <w:sz w:val="20"/>
              </w:rPr>
              <w:t>0</w:t>
            </w:r>
          </w:p>
        </w:tc>
      </w:tr>
      <w:tr w14:paraId="5948C9D9" w14:textId="77777777" w:rsidTr="000A0A52">
        <w:tblPrEx>
          <w:tblW w:w="8272" w:type="dxa"/>
          <w:tblInd w:w="93" w:type="dxa"/>
          <w:tblLayout w:type="fixed"/>
          <w:tblLook w:val="04A0"/>
        </w:tblPrEx>
        <w:trPr>
          <w:trHeight w:val="701"/>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85D6DB1" w14:textId="77777777">
            <w:pPr>
              <w:rPr>
                <w:rFonts w:ascii="Arial" w:hAnsi="Arial" w:cs="Arial"/>
                <w:color w:val="000000"/>
                <w:sz w:val="20"/>
              </w:rPr>
            </w:pPr>
            <w:r w:rsidRPr="00041FBA">
              <w:rPr>
                <w:rFonts w:ascii="Arial" w:hAnsi="Arial" w:cs="Arial"/>
                <w:color w:val="000000"/>
                <w:sz w:val="20"/>
              </w:rPr>
              <w:t>1206.116</w:t>
            </w:r>
          </w:p>
          <w:p w:rsidR="00957632" w:rsidRPr="00041FBA" w:rsidP="000A0A52" w14:paraId="13460069" w14:textId="77777777">
            <w:pPr>
              <w:rPr>
                <w:rFonts w:ascii="Arial" w:hAnsi="Arial" w:cs="Arial"/>
                <w:color w:val="000000"/>
                <w:sz w:val="20"/>
              </w:rPr>
            </w:pPr>
            <w:r w:rsidRPr="00041FBA">
              <w:rPr>
                <w:rFonts w:ascii="Arial" w:hAnsi="Arial" w:cs="Arial"/>
                <w:color w:val="000000"/>
                <w:sz w:val="20"/>
              </w:rPr>
              <w:t>(c)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F8A7F34" w14:textId="77777777">
            <w:pPr>
              <w:rPr>
                <w:rFonts w:ascii="Arial" w:hAnsi="Arial" w:cs="Arial"/>
                <w:color w:val="000000"/>
                <w:sz w:val="20"/>
              </w:rPr>
            </w:pPr>
            <w:r w:rsidRPr="000E3503">
              <w:rPr>
                <w:rFonts w:ascii="Arial" w:hAnsi="Arial" w:cs="Arial"/>
                <w:color w:val="000000"/>
                <w:sz w:val="20"/>
              </w:rPr>
              <w:t>(c) ONRR may require you or your affiliate to submit all data used to calculate the allowance deduction....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F3EDD88" w14:textId="77777777">
            <w:pPr>
              <w:rPr>
                <w:rFonts w:ascii="Arial" w:hAnsi="Arial" w:cs="Arial"/>
                <w:color w:val="000000"/>
                <w:sz w:val="20"/>
              </w:rPr>
            </w:pPr>
            <w:r w:rsidRPr="000E3503">
              <w:rPr>
                <w:rFonts w:ascii="Arial" w:hAnsi="Arial" w:cs="Arial"/>
                <w:color w:val="000000"/>
                <w:sz w:val="20"/>
              </w:rPr>
              <w:t>AUDIT PROCESS. See note.</w:t>
            </w:r>
          </w:p>
          <w:p w:rsidR="00957632" w:rsidRPr="000E3503" w:rsidP="000A0A52" w14:paraId="29C59D20" w14:textId="77777777">
            <w:pPr>
              <w:rPr>
                <w:rFonts w:ascii="Arial" w:hAnsi="Arial" w:cs="Arial"/>
                <w:color w:val="000000"/>
                <w:sz w:val="20"/>
              </w:rPr>
            </w:pPr>
          </w:p>
          <w:p w:rsidR="00957632" w:rsidRPr="000E3503" w:rsidP="000A0A52" w14:paraId="1D298BB3" w14:textId="77777777">
            <w:pPr>
              <w:rPr>
                <w:rFonts w:ascii="Arial" w:hAnsi="Arial" w:cs="Arial"/>
                <w:color w:val="000000"/>
                <w:sz w:val="20"/>
              </w:rPr>
            </w:pPr>
          </w:p>
          <w:p w:rsidR="00957632" w:rsidRPr="000E3503" w:rsidP="000A0A52" w14:paraId="5DE118E8" w14:textId="77777777">
            <w:pPr>
              <w:rPr>
                <w:rFonts w:ascii="Arial" w:hAnsi="Arial" w:cs="Arial"/>
                <w:color w:val="000000"/>
                <w:sz w:val="20"/>
              </w:rPr>
            </w:pPr>
          </w:p>
          <w:p w:rsidR="00957632" w:rsidRPr="000E3503" w:rsidP="000A0A52" w14:paraId="1F85760B" w14:textId="77777777">
            <w:pPr>
              <w:rPr>
                <w:rFonts w:ascii="Arial" w:hAnsi="Arial" w:cs="Arial"/>
                <w:color w:val="000000"/>
                <w:sz w:val="20"/>
              </w:rPr>
            </w:pPr>
          </w:p>
          <w:p w:rsidR="00957632" w:rsidRPr="000E3503" w:rsidP="000A0A52" w14:paraId="5E0E3DD7" w14:textId="77777777">
            <w:pPr>
              <w:rPr>
                <w:rFonts w:ascii="Arial" w:hAnsi="Arial" w:cs="Arial"/>
                <w:color w:val="000000"/>
                <w:sz w:val="20"/>
              </w:rPr>
            </w:pPr>
          </w:p>
          <w:p w:rsidR="00957632" w:rsidRPr="000E3503" w:rsidP="000A0A52" w14:paraId="636743A2" w14:textId="77777777">
            <w:pPr>
              <w:rPr>
                <w:rFonts w:ascii="Arial" w:hAnsi="Arial" w:cs="Arial"/>
                <w:color w:val="000000"/>
                <w:sz w:val="20"/>
              </w:rPr>
            </w:pPr>
          </w:p>
          <w:p w:rsidR="00957632" w:rsidRPr="000E3503" w:rsidP="000A0A52" w14:paraId="0B9A9896" w14:textId="77777777">
            <w:pPr>
              <w:rPr>
                <w:rFonts w:ascii="Arial" w:hAnsi="Arial" w:cs="Arial"/>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44DC7A33" w14:textId="77777777">
            <w:pPr>
              <w:jc w:val="right"/>
              <w:rPr>
                <w:rFonts w:ascii="Arial" w:hAnsi="Arial" w:cs="Arial"/>
                <w:color w:val="000000"/>
                <w:sz w:val="20"/>
              </w:rPr>
            </w:pPr>
            <w:r w:rsidRPr="00041FBA">
              <w:rPr>
                <w:rFonts w:ascii="Arial" w:hAnsi="Arial" w:cs="Arial"/>
                <w:color w:val="000000"/>
                <w:sz w:val="20"/>
              </w:rPr>
              <w:t>0</w:t>
            </w:r>
          </w:p>
        </w:tc>
      </w:tr>
      <w:tr w14:paraId="04099032" w14:textId="77777777" w:rsidTr="000A0A52">
        <w:tblPrEx>
          <w:tblW w:w="8272" w:type="dxa"/>
          <w:tblInd w:w="93" w:type="dxa"/>
          <w:tblLayout w:type="fixed"/>
          <w:tblLook w:val="04A0"/>
        </w:tblPrEx>
        <w:trPr>
          <w:trHeight w:val="330"/>
        </w:trPr>
        <w:tc>
          <w:tcPr>
            <w:tcW w:w="827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E3503" w:rsidP="000A0A52" w14:paraId="58746312" w14:textId="77777777">
            <w:pPr>
              <w:jc w:val="center"/>
              <w:rPr>
                <w:rFonts w:ascii="Arial" w:hAnsi="Arial" w:cs="Arial"/>
                <w:b/>
                <w:bCs/>
                <w:color w:val="000000"/>
                <w:sz w:val="20"/>
              </w:rPr>
            </w:pPr>
            <w:r w:rsidRPr="000E3503">
              <w:rPr>
                <w:rFonts w:ascii="Arial" w:hAnsi="Arial" w:cs="Arial"/>
                <w:b/>
                <w:bCs/>
                <w:color w:val="000000"/>
                <w:sz w:val="20"/>
              </w:rPr>
              <w:t>Subpart D—Federal Gas</w:t>
            </w:r>
          </w:p>
        </w:tc>
      </w:tr>
      <w:tr w14:paraId="7B3B6536" w14:textId="77777777" w:rsidTr="000A0A52">
        <w:tblPrEx>
          <w:tblW w:w="8272" w:type="dxa"/>
          <w:tblInd w:w="93" w:type="dxa"/>
          <w:tblLayout w:type="fixed"/>
          <w:tblLook w:val="04A0"/>
        </w:tblPrEx>
        <w:trPr>
          <w:trHeight w:val="259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DED7BCB" w14:textId="77777777">
            <w:pPr>
              <w:rPr>
                <w:rFonts w:ascii="Arial" w:hAnsi="Arial" w:cs="Arial"/>
                <w:color w:val="000000"/>
                <w:sz w:val="20"/>
                <w:highlight w:val="yellow"/>
              </w:rPr>
            </w:pPr>
            <w:r w:rsidRPr="000E3503">
              <w:rPr>
                <w:rFonts w:ascii="Arial" w:hAnsi="Arial" w:cs="Arial"/>
                <w:color w:val="000000"/>
                <w:sz w:val="20"/>
              </w:rPr>
              <w:t xml:space="preserve">1206.143 (a)(1) and (d) </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1AB30C57" w14:textId="77777777">
            <w:pPr>
              <w:rPr>
                <w:rStyle w:val="paren"/>
                <w:rFonts w:ascii="Arial" w:hAnsi="Arial" w:cs="Arial"/>
                <w:sz w:val="20"/>
              </w:rPr>
            </w:pPr>
            <w:r w:rsidRPr="00872219">
              <w:rPr>
                <w:rFonts w:ascii="Arial" w:hAnsi="Arial" w:cs="Arial"/>
                <w:b/>
                <w:bCs/>
                <w:color w:val="000000"/>
                <w:sz w:val="20"/>
              </w:rPr>
              <w:t>How will ONRR determine if my royalty payments are correct?</w:t>
            </w:r>
            <w:r w:rsidRPr="000E3503">
              <w:rPr>
                <w:rFonts w:ascii="Arial" w:hAnsi="Arial" w:cs="Arial"/>
                <w:b/>
                <w:bCs/>
                <w:color w:val="000000"/>
                <w:sz w:val="20"/>
              </w:rPr>
              <w:br/>
            </w:r>
            <w:r w:rsidRPr="000E3503">
              <w:rPr>
                <w:rStyle w:val="paren"/>
                <w:rFonts w:ascii="Arial" w:hAnsi="Arial" w:cs="Arial"/>
                <w:sz w:val="20"/>
              </w:rPr>
              <w:t>(a)</w:t>
            </w:r>
          </w:p>
          <w:p w:rsidR="00957632" w:rsidRPr="000E3503" w:rsidP="000A0A52" w14:paraId="61ED272A" w14:textId="77777777">
            <w:pPr>
              <w:rPr>
                <w:rStyle w:val="paren"/>
                <w:rFonts w:ascii="Arial" w:hAnsi="Arial" w:cs="Arial"/>
                <w:sz w:val="20"/>
              </w:rPr>
            </w:pPr>
            <w:r w:rsidRPr="000E3503">
              <w:rPr>
                <w:rStyle w:val="paren"/>
                <w:rFonts w:ascii="Arial" w:hAnsi="Arial" w:cs="Arial"/>
                <w:sz w:val="20"/>
              </w:rPr>
              <w:t xml:space="preserve">(1) </w:t>
            </w:r>
            <w:r w:rsidRPr="000E3503">
              <w:rPr>
                <w:rFonts w:ascii="Arial" w:hAnsi="Arial" w:cs="Arial"/>
                <w:sz w:val="20"/>
              </w:rPr>
              <w:t>ONRR may monitor, review, and audit the royalties that you report. If ONRR determines that your reported value is inconsistent with the requirements of this subpart, ONRR will direct you to use a different measure of royalty value or decide your value under § 1206.144…</w:t>
            </w:r>
            <w:r w:rsidRPr="000E3503">
              <w:rPr>
                <w:rStyle w:val="paren"/>
                <w:rFonts w:ascii="Arial" w:hAnsi="Arial" w:cs="Arial"/>
                <w:sz w:val="20"/>
              </w:rPr>
              <w:t xml:space="preserve"> </w:t>
            </w:r>
          </w:p>
          <w:p w:rsidR="00957632" w:rsidRPr="000E3503" w:rsidP="000A0A52" w14:paraId="620473FC" w14:textId="77777777">
            <w:pPr>
              <w:rPr>
                <w:rFonts w:ascii="Arial" w:hAnsi="Arial" w:cs="Arial"/>
                <w:bCs/>
                <w:color w:val="000000"/>
                <w:sz w:val="20"/>
              </w:rPr>
            </w:pPr>
            <w:r w:rsidRPr="000E3503">
              <w:rPr>
                <w:rStyle w:val="paren"/>
                <w:rFonts w:ascii="Arial" w:hAnsi="Arial" w:cs="Arial"/>
                <w:sz w:val="20"/>
              </w:rPr>
              <w:t>(</w:t>
            </w:r>
            <w:r w:rsidRPr="000E3503">
              <w:rPr>
                <w:rStyle w:val="paragraph-hierarchy"/>
                <w:rFonts w:ascii="Arial" w:hAnsi="Arial" w:cs="Arial"/>
                <w:sz w:val="20"/>
              </w:rPr>
              <w:t>d</w:t>
            </w:r>
            <w:r w:rsidRPr="000E3503">
              <w:rPr>
                <w:rStyle w:val="paren"/>
                <w:rFonts w:ascii="Arial" w:hAnsi="Arial" w:cs="Arial"/>
                <w:sz w:val="20"/>
              </w:rPr>
              <w:t>)</w:t>
            </w:r>
            <w:r w:rsidRPr="000E3503">
              <w:rPr>
                <w:rFonts w:ascii="Arial" w:hAnsi="Arial" w:cs="Arial"/>
                <w:sz w:val="20"/>
              </w:rPr>
              <w:t xml:space="preserve"> You have the burden of demonstrating that your or your affiliate's contract is arm's-length.</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E3503" w:rsidP="000A0A52" w14:paraId="5FE282CE" w14:textId="77777777">
            <w:pPr>
              <w:rPr>
                <w:rFonts w:ascii="Arial" w:hAnsi="Arial" w:cs="Arial"/>
                <w:color w:val="000000"/>
                <w:sz w:val="20"/>
              </w:rPr>
            </w:pPr>
            <w:r w:rsidRPr="000E3503">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0FC10722" w14:textId="77777777">
            <w:pPr>
              <w:jc w:val="right"/>
              <w:rPr>
                <w:rFonts w:ascii="Arial" w:hAnsi="Arial" w:cs="Arial"/>
                <w:color w:val="000000"/>
                <w:sz w:val="20"/>
              </w:rPr>
            </w:pPr>
            <w:r w:rsidRPr="00041FBA">
              <w:rPr>
                <w:rFonts w:ascii="Arial" w:hAnsi="Arial" w:cs="Arial"/>
                <w:color w:val="000000"/>
                <w:sz w:val="20"/>
              </w:rPr>
              <w:t>0</w:t>
            </w:r>
          </w:p>
        </w:tc>
      </w:tr>
      <w:tr w14:paraId="1729193F" w14:textId="77777777" w:rsidTr="000A0A52">
        <w:tblPrEx>
          <w:tblW w:w="8272" w:type="dxa"/>
          <w:tblInd w:w="93" w:type="dxa"/>
          <w:tblLayout w:type="fixed"/>
          <w:tblLook w:val="04A0"/>
        </w:tblPrEx>
        <w:trPr>
          <w:trHeight w:val="105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0A6BBDC" w14:textId="77777777">
            <w:pPr>
              <w:rPr>
                <w:rFonts w:ascii="Arial" w:hAnsi="Arial" w:cs="Arial"/>
                <w:color w:val="000000"/>
                <w:sz w:val="20"/>
              </w:rPr>
            </w:pPr>
            <w:r w:rsidRPr="00041FBA">
              <w:rPr>
                <w:rFonts w:ascii="Arial" w:hAnsi="Arial" w:cs="Arial"/>
                <w:color w:val="000000"/>
                <w:sz w:val="20"/>
              </w:rPr>
              <w:t>1206.148</w:t>
            </w:r>
          </w:p>
          <w:p w:rsidR="00957632" w:rsidRPr="00041FBA" w:rsidP="000A0A52" w14:paraId="0781A87D" w14:textId="77777777">
            <w:pPr>
              <w:rPr>
                <w:rFonts w:ascii="Arial" w:hAnsi="Arial" w:cs="Arial"/>
                <w:color w:val="000000"/>
                <w:sz w:val="20"/>
              </w:rPr>
            </w:pPr>
            <w:r w:rsidRPr="00041FBA">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429746B" w14:textId="77777777">
            <w:pPr>
              <w:rPr>
                <w:rFonts w:ascii="Arial" w:hAnsi="Arial" w:cs="Arial"/>
                <w:b/>
                <w:bCs/>
                <w:sz w:val="20"/>
              </w:rPr>
            </w:pPr>
            <w:r w:rsidRPr="00041FBA">
              <w:rPr>
                <w:rFonts w:ascii="Arial" w:hAnsi="Arial" w:cs="Arial"/>
                <w:b/>
                <w:bCs/>
                <w:sz w:val="20"/>
              </w:rPr>
              <w:t xml:space="preserve">How do I request a valuation determination? </w:t>
            </w:r>
          </w:p>
          <w:p w:rsidR="00957632" w:rsidRPr="00041FBA" w:rsidP="000A0A52" w14:paraId="1563D868" w14:textId="77777777">
            <w:pPr>
              <w:rPr>
                <w:rFonts w:ascii="Arial" w:hAnsi="Arial" w:cs="Arial"/>
                <w:color w:val="000000"/>
                <w:sz w:val="20"/>
              </w:rPr>
            </w:pPr>
            <w:r w:rsidRPr="00041FBA">
              <w:rPr>
                <w:rFonts w:ascii="Arial" w:hAnsi="Arial" w:cs="Arial"/>
                <w:sz w:val="20"/>
              </w:rPr>
              <w:t>(a) You may request a valuation determination from ONRR regarding any gas produced.</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3271D5B7" w14:textId="77777777">
            <w:pPr>
              <w:jc w:val="right"/>
              <w:rPr>
                <w:rFonts w:ascii="Arial" w:hAnsi="Arial" w:cs="Arial"/>
                <w:color w:val="000000"/>
                <w:sz w:val="20"/>
              </w:rPr>
            </w:pPr>
            <w:r>
              <w:rPr>
                <w:rFonts w:ascii="Arial" w:hAnsi="Arial" w:cs="Arial"/>
                <w:color w:val="000000"/>
                <w:sz w:val="20"/>
              </w:rPr>
              <w:t>160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54208F57" w14:textId="77777777">
            <w:pPr>
              <w:jc w:val="right"/>
              <w:rPr>
                <w:rFonts w:ascii="Arial" w:hAnsi="Arial" w:cs="Arial"/>
                <w:color w:val="000000"/>
                <w:sz w:val="20"/>
              </w:rPr>
            </w:pPr>
            <w:r>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0027EFD9" w14:textId="77777777">
            <w:pPr>
              <w:jc w:val="right"/>
              <w:rPr>
                <w:rFonts w:ascii="Arial" w:hAnsi="Arial" w:cs="Arial"/>
                <w:color w:val="000000"/>
                <w:sz w:val="20"/>
              </w:rPr>
            </w:pPr>
            <w:r>
              <w:rPr>
                <w:rFonts w:ascii="Arial" w:hAnsi="Arial" w:cs="Arial"/>
                <w:color w:val="000000"/>
                <w:sz w:val="20"/>
              </w:rPr>
              <w:t>160</w:t>
            </w:r>
          </w:p>
        </w:tc>
      </w:tr>
      <w:tr w14:paraId="3FA59AF7" w14:textId="77777777" w:rsidTr="000A0A52">
        <w:tblPrEx>
          <w:tblW w:w="8272" w:type="dxa"/>
          <w:tblInd w:w="93" w:type="dxa"/>
          <w:tblLayout w:type="fixed"/>
          <w:tblLook w:val="04A0"/>
        </w:tblPrEx>
        <w:trPr>
          <w:trHeight w:val="133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EBA4F52" w14:textId="77777777">
            <w:pPr>
              <w:rPr>
                <w:rFonts w:ascii="Arial" w:hAnsi="Arial" w:cs="Arial"/>
                <w:color w:val="000000"/>
                <w:sz w:val="20"/>
              </w:rPr>
            </w:pPr>
            <w:r w:rsidRPr="00041FBA">
              <w:rPr>
                <w:rFonts w:ascii="Arial" w:hAnsi="Arial" w:cs="Arial"/>
                <w:color w:val="000000"/>
                <w:sz w:val="20"/>
              </w:rPr>
              <w:t>1206.143 (e)</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C81BEEE" w14:textId="77777777">
            <w:pPr>
              <w:rPr>
                <w:rFonts w:ascii="Arial" w:hAnsi="Arial" w:cs="Arial"/>
                <w:color w:val="000000"/>
                <w:sz w:val="20"/>
              </w:rPr>
            </w:pPr>
            <w:r w:rsidRPr="00041FBA">
              <w:rPr>
                <w:rFonts w:ascii="Arial" w:hAnsi="Arial" w:cs="Arial"/>
                <w:sz w:val="20"/>
              </w:rPr>
              <w:t>(e) ONRR may require you to certify that the provisions in your or your affiliate's contract include(s) all of the consideration that the buyer paid to you or your affiliate, either directly or indirectly, for the gas, residue gas, or gas plant products.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886A114" w14:textId="77777777">
            <w:pPr>
              <w:rPr>
                <w:rFonts w:ascii="Arial" w:hAnsi="Arial" w:cs="Arial"/>
                <w:color w:val="000000"/>
                <w:sz w:val="20"/>
              </w:rPr>
            </w:pPr>
            <w:r w:rsidRPr="00041FB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6FDE5667" w14:textId="77777777">
            <w:pPr>
              <w:jc w:val="right"/>
              <w:rPr>
                <w:rFonts w:ascii="Arial" w:hAnsi="Arial" w:cs="Arial"/>
                <w:color w:val="000000"/>
                <w:sz w:val="20"/>
              </w:rPr>
            </w:pPr>
            <w:r w:rsidRPr="00041FBA">
              <w:rPr>
                <w:rFonts w:ascii="Arial" w:hAnsi="Arial" w:cs="Arial"/>
                <w:color w:val="000000"/>
                <w:sz w:val="20"/>
              </w:rPr>
              <w:t>0</w:t>
            </w:r>
          </w:p>
        </w:tc>
      </w:tr>
      <w:tr w14:paraId="44BD446C" w14:textId="77777777" w:rsidTr="000A0A52">
        <w:tblPrEx>
          <w:tblW w:w="8272" w:type="dxa"/>
          <w:tblInd w:w="93" w:type="dxa"/>
          <w:tblLayout w:type="fixed"/>
          <w:tblLook w:val="04A0"/>
        </w:tblPrEx>
        <w:trPr>
          <w:trHeight w:val="106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F36BEC9" w14:textId="77777777">
            <w:pPr>
              <w:rPr>
                <w:rFonts w:ascii="Arial" w:hAnsi="Arial" w:cs="Arial"/>
                <w:color w:val="000000"/>
                <w:sz w:val="20"/>
              </w:rPr>
            </w:pPr>
            <w:r w:rsidRPr="00041FBA">
              <w:rPr>
                <w:rFonts w:ascii="Arial" w:hAnsi="Arial" w:cs="Arial"/>
                <w:color w:val="000000"/>
                <w:sz w:val="20"/>
              </w:rPr>
              <w:t>1206.145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24202AF" w14:textId="77777777">
            <w:pPr>
              <w:rPr>
                <w:rFonts w:ascii="Arial" w:hAnsi="Arial" w:cs="Arial"/>
                <w:b/>
                <w:bCs/>
                <w:color w:val="000000"/>
                <w:sz w:val="20"/>
              </w:rPr>
            </w:pPr>
            <w:r w:rsidRPr="00041FBA">
              <w:rPr>
                <w:rFonts w:ascii="Arial" w:hAnsi="Arial" w:cs="Arial"/>
                <w:b/>
                <w:bCs/>
                <w:color w:val="000000"/>
                <w:sz w:val="20"/>
              </w:rPr>
              <w:t xml:space="preserve">What records must I keep in order to support my calculations of royalty under this subpart? </w:t>
            </w:r>
          </w:p>
          <w:p w:rsidR="00957632" w:rsidRPr="00041FBA" w:rsidP="000A0A52" w14:paraId="396DA900" w14:textId="77777777">
            <w:pPr>
              <w:rPr>
                <w:rFonts w:ascii="Arial" w:hAnsi="Arial" w:cs="Arial"/>
                <w:color w:val="000000"/>
                <w:sz w:val="20"/>
              </w:rPr>
            </w:pPr>
            <w:r w:rsidRPr="00041FBA">
              <w:rPr>
                <w:rFonts w:ascii="Arial" w:hAnsi="Arial" w:cs="Arial"/>
                <w:sz w:val="20"/>
              </w:rPr>
              <w:t>If you value your gas under this subpart, you must retain all data relevant to the determination of the royalty that you paid…</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EF92C09" w14:textId="77777777">
            <w:pPr>
              <w:rPr>
                <w:rFonts w:ascii="Arial" w:hAnsi="Arial" w:cs="Arial"/>
                <w:color w:val="000000"/>
                <w:sz w:val="20"/>
              </w:rPr>
            </w:pPr>
            <w:r w:rsidRPr="00041FB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781B273D" w14:textId="77777777">
            <w:pPr>
              <w:jc w:val="right"/>
              <w:rPr>
                <w:rFonts w:ascii="Arial" w:hAnsi="Arial" w:cs="Arial"/>
                <w:color w:val="000000"/>
                <w:sz w:val="20"/>
              </w:rPr>
            </w:pPr>
            <w:r w:rsidRPr="00041FBA">
              <w:rPr>
                <w:rFonts w:ascii="Arial" w:hAnsi="Arial" w:cs="Arial"/>
                <w:color w:val="000000"/>
                <w:sz w:val="20"/>
              </w:rPr>
              <w:t>0</w:t>
            </w:r>
          </w:p>
        </w:tc>
      </w:tr>
      <w:tr w14:paraId="71BAE5AD" w14:textId="77777777" w:rsidTr="000A0A52">
        <w:tblPrEx>
          <w:tblW w:w="8272" w:type="dxa"/>
          <w:tblInd w:w="93" w:type="dxa"/>
          <w:tblLayout w:type="fixed"/>
          <w:tblLook w:val="04A0"/>
        </w:tblPrEx>
        <w:trPr>
          <w:trHeight w:val="9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BF6C76A" w14:textId="77777777">
            <w:pPr>
              <w:rPr>
                <w:rFonts w:ascii="Arial" w:hAnsi="Arial" w:cs="Arial"/>
                <w:color w:val="000000"/>
                <w:sz w:val="20"/>
              </w:rPr>
            </w:pPr>
            <w:r w:rsidRPr="00041FBA">
              <w:rPr>
                <w:rFonts w:ascii="Arial" w:hAnsi="Arial" w:cs="Arial"/>
                <w:color w:val="000000"/>
                <w:sz w:val="20"/>
              </w:rPr>
              <w:t>1206.141</w:t>
            </w:r>
          </w:p>
          <w:p w:rsidR="00957632" w:rsidRPr="00041FBA" w:rsidP="000A0A52" w14:paraId="354D01BA" w14:textId="77777777">
            <w:pPr>
              <w:rPr>
                <w:rFonts w:ascii="Arial" w:hAnsi="Arial" w:cs="Arial"/>
                <w:color w:val="000000"/>
                <w:sz w:val="20"/>
              </w:rPr>
            </w:pPr>
            <w:r w:rsidRPr="00041FBA">
              <w:rPr>
                <w:rFonts w:ascii="Arial" w:hAnsi="Arial" w:cs="Arial"/>
                <w:color w:val="000000"/>
                <w:sz w:val="20"/>
              </w:rPr>
              <w:t>(e)(2)(</w:t>
            </w:r>
            <w:r w:rsidRPr="00041FBA">
              <w:rPr>
                <w:rFonts w:ascii="Arial" w:hAnsi="Arial" w:cs="Arial"/>
                <w:color w:val="000000"/>
                <w:sz w:val="20"/>
              </w:rPr>
              <w:t>i</w:t>
            </w:r>
            <w:r w:rsidRPr="00041FBA">
              <w:rPr>
                <w:rFonts w:ascii="Arial" w:hAnsi="Arial" w:cs="Arial"/>
                <w:color w:val="000000"/>
                <w:sz w:val="20"/>
              </w:rPr>
              <w:t>) and (ii)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6481CB4" w14:textId="77777777">
            <w:pPr>
              <w:rPr>
                <w:rFonts w:ascii="Arial" w:hAnsi="Arial" w:cs="Arial"/>
                <w:color w:val="000000"/>
                <w:sz w:val="20"/>
              </w:rPr>
            </w:pPr>
            <w:r w:rsidRPr="00041FBA">
              <w:rPr>
                <w:rFonts w:ascii="Arial" w:hAnsi="Arial" w:cs="Arial"/>
                <w:color w:val="000000"/>
                <w:sz w:val="20"/>
              </w:rPr>
              <w:t>(</w:t>
            </w:r>
            <w:r w:rsidRPr="00041FBA">
              <w:rPr>
                <w:rFonts w:ascii="Arial" w:hAnsi="Arial" w:cs="Arial"/>
                <w:color w:val="000000"/>
                <w:sz w:val="20"/>
              </w:rPr>
              <w:t>i</w:t>
            </w:r>
            <w:r w:rsidRPr="00041FBA">
              <w:rPr>
                <w:rFonts w:ascii="Arial" w:hAnsi="Arial" w:cs="Arial"/>
                <w:color w:val="000000"/>
                <w:sz w:val="20"/>
              </w:rPr>
              <w:t>) You must propose to ONRR a method to determine the value using the procedures in § 1206.148(a).</w:t>
            </w:r>
          </w:p>
          <w:p w:rsidR="00957632" w:rsidRPr="00041FBA" w:rsidP="000A0A52" w14:paraId="778200F3" w14:textId="77777777">
            <w:pPr>
              <w:rPr>
                <w:rFonts w:ascii="Arial" w:hAnsi="Arial" w:cs="Arial"/>
                <w:color w:val="000000"/>
                <w:sz w:val="20"/>
              </w:rPr>
            </w:pPr>
            <w:r w:rsidRPr="00041FBA">
              <w:rPr>
                <w:rFonts w:ascii="Arial" w:hAnsi="Arial" w:cs="Arial"/>
                <w:color w:val="000000"/>
                <w:sz w:val="20"/>
              </w:rPr>
              <w:t>(ii) You may use that method to determine value, for royalty purposes, until ONRR issues our decision.</w:t>
            </w:r>
          </w:p>
          <w:p w:rsidR="00957632" w:rsidRPr="00041FBA" w:rsidP="000A0A52" w14:paraId="516B6921"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0AD04C3" w14:textId="77777777">
            <w:pPr>
              <w:jc w:val="right"/>
              <w:rPr>
                <w:rFonts w:ascii="Arial" w:hAnsi="Arial" w:cs="Arial"/>
                <w:color w:val="000000"/>
                <w:sz w:val="20"/>
              </w:rPr>
            </w:pPr>
            <w:r w:rsidRPr="00041FBA">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89C644A" w14:textId="77777777">
            <w:pPr>
              <w:jc w:val="right"/>
              <w:rPr>
                <w:rFonts w:ascii="Arial" w:hAnsi="Arial" w:cs="Arial"/>
                <w:color w:val="000000"/>
                <w:sz w:val="20"/>
              </w:rPr>
            </w:pPr>
            <w:r w:rsidRPr="00041FBA">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2C02E3F" w14:textId="77777777">
            <w:pPr>
              <w:jc w:val="right"/>
              <w:rPr>
                <w:rFonts w:ascii="Arial" w:hAnsi="Arial" w:cs="Arial"/>
                <w:color w:val="000000"/>
                <w:sz w:val="20"/>
              </w:rPr>
            </w:pPr>
            <w:r w:rsidRPr="00041FBA">
              <w:rPr>
                <w:rFonts w:ascii="Arial" w:hAnsi="Arial" w:cs="Arial"/>
                <w:color w:val="000000"/>
                <w:sz w:val="20"/>
              </w:rPr>
              <w:t>100</w:t>
            </w:r>
          </w:p>
        </w:tc>
      </w:tr>
      <w:tr w14:paraId="396E6794" w14:textId="77777777" w:rsidTr="000A0A52">
        <w:tblPrEx>
          <w:tblW w:w="8272" w:type="dxa"/>
          <w:tblInd w:w="93" w:type="dxa"/>
          <w:tblLayout w:type="fixed"/>
          <w:tblLook w:val="04A0"/>
        </w:tblPrEx>
        <w:trPr>
          <w:trHeight w:val="9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A09FFEE" w14:textId="77777777">
            <w:pPr>
              <w:rPr>
                <w:rFonts w:ascii="Arial" w:hAnsi="Arial" w:cs="Arial"/>
                <w:color w:val="000000"/>
                <w:sz w:val="20"/>
              </w:rPr>
            </w:pPr>
            <w:r w:rsidRPr="00041FBA">
              <w:rPr>
                <w:rFonts w:ascii="Arial" w:hAnsi="Arial" w:cs="Arial"/>
                <w:color w:val="000000"/>
                <w:sz w:val="20"/>
              </w:rPr>
              <w:t>1206.148</w:t>
            </w:r>
          </w:p>
          <w:p w:rsidR="00957632" w:rsidRPr="00041FBA" w:rsidP="000A0A52" w14:paraId="5CAC1E75" w14:textId="77777777">
            <w:pPr>
              <w:rPr>
                <w:rFonts w:ascii="Arial" w:hAnsi="Arial" w:cs="Arial"/>
                <w:color w:val="000000"/>
                <w:sz w:val="20"/>
              </w:rPr>
            </w:pPr>
            <w:r w:rsidRPr="00041FBA">
              <w:rPr>
                <w:rFonts w:ascii="Arial" w:hAnsi="Arial" w:cs="Arial"/>
                <w:color w:val="000000"/>
                <w:sz w:val="20"/>
              </w:rPr>
              <w:t>(a)(4)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21955E7" w14:textId="77777777">
            <w:pPr>
              <w:rPr>
                <w:rFonts w:ascii="Arial" w:hAnsi="Arial" w:cs="Arial"/>
                <w:b/>
                <w:bCs/>
                <w:sz w:val="20"/>
              </w:rPr>
            </w:pPr>
            <w:r w:rsidRPr="00041FBA">
              <w:rPr>
                <w:rFonts w:ascii="Arial" w:hAnsi="Arial" w:cs="Arial"/>
                <w:b/>
                <w:bCs/>
                <w:sz w:val="20"/>
              </w:rPr>
              <w:t>How do I request a valuation determination?</w:t>
            </w:r>
          </w:p>
          <w:p w:rsidR="00957632" w:rsidRPr="00041FBA" w:rsidP="000A0A52" w14:paraId="3101723C" w14:textId="77777777">
            <w:pPr>
              <w:rPr>
                <w:rFonts w:ascii="Arial" w:hAnsi="Arial" w:cs="Arial"/>
                <w:sz w:val="20"/>
              </w:rPr>
            </w:pPr>
            <w:r w:rsidRPr="00041FBA">
              <w:rPr>
                <w:rFonts w:ascii="Arial" w:hAnsi="Arial" w:cs="Arial"/>
                <w:sz w:val="20"/>
              </w:rPr>
              <w:t>(a) You may request a valuation determination from ONRR regarding any gas produced. Your request must:</w:t>
            </w:r>
          </w:p>
          <w:p w:rsidR="00957632" w:rsidRPr="00041FBA" w:rsidP="000A0A52" w14:paraId="1F88302E" w14:textId="77777777">
            <w:pPr>
              <w:rPr>
                <w:rFonts w:ascii="Arial" w:hAnsi="Arial" w:cs="Arial"/>
                <w:sz w:val="20"/>
              </w:rPr>
            </w:pPr>
            <w:r w:rsidRPr="00041FBA">
              <w:rPr>
                <w:rStyle w:val="paren"/>
                <w:rFonts w:ascii="Arial" w:hAnsi="Arial" w:cs="Arial"/>
                <w:sz w:val="20"/>
              </w:rPr>
              <w:t>(</w:t>
            </w:r>
            <w:r w:rsidRPr="00041FBA">
              <w:rPr>
                <w:rStyle w:val="paragraph-hierarchy"/>
                <w:rFonts w:ascii="Arial" w:hAnsi="Arial" w:cs="Arial"/>
                <w:sz w:val="20"/>
              </w:rPr>
              <w:t>4</w:t>
            </w:r>
            <w:r w:rsidRPr="00041FBA">
              <w:rPr>
                <w:rStyle w:val="paren"/>
                <w:rFonts w:ascii="Arial" w:hAnsi="Arial" w:cs="Arial"/>
                <w:sz w:val="20"/>
              </w:rPr>
              <w:t>)</w:t>
            </w:r>
            <w:r w:rsidRPr="00041FBA">
              <w:rPr>
                <w:rFonts w:ascii="Arial" w:hAnsi="Arial" w:cs="Arial"/>
                <w:sz w:val="20"/>
              </w:rPr>
              <w:t xml:space="preserve"> Include copies of all relevant documents…</w:t>
            </w:r>
          </w:p>
          <w:p w:rsidR="00957632" w:rsidRPr="00041FBA" w:rsidP="000A0A52" w14:paraId="46AD1A05"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9CC0C54" w14:textId="77777777">
            <w:pPr>
              <w:jc w:val="right"/>
              <w:rPr>
                <w:rFonts w:ascii="Arial" w:hAnsi="Arial" w:cs="Arial"/>
                <w:color w:val="000000"/>
                <w:sz w:val="20"/>
              </w:rPr>
            </w:pPr>
            <w:r w:rsidRPr="000E3503">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2401DC8B" w14:textId="77777777">
            <w:pPr>
              <w:jc w:val="right"/>
              <w:rPr>
                <w:rFonts w:ascii="Arial" w:hAnsi="Arial" w:cs="Arial"/>
                <w:color w:val="000000"/>
                <w:sz w:val="20"/>
              </w:rPr>
            </w:pPr>
            <w:r w:rsidRPr="000E3503">
              <w:rPr>
                <w:rFonts w:ascii="Arial" w:hAnsi="Arial" w:cs="Arial"/>
                <w:color w:val="000000"/>
                <w:sz w:val="20"/>
              </w:rPr>
              <w:t>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E3503" w:rsidP="000A0A52" w14:paraId="767674DE" w14:textId="77777777">
            <w:pPr>
              <w:jc w:val="right"/>
              <w:rPr>
                <w:rFonts w:ascii="Arial" w:hAnsi="Arial" w:cs="Arial"/>
                <w:color w:val="000000"/>
                <w:sz w:val="20"/>
              </w:rPr>
            </w:pPr>
            <w:r w:rsidRPr="000E3503">
              <w:rPr>
                <w:rFonts w:ascii="Arial" w:hAnsi="Arial" w:cs="Arial"/>
                <w:color w:val="000000"/>
                <w:sz w:val="20"/>
              </w:rPr>
              <w:t>200</w:t>
            </w:r>
          </w:p>
        </w:tc>
      </w:tr>
      <w:tr w14:paraId="2A856268" w14:textId="77777777" w:rsidTr="000A0A52">
        <w:tblPrEx>
          <w:tblW w:w="8272" w:type="dxa"/>
          <w:tblInd w:w="93" w:type="dxa"/>
          <w:tblLayout w:type="fixed"/>
          <w:tblLook w:val="04A0"/>
        </w:tblPrEx>
        <w:trPr>
          <w:trHeight w:val="232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B886737" w14:textId="77777777">
            <w:pPr>
              <w:rPr>
                <w:rFonts w:ascii="Arial" w:hAnsi="Arial" w:cs="Arial"/>
                <w:color w:val="000000"/>
                <w:sz w:val="20"/>
              </w:rPr>
            </w:pPr>
            <w:r w:rsidRPr="00041FBA">
              <w:rPr>
                <w:rFonts w:ascii="Arial" w:hAnsi="Arial" w:cs="Arial"/>
                <w:color w:val="000000"/>
                <w:sz w:val="20"/>
              </w:rPr>
              <w:t>1206.143 (a)(1) and</w:t>
            </w:r>
          </w:p>
          <w:p w:rsidR="00957632" w:rsidRPr="00041FBA" w:rsidP="000A0A52" w14:paraId="1AEC89A4" w14:textId="77777777">
            <w:pPr>
              <w:rPr>
                <w:rFonts w:ascii="Arial" w:hAnsi="Arial" w:cs="Arial"/>
                <w:color w:val="000000"/>
                <w:sz w:val="20"/>
              </w:rPr>
            </w:pPr>
            <w:r w:rsidRPr="00041FBA">
              <w:rPr>
                <w:rFonts w:ascii="Arial" w:hAnsi="Arial" w:cs="Arial"/>
                <w:color w:val="000000"/>
                <w:sz w:val="20"/>
              </w:rPr>
              <w:t xml:space="preserve">(d) </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F691830" w14:textId="77777777">
            <w:pPr>
              <w:rPr>
                <w:rFonts w:ascii="Arial" w:hAnsi="Arial" w:cs="Arial"/>
                <w:color w:val="000000"/>
                <w:sz w:val="20"/>
              </w:rPr>
            </w:pPr>
            <w:r w:rsidRPr="00872219">
              <w:rPr>
                <w:rFonts w:ascii="Arial" w:hAnsi="Arial" w:cs="Arial"/>
                <w:b/>
                <w:bCs/>
                <w:color w:val="000000"/>
                <w:sz w:val="20"/>
              </w:rPr>
              <w:t>How will ONRR determine if my royalty payments are correct?</w:t>
            </w:r>
          </w:p>
          <w:p w:rsidR="00957632" w:rsidRPr="00041FBA" w:rsidP="000A0A52" w14:paraId="7DD1F1CE" w14:textId="77777777">
            <w:pPr>
              <w:rPr>
                <w:rFonts w:ascii="Arial" w:hAnsi="Arial" w:cs="Arial"/>
                <w:color w:val="000000"/>
                <w:sz w:val="20"/>
              </w:rPr>
            </w:pPr>
            <w:r w:rsidRPr="00041FBA">
              <w:rPr>
                <w:rFonts w:ascii="Arial" w:hAnsi="Arial" w:cs="Arial"/>
                <w:color w:val="000000"/>
                <w:sz w:val="20"/>
              </w:rPr>
              <w:t>(a)</w:t>
            </w:r>
          </w:p>
          <w:p w:rsidR="00957632" w:rsidRPr="00041FBA" w:rsidP="000A0A52" w14:paraId="7A365C26" w14:textId="77777777">
            <w:pPr>
              <w:rPr>
                <w:rFonts w:ascii="Arial" w:hAnsi="Arial" w:cs="Arial"/>
                <w:color w:val="000000"/>
                <w:sz w:val="20"/>
              </w:rPr>
            </w:pPr>
            <w:r w:rsidRPr="00041FBA">
              <w:rPr>
                <w:rFonts w:ascii="Arial" w:hAnsi="Arial" w:cs="Arial"/>
                <w:color w:val="000000"/>
                <w:sz w:val="20"/>
              </w:rPr>
              <w:t>(1) ONRR may monitor, review, and audit the royalties that you report. If ONRR determines that your reported value is inconsistent with the requirements of this subpart, ONRR will direct you to use a different measure of royalty value or decide your value under § 1206.144…</w:t>
            </w:r>
          </w:p>
          <w:p w:rsidR="00957632" w:rsidRPr="00041FBA" w:rsidP="000A0A52" w14:paraId="127A28CD" w14:textId="77777777">
            <w:pPr>
              <w:rPr>
                <w:rFonts w:ascii="Arial" w:hAnsi="Arial" w:cs="Arial"/>
                <w:color w:val="000000"/>
                <w:sz w:val="20"/>
              </w:rPr>
            </w:pPr>
          </w:p>
          <w:p w:rsidR="00957632" w:rsidRPr="00041FBA" w:rsidP="000A0A52" w14:paraId="737BF1D9" w14:textId="77777777">
            <w:pPr>
              <w:rPr>
                <w:rFonts w:ascii="Arial" w:hAnsi="Arial" w:cs="Arial"/>
                <w:color w:val="000000"/>
                <w:sz w:val="20"/>
              </w:rPr>
            </w:pPr>
            <w:r w:rsidRPr="00041FBA">
              <w:rPr>
                <w:rFonts w:ascii="Arial" w:hAnsi="Arial" w:cs="Arial"/>
                <w:color w:val="000000"/>
                <w:sz w:val="20"/>
              </w:rPr>
              <w:t xml:space="preserve">(d)You have the burden of demonstrating that your or your affiliates contract is arm’s-length.... </w:t>
            </w:r>
          </w:p>
          <w:p w:rsidR="00957632" w:rsidRPr="00041FBA" w:rsidP="000A0A52" w14:paraId="74FA0691" w14:textId="77777777">
            <w:pPr>
              <w:rPr>
                <w:rFonts w:ascii="Arial" w:hAnsi="Arial" w:cs="Arial"/>
                <w:bCs/>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36DAE8E1" w14:textId="77777777">
            <w:pPr>
              <w:rPr>
                <w:rFonts w:ascii="Arial" w:hAnsi="Arial" w:cs="Arial"/>
                <w:color w:val="000000"/>
                <w:sz w:val="20"/>
              </w:rPr>
            </w:pPr>
            <w:r w:rsidRPr="00041FB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0724D17D" w14:textId="77777777">
            <w:pPr>
              <w:jc w:val="right"/>
              <w:rPr>
                <w:rFonts w:ascii="Arial" w:hAnsi="Arial" w:cs="Arial"/>
                <w:color w:val="000000"/>
                <w:sz w:val="20"/>
              </w:rPr>
            </w:pPr>
            <w:r w:rsidRPr="00041FBA">
              <w:rPr>
                <w:rFonts w:ascii="Arial" w:hAnsi="Arial" w:cs="Arial"/>
                <w:color w:val="000000"/>
                <w:sz w:val="20"/>
              </w:rPr>
              <w:t>0</w:t>
            </w:r>
          </w:p>
        </w:tc>
      </w:tr>
      <w:tr w14:paraId="04947EB7" w14:textId="77777777" w:rsidTr="000A0A52">
        <w:tblPrEx>
          <w:tblW w:w="8272" w:type="dxa"/>
          <w:tblInd w:w="93" w:type="dxa"/>
          <w:tblLayout w:type="fixed"/>
          <w:tblLook w:val="04A0"/>
        </w:tblPrEx>
        <w:trPr>
          <w:trHeight w:val="9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EF9E9A1" w14:textId="77777777">
            <w:pPr>
              <w:rPr>
                <w:rFonts w:ascii="Arial" w:hAnsi="Arial" w:cs="Arial"/>
                <w:color w:val="000000"/>
                <w:sz w:val="20"/>
              </w:rPr>
            </w:pPr>
            <w:r w:rsidRPr="00041FBA">
              <w:rPr>
                <w:rFonts w:ascii="Arial" w:hAnsi="Arial" w:cs="Arial"/>
                <w:color w:val="000000"/>
                <w:sz w:val="20"/>
              </w:rPr>
              <w:t>1206.142(f)(2)(</w:t>
            </w:r>
            <w:r w:rsidRPr="00041FBA">
              <w:rPr>
                <w:rFonts w:ascii="Arial" w:hAnsi="Arial" w:cs="Arial"/>
                <w:color w:val="000000"/>
                <w:sz w:val="20"/>
              </w:rPr>
              <w:t>i</w:t>
            </w:r>
            <w:r w:rsidRPr="00041FBA">
              <w:rPr>
                <w:rFonts w:ascii="Arial" w:hAnsi="Arial" w:cs="Arial"/>
                <w:color w:val="000000"/>
                <w:sz w:val="20"/>
              </w:rPr>
              <w:t>) and (ii)</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4847020" w14:textId="77777777">
            <w:pPr>
              <w:rPr>
                <w:rFonts w:ascii="Arial" w:hAnsi="Arial" w:cs="Arial"/>
                <w:color w:val="000000"/>
                <w:sz w:val="20"/>
              </w:rPr>
            </w:pPr>
            <w:r w:rsidRPr="00041FBA">
              <w:rPr>
                <w:rFonts w:ascii="Arial" w:hAnsi="Arial" w:cs="Arial"/>
                <w:color w:val="000000"/>
                <w:sz w:val="20"/>
              </w:rPr>
              <w:t>(</w:t>
            </w:r>
            <w:r w:rsidRPr="00041FBA">
              <w:rPr>
                <w:rFonts w:ascii="Arial" w:hAnsi="Arial" w:cs="Arial"/>
                <w:color w:val="000000"/>
                <w:sz w:val="20"/>
              </w:rPr>
              <w:t>i</w:t>
            </w:r>
            <w:r w:rsidRPr="00041FBA">
              <w:rPr>
                <w:rFonts w:ascii="Arial" w:hAnsi="Arial" w:cs="Arial"/>
                <w:color w:val="000000"/>
                <w:sz w:val="20"/>
              </w:rPr>
              <w:t xml:space="preserve">) You must propose to ONRR a method to determine the value using the procedures 1206.148(a). </w:t>
            </w:r>
          </w:p>
          <w:p w:rsidR="00957632" w:rsidRPr="00041FBA" w:rsidP="000A0A52" w14:paraId="07CE3CAB" w14:textId="77777777">
            <w:pPr>
              <w:rPr>
                <w:rFonts w:ascii="Arial" w:hAnsi="Arial" w:cs="Arial"/>
                <w:color w:val="000000"/>
                <w:sz w:val="20"/>
              </w:rPr>
            </w:pPr>
            <w:r w:rsidRPr="00041FBA">
              <w:rPr>
                <w:rFonts w:ascii="Arial" w:hAnsi="Arial" w:cs="Arial"/>
                <w:color w:val="000000"/>
                <w:sz w:val="20"/>
              </w:rPr>
              <w:t>(ii) You may use that method to determine value, for royalty purposes, until ONRR issues our decision.</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DFA12B6" w14:textId="77777777">
            <w:pPr>
              <w:jc w:val="right"/>
              <w:rPr>
                <w:rFonts w:ascii="Arial" w:hAnsi="Arial" w:cs="Arial"/>
                <w:color w:val="000000"/>
                <w:sz w:val="20"/>
              </w:rPr>
            </w:pPr>
            <w:r w:rsidRPr="00041FBA">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DAC987F" w14:textId="77777777">
            <w:pPr>
              <w:jc w:val="right"/>
              <w:rPr>
                <w:rFonts w:ascii="Arial" w:hAnsi="Arial" w:cs="Arial"/>
                <w:color w:val="000000"/>
                <w:sz w:val="20"/>
              </w:rPr>
            </w:pPr>
            <w:r w:rsidRPr="00041FBA">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1632BCE" w14:textId="77777777">
            <w:pPr>
              <w:jc w:val="right"/>
              <w:rPr>
                <w:rFonts w:ascii="Arial" w:hAnsi="Arial" w:cs="Arial"/>
                <w:color w:val="000000"/>
                <w:sz w:val="20"/>
              </w:rPr>
            </w:pPr>
            <w:r w:rsidRPr="00041FBA">
              <w:rPr>
                <w:rFonts w:ascii="Arial" w:hAnsi="Arial" w:cs="Arial"/>
                <w:color w:val="000000"/>
                <w:sz w:val="20"/>
              </w:rPr>
              <w:t>20</w:t>
            </w:r>
          </w:p>
        </w:tc>
      </w:tr>
      <w:tr w14:paraId="4F90AE89" w14:textId="77777777" w:rsidTr="000A0A52">
        <w:tblPrEx>
          <w:tblW w:w="8272" w:type="dxa"/>
          <w:tblInd w:w="93" w:type="dxa"/>
          <w:tblLayout w:type="fixed"/>
          <w:tblLook w:val="04A0"/>
        </w:tblPrEx>
        <w:trPr>
          <w:trHeight w:val="89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FCDF624" w14:textId="77777777">
            <w:pPr>
              <w:rPr>
                <w:rFonts w:ascii="Arial" w:hAnsi="Arial" w:cs="Arial"/>
                <w:color w:val="000000"/>
                <w:sz w:val="20"/>
              </w:rPr>
            </w:pPr>
            <w:r w:rsidRPr="00041FBA">
              <w:rPr>
                <w:rFonts w:ascii="Arial" w:hAnsi="Arial" w:cs="Arial"/>
                <w:color w:val="000000"/>
                <w:sz w:val="20"/>
              </w:rPr>
              <w:t>1206.148(a)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B689DBE" w14:textId="77777777">
            <w:pPr>
              <w:rPr>
                <w:rFonts w:ascii="Arial" w:hAnsi="Arial" w:cs="Arial"/>
                <w:b/>
                <w:bCs/>
                <w:sz w:val="20"/>
              </w:rPr>
            </w:pPr>
            <w:r w:rsidRPr="00041FBA">
              <w:rPr>
                <w:rFonts w:ascii="Arial" w:hAnsi="Arial" w:cs="Arial"/>
                <w:b/>
                <w:bCs/>
                <w:sz w:val="20"/>
              </w:rPr>
              <w:t xml:space="preserve">How do I request a valuation determination? </w:t>
            </w:r>
          </w:p>
          <w:p w:rsidR="00957632" w:rsidRPr="00041FBA" w:rsidP="000A0A52" w14:paraId="6778539E" w14:textId="77777777">
            <w:pPr>
              <w:rPr>
                <w:rFonts w:ascii="Arial" w:hAnsi="Arial" w:cs="Arial"/>
                <w:color w:val="000000"/>
                <w:sz w:val="20"/>
              </w:rPr>
            </w:pPr>
            <w:r w:rsidRPr="00041FBA">
              <w:rPr>
                <w:rFonts w:ascii="Arial" w:hAnsi="Arial" w:cs="Arial"/>
                <w:sz w:val="20"/>
              </w:rPr>
              <w:t>(a) You may request a valuation determination from ONRR regarding any gas produced. Your request must…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E2CCD30" w14:textId="77777777">
            <w:pPr>
              <w:jc w:val="right"/>
              <w:rPr>
                <w:rFonts w:ascii="Arial" w:hAnsi="Arial" w:cs="Arial"/>
                <w:color w:val="000000"/>
                <w:sz w:val="20"/>
              </w:rPr>
            </w:pPr>
            <w:r w:rsidRPr="00743A6E">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67C8566B" w14:textId="77777777">
            <w:pPr>
              <w:jc w:val="right"/>
              <w:rPr>
                <w:rFonts w:ascii="Arial" w:hAnsi="Arial" w:cs="Arial"/>
                <w:color w:val="000000"/>
                <w:sz w:val="20"/>
              </w:rPr>
            </w:pPr>
            <w:r w:rsidRPr="00743A6E">
              <w:rPr>
                <w:rFonts w:ascii="Arial" w:hAnsi="Arial" w:cs="Arial"/>
                <w:color w:val="000000"/>
                <w:sz w:val="20"/>
              </w:rPr>
              <w:t>15</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743A6E" w:rsidP="000A0A52" w14:paraId="0BA8389E" w14:textId="77777777">
            <w:pPr>
              <w:jc w:val="right"/>
              <w:rPr>
                <w:rFonts w:ascii="Arial" w:hAnsi="Arial" w:cs="Arial"/>
                <w:color w:val="000000"/>
                <w:sz w:val="20"/>
              </w:rPr>
            </w:pPr>
            <w:r w:rsidRPr="00743A6E">
              <w:rPr>
                <w:rFonts w:ascii="Arial" w:hAnsi="Arial" w:cs="Arial"/>
                <w:color w:val="000000"/>
                <w:sz w:val="20"/>
              </w:rPr>
              <w:t>1,500</w:t>
            </w:r>
          </w:p>
        </w:tc>
      </w:tr>
      <w:tr w14:paraId="6A0A17C2" w14:textId="77777777" w:rsidTr="000A0A52">
        <w:tblPrEx>
          <w:tblW w:w="8272" w:type="dxa"/>
          <w:tblInd w:w="93" w:type="dxa"/>
          <w:tblLayout w:type="fixed"/>
          <w:tblLook w:val="04A0"/>
        </w:tblPrEx>
        <w:trPr>
          <w:trHeight w:val="1815"/>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7C848CE4" w14:textId="77777777">
            <w:pPr>
              <w:rPr>
                <w:rFonts w:ascii="Arial" w:hAnsi="Arial" w:cs="Arial"/>
                <w:color w:val="000000"/>
                <w:sz w:val="20"/>
              </w:rPr>
            </w:pPr>
            <w:r w:rsidRPr="00041FBA">
              <w:rPr>
                <w:rFonts w:ascii="Arial" w:hAnsi="Arial" w:cs="Arial"/>
                <w:color w:val="000000"/>
                <w:sz w:val="20"/>
              </w:rPr>
              <w:t>1206.150</w:t>
            </w:r>
          </w:p>
          <w:p w:rsidR="00957632" w:rsidRPr="00041FBA" w:rsidP="000A0A52" w14:paraId="041DFFD7" w14:textId="77777777">
            <w:pPr>
              <w:rPr>
                <w:rFonts w:ascii="Arial" w:hAnsi="Arial" w:cs="Arial"/>
                <w:color w:val="000000"/>
                <w:sz w:val="20"/>
              </w:rPr>
            </w:pPr>
            <w:r w:rsidRPr="00041FBA">
              <w:rPr>
                <w:rFonts w:ascii="Arial" w:hAnsi="Arial" w:cs="Arial"/>
                <w:color w:val="000000"/>
                <w:sz w:val="20"/>
              </w:rPr>
              <w:t>(c)(4)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DEC9C12" w14:textId="77777777">
            <w:pPr>
              <w:rPr>
                <w:rFonts w:ascii="Arial" w:hAnsi="Arial" w:cs="Arial"/>
                <w:bCs/>
                <w:color w:val="000000"/>
                <w:sz w:val="20"/>
              </w:rPr>
            </w:pPr>
            <w:r w:rsidRPr="00041FBA">
              <w:rPr>
                <w:rFonts w:ascii="Arial" w:hAnsi="Arial" w:cs="Arial"/>
                <w:b/>
                <w:bCs/>
                <w:color w:val="000000"/>
                <w:sz w:val="20"/>
              </w:rPr>
              <w:t>How do I determine royalty quantity and quality?</w:t>
            </w:r>
            <w:r w:rsidRPr="00041FBA">
              <w:rPr>
                <w:rFonts w:ascii="Arial" w:hAnsi="Arial" w:cs="Arial"/>
                <w:b/>
                <w:bCs/>
                <w:color w:val="000000"/>
                <w:sz w:val="20"/>
              </w:rPr>
              <w:br/>
            </w:r>
            <w:r w:rsidRPr="00041FBA">
              <w:rPr>
                <w:rStyle w:val="paren"/>
                <w:rFonts w:ascii="Arial" w:hAnsi="Arial" w:cs="Arial"/>
                <w:sz w:val="20"/>
              </w:rPr>
              <w:t>(</w:t>
            </w:r>
            <w:r w:rsidRPr="00041FBA">
              <w:rPr>
                <w:rStyle w:val="paragraph-hierarchy"/>
                <w:rFonts w:ascii="Arial" w:hAnsi="Arial" w:cs="Arial"/>
                <w:sz w:val="20"/>
              </w:rPr>
              <w:t>4</w:t>
            </w:r>
            <w:r w:rsidRPr="00041FBA">
              <w:rPr>
                <w:rStyle w:val="paren"/>
                <w:rFonts w:ascii="Arial" w:hAnsi="Arial" w:cs="Arial"/>
                <w:sz w:val="20"/>
              </w:rPr>
              <w:t>)</w:t>
            </w:r>
            <w:r w:rsidRPr="00041FBA">
              <w:rPr>
                <w:rFonts w:ascii="Arial" w:hAnsi="Arial" w:cs="Arial"/>
                <w:sz w:val="20"/>
              </w:rPr>
              <w:t xml:space="preserve"> You may request prior ONRR approval of other methods for determining the quantity of residue gas and gas plant products allocable to each lease.</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92C2486" w14:textId="77777777">
            <w:pPr>
              <w:jc w:val="right"/>
              <w:rPr>
                <w:rFonts w:ascii="Arial" w:hAnsi="Arial" w:cs="Arial"/>
                <w:color w:val="000000"/>
                <w:sz w:val="20"/>
              </w:rPr>
            </w:pPr>
            <w:r w:rsidRPr="00DA417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3D81F52F"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3DA7D102" w14:textId="77777777">
            <w:pPr>
              <w:jc w:val="right"/>
              <w:rPr>
                <w:rFonts w:ascii="Arial" w:hAnsi="Arial" w:cs="Arial"/>
                <w:color w:val="000000"/>
                <w:sz w:val="20"/>
              </w:rPr>
            </w:pPr>
            <w:r w:rsidRPr="00DA417A">
              <w:rPr>
                <w:rFonts w:ascii="Arial" w:hAnsi="Arial" w:cs="Arial"/>
                <w:color w:val="000000"/>
                <w:sz w:val="20"/>
              </w:rPr>
              <w:t>40</w:t>
            </w:r>
          </w:p>
        </w:tc>
      </w:tr>
      <w:tr w14:paraId="27A878C3" w14:textId="77777777" w:rsidTr="000A0A52">
        <w:tblPrEx>
          <w:tblW w:w="8272" w:type="dxa"/>
          <w:tblInd w:w="93" w:type="dxa"/>
          <w:tblLayout w:type="fixed"/>
          <w:tblLook w:val="04A0"/>
        </w:tblPrEx>
        <w:trPr>
          <w:trHeight w:val="296"/>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203E6C1C"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15C6209A" w14:textId="77777777">
            <w:pPr>
              <w:rPr>
                <w:rFonts w:ascii="Arial" w:hAnsi="Arial" w:cs="Arial"/>
                <w:color w:val="000000"/>
                <w:sz w:val="20"/>
              </w:rPr>
            </w:pPr>
            <w:r w:rsidRPr="00041FBA">
              <w:rPr>
                <w:rFonts w:ascii="Arial" w:hAnsi="Arial" w:cs="Arial"/>
                <w:color w:val="000000"/>
                <w:sz w:val="20"/>
              </w:rPr>
              <w:t>(e)(1) and (2)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CDD70C9" w14:textId="77777777">
            <w:pPr>
              <w:rPr>
                <w:rFonts w:ascii="Arial" w:hAnsi="Arial" w:cs="Arial"/>
                <w:b/>
                <w:bCs/>
                <w:color w:val="000000"/>
                <w:sz w:val="20"/>
              </w:rPr>
            </w:pPr>
            <w:r w:rsidRPr="00041FBA">
              <w:rPr>
                <w:rFonts w:ascii="Arial" w:hAnsi="Arial" w:cs="Arial"/>
                <w:b/>
                <w:bCs/>
                <w:color w:val="000000"/>
                <w:sz w:val="20"/>
              </w:rPr>
              <w:t>What general transportation allowance requirements apply to me?</w:t>
            </w:r>
          </w:p>
          <w:p w:rsidR="00957632" w:rsidRPr="00041FBA" w:rsidP="000A0A52" w14:paraId="063CBBBF" w14:textId="77777777">
            <w:pPr>
              <w:rPr>
                <w:rFonts w:ascii="Arial" w:hAnsi="Arial" w:cs="Arial"/>
                <w:color w:val="000000"/>
                <w:sz w:val="20"/>
              </w:rPr>
            </w:pPr>
          </w:p>
          <w:p w:rsidR="00957632" w:rsidRPr="00041FBA" w:rsidP="000A0A52" w14:paraId="62FB3114" w14:textId="77777777">
            <w:pPr>
              <w:rPr>
                <w:rFonts w:ascii="Arial" w:hAnsi="Arial" w:cs="Arial"/>
                <w:color w:val="000000"/>
                <w:sz w:val="20"/>
              </w:rPr>
            </w:pPr>
            <w:r w:rsidRPr="00041FBA">
              <w:rPr>
                <w:rFonts w:ascii="Arial" w:hAnsi="Arial" w:cs="Arial"/>
                <w:b/>
                <w:bCs/>
                <w:color w:val="000000"/>
                <w:sz w:val="20"/>
              </w:rPr>
              <w:t>(e)</w:t>
            </w:r>
            <w:r w:rsidRPr="00041FBA">
              <w:rPr>
                <w:rFonts w:ascii="Arial" w:hAnsi="Arial" w:cs="Arial"/>
                <w:b/>
                <w:bCs/>
                <w:color w:val="000000"/>
                <w:sz w:val="20"/>
              </w:rPr>
              <w:br/>
            </w:r>
            <w:r w:rsidRPr="00041FBA">
              <w:rPr>
                <w:rFonts w:ascii="Arial" w:hAnsi="Arial" w:cs="Arial"/>
                <w:color w:val="000000"/>
                <w:sz w:val="20"/>
              </w:rPr>
              <w:t xml:space="preserve">(1) Your transportation allowance may not exceed 50 percent of the value of the oil, as determined under § 1206.101 of this subpart. </w:t>
            </w:r>
          </w:p>
          <w:p w:rsidR="00957632" w:rsidRPr="00041FBA" w:rsidP="000A0A52" w14:paraId="5996A9ED" w14:textId="77777777">
            <w:pPr>
              <w:rPr>
                <w:rFonts w:ascii="Arial" w:hAnsi="Arial" w:cs="Arial"/>
                <w:color w:val="000000"/>
                <w:sz w:val="20"/>
              </w:rPr>
            </w:pPr>
          </w:p>
          <w:p w:rsidR="00957632" w:rsidRPr="00041FBA" w:rsidP="000A0A52" w14:paraId="0401C4E4" w14:textId="77777777">
            <w:pPr>
              <w:rPr>
                <w:rFonts w:ascii="Arial" w:hAnsi="Arial" w:cs="Arial"/>
                <w:color w:val="000000"/>
                <w:sz w:val="20"/>
              </w:rPr>
            </w:pPr>
            <w:r w:rsidRPr="00041FBA">
              <w:rPr>
                <w:rFonts w:ascii="Arial" w:hAnsi="Arial" w:cs="Arial"/>
                <w:color w:val="000000"/>
                <w:sz w:val="20"/>
              </w:rPr>
              <w:t>(2) If ONRR approved your request to take a transportation allowance in excess of the 50-percent limitation under former § 1206.109(c), that approval is terminated as of January 1, 2017.</w:t>
            </w:r>
          </w:p>
          <w:p w:rsidR="00957632" w:rsidRPr="00041FBA" w:rsidP="000A0A52" w14:paraId="52EAFF7F" w14:textId="77777777">
            <w:pPr>
              <w:rPr>
                <w:rFonts w:ascii="Arial" w:hAnsi="Arial" w:cs="Arial"/>
                <w:bCs/>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1C588C79" w14:textId="77777777">
            <w:pPr>
              <w:jc w:val="right"/>
              <w:rPr>
                <w:rFonts w:ascii="Arial" w:hAnsi="Arial" w:cs="Arial"/>
                <w:color w:val="000000"/>
                <w:sz w:val="20"/>
              </w:rPr>
            </w:pPr>
            <w:r w:rsidRPr="00DA417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C11AF90" w14:textId="77777777">
            <w:pPr>
              <w:jc w:val="right"/>
              <w:rPr>
                <w:rFonts w:ascii="Arial" w:hAnsi="Arial" w:cs="Arial"/>
                <w:color w:val="000000"/>
                <w:sz w:val="20"/>
              </w:rPr>
            </w:pPr>
            <w:r w:rsidRPr="00DA417A">
              <w:rPr>
                <w:rFonts w:ascii="Arial" w:hAnsi="Arial" w:cs="Arial"/>
                <w:color w:val="000000"/>
                <w:sz w:val="20"/>
              </w:rPr>
              <w:t>7</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1D88E43B" w14:textId="77777777">
            <w:pPr>
              <w:jc w:val="right"/>
              <w:rPr>
                <w:rFonts w:ascii="Arial" w:hAnsi="Arial" w:cs="Arial"/>
                <w:color w:val="000000"/>
                <w:sz w:val="20"/>
              </w:rPr>
            </w:pPr>
            <w:r w:rsidRPr="00DA417A">
              <w:rPr>
                <w:rFonts w:ascii="Arial" w:hAnsi="Arial" w:cs="Arial"/>
                <w:color w:val="000000"/>
                <w:sz w:val="20"/>
              </w:rPr>
              <w:t>280</w:t>
            </w:r>
          </w:p>
        </w:tc>
      </w:tr>
      <w:tr w14:paraId="36F2B6BF" w14:textId="77777777" w:rsidTr="000A0A52">
        <w:tblPrEx>
          <w:tblW w:w="8272" w:type="dxa"/>
          <w:tblInd w:w="93" w:type="dxa"/>
          <w:tblLayout w:type="fixed"/>
          <w:tblLook w:val="04A0"/>
        </w:tblPrEx>
        <w:trPr>
          <w:trHeight w:val="3986"/>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052D95B4" w14:textId="77777777">
            <w:pPr>
              <w:rPr>
                <w:rFonts w:ascii="Arial" w:hAnsi="Arial" w:cs="Arial"/>
                <w:color w:val="000000"/>
                <w:sz w:val="20"/>
              </w:rPr>
            </w:pPr>
            <w:r w:rsidRPr="00041FBA">
              <w:rPr>
                <w:rFonts w:ascii="Arial" w:hAnsi="Arial" w:cs="Arial"/>
                <w:color w:val="000000"/>
                <w:sz w:val="20"/>
              </w:rPr>
              <w:t>1206.153</w:t>
            </w:r>
          </w:p>
          <w:p w:rsidR="00957632" w:rsidRPr="00041FBA" w:rsidP="000A0A52" w14:paraId="40D4CB18" w14:textId="77777777">
            <w:pPr>
              <w:rPr>
                <w:rFonts w:ascii="Arial" w:hAnsi="Arial" w:cs="Arial"/>
                <w:color w:val="000000"/>
                <w:sz w:val="20"/>
              </w:rPr>
            </w:pPr>
            <w:r w:rsidRPr="00041FBA">
              <w:rPr>
                <w:rFonts w:ascii="Arial" w:hAnsi="Arial" w:cs="Arial"/>
                <w:color w:val="000000"/>
                <w:sz w:val="20"/>
              </w:rPr>
              <w:t>(a)(1) and (2)</w:t>
            </w:r>
          </w:p>
        </w:tc>
        <w:tc>
          <w:tcPr>
            <w:tcW w:w="3449" w:type="dxa"/>
            <w:tcBorders>
              <w:top w:val="single" w:sz="4" w:space="0" w:color="auto"/>
              <w:left w:val="single" w:sz="4" w:space="0" w:color="auto"/>
              <w:right w:val="single" w:sz="4" w:space="0" w:color="auto"/>
            </w:tcBorders>
            <w:shd w:val="clear" w:color="000000" w:fill="FFFFFF"/>
            <w:hideMark/>
          </w:tcPr>
          <w:p w:rsidR="00957632" w:rsidRPr="00041FBA" w:rsidP="000A0A52" w14:paraId="3E80341B" w14:textId="77777777">
            <w:pPr>
              <w:rPr>
                <w:rFonts w:ascii="Arial" w:hAnsi="Arial" w:cs="Arial"/>
                <w:b/>
                <w:bCs/>
                <w:sz w:val="20"/>
              </w:rPr>
            </w:pPr>
            <w:r w:rsidRPr="00041FBA">
              <w:rPr>
                <w:rFonts w:ascii="Arial" w:hAnsi="Arial" w:cs="Arial"/>
                <w:b/>
                <w:bCs/>
                <w:sz w:val="20"/>
              </w:rPr>
              <w:t>How do I determine a transportation allowance if I have an arm's-length transportation contract?</w:t>
            </w:r>
          </w:p>
          <w:p w:rsidR="00957632" w:rsidRPr="00041FBA" w:rsidP="000A0A52" w14:paraId="575BC839" w14:textId="77777777">
            <w:pPr>
              <w:rPr>
                <w:rFonts w:ascii="Arial" w:hAnsi="Arial" w:cs="Arial"/>
                <w:color w:val="000000"/>
                <w:sz w:val="20"/>
              </w:rPr>
            </w:pPr>
            <w:r w:rsidRPr="00041FBA">
              <w:rPr>
                <w:rFonts w:ascii="Arial" w:hAnsi="Arial" w:cs="Arial"/>
                <w:color w:val="000000"/>
                <w:sz w:val="20"/>
              </w:rPr>
              <w:t xml:space="preserve">(a) (1) If you or your affiliate incur transportation costs under an arm's-length transportation contract, you may claim a transportation allowance for the reasonable, actual costs incurred, as more fully explained in paragraph (b) of this section, except as provided in § 1206.152(g) and subject to the limitation in § 1206.152(e). </w:t>
            </w:r>
          </w:p>
          <w:p w:rsidR="00957632" w:rsidRPr="00041FBA" w:rsidP="000A0A52" w14:paraId="771D196E" w14:textId="77777777">
            <w:pPr>
              <w:rPr>
                <w:rFonts w:ascii="Arial" w:hAnsi="Arial" w:cs="Arial"/>
                <w:color w:val="000000"/>
                <w:sz w:val="20"/>
              </w:rPr>
            </w:pPr>
          </w:p>
          <w:p w:rsidR="00957632" w:rsidRPr="00041FBA" w:rsidP="000A0A52" w14:paraId="3265924A" w14:textId="77777777">
            <w:pPr>
              <w:rPr>
                <w:rFonts w:ascii="Arial" w:hAnsi="Arial" w:cs="Arial"/>
                <w:color w:val="000000"/>
                <w:sz w:val="20"/>
              </w:rPr>
            </w:pPr>
            <w:r w:rsidRPr="00041FBA">
              <w:rPr>
                <w:rFonts w:ascii="Arial" w:hAnsi="Arial" w:cs="Arial"/>
                <w:color w:val="000000"/>
                <w:sz w:val="20"/>
              </w:rPr>
              <w:t>(2) You must be able to demonstrate that your or your affiliate's contract is arm's-length</w:t>
            </w:r>
            <w:r w:rsidRPr="00041FBA">
              <w:rPr>
                <w:rFonts w:ascii="Arial" w:hAnsi="Arial" w:cs="Arial"/>
                <w:b/>
                <w:bCs/>
                <w:color w:val="000000"/>
                <w:sz w:val="20"/>
              </w:rPr>
              <w:t>.</w:t>
            </w:r>
          </w:p>
        </w:tc>
        <w:tc>
          <w:tcPr>
            <w:tcW w:w="1218" w:type="dxa"/>
            <w:tcBorders>
              <w:top w:val="single" w:sz="4" w:space="0" w:color="auto"/>
              <w:left w:val="single" w:sz="4" w:space="0" w:color="auto"/>
              <w:right w:val="single" w:sz="4" w:space="0" w:color="auto"/>
            </w:tcBorders>
            <w:shd w:val="clear" w:color="000000" w:fill="FFFFFF"/>
          </w:tcPr>
          <w:p w:rsidR="00957632" w:rsidRPr="00041FBA" w:rsidP="000A0A52" w14:paraId="7DA9E823" w14:textId="77777777">
            <w:pPr>
              <w:jc w:val="right"/>
              <w:rPr>
                <w:rFonts w:ascii="Arial" w:hAnsi="Arial" w:cs="Arial"/>
                <w:color w:val="000000"/>
                <w:sz w:val="20"/>
              </w:rPr>
            </w:pPr>
            <w:r w:rsidRPr="00041FBA">
              <w:rPr>
                <w:rFonts w:ascii="Arial" w:hAnsi="Arial" w:cs="Arial"/>
                <w:color w:val="000000"/>
                <w:sz w:val="20"/>
              </w:rPr>
              <w:t>40</w:t>
            </w:r>
          </w:p>
        </w:tc>
        <w:tc>
          <w:tcPr>
            <w:tcW w:w="1455" w:type="dxa"/>
            <w:gridSpan w:val="2"/>
            <w:tcBorders>
              <w:top w:val="single" w:sz="4" w:space="0" w:color="auto"/>
              <w:left w:val="single" w:sz="4" w:space="0" w:color="auto"/>
              <w:right w:val="single" w:sz="4" w:space="0" w:color="auto"/>
            </w:tcBorders>
            <w:shd w:val="clear" w:color="000000" w:fill="FFFFFF"/>
          </w:tcPr>
          <w:p w:rsidR="00957632" w:rsidRPr="00041FBA" w:rsidP="000A0A52" w14:paraId="7A3B7CF3" w14:textId="77777777">
            <w:pPr>
              <w:jc w:val="right"/>
              <w:rPr>
                <w:rFonts w:ascii="Arial" w:hAnsi="Arial" w:cs="Arial"/>
                <w:color w:val="000000"/>
                <w:sz w:val="20"/>
              </w:rPr>
            </w:pPr>
            <w:r w:rsidRPr="00041FBA">
              <w:rPr>
                <w:rFonts w:ascii="Arial" w:hAnsi="Arial" w:cs="Arial"/>
                <w:color w:val="000000"/>
                <w:sz w:val="20"/>
              </w:rPr>
              <w:t>3</w:t>
            </w:r>
          </w:p>
        </w:tc>
        <w:tc>
          <w:tcPr>
            <w:tcW w:w="990" w:type="dxa"/>
            <w:tcBorders>
              <w:top w:val="single" w:sz="4" w:space="0" w:color="auto"/>
              <w:left w:val="single" w:sz="4" w:space="0" w:color="auto"/>
              <w:right w:val="single" w:sz="4" w:space="0" w:color="auto"/>
            </w:tcBorders>
            <w:shd w:val="clear" w:color="000000" w:fill="FFFFFF"/>
          </w:tcPr>
          <w:p w:rsidR="00957632" w:rsidRPr="00041FBA" w:rsidP="000A0A52" w14:paraId="57356864" w14:textId="77777777">
            <w:pPr>
              <w:jc w:val="right"/>
              <w:rPr>
                <w:rFonts w:ascii="Arial" w:hAnsi="Arial" w:cs="Arial"/>
                <w:color w:val="000000"/>
                <w:sz w:val="20"/>
              </w:rPr>
            </w:pPr>
            <w:r w:rsidRPr="00041FBA">
              <w:rPr>
                <w:rFonts w:ascii="Arial" w:hAnsi="Arial" w:cs="Arial"/>
                <w:color w:val="000000"/>
                <w:sz w:val="20"/>
              </w:rPr>
              <w:t>120</w:t>
            </w:r>
          </w:p>
        </w:tc>
      </w:tr>
      <w:tr w14:paraId="4CF49D42" w14:textId="77777777" w:rsidTr="000A0A52">
        <w:tblPrEx>
          <w:tblW w:w="8272" w:type="dxa"/>
          <w:tblInd w:w="93" w:type="dxa"/>
          <w:tblLayout w:type="fixed"/>
          <w:tblLook w:val="04A0"/>
        </w:tblPrEx>
        <w:trPr>
          <w:trHeight w:val="1610"/>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8597EE0" w14:textId="77777777">
            <w:pPr>
              <w:rPr>
                <w:rFonts w:ascii="Arial" w:hAnsi="Arial" w:cs="Arial"/>
                <w:color w:val="000000"/>
                <w:sz w:val="20"/>
              </w:rPr>
            </w:pPr>
            <w:r w:rsidRPr="00041FBA">
              <w:rPr>
                <w:rFonts w:ascii="Arial" w:hAnsi="Arial" w:cs="Arial"/>
                <w:color w:val="000000"/>
                <w:sz w:val="20"/>
              </w:rPr>
              <w:t>1206.155</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3C6527C6" w14:textId="77777777">
            <w:pPr>
              <w:rPr>
                <w:rFonts w:ascii="Arial" w:hAnsi="Arial" w:cs="Arial"/>
                <w:b/>
                <w:bCs/>
                <w:sz w:val="20"/>
              </w:rPr>
            </w:pPr>
            <w:r w:rsidRPr="00041FBA">
              <w:rPr>
                <w:rFonts w:ascii="Arial" w:hAnsi="Arial" w:cs="Arial"/>
                <w:b/>
                <w:bCs/>
                <w:sz w:val="20"/>
              </w:rPr>
              <w:t>What are my reporting requirements under an arm's-length transportation contract?</w:t>
            </w:r>
          </w:p>
          <w:p w:rsidR="00957632" w:rsidRPr="00041FBA" w:rsidP="000A0A52" w14:paraId="0FB3ACF3" w14:textId="77777777">
            <w:pPr>
              <w:rPr>
                <w:rFonts w:ascii="Arial" w:hAnsi="Arial" w:cs="Arial"/>
                <w:b/>
                <w:bCs/>
                <w:color w:val="000000"/>
                <w:sz w:val="20"/>
              </w:rPr>
            </w:pPr>
            <w:r w:rsidRPr="00041FBA">
              <w:rPr>
                <w:rStyle w:val="paren"/>
                <w:rFonts w:ascii="Arial" w:hAnsi="Arial" w:cs="Arial"/>
                <w:sz w:val="20"/>
              </w:rPr>
              <w:t>(</w:t>
            </w:r>
            <w:r w:rsidRPr="00041FBA">
              <w:rPr>
                <w:rStyle w:val="paragraph-hierarchy"/>
                <w:rFonts w:ascii="Arial" w:hAnsi="Arial" w:cs="Arial"/>
                <w:sz w:val="20"/>
              </w:rPr>
              <w:t>a</w:t>
            </w:r>
            <w:r w:rsidRPr="00041FBA">
              <w:rPr>
                <w:rStyle w:val="paren"/>
                <w:rFonts w:ascii="Arial" w:hAnsi="Arial" w:cs="Arial"/>
                <w:sz w:val="20"/>
              </w:rPr>
              <w:t>)</w:t>
            </w:r>
            <w:r w:rsidRPr="00041FBA">
              <w:rPr>
                <w:rFonts w:ascii="Arial" w:hAnsi="Arial" w:cs="Arial"/>
                <w:sz w:val="20"/>
              </w:rPr>
              <w:t xml:space="preserve"> 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7AFEADD5"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75FB021" w14:textId="77777777">
            <w:pPr>
              <w:jc w:val="right"/>
              <w:rPr>
                <w:rFonts w:ascii="Arial" w:hAnsi="Arial" w:cs="Arial"/>
                <w:color w:val="000000"/>
                <w:sz w:val="20"/>
              </w:rPr>
            </w:pPr>
            <w:r w:rsidRPr="00041FBA">
              <w:rPr>
                <w:rFonts w:ascii="Arial" w:hAnsi="Arial" w:cs="Arial"/>
                <w:color w:val="000000"/>
                <w:sz w:val="20"/>
              </w:rPr>
              <w:t>0</w:t>
            </w:r>
          </w:p>
        </w:tc>
      </w:tr>
      <w:tr w14:paraId="6CFE693E" w14:textId="77777777" w:rsidTr="000A0A52">
        <w:tblPrEx>
          <w:tblW w:w="8272" w:type="dxa"/>
          <w:tblInd w:w="93" w:type="dxa"/>
          <w:tblLayout w:type="fixed"/>
          <w:tblLook w:val="04A0"/>
        </w:tblPrEx>
        <w:trPr>
          <w:trHeight w:val="92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F41BA73"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779AC6EF" w14:textId="77777777">
            <w:pPr>
              <w:rPr>
                <w:rFonts w:ascii="Arial" w:hAnsi="Arial" w:cs="Arial"/>
                <w:color w:val="000000"/>
                <w:sz w:val="20"/>
              </w:rPr>
            </w:pPr>
            <w:r w:rsidRPr="00041FBA">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7CEB404" w14:textId="77777777">
            <w:pPr>
              <w:rPr>
                <w:rFonts w:ascii="Arial" w:hAnsi="Arial" w:cs="Arial"/>
                <w:color w:val="000000"/>
                <w:sz w:val="20"/>
              </w:rPr>
            </w:pPr>
            <w:r w:rsidRPr="00041FBA">
              <w:rPr>
                <w:rStyle w:val="paren"/>
                <w:rFonts w:ascii="Arial" w:hAnsi="Arial" w:cs="Arial"/>
                <w:sz w:val="20"/>
              </w:rPr>
              <w:t>(b)(</w:t>
            </w:r>
            <w:r w:rsidRPr="00041FBA">
              <w:rPr>
                <w:rStyle w:val="paragraph-hierarchy"/>
                <w:rFonts w:ascii="Arial" w:hAnsi="Arial" w:cs="Arial"/>
                <w:sz w:val="20"/>
              </w:rPr>
              <w:t>2</w:t>
            </w:r>
            <w:r w:rsidRPr="00041FBA">
              <w:rPr>
                <w:rStyle w:val="paren"/>
                <w:rFonts w:ascii="Arial" w:hAnsi="Arial" w:cs="Arial"/>
                <w:sz w:val="20"/>
              </w:rPr>
              <w:t>)</w:t>
            </w:r>
            <w:r w:rsidRPr="00041FBA">
              <w:rPr>
                <w:rFonts w:ascii="Arial" w:hAnsi="Arial" w:cs="Arial"/>
                <w:sz w:val="20"/>
              </w:rPr>
              <w:t xml:space="preserve"> You may propose to ONRR a prospective cost allocation method based on the values of the products transported. ONRR will approve the method if it is consistent with the purposes of the regulations in this subpart.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1FDCB43A" w14:textId="77777777">
            <w:pPr>
              <w:jc w:val="right"/>
              <w:rPr>
                <w:rFonts w:ascii="Arial" w:hAnsi="Arial" w:cs="Arial"/>
                <w:color w:val="000000"/>
                <w:sz w:val="20"/>
              </w:rPr>
            </w:pPr>
            <w:r w:rsidRPr="00DA417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70FAE671"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46760EE" w14:textId="77777777">
            <w:pPr>
              <w:jc w:val="right"/>
              <w:rPr>
                <w:rFonts w:ascii="Arial" w:hAnsi="Arial" w:cs="Arial"/>
                <w:color w:val="000000"/>
                <w:sz w:val="20"/>
              </w:rPr>
            </w:pPr>
            <w:r w:rsidRPr="00DA417A">
              <w:rPr>
                <w:rFonts w:ascii="Arial" w:hAnsi="Arial" w:cs="Arial"/>
                <w:color w:val="000000"/>
                <w:sz w:val="20"/>
              </w:rPr>
              <w:t>40</w:t>
            </w:r>
          </w:p>
        </w:tc>
      </w:tr>
      <w:tr w14:paraId="472CB0D8" w14:textId="77777777" w:rsidTr="000A0A52">
        <w:tblPrEx>
          <w:tblW w:w="8272" w:type="dxa"/>
          <w:tblInd w:w="93" w:type="dxa"/>
          <w:tblLayout w:type="fixed"/>
          <w:tblLook w:val="04A0"/>
        </w:tblPrEx>
        <w:trPr>
          <w:trHeight w:val="205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718671B"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7E38731C" w14:textId="77777777">
            <w:pPr>
              <w:rPr>
                <w:rFonts w:ascii="Arial" w:hAnsi="Arial" w:cs="Arial"/>
                <w:color w:val="000000"/>
                <w:sz w:val="20"/>
              </w:rPr>
            </w:pPr>
            <w:r w:rsidRPr="00041FBA">
              <w:rPr>
                <w:rFonts w:ascii="Arial" w:hAnsi="Arial" w:cs="Arial"/>
                <w:color w:val="000000"/>
                <w:sz w:val="20"/>
              </w:rPr>
              <w:t>(c</w:t>
            </w:r>
            <w:r w:rsidRPr="00041FBA">
              <w:rPr>
                <w:rFonts w:ascii="Arial" w:hAnsi="Arial" w:cs="Arial"/>
                <w:color w:val="000000"/>
                <w:sz w:val="20"/>
              </w:rPr>
              <w:t>)(</w:t>
            </w:r>
            <w:r w:rsidRPr="00041FBA">
              <w:rPr>
                <w:rFonts w:ascii="Arial" w:hAnsi="Arial" w:cs="Arial"/>
                <w:color w:val="000000"/>
                <w:sz w:val="20"/>
              </w:rPr>
              <w:t>1,)(2) and (3)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6A5068F" w14:textId="77777777">
            <w:pPr>
              <w:rPr>
                <w:rFonts w:ascii="Arial" w:hAnsi="Arial" w:cs="Arial"/>
                <w:color w:val="000000"/>
                <w:sz w:val="20"/>
              </w:rPr>
            </w:pPr>
            <w:r w:rsidRPr="00041FBA">
              <w:rPr>
                <w:rFonts w:ascii="Arial" w:hAnsi="Arial" w:cs="Arial"/>
                <w:color w:val="000000"/>
                <w:sz w:val="20"/>
              </w:rPr>
              <w:t xml:space="preserve">(c) </w:t>
            </w:r>
          </w:p>
          <w:p w:rsidR="00957632" w:rsidRPr="00041FBA" w:rsidP="000A0A52" w14:paraId="13F992DD" w14:textId="77777777">
            <w:pPr>
              <w:rPr>
                <w:rFonts w:ascii="Arial" w:hAnsi="Arial" w:cs="Arial"/>
                <w:color w:val="000000"/>
                <w:sz w:val="20"/>
              </w:rPr>
            </w:pPr>
          </w:p>
          <w:p w:rsidR="00957632" w:rsidRPr="00041FBA" w:rsidP="000A0A52" w14:paraId="6883E5E0" w14:textId="77777777">
            <w:pPr>
              <w:rPr>
                <w:rFonts w:ascii="Arial" w:hAnsi="Arial" w:cs="Arial"/>
                <w:color w:val="000000"/>
                <w:sz w:val="20"/>
              </w:rPr>
            </w:pPr>
            <w:r w:rsidRPr="00041FBA">
              <w:rPr>
                <w:rFonts w:ascii="Arial" w:hAnsi="Arial" w:cs="Arial"/>
                <w:color w:val="000000"/>
                <w:sz w:val="20"/>
              </w:rPr>
              <w:t xml:space="preserve">(1) Where you or your affiliate transport(s) both gaseous and liquid products through the same transportation system, you must propose a cost allocation procedure to ONRR. </w:t>
            </w:r>
          </w:p>
          <w:p w:rsidR="00957632" w:rsidRPr="00041FBA" w:rsidP="000A0A52" w14:paraId="2716A80E" w14:textId="77777777">
            <w:pPr>
              <w:rPr>
                <w:rFonts w:ascii="Arial" w:hAnsi="Arial" w:cs="Arial"/>
                <w:color w:val="000000"/>
                <w:sz w:val="20"/>
              </w:rPr>
            </w:pPr>
          </w:p>
          <w:p w:rsidR="00957632" w:rsidRPr="00041FBA" w:rsidP="000A0A52" w14:paraId="2B39E738" w14:textId="77777777">
            <w:pPr>
              <w:rPr>
                <w:rFonts w:ascii="Arial" w:hAnsi="Arial" w:cs="Arial"/>
                <w:color w:val="000000"/>
                <w:sz w:val="20"/>
              </w:rPr>
            </w:pPr>
            <w:r w:rsidRPr="00041FBA">
              <w:rPr>
                <w:rFonts w:ascii="Arial" w:hAnsi="Arial" w:cs="Arial"/>
                <w:color w:val="000000"/>
                <w:sz w:val="20"/>
              </w:rPr>
              <w:t xml:space="preserve">(2) You may use your proposed procedure to calculate a transportation allowance until ONRR accepts or rejects your cost allocation. If ONRR rejects your cost allocation, you must amend your form ONRR-2014 for the months when you used the rejected method </w:t>
            </w:r>
            <w:r w:rsidRPr="00041FBA">
              <w:rPr>
                <w:rFonts w:ascii="Arial" w:hAnsi="Arial" w:cs="Arial"/>
                <w:color w:val="000000"/>
                <w:sz w:val="20"/>
              </w:rPr>
              <w:t xml:space="preserve">and pay any additional royalty due, plus late payment interest calculated under §§ 1218.54 and 1218.102 of this chapter. </w:t>
            </w:r>
          </w:p>
          <w:p w:rsidR="00957632" w:rsidRPr="00041FBA" w:rsidP="000A0A52" w14:paraId="676829C8" w14:textId="77777777">
            <w:pPr>
              <w:rPr>
                <w:rFonts w:ascii="Arial" w:hAnsi="Arial" w:cs="Arial"/>
                <w:color w:val="000000"/>
                <w:sz w:val="20"/>
              </w:rPr>
            </w:pPr>
          </w:p>
          <w:p w:rsidR="00957632" w:rsidRPr="00041FBA" w:rsidP="000A0A52" w14:paraId="2217C0B7" w14:textId="77777777">
            <w:pPr>
              <w:rPr>
                <w:rFonts w:ascii="Arial" w:hAnsi="Arial" w:cs="Arial"/>
                <w:color w:val="000000"/>
                <w:sz w:val="20"/>
              </w:rPr>
            </w:pPr>
            <w:r w:rsidRPr="00041FBA">
              <w:rPr>
                <w:rFonts w:ascii="Arial" w:hAnsi="Arial" w:cs="Arial"/>
                <w:color w:val="000000"/>
                <w:sz w:val="20"/>
              </w:rPr>
              <w:t>(3) You must submit your initial proposal, including all available data, within three months after you first claim the allocated deductions on form ONRR-2014.</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448E4E8" w14:textId="77777777">
            <w:pPr>
              <w:jc w:val="right"/>
              <w:rPr>
                <w:rFonts w:ascii="Arial" w:hAnsi="Arial" w:cs="Arial"/>
                <w:color w:val="000000"/>
                <w:sz w:val="20"/>
              </w:rPr>
            </w:pPr>
            <w:r w:rsidRPr="00DA417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7B824323"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F569205" w14:textId="77777777">
            <w:pPr>
              <w:jc w:val="right"/>
              <w:rPr>
                <w:rFonts w:ascii="Arial" w:hAnsi="Arial" w:cs="Arial"/>
                <w:color w:val="000000"/>
                <w:sz w:val="20"/>
              </w:rPr>
            </w:pPr>
            <w:r w:rsidRPr="00DA417A">
              <w:rPr>
                <w:rFonts w:ascii="Arial" w:hAnsi="Arial" w:cs="Arial"/>
                <w:color w:val="000000"/>
                <w:sz w:val="20"/>
              </w:rPr>
              <w:t>40</w:t>
            </w:r>
          </w:p>
        </w:tc>
      </w:tr>
      <w:tr w14:paraId="245813D3" w14:textId="77777777" w:rsidTr="000A0A52">
        <w:tblPrEx>
          <w:tblW w:w="8272" w:type="dxa"/>
          <w:tblInd w:w="93" w:type="dxa"/>
          <w:tblLayout w:type="fixed"/>
          <w:tblLook w:val="04A0"/>
        </w:tblPrEx>
        <w:trPr>
          <w:trHeight w:val="2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8891EF2" w14:textId="77777777">
            <w:pPr>
              <w:keepNext/>
              <w:keepLines/>
              <w:rPr>
                <w:rFonts w:ascii="Arial" w:hAnsi="Arial" w:cs="Arial"/>
                <w:color w:val="000000"/>
                <w:sz w:val="20"/>
              </w:rPr>
            </w:pPr>
            <w:r w:rsidRPr="00041FBA">
              <w:rPr>
                <w:rFonts w:ascii="Arial" w:hAnsi="Arial" w:cs="Arial"/>
                <w:color w:val="000000"/>
                <w:sz w:val="20"/>
              </w:rPr>
              <w:t>1206.152</w:t>
            </w:r>
          </w:p>
          <w:p w:rsidR="00957632" w:rsidRPr="00041FBA" w:rsidP="000A0A52" w14:paraId="5F74E089" w14:textId="77777777">
            <w:pPr>
              <w:keepNext/>
              <w:keepLines/>
              <w:rPr>
                <w:rFonts w:ascii="Arial" w:hAnsi="Arial" w:cs="Arial"/>
                <w:color w:val="000000"/>
                <w:sz w:val="20"/>
              </w:rPr>
            </w:pPr>
            <w:r w:rsidRPr="00041FBA">
              <w:rPr>
                <w:rFonts w:ascii="Arial" w:hAnsi="Arial" w:cs="Arial"/>
                <w:color w:val="000000"/>
                <w:sz w:val="20"/>
              </w:rPr>
              <w:t>(e)(1) and (2)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1D6D192" w14:textId="77777777">
            <w:pPr>
              <w:pStyle w:val="indent-1"/>
              <w:ind w:left="18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e</w:t>
            </w:r>
            <w:r w:rsidRPr="00041FBA">
              <w:rPr>
                <w:rStyle w:val="paren"/>
                <w:rFonts w:ascii="Arial" w:hAnsi="Arial" w:cs="Arial"/>
                <w:sz w:val="20"/>
                <w:szCs w:val="20"/>
              </w:rPr>
              <w:t>)</w:t>
            </w:r>
            <w:r w:rsidRPr="00041FBA">
              <w:rPr>
                <w:rFonts w:ascii="Arial" w:hAnsi="Arial" w:cs="Arial"/>
                <w:sz w:val="20"/>
                <w:szCs w:val="20"/>
              </w:rPr>
              <w:t xml:space="preserve"> </w:t>
            </w:r>
          </w:p>
          <w:p w:rsidR="00957632" w:rsidRPr="00041FBA" w:rsidP="000A0A52" w14:paraId="493293CC" w14:textId="77777777">
            <w:pPr>
              <w:pStyle w:val="indent-2"/>
              <w:ind w:left="36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1</w:t>
            </w:r>
            <w:r w:rsidRPr="00041FBA">
              <w:rPr>
                <w:rStyle w:val="paren"/>
                <w:rFonts w:ascii="Arial" w:hAnsi="Arial" w:cs="Arial"/>
                <w:sz w:val="20"/>
                <w:szCs w:val="20"/>
              </w:rPr>
              <w:t>)</w:t>
            </w:r>
            <w:r w:rsidRPr="00041FBA">
              <w:rPr>
                <w:rFonts w:ascii="Arial" w:hAnsi="Arial" w:cs="Arial"/>
                <w:sz w:val="20"/>
                <w:szCs w:val="20"/>
              </w:rPr>
              <w:t xml:space="preserve"> Your transportation allowance may not exceed 50 percent of the value of the residue gas, gas plant products, or unprocessed gas as determined under </w:t>
            </w:r>
            <w:r w:rsidRPr="00DA417A">
              <w:rPr>
                <w:rFonts w:ascii="Arial" w:hAnsi="Arial" w:cs="Arial"/>
                <w:sz w:val="20"/>
                <w:szCs w:val="20"/>
              </w:rPr>
              <w:t>§ 1206.141</w:t>
            </w:r>
            <w:r w:rsidRPr="00041FBA">
              <w:rPr>
                <w:rFonts w:ascii="Arial" w:hAnsi="Arial" w:cs="Arial"/>
                <w:sz w:val="20"/>
                <w:szCs w:val="20"/>
              </w:rPr>
              <w:t xml:space="preserve"> or </w:t>
            </w:r>
            <w:r w:rsidRPr="00DA417A">
              <w:rPr>
                <w:rFonts w:ascii="Arial" w:hAnsi="Arial" w:cs="Arial"/>
                <w:sz w:val="20"/>
                <w:szCs w:val="20"/>
              </w:rPr>
              <w:t>§ 1206.142 of this subpart</w:t>
            </w:r>
            <w:r w:rsidRPr="00041FBA">
              <w:rPr>
                <w:rFonts w:ascii="Arial" w:hAnsi="Arial" w:cs="Arial"/>
                <w:sz w:val="20"/>
                <w:szCs w:val="20"/>
              </w:rPr>
              <w:t xml:space="preserve">. </w:t>
            </w:r>
          </w:p>
          <w:p w:rsidR="00957632" w:rsidRPr="00041FBA" w:rsidP="000A0A52" w14:paraId="345CD712" w14:textId="77777777">
            <w:pPr>
              <w:pStyle w:val="indent-2"/>
              <w:ind w:left="36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2</w:t>
            </w:r>
            <w:r w:rsidRPr="00041FBA">
              <w:rPr>
                <w:rStyle w:val="paren"/>
                <w:rFonts w:ascii="Arial" w:hAnsi="Arial" w:cs="Arial"/>
                <w:sz w:val="20"/>
                <w:szCs w:val="20"/>
              </w:rPr>
              <w:t>)</w:t>
            </w:r>
            <w:r w:rsidRPr="00041FBA">
              <w:rPr>
                <w:rFonts w:ascii="Arial" w:hAnsi="Arial" w:cs="Arial"/>
                <w:sz w:val="20"/>
                <w:szCs w:val="20"/>
              </w:rPr>
              <w:t xml:space="preserve"> If ONRR approved your request to take a transportation allowance in excess of the 50-percent limitation under former </w:t>
            </w:r>
            <w:r w:rsidRPr="00DA417A">
              <w:rPr>
                <w:rFonts w:ascii="Arial" w:hAnsi="Arial" w:cs="Arial"/>
                <w:sz w:val="20"/>
                <w:szCs w:val="20"/>
              </w:rPr>
              <w:t>§ 1206.156(c)(3)</w:t>
            </w:r>
            <w:r w:rsidRPr="00041FBA">
              <w:rPr>
                <w:rFonts w:ascii="Arial" w:hAnsi="Arial" w:cs="Arial"/>
                <w:sz w:val="20"/>
                <w:szCs w:val="20"/>
              </w:rPr>
              <w:t>, that approval is terminated as of January 1, 2017.</w:t>
            </w:r>
          </w:p>
          <w:p w:rsidR="00957632" w:rsidRPr="00041FBA" w:rsidP="000A0A52" w14:paraId="68B39ED6" w14:textId="77777777">
            <w:pPr>
              <w:keepNext/>
              <w:keepLines/>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DE154A7" w14:textId="77777777">
            <w:pPr>
              <w:keepNext/>
              <w:keepLines/>
              <w:jc w:val="right"/>
              <w:rPr>
                <w:rFonts w:ascii="Arial" w:hAnsi="Arial" w:cs="Arial"/>
                <w:color w:val="000000"/>
                <w:sz w:val="20"/>
              </w:rPr>
            </w:pPr>
            <w:r w:rsidRPr="00DA417A">
              <w:rPr>
                <w:rFonts w:ascii="Arial" w:hAnsi="Arial" w:cs="Arial"/>
                <w:color w:val="000000"/>
                <w:sz w:val="20"/>
              </w:rPr>
              <w:t>10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8796D7F" w14:textId="77777777">
            <w:pPr>
              <w:keepNext/>
              <w:keepLines/>
              <w:jc w:val="right"/>
              <w:rPr>
                <w:rFonts w:ascii="Arial" w:hAnsi="Arial" w:cs="Arial"/>
                <w:color w:val="000000"/>
                <w:sz w:val="20"/>
              </w:rPr>
            </w:pPr>
            <w:r w:rsidRPr="00DA417A">
              <w:rPr>
                <w:rFonts w:ascii="Arial" w:hAnsi="Arial" w:cs="Arial"/>
                <w:color w:val="000000"/>
                <w:sz w:val="2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56A9161" w14:textId="77777777">
            <w:pPr>
              <w:keepNext/>
              <w:keepLines/>
              <w:jc w:val="right"/>
              <w:rPr>
                <w:rFonts w:ascii="Arial" w:hAnsi="Arial" w:cs="Arial"/>
                <w:color w:val="000000"/>
                <w:sz w:val="20"/>
              </w:rPr>
            </w:pPr>
            <w:r w:rsidRPr="00DA417A">
              <w:rPr>
                <w:rFonts w:ascii="Arial" w:hAnsi="Arial" w:cs="Arial"/>
                <w:color w:val="000000"/>
                <w:sz w:val="20"/>
              </w:rPr>
              <w:t>30</w:t>
            </w:r>
          </w:p>
        </w:tc>
      </w:tr>
      <w:tr w14:paraId="6B73FE36" w14:textId="77777777" w:rsidTr="000A0A52">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1FD5A78" w14:textId="77777777">
            <w:pPr>
              <w:rPr>
                <w:rFonts w:ascii="Arial" w:hAnsi="Arial" w:cs="Arial"/>
                <w:color w:val="000000"/>
                <w:sz w:val="20"/>
              </w:rPr>
            </w:pPr>
            <w:r w:rsidRPr="00041FBA">
              <w:rPr>
                <w:rFonts w:ascii="Arial" w:hAnsi="Arial" w:cs="Arial"/>
                <w:color w:val="000000"/>
                <w:sz w:val="20"/>
              </w:rPr>
              <w:t xml:space="preserve">1206.154 (a) </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4F849F1C" w14:textId="77777777">
            <w:pPr>
              <w:autoSpaceDE w:val="0"/>
              <w:autoSpaceDN w:val="0"/>
              <w:adjustRightInd w:val="0"/>
              <w:rPr>
                <w:rFonts w:ascii="Arial" w:hAnsi="Arial" w:cs="Arial"/>
                <w:b/>
                <w:bCs/>
                <w:sz w:val="20"/>
              </w:rPr>
            </w:pPr>
            <w:r w:rsidRPr="00041FBA">
              <w:rPr>
                <w:rFonts w:ascii="Arial" w:hAnsi="Arial" w:cs="Arial"/>
                <w:b/>
                <w:bCs/>
                <w:sz w:val="20"/>
              </w:rPr>
              <w:t>How do I determine a transportation allowance if I have a non</w:t>
            </w:r>
            <w:r>
              <w:rPr>
                <w:rFonts w:ascii="Arial" w:hAnsi="Arial" w:cs="Arial"/>
                <w:b/>
                <w:bCs/>
                <w:sz w:val="20"/>
              </w:rPr>
              <w:t>-</w:t>
            </w:r>
            <w:r w:rsidRPr="00041FBA">
              <w:rPr>
                <w:rFonts w:ascii="Arial" w:hAnsi="Arial" w:cs="Arial"/>
                <w:b/>
                <w:bCs/>
                <w:sz w:val="20"/>
              </w:rPr>
              <w:t>arm’s-length transportation contract?</w:t>
            </w:r>
          </w:p>
          <w:p w:rsidR="00957632" w:rsidRPr="00041FBA" w:rsidP="000A0A52" w14:paraId="2DD8D621" w14:textId="77777777">
            <w:pPr>
              <w:autoSpaceDE w:val="0"/>
              <w:autoSpaceDN w:val="0"/>
              <w:adjustRightInd w:val="0"/>
              <w:rPr>
                <w:rFonts w:ascii="Arial" w:hAnsi="Arial" w:cs="Arial"/>
                <w:b/>
                <w:bCs/>
                <w:sz w:val="20"/>
              </w:rPr>
            </w:pPr>
          </w:p>
          <w:p w:rsidR="00957632" w:rsidRPr="00041FBA" w:rsidP="000A0A52" w14:paraId="729B8B79" w14:textId="77777777">
            <w:pPr>
              <w:autoSpaceDE w:val="0"/>
              <w:autoSpaceDN w:val="0"/>
              <w:adjustRightInd w:val="0"/>
              <w:rPr>
                <w:rFonts w:ascii="Arial" w:hAnsi="Arial" w:cs="Arial"/>
                <w:sz w:val="20"/>
              </w:rPr>
            </w:pPr>
            <w:r w:rsidRPr="00041FBA">
              <w:rPr>
                <w:rFonts w:ascii="Arial" w:hAnsi="Arial" w:cs="Arial"/>
                <w:sz w:val="20"/>
              </w:rPr>
              <w:t>(a) This section applies if you or your affiliate do(es) not have an arm’s-length transportation contract, including situations where you or your affiliate provide your own transportation services. You must calculate your transportation allowance based on your or your affiliate’s reasonable, actual costs for transportation during the reporting period using the procedures prescribed in this section.</w:t>
            </w:r>
          </w:p>
          <w:p w:rsidR="00957632" w:rsidRPr="00041FBA" w:rsidP="000A0A52" w14:paraId="544298D7" w14:textId="77777777">
            <w:pPr>
              <w:autoSpaceDE w:val="0"/>
              <w:autoSpaceDN w:val="0"/>
              <w:adjustRightInd w:val="0"/>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19EE61ED" w14:textId="77777777">
            <w:pPr>
              <w:jc w:val="right"/>
              <w:rPr>
                <w:rFonts w:ascii="Arial" w:hAnsi="Arial" w:cs="Arial"/>
                <w:color w:val="000000"/>
                <w:sz w:val="20"/>
              </w:rPr>
            </w:pPr>
            <w:r w:rsidRPr="00DA417A">
              <w:rPr>
                <w:rFonts w:ascii="Arial" w:hAnsi="Arial" w:cs="Arial"/>
                <w:color w:val="000000"/>
                <w:sz w:val="20"/>
              </w:rPr>
              <w:t>40</w:t>
            </w:r>
          </w:p>
        </w:tc>
        <w:tc>
          <w:tcPr>
            <w:tcW w:w="1444"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92F7133" w14:textId="77777777">
            <w:pPr>
              <w:jc w:val="right"/>
              <w:rPr>
                <w:rFonts w:ascii="Arial" w:hAnsi="Arial" w:cs="Arial"/>
                <w:color w:val="000000"/>
                <w:sz w:val="20"/>
              </w:rPr>
            </w:pPr>
            <w:r w:rsidRPr="00DA417A">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5C16A2E4" w14:textId="77777777">
            <w:pPr>
              <w:jc w:val="right"/>
              <w:rPr>
                <w:rFonts w:ascii="Arial" w:hAnsi="Arial" w:cs="Arial"/>
                <w:color w:val="000000"/>
                <w:sz w:val="20"/>
              </w:rPr>
            </w:pPr>
            <w:r w:rsidRPr="00DA417A">
              <w:rPr>
                <w:rFonts w:ascii="Arial" w:hAnsi="Arial" w:cs="Arial"/>
                <w:color w:val="000000"/>
                <w:sz w:val="20"/>
              </w:rPr>
              <w:t>80</w:t>
            </w:r>
          </w:p>
        </w:tc>
      </w:tr>
      <w:tr w14:paraId="4C1C523E" w14:textId="77777777" w:rsidTr="000A0A52">
        <w:tblPrEx>
          <w:tblW w:w="8272" w:type="dxa"/>
          <w:tblInd w:w="93" w:type="dxa"/>
          <w:tblLayout w:type="fixed"/>
          <w:tblLook w:val="04A0"/>
        </w:tblPrEx>
        <w:trPr>
          <w:trHeight w:val="184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BEC4158" w14:textId="77777777">
            <w:pPr>
              <w:rPr>
                <w:rFonts w:ascii="Arial" w:hAnsi="Arial" w:cs="Arial"/>
                <w:color w:val="000000"/>
                <w:sz w:val="20"/>
              </w:rPr>
            </w:pPr>
            <w:r w:rsidRPr="00041FBA">
              <w:rPr>
                <w:rFonts w:ascii="Arial" w:hAnsi="Arial" w:cs="Arial"/>
                <w:color w:val="000000"/>
                <w:sz w:val="20"/>
              </w:rPr>
              <w:t>1206.154</w:t>
            </w:r>
          </w:p>
          <w:p w:rsidR="00957632" w:rsidRPr="00041FBA" w:rsidP="000A0A52" w14:paraId="1193C42F" w14:textId="77777777">
            <w:pPr>
              <w:rPr>
                <w:rFonts w:ascii="Arial" w:hAnsi="Arial" w:cs="Arial"/>
                <w:color w:val="000000"/>
                <w:sz w:val="20"/>
              </w:rPr>
            </w:pPr>
            <w:r w:rsidRPr="00041FBA">
              <w:rPr>
                <w:rFonts w:ascii="Arial" w:hAnsi="Arial" w:cs="Arial"/>
                <w:color w:val="000000"/>
                <w:sz w:val="20"/>
              </w:rPr>
              <w:t xml:space="preserve"> (b)(3)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CD9F22C" w14:textId="77777777">
            <w:pPr>
              <w:rPr>
                <w:rFonts w:ascii="Arial" w:hAnsi="Arial" w:cs="Arial"/>
                <w:color w:val="000000"/>
                <w:sz w:val="20"/>
              </w:rPr>
            </w:pPr>
            <w:r w:rsidRPr="00041FBA">
              <w:rPr>
                <w:rFonts w:ascii="Arial" w:hAnsi="Arial" w:cs="Arial"/>
                <w:sz w:val="20"/>
              </w:rPr>
              <w:t>After you have elected to use either method for a transportation system, you may not later elect to change to the other alternative without ONRR's approval. If ONRR accepts your request to change methods, you may use your changed method beginning with the production month following the month when ONRR received your change request…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02C7D8C"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5D90534"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31A96F37" w14:textId="77777777">
            <w:pPr>
              <w:jc w:val="right"/>
              <w:rPr>
                <w:rFonts w:ascii="Arial" w:hAnsi="Arial" w:cs="Arial"/>
                <w:color w:val="000000"/>
                <w:sz w:val="20"/>
              </w:rPr>
            </w:pPr>
            <w:r w:rsidRPr="00DA417A">
              <w:rPr>
                <w:rFonts w:ascii="Arial" w:hAnsi="Arial" w:cs="Arial"/>
                <w:color w:val="000000"/>
                <w:sz w:val="20"/>
              </w:rPr>
              <w:t>100</w:t>
            </w:r>
          </w:p>
        </w:tc>
      </w:tr>
      <w:tr w14:paraId="42C70739" w14:textId="77777777" w:rsidTr="000A0A52">
        <w:tblPrEx>
          <w:tblW w:w="8272" w:type="dxa"/>
          <w:tblInd w:w="93" w:type="dxa"/>
          <w:tblLayout w:type="fixed"/>
          <w:tblLook w:val="04A0"/>
        </w:tblPrEx>
        <w:trPr>
          <w:trHeight w:val="111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58BF660"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1577C99F" w14:textId="77777777">
            <w:pPr>
              <w:rPr>
                <w:rFonts w:ascii="Arial" w:hAnsi="Arial" w:cs="Arial"/>
                <w:color w:val="000000"/>
                <w:sz w:val="20"/>
              </w:rPr>
            </w:pPr>
            <w:r w:rsidRPr="00041FBA">
              <w:rPr>
                <w:rFonts w:ascii="Arial" w:hAnsi="Arial" w:cs="Arial"/>
                <w:color w:val="000000"/>
                <w:sz w:val="20"/>
              </w:rPr>
              <w:t>(b)(1)</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F7E9F45" w14:textId="77777777">
            <w:pPr>
              <w:rPr>
                <w:rFonts w:ascii="Arial" w:hAnsi="Arial" w:cs="Arial"/>
                <w:color w:val="000000"/>
                <w:sz w:val="20"/>
              </w:rPr>
            </w:pPr>
            <w:r w:rsidRPr="00041FBA">
              <w:rPr>
                <w:rStyle w:val="paren"/>
                <w:rFonts w:ascii="Arial" w:hAnsi="Arial" w:cs="Arial"/>
                <w:sz w:val="20"/>
              </w:rPr>
              <w:t>(b)(</w:t>
            </w:r>
            <w:r w:rsidRPr="00041FBA">
              <w:rPr>
                <w:rStyle w:val="paragraph-hierarchy"/>
                <w:rFonts w:ascii="Arial" w:hAnsi="Arial" w:cs="Arial"/>
                <w:sz w:val="20"/>
              </w:rPr>
              <w:t>1</w:t>
            </w:r>
            <w:r w:rsidRPr="00041FBA">
              <w:rPr>
                <w:rStyle w:val="paren"/>
                <w:rFonts w:ascii="Arial" w:hAnsi="Arial" w:cs="Arial"/>
                <w:sz w:val="20"/>
              </w:rPr>
              <w:t>)</w:t>
            </w:r>
            <w:r w:rsidRPr="00041FBA">
              <w:rPr>
                <w:rFonts w:ascii="Arial" w:hAnsi="Arial" w:cs="Arial"/>
                <w:sz w:val="20"/>
              </w:rPr>
              <w:t xml:space="preserve"> You may not take an allowance for transporting lease production that is not royalty-bearing.</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27B0F0FC"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A19C1FF"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934344B" w14:textId="77777777">
            <w:pPr>
              <w:jc w:val="right"/>
              <w:rPr>
                <w:rFonts w:ascii="Arial" w:hAnsi="Arial" w:cs="Arial"/>
                <w:color w:val="000000"/>
                <w:sz w:val="20"/>
              </w:rPr>
            </w:pPr>
            <w:r w:rsidRPr="00DA417A">
              <w:rPr>
                <w:rFonts w:ascii="Arial" w:hAnsi="Arial" w:cs="Arial"/>
                <w:color w:val="000000"/>
                <w:sz w:val="20"/>
              </w:rPr>
              <w:t>100</w:t>
            </w:r>
          </w:p>
        </w:tc>
      </w:tr>
      <w:tr w14:paraId="4CA9FDC1" w14:textId="77777777" w:rsidTr="000A0A52">
        <w:tblPrEx>
          <w:tblW w:w="8272" w:type="dxa"/>
          <w:tblInd w:w="93" w:type="dxa"/>
          <w:tblLayout w:type="fixed"/>
          <w:tblLook w:val="04A0"/>
        </w:tblPrEx>
        <w:trPr>
          <w:trHeight w:val="854"/>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86CF7B6"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3767F16F" w14:textId="77777777">
            <w:pPr>
              <w:rPr>
                <w:rFonts w:ascii="Arial" w:hAnsi="Arial" w:cs="Arial"/>
                <w:color w:val="000000"/>
                <w:sz w:val="20"/>
              </w:rPr>
            </w:pPr>
            <w:r w:rsidRPr="00041FBA">
              <w:rPr>
                <w:rFonts w:ascii="Arial" w:hAnsi="Arial" w:cs="Arial"/>
                <w:color w:val="000000"/>
                <w:sz w:val="20"/>
              </w:rPr>
              <w:t>(b)(2)</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9A613E1" w14:textId="77777777">
            <w:pPr>
              <w:rPr>
                <w:rFonts w:ascii="Arial" w:hAnsi="Arial" w:cs="Arial"/>
                <w:color w:val="000000"/>
                <w:sz w:val="20"/>
              </w:rPr>
            </w:pPr>
            <w:r w:rsidRPr="00041FBA">
              <w:rPr>
                <w:rStyle w:val="paren"/>
                <w:rFonts w:ascii="Arial" w:hAnsi="Arial" w:cs="Arial"/>
                <w:sz w:val="20"/>
              </w:rPr>
              <w:t>(b)(</w:t>
            </w:r>
            <w:r w:rsidRPr="00041FBA">
              <w:rPr>
                <w:rStyle w:val="paragraph-hierarchy"/>
                <w:rFonts w:ascii="Arial" w:hAnsi="Arial" w:cs="Arial"/>
                <w:sz w:val="20"/>
              </w:rPr>
              <w:t>2</w:t>
            </w:r>
            <w:r w:rsidRPr="00041FBA">
              <w:rPr>
                <w:rStyle w:val="paren"/>
                <w:rFonts w:ascii="Arial" w:hAnsi="Arial" w:cs="Arial"/>
                <w:sz w:val="20"/>
              </w:rPr>
              <w:t>)</w:t>
            </w:r>
            <w:r w:rsidRPr="00041FBA">
              <w:rPr>
                <w:rFonts w:ascii="Arial" w:hAnsi="Arial" w:cs="Arial"/>
                <w:sz w:val="20"/>
              </w:rPr>
              <w:t xml:space="preserve"> You may propose to ONRR a prospective cost allocation method based on the values of the products transported. ONRR will approve the method if it is consistent with the purposes of the regulations in this subpart.</w:t>
            </w:r>
            <w:r w:rsidRPr="00041FBA">
              <w:rPr>
                <w:rFonts w:ascii="Arial" w:hAnsi="Arial" w:cs="Arial"/>
                <w:color w:val="000000"/>
                <w:sz w:val="20"/>
              </w:rPr>
              <w: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3556F6F"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FA0E737"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3AD3066B" w14:textId="77777777">
            <w:pPr>
              <w:jc w:val="right"/>
              <w:rPr>
                <w:rFonts w:ascii="Arial" w:hAnsi="Arial" w:cs="Arial"/>
                <w:color w:val="000000"/>
                <w:sz w:val="20"/>
              </w:rPr>
            </w:pPr>
            <w:r w:rsidRPr="00DA417A">
              <w:rPr>
                <w:rFonts w:ascii="Arial" w:hAnsi="Arial" w:cs="Arial"/>
                <w:color w:val="000000"/>
                <w:sz w:val="20"/>
              </w:rPr>
              <w:t>100</w:t>
            </w:r>
          </w:p>
        </w:tc>
      </w:tr>
      <w:tr w14:paraId="0497B0AD" w14:textId="77777777" w:rsidTr="000A0A52">
        <w:tblPrEx>
          <w:tblW w:w="8272" w:type="dxa"/>
          <w:tblInd w:w="93" w:type="dxa"/>
          <w:tblLayout w:type="fixed"/>
          <w:tblLook w:val="04A0"/>
        </w:tblPrEx>
        <w:trPr>
          <w:trHeight w:val="1592"/>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078A882" w14:textId="77777777">
            <w:pPr>
              <w:rPr>
                <w:rFonts w:ascii="Arial" w:hAnsi="Arial" w:cs="Arial"/>
                <w:color w:val="000000"/>
                <w:sz w:val="20"/>
              </w:rPr>
            </w:pPr>
            <w:r w:rsidRPr="00041FBA">
              <w:rPr>
                <w:rFonts w:ascii="Arial" w:hAnsi="Arial" w:cs="Arial"/>
                <w:color w:val="000000"/>
                <w:sz w:val="20"/>
              </w:rPr>
              <w:t>1206.152</w:t>
            </w:r>
          </w:p>
          <w:p w:rsidR="00957632" w:rsidRPr="00041FBA" w:rsidP="000A0A52" w14:paraId="1FE56370" w14:textId="77777777">
            <w:pPr>
              <w:rPr>
                <w:rFonts w:ascii="Arial" w:hAnsi="Arial" w:cs="Arial"/>
                <w:color w:val="000000"/>
                <w:sz w:val="20"/>
              </w:rPr>
            </w:pPr>
            <w:r w:rsidRPr="00041FBA">
              <w:rPr>
                <w:rFonts w:ascii="Arial" w:hAnsi="Arial" w:cs="Arial"/>
                <w:color w:val="000000"/>
                <w:sz w:val="20"/>
              </w:rPr>
              <w:t>(c)(1) and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E247BDB" w14:textId="77777777">
            <w:pPr>
              <w:pStyle w:val="indent-1"/>
              <w:ind w:left="18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c</w:t>
            </w:r>
            <w:r w:rsidRPr="00041FBA">
              <w:rPr>
                <w:rStyle w:val="paren"/>
                <w:rFonts w:ascii="Arial" w:hAnsi="Arial" w:cs="Arial"/>
                <w:sz w:val="20"/>
                <w:szCs w:val="20"/>
              </w:rPr>
              <w:t>)</w:t>
            </w:r>
            <w:r w:rsidRPr="00041FBA">
              <w:rPr>
                <w:rFonts w:ascii="Arial" w:hAnsi="Arial" w:cs="Arial"/>
                <w:sz w:val="20"/>
                <w:szCs w:val="20"/>
              </w:rPr>
              <w:t xml:space="preserve"> </w:t>
            </w:r>
          </w:p>
          <w:p w:rsidR="00957632" w:rsidRPr="00041FBA" w:rsidP="000A0A52" w14:paraId="18B054EE" w14:textId="77777777">
            <w:pPr>
              <w:pStyle w:val="indent-2"/>
              <w:ind w:left="36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1</w:t>
            </w:r>
            <w:r w:rsidRPr="00041FBA">
              <w:rPr>
                <w:rStyle w:val="paren"/>
                <w:rFonts w:ascii="Arial" w:hAnsi="Arial" w:cs="Arial"/>
                <w:sz w:val="20"/>
                <w:szCs w:val="20"/>
              </w:rPr>
              <w:t>)</w:t>
            </w:r>
            <w:r w:rsidRPr="00041FBA">
              <w:rPr>
                <w:rFonts w:ascii="Arial" w:hAnsi="Arial" w:cs="Arial"/>
                <w:sz w:val="20"/>
                <w:szCs w:val="20"/>
              </w:rPr>
              <w:t xml:space="preserve"> Where you or your affiliate transport(s) both gaseous and liquid products through the same transportation system, you must propose a cost allocation procedure to ONRR.</w:t>
            </w:r>
          </w:p>
          <w:p w:rsidR="00957632" w:rsidRPr="00041FBA" w:rsidP="000A0A52" w14:paraId="3FB6F62B" w14:textId="77777777">
            <w:pPr>
              <w:pStyle w:val="indent-2"/>
              <w:ind w:left="360"/>
              <w:rPr>
                <w:rFonts w:ascii="Arial" w:hAnsi="Arial" w:cs="Arial"/>
                <w:sz w:val="20"/>
                <w:szCs w:val="20"/>
              </w:rPr>
            </w:pPr>
            <w:r w:rsidRPr="00041FBA">
              <w:rPr>
                <w:rFonts w:ascii="Arial" w:hAnsi="Arial" w:cs="Arial"/>
                <w:sz w:val="20"/>
                <w:szCs w:val="20"/>
              </w:rPr>
              <w:t xml:space="preserve">(3) You must submit your initial proposal, including all available data, within three months after you first claim the allocated deductions on Form ONRR-2014. </w:t>
            </w:r>
          </w:p>
          <w:p w:rsidR="00957632" w:rsidRPr="00041FBA" w:rsidP="000A0A52" w14:paraId="690EA2F0"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718DD0CA"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88FBC08"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D2D7969" w14:textId="77777777">
            <w:pPr>
              <w:jc w:val="right"/>
              <w:rPr>
                <w:rFonts w:ascii="Arial" w:hAnsi="Arial" w:cs="Arial"/>
                <w:color w:val="000000"/>
                <w:sz w:val="20"/>
              </w:rPr>
            </w:pPr>
            <w:r w:rsidRPr="00DA417A">
              <w:rPr>
                <w:rFonts w:ascii="Arial" w:hAnsi="Arial" w:cs="Arial"/>
                <w:color w:val="000000"/>
                <w:sz w:val="20"/>
              </w:rPr>
              <w:t>100</w:t>
            </w:r>
          </w:p>
        </w:tc>
      </w:tr>
      <w:tr w14:paraId="0CB6471A" w14:textId="77777777" w:rsidTr="000A0A52">
        <w:tblPrEx>
          <w:tblW w:w="8272" w:type="dxa"/>
          <w:tblInd w:w="93" w:type="dxa"/>
          <w:tblLayout w:type="fixed"/>
          <w:tblLook w:val="04A0"/>
        </w:tblPrEx>
        <w:trPr>
          <w:trHeight w:val="1142"/>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A389CB5" w14:textId="77777777">
            <w:pPr>
              <w:rPr>
                <w:rFonts w:ascii="Arial" w:hAnsi="Arial" w:cs="Arial"/>
                <w:color w:val="000000"/>
                <w:sz w:val="20"/>
              </w:rPr>
            </w:pPr>
            <w:r w:rsidRPr="00041FBA">
              <w:rPr>
                <w:rFonts w:ascii="Arial" w:hAnsi="Arial" w:cs="Arial"/>
                <w:color w:val="000000"/>
                <w:sz w:val="20"/>
              </w:rPr>
              <w:t>1206.155</w:t>
            </w:r>
          </w:p>
          <w:p w:rsidR="00957632" w:rsidRPr="00041FBA" w:rsidP="000A0A52" w14:paraId="78E0AB0F" w14:textId="77777777">
            <w:pPr>
              <w:rPr>
                <w:rFonts w:ascii="Arial" w:hAnsi="Arial" w:cs="Arial"/>
                <w:color w:val="000000"/>
                <w:sz w:val="20"/>
              </w:rPr>
            </w:pPr>
            <w:r w:rsidRPr="00041FBA">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E0F6073" w14:textId="77777777">
            <w:pPr>
              <w:rPr>
                <w:rStyle w:val="paren"/>
                <w:rFonts w:ascii="Arial" w:hAnsi="Arial" w:cs="Arial"/>
                <w:b/>
                <w:bCs/>
                <w:sz w:val="20"/>
              </w:rPr>
            </w:pPr>
            <w:r w:rsidRPr="00041FBA">
              <w:rPr>
                <w:rStyle w:val="paren"/>
                <w:rFonts w:ascii="Arial" w:hAnsi="Arial" w:cs="Arial"/>
                <w:b/>
                <w:bCs/>
                <w:sz w:val="20"/>
              </w:rPr>
              <w:t xml:space="preserve">What are my reporting requirements under an arm’s-length transportation contract? </w:t>
            </w:r>
          </w:p>
          <w:p w:rsidR="00957632" w:rsidRPr="00041FBA" w:rsidP="000A0A52" w14:paraId="0EF3FB50" w14:textId="77777777">
            <w:pPr>
              <w:rPr>
                <w:rFonts w:ascii="Arial" w:hAnsi="Arial" w:cs="Arial"/>
                <w:color w:val="000000"/>
                <w:sz w:val="20"/>
              </w:rPr>
            </w:pPr>
            <w:r w:rsidRPr="00041FBA">
              <w:rPr>
                <w:rStyle w:val="paren"/>
                <w:rFonts w:ascii="Arial" w:hAnsi="Arial" w:cs="Arial"/>
                <w:sz w:val="20"/>
              </w:rPr>
              <w:t>(</w:t>
            </w:r>
            <w:r w:rsidRPr="00041FBA">
              <w:rPr>
                <w:rStyle w:val="paragraph-hierarchy"/>
                <w:rFonts w:ascii="Arial" w:hAnsi="Arial" w:cs="Arial"/>
                <w:sz w:val="20"/>
              </w:rPr>
              <w:t>a</w:t>
            </w:r>
            <w:r w:rsidRPr="00041FBA">
              <w:rPr>
                <w:rStyle w:val="paren"/>
                <w:rFonts w:ascii="Arial" w:hAnsi="Arial" w:cs="Arial"/>
                <w:sz w:val="20"/>
              </w:rPr>
              <w:t>)</w:t>
            </w:r>
            <w:r w:rsidRPr="00041FBA">
              <w:rPr>
                <w:rFonts w:ascii="Arial" w:hAnsi="Arial" w:cs="Arial"/>
                <w:sz w:val="20"/>
              </w:rPr>
              <w:t xml:space="preserve"> You must use a separate entry on form ONRR-2014 to notify ONRR of an allowance based on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0FCF63E"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437F7B9E" w14:textId="77777777">
            <w:pPr>
              <w:jc w:val="right"/>
              <w:rPr>
                <w:rFonts w:ascii="Arial" w:hAnsi="Arial" w:cs="Arial"/>
                <w:color w:val="000000"/>
                <w:sz w:val="20"/>
              </w:rPr>
            </w:pPr>
            <w:r w:rsidRPr="00DA417A">
              <w:rPr>
                <w:rFonts w:ascii="Arial" w:hAnsi="Arial" w:cs="Arial"/>
                <w:color w:val="000000"/>
                <w:sz w:val="20"/>
              </w:rPr>
              <w:t>0</w:t>
            </w:r>
          </w:p>
        </w:tc>
      </w:tr>
      <w:tr w14:paraId="5AE430D8" w14:textId="77777777" w:rsidTr="000A0A52">
        <w:tblPrEx>
          <w:tblW w:w="8272" w:type="dxa"/>
          <w:tblInd w:w="93" w:type="dxa"/>
          <w:tblLayout w:type="fixed"/>
          <w:tblLook w:val="04A0"/>
        </w:tblPrEx>
        <w:trPr>
          <w:trHeight w:val="106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7D256BC" w14:textId="77777777">
            <w:pPr>
              <w:rPr>
                <w:rFonts w:ascii="Arial" w:hAnsi="Arial" w:cs="Arial"/>
                <w:color w:val="000000"/>
                <w:sz w:val="20"/>
              </w:rPr>
            </w:pPr>
            <w:r w:rsidRPr="00041FBA">
              <w:rPr>
                <w:rFonts w:ascii="Arial" w:hAnsi="Arial" w:cs="Arial"/>
                <w:color w:val="000000"/>
                <w:sz w:val="20"/>
              </w:rPr>
              <w:t>1206.155 (b)</w:t>
            </w:r>
          </w:p>
          <w:p w:rsidR="00957632" w:rsidRPr="00041FBA" w:rsidP="000A0A52" w14:paraId="6B563D2A"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6757069" w14:textId="77777777">
            <w:pPr>
              <w:rPr>
                <w:rFonts w:ascii="Arial" w:hAnsi="Arial" w:cs="Arial"/>
                <w:color w:val="000000"/>
                <w:sz w:val="20"/>
              </w:rPr>
            </w:pPr>
            <w:r w:rsidRPr="00041FBA">
              <w:rPr>
                <w:rStyle w:val="paren"/>
                <w:rFonts w:ascii="Arial" w:hAnsi="Arial" w:cs="Arial"/>
                <w:sz w:val="20"/>
              </w:rPr>
              <w:t>(</w:t>
            </w:r>
            <w:r w:rsidRPr="00041FBA">
              <w:rPr>
                <w:rStyle w:val="paragraph-hierarchy"/>
                <w:rFonts w:ascii="Arial" w:hAnsi="Arial" w:cs="Arial"/>
                <w:sz w:val="20"/>
              </w:rPr>
              <w:t>b</w:t>
            </w:r>
            <w:r w:rsidRPr="00041FBA">
              <w:rPr>
                <w:rStyle w:val="paren"/>
                <w:rFonts w:ascii="Arial" w:hAnsi="Arial" w:cs="Arial"/>
                <w:sz w:val="20"/>
              </w:rPr>
              <w:t>)</w:t>
            </w:r>
            <w:r w:rsidRPr="00041FBA">
              <w:rPr>
                <w:rFonts w:ascii="Arial" w:hAnsi="Arial" w:cs="Arial"/>
                <w:sz w:val="20"/>
              </w:rPr>
              <w:t xml:space="preserve"> ONRR may require you or your affiliate to submit arm's-length transportation contracts, production agreements, operating agreements, and related documents.</w:t>
            </w:r>
            <w:r w:rsidRPr="00041FBA">
              <w:rPr>
                <w:rFonts w:ascii="Arial" w:hAnsi="Arial" w:cs="Arial"/>
                <w:color w:val="000000"/>
                <w:sz w:val="20"/>
              </w:rPr>
              <w:t xml:space="preserve"> </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2666B99" w14:textId="77777777">
            <w:pPr>
              <w:rPr>
                <w:rFonts w:ascii="Arial" w:hAnsi="Arial" w:cs="Arial"/>
                <w:color w:val="000000"/>
                <w:sz w:val="20"/>
              </w:rPr>
            </w:pPr>
            <w:r w:rsidRPr="00DA417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E3AA54B" w14:textId="77777777">
            <w:pPr>
              <w:jc w:val="right"/>
              <w:rPr>
                <w:rFonts w:ascii="Arial" w:hAnsi="Arial" w:cs="Arial"/>
                <w:color w:val="000000"/>
                <w:sz w:val="20"/>
              </w:rPr>
            </w:pPr>
            <w:r w:rsidRPr="00DA417A">
              <w:rPr>
                <w:rFonts w:ascii="Arial" w:hAnsi="Arial" w:cs="Arial"/>
                <w:color w:val="000000"/>
                <w:sz w:val="20"/>
              </w:rPr>
              <w:t>0</w:t>
            </w:r>
          </w:p>
        </w:tc>
      </w:tr>
      <w:tr w14:paraId="47C98645" w14:textId="77777777" w:rsidTr="000A0A52">
        <w:tblPrEx>
          <w:tblW w:w="8272" w:type="dxa"/>
          <w:tblInd w:w="93" w:type="dxa"/>
          <w:tblLayout w:type="fixed"/>
          <w:tblLook w:val="04A0"/>
        </w:tblPrEx>
        <w:trPr>
          <w:trHeight w:val="9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F32BF62" w14:textId="77777777">
            <w:pPr>
              <w:rPr>
                <w:rFonts w:ascii="Arial" w:hAnsi="Arial" w:cs="Arial"/>
                <w:color w:val="000000"/>
                <w:sz w:val="20"/>
              </w:rPr>
            </w:pPr>
            <w:r w:rsidRPr="00041FBA">
              <w:rPr>
                <w:rFonts w:ascii="Arial" w:hAnsi="Arial" w:cs="Arial"/>
                <w:color w:val="000000"/>
                <w:sz w:val="20"/>
              </w:rPr>
              <w:t>1206.156</w:t>
            </w:r>
          </w:p>
          <w:p w:rsidR="00957632" w:rsidRPr="00041FBA" w:rsidP="000A0A52" w14:paraId="58E5088A" w14:textId="77777777">
            <w:pPr>
              <w:rPr>
                <w:rFonts w:ascii="Arial" w:hAnsi="Arial" w:cs="Arial"/>
                <w:color w:val="000000"/>
                <w:sz w:val="20"/>
              </w:rPr>
            </w:pPr>
            <w:r w:rsidRPr="00041FBA">
              <w:rPr>
                <w:rFonts w:ascii="Arial" w:hAnsi="Arial" w:cs="Arial"/>
                <w:color w:val="000000"/>
                <w:sz w:val="20"/>
              </w:rPr>
              <w:t>(a)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5856C60" w14:textId="77777777">
            <w:pPr>
              <w:rPr>
                <w:rStyle w:val="paren"/>
                <w:rFonts w:ascii="Arial" w:hAnsi="Arial" w:cs="Arial"/>
                <w:b/>
                <w:bCs/>
                <w:sz w:val="20"/>
              </w:rPr>
            </w:pPr>
            <w:r w:rsidRPr="00041FBA">
              <w:rPr>
                <w:rStyle w:val="paren"/>
                <w:rFonts w:ascii="Arial" w:hAnsi="Arial" w:cs="Arial"/>
                <w:b/>
                <w:bCs/>
                <w:sz w:val="20"/>
              </w:rPr>
              <w:t>What are my reporting requirements under a non-arm’s-length transportation contract?</w:t>
            </w:r>
          </w:p>
          <w:p w:rsidR="00957632" w:rsidRPr="00041FBA" w:rsidP="000A0A52" w14:paraId="4A9B7B56" w14:textId="77777777">
            <w:pPr>
              <w:rPr>
                <w:rFonts w:ascii="Arial" w:hAnsi="Arial" w:cs="Arial"/>
                <w:color w:val="000000"/>
                <w:sz w:val="20"/>
              </w:rPr>
            </w:pPr>
            <w:r w:rsidRPr="00041FBA">
              <w:rPr>
                <w:rStyle w:val="paren"/>
                <w:rFonts w:ascii="Arial" w:hAnsi="Arial" w:cs="Arial"/>
                <w:sz w:val="20"/>
              </w:rPr>
              <w:t>(</w:t>
            </w:r>
            <w:r w:rsidRPr="00041FBA">
              <w:rPr>
                <w:rStyle w:val="paragraph-hierarchy"/>
                <w:rFonts w:ascii="Arial" w:hAnsi="Arial" w:cs="Arial"/>
                <w:sz w:val="20"/>
              </w:rPr>
              <w:t>a</w:t>
            </w:r>
            <w:r w:rsidRPr="00041FBA">
              <w:rPr>
                <w:rStyle w:val="paren"/>
                <w:rFonts w:ascii="Arial" w:hAnsi="Arial" w:cs="Arial"/>
                <w:sz w:val="20"/>
              </w:rPr>
              <w:t>)</w:t>
            </w:r>
            <w:r w:rsidRPr="00041FBA">
              <w:rPr>
                <w:rFonts w:ascii="Arial" w:hAnsi="Arial" w:cs="Arial"/>
                <w:sz w:val="20"/>
              </w:rPr>
              <w:t xml:space="preserve"> You must use a separate entry on form ONRR-2014 to notify ONRR of an allowance based on non-arm's-length transportation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9D771A0"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92EE9BA" w14:textId="77777777">
            <w:pPr>
              <w:jc w:val="right"/>
              <w:rPr>
                <w:rFonts w:ascii="Arial" w:hAnsi="Arial" w:cs="Arial"/>
                <w:color w:val="000000"/>
                <w:sz w:val="20"/>
              </w:rPr>
            </w:pPr>
            <w:r w:rsidRPr="00DA417A">
              <w:rPr>
                <w:rFonts w:ascii="Arial" w:hAnsi="Arial" w:cs="Arial"/>
                <w:color w:val="000000"/>
                <w:sz w:val="20"/>
              </w:rPr>
              <w:t>0</w:t>
            </w:r>
          </w:p>
        </w:tc>
      </w:tr>
      <w:tr w14:paraId="7CFE826F" w14:textId="77777777" w:rsidTr="000A0A52">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930EF05" w14:textId="77777777">
            <w:pPr>
              <w:rPr>
                <w:rFonts w:ascii="Arial" w:hAnsi="Arial" w:cs="Arial"/>
                <w:color w:val="000000"/>
                <w:sz w:val="20"/>
              </w:rPr>
            </w:pPr>
            <w:r w:rsidRPr="00041FBA">
              <w:rPr>
                <w:rFonts w:ascii="Arial" w:hAnsi="Arial" w:cs="Arial"/>
                <w:color w:val="000000"/>
                <w:sz w:val="20"/>
              </w:rPr>
              <w:t>1206.156 (c)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54E4027" w14:textId="77777777">
            <w:pPr>
              <w:rPr>
                <w:rFonts w:ascii="Arial" w:hAnsi="Arial" w:cs="Arial"/>
                <w:color w:val="000000"/>
                <w:sz w:val="20"/>
              </w:rPr>
            </w:pPr>
            <w:r w:rsidRPr="00041FBA">
              <w:rPr>
                <w:rFonts w:ascii="Arial" w:hAnsi="Arial" w:cs="Arial"/>
                <w:color w:val="000000"/>
                <w:sz w:val="20"/>
              </w:rPr>
              <w:t>(c) ONRR may require you to submit all data used to calculate the allowance deduction....</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25FFC786" w14:textId="77777777">
            <w:pPr>
              <w:rPr>
                <w:rFonts w:ascii="Arial" w:hAnsi="Arial" w:cs="Arial"/>
                <w:color w:val="000000"/>
                <w:sz w:val="20"/>
              </w:rPr>
            </w:pPr>
            <w:r w:rsidRPr="00DA417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09631B9" w14:textId="77777777">
            <w:pPr>
              <w:jc w:val="right"/>
              <w:rPr>
                <w:rFonts w:ascii="Arial" w:hAnsi="Arial" w:cs="Arial"/>
                <w:color w:val="000000"/>
                <w:sz w:val="20"/>
              </w:rPr>
            </w:pPr>
            <w:r w:rsidRPr="00DA417A">
              <w:rPr>
                <w:rFonts w:ascii="Arial" w:hAnsi="Arial" w:cs="Arial"/>
                <w:color w:val="000000"/>
                <w:sz w:val="20"/>
              </w:rPr>
              <w:t>0</w:t>
            </w:r>
          </w:p>
        </w:tc>
      </w:tr>
      <w:tr w14:paraId="69F8D0BD" w14:textId="77777777" w:rsidTr="000A0A52">
        <w:tblPrEx>
          <w:tblW w:w="8272" w:type="dxa"/>
          <w:tblInd w:w="93" w:type="dxa"/>
          <w:tblLayout w:type="fixed"/>
          <w:tblLook w:val="04A0"/>
        </w:tblPrEx>
        <w:trPr>
          <w:trHeight w:val="74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ADEE2AC" w14:textId="77777777">
            <w:pPr>
              <w:rPr>
                <w:rFonts w:ascii="Arial" w:hAnsi="Arial" w:cs="Arial"/>
                <w:color w:val="000000"/>
                <w:sz w:val="20"/>
              </w:rPr>
            </w:pPr>
            <w:r w:rsidRPr="00041FBA">
              <w:rPr>
                <w:rFonts w:ascii="Arial" w:hAnsi="Arial" w:cs="Arial"/>
                <w:color w:val="000000"/>
                <w:sz w:val="20"/>
              </w:rPr>
              <w:t>1206.153(b), 157(a)(2), and 158</w:t>
            </w:r>
          </w:p>
          <w:p w:rsidR="00957632" w:rsidRPr="00041FBA" w:rsidP="000A0A52" w14:paraId="63AAAE2F"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5E928C7" w14:textId="77777777">
            <w:pPr>
              <w:rPr>
                <w:rFonts w:ascii="Arial" w:hAnsi="Arial" w:cs="Arial"/>
                <w:color w:val="000000"/>
                <w:sz w:val="20"/>
              </w:rPr>
            </w:pPr>
            <w:r w:rsidRPr="00041FBA">
              <w:rPr>
                <w:rFonts w:ascii="Arial" w:hAnsi="Arial" w:cs="Arial"/>
                <w:color w:val="000000"/>
                <w:sz w:val="20"/>
              </w:rPr>
              <w:t>153(b) Subject to the requirements of paragraph (c) of this section, you may include, but are not limited to, the following costs to determine your transportation allowance… 157(a)(2) If you understated your transportation allowance, you may be entitled to a credit, with interest ... 158 What reporting adjustments must I make for transportation allowances? (a) If your actual transportation allowance is less than the amount that you claimed on Form ONRR–2014 for each month during the allowance reporting period, you must pay additional royalties due, plus late payment interest ...</w:t>
            </w:r>
            <w:r w:rsidRPr="00041FBA">
              <w:rPr>
                <w:rFonts w:ascii="Arial" w:hAnsi="Arial" w:cs="Arial"/>
                <w:color w:val="000000"/>
                <w:sz w:val="20"/>
              </w:rPr>
              <w:t xml:space="preserve"> </w:t>
            </w:r>
          </w:p>
          <w:p w:rsidR="00957632" w:rsidRPr="00041FBA" w:rsidP="000A0A52" w14:paraId="7CCE1CC0"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A31F660"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39C587D5" w14:textId="77777777">
            <w:pPr>
              <w:jc w:val="right"/>
              <w:rPr>
                <w:rFonts w:ascii="Arial" w:hAnsi="Arial" w:cs="Arial"/>
                <w:color w:val="000000"/>
                <w:sz w:val="20"/>
              </w:rPr>
            </w:pPr>
            <w:r w:rsidRPr="00DA417A">
              <w:rPr>
                <w:rFonts w:ascii="Arial" w:hAnsi="Arial" w:cs="Arial"/>
                <w:color w:val="000000"/>
                <w:sz w:val="20"/>
              </w:rPr>
              <w:t>0</w:t>
            </w:r>
          </w:p>
        </w:tc>
      </w:tr>
      <w:tr w14:paraId="75084475" w14:textId="77777777" w:rsidTr="000A0A52">
        <w:tblPrEx>
          <w:tblW w:w="8272" w:type="dxa"/>
          <w:tblInd w:w="93" w:type="dxa"/>
          <w:tblLayout w:type="fixed"/>
          <w:tblLook w:val="04A0"/>
        </w:tblPrEx>
        <w:trPr>
          <w:trHeight w:val="2708"/>
        </w:trPr>
        <w:tc>
          <w:tcPr>
            <w:tcW w:w="1160" w:type="dxa"/>
            <w:tcBorders>
              <w:top w:val="single" w:sz="4" w:space="0" w:color="auto"/>
              <w:left w:val="single" w:sz="4" w:space="0" w:color="auto"/>
              <w:bottom w:val="single" w:sz="4" w:space="0" w:color="auto"/>
              <w:right w:val="single" w:sz="4" w:space="0" w:color="auto"/>
            </w:tcBorders>
            <w:shd w:val="clear" w:color="000000" w:fill="FFFFFF"/>
            <w:noWrap/>
            <w:hideMark/>
          </w:tcPr>
          <w:p w:rsidR="00957632" w:rsidRPr="00041FBA" w:rsidP="000A0A52" w14:paraId="096CE51D" w14:textId="77777777">
            <w:pPr>
              <w:rPr>
                <w:rFonts w:ascii="Arial" w:hAnsi="Arial" w:cs="Arial"/>
                <w:color w:val="000000"/>
                <w:sz w:val="20"/>
              </w:rPr>
            </w:pPr>
            <w:r w:rsidRPr="00041FBA">
              <w:rPr>
                <w:rFonts w:ascii="Arial" w:hAnsi="Arial" w:cs="Arial"/>
                <w:color w:val="000000"/>
                <w:sz w:val="20"/>
              </w:rPr>
              <w:t>1206.159 (c)(3)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19E4614" w14:textId="77777777">
            <w:pPr>
              <w:rPr>
                <w:rFonts w:ascii="Arial" w:hAnsi="Arial" w:cs="Arial"/>
                <w:b/>
                <w:bCs/>
                <w:color w:val="000000"/>
                <w:sz w:val="20"/>
              </w:rPr>
            </w:pPr>
            <w:r w:rsidRPr="00041FBA">
              <w:rPr>
                <w:rFonts w:ascii="Arial" w:hAnsi="Arial" w:cs="Arial"/>
                <w:b/>
                <w:bCs/>
                <w:color w:val="000000"/>
                <w:sz w:val="20"/>
              </w:rPr>
              <w:t>What general processing allowances requirements apply to me?</w:t>
            </w:r>
          </w:p>
          <w:p w:rsidR="00957632" w:rsidRPr="00041FBA" w:rsidP="000A0A52" w14:paraId="1FF33E1E" w14:textId="77777777">
            <w:pPr>
              <w:rPr>
                <w:rFonts w:ascii="Arial" w:hAnsi="Arial" w:cs="Arial"/>
                <w:color w:val="000000"/>
                <w:sz w:val="20"/>
              </w:rPr>
            </w:pPr>
            <w:r w:rsidRPr="00041FBA">
              <w:rPr>
                <w:rFonts w:ascii="Arial" w:hAnsi="Arial" w:cs="Arial"/>
                <w:color w:val="000000"/>
                <w:sz w:val="20"/>
              </w:rPr>
              <w:t>(c)(3) If ONRR approved your request to take a processing allowance in excess of the limitation in paragraph (c)(2) of this section under former § 1206.158(c)(3), that approval is terminated as of January 1, 2017.</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1A2B800" w14:textId="77777777">
            <w:pPr>
              <w:jc w:val="right"/>
              <w:rPr>
                <w:rFonts w:ascii="Arial" w:hAnsi="Arial" w:cs="Arial"/>
                <w:color w:val="000000"/>
                <w:sz w:val="20"/>
              </w:rPr>
            </w:pPr>
            <w:r w:rsidRPr="00DA417A">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A79AD31" w14:textId="77777777">
            <w:pPr>
              <w:jc w:val="right"/>
              <w:rPr>
                <w:rFonts w:ascii="Arial" w:hAnsi="Arial" w:cs="Arial"/>
                <w:color w:val="000000"/>
                <w:sz w:val="20"/>
              </w:rPr>
            </w:pPr>
            <w:r w:rsidRPr="00DA417A">
              <w:rPr>
                <w:rFonts w:ascii="Arial" w:hAnsi="Arial" w:cs="Arial"/>
                <w:color w:val="000000"/>
                <w:sz w:val="20"/>
              </w:rPr>
              <w:t>10</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8F61ECB" w14:textId="77777777">
            <w:pPr>
              <w:jc w:val="right"/>
              <w:rPr>
                <w:rFonts w:ascii="Arial" w:hAnsi="Arial" w:cs="Arial"/>
                <w:color w:val="000000"/>
                <w:sz w:val="20"/>
              </w:rPr>
            </w:pPr>
            <w:r w:rsidRPr="00DA417A">
              <w:rPr>
                <w:rFonts w:ascii="Arial" w:hAnsi="Arial" w:cs="Arial"/>
                <w:color w:val="000000"/>
                <w:sz w:val="20"/>
              </w:rPr>
              <w:t>800</w:t>
            </w:r>
          </w:p>
        </w:tc>
      </w:tr>
      <w:tr w14:paraId="332FD2FF" w14:textId="77777777" w:rsidTr="000A0A52">
        <w:tblPrEx>
          <w:tblW w:w="8272" w:type="dxa"/>
          <w:tblInd w:w="93" w:type="dxa"/>
          <w:tblLayout w:type="fixed"/>
          <w:tblLook w:val="04A0"/>
        </w:tblPrEx>
        <w:trPr>
          <w:trHeight w:val="118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937403A" w14:textId="77777777">
            <w:pPr>
              <w:rPr>
                <w:rFonts w:ascii="Arial" w:hAnsi="Arial" w:cs="Arial"/>
                <w:color w:val="000000"/>
                <w:sz w:val="20"/>
              </w:rPr>
            </w:pPr>
            <w:r w:rsidRPr="00041FBA">
              <w:rPr>
                <w:rFonts w:ascii="Arial" w:hAnsi="Arial" w:cs="Arial"/>
                <w:color w:val="000000"/>
                <w:sz w:val="20"/>
              </w:rPr>
              <w:t>1206.159</w:t>
            </w:r>
          </w:p>
          <w:p w:rsidR="00957632" w:rsidRPr="00041FBA" w:rsidP="000A0A52" w14:paraId="37A7D780" w14:textId="77777777">
            <w:pPr>
              <w:rPr>
                <w:rFonts w:ascii="Arial" w:hAnsi="Arial" w:cs="Arial"/>
                <w:color w:val="000000"/>
                <w:sz w:val="20"/>
              </w:rPr>
            </w:pPr>
            <w:r w:rsidRPr="00041FBA">
              <w:rPr>
                <w:rFonts w:ascii="Arial" w:hAnsi="Arial" w:cs="Arial"/>
                <w:color w:val="000000"/>
                <w:sz w:val="20"/>
              </w:rPr>
              <w:t>(c)(4)</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D030897" w14:textId="77777777">
            <w:pPr>
              <w:rPr>
                <w:rFonts w:ascii="Arial" w:hAnsi="Arial" w:cs="Arial"/>
                <w:color w:val="000000"/>
                <w:sz w:val="20"/>
              </w:rPr>
            </w:pPr>
            <w:r w:rsidRPr="00041FBA">
              <w:rPr>
                <w:rFonts w:ascii="Arial" w:hAnsi="Arial" w:cs="Arial"/>
                <w:sz w:val="20"/>
              </w:rPr>
              <w:t xml:space="preserve">(c)(4) If ONRR approved your request to take an extraordinary cost processing allowance under former </w:t>
            </w:r>
            <w:r w:rsidRPr="00DA417A">
              <w:rPr>
                <w:rFonts w:ascii="Arial" w:hAnsi="Arial" w:cs="Arial"/>
                <w:sz w:val="20"/>
              </w:rPr>
              <w:t>§ 1206.158(d)</w:t>
            </w:r>
            <w:r w:rsidRPr="00041FBA">
              <w:rPr>
                <w:rFonts w:ascii="Arial" w:hAnsi="Arial" w:cs="Arial"/>
                <w:sz w:val="20"/>
              </w:rPr>
              <w:t>, ONRR terminates that approval as of January 1, 2017.</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386D6073" w14:textId="77777777">
            <w:pPr>
              <w:jc w:val="right"/>
              <w:rPr>
                <w:rFonts w:ascii="Arial" w:hAnsi="Arial" w:cs="Arial"/>
                <w:color w:val="000000"/>
                <w:sz w:val="20"/>
              </w:rPr>
            </w:pPr>
            <w:r w:rsidRPr="00DA417A">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719DC37"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16220BEA" w14:textId="77777777">
            <w:pPr>
              <w:jc w:val="right"/>
              <w:rPr>
                <w:rFonts w:ascii="Arial" w:hAnsi="Arial" w:cs="Arial"/>
                <w:color w:val="000000"/>
                <w:sz w:val="20"/>
              </w:rPr>
            </w:pPr>
            <w:r w:rsidRPr="00DA417A">
              <w:rPr>
                <w:rFonts w:ascii="Arial" w:hAnsi="Arial" w:cs="Arial"/>
                <w:color w:val="000000"/>
                <w:sz w:val="20"/>
              </w:rPr>
              <w:t>80</w:t>
            </w:r>
          </w:p>
        </w:tc>
      </w:tr>
      <w:tr w14:paraId="6F1D175C" w14:textId="77777777" w:rsidTr="000A0A52">
        <w:tblPrEx>
          <w:tblW w:w="8272" w:type="dxa"/>
          <w:tblInd w:w="93" w:type="dxa"/>
          <w:tblLayout w:type="fixed"/>
          <w:tblLook w:val="04A0"/>
        </w:tblPrEx>
        <w:trPr>
          <w:trHeight w:val="1043"/>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5F853F53" w14:textId="77777777">
            <w:pPr>
              <w:rPr>
                <w:rFonts w:ascii="Arial" w:hAnsi="Arial" w:cs="Arial"/>
                <w:color w:val="000000"/>
                <w:sz w:val="20"/>
              </w:rPr>
            </w:pPr>
            <w:r w:rsidRPr="00041FBA">
              <w:rPr>
                <w:rFonts w:ascii="Arial" w:hAnsi="Arial" w:cs="Arial"/>
                <w:color w:val="000000"/>
                <w:sz w:val="20"/>
              </w:rPr>
              <w:t>1206.162 (a)</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5DB4DAA" w14:textId="77777777">
            <w:pPr>
              <w:rPr>
                <w:rFonts w:ascii="Arial" w:hAnsi="Arial" w:cs="Arial"/>
                <w:b/>
                <w:bCs/>
                <w:color w:val="000000"/>
                <w:sz w:val="20"/>
              </w:rPr>
            </w:pPr>
            <w:r w:rsidRPr="00041FBA">
              <w:rPr>
                <w:rFonts w:ascii="Arial" w:hAnsi="Arial" w:cs="Arial"/>
                <w:b/>
                <w:bCs/>
                <w:color w:val="000000"/>
                <w:sz w:val="20"/>
              </w:rPr>
              <w:t>What are my reporting requirements under an arm's-length processing contract?</w:t>
            </w:r>
          </w:p>
          <w:p w:rsidR="00957632" w:rsidRPr="00041FBA" w:rsidP="000A0A52" w14:paraId="193F2590" w14:textId="77777777">
            <w:pPr>
              <w:rPr>
                <w:rFonts w:ascii="Arial" w:hAnsi="Arial" w:cs="Arial"/>
                <w:color w:val="000000"/>
                <w:sz w:val="20"/>
              </w:rPr>
            </w:pPr>
          </w:p>
          <w:p w:rsidR="00957632" w:rsidRPr="00041FBA" w:rsidP="000A0A52" w14:paraId="2690BEA2" w14:textId="77777777">
            <w:pPr>
              <w:rPr>
                <w:rFonts w:ascii="Arial" w:hAnsi="Arial" w:cs="Arial"/>
                <w:color w:val="000000"/>
                <w:sz w:val="20"/>
              </w:rPr>
            </w:pPr>
            <w:r w:rsidRPr="00041FBA">
              <w:rPr>
                <w:rFonts w:ascii="Arial" w:hAnsi="Arial" w:cs="Arial"/>
                <w:color w:val="000000"/>
                <w:sz w:val="20"/>
              </w:rPr>
              <w:t>(a) You must use a separate entry on form ONRR-2014 to notify ONRR of an allowance based on arm's-length processing costs that you or your affiliate incur(s).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19EE24F8" w14:textId="77777777">
            <w:pPr>
              <w:rPr>
                <w:rFonts w:ascii="Arial" w:hAnsi="Arial" w:cs="Arial"/>
                <w:color w:val="000000"/>
                <w:sz w:val="20"/>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600D08F2" w14:textId="77777777">
            <w:pPr>
              <w:jc w:val="right"/>
              <w:rPr>
                <w:rFonts w:ascii="Arial" w:hAnsi="Arial" w:cs="Arial"/>
                <w:color w:val="000000"/>
                <w:sz w:val="20"/>
              </w:rPr>
            </w:pPr>
            <w:r w:rsidRPr="00041FBA">
              <w:rPr>
                <w:rFonts w:ascii="Arial" w:hAnsi="Arial" w:cs="Arial"/>
                <w:color w:val="000000"/>
                <w:sz w:val="20"/>
              </w:rPr>
              <w:t>0</w:t>
            </w:r>
          </w:p>
        </w:tc>
      </w:tr>
      <w:tr w14:paraId="664A83A1" w14:textId="77777777" w:rsidTr="000A0A52">
        <w:tblPrEx>
          <w:tblW w:w="8272" w:type="dxa"/>
          <w:tblInd w:w="93" w:type="dxa"/>
          <w:tblLayout w:type="fixed"/>
          <w:tblLook w:val="04A0"/>
        </w:tblPrEx>
        <w:trPr>
          <w:trHeight w:val="3356"/>
        </w:trPr>
        <w:tc>
          <w:tcPr>
            <w:tcW w:w="1160"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4A161065" w14:textId="77777777">
            <w:pPr>
              <w:rPr>
                <w:rFonts w:ascii="Arial" w:hAnsi="Arial" w:cs="Arial"/>
                <w:color w:val="000000"/>
                <w:sz w:val="20"/>
              </w:rPr>
            </w:pPr>
            <w:r w:rsidRPr="00041FBA">
              <w:rPr>
                <w:rFonts w:ascii="Arial" w:hAnsi="Arial" w:cs="Arial"/>
                <w:color w:val="000000"/>
                <w:sz w:val="20"/>
              </w:rPr>
              <w:t>1206.163 (a)</w:t>
            </w:r>
          </w:p>
        </w:tc>
        <w:tc>
          <w:tcPr>
            <w:tcW w:w="3449" w:type="dxa"/>
            <w:tcBorders>
              <w:top w:val="single" w:sz="4" w:space="0" w:color="auto"/>
              <w:left w:val="single" w:sz="4" w:space="0" w:color="auto"/>
              <w:right w:val="single" w:sz="4" w:space="0" w:color="auto"/>
            </w:tcBorders>
            <w:shd w:val="clear" w:color="000000" w:fill="FFFFFF"/>
          </w:tcPr>
          <w:p w:rsidR="00957632" w:rsidRPr="00041FBA" w:rsidP="000A0A52" w14:paraId="4B7FC2CA" w14:textId="77777777">
            <w:pPr>
              <w:rPr>
                <w:rFonts w:ascii="Arial" w:hAnsi="Arial" w:cs="Arial"/>
                <w:b/>
                <w:bCs/>
                <w:color w:val="000000"/>
                <w:sz w:val="20"/>
              </w:rPr>
            </w:pPr>
            <w:r w:rsidRPr="00041FBA">
              <w:rPr>
                <w:rFonts w:ascii="Arial" w:hAnsi="Arial" w:cs="Arial"/>
                <w:b/>
                <w:bCs/>
                <w:color w:val="000000"/>
                <w:sz w:val="20"/>
              </w:rPr>
              <w:t>What are my reporting requirements under a non-arm's-length processing contract?</w:t>
            </w:r>
          </w:p>
          <w:p w:rsidR="00957632" w:rsidRPr="00041FBA" w:rsidP="000A0A52" w14:paraId="7F609FE3" w14:textId="77777777">
            <w:pPr>
              <w:rPr>
                <w:rFonts w:ascii="Arial" w:hAnsi="Arial" w:cs="Arial"/>
                <w:b/>
                <w:bCs/>
                <w:color w:val="000000"/>
                <w:sz w:val="20"/>
              </w:rPr>
            </w:pPr>
            <w:r w:rsidRPr="00041FBA">
              <w:rPr>
                <w:rStyle w:val="paren"/>
                <w:rFonts w:ascii="Arial" w:hAnsi="Arial" w:cs="Arial"/>
                <w:sz w:val="20"/>
              </w:rPr>
              <w:t>(</w:t>
            </w:r>
            <w:r w:rsidRPr="00041FBA">
              <w:rPr>
                <w:rStyle w:val="paragraph-hierarchy"/>
                <w:rFonts w:ascii="Arial" w:hAnsi="Arial" w:cs="Arial"/>
                <w:sz w:val="20"/>
              </w:rPr>
              <w:t>a</w:t>
            </w:r>
            <w:r w:rsidRPr="00041FBA">
              <w:rPr>
                <w:rStyle w:val="paren"/>
                <w:rFonts w:ascii="Arial" w:hAnsi="Arial" w:cs="Arial"/>
                <w:sz w:val="20"/>
              </w:rPr>
              <w:t>)</w:t>
            </w:r>
            <w:r w:rsidRPr="00041FBA">
              <w:rPr>
                <w:rFonts w:ascii="Arial" w:hAnsi="Arial" w:cs="Arial"/>
                <w:sz w:val="20"/>
              </w:rPr>
              <w:t xml:space="preserve"> You must use a separate entry on form ONRR-2014 to notify ONRR of an allowance based on non-arm's-length processing costs that you or your affiliate incur(s).</w:t>
            </w:r>
          </w:p>
        </w:tc>
        <w:tc>
          <w:tcPr>
            <w:tcW w:w="2673" w:type="dxa"/>
            <w:gridSpan w:val="3"/>
            <w:tcBorders>
              <w:top w:val="single" w:sz="4" w:space="0" w:color="auto"/>
              <w:left w:val="single" w:sz="4" w:space="0" w:color="auto"/>
              <w:right w:val="single" w:sz="4" w:space="0" w:color="auto"/>
            </w:tcBorders>
            <w:shd w:val="clear" w:color="000000" w:fill="FFFFFF"/>
          </w:tcPr>
          <w:p w:rsidR="00957632" w:rsidRPr="00041FBA" w:rsidP="000A0A52" w14:paraId="38E2C5DF" w14:textId="77777777">
            <w:pPr>
              <w:jc w:val="right"/>
              <w:rPr>
                <w:rFonts w:ascii="Arial" w:hAnsi="Arial" w:cs="Arial"/>
                <w:color w:val="000000"/>
                <w:sz w:val="20"/>
                <w:highlight w:val="yellow"/>
              </w:rPr>
            </w:pPr>
            <w:r w:rsidRPr="00041FBA">
              <w:rPr>
                <w:rFonts w:ascii="Arial" w:hAnsi="Arial" w:cs="Arial"/>
                <w:color w:val="000000"/>
                <w:sz w:val="20"/>
              </w:rPr>
              <w:t>Burden covered under OMB Control Number 1012-0004.</w:t>
            </w:r>
          </w:p>
        </w:tc>
        <w:tc>
          <w:tcPr>
            <w:tcW w:w="990" w:type="dxa"/>
            <w:tcBorders>
              <w:top w:val="single" w:sz="4" w:space="0" w:color="auto"/>
              <w:left w:val="single" w:sz="4" w:space="0" w:color="auto"/>
              <w:right w:val="single" w:sz="4" w:space="0" w:color="auto"/>
            </w:tcBorders>
            <w:shd w:val="clear" w:color="000000" w:fill="FFFFFF"/>
          </w:tcPr>
          <w:p w:rsidR="00957632" w:rsidRPr="00041FBA" w:rsidP="000A0A52" w14:paraId="6ECDBFF8" w14:textId="77777777">
            <w:pPr>
              <w:jc w:val="right"/>
              <w:rPr>
                <w:rFonts w:ascii="Arial" w:hAnsi="Arial" w:cs="Arial"/>
                <w:color w:val="000000"/>
                <w:sz w:val="20"/>
                <w:highlight w:val="yellow"/>
              </w:rPr>
            </w:pPr>
            <w:r w:rsidRPr="00041FBA">
              <w:rPr>
                <w:rFonts w:ascii="Arial" w:hAnsi="Arial" w:cs="Arial"/>
                <w:color w:val="000000"/>
                <w:sz w:val="20"/>
              </w:rPr>
              <w:t>0</w:t>
            </w:r>
          </w:p>
        </w:tc>
      </w:tr>
      <w:tr w14:paraId="31819B92" w14:textId="77777777" w:rsidTr="000A0A52">
        <w:tblPrEx>
          <w:tblW w:w="8272" w:type="dxa"/>
          <w:tblInd w:w="93" w:type="dxa"/>
          <w:tblLayout w:type="fixed"/>
          <w:tblLook w:val="04A0"/>
        </w:tblPrEx>
        <w:trPr>
          <w:trHeight w:val="100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3A89F1D" w14:textId="77777777">
            <w:pPr>
              <w:rPr>
                <w:rFonts w:ascii="Arial" w:hAnsi="Arial" w:cs="Arial"/>
                <w:color w:val="000000"/>
                <w:sz w:val="20"/>
              </w:rPr>
            </w:pPr>
            <w:r w:rsidRPr="00041FBA">
              <w:rPr>
                <w:rFonts w:ascii="Arial" w:hAnsi="Arial" w:cs="Arial"/>
                <w:color w:val="000000"/>
                <w:sz w:val="20"/>
              </w:rPr>
              <w:t>1206.160</w:t>
            </w:r>
          </w:p>
          <w:p w:rsidR="00957632" w:rsidRPr="00041FBA" w:rsidP="000A0A52" w14:paraId="06ECFD65" w14:textId="77777777">
            <w:pPr>
              <w:rPr>
                <w:rFonts w:ascii="Arial" w:hAnsi="Arial" w:cs="Arial"/>
                <w:color w:val="000000"/>
                <w:sz w:val="20"/>
              </w:rPr>
            </w:pPr>
            <w:r w:rsidRPr="00041FBA">
              <w:rPr>
                <w:rFonts w:ascii="Arial" w:hAnsi="Arial" w:cs="Arial"/>
                <w:color w:val="000000"/>
                <w:sz w:val="20"/>
              </w:rPr>
              <w:t>(a)(1) and (2)</w:t>
            </w:r>
          </w:p>
        </w:tc>
        <w:tc>
          <w:tcPr>
            <w:tcW w:w="3449" w:type="dxa"/>
            <w:tcBorders>
              <w:top w:val="single" w:sz="4" w:space="0" w:color="auto"/>
              <w:left w:val="single" w:sz="4" w:space="0" w:color="auto"/>
              <w:right w:val="single" w:sz="4" w:space="0" w:color="auto"/>
            </w:tcBorders>
            <w:shd w:val="clear" w:color="000000" w:fill="FFFFFF"/>
            <w:hideMark/>
          </w:tcPr>
          <w:p w:rsidR="00957632" w:rsidRPr="00041FBA" w:rsidP="000A0A52" w14:paraId="4CC1C7B5" w14:textId="77777777">
            <w:pPr>
              <w:pStyle w:val="indent-1"/>
              <w:ind w:left="180"/>
              <w:rPr>
                <w:rStyle w:val="paren"/>
                <w:rFonts w:ascii="Arial" w:hAnsi="Arial" w:cs="Arial"/>
                <w:b/>
                <w:bCs/>
                <w:sz w:val="20"/>
                <w:szCs w:val="20"/>
              </w:rPr>
            </w:pPr>
            <w:r w:rsidRPr="00041FBA">
              <w:rPr>
                <w:rStyle w:val="paren"/>
                <w:rFonts w:ascii="Arial" w:hAnsi="Arial" w:cs="Arial"/>
                <w:b/>
                <w:bCs/>
                <w:sz w:val="20"/>
                <w:szCs w:val="20"/>
              </w:rPr>
              <w:t>How do I determine a processing allowance if I have an arm's-length processing contract?</w:t>
            </w:r>
          </w:p>
          <w:p w:rsidR="00957632" w:rsidRPr="00041FBA" w:rsidP="000A0A52" w14:paraId="4117578D" w14:textId="77777777">
            <w:pPr>
              <w:pStyle w:val="indent-1"/>
              <w:ind w:left="18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a</w:t>
            </w:r>
            <w:r w:rsidRPr="00041FBA">
              <w:rPr>
                <w:rStyle w:val="paren"/>
                <w:rFonts w:ascii="Arial" w:hAnsi="Arial" w:cs="Arial"/>
                <w:sz w:val="20"/>
                <w:szCs w:val="20"/>
              </w:rPr>
              <w:t>)</w:t>
            </w:r>
            <w:r w:rsidRPr="00041FBA">
              <w:rPr>
                <w:rFonts w:ascii="Arial" w:hAnsi="Arial" w:cs="Arial"/>
                <w:sz w:val="20"/>
                <w:szCs w:val="20"/>
              </w:rPr>
              <w:t xml:space="preserve"> </w:t>
            </w:r>
          </w:p>
          <w:p w:rsidR="00957632" w:rsidRPr="00041FBA" w:rsidP="000A0A52" w14:paraId="37868C2C" w14:textId="77777777">
            <w:pPr>
              <w:pStyle w:val="indent-2"/>
              <w:ind w:left="36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1</w:t>
            </w:r>
            <w:r w:rsidRPr="00041FBA">
              <w:rPr>
                <w:rStyle w:val="paren"/>
                <w:rFonts w:ascii="Arial" w:hAnsi="Arial" w:cs="Arial"/>
                <w:sz w:val="20"/>
                <w:szCs w:val="20"/>
              </w:rPr>
              <w:t>)</w:t>
            </w:r>
            <w:r w:rsidRPr="00041FBA">
              <w:rPr>
                <w:rFonts w:ascii="Arial" w:hAnsi="Arial" w:cs="Arial"/>
                <w:sz w:val="20"/>
                <w:szCs w:val="20"/>
              </w:rPr>
              <w:t xml:space="preserve"> If you or your affiliate incur processing costs under an arm's-length processing contract, you may claim a processing allowance for the reasonable, actual costs incurred, as more fully explained in </w:t>
            </w:r>
            <w:r w:rsidRPr="00DA417A">
              <w:rPr>
                <w:rFonts w:ascii="Arial" w:hAnsi="Arial" w:cs="Arial"/>
                <w:sz w:val="20"/>
                <w:szCs w:val="20"/>
              </w:rPr>
              <w:t>paragraph (b)</w:t>
            </w:r>
            <w:r w:rsidRPr="00041FBA">
              <w:rPr>
                <w:rFonts w:ascii="Arial" w:hAnsi="Arial" w:cs="Arial"/>
                <w:sz w:val="20"/>
                <w:szCs w:val="20"/>
              </w:rPr>
              <w:t xml:space="preserve"> of this section, except as provided in </w:t>
            </w:r>
            <w:r w:rsidRPr="00DA417A">
              <w:rPr>
                <w:rFonts w:ascii="Arial" w:hAnsi="Arial" w:cs="Arial"/>
                <w:sz w:val="20"/>
                <w:szCs w:val="20"/>
              </w:rPr>
              <w:t>paragraphs (a)(3)(</w:t>
            </w:r>
            <w:r w:rsidRPr="00DA417A">
              <w:rPr>
                <w:rFonts w:ascii="Arial" w:hAnsi="Arial" w:cs="Arial"/>
                <w:sz w:val="20"/>
                <w:szCs w:val="20"/>
              </w:rPr>
              <w:t>i</w:t>
            </w:r>
            <w:r w:rsidRPr="00DA417A">
              <w:rPr>
                <w:rFonts w:ascii="Arial" w:hAnsi="Arial" w:cs="Arial"/>
                <w:sz w:val="20"/>
                <w:szCs w:val="20"/>
              </w:rPr>
              <w:t>)</w:t>
            </w:r>
            <w:r w:rsidRPr="00041FBA">
              <w:rPr>
                <w:rFonts w:ascii="Arial" w:hAnsi="Arial" w:cs="Arial"/>
                <w:sz w:val="20"/>
                <w:szCs w:val="20"/>
              </w:rPr>
              <w:t xml:space="preserve"> and </w:t>
            </w:r>
            <w:r w:rsidRPr="00DA417A">
              <w:rPr>
                <w:rFonts w:ascii="Arial" w:hAnsi="Arial" w:cs="Arial"/>
                <w:sz w:val="20"/>
                <w:szCs w:val="20"/>
              </w:rPr>
              <w:t>(a)(3)(ii)</w:t>
            </w:r>
            <w:r w:rsidRPr="00041FBA">
              <w:rPr>
                <w:rFonts w:ascii="Arial" w:hAnsi="Arial" w:cs="Arial"/>
                <w:sz w:val="20"/>
                <w:szCs w:val="20"/>
              </w:rPr>
              <w:t xml:space="preserve"> of this section and </w:t>
            </w:r>
            <w:r w:rsidRPr="00041FBA">
              <w:rPr>
                <w:rFonts w:ascii="Arial" w:hAnsi="Arial" w:cs="Arial"/>
                <w:sz w:val="20"/>
                <w:szCs w:val="20"/>
              </w:rPr>
              <w:t xml:space="preserve">subject to the limitation in </w:t>
            </w:r>
            <w:r w:rsidRPr="00DA417A">
              <w:rPr>
                <w:rFonts w:ascii="Arial" w:hAnsi="Arial" w:cs="Arial"/>
                <w:sz w:val="20"/>
                <w:szCs w:val="20"/>
              </w:rPr>
              <w:t>§ 1206.159(c)(2)</w:t>
            </w:r>
            <w:r w:rsidRPr="00041FBA">
              <w:rPr>
                <w:rFonts w:ascii="Arial" w:hAnsi="Arial" w:cs="Arial"/>
                <w:sz w:val="20"/>
                <w:szCs w:val="20"/>
              </w:rPr>
              <w:t xml:space="preserve">. </w:t>
            </w:r>
          </w:p>
          <w:p w:rsidR="00957632" w:rsidRPr="00041FBA" w:rsidP="000A0A52" w14:paraId="3FBC468E" w14:textId="77777777">
            <w:pPr>
              <w:pStyle w:val="indent-2"/>
              <w:ind w:left="360"/>
              <w:rPr>
                <w:rFonts w:ascii="Arial" w:hAnsi="Arial" w:cs="Arial"/>
                <w:sz w:val="20"/>
                <w:szCs w:val="20"/>
              </w:rPr>
            </w:pPr>
            <w:r w:rsidRPr="00041FBA">
              <w:rPr>
                <w:rStyle w:val="paren"/>
                <w:rFonts w:ascii="Arial" w:hAnsi="Arial" w:cs="Arial"/>
                <w:sz w:val="20"/>
                <w:szCs w:val="20"/>
              </w:rPr>
              <w:t>(</w:t>
            </w:r>
            <w:r w:rsidRPr="00041FBA">
              <w:rPr>
                <w:rStyle w:val="paragraph-hierarchy"/>
                <w:rFonts w:ascii="Arial" w:hAnsi="Arial" w:cs="Arial"/>
                <w:sz w:val="20"/>
                <w:szCs w:val="20"/>
              </w:rPr>
              <w:t>2</w:t>
            </w:r>
            <w:r w:rsidRPr="00041FBA">
              <w:rPr>
                <w:rStyle w:val="paren"/>
                <w:rFonts w:ascii="Arial" w:hAnsi="Arial" w:cs="Arial"/>
                <w:sz w:val="20"/>
                <w:szCs w:val="20"/>
              </w:rPr>
              <w:t>)</w:t>
            </w:r>
            <w:r w:rsidRPr="00041FBA">
              <w:rPr>
                <w:rFonts w:ascii="Arial" w:hAnsi="Arial" w:cs="Arial"/>
                <w:sz w:val="20"/>
                <w:szCs w:val="20"/>
              </w:rPr>
              <w:t xml:space="preserve"> You must be able to demonstrate that your or your affiliate's contract is arm's-length.</w:t>
            </w:r>
          </w:p>
          <w:p w:rsidR="00957632" w:rsidRPr="00041FBA" w:rsidP="000A0A52" w14:paraId="34EB95DF" w14:textId="77777777">
            <w:pPr>
              <w:autoSpaceDE w:val="0"/>
              <w:autoSpaceDN w:val="0"/>
              <w:adjustRightInd w:val="0"/>
              <w:rPr>
                <w:rFonts w:ascii="Arial" w:hAnsi="Arial" w:cs="Arial"/>
                <w:b/>
                <w:bCs/>
                <w:color w:val="000000"/>
                <w:sz w:val="20"/>
              </w:rPr>
            </w:pPr>
          </w:p>
        </w:tc>
        <w:tc>
          <w:tcPr>
            <w:tcW w:w="1218" w:type="dxa"/>
            <w:tcBorders>
              <w:top w:val="single" w:sz="4" w:space="0" w:color="auto"/>
              <w:left w:val="single" w:sz="4" w:space="0" w:color="auto"/>
              <w:right w:val="single" w:sz="4" w:space="0" w:color="auto"/>
            </w:tcBorders>
            <w:shd w:val="clear" w:color="000000" w:fill="FFFFFF"/>
            <w:hideMark/>
          </w:tcPr>
          <w:p w:rsidR="00957632" w:rsidRPr="00DA417A" w:rsidP="000A0A52" w14:paraId="4CE14F26" w14:textId="77777777">
            <w:pPr>
              <w:jc w:val="right"/>
              <w:rPr>
                <w:rFonts w:ascii="Arial" w:hAnsi="Arial" w:cs="Arial"/>
                <w:color w:val="000000"/>
                <w:sz w:val="20"/>
              </w:rPr>
            </w:pPr>
            <w:r w:rsidRPr="00DA417A">
              <w:rPr>
                <w:rFonts w:ascii="Arial" w:hAnsi="Arial" w:cs="Arial"/>
                <w:color w:val="000000"/>
                <w:sz w:val="20"/>
              </w:rPr>
              <w:t>80</w:t>
            </w:r>
          </w:p>
        </w:tc>
        <w:tc>
          <w:tcPr>
            <w:tcW w:w="1455" w:type="dxa"/>
            <w:gridSpan w:val="2"/>
            <w:tcBorders>
              <w:top w:val="single" w:sz="4" w:space="0" w:color="auto"/>
              <w:left w:val="single" w:sz="4" w:space="0" w:color="auto"/>
              <w:right w:val="single" w:sz="4" w:space="0" w:color="auto"/>
            </w:tcBorders>
            <w:shd w:val="clear" w:color="000000" w:fill="FFFFFF"/>
          </w:tcPr>
          <w:p w:rsidR="00957632" w:rsidRPr="00DA417A" w:rsidP="000A0A52" w14:paraId="7AA6350D" w14:textId="77777777">
            <w:pPr>
              <w:jc w:val="right"/>
              <w:rPr>
                <w:rFonts w:ascii="Arial" w:hAnsi="Arial" w:cs="Arial"/>
                <w:color w:val="000000"/>
                <w:sz w:val="20"/>
              </w:rPr>
            </w:pPr>
            <w:r w:rsidRPr="00DA417A">
              <w:rPr>
                <w:rFonts w:ascii="Arial" w:hAnsi="Arial" w:cs="Arial"/>
                <w:color w:val="000000"/>
                <w:sz w:val="20"/>
              </w:rPr>
              <w:t>3</w:t>
            </w:r>
          </w:p>
        </w:tc>
        <w:tc>
          <w:tcPr>
            <w:tcW w:w="990" w:type="dxa"/>
            <w:tcBorders>
              <w:top w:val="single" w:sz="4" w:space="0" w:color="auto"/>
              <w:left w:val="single" w:sz="4" w:space="0" w:color="auto"/>
              <w:right w:val="single" w:sz="4" w:space="0" w:color="auto"/>
            </w:tcBorders>
            <w:shd w:val="clear" w:color="000000" w:fill="FFFFFF"/>
          </w:tcPr>
          <w:p w:rsidR="00957632" w:rsidRPr="00DA417A" w:rsidP="000A0A52" w14:paraId="554E222A" w14:textId="77777777">
            <w:pPr>
              <w:jc w:val="right"/>
              <w:rPr>
                <w:rFonts w:ascii="Arial" w:hAnsi="Arial" w:cs="Arial"/>
                <w:color w:val="000000"/>
                <w:sz w:val="20"/>
              </w:rPr>
            </w:pPr>
            <w:r w:rsidRPr="00DA417A">
              <w:rPr>
                <w:rFonts w:ascii="Arial" w:hAnsi="Arial" w:cs="Arial"/>
                <w:color w:val="000000"/>
                <w:sz w:val="20"/>
              </w:rPr>
              <w:t>240</w:t>
            </w:r>
          </w:p>
        </w:tc>
      </w:tr>
      <w:tr w14:paraId="75D3555F" w14:textId="77777777" w:rsidTr="000A0A52">
        <w:tblPrEx>
          <w:tblW w:w="8272" w:type="dxa"/>
          <w:tblInd w:w="93" w:type="dxa"/>
          <w:tblLayout w:type="fixed"/>
          <w:tblLook w:val="04A0"/>
        </w:tblPrEx>
        <w:trPr>
          <w:trHeight w:val="53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43A029C" w14:textId="77777777">
            <w:pPr>
              <w:rPr>
                <w:rFonts w:ascii="Arial" w:hAnsi="Arial" w:cs="Arial"/>
                <w:color w:val="000000"/>
                <w:sz w:val="20"/>
              </w:rPr>
            </w:pPr>
            <w:r w:rsidRPr="00041FBA">
              <w:rPr>
                <w:rFonts w:ascii="Arial" w:hAnsi="Arial" w:cs="Arial"/>
                <w:color w:val="000000"/>
                <w:sz w:val="20"/>
              </w:rPr>
              <w:t>1206.160(b)(2)(</w:t>
            </w:r>
            <w:r w:rsidRPr="00041FBA">
              <w:rPr>
                <w:rFonts w:ascii="Arial" w:hAnsi="Arial" w:cs="Arial"/>
                <w:color w:val="000000"/>
                <w:sz w:val="20"/>
              </w:rPr>
              <w:t>i</w:t>
            </w:r>
            <w:r w:rsidRPr="00041FBA">
              <w:rPr>
                <w:rFonts w:ascii="Arial" w:hAnsi="Arial" w:cs="Arial"/>
                <w:color w:val="000000"/>
                <w:sz w:val="20"/>
              </w:rPr>
              <w:t>)-(iv))</w:t>
            </w:r>
          </w:p>
        </w:tc>
        <w:tc>
          <w:tcPr>
            <w:tcW w:w="3449" w:type="dxa"/>
            <w:tcBorders>
              <w:top w:val="single" w:sz="4" w:space="0" w:color="auto"/>
              <w:left w:val="single" w:sz="4" w:space="0" w:color="auto"/>
              <w:bottom w:val="single" w:sz="4" w:space="0" w:color="auto"/>
              <w:right w:val="single" w:sz="4" w:space="0" w:color="auto"/>
            </w:tcBorders>
            <w:shd w:val="clear" w:color="000000" w:fill="FFFFFF"/>
          </w:tcPr>
          <w:p w:rsidR="00957632" w:rsidRPr="00041FBA" w:rsidP="000A0A52" w14:paraId="5082FAF4" w14:textId="77777777">
            <w:pPr>
              <w:rPr>
                <w:rFonts w:ascii="Arial" w:hAnsi="Arial" w:cs="Arial"/>
                <w:color w:val="000000"/>
                <w:sz w:val="20"/>
              </w:rPr>
            </w:pPr>
            <w:r w:rsidRPr="00041FBA">
              <w:rPr>
                <w:rFonts w:ascii="Arial" w:hAnsi="Arial" w:cs="Arial"/>
                <w:color w:val="000000"/>
                <w:sz w:val="20"/>
              </w:rPr>
              <w:t>(2) If your or your affiliate's arm's-length processing contract includes more than one gas plant product, and you cannot determine the processing costs attributable to each product from the contract, you must propose an allocation procedure to ONRR.</w:t>
            </w:r>
          </w:p>
          <w:p w:rsidR="00957632" w:rsidRPr="00041FBA" w:rsidP="000A0A52" w14:paraId="4BE24C24" w14:textId="77777777">
            <w:pPr>
              <w:rPr>
                <w:rFonts w:ascii="Arial" w:hAnsi="Arial" w:cs="Arial"/>
                <w:color w:val="000000"/>
                <w:sz w:val="20"/>
              </w:rPr>
            </w:pPr>
          </w:p>
          <w:p w:rsidR="00957632" w:rsidRPr="00041FBA" w:rsidP="000A0A52" w14:paraId="438FD154" w14:textId="77777777">
            <w:pPr>
              <w:rPr>
                <w:rFonts w:ascii="Arial" w:hAnsi="Arial" w:cs="Arial"/>
                <w:color w:val="000000"/>
                <w:sz w:val="20"/>
              </w:rPr>
            </w:pPr>
            <w:r w:rsidRPr="00041FBA">
              <w:rPr>
                <w:rFonts w:ascii="Arial" w:hAnsi="Arial" w:cs="Arial"/>
                <w:color w:val="000000"/>
                <w:sz w:val="20"/>
              </w:rPr>
              <w:t>(</w:t>
            </w:r>
            <w:r w:rsidRPr="00041FBA">
              <w:rPr>
                <w:rFonts w:ascii="Arial" w:hAnsi="Arial" w:cs="Arial"/>
                <w:color w:val="000000"/>
                <w:sz w:val="20"/>
              </w:rPr>
              <w:t>i</w:t>
            </w:r>
            <w:r w:rsidRPr="00041FBA">
              <w:rPr>
                <w:rFonts w:ascii="Arial" w:hAnsi="Arial" w:cs="Arial"/>
                <w:color w:val="000000"/>
                <w:sz w:val="20"/>
              </w:rPr>
              <w:t>) You may use your proposed allocation procedure until ONRR issues its determination.</w:t>
            </w:r>
          </w:p>
          <w:p w:rsidR="00957632" w:rsidRPr="00041FBA" w:rsidP="000A0A52" w14:paraId="7F5E4B98" w14:textId="77777777">
            <w:pPr>
              <w:rPr>
                <w:rFonts w:ascii="Arial" w:hAnsi="Arial" w:cs="Arial"/>
                <w:color w:val="000000"/>
                <w:sz w:val="20"/>
              </w:rPr>
            </w:pPr>
          </w:p>
          <w:p w:rsidR="00957632" w:rsidRPr="00041FBA" w:rsidP="000A0A52" w14:paraId="5F86FC61" w14:textId="77777777">
            <w:pPr>
              <w:rPr>
                <w:rFonts w:ascii="Arial" w:hAnsi="Arial" w:cs="Arial"/>
                <w:color w:val="000000"/>
                <w:sz w:val="20"/>
              </w:rPr>
            </w:pPr>
            <w:r w:rsidRPr="00041FBA">
              <w:rPr>
                <w:rFonts w:ascii="Arial" w:hAnsi="Arial" w:cs="Arial"/>
                <w:color w:val="000000"/>
                <w:sz w:val="20"/>
              </w:rPr>
              <w:t>(ii) You must submit all relevant data to support your proposal.</w:t>
            </w:r>
          </w:p>
          <w:p w:rsidR="00957632" w:rsidRPr="00041FBA" w:rsidP="000A0A52" w14:paraId="588D004F" w14:textId="77777777">
            <w:pPr>
              <w:rPr>
                <w:rFonts w:ascii="Arial" w:hAnsi="Arial" w:cs="Arial"/>
                <w:color w:val="000000"/>
                <w:sz w:val="20"/>
              </w:rPr>
            </w:pPr>
          </w:p>
          <w:p w:rsidR="00957632" w:rsidRPr="00041FBA" w:rsidP="000A0A52" w14:paraId="3451C632" w14:textId="77777777">
            <w:pPr>
              <w:rPr>
                <w:rFonts w:ascii="Arial" w:hAnsi="Arial" w:cs="Arial"/>
                <w:color w:val="000000"/>
                <w:sz w:val="20"/>
              </w:rPr>
            </w:pPr>
            <w:r w:rsidRPr="00041FBA">
              <w:rPr>
                <w:rFonts w:ascii="Arial" w:hAnsi="Arial" w:cs="Arial"/>
                <w:color w:val="000000"/>
                <w:sz w:val="20"/>
              </w:rPr>
              <w:t>(iii) ONRR will determine the processing allowance based upon your proposal and any additional information that ONRR deems necessary.</w:t>
            </w:r>
          </w:p>
          <w:p w:rsidR="00957632" w:rsidRPr="00041FBA" w:rsidP="000A0A52" w14:paraId="402D2A6E" w14:textId="77777777">
            <w:pPr>
              <w:rPr>
                <w:rFonts w:ascii="Arial" w:hAnsi="Arial" w:cs="Arial"/>
                <w:color w:val="000000"/>
                <w:sz w:val="20"/>
              </w:rPr>
            </w:pPr>
          </w:p>
          <w:p w:rsidR="00957632" w:rsidRPr="00041FBA" w:rsidP="000A0A52" w14:paraId="1FC195A1" w14:textId="77777777">
            <w:pPr>
              <w:rPr>
                <w:rFonts w:ascii="Arial" w:hAnsi="Arial" w:cs="Arial"/>
                <w:color w:val="000000"/>
                <w:sz w:val="20"/>
              </w:rPr>
            </w:pPr>
            <w:r w:rsidRPr="00041FBA">
              <w:rPr>
                <w:rFonts w:ascii="Arial" w:hAnsi="Arial" w:cs="Arial"/>
                <w:color w:val="000000"/>
                <w:sz w:val="20"/>
              </w:rPr>
              <w:t>(iv) You must submit the allocation proposal within three months of claiming the allocated deduction on form ONRR-2014.</w:t>
            </w:r>
          </w:p>
          <w:p w:rsidR="00957632" w:rsidRPr="00041FBA" w:rsidP="000A0A52" w14:paraId="609608E5" w14:textId="77777777">
            <w:pPr>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76E01700" w14:textId="77777777">
            <w:pPr>
              <w:jc w:val="right"/>
              <w:rPr>
                <w:rFonts w:ascii="Arial" w:hAnsi="Arial" w:cs="Arial"/>
                <w:color w:val="000000"/>
                <w:sz w:val="20"/>
              </w:rPr>
            </w:pPr>
            <w:r w:rsidRPr="00DA417A">
              <w:rPr>
                <w:rFonts w:ascii="Arial" w:hAnsi="Arial" w:cs="Arial"/>
                <w:color w:val="000000"/>
                <w:sz w:val="20"/>
              </w:rPr>
              <w:t>20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DDF44BA"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495C526F" w14:textId="77777777">
            <w:pPr>
              <w:jc w:val="right"/>
              <w:rPr>
                <w:rFonts w:ascii="Arial" w:hAnsi="Arial" w:cs="Arial"/>
                <w:color w:val="000000"/>
                <w:sz w:val="20"/>
              </w:rPr>
            </w:pPr>
            <w:r w:rsidRPr="00DA417A">
              <w:rPr>
                <w:rFonts w:ascii="Arial" w:hAnsi="Arial" w:cs="Arial"/>
                <w:color w:val="000000"/>
                <w:sz w:val="20"/>
              </w:rPr>
              <w:t>20</w:t>
            </w:r>
          </w:p>
        </w:tc>
      </w:tr>
      <w:tr w14:paraId="18E96A1C" w14:textId="77777777" w:rsidTr="000A0A52">
        <w:tblPrEx>
          <w:tblW w:w="8272" w:type="dxa"/>
          <w:tblInd w:w="93" w:type="dxa"/>
          <w:tblLayout w:type="fixed"/>
          <w:tblLook w:val="04A0"/>
        </w:tblPrEx>
        <w:trPr>
          <w:trHeight w:val="65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77F10AD" w14:textId="77777777">
            <w:pPr>
              <w:rPr>
                <w:rFonts w:ascii="Arial" w:hAnsi="Arial" w:cs="Arial"/>
                <w:color w:val="000000"/>
                <w:sz w:val="20"/>
              </w:rPr>
            </w:pPr>
            <w:r w:rsidRPr="00041FBA">
              <w:rPr>
                <w:rFonts w:ascii="Arial" w:hAnsi="Arial" w:cs="Arial"/>
                <w:color w:val="000000"/>
                <w:sz w:val="20"/>
              </w:rPr>
              <w:t>1206.161 (a)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0AF9DBA" w14:textId="77777777">
            <w:pPr>
              <w:autoSpaceDE w:val="0"/>
              <w:autoSpaceDN w:val="0"/>
              <w:adjustRightInd w:val="0"/>
              <w:rPr>
                <w:rFonts w:ascii="Arial" w:hAnsi="Arial" w:cs="Arial"/>
                <w:b/>
                <w:bCs/>
                <w:sz w:val="20"/>
              </w:rPr>
            </w:pPr>
            <w:r w:rsidRPr="00041FBA">
              <w:rPr>
                <w:rFonts w:ascii="Arial" w:hAnsi="Arial" w:cs="Arial"/>
                <w:b/>
                <w:bCs/>
                <w:sz w:val="20"/>
              </w:rPr>
              <w:t>How do I determine a processing allowance if I have a non-arm’s length processing contract?</w:t>
            </w:r>
          </w:p>
          <w:p w:rsidR="00957632" w:rsidRPr="00041FBA" w:rsidP="000A0A52" w14:paraId="1C42E375" w14:textId="77777777">
            <w:pPr>
              <w:autoSpaceDE w:val="0"/>
              <w:autoSpaceDN w:val="0"/>
              <w:adjustRightInd w:val="0"/>
              <w:rPr>
                <w:rFonts w:ascii="Arial" w:hAnsi="Arial" w:cs="Arial"/>
                <w:b/>
                <w:bCs/>
                <w:sz w:val="20"/>
              </w:rPr>
            </w:pPr>
          </w:p>
          <w:p w:rsidR="00957632" w:rsidRPr="00041FBA" w:rsidP="000A0A52" w14:paraId="4D1CAEC8" w14:textId="77777777">
            <w:pPr>
              <w:autoSpaceDE w:val="0"/>
              <w:autoSpaceDN w:val="0"/>
              <w:adjustRightInd w:val="0"/>
              <w:rPr>
                <w:rFonts w:ascii="Arial" w:hAnsi="Arial" w:cs="Arial"/>
                <w:b/>
                <w:bCs/>
                <w:sz w:val="20"/>
              </w:rPr>
            </w:pPr>
            <w:r w:rsidRPr="00041FBA">
              <w:rPr>
                <w:rFonts w:ascii="Arial" w:hAnsi="Arial" w:cs="Arial"/>
                <w:b/>
                <w:bCs/>
                <w:sz w:val="20"/>
              </w:rPr>
              <w:t>(</w:t>
            </w:r>
            <w:r w:rsidRPr="00041FBA">
              <w:rPr>
                <w:rFonts w:ascii="Arial" w:hAnsi="Arial" w:cs="Arial"/>
                <w:sz w:val="20"/>
              </w:rPr>
              <w:t xml:space="preserve">a) This section applies if you or your affiliate do(es) not have an arm's-length processing contract, including situations where you or your affiliate provide your own processing services. You must calculate your processing allowance based on your or your affiliate's reasonable, actual costs for </w:t>
            </w:r>
            <w:r w:rsidRPr="00041FBA">
              <w:rPr>
                <w:rFonts w:ascii="Arial" w:hAnsi="Arial" w:cs="Arial"/>
                <w:sz w:val="20"/>
              </w:rPr>
              <w:t>processing during the reporting period using the procedures prescribed in this section.</w:t>
            </w:r>
          </w:p>
          <w:p w:rsidR="00957632" w:rsidRPr="00041FBA" w:rsidP="000A0A52" w14:paraId="606A2019" w14:textId="77777777">
            <w:pPr>
              <w:autoSpaceDE w:val="0"/>
              <w:autoSpaceDN w:val="0"/>
              <w:adjustRightInd w:val="0"/>
              <w:rPr>
                <w:rFonts w:ascii="Arial" w:hAnsi="Arial" w:cs="Arial"/>
                <w:b/>
                <w:bCs/>
                <w:sz w:val="20"/>
              </w:rPr>
            </w:pPr>
          </w:p>
          <w:p w:rsidR="00957632" w:rsidRPr="00041FBA" w:rsidP="000A0A52" w14:paraId="625E3912" w14:textId="77777777">
            <w:pPr>
              <w:autoSpaceDE w:val="0"/>
              <w:autoSpaceDN w:val="0"/>
              <w:adjustRightInd w:val="0"/>
              <w:rPr>
                <w:rFonts w:ascii="Arial" w:hAnsi="Arial" w:cs="Arial"/>
                <w:color w:val="000000"/>
                <w:sz w:val="20"/>
              </w:rPr>
            </w:pP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3C04726" w14:textId="77777777">
            <w:pPr>
              <w:jc w:val="right"/>
              <w:rPr>
                <w:rFonts w:ascii="Arial" w:hAnsi="Arial" w:cs="Arial"/>
                <w:color w:val="000000"/>
                <w:sz w:val="20"/>
              </w:rPr>
            </w:pPr>
            <w:r w:rsidRPr="00DA417A">
              <w:rPr>
                <w:rFonts w:ascii="Arial" w:hAnsi="Arial" w:cs="Arial"/>
                <w:color w:val="000000"/>
                <w:sz w:val="20"/>
              </w:rPr>
              <w:t>80</w:t>
            </w:r>
          </w:p>
        </w:tc>
        <w:tc>
          <w:tcPr>
            <w:tcW w:w="1444"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12764DF5" w14:textId="77777777">
            <w:pPr>
              <w:jc w:val="right"/>
              <w:rPr>
                <w:rFonts w:ascii="Arial" w:hAnsi="Arial" w:cs="Arial"/>
                <w:color w:val="000000"/>
                <w:sz w:val="20"/>
              </w:rPr>
            </w:pPr>
            <w:r w:rsidRPr="00DA417A">
              <w:rPr>
                <w:rFonts w:ascii="Arial" w:hAnsi="Arial" w:cs="Arial"/>
                <w:color w:val="000000"/>
                <w:sz w:val="20"/>
              </w:rPr>
              <w:t>2</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5F99589D" w14:textId="77777777">
            <w:pPr>
              <w:jc w:val="right"/>
              <w:rPr>
                <w:rFonts w:ascii="Arial" w:hAnsi="Arial" w:cs="Arial"/>
                <w:color w:val="000000"/>
                <w:sz w:val="20"/>
              </w:rPr>
            </w:pPr>
            <w:r w:rsidRPr="00DA417A">
              <w:rPr>
                <w:rFonts w:ascii="Arial" w:hAnsi="Arial" w:cs="Arial"/>
                <w:color w:val="000000"/>
                <w:sz w:val="20"/>
              </w:rPr>
              <w:t>160</w:t>
            </w:r>
          </w:p>
        </w:tc>
      </w:tr>
      <w:tr w14:paraId="50642D6D" w14:textId="77777777" w:rsidTr="000A0A52">
        <w:tblPrEx>
          <w:tblW w:w="8272" w:type="dxa"/>
          <w:tblInd w:w="93" w:type="dxa"/>
          <w:tblLayout w:type="fixed"/>
          <w:tblLook w:val="04A0"/>
        </w:tblPrEx>
        <w:trPr>
          <w:trHeight w:val="181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4D987D4D" w14:textId="77777777">
            <w:pPr>
              <w:rPr>
                <w:rFonts w:ascii="Arial" w:hAnsi="Arial" w:cs="Arial"/>
                <w:color w:val="000000"/>
                <w:sz w:val="20"/>
              </w:rPr>
            </w:pPr>
            <w:r w:rsidRPr="00041FBA">
              <w:rPr>
                <w:rFonts w:ascii="Arial" w:hAnsi="Arial" w:cs="Arial"/>
                <w:color w:val="000000"/>
                <w:sz w:val="20"/>
              </w:rPr>
              <w:t>1206.161 (b)(3)</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E0BD799" w14:textId="77777777">
            <w:pPr>
              <w:rPr>
                <w:rFonts w:ascii="Arial" w:hAnsi="Arial" w:cs="Arial"/>
                <w:color w:val="000000"/>
                <w:sz w:val="20"/>
              </w:rPr>
            </w:pPr>
            <w:r w:rsidRPr="00041FBA">
              <w:rPr>
                <w:rFonts w:ascii="Arial" w:hAnsi="Arial" w:cs="Arial"/>
                <w:color w:val="000000"/>
                <w:sz w:val="20"/>
              </w:rPr>
              <w:t>(b)(</w:t>
            </w:r>
            <w:r w:rsidRPr="00041FBA">
              <w:rPr>
                <w:rFonts w:ascii="Arial" w:hAnsi="Arial" w:cs="Arial"/>
                <w:color w:val="000000"/>
                <w:sz w:val="20"/>
              </w:rPr>
              <w:t>3)…</w:t>
            </w:r>
            <w:r w:rsidRPr="00041FBA">
              <w:rPr>
                <w:rFonts w:ascii="Arial" w:hAnsi="Arial" w:cs="Arial"/>
                <w:sz w:val="20"/>
              </w:rPr>
              <w:t xml:space="preserve"> </w:t>
            </w:r>
            <w:r w:rsidRPr="00041FBA">
              <w:rPr>
                <w:rFonts w:ascii="Arial" w:hAnsi="Arial" w:cs="Arial"/>
                <w:color w:val="000000"/>
                <w:sz w:val="20"/>
              </w:rPr>
              <w:t>After you have elected to use either method for a processing plant, you may not later elect to change to the other alternative without ONRR's approval. If ONRR accepts your request to change methods, you may use your changed method beginning with the production month following the month when ONRR received your change request.</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75B069C"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A197C97"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1ECD989B" w14:textId="77777777">
            <w:pPr>
              <w:jc w:val="right"/>
              <w:rPr>
                <w:rFonts w:ascii="Arial" w:hAnsi="Arial" w:cs="Arial"/>
                <w:color w:val="000000"/>
                <w:sz w:val="20"/>
              </w:rPr>
            </w:pPr>
            <w:r w:rsidRPr="00DA417A">
              <w:rPr>
                <w:rFonts w:ascii="Arial" w:hAnsi="Arial" w:cs="Arial"/>
                <w:color w:val="000000"/>
                <w:sz w:val="20"/>
              </w:rPr>
              <w:t>100</w:t>
            </w:r>
          </w:p>
        </w:tc>
      </w:tr>
      <w:tr w14:paraId="188C6C6A" w14:textId="77777777" w:rsidTr="000A0A52">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E2F9480" w14:textId="77777777">
            <w:pPr>
              <w:rPr>
                <w:rFonts w:ascii="Arial" w:hAnsi="Arial" w:cs="Arial"/>
                <w:color w:val="000000"/>
                <w:sz w:val="20"/>
              </w:rPr>
            </w:pPr>
            <w:r w:rsidRPr="00041FBA">
              <w:rPr>
                <w:rFonts w:ascii="Arial" w:hAnsi="Arial" w:cs="Arial"/>
                <w:color w:val="000000"/>
                <w:sz w:val="20"/>
              </w:rPr>
              <w:t>1206.161 (j)</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260CD89" w14:textId="77777777">
            <w:pPr>
              <w:rPr>
                <w:rFonts w:ascii="Arial" w:hAnsi="Arial" w:cs="Arial"/>
                <w:color w:val="000000"/>
                <w:sz w:val="20"/>
              </w:rPr>
            </w:pPr>
            <w:r w:rsidRPr="00041FBA">
              <w:rPr>
                <w:rFonts w:ascii="Arial" w:hAnsi="Arial" w:cs="Arial"/>
                <w:color w:val="000000"/>
                <w:sz w:val="20"/>
              </w:rPr>
              <w:t>(j) You may apply for an exception from the requirement to calculate actual costs under paragraphs (a) and (b) of this section.</w:t>
            </w:r>
          </w:p>
        </w:tc>
        <w:tc>
          <w:tcPr>
            <w:tcW w:w="1229"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6B9F536" w14:textId="77777777">
            <w:pPr>
              <w:jc w:val="right"/>
              <w:rPr>
                <w:rFonts w:ascii="Arial" w:hAnsi="Arial" w:cs="Arial"/>
                <w:color w:val="000000"/>
                <w:sz w:val="20"/>
              </w:rPr>
            </w:pPr>
            <w:r w:rsidRPr="00DA417A">
              <w:rPr>
                <w:rFonts w:ascii="Arial" w:hAnsi="Arial" w:cs="Arial"/>
                <w:color w:val="000000"/>
                <w:sz w:val="20"/>
              </w:rPr>
              <w:t>100</w:t>
            </w:r>
          </w:p>
        </w:tc>
        <w:tc>
          <w:tcPr>
            <w:tcW w:w="1444"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2700D696" w14:textId="77777777">
            <w:pPr>
              <w:jc w:val="right"/>
              <w:rPr>
                <w:rFonts w:ascii="Arial" w:hAnsi="Arial" w:cs="Arial"/>
                <w:color w:val="000000"/>
                <w:sz w:val="20"/>
              </w:rPr>
            </w:pPr>
            <w:r w:rsidRPr="00DA417A">
              <w:rPr>
                <w:rFonts w:ascii="Arial" w:hAnsi="Arial" w:cs="Arial"/>
                <w:color w:val="000000"/>
                <w:sz w:val="20"/>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634F448" w14:textId="77777777">
            <w:pPr>
              <w:jc w:val="right"/>
              <w:rPr>
                <w:rFonts w:ascii="Arial" w:hAnsi="Arial" w:cs="Arial"/>
                <w:color w:val="000000"/>
                <w:sz w:val="20"/>
              </w:rPr>
            </w:pPr>
            <w:r w:rsidRPr="00DA417A">
              <w:rPr>
                <w:rFonts w:ascii="Arial" w:hAnsi="Arial" w:cs="Arial"/>
                <w:color w:val="000000"/>
                <w:sz w:val="20"/>
              </w:rPr>
              <w:t>100</w:t>
            </w:r>
          </w:p>
        </w:tc>
      </w:tr>
      <w:tr w14:paraId="6D78EAC1" w14:textId="77777777" w:rsidTr="000A0A52">
        <w:tblPrEx>
          <w:tblW w:w="8272" w:type="dxa"/>
          <w:tblInd w:w="93" w:type="dxa"/>
          <w:tblLayout w:type="fixed"/>
          <w:tblLook w:val="04A0"/>
        </w:tblPrEx>
        <w:trPr>
          <w:trHeight w:val="1305"/>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E27D474" w14:textId="77777777">
            <w:pPr>
              <w:rPr>
                <w:rFonts w:ascii="Arial" w:hAnsi="Arial" w:cs="Arial"/>
                <w:color w:val="000000"/>
                <w:sz w:val="20"/>
              </w:rPr>
            </w:pPr>
            <w:r w:rsidRPr="00041FBA">
              <w:rPr>
                <w:rFonts w:ascii="Arial" w:hAnsi="Arial" w:cs="Arial"/>
                <w:color w:val="000000"/>
                <w:sz w:val="20"/>
              </w:rPr>
              <w:t>1206.162 (a)</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390E5DF4" w14:textId="77777777">
            <w:pPr>
              <w:rPr>
                <w:rFonts w:ascii="Arial" w:hAnsi="Arial" w:cs="Arial"/>
                <w:b/>
                <w:bCs/>
                <w:color w:val="000000"/>
                <w:sz w:val="20"/>
              </w:rPr>
            </w:pPr>
            <w:r w:rsidRPr="00041FBA">
              <w:rPr>
                <w:rFonts w:ascii="Arial" w:hAnsi="Arial" w:cs="Arial"/>
                <w:b/>
                <w:bCs/>
                <w:color w:val="000000"/>
                <w:sz w:val="20"/>
              </w:rPr>
              <w:t>What are my reporting requirements under an arm's-length processing contract?</w:t>
            </w:r>
          </w:p>
          <w:p w:rsidR="00957632" w:rsidRPr="00041FBA" w:rsidP="000A0A52" w14:paraId="77371E1F" w14:textId="77777777">
            <w:pPr>
              <w:rPr>
                <w:rFonts w:ascii="Arial" w:hAnsi="Arial" w:cs="Arial"/>
                <w:color w:val="000000"/>
                <w:sz w:val="20"/>
              </w:rPr>
            </w:pPr>
            <w:r w:rsidRPr="00041FBA">
              <w:rPr>
                <w:rFonts w:ascii="Arial" w:hAnsi="Arial" w:cs="Arial"/>
                <w:color w:val="000000"/>
                <w:sz w:val="20"/>
              </w:rPr>
              <w:t>(a) You must use a separate entry on form ONRR-2014 to notify ONRR of an allowance based on arm's-length processing costs that you or your affiliate incur(s).</w:t>
            </w:r>
          </w:p>
          <w:p w:rsidR="00957632" w:rsidRPr="00041FBA" w:rsidP="000A0A52" w14:paraId="188B8C37" w14:textId="77777777">
            <w:pPr>
              <w:rPr>
                <w:rFonts w:ascii="Arial" w:hAnsi="Arial" w:cs="Arial"/>
                <w:i/>
                <w:iCs/>
                <w:color w:val="000000"/>
                <w:sz w:val="20"/>
              </w:rPr>
            </w:pPr>
          </w:p>
          <w:p w:rsidR="00957632" w:rsidRPr="00041FBA" w:rsidP="000A0A52" w14:paraId="3C8EE4AF" w14:textId="77777777">
            <w:pPr>
              <w:rPr>
                <w:rFonts w:ascii="Arial" w:hAnsi="Arial" w:cs="Arial"/>
                <w:i/>
                <w:iCs/>
                <w:color w:val="000000"/>
                <w:sz w:val="20"/>
              </w:rPr>
            </w:pPr>
          </w:p>
          <w:p w:rsidR="00957632" w:rsidRPr="00041FBA" w:rsidP="000A0A52" w14:paraId="50E7EB16"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6C3278D7"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752C5BE" w14:textId="77777777">
            <w:pPr>
              <w:jc w:val="right"/>
              <w:rPr>
                <w:rFonts w:ascii="Arial" w:hAnsi="Arial" w:cs="Arial"/>
                <w:color w:val="000000"/>
                <w:sz w:val="20"/>
              </w:rPr>
            </w:pPr>
            <w:r w:rsidRPr="00DA417A">
              <w:rPr>
                <w:rFonts w:ascii="Arial" w:hAnsi="Arial" w:cs="Arial"/>
                <w:color w:val="000000"/>
                <w:sz w:val="20"/>
              </w:rPr>
              <w:t>0</w:t>
            </w:r>
          </w:p>
        </w:tc>
      </w:tr>
      <w:tr w14:paraId="38D9698F" w14:textId="77777777" w:rsidTr="000A0A52">
        <w:tblPrEx>
          <w:tblW w:w="8272" w:type="dxa"/>
          <w:tblInd w:w="93" w:type="dxa"/>
          <w:tblLayout w:type="fixed"/>
          <w:tblLook w:val="04A0"/>
        </w:tblPrEx>
        <w:trPr>
          <w:trHeight w:val="206"/>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2D2DB0F" w14:textId="77777777">
            <w:pPr>
              <w:rPr>
                <w:rFonts w:ascii="Arial" w:hAnsi="Arial" w:cs="Arial"/>
                <w:color w:val="000000"/>
                <w:sz w:val="20"/>
              </w:rPr>
            </w:pPr>
            <w:r w:rsidRPr="00041FBA">
              <w:rPr>
                <w:rFonts w:ascii="Arial" w:hAnsi="Arial" w:cs="Arial"/>
                <w:color w:val="000000"/>
                <w:sz w:val="20"/>
              </w:rPr>
              <w:t>1206.162 (b)</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7E2AAC7B" w14:textId="77777777">
            <w:pPr>
              <w:rPr>
                <w:rFonts w:ascii="Arial" w:hAnsi="Arial" w:cs="Arial"/>
                <w:b/>
                <w:bCs/>
                <w:color w:val="000000"/>
                <w:sz w:val="20"/>
              </w:rPr>
            </w:pPr>
            <w:r w:rsidRPr="00041FBA">
              <w:rPr>
                <w:rFonts w:ascii="Arial" w:hAnsi="Arial" w:cs="Arial"/>
                <w:b/>
                <w:bCs/>
                <w:color w:val="000000"/>
                <w:sz w:val="20"/>
              </w:rPr>
              <w:t>What are my reporting requirements under an arm’s-length processing contract?</w:t>
            </w:r>
          </w:p>
          <w:p w:rsidR="00957632" w:rsidRPr="00041FBA" w:rsidP="000A0A52" w14:paraId="4627E950" w14:textId="77777777">
            <w:pPr>
              <w:rPr>
                <w:rFonts w:ascii="Arial" w:hAnsi="Arial" w:cs="Arial"/>
                <w:color w:val="000000"/>
                <w:sz w:val="20"/>
              </w:rPr>
            </w:pPr>
            <w:r w:rsidRPr="00041FBA">
              <w:rPr>
                <w:rFonts w:ascii="Arial" w:hAnsi="Arial" w:cs="Arial"/>
                <w:color w:val="000000"/>
                <w:sz w:val="20"/>
              </w:rPr>
              <w:t>(b) ONRR may require you or your affiliate to submit arm’s-length processing contracts, production agreements, operating agreements, and related documents…</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42E7B02" w14:textId="77777777">
            <w:pPr>
              <w:rPr>
                <w:rFonts w:ascii="Arial" w:hAnsi="Arial" w:cs="Arial"/>
                <w:color w:val="000000"/>
                <w:sz w:val="20"/>
              </w:rPr>
            </w:pPr>
            <w:r w:rsidRPr="00DA417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0631A025" w14:textId="77777777">
            <w:pPr>
              <w:jc w:val="right"/>
              <w:rPr>
                <w:rFonts w:ascii="Arial" w:hAnsi="Arial" w:cs="Arial"/>
                <w:color w:val="000000"/>
                <w:sz w:val="20"/>
              </w:rPr>
            </w:pPr>
            <w:r w:rsidRPr="00DA417A">
              <w:rPr>
                <w:rFonts w:ascii="Arial" w:hAnsi="Arial" w:cs="Arial"/>
                <w:color w:val="000000"/>
                <w:sz w:val="20"/>
              </w:rPr>
              <w:t>0</w:t>
            </w:r>
          </w:p>
        </w:tc>
      </w:tr>
      <w:tr w14:paraId="1D33F94D" w14:textId="77777777" w:rsidTr="000A0A52">
        <w:tblPrEx>
          <w:tblW w:w="8272" w:type="dxa"/>
          <w:tblInd w:w="93" w:type="dxa"/>
          <w:tblLayout w:type="fixed"/>
          <w:tblLook w:val="04A0"/>
        </w:tblPrEx>
        <w:trPr>
          <w:trHeight w:val="1160"/>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07B35CAF" w14:textId="77777777">
            <w:pPr>
              <w:rPr>
                <w:rFonts w:ascii="Arial" w:hAnsi="Arial" w:cs="Arial"/>
                <w:color w:val="000000"/>
                <w:sz w:val="20"/>
              </w:rPr>
            </w:pPr>
            <w:r w:rsidRPr="00041FBA">
              <w:rPr>
                <w:rFonts w:ascii="Arial" w:hAnsi="Arial" w:cs="Arial"/>
                <w:color w:val="000000"/>
                <w:sz w:val="20"/>
              </w:rPr>
              <w:t xml:space="preserve">1206.163 (a) </w:t>
            </w:r>
          </w:p>
          <w:p w:rsidR="00957632" w:rsidRPr="00041FBA" w:rsidP="000A0A52" w14:paraId="06F74EDD" w14:textId="77777777">
            <w:pPr>
              <w:rPr>
                <w:rFonts w:ascii="Arial" w:hAnsi="Arial" w:cs="Arial"/>
                <w:color w:val="000000"/>
                <w:sz w:val="20"/>
              </w:rPr>
            </w:pP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58992AFB" w14:textId="77777777">
            <w:pPr>
              <w:rPr>
                <w:rFonts w:ascii="Arial" w:hAnsi="Arial" w:cs="Arial"/>
                <w:b/>
                <w:bCs/>
                <w:color w:val="000000"/>
                <w:sz w:val="20"/>
              </w:rPr>
            </w:pPr>
            <w:r w:rsidRPr="00041FBA">
              <w:rPr>
                <w:rFonts w:ascii="Arial" w:hAnsi="Arial" w:cs="Arial"/>
                <w:b/>
                <w:bCs/>
                <w:color w:val="000000"/>
                <w:sz w:val="20"/>
              </w:rPr>
              <w:t>What are my reporting requirements under a non-arm’s-length processing contract?</w:t>
            </w:r>
          </w:p>
          <w:p w:rsidR="00957632" w:rsidRPr="00041FBA" w:rsidP="000A0A52" w14:paraId="0712CFF4" w14:textId="77777777">
            <w:pPr>
              <w:rPr>
                <w:rFonts w:ascii="Arial" w:hAnsi="Arial" w:cs="Arial"/>
                <w:b/>
                <w:bCs/>
                <w:color w:val="000000"/>
                <w:sz w:val="20"/>
              </w:rPr>
            </w:pPr>
          </w:p>
          <w:p w:rsidR="00957632" w:rsidRPr="00041FBA" w:rsidP="000A0A52" w14:paraId="77C08546" w14:textId="77777777">
            <w:pPr>
              <w:rPr>
                <w:rFonts w:ascii="Arial" w:hAnsi="Arial" w:cs="Arial"/>
                <w:color w:val="000000"/>
                <w:sz w:val="20"/>
              </w:rPr>
            </w:pPr>
            <w:r w:rsidRPr="00041FBA">
              <w:rPr>
                <w:rFonts w:ascii="Arial" w:hAnsi="Arial" w:cs="Arial"/>
                <w:color w:val="000000"/>
                <w:sz w:val="20"/>
              </w:rPr>
              <w:t>(a) You must use a separate entry on from ONRR-2014 to notify ONRR of an allowance based on non-arm’s-length processing costs that you or your affiliate incur(s).</w:t>
            </w:r>
          </w:p>
          <w:p w:rsidR="00957632" w:rsidRPr="00041FBA" w:rsidP="000A0A52" w14:paraId="2FC5D321" w14:textId="77777777">
            <w:pPr>
              <w:rPr>
                <w:rFonts w:ascii="Arial" w:hAnsi="Arial" w:cs="Arial"/>
                <w:i/>
                <w:iCs/>
                <w:color w:val="000000"/>
                <w:sz w:val="20"/>
              </w:rPr>
            </w:pPr>
          </w:p>
          <w:p w:rsidR="00957632" w:rsidRPr="00041FBA" w:rsidP="000A0A52" w14:paraId="534166D7" w14:textId="77777777">
            <w:pPr>
              <w:rPr>
                <w:rFonts w:ascii="Arial" w:hAnsi="Arial" w:cs="Arial"/>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0F131562"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6A280AD2" w14:textId="77777777">
            <w:pPr>
              <w:jc w:val="right"/>
              <w:rPr>
                <w:rFonts w:ascii="Arial" w:hAnsi="Arial" w:cs="Arial"/>
                <w:color w:val="000000"/>
                <w:sz w:val="20"/>
              </w:rPr>
            </w:pPr>
            <w:r w:rsidRPr="00DA417A">
              <w:rPr>
                <w:rFonts w:ascii="Arial" w:hAnsi="Arial" w:cs="Arial"/>
                <w:color w:val="000000"/>
                <w:sz w:val="20"/>
              </w:rPr>
              <w:t>0</w:t>
            </w:r>
          </w:p>
        </w:tc>
      </w:tr>
      <w:tr w14:paraId="3D480FE2" w14:textId="77777777" w:rsidTr="000A0A52">
        <w:tblPrEx>
          <w:tblW w:w="8272" w:type="dxa"/>
          <w:tblInd w:w="93" w:type="dxa"/>
          <w:tblLayout w:type="fixed"/>
          <w:tblLook w:val="04A0"/>
        </w:tblPrEx>
        <w:trPr>
          <w:trHeight w:val="647"/>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DEFBEBC" w14:textId="77777777">
            <w:pPr>
              <w:rPr>
                <w:rFonts w:ascii="Arial" w:hAnsi="Arial" w:cs="Arial"/>
                <w:color w:val="000000"/>
                <w:sz w:val="20"/>
              </w:rPr>
            </w:pPr>
            <w:r w:rsidRPr="00041FBA">
              <w:rPr>
                <w:rFonts w:ascii="Arial" w:hAnsi="Arial" w:cs="Arial"/>
                <w:color w:val="000000"/>
                <w:sz w:val="20"/>
              </w:rPr>
              <w:t>1206.153 (c)</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2175223E" w14:textId="77777777">
            <w:pPr>
              <w:rPr>
                <w:rFonts w:ascii="Arial" w:hAnsi="Arial" w:cs="Arial"/>
                <w:color w:val="000000"/>
                <w:sz w:val="20"/>
              </w:rPr>
            </w:pPr>
            <w:r w:rsidRPr="00041FBA">
              <w:rPr>
                <w:rFonts w:ascii="Arial" w:hAnsi="Arial" w:cs="Arial"/>
                <w:color w:val="000000"/>
                <w:sz w:val="20"/>
              </w:rPr>
              <w:t>(c) ONRR may require you or your affiliate to submit all data used to calculate the allowance deduction. You can find recordkeeping requirements in parts 1207 and 1212 of this chapter.</w:t>
            </w: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25AF6663" w14:textId="77777777">
            <w:pPr>
              <w:rPr>
                <w:rFonts w:ascii="Arial" w:hAnsi="Arial" w:cs="Arial"/>
                <w:color w:val="000000"/>
                <w:sz w:val="20"/>
              </w:rPr>
            </w:pPr>
            <w:r w:rsidRPr="00DA417A">
              <w:rPr>
                <w:rFonts w:ascii="Arial" w:hAnsi="Arial" w:cs="Arial"/>
                <w:color w:val="000000"/>
                <w:sz w:val="20"/>
              </w:rPr>
              <w:t>AUDIT PROCESS. See note.</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54F7B0D7" w14:textId="77777777">
            <w:pPr>
              <w:jc w:val="right"/>
              <w:rPr>
                <w:rFonts w:ascii="Arial" w:hAnsi="Arial" w:cs="Arial"/>
                <w:color w:val="000000"/>
                <w:sz w:val="20"/>
              </w:rPr>
            </w:pPr>
            <w:r w:rsidRPr="00DA417A">
              <w:rPr>
                <w:rFonts w:ascii="Arial" w:hAnsi="Arial" w:cs="Arial"/>
                <w:color w:val="000000"/>
                <w:sz w:val="20"/>
              </w:rPr>
              <w:t>0</w:t>
            </w:r>
          </w:p>
        </w:tc>
      </w:tr>
      <w:tr w14:paraId="5DD5A7F4" w14:textId="77777777" w:rsidTr="000D4AB2">
        <w:tblPrEx>
          <w:tblW w:w="8272" w:type="dxa"/>
          <w:tblInd w:w="93" w:type="dxa"/>
          <w:tblLayout w:type="fixed"/>
          <w:tblLook w:val="04A0"/>
        </w:tblPrEx>
        <w:trPr>
          <w:trHeight w:val="4679"/>
        </w:trPr>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10961A89" w14:textId="77777777">
            <w:pPr>
              <w:rPr>
                <w:rFonts w:ascii="Arial" w:hAnsi="Arial" w:cs="Arial"/>
                <w:color w:val="000000"/>
                <w:sz w:val="20"/>
              </w:rPr>
            </w:pPr>
            <w:r w:rsidRPr="00041FBA">
              <w:rPr>
                <w:rFonts w:ascii="Arial" w:hAnsi="Arial" w:cs="Arial"/>
                <w:color w:val="000000"/>
                <w:sz w:val="20"/>
              </w:rPr>
              <w:t>1206.165</w:t>
            </w:r>
          </w:p>
        </w:tc>
        <w:tc>
          <w:tcPr>
            <w:tcW w:w="3449" w:type="dxa"/>
            <w:tcBorders>
              <w:top w:val="single" w:sz="4" w:space="0" w:color="auto"/>
              <w:left w:val="single" w:sz="4" w:space="0" w:color="auto"/>
              <w:bottom w:val="single" w:sz="4" w:space="0" w:color="auto"/>
              <w:right w:val="single" w:sz="4" w:space="0" w:color="auto"/>
            </w:tcBorders>
            <w:shd w:val="clear" w:color="000000" w:fill="FFFFFF"/>
            <w:hideMark/>
          </w:tcPr>
          <w:p w:rsidR="00957632" w:rsidRPr="00041FBA" w:rsidP="000A0A52" w14:paraId="6984AD8B" w14:textId="77777777">
            <w:pPr>
              <w:rPr>
                <w:rFonts w:ascii="Arial" w:hAnsi="Arial" w:cs="Arial"/>
                <w:iCs/>
                <w:color w:val="000000"/>
                <w:sz w:val="20"/>
              </w:rPr>
            </w:pPr>
            <w:r w:rsidRPr="00041FBA">
              <w:rPr>
                <w:rFonts w:ascii="Arial" w:hAnsi="Arial" w:cs="Arial"/>
                <w:iCs/>
                <w:color w:val="000000"/>
                <w:sz w:val="20"/>
              </w:rPr>
              <w:t>What reporting adjustments must I make for processing allowances? (a) If your actual processing allowance is less than the amount that you claimed on Form ONRR–2014 for each month during the allowance reporting period, you must pay additional royalties due, plus late payment interest calculated under §§ 1218.54 and 1218.102 of this chapter from the date when you took the deduction to the date when you repay the difference. (b) If the actual processing allowance is greater than the amount that you claimed on Form ONRR–2014 for any month during the period reported on the allowance form, you are entitled to a credit, plus interest.</w:t>
            </w:r>
          </w:p>
          <w:p w:rsidR="00957632" w:rsidRPr="00041FBA" w:rsidP="000A0A52" w14:paraId="22029B0B" w14:textId="77777777">
            <w:pPr>
              <w:rPr>
                <w:rFonts w:ascii="Arial" w:hAnsi="Arial" w:cs="Arial"/>
                <w:iCs/>
                <w:color w:val="000000"/>
                <w:sz w:val="20"/>
              </w:rPr>
            </w:pPr>
          </w:p>
          <w:p w:rsidR="00957632" w:rsidRPr="00041FBA" w:rsidP="000A0A52" w14:paraId="5902BDE6" w14:textId="77777777">
            <w:pPr>
              <w:rPr>
                <w:rFonts w:ascii="Arial" w:hAnsi="Arial" w:cs="Arial"/>
                <w:i/>
                <w:iCs/>
                <w:color w:val="000000"/>
                <w:sz w:val="20"/>
              </w:rPr>
            </w:pPr>
          </w:p>
        </w:tc>
        <w:tc>
          <w:tcPr>
            <w:tcW w:w="267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957632" w:rsidRPr="00DA417A" w:rsidP="000A0A52" w14:paraId="593C16A4" w14:textId="77777777">
            <w:pPr>
              <w:rPr>
                <w:rFonts w:ascii="Arial" w:hAnsi="Arial" w:cs="Arial"/>
                <w:color w:val="000000"/>
                <w:sz w:val="20"/>
              </w:rPr>
            </w:pPr>
            <w:r w:rsidRPr="00DA417A">
              <w:rPr>
                <w:rFonts w:ascii="Arial" w:hAnsi="Arial" w:cs="Arial"/>
                <w:color w:val="000000"/>
                <w:sz w:val="20"/>
              </w:rPr>
              <w:t>Burden covered under OMB Control Number 1012-0004.</w:t>
            </w: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957632" w:rsidRPr="00DA417A" w:rsidP="000A0A52" w14:paraId="713D759B" w14:textId="77777777">
            <w:pPr>
              <w:jc w:val="right"/>
              <w:rPr>
                <w:rFonts w:ascii="Arial" w:hAnsi="Arial" w:cs="Arial"/>
                <w:color w:val="000000"/>
                <w:sz w:val="20"/>
              </w:rPr>
            </w:pPr>
            <w:r w:rsidRPr="00DA417A">
              <w:rPr>
                <w:rFonts w:ascii="Arial" w:hAnsi="Arial" w:cs="Arial"/>
                <w:color w:val="000000"/>
                <w:sz w:val="20"/>
              </w:rPr>
              <w:t>0</w:t>
            </w:r>
          </w:p>
        </w:tc>
      </w:tr>
      <w:tr w14:paraId="0C113E4A" w14:textId="77777777" w:rsidTr="000D4AB2">
        <w:tblPrEx>
          <w:tblW w:w="8272" w:type="dxa"/>
          <w:tblInd w:w="93" w:type="dxa"/>
          <w:tblLayout w:type="fixed"/>
          <w:tblLook w:val="04A0"/>
        </w:tblPrEx>
        <w:trPr>
          <w:trHeight w:val="1457"/>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041FBA" w:rsidP="000D4AB2" w14:paraId="6899242A" w14:textId="77777777">
            <w:pPr>
              <w:jc w:val="center"/>
              <w:rPr>
                <w:rFonts w:ascii="Arial" w:hAnsi="Arial" w:cs="Arial"/>
                <w:b/>
                <w:bCs/>
                <w:color w:val="000000"/>
                <w:sz w:val="20"/>
              </w:rPr>
            </w:pPr>
            <w:r w:rsidRPr="00041FBA">
              <w:rPr>
                <w:rFonts w:ascii="Arial" w:hAnsi="Arial" w:cs="Arial"/>
                <w:b/>
                <w:bCs/>
                <w:color w:val="000000"/>
                <w:sz w:val="20"/>
              </w:rPr>
              <w:t>Oil and Gas Valuation Subtotal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D4AB2" w:rsidP="000D4AB2" w14:paraId="77B6ADF6" w14:textId="77777777">
            <w:pPr>
              <w:rPr>
                <w:rFonts w:ascii="Arial" w:hAnsi="Arial" w:cs="Arial"/>
                <w:b/>
                <w:bCs/>
                <w:color w:val="000000"/>
                <w:sz w:val="20"/>
              </w:rPr>
            </w:pPr>
          </w:p>
          <w:p w:rsidR="00743A6E" w:rsidP="000D4AB2" w14:paraId="05E86016" w14:textId="77777777">
            <w:pPr>
              <w:jc w:val="center"/>
              <w:rPr>
                <w:rFonts w:ascii="Arial" w:hAnsi="Arial" w:cs="Arial"/>
                <w:b/>
                <w:bCs/>
                <w:color w:val="000000"/>
                <w:sz w:val="20"/>
              </w:rPr>
            </w:pPr>
          </w:p>
          <w:p w:rsidR="00743A6E" w:rsidRPr="00743A6E" w:rsidP="000D4AB2" w14:paraId="53630323" w14:textId="5D905A63">
            <w:pPr>
              <w:jc w:val="center"/>
              <w:rPr>
                <w:rFonts w:ascii="Arial" w:hAnsi="Arial" w:cs="Arial"/>
                <w:b/>
                <w:bCs/>
                <w:color w:val="000000"/>
                <w:sz w:val="20"/>
              </w:rPr>
            </w:pPr>
            <w:r w:rsidRPr="00743A6E">
              <w:rPr>
                <w:rFonts w:ascii="Arial" w:hAnsi="Arial" w:cs="Arial"/>
                <w:b/>
                <w:bCs/>
                <w:color w:val="000000"/>
                <w:sz w:val="20"/>
              </w:rPr>
              <w:t>129</w:t>
            </w:r>
          </w:p>
          <w:p w:rsidR="00957632" w:rsidRPr="00743A6E" w:rsidP="000D4AB2" w14:paraId="61C0659C" w14:textId="77777777">
            <w:pPr>
              <w:rPr>
                <w:rFonts w:ascii="Arial" w:hAnsi="Arial" w:cs="Arial"/>
                <w:b/>
                <w:bCs/>
                <w:color w:val="000000"/>
                <w:sz w:val="20"/>
              </w:rPr>
            </w:pPr>
          </w:p>
          <w:p w:rsidR="00957632" w:rsidRPr="00743A6E" w:rsidP="000D4AB2" w14:paraId="2D070F67" w14:textId="77777777">
            <w:pPr>
              <w:jc w:val="center"/>
              <w:rPr>
                <w:rFonts w:ascii="Arial" w:hAnsi="Arial" w:cs="Arial"/>
                <w:b/>
                <w:bCs/>
                <w:color w:val="000000"/>
                <w:sz w:val="20"/>
              </w:rPr>
            </w:pPr>
          </w:p>
          <w:p w:rsidR="00957632" w:rsidRPr="00743A6E" w:rsidP="000D4AB2" w14:paraId="02E6B452" w14:textId="77777777">
            <w:pPr>
              <w:jc w:val="center"/>
              <w:rPr>
                <w:rFonts w:ascii="Arial" w:hAnsi="Arial" w:cs="Arial"/>
                <w:b/>
                <w:bCs/>
                <w:color w:val="000000"/>
                <w:sz w:val="20"/>
              </w:rPr>
            </w:pP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7632" w:rsidRPr="00743A6E" w:rsidP="000D4AB2" w14:paraId="67A04F5B" w14:textId="77777777">
            <w:pPr>
              <w:jc w:val="center"/>
              <w:rPr>
                <w:rFonts w:ascii="Arial" w:hAnsi="Arial" w:cs="Arial"/>
                <w:b/>
                <w:bCs/>
                <w:color w:val="000000"/>
                <w:sz w:val="20"/>
              </w:rPr>
            </w:pPr>
            <w:r w:rsidRPr="00743A6E">
              <w:rPr>
                <w:rFonts w:ascii="Arial" w:hAnsi="Arial" w:cs="Arial"/>
                <w:b/>
                <w:sz w:val="20"/>
              </w:rPr>
              <w:t>9,387</w:t>
            </w:r>
          </w:p>
        </w:tc>
      </w:tr>
      <w:tr w14:paraId="5187A8A4" w14:textId="77777777" w:rsidTr="000A0A52">
        <w:tblPrEx>
          <w:tblW w:w="8272" w:type="dxa"/>
          <w:tblInd w:w="93" w:type="dxa"/>
          <w:tblLayout w:type="fixed"/>
          <w:tblLook w:val="04A0"/>
        </w:tblPrEx>
        <w:trPr>
          <w:trHeight w:val="278"/>
        </w:trPr>
        <w:tc>
          <w:tcPr>
            <w:tcW w:w="583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041FBA" w:rsidP="000A0A52" w14:paraId="0C8F5A67" w14:textId="77777777">
            <w:pPr>
              <w:jc w:val="right"/>
              <w:rPr>
                <w:rFonts w:ascii="Arial" w:hAnsi="Arial" w:cs="Arial"/>
                <w:b/>
                <w:bCs/>
                <w:color w:val="000000"/>
                <w:sz w:val="20"/>
              </w:rPr>
            </w:pPr>
            <w:r w:rsidRPr="00041FBA">
              <w:rPr>
                <w:rFonts w:ascii="Arial" w:hAnsi="Arial" w:cs="Arial"/>
                <w:b/>
                <w:bCs/>
                <w:color w:val="000000"/>
                <w:sz w:val="20"/>
              </w:rPr>
              <w:t>TOTAL</w:t>
            </w:r>
          </w:p>
        </w:tc>
        <w:tc>
          <w:tcPr>
            <w:tcW w:w="1444" w:type="dxa"/>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743A6E" w:rsidP="000A0A52" w14:paraId="728BD9C3" w14:textId="77777777">
            <w:pPr>
              <w:jc w:val="right"/>
              <w:rPr>
                <w:rFonts w:ascii="Arial" w:hAnsi="Arial" w:cs="Arial"/>
                <w:b/>
                <w:bCs/>
                <w:color w:val="000000"/>
                <w:sz w:val="20"/>
              </w:rPr>
            </w:pPr>
            <w:r w:rsidRPr="00743A6E">
              <w:rPr>
                <w:rFonts w:ascii="Arial" w:hAnsi="Arial" w:cs="Arial"/>
                <w:b/>
                <w:bCs/>
                <w:color w:val="000000"/>
                <w:sz w:val="20"/>
              </w:rPr>
              <w:t>139</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center"/>
          </w:tcPr>
          <w:p w:rsidR="00957632" w:rsidRPr="00743A6E" w:rsidP="000A0A52" w14:paraId="7A2DFE74" w14:textId="77777777">
            <w:pPr>
              <w:jc w:val="right"/>
              <w:rPr>
                <w:rFonts w:ascii="Arial" w:hAnsi="Arial" w:cs="Arial"/>
                <w:b/>
                <w:bCs/>
                <w:color w:val="000000"/>
                <w:sz w:val="20"/>
              </w:rPr>
            </w:pPr>
            <w:r w:rsidRPr="00743A6E">
              <w:rPr>
                <w:rFonts w:ascii="Arial" w:hAnsi="Arial" w:cs="Arial"/>
                <w:b/>
                <w:bCs/>
                <w:color w:val="000000"/>
                <w:sz w:val="20"/>
              </w:rPr>
              <w:t>9,913</w:t>
            </w:r>
          </w:p>
        </w:tc>
      </w:tr>
    </w:tbl>
    <w:p w:rsidR="00B65901" w:rsidRPr="00543296" w:rsidP="00B65901" w14:paraId="45A871A4" w14:textId="77777777">
      <w:pPr>
        <w:tabs>
          <w:tab w:val="left" w:pos="-1080"/>
          <w:tab w:val="left" w:pos="-720"/>
          <w:tab w:val="left" w:pos="360"/>
          <w:tab w:val="left" w:pos="810"/>
        </w:tabs>
        <w:rPr>
          <w:rFonts w:ascii="Times New Roman" w:hAnsi="Times New Roman"/>
        </w:rPr>
      </w:pPr>
    </w:p>
    <w:p w:rsidR="00DB6B40" w14:paraId="2F16AAE9"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w:t>
      </w:r>
      <w:r>
        <w:rPr>
          <w:rFonts w:ascii="Times New Roman" w:hAnsi="Times New Roman"/>
          <w:b/>
          <w:i/>
        </w:rPr>
        <w:tab/>
        <w:t xml:space="preserve">Provide an estimate of the total annual </w:t>
      </w:r>
      <w:r>
        <w:rPr>
          <w:rFonts w:ascii="Times New Roman" w:hAnsi="Times New Roman"/>
          <w:b/>
          <w:i/>
        </w:rPr>
        <w:t>nonhour</w:t>
      </w:r>
      <w:r>
        <w:rPr>
          <w:rFonts w:ascii="Times New Roman" w:hAnsi="Times New Roman"/>
          <w:b/>
          <w:i/>
        </w:rPr>
        <w:t xml:space="preserve"> cost burden to respondents or recordkeepers resulting from the collection of information. (Do not include the cost of any hour burden already reflected in Items 12).</w:t>
      </w:r>
    </w:p>
    <w:p w:rsidR="00DB6B40" w14:paraId="13A78B5B" w14:textId="77777777">
      <w:pPr>
        <w:widowControl/>
        <w:tabs>
          <w:tab w:val="left" w:pos="-1080"/>
          <w:tab w:val="left" w:pos="-720"/>
          <w:tab w:val="left" w:pos="360"/>
          <w:tab w:val="left" w:pos="810"/>
        </w:tabs>
        <w:rPr>
          <w:rFonts w:ascii="Times New Roman" w:hAnsi="Times New Roman"/>
          <w:b/>
          <w:i/>
        </w:rPr>
      </w:pPr>
    </w:p>
    <w:p w:rsidR="00DB6B40" w14:paraId="1D99EC51" w14:textId="77777777">
      <w:pPr>
        <w:widowControl/>
        <w:numPr>
          <w:ilvl w:val="0"/>
          <w:numId w:val="15"/>
        </w:numPr>
        <w:tabs>
          <w:tab w:val="left" w:pos="-1080"/>
          <w:tab w:val="left" w:pos="-720"/>
          <w:tab w:val="left" w:pos="360"/>
          <w:tab w:val="left" w:pos="810"/>
        </w:tabs>
        <w:rPr>
          <w:rFonts w:ascii="Times New Roman" w:hAnsi="Times New Roman"/>
          <w:b/>
          <w:i/>
        </w:rPr>
      </w:pPr>
      <w:r>
        <w:rPr>
          <w:rFonts w:ascii="Times New Roman" w:hAnsi="Times New Roman"/>
          <w:b/>
          <w:i/>
        </w:rPr>
        <w:t xml:space="preserve">The cost estimate should be split into two components: (a) a total capital and start-up cost component (annualized over its expected useful life) and (b) a total </w:t>
      </w:r>
      <w:r>
        <w:rPr>
          <w:rFonts w:ascii="Times New Roman" w:hAnsi="Times New Roman"/>
          <w:b/>
          <w:i/>
        </w:rPr>
        <w:t xml:space="preserve">operation and maintenance and purchase of services component. The estimates should </w:t>
      </w:r>
      <w:r>
        <w:rPr>
          <w:rFonts w:ascii="Times New Roman" w:hAnsi="Times New Roman"/>
          <w:b/>
          <w:i/>
        </w:rPr>
        <w:t>take into account</w:t>
      </w:r>
      <w:r>
        <w:rPr>
          <w:rFonts w:ascii="Times New Roman" w:hAnsi="Times New Roman"/>
          <w:b/>
          <w:i/>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B6B40" w14:paraId="350B9321" w14:textId="77777777">
      <w:pPr>
        <w:widowControl/>
        <w:tabs>
          <w:tab w:val="left" w:pos="-1080"/>
          <w:tab w:val="left" w:pos="-720"/>
          <w:tab w:val="left" w:pos="360"/>
          <w:tab w:val="left" w:pos="810"/>
        </w:tabs>
        <w:rPr>
          <w:rFonts w:ascii="Times New Roman" w:hAnsi="Times New Roman"/>
          <w:b/>
          <w:i/>
        </w:rPr>
      </w:pPr>
    </w:p>
    <w:p w:rsidR="00DB6B40" w14:paraId="18181934"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p>
    <w:p w:rsidR="00DB6B40" w14:paraId="6F8BACEA" w14:textId="77777777">
      <w:pPr>
        <w:widowControl/>
        <w:tabs>
          <w:tab w:val="left" w:pos="-1080"/>
          <w:tab w:val="left" w:pos="-720"/>
          <w:tab w:val="left" w:pos="360"/>
          <w:tab w:val="left" w:pos="810"/>
        </w:tabs>
        <w:rPr>
          <w:rFonts w:ascii="Times New Roman" w:hAnsi="Times New Roman"/>
          <w:i/>
        </w:rPr>
      </w:pPr>
    </w:p>
    <w:p w:rsidR="00DB6B40" w14:paraId="5C7582B8"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B6B40" w14:paraId="2324B479" w14:textId="77777777">
      <w:pPr>
        <w:widowControl/>
        <w:tabs>
          <w:tab w:val="left" w:pos="-1080"/>
          <w:tab w:val="left" w:pos="-720"/>
          <w:tab w:val="left" w:pos="360"/>
          <w:tab w:val="left" w:pos="810"/>
        </w:tabs>
        <w:rPr>
          <w:rFonts w:ascii="Times New Roman" w:hAnsi="Times New Roman"/>
        </w:rPr>
      </w:pPr>
    </w:p>
    <w:p w:rsidR="00A724BC" w:rsidP="00A724BC" w14:paraId="3499E5FF" w14:textId="4B257B02">
      <w:pPr>
        <w:rPr>
          <w:rFonts w:ascii="Times New Roman" w:hAnsi="Times New Roman"/>
          <w:b/>
        </w:rPr>
      </w:pPr>
      <w:r>
        <w:rPr>
          <w:rFonts w:ascii="Times New Roman" w:hAnsi="Times New Roman"/>
        </w:rPr>
        <w:t>ONRR</w:t>
      </w:r>
      <w:r w:rsidR="00AE037B">
        <w:rPr>
          <w:rFonts w:ascii="Times New Roman" w:hAnsi="Times New Roman"/>
        </w:rPr>
        <w:t xml:space="preserve"> identified no “non-hour” cost burdens for this information collection</w:t>
      </w:r>
      <w:r w:rsidR="00AE037B">
        <w:rPr>
          <w:rFonts w:ascii="Times New Roman" w:hAnsi="Times New Roman"/>
          <w:b/>
        </w:rPr>
        <w:t>.</w:t>
      </w:r>
    </w:p>
    <w:p w:rsidR="00A724BC" w:rsidP="00A724BC" w14:paraId="56E077C4" w14:textId="77777777">
      <w:pPr>
        <w:rPr>
          <w:rFonts w:ascii="Times New Roman" w:hAnsi="Times New Roman"/>
          <w:b/>
        </w:rPr>
      </w:pPr>
    </w:p>
    <w:p w:rsidR="00A724BC" w:rsidP="00A724BC" w14:paraId="2C5F5954" w14:textId="77777777">
      <w:pPr>
        <w:rPr>
          <w:rFonts w:ascii="Times New Roman" w:hAnsi="Times New Roman"/>
          <w:b/>
        </w:rPr>
      </w:pPr>
      <w:r>
        <w:rPr>
          <w:rFonts w:ascii="Times New Roman" w:hAnsi="Times New Roman"/>
          <w:b/>
          <w:i/>
        </w:rPr>
        <w:t>14.</w:t>
      </w:r>
      <w:r>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6F17E7">
        <w:rPr>
          <w:rFonts w:ascii="Times New Roman" w:hAnsi="Times New Roman"/>
          <w:bCs/>
        </w:rPr>
        <w:t xml:space="preserve"> </w:t>
      </w:r>
    </w:p>
    <w:p w:rsidR="00A724BC" w:rsidP="00A724BC" w14:paraId="2341C5DB" w14:textId="77777777">
      <w:pPr>
        <w:ind w:firstLine="720"/>
        <w:rPr>
          <w:rFonts w:ascii="Times New Roman" w:hAnsi="Times New Roman"/>
          <w:b/>
        </w:rPr>
      </w:pPr>
    </w:p>
    <w:p w:rsidR="00A724BC" w:rsidRPr="00A724BC" w:rsidP="00B02EF6" w14:paraId="3E7E047C" w14:textId="4B4E913F">
      <w:pPr>
        <w:ind w:firstLine="360"/>
        <w:rPr>
          <w:rFonts w:ascii="Times New Roman" w:hAnsi="Times New Roman"/>
          <w:b/>
        </w:rPr>
      </w:pPr>
      <w:r w:rsidRPr="006F17E7">
        <w:rPr>
          <w:rFonts w:ascii="Times New Roman" w:hAnsi="Times New Roman"/>
          <w:bCs/>
        </w:rPr>
        <w:t xml:space="preserve">ONRR </w:t>
      </w:r>
      <w:r>
        <w:rPr>
          <w:rFonts w:ascii="Times New Roman" w:hAnsi="Times New Roman"/>
          <w:bCs/>
        </w:rPr>
        <w:t>estimates that the total annual</w:t>
      </w:r>
      <w:r w:rsidR="00AE037B">
        <w:rPr>
          <w:rFonts w:ascii="Times New Roman" w:hAnsi="Times New Roman"/>
          <w:szCs w:val="24"/>
        </w:rPr>
        <w:t xml:space="preserve"> reporting burden for industry [approximately 120 respondents and 7 States reporting annually] is </w:t>
      </w:r>
      <w:r w:rsidR="00E02864">
        <w:rPr>
          <w:rFonts w:ascii="Times New Roman" w:hAnsi="Times New Roman"/>
          <w:szCs w:val="24"/>
        </w:rPr>
        <w:t>9,913</w:t>
      </w:r>
      <w:r w:rsidR="00AE037B">
        <w:rPr>
          <w:rFonts w:ascii="Times New Roman" w:hAnsi="Times New Roman"/>
          <w:szCs w:val="24"/>
        </w:rPr>
        <w:t xml:space="preserve"> hours, and that the Federal government accountant will spend 1 hour of their time for each burden hour that industry will spend to complete all data gathering requirements and to analyze form ONRR-4393.</w:t>
      </w:r>
      <w:r>
        <w:rPr>
          <w:rFonts w:ascii="Times New Roman" w:hAnsi="Times New Roman"/>
          <w:szCs w:val="24"/>
        </w:rPr>
        <w:t xml:space="preserve"> </w:t>
      </w:r>
      <w:r w:rsidRPr="00A724BC">
        <w:rPr>
          <w:rFonts w:ascii="Times New Roman" w:hAnsi="Times New Roman"/>
          <w:bCs/>
        </w:rPr>
        <w:t xml:space="preserve">A government accountant paid at the United States 2022 General Schedule, Grade 12/Step 5 pay-scale level, currently, performs the work. The 2022 salary tables for the Denver, Colorado, area </w:t>
      </w:r>
      <w:r w:rsidRPr="00A724BC">
        <w:rPr>
          <w:rFonts w:ascii="Times New Roman" w:hAnsi="Times New Roman"/>
          <w:bCs/>
        </w:rPr>
        <w:t>are</w:t>
      </w:r>
      <w:r w:rsidRPr="00A724BC">
        <w:rPr>
          <w:rFonts w:ascii="Times New Roman" w:hAnsi="Times New Roman"/>
          <w:bCs/>
        </w:rPr>
        <w:t xml:space="preserve"> located at https://www.opm.gov/policy-data-oversight/pay-leave/salaries-wages/salary-tables/22Tables/html/DEN_h.aspx. ONRR added a multiplier of 1.6 [based on BLS News Release USDL-21-0126 dated April 29, 2022, at https://www.bls.gov/news.release/eci.nr0.htm] for benefits</w:t>
      </w:r>
      <w:r>
        <w:rPr>
          <w:rFonts w:ascii="Times New Roman" w:hAnsi="Times New Roman"/>
          <w:bCs/>
        </w:rPr>
        <w:t xml:space="preserve">. </w:t>
      </w:r>
      <w:r w:rsidRPr="00A724BC">
        <w:rPr>
          <w:rFonts w:ascii="Times New Roman" w:hAnsi="Times New Roman"/>
          <w:szCs w:val="24"/>
        </w:rPr>
        <w:t>Based on this information, ONRR estimated the hourly cost for a Federal government accountant to perform the work will be $</w:t>
      </w:r>
      <w:r w:rsidR="00B72E11">
        <w:rPr>
          <w:rFonts w:ascii="Times New Roman" w:hAnsi="Times New Roman"/>
          <w:szCs w:val="24"/>
        </w:rPr>
        <w:t>76</w:t>
      </w:r>
      <w:r w:rsidRPr="00A724BC">
        <w:rPr>
          <w:rFonts w:ascii="Times New Roman" w:hAnsi="Times New Roman"/>
          <w:szCs w:val="24"/>
        </w:rPr>
        <w:t>, calculated as follows:</w:t>
      </w:r>
    </w:p>
    <w:p w:rsidR="00A724BC" w:rsidP="006F17E7" w14:paraId="54F7E11B" w14:textId="4483A725">
      <w:pPr>
        <w:keepNext/>
        <w:keepLines/>
        <w:widowControl/>
        <w:tabs>
          <w:tab w:val="left" w:pos="-1080"/>
          <w:tab w:val="left" w:pos="-720"/>
          <w:tab w:val="left" w:pos="360"/>
          <w:tab w:val="left" w:pos="810"/>
        </w:tabs>
        <w:rPr>
          <w:rFonts w:ascii="Times New Roman" w:hAnsi="Times New Roman"/>
          <w:szCs w:val="24"/>
        </w:rPr>
      </w:pPr>
    </w:p>
    <w:p w:rsidR="00A724BC" w:rsidRPr="00A724BC" w:rsidP="00A724BC" w14:paraId="56DFA763" w14:textId="142DD2E6">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$47.51 [GS-12/5] x 1.6 [benefits cost factor] = $76.0</w:t>
      </w:r>
      <w:r w:rsidR="00B72E11">
        <w:rPr>
          <w:rFonts w:ascii="Times New Roman" w:hAnsi="Times New Roman"/>
          <w:bCs/>
        </w:rPr>
        <w:t>2</w:t>
      </w:r>
      <w:r w:rsidRPr="00A724BC">
        <w:rPr>
          <w:rFonts w:ascii="Times New Roman" w:hAnsi="Times New Roman"/>
          <w:bCs/>
        </w:rPr>
        <w:t xml:space="preserve"> [rounded to $76/hr.] </w:t>
      </w:r>
    </w:p>
    <w:p w:rsidR="00A724BC" w:rsidRPr="00A724BC" w:rsidP="00A724BC" w14:paraId="5D255243" w14:textId="77777777">
      <w:pPr>
        <w:keepNext/>
        <w:keepLines/>
        <w:widowControl/>
        <w:tabs>
          <w:tab w:val="left" w:pos="-1080"/>
          <w:tab w:val="left" w:pos="-720"/>
          <w:tab w:val="left" w:pos="360"/>
          <w:tab w:val="left" w:pos="810"/>
        </w:tabs>
        <w:rPr>
          <w:rFonts w:ascii="Times New Roman" w:hAnsi="Times New Roman"/>
          <w:bCs/>
        </w:rPr>
      </w:pPr>
    </w:p>
    <w:p w:rsidR="00A724BC" w:rsidRPr="00A724BC" w:rsidP="00A724BC" w14:paraId="7BD1B13F" w14:textId="24225E44">
      <w:pPr>
        <w:keepNext/>
        <w:keepLines/>
        <w:widowControl/>
        <w:tabs>
          <w:tab w:val="left" w:pos="-1080"/>
          <w:tab w:val="left" w:pos="-720"/>
          <w:tab w:val="left" w:pos="360"/>
          <w:tab w:val="left" w:pos="810"/>
        </w:tabs>
        <w:rPr>
          <w:rFonts w:ascii="Times New Roman" w:hAnsi="Times New Roman"/>
          <w:bCs/>
        </w:rPr>
      </w:pPr>
      <w:r w:rsidRPr="00A724BC">
        <w:rPr>
          <w:rFonts w:ascii="Times New Roman" w:hAnsi="Times New Roman"/>
          <w:bCs/>
        </w:rPr>
        <w:t>The estimated annual cost to the Federal government is $, calculated as follows:</w:t>
      </w:r>
    </w:p>
    <w:p w:rsidR="00A724BC" w:rsidRPr="00A724BC" w:rsidP="00A724BC" w14:paraId="3689C715" w14:textId="77777777">
      <w:pPr>
        <w:keepNext/>
        <w:keepLines/>
        <w:widowControl/>
        <w:tabs>
          <w:tab w:val="left" w:pos="-1080"/>
          <w:tab w:val="left" w:pos="-720"/>
          <w:tab w:val="left" w:pos="360"/>
          <w:tab w:val="left" w:pos="810"/>
        </w:tabs>
        <w:rPr>
          <w:rFonts w:ascii="Times New Roman" w:hAnsi="Times New Roman"/>
          <w:bCs/>
        </w:rPr>
      </w:pPr>
    </w:p>
    <w:p w:rsidR="00A724BC" w:rsidRPr="006F17E7" w:rsidP="00A724BC" w14:paraId="09B00438" w14:textId="57D95489">
      <w:pPr>
        <w:keepNext/>
        <w:keepLines/>
        <w:widowControl/>
        <w:tabs>
          <w:tab w:val="left" w:pos="-1080"/>
          <w:tab w:val="left" w:pos="-720"/>
          <w:tab w:val="left" w:pos="360"/>
          <w:tab w:val="left" w:pos="810"/>
        </w:tabs>
        <w:rPr>
          <w:rFonts w:ascii="Times New Roman" w:hAnsi="Times New Roman"/>
          <w:bCs/>
        </w:rPr>
      </w:pPr>
      <w:r>
        <w:rPr>
          <w:rFonts w:ascii="Times New Roman" w:hAnsi="Times New Roman"/>
          <w:bCs/>
        </w:rPr>
        <w:t xml:space="preserve">9,913 </w:t>
      </w:r>
      <w:r w:rsidRPr="00A724BC">
        <w:rPr>
          <w:rFonts w:ascii="Times New Roman" w:hAnsi="Times New Roman"/>
          <w:bCs/>
        </w:rPr>
        <w:t>hrs./year [estimated time] x $76/hr. [for Federal employee] = $</w:t>
      </w:r>
      <w:r>
        <w:rPr>
          <w:rFonts w:ascii="Times New Roman" w:hAnsi="Times New Roman"/>
          <w:bCs/>
        </w:rPr>
        <w:t>753,388</w:t>
      </w:r>
    </w:p>
    <w:p w:rsidR="00DB6B40" w14:paraId="1B576B49"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p>
    <w:p w:rsidR="00DB6B40" w14:paraId="4EB3BEBE" w14:textId="77777777">
      <w:pPr>
        <w:widowControl/>
        <w:tabs>
          <w:tab w:val="left" w:pos="-1080"/>
          <w:tab w:val="left" w:pos="-720"/>
          <w:tab w:val="left" w:pos="360"/>
          <w:tab w:val="left" w:pos="810"/>
        </w:tabs>
        <w:rPr>
          <w:rFonts w:ascii="Times New Roman" w:hAnsi="Times New Roman"/>
          <w:szCs w:val="24"/>
        </w:rPr>
      </w:pPr>
    </w:p>
    <w:p w:rsidR="00DB6B40" w14:paraId="60A96A05" w14:textId="77777777">
      <w:pPr>
        <w:tabs>
          <w:tab w:val="left" w:pos="-1080"/>
          <w:tab w:val="left" w:pos="-720"/>
          <w:tab w:val="left" w:pos="360"/>
          <w:tab w:val="left" w:pos="810"/>
        </w:tabs>
        <w:rPr>
          <w:rFonts w:ascii="Times New Roman" w:hAnsi="Times New Roman"/>
        </w:rPr>
      </w:pPr>
      <w:r>
        <w:rPr>
          <w:rFonts w:ascii="Times New Roman" w:hAnsi="Times New Roman"/>
          <w:b/>
          <w:i/>
        </w:rPr>
        <w:t>15.</w:t>
      </w:r>
      <w:r>
        <w:rPr>
          <w:rFonts w:ascii="Times New Roman" w:hAnsi="Times New Roman"/>
          <w:b/>
          <w:i/>
        </w:rPr>
        <w:tab/>
        <w:t>Explain the reasons for any program changes or adjustments in hour or cost burden.</w:t>
      </w:r>
    </w:p>
    <w:p w:rsidR="00DB6B40" w14:paraId="14535E5A" w14:textId="77777777">
      <w:pPr>
        <w:rPr>
          <w:rFonts w:ascii="Times New Roman" w:hAnsi="Times New Roman"/>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2160"/>
        <w:gridCol w:w="2250"/>
        <w:gridCol w:w="1800"/>
      </w:tblGrid>
      <w:tr w14:paraId="34CB8F10"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90" w:type="dxa"/>
            <w:shd w:val="clear" w:color="auto" w:fill="auto"/>
            <w:vAlign w:val="center"/>
          </w:tcPr>
          <w:p w:rsidR="00DB6B40" w:rsidRPr="007D3159" w14:paraId="5D576D9F"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Currently Approved OMB Burden Hour Inventory</w:t>
            </w:r>
          </w:p>
        </w:tc>
        <w:tc>
          <w:tcPr>
            <w:tcW w:w="2160" w:type="dxa"/>
            <w:shd w:val="clear" w:color="auto" w:fill="auto"/>
            <w:vAlign w:val="center"/>
          </w:tcPr>
          <w:p w:rsidR="00DB6B40" w:rsidRPr="007D3159" w14:paraId="7E155F2C"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Program Change Estimated </w:t>
            </w:r>
          </w:p>
          <w:p w:rsidR="00DB6B40" w:rsidRPr="007D3159" w14:paraId="14F12934"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Hours</w:t>
            </w:r>
          </w:p>
        </w:tc>
        <w:tc>
          <w:tcPr>
            <w:tcW w:w="2250" w:type="dxa"/>
            <w:shd w:val="clear" w:color="auto" w:fill="auto"/>
            <w:vAlign w:val="center"/>
          </w:tcPr>
          <w:p w:rsidR="00DB6B40" w:rsidRPr="007D3159" w14:paraId="02C65A14"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Adjustment Change Estimated </w:t>
            </w:r>
          </w:p>
          <w:p w:rsidR="00DB6B40" w:rsidRPr="007D3159" w14:paraId="0E7A6EDC"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Hours</w:t>
            </w:r>
          </w:p>
        </w:tc>
        <w:tc>
          <w:tcPr>
            <w:tcW w:w="1800" w:type="dxa"/>
            <w:shd w:val="clear" w:color="auto" w:fill="auto"/>
            <w:vAlign w:val="center"/>
          </w:tcPr>
          <w:p w:rsidR="00DB6B40" w:rsidRPr="007D3159" w14:paraId="09FBAD3E"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Total</w:t>
            </w:r>
          </w:p>
          <w:p w:rsidR="00DB6B40" w:rsidRPr="007D3159" w14:paraId="1731DA4D"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 xml:space="preserve">Estimated </w:t>
            </w:r>
          </w:p>
          <w:p w:rsidR="00DB6B40" w:rsidRPr="007D3159" w14:paraId="6E9066FB" w14:textId="77777777">
            <w:pPr>
              <w:tabs>
                <w:tab w:val="left" w:pos="-1080"/>
                <w:tab w:val="left" w:pos="-720"/>
                <w:tab w:val="left" w:pos="360"/>
                <w:tab w:val="left" w:pos="810"/>
              </w:tabs>
              <w:jc w:val="center"/>
              <w:rPr>
                <w:rFonts w:ascii="Times New Roman" w:hAnsi="Times New Roman"/>
                <w:b/>
                <w:szCs w:val="24"/>
              </w:rPr>
            </w:pPr>
            <w:r w:rsidRPr="007D3159">
              <w:rPr>
                <w:rFonts w:ascii="Times New Roman" w:hAnsi="Times New Roman"/>
                <w:b/>
                <w:szCs w:val="24"/>
              </w:rPr>
              <w:t>Burden Hour</w:t>
            </w:r>
          </w:p>
        </w:tc>
      </w:tr>
      <w:tr w14:paraId="11DA47B7" w14:textId="77777777">
        <w:tblPrEx>
          <w:tblW w:w="0" w:type="auto"/>
          <w:tblInd w:w="468" w:type="dxa"/>
          <w:tblLook w:val="01E0"/>
        </w:tblPrEx>
        <w:trPr>
          <w:cantSplit/>
          <w:trHeight w:val="432"/>
        </w:trPr>
        <w:tc>
          <w:tcPr>
            <w:tcW w:w="1890" w:type="dxa"/>
            <w:shd w:val="clear" w:color="auto" w:fill="auto"/>
            <w:vAlign w:val="center"/>
          </w:tcPr>
          <w:p w:rsidR="00DB6B40" w:rsidRPr="007D3159" w14:paraId="003C379A" w14:textId="545B70C6">
            <w:pPr>
              <w:tabs>
                <w:tab w:val="left" w:pos="-1080"/>
                <w:tab w:val="left" w:pos="-720"/>
                <w:tab w:val="left" w:pos="360"/>
                <w:tab w:val="left" w:pos="810"/>
              </w:tabs>
              <w:jc w:val="center"/>
              <w:rPr>
                <w:rFonts w:ascii="Times New Roman" w:hAnsi="Times New Roman"/>
                <w:szCs w:val="24"/>
              </w:rPr>
            </w:pPr>
            <w:r w:rsidRPr="007D3159">
              <w:rPr>
                <w:rFonts w:ascii="Times New Roman" w:hAnsi="Times New Roman"/>
                <w:szCs w:val="24"/>
              </w:rPr>
              <w:t>10,018</w:t>
            </w:r>
          </w:p>
        </w:tc>
        <w:tc>
          <w:tcPr>
            <w:tcW w:w="2160" w:type="dxa"/>
            <w:shd w:val="clear" w:color="auto" w:fill="auto"/>
            <w:vAlign w:val="center"/>
          </w:tcPr>
          <w:p w:rsidR="00DB6B40" w:rsidRPr="007D3159" w14:paraId="212DB9CE" w14:textId="3C4EE5DB">
            <w:pPr>
              <w:tabs>
                <w:tab w:val="left" w:pos="-1080"/>
                <w:tab w:val="left" w:pos="-720"/>
                <w:tab w:val="left" w:pos="360"/>
                <w:tab w:val="left" w:pos="810"/>
              </w:tabs>
              <w:jc w:val="center"/>
              <w:rPr>
                <w:rFonts w:ascii="Times New Roman" w:hAnsi="Times New Roman"/>
                <w:szCs w:val="24"/>
              </w:rPr>
            </w:pPr>
            <w:r w:rsidRPr="007D3159">
              <w:rPr>
                <w:rFonts w:ascii="Times New Roman" w:hAnsi="Times New Roman"/>
                <w:szCs w:val="24"/>
              </w:rPr>
              <w:t>0</w:t>
            </w:r>
          </w:p>
        </w:tc>
        <w:tc>
          <w:tcPr>
            <w:tcW w:w="2250" w:type="dxa"/>
            <w:shd w:val="clear" w:color="auto" w:fill="auto"/>
            <w:vAlign w:val="center"/>
          </w:tcPr>
          <w:p w:rsidR="00DB6B40" w:rsidRPr="007D3159" w:rsidP="00B72E11" w14:paraId="723DE9C7" w14:textId="562F6FC0">
            <w:pPr>
              <w:tabs>
                <w:tab w:val="left" w:pos="-1080"/>
                <w:tab w:val="left" w:pos="-720"/>
                <w:tab w:val="left" w:pos="360"/>
                <w:tab w:val="left" w:pos="810"/>
              </w:tabs>
              <w:jc w:val="center"/>
              <w:rPr>
                <w:rFonts w:ascii="Times New Roman" w:hAnsi="Times New Roman"/>
                <w:szCs w:val="24"/>
              </w:rPr>
            </w:pPr>
            <w:r w:rsidRPr="007D3159">
              <w:rPr>
                <w:rFonts w:ascii="Times New Roman" w:hAnsi="Times New Roman"/>
                <w:szCs w:val="24"/>
              </w:rPr>
              <w:t>-</w:t>
            </w:r>
            <w:r w:rsidRPr="007D3159" w:rsidR="00B72E11">
              <w:rPr>
                <w:rFonts w:ascii="Times New Roman" w:hAnsi="Times New Roman"/>
                <w:szCs w:val="24"/>
              </w:rPr>
              <w:t>105</w:t>
            </w:r>
          </w:p>
        </w:tc>
        <w:tc>
          <w:tcPr>
            <w:tcW w:w="1800" w:type="dxa"/>
            <w:shd w:val="clear" w:color="auto" w:fill="auto"/>
            <w:vAlign w:val="center"/>
          </w:tcPr>
          <w:p w:rsidR="00DB6B40" w:rsidRPr="007D3159" w14:paraId="4C3E6CA1" w14:textId="7E42DF05">
            <w:pPr>
              <w:tabs>
                <w:tab w:val="left" w:pos="-1080"/>
                <w:tab w:val="left" w:pos="-720"/>
                <w:tab w:val="left" w:pos="360"/>
                <w:tab w:val="left" w:pos="810"/>
              </w:tabs>
              <w:jc w:val="center"/>
              <w:rPr>
                <w:rFonts w:ascii="Times New Roman" w:hAnsi="Times New Roman"/>
                <w:szCs w:val="24"/>
              </w:rPr>
            </w:pPr>
            <w:r w:rsidRPr="007D3159">
              <w:rPr>
                <w:rFonts w:ascii="Times New Roman" w:hAnsi="Times New Roman"/>
                <w:szCs w:val="24"/>
              </w:rPr>
              <w:t>9,</w:t>
            </w:r>
            <w:r w:rsidRPr="007D3159" w:rsidR="00B72E11">
              <w:rPr>
                <w:rFonts w:ascii="Times New Roman" w:hAnsi="Times New Roman"/>
                <w:szCs w:val="24"/>
              </w:rPr>
              <w:t>913</w:t>
            </w:r>
          </w:p>
        </w:tc>
      </w:tr>
    </w:tbl>
    <w:p w:rsidR="00DB6B40" w14:paraId="7DFDE82E" w14:textId="77777777">
      <w:pPr>
        <w:rPr>
          <w:rFonts w:ascii="Times New Roman" w:hAnsi="Times New Roman"/>
          <w:szCs w:val="24"/>
        </w:rPr>
      </w:pPr>
    </w:p>
    <w:p w:rsidR="00B72E11" w14:paraId="45A8FA53" w14:textId="7501AFE4">
      <w:pPr>
        <w:widowControl/>
        <w:rPr>
          <w:rFonts w:ascii="Times New Roman" w:hAnsi="Times New Roman"/>
          <w:color w:val="242424"/>
          <w:shd w:val="clear" w:color="auto" w:fill="FFFFFF"/>
        </w:rPr>
      </w:pPr>
      <w:r w:rsidRPr="00B72E11">
        <w:rPr>
          <w:rFonts w:ascii="Times New Roman" w:hAnsi="Times New Roman"/>
          <w:color w:val="242424"/>
          <w:shd w:val="clear" w:color="auto" w:fill="FFFFFF"/>
        </w:rPr>
        <w:t>There is no program change for this information collection. However, there is an</w:t>
      </w:r>
      <w:r>
        <w:rPr>
          <w:rFonts w:ascii="Times New Roman" w:hAnsi="Times New Roman"/>
          <w:color w:val="242424"/>
          <w:shd w:val="clear" w:color="auto" w:fill="FFFFFF"/>
        </w:rPr>
        <w:t xml:space="preserve"> </w:t>
      </w:r>
      <w:r w:rsidRPr="00B72E11">
        <w:rPr>
          <w:rFonts w:ascii="Times New Roman" w:hAnsi="Times New Roman"/>
          <w:color w:val="242424"/>
          <w:shd w:val="clear" w:color="auto" w:fill="FFFFFF"/>
        </w:rPr>
        <w:t>adjustment </w:t>
      </w:r>
      <w:r w:rsidRPr="00B72E11">
        <w:rPr>
          <w:rFonts w:ascii="Times New Roman" w:hAnsi="Times New Roman"/>
          <w:b/>
          <w:bCs/>
          <w:color w:val="242424"/>
          <w:shd w:val="clear" w:color="auto" w:fill="FFFFFF"/>
        </w:rPr>
        <w:t>decrease</w:t>
      </w:r>
      <w:r w:rsidRPr="00B72E11">
        <w:rPr>
          <w:rFonts w:ascii="Times New Roman" w:hAnsi="Times New Roman"/>
          <w:color w:val="242424"/>
          <w:shd w:val="clear" w:color="auto" w:fill="FFFFFF"/>
        </w:rPr>
        <w:t xml:space="preserve"> of </w:t>
      </w:r>
      <w:r>
        <w:rPr>
          <w:rFonts w:ascii="Times New Roman" w:hAnsi="Times New Roman"/>
          <w:color w:val="242424"/>
          <w:shd w:val="clear" w:color="auto" w:fill="FFFFFF"/>
        </w:rPr>
        <w:t>105</w:t>
      </w:r>
      <w:r w:rsidRPr="00B72E11">
        <w:rPr>
          <w:rFonts w:ascii="Times New Roman" w:hAnsi="Times New Roman"/>
          <w:color w:val="242424"/>
          <w:shd w:val="clear" w:color="auto" w:fill="FFFFFF"/>
        </w:rPr>
        <w:t xml:space="preserve"> burden hours due to regulatory revisions from the 2016 Valuation Rule.</w:t>
      </w:r>
    </w:p>
    <w:p w:rsidR="00261DB7" w14:paraId="74739F75" w14:textId="77777777">
      <w:pPr>
        <w:widowControl/>
        <w:rPr>
          <w:rFonts w:ascii="Times New Roman" w:hAnsi="Times New Roman"/>
          <w:szCs w:val="24"/>
        </w:rPr>
      </w:pPr>
    </w:p>
    <w:p w:rsidR="007D3159" w:rsidRPr="007D3159" w14:paraId="579D4D70" w14:textId="33E50813">
      <w:pPr>
        <w:widowControl/>
        <w:rPr>
          <w:rFonts w:ascii="Times New Roman" w:hAnsi="Times New Roman"/>
          <w:color w:val="242424"/>
          <w:shd w:val="clear" w:color="auto" w:fill="FFFFFF"/>
        </w:rPr>
      </w:pPr>
      <w:r w:rsidRPr="007D3159">
        <w:rPr>
          <w:rFonts w:ascii="Times New Roman" w:hAnsi="Times New Roman"/>
          <w:color w:val="242424"/>
          <w:shd w:val="clear" w:color="auto" w:fill="FFFFFF"/>
        </w:rPr>
        <w:t>The specific burden hour changes are as follows:</w:t>
      </w:r>
    </w:p>
    <w:p w:rsidR="007D3159" w14:paraId="39F23FB9" w14:textId="77777777">
      <w:pPr>
        <w:widowControl/>
        <w:rPr>
          <w:rFonts w:ascii="Times New Roman" w:hAnsi="Times New Roman"/>
          <w:color w:val="242424"/>
          <w:shd w:val="clear" w:color="auto" w:fill="FFFFFF"/>
        </w:rPr>
      </w:pPr>
    </w:p>
    <w:tbl>
      <w:tblPr>
        <w:tblStyle w:val="TableGrid"/>
        <w:tblW w:w="0" w:type="auto"/>
        <w:tblLook w:val="04A0"/>
      </w:tblPr>
      <w:tblGrid>
        <w:gridCol w:w="3600"/>
        <w:gridCol w:w="3600"/>
      </w:tblGrid>
      <w:tr w14:paraId="24A4EFB4" w14:textId="77777777" w:rsidTr="00B72E11">
        <w:tblPrEx>
          <w:tblW w:w="0" w:type="auto"/>
          <w:tblLook w:val="04A0"/>
        </w:tblPrEx>
        <w:tc>
          <w:tcPr>
            <w:tcW w:w="3600" w:type="dxa"/>
          </w:tcPr>
          <w:p w:rsidR="00B72E11" w:rsidRPr="007D3159" w:rsidP="00B72E11" w14:paraId="25304786" w14:textId="7BDCF865">
            <w:pPr>
              <w:pStyle w:val="NormalWeb"/>
              <w:spacing w:before="0" w:beforeAutospacing="0" w:after="0" w:afterAutospacing="0"/>
              <w:rPr>
                <w:color w:val="242424"/>
                <w:sz w:val="21"/>
                <w:szCs w:val="21"/>
              </w:rPr>
            </w:pPr>
            <w:r w:rsidRPr="007D3159">
              <w:rPr>
                <w:b/>
                <w:bCs/>
                <w:color w:val="242424"/>
              </w:rPr>
              <w:t>Citation 30 CFR part 1206</w:t>
            </w:r>
            <w:r w:rsidRPr="007D3159" w:rsidR="003F120E">
              <w:rPr>
                <w:b/>
                <w:bCs/>
                <w:color w:val="242424"/>
              </w:rPr>
              <w:t xml:space="preserve"> (2015)</w:t>
            </w:r>
          </w:p>
        </w:tc>
        <w:tc>
          <w:tcPr>
            <w:tcW w:w="3600" w:type="dxa"/>
          </w:tcPr>
          <w:p w:rsidR="00B72E11" w:rsidRPr="007D3159" w:rsidP="00B72E11" w14:paraId="145D8E31" w14:textId="52E11C93">
            <w:pPr>
              <w:pStyle w:val="NormalWeb"/>
              <w:shd w:val="clear" w:color="auto" w:fill="FFFFFF"/>
              <w:spacing w:before="0" w:beforeAutospacing="0" w:after="0" w:afterAutospacing="0"/>
              <w:rPr>
                <w:color w:val="242424"/>
                <w:sz w:val="21"/>
                <w:szCs w:val="21"/>
              </w:rPr>
            </w:pPr>
            <w:r w:rsidRPr="007D3159">
              <w:rPr>
                <w:b/>
                <w:bCs/>
                <w:color w:val="242424"/>
              </w:rPr>
              <w:t>Adjustment Increase(+)/</w:t>
            </w:r>
            <w:r w:rsidRPr="007D3159">
              <w:rPr>
                <w:b/>
                <w:bCs/>
                <w:color w:val="242424"/>
              </w:rPr>
              <w:t>Decrease(</w:t>
            </w:r>
            <w:r w:rsidRPr="007D3159">
              <w:rPr>
                <w:b/>
                <w:bCs/>
                <w:color w:val="242424"/>
              </w:rPr>
              <w:t>-)</w:t>
            </w:r>
          </w:p>
          <w:p w:rsidR="00B72E11" w:rsidRPr="007D3159" w:rsidP="00B72E11" w14:paraId="6424AF83" w14:textId="77777777">
            <w:pPr>
              <w:pStyle w:val="NormalWeb"/>
              <w:shd w:val="clear" w:color="auto" w:fill="FFFFFF"/>
              <w:spacing w:before="0" w:beforeAutospacing="0" w:after="0" w:afterAutospacing="0"/>
              <w:rPr>
                <w:color w:val="242424"/>
                <w:sz w:val="21"/>
                <w:szCs w:val="21"/>
              </w:rPr>
            </w:pPr>
            <w:r w:rsidRPr="007D3159">
              <w:rPr>
                <w:b/>
                <w:bCs/>
                <w:color w:val="242424"/>
              </w:rPr>
              <w:t>Of Burden Hours</w:t>
            </w:r>
          </w:p>
          <w:p w:rsidR="00B72E11" w:rsidRPr="007D3159" w14:paraId="48349780" w14:textId="77777777">
            <w:pPr>
              <w:widowControl/>
              <w:rPr>
                <w:rFonts w:ascii="Times New Roman" w:hAnsi="Times New Roman"/>
                <w:color w:val="242424"/>
                <w:shd w:val="clear" w:color="auto" w:fill="FFFFFF"/>
              </w:rPr>
            </w:pPr>
          </w:p>
        </w:tc>
      </w:tr>
      <w:tr w14:paraId="73E655C1" w14:textId="77777777" w:rsidTr="00B72E11">
        <w:tblPrEx>
          <w:tblW w:w="0" w:type="auto"/>
          <w:tblLook w:val="04A0"/>
        </w:tblPrEx>
        <w:tc>
          <w:tcPr>
            <w:tcW w:w="3600" w:type="dxa"/>
          </w:tcPr>
          <w:p w:rsidR="00B72E11" w:rsidRPr="007D3159" w14:paraId="668C9CF0" w14:textId="71323CFC">
            <w:pPr>
              <w:widowControl/>
              <w:rPr>
                <w:rFonts w:ascii="Times New Roman" w:hAnsi="Times New Roman"/>
                <w:color w:val="242424"/>
                <w:shd w:val="clear" w:color="auto" w:fill="FFFFFF"/>
              </w:rPr>
            </w:pPr>
            <w:r w:rsidRPr="007D3159">
              <w:rPr>
                <w:rFonts w:ascii="Times New Roman" w:hAnsi="Times New Roman"/>
                <w:color w:val="242424"/>
                <w:shd w:val="clear" w:color="auto" w:fill="FFFFFF"/>
              </w:rPr>
              <w:t>1206.157(b)(5)</w:t>
            </w:r>
          </w:p>
        </w:tc>
        <w:tc>
          <w:tcPr>
            <w:tcW w:w="3600" w:type="dxa"/>
          </w:tcPr>
          <w:p w:rsidR="00B72E11" w:rsidRPr="007D3159" w14:paraId="3B6D8724" w14:textId="113B64D4">
            <w:pPr>
              <w:widowControl/>
              <w:rPr>
                <w:rFonts w:ascii="Times New Roman" w:hAnsi="Times New Roman"/>
                <w:color w:val="242424"/>
                <w:shd w:val="clear" w:color="auto" w:fill="FFFFFF"/>
              </w:rPr>
            </w:pPr>
            <w:r w:rsidRPr="007D3159">
              <w:rPr>
                <w:rFonts w:ascii="Times New Roman" w:hAnsi="Times New Roman"/>
                <w:color w:val="242424"/>
                <w:shd w:val="clear" w:color="auto" w:fill="FFFFFF"/>
              </w:rPr>
              <w:t>-100</w:t>
            </w:r>
          </w:p>
        </w:tc>
      </w:tr>
      <w:tr w14:paraId="7D36C539" w14:textId="77777777" w:rsidTr="00B72E11">
        <w:tblPrEx>
          <w:tblW w:w="0" w:type="auto"/>
          <w:tblLook w:val="04A0"/>
        </w:tblPrEx>
        <w:tc>
          <w:tcPr>
            <w:tcW w:w="3600" w:type="dxa"/>
          </w:tcPr>
          <w:p w:rsidR="00B72E11" w:rsidRPr="007D3159" w14:paraId="6674B99C" w14:textId="130EB943">
            <w:pPr>
              <w:widowControl/>
              <w:rPr>
                <w:rFonts w:ascii="Times New Roman" w:hAnsi="Times New Roman"/>
                <w:color w:val="242424"/>
                <w:shd w:val="clear" w:color="auto" w:fill="FFFFFF"/>
              </w:rPr>
            </w:pPr>
            <w:r w:rsidRPr="007D3159">
              <w:rPr>
                <w:rFonts w:ascii="Times New Roman" w:hAnsi="Times New Roman"/>
                <w:color w:val="242424"/>
                <w:shd w:val="clear" w:color="auto" w:fill="FFFFFF"/>
              </w:rPr>
              <w:t>1206.110(g)(2)</w:t>
            </w:r>
          </w:p>
        </w:tc>
        <w:tc>
          <w:tcPr>
            <w:tcW w:w="3600" w:type="dxa"/>
          </w:tcPr>
          <w:p w:rsidR="00B72E11" w:rsidRPr="007D3159" w14:paraId="2701701D" w14:textId="5E800AFC">
            <w:pPr>
              <w:widowControl/>
              <w:rPr>
                <w:rFonts w:ascii="Times New Roman" w:hAnsi="Times New Roman"/>
                <w:color w:val="242424"/>
                <w:shd w:val="clear" w:color="auto" w:fill="FFFFFF"/>
              </w:rPr>
            </w:pPr>
            <w:r w:rsidRPr="007D3159">
              <w:rPr>
                <w:rFonts w:ascii="Times New Roman" w:hAnsi="Times New Roman"/>
                <w:color w:val="242424"/>
                <w:shd w:val="clear" w:color="auto" w:fill="FFFFFF"/>
              </w:rPr>
              <w:t>-5</w:t>
            </w:r>
          </w:p>
        </w:tc>
      </w:tr>
      <w:tr w14:paraId="7D4EB355" w14:textId="77777777" w:rsidTr="00B72E11">
        <w:tblPrEx>
          <w:tblW w:w="0" w:type="auto"/>
          <w:tblLook w:val="04A0"/>
        </w:tblPrEx>
        <w:tc>
          <w:tcPr>
            <w:tcW w:w="3600" w:type="dxa"/>
          </w:tcPr>
          <w:p w:rsidR="00261DB7" w:rsidRPr="00261DB7" w14:paraId="1649A5E7" w14:textId="64D290F6">
            <w:pPr>
              <w:widowControl/>
              <w:rPr>
                <w:rFonts w:ascii="Times New Roman" w:hAnsi="Times New Roman"/>
                <w:b/>
                <w:bCs/>
                <w:color w:val="242424"/>
                <w:shd w:val="clear" w:color="auto" w:fill="FFFFFF"/>
              </w:rPr>
            </w:pPr>
            <w:r w:rsidRPr="00261DB7">
              <w:rPr>
                <w:rFonts w:ascii="Times New Roman" w:hAnsi="Times New Roman"/>
                <w:b/>
                <w:bCs/>
                <w:color w:val="242424"/>
                <w:shd w:val="clear" w:color="auto" w:fill="FFFFFF"/>
              </w:rPr>
              <w:t>Total</w:t>
            </w:r>
          </w:p>
        </w:tc>
        <w:tc>
          <w:tcPr>
            <w:tcW w:w="3600" w:type="dxa"/>
          </w:tcPr>
          <w:p w:rsidR="00261DB7" w:rsidRPr="00261DB7" w14:paraId="226E520E" w14:textId="32DEB5FB">
            <w:pPr>
              <w:widowControl/>
              <w:rPr>
                <w:rFonts w:ascii="Times New Roman" w:hAnsi="Times New Roman"/>
                <w:b/>
                <w:bCs/>
                <w:color w:val="242424"/>
                <w:shd w:val="clear" w:color="auto" w:fill="FFFFFF"/>
              </w:rPr>
            </w:pPr>
            <w:r w:rsidRPr="00261DB7">
              <w:rPr>
                <w:rFonts w:ascii="Times New Roman" w:hAnsi="Times New Roman"/>
                <w:b/>
                <w:bCs/>
                <w:color w:val="242424"/>
                <w:shd w:val="clear" w:color="auto" w:fill="FFFFFF"/>
              </w:rPr>
              <w:t>-105</w:t>
            </w:r>
          </w:p>
        </w:tc>
      </w:tr>
    </w:tbl>
    <w:p w:rsidR="00DB6B40" w:rsidP="00261DB7" w14:paraId="6E050A7C" w14:textId="2FB84DF5">
      <w:pPr>
        <w:widowControl/>
        <w:rPr>
          <w:rFonts w:ascii="Times New Roman" w:hAnsi="Times New Roman"/>
          <w:szCs w:val="24"/>
        </w:rPr>
      </w:pPr>
    </w:p>
    <w:p w:rsidR="00DB6B40" w14:paraId="52701BF9" w14:textId="77777777">
      <w:pPr>
        <w:rPr>
          <w:rFonts w:ascii="Times New Roman" w:hAnsi="Times New Roman"/>
        </w:rPr>
      </w:pPr>
    </w:p>
    <w:p w:rsidR="00DB6B40" w14:paraId="31EE1313" w14:textId="77777777">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6B40" w14:paraId="155E7DCC" w14:textId="77777777">
      <w:pPr>
        <w:widowControl/>
        <w:tabs>
          <w:tab w:val="left" w:pos="-1080"/>
          <w:tab w:val="left" w:pos="-720"/>
          <w:tab w:val="left" w:pos="360"/>
          <w:tab w:val="left" w:pos="810"/>
        </w:tabs>
        <w:rPr>
          <w:rFonts w:ascii="Times New Roman" w:hAnsi="Times New Roman"/>
        </w:rPr>
      </w:pPr>
    </w:p>
    <w:p w:rsidR="00DB6B40" w14:paraId="650CAFEF" w14:textId="77777777">
      <w:pPr>
        <w:widowControl/>
        <w:tabs>
          <w:tab w:val="left" w:pos="-1080"/>
          <w:tab w:val="left" w:pos="-720"/>
          <w:tab w:val="left" w:pos="360"/>
          <w:tab w:val="left" w:pos="810"/>
        </w:tabs>
        <w:rPr>
          <w:rFonts w:ascii="Times New Roman" w:hAnsi="Times New Roman"/>
        </w:rPr>
      </w:pPr>
      <w:r>
        <w:rPr>
          <w:rFonts w:ascii="Times New Roman" w:hAnsi="Times New Roman"/>
        </w:rPr>
        <w:t>ONRR will not publish the data.</w:t>
      </w:r>
    </w:p>
    <w:p w:rsidR="00DB6B40" w14:paraId="32C63FD6" w14:textId="77777777">
      <w:pPr>
        <w:widowControl/>
        <w:tabs>
          <w:tab w:val="left" w:pos="-1080"/>
          <w:tab w:val="left" w:pos="-720"/>
          <w:tab w:val="left" w:pos="360"/>
          <w:tab w:val="left" w:pos="810"/>
        </w:tabs>
        <w:rPr>
          <w:rFonts w:ascii="Times New Roman" w:hAnsi="Times New Roman"/>
        </w:rPr>
      </w:pPr>
    </w:p>
    <w:p w:rsidR="00DB6B40" w14:paraId="7A8BD0AD" w14:textId="77777777">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p>
    <w:p w:rsidR="00DB6B40" w14:paraId="60D1782E" w14:textId="77777777">
      <w:pPr>
        <w:widowControl/>
        <w:tabs>
          <w:tab w:val="left" w:pos="-1080"/>
          <w:tab w:val="left" w:pos="-720"/>
          <w:tab w:val="left" w:pos="360"/>
          <w:tab w:val="left" w:pos="810"/>
        </w:tabs>
        <w:rPr>
          <w:rFonts w:ascii="Times New Roman" w:hAnsi="Times New Roman"/>
        </w:rPr>
      </w:pPr>
    </w:p>
    <w:p w:rsidR="00DB6B40" w14:paraId="5EFC55F3" w14:textId="77777777">
      <w:pPr>
        <w:widowControl/>
        <w:tabs>
          <w:tab w:val="left" w:pos="-1080"/>
          <w:tab w:val="left" w:pos="-720"/>
          <w:tab w:val="left" w:pos="360"/>
          <w:tab w:val="left" w:pos="810"/>
        </w:tabs>
        <w:rPr>
          <w:rFonts w:ascii="Times New Roman" w:hAnsi="Times New Roman"/>
        </w:rPr>
      </w:pPr>
      <w:r>
        <w:rPr>
          <w:rFonts w:ascii="Times New Roman" w:hAnsi="Times New Roman"/>
          <w:snapToGrid/>
          <w:szCs w:val="24"/>
        </w:rPr>
        <w:t>ONRR will display the OMB control number and expiration date on any information collection form(s).</w:t>
      </w:r>
    </w:p>
    <w:p w:rsidR="00DB6B40" w14:paraId="117A31EF" w14:textId="77777777">
      <w:pPr>
        <w:widowControl/>
        <w:tabs>
          <w:tab w:val="left" w:pos="-1080"/>
          <w:tab w:val="left" w:pos="-720"/>
          <w:tab w:val="left" w:pos="360"/>
          <w:tab w:val="left" w:pos="810"/>
        </w:tabs>
        <w:rPr>
          <w:rFonts w:ascii="Times New Roman" w:hAnsi="Times New Roman"/>
        </w:rPr>
      </w:pPr>
    </w:p>
    <w:p w:rsidR="00DB6B40" w14:paraId="17DA4B75"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Explain each exception to the topics of the certification statement identified in “Certification for Paperwork Reduction Act Submissions.”</w:t>
      </w:r>
    </w:p>
    <w:p w:rsidR="00DB6B40" w14:paraId="2C8D92BC" w14:textId="77777777">
      <w:pPr>
        <w:widowControl/>
        <w:tabs>
          <w:tab w:val="left" w:pos="-1080"/>
          <w:tab w:val="left" w:pos="-720"/>
          <w:tab w:val="left" w:pos="360"/>
          <w:tab w:val="left" w:pos="810"/>
        </w:tabs>
        <w:rPr>
          <w:rFonts w:ascii="Times New Roman" w:hAnsi="Times New Roman"/>
        </w:rPr>
      </w:pPr>
    </w:p>
    <w:p w:rsidR="00DB6B40" w14:paraId="4E42F7DC"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DB6B40" w14:paraId="7A2B8A49" w14:textId="77777777">
      <w:pPr>
        <w:pStyle w:val="QuickA"/>
        <w:numPr>
          <w:ilvl w:val="0"/>
          <w:numId w:val="0"/>
        </w:numPr>
        <w:tabs>
          <w:tab w:val="left" w:pos="-1080"/>
          <w:tab w:val="left" w:pos="-720"/>
          <w:tab w:val="left" w:pos="360"/>
          <w:tab w:val="left" w:pos="720"/>
        </w:tabs>
        <w:rPr>
          <w:rFonts w:ascii="Times New Roman" w:hAnsi="Times New Roman"/>
        </w:rPr>
      </w:pPr>
    </w:p>
    <w:sectPr>
      <w:footerReference w:type="even" r:id="rId8"/>
      <w:footerReference w:type="default" r:id="rId9"/>
      <w:type w:val="continuous"/>
      <w:pgSz w:w="12240" w:h="15840" w:code="1"/>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B6B40" w14:paraId="68946633" w14:textId="77777777">
      <w:r>
        <w:separator/>
      </w:r>
    </w:p>
    <w:p w:rsidR="00DB6B40" w14:paraId="2021ABD7" w14:textId="77777777"/>
  </w:endnote>
  <w:endnote w:type="continuationSeparator" w:id="1">
    <w:p w:rsidR="00DB6B40" w14:paraId="5074E2C2" w14:textId="77777777">
      <w:r>
        <w:continuationSeparator/>
      </w:r>
    </w:p>
    <w:p w:rsidR="00DB6B40" w14:paraId="2F2BFE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B40" w14:paraId="4D29B4B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6B40" w14:paraId="54075E4C" w14:textId="77777777">
    <w:pPr>
      <w:pStyle w:val="Footer"/>
    </w:pPr>
  </w:p>
  <w:p w:rsidR="00DB6B40" w14:paraId="39B966D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B40" w14:paraId="5AFD263F" w14:textId="77777777">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31</w:t>
    </w:r>
    <w:r>
      <w:rPr>
        <w:rStyle w:val="PageNumber"/>
        <w:rFonts w:ascii="Times New Roman" w:hAnsi="Times New Roman"/>
      </w:rPr>
      <w:fldChar w:fldCharType="end"/>
    </w:r>
  </w:p>
  <w:p w:rsidR="00DB6B40" w14:paraId="3CB11DF9" w14:textId="77777777">
    <w:pPr>
      <w:pStyle w:val="Footer"/>
      <w:tabs>
        <w:tab w:val="left" w:pos="144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B6B40" w14:paraId="0E74B638" w14:textId="77777777">
      <w:r>
        <w:separator/>
      </w:r>
    </w:p>
    <w:p w:rsidR="00DB6B40" w14:paraId="2E7F36CC" w14:textId="77777777"/>
  </w:footnote>
  <w:footnote w:type="continuationSeparator" w:id="1">
    <w:p w:rsidR="00DB6B40" w14:paraId="1DB33956" w14:textId="77777777">
      <w:r>
        <w:continuationSeparator/>
      </w:r>
    </w:p>
    <w:p w:rsidR="00DB6B40" w14:paraId="7FAB6B5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3F6FFC4"/>
    <w:lvl w:ilvl="0">
      <w:start w:val="0"/>
      <w:numFmt w:val="bullet"/>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3CD0447"/>
    <w:multiLevelType w:val="hybridMultilevel"/>
    <w:tmpl w:val="786C28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9E2BC0"/>
    <w:multiLevelType w:val="hybridMultilevel"/>
    <w:tmpl w:val="5DC6D02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0D0B19E2"/>
    <w:multiLevelType w:val="hybridMultilevel"/>
    <w:tmpl w:val="DD28C53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D6796B"/>
    <w:multiLevelType w:val="hybridMultilevel"/>
    <w:tmpl w:val="FB50F5FA"/>
    <w:lvl w:ilvl="0">
      <w:start w:val="1"/>
      <w:numFmt w:val="bullet"/>
      <w:lvlText w:val=""/>
      <w:lvlJc w:val="left"/>
      <w:pPr>
        <w:tabs>
          <w:tab w:val="num" w:pos="36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D4F1FEE"/>
    <w:multiLevelType w:val="hybridMultilevel"/>
    <w:tmpl w:val="99722C9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7">
    <w:nsid w:val="1EED2D02"/>
    <w:multiLevelType w:val="hybridMultilevel"/>
    <w:tmpl w:val="4D5898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3A3AB7"/>
    <w:multiLevelType w:val="hybridMultilevel"/>
    <w:tmpl w:val="14986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4D51AC"/>
    <w:multiLevelType w:val="hybridMultilevel"/>
    <w:tmpl w:val="13AE4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8328EA"/>
    <w:multiLevelType w:val="hybridMultilevel"/>
    <w:tmpl w:val="D622567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FC4AE3"/>
    <w:multiLevelType w:val="hybridMultilevel"/>
    <w:tmpl w:val="74A4352A"/>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2">
    <w:nsid w:val="2F964082"/>
    <w:multiLevelType w:val="hybridMultilevel"/>
    <w:tmpl w:val="DF600E2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DC54B9"/>
    <w:multiLevelType w:val="hybridMultilevel"/>
    <w:tmpl w:val="2CE827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5041714"/>
    <w:multiLevelType w:val="hybridMultilevel"/>
    <w:tmpl w:val="6C8CC1E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62518A"/>
    <w:multiLevelType w:val="hybridMultilevel"/>
    <w:tmpl w:val="5C0A7CB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0361BBB"/>
    <w:multiLevelType w:val="hybridMultilevel"/>
    <w:tmpl w:val="322C42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9A556F"/>
    <w:multiLevelType w:val="hybridMultilevel"/>
    <w:tmpl w:val="9708AAC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9A76065"/>
    <w:multiLevelType w:val="hybridMultilevel"/>
    <w:tmpl w:val="171873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C5B0883"/>
    <w:multiLevelType w:val="hybridMultilevel"/>
    <w:tmpl w:val="83A829D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8E7613"/>
    <w:multiLevelType w:val="hybridMultilevel"/>
    <w:tmpl w:val="06625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352AB"/>
    <w:multiLevelType w:val="hybridMultilevel"/>
    <w:tmpl w:val="412C85A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2">
    <w:nsid w:val="5BC841A0"/>
    <w:multiLevelType w:val="hybridMultilevel"/>
    <w:tmpl w:val="B854F7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5B40FE"/>
    <w:multiLevelType w:val="hybridMultilevel"/>
    <w:tmpl w:val="26804B72"/>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4">
    <w:nsid w:val="70356F23"/>
    <w:multiLevelType w:val="multilevel"/>
    <w:tmpl w:val="74A4352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nsid w:val="7EA374BF"/>
    <w:multiLevelType w:val="hybridMultilevel"/>
    <w:tmpl w:val="474A327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1"/>
    <w:lvlOverride w:ilvl="0">
      <w:startOverride w:val="2"/>
      <w:lvl w:ilvl="0">
        <w:start w:val="2"/>
        <w:numFmt w:val="decimal"/>
        <w:pStyle w:val="QuickA"/>
        <w:lvlText w:val="%1."/>
        <w:lvlJc w:val="left"/>
      </w:lvl>
    </w:lvlOverride>
  </w:num>
  <w:num w:numId="2">
    <w:abstractNumId w:val="0"/>
    <w:lvlOverride w:ilvl="0">
      <w:lvl w:ilvl="0">
        <w:start w:val="0"/>
        <w:numFmt w:val="bullet"/>
        <w:lvlText w:val=""/>
        <w:legacy w:legacy="1" w:legacySpace="0" w:legacyIndent="0"/>
        <w:lvlJc w:val="left"/>
        <w:rPr>
          <w:rFonts w:ascii="Symbol" w:hAnsi="Symbol" w:hint="default"/>
        </w:rPr>
      </w:lvl>
    </w:lvlOverride>
  </w:num>
  <w:num w:numId="3">
    <w:abstractNumId w:val="7"/>
  </w:num>
  <w:num w:numId="4">
    <w:abstractNumId w:val="6"/>
  </w:num>
  <w:num w:numId="5">
    <w:abstractNumId w:val="3"/>
  </w:num>
  <w:num w:numId="6">
    <w:abstractNumId w:val="18"/>
  </w:num>
  <w:num w:numId="7">
    <w:abstractNumId w:val="16"/>
  </w:num>
  <w:num w:numId="8">
    <w:abstractNumId w:val="23"/>
  </w:num>
  <w:num w:numId="9">
    <w:abstractNumId w:val="11"/>
  </w:num>
  <w:num w:numId="10">
    <w:abstractNumId w:val="24"/>
  </w:num>
  <w:num w:numId="11">
    <w:abstractNumId w:val="21"/>
  </w:num>
  <w:num w:numId="12">
    <w:abstractNumId w:val="14"/>
  </w:num>
  <w:num w:numId="13">
    <w:abstractNumId w:val="2"/>
  </w:num>
  <w:num w:numId="14">
    <w:abstractNumId w:val="4"/>
  </w:num>
  <w:num w:numId="15">
    <w:abstractNumId w:val="13"/>
  </w:num>
  <w:num w:numId="16">
    <w:abstractNumId w:val="19"/>
  </w:num>
  <w:num w:numId="17">
    <w:abstractNumId w:val="22"/>
  </w:num>
  <w:num w:numId="18">
    <w:abstractNumId w:val="0"/>
    <w:lvlOverride w:ilvl="0">
      <w:lvl w:ilvl="0">
        <w:start w:val="0"/>
        <w:numFmt w:val="bullet"/>
        <w:lvlText w:val=""/>
        <w:legacy w:legacy="1" w:legacySpace="0" w:legacyIndent="360"/>
        <w:lvlJc w:val="left"/>
        <w:rPr>
          <w:rFonts w:ascii="Symbol" w:hAnsi="Symbol" w:hint="default"/>
        </w:rPr>
      </w:lvl>
    </w:lvlOverride>
  </w:num>
  <w:num w:numId="19">
    <w:abstractNumId w:val="5"/>
  </w:num>
  <w:num w:numId="20">
    <w:abstractNumId w:val="10"/>
  </w:num>
  <w:num w:numId="21">
    <w:abstractNumId w:val="15"/>
  </w:num>
  <w:num w:numId="22">
    <w:abstractNumId w:val="8"/>
  </w:num>
  <w:num w:numId="23">
    <w:abstractNumId w:val="20"/>
  </w:num>
  <w:num w:numId="24">
    <w:abstractNumId w:val="17"/>
  </w:num>
  <w:num w:numId="25">
    <w:abstractNumId w:val="25"/>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0"/>
    <w:rsid w:val="00041FBA"/>
    <w:rsid w:val="00051724"/>
    <w:rsid w:val="000A0A52"/>
    <w:rsid w:val="000D4AB2"/>
    <w:rsid w:val="000E3503"/>
    <w:rsid w:val="00174415"/>
    <w:rsid w:val="00261DB7"/>
    <w:rsid w:val="00265F71"/>
    <w:rsid w:val="002B39A0"/>
    <w:rsid w:val="003037B0"/>
    <w:rsid w:val="003F120E"/>
    <w:rsid w:val="003F6126"/>
    <w:rsid w:val="0041642D"/>
    <w:rsid w:val="00543296"/>
    <w:rsid w:val="00543CB1"/>
    <w:rsid w:val="006433AD"/>
    <w:rsid w:val="006F17E7"/>
    <w:rsid w:val="0072214B"/>
    <w:rsid w:val="00722204"/>
    <w:rsid w:val="00743A6E"/>
    <w:rsid w:val="007D3159"/>
    <w:rsid w:val="00855442"/>
    <w:rsid w:val="00872219"/>
    <w:rsid w:val="00957632"/>
    <w:rsid w:val="009C4617"/>
    <w:rsid w:val="00A573CD"/>
    <w:rsid w:val="00A724BC"/>
    <w:rsid w:val="00AC53B3"/>
    <w:rsid w:val="00AE037B"/>
    <w:rsid w:val="00B02EF6"/>
    <w:rsid w:val="00B2350A"/>
    <w:rsid w:val="00B65901"/>
    <w:rsid w:val="00B72E11"/>
    <w:rsid w:val="00C259E9"/>
    <w:rsid w:val="00C6401D"/>
    <w:rsid w:val="00CE49D8"/>
    <w:rsid w:val="00CE547A"/>
    <w:rsid w:val="00CF0B33"/>
    <w:rsid w:val="00D67865"/>
    <w:rsid w:val="00DA417A"/>
    <w:rsid w:val="00DB6B40"/>
    <w:rsid w:val="00E02864"/>
    <w:rsid w:val="00F23C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4F0ADB"/>
  <w15:docId w15:val="{67ED5F09-84E2-4A63-B953-5A3F8DF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rsid w:val="00AC53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qFormat/>
    <w:pPr>
      <w:keepNext/>
      <w:pBdr>
        <w:left w:val="single" w:sz="4" w:space="4" w:color="auto"/>
      </w:pBd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BalloonText">
    <w:name w:val="Balloon Text"/>
    <w:basedOn w:val="Normal"/>
    <w:semiHidden/>
    <w:rPr>
      <w:rFonts w:ascii="MS Shell Dlg" w:hAnsi="MS Shell Dlg" w:cs="MS Shell Dlg"/>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pPr>
      <w:widowControl/>
    </w:pPr>
    <w:rPr>
      <w:snapToGrid/>
      <w:sz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rFonts w:ascii="Times New Roman" w:hAnsi="Times New Roman"/>
      <w:sz w:val="20"/>
    </w:rPr>
  </w:style>
  <w:style w:type="character" w:styleId="PageNumber">
    <w:name w:val="page number"/>
    <w:basedOn w:val="DefaultParagraphFont"/>
  </w:style>
  <w:style w:type="paragraph" w:styleId="CommentSubject">
    <w:name w:val="annotation subject"/>
    <w:basedOn w:val="CommentText"/>
    <w:next w:val="CommentText"/>
    <w:link w:val="CommentSubjectChar"/>
    <w:uiPriority w:val="99"/>
    <w:semiHidden/>
    <w:rPr>
      <w:rFonts w:ascii="Courier New" w:hAnsi="Courier New"/>
      <w:b/>
      <w:bCs/>
    </w:rPr>
  </w:style>
  <w:style w:type="character" w:styleId="Hyperlink">
    <w:name w:val="Hyperlink"/>
    <w:uiPriority w:val="99"/>
    <w:rPr>
      <w:color w:val="0000FF"/>
      <w:u w:val="single"/>
    </w:rPr>
  </w:style>
  <w:style w:type="character" w:styleId="Strong">
    <w:name w:val="Strong"/>
    <w:qFormat/>
    <w:rPr>
      <w:b/>
      <w:bCs/>
    </w:rPr>
  </w:style>
  <w:style w:type="paragraph" w:styleId="BodyText">
    <w:name w:val="Body Text"/>
    <w:basedOn w:val="Normal"/>
    <w:pPr>
      <w:tabs>
        <w:tab w:val="left" w:pos="-1080"/>
        <w:tab w:val="left" w:pos="-720"/>
        <w:tab w:val="left" w:pos="0"/>
        <w:tab w:val="left" w:pos="450"/>
        <w:tab w:val="left" w:pos="1440"/>
      </w:tabs>
    </w:pPr>
    <w:rPr>
      <w:rFonts w:ascii="Times New Roman" w:hAnsi="Times New Roman"/>
      <w:color w:val="0000FF"/>
    </w:rPr>
  </w:style>
  <w:style w:type="paragraph" w:styleId="BodyTextIndent">
    <w:name w:val="Body Text Indent"/>
    <w:basedOn w:val="Normal"/>
    <w:pPr>
      <w:spacing w:after="120"/>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120" w:line="480" w:lineRule="auto"/>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Revision">
    <w:name w:val="Revision"/>
    <w:hidden/>
    <w:uiPriority w:val="99"/>
    <w:semiHidden/>
    <w:rPr>
      <w:rFonts w:ascii="Courier New" w:hAnsi="Courier New"/>
      <w:snapToGrid w:val="0"/>
      <w:sz w:val="24"/>
    </w:rPr>
  </w:style>
  <w:style w:type="character" w:customStyle="1" w:styleId="CommentTextChar">
    <w:name w:val="Comment Text Char"/>
    <w:basedOn w:val="DefaultParagraphFont"/>
    <w:link w:val="CommentText"/>
    <w:uiPriority w:val="99"/>
    <w:semiHidden/>
    <w:rsid w:val="00B65901"/>
    <w:rPr>
      <w:snapToGrid w:val="0"/>
    </w:rPr>
  </w:style>
  <w:style w:type="character" w:customStyle="1" w:styleId="CommentSubjectChar">
    <w:name w:val="Comment Subject Char"/>
    <w:basedOn w:val="CommentTextChar"/>
    <w:link w:val="CommentSubject"/>
    <w:uiPriority w:val="99"/>
    <w:semiHidden/>
    <w:rsid w:val="00B65901"/>
    <w:rPr>
      <w:rFonts w:ascii="Courier New" w:hAnsi="Courier New"/>
      <w:b/>
      <w:bCs/>
      <w:snapToGrid w:val="0"/>
    </w:rPr>
  </w:style>
  <w:style w:type="character" w:customStyle="1" w:styleId="paragraph-hierarchy">
    <w:name w:val="paragraph-hierarchy"/>
    <w:basedOn w:val="DefaultParagraphFont"/>
    <w:rsid w:val="00B65901"/>
  </w:style>
  <w:style w:type="character" w:customStyle="1" w:styleId="paren">
    <w:name w:val="paren"/>
    <w:basedOn w:val="DefaultParagraphFont"/>
    <w:rsid w:val="00B65901"/>
  </w:style>
  <w:style w:type="paragraph" w:styleId="ListParagraph">
    <w:name w:val="List Paragraph"/>
    <w:basedOn w:val="Normal"/>
    <w:uiPriority w:val="34"/>
    <w:qFormat/>
    <w:rsid w:val="00B65901"/>
    <w:pPr>
      <w:widowControl/>
      <w:spacing w:after="160" w:line="259" w:lineRule="auto"/>
      <w:ind w:left="720"/>
      <w:contextualSpacing/>
    </w:pPr>
    <w:rPr>
      <w:rFonts w:asciiTheme="minorHAnsi" w:eastAsiaTheme="minorHAnsi" w:hAnsiTheme="minorHAnsi" w:cstheme="minorBidi"/>
      <w:snapToGrid/>
      <w:sz w:val="22"/>
      <w:szCs w:val="22"/>
    </w:rPr>
  </w:style>
  <w:style w:type="paragraph" w:customStyle="1" w:styleId="indent-1">
    <w:name w:val="indent-1"/>
    <w:basedOn w:val="Normal"/>
    <w:rsid w:val="00B65901"/>
    <w:pPr>
      <w:widowControl/>
      <w:spacing w:before="100" w:beforeAutospacing="1" w:after="100" w:afterAutospacing="1"/>
    </w:pPr>
    <w:rPr>
      <w:rFonts w:ascii="Times New Roman" w:hAnsi="Times New Roman"/>
      <w:snapToGrid/>
      <w:szCs w:val="24"/>
    </w:rPr>
  </w:style>
  <w:style w:type="paragraph" w:customStyle="1" w:styleId="indent-2">
    <w:name w:val="indent-2"/>
    <w:basedOn w:val="Normal"/>
    <w:rsid w:val="00B65901"/>
    <w:pPr>
      <w:widowControl/>
      <w:spacing w:before="100" w:beforeAutospacing="1" w:after="100" w:afterAutospacing="1"/>
    </w:pPr>
    <w:rPr>
      <w:rFonts w:ascii="Times New Roman" w:hAnsi="Times New Roman"/>
      <w:snapToGrid/>
      <w:szCs w:val="24"/>
    </w:rPr>
  </w:style>
  <w:style w:type="character" w:customStyle="1" w:styleId="Heading1Char">
    <w:name w:val="Heading 1 Char"/>
    <w:basedOn w:val="DefaultParagraphFont"/>
    <w:link w:val="Heading1"/>
    <w:rsid w:val="00AC53B3"/>
    <w:rPr>
      <w:rFonts w:asciiTheme="majorHAnsi" w:eastAsiaTheme="majorEastAsia" w:hAnsiTheme="majorHAnsi" w:cstheme="majorBidi"/>
      <w:snapToGrid w:val="0"/>
      <w:color w:val="2E74B5" w:themeColor="accent1" w:themeShade="BF"/>
      <w:sz w:val="32"/>
      <w:szCs w:val="32"/>
    </w:rPr>
  </w:style>
  <w:style w:type="paragraph" w:styleId="NormalWeb">
    <w:name w:val="Normal (Web)"/>
    <w:basedOn w:val="Normal"/>
    <w:uiPriority w:val="99"/>
    <w:unhideWhenUsed/>
    <w:rsid w:val="00B72E11"/>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bls.gov/oes/current/oes132011.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5C02-C7D3-481E-B000-C360C19C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9080</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58469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MMS</dc:creator>
  <cp:lastModifiedBy>Hensley, Ginger J</cp:lastModifiedBy>
  <cp:revision>2</cp:revision>
  <cp:lastPrinted>2016-12-12T15:59:00Z</cp:lastPrinted>
  <dcterms:created xsi:type="dcterms:W3CDTF">2022-12-16T16:29:00Z</dcterms:created>
  <dcterms:modified xsi:type="dcterms:W3CDTF">2022-12-16T16:29:00Z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