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5C50" w:rsidRPr="000265EB" w14:paraId="756326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C4A1F">
        <w:rPr>
          <w:sz w:val="24"/>
          <w:szCs w:val="24"/>
          <w:lang w:val="en-CA"/>
        </w:rPr>
        <w:fldChar w:fldCharType="begin"/>
      </w:r>
      <w:r w:rsidRPr="00CC4A1F">
        <w:rPr>
          <w:sz w:val="24"/>
          <w:szCs w:val="24"/>
          <w:lang w:val="en-CA"/>
        </w:rPr>
        <w:instrText xml:space="preserve"> SEQ CHAPTER \h \r 1</w:instrText>
      </w:r>
      <w:r w:rsidR="00704075">
        <w:rPr>
          <w:sz w:val="24"/>
          <w:szCs w:val="24"/>
          <w:lang w:val="en-CA"/>
        </w:rPr>
        <w:fldChar w:fldCharType="separate"/>
      </w:r>
      <w:r w:rsidRPr="00CC4A1F">
        <w:rPr>
          <w:sz w:val="24"/>
          <w:szCs w:val="24"/>
          <w:lang w:val="en-CA"/>
        </w:rPr>
        <w:fldChar w:fldCharType="end"/>
      </w:r>
      <w:r w:rsidRPr="000265EB">
        <w:rPr>
          <w:b/>
          <w:bCs/>
          <w:sz w:val="24"/>
          <w:szCs w:val="24"/>
        </w:rPr>
        <w:t>Supporting Statement A</w:t>
      </w:r>
    </w:p>
    <w:p w:rsidR="007A5C50" w:rsidRPr="000265EB" w14:paraId="77DB4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7A5C50" w:rsidRPr="000265EB" w14:paraId="3221C6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265EB">
        <w:rPr>
          <w:b/>
          <w:bCs/>
          <w:sz w:val="24"/>
          <w:szCs w:val="24"/>
        </w:rPr>
        <w:t>Electric Power Service Application</w:t>
      </w:r>
    </w:p>
    <w:p w:rsidR="007A5C50" w:rsidRPr="000265EB" w14:paraId="54D6A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7A5C50" w:rsidRPr="000265EB" w:rsidP="007A5C50" w14:paraId="4A6291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265EB">
        <w:rPr>
          <w:b/>
          <w:bCs/>
          <w:sz w:val="24"/>
          <w:szCs w:val="24"/>
        </w:rPr>
        <w:t>OMB Control Number 1076-0021</w:t>
      </w:r>
    </w:p>
    <w:p w:rsidR="007A5C50" w:rsidRPr="000265EB" w:rsidP="007A5C50" w14:paraId="427D4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A5C50" w:rsidRPr="000265EB" w:rsidP="007A5C50" w14:paraId="5A709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65EB">
        <w:rPr>
          <w:b/>
          <w:sz w:val="24"/>
          <w:szCs w:val="24"/>
        </w:rPr>
        <w:t>Terms of Clearance:</w:t>
      </w:r>
      <w:r w:rsidRPr="000265EB">
        <w:rPr>
          <w:sz w:val="24"/>
          <w:szCs w:val="24"/>
        </w:rPr>
        <w:t xml:space="preserve"> None.</w:t>
      </w:r>
    </w:p>
    <w:p w:rsidR="007A5C50" w:rsidRPr="000265EB" w:rsidP="007A5C50" w14:paraId="2CC2C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A5C50" w:rsidRPr="00251149" w14:paraId="46AF8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b/>
          <w:bCs/>
          <w:sz w:val="24"/>
          <w:szCs w:val="24"/>
        </w:rPr>
        <w:t>General Instructions</w:t>
      </w:r>
      <w:r w:rsidRPr="00251149">
        <w:rPr>
          <w:sz w:val="24"/>
          <w:szCs w:val="24"/>
        </w:rPr>
        <w:t xml:space="preserve"> </w:t>
      </w:r>
    </w:p>
    <w:p w:rsidR="007A5C50" w:rsidRPr="00CC4A1F" w14:paraId="56370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1815F2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A5C50" w:rsidRPr="00CC4A1F" w14:paraId="1D158E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5F0F19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b/>
          <w:bCs/>
          <w:sz w:val="24"/>
          <w:szCs w:val="24"/>
        </w:rPr>
        <w:t>Specific Instructions</w:t>
      </w:r>
    </w:p>
    <w:p w:rsidR="007A5C50" w:rsidRPr="00CC4A1F" w14:paraId="615CB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3C02E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CC4A1F">
        <w:rPr>
          <w:b/>
          <w:bCs/>
          <w:sz w:val="24"/>
          <w:szCs w:val="24"/>
        </w:rPr>
        <w:t>Justification</w:t>
      </w:r>
    </w:p>
    <w:p w:rsidR="007A5C50" w:rsidRPr="00CC4A1F" w14:paraId="55BFC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E37DC" w:rsidRPr="00CC4A1F" w:rsidP="00B45B2F" w14:paraId="391A85DF"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Explain the circumstances that make the collection of information necessary.  Identify any legal or administrative requirements that necessitate the collection.</w:t>
      </w:r>
    </w:p>
    <w:p w:rsidR="00BE37DC" w:rsidRPr="00CC4A1F" w:rsidP="00BE37DC" w14:paraId="498EA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456CE" w:rsidRPr="00CC4A1F" w:rsidP="00C9358E" w14:paraId="7FAFCB80" w14:textId="77777777">
      <w:pPr>
        <w:tabs>
          <w:tab w:val="left" w:pos="-1440"/>
        </w:tabs>
        <w:spacing w:line="233" w:lineRule="auto"/>
        <w:rPr>
          <w:sz w:val="24"/>
          <w:szCs w:val="24"/>
        </w:rPr>
      </w:pPr>
      <w:r w:rsidRPr="00CC4A1F">
        <w:rPr>
          <w:sz w:val="24"/>
          <w:szCs w:val="24"/>
        </w:rPr>
        <w:t xml:space="preserve">The Bureau of Indian Affairs (BIA) owns, operates, and maintains three electric power utilities that provide a service to the end user, pursuant to 25 CFR 175 (Indian Electric Power Utilities).  The BIA must collect customer information to identify the individual responsible for repaying the government its costs for delivering the service and bill for those costs.  The BIA must also collect information to identify the location of the service delivery (i.e., electrical hook-up).  In addition, the Debt Collection Improvement Act of 1996 (DCIA), </w:t>
      </w:r>
      <w:r w:rsidRPr="00CC4A1F" w:rsidR="002A719D">
        <w:rPr>
          <w:sz w:val="24"/>
          <w:szCs w:val="24"/>
        </w:rPr>
        <w:t>31 U.S.C. 3701-3733</w:t>
      </w:r>
      <w:r w:rsidRPr="00CC4A1F">
        <w:rPr>
          <w:sz w:val="24"/>
          <w:szCs w:val="24"/>
        </w:rPr>
        <w:t xml:space="preserve"> requires that certain information be collected from individuals and businesses doing business with the government.  This information includes the taxpayer identification number for possible future use to recover delinquent debt.  </w:t>
      </w:r>
    </w:p>
    <w:p w:rsidR="007A5C50" w:rsidRPr="00CC4A1F" w14:paraId="161EE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5B2F" w:rsidRPr="00CC4A1F" w:rsidP="00B45B2F" w14:paraId="3A0AF5BA"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31492" w:rsidRPr="00CC4A1F" w:rsidP="00B45B2F" w14:paraId="77944E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732B9" w:rsidRPr="00CC4A1F" w:rsidP="0081094B" w14:paraId="0F91B0AC" w14:textId="77777777">
      <w:pPr>
        <w:tabs>
          <w:tab w:val="left" w:pos="-1440"/>
        </w:tabs>
        <w:spacing w:line="233"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8"/>
        <w:gridCol w:w="3554"/>
        <w:gridCol w:w="3554"/>
      </w:tblGrid>
      <w:tr w14:paraId="3957BB0C" w14:textId="77777777" w:rsidTr="00D05E71">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8" w:type="dxa"/>
          </w:tcPr>
          <w:p w:rsidR="00F66605" w:rsidRPr="00CC4A1F" w:rsidP="00F66605" w14:paraId="633380BD" w14:textId="77777777">
            <w:pPr>
              <w:tabs>
                <w:tab w:val="left" w:pos="-1440"/>
              </w:tabs>
              <w:spacing w:line="233" w:lineRule="auto"/>
              <w:rPr>
                <w:b/>
                <w:sz w:val="24"/>
                <w:szCs w:val="24"/>
              </w:rPr>
            </w:pPr>
            <w:r w:rsidRPr="00CC4A1F">
              <w:rPr>
                <w:b/>
                <w:sz w:val="24"/>
                <w:szCs w:val="24"/>
              </w:rPr>
              <w:t>CFR Cite</w:t>
            </w:r>
          </w:p>
        </w:tc>
        <w:tc>
          <w:tcPr>
            <w:tcW w:w="3554" w:type="dxa"/>
          </w:tcPr>
          <w:p w:rsidR="00F66605" w:rsidRPr="00CC4A1F" w:rsidP="00F66605" w14:paraId="49DEACB9" w14:textId="77777777">
            <w:pPr>
              <w:tabs>
                <w:tab w:val="left" w:pos="-1440"/>
              </w:tabs>
              <w:spacing w:line="233" w:lineRule="auto"/>
              <w:rPr>
                <w:b/>
                <w:sz w:val="24"/>
                <w:szCs w:val="24"/>
              </w:rPr>
            </w:pPr>
            <w:r w:rsidRPr="00CC4A1F">
              <w:rPr>
                <w:b/>
                <w:sz w:val="24"/>
                <w:szCs w:val="24"/>
              </w:rPr>
              <w:t>Information Collection Requirement</w:t>
            </w:r>
          </w:p>
        </w:tc>
        <w:tc>
          <w:tcPr>
            <w:tcW w:w="3554" w:type="dxa"/>
          </w:tcPr>
          <w:p w:rsidR="00F66605" w:rsidRPr="00CC4A1F" w:rsidP="00F66605" w14:paraId="7E951BC8" w14:textId="77777777">
            <w:pPr>
              <w:tabs>
                <w:tab w:val="left" w:pos="-1440"/>
              </w:tabs>
              <w:spacing w:line="233" w:lineRule="auto"/>
              <w:rPr>
                <w:b/>
                <w:sz w:val="24"/>
                <w:szCs w:val="24"/>
              </w:rPr>
            </w:pPr>
            <w:r w:rsidRPr="00CC4A1F">
              <w:rPr>
                <w:b/>
                <w:sz w:val="24"/>
                <w:szCs w:val="24"/>
              </w:rPr>
              <w:t>BIA Use of Information</w:t>
            </w:r>
          </w:p>
        </w:tc>
      </w:tr>
      <w:tr w14:paraId="791C1C2A" w14:textId="77777777" w:rsidTr="00647E97">
        <w:tblPrEx>
          <w:tblW w:w="9576" w:type="dxa"/>
          <w:tblLook w:val="04A0"/>
        </w:tblPrEx>
        <w:tc>
          <w:tcPr>
            <w:tcW w:w="2468" w:type="dxa"/>
          </w:tcPr>
          <w:p w:rsidR="00611FC9" w:rsidRPr="00251149" w:rsidP="00611FC9" w14:paraId="75AF8AB5" w14:textId="77777777">
            <w:pPr>
              <w:tabs>
                <w:tab w:val="left" w:pos="-1440"/>
              </w:tabs>
              <w:spacing w:line="233" w:lineRule="auto"/>
              <w:rPr>
                <w:sz w:val="24"/>
                <w:szCs w:val="24"/>
              </w:rPr>
            </w:pPr>
            <w:r w:rsidRPr="00CC4A1F">
              <w:rPr>
                <w:sz w:val="24"/>
                <w:szCs w:val="24"/>
              </w:rPr>
              <w:t>25 CFR 175.125</w:t>
            </w:r>
          </w:p>
        </w:tc>
        <w:tc>
          <w:tcPr>
            <w:tcW w:w="3554" w:type="dxa"/>
          </w:tcPr>
          <w:p w:rsidR="00611FC9" w:rsidRPr="00CC4A1F" w:rsidP="00611FC9" w14:paraId="6A69294D" w14:textId="3FEEEB2D">
            <w:pPr>
              <w:widowControl/>
              <w:rPr>
                <w:b/>
                <w:bCs/>
                <w:sz w:val="24"/>
                <w:szCs w:val="24"/>
              </w:rPr>
            </w:pPr>
            <w:r w:rsidRPr="00093E94">
              <w:rPr>
                <w:b/>
                <w:bCs/>
                <w:sz w:val="24"/>
                <w:szCs w:val="24"/>
              </w:rPr>
              <w:t xml:space="preserve">Electric Service Application </w:t>
            </w:r>
            <w:r>
              <w:rPr>
                <w:b/>
                <w:bCs/>
                <w:sz w:val="24"/>
                <w:szCs w:val="24"/>
              </w:rPr>
              <w:t>–</w:t>
            </w:r>
            <w:r w:rsidRPr="00CC4A1F">
              <w:rPr>
                <w:b/>
                <w:bCs/>
                <w:sz w:val="24"/>
                <w:szCs w:val="24"/>
              </w:rPr>
              <w:t>How do I request and receive</w:t>
            </w:r>
          </w:p>
          <w:p w:rsidR="00611FC9" w:rsidRPr="00CC4A1F" w:rsidP="00611FC9" w14:paraId="5F62705F" w14:textId="77777777">
            <w:pPr>
              <w:widowControl/>
              <w:rPr>
                <w:b/>
                <w:bCs/>
                <w:sz w:val="24"/>
                <w:szCs w:val="24"/>
              </w:rPr>
            </w:pPr>
            <w:r w:rsidRPr="00CC4A1F">
              <w:rPr>
                <w:b/>
                <w:bCs/>
                <w:sz w:val="24"/>
                <w:szCs w:val="24"/>
              </w:rPr>
              <w:t>service?</w:t>
            </w:r>
          </w:p>
          <w:p w:rsidR="00611FC9" w:rsidRPr="00CC4A1F" w:rsidP="00611FC9" w14:paraId="5E7DE0F3" w14:textId="77777777">
            <w:pPr>
              <w:widowControl/>
              <w:rPr>
                <w:sz w:val="24"/>
                <w:szCs w:val="24"/>
              </w:rPr>
            </w:pPr>
            <w:r w:rsidRPr="00CC4A1F">
              <w:rPr>
                <w:sz w:val="24"/>
                <w:szCs w:val="24"/>
              </w:rPr>
              <w:t>(a) If you need electrical service in an area where we provide service, you must contact our utility in that service area.</w:t>
            </w:r>
          </w:p>
          <w:p w:rsidR="00611FC9" w:rsidRPr="00CC4A1F" w:rsidP="00611FC9" w14:paraId="1E2BAE75" w14:textId="77777777">
            <w:pPr>
              <w:widowControl/>
              <w:rPr>
                <w:sz w:val="24"/>
                <w:szCs w:val="24"/>
              </w:rPr>
            </w:pPr>
            <w:r w:rsidRPr="00CC4A1F">
              <w:rPr>
                <w:sz w:val="24"/>
                <w:szCs w:val="24"/>
              </w:rPr>
              <w:t>(b) To receive service, you must enter into an Agreement with that utility after it has determined that you have met its requirements.</w:t>
            </w:r>
          </w:p>
          <w:p w:rsidR="00611FC9" w:rsidRPr="00CC4A1F" w:rsidP="00611FC9" w14:paraId="0CD092BA" w14:textId="77777777">
            <w:pPr>
              <w:tabs>
                <w:tab w:val="left" w:pos="-1440"/>
              </w:tabs>
              <w:spacing w:line="233" w:lineRule="auto"/>
              <w:rPr>
                <w:sz w:val="24"/>
                <w:szCs w:val="24"/>
              </w:rPr>
            </w:pPr>
            <w:r w:rsidRPr="00CC4A1F">
              <w:rPr>
                <w:sz w:val="24"/>
                <w:szCs w:val="24"/>
              </w:rPr>
              <w:t xml:space="preserve">The BIA provides customers with the </w:t>
            </w:r>
            <w:r w:rsidRPr="00CC4A1F">
              <w:rPr>
                <w:sz w:val="24"/>
                <w:szCs w:val="24"/>
                <w:u w:val="single"/>
              </w:rPr>
              <w:t>Electrical Service Application</w:t>
            </w:r>
            <w:r w:rsidRPr="00CC4A1F">
              <w:rPr>
                <w:sz w:val="24"/>
                <w:szCs w:val="24"/>
              </w:rPr>
              <w:t xml:space="preserve"> Form.</w:t>
            </w:r>
          </w:p>
        </w:tc>
        <w:tc>
          <w:tcPr>
            <w:tcW w:w="3554" w:type="dxa"/>
          </w:tcPr>
          <w:p w:rsidR="00611FC9" w:rsidRPr="00CC4A1F" w:rsidP="00611FC9" w14:paraId="3899A357" w14:textId="77777777">
            <w:pPr>
              <w:tabs>
                <w:tab w:val="left" w:pos="-1440"/>
              </w:tabs>
              <w:spacing w:line="233" w:lineRule="auto"/>
              <w:rPr>
                <w:sz w:val="24"/>
                <w:szCs w:val="24"/>
              </w:rPr>
            </w:pPr>
            <w:r w:rsidRPr="00CC4A1F">
              <w:rPr>
                <w:sz w:val="24"/>
                <w:szCs w:val="24"/>
              </w:rPr>
              <w:t xml:space="preserve">The individual BIA power projects use the information from customers to identify the individual requesting electrical </w:t>
            </w:r>
            <w:r w:rsidRPr="00CC4A1F">
              <w:rPr>
                <w:sz w:val="24"/>
                <w:szCs w:val="24"/>
              </w:rPr>
              <w:t xml:space="preserve">service, the site where electrical service is to be provided, the types of electrical service requested, and address to send bills.  </w:t>
            </w:r>
          </w:p>
        </w:tc>
      </w:tr>
      <w:tr w14:paraId="152A1032" w14:textId="77777777" w:rsidTr="00D05E71">
        <w:tblPrEx>
          <w:tblW w:w="9576" w:type="dxa"/>
          <w:tblLook w:val="04A0"/>
        </w:tblPrEx>
        <w:tc>
          <w:tcPr>
            <w:tcW w:w="2468" w:type="dxa"/>
            <w:tcBorders>
              <w:bottom w:val="single" w:sz="4" w:space="0" w:color="auto"/>
            </w:tcBorders>
          </w:tcPr>
          <w:p w:rsidR="00BF4B05" w:rsidRPr="00CC4A1F" w:rsidP="000B4B3D" w14:paraId="09C7F8E7" w14:textId="0AED1CF7">
            <w:pPr>
              <w:tabs>
                <w:tab w:val="left" w:pos="-1440"/>
              </w:tabs>
              <w:spacing w:line="233" w:lineRule="auto"/>
              <w:rPr>
                <w:sz w:val="24"/>
                <w:szCs w:val="24"/>
              </w:rPr>
            </w:pPr>
            <w:r w:rsidRPr="00CC4A1F">
              <w:rPr>
                <w:sz w:val="24"/>
                <w:szCs w:val="24"/>
              </w:rPr>
              <w:t>25 CFR 175.</w:t>
            </w:r>
            <w:r w:rsidR="000B4B3D">
              <w:rPr>
                <w:sz w:val="24"/>
                <w:szCs w:val="24"/>
              </w:rPr>
              <w:t>130</w:t>
            </w:r>
          </w:p>
        </w:tc>
        <w:tc>
          <w:tcPr>
            <w:tcW w:w="3554" w:type="dxa"/>
            <w:tcBorders>
              <w:bottom w:val="single" w:sz="4" w:space="0" w:color="auto"/>
            </w:tcBorders>
          </w:tcPr>
          <w:p w:rsidR="00647E97" w:rsidP="00611FC9" w14:paraId="4C3E92F6" w14:textId="165447A5">
            <w:pPr>
              <w:widowControl/>
              <w:rPr>
                <w:b/>
                <w:bCs/>
                <w:sz w:val="24"/>
                <w:szCs w:val="24"/>
              </w:rPr>
            </w:pPr>
            <w:r w:rsidRPr="00093E94">
              <w:rPr>
                <w:b/>
                <w:bCs/>
                <w:sz w:val="24"/>
                <w:szCs w:val="24"/>
              </w:rPr>
              <w:t>Letter from medical services provider</w:t>
            </w:r>
          </w:p>
          <w:p w:rsidR="00093E94" w:rsidP="00611FC9" w14:paraId="3A4D3A71" w14:textId="77777777">
            <w:pPr>
              <w:widowControl/>
              <w:rPr>
                <w:b/>
                <w:bCs/>
                <w:sz w:val="24"/>
                <w:szCs w:val="24"/>
              </w:rPr>
            </w:pPr>
          </w:p>
          <w:p w:rsidR="00647E97" w:rsidRPr="00647E97" w:rsidP="00611FC9" w14:paraId="57A46EDD" w14:textId="73322A92">
            <w:pPr>
              <w:widowControl/>
              <w:rPr>
                <w:sz w:val="24"/>
                <w:szCs w:val="24"/>
              </w:rPr>
            </w:pPr>
            <w:r w:rsidRPr="00647E97">
              <w:rPr>
                <w:sz w:val="24"/>
                <w:szCs w:val="24"/>
              </w:rPr>
              <w:t>A medical form is available to all customers that need essential medical equipment in their home to sustain life. The medical form must be completed by both the customer and the customer’s physician.</w:t>
            </w:r>
            <w:r>
              <w:rPr>
                <w:sz w:val="24"/>
                <w:szCs w:val="24"/>
              </w:rPr>
              <w:t xml:space="preserve"> </w:t>
            </w:r>
          </w:p>
        </w:tc>
        <w:tc>
          <w:tcPr>
            <w:tcW w:w="3554" w:type="dxa"/>
            <w:tcBorders>
              <w:bottom w:val="single" w:sz="4" w:space="0" w:color="auto"/>
            </w:tcBorders>
          </w:tcPr>
          <w:p w:rsidR="00647E97" w:rsidP="00611FC9" w14:paraId="17534BBA" w14:textId="5244754D">
            <w:pPr>
              <w:tabs>
                <w:tab w:val="left" w:pos="-1440"/>
              </w:tabs>
              <w:spacing w:line="233" w:lineRule="auto"/>
              <w:rPr>
                <w:sz w:val="24"/>
                <w:szCs w:val="24"/>
              </w:rPr>
            </w:pPr>
            <w:r>
              <w:rPr>
                <w:sz w:val="24"/>
                <w:szCs w:val="24"/>
              </w:rPr>
              <w:t>BIA uses the</w:t>
            </w:r>
            <w:r w:rsidRPr="00647E97">
              <w:rPr>
                <w:sz w:val="24"/>
                <w:szCs w:val="24"/>
              </w:rPr>
              <w:t xml:space="preserve"> medical form </w:t>
            </w:r>
            <w:r>
              <w:rPr>
                <w:sz w:val="24"/>
                <w:szCs w:val="24"/>
              </w:rPr>
              <w:t>to determine if a</w:t>
            </w:r>
            <w:r w:rsidRPr="00647E97">
              <w:rPr>
                <w:sz w:val="24"/>
                <w:szCs w:val="24"/>
              </w:rPr>
              <w:t xml:space="preserve"> customer </w:t>
            </w:r>
            <w:r>
              <w:rPr>
                <w:sz w:val="24"/>
                <w:szCs w:val="24"/>
              </w:rPr>
              <w:t>requires</w:t>
            </w:r>
            <w:r w:rsidRPr="00647E97">
              <w:rPr>
                <w:sz w:val="24"/>
                <w:szCs w:val="24"/>
              </w:rPr>
              <w:t xml:space="preserve"> essential medical equipment in their home to sustain life.</w:t>
            </w:r>
          </w:p>
          <w:p w:rsidR="00647E97" w:rsidP="00611FC9" w14:paraId="430C246D" w14:textId="77777777">
            <w:pPr>
              <w:tabs>
                <w:tab w:val="left" w:pos="-1440"/>
              </w:tabs>
              <w:spacing w:line="233" w:lineRule="auto"/>
              <w:rPr>
                <w:sz w:val="24"/>
                <w:szCs w:val="24"/>
              </w:rPr>
            </w:pPr>
          </w:p>
          <w:p w:rsidR="00647E97" w:rsidRPr="00CC4A1F" w:rsidP="00611FC9" w14:paraId="5A3DEFEC" w14:textId="718CD674">
            <w:pPr>
              <w:tabs>
                <w:tab w:val="left" w:pos="-1440"/>
              </w:tabs>
              <w:spacing w:line="233" w:lineRule="auto"/>
              <w:rPr>
                <w:sz w:val="24"/>
                <w:szCs w:val="24"/>
              </w:rPr>
            </w:pPr>
            <w:r w:rsidRPr="00647E97">
              <w:rPr>
                <w:sz w:val="24"/>
                <w:szCs w:val="24"/>
              </w:rPr>
              <w:t>A medical form on file does not guarantee service will not be disconnected for unpaid electric bills and medical accounts are subject to the same bill payment terms as other accounts.</w:t>
            </w:r>
          </w:p>
        </w:tc>
      </w:tr>
    </w:tbl>
    <w:p w:rsidR="00636CF8" w:rsidRPr="00CC4A1F" w:rsidP="0081094B" w14:paraId="06CBB9C1" w14:textId="77777777">
      <w:pPr>
        <w:tabs>
          <w:tab w:val="left" w:pos="-1440"/>
        </w:tabs>
        <w:spacing w:line="233" w:lineRule="auto"/>
        <w:rPr>
          <w:sz w:val="24"/>
          <w:szCs w:val="24"/>
        </w:rPr>
      </w:pPr>
    </w:p>
    <w:p w:rsidR="00C537EB" w:rsidP="22801419" w14:paraId="09CCFDF2" w14:textId="50A1CBD2">
      <w:pPr>
        <w:spacing w:line="233" w:lineRule="auto"/>
        <w:rPr>
          <w:sz w:val="24"/>
          <w:szCs w:val="24"/>
        </w:rPr>
      </w:pPr>
      <w:r w:rsidRPr="00636CF8">
        <w:rPr>
          <w:sz w:val="24"/>
          <w:szCs w:val="24"/>
        </w:rPr>
        <w:t xml:space="preserve">The Electric Service Application form is currently a paper information collection tool that is presented to a prospective customer by the BIA facility in order to establish electrical power service for the customer’s residence or business.  </w:t>
      </w:r>
      <w:r w:rsidRPr="00CC4A1F" w:rsidR="00A20A98">
        <w:rPr>
          <w:sz w:val="24"/>
          <w:szCs w:val="24"/>
        </w:rPr>
        <w:t>The information that is collected is utilized to service the electrical power account,</w:t>
      </w:r>
      <w:r w:rsidRPr="00CC4A1F" w:rsidR="00D6178F">
        <w:rPr>
          <w:sz w:val="24"/>
          <w:szCs w:val="24"/>
        </w:rPr>
        <w:t xml:space="preserve"> provide outage notifications,</w:t>
      </w:r>
      <w:r w:rsidRPr="00CC4A1F" w:rsidR="00A20A98">
        <w:rPr>
          <w:sz w:val="24"/>
          <w:szCs w:val="24"/>
        </w:rPr>
        <w:t xml:space="preserve"> as well as perform billing, collections, and debt management functions.  Name</w:t>
      </w:r>
      <w:r w:rsidRPr="00CC4A1F" w:rsidR="00D6178F">
        <w:rPr>
          <w:sz w:val="24"/>
          <w:szCs w:val="24"/>
        </w:rPr>
        <w:t>, telephone,</w:t>
      </w:r>
      <w:r w:rsidRPr="00CC4A1F" w:rsidR="00A20A98">
        <w:rPr>
          <w:sz w:val="24"/>
          <w:szCs w:val="24"/>
        </w:rPr>
        <w:t xml:space="preserve"> and billing address are collected, along with telephone number in order to correspond with customer.  The Taxpayer Identification Number (individual’s Social Security Number or business’s Employer Identification Number) </w:t>
      </w:r>
      <w:r w:rsidRPr="00CC4A1F" w:rsidR="00611FC9">
        <w:rPr>
          <w:sz w:val="24"/>
          <w:szCs w:val="24"/>
        </w:rPr>
        <w:t>is</w:t>
      </w:r>
      <w:r w:rsidRPr="00CC4A1F" w:rsidR="00A20A98">
        <w:rPr>
          <w:sz w:val="24"/>
          <w:szCs w:val="24"/>
        </w:rPr>
        <w:t xml:space="preserve"> utilized for debt collection purposes per the Debt Collection Improvement Act.  The legal description of the location for the service to be provided </w:t>
      </w:r>
      <w:r w:rsidRPr="00CC4A1F" w:rsidR="00D6178F">
        <w:rPr>
          <w:sz w:val="24"/>
          <w:szCs w:val="24"/>
        </w:rPr>
        <w:t xml:space="preserve">and the type of service </w:t>
      </w:r>
      <w:r w:rsidRPr="00CC4A1F" w:rsidR="00A20A98">
        <w:rPr>
          <w:sz w:val="24"/>
          <w:szCs w:val="24"/>
        </w:rPr>
        <w:t xml:space="preserve">is also collected in order to </w:t>
      </w:r>
      <w:r w:rsidRPr="00CC4A1F" w:rsidR="00D6178F">
        <w:rPr>
          <w:sz w:val="24"/>
          <w:szCs w:val="24"/>
        </w:rPr>
        <w:t>provision</w:t>
      </w:r>
      <w:r w:rsidRPr="00CC4A1F" w:rsidR="00A20A98">
        <w:rPr>
          <w:sz w:val="24"/>
          <w:szCs w:val="24"/>
        </w:rPr>
        <w:t xml:space="preserve"> meter and power delivery facility infrastructure to the customer.  </w:t>
      </w:r>
      <w:r w:rsidRPr="00CC4A1F" w:rsidR="00D6178F">
        <w:rPr>
          <w:sz w:val="24"/>
          <w:szCs w:val="24"/>
        </w:rPr>
        <w:t xml:space="preserve">The customer is requested to identify if they have been a customer previously and if they have been if there is an outstanding balance in order to satisfy 25 CFR 175.  The date service is </w:t>
      </w:r>
      <w:r w:rsidRPr="00CC4A1F" w:rsidR="00611FC9">
        <w:rPr>
          <w:sz w:val="24"/>
          <w:szCs w:val="24"/>
        </w:rPr>
        <w:t>desired</w:t>
      </w:r>
      <w:r w:rsidRPr="00CC4A1F" w:rsidR="00D6178F">
        <w:rPr>
          <w:sz w:val="24"/>
          <w:szCs w:val="24"/>
        </w:rPr>
        <w:t xml:space="preserve"> is gathered in order to schedule the electrical service start date.  Lastly, the existing or new service information collected is to allow existing users to use the same form to change their name or billing address.</w:t>
      </w:r>
      <w:r w:rsidRPr="00CC4A1F" w:rsidR="00A20A98">
        <w:rPr>
          <w:sz w:val="24"/>
          <w:szCs w:val="24"/>
        </w:rPr>
        <w:t xml:space="preserve"> </w:t>
      </w:r>
      <w:r w:rsidRPr="00CC4A1F" w:rsidR="004F4B58">
        <w:rPr>
          <w:sz w:val="24"/>
          <w:szCs w:val="24"/>
        </w:rPr>
        <w:t xml:space="preserve">  </w:t>
      </w:r>
    </w:p>
    <w:p w:rsidR="00636CF8" w:rsidP="22801419" w14:paraId="6A1525A8" w14:textId="208B2ADD">
      <w:pPr>
        <w:spacing w:line="233" w:lineRule="auto"/>
        <w:rPr>
          <w:sz w:val="24"/>
          <w:szCs w:val="24"/>
        </w:rPr>
      </w:pPr>
    </w:p>
    <w:p w:rsidR="00636CF8" w:rsidRPr="000265EB" w:rsidP="22801419" w14:paraId="15F828BE" w14:textId="2FDCEBD7">
      <w:pPr>
        <w:spacing w:line="233" w:lineRule="auto"/>
        <w:rPr>
          <w:b/>
          <w:bCs/>
          <w:sz w:val="24"/>
          <w:szCs w:val="24"/>
          <w:u w:val="single"/>
        </w:rPr>
      </w:pPr>
      <w:r w:rsidRPr="000265EB">
        <w:rPr>
          <w:b/>
          <w:bCs/>
          <w:sz w:val="24"/>
          <w:szCs w:val="24"/>
          <w:u w:val="single"/>
        </w:rPr>
        <w:t xml:space="preserve">BIA’s Proposed Revisions to </w:t>
      </w:r>
      <w:r>
        <w:rPr>
          <w:b/>
          <w:bCs/>
          <w:sz w:val="24"/>
          <w:szCs w:val="24"/>
          <w:u w:val="single"/>
        </w:rPr>
        <w:t>C</w:t>
      </w:r>
      <w:r w:rsidRPr="000265EB">
        <w:rPr>
          <w:b/>
          <w:bCs/>
          <w:sz w:val="24"/>
          <w:szCs w:val="24"/>
          <w:u w:val="single"/>
        </w:rPr>
        <w:t>urrently Approved Collection</w:t>
      </w:r>
    </w:p>
    <w:p w:rsidR="00636CF8" w:rsidP="22801419" w14:paraId="1168A24B" w14:textId="77777777">
      <w:pPr>
        <w:spacing w:line="233" w:lineRule="auto"/>
        <w:rPr>
          <w:sz w:val="24"/>
          <w:szCs w:val="24"/>
        </w:rPr>
      </w:pPr>
    </w:p>
    <w:p w:rsidR="00636CF8" w:rsidP="000265EB" w14:paraId="66B3D95D" w14:textId="039ACF0A">
      <w:pPr>
        <w:pStyle w:val="ListParagraph"/>
        <w:numPr>
          <w:ilvl w:val="0"/>
          <w:numId w:val="6"/>
        </w:numPr>
        <w:spacing w:line="233" w:lineRule="auto"/>
        <w:rPr>
          <w:sz w:val="24"/>
          <w:szCs w:val="24"/>
        </w:rPr>
      </w:pPr>
      <w:r w:rsidRPr="000265EB">
        <w:rPr>
          <w:sz w:val="24"/>
          <w:szCs w:val="24"/>
        </w:rPr>
        <w:t xml:space="preserve">The proposed version of the </w:t>
      </w:r>
      <w:r w:rsidR="00BD37FD">
        <w:rPr>
          <w:sz w:val="24"/>
          <w:szCs w:val="24"/>
        </w:rPr>
        <w:t>“</w:t>
      </w:r>
      <w:r w:rsidRPr="00BD37FD" w:rsidR="00BD37FD">
        <w:rPr>
          <w:sz w:val="24"/>
          <w:szCs w:val="24"/>
        </w:rPr>
        <w:t>Electric Service Application</w:t>
      </w:r>
      <w:r w:rsidR="00BD37FD">
        <w:rPr>
          <w:sz w:val="24"/>
          <w:szCs w:val="24"/>
        </w:rPr>
        <w:t xml:space="preserve">” </w:t>
      </w:r>
      <w:r w:rsidRPr="000265EB">
        <w:rPr>
          <w:sz w:val="24"/>
          <w:szCs w:val="24"/>
        </w:rPr>
        <w:t>form introduces a new field for email address, and includes an opt-in checkbox for paperless billing.  Many BIA electrical service customers have enthusiastically embraced paperless billing, and opted to receive monthly invoices via email.  Expanding electronic access as a way to conduct business with BIA improves Customer Experience and Service Delivery, which is a key element of the 21st Century IDEA Act.</w:t>
      </w:r>
    </w:p>
    <w:p w:rsidR="002B07BA" w:rsidRPr="002B07BA" w:rsidP="002B07BA" w14:paraId="1BDCD182" w14:textId="56FA7A6E">
      <w:pPr>
        <w:pStyle w:val="ListParagraph"/>
        <w:numPr>
          <w:ilvl w:val="0"/>
          <w:numId w:val="6"/>
        </w:numPr>
        <w:spacing w:line="233" w:lineRule="auto"/>
        <w:rPr>
          <w:sz w:val="24"/>
          <w:szCs w:val="24"/>
        </w:rPr>
      </w:pPr>
      <w:r w:rsidRPr="002B07BA">
        <w:rPr>
          <w:sz w:val="24"/>
          <w:szCs w:val="24"/>
        </w:rPr>
        <w:t xml:space="preserve">Also, on page 2 of the “Electric Service Application” form, clarifying text </w:t>
      </w:r>
      <w:r w:rsidR="00A904ED">
        <w:rPr>
          <w:sz w:val="24"/>
          <w:szCs w:val="24"/>
        </w:rPr>
        <w:t xml:space="preserve">assed </w:t>
      </w:r>
      <w:r w:rsidRPr="002B07BA">
        <w:rPr>
          <w:sz w:val="24"/>
          <w:szCs w:val="24"/>
        </w:rPr>
        <w:t>regarding the option for a “Letter from medical services provider.”  Customers that need essential medical equipment in their home to sustain life should obtain a letter from their medical services provider and contact respective utility. A letter on file from customer's medical services provider does not guarantee their service will not be disconnected for unpaid electric bills.  Accounts with a letter on file from customer's medical services provider are subject to the same bill payment terms as other accounts.</w:t>
      </w:r>
    </w:p>
    <w:p w:rsidR="00C537EB" w:rsidRPr="00636CF8" w:rsidP="0081094B" w14:paraId="1836E45D" w14:textId="77777777">
      <w:pPr>
        <w:tabs>
          <w:tab w:val="left" w:pos="-1440"/>
        </w:tabs>
        <w:spacing w:line="233" w:lineRule="auto"/>
        <w:rPr>
          <w:sz w:val="24"/>
          <w:szCs w:val="24"/>
        </w:rPr>
      </w:pPr>
    </w:p>
    <w:p w:rsidR="00B45B2F" w:rsidRPr="00CC4A1F" w:rsidP="00B45B2F" w14:paraId="0CE38726"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sz w:val="24"/>
          <w:szCs w:val="24"/>
        </w:rPr>
      </w:pPr>
      <w:r w:rsidRPr="00CC4A1F">
        <w:rPr>
          <w:b/>
          <w:sz w:val="24"/>
          <w:szCs w:val="24"/>
        </w:rPr>
        <w:t>Describe whether, and to what extent, the collection of information involves the use of</w:t>
      </w:r>
    </w:p>
    <w:p w:rsidR="00B45B2F" w:rsidRPr="00CC4A1F" w:rsidP="00B45B2F" w14:paraId="0FC47B99" w14:textId="77777777">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45B2F" w:rsidRPr="00CC4A1F" w:rsidP="00B45B2F" w14:paraId="7FC65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8C5DB5" w:rsidRPr="00251149" w:rsidP="008C5DB5" w14:paraId="773652E4" w14:textId="49F29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Currently, no collection of information involves the use of automated, electronic, mechanical, or other technological collection techniques or other forms of information technology, e.g., permitting electronic submission of responses.</w:t>
      </w:r>
      <w:r w:rsidRPr="00CC4A1F" w:rsidR="00AE1556">
        <w:rPr>
          <w:sz w:val="24"/>
          <w:szCs w:val="24"/>
        </w:rPr>
        <w:t xml:space="preserve">  The program </w:t>
      </w:r>
      <w:r w:rsidRPr="00CC4A1F" w:rsidR="00D6178F">
        <w:rPr>
          <w:sz w:val="24"/>
          <w:szCs w:val="24"/>
        </w:rPr>
        <w:t xml:space="preserve">is </w:t>
      </w:r>
      <w:r w:rsidRPr="00CC4A1F" w:rsidR="00AE1556">
        <w:rPr>
          <w:sz w:val="24"/>
          <w:szCs w:val="24"/>
        </w:rPr>
        <w:t>explor</w:t>
      </w:r>
      <w:r w:rsidRPr="00CC4A1F" w:rsidR="00D6178F">
        <w:rPr>
          <w:sz w:val="24"/>
          <w:szCs w:val="24"/>
        </w:rPr>
        <w:t>ing</w:t>
      </w:r>
      <w:r w:rsidRPr="00CC4A1F" w:rsidR="00AE1556">
        <w:rPr>
          <w:sz w:val="24"/>
          <w:szCs w:val="24"/>
        </w:rPr>
        <w:t xml:space="preserve"> the possibility of allowing for electronic submission of information for this collection</w:t>
      </w:r>
      <w:r w:rsidRPr="00CC4A1F" w:rsidR="00D6178F">
        <w:rPr>
          <w:sz w:val="24"/>
          <w:szCs w:val="24"/>
        </w:rPr>
        <w:t xml:space="preserve"> and is pursuing a secure public-facing platform in the near term. </w:t>
      </w:r>
      <w:r w:rsidRPr="00CC4A1F" w:rsidR="009E6E34">
        <w:rPr>
          <w:sz w:val="24"/>
          <w:szCs w:val="24"/>
        </w:rPr>
        <w:t xml:space="preserve">The form, once approved, will be electronically available at </w:t>
      </w:r>
      <w:hyperlink r:id="rId5" w:history="1">
        <w:r w:rsidRPr="00CC4A1F" w:rsidR="009E6E34">
          <w:rPr>
            <w:rStyle w:val="Hyperlink"/>
            <w:sz w:val="24"/>
            <w:szCs w:val="24"/>
          </w:rPr>
          <w:t>https://www.bia.gov/policy-forms/online-forms</w:t>
        </w:r>
      </w:hyperlink>
      <w:r w:rsidR="00D92C88">
        <w:rPr>
          <w:sz w:val="24"/>
          <w:szCs w:val="24"/>
        </w:rPr>
        <w:t xml:space="preserve"> under the tab labeled “</w:t>
      </w:r>
      <w:r w:rsidRPr="00D92C88" w:rsidR="00D92C88">
        <w:rPr>
          <w:sz w:val="24"/>
          <w:szCs w:val="24"/>
        </w:rPr>
        <w:t>IA Paperwork Reduction Act (PRA) Forms</w:t>
      </w:r>
      <w:r w:rsidR="00D92C88">
        <w:rPr>
          <w:sz w:val="24"/>
          <w:szCs w:val="24"/>
        </w:rPr>
        <w:t>” and row listed “</w:t>
      </w:r>
      <w:r w:rsidRPr="00D92C88" w:rsidR="00D92C88">
        <w:rPr>
          <w:sz w:val="24"/>
          <w:szCs w:val="24"/>
        </w:rPr>
        <w:t>1076-0021</w:t>
      </w:r>
      <w:r w:rsidR="00D92C88">
        <w:rPr>
          <w:sz w:val="24"/>
          <w:szCs w:val="24"/>
        </w:rPr>
        <w:t>.”</w:t>
      </w:r>
    </w:p>
    <w:p w:rsidR="007A5C50" w:rsidRPr="00CC4A1F" w14:paraId="7A16FB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5EBFF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4.</w:t>
      </w:r>
      <w:r w:rsidRPr="00CC4A1F">
        <w:rPr>
          <w:b/>
          <w:sz w:val="24"/>
          <w:szCs w:val="24"/>
        </w:rPr>
        <w:tab/>
        <w:t>Describe efforts to identify duplication.  Show specifically why any similar information already available cannot be used or modified for use for the purposes described in Item 2 above.</w:t>
      </w:r>
    </w:p>
    <w:p w:rsidR="002732B9" w:rsidRPr="00CC4A1F" w:rsidP="002732B9" w14:paraId="05F11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456CE" w:rsidRPr="00CC4A1F" w:rsidP="00B3797C" w14:paraId="0E2B205D" w14:textId="77777777">
      <w:pPr>
        <w:tabs>
          <w:tab w:val="left" w:pos="-1440"/>
          <w:tab w:val="left" w:pos="0"/>
        </w:tabs>
        <w:spacing w:line="233" w:lineRule="auto"/>
        <w:rPr>
          <w:sz w:val="24"/>
          <w:szCs w:val="24"/>
        </w:rPr>
      </w:pPr>
      <w:r w:rsidRPr="00CC4A1F">
        <w:rPr>
          <w:sz w:val="24"/>
          <w:szCs w:val="24"/>
        </w:rPr>
        <w:t>The information collection is tied specifically to providing the electrical services that the public seeks at discrete locations.  The individuals requesting electrical service do not provide this information to any other agency.  No other sources can provide this information.</w:t>
      </w:r>
    </w:p>
    <w:p w:rsidR="007A5C50" w:rsidRPr="00CC4A1F" w14:paraId="278554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4112D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5.</w:t>
      </w:r>
      <w:r w:rsidRPr="00CC4A1F">
        <w:rPr>
          <w:b/>
          <w:sz w:val="24"/>
          <w:szCs w:val="24"/>
        </w:rPr>
        <w:tab/>
        <w:t>If the collection of information impacts small businesses or other small entities, describe any methods used to minimize burden.</w:t>
      </w:r>
    </w:p>
    <w:p w:rsidR="007A5C50" w:rsidRPr="00CC4A1F" w14:paraId="0A789D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32B9" w:rsidRPr="00CC4A1F" w14:paraId="504E3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 xml:space="preserve">The information required is as minimal as possible.  </w:t>
      </w:r>
      <w:r w:rsidRPr="00CC4A1F" w:rsidR="004D19D6">
        <w:rPr>
          <w:sz w:val="24"/>
          <w:szCs w:val="24"/>
        </w:rPr>
        <w:t xml:space="preserve">The burden is on individuals and is equivalent to what customers provide other electrical power service providers.  </w:t>
      </w:r>
      <w:r w:rsidRPr="00CC4A1F">
        <w:rPr>
          <w:sz w:val="24"/>
          <w:szCs w:val="24"/>
        </w:rPr>
        <w:t xml:space="preserve">  </w:t>
      </w:r>
    </w:p>
    <w:p w:rsidR="002456CE" w:rsidRPr="00CC4A1F" w14:paraId="631509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39239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6.</w:t>
      </w:r>
      <w:r w:rsidRPr="00CC4A1F">
        <w:rPr>
          <w:b/>
          <w:sz w:val="24"/>
          <w:szCs w:val="24"/>
        </w:rPr>
        <w:tab/>
        <w:t>Describe the consequence to Federal program or policy activities if the collection is not conducted or is conducted less frequently, as well as any technical or legal obstacles to reducing burden.</w:t>
      </w:r>
    </w:p>
    <w:p w:rsidR="007A5C50" w:rsidRPr="00CC4A1F" w14:paraId="2543AD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56CE" w:rsidRPr="00CC4A1F" w:rsidP="00B3797C" w14:paraId="30746EE9" w14:textId="77777777">
      <w:pPr>
        <w:tabs>
          <w:tab w:val="left" w:pos="-1440"/>
        </w:tabs>
        <w:spacing w:line="233" w:lineRule="auto"/>
        <w:rPr>
          <w:sz w:val="24"/>
          <w:szCs w:val="24"/>
        </w:rPr>
      </w:pPr>
      <w:r w:rsidRPr="00CC4A1F">
        <w:rPr>
          <w:sz w:val="24"/>
          <w:szCs w:val="24"/>
        </w:rPr>
        <w:t>The consequences of non-collection would be lack of electrical service to the Indian and non-Indian customers served by the B</w:t>
      </w:r>
      <w:r w:rsidRPr="00CC4A1F" w:rsidR="00531492">
        <w:rPr>
          <w:sz w:val="24"/>
          <w:szCs w:val="24"/>
        </w:rPr>
        <w:t>IA</w:t>
      </w:r>
      <w:r w:rsidRPr="00CC4A1F">
        <w:rPr>
          <w:sz w:val="24"/>
          <w:szCs w:val="24"/>
        </w:rPr>
        <w:t>.  In most cases the collection of information is a one-time effort when electrical service is initially applied for by an electrical service applicant; therefore, reducing the frequency of the collection is not possible.</w:t>
      </w:r>
    </w:p>
    <w:p w:rsidR="007A5C50" w:rsidRPr="00CC4A1F" w14:paraId="7DCFA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2229DB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7.</w:t>
      </w:r>
      <w:r w:rsidRPr="00CC4A1F">
        <w:rPr>
          <w:b/>
          <w:sz w:val="24"/>
          <w:szCs w:val="24"/>
        </w:rPr>
        <w:tab/>
        <w:t xml:space="preserve">Explain any special circumstances that would cause an information collection to be </w:t>
      </w:r>
      <w:r w:rsidRPr="00CC4A1F">
        <w:rPr>
          <w:b/>
          <w:sz w:val="24"/>
          <w:szCs w:val="24"/>
        </w:rPr>
        <w:t>conducted in a manner:</w:t>
      </w:r>
    </w:p>
    <w:p w:rsidR="007A5C50" w:rsidRPr="00CC4A1F" w14:paraId="3ADBD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report information to the agency more often than quarterly;</w:t>
      </w:r>
    </w:p>
    <w:p w:rsidR="007A5C50" w:rsidRPr="00CC4A1F" w14:paraId="1EA429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prepare a written response to a collection of information in fewer than 30 days after receipt of it;</w:t>
      </w:r>
    </w:p>
    <w:p w:rsidR="007A5C50" w:rsidRPr="00CC4A1F" w14:paraId="1AD04C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submit more than an original and two copies of any document;</w:t>
      </w:r>
    </w:p>
    <w:p w:rsidR="007A5C50" w:rsidRPr="00CC4A1F" w14:paraId="440C1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retain records, other than health, medical, government contract, grant-in-aid, or tax records, for more than three years;</w:t>
      </w:r>
    </w:p>
    <w:p w:rsidR="007A5C50" w:rsidRPr="00CC4A1F" w14:paraId="1F2A54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in connection with a statistical survey that is not designed to produce valid and reliable results that can be generalized to the universe of study;</w:t>
      </w:r>
    </w:p>
    <w:p w:rsidR="007A5C50" w:rsidRPr="00CC4A1F" w14:paraId="35FE5C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the use of a statistical data classification that has not been reviewed and approved by OMB;</w:t>
      </w:r>
    </w:p>
    <w:p w:rsidR="007A5C50" w:rsidRPr="00CC4A1F" w14:paraId="7A294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5C50" w:rsidRPr="00CC4A1F" w14:paraId="1DC85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7A5C50" w:rsidRPr="00CC4A1F" w:rsidP="007A5C50" w14:paraId="2A529C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56CE" w:rsidRPr="00CC4A1F" w:rsidP="002565AB" w14:paraId="3E38F79C" w14:textId="77777777">
      <w:pPr>
        <w:spacing w:line="233" w:lineRule="auto"/>
        <w:rPr>
          <w:rFonts w:eastAsia="MS Mincho"/>
          <w:sz w:val="24"/>
          <w:szCs w:val="24"/>
        </w:rPr>
      </w:pPr>
      <w:r w:rsidRPr="00CC4A1F">
        <w:rPr>
          <w:sz w:val="24"/>
          <w:szCs w:val="24"/>
        </w:rPr>
        <w:t xml:space="preserve">There are no special circumstances that will apply to this collection.   </w:t>
      </w:r>
    </w:p>
    <w:p w:rsidR="007A5C50" w:rsidRPr="00CC4A1F" w:rsidP="007A5C50" w14:paraId="2A7FFC8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7A5C50" w:rsidRPr="00636CF8" w:rsidP="22801419" w14:paraId="0B08A81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CC4A1F">
        <w:rPr>
          <w:b/>
          <w:bCs/>
          <w:sz w:val="24"/>
          <w:szCs w:val="24"/>
        </w:rPr>
        <w:t>8.</w:t>
      </w:r>
      <w:r w:rsidRPr="000265EB">
        <w:rPr>
          <w:sz w:val="24"/>
          <w:szCs w:val="24"/>
        </w:rPr>
        <w:tab/>
      </w:r>
      <w:r w:rsidRPr="00CC4A1F">
        <w:rPr>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636CF8">
        <w:rPr>
          <w:b/>
          <w:bCs/>
          <w:sz w:val="24"/>
          <w:szCs w:val="24"/>
        </w:rPr>
        <w:t>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A5C50" w:rsidRPr="00CC4A1F" w:rsidP="22801419" w14:paraId="6625E97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732B9" w:rsidRPr="00CC4A1F" w:rsidP="628C33C7" w14:paraId="5779D238" w14:textId="3E416B29">
      <w:pPr>
        <w:spacing w:line="233" w:lineRule="auto"/>
        <w:rPr>
          <w:sz w:val="24"/>
          <w:szCs w:val="24"/>
        </w:rPr>
      </w:pPr>
      <w:r w:rsidRPr="00CC4A1F">
        <w:rPr>
          <w:sz w:val="24"/>
          <w:szCs w:val="24"/>
        </w:rPr>
        <w:t>A notice providing a 60-day comment period on this information collection was publishe</w:t>
      </w:r>
      <w:r w:rsidRPr="00CC4A1F" w:rsidR="006E776B">
        <w:rPr>
          <w:sz w:val="24"/>
          <w:szCs w:val="24"/>
        </w:rPr>
        <w:t>d in the Fed</w:t>
      </w:r>
      <w:r w:rsidRPr="00CC4A1F" w:rsidR="00531492">
        <w:rPr>
          <w:sz w:val="24"/>
          <w:szCs w:val="24"/>
        </w:rPr>
        <w:t>eral Register on 9/10/2021</w:t>
      </w:r>
      <w:r w:rsidRPr="00CC4A1F" w:rsidR="00C42B49">
        <w:rPr>
          <w:sz w:val="24"/>
          <w:szCs w:val="24"/>
        </w:rPr>
        <w:t xml:space="preserve"> </w:t>
      </w:r>
      <w:r w:rsidRPr="00CC4A1F" w:rsidR="00531492">
        <w:rPr>
          <w:sz w:val="24"/>
          <w:szCs w:val="24"/>
        </w:rPr>
        <w:t>(</w:t>
      </w:r>
      <w:r w:rsidRPr="00CC4A1F" w:rsidR="628C33C7">
        <w:rPr>
          <w:rStyle w:val="normaltextrun"/>
          <w:color w:val="000000" w:themeColor="text1"/>
          <w:sz w:val="24"/>
          <w:szCs w:val="24"/>
        </w:rPr>
        <w:t>86 FR 50737</w:t>
      </w:r>
      <w:r w:rsidRPr="00CC4A1F">
        <w:rPr>
          <w:sz w:val="24"/>
          <w:szCs w:val="24"/>
        </w:rPr>
        <w:t>).  No public comments were received in response to this notice.</w:t>
      </w:r>
    </w:p>
    <w:p w:rsidR="007A5C50" w:rsidRPr="00CC4A1F" w14:paraId="7782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65B504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A5C50" w:rsidRPr="00CC4A1F" w14:paraId="6C7A00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1F743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4A1F">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A5C50" w:rsidRPr="00CC4A1F" w14:paraId="495214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D013E" w:rsidRPr="00CC4A1F" w:rsidP="001D013E" w14:paraId="6CFAD211" w14:textId="77777777">
      <w:pPr>
        <w:pStyle w:val="NormalWeb"/>
        <w:spacing w:before="0" w:beforeAutospacing="0" w:after="0" w:afterAutospacing="0"/>
      </w:pPr>
      <w:r w:rsidRPr="00CC4A1F">
        <w:rPr>
          <w:color w:val="000000"/>
        </w:rPr>
        <w:t>BIA queried the following individuals</w:t>
      </w:r>
      <w:r w:rsidRPr="00CC4A1F" w:rsidR="00FD6974">
        <w:rPr>
          <w:color w:val="000000"/>
        </w:rPr>
        <w:t xml:space="preserve"> </w:t>
      </w:r>
      <w:r w:rsidRPr="00CC4A1F">
        <w:rPr>
          <w:color w:val="000000"/>
        </w:rPr>
        <w:t xml:space="preserve">to obtain their views on the availability of forms, </w:t>
      </w:r>
      <w:r w:rsidRPr="00CC4A1F">
        <w:t>frequency of collection, clarity of instructions, and relevance of data elements to be recorded as follows:</w:t>
      </w:r>
    </w:p>
    <w:p w:rsidR="001D013E" w:rsidRPr="00CC4A1F" w:rsidP="001D013E" w14:paraId="6D59D8EC" w14:textId="77777777">
      <w:pPr>
        <w:pStyle w:val="NormalWeb"/>
        <w:spacing w:before="0" w:beforeAutospacing="0" w:after="0" w:afterAutospacing="0"/>
      </w:pPr>
    </w:p>
    <w:p w:rsidR="00623DC9" w:rsidRPr="00CC4A1F" w:rsidP="000265EB" w14:paraId="2AE3D497" w14:textId="77777777">
      <w:pPr>
        <w:widowControl/>
        <w:numPr>
          <w:ilvl w:val="0"/>
          <w:numId w:val="5"/>
        </w:numPr>
        <w:shd w:val="clear" w:color="auto" w:fill="FFFFFF"/>
        <w:autoSpaceDE/>
        <w:autoSpaceDN/>
        <w:adjustRightInd/>
        <w:ind w:left="1080"/>
        <w:rPr>
          <w:b/>
          <w:sz w:val="24"/>
          <w:szCs w:val="24"/>
        </w:rPr>
      </w:pPr>
      <w:r w:rsidRPr="00CC4A1F">
        <w:rPr>
          <w:b/>
          <w:sz w:val="24"/>
          <w:szCs w:val="24"/>
        </w:rPr>
        <w:t>Individual customer, Florence, Arizona</w:t>
      </w:r>
    </w:p>
    <w:p w:rsidR="00623DC9" w:rsidRPr="00CC4A1F" w:rsidP="000265EB" w14:paraId="5A6DF68F" w14:textId="79E8A61B">
      <w:pPr>
        <w:widowControl/>
        <w:shd w:val="clear" w:color="auto" w:fill="FFFFFF" w:themeFill="background1"/>
        <w:autoSpaceDE/>
        <w:autoSpaceDN/>
        <w:adjustRightInd/>
        <w:ind w:left="720"/>
        <w:rPr>
          <w:sz w:val="24"/>
          <w:szCs w:val="24"/>
        </w:rPr>
      </w:pPr>
      <w:r w:rsidRPr="00CC4A1F">
        <w:rPr>
          <w:sz w:val="24"/>
          <w:szCs w:val="24"/>
        </w:rPr>
        <w:t>This respondent stated that it’s</w:t>
      </w:r>
      <w:r w:rsidRPr="00CC4A1F" w:rsidR="506DA27B">
        <w:rPr>
          <w:color w:val="000000" w:themeColor="text1"/>
          <w:sz w:val="24"/>
          <w:szCs w:val="24"/>
        </w:rPr>
        <w:t xml:space="preserve"> clear and concise, easy to read and easy to follow. She also stated she appreciates the new application more than the old application.</w:t>
      </w:r>
    </w:p>
    <w:p w:rsidR="00623DC9" w:rsidRPr="00CC4A1F" w:rsidP="000265EB" w14:paraId="44C92426" w14:textId="586B3811">
      <w:pPr>
        <w:widowControl/>
        <w:shd w:val="clear" w:color="auto" w:fill="FFFFFF" w:themeFill="background1"/>
        <w:autoSpaceDE/>
        <w:autoSpaceDN/>
        <w:adjustRightInd/>
        <w:ind w:left="720"/>
        <w:rPr>
          <w:sz w:val="24"/>
          <w:szCs w:val="24"/>
        </w:rPr>
      </w:pPr>
    </w:p>
    <w:p w:rsidR="00623DC9" w:rsidRPr="00CC4A1F" w:rsidP="000265EB" w14:paraId="737CAF87" w14:textId="77777777">
      <w:pPr>
        <w:widowControl/>
        <w:numPr>
          <w:ilvl w:val="0"/>
          <w:numId w:val="5"/>
        </w:numPr>
        <w:shd w:val="clear" w:color="auto" w:fill="FFFFFF"/>
        <w:autoSpaceDE/>
        <w:autoSpaceDN/>
        <w:adjustRightInd/>
        <w:ind w:left="1080"/>
        <w:rPr>
          <w:b/>
          <w:sz w:val="24"/>
          <w:szCs w:val="24"/>
        </w:rPr>
      </w:pPr>
      <w:r w:rsidRPr="00CC4A1F">
        <w:rPr>
          <w:b/>
          <w:sz w:val="24"/>
          <w:szCs w:val="24"/>
        </w:rPr>
        <w:t>Individual customer, Coolidge, Arizona</w:t>
      </w:r>
    </w:p>
    <w:p w:rsidR="00623DC9" w:rsidRPr="00CC4A1F" w:rsidP="000265EB" w14:paraId="660A1F47" w14:textId="46D37FDF">
      <w:pPr>
        <w:widowControl/>
        <w:shd w:val="clear" w:color="auto" w:fill="FFFFFF" w:themeFill="background1"/>
        <w:autoSpaceDE/>
        <w:autoSpaceDN/>
        <w:adjustRightInd/>
        <w:ind w:left="720"/>
        <w:rPr>
          <w:sz w:val="24"/>
          <w:szCs w:val="24"/>
        </w:rPr>
      </w:pPr>
      <w:r w:rsidRPr="00CC4A1F">
        <w:rPr>
          <w:sz w:val="24"/>
          <w:szCs w:val="24"/>
        </w:rPr>
        <w:t>This respondent stated that all information was clear and self-explanatory.</w:t>
      </w:r>
      <w:r w:rsidRPr="00CC4A1F" w:rsidR="506DA27B">
        <w:rPr>
          <w:sz w:val="24"/>
          <w:szCs w:val="24"/>
        </w:rPr>
        <w:t xml:space="preserve"> </w:t>
      </w:r>
    </w:p>
    <w:p w:rsidR="00623DC9" w:rsidRPr="00CC4A1F" w:rsidP="000265EB" w14:paraId="1166BEAA" w14:textId="5A8930E9">
      <w:pPr>
        <w:widowControl/>
        <w:shd w:val="clear" w:color="auto" w:fill="FFFFFF" w:themeFill="background1"/>
        <w:autoSpaceDE/>
        <w:autoSpaceDN/>
        <w:adjustRightInd/>
        <w:ind w:left="720"/>
        <w:rPr>
          <w:sz w:val="24"/>
          <w:szCs w:val="24"/>
        </w:rPr>
      </w:pPr>
      <w:r w:rsidRPr="00CC4A1F">
        <w:rPr>
          <w:sz w:val="24"/>
          <w:szCs w:val="24"/>
        </w:rPr>
        <w:t>He also stated that he liked the option for paperless billing.</w:t>
      </w:r>
    </w:p>
    <w:p w:rsidR="00623DC9" w:rsidRPr="00CC4A1F" w:rsidP="000265EB" w14:paraId="2DAD3389" w14:textId="77777777">
      <w:pPr>
        <w:widowControl/>
        <w:shd w:val="clear" w:color="auto" w:fill="FFFFFF"/>
        <w:autoSpaceDE/>
        <w:autoSpaceDN/>
        <w:adjustRightInd/>
        <w:ind w:left="720"/>
        <w:rPr>
          <w:sz w:val="24"/>
          <w:szCs w:val="24"/>
        </w:rPr>
      </w:pPr>
    </w:p>
    <w:p w:rsidR="00623DC9" w:rsidRPr="00CC4A1F" w:rsidP="000265EB" w14:paraId="689ED5F3" w14:textId="77777777">
      <w:pPr>
        <w:widowControl/>
        <w:numPr>
          <w:ilvl w:val="0"/>
          <w:numId w:val="5"/>
        </w:numPr>
        <w:shd w:val="clear" w:color="auto" w:fill="FFFFFF"/>
        <w:autoSpaceDE/>
        <w:autoSpaceDN/>
        <w:adjustRightInd/>
        <w:ind w:left="1080"/>
        <w:rPr>
          <w:b/>
          <w:sz w:val="24"/>
          <w:szCs w:val="24"/>
        </w:rPr>
      </w:pPr>
      <w:r w:rsidRPr="00CC4A1F">
        <w:rPr>
          <w:b/>
          <w:sz w:val="24"/>
          <w:szCs w:val="24"/>
        </w:rPr>
        <w:t xml:space="preserve">Accounting Technician, San Carlos Irrigation Project, </w:t>
      </w:r>
      <w:r w:rsidRPr="00CC4A1F" w:rsidR="00FD6974">
        <w:rPr>
          <w:b/>
          <w:sz w:val="24"/>
          <w:szCs w:val="24"/>
        </w:rPr>
        <w:t>Coolidge, Arizona</w:t>
      </w:r>
    </w:p>
    <w:p w:rsidR="00FD6974" w:rsidRPr="00CC4A1F" w:rsidP="000265EB" w14:paraId="33C71E66" w14:textId="6B514FE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720"/>
        <w:rPr>
          <w:sz w:val="24"/>
          <w:szCs w:val="24"/>
        </w:rPr>
      </w:pPr>
      <w:r w:rsidRPr="00CC4A1F">
        <w:rPr>
          <w:sz w:val="24"/>
          <w:szCs w:val="24"/>
        </w:rPr>
        <w:t>This respondent</w:t>
      </w:r>
      <w:r w:rsidRPr="00CC4A1F" w:rsidR="00623DC9">
        <w:rPr>
          <w:sz w:val="24"/>
          <w:szCs w:val="24"/>
        </w:rPr>
        <w:t xml:space="preserve"> works closely with numerous electrical power users and stated that customers did not have issues with the form, as it is similar to other utility service application forms.  It is primarily a one-time form, and the instructions are clear.  Adding the option for paperless billing will bene</w:t>
      </w:r>
      <w:r w:rsidRPr="00CC4A1F" w:rsidR="506DA27B">
        <w:rPr>
          <w:sz w:val="24"/>
          <w:szCs w:val="24"/>
        </w:rPr>
        <w:t xml:space="preserve">fit the customers as well as reducing the cost at agency level. </w:t>
      </w:r>
    </w:p>
    <w:p w:rsidR="00832863" w:rsidRPr="00CC4A1F" w:rsidP="00832863" w14:paraId="223B5C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sz w:val="24"/>
          <w:szCs w:val="24"/>
        </w:rPr>
      </w:pPr>
    </w:p>
    <w:p w:rsidR="007A5C50" w:rsidRPr="00CC4A1F" w14:paraId="5A5B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9.</w:t>
      </w:r>
      <w:r w:rsidRPr="00CC4A1F">
        <w:rPr>
          <w:b/>
          <w:sz w:val="24"/>
          <w:szCs w:val="24"/>
        </w:rPr>
        <w:tab/>
        <w:t>Explain any decision to provide any payment or gift to respondents, other than remuneration of contractors or grantees.</w:t>
      </w:r>
    </w:p>
    <w:p w:rsidR="007A5C50" w:rsidRPr="00CC4A1F" w14:paraId="08B57F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7A5C50" w:rsidRPr="00CC4A1F" w:rsidP="006E776B" w14:paraId="35DCC9B9" w14:textId="77777777">
      <w:pPr>
        <w:rPr>
          <w:sz w:val="24"/>
          <w:szCs w:val="24"/>
        </w:rPr>
      </w:pPr>
      <w:r w:rsidRPr="00CC4A1F">
        <w:rPr>
          <w:sz w:val="24"/>
          <w:szCs w:val="24"/>
        </w:rPr>
        <w:t xml:space="preserve">Respondents will not receive any payment, gift, or other remuneration for providing the information collection requirements. </w:t>
      </w:r>
    </w:p>
    <w:p w:rsidR="007A5C50" w:rsidRPr="00CC4A1F" w14:paraId="72339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40823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10.</w:t>
      </w:r>
      <w:r w:rsidRPr="00CC4A1F">
        <w:rPr>
          <w:b/>
          <w:sz w:val="24"/>
          <w:szCs w:val="24"/>
        </w:rPr>
        <w:tab/>
        <w:t>Describe any assurance of confidentiality provided to respondents and the basis for the assurance in statute, regulation, or agency policy.</w:t>
      </w:r>
    </w:p>
    <w:p w:rsidR="007A5C50" w:rsidRPr="00CC4A1F" w14:paraId="5E1F2A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A5C50" w:rsidRPr="00286877" w:rsidP="002565AB" w14:paraId="6CBF8657" w14:textId="791E2A0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sz w:val="24"/>
          <w:szCs w:val="24"/>
        </w:rPr>
      </w:pPr>
      <w:r w:rsidRPr="00CC4A1F">
        <w:rPr>
          <w:sz w:val="24"/>
          <w:szCs w:val="24"/>
        </w:rPr>
        <w:t>No assurance of confidentiality is provided to respondents</w:t>
      </w:r>
      <w:r w:rsidRPr="00CC4A1F" w:rsidR="000D5D3E">
        <w:rPr>
          <w:sz w:val="24"/>
          <w:szCs w:val="24"/>
        </w:rPr>
        <w:t>; however, BIA maintains files containing personally identifiable information in accordance with the Privacy Act system of record notice, BIA-26</w:t>
      </w:r>
      <w:r w:rsidR="00286877">
        <w:rPr>
          <w:sz w:val="24"/>
          <w:szCs w:val="24"/>
        </w:rPr>
        <w:t>,</w:t>
      </w:r>
      <w:r w:rsidRPr="00286877" w:rsidR="00286877">
        <w:rPr>
          <w:sz w:val="24"/>
          <w:szCs w:val="24"/>
        </w:rPr>
        <w:t xml:space="preserve"> </w:t>
      </w:r>
      <w:r w:rsidRPr="00A553D4" w:rsidR="00286877">
        <w:rPr>
          <w:sz w:val="24"/>
          <w:szCs w:val="24"/>
        </w:rPr>
        <w:t>Electrical Utility Management System</w:t>
      </w:r>
      <w:r w:rsidR="00286877">
        <w:rPr>
          <w:sz w:val="24"/>
          <w:szCs w:val="24"/>
        </w:rPr>
        <w:t xml:space="preserve">, published </w:t>
      </w:r>
      <w:r w:rsidRPr="00286877" w:rsidR="00286877">
        <w:rPr>
          <w:sz w:val="24"/>
          <w:szCs w:val="24"/>
        </w:rPr>
        <w:t>April 29, 2014</w:t>
      </w:r>
      <w:r w:rsidR="00286877">
        <w:rPr>
          <w:sz w:val="24"/>
          <w:szCs w:val="24"/>
        </w:rPr>
        <w:t xml:space="preserve"> (</w:t>
      </w:r>
      <w:r w:rsidRPr="00286877" w:rsidR="00286877">
        <w:rPr>
          <w:sz w:val="24"/>
          <w:szCs w:val="24"/>
        </w:rPr>
        <w:t>79 FR 24002); modification published September 7, 2021</w:t>
      </w:r>
      <w:r w:rsidR="00286877">
        <w:rPr>
          <w:sz w:val="24"/>
          <w:szCs w:val="24"/>
        </w:rPr>
        <w:t xml:space="preserve"> (</w:t>
      </w:r>
      <w:r w:rsidRPr="00286877" w:rsidR="00286877">
        <w:rPr>
          <w:sz w:val="24"/>
          <w:szCs w:val="24"/>
        </w:rPr>
        <w:t>86 FR 50156)</w:t>
      </w:r>
      <w:r w:rsidR="00286877">
        <w:rPr>
          <w:sz w:val="24"/>
          <w:szCs w:val="24"/>
        </w:rPr>
        <w:t>.</w:t>
      </w:r>
    </w:p>
    <w:p w:rsidR="002456CE" w:rsidRPr="00CC4A1F" w14:paraId="0A919E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A5C50" w:rsidRPr="00CC4A1F" w14:paraId="0F6E3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11.</w:t>
      </w:r>
      <w:r w:rsidRPr="00CC4A1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5C50" w:rsidRPr="00CC4A1F" w14:paraId="13541A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rsidP="006E776B" w14:paraId="1C8FCF3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C4A1F">
        <w:rPr>
          <w:bCs/>
          <w:sz w:val="24"/>
          <w:szCs w:val="24"/>
        </w:rPr>
        <w:t>We do not request any information of sensitive nature.</w:t>
      </w:r>
    </w:p>
    <w:p w:rsidR="007A5C50" w:rsidRPr="00CC4A1F" w14:paraId="540C3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5C50" w:rsidRPr="00CC4A1F" w14:paraId="74F499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12.</w:t>
      </w:r>
      <w:r w:rsidRPr="00CC4A1F">
        <w:rPr>
          <w:b/>
          <w:sz w:val="24"/>
          <w:szCs w:val="24"/>
        </w:rPr>
        <w:tab/>
        <w:t>Provide estimates of the hour burden of the collection of information.  The statement should:</w:t>
      </w:r>
    </w:p>
    <w:p w:rsidR="007A5C50" w:rsidRPr="00CC4A1F" w14:paraId="669EB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 xml:space="preserve">Indicate the number of respondents, frequency of response, annual hour burden, and an explanation of how the burden was estimated.  Unless directed to do so, </w:t>
      </w:r>
      <w:r w:rsidRPr="00CC4A1F">
        <w:rPr>
          <w:b/>
          <w:sz w:val="24"/>
          <w:szCs w:val="24"/>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5C50" w:rsidRPr="00CC4A1F" w14:paraId="7240DE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If this request for approval covers more than one form, provide separate hour burden estimates for each form and aggregate the hour burdens.</w:t>
      </w:r>
    </w:p>
    <w:p w:rsidR="007A5C50" w:rsidRPr="00CC4A1F" w14:paraId="3DB1B3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A5C50" w:rsidRPr="00CC4A1F" w14:paraId="6546B8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312142" w:rsidP="0034052C" w14:paraId="2A42898A" w14:textId="77777777">
      <w:pPr>
        <w:rPr>
          <w:sz w:val="24"/>
          <w:szCs w:val="24"/>
        </w:rPr>
      </w:pPr>
      <w:r w:rsidRPr="00CC4A1F">
        <w:rPr>
          <w:sz w:val="24"/>
          <w:szCs w:val="24"/>
        </w:rPr>
        <w:t xml:space="preserve">We estimate </w:t>
      </w:r>
      <w:r>
        <w:rPr>
          <w:sz w:val="24"/>
          <w:szCs w:val="24"/>
        </w:rPr>
        <w:t xml:space="preserve">the following: </w:t>
      </w:r>
    </w:p>
    <w:p w:rsidR="00312142" w:rsidP="0034052C" w14:paraId="7206BE12" w14:textId="77777777">
      <w:pPr>
        <w:rPr>
          <w:sz w:val="24"/>
          <w:szCs w:val="24"/>
        </w:rPr>
      </w:pPr>
    </w:p>
    <w:p w:rsidR="00312142" w:rsidRPr="00312142" w:rsidP="00312142" w14:paraId="4DC3897A" w14:textId="4D7E042F">
      <w:pPr>
        <w:pStyle w:val="ListParagraph"/>
        <w:numPr>
          <w:ilvl w:val="0"/>
          <w:numId w:val="7"/>
        </w:numPr>
        <w:rPr>
          <w:sz w:val="24"/>
          <w:szCs w:val="24"/>
        </w:rPr>
      </w:pPr>
      <w:r w:rsidRPr="00312142">
        <w:rPr>
          <w:sz w:val="24"/>
          <w:szCs w:val="24"/>
        </w:rPr>
        <w:t>E</w:t>
      </w:r>
      <w:r w:rsidRPr="00312142" w:rsidR="0034052C">
        <w:rPr>
          <w:sz w:val="24"/>
          <w:szCs w:val="24"/>
        </w:rPr>
        <w:t>ach year</w:t>
      </w:r>
      <w:r>
        <w:rPr>
          <w:sz w:val="24"/>
          <w:szCs w:val="24"/>
        </w:rPr>
        <w:t>,</w:t>
      </w:r>
      <w:r w:rsidRPr="00312142" w:rsidR="0034052C">
        <w:rPr>
          <w:sz w:val="24"/>
          <w:szCs w:val="24"/>
        </w:rPr>
        <w:t xml:space="preserve"> </w:t>
      </w:r>
      <w:r w:rsidRPr="00312142" w:rsidR="00631540">
        <w:rPr>
          <w:sz w:val="24"/>
          <w:szCs w:val="24"/>
        </w:rPr>
        <w:t>1,</w:t>
      </w:r>
      <w:r w:rsidRPr="00312142" w:rsidR="0034052C">
        <w:rPr>
          <w:sz w:val="24"/>
          <w:szCs w:val="24"/>
        </w:rPr>
        <w:t>300</w:t>
      </w:r>
      <w:r w:rsidRPr="00312142" w:rsidR="00631540">
        <w:rPr>
          <w:sz w:val="24"/>
          <w:szCs w:val="24"/>
        </w:rPr>
        <w:t xml:space="preserve"> </w:t>
      </w:r>
      <w:r w:rsidRPr="00312142" w:rsidR="0016068F">
        <w:rPr>
          <w:sz w:val="24"/>
          <w:szCs w:val="24"/>
        </w:rPr>
        <w:t>new users request electrical hook-up</w:t>
      </w:r>
      <w:r>
        <w:rPr>
          <w:sz w:val="24"/>
          <w:szCs w:val="24"/>
        </w:rPr>
        <w:t xml:space="preserve"> using the application form; and </w:t>
      </w:r>
      <w:r w:rsidRPr="00312142" w:rsidR="0016068F">
        <w:rPr>
          <w:sz w:val="24"/>
          <w:szCs w:val="24"/>
        </w:rPr>
        <w:t>new users</w:t>
      </w:r>
      <w:r>
        <w:rPr>
          <w:sz w:val="24"/>
          <w:szCs w:val="24"/>
        </w:rPr>
        <w:t xml:space="preserve"> </w:t>
      </w:r>
      <w:r w:rsidR="00B05DA7">
        <w:rPr>
          <w:sz w:val="24"/>
          <w:szCs w:val="24"/>
        </w:rPr>
        <w:t xml:space="preserve">need </w:t>
      </w:r>
      <w:r>
        <w:rPr>
          <w:sz w:val="24"/>
          <w:szCs w:val="24"/>
        </w:rPr>
        <w:t>30 minutes</w:t>
      </w:r>
      <w:r w:rsidRPr="00312142" w:rsidR="0016068F">
        <w:rPr>
          <w:sz w:val="24"/>
          <w:szCs w:val="24"/>
        </w:rPr>
        <w:t xml:space="preserve"> to </w:t>
      </w:r>
      <w:r w:rsidRPr="00312142" w:rsidR="0034052C">
        <w:rPr>
          <w:sz w:val="24"/>
          <w:szCs w:val="24"/>
        </w:rPr>
        <w:t>complete the application form</w:t>
      </w:r>
      <w:r w:rsidRPr="00312142" w:rsidR="0016068F">
        <w:rPr>
          <w:sz w:val="24"/>
          <w:szCs w:val="24"/>
        </w:rPr>
        <w:t xml:space="preserve">.  </w:t>
      </w:r>
    </w:p>
    <w:p w:rsidR="0034052C" w:rsidRPr="00312142" w:rsidP="00312142" w14:paraId="1B02AF43" w14:textId="78482E16">
      <w:pPr>
        <w:pStyle w:val="ListParagraph"/>
        <w:numPr>
          <w:ilvl w:val="0"/>
          <w:numId w:val="7"/>
        </w:numPr>
        <w:rPr>
          <w:sz w:val="24"/>
          <w:szCs w:val="24"/>
        </w:rPr>
      </w:pPr>
      <w:r>
        <w:rPr>
          <w:sz w:val="24"/>
          <w:szCs w:val="24"/>
        </w:rPr>
        <w:t>E</w:t>
      </w:r>
      <w:r w:rsidRPr="00312142">
        <w:rPr>
          <w:sz w:val="24"/>
          <w:szCs w:val="24"/>
        </w:rPr>
        <w:t>ach year</w:t>
      </w:r>
      <w:r>
        <w:rPr>
          <w:sz w:val="24"/>
          <w:szCs w:val="24"/>
        </w:rPr>
        <w:t>,</w:t>
      </w:r>
      <w:r w:rsidRPr="00312142">
        <w:rPr>
          <w:sz w:val="24"/>
          <w:szCs w:val="24"/>
        </w:rPr>
        <w:t xml:space="preserve"> 15 customers submit letters from their medical services provider regarding essential medical equipment in customer’s residence</w:t>
      </w:r>
      <w:r>
        <w:rPr>
          <w:sz w:val="24"/>
          <w:szCs w:val="24"/>
        </w:rPr>
        <w:t>; and</w:t>
      </w:r>
      <w:r w:rsidRPr="00312142">
        <w:rPr>
          <w:sz w:val="24"/>
          <w:szCs w:val="24"/>
        </w:rPr>
        <w:t xml:space="preserve"> customer</w:t>
      </w:r>
      <w:r w:rsidR="00B05DA7">
        <w:rPr>
          <w:sz w:val="24"/>
          <w:szCs w:val="24"/>
        </w:rPr>
        <w:t>s need</w:t>
      </w:r>
      <w:r w:rsidRPr="00312142">
        <w:rPr>
          <w:sz w:val="24"/>
          <w:szCs w:val="24"/>
        </w:rPr>
        <w:t xml:space="preserve"> 1 hour to complete the medical letter. </w:t>
      </w:r>
    </w:p>
    <w:p w:rsidR="00312142" w:rsidP="002565AB" w14:paraId="1B88AC43" w14:textId="77777777">
      <w:pPr>
        <w:rPr>
          <w:sz w:val="24"/>
          <w:szCs w:val="24"/>
        </w:rPr>
      </w:pPr>
    </w:p>
    <w:p w:rsidR="002456CE" w:rsidRPr="00CC4A1F" w:rsidP="002565AB" w14:paraId="6511CFDA" w14:textId="7C6251C7">
      <w:pPr>
        <w:rPr>
          <w:sz w:val="24"/>
          <w:szCs w:val="24"/>
        </w:rPr>
      </w:pPr>
      <w:r w:rsidRPr="00312142">
        <w:rPr>
          <w:sz w:val="24"/>
          <w:szCs w:val="24"/>
        </w:rPr>
        <w:t xml:space="preserve">Each customer will only need to provide this information once.  </w:t>
      </w:r>
      <w:r w:rsidRPr="00CC4A1F" w:rsidR="0016068F">
        <w:rPr>
          <w:sz w:val="24"/>
          <w:szCs w:val="24"/>
        </w:rPr>
        <w:t xml:space="preserve">Based on these figures, we estimate that the total annual hourly burden is </w:t>
      </w:r>
      <w:r w:rsidRPr="00CC4A1F" w:rsidR="002763A9">
        <w:rPr>
          <w:sz w:val="24"/>
          <w:szCs w:val="24"/>
        </w:rPr>
        <w:t>6</w:t>
      </w:r>
      <w:r w:rsidR="0034052C">
        <w:rPr>
          <w:sz w:val="24"/>
          <w:szCs w:val="24"/>
        </w:rPr>
        <w:t>65</w:t>
      </w:r>
      <w:r w:rsidRPr="00CC4A1F" w:rsidR="0016068F">
        <w:rPr>
          <w:sz w:val="24"/>
          <w:szCs w:val="24"/>
        </w:rPr>
        <w:t xml:space="preserve"> hours</w:t>
      </w:r>
      <w:r>
        <w:rPr>
          <w:sz w:val="24"/>
          <w:szCs w:val="24"/>
        </w:rPr>
        <w:t xml:space="preserve"> and there are</w:t>
      </w:r>
      <w:r w:rsidRPr="00312142">
        <w:rPr>
          <w:sz w:val="24"/>
          <w:szCs w:val="24"/>
        </w:rPr>
        <w:t>1,315</w:t>
      </w:r>
      <w:r>
        <w:rPr>
          <w:sz w:val="24"/>
          <w:szCs w:val="24"/>
        </w:rPr>
        <w:t xml:space="preserve"> total respondents</w:t>
      </w:r>
      <w:r w:rsidRPr="00CC4A1F" w:rsidR="0016068F">
        <w:rPr>
          <w:sz w:val="24"/>
          <w:szCs w:val="24"/>
        </w:rPr>
        <w:t xml:space="preserve">. </w:t>
      </w:r>
    </w:p>
    <w:p w:rsidR="002456CE" w:rsidRPr="00CC4A1F" w:rsidP="002456CE" w14:paraId="775FDB8C" w14:textId="77777777">
      <w:pPr>
        <w:rPr>
          <w:sz w:val="24"/>
          <w:szCs w:val="24"/>
        </w:rPr>
      </w:pPr>
    </w:p>
    <w:p w:rsidR="002456CE" w:rsidRPr="00636CF8" w:rsidP="002565AB" w14:paraId="337685A4" w14:textId="0870784E">
      <w:pPr>
        <w:rPr>
          <w:sz w:val="24"/>
          <w:szCs w:val="24"/>
        </w:rPr>
      </w:pPr>
      <w:r w:rsidRPr="00CC4A1F">
        <w:rPr>
          <w:sz w:val="24"/>
          <w:szCs w:val="24"/>
        </w:rPr>
        <w:t>We estimate</w:t>
      </w:r>
      <w:r w:rsidRPr="00CC4A1F" w:rsidR="002565AB">
        <w:rPr>
          <w:sz w:val="24"/>
          <w:szCs w:val="24"/>
        </w:rPr>
        <w:t xml:space="preserve"> the</w:t>
      </w:r>
      <w:r w:rsidRPr="00CC4A1F" w:rsidR="00F67999">
        <w:rPr>
          <w:sz w:val="24"/>
          <w:szCs w:val="24"/>
        </w:rPr>
        <w:t xml:space="preserve"> salary of respondents at $</w:t>
      </w:r>
      <w:r w:rsidR="00251149">
        <w:rPr>
          <w:sz w:val="24"/>
          <w:szCs w:val="24"/>
        </w:rPr>
        <w:t>40.90</w:t>
      </w:r>
      <w:r w:rsidRPr="00251149" w:rsidR="003C1512">
        <w:rPr>
          <w:sz w:val="24"/>
          <w:szCs w:val="24"/>
        </w:rPr>
        <w:t xml:space="preserve"> </w:t>
      </w:r>
      <w:r w:rsidRPr="00636CF8">
        <w:rPr>
          <w:sz w:val="24"/>
          <w:szCs w:val="24"/>
        </w:rPr>
        <w:t>per hour</w:t>
      </w:r>
      <w:r w:rsidR="00251149">
        <w:rPr>
          <w:sz w:val="24"/>
          <w:szCs w:val="24"/>
        </w:rPr>
        <w:t xml:space="preserve">, see </w:t>
      </w:r>
      <w:r w:rsidRPr="00251149" w:rsidR="00251149">
        <w:rPr>
          <w:sz w:val="24"/>
          <w:szCs w:val="24"/>
        </w:rPr>
        <w:t>USDL-22-1176</w:t>
      </w:r>
      <w:r w:rsidR="00251149">
        <w:rPr>
          <w:sz w:val="24"/>
          <w:szCs w:val="24"/>
        </w:rPr>
        <w:t xml:space="preserve"> at </w:t>
      </w:r>
      <w:r w:rsidRPr="00251149" w:rsidR="00F67999">
        <w:rPr>
          <w:sz w:val="24"/>
          <w:szCs w:val="24"/>
        </w:rPr>
        <w:t xml:space="preserve"> </w:t>
      </w:r>
      <w:hyperlink r:id="rId6" w:history="1">
        <w:r w:rsidRPr="00E171F6" w:rsidR="00251149">
          <w:rPr>
            <w:rStyle w:val="Hyperlink"/>
            <w:sz w:val="24"/>
            <w:szCs w:val="24"/>
          </w:rPr>
          <w:t>https://www.bls.gov/news.release/pdf/ecec.pdf</w:t>
        </w:r>
      </w:hyperlink>
      <w:r w:rsidR="00251149">
        <w:rPr>
          <w:sz w:val="24"/>
          <w:szCs w:val="24"/>
        </w:rPr>
        <w:t xml:space="preserve"> for Composition Table 2 – Civilian workers. </w:t>
      </w:r>
      <w:r w:rsidRPr="00251149" w:rsidR="00F67999">
        <w:rPr>
          <w:sz w:val="24"/>
          <w:szCs w:val="24"/>
        </w:rPr>
        <w:t xml:space="preserve"> </w:t>
      </w:r>
      <w:r w:rsidRPr="00251149">
        <w:rPr>
          <w:sz w:val="24"/>
          <w:szCs w:val="24"/>
        </w:rPr>
        <w:t xml:space="preserve">The total hour burden </w:t>
      </w:r>
      <w:r w:rsidRPr="00636CF8" w:rsidR="002565AB">
        <w:rPr>
          <w:sz w:val="24"/>
          <w:szCs w:val="24"/>
        </w:rPr>
        <w:t xml:space="preserve">is therefore estimated to be </w:t>
      </w:r>
      <w:r w:rsidRPr="00DF7EF5" w:rsidR="00DF7EF5">
        <w:rPr>
          <w:sz w:val="24"/>
          <w:szCs w:val="24"/>
        </w:rPr>
        <w:t>$27,199</w:t>
      </w:r>
      <w:r w:rsidRPr="00636CF8">
        <w:rPr>
          <w:sz w:val="24"/>
          <w:szCs w:val="24"/>
        </w:rPr>
        <w:t>.</w:t>
      </w:r>
    </w:p>
    <w:p w:rsidR="002456CE" w:rsidRPr="00636CF8" w:rsidP="002456CE" w14:paraId="64F1C11D" w14:textId="77777777">
      <w:pPr>
        <w:rPr>
          <w:sz w:val="24"/>
          <w:szCs w:val="24"/>
        </w:rPr>
      </w:pPr>
    </w:p>
    <w:p w:rsidR="002456CE" w:rsidRPr="00CC4A1F" w:rsidP="002565AB" w14:paraId="298A5BE4" w14:textId="77777777">
      <w:pPr>
        <w:rPr>
          <w:sz w:val="24"/>
          <w:szCs w:val="24"/>
        </w:rPr>
      </w:pPr>
      <w:r w:rsidRPr="00CC4A1F">
        <w:rPr>
          <w:sz w:val="24"/>
          <w:szCs w:val="24"/>
        </w:rPr>
        <w:t xml:space="preserve">The information they submit is for the purpose of obtaining a benefit, namely electricity connection.  </w:t>
      </w:r>
    </w:p>
    <w:p w:rsidR="002456CE" w:rsidRPr="000265EB" w:rsidP="002456CE" w14:paraId="3BF3F1F3" w14:textId="77777777">
      <w:pPr>
        <w:spacing w:line="233" w:lineRule="auto"/>
        <w:rPr>
          <w:sz w:val="24"/>
          <w:szCs w:val="24"/>
        </w:rPr>
      </w:pPr>
    </w:p>
    <w:tbl>
      <w:tblPr>
        <w:tblW w:w="9100" w:type="dxa"/>
        <w:jc w:val="center"/>
        <w:tblLayout w:type="fixed"/>
        <w:tblCellMar>
          <w:top w:w="14" w:type="dxa"/>
          <w:left w:w="120" w:type="dxa"/>
          <w:right w:w="120" w:type="dxa"/>
        </w:tblCellMar>
        <w:tblLook w:val="0000"/>
      </w:tblPr>
      <w:tblGrid>
        <w:gridCol w:w="1611"/>
        <w:gridCol w:w="1440"/>
        <w:gridCol w:w="1440"/>
        <w:gridCol w:w="1260"/>
        <w:gridCol w:w="1620"/>
        <w:gridCol w:w="1729"/>
      </w:tblGrid>
      <w:tr w14:paraId="4B4A7A18" w14:textId="77777777" w:rsidTr="00647E97">
        <w:tblPrEx>
          <w:tblW w:w="9100" w:type="dxa"/>
          <w:jc w:val="center"/>
          <w:tblLayout w:type="fixed"/>
          <w:tblCellMar>
            <w:top w:w="14" w:type="dxa"/>
            <w:left w:w="120" w:type="dxa"/>
            <w:right w:w="120" w:type="dxa"/>
          </w:tblCellMar>
          <w:tblLook w:val="0000"/>
        </w:tblPrEx>
        <w:trPr>
          <w:trHeight w:val="1256"/>
          <w:jc w:val="center"/>
        </w:trPr>
        <w:tc>
          <w:tcPr>
            <w:tcW w:w="1611" w:type="dxa"/>
            <w:tcBorders>
              <w:top w:val="single" w:sz="7" w:space="0" w:color="000000"/>
              <w:left w:val="single" w:sz="7" w:space="0" w:color="000000"/>
              <w:bottom w:val="single" w:sz="7" w:space="0" w:color="000000"/>
              <w:right w:val="single" w:sz="7" w:space="0" w:color="000000"/>
            </w:tcBorders>
          </w:tcPr>
          <w:p w:rsidR="00647E97" w:rsidRPr="0071483F" w:rsidP="00647E97" w14:paraId="5EBAF6E6" w14:textId="77777777">
            <w:pPr>
              <w:spacing w:after="58"/>
              <w:rPr>
                <w:b/>
                <w:bCs/>
                <w:color w:val="000000"/>
              </w:rPr>
            </w:pPr>
            <w:r w:rsidRPr="0071483F">
              <w:rPr>
                <w:b/>
                <w:bCs/>
                <w:color w:val="000000"/>
              </w:rPr>
              <w:t>Collection</w:t>
            </w:r>
          </w:p>
          <w:p w:rsidR="0071483F" w:rsidRPr="0071483F" w:rsidP="00647E97" w14:paraId="455FCC3F" w14:textId="5DE2BEB4">
            <w:pPr>
              <w:spacing w:after="58"/>
              <w:rPr>
                <w:b/>
                <w:bCs/>
                <w:color w:val="000000"/>
              </w:rPr>
            </w:pPr>
          </w:p>
        </w:tc>
        <w:tc>
          <w:tcPr>
            <w:tcW w:w="1440" w:type="dxa"/>
            <w:tcBorders>
              <w:top w:val="single" w:sz="7" w:space="0" w:color="000000"/>
              <w:left w:val="single" w:sz="7" w:space="0" w:color="000000"/>
              <w:bottom w:val="single" w:sz="7" w:space="0" w:color="000000"/>
              <w:right w:val="single" w:sz="7" w:space="0" w:color="000000"/>
            </w:tcBorders>
          </w:tcPr>
          <w:p w:rsidR="00647E97" w:rsidRPr="0071483F" w:rsidP="00647E97" w14:paraId="1895D2FE" w14:textId="4A47F3C6">
            <w:pPr>
              <w:spacing w:after="58"/>
              <w:rPr>
                <w:b/>
                <w:bCs/>
                <w:color w:val="000000"/>
              </w:rPr>
            </w:pPr>
            <w:r w:rsidRPr="0071483F">
              <w:rPr>
                <w:b/>
                <w:bCs/>
                <w:color w:val="000000"/>
              </w:rPr>
              <w:t>Respondents, annually</w:t>
            </w:r>
          </w:p>
        </w:tc>
        <w:tc>
          <w:tcPr>
            <w:tcW w:w="1440" w:type="dxa"/>
            <w:tcBorders>
              <w:top w:val="single" w:sz="7" w:space="0" w:color="000000"/>
              <w:left w:val="single" w:sz="7" w:space="0" w:color="000000"/>
              <w:bottom w:val="single" w:sz="7" w:space="0" w:color="000000"/>
              <w:right w:val="single" w:sz="7" w:space="0" w:color="000000"/>
            </w:tcBorders>
          </w:tcPr>
          <w:p w:rsidR="00647E97" w:rsidRPr="0071483F" w:rsidP="00647E97" w14:paraId="46CC1A56" w14:textId="77777777">
            <w:pPr>
              <w:rPr>
                <w:b/>
                <w:bCs/>
                <w:color w:val="000000"/>
              </w:rPr>
            </w:pPr>
            <w:r w:rsidRPr="0071483F">
              <w:rPr>
                <w:b/>
                <w:bCs/>
                <w:color w:val="000000"/>
              </w:rPr>
              <w:t>Responses per respondent, annually</w:t>
            </w:r>
          </w:p>
        </w:tc>
        <w:tc>
          <w:tcPr>
            <w:tcW w:w="1260" w:type="dxa"/>
            <w:tcBorders>
              <w:top w:val="single" w:sz="7" w:space="0" w:color="000000"/>
              <w:left w:val="single" w:sz="7" w:space="0" w:color="000000"/>
              <w:bottom w:val="single" w:sz="7" w:space="0" w:color="000000"/>
              <w:right w:val="single" w:sz="7" w:space="0" w:color="000000"/>
            </w:tcBorders>
          </w:tcPr>
          <w:p w:rsidR="00647E97" w:rsidRPr="0071483F" w:rsidP="00647E97" w14:paraId="1F1B3AB3" w14:textId="77777777">
            <w:pPr>
              <w:spacing w:after="58"/>
              <w:rPr>
                <w:b/>
                <w:bCs/>
                <w:color w:val="000000"/>
              </w:rPr>
            </w:pPr>
            <w:r w:rsidRPr="0071483F">
              <w:rPr>
                <w:b/>
                <w:bCs/>
                <w:color w:val="000000"/>
              </w:rPr>
              <w:t>Hours per response</w:t>
            </w:r>
          </w:p>
        </w:tc>
        <w:tc>
          <w:tcPr>
            <w:tcW w:w="1620" w:type="dxa"/>
            <w:tcBorders>
              <w:top w:val="single" w:sz="7" w:space="0" w:color="000000"/>
              <w:left w:val="single" w:sz="7" w:space="0" w:color="000000"/>
              <w:bottom w:val="single" w:sz="7" w:space="0" w:color="000000"/>
              <w:right w:val="single" w:sz="7" w:space="0" w:color="000000"/>
            </w:tcBorders>
          </w:tcPr>
          <w:p w:rsidR="00647E97" w:rsidRPr="0071483F" w:rsidP="00647E97" w14:paraId="72A79641" w14:textId="77777777">
            <w:pPr>
              <w:rPr>
                <w:b/>
                <w:bCs/>
                <w:color w:val="000000"/>
              </w:rPr>
            </w:pPr>
            <w:r w:rsidRPr="0071483F">
              <w:rPr>
                <w:b/>
                <w:bCs/>
                <w:color w:val="000000"/>
              </w:rPr>
              <w:t>Total annual hour burden</w:t>
            </w:r>
          </w:p>
          <w:p w:rsidR="00647E97" w:rsidRPr="0071483F" w:rsidP="00647E97" w14:paraId="223C226B" w14:textId="77777777">
            <w:pPr>
              <w:rPr>
                <w:b/>
                <w:bCs/>
                <w:color w:val="000000"/>
              </w:rPr>
            </w:pPr>
            <w:r w:rsidRPr="0071483F">
              <w:rPr>
                <w:b/>
                <w:bCs/>
                <w:color w:val="000000"/>
              </w:rPr>
              <w:t>(respondents x responses x hours)</w:t>
            </w:r>
          </w:p>
        </w:tc>
        <w:tc>
          <w:tcPr>
            <w:tcW w:w="1729" w:type="dxa"/>
            <w:tcBorders>
              <w:top w:val="single" w:sz="7" w:space="0" w:color="000000"/>
              <w:left w:val="single" w:sz="7" w:space="0" w:color="000000"/>
              <w:bottom w:val="single" w:sz="7" w:space="0" w:color="000000"/>
              <w:right w:val="single" w:sz="7" w:space="0" w:color="000000"/>
            </w:tcBorders>
          </w:tcPr>
          <w:p w:rsidR="00647E97" w:rsidRPr="0071483F" w:rsidP="00647E97" w14:paraId="78011E70" w14:textId="77777777">
            <w:pPr>
              <w:spacing w:after="58"/>
              <w:rPr>
                <w:b/>
                <w:bCs/>
                <w:color w:val="000000"/>
              </w:rPr>
            </w:pPr>
            <w:r w:rsidRPr="0071483F">
              <w:rPr>
                <w:b/>
                <w:bCs/>
                <w:color w:val="000000"/>
              </w:rPr>
              <w:t xml:space="preserve">Total cost burden </w:t>
            </w:r>
          </w:p>
          <w:p w:rsidR="00647E97" w:rsidRPr="0071483F" w:rsidP="00647E97" w14:paraId="5DF99809" w14:textId="77777777">
            <w:pPr>
              <w:spacing w:after="58"/>
              <w:rPr>
                <w:b/>
                <w:bCs/>
                <w:color w:val="000000"/>
              </w:rPr>
            </w:pPr>
            <w:r w:rsidRPr="0071483F">
              <w:rPr>
                <w:b/>
                <w:bCs/>
                <w:color w:val="000000"/>
              </w:rPr>
              <w:t xml:space="preserve">(Total annual hour burden x cost per hour) </w:t>
            </w:r>
          </w:p>
        </w:tc>
      </w:tr>
      <w:tr w14:paraId="04BFFA8F" w14:textId="77777777" w:rsidTr="00E76E64">
        <w:tblPrEx>
          <w:tblW w:w="9100" w:type="dxa"/>
          <w:jc w:val="center"/>
          <w:tblLayout w:type="fixed"/>
          <w:tblCellMar>
            <w:top w:w="14" w:type="dxa"/>
            <w:left w:w="120" w:type="dxa"/>
            <w:right w:w="120" w:type="dxa"/>
          </w:tblCellMar>
          <w:tblLook w:val="0000"/>
        </w:tblPrEx>
        <w:trPr>
          <w:jc w:val="center"/>
        </w:trPr>
        <w:tc>
          <w:tcPr>
            <w:tcW w:w="1611" w:type="dxa"/>
            <w:tcBorders>
              <w:top w:val="single" w:sz="7" w:space="0" w:color="000000"/>
              <w:left w:val="single" w:sz="7" w:space="0" w:color="000000"/>
              <w:bottom w:val="single" w:sz="7" w:space="0" w:color="000000"/>
              <w:right w:val="single" w:sz="7" w:space="0" w:color="000000"/>
            </w:tcBorders>
            <w:shd w:val="clear" w:color="auto" w:fill="auto"/>
          </w:tcPr>
          <w:p w:rsidR="00647E97" w:rsidRPr="0071483F" w:rsidP="00647E97" w14:paraId="2447DF51" w14:textId="50156650">
            <w:pPr>
              <w:spacing w:before="100" w:beforeAutospacing="1" w:after="100" w:afterAutospacing="1"/>
              <w:rPr>
                <w:color w:val="000000"/>
              </w:rPr>
            </w:pPr>
            <w:r w:rsidRPr="0071483F">
              <w:rPr>
                <w:color w:val="000000"/>
              </w:rPr>
              <w:t>Electric Service Application</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C93C6B" w14:paraId="033AC8FC" w14:textId="072B5426">
            <w:pPr>
              <w:spacing w:before="100" w:beforeAutospacing="1" w:after="100" w:afterAutospacing="1"/>
              <w:jc w:val="center"/>
              <w:rPr>
                <w:color w:val="000000"/>
                <w:sz w:val="24"/>
                <w:szCs w:val="24"/>
              </w:rPr>
            </w:pPr>
            <w:r w:rsidRPr="000265EB">
              <w:rPr>
                <w:color w:val="000000"/>
                <w:sz w:val="24"/>
                <w:szCs w:val="24"/>
              </w:rPr>
              <w:t>1,300</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C93C6B" w14:paraId="013D0BFF" w14:textId="77777777">
            <w:pPr>
              <w:spacing w:before="100" w:beforeAutospacing="1" w:after="100" w:afterAutospacing="1"/>
              <w:jc w:val="center"/>
              <w:rPr>
                <w:color w:val="000000"/>
                <w:sz w:val="24"/>
                <w:szCs w:val="24"/>
              </w:rPr>
            </w:pPr>
            <w:r w:rsidRPr="000265EB">
              <w:rPr>
                <w:color w:val="000000"/>
                <w:sz w:val="24"/>
                <w:szCs w:val="24"/>
              </w:rPr>
              <w:t>1</w:t>
            </w:r>
          </w:p>
        </w:tc>
        <w:tc>
          <w:tcPr>
            <w:tcW w:w="126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C93C6B" w14:paraId="1E01DBB4" w14:textId="77777777">
            <w:pPr>
              <w:spacing w:before="100" w:beforeAutospacing="1" w:after="100" w:afterAutospacing="1"/>
              <w:jc w:val="center"/>
              <w:rPr>
                <w:color w:val="000000"/>
                <w:sz w:val="24"/>
                <w:szCs w:val="24"/>
              </w:rPr>
            </w:pPr>
            <w:r w:rsidRPr="000265EB">
              <w:rPr>
                <w:color w:val="000000"/>
                <w:sz w:val="24"/>
                <w:szCs w:val="24"/>
              </w:rPr>
              <w:t>0.5</w:t>
            </w:r>
          </w:p>
        </w:tc>
        <w:tc>
          <w:tcPr>
            <w:tcW w:w="162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3C1512" w14:paraId="48565D5A" w14:textId="0A203942">
            <w:pPr>
              <w:spacing w:before="100" w:beforeAutospacing="1" w:after="100" w:afterAutospacing="1"/>
              <w:jc w:val="center"/>
              <w:rPr>
                <w:color w:val="000000"/>
                <w:sz w:val="24"/>
                <w:szCs w:val="24"/>
              </w:rPr>
            </w:pPr>
            <w:r w:rsidRPr="000265EB">
              <w:rPr>
                <w:color w:val="000000"/>
                <w:sz w:val="24"/>
                <w:szCs w:val="24"/>
              </w:rPr>
              <w:t>650</w:t>
            </w:r>
          </w:p>
          <w:p w:rsidR="00647E97" w:rsidRPr="000265EB" w:rsidP="003C1512" w14:paraId="34483201" w14:textId="77777777">
            <w:pPr>
              <w:spacing w:before="100" w:beforeAutospacing="1" w:after="100" w:afterAutospacing="1"/>
              <w:jc w:val="center"/>
              <w:rPr>
                <w:color w:val="000000"/>
                <w:sz w:val="24"/>
                <w:szCs w:val="24"/>
              </w:rPr>
            </w:pPr>
          </w:p>
        </w:tc>
        <w:tc>
          <w:tcPr>
            <w:tcW w:w="1729"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F20A36" w14:paraId="50B32C86" w14:textId="63E4C180">
            <w:pPr>
              <w:spacing w:before="100" w:beforeAutospacing="1" w:after="100" w:afterAutospacing="1"/>
              <w:jc w:val="center"/>
              <w:rPr>
                <w:color w:val="000000"/>
                <w:sz w:val="24"/>
                <w:szCs w:val="24"/>
              </w:rPr>
            </w:pPr>
            <w:r w:rsidRPr="000265EB">
              <w:rPr>
                <w:color w:val="000000"/>
                <w:sz w:val="24"/>
                <w:szCs w:val="24"/>
              </w:rPr>
              <w:t>$</w:t>
            </w:r>
            <w:r w:rsidRPr="00251149">
              <w:rPr>
                <w:color w:val="000000"/>
                <w:sz w:val="24"/>
                <w:szCs w:val="24"/>
              </w:rPr>
              <w:t>26</w:t>
            </w:r>
            <w:r>
              <w:rPr>
                <w:color w:val="000000"/>
                <w:sz w:val="24"/>
                <w:szCs w:val="24"/>
              </w:rPr>
              <w:t>,</w:t>
            </w:r>
            <w:r w:rsidRPr="00251149">
              <w:rPr>
                <w:color w:val="000000"/>
                <w:sz w:val="24"/>
                <w:szCs w:val="24"/>
              </w:rPr>
              <w:t>585</w:t>
            </w:r>
          </w:p>
        </w:tc>
      </w:tr>
      <w:tr w14:paraId="3C01218C" w14:textId="77777777" w:rsidTr="00E76E64">
        <w:tblPrEx>
          <w:tblW w:w="9100" w:type="dxa"/>
          <w:jc w:val="center"/>
          <w:tblLayout w:type="fixed"/>
          <w:tblCellMar>
            <w:top w:w="14" w:type="dxa"/>
            <w:left w:w="120" w:type="dxa"/>
            <w:right w:w="120" w:type="dxa"/>
          </w:tblCellMar>
          <w:tblLook w:val="0000"/>
        </w:tblPrEx>
        <w:trPr>
          <w:jc w:val="center"/>
        </w:trPr>
        <w:tc>
          <w:tcPr>
            <w:tcW w:w="1611" w:type="dxa"/>
            <w:tcBorders>
              <w:top w:val="single" w:sz="7" w:space="0" w:color="000000"/>
              <w:left w:val="single" w:sz="7" w:space="0" w:color="000000"/>
              <w:bottom w:val="single" w:sz="7" w:space="0" w:color="000000"/>
              <w:right w:val="single" w:sz="7" w:space="0" w:color="000000"/>
            </w:tcBorders>
            <w:shd w:val="clear" w:color="auto" w:fill="auto"/>
          </w:tcPr>
          <w:p w:rsidR="00647E97" w:rsidRPr="0071483F" w:rsidP="00647E97" w14:paraId="13A7DAF3" w14:textId="655F0BD0">
            <w:pPr>
              <w:spacing w:before="100" w:beforeAutospacing="1" w:after="100" w:afterAutospacing="1"/>
              <w:rPr>
                <w:color w:val="000000"/>
              </w:rPr>
            </w:pPr>
            <w:r w:rsidRPr="0071483F">
              <w:rPr>
                <w:color w:val="000000"/>
              </w:rPr>
              <w:t>Letter from medical services provider</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C93C6B" w14:paraId="524F5DD4" w14:textId="3E5042F2">
            <w:pPr>
              <w:spacing w:before="100" w:beforeAutospacing="1" w:after="100" w:afterAutospacing="1"/>
              <w:jc w:val="center"/>
              <w:rPr>
                <w:color w:val="000000"/>
                <w:sz w:val="24"/>
                <w:szCs w:val="24"/>
              </w:rPr>
            </w:pPr>
            <w:r>
              <w:rPr>
                <w:color w:val="000000"/>
                <w:sz w:val="24"/>
                <w:szCs w:val="24"/>
              </w:rPr>
              <w:t>15</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C93C6B" w14:paraId="49CF6EF9" w14:textId="28250D31">
            <w:pPr>
              <w:spacing w:before="100" w:beforeAutospacing="1" w:after="100" w:afterAutospacing="1"/>
              <w:jc w:val="center"/>
              <w:rPr>
                <w:color w:val="000000"/>
                <w:sz w:val="24"/>
                <w:szCs w:val="24"/>
              </w:rPr>
            </w:pPr>
            <w:r>
              <w:rPr>
                <w:color w:val="000000"/>
                <w:sz w:val="24"/>
                <w:szCs w:val="24"/>
              </w:rPr>
              <w:t>1</w:t>
            </w:r>
          </w:p>
        </w:tc>
        <w:tc>
          <w:tcPr>
            <w:tcW w:w="126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C93C6B" w14:paraId="35E121F2" w14:textId="3077CB05">
            <w:pPr>
              <w:spacing w:before="100" w:beforeAutospacing="1" w:after="100" w:afterAutospacing="1"/>
              <w:jc w:val="center"/>
              <w:rPr>
                <w:color w:val="000000"/>
                <w:sz w:val="24"/>
                <w:szCs w:val="24"/>
              </w:rPr>
            </w:pPr>
            <w:r>
              <w:rPr>
                <w:color w:val="000000"/>
                <w:sz w:val="24"/>
                <w:szCs w:val="24"/>
              </w:rPr>
              <w:t>1</w:t>
            </w:r>
          </w:p>
        </w:tc>
        <w:tc>
          <w:tcPr>
            <w:tcW w:w="1620"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3C1512" w14:paraId="18E01270" w14:textId="609AF346">
            <w:pPr>
              <w:spacing w:before="100" w:beforeAutospacing="1" w:after="100" w:afterAutospacing="1"/>
              <w:jc w:val="center"/>
              <w:rPr>
                <w:color w:val="000000"/>
                <w:sz w:val="24"/>
                <w:szCs w:val="24"/>
              </w:rPr>
            </w:pPr>
            <w:r>
              <w:rPr>
                <w:color w:val="000000"/>
                <w:sz w:val="24"/>
                <w:szCs w:val="24"/>
              </w:rPr>
              <w:t>15</w:t>
            </w:r>
          </w:p>
        </w:tc>
        <w:tc>
          <w:tcPr>
            <w:tcW w:w="1729" w:type="dxa"/>
            <w:tcBorders>
              <w:top w:val="single" w:sz="7" w:space="0" w:color="000000"/>
              <w:left w:val="single" w:sz="7" w:space="0" w:color="000000"/>
              <w:bottom w:val="single" w:sz="7" w:space="0" w:color="000000"/>
              <w:right w:val="single" w:sz="7" w:space="0" w:color="000000"/>
            </w:tcBorders>
            <w:shd w:val="clear" w:color="auto" w:fill="auto"/>
          </w:tcPr>
          <w:p w:rsidR="00647E97" w:rsidRPr="000265EB" w:rsidP="00F20A36" w14:paraId="67301E23" w14:textId="058CC9BE">
            <w:pPr>
              <w:spacing w:before="100" w:beforeAutospacing="1" w:after="100" w:afterAutospacing="1"/>
              <w:jc w:val="center"/>
              <w:rPr>
                <w:color w:val="000000"/>
                <w:sz w:val="24"/>
                <w:szCs w:val="24"/>
              </w:rPr>
            </w:pPr>
            <w:r>
              <w:rPr>
                <w:color w:val="000000"/>
                <w:sz w:val="24"/>
                <w:szCs w:val="24"/>
              </w:rPr>
              <w:t>$614</w:t>
            </w:r>
          </w:p>
        </w:tc>
      </w:tr>
      <w:tr w14:paraId="5A72B13B" w14:textId="77777777" w:rsidTr="00E76E64">
        <w:tblPrEx>
          <w:tblW w:w="9100" w:type="dxa"/>
          <w:jc w:val="center"/>
          <w:tblLayout w:type="fixed"/>
          <w:tblCellMar>
            <w:top w:w="14" w:type="dxa"/>
            <w:left w:w="120" w:type="dxa"/>
            <w:right w:w="120" w:type="dxa"/>
          </w:tblCellMar>
          <w:tblLook w:val="0000"/>
        </w:tblPrEx>
        <w:trPr>
          <w:jc w:val="center"/>
        </w:trPr>
        <w:tc>
          <w:tcPr>
            <w:tcW w:w="1611" w:type="dxa"/>
            <w:tcBorders>
              <w:top w:val="single" w:sz="7" w:space="0" w:color="000000"/>
              <w:left w:val="single" w:sz="7" w:space="0" w:color="000000"/>
              <w:bottom w:val="single" w:sz="7" w:space="0" w:color="000000"/>
              <w:right w:val="single" w:sz="7" w:space="0" w:color="000000"/>
            </w:tcBorders>
            <w:shd w:val="clear" w:color="auto" w:fill="auto"/>
          </w:tcPr>
          <w:p w:rsidR="00E76E64" w:rsidRPr="00E76E64" w:rsidP="00647E97" w14:paraId="2DCFC290" w14:textId="4F5B3178">
            <w:pPr>
              <w:spacing w:before="100" w:beforeAutospacing="1" w:after="100" w:afterAutospacing="1"/>
              <w:rPr>
                <w:b/>
                <w:bCs/>
                <w:color w:val="000000"/>
                <w:sz w:val="24"/>
                <w:szCs w:val="24"/>
              </w:rPr>
            </w:pPr>
            <w:r w:rsidRPr="00E76E64">
              <w:rPr>
                <w:b/>
                <w:bCs/>
                <w:color w:val="000000"/>
                <w:sz w:val="24"/>
                <w:szCs w:val="24"/>
              </w:rPr>
              <w:t>TOTAL</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E76E64" w:rsidRPr="00E76E64" w:rsidP="00C93C6B" w14:paraId="1667DA71" w14:textId="57DAE293">
            <w:pPr>
              <w:spacing w:before="100" w:beforeAutospacing="1" w:after="100" w:afterAutospacing="1"/>
              <w:jc w:val="center"/>
              <w:rPr>
                <w:b/>
                <w:bCs/>
                <w:color w:val="000000"/>
                <w:sz w:val="24"/>
                <w:szCs w:val="24"/>
              </w:rPr>
            </w:pPr>
            <w:r w:rsidRPr="00E76E64">
              <w:rPr>
                <w:b/>
                <w:bCs/>
                <w:color w:val="000000"/>
                <w:sz w:val="24"/>
                <w:szCs w:val="24"/>
              </w:rPr>
              <w:t>1,315</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E76E64" w:rsidRPr="00E76E64" w:rsidP="00C93C6B" w14:paraId="2933E982" w14:textId="57478193">
            <w:pPr>
              <w:spacing w:before="100" w:beforeAutospacing="1" w:after="100" w:afterAutospacing="1"/>
              <w:jc w:val="center"/>
              <w:rPr>
                <w:b/>
                <w:bCs/>
                <w:color w:val="000000"/>
                <w:sz w:val="24"/>
                <w:szCs w:val="24"/>
              </w:rPr>
            </w:pPr>
            <w:r w:rsidRPr="00E76E64">
              <w:rPr>
                <w:b/>
                <w:bCs/>
                <w:color w:val="000000"/>
                <w:sz w:val="24"/>
                <w:szCs w:val="24"/>
              </w:rPr>
              <w:t>2</w:t>
            </w:r>
          </w:p>
        </w:tc>
        <w:tc>
          <w:tcPr>
            <w:tcW w:w="1260" w:type="dxa"/>
            <w:tcBorders>
              <w:top w:val="single" w:sz="7" w:space="0" w:color="000000"/>
              <w:left w:val="single" w:sz="7" w:space="0" w:color="000000"/>
              <w:bottom w:val="single" w:sz="7" w:space="0" w:color="000000"/>
              <w:right w:val="single" w:sz="7" w:space="0" w:color="000000"/>
            </w:tcBorders>
            <w:shd w:val="clear" w:color="auto" w:fill="auto"/>
          </w:tcPr>
          <w:p w:rsidR="00E76E64" w:rsidRPr="00E76E64" w:rsidP="00C93C6B" w14:paraId="4791EC81" w14:textId="1C71388E">
            <w:pPr>
              <w:spacing w:before="100" w:beforeAutospacing="1" w:after="100" w:afterAutospacing="1"/>
              <w:jc w:val="center"/>
              <w:rPr>
                <w:b/>
                <w:bCs/>
                <w:color w:val="000000"/>
                <w:sz w:val="24"/>
                <w:szCs w:val="24"/>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Pr>
          <w:p w:rsidR="00E76E64" w:rsidRPr="00E76E64" w:rsidP="003C1512" w14:paraId="442AE741" w14:textId="5FFF90A5">
            <w:pPr>
              <w:spacing w:before="100" w:beforeAutospacing="1" w:after="100" w:afterAutospacing="1"/>
              <w:jc w:val="center"/>
              <w:rPr>
                <w:b/>
                <w:bCs/>
                <w:color w:val="000000"/>
                <w:sz w:val="24"/>
                <w:szCs w:val="24"/>
              </w:rPr>
            </w:pPr>
            <w:r w:rsidRPr="00E76E64">
              <w:rPr>
                <w:b/>
                <w:bCs/>
                <w:color w:val="000000"/>
                <w:sz w:val="24"/>
                <w:szCs w:val="24"/>
              </w:rPr>
              <w:t>665</w:t>
            </w:r>
          </w:p>
        </w:tc>
        <w:tc>
          <w:tcPr>
            <w:tcW w:w="1729" w:type="dxa"/>
            <w:tcBorders>
              <w:top w:val="single" w:sz="7" w:space="0" w:color="000000"/>
              <w:left w:val="single" w:sz="7" w:space="0" w:color="000000"/>
              <w:bottom w:val="single" w:sz="7" w:space="0" w:color="000000"/>
              <w:right w:val="single" w:sz="7" w:space="0" w:color="000000"/>
            </w:tcBorders>
            <w:shd w:val="clear" w:color="auto" w:fill="auto"/>
          </w:tcPr>
          <w:p w:rsidR="00E76E64" w:rsidRPr="00E76E64" w:rsidP="00F20A36" w14:paraId="3CF69303" w14:textId="37E09F6B">
            <w:pPr>
              <w:spacing w:before="100" w:beforeAutospacing="1" w:after="100" w:afterAutospacing="1"/>
              <w:jc w:val="center"/>
              <w:rPr>
                <w:b/>
                <w:bCs/>
                <w:color w:val="000000"/>
                <w:sz w:val="24"/>
                <w:szCs w:val="24"/>
              </w:rPr>
            </w:pPr>
            <w:r>
              <w:rPr>
                <w:b/>
                <w:bCs/>
                <w:color w:val="000000"/>
                <w:sz w:val="24"/>
                <w:szCs w:val="24"/>
              </w:rPr>
              <w:t>$</w:t>
            </w:r>
            <w:r w:rsidRPr="0071483F">
              <w:rPr>
                <w:b/>
                <w:bCs/>
                <w:color w:val="000000"/>
                <w:sz w:val="24"/>
                <w:szCs w:val="24"/>
              </w:rPr>
              <w:t>27</w:t>
            </w:r>
            <w:r>
              <w:rPr>
                <w:b/>
                <w:bCs/>
                <w:color w:val="000000"/>
                <w:sz w:val="24"/>
                <w:szCs w:val="24"/>
              </w:rPr>
              <w:t>,</w:t>
            </w:r>
            <w:r w:rsidRPr="0071483F">
              <w:rPr>
                <w:b/>
                <w:bCs/>
                <w:color w:val="000000"/>
                <w:sz w:val="24"/>
                <w:szCs w:val="24"/>
              </w:rPr>
              <w:t>199</w:t>
            </w:r>
          </w:p>
        </w:tc>
      </w:tr>
    </w:tbl>
    <w:p w:rsidR="002456CE" w:rsidRPr="000265EB" w:rsidP="002456CE" w14:paraId="53FBE650" w14:textId="77777777">
      <w:pPr>
        <w:spacing w:line="233" w:lineRule="auto"/>
        <w:rPr>
          <w:sz w:val="24"/>
          <w:szCs w:val="24"/>
        </w:rPr>
      </w:pPr>
    </w:p>
    <w:p w:rsidR="007A5C50" w:rsidRPr="00CC4A1F" w14:paraId="4DF251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13.</w:t>
      </w:r>
      <w:r w:rsidRPr="00CC4A1F">
        <w:rPr>
          <w:b/>
          <w:sz w:val="24"/>
          <w:szCs w:val="24"/>
        </w:rPr>
        <w:tab/>
        <w:t>Provide an estimate of the total annual non-hour cost burden to respondents or recordkeepers resulting from the collection of information.  (Do not include the cost of any hour burden already reflected in item 12.)</w:t>
      </w:r>
    </w:p>
    <w:p w:rsidR="007A5C50" w:rsidRPr="00CC4A1F" w14:paraId="6423C3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C4A1F">
        <w:rPr>
          <w:b/>
          <w:sz w:val="24"/>
          <w:szCs w:val="24"/>
        </w:rPr>
        <w:t>*</w:t>
      </w:r>
      <w:r w:rsidRPr="00CC4A1F">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5C50" w:rsidRPr="00CC4A1F" w14:paraId="4B0118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C4A1F">
        <w:rPr>
          <w:b/>
          <w:sz w:val="24"/>
          <w:szCs w:val="24"/>
        </w:rPr>
        <w:t>*</w:t>
      </w:r>
      <w:r w:rsidRPr="00CC4A1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A5C50" w:rsidRPr="00CC4A1F" w14:paraId="0418F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4A1F">
        <w:rPr>
          <w:b/>
          <w:sz w:val="24"/>
          <w:szCs w:val="24"/>
        </w:rPr>
        <w:tab/>
        <w:t>*</w:t>
      </w:r>
      <w:r w:rsidRPr="00CC4A1F">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5C50" w:rsidRPr="00CC4A1F" w14:paraId="4E06C1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456CE" w:rsidRPr="00CC4A1F" w:rsidP="002456CE" w14:paraId="742903A2" w14:textId="77777777">
      <w:pPr>
        <w:tabs>
          <w:tab w:val="left" w:pos="-1440"/>
        </w:tabs>
        <w:spacing w:line="233" w:lineRule="auto"/>
        <w:ind w:left="720" w:hanging="720"/>
        <w:rPr>
          <w:sz w:val="24"/>
          <w:szCs w:val="24"/>
        </w:rPr>
      </w:pPr>
      <w:r w:rsidRPr="00CC4A1F">
        <w:rPr>
          <w:sz w:val="24"/>
          <w:szCs w:val="24"/>
        </w:rPr>
        <w:t xml:space="preserve">There are no non-hour or start-up costs associated with this information collection.  </w:t>
      </w:r>
    </w:p>
    <w:p w:rsidR="007A5C50" w:rsidRPr="00CC4A1F" w14:paraId="647D5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388B3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14.</w:t>
      </w:r>
      <w:r w:rsidRPr="00CC4A1F">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A5C50" w:rsidRPr="00CC4A1F" w14:paraId="4EE51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52023" w:rsidRPr="00CC4A1F" w:rsidP="002565AB" w14:paraId="44E58574" w14:textId="63D2FC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4A1F">
        <w:rPr>
          <w:sz w:val="24"/>
          <w:szCs w:val="24"/>
        </w:rPr>
        <w:t>The cost to the F</w:t>
      </w:r>
      <w:r w:rsidRPr="00CC4A1F" w:rsidR="002456CE">
        <w:rPr>
          <w:sz w:val="24"/>
          <w:szCs w:val="24"/>
        </w:rPr>
        <w:t>ederal government assumes the collecting, recording</w:t>
      </w:r>
      <w:r w:rsidRPr="00CC4A1F" w:rsidR="009B2989">
        <w:rPr>
          <w:sz w:val="24"/>
          <w:szCs w:val="24"/>
        </w:rPr>
        <w:t>,</w:t>
      </w:r>
      <w:r w:rsidRPr="00CC4A1F" w:rsidR="002456CE">
        <w:rPr>
          <w:sz w:val="24"/>
          <w:szCs w:val="24"/>
        </w:rPr>
        <w:t xml:space="preserve"> and filing of information is performed by a GS-4 assistant.  It is estimated that the assistant will be a GS 4, Step 5,</w:t>
      </w:r>
      <w:r w:rsidRPr="00CC4A1F" w:rsidR="003338AC">
        <w:rPr>
          <w:sz w:val="24"/>
          <w:szCs w:val="24"/>
        </w:rPr>
        <w:t xml:space="preserve"> with an hourly salary of $</w:t>
      </w:r>
      <w:r w:rsidRPr="00CC4A1F" w:rsidR="00CC4A1F">
        <w:rPr>
          <w:sz w:val="24"/>
          <w:szCs w:val="24"/>
        </w:rPr>
        <w:t>1</w:t>
      </w:r>
      <w:r w:rsidR="00CC4A1F">
        <w:rPr>
          <w:sz w:val="24"/>
          <w:szCs w:val="24"/>
        </w:rPr>
        <w:t>7</w:t>
      </w:r>
      <w:r w:rsidRPr="00CC4A1F" w:rsidR="00F20A36">
        <w:rPr>
          <w:sz w:val="24"/>
          <w:szCs w:val="24"/>
        </w:rPr>
        <w:t>.5</w:t>
      </w:r>
      <w:r w:rsidR="00CC4A1F">
        <w:rPr>
          <w:sz w:val="24"/>
          <w:szCs w:val="24"/>
        </w:rPr>
        <w:t xml:space="preserve">3, see </w:t>
      </w:r>
      <w:hyperlink r:id="rId7" w:history="1">
        <w:r w:rsidRPr="00E171F6" w:rsidR="00CC4A1F">
          <w:rPr>
            <w:rStyle w:val="Hyperlink"/>
            <w:sz w:val="24"/>
            <w:szCs w:val="24"/>
          </w:rPr>
          <w:t>https://www.opm.gov/policy-data-oversight/pay-leave/salaries-wages/salary-tables/pdf/2022/RUS_h.pdf</w:t>
        </w:r>
      </w:hyperlink>
      <w:r w:rsidR="00CC4A1F">
        <w:rPr>
          <w:sz w:val="24"/>
          <w:szCs w:val="24"/>
        </w:rPr>
        <w:t xml:space="preserve"> for 2022 Salary Table</w:t>
      </w:r>
      <w:r w:rsidRPr="00CC4A1F" w:rsidR="002456CE">
        <w:rPr>
          <w:sz w:val="24"/>
          <w:szCs w:val="24"/>
        </w:rPr>
        <w:t xml:space="preserve">. </w:t>
      </w:r>
      <w:r w:rsidRPr="00CC4A1F">
        <w:rPr>
          <w:sz w:val="24"/>
          <w:szCs w:val="24"/>
        </w:rPr>
        <w:t>The estimated total annualized cost to the Federal government is $</w:t>
      </w:r>
      <w:r w:rsidRPr="00251149" w:rsidR="00251149">
        <w:rPr>
          <w:sz w:val="24"/>
          <w:szCs w:val="24"/>
        </w:rPr>
        <w:t>5,</w:t>
      </w:r>
      <w:r w:rsidR="00172E2C">
        <w:rPr>
          <w:sz w:val="24"/>
          <w:szCs w:val="24"/>
        </w:rPr>
        <w:t>750</w:t>
      </w:r>
      <w:r w:rsidRPr="00251149">
        <w:rPr>
          <w:sz w:val="24"/>
          <w:szCs w:val="24"/>
        </w:rPr>
        <w:t>.</w:t>
      </w:r>
      <w:r w:rsidRPr="00CC4A1F" w:rsidR="00CC4A1F">
        <w:rPr>
          <w:sz w:val="24"/>
          <w:szCs w:val="24"/>
        </w:rPr>
        <w:t xml:space="preserve"> </w:t>
      </w:r>
      <w:r w:rsidRPr="002F55DC" w:rsidR="00CC4A1F">
        <w:rPr>
          <w:sz w:val="24"/>
          <w:szCs w:val="24"/>
        </w:rPr>
        <w:t xml:space="preserve">By law, the cost of providing this service by the Federal government is </w:t>
      </w:r>
      <w:r w:rsidR="00CC4A1F">
        <w:rPr>
          <w:sz w:val="24"/>
          <w:szCs w:val="24"/>
        </w:rPr>
        <w:t xml:space="preserve">then </w:t>
      </w:r>
      <w:r w:rsidRPr="002F55DC" w:rsidR="00CC4A1F">
        <w:rPr>
          <w:sz w:val="24"/>
          <w:szCs w:val="24"/>
        </w:rPr>
        <w:t xml:space="preserve">recovered in the rates charged the consumers.  </w:t>
      </w:r>
    </w:p>
    <w:p w:rsidR="007E2D15" w:rsidRPr="000265EB" w:rsidP="002456CE" w14:paraId="737A5D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8225" w:type="dxa"/>
        <w:jc w:val="center"/>
        <w:tblLayout w:type="fixed"/>
        <w:tblCellMar>
          <w:top w:w="14" w:type="dxa"/>
          <w:left w:w="120" w:type="dxa"/>
          <w:right w:w="120" w:type="dxa"/>
        </w:tblCellMar>
        <w:tblLook w:val="0000"/>
      </w:tblPr>
      <w:tblGrid>
        <w:gridCol w:w="1656"/>
        <w:gridCol w:w="1287"/>
        <w:gridCol w:w="1388"/>
        <w:gridCol w:w="940"/>
        <w:gridCol w:w="2954"/>
      </w:tblGrid>
      <w:tr w14:paraId="2F115615" w14:textId="77777777" w:rsidTr="00F54F29">
        <w:tblPrEx>
          <w:tblW w:w="8225" w:type="dxa"/>
          <w:jc w:val="center"/>
          <w:tblLayout w:type="fixed"/>
          <w:tblCellMar>
            <w:top w:w="14" w:type="dxa"/>
            <w:left w:w="120" w:type="dxa"/>
            <w:right w:w="120" w:type="dxa"/>
          </w:tblCellMar>
          <w:tblLook w:val="0000"/>
        </w:tblPrEx>
        <w:trPr>
          <w:trHeight w:val="869"/>
          <w:jc w:val="center"/>
        </w:trPr>
        <w:tc>
          <w:tcPr>
            <w:tcW w:w="1656" w:type="dxa"/>
            <w:tcBorders>
              <w:top w:val="single" w:sz="7" w:space="0" w:color="000000"/>
              <w:left w:val="single" w:sz="7" w:space="0" w:color="000000"/>
              <w:bottom w:val="single" w:sz="7" w:space="0" w:color="000000"/>
              <w:right w:val="single" w:sz="7" w:space="0" w:color="000000"/>
            </w:tcBorders>
          </w:tcPr>
          <w:p w:rsidR="00F54F29" w:rsidRPr="00172E2C" w:rsidP="00C93C6B" w14:paraId="2F28C069" w14:textId="544FF79E">
            <w:pPr>
              <w:spacing w:after="58"/>
              <w:jc w:val="center"/>
              <w:rPr>
                <w:b/>
                <w:bCs/>
                <w:color w:val="000000"/>
              </w:rPr>
            </w:pPr>
            <w:r w:rsidRPr="00172E2C">
              <w:rPr>
                <w:b/>
                <w:bCs/>
                <w:color w:val="000000"/>
              </w:rPr>
              <w:t>Collection</w:t>
            </w:r>
          </w:p>
        </w:tc>
        <w:tc>
          <w:tcPr>
            <w:tcW w:w="1287" w:type="dxa"/>
            <w:tcBorders>
              <w:top w:val="single" w:sz="7" w:space="0" w:color="000000"/>
              <w:left w:val="single" w:sz="7" w:space="0" w:color="000000"/>
              <w:bottom w:val="single" w:sz="7" w:space="0" w:color="000000"/>
              <w:right w:val="single" w:sz="7" w:space="0" w:color="000000"/>
            </w:tcBorders>
          </w:tcPr>
          <w:p w:rsidR="00F54F29" w:rsidRPr="00172E2C" w:rsidP="00C93C6B" w14:paraId="385909F1" w14:textId="5D8AC15C">
            <w:pPr>
              <w:spacing w:after="58"/>
              <w:jc w:val="center"/>
              <w:rPr>
                <w:b/>
                <w:bCs/>
                <w:color w:val="000000"/>
              </w:rPr>
            </w:pPr>
            <w:r w:rsidRPr="00172E2C">
              <w:rPr>
                <w:b/>
                <w:bCs/>
                <w:color w:val="000000"/>
              </w:rPr>
              <w:t>Submissions annually</w:t>
            </w:r>
          </w:p>
        </w:tc>
        <w:tc>
          <w:tcPr>
            <w:tcW w:w="1388" w:type="dxa"/>
            <w:tcBorders>
              <w:top w:val="single" w:sz="7" w:space="0" w:color="000000"/>
              <w:left w:val="single" w:sz="7" w:space="0" w:color="000000"/>
              <w:bottom w:val="single" w:sz="7" w:space="0" w:color="000000"/>
              <w:right w:val="single" w:sz="7" w:space="0" w:color="000000"/>
            </w:tcBorders>
          </w:tcPr>
          <w:p w:rsidR="00F54F29" w:rsidRPr="00172E2C" w:rsidP="00C93C6B" w14:paraId="4ADF2F5A" w14:textId="77777777">
            <w:pPr>
              <w:jc w:val="center"/>
              <w:rPr>
                <w:b/>
                <w:bCs/>
                <w:color w:val="000000"/>
              </w:rPr>
            </w:pPr>
            <w:r w:rsidRPr="00172E2C">
              <w:rPr>
                <w:b/>
                <w:bCs/>
                <w:color w:val="000000"/>
              </w:rPr>
              <w:t>Hours per submission</w:t>
            </w:r>
          </w:p>
        </w:tc>
        <w:tc>
          <w:tcPr>
            <w:tcW w:w="940" w:type="dxa"/>
            <w:tcBorders>
              <w:top w:val="single" w:sz="7" w:space="0" w:color="000000"/>
              <w:left w:val="single" w:sz="7" w:space="0" w:color="000000"/>
              <w:bottom w:val="single" w:sz="7" w:space="0" w:color="000000"/>
              <w:right w:val="single" w:sz="7" w:space="0" w:color="000000"/>
            </w:tcBorders>
          </w:tcPr>
          <w:p w:rsidR="00F54F29" w:rsidRPr="00172E2C" w:rsidP="00C93C6B" w14:paraId="6F287080" w14:textId="77777777">
            <w:pPr>
              <w:spacing w:after="58"/>
              <w:jc w:val="center"/>
              <w:rPr>
                <w:b/>
                <w:bCs/>
                <w:color w:val="000000"/>
              </w:rPr>
            </w:pPr>
            <w:r w:rsidRPr="00172E2C">
              <w:rPr>
                <w:b/>
                <w:bCs/>
                <w:color w:val="000000"/>
              </w:rPr>
              <w:t>Total burden hours</w:t>
            </w:r>
          </w:p>
        </w:tc>
        <w:tc>
          <w:tcPr>
            <w:tcW w:w="2954" w:type="dxa"/>
            <w:tcBorders>
              <w:top w:val="single" w:sz="7" w:space="0" w:color="000000"/>
              <w:left w:val="single" w:sz="7" w:space="0" w:color="000000"/>
              <w:bottom w:val="single" w:sz="7" w:space="0" w:color="000000"/>
              <w:right w:val="single" w:sz="7" w:space="0" w:color="000000"/>
            </w:tcBorders>
          </w:tcPr>
          <w:p w:rsidR="00F54F29" w:rsidRPr="00172E2C" w:rsidP="00C93C6B" w14:paraId="7D70D269" w14:textId="77777777">
            <w:pPr>
              <w:spacing w:after="58"/>
              <w:jc w:val="center"/>
              <w:rPr>
                <w:b/>
                <w:bCs/>
                <w:color w:val="000000"/>
              </w:rPr>
            </w:pPr>
            <w:r w:rsidRPr="00172E2C">
              <w:rPr>
                <w:b/>
                <w:bCs/>
                <w:color w:val="000000"/>
              </w:rPr>
              <w:t>Total Cost</w:t>
            </w:r>
          </w:p>
          <w:p w:rsidR="00F54F29" w:rsidRPr="00172E2C" w:rsidP="00C93C6B" w14:paraId="6C450658" w14:textId="77777777">
            <w:pPr>
              <w:spacing w:after="58"/>
              <w:jc w:val="center"/>
              <w:rPr>
                <w:b/>
                <w:bCs/>
                <w:color w:val="000000"/>
              </w:rPr>
            </w:pPr>
            <w:r w:rsidRPr="00172E2C">
              <w:rPr>
                <w:b/>
                <w:bCs/>
                <w:color w:val="000000"/>
              </w:rPr>
              <w:t>(submissions x hours x cost per hour)</w:t>
            </w:r>
          </w:p>
        </w:tc>
      </w:tr>
      <w:tr w14:paraId="5AFD1136" w14:textId="77777777" w:rsidTr="00F54F29">
        <w:tblPrEx>
          <w:tblW w:w="8225" w:type="dxa"/>
          <w:jc w:val="center"/>
          <w:tblLayout w:type="fixed"/>
          <w:tblCellMar>
            <w:top w:w="14" w:type="dxa"/>
            <w:left w:w="120" w:type="dxa"/>
            <w:right w:w="120" w:type="dxa"/>
          </w:tblCellMar>
          <w:tblLook w:val="0000"/>
        </w:tblPrEx>
        <w:trPr>
          <w:jc w:val="center"/>
        </w:trPr>
        <w:tc>
          <w:tcPr>
            <w:tcW w:w="1656" w:type="dxa"/>
            <w:tcBorders>
              <w:top w:val="single" w:sz="7" w:space="0" w:color="000000"/>
              <w:left w:val="single" w:sz="7" w:space="0" w:color="000000"/>
              <w:bottom w:val="single" w:sz="7" w:space="0" w:color="000000"/>
              <w:right w:val="single" w:sz="7" w:space="0" w:color="000000"/>
            </w:tcBorders>
          </w:tcPr>
          <w:p w:rsidR="00F54F29" w:rsidRPr="000265EB" w:rsidP="00F54F29" w14:paraId="104ECC44" w14:textId="17A9DF48">
            <w:pPr>
              <w:spacing w:before="100" w:beforeAutospacing="1" w:after="100" w:afterAutospacing="1"/>
              <w:jc w:val="center"/>
              <w:rPr>
                <w:color w:val="000000"/>
                <w:sz w:val="24"/>
                <w:szCs w:val="24"/>
              </w:rPr>
            </w:pPr>
            <w:r w:rsidRPr="00172E2C">
              <w:rPr>
                <w:color w:val="000000"/>
              </w:rPr>
              <w:t>Electric Service Application</w:t>
            </w:r>
          </w:p>
        </w:tc>
        <w:tc>
          <w:tcPr>
            <w:tcW w:w="1287" w:type="dxa"/>
            <w:tcBorders>
              <w:top w:val="single" w:sz="7" w:space="0" w:color="000000"/>
              <w:left w:val="single" w:sz="7" w:space="0" w:color="000000"/>
              <w:bottom w:val="single" w:sz="7" w:space="0" w:color="000000"/>
              <w:right w:val="single" w:sz="7" w:space="0" w:color="000000"/>
            </w:tcBorders>
          </w:tcPr>
          <w:p w:rsidR="00F54F29" w:rsidRPr="000265EB" w:rsidP="00F54F29" w14:paraId="47201DB3" w14:textId="496A5BC1">
            <w:pPr>
              <w:spacing w:before="100" w:beforeAutospacing="1" w:after="100" w:afterAutospacing="1"/>
              <w:jc w:val="center"/>
              <w:rPr>
                <w:color w:val="000000"/>
                <w:sz w:val="24"/>
                <w:szCs w:val="24"/>
              </w:rPr>
            </w:pPr>
            <w:r w:rsidRPr="000265EB">
              <w:rPr>
                <w:color w:val="000000"/>
                <w:sz w:val="24"/>
                <w:szCs w:val="24"/>
              </w:rPr>
              <w:t>1,300</w:t>
            </w:r>
          </w:p>
        </w:tc>
        <w:tc>
          <w:tcPr>
            <w:tcW w:w="1388" w:type="dxa"/>
            <w:tcBorders>
              <w:top w:val="single" w:sz="7" w:space="0" w:color="000000"/>
              <w:left w:val="single" w:sz="7" w:space="0" w:color="000000"/>
              <w:bottom w:val="single" w:sz="7" w:space="0" w:color="000000"/>
              <w:right w:val="single" w:sz="7" w:space="0" w:color="000000"/>
            </w:tcBorders>
          </w:tcPr>
          <w:p w:rsidR="00F54F29" w:rsidRPr="000265EB" w:rsidP="00F54F29" w14:paraId="36202D1A" w14:textId="77777777">
            <w:pPr>
              <w:spacing w:before="100" w:beforeAutospacing="1" w:after="100" w:afterAutospacing="1"/>
              <w:jc w:val="center"/>
              <w:rPr>
                <w:color w:val="000000"/>
                <w:sz w:val="24"/>
                <w:szCs w:val="24"/>
              </w:rPr>
            </w:pPr>
            <w:r w:rsidRPr="000265EB">
              <w:rPr>
                <w:color w:val="000000"/>
                <w:sz w:val="24"/>
                <w:szCs w:val="24"/>
              </w:rPr>
              <w:t>0.25</w:t>
            </w:r>
          </w:p>
        </w:tc>
        <w:tc>
          <w:tcPr>
            <w:tcW w:w="940" w:type="dxa"/>
            <w:tcBorders>
              <w:top w:val="single" w:sz="7" w:space="0" w:color="000000"/>
              <w:left w:val="single" w:sz="7" w:space="0" w:color="000000"/>
              <w:bottom w:val="single" w:sz="7" w:space="0" w:color="000000"/>
              <w:right w:val="single" w:sz="7" w:space="0" w:color="000000"/>
            </w:tcBorders>
          </w:tcPr>
          <w:p w:rsidR="00F54F29" w:rsidRPr="000265EB" w:rsidP="00F54F29" w14:paraId="0B6F0674" w14:textId="77777777">
            <w:pPr>
              <w:spacing w:before="100" w:beforeAutospacing="1" w:after="100" w:afterAutospacing="1"/>
              <w:jc w:val="center"/>
              <w:rPr>
                <w:color w:val="000000"/>
                <w:sz w:val="24"/>
                <w:szCs w:val="24"/>
              </w:rPr>
            </w:pPr>
            <w:r w:rsidRPr="000265EB">
              <w:rPr>
                <w:color w:val="000000"/>
                <w:sz w:val="24"/>
                <w:szCs w:val="24"/>
              </w:rPr>
              <w:t>325</w:t>
            </w:r>
          </w:p>
        </w:tc>
        <w:tc>
          <w:tcPr>
            <w:tcW w:w="2954" w:type="dxa"/>
            <w:tcBorders>
              <w:top w:val="single" w:sz="7" w:space="0" w:color="000000"/>
              <w:left w:val="single" w:sz="7" w:space="0" w:color="000000"/>
              <w:bottom w:val="single" w:sz="7" w:space="0" w:color="000000"/>
              <w:right w:val="single" w:sz="7" w:space="0" w:color="000000"/>
            </w:tcBorders>
          </w:tcPr>
          <w:p w:rsidR="00F54F29" w:rsidRPr="000265EB" w:rsidP="00F54F29" w14:paraId="3D5758F9" w14:textId="4C255981">
            <w:pPr>
              <w:spacing w:before="100" w:beforeAutospacing="1" w:after="100" w:afterAutospacing="1"/>
              <w:jc w:val="center"/>
              <w:rPr>
                <w:color w:val="000000"/>
                <w:sz w:val="24"/>
                <w:szCs w:val="24"/>
              </w:rPr>
            </w:pPr>
            <w:r w:rsidRPr="000265EB">
              <w:rPr>
                <w:color w:val="000000"/>
                <w:sz w:val="24"/>
                <w:szCs w:val="24"/>
              </w:rPr>
              <w:t>$</w:t>
            </w:r>
            <w:r w:rsidRPr="00251149">
              <w:rPr>
                <w:color w:val="000000"/>
                <w:sz w:val="24"/>
                <w:szCs w:val="24"/>
              </w:rPr>
              <w:t>5,697</w:t>
            </w:r>
          </w:p>
        </w:tc>
      </w:tr>
      <w:tr w14:paraId="7CA09DCF" w14:textId="77777777" w:rsidTr="00172E2C">
        <w:tblPrEx>
          <w:tblW w:w="8225" w:type="dxa"/>
          <w:jc w:val="center"/>
          <w:tblLayout w:type="fixed"/>
          <w:tblCellMar>
            <w:top w:w="14" w:type="dxa"/>
            <w:left w:w="120" w:type="dxa"/>
            <w:right w:w="120" w:type="dxa"/>
          </w:tblCellMar>
          <w:tblLook w:val="0000"/>
        </w:tblPrEx>
        <w:trPr>
          <w:jc w:val="center"/>
        </w:trPr>
        <w:tc>
          <w:tcPr>
            <w:tcW w:w="1656" w:type="dxa"/>
            <w:tcBorders>
              <w:top w:val="single" w:sz="7" w:space="0" w:color="000000"/>
              <w:left w:val="single" w:sz="7" w:space="0" w:color="000000"/>
              <w:bottom w:val="single" w:sz="7" w:space="0" w:color="000000"/>
              <w:right w:val="single" w:sz="7" w:space="0" w:color="000000"/>
            </w:tcBorders>
          </w:tcPr>
          <w:p w:rsidR="00172E2C" w:rsidRPr="000265EB" w:rsidP="00172E2C" w14:paraId="1DE90229" w14:textId="0A5506A7">
            <w:pPr>
              <w:spacing w:before="100" w:beforeAutospacing="1" w:after="100" w:afterAutospacing="1"/>
              <w:jc w:val="center"/>
              <w:rPr>
                <w:color w:val="000000"/>
                <w:sz w:val="24"/>
                <w:szCs w:val="24"/>
              </w:rPr>
            </w:pPr>
            <w:r w:rsidRPr="0071483F">
              <w:rPr>
                <w:color w:val="000000"/>
              </w:rPr>
              <w:t xml:space="preserve">Letter from medical services provider </w:t>
            </w:r>
          </w:p>
        </w:tc>
        <w:tc>
          <w:tcPr>
            <w:tcW w:w="1287" w:type="dxa"/>
            <w:tcBorders>
              <w:top w:val="single" w:sz="7" w:space="0" w:color="000000"/>
              <w:left w:val="single" w:sz="7" w:space="0" w:color="000000"/>
              <w:bottom w:val="single" w:sz="7" w:space="0" w:color="000000"/>
              <w:right w:val="single" w:sz="7" w:space="0" w:color="000000"/>
            </w:tcBorders>
            <w:shd w:val="clear" w:color="auto" w:fill="auto"/>
          </w:tcPr>
          <w:p w:rsidR="00172E2C" w:rsidRPr="000265EB" w:rsidP="00172E2C" w14:paraId="0F049658" w14:textId="047878B4">
            <w:pPr>
              <w:spacing w:before="100" w:beforeAutospacing="1" w:after="100" w:afterAutospacing="1"/>
              <w:jc w:val="center"/>
              <w:rPr>
                <w:color w:val="000000"/>
                <w:sz w:val="24"/>
                <w:szCs w:val="24"/>
              </w:rPr>
            </w:pPr>
            <w:r>
              <w:rPr>
                <w:color w:val="000000"/>
                <w:sz w:val="24"/>
                <w:szCs w:val="24"/>
              </w:rPr>
              <w:t>15</w:t>
            </w:r>
          </w:p>
        </w:tc>
        <w:tc>
          <w:tcPr>
            <w:tcW w:w="1388" w:type="dxa"/>
            <w:tcBorders>
              <w:top w:val="single" w:sz="7" w:space="0" w:color="000000"/>
              <w:left w:val="single" w:sz="7" w:space="0" w:color="000000"/>
              <w:bottom w:val="single" w:sz="7" w:space="0" w:color="000000"/>
              <w:right w:val="single" w:sz="7" w:space="0" w:color="000000"/>
            </w:tcBorders>
            <w:shd w:val="clear" w:color="auto" w:fill="auto"/>
          </w:tcPr>
          <w:p w:rsidR="00172E2C" w:rsidRPr="000265EB" w:rsidP="00172E2C" w14:paraId="3E087154" w14:textId="54DD0F9F">
            <w:pPr>
              <w:spacing w:before="100" w:beforeAutospacing="1" w:after="100" w:afterAutospacing="1"/>
              <w:jc w:val="center"/>
              <w:rPr>
                <w:color w:val="000000"/>
                <w:sz w:val="24"/>
                <w:szCs w:val="24"/>
              </w:rPr>
            </w:pPr>
            <w:r>
              <w:rPr>
                <w:color w:val="000000"/>
                <w:sz w:val="24"/>
                <w:szCs w:val="24"/>
              </w:rPr>
              <w:t>0.2</w:t>
            </w:r>
          </w:p>
        </w:tc>
        <w:tc>
          <w:tcPr>
            <w:tcW w:w="940" w:type="dxa"/>
            <w:tcBorders>
              <w:top w:val="single" w:sz="7" w:space="0" w:color="000000"/>
              <w:left w:val="single" w:sz="7" w:space="0" w:color="000000"/>
              <w:bottom w:val="single" w:sz="7" w:space="0" w:color="000000"/>
              <w:right w:val="single" w:sz="7" w:space="0" w:color="000000"/>
            </w:tcBorders>
            <w:shd w:val="clear" w:color="auto" w:fill="auto"/>
          </w:tcPr>
          <w:p w:rsidR="00172E2C" w:rsidRPr="000265EB" w:rsidP="00172E2C" w14:paraId="64F088AB" w14:textId="3FAD28D8">
            <w:pPr>
              <w:spacing w:before="100" w:beforeAutospacing="1" w:after="100" w:afterAutospacing="1"/>
              <w:jc w:val="center"/>
              <w:rPr>
                <w:color w:val="000000"/>
                <w:sz w:val="24"/>
                <w:szCs w:val="24"/>
              </w:rPr>
            </w:pPr>
            <w:r>
              <w:rPr>
                <w:color w:val="000000"/>
                <w:sz w:val="24"/>
                <w:szCs w:val="24"/>
              </w:rPr>
              <w:t>3</w:t>
            </w:r>
          </w:p>
        </w:tc>
        <w:tc>
          <w:tcPr>
            <w:tcW w:w="2954" w:type="dxa"/>
            <w:tcBorders>
              <w:top w:val="single" w:sz="7" w:space="0" w:color="000000"/>
              <w:left w:val="single" w:sz="7" w:space="0" w:color="000000"/>
              <w:bottom w:val="single" w:sz="7" w:space="0" w:color="000000"/>
              <w:right w:val="single" w:sz="7" w:space="0" w:color="000000"/>
            </w:tcBorders>
            <w:shd w:val="clear" w:color="auto" w:fill="auto"/>
          </w:tcPr>
          <w:p w:rsidR="00172E2C" w:rsidRPr="000265EB" w:rsidP="00172E2C" w14:paraId="7AB7EA33" w14:textId="3EAF2056">
            <w:pPr>
              <w:spacing w:before="100" w:beforeAutospacing="1" w:after="100" w:afterAutospacing="1"/>
              <w:jc w:val="center"/>
              <w:rPr>
                <w:color w:val="000000"/>
                <w:sz w:val="24"/>
                <w:szCs w:val="24"/>
              </w:rPr>
            </w:pPr>
            <w:r w:rsidRPr="00172E2C">
              <w:rPr>
                <w:color w:val="000000"/>
                <w:sz w:val="24"/>
                <w:szCs w:val="24"/>
              </w:rPr>
              <w:t>$53</w:t>
            </w:r>
          </w:p>
        </w:tc>
      </w:tr>
      <w:tr w14:paraId="1CAA3295" w14:textId="77777777" w:rsidTr="00172E2C">
        <w:tblPrEx>
          <w:tblW w:w="8225" w:type="dxa"/>
          <w:jc w:val="center"/>
          <w:tblLayout w:type="fixed"/>
          <w:tblCellMar>
            <w:top w:w="14" w:type="dxa"/>
            <w:left w:w="120" w:type="dxa"/>
            <w:right w:w="120" w:type="dxa"/>
          </w:tblCellMar>
          <w:tblLook w:val="0000"/>
        </w:tblPrEx>
        <w:trPr>
          <w:jc w:val="center"/>
        </w:trPr>
        <w:tc>
          <w:tcPr>
            <w:tcW w:w="1656" w:type="dxa"/>
            <w:tcBorders>
              <w:top w:val="single" w:sz="7" w:space="0" w:color="000000"/>
              <w:left w:val="single" w:sz="7" w:space="0" w:color="000000"/>
              <w:bottom w:val="single" w:sz="7" w:space="0" w:color="000000"/>
              <w:right w:val="single" w:sz="7" w:space="0" w:color="000000"/>
            </w:tcBorders>
          </w:tcPr>
          <w:p w:rsidR="00172E2C" w:rsidRPr="00172E2C" w:rsidP="00172E2C" w14:paraId="18F694F2" w14:textId="3B0B9E64">
            <w:pPr>
              <w:spacing w:before="100" w:beforeAutospacing="1" w:after="100" w:afterAutospacing="1"/>
              <w:jc w:val="center"/>
              <w:rPr>
                <w:b/>
                <w:bCs/>
                <w:color w:val="000000"/>
                <w:sz w:val="24"/>
                <w:szCs w:val="24"/>
              </w:rPr>
            </w:pPr>
            <w:r w:rsidRPr="00172E2C">
              <w:rPr>
                <w:b/>
                <w:bCs/>
                <w:color w:val="000000"/>
                <w:sz w:val="24"/>
                <w:szCs w:val="24"/>
              </w:rPr>
              <w:t>TOTAL</w:t>
            </w:r>
          </w:p>
        </w:tc>
        <w:tc>
          <w:tcPr>
            <w:tcW w:w="1287" w:type="dxa"/>
            <w:tcBorders>
              <w:top w:val="single" w:sz="7" w:space="0" w:color="000000"/>
              <w:left w:val="single" w:sz="7" w:space="0" w:color="000000"/>
              <w:bottom w:val="single" w:sz="7" w:space="0" w:color="000000"/>
              <w:right w:val="single" w:sz="7" w:space="0" w:color="000000"/>
            </w:tcBorders>
            <w:shd w:val="clear" w:color="auto" w:fill="auto"/>
          </w:tcPr>
          <w:p w:rsidR="00172E2C" w:rsidRPr="00172E2C" w:rsidP="00172E2C" w14:paraId="46BCC667" w14:textId="7A6B866D">
            <w:pPr>
              <w:spacing w:before="100" w:beforeAutospacing="1" w:after="100" w:afterAutospacing="1"/>
              <w:jc w:val="center"/>
              <w:rPr>
                <w:b/>
                <w:bCs/>
                <w:color w:val="000000"/>
                <w:sz w:val="24"/>
                <w:szCs w:val="24"/>
              </w:rPr>
            </w:pPr>
            <w:r w:rsidRPr="00E76E64">
              <w:rPr>
                <w:b/>
                <w:bCs/>
                <w:color w:val="000000"/>
                <w:sz w:val="24"/>
                <w:szCs w:val="24"/>
              </w:rPr>
              <w:t>1,315</w:t>
            </w:r>
          </w:p>
        </w:tc>
        <w:tc>
          <w:tcPr>
            <w:tcW w:w="1388" w:type="dxa"/>
            <w:tcBorders>
              <w:top w:val="single" w:sz="7" w:space="0" w:color="000000"/>
              <w:left w:val="single" w:sz="7" w:space="0" w:color="000000"/>
              <w:bottom w:val="single" w:sz="7" w:space="0" w:color="000000"/>
              <w:right w:val="single" w:sz="7" w:space="0" w:color="000000"/>
            </w:tcBorders>
            <w:shd w:val="clear" w:color="auto" w:fill="auto"/>
          </w:tcPr>
          <w:p w:rsidR="00172E2C" w:rsidRPr="00172E2C" w:rsidP="00172E2C" w14:paraId="531449FD" w14:textId="77777777">
            <w:pPr>
              <w:spacing w:before="100" w:beforeAutospacing="1" w:after="100" w:afterAutospacing="1"/>
              <w:jc w:val="center"/>
              <w:rPr>
                <w:b/>
                <w:bCs/>
                <w:color w:val="000000"/>
                <w:sz w:val="24"/>
                <w:szCs w:val="24"/>
              </w:rPr>
            </w:pPr>
          </w:p>
        </w:tc>
        <w:tc>
          <w:tcPr>
            <w:tcW w:w="940" w:type="dxa"/>
            <w:tcBorders>
              <w:top w:val="single" w:sz="7" w:space="0" w:color="000000"/>
              <w:left w:val="single" w:sz="7" w:space="0" w:color="000000"/>
              <w:bottom w:val="single" w:sz="7" w:space="0" w:color="000000"/>
              <w:right w:val="single" w:sz="7" w:space="0" w:color="000000"/>
            </w:tcBorders>
            <w:shd w:val="clear" w:color="auto" w:fill="auto"/>
          </w:tcPr>
          <w:p w:rsidR="00172E2C" w:rsidRPr="00172E2C" w:rsidP="00172E2C" w14:paraId="4C675051" w14:textId="57BFA4FC">
            <w:pPr>
              <w:spacing w:before="100" w:beforeAutospacing="1" w:after="100" w:afterAutospacing="1"/>
              <w:jc w:val="center"/>
              <w:rPr>
                <w:b/>
                <w:bCs/>
                <w:color w:val="000000"/>
                <w:sz w:val="24"/>
                <w:szCs w:val="24"/>
              </w:rPr>
            </w:pPr>
            <w:r>
              <w:rPr>
                <w:b/>
                <w:bCs/>
                <w:color w:val="000000"/>
                <w:sz w:val="24"/>
                <w:szCs w:val="24"/>
              </w:rPr>
              <w:t>328</w:t>
            </w:r>
          </w:p>
        </w:tc>
        <w:tc>
          <w:tcPr>
            <w:tcW w:w="2954" w:type="dxa"/>
            <w:tcBorders>
              <w:top w:val="single" w:sz="7" w:space="0" w:color="000000"/>
              <w:left w:val="single" w:sz="7" w:space="0" w:color="000000"/>
              <w:bottom w:val="single" w:sz="7" w:space="0" w:color="000000"/>
              <w:right w:val="single" w:sz="7" w:space="0" w:color="000000"/>
            </w:tcBorders>
            <w:shd w:val="clear" w:color="auto" w:fill="auto"/>
          </w:tcPr>
          <w:p w:rsidR="00172E2C" w:rsidRPr="00172E2C" w:rsidP="00172E2C" w14:paraId="3281125C" w14:textId="75583F92">
            <w:pPr>
              <w:spacing w:before="100" w:beforeAutospacing="1" w:after="100" w:afterAutospacing="1"/>
              <w:jc w:val="center"/>
              <w:rPr>
                <w:b/>
                <w:bCs/>
                <w:color w:val="000000"/>
                <w:sz w:val="24"/>
                <w:szCs w:val="24"/>
              </w:rPr>
            </w:pPr>
            <w:r w:rsidRPr="00172E2C">
              <w:rPr>
                <w:b/>
                <w:bCs/>
                <w:color w:val="000000"/>
                <w:sz w:val="24"/>
                <w:szCs w:val="24"/>
              </w:rPr>
              <w:t>$5,750</w:t>
            </w:r>
          </w:p>
        </w:tc>
      </w:tr>
    </w:tbl>
    <w:p w:rsidR="00F20A36" w:rsidRPr="00CC4A1F" w:rsidP="009B2989" w14:paraId="4496D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A5C50" w:rsidRPr="00CC4A1F" w:rsidP="22801419" w14:paraId="6A0A129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bCs/>
          <w:sz w:val="24"/>
          <w:szCs w:val="24"/>
        </w:rPr>
      </w:pPr>
      <w:r w:rsidRPr="00251149">
        <w:rPr>
          <w:b/>
          <w:bCs/>
          <w:sz w:val="24"/>
          <w:szCs w:val="24"/>
        </w:rPr>
        <w:t>15.</w:t>
      </w:r>
      <w:r w:rsidRPr="000265EB">
        <w:rPr>
          <w:sz w:val="24"/>
          <w:szCs w:val="24"/>
        </w:rPr>
        <w:tab/>
      </w:r>
      <w:r w:rsidRPr="00CC4A1F">
        <w:rPr>
          <w:b/>
          <w:bCs/>
          <w:sz w:val="24"/>
          <w:szCs w:val="24"/>
        </w:rPr>
        <w:t>Explain the reasons for a</w:t>
      </w:r>
      <w:r w:rsidRPr="00251149">
        <w:rPr>
          <w:b/>
          <w:bCs/>
          <w:sz w:val="24"/>
          <w:szCs w:val="24"/>
        </w:rPr>
        <w:t>ny program changes or adjustments in hour or cost burden.</w:t>
      </w:r>
      <w:r w:rsidRPr="000265EB">
        <w:rPr>
          <w:sz w:val="24"/>
          <w:szCs w:val="24"/>
        </w:rPr>
        <w:tab/>
      </w:r>
    </w:p>
    <w:p w:rsidR="007A5C50" w:rsidRPr="00CC4A1F" w:rsidP="007A5C50" w14:paraId="1F78E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4E00BD" w:rsidRPr="004E00BD" w:rsidP="004E00BD" w14:paraId="2313D9BF" w14:textId="77777777">
      <w:pPr>
        <w:pStyle w:val="ListParagraph"/>
        <w:numPr>
          <w:ilvl w:val="0"/>
          <w:numId w:val="6"/>
        </w:numPr>
        <w:spacing w:line="233" w:lineRule="auto"/>
        <w:rPr>
          <w:sz w:val="24"/>
          <w:szCs w:val="24"/>
        </w:rPr>
      </w:pPr>
      <w:r w:rsidRPr="004E00BD">
        <w:rPr>
          <w:sz w:val="24"/>
          <w:szCs w:val="24"/>
        </w:rPr>
        <w:t xml:space="preserve">Updates were made to the BLS and OPM salary data contained in Sections 12 and 14.  </w:t>
      </w:r>
    </w:p>
    <w:p w:rsidR="00710F81" w:rsidRPr="00710F81" w:rsidP="00710F81" w14:paraId="0BDA0936" w14:textId="3AA52259">
      <w:pPr>
        <w:pStyle w:val="ListParagraph"/>
        <w:numPr>
          <w:ilvl w:val="0"/>
          <w:numId w:val="6"/>
        </w:numPr>
        <w:spacing w:before="120" w:after="120"/>
        <w:rPr>
          <w:color w:val="000000" w:themeColor="text1"/>
          <w:sz w:val="24"/>
          <w:szCs w:val="24"/>
        </w:rPr>
      </w:pPr>
      <w:r w:rsidRPr="00710F81">
        <w:rPr>
          <w:sz w:val="24"/>
          <w:szCs w:val="24"/>
        </w:rPr>
        <w:t>BIA proposes to revise the “Electric Service Application” form to expand electronic access and improve customer experience and deliver</w:t>
      </w:r>
      <w:r w:rsidR="00905321">
        <w:rPr>
          <w:sz w:val="24"/>
          <w:szCs w:val="24"/>
        </w:rPr>
        <w:t>y</w:t>
      </w:r>
      <w:r w:rsidRPr="00710F81">
        <w:rPr>
          <w:sz w:val="24"/>
          <w:szCs w:val="24"/>
        </w:rPr>
        <w:t xml:space="preserve">.  The revised form introduces an opt-in checkbox for paperless billing and a new field for email address. </w:t>
      </w:r>
    </w:p>
    <w:p w:rsidR="00251149" w:rsidRPr="00710F81" w:rsidP="00710F81" w14:paraId="23C1D157" w14:textId="27C511DF">
      <w:pPr>
        <w:pStyle w:val="ListParagraph"/>
        <w:numPr>
          <w:ilvl w:val="0"/>
          <w:numId w:val="6"/>
        </w:numPr>
        <w:spacing w:before="120" w:after="120"/>
        <w:rPr>
          <w:color w:val="000000" w:themeColor="text1"/>
          <w:sz w:val="24"/>
          <w:szCs w:val="24"/>
        </w:rPr>
      </w:pPr>
      <w:r w:rsidRPr="00710F81">
        <w:rPr>
          <w:sz w:val="24"/>
          <w:szCs w:val="24"/>
        </w:rPr>
        <w:t xml:space="preserve">The revised form also proposes clarifying text regarding the option for a “Letter from medical services provider.”  Customers that need essential medical equipment in their home to sustain life should obtain a letter from their medical services provider and contact respective utility. A letter on file from customer's medical services provider does not guarantee </w:t>
      </w:r>
      <w:r w:rsidR="00905321">
        <w:rPr>
          <w:sz w:val="24"/>
          <w:szCs w:val="24"/>
        </w:rPr>
        <w:t>customer’s</w:t>
      </w:r>
      <w:r w:rsidRPr="00710F81">
        <w:rPr>
          <w:sz w:val="24"/>
          <w:szCs w:val="24"/>
        </w:rPr>
        <w:t xml:space="preserve"> service will not be disconnected for unpaid electric bills.  Accounts with a letter on file from customer's medical services provider are subject to the same bill payment terms as other accounts.</w:t>
      </w:r>
    </w:p>
    <w:p w:rsidR="007A5C50" w:rsidRPr="00CC4A1F" w14:paraId="29DCCC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16.</w:t>
      </w:r>
      <w:r w:rsidRPr="00CC4A1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A5C50" w:rsidRPr="00CC4A1F" w14:paraId="16971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732B9" w:rsidRPr="00CC4A1F" w:rsidP="002732B9" w14:paraId="3D693A9C" w14:textId="77777777">
      <w:pPr>
        <w:tabs>
          <w:tab w:val="left" w:pos="-1440"/>
        </w:tabs>
        <w:spacing w:line="233" w:lineRule="auto"/>
        <w:ind w:left="720" w:hanging="720"/>
        <w:rPr>
          <w:sz w:val="24"/>
          <w:szCs w:val="24"/>
        </w:rPr>
      </w:pPr>
      <w:r w:rsidRPr="00CC4A1F">
        <w:rPr>
          <w:sz w:val="24"/>
          <w:szCs w:val="24"/>
        </w:rPr>
        <w:t>No results will be published.</w:t>
      </w:r>
    </w:p>
    <w:p w:rsidR="007A5C50" w:rsidRPr="00CC4A1F" w14:paraId="08FA4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037604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17.</w:t>
      </w:r>
      <w:r w:rsidRPr="00CC4A1F">
        <w:rPr>
          <w:b/>
          <w:sz w:val="24"/>
          <w:szCs w:val="24"/>
        </w:rPr>
        <w:tab/>
        <w:t>If seeking approval to not display the expiration date for OMB approval of the information collection, explain the reasons that display would be inappropriate.</w:t>
      </w:r>
    </w:p>
    <w:p w:rsidR="007A5C50" w:rsidRPr="00CC4A1F" w:rsidP="007A5C50" w14:paraId="61A542FD" w14:textId="77777777">
      <w:pPr>
        <w:tabs>
          <w:tab w:val="left" w:pos="-1440"/>
        </w:tabs>
        <w:jc w:val="both"/>
        <w:rPr>
          <w:sz w:val="24"/>
          <w:szCs w:val="24"/>
        </w:rPr>
      </w:pPr>
    </w:p>
    <w:p w:rsidR="002732B9" w:rsidRPr="00CC4A1F" w:rsidP="002732B9" w14:paraId="1C07C04D" w14:textId="77777777">
      <w:pPr>
        <w:tabs>
          <w:tab w:val="left" w:pos="-1440"/>
        </w:tabs>
        <w:spacing w:line="233" w:lineRule="auto"/>
        <w:ind w:left="720" w:hanging="720"/>
        <w:rPr>
          <w:sz w:val="24"/>
          <w:szCs w:val="24"/>
        </w:rPr>
      </w:pPr>
      <w:r w:rsidRPr="00CC4A1F">
        <w:rPr>
          <w:sz w:val="24"/>
          <w:szCs w:val="24"/>
        </w:rPr>
        <w:t>The OMB Control Number and expiration date</w:t>
      </w:r>
      <w:r w:rsidRPr="00CC4A1F" w:rsidR="007E2D15">
        <w:rPr>
          <w:sz w:val="24"/>
          <w:szCs w:val="24"/>
        </w:rPr>
        <w:t xml:space="preserve"> </w:t>
      </w:r>
      <w:r w:rsidRPr="00CC4A1F">
        <w:rPr>
          <w:sz w:val="24"/>
          <w:szCs w:val="24"/>
        </w:rPr>
        <w:t xml:space="preserve">will be displayed </w:t>
      </w:r>
      <w:r w:rsidRPr="00CC4A1F" w:rsidR="007E2D15">
        <w:rPr>
          <w:sz w:val="24"/>
          <w:szCs w:val="24"/>
        </w:rPr>
        <w:t>on the form</w:t>
      </w:r>
      <w:r w:rsidRPr="00CC4A1F">
        <w:rPr>
          <w:sz w:val="24"/>
          <w:szCs w:val="24"/>
        </w:rPr>
        <w:t>.</w:t>
      </w:r>
    </w:p>
    <w:p w:rsidR="007A5C50" w:rsidRPr="00CC4A1F" w14:paraId="7068FC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A5C50" w:rsidRPr="00CC4A1F" w14:paraId="06995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C4A1F">
        <w:rPr>
          <w:b/>
          <w:sz w:val="24"/>
          <w:szCs w:val="24"/>
        </w:rPr>
        <w:t>18.</w:t>
      </w:r>
      <w:r w:rsidRPr="00CC4A1F">
        <w:rPr>
          <w:b/>
          <w:sz w:val="24"/>
          <w:szCs w:val="24"/>
        </w:rPr>
        <w:tab/>
        <w:t>Explain each exception to the topics of the certification statement identified in "Certification for Paperwork Reduction Act Submissions."</w:t>
      </w:r>
    </w:p>
    <w:p w:rsidR="007A5C50" w:rsidRPr="00CC4A1F" w:rsidP="007A5C50" w14:paraId="43F4975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7A5C50" w:rsidRPr="00CC4A1F" w:rsidP="006E776B" w14:paraId="195DF2DE"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CC4A1F">
        <w:rPr>
          <w:sz w:val="24"/>
          <w:szCs w:val="24"/>
        </w:rPr>
        <w:t>No exceptions are necessary to the certification statement.</w:t>
      </w:r>
    </w:p>
    <w:sectPr w:rsidSect="007A5C50">
      <w:footerReference w:type="default" r:id="rId8"/>
      <w:type w:val="continuous"/>
      <w:pgSz w:w="12240" w:h="15840"/>
      <w:pgMar w:top="1440" w:right="1440" w:bottom="1440" w:left="1440" w:header="144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C50" w14:paraId="2511DAA7" w14:textId="77777777">
    <w:pPr>
      <w:pStyle w:val="Footer"/>
      <w:jc w:val="center"/>
    </w:pPr>
    <w:r>
      <w:fldChar w:fldCharType="begin"/>
    </w:r>
    <w:r>
      <w:instrText xml:space="preserve"> PAGE   \* MERGEFORMAT </w:instrText>
    </w:r>
    <w:r>
      <w:fldChar w:fldCharType="separate"/>
    </w:r>
    <w:r w:rsidR="00E31A99">
      <w:rPr>
        <w:noProof/>
      </w:rPr>
      <w:t>1</w:t>
    </w:r>
    <w:r>
      <w:fldChar w:fldCharType="end"/>
    </w:r>
  </w:p>
  <w:p w:rsidR="007A5C50" w14:paraId="38FE03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E37C0"/>
    <w:multiLevelType w:val="hybridMultilevel"/>
    <w:tmpl w:val="57640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B4C18"/>
    <w:multiLevelType w:val="hybridMultilevel"/>
    <w:tmpl w:val="EA323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F7061B"/>
    <w:multiLevelType w:val="hybridMultilevel"/>
    <w:tmpl w:val="B3762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756CA8"/>
    <w:multiLevelType w:val="hybridMultilevel"/>
    <w:tmpl w:val="A1AAA8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C700E78"/>
    <w:multiLevelType w:val="hybridMultilevel"/>
    <w:tmpl w:val="18CCB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7A0426"/>
    <w:multiLevelType w:val="hybridMultilevel"/>
    <w:tmpl w:val="9482E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CE24E0"/>
    <w:multiLevelType w:val="hybridMultilevel"/>
    <w:tmpl w:val="F6782220"/>
    <w:lvl w:ilvl="0">
      <w:start w:val="57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589A"/>
    <w:rsid w:val="000265EB"/>
    <w:rsid w:val="00072078"/>
    <w:rsid w:val="000759B1"/>
    <w:rsid w:val="00093E94"/>
    <w:rsid w:val="000A6EF8"/>
    <w:rsid w:val="000B4B3D"/>
    <w:rsid w:val="000D5D3E"/>
    <w:rsid w:val="000F71C9"/>
    <w:rsid w:val="001156CC"/>
    <w:rsid w:val="0016068F"/>
    <w:rsid w:val="00172E2C"/>
    <w:rsid w:val="00183928"/>
    <w:rsid w:val="001D013E"/>
    <w:rsid w:val="002456CE"/>
    <w:rsid w:val="00251149"/>
    <w:rsid w:val="00252023"/>
    <w:rsid w:val="002565AB"/>
    <w:rsid w:val="002732B9"/>
    <w:rsid w:val="002763A9"/>
    <w:rsid w:val="00286877"/>
    <w:rsid w:val="00287DF8"/>
    <w:rsid w:val="00292366"/>
    <w:rsid w:val="002A719D"/>
    <w:rsid w:val="002B07BA"/>
    <w:rsid w:val="002E72C1"/>
    <w:rsid w:val="002F55DC"/>
    <w:rsid w:val="00312142"/>
    <w:rsid w:val="003338AC"/>
    <w:rsid w:val="0034052C"/>
    <w:rsid w:val="00355D21"/>
    <w:rsid w:val="0035642A"/>
    <w:rsid w:val="003C1512"/>
    <w:rsid w:val="003C578B"/>
    <w:rsid w:val="003D07EE"/>
    <w:rsid w:val="003F04A9"/>
    <w:rsid w:val="00415603"/>
    <w:rsid w:val="004662F6"/>
    <w:rsid w:val="004D19D6"/>
    <w:rsid w:val="004E00BD"/>
    <w:rsid w:val="004E5C8D"/>
    <w:rsid w:val="004F4B58"/>
    <w:rsid w:val="00507A3B"/>
    <w:rsid w:val="0051648F"/>
    <w:rsid w:val="00517623"/>
    <w:rsid w:val="00523E34"/>
    <w:rsid w:val="00531492"/>
    <w:rsid w:val="00571CF0"/>
    <w:rsid w:val="00611FC9"/>
    <w:rsid w:val="006163D2"/>
    <w:rsid w:val="00623DC9"/>
    <w:rsid w:val="00631540"/>
    <w:rsid w:val="006356E4"/>
    <w:rsid w:val="00636CF8"/>
    <w:rsid w:val="006401EB"/>
    <w:rsid w:val="006402DD"/>
    <w:rsid w:val="00647E97"/>
    <w:rsid w:val="0066044E"/>
    <w:rsid w:val="006609EF"/>
    <w:rsid w:val="00675AE3"/>
    <w:rsid w:val="006810FD"/>
    <w:rsid w:val="00685AC4"/>
    <w:rsid w:val="00695A85"/>
    <w:rsid w:val="006E776B"/>
    <w:rsid w:val="00704075"/>
    <w:rsid w:val="00710F81"/>
    <w:rsid w:val="0071483F"/>
    <w:rsid w:val="00714B07"/>
    <w:rsid w:val="00740A95"/>
    <w:rsid w:val="00745020"/>
    <w:rsid w:val="00782471"/>
    <w:rsid w:val="007851E9"/>
    <w:rsid w:val="007A5C50"/>
    <w:rsid w:val="007B5F88"/>
    <w:rsid w:val="007D2B9D"/>
    <w:rsid w:val="007E2D15"/>
    <w:rsid w:val="0081094B"/>
    <w:rsid w:val="008240C4"/>
    <w:rsid w:val="00832863"/>
    <w:rsid w:val="008418CC"/>
    <w:rsid w:val="00856B32"/>
    <w:rsid w:val="00864EFF"/>
    <w:rsid w:val="008A75D3"/>
    <w:rsid w:val="008C2462"/>
    <w:rsid w:val="008C5DB5"/>
    <w:rsid w:val="00905321"/>
    <w:rsid w:val="0091573B"/>
    <w:rsid w:val="0094678D"/>
    <w:rsid w:val="009542E8"/>
    <w:rsid w:val="00981A2D"/>
    <w:rsid w:val="009A5DCE"/>
    <w:rsid w:val="009B2989"/>
    <w:rsid w:val="009E2656"/>
    <w:rsid w:val="009E6E34"/>
    <w:rsid w:val="009F69A4"/>
    <w:rsid w:val="00A20A98"/>
    <w:rsid w:val="00A36CDD"/>
    <w:rsid w:val="00A553D4"/>
    <w:rsid w:val="00A904ED"/>
    <w:rsid w:val="00AC3C7E"/>
    <w:rsid w:val="00AD18B1"/>
    <w:rsid w:val="00AE1132"/>
    <w:rsid w:val="00AE1556"/>
    <w:rsid w:val="00AE4DB7"/>
    <w:rsid w:val="00B05DA7"/>
    <w:rsid w:val="00B3797C"/>
    <w:rsid w:val="00B450C7"/>
    <w:rsid w:val="00B45B2F"/>
    <w:rsid w:val="00B91591"/>
    <w:rsid w:val="00BB73FD"/>
    <w:rsid w:val="00BD37FD"/>
    <w:rsid w:val="00BE37DC"/>
    <w:rsid w:val="00BF4B05"/>
    <w:rsid w:val="00C17E18"/>
    <w:rsid w:val="00C277D8"/>
    <w:rsid w:val="00C42B49"/>
    <w:rsid w:val="00C537EB"/>
    <w:rsid w:val="00C71852"/>
    <w:rsid w:val="00C90349"/>
    <w:rsid w:val="00C9358E"/>
    <w:rsid w:val="00C93C6B"/>
    <w:rsid w:val="00CC4A1F"/>
    <w:rsid w:val="00CD0C72"/>
    <w:rsid w:val="00D05E71"/>
    <w:rsid w:val="00D248A5"/>
    <w:rsid w:val="00D6178F"/>
    <w:rsid w:val="00D825D8"/>
    <w:rsid w:val="00D92C88"/>
    <w:rsid w:val="00DA42EE"/>
    <w:rsid w:val="00DA4DD2"/>
    <w:rsid w:val="00DD1C6E"/>
    <w:rsid w:val="00DF7EF5"/>
    <w:rsid w:val="00E171F6"/>
    <w:rsid w:val="00E31A99"/>
    <w:rsid w:val="00E45C87"/>
    <w:rsid w:val="00E519E0"/>
    <w:rsid w:val="00E52150"/>
    <w:rsid w:val="00E75BE9"/>
    <w:rsid w:val="00E76E64"/>
    <w:rsid w:val="00E96893"/>
    <w:rsid w:val="00EE5043"/>
    <w:rsid w:val="00F20A36"/>
    <w:rsid w:val="00F379E2"/>
    <w:rsid w:val="00F54F29"/>
    <w:rsid w:val="00F66002"/>
    <w:rsid w:val="00F66605"/>
    <w:rsid w:val="00F67999"/>
    <w:rsid w:val="00FA1786"/>
    <w:rsid w:val="00FD6974"/>
    <w:rsid w:val="01AF8696"/>
    <w:rsid w:val="020C76F2"/>
    <w:rsid w:val="06B84CED"/>
    <w:rsid w:val="22801419"/>
    <w:rsid w:val="27D98664"/>
    <w:rsid w:val="2812CBA2"/>
    <w:rsid w:val="2FB98F3F"/>
    <w:rsid w:val="30CED49A"/>
    <w:rsid w:val="320CB880"/>
    <w:rsid w:val="3C646588"/>
    <w:rsid w:val="3FDFFA9A"/>
    <w:rsid w:val="440639D0"/>
    <w:rsid w:val="4A260729"/>
    <w:rsid w:val="506DA27B"/>
    <w:rsid w:val="514473D3"/>
    <w:rsid w:val="52633236"/>
    <w:rsid w:val="565C7CC3"/>
    <w:rsid w:val="5696C107"/>
    <w:rsid w:val="58768078"/>
    <w:rsid w:val="5AE3CE35"/>
    <w:rsid w:val="5C126F82"/>
    <w:rsid w:val="5EB9C972"/>
    <w:rsid w:val="5EE59AEB"/>
    <w:rsid w:val="628C33C7"/>
    <w:rsid w:val="6B7F241D"/>
    <w:rsid w:val="6C20AC46"/>
    <w:rsid w:val="6FF7D6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89C871"/>
  <w15:chartTrackingRefBased/>
  <w15:docId w15:val="{624E4F32-9749-4F42-8602-58FA5B9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link w:val="Footer"/>
    <w:uiPriority w:val="99"/>
    <w:rsid w:val="0094760F"/>
    <w:rPr>
      <w:rFonts w:ascii="Times New Roman" w:hAnsi="Times New Roman"/>
    </w:rPr>
  </w:style>
  <w:style w:type="paragraph" w:styleId="BodyText2">
    <w:name w:val="Body Text 2"/>
    <w:basedOn w:val="Normal"/>
    <w:link w:val="BodyText2Char"/>
    <w:uiPriority w:val="99"/>
    <w:rsid w:val="00273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i/>
      <w:iCs/>
      <w:sz w:val="24"/>
      <w:szCs w:val="24"/>
    </w:rPr>
  </w:style>
  <w:style w:type="character" w:customStyle="1" w:styleId="BodyText2Char">
    <w:name w:val="Body Text 2 Char"/>
    <w:link w:val="BodyText2"/>
    <w:uiPriority w:val="99"/>
    <w:rsid w:val="002732B9"/>
    <w:rPr>
      <w:rFonts w:ascii="Times New Roman" w:hAnsi="Times New Roman"/>
      <w:i/>
      <w:iCs/>
      <w:sz w:val="24"/>
      <w:szCs w:val="24"/>
    </w:rPr>
  </w:style>
  <w:style w:type="character" w:styleId="FollowedHyperlink">
    <w:name w:val="FollowedHyperlink"/>
    <w:uiPriority w:val="99"/>
    <w:semiHidden/>
    <w:unhideWhenUsed/>
    <w:rsid w:val="00D248A5"/>
    <w:rPr>
      <w:color w:val="800080"/>
      <w:u w:val="single"/>
    </w:rPr>
  </w:style>
  <w:style w:type="paragraph" w:styleId="CommentSubject">
    <w:name w:val="annotation subject"/>
    <w:basedOn w:val="CommentText"/>
    <w:next w:val="CommentText"/>
    <w:link w:val="CommentSubjectChar"/>
    <w:uiPriority w:val="99"/>
    <w:semiHidden/>
    <w:unhideWhenUsed/>
    <w:rsid w:val="00DD1C6E"/>
    <w:rPr>
      <w:b/>
      <w:bCs/>
    </w:rPr>
  </w:style>
  <w:style w:type="character" w:customStyle="1" w:styleId="CommentSubjectChar">
    <w:name w:val="Comment Subject Char"/>
    <w:link w:val="CommentSubject"/>
    <w:uiPriority w:val="99"/>
    <w:semiHidden/>
    <w:rsid w:val="00DD1C6E"/>
    <w:rPr>
      <w:rFonts w:ascii="Times New Roman" w:hAnsi="Times New Roman"/>
      <w:b/>
      <w:bCs/>
    </w:rPr>
  </w:style>
  <w:style w:type="paragraph" w:styleId="Revision">
    <w:name w:val="Revision"/>
    <w:hidden/>
    <w:uiPriority w:val="99"/>
    <w:semiHidden/>
    <w:rsid w:val="003338AC"/>
    <w:rPr>
      <w:rFonts w:ascii="Times New Roman" w:hAnsi="Times New Roman"/>
    </w:rPr>
  </w:style>
  <w:style w:type="paragraph" w:styleId="NormalWeb">
    <w:name w:val="Normal (Web)"/>
    <w:basedOn w:val="Normal"/>
    <w:uiPriority w:val="99"/>
    <w:semiHidden/>
    <w:unhideWhenUsed/>
    <w:rsid w:val="001D013E"/>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628C33C7"/>
  </w:style>
  <w:style w:type="character" w:customStyle="1" w:styleId="eop">
    <w:name w:val="eop"/>
    <w:basedOn w:val="DefaultParagraphFont"/>
    <w:rsid w:val="628C33C7"/>
  </w:style>
  <w:style w:type="character" w:styleId="UnresolvedMention">
    <w:name w:val="Unresolved Mention"/>
    <w:basedOn w:val="DefaultParagraphFont"/>
    <w:uiPriority w:val="99"/>
    <w:semiHidden/>
    <w:unhideWhenUsed/>
    <w:rsid w:val="00CC4A1F"/>
    <w:rPr>
      <w:color w:val="605E5C"/>
      <w:shd w:val="clear" w:color="auto" w:fill="E1DFDD"/>
    </w:rPr>
  </w:style>
  <w:style w:type="paragraph" w:styleId="ListParagraph">
    <w:name w:val="List Paragraph"/>
    <w:basedOn w:val="Normal"/>
    <w:uiPriority w:val="34"/>
    <w:qFormat/>
    <w:rsid w:val="00636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ia.gov/policy-forms/online-forms"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pdf/2022/RUS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08FA-1333-4BBC-B795-B30783EA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Mullen, Steven M</cp:lastModifiedBy>
  <cp:revision>9</cp:revision>
  <cp:lastPrinted>2012-03-12T15:26:00Z</cp:lastPrinted>
  <dcterms:created xsi:type="dcterms:W3CDTF">2022-09-19T17:42:00Z</dcterms:created>
  <dcterms:modified xsi:type="dcterms:W3CDTF">2022-09-19T22:08:00Z</dcterms:modified>
</cp:coreProperties>
</file>