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77ED" w:rsidR="005777ED" w:rsidP="005777ED" w:rsidRDefault="005777ED" w14:paraId="1E3EF223" w14:textId="77777777">
      <w:pPr>
        <w:spacing w:after="160" w:line="259" w:lineRule="auto"/>
        <w:rPr>
          <w:rFonts w:ascii="Times New Roman" w:hAnsi="Times New Roman" w:eastAsiaTheme="minorHAnsi"/>
          <w:sz w:val="24"/>
          <w:szCs w:val="24"/>
        </w:rPr>
      </w:pPr>
      <w:r w:rsidRPr="005777ED">
        <w:rPr>
          <w:rFonts w:ascii="Times New Roman" w:hAnsi="Times New Roman" w:eastAsiaTheme="minorHAnsi"/>
          <w:sz w:val="24"/>
          <w:szCs w:val="24"/>
        </w:rPr>
        <w:t>TO:</w:t>
      </w:r>
      <w:r w:rsidRPr="005777ED">
        <w:rPr>
          <w:rFonts w:ascii="Times New Roman" w:hAnsi="Times New Roman" w:eastAsiaTheme="minorHAnsi"/>
          <w:sz w:val="24"/>
          <w:szCs w:val="24"/>
        </w:rPr>
        <w:tab/>
      </w:r>
      <w:r w:rsidRPr="005777ED">
        <w:rPr>
          <w:rFonts w:ascii="Times New Roman" w:hAnsi="Times New Roman" w:eastAsiaTheme="minorHAnsi"/>
          <w:sz w:val="24"/>
          <w:szCs w:val="24"/>
        </w:rPr>
        <w:tab/>
        <w:t>Josh Brammer, OMB Desk Officer</w:t>
      </w:r>
    </w:p>
    <w:p w:rsidRPr="005777ED" w:rsidR="005777ED" w:rsidP="005777ED" w:rsidRDefault="005777ED" w14:paraId="6FDBFAC2" w14:textId="77777777">
      <w:pPr>
        <w:spacing w:after="160" w:line="259" w:lineRule="auto"/>
        <w:ind w:left="1440" w:hanging="1440"/>
        <w:rPr>
          <w:rFonts w:ascii="Times New Roman" w:hAnsi="Times New Roman" w:eastAsiaTheme="minorHAnsi"/>
          <w:sz w:val="24"/>
          <w:szCs w:val="24"/>
        </w:rPr>
      </w:pPr>
      <w:r w:rsidRPr="005777ED">
        <w:rPr>
          <w:rFonts w:ascii="Times New Roman" w:hAnsi="Times New Roman" w:eastAsiaTheme="minorHAnsi"/>
          <w:sz w:val="24"/>
          <w:szCs w:val="24"/>
        </w:rPr>
        <w:t>FROM:</w:t>
      </w:r>
      <w:r w:rsidRPr="005777ED">
        <w:rPr>
          <w:rFonts w:ascii="Times New Roman" w:hAnsi="Times New Roman" w:eastAsiaTheme="minorHAnsi"/>
          <w:sz w:val="24"/>
          <w:szCs w:val="24"/>
        </w:rPr>
        <w:tab/>
        <w:t>Hilary Duke, Assistant General Counsel for Regulatory Affairs, Office of the General Counsel, PBGC</w:t>
      </w:r>
    </w:p>
    <w:p w:rsidRPr="005777ED" w:rsidR="005777ED" w:rsidP="005777ED" w:rsidRDefault="005777ED" w14:paraId="652FE0B5" w14:textId="3E007FFD">
      <w:pPr>
        <w:spacing w:after="160" w:line="259" w:lineRule="auto"/>
        <w:ind w:left="1440" w:hanging="1440"/>
        <w:rPr>
          <w:rFonts w:ascii="Times New Roman" w:hAnsi="Times New Roman" w:eastAsiaTheme="minorHAnsi"/>
          <w:sz w:val="24"/>
          <w:szCs w:val="24"/>
        </w:rPr>
      </w:pPr>
      <w:r w:rsidRPr="005777ED">
        <w:rPr>
          <w:rFonts w:ascii="Times New Roman" w:hAnsi="Times New Roman" w:eastAsiaTheme="minorHAnsi"/>
          <w:sz w:val="24"/>
          <w:szCs w:val="24"/>
        </w:rPr>
        <w:t>RE:</w:t>
      </w:r>
      <w:r w:rsidRPr="005777ED">
        <w:rPr>
          <w:rFonts w:ascii="Times New Roman" w:hAnsi="Times New Roman" w:eastAsiaTheme="minorHAnsi"/>
          <w:sz w:val="24"/>
          <w:szCs w:val="24"/>
        </w:rPr>
        <w:tab/>
        <w:t xml:space="preserve">Request for Emergency Processing of </w:t>
      </w:r>
      <w:r w:rsidR="00A071B8">
        <w:rPr>
          <w:rFonts w:ascii="Times New Roman" w:hAnsi="Times New Roman" w:eastAsiaTheme="minorHAnsi"/>
          <w:sz w:val="24"/>
          <w:szCs w:val="24"/>
        </w:rPr>
        <w:t xml:space="preserve">revised </w:t>
      </w:r>
      <w:r w:rsidRPr="005777ED">
        <w:rPr>
          <w:rFonts w:ascii="Times New Roman" w:hAnsi="Times New Roman" w:eastAsiaTheme="minorHAnsi"/>
          <w:sz w:val="24"/>
          <w:szCs w:val="24"/>
        </w:rPr>
        <w:t xml:space="preserve">information collection under the Paperwork Reduction Act related to the Special Financial Assistance by PBGC </w:t>
      </w:r>
      <w:r w:rsidR="0025722D">
        <w:rPr>
          <w:rFonts w:ascii="Times New Roman" w:hAnsi="Times New Roman" w:eastAsiaTheme="minorHAnsi"/>
          <w:sz w:val="24"/>
          <w:szCs w:val="24"/>
        </w:rPr>
        <w:t>final rule</w:t>
      </w:r>
      <w:r w:rsidR="00A071B8">
        <w:rPr>
          <w:rFonts w:ascii="Times New Roman" w:hAnsi="Times New Roman" w:eastAsiaTheme="minorHAnsi"/>
          <w:sz w:val="24"/>
          <w:szCs w:val="24"/>
        </w:rPr>
        <w:t xml:space="preserve"> (OMB </w:t>
      </w:r>
      <w:r w:rsidR="000E10F2">
        <w:rPr>
          <w:rFonts w:ascii="Times New Roman" w:hAnsi="Times New Roman" w:eastAsiaTheme="minorHAnsi"/>
          <w:sz w:val="24"/>
          <w:szCs w:val="24"/>
        </w:rPr>
        <w:t>control number 1212-0074)</w:t>
      </w:r>
      <w:r w:rsidRPr="005777ED">
        <w:rPr>
          <w:rFonts w:ascii="Times New Roman" w:hAnsi="Times New Roman" w:eastAsiaTheme="minorHAnsi"/>
          <w:sz w:val="24"/>
          <w:szCs w:val="24"/>
        </w:rPr>
        <w:t>.</w:t>
      </w:r>
    </w:p>
    <w:p w:rsidR="00223844" w:rsidP="005777ED" w:rsidRDefault="00AA70DC" w14:paraId="510A755A" w14:textId="1BBA2A23">
      <w:pPr>
        <w:spacing w:after="160" w:line="259" w:lineRule="auto"/>
        <w:rPr>
          <w:rFonts w:ascii="Times New Roman" w:hAnsi="Times New Roman" w:eastAsiaTheme="minorHAnsi"/>
          <w:sz w:val="24"/>
          <w:szCs w:val="24"/>
        </w:rPr>
      </w:pPr>
      <w:r>
        <w:rPr>
          <w:rFonts w:ascii="Times New Roman" w:hAnsi="Times New Roman" w:eastAsiaTheme="minorHAnsi"/>
          <w:sz w:val="24"/>
          <w:szCs w:val="24"/>
        </w:rPr>
        <w:t xml:space="preserve">On July 9, 2021, PBGC issued an interim final rule </w:t>
      </w:r>
      <w:r w:rsidR="00BB7B4E">
        <w:rPr>
          <w:rFonts w:ascii="Times New Roman" w:hAnsi="Times New Roman" w:eastAsiaTheme="minorHAnsi"/>
          <w:sz w:val="24"/>
          <w:szCs w:val="24"/>
        </w:rPr>
        <w:t xml:space="preserve">adding to its regulations a new part 4262 to implement </w:t>
      </w:r>
      <w:r w:rsidR="00223844">
        <w:rPr>
          <w:rFonts w:ascii="Times New Roman" w:hAnsi="Times New Roman" w:eastAsiaTheme="minorHAnsi"/>
          <w:sz w:val="24"/>
          <w:szCs w:val="24"/>
        </w:rPr>
        <w:t xml:space="preserve">the requirements under section 9704 of the American Rescue Plan (ARP) Act of 2021 </w:t>
      </w:r>
      <w:r w:rsidRPr="005777ED" w:rsidR="005777ED">
        <w:rPr>
          <w:rFonts w:ascii="Times New Roman" w:hAnsi="Times New Roman" w:eastAsiaTheme="minorHAnsi"/>
          <w:sz w:val="24"/>
          <w:szCs w:val="24"/>
        </w:rPr>
        <w:t>(P.L. 117-2</w:t>
      </w:r>
      <w:r w:rsidR="00996B19">
        <w:rPr>
          <w:rFonts w:ascii="Times New Roman" w:hAnsi="Times New Roman" w:eastAsiaTheme="minorHAnsi"/>
          <w:sz w:val="24"/>
          <w:szCs w:val="24"/>
        </w:rPr>
        <w:t xml:space="preserve">), “Special Financial Assistance Program for Financially Troubled Multiemployer Plans.”  </w:t>
      </w:r>
      <w:r w:rsidR="00FB44C4">
        <w:rPr>
          <w:rFonts w:ascii="Times New Roman" w:hAnsi="Times New Roman" w:eastAsiaTheme="minorHAnsi"/>
          <w:sz w:val="24"/>
          <w:szCs w:val="24"/>
        </w:rPr>
        <w:t xml:space="preserve">This program provides eligible multiemployer defined benefit pension plans with special financial assistance (SFA) in the amounts required for the plans to pay all benefits due during the period beginning on the date of payment of SFA through the plan year ending in 2051.  </w:t>
      </w:r>
      <w:r w:rsidR="007456B2">
        <w:rPr>
          <w:rFonts w:ascii="Times New Roman" w:hAnsi="Times New Roman" w:eastAsiaTheme="minorHAnsi"/>
          <w:sz w:val="24"/>
          <w:szCs w:val="24"/>
        </w:rPr>
        <w:t xml:space="preserve">Part 4262 provides guidance to multiemployer pension </w:t>
      </w:r>
      <w:r w:rsidR="00624486">
        <w:rPr>
          <w:rFonts w:ascii="Times New Roman" w:hAnsi="Times New Roman" w:eastAsiaTheme="minorHAnsi"/>
          <w:sz w:val="24"/>
          <w:szCs w:val="24"/>
        </w:rPr>
        <w:t xml:space="preserve">plan sponsors on eligibility, determining the amount of SFA, content of an application for SFA, the process of applying, PBGC’s review of applications, restrictions and conditions, and reporting and notice requirements.  </w:t>
      </w:r>
    </w:p>
    <w:p w:rsidR="000F6419" w:rsidP="00E54872" w:rsidRDefault="0051394E" w14:paraId="5D93EEB8" w14:textId="28BCC215">
      <w:pPr>
        <w:textAlignment w:val="baseline"/>
        <w:rPr>
          <w:rFonts w:ascii="Times New Roman" w:hAnsi="Times New Roman"/>
          <w:sz w:val="24"/>
          <w:szCs w:val="24"/>
        </w:rPr>
      </w:pPr>
      <w:r>
        <w:rPr>
          <w:rFonts w:ascii="Times New Roman" w:hAnsi="Times New Roman"/>
          <w:sz w:val="24"/>
          <w:szCs w:val="24"/>
        </w:rPr>
        <w:t>With the interim final rule, PBGC issued a</w:t>
      </w:r>
      <w:r w:rsidR="000F6419">
        <w:rPr>
          <w:rFonts w:ascii="Times New Roman" w:hAnsi="Times New Roman"/>
          <w:sz w:val="24"/>
          <w:szCs w:val="24"/>
        </w:rPr>
        <w:t>n in</w:t>
      </w:r>
      <w:r w:rsidR="008B1537">
        <w:rPr>
          <w:rFonts w:ascii="Times New Roman" w:hAnsi="Times New Roman"/>
          <w:sz w:val="24"/>
          <w:szCs w:val="24"/>
        </w:rPr>
        <w:t>formation collection request</w:t>
      </w:r>
      <w:r w:rsidR="003C4018">
        <w:rPr>
          <w:rFonts w:ascii="Times New Roman" w:hAnsi="Times New Roman"/>
          <w:sz w:val="24"/>
          <w:szCs w:val="24"/>
        </w:rPr>
        <w:t xml:space="preserve"> (ICR)</w:t>
      </w:r>
      <w:r w:rsidR="000F6419">
        <w:rPr>
          <w:rFonts w:ascii="Times New Roman" w:hAnsi="Times New Roman"/>
          <w:sz w:val="24"/>
          <w:szCs w:val="24"/>
        </w:rPr>
        <w:t xml:space="preserve">, </w:t>
      </w:r>
      <w:r w:rsidR="008B1537">
        <w:rPr>
          <w:rFonts w:ascii="Times New Roman" w:hAnsi="Times New Roman" w:eastAsiaTheme="minorHAnsi"/>
          <w:sz w:val="24"/>
          <w:szCs w:val="24"/>
        </w:rPr>
        <w:t>which</w:t>
      </w:r>
      <w:r w:rsidRPr="005777ED" w:rsidR="008B1537">
        <w:rPr>
          <w:rFonts w:ascii="Times New Roman" w:hAnsi="Times New Roman" w:eastAsiaTheme="minorHAnsi"/>
          <w:sz w:val="24"/>
          <w:szCs w:val="24"/>
        </w:rPr>
        <w:t xml:space="preserve"> </w:t>
      </w:r>
      <w:r w:rsidRPr="005777ED" w:rsidR="00C6398A">
        <w:rPr>
          <w:rFonts w:ascii="Times New Roman" w:hAnsi="Times New Roman" w:eastAsiaTheme="minorHAnsi"/>
          <w:sz w:val="24"/>
          <w:szCs w:val="24"/>
        </w:rPr>
        <w:t>include</w:t>
      </w:r>
      <w:r w:rsidR="00C6398A">
        <w:rPr>
          <w:rFonts w:ascii="Times New Roman" w:hAnsi="Times New Roman" w:eastAsiaTheme="minorHAnsi"/>
          <w:sz w:val="24"/>
          <w:szCs w:val="24"/>
        </w:rPr>
        <w:t xml:space="preserve">d </w:t>
      </w:r>
      <w:r w:rsidR="008B1537">
        <w:rPr>
          <w:rFonts w:ascii="Times New Roman" w:hAnsi="Times New Roman" w:eastAsiaTheme="minorHAnsi"/>
          <w:sz w:val="24"/>
          <w:szCs w:val="24"/>
        </w:rPr>
        <w:t>the</w:t>
      </w:r>
      <w:r w:rsidRPr="005777ED" w:rsidR="008B1537">
        <w:rPr>
          <w:rFonts w:ascii="Times New Roman" w:hAnsi="Times New Roman" w:eastAsiaTheme="minorHAnsi"/>
          <w:sz w:val="24"/>
          <w:szCs w:val="24"/>
        </w:rPr>
        <w:t xml:space="preserve"> application requirements and instructions necessary for the sponsor of an eligible plan to apply for SFA.  It also </w:t>
      </w:r>
      <w:r w:rsidRPr="005777ED" w:rsidR="00C6398A">
        <w:rPr>
          <w:rFonts w:ascii="Times New Roman" w:hAnsi="Times New Roman" w:eastAsiaTheme="minorHAnsi"/>
          <w:sz w:val="24"/>
          <w:szCs w:val="24"/>
        </w:rPr>
        <w:t>include</w:t>
      </w:r>
      <w:r w:rsidR="00C6398A">
        <w:rPr>
          <w:rFonts w:ascii="Times New Roman" w:hAnsi="Times New Roman" w:eastAsiaTheme="minorHAnsi"/>
          <w:sz w:val="24"/>
          <w:szCs w:val="24"/>
        </w:rPr>
        <w:t>d</w:t>
      </w:r>
      <w:r w:rsidRPr="005777ED" w:rsidR="00C6398A">
        <w:rPr>
          <w:rFonts w:ascii="Times New Roman" w:hAnsi="Times New Roman" w:eastAsiaTheme="minorHAnsi"/>
          <w:sz w:val="24"/>
          <w:szCs w:val="24"/>
        </w:rPr>
        <w:t xml:space="preserve"> </w:t>
      </w:r>
      <w:r w:rsidRPr="005777ED" w:rsidR="008B1537">
        <w:rPr>
          <w:rFonts w:ascii="Times New Roman" w:hAnsi="Times New Roman" w:eastAsiaTheme="minorHAnsi"/>
          <w:sz w:val="24"/>
          <w:szCs w:val="24"/>
        </w:rPr>
        <w:t xml:space="preserve">an annual compliance statement, requests for a determination with respect to certain conditions of SFA, and a notice to participants and beneficiaries whose benefits will be reinstated.  </w:t>
      </w:r>
      <w:r w:rsidR="007F6B96">
        <w:rPr>
          <w:rFonts w:ascii="Times New Roman" w:hAnsi="Times New Roman" w:eastAsiaTheme="minorHAnsi"/>
          <w:sz w:val="24"/>
          <w:szCs w:val="24"/>
        </w:rPr>
        <w:t xml:space="preserve">The existing collection of information was approved under OMB control number 1212-0074 (expires </w:t>
      </w:r>
      <w:r w:rsidR="00CF6FC8">
        <w:rPr>
          <w:rFonts w:ascii="Times New Roman" w:hAnsi="Times New Roman" w:eastAsiaTheme="minorHAnsi"/>
          <w:sz w:val="24"/>
          <w:szCs w:val="24"/>
        </w:rPr>
        <w:t xml:space="preserve">January </w:t>
      </w:r>
      <w:r w:rsidR="00E31CD4">
        <w:rPr>
          <w:rFonts w:ascii="Times New Roman" w:hAnsi="Times New Roman" w:eastAsiaTheme="minorHAnsi"/>
          <w:sz w:val="24"/>
          <w:szCs w:val="24"/>
        </w:rPr>
        <w:t>3</w:t>
      </w:r>
      <w:r w:rsidR="00CF6FC8">
        <w:rPr>
          <w:rFonts w:ascii="Times New Roman" w:hAnsi="Times New Roman" w:eastAsiaTheme="minorHAnsi"/>
          <w:sz w:val="24"/>
          <w:szCs w:val="24"/>
        </w:rPr>
        <w:t>1, 20</w:t>
      </w:r>
      <w:r w:rsidR="009534C8">
        <w:rPr>
          <w:rFonts w:ascii="Times New Roman" w:hAnsi="Times New Roman" w:eastAsiaTheme="minorHAnsi"/>
          <w:sz w:val="24"/>
          <w:szCs w:val="24"/>
        </w:rPr>
        <w:t>25).</w:t>
      </w:r>
    </w:p>
    <w:p w:rsidRPr="00E54872" w:rsidR="00223844" w:rsidP="00E54872" w:rsidRDefault="00E54872" w14:paraId="0160D0B2" w14:textId="7F53C82C">
      <w:pPr>
        <w:textAlignment w:val="baseline"/>
        <w:rPr>
          <w:rFonts w:ascii="Times New Roman" w:hAnsi="Times New Roman"/>
          <w:sz w:val="24"/>
          <w:szCs w:val="24"/>
        </w:rPr>
      </w:pPr>
      <w:r>
        <w:rPr>
          <w:rFonts w:ascii="Times New Roman" w:hAnsi="Times New Roman"/>
          <w:sz w:val="24"/>
          <w:szCs w:val="24"/>
        </w:rPr>
        <w:t>PBGC is</w:t>
      </w:r>
      <w:r w:rsidR="00EC2003">
        <w:rPr>
          <w:rFonts w:ascii="Times New Roman" w:hAnsi="Times New Roman"/>
          <w:sz w:val="24"/>
          <w:szCs w:val="24"/>
        </w:rPr>
        <w:t xml:space="preserve"> issuing a </w:t>
      </w:r>
      <w:r>
        <w:rPr>
          <w:rFonts w:ascii="Times New Roman" w:hAnsi="Times New Roman"/>
          <w:sz w:val="24"/>
          <w:szCs w:val="24"/>
        </w:rPr>
        <w:t xml:space="preserve">final rule that </w:t>
      </w:r>
      <w:r w:rsidRPr="05ABA52A">
        <w:rPr>
          <w:rFonts w:ascii="Times New Roman" w:hAnsi="Times New Roman"/>
          <w:sz w:val="24"/>
          <w:szCs w:val="24"/>
        </w:rPr>
        <w:t>revise</w:t>
      </w:r>
      <w:r w:rsidR="00A82D8B">
        <w:rPr>
          <w:rFonts w:ascii="Times New Roman" w:hAnsi="Times New Roman"/>
          <w:sz w:val="24"/>
          <w:szCs w:val="24"/>
        </w:rPr>
        <w:t>s</w:t>
      </w:r>
      <w:r>
        <w:rPr>
          <w:rFonts w:ascii="Times New Roman" w:hAnsi="Times New Roman"/>
          <w:sz w:val="24"/>
          <w:szCs w:val="24"/>
        </w:rPr>
        <w:t xml:space="preserve"> part 4262, including with respect to the SFA measurement date, the methodology to calculate SFA, permissible investments of SFA funds, the application of conditions on a plan that merges with a plan that receives SFA</w:t>
      </w:r>
      <w:r w:rsidR="008C0383">
        <w:rPr>
          <w:rFonts w:ascii="Times New Roman" w:hAnsi="Times New Roman"/>
          <w:sz w:val="24"/>
          <w:szCs w:val="24"/>
        </w:rPr>
        <w:t xml:space="preserve">, </w:t>
      </w:r>
      <w:r w:rsidRPr="004031D1" w:rsidR="004031D1">
        <w:rPr>
          <w:rFonts w:ascii="Times New Roman" w:hAnsi="Times New Roman"/>
          <w:sz w:val="24"/>
          <w:szCs w:val="24"/>
        </w:rPr>
        <w:t>the withdrawal liability conditions</w:t>
      </w:r>
      <w:r w:rsidR="000A74DE">
        <w:rPr>
          <w:rFonts w:ascii="Times New Roman" w:hAnsi="Times New Roman"/>
          <w:sz w:val="24"/>
          <w:szCs w:val="24"/>
        </w:rPr>
        <w:t xml:space="preserve">, </w:t>
      </w:r>
      <w:r w:rsidR="008C0383">
        <w:rPr>
          <w:rFonts w:ascii="Times New Roman" w:hAnsi="Times New Roman"/>
          <w:sz w:val="24"/>
          <w:szCs w:val="24"/>
        </w:rPr>
        <w:t xml:space="preserve">and </w:t>
      </w:r>
      <w:r w:rsidR="00A345E3">
        <w:rPr>
          <w:rFonts w:ascii="Times New Roman" w:hAnsi="Times New Roman"/>
          <w:sz w:val="24"/>
          <w:szCs w:val="24"/>
        </w:rPr>
        <w:t xml:space="preserve">the </w:t>
      </w:r>
      <w:r w:rsidR="008C0383">
        <w:rPr>
          <w:rFonts w:ascii="Times New Roman" w:hAnsi="Times New Roman"/>
          <w:sz w:val="24"/>
          <w:szCs w:val="24"/>
        </w:rPr>
        <w:t>exceptions</w:t>
      </w:r>
      <w:r w:rsidR="00541014">
        <w:rPr>
          <w:rFonts w:ascii="Times New Roman" w:hAnsi="Times New Roman"/>
          <w:sz w:val="24"/>
          <w:szCs w:val="24"/>
        </w:rPr>
        <w:t xml:space="preserve"> from conditions relating to benefit increases and allocation of contributions</w:t>
      </w:r>
      <w:r>
        <w:rPr>
          <w:rFonts w:ascii="Times New Roman" w:hAnsi="Times New Roman"/>
          <w:sz w:val="24"/>
          <w:szCs w:val="24"/>
        </w:rPr>
        <w:t>.</w:t>
      </w:r>
      <w:r w:rsidR="00C330E1">
        <w:rPr>
          <w:rFonts w:ascii="Times New Roman" w:hAnsi="Times New Roman"/>
          <w:sz w:val="24"/>
          <w:szCs w:val="24"/>
        </w:rPr>
        <w:t xml:space="preserve">  </w:t>
      </w:r>
      <w:r w:rsidR="008D51B7">
        <w:rPr>
          <w:rFonts w:ascii="Times New Roman" w:hAnsi="Times New Roman"/>
          <w:sz w:val="24"/>
          <w:szCs w:val="24"/>
        </w:rPr>
        <w:t xml:space="preserve">Under the final rule, </w:t>
      </w:r>
      <w:r w:rsidR="0037663A">
        <w:rPr>
          <w:rFonts w:ascii="Times New Roman" w:hAnsi="Times New Roman"/>
          <w:sz w:val="24"/>
          <w:szCs w:val="24"/>
        </w:rPr>
        <w:t>changes to the calculation of SFA</w:t>
      </w:r>
      <w:r w:rsidR="00AA73B0">
        <w:rPr>
          <w:rFonts w:ascii="Times New Roman" w:hAnsi="Times New Roman"/>
          <w:sz w:val="24"/>
          <w:szCs w:val="24"/>
        </w:rPr>
        <w:t xml:space="preserve"> will result in a greater amount of SFA for </w:t>
      </w:r>
      <w:r w:rsidR="004E5D0D">
        <w:rPr>
          <w:rFonts w:ascii="Times New Roman" w:hAnsi="Times New Roman"/>
          <w:sz w:val="24"/>
          <w:szCs w:val="24"/>
        </w:rPr>
        <w:t xml:space="preserve">most </w:t>
      </w:r>
      <w:r w:rsidR="00AA73B0">
        <w:rPr>
          <w:rFonts w:ascii="Times New Roman" w:hAnsi="Times New Roman"/>
          <w:sz w:val="24"/>
          <w:szCs w:val="24"/>
        </w:rPr>
        <w:t xml:space="preserve">plans that applied for, or received, SFA under the interim final rule.  Those plans will be able to apply under the final rule to receive the greater amount.  </w:t>
      </w:r>
      <w:r w:rsidR="00C330E1">
        <w:rPr>
          <w:rFonts w:ascii="Times New Roman" w:hAnsi="Times New Roman"/>
          <w:sz w:val="24"/>
          <w:szCs w:val="24"/>
        </w:rPr>
        <w:t>The final rule will be effective 30 days after the date it is published in the Federal Register.</w:t>
      </w:r>
    </w:p>
    <w:p w:rsidRPr="005777ED" w:rsidR="005777ED" w:rsidP="005777ED" w:rsidRDefault="00F439C8" w14:paraId="6581CC57" w14:textId="25C41E60">
      <w:pPr>
        <w:spacing w:after="160" w:line="259" w:lineRule="auto"/>
        <w:rPr>
          <w:rFonts w:ascii="Times New Roman" w:hAnsi="Times New Roman" w:eastAsiaTheme="minorHAnsi"/>
          <w:sz w:val="24"/>
          <w:szCs w:val="24"/>
        </w:rPr>
      </w:pPr>
      <w:r>
        <w:rPr>
          <w:rFonts w:ascii="Times New Roman" w:hAnsi="Times New Roman" w:eastAsiaTheme="minorHAnsi"/>
          <w:sz w:val="24"/>
          <w:szCs w:val="24"/>
        </w:rPr>
        <w:t xml:space="preserve">With the final rule, PBGC is </w:t>
      </w:r>
      <w:r w:rsidR="003F3AA2">
        <w:rPr>
          <w:rFonts w:ascii="Times New Roman" w:hAnsi="Times New Roman" w:eastAsiaTheme="minorHAnsi"/>
          <w:sz w:val="24"/>
          <w:szCs w:val="24"/>
        </w:rPr>
        <w:t xml:space="preserve">issuing </w:t>
      </w:r>
      <w:r w:rsidR="00CF2A84">
        <w:rPr>
          <w:rFonts w:ascii="Times New Roman" w:hAnsi="Times New Roman" w:eastAsiaTheme="minorHAnsi"/>
          <w:sz w:val="24"/>
          <w:szCs w:val="24"/>
        </w:rPr>
        <w:t>revised</w:t>
      </w:r>
      <w:r w:rsidRPr="005777ED" w:rsidR="005777ED">
        <w:rPr>
          <w:rFonts w:ascii="Times New Roman" w:hAnsi="Times New Roman" w:eastAsiaTheme="minorHAnsi"/>
          <w:sz w:val="24"/>
          <w:szCs w:val="24"/>
        </w:rPr>
        <w:t xml:space="preserve"> application requirements and instructions necessary for the sponsor of an eligible plan to apply for SFA</w:t>
      </w:r>
      <w:r w:rsidR="0081391A">
        <w:rPr>
          <w:rFonts w:ascii="Times New Roman" w:hAnsi="Times New Roman" w:eastAsiaTheme="minorHAnsi"/>
          <w:sz w:val="24"/>
          <w:szCs w:val="24"/>
        </w:rPr>
        <w:t xml:space="preserve">, including a supplemented application for plans </w:t>
      </w:r>
      <w:r w:rsidR="00D97248">
        <w:rPr>
          <w:rFonts w:ascii="Times New Roman" w:hAnsi="Times New Roman" w:eastAsiaTheme="minorHAnsi"/>
          <w:sz w:val="24"/>
          <w:szCs w:val="24"/>
        </w:rPr>
        <w:t>that</w:t>
      </w:r>
      <w:r w:rsidR="0081391A">
        <w:rPr>
          <w:rFonts w:ascii="Times New Roman" w:hAnsi="Times New Roman" w:eastAsiaTheme="minorHAnsi"/>
          <w:sz w:val="24"/>
          <w:szCs w:val="24"/>
        </w:rPr>
        <w:t xml:space="preserve"> </w:t>
      </w:r>
      <w:r w:rsidR="00D97248">
        <w:rPr>
          <w:rFonts w:ascii="Times New Roman" w:hAnsi="Times New Roman" w:eastAsiaTheme="minorHAnsi"/>
          <w:sz w:val="24"/>
          <w:szCs w:val="24"/>
        </w:rPr>
        <w:t>received SFA under the terms of the interim final rule</w:t>
      </w:r>
      <w:r w:rsidRPr="005777ED" w:rsidR="005777ED">
        <w:rPr>
          <w:rFonts w:ascii="Times New Roman" w:hAnsi="Times New Roman" w:eastAsiaTheme="minorHAnsi"/>
          <w:sz w:val="24"/>
          <w:szCs w:val="24"/>
        </w:rPr>
        <w:t xml:space="preserve">.  </w:t>
      </w:r>
      <w:r w:rsidR="00932C50">
        <w:rPr>
          <w:rFonts w:ascii="Times New Roman" w:hAnsi="Times New Roman" w:eastAsiaTheme="minorHAnsi"/>
          <w:sz w:val="24"/>
          <w:szCs w:val="24"/>
        </w:rPr>
        <w:t xml:space="preserve">The </w:t>
      </w:r>
      <w:r w:rsidR="00FD78E9">
        <w:rPr>
          <w:rFonts w:ascii="Times New Roman" w:hAnsi="Times New Roman" w:eastAsiaTheme="minorHAnsi"/>
          <w:sz w:val="24"/>
          <w:szCs w:val="24"/>
        </w:rPr>
        <w:t xml:space="preserve">revised </w:t>
      </w:r>
      <w:r w:rsidR="003C4018">
        <w:rPr>
          <w:rFonts w:ascii="Times New Roman" w:hAnsi="Times New Roman" w:eastAsiaTheme="minorHAnsi"/>
          <w:sz w:val="24"/>
          <w:szCs w:val="24"/>
        </w:rPr>
        <w:t>ICR</w:t>
      </w:r>
      <w:r w:rsidRPr="005777ED" w:rsidR="005777ED">
        <w:rPr>
          <w:rFonts w:ascii="Times New Roman" w:hAnsi="Times New Roman" w:eastAsiaTheme="minorHAnsi"/>
          <w:sz w:val="24"/>
          <w:szCs w:val="24"/>
        </w:rPr>
        <w:t xml:space="preserve"> also includes </w:t>
      </w:r>
      <w:r w:rsidR="00C66FC7">
        <w:rPr>
          <w:rFonts w:ascii="Times New Roman" w:hAnsi="Times New Roman" w:eastAsiaTheme="minorHAnsi"/>
          <w:sz w:val="24"/>
          <w:szCs w:val="24"/>
        </w:rPr>
        <w:t>a</w:t>
      </w:r>
      <w:r w:rsidR="009A3BA0">
        <w:rPr>
          <w:rFonts w:ascii="Times New Roman" w:hAnsi="Times New Roman" w:eastAsiaTheme="minorHAnsi"/>
          <w:sz w:val="24"/>
          <w:szCs w:val="24"/>
        </w:rPr>
        <w:t xml:space="preserve"> new</w:t>
      </w:r>
      <w:r w:rsidR="00C66FC7">
        <w:rPr>
          <w:rFonts w:ascii="Times New Roman" w:hAnsi="Times New Roman" w:eastAsiaTheme="minorHAnsi"/>
          <w:sz w:val="24"/>
          <w:szCs w:val="24"/>
        </w:rPr>
        <w:t xml:space="preserve"> lock-in application, </w:t>
      </w:r>
      <w:r w:rsidR="009A3BA0">
        <w:rPr>
          <w:rFonts w:ascii="Times New Roman" w:hAnsi="Times New Roman" w:eastAsiaTheme="minorHAnsi"/>
          <w:sz w:val="24"/>
          <w:szCs w:val="24"/>
        </w:rPr>
        <w:t>a revised</w:t>
      </w:r>
      <w:r w:rsidRPr="005777ED" w:rsidR="005777ED">
        <w:rPr>
          <w:rFonts w:ascii="Times New Roman" w:hAnsi="Times New Roman" w:eastAsiaTheme="minorHAnsi"/>
          <w:sz w:val="24"/>
          <w:szCs w:val="24"/>
        </w:rPr>
        <w:t xml:space="preserve"> annual compliance statement, </w:t>
      </w:r>
      <w:r w:rsidR="009A6905">
        <w:rPr>
          <w:rFonts w:ascii="Times New Roman" w:hAnsi="Times New Roman" w:eastAsiaTheme="minorHAnsi"/>
          <w:sz w:val="24"/>
          <w:szCs w:val="24"/>
        </w:rPr>
        <w:t xml:space="preserve">additional </w:t>
      </w:r>
      <w:r w:rsidRPr="005777ED" w:rsidR="005777ED">
        <w:rPr>
          <w:rFonts w:ascii="Times New Roman" w:hAnsi="Times New Roman" w:eastAsiaTheme="minorHAnsi"/>
          <w:sz w:val="24"/>
          <w:szCs w:val="24"/>
        </w:rPr>
        <w:t xml:space="preserve">requests for a determination </w:t>
      </w:r>
      <w:r w:rsidR="00BB6725">
        <w:rPr>
          <w:rFonts w:ascii="Times New Roman" w:hAnsi="Times New Roman" w:eastAsiaTheme="minorHAnsi"/>
          <w:sz w:val="24"/>
          <w:szCs w:val="24"/>
        </w:rPr>
        <w:t xml:space="preserve">for an exception from certain </w:t>
      </w:r>
      <w:r w:rsidR="004303E5">
        <w:rPr>
          <w:rFonts w:ascii="Times New Roman" w:hAnsi="Times New Roman" w:eastAsiaTheme="minorHAnsi"/>
          <w:sz w:val="24"/>
          <w:szCs w:val="24"/>
        </w:rPr>
        <w:t>conditions</w:t>
      </w:r>
      <w:r w:rsidRPr="005777ED" w:rsidR="005777ED">
        <w:rPr>
          <w:rFonts w:ascii="Times New Roman" w:hAnsi="Times New Roman" w:eastAsiaTheme="minorHAnsi"/>
          <w:sz w:val="24"/>
          <w:szCs w:val="24"/>
        </w:rPr>
        <w:t xml:space="preserve">, and </w:t>
      </w:r>
      <w:r w:rsidR="004303E5">
        <w:rPr>
          <w:rFonts w:ascii="Times New Roman" w:hAnsi="Times New Roman" w:eastAsiaTheme="minorHAnsi"/>
          <w:sz w:val="24"/>
          <w:szCs w:val="24"/>
        </w:rPr>
        <w:t xml:space="preserve">editorial changes to the </w:t>
      </w:r>
      <w:r w:rsidRPr="005777ED" w:rsidR="005777ED">
        <w:rPr>
          <w:rFonts w:ascii="Times New Roman" w:hAnsi="Times New Roman" w:eastAsiaTheme="minorHAnsi"/>
          <w:sz w:val="24"/>
          <w:szCs w:val="24"/>
        </w:rPr>
        <w:t xml:space="preserve">notice to participants and beneficiaries whose benefits will be reinstated.  All components of this </w:t>
      </w:r>
      <w:r w:rsidR="00FD78E9">
        <w:rPr>
          <w:rFonts w:ascii="Times New Roman" w:hAnsi="Times New Roman" w:eastAsiaTheme="minorHAnsi"/>
          <w:sz w:val="24"/>
          <w:szCs w:val="24"/>
        </w:rPr>
        <w:t xml:space="preserve">revised </w:t>
      </w:r>
      <w:r w:rsidRPr="005777ED" w:rsidR="005777ED">
        <w:rPr>
          <w:rFonts w:ascii="Times New Roman" w:hAnsi="Times New Roman" w:eastAsiaTheme="minorHAnsi"/>
          <w:sz w:val="24"/>
          <w:szCs w:val="24"/>
        </w:rPr>
        <w:t>ICR are necessary or helpful for plan sponsors to know before applying for SFA</w:t>
      </w:r>
      <w:r w:rsidR="002824F3">
        <w:rPr>
          <w:rFonts w:ascii="Times New Roman" w:hAnsi="Times New Roman" w:eastAsiaTheme="minorHAnsi"/>
          <w:sz w:val="24"/>
          <w:szCs w:val="24"/>
        </w:rPr>
        <w:t xml:space="preserve"> under the final rule</w:t>
      </w:r>
      <w:r w:rsidR="001B1695">
        <w:rPr>
          <w:rFonts w:ascii="Times New Roman" w:hAnsi="Times New Roman" w:eastAsiaTheme="minorHAnsi"/>
          <w:sz w:val="24"/>
          <w:szCs w:val="24"/>
        </w:rPr>
        <w:t xml:space="preserve"> and therefore</w:t>
      </w:r>
      <w:r w:rsidRPr="005777ED" w:rsidR="005777ED">
        <w:rPr>
          <w:rFonts w:ascii="Times New Roman" w:hAnsi="Times New Roman" w:eastAsiaTheme="minorHAnsi"/>
          <w:sz w:val="24"/>
          <w:szCs w:val="24"/>
        </w:rPr>
        <w:t xml:space="preserve"> </w:t>
      </w:r>
      <w:r w:rsidR="00952EBC">
        <w:rPr>
          <w:rFonts w:ascii="Times New Roman" w:hAnsi="Times New Roman" w:eastAsiaTheme="minorHAnsi"/>
          <w:sz w:val="24"/>
          <w:szCs w:val="24"/>
        </w:rPr>
        <w:t xml:space="preserve">are </w:t>
      </w:r>
      <w:r w:rsidRPr="005777ED" w:rsidR="005777ED">
        <w:rPr>
          <w:rFonts w:ascii="Times New Roman" w:hAnsi="Times New Roman" w:eastAsiaTheme="minorHAnsi"/>
          <w:sz w:val="24"/>
          <w:szCs w:val="24"/>
        </w:rPr>
        <w:t>integral to the application</w:t>
      </w:r>
      <w:r w:rsidR="00D402BA">
        <w:rPr>
          <w:rFonts w:ascii="Times New Roman" w:hAnsi="Times New Roman" w:eastAsiaTheme="minorHAnsi"/>
          <w:sz w:val="24"/>
          <w:szCs w:val="24"/>
        </w:rPr>
        <w:t xml:space="preserve"> process</w:t>
      </w:r>
      <w:r w:rsidRPr="005777ED" w:rsidR="005777ED">
        <w:rPr>
          <w:rFonts w:ascii="Times New Roman" w:hAnsi="Times New Roman" w:eastAsiaTheme="minorHAnsi"/>
          <w:sz w:val="24"/>
          <w:szCs w:val="24"/>
        </w:rPr>
        <w:t>.</w:t>
      </w:r>
    </w:p>
    <w:p w:rsidRPr="005777ED" w:rsidR="005777ED" w:rsidP="005777ED" w:rsidRDefault="005777ED" w14:paraId="3F891A92" w14:textId="6FCE0171">
      <w:pPr>
        <w:spacing w:after="160" w:line="259" w:lineRule="auto"/>
        <w:rPr>
          <w:rFonts w:ascii="Times New Roman" w:hAnsi="Times New Roman" w:eastAsiaTheme="minorHAnsi"/>
          <w:sz w:val="24"/>
          <w:szCs w:val="24"/>
        </w:rPr>
      </w:pPr>
      <w:r w:rsidRPr="005777ED">
        <w:rPr>
          <w:rFonts w:ascii="Times New Roman" w:hAnsi="Times New Roman" w:eastAsiaTheme="minorHAnsi"/>
          <w:sz w:val="24"/>
          <w:szCs w:val="24"/>
        </w:rPr>
        <w:lastRenderedPageBreak/>
        <w:t xml:space="preserve">Following the normal clearance procedure for this </w:t>
      </w:r>
      <w:r w:rsidR="00FD78E9">
        <w:rPr>
          <w:rFonts w:ascii="Times New Roman" w:hAnsi="Times New Roman" w:eastAsiaTheme="minorHAnsi"/>
          <w:sz w:val="24"/>
          <w:szCs w:val="24"/>
        </w:rPr>
        <w:t xml:space="preserve">revised </w:t>
      </w:r>
      <w:r w:rsidRPr="005777ED">
        <w:rPr>
          <w:rFonts w:ascii="Times New Roman" w:hAnsi="Times New Roman" w:eastAsiaTheme="minorHAnsi"/>
          <w:sz w:val="24"/>
          <w:szCs w:val="24"/>
        </w:rPr>
        <w:t>ICR</w:t>
      </w:r>
      <w:r w:rsidR="002E58C0">
        <w:rPr>
          <w:rFonts w:ascii="Times New Roman" w:hAnsi="Times New Roman" w:eastAsiaTheme="minorHAnsi"/>
          <w:sz w:val="24"/>
          <w:szCs w:val="24"/>
        </w:rPr>
        <w:t xml:space="preserve"> or delaying review of this </w:t>
      </w:r>
      <w:r w:rsidR="00FD78E9">
        <w:rPr>
          <w:rFonts w:ascii="Times New Roman" w:hAnsi="Times New Roman" w:eastAsiaTheme="minorHAnsi"/>
          <w:sz w:val="24"/>
          <w:szCs w:val="24"/>
        </w:rPr>
        <w:t xml:space="preserve">revised </w:t>
      </w:r>
      <w:r w:rsidR="002E58C0">
        <w:rPr>
          <w:rFonts w:ascii="Times New Roman" w:hAnsi="Times New Roman" w:eastAsiaTheme="minorHAnsi"/>
          <w:sz w:val="24"/>
          <w:szCs w:val="24"/>
        </w:rPr>
        <w:t>ICR</w:t>
      </w:r>
      <w:r w:rsidRPr="005777ED">
        <w:rPr>
          <w:rFonts w:ascii="Times New Roman" w:hAnsi="Times New Roman" w:eastAsiaTheme="minorHAnsi"/>
          <w:sz w:val="24"/>
          <w:szCs w:val="24"/>
        </w:rPr>
        <w:t xml:space="preserve"> is likely to result in public harm</w:t>
      </w:r>
      <w:r w:rsidR="00880000">
        <w:rPr>
          <w:rFonts w:ascii="Times New Roman" w:hAnsi="Times New Roman" w:eastAsiaTheme="minorHAnsi"/>
          <w:sz w:val="24"/>
          <w:szCs w:val="24"/>
        </w:rPr>
        <w:t xml:space="preserve"> and will disrupt the collection of information</w:t>
      </w:r>
      <w:r w:rsidRPr="005777ED">
        <w:rPr>
          <w:rFonts w:ascii="Times New Roman" w:hAnsi="Times New Roman" w:eastAsiaTheme="minorHAnsi"/>
          <w:sz w:val="24"/>
          <w:szCs w:val="24"/>
        </w:rPr>
        <w:t>.</w:t>
      </w:r>
      <w:r w:rsidR="0088579D">
        <w:rPr>
          <w:rFonts w:ascii="Times New Roman" w:hAnsi="Times New Roman" w:eastAsiaTheme="minorHAnsi"/>
          <w:sz w:val="24"/>
          <w:szCs w:val="24"/>
        </w:rPr>
        <w:t xml:space="preserve">  </w:t>
      </w:r>
      <w:r w:rsidR="00B86A33">
        <w:rPr>
          <w:rFonts w:ascii="Times New Roman" w:hAnsi="Times New Roman" w:eastAsiaTheme="minorHAnsi"/>
          <w:sz w:val="24"/>
          <w:szCs w:val="24"/>
        </w:rPr>
        <w:t xml:space="preserve">A delay in the effective date of approval of </w:t>
      </w:r>
      <w:r w:rsidR="00FD78E9">
        <w:rPr>
          <w:rFonts w:ascii="Times New Roman" w:hAnsi="Times New Roman" w:eastAsiaTheme="minorHAnsi"/>
          <w:sz w:val="24"/>
          <w:szCs w:val="24"/>
        </w:rPr>
        <w:t>the revisions</w:t>
      </w:r>
      <w:r w:rsidR="00B86A33">
        <w:rPr>
          <w:rFonts w:ascii="Times New Roman" w:hAnsi="Times New Roman" w:eastAsiaTheme="minorHAnsi"/>
          <w:sz w:val="24"/>
          <w:szCs w:val="24"/>
        </w:rPr>
        <w:t xml:space="preserve"> will result in a </w:t>
      </w:r>
      <w:r w:rsidR="00216AEE">
        <w:rPr>
          <w:rFonts w:ascii="Times New Roman" w:hAnsi="Times New Roman" w:eastAsiaTheme="minorHAnsi"/>
          <w:sz w:val="24"/>
          <w:szCs w:val="24"/>
        </w:rPr>
        <w:t xml:space="preserve">delay of plans being able to apply for SFA under the terms of the final rule and a </w:t>
      </w:r>
      <w:r w:rsidR="00B86A33">
        <w:rPr>
          <w:rFonts w:ascii="Times New Roman" w:hAnsi="Times New Roman" w:eastAsiaTheme="minorHAnsi"/>
          <w:sz w:val="24"/>
          <w:szCs w:val="24"/>
        </w:rPr>
        <w:t>delay of payment of the amount of SFA</w:t>
      </w:r>
      <w:r w:rsidR="00E61CB2">
        <w:rPr>
          <w:rFonts w:ascii="Times New Roman" w:hAnsi="Times New Roman" w:eastAsiaTheme="minorHAnsi"/>
          <w:sz w:val="24"/>
          <w:szCs w:val="24"/>
        </w:rPr>
        <w:t xml:space="preserve"> needed </w:t>
      </w:r>
      <w:r w:rsidR="00F70D18">
        <w:rPr>
          <w:rFonts w:ascii="Times New Roman" w:hAnsi="Times New Roman" w:eastAsiaTheme="minorHAnsi"/>
          <w:sz w:val="24"/>
          <w:szCs w:val="24"/>
        </w:rPr>
        <w:t xml:space="preserve">for plans </w:t>
      </w:r>
      <w:r w:rsidR="00E61CB2">
        <w:rPr>
          <w:rFonts w:ascii="Times New Roman" w:hAnsi="Times New Roman" w:eastAsiaTheme="minorHAnsi"/>
          <w:sz w:val="24"/>
          <w:szCs w:val="24"/>
        </w:rPr>
        <w:t xml:space="preserve">to pay </w:t>
      </w:r>
      <w:r w:rsidR="00F70D18">
        <w:rPr>
          <w:rFonts w:ascii="Times New Roman" w:hAnsi="Times New Roman" w:eastAsiaTheme="minorHAnsi"/>
          <w:sz w:val="24"/>
          <w:szCs w:val="24"/>
        </w:rPr>
        <w:t xml:space="preserve">all </w:t>
      </w:r>
      <w:r w:rsidR="00E61CB2">
        <w:rPr>
          <w:rFonts w:ascii="Times New Roman" w:hAnsi="Times New Roman" w:eastAsiaTheme="minorHAnsi"/>
          <w:sz w:val="24"/>
          <w:szCs w:val="24"/>
        </w:rPr>
        <w:t>benefits through 2051</w:t>
      </w:r>
      <w:r w:rsidR="00B86A33">
        <w:rPr>
          <w:rFonts w:ascii="Times New Roman" w:hAnsi="Times New Roman" w:eastAsiaTheme="minorHAnsi"/>
          <w:sz w:val="24"/>
          <w:szCs w:val="24"/>
        </w:rPr>
        <w:t xml:space="preserve">.  </w:t>
      </w:r>
      <w:r w:rsidR="002774A4">
        <w:rPr>
          <w:rFonts w:ascii="Times New Roman" w:hAnsi="Times New Roman" w:eastAsiaTheme="minorHAnsi"/>
          <w:sz w:val="24"/>
          <w:szCs w:val="24"/>
        </w:rPr>
        <w:t>Beginning with the effective date of the final rule,</w:t>
      </w:r>
      <w:r w:rsidR="00A51AA9">
        <w:rPr>
          <w:rFonts w:ascii="Times New Roman" w:hAnsi="Times New Roman" w:eastAsiaTheme="minorHAnsi"/>
          <w:sz w:val="24"/>
          <w:szCs w:val="24"/>
        </w:rPr>
        <w:t xml:space="preserve"> p</w:t>
      </w:r>
      <w:r w:rsidR="002774A4">
        <w:rPr>
          <w:rFonts w:ascii="Times New Roman" w:hAnsi="Times New Roman" w:eastAsiaTheme="minorHAnsi"/>
          <w:sz w:val="24"/>
          <w:szCs w:val="24"/>
        </w:rPr>
        <w:t xml:space="preserve">lans </w:t>
      </w:r>
      <w:r w:rsidR="007A335F">
        <w:rPr>
          <w:rFonts w:ascii="Times New Roman" w:hAnsi="Times New Roman" w:eastAsiaTheme="minorHAnsi"/>
          <w:sz w:val="24"/>
          <w:szCs w:val="24"/>
        </w:rPr>
        <w:t>that al</w:t>
      </w:r>
      <w:r w:rsidR="0081391A">
        <w:rPr>
          <w:rFonts w:ascii="Times New Roman" w:hAnsi="Times New Roman" w:eastAsiaTheme="minorHAnsi"/>
          <w:sz w:val="24"/>
          <w:szCs w:val="24"/>
        </w:rPr>
        <w:t xml:space="preserve">ready </w:t>
      </w:r>
      <w:r w:rsidR="00533034">
        <w:rPr>
          <w:rFonts w:ascii="Times New Roman" w:hAnsi="Times New Roman" w:eastAsiaTheme="minorHAnsi"/>
          <w:sz w:val="24"/>
          <w:szCs w:val="24"/>
        </w:rPr>
        <w:t xml:space="preserve">applied for, or </w:t>
      </w:r>
      <w:r w:rsidR="0081391A">
        <w:rPr>
          <w:rFonts w:ascii="Times New Roman" w:hAnsi="Times New Roman" w:eastAsiaTheme="minorHAnsi"/>
          <w:sz w:val="24"/>
          <w:szCs w:val="24"/>
        </w:rPr>
        <w:t>received</w:t>
      </w:r>
      <w:r w:rsidR="00A51AA9">
        <w:rPr>
          <w:rFonts w:ascii="Times New Roman" w:hAnsi="Times New Roman" w:eastAsiaTheme="minorHAnsi"/>
          <w:sz w:val="24"/>
          <w:szCs w:val="24"/>
        </w:rPr>
        <w:t>,</w:t>
      </w:r>
      <w:r w:rsidR="0081391A">
        <w:rPr>
          <w:rFonts w:ascii="Times New Roman" w:hAnsi="Times New Roman" w:eastAsiaTheme="minorHAnsi"/>
          <w:sz w:val="24"/>
          <w:szCs w:val="24"/>
        </w:rPr>
        <w:t xml:space="preserve"> SFA </w:t>
      </w:r>
      <w:r w:rsidR="00A51AA9">
        <w:rPr>
          <w:rFonts w:ascii="Times New Roman" w:hAnsi="Times New Roman" w:eastAsiaTheme="minorHAnsi"/>
          <w:sz w:val="24"/>
          <w:szCs w:val="24"/>
        </w:rPr>
        <w:t xml:space="preserve">before the effective date of the final </w:t>
      </w:r>
      <w:r w:rsidR="0081391A">
        <w:rPr>
          <w:rFonts w:ascii="Times New Roman" w:hAnsi="Times New Roman" w:eastAsiaTheme="minorHAnsi"/>
          <w:sz w:val="24"/>
          <w:szCs w:val="24"/>
        </w:rPr>
        <w:t>will be</w:t>
      </w:r>
      <w:r w:rsidR="001C582C">
        <w:rPr>
          <w:rFonts w:ascii="Times New Roman" w:hAnsi="Times New Roman" w:eastAsiaTheme="minorHAnsi"/>
          <w:sz w:val="24"/>
          <w:szCs w:val="24"/>
        </w:rPr>
        <w:t xml:space="preserve"> able to apply for </w:t>
      </w:r>
      <w:r w:rsidR="00A12E82">
        <w:rPr>
          <w:rFonts w:ascii="Times New Roman" w:hAnsi="Times New Roman" w:eastAsiaTheme="minorHAnsi"/>
          <w:sz w:val="24"/>
          <w:szCs w:val="24"/>
        </w:rPr>
        <w:t xml:space="preserve">a greater amount of SFA under the final rule.  </w:t>
      </w:r>
      <w:r w:rsidR="009E2E94">
        <w:rPr>
          <w:rFonts w:ascii="Times New Roman" w:hAnsi="Times New Roman" w:eastAsiaTheme="minorHAnsi"/>
          <w:sz w:val="24"/>
          <w:szCs w:val="24"/>
        </w:rPr>
        <w:t>Plans that have not yet applied</w:t>
      </w:r>
      <w:r w:rsidR="00B148B3">
        <w:rPr>
          <w:rFonts w:ascii="Times New Roman" w:hAnsi="Times New Roman" w:eastAsiaTheme="minorHAnsi"/>
          <w:sz w:val="24"/>
          <w:szCs w:val="24"/>
        </w:rPr>
        <w:t xml:space="preserve"> </w:t>
      </w:r>
      <w:r w:rsidR="00FF0930">
        <w:rPr>
          <w:rFonts w:ascii="Times New Roman" w:hAnsi="Times New Roman" w:eastAsiaTheme="minorHAnsi"/>
          <w:sz w:val="24"/>
          <w:szCs w:val="24"/>
        </w:rPr>
        <w:t xml:space="preserve">will be able to submit applications using the methodology </w:t>
      </w:r>
      <w:r w:rsidR="00E02EE9">
        <w:rPr>
          <w:rFonts w:ascii="Times New Roman" w:hAnsi="Times New Roman" w:eastAsiaTheme="minorHAnsi"/>
          <w:sz w:val="24"/>
          <w:szCs w:val="24"/>
        </w:rPr>
        <w:t xml:space="preserve">under the final rule.  </w:t>
      </w:r>
      <w:r w:rsidR="006D7C5A">
        <w:rPr>
          <w:rFonts w:ascii="Times New Roman" w:hAnsi="Times New Roman" w:eastAsiaTheme="minorHAnsi"/>
          <w:sz w:val="24"/>
          <w:szCs w:val="24"/>
        </w:rPr>
        <w:t>Plans need the updated instructions and</w:t>
      </w:r>
      <w:r w:rsidR="00C940CF">
        <w:rPr>
          <w:rFonts w:ascii="Times New Roman" w:hAnsi="Times New Roman" w:eastAsiaTheme="minorHAnsi"/>
          <w:sz w:val="24"/>
          <w:szCs w:val="24"/>
        </w:rPr>
        <w:t xml:space="preserve"> the</w:t>
      </w:r>
      <w:r w:rsidR="006D7C5A">
        <w:rPr>
          <w:rFonts w:ascii="Times New Roman" w:hAnsi="Times New Roman" w:eastAsiaTheme="minorHAnsi"/>
          <w:sz w:val="24"/>
          <w:szCs w:val="24"/>
        </w:rPr>
        <w:t xml:space="preserve"> other </w:t>
      </w:r>
      <w:r w:rsidR="00E83171">
        <w:rPr>
          <w:rFonts w:ascii="Times New Roman" w:hAnsi="Times New Roman" w:eastAsiaTheme="minorHAnsi"/>
          <w:sz w:val="24"/>
          <w:szCs w:val="24"/>
        </w:rPr>
        <w:t>information collection requirement</w:t>
      </w:r>
      <w:r w:rsidR="00C940CF">
        <w:rPr>
          <w:rFonts w:ascii="Times New Roman" w:hAnsi="Times New Roman" w:eastAsiaTheme="minorHAnsi"/>
          <w:sz w:val="24"/>
          <w:szCs w:val="24"/>
        </w:rPr>
        <w:t xml:space="preserve">s to be able to complete their applications. </w:t>
      </w:r>
      <w:r w:rsidR="00E83171">
        <w:rPr>
          <w:rFonts w:ascii="Times New Roman" w:hAnsi="Times New Roman" w:eastAsiaTheme="minorHAnsi"/>
          <w:sz w:val="24"/>
          <w:szCs w:val="24"/>
        </w:rPr>
        <w:t xml:space="preserve"> </w:t>
      </w:r>
      <w:r w:rsidR="00C940CF">
        <w:rPr>
          <w:rFonts w:ascii="Times New Roman" w:hAnsi="Times New Roman" w:eastAsiaTheme="minorHAnsi"/>
          <w:sz w:val="24"/>
          <w:szCs w:val="24"/>
        </w:rPr>
        <w:t>In additio</w:t>
      </w:r>
      <w:r w:rsidR="001F3698">
        <w:rPr>
          <w:rFonts w:ascii="Times New Roman" w:hAnsi="Times New Roman" w:eastAsiaTheme="minorHAnsi"/>
          <w:sz w:val="24"/>
          <w:szCs w:val="24"/>
        </w:rPr>
        <w:t xml:space="preserve">n to disrupting the collection of information under the final rule, a delay in approval of the </w:t>
      </w:r>
      <w:r w:rsidR="00FD78E9">
        <w:rPr>
          <w:rFonts w:ascii="Times New Roman" w:hAnsi="Times New Roman" w:eastAsiaTheme="minorHAnsi"/>
          <w:sz w:val="24"/>
          <w:szCs w:val="24"/>
        </w:rPr>
        <w:t xml:space="preserve">revised </w:t>
      </w:r>
      <w:r w:rsidR="001F3698">
        <w:rPr>
          <w:rFonts w:ascii="Times New Roman" w:hAnsi="Times New Roman" w:eastAsiaTheme="minorHAnsi"/>
          <w:sz w:val="24"/>
          <w:szCs w:val="24"/>
        </w:rPr>
        <w:t xml:space="preserve">ICR </w:t>
      </w:r>
      <w:r w:rsidR="001F6B5A">
        <w:rPr>
          <w:rFonts w:ascii="Times New Roman" w:hAnsi="Times New Roman" w:eastAsiaTheme="minorHAnsi"/>
          <w:sz w:val="24"/>
          <w:szCs w:val="24"/>
        </w:rPr>
        <w:t xml:space="preserve">will create greater administrative expenses for plans as </w:t>
      </w:r>
      <w:r w:rsidR="001464D2">
        <w:rPr>
          <w:rFonts w:ascii="Times New Roman" w:hAnsi="Times New Roman" w:eastAsiaTheme="minorHAnsi"/>
          <w:sz w:val="24"/>
          <w:szCs w:val="24"/>
        </w:rPr>
        <w:t xml:space="preserve">more plans will submit initial applications under the interim final rule </w:t>
      </w:r>
      <w:r w:rsidR="005E7C12">
        <w:rPr>
          <w:rFonts w:ascii="Times New Roman" w:hAnsi="Times New Roman" w:eastAsiaTheme="minorHAnsi"/>
          <w:sz w:val="24"/>
          <w:szCs w:val="24"/>
        </w:rPr>
        <w:t>followed by</w:t>
      </w:r>
      <w:r w:rsidR="001464D2">
        <w:rPr>
          <w:rFonts w:ascii="Times New Roman" w:hAnsi="Times New Roman" w:eastAsiaTheme="minorHAnsi"/>
          <w:sz w:val="24"/>
          <w:szCs w:val="24"/>
        </w:rPr>
        <w:t xml:space="preserve"> supplemented applications under the final rule.  </w:t>
      </w:r>
      <w:r w:rsidRPr="005777ED">
        <w:rPr>
          <w:rFonts w:ascii="Times New Roman" w:hAnsi="Times New Roman" w:eastAsiaTheme="minorHAnsi"/>
          <w:sz w:val="24"/>
          <w:szCs w:val="24"/>
        </w:rPr>
        <w:t xml:space="preserve">Accordingly, PBGC requests emergency processing, under 5 CFR 1320.13, of </w:t>
      </w:r>
      <w:r w:rsidR="00FD78E9">
        <w:rPr>
          <w:rFonts w:ascii="Times New Roman" w:hAnsi="Times New Roman" w:eastAsiaTheme="minorHAnsi"/>
          <w:sz w:val="24"/>
          <w:szCs w:val="24"/>
        </w:rPr>
        <w:t xml:space="preserve">the revisions to </w:t>
      </w:r>
      <w:r w:rsidRPr="005777ED">
        <w:rPr>
          <w:rFonts w:ascii="Times New Roman" w:hAnsi="Times New Roman" w:eastAsiaTheme="minorHAnsi"/>
          <w:sz w:val="24"/>
          <w:szCs w:val="24"/>
        </w:rPr>
        <w:t>this ICR.</w:t>
      </w:r>
    </w:p>
    <w:sectPr w:rsidRPr="005777ED" w:rsidR="005777ED" w:rsidSect="00803C6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93B1" w14:textId="77777777" w:rsidR="004E6CE7" w:rsidRDefault="004E6CE7" w:rsidP="00803C61">
      <w:r>
        <w:separator/>
      </w:r>
    </w:p>
  </w:endnote>
  <w:endnote w:type="continuationSeparator" w:id="0">
    <w:p w14:paraId="435461AD" w14:textId="77777777" w:rsidR="004E6CE7" w:rsidRDefault="004E6CE7" w:rsidP="0080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779B" w14:textId="77777777" w:rsidR="00FD4B26" w:rsidRDefault="00FD4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15" w:type="dxa"/>
      <w:tblInd w:w="-1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091"/>
      <w:gridCol w:w="3279"/>
    </w:tblGrid>
    <w:tr w:rsidR="00553FB6" w:rsidRPr="00B938B0" w14:paraId="594C21E6" w14:textId="77777777" w:rsidTr="00553FB6">
      <w:trPr>
        <w:trHeight w:val="80"/>
      </w:trPr>
      <w:tc>
        <w:tcPr>
          <w:tcW w:w="3545" w:type="dxa"/>
        </w:tcPr>
        <w:p w14:paraId="0AA0C186" w14:textId="77777777" w:rsidR="00553FB6" w:rsidRPr="00B938B0" w:rsidRDefault="00553FB6" w:rsidP="00553FB6">
          <w:pPr>
            <w:pStyle w:val="Footer"/>
            <w:jc w:val="center"/>
            <w:rPr>
              <w:sz w:val="17"/>
              <w:szCs w:val="17"/>
            </w:rPr>
          </w:pPr>
          <w:r w:rsidRPr="00B938B0">
            <w:rPr>
              <w:rFonts w:asciiTheme="minorHAnsi" w:hAnsiTheme="minorHAnsi" w:cstheme="minorHAnsi"/>
              <w:color w:val="135595"/>
              <w:sz w:val="17"/>
              <w:szCs w:val="17"/>
            </w:rPr>
            <w:t>202-229-4000</w:t>
          </w:r>
        </w:p>
      </w:tc>
      <w:tc>
        <w:tcPr>
          <w:tcW w:w="5091" w:type="dxa"/>
        </w:tcPr>
        <w:p w14:paraId="542CD9C4" w14:textId="77777777" w:rsidR="00553FB6" w:rsidRPr="00B938B0" w:rsidRDefault="00553FB6" w:rsidP="00553FB6">
          <w:pPr>
            <w:pStyle w:val="Footer"/>
            <w:jc w:val="center"/>
            <w:rPr>
              <w:sz w:val="17"/>
              <w:szCs w:val="17"/>
            </w:rPr>
          </w:pPr>
          <w:r w:rsidRPr="00B938B0">
            <w:rPr>
              <w:rFonts w:asciiTheme="minorHAnsi" w:hAnsiTheme="minorHAnsi" w:cstheme="minorHAnsi"/>
              <w:color w:val="135595"/>
              <w:sz w:val="17"/>
              <w:szCs w:val="17"/>
            </w:rPr>
            <w:t>1200 K Street NW, Washington, D.C. 20005-4026</w:t>
          </w:r>
        </w:p>
      </w:tc>
      <w:tc>
        <w:tcPr>
          <w:tcW w:w="3279" w:type="dxa"/>
        </w:tcPr>
        <w:p w14:paraId="57AB14DC" w14:textId="77777777" w:rsidR="00553FB6" w:rsidRPr="00B938B0" w:rsidRDefault="00553FB6" w:rsidP="00553FB6">
          <w:pPr>
            <w:pStyle w:val="Footer"/>
            <w:jc w:val="center"/>
            <w:rPr>
              <w:sz w:val="17"/>
              <w:szCs w:val="17"/>
            </w:rPr>
          </w:pPr>
          <w:r w:rsidRPr="00B938B0">
            <w:rPr>
              <w:rFonts w:asciiTheme="minorHAnsi" w:hAnsiTheme="minorHAnsi" w:cstheme="minorHAnsi"/>
              <w:color w:val="135595"/>
              <w:sz w:val="17"/>
              <w:szCs w:val="17"/>
            </w:rPr>
            <w:t>PBGC.gov</w:t>
          </w:r>
        </w:p>
      </w:tc>
    </w:tr>
  </w:tbl>
  <w:p w14:paraId="01959A7B" w14:textId="19707763" w:rsidR="00803C61" w:rsidRPr="00553FB6" w:rsidRDefault="00DD05A8" w:rsidP="00553F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D61B" w14:textId="77777777" w:rsidR="00FD4B26" w:rsidRDefault="00FD4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E0C8" w14:textId="77777777" w:rsidR="004E6CE7" w:rsidRDefault="004E6CE7" w:rsidP="00803C61">
      <w:r>
        <w:separator/>
      </w:r>
    </w:p>
  </w:footnote>
  <w:footnote w:type="continuationSeparator" w:id="0">
    <w:p w14:paraId="462A95EA" w14:textId="77777777" w:rsidR="004E6CE7" w:rsidRDefault="004E6CE7" w:rsidP="00803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04B7" w14:textId="77777777" w:rsidR="00FD4B26" w:rsidRDefault="00FD4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766" w14:textId="77777777" w:rsidR="00803C61" w:rsidRDefault="654625ED" w:rsidP="00803C61">
    <w:pPr>
      <w:pStyle w:val="Header"/>
      <w:ind w:left="-360"/>
    </w:pPr>
    <w:r>
      <w:rPr>
        <w:noProof/>
      </w:rPr>
      <w:drawing>
        <wp:inline distT="0" distB="0" distL="0" distR="0" wp14:anchorId="3D32946C" wp14:editId="3758D335">
          <wp:extent cx="2628900" cy="838200"/>
          <wp:effectExtent l="0" t="0" r="0" b="0"/>
          <wp:docPr id="1" name="Picture 1" descr="Pension Benefit Guaranty Corpo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628900" cy="838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E179" w14:textId="77777777" w:rsidR="00FD4B26" w:rsidRDefault="00FD4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4C7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multilevel"/>
    <w:tmpl w:val="324846EC"/>
    <w:lvl w:ilvl="0">
      <w:start w:val="1"/>
      <w:numFmt w:val="decimal"/>
      <w:lvlText w:val="%1."/>
      <w:lvlJc w:val="left"/>
      <w:pPr>
        <w:tabs>
          <w:tab w:val="num" w:pos="180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D"/>
    <w:multiLevelType w:val="singleLevel"/>
    <w:tmpl w:val="13028B4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6E07A8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CE254D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8420F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F9ADC0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26E705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C3610B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27CE70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24EA3A"/>
    <w:lvl w:ilvl="0">
      <w:start w:val="1"/>
      <w:numFmt w:val="bullet"/>
      <w:lvlText w:val=""/>
      <w:lvlJc w:val="left"/>
      <w:pPr>
        <w:tabs>
          <w:tab w:val="num" w:pos="360"/>
        </w:tabs>
        <w:ind w:left="360" w:hanging="360"/>
      </w:pPr>
      <w:rPr>
        <w:rFonts w:ascii="Symbol" w:hAnsi="Symbol" w:hint="default"/>
      </w:rPr>
    </w:lvl>
  </w:abstractNum>
  <w:num w:numId="1" w16cid:durableId="864054637">
    <w:abstractNumId w:val="0"/>
  </w:num>
  <w:num w:numId="2" w16cid:durableId="910501836">
    <w:abstractNumId w:val="10"/>
  </w:num>
  <w:num w:numId="3" w16cid:durableId="825777180">
    <w:abstractNumId w:val="8"/>
  </w:num>
  <w:num w:numId="4" w16cid:durableId="1677228789">
    <w:abstractNumId w:val="7"/>
  </w:num>
  <w:num w:numId="5" w16cid:durableId="637733419">
    <w:abstractNumId w:val="6"/>
  </w:num>
  <w:num w:numId="6" w16cid:durableId="543758425">
    <w:abstractNumId w:val="5"/>
  </w:num>
  <w:num w:numId="7" w16cid:durableId="435715420">
    <w:abstractNumId w:val="9"/>
  </w:num>
  <w:num w:numId="8" w16cid:durableId="1200699449">
    <w:abstractNumId w:val="4"/>
  </w:num>
  <w:num w:numId="9" w16cid:durableId="1845633781">
    <w:abstractNumId w:val="3"/>
  </w:num>
  <w:num w:numId="10" w16cid:durableId="982002902">
    <w:abstractNumId w:val="2"/>
  </w:num>
  <w:num w:numId="11" w16cid:durableId="1994945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45"/>
    <w:rsid w:val="0000780A"/>
    <w:rsid w:val="000132F8"/>
    <w:rsid w:val="00036990"/>
    <w:rsid w:val="00042ABD"/>
    <w:rsid w:val="0005369B"/>
    <w:rsid w:val="00063BE8"/>
    <w:rsid w:val="00084EFF"/>
    <w:rsid w:val="000A74DE"/>
    <w:rsid w:val="000E10F2"/>
    <w:rsid w:val="000F1606"/>
    <w:rsid w:val="000F1C39"/>
    <w:rsid w:val="000F6419"/>
    <w:rsid w:val="001464D2"/>
    <w:rsid w:val="001707F6"/>
    <w:rsid w:val="0018290B"/>
    <w:rsid w:val="001869E0"/>
    <w:rsid w:val="001B1695"/>
    <w:rsid w:val="001C582C"/>
    <w:rsid w:val="001E22F1"/>
    <w:rsid w:val="001F28DF"/>
    <w:rsid w:val="001F3698"/>
    <w:rsid w:val="001F6B5A"/>
    <w:rsid w:val="002122BB"/>
    <w:rsid w:val="00216AEE"/>
    <w:rsid w:val="00223844"/>
    <w:rsid w:val="00225545"/>
    <w:rsid w:val="002569ED"/>
    <w:rsid w:val="0025722D"/>
    <w:rsid w:val="002774A4"/>
    <w:rsid w:val="002824F3"/>
    <w:rsid w:val="002E3B56"/>
    <w:rsid w:val="002E58C0"/>
    <w:rsid w:val="00367EF6"/>
    <w:rsid w:val="00367F3F"/>
    <w:rsid w:val="0037663A"/>
    <w:rsid w:val="003C4018"/>
    <w:rsid w:val="003E3D54"/>
    <w:rsid w:val="003F3AA2"/>
    <w:rsid w:val="004031D1"/>
    <w:rsid w:val="00414DF8"/>
    <w:rsid w:val="004303E5"/>
    <w:rsid w:val="004415E3"/>
    <w:rsid w:val="00475782"/>
    <w:rsid w:val="004C4BE4"/>
    <w:rsid w:val="004D3390"/>
    <w:rsid w:val="004D5F66"/>
    <w:rsid w:val="004E0580"/>
    <w:rsid w:val="004E5D0D"/>
    <w:rsid w:val="004E6CE7"/>
    <w:rsid w:val="004F648E"/>
    <w:rsid w:val="0051394E"/>
    <w:rsid w:val="0053036A"/>
    <w:rsid w:val="00533034"/>
    <w:rsid w:val="00541014"/>
    <w:rsid w:val="00541B23"/>
    <w:rsid w:val="005449A0"/>
    <w:rsid w:val="00553FB6"/>
    <w:rsid w:val="005777ED"/>
    <w:rsid w:val="005938BA"/>
    <w:rsid w:val="005D59D8"/>
    <w:rsid w:val="005E1129"/>
    <w:rsid w:val="005E5924"/>
    <w:rsid w:val="005E7C12"/>
    <w:rsid w:val="00622245"/>
    <w:rsid w:val="00624486"/>
    <w:rsid w:val="0062455A"/>
    <w:rsid w:val="0065258E"/>
    <w:rsid w:val="006751DF"/>
    <w:rsid w:val="00690295"/>
    <w:rsid w:val="00695001"/>
    <w:rsid w:val="006D7C5A"/>
    <w:rsid w:val="007241A4"/>
    <w:rsid w:val="0072573E"/>
    <w:rsid w:val="0073506F"/>
    <w:rsid w:val="007456B2"/>
    <w:rsid w:val="00792B40"/>
    <w:rsid w:val="007A335F"/>
    <w:rsid w:val="007B24D1"/>
    <w:rsid w:val="007D502C"/>
    <w:rsid w:val="007F6B96"/>
    <w:rsid w:val="0081391A"/>
    <w:rsid w:val="008237A9"/>
    <w:rsid w:val="00866CE3"/>
    <w:rsid w:val="00880000"/>
    <w:rsid w:val="0088579D"/>
    <w:rsid w:val="008B1537"/>
    <w:rsid w:val="008C0383"/>
    <w:rsid w:val="008C50AE"/>
    <w:rsid w:val="008D51B7"/>
    <w:rsid w:val="008D54D4"/>
    <w:rsid w:val="008E2185"/>
    <w:rsid w:val="00925CE4"/>
    <w:rsid w:val="00931D51"/>
    <w:rsid w:val="00932C50"/>
    <w:rsid w:val="009442F4"/>
    <w:rsid w:val="00952EBC"/>
    <w:rsid w:val="009534C8"/>
    <w:rsid w:val="00965B19"/>
    <w:rsid w:val="00972D63"/>
    <w:rsid w:val="00996B19"/>
    <w:rsid w:val="009A3BA0"/>
    <w:rsid w:val="009A4F9E"/>
    <w:rsid w:val="009A6905"/>
    <w:rsid w:val="009D5FEF"/>
    <w:rsid w:val="009E2E94"/>
    <w:rsid w:val="009E35D7"/>
    <w:rsid w:val="00A071B8"/>
    <w:rsid w:val="00A12E82"/>
    <w:rsid w:val="00A13B37"/>
    <w:rsid w:val="00A345E3"/>
    <w:rsid w:val="00A40863"/>
    <w:rsid w:val="00A51AA9"/>
    <w:rsid w:val="00A64C36"/>
    <w:rsid w:val="00A737BD"/>
    <w:rsid w:val="00A82D8B"/>
    <w:rsid w:val="00A8360E"/>
    <w:rsid w:val="00A92CA6"/>
    <w:rsid w:val="00AA70DC"/>
    <w:rsid w:val="00AA73B0"/>
    <w:rsid w:val="00AA7AD7"/>
    <w:rsid w:val="00AC3375"/>
    <w:rsid w:val="00B05083"/>
    <w:rsid w:val="00B11C5C"/>
    <w:rsid w:val="00B148B3"/>
    <w:rsid w:val="00B3489F"/>
    <w:rsid w:val="00B63436"/>
    <w:rsid w:val="00B64B29"/>
    <w:rsid w:val="00B84937"/>
    <w:rsid w:val="00B86A33"/>
    <w:rsid w:val="00BB0835"/>
    <w:rsid w:val="00BB6725"/>
    <w:rsid w:val="00BB7B4E"/>
    <w:rsid w:val="00BE6F8D"/>
    <w:rsid w:val="00C330E1"/>
    <w:rsid w:val="00C43D89"/>
    <w:rsid w:val="00C6026E"/>
    <w:rsid w:val="00C6398A"/>
    <w:rsid w:val="00C66FC7"/>
    <w:rsid w:val="00C75E56"/>
    <w:rsid w:val="00C9278C"/>
    <w:rsid w:val="00C940CF"/>
    <w:rsid w:val="00CB180D"/>
    <w:rsid w:val="00CF2A84"/>
    <w:rsid w:val="00CF6FC8"/>
    <w:rsid w:val="00D24A05"/>
    <w:rsid w:val="00D402BA"/>
    <w:rsid w:val="00D847AB"/>
    <w:rsid w:val="00D97248"/>
    <w:rsid w:val="00DA227E"/>
    <w:rsid w:val="00DB4E55"/>
    <w:rsid w:val="00DC052D"/>
    <w:rsid w:val="00DD05A8"/>
    <w:rsid w:val="00E02EE9"/>
    <w:rsid w:val="00E31CD4"/>
    <w:rsid w:val="00E42725"/>
    <w:rsid w:val="00E54872"/>
    <w:rsid w:val="00E61CB2"/>
    <w:rsid w:val="00E83171"/>
    <w:rsid w:val="00EC2003"/>
    <w:rsid w:val="00ED12D5"/>
    <w:rsid w:val="00EE4CAB"/>
    <w:rsid w:val="00F439C8"/>
    <w:rsid w:val="00F70D18"/>
    <w:rsid w:val="00F90158"/>
    <w:rsid w:val="00FA0686"/>
    <w:rsid w:val="00FA556C"/>
    <w:rsid w:val="00FB44C4"/>
    <w:rsid w:val="00FB6907"/>
    <w:rsid w:val="00FD4B26"/>
    <w:rsid w:val="00FD78E9"/>
    <w:rsid w:val="00FF0930"/>
    <w:rsid w:val="65462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76074"/>
  <w15:chartTrackingRefBased/>
  <w15:docId w15:val="{182B9F0B-1B06-4967-AC43-89C7D412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353"/>
    <w:pPr>
      <w:spacing w:after="120" w:line="264" w:lineRule="auto"/>
    </w:pPr>
    <w:rPr>
      <w:rFonts w:ascii="Garamond" w:hAnsi="Garamond"/>
    </w:rPr>
  </w:style>
  <w:style w:type="paragraph" w:styleId="Heading1">
    <w:name w:val="heading 1"/>
    <w:basedOn w:val="Normal"/>
    <w:next w:val="Normal"/>
    <w:link w:val="Heading1Char"/>
    <w:uiPriority w:val="9"/>
    <w:qFormat/>
    <w:rsid w:val="00970353"/>
    <w:pPr>
      <w:keepNext/>
      <w:keepLines/>
      <w:spacing w:before="320" w:after="0" w:line="240"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qFormat/>
    <w:rsid w:val="00970353"/>
    <w:pPr>
      <w:keepNext/>
      <w:keepLines/>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qFormat/>
    <w:rsid w:val="00970353"/>
    <w:pPr>
      <w:keepNext/>
      <w:keepLines/>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qFormat/>
    <w:rsid w:val="00970353"/>
    <w:pPr>
      <w:keepNext/>
      <w:keepLines/>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qFormat/>
    <w:rsid w:val="00970353"/>
    <w:pPr>
      <w:keepNext/>
      <w:keepLines/>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qFormat/>
    <w:rsid w:val="00970353"/>
    <w:pPr>
      <w:keepNext/>
      <w:keepLines/>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qFormat/>
    <w:rsid w:val="00970353"/>
    <w:pPr>
      <w:keepNext/>
      <w:keepLines/>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qFormat/>
    <w:rsid w:val="00970353"/>
    <w:pPr>
      <w:keepNext/>
      <w:keepLines/>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qFormat/>
    <w:rsid w:val="00970353"/>
    <w:pPr>
      <w:keepNext/>
      <w:keepLines/>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15C"/>
    <w:pPr>
      <w:autoSpaceDE w:val="0"/>
      <w:autoSpaceDN w:val="0"/>
      <w:adjustRightInd w:val="0"/>
      <w:spacing w:after="120" w:line="264" w:lineRule="auto"/>
    </w:pPr>
    <w:rPr>
      <w:color w:val="000000"/>
      <w:sz w:val="24"/>
      <w:szCs w:val="24"/>
    </w:rPr>
  </w:style>
  <w:style w:type="paragraph" w:styleId="Header">
    <w:name w:val="header"/>
    <w:basedOn w:val="Normal"/>
    <w:link w:val="HeaderChar"/>
    <w:uiPriority w:val="99"/>
    <w:unhideWhenUsed/>
    <w:rsid w:val="00AC4B0B"/>
    <w:pPr>
      <w:tabs>
        <w:tab w:val="center" w:pos="4680"/>
        <w:tab w:val="right" w:pos="9360"/>
      </w:tabs>
    </w:pPr>
  </w:style>
  <w:style w:type="character" w:customStyle="1" w:styleId="HeaderChar">
    <w:name w:val="Header Char"/>
    <w:link w:val="Header"/>
    <w:uiPriority w:val="99"/>
    <w:rsid w:val="00AC4B0B"/>
    <w:rPr>
      <w:sz w:val="24"/>
      <w:szCs w:val="24"/>
    </w:rPr>
  </w:style>
  <w:style w:type="paragraph" w:styleId="Footer">
    <w:name w:val="footer"/>
    <w:basedOn w:val="Normal"/>
    <w:link w:val="FooterChar"/>
    <w:uiPriority w:val="99"/>
    <w:unhideWhenUsed/>
    <w:rsid w:val="00AC4B0B"/>
    <w:pPr>
      <w:tabs>
        <w:tab w:val="center" w:pos="4680"/>
        <w:tab w:val="right" w:pos="9360"/>
      </w:tabs>
    </w:pPr>
  </w:style>
  <w:style w:type="character" w:customStyle="1" w:styleId="FooterChar">
    <w:name w:val="Footer Char"/>
    <w:link w:val="Footer"/>
    <w:uiPriority w:val="99"/>
    <w:rsid w:val="00AC4B0B"/>
    <w:rPr>
      <w:sz w:val="24"/>
      <w:szCs w:val="24"/>
    </w:rPr>
  </w:style>
  <w:style w:type="character" w:customStyle="1" w:styleId="Heading1Char">
    <w:name w:val="Heading 1 Char"/>
    <w:link w:val="Heading1"/>
    <w:uiPriority w:val="9"/>
    <w:rsid w:val="00970353"/>
    <w:rPr>
      <w:rFonts w:ascii="Calibri Light" w:eastAsia="SimSun" w:hAnsi="Calibri Light" w:cs="Times New Roman"/>
      <w:color w:val="2E74B5"/>
      <w:sz w:val="32"/>
      <w:szCs w:val="32"/>
    </w:rPr>
  </w:style>
  <w:style w:type="character" w:customStyle="1" w:styleId="Heading2Char">
    <w:name w:val="Heading 2 Char"/>
    <w:link w:val="Heading2"/>
    <w:uiPriority w:val="9"/>
    <w:semiHidden/>
    <w:rsid w:val="00970353"/>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970353"/>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970353"/>
    <w:rPr>
      <w:rFonts w:ascii="Calibri Light" w:eastAsia="SimSun" w:hAnsi="Calibri Light" w:cs="Times New Roman"/>
      <w:sz w:val="22"/>
      <w:szCs w:val="22"/>
    </w:rPr>
  </w:style>
  <w:style w:type="character" w:customStyle="1" w:styleId="Heading5Char">
    <w:name w:val="Heading 5 Char"/>
    <w:link w:val="Heading5"/>
    <w:uiPriority w:val="9"/>
    <w:semiHidden/>
    <w:rsid w:val="00970353"/>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970353"/>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970353"/>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970353"/>
    <w:rPr>
      <w:rFonts w:ascii="Calibri Light" w:eastAsia="SimSun" w:hAnsi="Calibri Light" w:cs="Times New Roman"/>
      <w:b/>
      <w:bCs/>
      <w:color w:val="44546A"/>
    </w:rPr>
  </w:style>
  <w:style w:type="character" w:customStyle="1" w:styleId="Heading9Char">
    <w:name w:val="Heading 9 Char"/>
    <w:link w:val="Heading9"/>
    <w:uiPriority w:val="9"/>
    <w:semiHidden/>
    <w:rsid w:val="00970353"/>
    <w:rPr>
      <w:rFonts w:ascii="Calibri Light" w:eastAsia="SimSun" w:hAnsi="Calibri Light" w:cs="Times New Roman"/>
      <w:b/>
      <w:bCs/>
      <w:i/>
      <w:iCs/>
      <w:color w:val="44546A"/>
    </w:rPr>
  </w:style>
  <w:style w:type="paragraph" w:styleId="Caption">
    <w:name w:val="caption"/>
    <w:basedOn w:val="Normal"/>
    <w:next w:val="Normal"/>
    <w:uiPriority w:val="35"/>
    <w:qFormat/>
    <w:rsid w:val="00970353"/>
    <w:pPr>
      <w:spacing w:line="240" w:lineRule="auto"/>
    </w:pPr>
    <w:rPr>
      <w:b/>
      <w:bCs/>
      <w:smallCaps/>
      <w:color w:val="595959"/>
      <w:spacing w:val="6"/>
    </w:rPr>
  </w:style>
  <w:style w:type="paragraph" w:styleId="Title">
    <w:name w:val="Title"/>
    <w:basedOn w:val="Normal"/>
    <w:next w:val="Normal"/>
    <w:link w:val="TitleChar"/>
    <w:uiPriority w:val="10"/>
    <w:qFormat/>
    <w:rsid w:val="00970353"/>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link w:val="Title"/>
    <w:uiPriority w:val="10"/>
    <w:rsid w:val="00970353"/>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970353"/>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970353"/>
    <w:rPr>
      <w:rFonts w:ascii="Calibri Light" w:eastAsia="SimSun" w:hAnsi="Calibri Light" w:cs="Times New Roman"/>
      <w:sz w:val="24"/>
      <w:szCs w:val="24"/>
    </w:rPr>
  </w:style>
  <w:style w:type="character" w:styleId="Strong">
    <w:name w:val="Strong"/>
    <w:uiPriority w:val="22"/>
    <w:qFormat/>
    <w:rsid w:val="00970353"/>
    <w:rPr>
      <w:b/>
      <w:bCs/>
    </w:rPr>
  </w:style>
  <w:style w:type="character" w:styleId="Emphasis">
    <w:name w:val="Emphasis"/>
    <w:uiPriority w:val="20"/>
    <w:qFormat/>
    <w:rsid w:val="00970353"/>
    <w:rPr>
      <w:i/>
      <w:iCs/>
    </w:rPr>
  </w:style>
  <w:style w:type="paragraph" w:styleId="NoSpacing">
    <w:name w:val="No Spacing"/>
    <w:uiPriority w:val="1"/>
    <w:qFormat/>
    <w:rsid w:val="00970353"/>
  </w:style>
  <w:style w:type="paragraph" w:styleId="Quote">
    <w:name w:val="Quote"/>
    <w:basedOn w:val="Normal"/>
    <w:next w:val="Normal"/>
    <w:link w:val="QuoteChar"/>
    <w:uiPriority w:val="29"/>
    <w:qFormat/>
    <w:rsid w:val="00970353"/>
    <w:pPr>
      <w:spacing w:before="160"/>
      <w:ind w:left="720" w:right="720"/>
    </w:pPr>
    <w:rPr>
      <w:i/>
      <w:iCs/>
      <w:color w:val="404040"/>
    </w:rPr>
  </w:style>
  <w:style w:type="character" w:customStyle="1" w:styleId="QuoteChar">
    <w:name w:val="Quote Char"/>
    <w:link w:val="Quote"/>
    <w:uiPriority w:val="29"/>
    <w:rsid w:val="00970353"/>
    <w:rPr>
      <w:i/>
      <w:iCs/>
      <w:color w:val="404040"/>
    </w:rPr>
  </w:style>
  <w:style w:type="paragraph" w:styleId="IntenseQuote">
    <w:name w:val="Intense Quote"/>
    <w:basedOn w:val="Normal"/>
    <w:next w:val="Normal"/>
    <w:link w:val="IntenseQuoteChar"/>
    <w:uiPriority w:val="30"/>
    <w:qFormat/>
    <w:rsid w:val="00970353"/>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970353"/>
    <w:rPr>
      <w:rFonts w:ascii="Calibri Light" w:eastAsia="SimSun" w:hAnsi="Calibri Light" w:cs="Times New Roman"/>
      <w:color w:val="5B9BD5"/>
      <w:sz w:val="28"/>
      <w:szCs w:val="28"/>
    </w:rPr>
  </w:style>
  <w:style w:type="character" w:styleId="SubtleEmphasis">
    <w:name w:val="Subtle Emphasis"/>
    <w:uiPriority w:val="19"/>
    <w:qFormat/>
    <w:rsid w:val="00970353"/>
    <w:rPr>
      <w:i/>
      <w:iCs/>
      <w:color w:val="404040"/>
    </w:rPr>
  </w:style>
  <w:style w:type="character" w:styleId="IntenseEmphasis">
    <w:name w:val="Intense Emphasis"/>
    <w:uiPriority w:val="21"/>
    <w:qFormat/>
    <w:rsid w:val="00970353"/>
    <w:rPr>
      <w:b/>
      <w:bCs/>
      <w:i/>
      <w:iCs/>
    </w:rPr>
  </w:style>
  <w:style w:type="character" w:styleId="SubtleReference">
    <w:name w:val="Subtle Reference"/>
    <w:uiPriority w:val="31"/>
    <w:qFormat/>
    <w:rsid w:val="00970353"/>
    <w:rPr>
      <w:smallCaps/>
      <w:color w:val="404040"/>
      <w:u w:val="single" w:color="7F7F7F"/>
    </w:rPr>
  </w:style>
  <w:style w:type="character" w:styleId="IntenseReference">
    <w:name w:val="Intense Reference"/>
    <w:uiPriority w:val="32"/>
    <w:qFormat/>
    <w:rsid w:val="00970353"/>
    <w:rPr>
      <w:b/>
      <w:bCs/>
      <w:smallCaps/>
      <w:spacing w:val="5"/>
      <w:u w:val="single"/>
    </w:rPr>
  </w:style>
  <w:style w:type="character" w:styleId="BookTitle">
    <w:name w:val="Book Title"/>
    <w:uiPriority w:val="33"/>
    <w:qFormat/>
    <w:rsid w:val="00970353"/>
    <w:rPr>
      <w:b/>
      <w:bCs/>
      <w:smallCaps/>
    </w:rPr>
  </w:style>
  <w:style w:type="paragraph" w:styleId="TOCHeading">
    <w:name w:val="TOC Heading"/>
    <w:basedOn w:val="Heading1"/>
    <w:next w:val="Normal"/>
    <w:uiPriority w:val="39"/>
    <w:qFormat/>
    <w:rsid w:val="00970353"/>
    <w:pPr>
      <w:outlineLvl w:val="9"/>
    </w:pPr>
  </w:style>
  <w:style w:type="paragraph" w:customStyle="1" w:styleId="PBGCGaramond">
    <w:name w:val="PBGC Garamond"/>
    <w:basedOn w:val="Normal"/>
    <w:qFormat/>
    <w:rsid w:val="00E96F27"/>
    <w:rPr>
      <w:sz w:val="22"/>
    </w:rPr>
  </w:style>
  <w:style w:type="paragraph" w:styleId="BalloonText">
    <w:name w:val="Balloon Text"/>
    <w:basedOn w:val="Normal"/>
    <w:link w:val="BalloonTextChar"/>
    <w:uiPriority w:val="99"/>
    <w:semiHidden/>
    <w:unhideWhenUsed/>
    <w:rsid w:val="0097034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70341"/>
    <w:rPr>
      <w:rFonts w:ascii="Segoe UI" w:hAnsi="Segoe UI" w:cs="Segoe UI"/>
      <w:sz w:val="18"/>
      <w:szCs w:val="18"/>
    </w:rPr>
  </w:style>
  <w:style w:type="paragraph" w:customStyle="1" w:styleId="Pa0">
    <w:name w:val="Pa0"/>
    <w:basedOn w:val="Normal"/>
    <w:next w:val="Normal"/>
    <w:uiPriority w:val="99"/>
    <w:rsid w:val="009B03F8"/>
    <w:pPr>
      <w:autoSpaceDE w:val="0"/>
      <w:autoSpaceDN w:val="0"/>
      <w:adjustRightInd w:val="0"/>
      <w:spacing w:after="0" w:line="241" w:lineRule="atLeast"/>
    </w:pPr>
    <w:rPr>
      <w:rFonts w:eastAsia="Calibri"/>
      <w:sz w:val="24"/>
      <w:szCs w:val="24"/>
    </w:rPr>
  </w:style>
  <w:style w:type="character" w:customStyle="1" w:styleId="A1">
    <w:name w:val="A1"/>
    <w:uiPriority w:val="99"/>
    <w:rsid w:val="009B03F8"/>
    <w:rPr>
      <w:rFonts w:ascii="Garamond" w:hAnsi="Garamond" w:cs="Garamond" w:hint="default"/>
      <w:color w:val="221E1F"/>
      <w:sz w:val="22"/>
      <w:szCs w:val="22"/>
    </w:rPr>
  </w:style>
  <w:style w:type="table" w:styleId="TableGrid">
    <w:name w:val="Table Grid"/>
    <w:basedOn w:val="TableNormal"/>
    <w:uiPriority w:val="39"/>
    <w:rsid w:val="00553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59D8"/>
    <w:rPr>
      <w:sz w:val="16"/>
      <w:szCs w:val="16"/>
    </w:rPr>
  </w:style>
  <w:style w:type="paragraph" w:styleId="CommentText">
    <w:name w:val="annotation text"/>
    <w:basedOn w:val="Normal"/>
    <w:link w:val="CommentTextChar"/>
    <w:uiPriority w:val="99"/>
    <w:unhideWhenUsed/>
    <w:rsid w:val="005D59D8"/>
    <w:pPr>
      <w:spacing w:line="240" w:lineRule="auto"/>
    </w:pPr>
  </w:style>
  <w:style w:type="character" w:customStyle="1" w:styleId="CommentTextChar">
    <w:name w:val="Comment Text Char"/>
    <w:basedOn w:val="DefaultParagraphFont"/>
    <w:link w:val="CommentText"/>
    <w:uiPriority w:val="99"/>
    <w:rsid w:val="005D59D8"/>
    <w:rPr>
      <w:rFonts w:ascii="Garamond" w:hAnsi="Garamond"/>
    </w:rPr>
  </w:style>
  <w:style w:type="paragraph" w:styleId="CommentSubject">
    <w:name w:val="annotation subject"/>
    <w:basedOn w:val="CommentText"/>
    <w:next w:val="CommentText"/>
    <w:link w:val="CommentSubjectChar"/>
    <w:uiPriority w:val="99"/>
    <w:semiHidden/>
    <w:unhideWhenUsed/>
    <w:rsid w:val="005D59D8"/>
    <w:rPr>
      <w:b/>
      <w:bCs/>
    </w:rPr>
  </w:style>
  <w:style w:type="character" w:customStyle="1" w:styleId="CommentSubjectChar">
    <w:name w:val="Comment Subject Char"/>
    <w:basedOn w:val="CommentTextChar"/>
    <w:link w:val="CommentSubject"/>
    <w:uiPriority w:val="99"/>
    <w:semiHidden/>
    <w:rsid w:val="005D59D8"/>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xsi:nil="true"/>
    <CUIReviewTimestamp xmlns="42a8a83a-5e27-410c-a1fc-7c5ac4e503f4" xsi:nil="true"/>
    <CUIReviewedBy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205081-987A-46E6-BB92-D59DB3D1BBDC}">
  <ds:schemaRefs>
    <ds:schemaRef ds:uri="Microsoft.SharePoint.Taxonomy.ContentTypeSync"/>
  </ds:schemaRefs>
</ds:datastoreItem>
</file>

<file path=customXml/itemProps2.xml><?xml version="1.0" encoding="utf-8"?>
<ds:datastoreItem xmlns:ds="http://schemas.openxmlformats.org/officeDocument/2006/customXml" ds:itemID="{E8FB978A-53BE-4D7B-8BFE-DB7C508F2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CF61F-FD42-4EFF-AA9F-09D57FCDFCE4}">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8B70A404-7E90-4598-9D74-07F01ED7F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January 00, 0000</vt:lpstr>
    </vt:vector>
  </TitlesOfParts>
  <Company>Pension Benefit Guaranty Corporation</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00, 0000</dc:title>
  <dc:subject/>
  <dc:creator>cpxxa62</dc:creator>
  <cp:keywords/>
  <cp:lastModifiedBy>Rifkin Melissa</cp:lastModifiedBy>
  <cp:revision>2</cp:revision>
  <cp:lastPrinted>2015-07-15T18:17:00Z</cp:lastPrinted>
  <dcterms:created xsi:type="dcterms:W3CDTF">2022-07-08T15:05:00Z</dcterms:created>
  <dcterms:modified xsi:type="dcterms:W3CDTF">2022-07-08T15:05:00Z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