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6816" w:rsidR="00B46F07" w:rsidP="00B46F07" w:rsidRDefault="00B46F07" w14:paraId="0DC17C3C" w14:textId="585EB199">
      <w:pPr>
        <w:jc w:val="center"/>
        <w:rPr>
          <w:rFonts w:asciiTheme="minorHAnsi" w:hAnsiTheme="minorHAnsi" w:cstheme="minorHAnsi"/>
          <w:sz w:val="22"/>
          <w:szCs w:val="22"/>
        </w:rPr>
      </w:pPr>
      <w:r>
        <w:rPr>
          <w:rFonts w:asciiTheme="minorHAnsi" w:hAnsiTheme="minorHAnsi" w:cstheme="minorHAnsi"/>
          <w:sz w:val="22"/>
          <w:szCs w:val="22"/>
        </w:rPr>
        <w:t>SUPPORTING STATEMENT B</w:t>
      </w:r>
    </w:p>
    <w:p w:rsidRPr="001F6816" w:rsidR="00B46F07" w:rsidP="00B46F07" w:rsidRDefault="00B46F07" w14:paraId="52C7B627" w14:textId="77777777">
      <w:pPr>
        <w:jc w:val="center"/>
        <w:rPr>
          <w:rFonts w:asciiTheme="minorHAnsi" w:hAnsiTheme="minorHAnsi" w:cstheme="minorHAnsi"/>
          <w:sz w:val="22"/>
          <w:szCs w:val="22"/>
        </w:rPr>
      </w:pPr>
      <w:r w:rsidRPr="001F6816">
        <w:rPr>
          <w:rFonts w:asciiTheme="minorHAnsi" w:hAnsiTheme="minorHAnsi" w:cstheme="minorHAnsi"/>
          <w:sz w:val="22"/>
          <w:szCs w:val="22"/>
        </w:rPr>
        <w:t>Internal Revenue Service</w:t>
      </w:r>
      <w:r>
        <w:rPr>
          <w:rFonts w:asciiTheme="minorHAnsi" w:hAnsiTheme="minorHAnsi" w:cstheme="minorHAnsi"/>
          <w:sz w:val="22"/>
          <w:szCs w:val="22"/>
        </w:rPr>
        <w:t xml:space="preserve"> (IRS)</w:t>
      </w:r>
    </w:p>
    <w:p w:rsidR="00B46F07" w:rsidP="00B46F07" w:rsidRDefault="00B46F07" w14:paraId="52A3E463" w14:textId="77777777">
      <w:pPr>
        <w:jc w:val="center"/>
        <w:rPr>
          <w:rFonts w:asciiTheme="minorHAnsi" w:hAnsiTheme="minorHAnsi" w:cstheme="minorHAnsi"/>
          <w:sz w:val="22"/>
          <w:szCs w:val="22"/>
        </w:rPr>
      </w:pPr>
      <w:r w:rsidRPr="001F6816">
        <w:rPr>
          <w:rFonts w:asciiTheme="minorHAnsi" w:hAnsiTheme="minorHAnsi" w:cstheme="minorHAnsi"/>
          <w:sz w:val="22"/>
          <w:szCs w:val="22"/>
        </w:rPr>
        <w:t>Statistics of Income Division</w:t>
      </w:r>
    </w:p>
    <w:p w:rsidRPr="001F6816" w:rsidR="00B46F07" w:rsidP="00B46F07" w:rsidRDefault="00B46F07" w14:paraId="747D8B38" w14:textId="77777777">
      <w:pPr>
        <w:jc w:val="center"/>
        <w:rPr>
          <w:rFonts w:asciiTheme="minorHAnsi" w:hAnsiTheme="minorHAnsi" w:cstheme="minorHAnsi"/>
          <w:sz w:val="22"/>
          <w:szCs w:val="22"/>
        </w:rPr>
      </w:pPr>
      <w:r w:rsidRPr="00071741">
        <w:rPr>
          <w:rFonts w:asciiTheme="minorHAnsi" w:hAnsiTheme="minorHAnsi" w:cstheme="minorHAnsi"/>
          <w:sz w:val="22"/>
          <w:szCs w:val="22"/>
        </w:rPr>
        <w:t>Voluntary Customer Surveys to Implement E.O. 12862 Coordinated by the Corporate Planning and Performance Division on Behalf of All IRS Operations Functions</w:t>
      </w:r>
    </w:p>
    <w:p w:rsidR="00B46F07" w:rsidP="00B46F07" w:rsidRDefault="00B46F07" w14:paraId="0F52DAB5" w14:textId="77777777">
      <w:pPr>
        <w:jc w:val="center"/>
        <w:rPr>
          <w:rFonts w:asciiTheme="minorHAnsi" w:hAnsiTheme="minorHAnsi" w:cstheme="minorHAnsi"/>
          <w:sz w:val="22"/>
          <w:szCs w:val="22"/>
        </w:rPr>
      </w:pPr>
      <w:r w:rsidRPr="001F6816">
        <w:rPr>
          <w:rFonts w:asciiTheme="minorHAnsi" w:hAnsiTheme="minorHAnsi" w:cstheme="minorHAnsi"/>
          <w:sz w:val="22"/>
          <w:szCs w:val="22"/>
        </w:rPr>
        <w:t>September 2022 through August 2025</w:t>
      </w:r>
    </w:p>
    <w:p w:rsidR="00B46F07" w:rsidP="00B46F07" w:rsidRDefault="00B46F07" w14:paraId="789D12DD" w14:textId="77777777">
      <w:pPr>
        <w:jc w:val="center"/>
        <w:rPr>
          <w:rFonts w:asciiTheme="minorHAnsi" w:hAnsiTheme="minorHAnsi" w:cstheme="minorHAnsi"/>
          <w:sz w:val="22"/>
          <w:szCs w:val="22"/>
        </w:rPr>
      </w:pPr>
    </w:p>
    <w:p w:rsidRPr="00B46F07" w:rsidR="00E359D3" w:rsidP="00B46F07" w:rsidRDefault="00B46F07" w14:paraId="64226485" w14:textId="3CE9A292">
      <w:pPr>
        <w:jc w:val="center"/>
        <w:rPr>
          <w:rFonts w:asciiTheme="minorHAnsi" w:hAnsiTheme="minorHAnsi" w:cstheme="minorHAnsi"/>
          <w:sz w:val="22"/>
          <w:szCs w:val="22"/>
        </w:rPr>
      </w:pPr>
      <w:r>
        <w:rPr>
          <w:rFonts w:asciiTheme="minorHAnsi" w:hAnsiTheme="minorHAnsi" w:cstheme="minorHAnsi"/>
          <w:sz w:val="22"/>
          <w:szCs w:val="22"/>
        </w:rPr>
        <w:t>OMB Control Number 1545-1432</w:t>
      </w:r>
    </w:p>
    <w:p w:rsidRPr="00B46F07" w:rsidR="00E359D3" w:rsidRDefault="00E359D3" w14:paraId="167722AD" w14:textId="77777777">
      <w:pPr>
        <w:rPr>
          <w:rFonts w:asciiTheme="minorHAnsi" w:hAnsiTheme="minorHAnsi" w:cstheme="minorHAnsi"/>
          <w:sz w:val="22"/>
          <w:szCs w:val="22"/>
        </w:rPr>
      </w:pPr>
    </w:p>
    <w:p w:rsidRPr="00B46F07" w:rsidR="00CC34F5" w:rsidP="00CC34F5" w:rsidRDefault="00CC34F5" w14:paraId="737A10F3" w14:textId="77777777">
      <w:pPr>
        <w:rPr>
          <w:rFonts w:asciiTheme="minorHAnsi" w:hAnsiTheme="minorHAnsi" w:cstheme="minorHAnsi"/>
          <w:sz w:val="22"/>
          <w:szCs w:val="22"/>
        </w:rPr>
      </w:pPr>
    </w:p>
    <w:p w:rsidRPr="00B46F07" w:rsidR="00414C62" w:rsidP="00B46F07" w:rsidRDefault="00CC34F5" w14:paraId="2CE92CC5" w14:textId="77777777">
      <w:pPr>
        <w:rPr>
          <w:rFonts w:asciiTheme="minorHAnsi" w:hAnsiTheme="minorHAnsi" w:cstheme="minorHAnsi"/>
          <w:sz w:val="22"/>
          <w:szCs w:val="22"/>
        </w:rPr>
      </w:pPr>
      <w:r w:rsidRPr="00B46F07">
        <w:rPr>
          <w:rFonts w:asciiTheme="minorHAnsi" w:hAnsiTheme="minorHAnsi" w:cstheme="minorHAnsi"/>
          <w:sz w:val="22"/>
          <w:szCs w:val="22"/>
        </w:rPr>
        <w:t>Collections of Information Employing Statistical Methods.</w:t>
      </w:r>
      <w:r w:rsidRPr="00B46F07">
        <w:rPr>
          <w:rFonts w:asciiTheme="minorHAnsi" w:hAnsiTheme="minorHAnsi" w:cstheme="minorHAnsi"/>
          <w:sz w:val="22"/>
          <w:szCs w:val="22"/>
        </w:rPr>
        <w:tab/>
      </w:r>
    </w:p>
    <w:p w:rsidRPr="00B46F07" w:rsidR="00E359D3" w:rsidP="00E359D3" w:rsidRDefault="00E359D3" w14:paraId="08674A07" w14:textId="77777777">
      <w:pPr>
        <w:ind w:left="1080"/>
        <w:rPr>
          <w:rFonts w:asciiTheme="minorHAnsi" w:hAnsiTheme="minorHAnsi" w:cstheme="minorHAnsi"/>
          <w:sz w:val="22"/>
          <w:szCs w:val="22"/>
        </w:rPr>
      </w:pPr>
    </w:p>
    <w:p w:rsidRPr="00B46F07" w:rsidR="00E359D3" w:rsidP="00B46F07" w:rsidRDefault="001130F2" w14:paraId="7D8F9474" w14:textId="37357172">
      <w:pPr>
        <w:pStyle w:val="Level1"/>
        <w:numPr>
          <w:ilvl w:val="0"/>
          <w:numId w:val="3"/>
        </w:numPr>
        <w:tabs>
          <w:tab w:val="clear" w:pos="1440"/>
          <w:tab w:val="left" w:pos="-1440"/>
          <w:tab w:val="num" w:pos="720"/>
        </w:tabs>
        <w:ind w:left="720" w:hanging="720"/>
        <w:rPr>
          <w:rFonts w:asciiTheme="minorHAnsi" w:hAnsiTheme="minorHAnsi"/>
          <w:sz w:val="22"/>
          <w:szCs w:val="22"/>
          <w:u w:val="single"/>
        </w:rPr>
      </w:pPr>
      <w:r>
        <w:rPr>
          <w:rFonts w:asciiTheme="minorHAnsi" w:hAnsiTheme="minorHAnsi"/>
          <w:sz w:val="22"/>
          <w:szCs w:val="22"/>
          <w:u w:val="single"/>
        </w:rPr>
        <w:t>UNIVERSE AND RESPONDENT SELECTION</w:t>
      </w:r>
    </w:p>
    <w:p w:rsidRPr="00B46F07" w:rsidR="00E66313" w:rsidP="00E66313" w:rsidRDefault="00E66313" w14:paraId="083F22E6" w14:textId="77777777">
      <w:pPr>
        <w:ind w:left="1080"/>
        <w:rPr>
          <w:rFonts w:asciiTheme="minorHAnsi" w:hAnsiTheme="minorHAnsi" w:cstheme="minorHAnsi"/>
          <w:sz w:val="22"/>
          <w:szCs w:val="22"/>
        </w:rPr>
      </w:pPr>
    </w:p>
    <w:p w:rsidRPr="001130F2" w:rsidR="001130F2" w:rsidP="001130F2" w:rsidRDefault="001130F2" w14:paraId="4D4DEB44" w14:textId="0D1F1F03">
      <w:pPr>
        <w:ind w:left="720"/>
        <w:rPr>
          <w:rFonts w:asciiTheme="minorHAnsi" w:hAnsiTheme="minorHAnsi" w:cstheme="minorHAnsi"/>
          <w:sz w:val="22"/>
          <w:szCs w:val="22"/>
        </w:rPr>
      </w:pPr>
      <w:r w:rsidRPr="001130F2">
        <w:rPr>
          <w:rFonts w:asciiTheme="minorHAnsi" w:hAnsiTheme="minorHAnsi" w:cstheme="minorHAnsi"/>
          <w:sz w:val="22"/>
          <w:szCs w:val="22"/>
        </w:rPr>
        <w:t xml:space="preserve">Surveys covered under this clearance will vary greatly </w:t>
      </w:r>
      <w:proofErr w:type="gramStart"/>
      <w:r w:rsidRPr="001130F2">
        <w:rPr>
          <w:rFonts w:asciiTheme="minorHAnsi" w:hAnsiTheme="minorHAnsi" w:cstheme="minorHAnsi"/>
          <w:sz w:val="22"/>
          <w:szCs w:val="22"/>
        </w:rPr>
        <w:t>with regard to</w:t>
      </w:r>
      <w:proofErr w:type="gramEnd"/>
      <w:r w:rsidRPr="001130F2">
        <w:rPr>
          <w:rFonts w:asciiTheme="minorHAnsi" w:hAnsiTheme="minorHAnsi" w:cstheme="minorHAnsi"/>
          <w:sz w:val="22"/>
          <w:szCs w:val="22"/>
        </w:rPr>
        <w:t xml:space="preserve"> universe and respondent selection. Some surveys will represent respondents selected from a comprehensive range of IRS functions and activities or customer characteristics related to many products or services. Other surveys will represent respondents selected from an extremely limited range of IRS functions and activities or customer characteristics related to narrowly defined products or services.</w:t>
      </w:r>
    </w:p>
    <w:p w:rsidRPr="001130F2" w:rsidR="001130F2" w:rsidP="001130F2" w:rsidRDefault="001130F2" w14:paraId="4147607A" w14:textId="77777777">
      <w:pPr>
        <w:ind w:left="720"/>
        <w:rPr>
          <w:rFonts w:asciiTheme="minorHAnsi" w:hAnsiTheme="minorHAnsi" w:cstheme="minorHAnsi"/>
          <w:sz w:val="22"/>
          <w:szCs w:val="22"/>
        </w:rPr>
      </w:pPr>
    </w:p>
    <w:p w:rsidRPr="00B46F07" w:rsidR="00C2509F" w:rsidP="001130F2" w:rsidRDefault="001130F2" w14:paraId="4C0EC604" w14:textId="28425641">
      <w:pPr>
        <w:ind w:left="720"/>
        <w:rPr>
          <w:rFonts w:asciiTheme="minorHAnsi" w:hAnsiTheme="minorHAnsi" w:cstheme="minorHAnsi"/>
          <w:sz w:val="22"/>
          <w:szCs w:val="22"/>
        </w:rPr>
      </w:pPr>
      <w:r w:rsidRPr="001130F2">
        <w:rPr>
          <w:rFonts w:asciiTheme="minorHAnsi" w:hAnsiTheme="minorHAnsi" w:cstheme="minorHAnsi"/>
          <w:sz w:val="22"/>
          <w:szCs w:val="22"/>
        </w:rPr>
        <w:t xml:space="preserve">Response rates to these voluntary customer surveys </w:t>
      </w:r>
      <w:proofErr w:type="gramStart"/>
      <w:r w:rsidRPr="001130F2">
        <w:rPr>
          <w:rFonts w:asciiTheme="minorHAnsi" w:hAnsiTheme="minorHAnsi" w:cstheme="minorHAnsi"/>
          <w:sz w:val="22"/>
          <w:szCs w:val="22"/>
        </w:rPr>
        <w:t>are also expected</w:t>
      </w:r>
      <w:proofErr w:type="gramEnd"/>
      <w:r w:rsidRPr="001130F2">
        <w:rPr>
          <w:rFonts w:asciiTheme="minorHAnsi" w:hAnsiTheme="minorHAnsi" w:cstheme="minorHAnsi"/>
          <w:sz w:val="22"/>
          <w:szCs w:val="22"/>
        </w:rPr>
        <w:t xml:space="preserve"> to vary greatly. For example, during the current three-year approval period, response rates varied from less than 4% for an emailed invite to an online survey to 90% for Enrolled Agent Special Enrollment Exam surveys given online immediately after use of a system. These response rates are </w:t>
      </w:r>
      <w:proofErr w:type="gramStart"/>
      <w:r w:rsidRPr="001130F2">
        <w:rPr>
          <w:rFonts w:asciiTheme="minorHAnsi" w:hAnsiTheme="minorHAnsi" w:cstheme="minorHAnsi"/>
          <w:sz w:val="22"/>
          <w:szCs w:val="22"/>
        </w:rPr>
        <w:t>similar to</w:t>
      </w:r>
      <w:proofErr w:type="gramEnd"/>
      <w:r w:rsidRPr="001130F2">
        <w:rPr>
          <w:rFonts w:asciiTheme="minorHAnsi" w:hAnsiTheme="minorHAnsi" w:cstheme="minorHAnsi"/>
          <w:sz w:val="22"/>
          <w:szCs w:val="22"/>
        </w:rPr>
        <w:t xml:space="preserve"> the response rates we received in the prior three years. This level of response is typical for IRS customer surveys and </w:t>
      </w:r>
      <w:proofErr w:type="gramStart"/>
      <w:r w:rsidRPr="001130F2">
        <w:rPr>
          <w:rFonts w:asciiTheme="minorHAnsi" w:hAnsiTheme="minorHAnsi" w:cstheme="minorHAnsi"/>
          <w:sz w:val="22"/>
          <w:szCs w:val="22"/>
        </w:rPr>
        <w:t>is considered</w:t>
      </w:r>
      <w:proofErr w:type="gramEnd"/>
      <w:r w:rsidRPr="001130F2">
        <w:rPr>
          <w:rFonts w:asciiTheme="minorHAnsi" w:hAnsiTheme="minorHAnsi" w:cstheme="minorHAnsi"/>
          <w:sz w:val="22"/>
          <w:szCs w:val="22"/>
        </w:rPr>
        <w:t xml:space="preserve"> adequate for making product and service improvement decisions. Non-response follow-up efforts are usually, but not always, employed. No follow-up </w:t>
      </w:r>
      <w:proofErr w:type="gramStart"/>
      <w:r w:rsidRPr="001130F2">
        <w:rPr>
          <w:rFonts w:asciiTheme="minorHAnsi" w:hAnsiTheme="minorHAnsi" w:cstheme="minorHAnsi"/>
          <w:sz w:val="22"/>
          <w:szCs w:val="22"/>
        </w:rPr>
        <w:t>is attempted</w:t>
      </w:r>
      <w:proofErr w:type="gramEnd"/>
      <w:r w:rsidRPr="001130F2">
        <w:rPr>
          <w:rFonts w:asciiTheme="minorHAnsi" w:hAnsiTheme="minorHAnsi" w:cstheme="minorHAnsi"/>
          <w:sz w:val="22"/>
          <w:szCs w:val="22"/>
        </w:rPr>
        <w:t xml:space="preserve"> if a customer fails to return a questionnaire following an in-office contact where the customer agreed to participate. However, non-response follow-up efforts, when employed, help ensure that </w:t>
      </w:r>
      <w:proofErr w:type="gramStart"/>
      <w:r w:rsidRPr="001130F2">
        <w:rPr>
          <w:rFonts w:asciiTheme="minorHAnsi" w:hAnsiTheme="minorHAnsi" w:cstheme="minorHAnsi"/>
          <w:sz w:val="22"/>
          <w:szCs w:val="22"/>
        </w:rPr>
        <w:t>a sufficient number of</w:t>
      </w:r>
      <w:proofErr w:type="gramEnd"/>
      <w:r w:rsidRPr="001130F2">
        <w:rPr>
          <w:rFonts w:asciiTheme="minorHAnsi" w:hAnsiTheme="minorHAnsi" w:cstheme="minorHAnsi"/>
          <w:sz w:val="22"/>
          <w:szCs w:val="22"/>
        </w:rPr>
        <w:t xml:space="preserve"> respondents are represented, and that non-response bias is minimized.</w:t>
      </w:r>
    </w:p>
    <w:p w:rsidRPr="00B46F07" w:rsidR="00C2509F" w:rsidP="00E66313" w:rsidRDefault="00C2509F" w14:paraId="6DCF6C87" w14:textId="77777777">
      <w:pPr>
        <w:ind w:left="1080"/>
        <w:rPr>
          <w:rFonts w:asciiTheme="minorHAnsi" w:hAnsiTheme="minorHAnsi" w:cstheme="minorHAnsi"/>
          <w:sz w:val="22"/>
          <w:szCs w:val="22"/>
        </w:rPr>
      </w:pPr>
    </w:p>
    <w:p w:rsidRPr="001130F2" w:rsidR="00C2509F" w:rsidP="001130F2" w:rsidRDefault="001130F2" w14:paraId="49837885" w14:textId="4A92ED25">
      <w:pPr>
        <w:pStyle w:val="Level1"/>
        <w:numPr>
          <w:ilvl w:val="0"/>
          <w:numId w:val="3"/>
        </w:numPr>
        <w:tabs>
          <w:tab w:val="clear" w:pos="1440"/>
          <w:tab w:val="left" w:pos="-1440"/>
          <w:tab w:val="num" w:pos="720"/>
        </w:tabs>
        <w:ind w:left="720" w:hanging="720"/>
        <w:rPr>
          <w:rFonts w:asciiTheme="minorHAnsi" w:hAnsiTheme="minorHAnsi"/>
          <w:sz w:val="22"/>
          <w:szCs w:val="22"/>
          <w:u w:val="single"/>
        </w:rPr>
      </w:pPr>
      <w:r>
        <w:rPr>
          <w:rFonts w:asciiTheme="minorHAnsi" w:hAnsiTheme="minorHAnsi"/>
          <w:sz w:val="22"/>
          <w:szCs w:val="22"/>
          <w:u w:val="single"/>
        </w:rPr>
        <w:t>PROCEDURES FOR COLLECTING INFORMATION</w:t>
      </w:r>
    </w:p>
    <w:p w:rsidRPr="00B46F07" w:rsidR="00C2509F" w:rsidP="00C2509F" w:rsidRDefault="00C2509F" w14:paraId="53B35B5C" w14:textId="77777777">
      <w:pPr>
        <w:rPr>
          <w:rFonts w:asciiTheme="minorHAnsi" w:hAnsiTheme="minorHAnsi" w:cstheme="minorHAnsi"/>
          <w:sz w:val="22"/>
          <w:szCs w:val="22"/>
        </w:rPr>
      </w:pPr>
    </w:p>
    <w:p w:rsidRPr="001130F2" w:rsidR="001130F2" w:rsidP="001130F2" w:rsidRDefault="001130F2" w14:paraId="7C634572" w14:textId="77777777">
      <w:pPr>
        <w:ind w:left="720"/>
        <w:rPr>
          <w:rFonts w:asciiTheme="minorHAnsi" w:hAnsiTheme="minorHAnsi" w:cstheme="minorHAnsi"/>
          <w:sz w:val="22"/>
          <w:szCs w:val="22"/>
        </w:rPr>
      </w:pPr>
      <w:r w:rsidRPr="001130F2">
        <w:rPr>
          <w:rFonts w:asciiTheme="minorHAnsi" w:hAnsiTheme="minorHAnsi" w:cstheme="minorHAnsi"/>
          <w:sz w:val="22"/>
          <w:szCs w:val="22"/>
        </w:rPr>
        <w:t>Surveys</w:t>
      </w:r>
    </w:p>
    <w:p w:rsidRPr="001130F2" w:rsidR="001130F2" w:rsidP="001130F2" w:rsidRDefault="001130F2" w14:paraId="076C3023" w14:textId="77777777">
      <w:pPr>
        <w:ind w:left="720"/>
        <w:rPr>
          <w:rFonts w:asciiTheme="minorHAnsi" w:hAnsiTheme="minorHAnsi" w:cstheme="minorHAnsi"/>
          <w:sz w:val="22"/>
          <w:szCs w:val="22"/>
        </w:rPr>
      </w:pPr>
    </w:p>
    <w:p w:rsidRPr="001130F2" w:rsidR="001130F2" w:rsidP="001130F2" w:rsidRDefault="001130F2" w14:paraId="5C7F5CCB" w14:textId="21346318">
      <w:pPr>
        <w:ind w:left="720"/>
        <w:rPr>
          <w:rFonts w:asciiTheme="minorHAnsi" w:hAnsiTheme="minorHAnsi" w:cstheme="minorHAnsi"/>
          <w:sz w:val="22"/>
          <w:szCs w:val="22"/>
        </w:rPr>
      </w:pPr>
      <w:r w:rsidRPr="001130F2">
        <w:rPr>
          <w:rFonts w:asciiTheme="minorHAnsi" w:hAnsiTheme="minorHAnsi" w:cstheme="minorHAnsi"/>
          <w:sz w:val="22"/>
          <w:szCs w:val="22"/>
        </w:rPr>
        <w:t xml:space="preserve">Limited information from IRS customers, as well as users and potential users of new IRS technology will </w:t>
      </w:r>
      <w:proofErr w:type="gramStart"/>
      <w:r w:rsidRPr="001130F2">
        <w:rPr>
          <w:rFonts w:asciiTheme="minorHAnsi" w:hAnsiTheme="minorHAnsi" w:cstheme="minorHAnsi"/>
          <w:sz w:val="22"/>
          <w:szCs w:val="22"/>
        </w:rPr>
        <w:t>be collected</w:t>
      </w:r>
      <w:proofErr w:type="gramEnd"/>
      <w:r w:rsidRPr="001130F2">
        <w:rPr>
          <w:rFonts w:asciiTheme="minorHAnsi" w:hAnsiTheme="minorHAnsi" w:cstheme="minorHAnsi"/>
          <w:sz w:val="22"/>
          <w:szCs w:val="22"/>
        </w:rPr>
        <w:t xml:space="preserve"> using self-administered mail surveys, telephone surveys, or electronic surveys of users of interactive applications. Respondents will </w:t>
      </w:r>
      <w:proofErr w:type="gramStart"/>
      <w:r w:rsidRPr="001130F2">
        <w:rPr>
          <w:rFonts w:asciiTheme="minorHAnsi" w:hAnsiTheme="minorHAnsi" w:cstheme="minorHAnsi"/>
          <w:sz w:val="22"/>
          <w:szCs w:val="22"/>
        </w:rPr>
        <w:t>be advised</w:t>
      </w:r>
      <w:proofErr w:type="gramEnd"/>
      <w:r w:rsidRPr="001130F2">
        <w:rPr>
          <w:rFonts w:asciiTheme="minorHAnsi" w:hAnsiTheme="minorHAnsi" w:cstheme="minorHAnsi"/>
          <w:sz w:val="22"/>
          <w:szCs w:val="22"/>
        </w:rPr>
        <w:t xml:space="preserve"> of the purpose of the survey and its voluntary nature via a cover letter or advance letter in the case of a telephone survey or in an email or as part of the survey introduction in the case of electronic surveys.</w:t>
      </w:r>
    </w:p>
    <w:p w:rsidRPr="001130F2" w:rsidR="001130F2" w:rsidP="001130F2" w:rsidRDefault="001130F2" w14:paraId="1D17CCC9" w14:textId="77777777">
      <w:pPr>
        <w:ind w:left="720"/>
        <w:rPr>
          <w:rFonts w:asciiTheme="minorHAnsi" w:hAnsiTheme="minorHAnsi" w:cstheme="minorHAnsi"/>
          <w:sz w:val="22"/>
          <w:szCs w:val="22"/>
        </w:rPr>
      </w:pPr>
    </w:p>
    <w:p w:rsidRPr="00B46F07" w:rsidR="00AF63B0" w:rsidP="001130F2" w:rsidRDefault="001130F2" w14:paraId="7EA8A005" w14:textId="7AA09D71">
      <w:pPr>
        <w:ind w:left="720"/>
        <w:rPr>
          <w:rFonts w:asciiTheme="minorHAnsi" w:hAnsiTheme="minorHAnsi" w:cstheme="minorHAnsi"/>
          <w:sz w:val="22"/>
          <w:szCs w:val="22"/>
        </w:rPr>
      </w:pPr>
      <w:r w:rsidRPr="001130F2">
        <w:rPr>
          <w:rFonts w:asciiTheme="minorHAnsi" w:hAnsiTheme="minorHAnsi" w:cstheme="minorHAnsi"/>
          <w:sz w:val="22"/>
          <w:szCs w:val="22"/>
        </w:rPr>
        <w:t xml:space="preserve">All respondents will </w:t>
      </w:r>
      <w:proofErr w:type="gramStart"/>
      <w:r w:rsidRPr="001130F2">
        <w:rPr>
          <w:rFonts w:asciiTheme="minorHAnsi" w:hAnsiTheme="minorHAnsi" w:cstheme="minorHAnsi"/>
          <w:sz w:val="22"/>
          <w:szCs w:val="22"/>
        </w:rPr>
        <w:t>be provided</w:t>
      </w:r>
      <w:proofErr w:type="gramEnd"/>
      <w:r w:rsidRPr="001130F2">
        <w:rPr>
          <w:rFonts w:asciiTheme="minorHAnsi" w:hAnsiTheme="minorHAnsi" w:cstheme="minorHAnsi"/>
          <w:sz w:val="22"/>
          <w:szCs w:val="22"/>
        </w:rPr>
        <w:t xml:space="preserve"> with an address to offer comments concerning the data collection process and the Office of Management and Budget (OMB) </w:t>
      </w:r>
      <w:r w:rsidR="004A06E9">
        <w:rPr>
          <w:rFonts w:asciiTheme="minorHAnsi" w:hAnsiTheme="minorHAnsi" w:cstheme="minorHAnsi"/>
          <w:sz w:val="22"/>
          <w:szCs w:val="22"/>
        </w:rPr>
        <w:t>c</w:t>
      </w:r>
      <w:r w:rsidRPr="001130F2">
        <w:rPr>
          <w:rFonts w:asciiTheme="minorHAnsi" w:hAnsiTheme="minorHAnsi" w:cstheme="minorHAnsi"/>
          <w:sz w:val="22"/>
          <w:szCs w:val="22"/>
        </w:rPr>
        <w:t xml:space="preserve">ontrol </w:t>
      </w:r>
      <w:r w:rsidR="004A06E9">
        <w:rPr>
          <w:rFonts w:asciiTheme="minorHAnsi" w:hAnsiTheme="minorHAnsi" w:cstheme="minorHAnsi"/>
          <w:sz w:val="22"/>
          <w:szCs w:val="22"/>
        </w:rPr>
        <w:t>n</w:t>
      </w:r>
      <w:r w:rsidRPr="001130F2">
        <w:rPr>
          <w:rFonts w:asciiTheme="minorHAnsi" w:hAnsiTheme="minorHAnsi" w:cstheme="minorHAnsi"/>
          <w:sz w:val="22"/>
          <w:szCs w:val="22"/>
        </w:rPr>
        <w:t>umber.</w:t>
      </w:r>
    </w:p>
    <w:p w:rsidRPr="00B46F07" w:rsidR="00AF63B0" w:rsidP="00AF63B0" w:rsidRDefault="00AF63B0" w14:paraId="260FE245" w14:textId="77777777">
      <w:pPr>
        <w:ind w:left="1080"/>
        <w:rPr>
          <w:rFonts w:asciiTheme="minorHAnsi" w:hAnsiTheme="minorHAnsi" w:cstheme="minorHAnsi"/>
          <w:sz w:val="22"/>
          <w:szCs w:val="22"/>
        </w:rPr>
      </w:pPr>
    </w:p>
    <w:p w:rsidRPr="004A06E9" w:rsidR="00FF57B9" w:rsidP="004A06E9" w:rsidRDefault="004A06E9" w14:paraId="4A682DAF" w14:textId="05FDF283">
      <w:pPr>
        <w:pStyle w:val="Level1"/>
        <w:numPr>
          <w:ilvl w:val="0"/>
          <w:numId w:val="3"/>
        </w:numPr>
        <w:tabs>
          <w:tab w:val="clear" w:pos="1440"/>
          <w:tab w:val="left" w:pos="-1440"/>
          <w:tab w:val="num" w:pos="720"/>
        </w:tabs>
        <w:ind w:left="720" w:hanging="720"/>
        <w:rPr>
          <w:rFonts w:asciiTheme="minorHAnsi" w:hAnsiTheme="minorHAnsi"/>
          <w:sz w:val="22"/>
          <w:szCs w:val="22"/>
          <w:u w:val="single"/>
        </w:rPr>
      </w:pPr>
      <w:r>
        <w:rPr>
          <w:rFonts w:asciiTheme="minorHAnsi" w:hAnsiTheme="minorHAnsi"/>
          <w:sz w:val="22"/>
          <w:szCs w:val="22"/>
          <w:u w:val="single"/>
        </w:rPr>
        <w:t>METHODS TO MAXIMIZE RESPONSE</w:t>
      </w:r>
    </w:p>
    <w:p w:rsidRPr="00B46F07" w:rsidR="00FF57B9" w:rsidP="00FF57B9" w:rsidRDefault="00FF57B9" w14:paraId="19AD6A65" w14:textId="77777777">
      <w:pPr>
        <w:rPr>
          <w:rFonts w:asciiTheme="minorHAnsi" w:hAnsiTheme="minorHAnsi" w:cstheme="minorHAnsi"/>
          <w:sz w:val="22"/>
          <w:szCs w:val="22"/>
        </w:rPr>
      </w:pPr>
    </w:p>
    <w:p w:rsidRPr="00B46F07" w:rsidR="00FF57B9" w:rsidP="004A06E9" w:rsidRDefault="004A06E9" w14:paraId="2CD753AC" w14:textId="08DA46DE">
      <w:pPr>
        <w:ind w:left="720"/>
        <w:rPr>
          <w:rFonts w:asciiTheme="minorHAnsi" w:hAnsiTheme="minorHAnsi" w:cstheme="minorHAnsi"/>
          <w:sz w:val="22"/>
          <w:szCs w:val="22"/>
        </w:rPr>
      </w:pPr>
      <w:proofErr w:type="gramStart"/>
      <w:r w:rsidRPr="004A06E9">
        <w:rPr>
          <w:rFonts w:asciiTheme="minorHAnsi" w:hAnsiTheme="minorHAnsi" w:cstheme="minorHAnsi"/>
          <w:sz w:val="22"/>
          <w:szCs w:val="22"/>
        </w:rPr>
        <w:lastRenderedPageBreak/>
        <w:t>In an effort to</w:t>
      </w:r>
      <w:proofErr w:type="gramEnd"/>
      <w:r w:rsidRPr="004A06E9">
        <w:rPr>
          <w:rFonts w:asciiTheme="minorHAnsi" w:hAnsiTheme="minorHAnsi" w:cstheme="minorHAnsi"/>
          <w:sz w:val="22"/>
          <w:szCs w:val="22"/>
        </w:rPr>
        <w:t xml:space="preserve"> enhance response rates, questionnaires are tested or reviewed to ensure that the questions and instructions are clear, relevant, and unambiguous. Surveys employing non-response follow-up will require multiple contacts by telephone and/or additional mailings of the questionnaire to ensure an adequate response.</w:t>
      </w:r>
    </w:p>
    <w:p w:rsidRPr="00B46F07" w:rsidR="00FF57B9" w:rsidP="00FF57B9" w:rsidRDefault="00FF57B9" w14:paraId="5BB1C30D" w14:textId="77777777">
      <w:pPr>
        <w:ind w:left="1080"/>
        <w:rPr>
          <w:rFonts w:asciiTheme="minorHAnsi" w:hAnsiTheme="minorHAnsi" w:cstheme="minorHAnsi"/>
          <w:sz w:val="22"/>
          <w:szCs w:val="22"/>
        </w:rPr>
      </w:pPr>
    </w:p>
    <w:p w:rsidRPr="004A06E9" w:rsidR="00FF57B9" w:rsidP="004A06E9" w:rsidRDefault="004A06E9" w14:paraId="4D94B432" w14:textId="73C76B2B">
      <w:pPr>
        <w:pStyle w:val="Level1"/>
        <w:numPr>
          <w:ilvl w:val="0"/>
          <w:numId w:val="3"/>
        </w:numPr>
        <w:tabs>
          <w:tab w:val="clear" w:pos="1440"/>
          <w:tab w:val="left" w:pos="-1440"/>
          <w:tab w:val="num" w:pos="720"/>
        </w:tabs>
        <w:ind w:left="720" w:hanging="720"/>
        <w:rPr>
          <w:rFonts w:asciiTheme="minorHAnsi" w:hAnsiTheme="minorHAnsi"/>
          <w:sz w:val="22"/>
          <w:szCs w:val="22"/>
          <w:u w:val="single"/>
        </w:rPr>
      </w:pPr>
      <w:r>
        <w:rPr>
          <w:rFonts w:asciiTheme="minorHAnsi" w:hAnsiTheme="minorHAnsi"/>
          <w:sz w:val="22"/>
          <w:szCs w:val="22"/>
          <w:u w:val="single"/>
        </w:rPr>
        <w:t>TESTING PROCEDURES</w:t>
      </w:r>
    </w:p>
    <w:p w:rsidRPr="00B46F07" w:rsidR="00FF57B9" w:rsidP="00FF57B9" w:rsidRDefault="00FF57B9" w14:paraId="5CD1C046" w14:textId="77777777">
      <w:pPr>
        <w:rPr>
          <w:rFonts w:asciiTheme="minorHAnsi" w:hAnsiTheme="minorHAnsi" w:cstheme="minorHAnsi"/>
          <w:sz w:val="22"/>
          <w:szCs w:val="22"/>
        </w:rPr>
      </w:pPr>
    </w:p>
    <w:p w:rsidRPr="00B46F07" w:rsidR="00FF57B9" w:rsidP="004A06E9" w:rsidRDefault="004A06E9" w14:paraId="75CA1CA9" w14:textId="1C7338F1">
      <w:pPr>
        <w:ind w:left="720"/>
        <w:rPr>
          <w:rFonts w:asciiTheme="minorHAnsi" w:hAnsiTheme="minorHAnsi" w:cstheme="minorHAnsi"/>
          <w:sz w:val="22"/>
          <w:szCs w:val="22"/>
        </w:rPr>
      </w:pPr>
      <w:r w:rsidRPr="004A06E9">
        <w:rPr>
          <w:rFonts w:asciiTheme="minorHAnsi" w:hAnsiTheme="minorHAnsi" w:cstheme="minorHAnsi"/>
          <w:sz w:val="22"/>
          <w:szCs w:val="22"/>
        </w:rPr>
        <w:t>IRS employees who are familiar with the product or service under investigation review the questionnaires used in the surveys. In some cases, questionnaires may be pre-tested on up to nine external customers.</w:t>
      </w:r>
    </w:p>
    <w:p w:rsidRPr="00B46F07" w:rsidR="00094ED0" w:rsidP="00FF57B9" w:rsidRDefault="00094ED0" w14:paraId="65BA7A6D" w14:textId="77777777">
      <w:pPr>
        <w:ind w:left="1080"/>
        <w:rPr>
          <w:rFonts w:asciiTheme="minorHAnsi" w:hAnsiTheme="minorHAnsi" w:cstheme="minorHAnsi"/>
          <w:sz w:val="22"/>
          <w:szCs w:val="22"/>
        </w:rPr>
      </w:pPr>
    </w:p>
    <w:p w:rsidRPr="004A06E9" w:rsidR="00FF57B9" w:rsidP="004A06E9" w:rsidRDefault="004A06E9" w14:paraId="3DF78B54" w14:textId="1766B065">
      <w:pPr>
        <w:pStyle w:val="Level1"/>
        <w:numPr>
          <w:ilvl w:val="0"/>
          <w:numId w:val="3"/>
        </w:numPr>
        <w:tabs>
          <w:tab w:val="clear" w:pos="1440"/>
          <w:tab w:val="left" w:pos="-1440"/>
          <w:tab w:val="num" w:pos="720"/>
        </w:tabs>
        <w:ind w:left="720" w:hanging="720"/>
        <w:rPr>
          <w:rFonts w:asciiTheme="minorHAnsi" w:hAnsiTheme="minorHAnsi"/>
          <w:sz w:val="22"/>
          <w:szCs w:val="22"/>
          <w:u w:val="single"/>
        </w:rPr>
      </w:pPr>
      <w:r>
        <w:rPr>
          <w:rFonts w:asciiTheme="minorHAnsi" w:hAnsiTheme="minorHAnsi"/>
          <w:sz w:val="22"/>
          <w:szCs w:val="22"/>
          <w:u w:val="single"/>
        </w:rPr>
        <w:t>CONTACT FOR STATISTICAL ASPECTS AND DATA COLLECTION</w:t>
      </w:r>
    </w:p>
    <w:p w:rsidRPr="00B46F07" w:rsidR="00FF57B9" w:rsidP="00FF57B9" w:rsidRDefault="00FF57B9" w14:paraId="5CA8E649" w14:textId="77777777">
      <w:pPr>
        <w:rPr>
          <w:rFonts w:asciiTheme="minorHAnsi" w:hAnsiTheme="minorHAnsi" w:cstheme="minorHAnsi"/>
          <w:sz w:val="22"/>
          <w:szCs w:val="22"/>
        </w:rPr>
      </w:pPr>
    </w:p>
    <w:p w:rsidRPr="00B46F07" w:rsidR="00FF57B9" w:rsidP="004A06E9" w:rsidRDefault="00FF57B9" w14:paraId="56977761" w14:textId="77777777">
      <w:pPr>
        <w:ind w:left="720"/>
        <w:rPr>
          <w:rFonts w:asciiTheme="minorHAnsi" w:hAnsiTheme="minorHAnsi" w:cstheme="minorHAnsi"/>
          <w:sz w:val="22"/>
          <w:szCs w:val="22"/>
        </w:rPr>
      </w:pPr>
      <w:r w:rsidRPr="00B46F07">
        <w:rPr>
          <w:rFonts w:asciiTheme="minorHAnsi" w:hAnsiTheme="minorHAnsi" w:cstheme="minorHAnsi"/>
          <w:sz w:val="22"/>
          <w:szCs w:val="22"/>
        </w:rPr>
        <w:t xml:space="preserve">Questions regarding any statistical aspects employed or data procedures used, or for administrative questions regarding the IRS use of this generic clearance should </w:t>
      </w:r>
      <w:proofErr w:type="gramStart"/>
      <w:r w:rsidRPr="00B46F07">
        <w:rPr>
          <w:rFonts w:asciiTheme="minorHAnsi" w:hAnsiTheme="minorHAnsi" w:cstheme="minorHAnsi"/>
          <w:sz w:val="22"/>
          <w:szCs w:val="22"/>
        </w:rPr>
        <w:t>be directed</w:t>
      </w:r>
      <w:proofErr w:type="gramEnd"/>
      <w:r w:rsidRPr="00B46F07">
        <w:rPr>
          <w:rFonts w:asciiTheme="minorHAnsi" w:hAnsiTheme="minorHAnsi" w:cstheme="minorHAnsi"/>
          <w:sz w:val="22"/>
          <w:szCs w:val="22"/>
        </w:rPr>
        <w:t xml:space="preserve"> to:</w:t>
      </w:r>
    </w:p>
    <w:p w:rsidRPr="00B46F07" w:rsidR="00FF57B9" w:rsidP="004A06E9" w:rsidRDefault="00FF57B9" w14:paraId="0BCB9D8E" w14:textId="77777777">
      <w:pPr>
        <w:ind w:left="3960"/>
        <w:rPr>
          <w:rFonts w:asciiTheme="minorHAnsi" w:hAnsiTheme="minorHAnsi" w:cstheme="minorHAnsi"/>
          <w:sz w:val="22"/>
          <w:szCs w:val="22"/>
        </w:rPr>
      </w:pPr>
    </w:p>
    <w:p w:rsidRPr="00B46F07" w:rsidR="00C87F35" w:rsidP="004A06E9" w:rsidRDefault="00C87F35" w14:paraId="1D6817D8" w14:textId="77777777">
      <w:pPr>
        <w:ind w:left="3960"/>
        <w:rPr>
          <w:rFonts w:asciiTheme="minorHAnsi" w:hAnsiTheme="minorHAnsi" w:cstheme="minorHAnsi"/>
          <w:sz w:val="22"/>
          <w:szCs w:val="22"/>
        </w:rPr>
      </w:pPr>
      <w:r w:rsidRPr="00B46F07">
        <w:rPr>
          <w:rFonts w:asciiTheme="minorHAnsi" w:hAnsiTheme="minorHAnsi" w:cstheme="minorHAnsi"/>
          <w:sz w:val="22"/>
          <w:szCs w:val="22"/>
        </w:rPr>
        <w:t>Timothy S. Castle</w:t>
      </w:r>
    </w:p>
    <w:p w:rsidRPr="00B46F07" w:rsidR="00C87F35" w:rsidP="004A06E9" w:rsidRDefault="00C87F35" w14:paraId="3D678958" w14:textId="77777777">
      <w:pPr>
        <w:ind w:left="3960"/>
        <w:rPr>
          <w:rFonts w:asciiTheme="minorHAnsi" w:hAnsiTheme="minorHAnsi" w:cstheme="minorHAnsi"/>
          <w:sz w:val="22"/>
          <w:szCs w:val="22"/>
        </w:rPr>
      </w:pPr>
      <w:r w:rsidRPr="00B46F07">
        <w:rPr>
          <w:rFonts w:asciiTheme="minorHAnsi" w:hAnsiTheme="minorHAnsi" w:cstheme="minorHAnsi"/>
          <w:sz w:val="22"/>
          <w:szCs w:val="22"/>
        </w:rPr>
        <w:t>Internal Revenue Service</w:t>
      </w:r>
    </w:p>
    <w:p w:rsidRPr="00B46F07" w:rsidR="00C87F35" w:rsidP="004A06E9" w:rsidRDefault="00C87F35" w14:paraId="480CC092" w14:textId="77777777">
      <w:pPr>
        <w:ind w:left="3960"/>
        <w:rPr>
          <w:rFonts w:asciiTheme="minorHAnsi" w:hAnsiTheme="minorHAnsi" w:cstheme="minorHAnsi"/>
          <w:sz w:val="22"/>
          <w:szCs w:val="22"/>
        </w:rPr>
      </w:pPr>
      <w:r w:rsidRPr="00B46F07">
        <w:rPr>
          <w:rFonts w:asciiTheme="minorHAnsi" w:hAnsiTheme="minorHAnsi" w:cstheme="minorHAnsi"/>
          <w:sz w:val="22"/>
          <w:szCs w:val="22"/>
        </w:rPr>
        <w:t>Statistics of Income Division</w:t>
      </w:r>
    </w:p>
    <w:p w:rsidRPr="00B46F07" w:rsidR="00C87F35" w:rsidP="004A06E9" w:rsidRDefault="00C87F35" w14:paraId="2C448572" w14:textId="77777777">
      <w:pPr>
        <w:ind w:left="3960"/>
        <w:rPr>
          <w:rFonts w:asciiTheme="minorHAnsi" w:hAnsiTheme="minorHAnsi" w:cstheme="minorHAnsi"/>
          <w:sz w:val="22"/>
          <w:szCs w:val="22"/>
        </w:rPr>
      </w:pPr>
      <w:r w:rsidRPr="00B46F07">
        <w:rPr>
          <w:rFonts w:asciiTheme="minorHAnsi" w:hAnsiTheme="minorHAnsi" w:cstheme="minorHAnsi"/>
          <w:sz w:val="22"/>
          <w:szCs w:val="22"/>
        </w:rPr>
        <w:t>77 K Street, NE</w:t>
      </w:r>
    </w:p>
    <w:p w:rsidRPr="00B46F07" w:rsidR="00C87F35" w:rsidP="004A06E9" w:rsidRDefault="00C87F35" w14:paraId="5BC0292C" w14:textId="77777777">
      <w:pPr>
        <w:ind w:left="3960"/>
        <w:rPr>
          <w:rFonts w:asciiTheme="minorHAnsi" w:hAnsiTheme="minorHAnsi" w:cstheme="minorHAnsi"/>
          <w:sz w:val="22"/>
          <w:szCs w:val="22"/>
        </w:rPr>
      </w:pPr>
      <w:r w:rsidRPr="00B46F07">
        <w:rPr>
          <w:rFonts w:asciiTheme="minorHAnsi" w:hAnsiTheme="minorHAnsi" w:cstheme="minorHAnsi"/>
          <w:sz w:val="22"/>
          <w:szCs w:val="22"/>
        </w:rPr>
        <w:t>Washington, DC 20002</w:t>
      </w:r>
    </w:p>
    <w:p w:rsidRPr="00B46F07" w:rsidR="00C87F35" w:rsidP="004A06E9" w:rsidRDefault="00C87F35" w14:paraId="75F8771D" w14:textId="77777777">
      <w:pPr>
        <w:ind w:left="3960"/>
        <w:rPr>
          <w:rFonts w:asciiTheme="minorHAnsi" w:hAnsiTheme="minorHAnsi" w:cstheme="minorHAnsi"/>
          <w:sz w:val="22"/>
          <w:szCs w:val="22"/>
        </w:rPr>
      </w:pPr>
      <w:r w:rsidRPr="00B46F07">
        <w:rPr>
          <w:rFonts w:asciiTheme="minorHAnsi" w:hAnsiTheme="minorHAnsi" w:cstheme="minorHAnsi"/>
          <w:sz w:val="22"/>
          <w:szCs w:val="22"/>
        </w:rPr>
        <w:t>(202) 803-9106</w:t>
      </w:r>
    </w:p>
    <w:p w:rsidRPr="00B46F07" w:rsidR="00C87F35" w:rsidP="004A06E9" w:rsidRDefault="00C87F35" w14:paraId="57FE9695" w14:textId="77777777">
      <w:pPr>
        <w:ind w:left="3960"/>
        <w:rPr>
          <w:rFonts w:asciiTheme="minorHAnsi" w:hAnsiTheme="minorHAnsi" w:cstheme="minorHAnsi"/>
          <w:sz w:val="22"/>
          <w:szCs w:val="22"/>
        </w:rPr>
      </w:pPr>
    </w:p>
    <w:p w:rsidRPr="00B46F07" w:rsidR="00833E53" w:rsidP="00833E53" w:rsidRDefault="00833E53" w14:paraId="40E1BD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inorHAnsi" w:hAnsiTheme="minorHAnsi" w:cstheme="minorHAnsi"/>
          <w:sz w:val="22"/>
          <w:szCs w:val="22"/>
        </w:rPr>
      </w:pPr>
    </w:p>
    <w:p w:rsidRPr="00B46F07" w:rsidR="00E66313" w:rsidP="00FF57B9" w:rsidRDefault="00E66313" w14:paraId="2F3DD9B2" w14:textId="77777777">
      <w:pPr>
        <w:ind w:left="1080"/>
        <w:rPr>
          <w:rFonts w:asciiTheme="minorHAnsi" w:hAnsiTheme="minorHAnsi" w:cstheme="minorHAnsi"/>
          <w:sz w:val="22"/>
          <w:szCs w:val="22"/>
        </w:rPr>
      </w:pPr>
    </w:p>
    <w:sectPr w:rsidRPr="00B46F07" w:rsidR="00E66313" w:rsidSect="004A06E9">
      <w:headerReference w:type="default" r:id="rId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CC653" w14:textId="77777777" w:rsidR="00366A3A" w:rsidRDefault="00366A3A">
      <w:r>
        <w:separator/>
      </w:r>
    </w:p>
  </w:endnote>
  <w:endnote w:type="continuationSeparator" w:id="0">
    <w:p w14:paraId="7279F3C3" w14:textId="77777777" w:rsidR="00366A3A" w:rsidRDefault="0036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2E39" w14:textId="77777777" w:rsidR="00366A3A" w:rsidRDefault="00366A3A">
      <w:r>
        <w:separator/>
      </w:r>
    </w:p>
  </w:footnote>
  <w:footnote w:type="continuationSeparator" w:id="0">
    <w:p w14:paraId="735A0DBB" w14:textId="77777777" w:rsidR="00366A3A" w:rsidRDefault="00366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304912"/>
      <w:docPartObj>
        <w:docPartGallery w:val="Page Numbers (Top of Page)"/>
        <w:docPartUnique/>
      </w:docPartObj>
    </w:sdtPr>
    <w:sdtEndPr>
      <w:rPr>
        <w:noProof/>
      </w:rPr>
    </w:sdtEndPr>
    <w:sdtContent>
      <w:p w14:paraId="74E0B94C" w14:textId="430E5459" w:rsidR="004A06E9" w:rsidRDefault="004A06E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F6ACCCA" w14:textId="72D50299" w:rsidR="003F1FFD" w:rsidRPr="004A06E9" w:rsidRDefault="003F1FFD" w:rsidP="004A0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9B0EC7"/>
    <w:multiLevelType w:val="hybridMultilevel"/>
    <w:tmpl w:val="AB0C5AC2"/>
    <w:lvl w:ilvl="0" w:tplc="1B168D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125F6F3C"/>
    <w:multiLevelType w:val="hybridMultilevel"/>
    <w:tmpl w:val="866EA7AE"/>
    <w:lvl w:ilvl="0" w:tplc="CA325880">
      <w:start w:val="16"/>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43018A3"/>
    <w:multiLevelType w:val="hybridMultilevel"/>
    <w:tmpl w:val="6C0683C0"/>
    <w:lvl w:ilvl="0" w:tplc="CE4AA660">
      <w:start w:val="1"/>
      <w:numFmt w:val="upperLetter"/>
      <w:lvlText w:val="%1."/>
      <w:lvlJc w:val="left"/>
      <w:pPr>
        <w:tabs>
          <w:tab w:val="num" w:pos="1080"/>
        </w:tabs>
        <w:ind w:left="1080" w:hanging="720"/>
      </w:pPr>
      <w:rPr>
        <w:rFonts w:ascii="Times New Roman" w:eastAsia="Times New Roman" w:hAnsi="Times New Roman" w:cs="Times New Roman"/>
      </w:rPr>
    </w:lvl>
    <w:lvl w:ilvl="1" w:tplc="9780991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4" w15:restartNumberingAfterBreak="0">
    <w:nsid w:val="68A001CC"/>
    <w:multiLevelType w:val="hybridMultilevel"/>
    <w:tmpl w:val="52480E60"/>
    <w:lvl w:ilvl="0" w:tplc="04090001">
      <w:start w:val="1"/>
      <w:numFmt w:val="bullet"/>
      <w:pStyle w:val="Level1"/>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4"/>
  </w:num>
  <w:num w:numId="3">
    <w:abstractNumId w:val="0"/>
  </w:num>
  <w:num w:numId="4">
    <w:abstractNumId w:val="3"/>
  </w:num>
  <w:num w:numId="5">
    <w:abstractNumId w:val="1"/>
  </w:num>
  <w:num w:numId="6">
    <w:abstractNumId w:val="4"/>
  </w:num>
  <w:num w:numId="7">
    <w:abstractNumId w:val="4"/>
  </w:num>
  <w:num w:numId="8">
    <w:abstractNumId w:val="4"/>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F9"/>
    <w:rsid w:val="00001F38"/>
    <w:rsid w:val="00002C3C"/>
    <w:rsid w:val="00007011"/>
    <w:rsid w:val="00020C66"/>
    <w:rsid w:val="00022CAF"/>
    <w:rsid w:val="00043708"/>
    <w:rsid w:val="0005346D"/>
    <w:rsid w:val="0005369B"/>
    <w:rsid w:val="000771D6"/>
    <w:rsid w:val="00094ED0"/>
    <w:rsid w:val="000A43B1"/>
    <w:rsid w:val="000B3F8C"/>
    <w:rsid w:val="000C69B6"/>
    <w:rsid w:val="000D10D3"/>
    <w:rsid w:val="00104ED7"/>
    <w:rsid w:val="00105CE8"/>
    <w:rsid w:val="001130F2"/>
    <w:rsid w:val="001222D7"/>
    <w:rsid w:val="001239DA"/>
    <w:rsid w:val="001273F2"/>
    <w:rsid w:val="00165979"/>
    <w:rsid w:val="001775EF"/>
    <w:rsid w:val="001852A9"/>
    <w:rsid w:val="00194F23"/>
    <w:rsid w:val="001A0CE1"/>
    <w:rsid w:val="001A26A6"/>
    <w:rsid w:val="001A2E8D"/>
    <w:rsid w:val="001E4AC9"/>
    <w:rsid w:val="001E6897"/>
    <w:rsid w:val="001F6D05"/>
    <w:rsid w:val="002069D5"/>
    <w:rsid w:val="00221E2A"/>
    <w:rsid w:val="002305C6"/>
    <w:rsid w:val="002471A7"/>
    <w:rsid w:val="002568AB"/>
    <w:rsid w:val="00283B6E"/>
    <w:rsid w:val="002843E3"/>
    <w:rsid w:val="002944AE"/>
    <w:rsid w:val="002C46DD"/>
    <w:rsid w:val="002F6C5F"/>
    <w:rsid w:val="00312F28"/>
    <w:rsid w:val="003163AB"/>
    <w:rsid w:val="003337B9"/>
    <w:rsid w:val="003460E4"/>
    <w:rsid w:val="00366A3A"/>
    <w:rsid w:val="003731A7"/>
    <w:rsid w:val="003766E0"/>
    <w:rsid w:val="003B64AF"/>
    <w:rsid w:val="003C2394"/>
    <w:rsid w:val="003D12AD"/>
    <w:rsid w:val="003D1A99"/>
    <w:rsid w:val="003F1FFD"/>
    <w:rsid w:val="00414C62"/>
    <w:rsid w:val="00447CF1"/>
    <w:rsid w:val="00463EC9"/>
    <w:rsid w:val="004870F5"/>
    <w:rsid w:val="00491A25"/>
    <w:rsid w:val="00493F9A"/>
    <w:rsid w:val="004A06E9"/>
    <w:rsid w:val="004C63DC"/>
    <w:rsid w:val="004E005D"/>
    <w:rsid w:val="004F0E2F"/>
    <w:rsid w:val="00537424"/>
    <w:rsid w:val="00577429"/>
    <w:rsid w:val="005A514A"/>
    <w:rsid w:val="005E0668"/>
    <w:rsid w:val="00685931"/>
    <w:rsid w:val="00690B66"/>
    <w:rsid w:val="006D15EB"/>
    <w:rsid w:val="006E3D73"/>
    <w:rsid w:val="00707EF9"/>
    <w:rsid w:val="00721F37"/>
    <w:rsid w:val="007518EF"/>
    <w:rsid w:val="007608A1"/>
    <w:rsid w:val="00762F5D"/>
    <w:rsid w:val="00777B81"/>
    <w:rsid w:val="007B3B7A"/>
    <w:rsid w:val="007D79DD"/>
    <w:rsid w:val="008101BF"/>
    <w:rsid w:val="00833E53"/>
    <w:rsid w:val="00842B26"/>
    <w:rsid w:val="008642B4"/>
    <w:rsid w:val="00872B84"/>
    <w:rsid w:val="008767B5"/>
    <w:rsid w:val="0088346C"/>
    <w:rsid w:val="008854FB"/>
    <w:rsid w:val="00885F2C"/>
    <w:rsid w:val="008C2332"/>
    <w:rsid w:val="008C6DEC"/>
    <w:rsid w:val="0090745B"/>
    <w:rsid w:val="00916FDC"/>
    <w:rsid w:val="00930CDB"/>
    <w:rsid w:val="009327F3"/>
    <w:rsid w:val="009B72D6"/>
    <w:rsid w:val="009B732E"/>
    <w:rsid w:val="009B7F12"/>
    <w:rsid w:val="009D2DE7"/>
    <w:rsid w:val="009E3815"/>
    <w:rsid w:val="009F0ABF"/>
    <w:rsid w:val="00A270FA"/>
    <w:rsid w:val="00A435B4"/>
    <w:rsid w:val="00A56DF2"/>
    <w:rsid w:val="00A659D6"/>
    <w:rsid w:val="00AD6DAD"/>
    <w:rsid w:val="00AF63B0"/>
    <w:rsid w:val="00B00661"/>
    <w:rsid w:val="00B04466"/>
    <w:rsid w:val="00B06C3F"/>
    <w:rsid w:val="00B06E40"/>
    <w:rsid w:val="00B14720"/>
    <w:rsid w:val="00B40CDF"/>
    <w:rsid w:val="00B46F07"/>
    <w:rsid w:val="00B8266F"/>
    <w:rsid w:val="00BB729B"/>
    <w:rsid w:val="00BD5629"/>
    <w:rsid w:val="00C2509F"/>
    <w:rsid w:val="00C43D7E"/>
    <w:rsid w:val="00C61471"/>
    <w:rsid w:val="00C63810"/>
    <w:rsid w:val="00C65D91"/>
    <w:rsid w:val="00C65F7A"/>
    <w:rsid w:val="00C87F35"/>
    <w:rsid w:val="00CC34F5"/>
    <w:rsid w:val="00CD78F9"/>
    <w:rsid w:val="00CE0284"/>
    <w:rsid w:val="00CF4B40"/>
    <w:rsid w:val="00D06A8F"/>
    <w:rsid w:val="00D16E2D"/>
    <w:rsid w:val="00D279BA"/>
    <w:rsid w:val="00D33996"/>
    <w:rsid w:val="00D72EF9"/>
    <w:rsid w:val="00D7365A"/>
    <w:rsid w:val="00D75CB4"/>
    <w:rsid w:val="00DA5A4D"/>
    <w:rsid w:val="00DD248F"/>
    <w:rsid w:val="00DF139D"/>
    <w:rsid w:val="00E00A7B"/>
    <w:rsid w:val="00E04C01"/>
    <w:rsid w:val="00E22DC8"/>
    <w:rsid w:val="00E359D3"/>
    <w:rsid w:val="00E52B69"/>
    <w:rsid w:val="00E66313"/>
    <w:rsid w:val="00E72C71"/>
    <w:rsid w:val="00E81C80"/>
    <w:rsid w:val="00E87ED9"/>
    <w:rsid w:val="00E9411B"/>
    <w:rsid w:val="00EA1343"/>
    <w:rsid w:val="00EB2F57"/>
    <w:rsid w:val="00EB63D5"/>
    <w:rsid w:val="00EF1A4F"/>
    <w:rsid w:val="00EF213F"/>
    <w:rsid w:val="00EF4136"/>
    <w:rsid w:val="00F24CC4"/>
    <w:rsid w:val="00F5778E"/>
    <w:rsid w:val="00F74663"/>
    <w:rsid w:val="00F76A36"/>
    <w:rsid w:val="00F97E7F"/>
    <w:rsid w:val="00FA0B5B"/>
    <w:rsid w:val="00FB3901"/>
    <w:rsid w:val="00FD4926"/>
    <w:rsid w:val="00FE64D8"/>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B6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B729B"/>
    <w:rPr>
      <w:sz w:val="16"/>
      <w:szCs w:val="16"/>
    </w:rPr>
  </w:style>
  <w:style w:type="paragraph" w:styleId="CommentText">
    <w:name w:val="annotation text"/>
    <w:basedOn w:val="Normal"/>
    <w:link w:val="CommentTextChar"/>
    <w:rsid w:val="00BB729B"/>
    <w:rPr>
      <w:sz w:val="20"/>
      <w:szCs w:val="20"/>
    </w:rPr>
  </w:style>
  <w:style w:type="character" w:customStyle="1" w:styleId="CommentTextChar">
    <w:name w:val="Comment Text Char"/>
    <w:basedOn w:val="DefaultParagraphFont"/>
    <w:link w:val="CommentText"/>
    <w:rsid w:val="00BB729B"/>
  </w:style>
  <w:style w:type="paragraph" w:styleId="CommentSubject">
    <w:name w:val="annotation subject"/>
    <w:basedOn w:val="CommentText"/>
    <w:next w:val="CommentText"/>
    <w:link w:val="CommentSubjectChar"/>
    <w:rsid w:val="00BB729B"/>
    <w:rPr>
      <w:b/>
      <w:bCs/>
    </w:rPr>
  </w:style>
  <w:style w:type="character" w:customStyle="1" w:styleId="CommentSubjectChar">
    <w:name w:val="Comment Subject Char"/>
    <w:link w:val="CommentSubject"/>
    <w:rsid w:val="00BB729B"/>
    <w:rPr>
      <w:b/>
      <w:bCs/>
    </w:rPr>
  </w:style>
  <w:style w:type="character" w:styleId="Hyperlink">
    <w:name w:val="Hyperlink"/>
    <w:uiPriority w:val="99"/>
    <w:unhideWhenUsed/>
    <w:rsid w:val="00D33996"/>
    <w:rPr>
      <w:color w:val="0000FF"/>
      <w:u w:val="single"/>
    </w:rPr>
  </w:style>
  <w:style w:type="character" w:styleId="FollowedHyperlink">
    <w:name w:val="FollowedHyperlink"/>
    <w:rsid w:val="0005369B"/>
    <w:rPr>
      <w:color w:val="954F72"/>
      <w:u w:val="single"/>
    </w:rPr>
  </w:style>
  <w:style w:type="paragraph" w:customStyle="1" w:styleId="Level1">
    <w:name w:val="Level 1"/>
    <w:basedOn w:val="Normal"/>
    <w:rsid w:val="00B46F07"/>
    <w:pPr>
      <w:widowControl w:val="0"/>
      <w:numPr>
        <w:numId w:val="2"/>
      </w:numPr>
      <w:autoSpaceDE w:val="0"/>
      <w:autoSpaceDN w:val="0"/>
      <w:adjustRightInd w:val="0"/>
      <w:outlineLvl w:val="0"/>
    </w:pPr>
    <w:rPr>
      <w:rFonts w:ascii="Courier" w:hAnsi="Courier"/>
    </w:rPr>
  </w:style>
  <w:style w:type="character" w:customStyle="1" w:styleId="HeaderChar">
    <w:name w:val="Header Char"/>
    <w:basedOn w:val="DefaultParagraphFont"/>
    <w:link w:val="Header"/>
    <w:uiPriority w:val="99"/>
    <w:rsid w:val="004A06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908634">
      <w:bodyDiv w:val="1"/>
      <w:marLeft w:val="0"/>
      <w:marRight w:val="0"/>
      <w:marTop w:val="0"/>
      <w:marBottom w:val="0"/>
      <w:divBdr>
        <w:top w:val="none" w:sz="0" w:space="0" w:color="auto"/>
        <w:left w:val="none" w:sz="0" w:space="0" w:color="auto"/>
        <w:bottom w:val="none" w:sz="0" w:space="0" w:color="auto"/>
        <w:right w:val="none" w:sz="0" w:space="0" w:color="auto"/>
      </w:divBdr>
    </w:div>
    <w:div w:id="20137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2022-07-29T12:57:00Z</dcterms:created>
  <dcterms:modified xsi:type="dcterms:W3CDTF">2022-08-02T12:15:00Z</dcterms:modified>
</cp:coreProperties>
</file>