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813E4" w:rsidR="00B813E4" w:rsidP="00B813E4" w:rsidRDefault="00B813E4" w14:paraId="3B862140" w14:textId="77777777">
      <w:pPr>
        <w:rPr>
          <w:b/>
          <w:bCs/>
        </w:rPr>
      </w:pPr>
      <w:r w:rsidRPr="00B813E4">
        <w:rPr>
          <w:b/>
          <w:bCs/>
        </w:rPr>
        <w:t>§717. Regulation of natural gas companies</w:t>
      </w:r>
    </w:p>
    <w:p w:rsidRPr="00B813E4" w:rsidR="00B813E4" w:rsidP="00B813E4" w:rsidRDefault="00B813E4" w14:paraId="5C5305CC" w14:textId="77777777">
      <w:pPr>
        <w:rPr>
          <w:b/>
          <w:bCs/>
        </w:rPr>
      </w:pPr>
      <w:bookmarkStart w:name="substructure-location_a" w:id="0"/>
      <w:bookmarkStart w:name="substructure-location_c" w:id="1"/>
      <w:bookmarkEnd w:id="0"/>
      <w:bookmarkEnd w:id="1"/>
      <w:r w:rsidRPr="00B813E4">
        <w:rPr>
          <w:b/>
          <w:bCs/>
        </w:rPr>
        <w:t>(c) Intrastate transactions exempt from provisions of chapter; certification from State commission as conclusive evidence</w:t>
      </w:r>
    </w:p>
    <w:p w:rsidRPr="00B813E4" w:rsidR="00B813E4" w:rsidP="00B813E4" w:rsidRDefault="00B813E4" w14:paraId="78124AE2" w14:textId="77777777">
      <w:r w:rsidRPr="00B813E4">
        <w:t>The provisions of this chapter shall not apply to any person engaged in or legally authorized to engage in the transportation in interstate commerce or the sale in interstate commerce for resale, of natural gas received by such person from another person within or at the boundary of a State if all the natural gas so received is ultimately consumed within such State, or to any facilities used by such person for such transportation or sale, provided that the rates and service of such person and facilities be subject to regulation by a State commission. The matters exempted from the provisions of this chapter by this subsection are declared to be matters primarily of local concern and subject to regulation by the several States. A certification from such State commission to the Federal Power Commission that such State commission has regulatory jurisdiction over rates and service of such person and facilities and is exercising such jurisdiction shall constitute conclusive evidence of such regulatory power or jurisdiction.</w:t>
      </w:r>
    </w:p>
    <w:p w:rsidRPr="00B813E4" w:rsidR="00B813E4" w:rsidP="00B813E4" w:rsidRDefault="00B813E4" w14:paraId="70CFAFE4" w14:textId="77777777">
      <w:pPr>
        <w:rPr>
          <w:b/>
          <w:bCs/>
        </w:rPr>
      </w:pPr>
      <w:bookmarkStart w:name="substructure-location_d" w:id="2"/>
      <w:bookmarkEnd w:id="2"/>
      <w:r w:rsidRPr="00B813E4">
        <w:rPr>
          <w:b/>
          <w:bCs/>
        </w:rPr>
        <w:t>(d) Vehicular natural gas jurisdiction</w:t>
      </w:r>
    </w:p>
    <w:p w:rsidRPr="00B813E4" w:rsidR="00B813E4" w:rsidP="00B813E4" w:rsidRDefault="00B813E4" w14:paraId="6A9BBE54" w14:textId="77777777">
      <w:r w:rsidRPr="00B813E4">
        <w:t>The provisions of this chapter shall not apply to any person solely by reason of, or with respect to, any sale or transportation of vehicular natural gas if such person is-</w:t>
      </w:r>
    </w:p>
    <w:p w:rsidRPr="00B813E4" w:rsidR="00B813E4" w:rsidP="00B813E4" w:rsidRDefault="00B813E4" w14:paraId="73E18A22" w14:textId="77777777">
      <w:bookmarkStart w:name="substructure-location_d_1" w:id="3"/>
      <w:bookmarkEnd w:id="3"/>
      <w:r w:rsidRPr="00B813E4">
        <w:t>(1) not otherwise a natural-gas company; or</w:t>
      </w:r>
    </w:p>
    <w:p w:rsidRPr="00B813E4" w:rsidR="00B813E4" w:rsidP="00B813E4" w:rsidRDefault="00B813E4" w14:paraId="2E7D3097" w14:textId="77777777">
      <w:bookmarkStart w:name="substructure-location_d_2" w:id="4"/>
      <w:bookmarkEnd w:id="4"/>
      <w:r w:rsidRPr="00B813E4">
        <w:t>(2) subject primarily to regulation by a State commission, whether or not such State commission has, or is exercising, jurisdiction over the sale, sale for resale, or transportation of vehicular natural gas.</w:t>
      </w:r>
    </w:p>
    <w:p w:rsidRPr="00B813E4" w:rsidR="00B813E4" w:rsidP="00B813E4" w:rsidRDefault="00B813E4" w14:paraId="365AE6E5" w14:textId="77777777">
      <w:pPr>
        <w:rPr>
          <w:b/>
          <w:bCs/>
        </w:rPr>
      </w:pPr>
      <w:r w:rsidRPr="00B813E4">
        <w:rPr>
          <w:b/>
          <w:bCs/>
        </w:rPr>
        <w:t>§717</w:t>
      </w:r>
      <w:r w:rsidRPr="00B813E4">
        <w:rPr>
          <w:b/>
          <w:bCs/>
          <w:i/>
          <w:iCs/>
        </w:rPr>
        <w:t>o</w:t>
      </w:r>
      <w:r w:rsidRPr="00B813E4">
        <w:rPr>
          <w:b/>
          <w:bCs/>
        </w:rPr>
        <w:t>. Administrative powers of Commission; rules, regulations, and orders</w:t>
      </w:r>
    </w:p>
    <w:p w:rsidRPr="00B813E4" w:rsidR="00B813E4" w:rsidP="00B813E4" w:rsidRDefault="00B813E4" w14:paraId="58589D9B" w14:textId="77777777">
      <w:r w:rsidRPr="00B813E4">
        <w:t>The Commission shall have power to perform any and all acts, and to prescribe, issue, make, amend, and rescind such orders, rules, and regulations as it may find necessary or appropriate to carry out the provisions of this chapter. Among other things, such rules and regulations may define accounting, technical, and trade terms used in this chapter; and may prescribe the form or forms of all statements, declarations, applications, and reports to be filed with the Commission, the information which they shall contain, and the time within which they shall be filed. Unless a different date is specified therein, rules and regulations of the Commission shall be effective thirty days after publication in the manner which the Commission shall prescribe. Orders of the Commission shall be effective on the date and in the manner which the Commission shall prescribe. For the purposes of its rules and regulations, the Commission may classify persons and matters within its jurisdiction and prescribe different requirements for different classes of persons or matters. All rules and regulations of the Commission shall be filed with its secretary and shall be kept open in convenient form for public inspection and examination during reasonable business hours.</w:t>
      </w:r>
    </w:p>
    <w:p w:rsidR="00EE42D0" w:rsidRDefault="00B813E4" w14:paraId="1C70A1E3" w14:textId="77777777"/>
    <w:sectPr w:rsidR="00EE42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A55D6" w14:textId="77777777" w:rsidR="00B813E4" w:rsidRDefault="00B813E4" w:rsidP="00B813E4">
      <w:pPr>
        <w:spacing w:after="0" w:line="240" w:lineRule="auto"/>
      </w:pPr>
      <w:r>
        <w:separator/>
      </w:r>
    </w:p>
  </w:endnote>
  <w:endnote w:type="continuationSeparator" w:id="0">
    <w:p w14:paraId="6BFA3C6D" w14:textId="77777777" w:rsidR="00B813E4" w:rsidRDefault="00B813E4" w:rsidP="00B81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E3FF3" w14:textId="77777777" w:rsidR="00B813E4" w:rsidRDefault="00B813E4" w:rsidP="00B813E4">
      <w:pPr>
        <w:spacing w:after="0" w:line="240" w:lineRule="auto"/>
      </w:pPr>
      <w:r>
        <w:separator/>
      </w:r>
    </w:p>
  </w:footnote>
  <w:footnote w:type="continuationSeparator" w:id="0">
    <w:p w14:paraId="47E9D6DB" w14:textId="77777777" w:rsidR="00B813E4" w:rsidRDefault="00B813E4" w:rsidP="00B813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3E4"/>
    <w:rsid w:val="002C5E29"/>
    <w:rsid w:val="0088293A"/>
    <w:rsid w:val="00B81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073E0"/>
  <w15:chartTrackingRefBased/>
  <w15:docId w15:val="{EDBEA6C0-590F-4776-B672-F6862795C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661615">
      <w:bodyDiv w:val="1"/>
      <w:marLeft w:val="0"/>
      <w:marRight w:val="0"/>
      <w:marTop w:val="0"/>
      <w:marBottom w:val="0"/>
      <w:divBdr>
        <w:top w:val="none" w:sz="0" w:space="0" w:color="auto"/>
        <w:left w:val="none" w:sz="0" w:space="0" w:color="auto"/>
        <w:bottom w:val="none" w:sz="0" w:space="0" w:color="auto"/>
        <w:right w:val="none" w:sz="0" w:space="0" w:color="auto"/>
      </w:divBdr>
    </w:div>
    <w:div w:id="720254763">
      <w:bodyDiv w:val="1"/>
      <w:marLeft w:val="0"/>
      <w:marRight w:val="0"/>
      <w:marTop w:val="0"/>
      <w:marBottom w:val="0"/>
      <w:divBdr>
        <w:top w:val="none" w:sz="0" w:space="0" w:color="auto"/>
        <w:left w:val="none" w:sz="0" w:space="0" w:color="auto"/>
        <w:bottom w:val="none" w:sz="0" w:space="0" w:color="auto"/>
        <w:right w:val="none" w:sz="0" w:space="0" w:color="auto"/>
      </w:divBdr>
    </w:div>
    <w:div w:id="1182551306">
      <w:bodyDiv w:val="1"/>
      <w:marLeft w:val="0"/>
      <w:marRight w:val="0"/>
      <w:marTop w:val="0"/>
      <w:marBottom w:val="0"/>
      <w:divBdr>
        <w:top w:val="none" w:sz="0" w:space="0" w:color="auto"/>
        <w:left w:val="none" w:sz="0" w:space="0" w:color="auto"/>
        <w:bottom w:val="none" w:sz="0" w:space="0" w:color="auto"/>
        <w:right w:val="none" w:sz="0" w:space="0" w:color="auto"/>
      </w:divBdr>
    </w:div>
    <w:div w:id="182238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447</Words>
  <Characters>2551</Characters>
  <Application>Microsoft Office Word</Application>
  <DocSecurity>0</DocSecurity>
  <Lines>21</Lines>
  <Paragraphs>5</Paragraphs>
  <ScaleCrop>false</ScaleCrop>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Kozler</dc:creator>
  <cp:keywords/>
  <dc:description/>
  <cp:lastModifiedBy>Christopher Kozler</cp:lastModifiedBy>
  <cp:revision>1</cp:revision>
  <dcterms:created xsi:type="dcterms:W3CDTF">2022-08-31T18:58:00Z</dcterms:created>
  <dcterms:modified xsi:type="dcterms:W3CDTF">2022-08-31T19:01:00Z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etDate">
    <vt:lpwstr>2022-08-31T19:00:52Z</vt:lpwstr>
  </property>
  <property fmtid="{D5CDD505-2E9C-101B-9397-08002B2CF9AE}" pid="4" name="MSIP_Label_6155a89b-0f08-4a93-8ea2-8a916d6643b5_Method">
    <vt:lpwstr>Privileged</vt:lpwstr>
  </property>
  <property fmtid="{D5CDD505-2E9C-101B-9397-08002B2CF9AE}" pid="5" name="MSIP_Label_6155a89b-0f08-4a93-8ea2-8a916d6643b5_Name">
    <vt:lpwstr>6155a89b-0f08-4a93-8ea2-8a916d6643b5</vt:lpwstr>
  </property>
  <property fmtid="{D5CDD505-2E9C-101B-9397-08002B2CF9AE}" pid="6" name="MSIP_Label_6155a89b-0f08-4a93-8ea2-8a916d6643b5_SiteId">
    <vt:lpwstr>19caa9e9-04ff-43fa-885f-d77fac387903</vt:lpwstr>
  </property>
  <property fmtid="{D5CDD505-2E9C-101B-9397-08002B2CF9AE}" pid="7" name="MSIP_Label_6155a89b-0f08-4a93-8ea2-8a916d6643b5_ActionId">
    <vt:lpwstr>d2b3ccd8-ad5d-4778-9fd7-260b170bdc28</vt:lpwstr>
  </property>
  <property fmtid="{D5CDD505-2E9C-101B-9397-08002B2CF9AE}" pid="8" name="MSIP_Label_6155a89b-0f08-4a93-8ea2-8a916d6643b5_ContentBits">
    <vt:lpwstr>0</vt:lpwstr>
  </property>
</Properties>
</file>