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stheme="majorHAnsi"/>
          <w:noProof/>
        </w:rPr>
        <w:id w:val="37707067"/>
        <w:docPartObj>
          <w:docPartGallery w:val="Cover Pages"/>
        </w:docPartObj>
      </w:sdtPr>
      <w:sdtEndPr>
        <w:rPr>
          <w:noProof w:val="0"/>
        </w:rPr>
      </w:sdtEndPr>
      <w:sdtContent>
        <w:p w:rsidRPr="00FA4351" w:rsidR="00041909" w:rsidP="00FE2197" w:rsidRDefault="00711414" w14:paraId="427FB855" w14:textId="77777777">
          <w:pPr>
            <w:rPr>
              <w:rFonts w:asciiTheme="majorHAnsi" w:hAnsiTheme="majorHAnsi" w:cstheme="majorHAnsi"/>
            </w:rPr>
          </w:pPr>
          <w:r w:rsidRPr="00FA4351">
            <w:rPr>
              <w:rFonts w:asciiTheme="majorHAnsi" w:hAnsiTheme="majorHAnsi" w:cstheme="majorHAnsi"/>
              <w:noProof/>
            </w:rPr>
            <mc:AlternateContent>
              <mc:Choice Requires="wps">
                <w:drawing>
                  <wp:anchor distT="0" distB="0" distL="114300" distR="114300" simplePos="0" relativeHeight="251676672"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180E4A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Pr="00FA4351" w:rsidR="001F3A8F">
            <w:rPr>
              <w:rFonts w:asciiTheme="majorHAnsi" w:hAnsiTheme="majorHAnsi" w:cstheme="majorHAnsi"/>
              <w:noProof/>
            </w:rPr>
            <w:softHyphen/>
          </w:r>
          <w:r w:rsidRPr="00FA4351" w:rsidR="001F3A8F">
            <w:rPr>
              <w:rFonts w:asciiTheme="majorHAnsi" w:hAnsiTheme="majorHAnsi" w:cstheme="majorHAnsi"/>
              <w:noProof/>
            </w:rPr>
            <w:softHyphen/>
          </w:r>
        </w:p>
      </w:sdtContent>
    </w:sdt>
    <w:p w:rsidRPr="00FA4351" w:rsidR="00D928FD" w:rsidP="00D928FD" w:rsidRDefault="00D928FD" w14:paraId="38CF6102" w14:textId="77777777">
      <w:pPr>
        <w:rPr>
          <w:rFonts w:asciiTheme="majorHAnsi" w:hAnsiTheme="majorHAnsi" w:cstheme="majorHAnsi"/>
        </w:rPr>
      </w:pPr>
    </w:p>
    <w:sdt>
      <w:sdtPr>
        <w:rPr>
          <w:rFonts w:asciiTheme="majorHAnsi" w:hAnsiTheme="majorHAnsi" w:cstheme="maj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6B2F6D" w:rsidR="00711414" w:rsidP="00711414" w:rsidRDefault="0059212D" w14:paraId="06C95230" w14:textId="7C3C5D82">
          <w:pPr>
            <w:spacing w:line="240" w:lineRule="auto"/>
            <w:ind w:left="90"/>
            <w:rPr>
              <w:rFonts w:asciiTheme="majorHAnsi" w:hAnsiTheme="majorHAnsi" w:cstheme="majorHAnsi"/>
              <w:color w:val="139CD8"/>
              <w:sz w:val="56"/>
              <w:szCs w:val="52"/>
            </w:rPr>
          </w:pPr>
          <w:r w:rsidRPr="006B2F6D">
            <w:rPr>
              <w:rFonts w:asciiTheme="majorHAnsi" w:hAnsiTheme="majorHAnsi" w:cstheme="majorHAnsi"/>
              <w:color w:val="139CD8"/>
              <w:sz w:val="56"/>
              <w:szCs w:val="52"/>
            </w:rPr>
            <w:t>Su</w:t>
          </w:r>
          <w:r w:rsidRPr="006B2F6D" w:rsidR="00E33226">
            <w:rPr>
              <w:rFonts w:asciiTheme="majorHAnsi" w:hAnsiTheme="majorHAnsi" w:cstheme="majorHAnsi"/>
              <w:color w:val="139CD8"/>
              <w:sz w:val="56"/>
              <w:szCs w:val="52"/>
            </w:rPr>
            <w:t>pporting Statement for Bonneville Power Administration</w:t>
          </w:r>
        </w:p>
      </w:sdtContent>
    </w:sdt>
    <w:p w:rsidRPr="00180827" w:rsidR="0059212D" w:rsidP="00EE2CAF" w:rsidRDefault="00EE2CAF" w14:paraId="7462A159" w14:textId="77777777">
      <w:pPr>
        <w:pStyle w:val="Heading1"/>
        <w:rPr>
          <w:rFonts w:cstheme="majorHAnsi"/>
        </w:rPr>
      </w:pPr>
      <w:bookmarkStart w:name="_Toc110834593" w:id="0"/>
      <w:r w:rsidRPr="00180827">
        <w:rPr>
          <w:rFonts w:cstheme="majorHAnsi"/>
        </w:rPr>
        <w:t>Part A: Justification</w:t>
      </w:r>
      <w:bookmarkEnd w:id="0"/>
    </w:p>
    <w:p w:rsidRPr="006B2F6D" w:rsidR="00711414" w:rsidP="00D928FD" w:rsidRDefault="0059212D" w14:paraId="06D4D017" w14:textId="58FEB80C">
      <w:pPr>
        <w:rPr>
          <w:rFonts w:asciiTheme="majorHAnsi" w:hAnsiTheme="majorHAnsi" w:cstheme="majorHAnsi"/>
          <w:b/>
          <w:sz w:val="36"/>
          <w:szCs w:val="36"/>
        </w:rPr>
      </w:pPr>
      <w:r w:rsidRPr="006B2F6D">
        <w:rPr>
          <w:rFonts w:asciiTheme="majorHAnsi" w:hAnsiTheme="majorHAnsi" w:cstheme="majorHAnsi"/>
          <w:noProof/>
        </w:rPr>
        <mc:AlternateContent>
          <mc:Choice Requires="wps">
            <w:drawing>
              <wp:anchor distT="0" distB="0" distL="114300" distR="114300" simplePos="0" relativeHeight="251693056" behindDoc="0" locked="0" layoutInCell="1" allowOverlap="1" wp14:editId="1174DEE9" wp14:anchorId="557F588C">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B05" w:rsidP="00E33226" w:rsidRDefault="000C6B05" w14:paraId="16C38E88" w14:textId="3CD0A0BB">
                            <w:pPr>
                              <w:spacing w:after="0"/>
                              <w:rPr>
                                <w:i/>
                                <w:sz w:val="28"/>
                                <w:szCs w:val="28"/>
                              </w:rPr>
                            </w:pPr>
                            <w:r w:rsidRPr="0059212D">
                              <w:rPr>
                                <w:i/>
                                <w:sz w:val="28"/>
                                <w:szCs w:val="28"/>
                              </w:rPr>
                              <w:t>F</w:t>
                            </w:r>
                            <w:r>
                              <w:rPr>
                                <w:i/>
                                <w:sz w:val="28"/>
                                <w:szCs w:val="28"/>
                              </w:rPr>
                              <w:t>orm 1400.22a, Other Utility/Contractor/Vendor Worker Access Request</w:t>
                            </w:r>
                          </w:p>
                          <w:p w:rsidR="000C6B05" w:rsidP="00E33226" w:rsidRDefault="000C6B05" w14:paraId="2AB2F8BB" w14:textId="237C93B2">
                            <w:pPr>
                              <w:spacing w:after="0"/>
                              <w:rPr>
                                <w:i/>
                                <w:sz w:val="28"/>
                                <w:szCs w:val="28"/>
                              </w:rPr>
                            </w:pPr>
                            <w:r>
                              <w:rPr>
                                <w:i/>
                                <w:sz w:val="28"/>
                                <w:szCs w:val="28"/>
                              </w:rPr>
                              <w:t>Form 1400.22e, Non-Government Employee Data in HRMIS</w:t>
                            </w:r>
                          </w:p>
                          <w:p w:rsidR="000C6B05" w:rsidP="00E33226" w:rsidRDefault="000C6B05" w14:paraId="37BE38DE" w14:textId="6A4055B0">
                            <w:pPr>
                              <w:spacing w:after="0"/>
                              <w:rPr>
                                <w:i/>
                                <w:sz w:val="28"/>
                                <w:szCs w:val="28"/>
                              </w:rPr>
                            </w:pPr>
                            <w:r>
                              <w:rPr>
                                <w:i/>
                                <w:sz w:val="28"/>
                                <w:szCs w:val="28"/>
                              </w:rPr>
                              <w:t xml:space="preserve">Form 5630.04e, Security Privilege Request – for BPA Control Centers </w:t>
                            </w:r>
                          </w:p>
                          <w:p w:rsidR="000C6B05" w:rsidP="00A0146B" w:rsidRDefault="000C6B05" w14:paraId="28A84220" w14:textId="77777777">
                            <w:pPr>
                              <w:spacing w:after="0"/>
                              <w:rPr>
                                <w:i/>
                                <w:sz w:val="28"/>
                                <w:szCs w:val="28"/>
                              </w:rPr>
                            </w:pPr>
                            <w:r>
                              <w:rPr>
                                <w:i/>
                                <w:sz w:val="28"/>
                                <w:szCs w:val="28"/>
                              </w:rPr>
                              <w:t>F</w:t>
                            </w:r>
                            <w:r w:rsidRPr="0059212D">
                              <w:rPr>
                                <w:i/>
                                <w:sz w:val="28"/>
                                <w:szCs w:val="28"/>
                              </w:rPr>
                              <w:t xml:space="preserve">orm </w:t>
                            </w:r>
                            <w:r>
                              <w:rPr>
                                <w:i/>
                                <w:sz w:val="28"/>
                                <w:szCs w:val="28"/>
                              </w:rPr>
                              <w:t>5632.01e</w:t>
                            </w:r>
                            <w:r w:rsidRPr="0059212D">
                              <w:rPr>
                                <w:i/>
                                <w:sz w:val="28"/>
                                <w:szCs w:val="28"/>
                              </w:rPr>
                              <w:t xml:space="preserve">, </w:t>
                            </w:r>
                            <w:r w:rsidRPr="002D693A">
                              <w:rPr>
                                <w:i/>
                                <w:sz w:val="28"/>
                                <w:szCs w:val="28"/>
                              </w:rPr>
                              <w:t>Security Incident Report</w:t>
                            </w:r>
                            <w:r>
                              <w:rPr>
                                <w:i/>
                                <w:sz w:val="28"/>
                                <w:szCs w:val="28"/>
                              </w:rPr>
                              <w:br/>
                              <w:t xml:space="preserve">Form 5632.08e, </w:t>
                            </w:r>
                            <w:r w:rsidRPr="002D693A">
                              <w:rPr>
                                <w:i/>
                                <w:sz w:val="28"/>
                                <w:szCs w:val="28"/>
                              </w:rPr>
                              <w:t>Unclassified Visits &amp; Assignments – Foreign Nationals Registration</w:t>
                            </w:r>
                            <w:r>
                              <w:rPr>
                                <w:i/>
                                <w:sz w:val="28"/>
                                <w:szCs w:val="28"/>
                              </w:rPr>
                              <w:br/>
                              <w:t xml:space="preserve">Form 5632.09e, </w:t>
                            </w:r>
                            <w:r w:rsidRPr="00165538">
                              <w:rPr>
                                <w:i/>
                                <w:sz w:val="28"/>
                                <w:szCs w:val="28"/>
                              </w:rPr>
                              <w:t>Personnel Identity Verification Request</w:t>
                            </w:r>
                            <w:r>
                              <w:rPr>
                                <w:i/>
                                <w:sz w:val="28"/>
                                <w:szCs w:val="28"/>
                              </w:rPr>
                              <w:br/>
                              <w:t xml:space="preserve">Form 5632.11e, </w:t>
                            </w:r>
                            <w:r w:rsidRPr="00165538">
                              <w:rPr>
                                <w:i/>
                                <w:sz w:val="28"/>
                                <w:szCs w:val="28"/>
                              </w:rPr>
                              <w:t>Visitor Access Request</w:t>
                            </w:r>
                          </w:p>
                          <w:p w:rsidR="000C6B05" w:rsidP="00A0146B" w:rsidRDefault="000C6B05" w14:paraId="1D3B6CCA" w14:textId="275EE9D0">
                            <w:pPr>
                              <w:spacing w:after="0"/>
                              <w:rPr>
                                <w:i/>
                                <w:sz w:val="28"/>
                                <w:szCs w:val="28"/>
                              </w:rPr>
                            </w:pPr>
                            <w:r>
                              <w:rPr>
                                <w:i/>
                                <w:sz w:val="28"/>
                                <w:szCs w:val="28"/>
                              </w:rPr>
                              <w:t>Form 5632.11</w:t>
                            </w:r>
                            <w:r xmlns:w="http://schemas.openxmlformats.org/wordprocessingml/2006/main" w:rsidR="00263EC4">
                              <w:rPr>
                                <w:i/>
                                <w:sz w:val="28"/>
                                <w:szCs w:val="28"/>
                              </w:rPr>
                              <w:t>e</w:t>
                            </w:r>
                            <w:r>
                              <w:rPr>
                                <w:i/>
                                <w:sz w:val="28"/>
                                <w:szCs w:val="28"/>
                              </w:rPr>
                              <w:t>, Visitor Access Request – with Continuation page</w:t>
                            </w:r>
                            <w:r>
                              <w:rPr>
                                <w:i/>
                                <w:sz w:val="28"/>
                                <w:szCs w:val="28"/>
                              </w:rPr>
                              <w:br/>
                              <w:t xml:space="preserve">Form 5632.12e, </w:t>
                            </w:r>
                            <w:r w:rsidRPr="00165538">
                              <w:rPr>
                                <w:i/>
                                <w:sz w:val="28"/>
                                <w:szCs w:val="28"/>
                              </w:rPr>
                              <w:t>Evidence/Property Custody Document</w:t>
                            </w:r>
                            <w:r>
                              <w:rPr>
                                <w:i/>
                                <w:sz w:val="28"/>
                                <w:szCs w:val="28"/>
                              </w:rPr>
                              <w:br/>
                              <w:t>Form</w:t>
                            </w:r>
                            <w:r w:rsidRPr="00165538">
                              <w:rPr>
                                <w:i/>
                                <w:sz w:val="28"/>
                                <w:szCs w:val="28"/>
                              </w:rPr>
                              <w:t xml:space="preserve"> 5632.18</w:t>
                            </w:r>
                            <w:r>
                              <w:rPr>
                                <w:i/>
                                <w:sz w:val="28"/>
                                <w:szCs w:val="28"/>
                              </w:rPr>
                              <w:t xml:space="preserve">e, </w:t>
                            </w:r>
                            <w:r w:rsidRPr="00165538">
                              <w:rPr>
                                <w:i/>
                                <w:sz w:val="28"/>
                                <w:szCs w:val="28"/>
                              </w:rPr>
                              <w:t>Crime Witness Telephone Report</w:t>
                            </w:r>
                            <w:r>
                              <w:rPr>
                                <w:i/>
                                <w:sz w:val="28"/>
                                <w:szCs w:val="28"/>
                              </w:rPr>
                              <w:br/>
                              <w:t xml:space="preserve">Form </w:t>
                            </w:r>
                            <w:r w:rsidRPr="00165538">
                              <w:rPr>
                                <w:i/>
                                <w:sz w:val="28"/>
                                <w:szCs w:val="28"/>
                              </w:rPr>
                              <w:t>5632.27</w:t>
                            </w:r>
                            <w:r>
                              <w:rPr>
                                <w:i/>
                                <w:sz w:val="28"/>
                                <w:szCs w:val="28"/>
                              </w:rPr>
                              <w:t>e,</w:t>
                            </w:r>
                            <w:r w:rsidRPr="00165538">
                              <w:rPr>
                                <w:i/>
                                <w:sz w:val="28"/>
                                <w:szCs w:val="28"/>
                              </w:rPr>
                              <w:t xml:space="preserve"> Badge Replacement Request</w:t>
                            </w:r>
                            <w:r>
                              <w:rPr>
                                <w:i/>
                                <w:sz w:val="28"/>
                                <w:szCs w:val="28"/>
                              </w:rPr>
                              <w:br/>
                              <w:t xml:space="preserve">Form 5632.30e, </w:t>
                            </w:r>
                            <w:r w:rsidRPr="00165538">
                              <w:rPr>
                                <w:i/>
                                <w:sz w:val="28"/>
                                <w:szCs w:val="28"/>
                              </w:rPr>
                              <w:t>Pin Code Request</w:t>
                            </w:r>
                            <w:r>
                              <w:rPr>
                                <w:i/>
                                <w:sz w:val="28"/>
                                <w:szCs w:val="28"/>
                              </w:rPr>
                              <w:br/>
                              <w:t xml:space="preserve">Form 5632.32e, </w:t>
                            </w:r>
                            <w:r w:rsidRPr="00165538">
                              <w:rPr>
                                <w:i/>
                                <w:sz w:val="28"/>
                                <w:szCs w:val="28"/>
                              </w:rPr>
                              <w:t>Card Key Access Request</w:t>
                            </w:r>
                          </w:p>
                          <w:p w:rsidR="000C6B05" w:rsidP="00A0146B" w:rsidRDefault="000C6B05" w14:paraId="4484B2E9" w14:textId="77777777">
                            <w:pPr>
                              <w:spacing w:after="0"/>
                              <w:rPr>
                                <w:i/>
                                <w:sz w:val="28"/>
                                <w:szCs w:val="28"/>
                              </w:rPr>
                            </w:pPr>
                          </w:p>
                          <w:p w:rsidRPr="0059212D" w:rsidR="000C6B05" w:rsidP="00FB6BF3" w:rsidRDefault="000C6B05" w14:paraId="2C258F15" w14:textId="3AEC7B1A">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7F588C">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">
                <v:textbox inset="0">
                  <w:txbxContent>
                    <w:p w:rsidR="000C6B05" w:rsidP="00E33226" w:rsidRDefault="000C6B05" w14:paraId="16C38E88" w14:textId="3CD0A0BB">
                      <w:pPr>
                        <w:spacing w:after="0"/>
                        <w:rPr>
                          <w:i/>
                          <w:sz w:val="28"/>
                          <w:szCs w:val="28"/>
                        </w:rPr>
                      </w:pPr>
                      <w:r w:rsidRPr="0059212D">
                        <w:rPr>
                          <w:i/>
                          <w:sz w:val="28"/>
                          <w:szCs w:val="28"/>
                        </w:rPr>
                        <w:t>F</w:t>
                      </w:r>
                      <w:r>
                        <w:rPr>
                          <w:i/>
                          <w:sz w:val="28"/>
                          <w:szCs w:val="28"/>
                        </w:rPr>
                        <w:t>orm 1400.22a, Other Utility/Contractor/Vendor Worker Access Request</w:t>
                      </w:r>
                    </w:p>
                    <w:p w:rsidR="000C6B05" w:rsidP="00E33226" w:rsidRDefault="000C6B05" w14:paraId="2AB2F8BB" w14:textId="237C93B2">
                      <w:pPr>
                        <w:spacing w:after="0"/>
                        <w:rPr>
                          <w:i/>
                          <w:sz w:val="28"/>
                          <w:szCs w:val="28"/>
                        </w:rPr>
                      </w:pPr>
                      <w:r>
                        <w:rPr>
                          <w:i/>
                          <w:sz w:val="28"/>
                          <w:szCs w:val="28"/>
                        </w:rPr>
                        <w:t>Form 1400.22e, Non-Government Employee Data in HRMIS</w:t>
                      </w:r>
                    </w:p>
                    <w:p w:rsidR="000C6B05" w:rsidP="00E33226" w:rsidRDefault="000C6B05" w14:paraId="37BE38DE" w14:textId="6A4055B0">
                      <w:pPr>
                        <w:spacing w:after="0"/>
                        <w:rPr>
                          <w:i/>
                          <w:sz w:val="28"/>
                          <w:szCs w:val="28"/>
                        </w:rPr>
                      </w:pPr>
                      <w:r>
                        <w:rPr>
                          <w:i/>
                          <w:sz w:val="28"/>
                          <w:szCs w:val="28"/>
                        </w:rPr>
                        <w:t xml:space="preserve">Form 5630.04e, Security Privilege Request – for BPA Control Centers </w:t>
                      </w:r>
                    </w:p>
                    <w:p w:rsidR="000C6B05" w:rsidP="00A0146B" w:rsidRDefault="000C6B05" w14:paraId="28A84220" w14:textId="77777777">
                      <w:pPr>
                        <w:spacing w:after="0"/>
                        <w:rPr>
                          <w:i/>
                          <w:sz w:val="28"/>
                          <w:szCs w:val="28"/>
                        </w:rPr>
                      </w:pPr>
                      <w:r>
                        <w:rPr>
                          <w:i/>
                          <w:sz w:val="28"/>
                          <w:szCs w:val="28"/>
                        </w:rPr>
                        <w:t>F</w:t>
                      </w:r>
                      <w:r w:rsidRPr="0059212D">
                        <w:rPr>
                          <w:i/>
                          <w:sz w:val="28"/>
                          <w:szCs w:val="28"/>
                        </w:rPr>
                        <w:t xml:space="preserve">orm </w:t>
                      </w:r>
                      <w:r>
                        <w:rPr>
                          <w:i/>
                          <w:sz w:val="28"/>
                          <w:szCs w:val="28"/>
                        </w:rPr>
                        <w:t>5632.01e</w:t>
                      </w:r>
                      <w:r w:rsidRPr="0059212D">
                        <w:rPr>
                          <w:i/>
                          <w:sz w:val="28"/>
                          <w:szCs w:val="28"/>
                        </w:rPr>
                        <w:t xml:space="preserve">, </w:t>
                      </w:r>
                      <w:r w:rsidRPr="002D693A">
                        <w:rPr>
                          <w:i/>
                          <w:sz w:val="28"/>
                          <w:szCs w:val="28"/>
                        </w:rPr>
                        <w:t>Security Incident Report</w:t>
                      </w:r>
                      <w:r>
                        <w:rPr>
                          <w:i/>
                          <w:sz w:val="28"/>
                          <w:szCs w:val="28"/>
                        </w:rPr>
                        <w:br/>
                        <w:t xml:space="preserve">Form 5632.08e, </w:t>
                      </w:r>
                      <w:r w:rsidRPr="002D693A">
                        <w:rPr>
                          <w:i/>
                          <w:sz w:val="28"/>
                          <w:szCs w:val="28"/>
                        </w:rPr>
                        <w:t>Unclassified Visits &amp; Assignments – Foreign Nationals Registration</w:t>
                      </w:r>
                      <w:r>
                        <w:rPr>
                          <w:i/>
                          <w:sz w:val="28"/>
                          <w:szCs w:val="28"/>
                        </w:rPr>
                        <w:br/>
                        <w:t xml:space="preserve">Form 5632.09e, </w:t>
                      </w:r>
                      <w:r w:rsidRPr="00165538">
                        <w:rPr>
                          <w:i/>
                          <w:sz w:val="28"/>
                          <w:szCs w:val="28"/>
                        </w:rPr>
                        <w:t>Personnel Identity Verification Request</w:t>
                      </w:r>
                      <w:r>
                        <w:rPr>
                          <w:i/>
                          <w:sz w:val="28"/>
                          <w:szCs w:val="28"/>
                        </w:rPr>
                        <w:br/>
                        <w:t xml:space="preserve">Form 5632.11e, </w:t>
                      </w:r>
                      <w:r w:rsidRPr="00165538">
                        <w:rPr>
                          <w:i/>
                          <w:sz w:val="28"/>
                          <w:szCs w:val="28"/>
                        </w:rPr>
                        <w:t>Visitor Access Request</w:t>
                      </w:r>
                    </w:p>
                    <w:p w:rsidR="000C6B05" w:rsidP="00A0146B" w:rsidRDefault="000C6B05" w14:paraId="1D3B6CCA" w14:textId="275EE9D0">
                      <w:pPr>
                        <w:spacing w:after="0"/>
                        <w:rPr>
                          <w:i/>
                          <w:sz w:val="28"/>
                          <w:szCs w:val="28"/>
                        </w:rPr>
                      </w:pPr>
                      <w:r>
                        <w:rPr>
                          <w:i/>
                          <w:sz w:val="28"/>
                          <w:szCs w:val="28"/>
                        </w:rPr>
                        <w:t>Form 5632.11</w:t>
                      </w:r>
                      <w:r xmlns:w="http://schemas.openxmlformats.org/wordprocessingml/2006/main" w:rsidR="00263EC4">
                        <w:rPr>
                          <w:i/>
                          <w:sz w:val="28"/>
                          <w:szCs w:val="28"/>
                        </w:rPr>
                        <w:t>e</w:t>
                      </w:r>
                      <w:r>
                        <w:rPr>
                          <w:i/>
                          <w:sz w:val="28"/>
                          <w:szCs w:val="28"/>
                        </w:rPr>
                        <w:t>, Visitor Access Request – with Continuation page</w:t>
                      </w:r>
                      <w:r>
                        <w:rPr>
                          <w:i/>
                          <w:sz w:val="28"/>
                          <w:szCs w:val="28"/>
                        </w:rPr>
                        <w:br/>
                        <w:t xml:space="preserve">Form 5632.12e, </w:t>
                      </w:r>
                      <w:r w:rsidRPr="00165538">
                        <w:rPr>
                          <w:i/>
                          <w:sz w:val="28"/>
                          <w:szCs w:val="28"/>
                        </w:rPr>
                        <w:t>Evidence/Property Custody Document</w:t>
                      </w:r>
                      <w:r>
                        <w:rPr>
                          <w:i/>
                          <w:sz w:val="28"/>
                          <w:szCs w:val="28"/>
                        </w:rPr>
                        <w:br/>
                        <w:t>Form</w:t>
                      </w:r>
                      <w:r w:rsidRPr="00165538">
                        <w:rPr>
                          <w:i/>
                          <w:sz w:val="28"/>
                          <w:szCs w:val="28"/>
                        </w:rPr>
                        <w:t xml:space="preserve"> 5632.18</w:t>
                      </w:r>
                      <w:r>
                        <w:rPr>
                          <w:i/>
                          <w:sz w:val="28"/>
                          <w:szCs w:val="28"/>
                        </w:rPr>
                        <w:t xml:space="preserve">e, </w:t>
                      </w:r>
                      <w:r w:rsidRPr="00165538">
                        <w:rPr>
                          <w:i/>
                          <w:sz w:val="28"/>
                          <w:szCs w:val="28"/>
                        </w:rPr>
                        <w:t>Crime Witness Telephone Report</w:t>
                      </w:r>
                      <w:r>
                        <w:rPr>
                          <w:i/>
                          <w:sz w:val="28"/>
                          <w:szCs w:val="28"/>
                        </w:rPr>
                        <w:br/>
                        <w:t xml:space="preserve">Form </w:t>
                      </w:r>
                      <w:r w:rsidRPr="00165538">
                        <w:rPr>
                          <w:i/>
                          <w:sz w:val="28"/>
                          <w:szCs w:val="28"/>
                        </w:rPr>
                        <w:t>5632.27</w:t>
                      </w:r>
                      <w:r>
                        <w:rPr>
                          <w:i/>
                          <w:sz w:val="28"/>
                          <w:szCs w:val="28"/>
                        </w:rPr>
                        <w:t>e,</w:t>
                      </w:r>
                      <w:r w:rsidRPr="00165538">
                        <w:rPr>
                          <w:i/>
                          <w:sz w:val="28"/>
                          <w:szCs w:val="28"/>
                        </w:rPr>
                        <w:t xml:space="preserve"> Badge Replacement Request</w:t>
                      </w:r>
                      <w:r>
                        <w:rPr>
                          <w:i/>
                          <w:sz w:val="28"/>
                          <w:szCs w:val="28"/>
                        </w:rPr>
                        <w:br/>
                        <w:t xml:space="preserve">Form 5632.30e, </w:t>
                      </w:r>
                      <w:r w:rsidRPr="00165538">
                        <w:rPr>
                          <w:i/>
                          <w:sz w:val="28"/>
                          <w:szCs w:val="28"/>
                        </w:rPr>
                        <w:t>Pin Code Request</w:t>
                      </w:r>
                      <w:r>
                        <w:rPr>
                          <w:i/>
                          <w:sz w:val="28"/>
                          <w:szCs w:val="28"/>
                        </w:rPr>
                        <w:br/>
                        <w:t xml:space="preserve">Form 5632.32e, </w:t>
                      </w:r>
                      <w:r w:rsidRPr="00165538">
                        <w:rPr>
                          <w:i/>
                          <w:sz w:val="28"/>
                          <w:szCs w:val="28"/>
                        </w:rPr>
                        <w:t>Card Key Access Request</w:t>
                      </w:r>
                    </w:p>
                    <w:p w:rsidR="000C6B05" w:rsidP="00A0146B" w:rsidRDefault="000C6B05" w14:paraId="4484B2E9" w14:textId="77777777">
                      <w:pPr>
                        <w:spacing w:after="0"/>
                        <w:rPr>
                          <w:i/>
                          <w:sz w:val="28"/>
                          <w:szCs w:val="28"/>
                        </w:rPr>
                      </w:pPr>
                    </w:p>
                    <w:p w:rsidRPr="0059212D" w:rsidR="000C6B05" w:rsidP="00FB6BF3" w:rsidRDefault="000C6B05" w14:paraId="2C258F15" w14:textId="3AEC7B1A">
                      <w:pPr>
                        <w:rPr>
                          <w:i/>
                          <w:sz w:val="28"/>
                          <w:szCs w:val="28"/>
                        </w:rPr>
                      </w:pPr>
                    </w:p>
                  </w:txbxContent>
                </v:textbox>
                <w10:wrap type="square" anchorx="margin" anchory="margin"/>
              </v:shape>
            </w:pict>
          </mc:Fallback>
        </mc:AlternateContent>
      </w:r>
      <w:r w:rsidRPr="006B2F6D" w:rsidR="00711414">
        <w:rPr>
          <w:rFonts w:asciiTheme="majorHAnsi" w:hAnsiTheme="majorHAnsi" w:cstheme="majorHAnsi"/>
          <w:b/>
          <w:sz w:val="36"/>
          <w:szCs w:val="36"/>
        </w:rPr>
        <w:t>OMB No. 19</w:t>
      </w:r>
      <w:r w:rsidRPr="006B2F6D" w:rsidR="00FE2197">
        <w:rPr>
          <w:rFonts w:asciiTheme="majorHAnsi" w:hAnsiTheme="majorHAnsi" w:cstheme="majorHAnsi"/>
          <w:b/>
          <w:sz w:val="36"/>
          <w:szCs w:val="36"/>
        </w:rPr>
        <w:t>10</w:t>
      </w:r>
      <w:r w:rsidRPr="006B2F6D" w:rsidR="00711414">
        <w:rPr>
          <w:rFonts w:asciiTheme="majorHAnsi" w:hAnsiTheme="majorHAnsi" w:cstheme="majorHAnsi"/>
          <w:b/>
          <w:sz w:val="36"/>
          <w:szCs w:val="36"/>
        </w:rPr>
        <w:t>-</w:t>
      </w:r>
      <w:r w:rsidRPr="006B2F6D" w:rsidR="00E33226">
        <w:rPr>
          <w:rFonts w:asciiTheme="majorHAnsi" w:hAnsiTheme="majorHAnsi" w:cstheme="majorHAnsi"/>
          <w:b/>
          <w:sz w:val="36"/>
          <w:szCs w:val="36"/>
        </w:rPr>
        <w:t>5188</w:t>
      </w:r>
    </w:p>
    <w:p w:rsidRPr="006B2F6D" w:rsidR="001F3A8F" w:rsidP="00711414" w:rsidRDefault="00EE2CAF" w14:paraId="2D3FC677" w14:textId="77777777">
      <w:pPr>
        <w:rPr>
          <w:rFonts w:asciiTheme="majorHAnsi" w:hAnsiTheme="majorHAnsi" w:cstheme="majorHAnsi"/>
          <w:i/>
          <w:sz w:val="28"/>
          <w:szCs w:val="28"/>
        </w:rPr>
      </w:pPr>
      <w:r w:rsidRPr="006B2F6D">
        <w:rPr>
          <w:rFonts w:asciiTheme="majorHAnsi" w:hAnsiTheme="majorHAnsi" w:cstheme="majorHAnsi"/>
          <w:noProof/>
        </w:rPr>
        <mc:AlternateContent>
          <mc:Choice Requires="wps">
            <w:drawing>
              <wp:anchor distT="0" distB="0" distL="114300" distR="114300" simplePos="0" relativeHeight="251681792" behindDoc="0" locked="0" layoutInCell="1" allowOverlap="1" wp14:editId="2B0CEFD9" wp14:anchorId="4B984146">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0C6B05" w:rsidRDefault="000C6B05" w14:paraId="6323CAEC" w14:textId="07BBE880">
                            <w:pPr>
                              <w:rPr>
                                <w:color w:val="A6A6A6" w:themeColor="background1" w:themeShade="A6"/>
                                <w:sz w:val="36"/>
                              </w:rPr>
                            </w:pPr>
                            <w:r>
                              <w:rPr>
                                <w:color w:val="A6A6A6" w:themeColor="background1" w:themeShade="A6"/>
                                <w:sz w:val="36"/>
                              </w:rPr>
                              <w:t>August 2022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w14:anchorId="4B984146">
                <v:textbox style="mso-fit-shape-to-text:t" inset="0">
                  <w:txbxContent>
                    <w:p w:rsidRPr="009818F9" w:rsidR="000C6B05" w:rsidRDefault="000C6B05" w14:paraId="6323CAEC" w14:textId="07BBE880">
                      <w:pPr>
                        <w:rPr>
                          <w:color w:val="A6A6A6" w:themeColor="background1" w:themeShade="A6"/>
                          <w:sz w:val="36"/>
                        </w:rPr>
                      </w:pPr>
                      <w:r>
                        <w:rPr>
                          <w:color w:val="A6A6A6" w:themeColor="background1" w:themeShade="A6"/>
                          <w:sz w:val="36"/>
                        </w:rPr>
                        <w:t>August 2022</w:t>
                      </w:r>
                    </w:p>
                  </w:txbxContent>
                </v:textbox>
                <w10:wrap type="square" anchorx="margin" anchory="margin"/>
              </v:shape>
            </w:pict>
          </mc:Fallback>
        </mc:AlternateContent>
      </w:r>
      <w:r w:rsidRPr="006B2F6D">
        <w:rPr>
          <w:rFonts w:asciiTheme="majorHAnsi" w:hAnsiTheme="majorHAnsi" w:cstheme="majorHAnsi"/>
          <w:noProof/>
        </w:rPr>
        <mc:AlternateContent>
          <mc:Choice Requires="wps">
            <w:drawing>
              <wp:anchor distT="0" distB="0" distL="114300" distR="114300" simplePos="0" relativeHeight="251689984" behindDoc="1" locked="0" layoutInCell="1" allowOverlap="1" wp14:editId="6197E080" wp14:anchorId="2A5A345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3064F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Pr="006B2F6D" w:rsidR="00FB6BF3">
        <w:rPr>
          <w:rFonts w:asciiTheme="majorHAnsi" w:hAnsiTheme="majorHAnsi" w:cstheme="majorHAnsi"/>
          <w:noProof/>
        </w:rPr>
        <w:t xml:space="preserve"> </w:t>
      </w:r>
      <w:r w:rsidRPr="006B2F6D" w:rsidR="00711414">
        <w:rPr>
          <w:rFonts w:asciiTheme="majorHAnsi" w:hAnsiTheme="majorHAnsi" w:cstheme="majorHAnsi"/>
          <w:noProof/>
        </w:rPr>
        <mc:AlternateContent>
          <mc:Choice Requires="wps">
            <w:drawing>
              <wp:anchor distT="0" distB="0" distL="114300" distR="114300" simplePos="0" relativeHeight="251680768" behindDoc="0" locked="0" layoutInCell="1" allowOverlap="1" wp14:editId="183DDB43" wp14:anchorId="1A8C6CF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0C6B05" w:rsidP="00D001E4" w:rsidRDefault="000C6B05" w14:paraId="1EDE192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1A8C6CFD">
                <v:textbox inset="0">
                  <w:txbxContent>
                    <w:p w:rsidRPr="00AA3D91" w:rsidR="000C6B05" w:rsidP="00D001E4" w:rsidRDefault="000C6B05" w14:paraId="1EDE1920" w14:textId="77777777">
                      <w:pPr>
                        <w:spacing w:line="240" w:lineRule="auto"/>
                        <w:ind w:left="90"/>
                        <w:rPr>
                          <w:sz w:val="52"/>
                          <w:szCs w:val="52"/>
                        </w:rPr>
                      </w:pPr>
                    </w:p>
                  </w:txbxContent>
                </v:textbox>
                <w10:wrap anchorx="margin"/>
              </v:shape>
            </w:pict>
          </mc:Fallback>
        </mc:AlternateContent>
      </w:r>
      <w:r w:rsidRPr="006B2F6D"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91008" behindDoc="0" locked="0" layoutInCell="1" allowOverlap="1" wp14:editId="6C9FA9DE" wp14:anchorId="181159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B05" w:rsidP="00FE2197" w:rsidRDefault="000C6B05" w14:paraId="687AD451"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18115968">
                <v:textbox inset="0,,0">
                  <w:txbxContent>
                    <w:p w:rsidR="000C6B05" w:rsidP="00FE2197" w:rsidRDefault="000C6B05" w14:paraId="687AD451" w14:textId="77777777">
                      <w:pPr>
                        <w:spacing w:before="40" w:after="0"/>
                      </w:pPr>
                    </w:p>
                  </w:txbxContent>
                </v:textbox>
                <w10:wrap type="square" anchorx="margin" anchory="margin"/>
              </v:shape>
            </w:pict>
          </mc:Fallback>
        </mc:AlternateContent>
      </w:r>
      <w:r w:rsidRPr="006B2F6D"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92032" behindDoc="0" locked="0" layoutInCell="1" allowOverlap="1" wp14:editId="18DEA5D3" wp14:anchorId="4444A79A">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0C6B05" w:rsidP="002556F3" w:rsidRDefault="000C6B05"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0C6B05" w:rsidP="002556F3" w:rsidRDefault="000C6B05"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4444A79A">
                <v:textbox inset="0">
                  <w:txbxContent>
                    <w:p w:rsidRPr="008F4CBD" w:rsidR="000C6B05" w:rsidP="002556F3" w:rsidRDefault="000C6B05"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0C6B05" w:rsidP="002556F3" w:rsidRDefault="000C6B05"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006B2F6D" w:rsidR="001F3A8F">
        <w:rPr>
          <w:rFonts w:asciiTheme="majorHAnsi" w:hAnsiTheme="majorHAnsi" w:cstheme="majorHAnsi"/>
        </w:rPr>
        <w:br w:type="page"/>
      </w:r>
    </w:p>
    <w:p w:rsidRPr="006B2F6D" w:rsidR="00755C3D" w:rsidP="00D928FD" w:rsidRDefault="00755C3D" w14:paraId="02ADA158" w14:textId="77777777">
      <w:pPr>
        <w:rPr>
          <w:rFonts w:asciiTheme="majorHAnsi" w:hAnsiTheme="majorHAnsi" w:cstheme="majorHAnsi"/>
        </w:rPr>
        <w:sectPr w:rsidRPr="006B2F6D"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ajorHAnsi"/>
          <w:b w:val="0"/>
          <w:bCs w:val="0"/>
          <w:color w:val="auto"/>
          <w:sz w:val="22"/>
          <w:szCs w:val="22"/>
        </w:rPr>
        <w:id w:val="819469860"/>
        <w:docPartObj>
          <w:docPartGallery w:val="Table of Contents"/>
          <w:docPartUnique/>
        </w:docPartObj>
      </w:sdtPr>
      <w:sdtEndPr>
        <w:rPr>
          <w:noProof/>
        </w:rPr>
      </w:sdtEndPr>
      <w:sdtContent>
        <w:p w:rsidRPr="006B2F6D" w:rsidR="0059212D" w:rsidP="00EE2CAF" w:rsidRDefault="0059212D" w14:paraId="5A1365D7" w14:textId="77777777">
          <w:pPr>
            <w:pStyle w:val="TOCHeading"/>
            <w:rPr>
              <w:rFonts w:cstheme="majorHAnsi"/>
            </w:rPr>
          </w:pPr>
          <w:r w:rsidRPr="00180827">
            <w:rPr>
              <w:rFonts w:cstheme="majorHAnsi"/>
            </w:rPr>
            <w:t>Table of Contents</w:t>
          </w:r>
        </w:p>
        <w:p w:rsidR="00922EAB" w:rsidRDefault="0059212D" w14:paraId="063E13FC" w14:textId="29758D44">
          <w:pPr>
            <w:pStyle w:val="TOC1"/>
            <w:rPr>
              <w:rFonts w:eastAsiaTheme="minorEastAsia"/>
              <w:noProof/>
              <w:color w:val="auto"/>
            </w:rPr>
          </w:pPr>
          <w:r w:rsidRPr="006B2F6D">
            <w:rPr>
              <w:rFonts w:asciiTheme="majorHAnsi" w:hAnsiTheme="majorHAnsi" w:cstheme="majorHAnsi"/>
            </w:rPr>
            <w:fldChar w:fldCharType="begin"/>
          </w:r>
          <w:r w:rsidRPr="006B2F6D">
            <w:rPr>
              <w:rFonts w:asciiTheme="majorHAnsi" w:hAnsiTheme="majorHAnsi" w:cstheme="majorHAnsi"/>
            </w:rPr>
            <w:instrText xml:space="preserve"> TOC \o "1-3" \h \z \u </w:instrText>
          </w:r>
          <w:r w:rsidRPr="006B2F6D">
            <w:rPr>
              <w:rFonts w:asciiTheme="majorHAnsi" w:hAnsiTheme="majorHAnsi" w:cstheme="majorHAnsi"/>
            </w:rPr>
            <w:fldChar w:fldCharType="separate"/>
          </w:r>
          <w:hyperlink w:history="1" w:anchor="_Toc110834593">
            <w:r w:rsidRPr="00B52C82" w:rsidR="00922EAB">
              <w:rPr>
                <w:rStyle w:val="Hyperlink"/>
                <w:rFonts w:cstheme="majorHAnsi"/>
                <w:noProof/>
              </w:rPr>
              <w:t>Part A: Justification</w:t>
            </w:r>
            <w:r w:rsidR="00922EAB">
              <w:rPr>
                <w:noProof/>
                <w:webHidden/>
              </w:rPr>
              <w:tab/>
            </w:r>
            <w:r w:rsidR="00922EAB">
              <w:rPr>
                <w:noProof/>
                <w:webHidden/>
              </w:rPr>
              <w:fldChar w:fldCharType="begin"/>
            </w:r>
            <w:r w:rsidR="00922EAB">
              <w:rPr>
                <w:noProof/>
                <w:webHidden/>
              </w:rPr>
              <w:instrText xml:space="preserve"> PAGEREF _Toc110834593 \h </w:instrText>
            </w:r>
            <w:r w:rsidR="00922EAB">
              <w:rPr>
                <w:noProof/>
                <w:webHidden/>
              </w:rPr>
            </w:r>
            <w:r w:rsidR="00922EAB">
              <w:rPr>
                <w:noProof/>
                <w:webHidden/>
              </w:rPr>
              <w:fldChar w:fldCharType="separate"/>
            </w:r>
            <w:r w:rsidR="00922EAB">
              <w:rPr>
                <w:noProof/>
                <w:webHidden/>
              </w:rPr>
              <w:t>i</w:t>
            </w:r>
            <w:r w:rsidR="00922EAB">
              <w:rPr>
                <w:noProof/>
                <w:webHidden/>
              </w:rPr>
              <w:fldChar w:fldCharType="end"/>
            </w:r>
          </w:hyperlink>
        </w:p>
        <w:p w:rsidR="00922EAB" w:rsidRDefault="00EE4F52" w14:paraId="16915303" w14:textId="157ADD14">
          <w:pPr>
            <w:pStyle w:val="TOC2"/>
            <w:rPr>
              <w:rFonts w:eastAsiaTheme="minorEastAsia"/>
              <w:noProof/>
              <w:color w:val="auto"/>
            </w:rPr>
          </w:pPr>
          <w:hyperlink w:history="1" w:anchor="_Toc110834594">
            <w:r w:rsidRPr="00B52C82" w:rsidR="00922EAB">
              <w:rPr>
                <w:rStyle w:val="Hyperlink"/>
                <w:rFonts w:asciiTheme="majorHAnsi" w:hAnsiTheme="majorHAnsi" w:cstheme="majorHAnsi"/>
                <w:noProof/>
              </w:rPr>
              <w:t>Introduction</w:t>
            </w:r>
            <w:r w:rsidR="00922EAB">
              <w:rPr>
                <w:noProof/>
                <w:webHidden/>
              </w:rPr>
              <w:tab/>
            </w:r>
            <w:r w:rsidR="00922EAB">
              <w:rPr>
                <w:noProof/>
                <w:webHidden/>
              </w:rPr>
              <w:fldChar w:fldCharType="begin"/>
            </w:r>
            <w:r w:rsidR="00922EAB">
              <w:rPr>
                <w:noProof/>
                <w:webHidden/>
              </w:rPr>
              <w:instrText xml:space="preserve"> PAGEREF _Toc110834594 \h </w:instrText>
            </w:r>
            <w:r w:rsidR="00922EAB">
              <w:rPr>
                <w:noProof/>
                <w:webHidden/>
              </w:rPr>
            </w:r>
            <w:r w:rsidR="00922EAB">
              <w:rPr>
                <w:noProof/>
                <w:webHidden/>
              </w:rPr>
              <w:fldChar w:fldCharType="separate"/>
            </w:r>
            <w:r w:rsidR="00922EAB">
              <w:rPr>
                <w:noProof/>
                <w:webHidden/>
              </w:rPr>
              <w:t>2</w:t>
            </w:r>
            <w:r w:rsidR="00922EAB">
              <w:rPr>
                <w:noProof/>
                <w:webHidden/>
              </w:rPr>
              <w:fldChar w:fldCharType="end"/>
            </w:r>
          </w:hyperlink>
        </w:p>
        <w:p w:rsidR="00922EAB" w:rsidRDefault="00EE4F52" w14:paraId="602A50DC" w14:textId="52A6FD49">
          <w:pPr>
            <w:pStyle w:val="TOC2"/>
            <w:rPr>
              <w:rFonts w:eastAsiaTheme="minorEastAsia"/>
              <w:noProof/>
              <w:color w:val="auto"/>
            </w:rPr>
          </w:pPr>
          <w:hyperlink w:history="1" w:anchor="_Toc110834595">
            <w:r w:rsidRPr="00B52C82" w:rsidR="00922EAB">
              <w:rPr>
                <w:rStyle w:val="Hyperlink"/>
                <w:rFonts w:asciiTheme="majorHAnsi" w:hAnsiTheme="majorHAnsi" w:cstheme="majorHAnsi"/>
                <w:noProof/>
              </w:rPr>
              <w:t>A.1. Legal Justification</w:t>
            </w:r>
            <w:r w:rsidR="00922EAB">
              <w:rPr>
                <w:noProof/>
                <w:webHidden/>
              </w:rPr>
              <w:tab/>
            </w:r>
            <w:r w:rsidR="00922EAB">
              <w:rPr>
                <w:noProof/>
                <w:webHidden/>
              </w:rPr>
              <w:fldChar w:fldCharType="begin"/>
            </w:r>
            <w:r w:rsidR="00922EAB">
              <w:rPr>
                <w:noProof/>
                <w:webHidden/>
              </w:rPr>
              <w:instrText xml:space="preserve"> PAGEREF _Toc110834595 \h </w:instrText>
            </w:r>
            <w:r w:rsidR="00922EAB">
              <w:rPr>
                <w:noProof/>
                <w:webHidden/>
              </w:rPr>
            </w:r>
            <w:r w:rsidR="00922EAB">
              <w:rPr>
                <w:noProof/>
                <w:webHidden/>
              </w:rPr>
              <w:fldChar w:fldCharType="separate"/>
            </w:r>
            <w:r w:rsidR="00922EAB">
              <w:rPr>
                <w:noProof/>
                <w:webHidden/>
              </w:rPr>
              <w:t>3</w:t>
            </w:r>
            <w:r w:rsidR="00922EAB">
              <w:rPr>
                <w:noProof/>
                <w:webHidden/>
              </w:rPr>
              <w:fldChar w:fldCharType="end"/>
            </w:r>
          </w:hyperlink>
        </w:p>
        <w:p w:rsidR="00922EAB" w:rsidRDefault="00EE4F52" w14:paraId="526CFFA8" w14:textId="674BD12A">
          <w:pPr>
            <w:pStyle w:val="TOC2"/>
            <w:rPr>
              <w:rFonts w:eastAsiaTheme="minorEastAsia"/>
              <w:noProof/>
              <w:color w:val="auto"/>
            </w:rPr>
          </w:pPr>
          <w:hyperlink w:history="1" w:anchor="_Toc110834596">
            <w:r w:rsidRPr="00B52C82" w:rsidR="00922EAB">
              <w:rPr>
                <w:rStyle w:val="Hyperlink"/>
                <w:rFonts w:asciiTheme="majorHAnsi" w:hAnsiTheme="majorHAnsi" w:cstheme="majorHAnsi"/>
                <w:noProof/>
              </w:rPr>
              <w:t>A.2. Needs and Uses of Data</w:t>
            </w:r>
            <w:r w:rsidR="00922EAB">
              <w:rPr>
                <w:noProof/>
                <w:webHidden/>
              </w:rPr>
              <w:tab/>
            </w:r>
            <w:r w:rsidR="00922EAB">
              <w:rPr>
                <w:noProof/>
                <w:webHidden/>
              </w:rPr>
              <w:fldChar w:fldCharType="begin"/>
            </w:r>
            <w:r w:rsidR="00922EAB">
              <w:rPr>
                <w:noProof/>
                <w:webHidden/>
              </w:rPr>
              <w:instrText xml:space="preserve"> PAGEREF _Toc110834596 \h </w:instrText>
            </w:r>
            <w:r w:rsidR="00922EAB">
              <w:rPr>
                <w:noProof/>
                <w:webHidden/>
              </w:rPr>
            </w:r>
            <w:r w:rsidR="00922EAB">
              <w:rPr>
                <w:noProof/>
                <w:webHidden/>
              </w:rPr>
              <w:fldChar w:fldCharType="separate"/>
            </w:r>
            <w:r w:rsidR="00922EAB">
              <w:rPr>
                <w:noProof/>
                <w:webHidden/>
              </w:rPr>
              <w:t>4</w:t>
            </w:r>
            <w:r w:rsidR="00922EAB">
              <w:rPr>
                <w:noProof/>
                <w:webHidden/>
              </w:rPr>
              <w:fldChar w:fldCharType="end"/>
            </w:r>
          </w:hyperlink>
        </w:p>
        <w:p w:rsidR="00922EAB" w:rsidRDefault="00EE4F52" w14:paraId="3A98B3E9" w14:textId="402E34CE">
          <w:pPr>
            <w:pStyle w:val="TOC2"/>
            <w:rPr>
              <w:rFonts w:eastAsiaTheme="minorEastAsia"/>
              <w:noProof/>
              <w:color w:val="auto"/>
            </w:rPr>
          </w:pPr>
          <w:hyperlink w:history="1" w:anchor="_Toc110834597">
            <w:r w:rsidRPr="00B52C82" w:rsidR="00922EAB">
              <w:rPr>
                <w:rStyle w:val="Hyperlink"/>
                <w:rFonts w:asciiTheme="majorHAnsi" w:hAnsiTheme="majorHAnsi" w:cstheme="majorHAnsi"/>
                <w:noProof/>
              </w:rPr>
              <w:t>A.3. Use of Technology</w:t>
            </w:r>
            <w:r w:rsidR="00922EAB">
              <w:rPr>
                <w:noProof/>
                <w:webHidden/>
              </w:rPr>
              <w:tab/>
            </w:r>
            <w:r w:rsidR="00922EAB">
              <w:rPr>
                <w:noProof/>
                <w:webHidden/>
              </w:rPr>
              <w:fldChar w:fldCharType="begin"/>
            </w:r>
            <w:r w:rsidR="00922EAB">
              <w:rPr>
                <w:noProof/>
                <w:webHidden/>
              </w:rPr>
              <w:instrText xml:space="preserve"> PAGEREF _Toc110834597 \h </w:instrText>
            </w:r>
            <w:r w:rsidR="00922EAB">
              <w:rPr>
                <w:noProof/>
                <w:webHidden/>
              </w:rPr>
            </w:r>
            <w:r w:rsidR="00922EAB">
              <w:rPr>
                <w:noProof/>
                <w:webHidden/>
              </w:rPr>
              <w:fldChar w:fldCharType="separate"/>
            </w:r>
            <w:r w:rsidR="00922EAB">
              <w:rPr>
                <w:noProof/>
                <w:webHidden/>
              </w:rPr>
              <w:t>5</w:t>
            </w:r>
            <w:r w:rsidR="00922EAB">
              <w:rPr>
                <w:noProof/>
                <w:webHidden/>
              </w:rPr>
              <w:fldChar w:fldCharType="end"/>
            </w:r>
          </w:hyperlink>
        </w:p>
        <w:p w:rsidR="00922EAB" w:rsidRDefault="00EE4F52" w14:paraId="0F3AD05B" w14:textId="01D2449C">
          <w:pPr>
            <w:pStyle w:val="TOC2"/>
            <w:rPr>
              <w:rFonts w:eastAsiaTheme="minorEastAsia"/>
              <w:noProof/>
              <w:color w:val="auto"/>
            </w:rPr>
          </w:pPr>
          <w:hyperlink w:history="1" w:anchor="_Toc110834598">
            <w:r w:rsidRPr="00B52C82" w:rsidR="00922EAB">
              <w:rPr>
                <w:rStyle w:val="Hyperlink"/>
                <w:rFonts w:asciiTheme="majorHAnsi" w:hAnsiTheme="majorHAnsi" w:cstheme="majorHAnsi"/>
                <w:noProof/>
              </w:rPr>
              <w:t>A.4. Efforts to Identify Duplication</w:t>
            </w:r>
            <w:r w:rsidR="00922EAB">
              <w:rPr>
                <w:noProof/>
                <w:webHidden/>
              </w:rPr>
              <w:tab/>
            </w:r>
            <w:r w:rsidR="00922EAB">
              <w:rPr>
                <w:noProof/>
                <w:webHidden/>
              </w:rPr>
              <w:fldChar w:fldCharType="begin"/>
            </w:r>
            <w:r w:rsidR="00922EAB">
              <w:rPr>
                <w:noProof/>
                <w:webHidden/>
              </w:rPr>
              <w:instrText xml:space="preserve"> PAGEREF _Toc110834598 \h </w:instrText>
            </w:r>
            <w:r w:rsidR="00922EAB">
              <w:rPr>
                <w:noProof/>
                <w:webHidden/>
              </w:rPr>
            </w:r>
            <w:r w:rsidR="00922EAB">
              <w:rPr>
                <w:noProof/>
                <w:webHidden/>
              </w:rPr>
              <w:fldChar w:fldCharType="separate"/>
            </w:r>
            <w:r w:rsidR="00922EAB">
              <w:rPr>
                <w:noProof/>
                <w:webHidden/>
              </w:rPr>
              <w:t>6</w:t>
            </w:r>
            <w:r w:rsidR="00922EAB">
              <w:rPr>
                <w:noProof/>
                <w:webHidden/>
              </w:rPr>
              <w:fldChar w:fldCharType="end"/>
            </w:r>
          </w:hyperlink>
        </w:p>
        <w:p w:rsidR="00922EAB" w:rsidRDefault="00EE4F52" w14:paraId="5E57FD50" w14:textId="33EA6D88">
          <w:pPr>
            <w:pStyle w:val="TOC2"/>
            <w:rPr>
              <w:rFonts w:eastAsiaTheme="minorEastAsia"/>
              <w:noProof/>
              <w:color w:val="auto"/>
            </w:rPr>
          </w:pPr>
          <w:hyperlink w:history="1" w:anchor="_Toc110834599">
            <w:r w:rsidRPr="00B52C82" w:rsidR="00922EAB">
              <w:rPr>
                <w:rStyle w:val="Hyperlink"/>
                <w:rFonts w:asciiTheme="majorHAnsi" w:hAnsiTheme="majorHAnsi" w:cstheme="majorHAnsi"/>
                <w:noProof/>
              </w:rPr>
              <w:t>A.5. Provisions for Reducing Burden on Small Businesses</w:t>
            </w:r>
            <w:r w:rsidR="00922EAB">
              <w:rPr>
                <w:noProof/>
                <w:webHidden/>
              </w:rPr>
              <w:tab/>
            </w:r>
            <w:r w:rsidR="00922EAB">
              <w:rPr>
                <w:noProof/>
                <w:webHidden/>
              </w:rPr>
              <w:fldChar w:fldCharType="begin"/>
            </w:r>
            <w:r w:rsidR="00922EAB">
              <w:rPr>
                <w:noProof/>
                <w:webHidden/>
              </w:rPr>
              <w:instrText xml:space="preserve"> PAGEREF _Toc110834599 \h </w:instrText>
            </w:r>
            <w:r w:rsidR="00922EAB">
              <w:rPr>
                <w:noProof/>
                <w:webHidden/>
              </w:rPr>
            </w:r>
            <w:r w:rsidR="00922EAB">
              <w:rPr>
                <w:noProof/>
                <w:webHidden/>
              </w:rPr>
              <w:fldChar w:fldCharType="separate"/>
            </w:r>
            <w:r w:rsidR="00922EAB">
              <w:rPr>
                <w:noProof/>
                <w:webHidden/>
              </w:rPr>
              <w:t>6</w:t>
            </w:r>
            <w:r w:rsidR="00922EAB">
              <w:rPr>
                <w:noProof/>
                <w:webHidden/>
              </w:rPr>
              <w:fldChar w:fldCharType="end"/>
            </w:r>
          </w:hyperlink>
        </w:p>
        <w:p w:rsidR="00922EAB" w:rsidRDefault="00EE4F52" w14:paraId="709DC020" w14:textId="5D4C84F2">
          <w:pPr>
            <w:pStyle w:val="TOC2"/>
            <w:rPr>
              <w:rFonts w:eastAsiaTheme="minorEastAsia"/>
              <w:noProof/>
              <w:color w:val="auto"/>
            </w:rPr>
          </w:pPr>
          <w:hyperlink w:history="1" w:anchor="_Toc110834600">
            <w:r w:rsidRPr="00B52C82" w:rsidR="00922EAB">
              <w:rPr>
                <w:rStyle w:val="Hyperlink"/>
                <w:rFonts w:asciiTheme="majorHAnsi" w:hAnsiTheme="majorHAnsi" w:cstheme="majorHAnsi"/>
                <w:noProof/>
              </w:rPr>
              <w:t>A.6. Consequences of Less-Frequent Reporting</w:t>
            </w:r>
            <w:r w:rsidR="00922EAB">
              <w:rPr>
                <w:noProof/>
                <w:webHidden/>
              </w:rPr>
              <w:tab/>
            </w:r>
            <w:r w:rsidR="00922EAB">
              <w:rPr>
                <w:noProof/>
                <w:webHidden/>
              </w:rPr>
              <w:fldChar w:fldCharType="begin"/>
            </w:r>
            <w:r w:rsidR="00922EAB">
              <w:rPr>
                <w:noProof/>
                <w:webHidden/>
              </w:rPr>
              <w:instrText xml:space="preserve"> PAGEREF _Toc110834600 \h </w:instrText>
            </w:r>
            <w:r w:rsidR="00922EAB">
              <w:rPr>
                <w:noProof/>
                <w:webHidden/>
              </w:rPr>
            </w:r>
            <w:r w:rsidR="00922EAB">
              <w:rPr>
                <w:noProof/>
                <w:webHidden/>
              </w:rPr>
              <w:fldChar w:fldCharType="separate"/>
            </w:r>
            <w:r w:rsidR="00922EAB">
              <w:rPr>
                <w:noProof/>
                <w:webHidden/>
              </w:rPr>
              <w:t>6</w:t>
            </w:r>
            <w:r w:rsidR="00922EAB">
              <w:rPr>
                <w:noProof/>
                <w:webHidden/>
              </w:rPr>
              <w:fldChar w:fldCharType="end"/>
            </w:r>
          </w:hyperlink>
        </w:p>
        <w:p w:rsidR="00922EAB" w:rsidRDefault="00EE4F52" w14:paraId="6EE07233" w14:textId="2653BEC9">
          <w:pPr>
            <w:pStyle w:val="TOC2"/>
            <w:rPr>
              <w:rFonts w:eastAsiaTheme="minorEastAsia"/>
              <w:noProof/>
              <w:color w:val="auto"/>
            </w:rPr>
          </w:pPr>
          <w:hyperlink w:history="1" w:anchor="_Toc110834601">
            <w:r w:rsidRPr="00B52C82" w:rsidR="00922EAB">
              <w:rPr>
                <w:rStyle w:val="Hyperlink"/>
                <w:rFonts w:asciiTheme="majorHAnsi" w:hAnsiTheme="majorHAnsi" w:cstheme="majorHAnsi"/>
                <w:noProof/>
              </w:rPr>
              <w:t>A.7. Compliance with 5 CFR 1320.5</w:t>
            </w:r>
            <w:r w:rsidR="00922EAB">
              <w:rPr>
                <w:noProof/>
                <w:webHidden/>
              </w:rPr>
              <w:tab/>
            </w:r>
            <w:r w:rsidR="00922EAB">
              <w:rPr>
                <w:noProof/>
                <w:webHidden/>
              </w:rPr>
              <w:fldChar w:fldCharType="begin"/>
            </w:r>
            <w:r w:rsidR="00922EAB">
              <w:rPr>
                <w:noProof/>
                <w:webHidden/>
              </w:rPr>
              <w:instrText xml:space="preserve"> PAGEREF _Toc110834601 \h </w:instrText>
            </w:r>
            <w:r w:rsidR="00922EAB">
              <w:rPr>
                <w:noProof/>
                <w:webHidden/>
              </w:rPr>
            </w:r>
            <w:r w:rsidR="00922EAB">
              <w:rPr>
                <w:noProof/>
                <w:webHidden/>
              </w:rPr>
              <w:fldChar w:fldCharType="separate"/>
            </w:r>
            <w:r w:rsidR="00922EAB">
              <w:rPr>
                <w:noProof/>
                <w:webHidden/>
              </w:rPr>
              <w:t>6</w:t>
            </w:r>
            <w:r w:rsidR="00922EAB">
              <w:rPr>
                <w:noProof/>
                <w:webHidden/>
              </w:rPr>
              <w:fldChar w:fldCharType="end"/>
            </w:r>
          </w:hyperlink>
        </w:p>
        <w:p w:rsidR="00922EAB" w:rsidRDefault="00EE4F52" w14:paraId="338A01FE" w14:textId="0103A2F6">
          <w:pPr>
            <w:pStyle w:val="TOC2"/>
            <w:rPr>
              <w:rFonts w:eastAsiaTheme="minorEastAsia"/>
              <w:noProof/>
              <w:color w:val="auto"/>
            </w:rPr>
          </w:pPr>
          <w:hyperlink w:history="1" w:anchor="_Toc110834602">
            <w:r w:rsidRPr="00B52C82" w:rsidR="00922EAB">
              <w:rPr>
                <w:rStyle w:val="Hyperlink"/>
                <w:rFonts w:asciiTheme="majorHAnsi" w:hAnsiTheme="majorHAnsi" w:cstheme="majorHAnsi"/>
                <w:noProof/>
              </w:rPr>
              <w:t>A.8. Summary of Consultations Outside of the Agency</w:t>
            </w:r>
            <w:r w:rsidR="00922EAB">
              <w:rPr>
                <w:noProof/>
                <w:webHidden/>
              </w:rPr>
              <w:tab/>
            </w:r>
            <w:r w:rsidR="00922EAB">
              <w:rPr>
                <w:noProof/>
                <w:webHidden/>
              </w:rPr>
              <w:fldChar w:fldCharType="begin"/>
            </w:r>
            <w:r w:rsidR="00922EAB">
              <w:rPr>
                <w:noProof/>
                <w:webHidden/>
              </w:rPr>
              <w:instrText xml:space="preserve"> PAGEREF _Toc110834602 \h </w:instrText>
            </w:r>
            <w:r w:rsidR="00922EAB">
              <w:rPr>
                <w:noProof/>
                <w:webHidden/>
              </w:rPr>
            </w:r>
            <w:r w:rsidR="00922EAB">
              <w:rPr>
                <w:noProof/>
                <w:webHidden/>
              </w:rPr>
              <w:fldChar w:fldCharType="separate"/>
            </w:r>
            <w:r w:rsidR="00922EAB">
              <w:rPr>
                <w:noProof/>
                <w:webHidden/>
              </w:rPr>
              <w:t>7</w:t>
            </w:r>
            <w:r w:rsidR="00922EAB">
              <w:rPr>
                <w:noProof/>
                <w:webHidden/>
              </w:rPr>
              <w:fldChar w:fldCharType="end"/>
            </w:r>
          </w:hyperlink>
        </w:p>
        <w:p w:rsidR="00922EAB" w:rsidRDefault="00EE4F52" w14:paraId="507B43AA" w14:textId="1A3036C3">
          <w:pPr>
            <w:pStyle w:val="TOC2"/>
            <w:rPr>
              <w:rFonts w:eastAsiaTheme="minorEastAsia"/>
              <w:noProof/>
              <w:color w:val="auto"/>
            </w:rPr>
          </w:pPr>
          <w:hyperlink w:history="1" w:anchor="_Toc110834603">
            <w:r w:rsidRPr="00B52C82" w:rsidR="00922EAB">
              <w:rPr>
                <w:rStyle w:val="Hyperlink"/>
                <w:rFonts w:asciiTheme="majorHAnsi" w:hAnsiTheme="majorHAnsi" w:cstheme="majorHAnsi"/>
                <w:noProof/>
              </w:rPr>
              <w:t>A.9. Payments or Gifts to Respondents</w:t>
            </w:r>
            <w:r w:rsidR="00922EAB">
              <w:rPr>
                <w:noProof/>
                <w:webHidden/>
              </w:rPr>
              <w:tab/>
            </w:r>
            <w:r w:rsidR="00922EAB">
              <w:rPr>
                <w:noProof/>
                <w:webHidden/>
              </w:rPr>
              <w:fldChar w:fldCharType="begin"/>
            </w:r>
            <w:r w:rsidR="00922EAB">
              <w:rPr>
                <w:noProof/>
                <w:webHidden/>
              </w:rPr>
              <w:instrText xml:space="preserve"> PAGEREF _Toc110834603 \h </w:instrText>
            </w:r>
            <w:r w:rsidR="00922EAB">
              <w:rPr>
                <w:noProof/>
                <w:webHidden/>
              </w:rPr>
            </w:r>
            <w:r w:rsidR="00922EAB">
              <w:rPr>
                <w:noProof/>
                <w:webHidden/>
              </w:rPr>
              <w:fldChar w:fldCharType="separate"/>
            </w:r>
            <w:r w:rsidR="00922EAB">
              <w:rPr>
                <w:noProof/>
                <w:webHidden/>
              </w:rPr>
              <w:t>7</w:t>
            </w:r>
            <w:r w:rsidR="00922EAB">
              <w:rPr>
                <w:noProof/>
                <w:webHidden/>
              </w:rPr>
              <w:fldChar w:fldCharType="end"/>
            </w:r>
          </w:hyperlink>
        </w:p>
        <w:p w:rsidR="00922EAB" w:rsidRDefault="00EE4F52" w14:paraId="23DFBB28" w14:textId="7C250FA2">
          <w:pPr>
            <w:pStyle w:val="TOC2"/>
            <w:rPr>
              <w:rFonts w:eastAsiaTheme="minorEastAsia"/>
              <w:noProof/>
              <w:color w:val="auto"/>
            </w:rPr>
          </w:pPr>
          <w:hyperlink w:history="1" w:anchor="_Toc110834604">
            <w:r w:rsidRPr="00B52C82" w:rsidR="00922EAB">
              <w:rPr>
                <w:rStyle w:val="Hyperlink"/>
                <w:rFonts w:asciiTheme="majorHAnsi" w:hAnsiTheme="majorHAnsi" w:cstheme="majorHAnsi"/>
                <w:noProof/>
              </w:rPr>
              <w:t>A.10. Provisions for Protection of Information</w:t>
            </w:r>
            <w:r w:rsidR="00922EAB">
              <w:rPr>
                <w:noProof/>
                <w:webHidden/>
              </w:rPr>
              <w:tab/>
            </w:r>
            <w:r w:rsidR="00922EAB">
              <w:rPr>
                <w:noProof/>
                <w:webHidden/>
              </w:rPr>
              <w:fldChar w:fldCharType="begin"/>
            </w:r>
            <w:r w:rsidR="00922EAB">
              <w:rPr>
                <w:noProof/>
                <w:webHidden/>
              </w:rPr>
              <w:instrText xml:space="preserve"> PAGEREF _Toc110834604 \h </w:instrText>
            </w:r>
            <w:r w:rsidR="00922EAB">
              <w:rPr>
                <w:noProof/>
                <w:webHidden/>
              </w:rPr>
            </w:r>
            <w:r w:rsidR="00922EAB">
              <w:rPr>
                <w:noProof/>
                <w:webHidden/>
              </w:rPr>
              <w:fldChar w:fldCharType="separate"/>
            </w:r>
            <w:r w:rsidR="00922EAB">
              <w:rPr>
                <w:noProof/>
                <w:webHidden/>
              </w:rPr>
              <w:t>8</w:t>
            </w:r>
            <w:r w:rsidR="00922EAB">
              <w:rPr>
                <w:noProof/>
                <w:webHidden/>
              </w:rPr>
              <w:fldChar w:fldCharType="end"/>
            </w:r>
          </w:hyperlink>
        </w:p>
        <w:p w:rsidR="00922EAB" w:rsidRDefault="00EE4F52" w14:paraId="591BC4AC" w14:textId="047E328C">
          <w:pPr>
            <w:pStyle w:val="TOC2"/>
            <w:rPr>
              <w:rFonts w:eastAsiaTheme="minorEastAsia"/>
              <w:noProof/>
              <w:color w:val="auto"/>
            </w:rPr>
          </w:pPr>
          <w:hyperlink w:history="1" w:anchor="_Toc110834605">
            <w:r w:rsidRPr="00B52C82" w:rsidR="00922EAB">
              <w:rPr>
                <w:rStyle w:val="Hyperlink"/>
                <w:rFonts w:asciiTheme="majorHAnsi" w:hAnsiTheme="majorHAnsi" w:cstheme="majorHAnsi"/>
                <w:noProof/>
              </w:rPr>
              <w:t>A.11. Justification for Sensitive Questions</w:t>
            </w:r>
            <w:r w:rsidR="00922EAB">
              <w:rPr>
                <w:noProof/>
                <w:webHidden/>
              </w:rPr>
              <w:tab/>
            </w:r>
            <w:r w:rsidR="00922EAB">
              <w:rPr>
                <w:noProof/>
                <w:webHidden/>
              </w:rPr>
              <w:fldChar w:fldCharType="begin"/>
            </w:r>
            <w:r w:rsidR="00922EAB">
              <w:rPr>
                <w:noProof/>
                <w:webHidden/>
              </w:rPr>
              <w:instrText xml:space="preserve"> PAGEREF _Toc110834605 \h </w:instrText>
            </w:r>
            <w:r w:rsidR="00922EAB">
              <w:rPr>
                <w:noProof/>
                <w:webHidden/>
              </w:rPr>
            </w:r>
            <w:r w:rsidR="00922EAB">
              <w:rPr>
                <w:noProof/>
                <w:webHidden/>
              </w:rPr>
              <w:fldChar w:fldCharType="separate"/>
            </w:r>
            <w:r w:rsidR="00922EAB">
              <w:rPr>
                <w:noProof/>
                <w:webHidden/>
              </w:rPr>
              <w:t>8</w:t>
            </w:r>
            <w:r w:rsidR="00922EAB">
              <w:rPr>
                <w:noProof/>
                <w:webHidden/>
              </w:rPr>
              <w:fldChar w:fldCharType="end"/>
            </w:r>
          </w:hyperlink>
        </w:p>
        <w:p w:rsidR="00922EAB" w:rsidRDefault="00EE4F52" w14:paraId="1954DDD8" w14:textId="77930E08">
          <w:pPr>
            <w:pStyle w:val="TOC2"/>
            <w:rPr>
              <w:rFonts w:eastAsiaTheme="minorEastAsia"/>
              <w:noProof/>
              <w:color w:val="auto"/>
            </w:rPr>
          </w:pPr>
          <w:hyperlink w:history="1" w:anchor="_Toc110834606">
            <w:r w:rsidRPr="00B52C82" w:rsidR="00922EAB">
              <w:rPr>
                <w:rStyle w:val="Hyperlink"/>
                <w:rFonts w:asciiTheme="majorHAnsi" w:hAnsiTheme="majorHAnsi" w:cstheme="majorHAnsi"/>
                <w:noProof/>
              </w:rPr>
              <w:t>A.12A. Estimate of Respondent Burden Hours</w:t>
            </w:r>
            <w:r w:rsidR="00922EAB">
              <w:rPr>
                <w:noProof/>
                <w:webHidden/>
              </w:rPr>
              <w:tab/>
            </w:r>
            <w:r w:rsidR="00922EAB">
              <w:rPr>
                <w:noProof/>
                <w:webHidden/>
              </w:rPr>
              <w:fldChar w:fldCharType="begin"/>
            </w:r>
            <w:r w:rsidR="00922EAB">
              <w:rPr>
                <w:noProof/>
                <w:webHidden/>
              </w:rPr>
              <w:instrText xml:space="preserve"> PAGEREF _Toc110834606 \h </w:instrText>
            </w:r>
            <w:r w:rsidR="00922EAB">
              <w:rPr>
                <w:noProof/>
                <w:webHidden/>
              </w:rPr>
            </w:r>
            <w:r w:rsidR="00922EAB">
              <w:rPr>
                <w:noProof/>
                <w:webHidden/>
              </w:rPr>
              <w:fldChar w:fldCharType="separate"/>
            </w:r>
            <w:r w:rsidR="00922EAB">
              <w:rPr>
                <w:noProof/>
                <w:webHidden/>
              </w:rPr>
              <w:t>8</w:t>
            </w:r>
            <w:r w:rsidR="00922EAB">
              <w:rPr>
                <w:noProof/>
                <w:webHidden/>
              </w:rPr>
              <w:fldChar w:fldCharType="end"/>
            </w:r>
          </w:hyperlink>
        </w:p>
        <w:p w:rsidR="00922EAB" w:rsidRDefault="00EE4F52" w14:paraId="67CF5566" w14:textId="6165ADF1">
          <w:pPr>
            <w:pStyle w:val="TOC2"/>
            <w:rPr>
              <w:rFonts w:eastAsiaTheme="minorEastAsia"/>
              <w:noProof/>
              <w:color w:val="auto"/>
            </w:rPr>
          </w:pPr>
          <w:hyperlink w:history="1" w:anchor="_Toc110834607">
            <w:r w:rsidRPr="00B52C82" w:rsidR="00922EAB">
              <w:rPr>
                <w:rStyle w:val="Hyperlink"/>
                <w:rFonts w:asciiTheme="majorHAnsi" w:hAnsiTheme="majorHAnsi" w:cstheme="majorHAnsi"/>
                <w:noProof/>
              </w:rPr>
              <w:t>A.12B. Estimate of Annual Cost to Respondent for Burden Hours</w:t>
            </w:r>
            <w:r w:rsidR="00922EAB">
              <w:rPr>
                <w:noProof/>
                <w:webHidden/>
              </w:rPr>
              <w:tab/>
            </w:r>
            <w:r w:rsidR="00922EAB">
              <w:rPr>
                <w:noProof/>
                <w:webHidden/>
              </w:rPr>
              <w:fldChar w:fldCharType="begin"/>
            </w:r>
            <w:r w:rsidR="00922EAB">
              <w:rPr>
                <w:noProof/>
                <w:webHidden/>
              </w:rPr>
              <w:instrText xml:space="preserve"> PAGEREF _Toc110834607 \h </w:instrText>
            </w:r>
            <w:r w:rsidR="00922EAB">
              <w:rPr>
                <w:noProof/>
                <w:webHidden/>
              </w:rPr>
            </w:r>
            <w:r w:rsidR="00922EAB">
              <w:rPr>
                <w:noProof/>
                <w:webHidden/>
              </w:rPr>
              <w:fldChar w:fldCharType="separate"/>
            </w:r>
            <w:r w:rsidR="00922EAB">
              <w:rPr>
                <w:noProof/>
                <w:webHidden/>
              </w:rPr>
              <w:t>10</w:t>
            </w:r>
            <w:r w:rsidR="00922EAB">
              <w:rPr>
                <w:noProof/>
                <w:webHidden/>
              </w:rPr>
              <w:fldChar w:fldCharType="end"/>
            </w:r>
          </w:hyperlink>
        </w:p>
        <w:p w:rsidR="00922EAB" w:rsidRDefault="00EE4F52" w14:paraId="180C1129" w14:textId="051A5C11">
          <w:pPr>
            <w:pStyle w:val="TOC2"/>
            <w:rPr>
              <w:rFonts w:eastAsiaTheme="minorEastAsia"/>
              <w:noProof/>
              <w:color w:val="auto"/>
            </w:rPr>
          </w:pPr>
          <w:hyperlink w:history="1" w:anchor="_Toc110834608">
            <w:r w:rsidRPr="00B52C82" w:rsidR="00922EAB">
              <w:rPr>
                <w:rStyle w:val="Hyperlink"/>
                <w:rFonts w:asciiTheme="majorHAnsi" w:hAnsiTheme="majorHAnsi" w:cstheme="majorHAnsi"/>
                <w:noProof/>
              </w:rPr>
              <w:t>A.13. Other Estimated Annual Cost to Respondents</w:t>
            </w:r>
            <w:r w:rsidR="00922EAB">
              <w:rPr>
                <w:noProof/>
                <w:webHidden/>
              </w:rPr>
              <w:tab/>
            </w:r>
            <w:r w:rsidR="00922EAB">
              <w:rPr>
                <w:noProof/>
                <w:webHidden/>
              </w:rPr>
              <w:fldChar w:fldCharType="begin"/>
            </w:r>
            <w:r w:rsidR="00922EAB">
              <w:rPr>
                <w:noProof/>
                <w:webHidden/>
              </w:rPr>
              <w:instrText xml:space="preserve"> PAGEREF _Toc110834608 \h </w:instrText>
            </w:r>
            <w:r w:rsidR="00922EAB">
              <w:rPr>
                <w:noProof/>
                <w:webHidden/>
              </w:rPr>
            </w:r>
            <w:r w:rsidR="00922EAB">
              <w:rPr>
                <w:noProof/>
                <w:webHidden/>
              </w:rPr>
              <w:fldChar w:fldCharType="separate"/>
            </w:r>
            <w:r w:rsidR="00922EAB">
              <w:rPr>
                <w:noProof/>
                <w:webHidden/>
              </w:rPr>
              <w:t>10</w:t>
            </w:r>
            <w:r w:rsidR="00922EAB">
              <w:rPr>
                <w:noProof/>
                <w:webHidden/>
              </w:rPr>
              <w:fldChar w:fldCharType="end"/>
            </w:r>
          </w:hyperlink>
        </w:p>
        <w:p w:rsidR="00922EAB" w:rsidRDefault="00EE4F52" w14:paraId="21FB02FA" w14:textId="3A365642">
          <w:pPr>
            <w:pStyle w:val="TOC2"/>
            <w:rPr>
              <w:rFonts w:eastAsiaTheme="minorEastAsia"/>
              <w:noProof/>
              <w:color w:val="auto"/>
            </w:rPr>
          </w:pPr>
          <w:hyperlink w:history="1" w:anchor="_Toc110834609">
            <w:r w:rsidRPr="00B52C82" w:rsidR="00922EAB">
              <w:rPr>
                <w:rStyle w:val="Hyperlink"/>
                <w:rFonts w:asciiTheme="majorHAnsi" w:hAnsiTheme="majorHAnsi" w:cstheme="majorHAnsi"/>
                <w:noProof/>
              </w:rPr>
              <w:t>A.14. Annual Cost to the Federal Government</w:t>
            </w:r>
            <w:r w:rsidR="00922EAB">
              <w:rPr>
                <w:noProof/>
                <w:webHidden/>
              </w:rPr>
              <w:tab/>
            </w:r>
            <w:r w:rsidR="00922EAB">
              <w:rPr>
                <w:noProof/>
                <w:webHidden/>
              </w:rPr>
              <w:fldChar w:fldCharType="begin"/>
            </w:r>
            <w:r w:rsidR="00922EAB">
              <w:rPr>
                <w:noProof/>
                <w:webHidden/>
              </w:rPr>
              <w:instrText xml:space="preserve"> PAGEREF _Toc110834609 \h </w:instrText>
            </w:r>
            <w:r w:rsidR="00922EAB">
              <w:rPr>
                <w:noProof/>
                <w:webHidden/>
              </w:rPr>
            </w:r>
            <w:r w:rsidR="00922EAB">
              <w:rPr>
                <w:noProof/>
                <w:webHidden/>
              </w:rPr>
              <w:fldChar w:fldCharType="separate"/>
            </w:r>
            <w:r w:rsidR="00922EAB">
              <w:rPr>
                <w:noProof/>
                <w:webHidden/>
              </w:rPr>
              <w:t>10</w:t>
            </w:r>
            <w:r w:rsidR="00922EAB">
              <w:rPr>
                <w:noProof/>
                <w:webHidden/>
              </w:rPr>
              <w:fldChar w:fldCharType="end"/>
            </w:r>
          </w:hyperlink>
        </w:p>
        <w:p w:rsidR="00922EAB" w:rsidRDefault="00EE4F52" w14:paraId="35ADE353" w14:textId="1C825D0A">
          <w:pPr>
            <w:pStyle w:val="TOC2"/>
            <w:rPr>
              <w:rFonts w:eastAsiaTheme="minorEastAsia"/>
              <w:noProof/>
              <w:color w:val="auto"/>
            </w:rPr>
          </w:pPr>
          <w:hyperlink w:history="1" w:anchor="_Toc110834610">
            <w:r w:rsidRPr="00B52C82" w:rsidR="00922EAB">
              <w:rPr>
                <w:rStyle w:val="Hyperlink"/>
                <w:rFonts w:asciiTheme="majorHAnsi" w:hAnsiTheme="majorHAnsi" w:cstheme="majorHAnsi"/>
                <w:noProof/>
              </w:rPr>
              <w:t>A.15. Reasons for Changes in Burden</w:t>
            </w:r>
            <w:r w:rsidR="00922EAB">
              <w:rPr>
                <w:noProof/>
                <w:webHidden/>
              </w:rPr>
              <w:tab/>
            </w:r>
            <w:r w:rsidR="00922EAB">
              <w:rPr>
                <w:noProof/>
                <w:webHidden/>
              </w:rPr>
              <w:fldChar w:fldCharType="begin"/>
            </w:r>
            <w:r w:rsidR="00922EAB">
              <w:rPr>
                <w:noProof/>
                <w:webHidden/>
              </w:rPr>
              <w:instrText xml:space="preserve"> PAGEREF _Toc110834610 \h </w:instrText>
            </w:r>
            <w:r w:rsidR="00922EAB">
              <w:rPr>
                <w:noProof/>
                <w:webHidden/>
              </w:rPr>
            </w:r>
            <w:r w:rsidR="00922EAB">
              <w:rPr>
                <w:noProof/>
                <w:webHidden/>
              </w:rPr>
              <w:fldChar w:fldCharType="separate"/>
            </w:r>
            <w:r w:rsidR="00922EAB">
              <w:rPr>
                <w:noProof/>
                <w:webHidden/>
              </w:rPr>
              <w:t>11</w:t>
            </w:r>
            <w:r w:rsidR="00922EAB">
              <w:rPr>
                <w:noProof/>
                <w:webHidden/>
              </w:rPr>
              <w:fldChar w:fldCharType="end"/>
            </w:r>
          </w:hyperlink>
        </w:p>
        <w:p w:rsidR="00922EAB" w:rsidRDefault="00EE4F52" w14:paraId="6AF6AAF6" w14:textId="33C9B88C">
          <w:pPr>
            <w:pStyle w:val="TOC2"/>
            <w:rPr>
              <w:rFonts w:eastAsiaTheme="minorEastAsia"/>
              <w:noProof/>
              <w:color w:val="auto"/>
            </w:rPr>
          </w:pPr>
          <w:hyperlink w:history="1" w:anchor="_Toc110834611">
            <w:r w:rsidRPr="00B52C82" w:rsidR="00922EAB">
              <w:rPr>
                <w:rStyle w:val="Hyperlink"/>
                <w:rFonts w:asciiTheme="majorHAnsi" w:hAnsiTheme="majorHAnsi" w:cstheme="majorHAnsi"/>
                <w:noProof/>
              </w:rPr>
              <w:t>A.16. Collection, Tabulation, and Publication Plans</w:t>
            </w:r>
            <w:r w:rsidR="00922EAB">
              <w:rPr>
                <w:noProof/>
                <w:webHidden/>
              </w:rPr>
              <w:tab/>
            </w:r>
            <w:r w:rsidR="00922EAB">
              <w:rPr>
                <w:noProof/>
                <w:webHidden/>
              </w:rPr>
              <w:fldChar w:fldCharType="begin"/>
            </w:r>
            <w:r w:rsidR="00922EAB">
              <w:rPr>
                <w:noProof/>
                <w:webHidden/>
              </w:rPr>
              <w:instrText xml:space="preserve"> PAGEREF _Toc110834611 \h </w:instrText>
            </w:r>
            <w:r w:rsidR="00922EAB">
              <w:rPr>
                <w:noProof/>
                <w:webHidden/>
              </w:rPr>
            </w:r>
            <w:r w:rsidR="00922EAB">
              <w:rPr>
                <w:noProof/>
                <w:webHidden/>
              </w:rPr>
              <w:fldChar w:fldCharType="separate"/>
            </w:r>
            <w:r w:rsidR="00922EAB">
              <w:rPr>
                <w:noProof/>
                <w:webHidden/>
              </w:rPr>
              <w:t>11</w:t>
            </w:r>
            <w:r w:rsidR="00922EAB">
              <w:rPr>
                <w:noProof/>
                <w:webHidden/>
              </w:rPr>
              <w:fldChar w:fldCharType="end"/>
            </w:r>
          </w:hyperlink>
        </w:p>
        <w:p w:rsidR="00922EAB" w:rsidRDefault="00EE4F52" w14:paraId="140987F8" w14:textId="3B44B334">
          <w:pPr>
            <w:pStyle w:val="TOC2"/>
            <w:rPr>
              <w:rFonts w:eastAsiaTheme="minorEastAsia"/>
              <w:noProof/>
              <w:color w:val="auto"/>
            </w:rPr>
          </w:pPr>
          <w:hyperlink w:history="1" w:anchor="_Toc110834612">
            <w:r w:rsidRPr="00B52C82" w:rsidR="00922EAB">
              <w:rPr>
                <w:rStyle w:val="Hyperlink"/>
                <w:rFonts w:asciiTheme="majorHAnsi" w:hAnsiTheme="majorHAnsi" w:cstheme="majorHAnsi"/>
                <w:noProof/>
              </w:rPr>
              <w:t>A.17. OMB Number and Expiration Date</w:t>
            </w:r>
            <w:r w:rsidR="00922EAB">
              <w:rPr>
                <w:noProof/>
                <w:webHidden/>
              </w:rPr>
              <w:tab/>
            </w:r>
            <w:r w:rsidR="00922EAB">
              <w:rPr>
                <w:noProof/>
                <w:webHidden/>
              </w:rPr>
              <w:fldChar w:fldCharType="begin"/>
            </w:r>
            <w:r w:rsidR="00922EAB">
              <w:rPr>
                <w:noProof/>
                <w:webHidden/>
              </w:rPr>
              <w:instrText xml:space="preserve"> PAGEREF _Toc110834612 \h </w:instrText>
            </w:r>
            <w:r w:rsidR="00922EAB">
              <w:rPr>
                <w:noProof/>
                <w:webHidden/>
              </w:rPr>
            </w:r>
            <w:r w:rsidR="00922EAB">
              <w:rPr>
                <w:noProof/>
                <w:webHidden/>
              </w:rPr>
              <w:fldChar w:fldCharType="separate"/>
            </w:r>
            <w:r w:rsidR="00922EAB">
              <w:rPr>
                <w:noProof/>
                <w:webHidden/>
              </w:rPr>
              <w:t>12</w:t>
            </w:r>
            <w:r w:rsidR="00922EAB">
              <w:rPr>
                <w:noProof/>
                <w:webHidden/>
              </w:rPr>
              <w:fldChar w:fldCharType="end"/>
            </w:r>
          </w:hyperlink>
        </w:p>
        <w:p w:rsidR="00922EAB" w:rsidRDefault="00EE4F52" w14:paraId="4CB1FE73" w14:textId="2AB8002E">
          <w:pPr>
            <w:pStyle w:val="TOC2"/>
            <w:rPr>
              <w:rFonts w:eastAsiaTheme="minorEastAsia"/>
              <w:noProof/>
              <w:color w:val="auto"/>
            </w:rPr>
          </w:pPr>
          <w:hyperlink w:history="1" w:anchor="_Toc110834613">
            <w:r w:rsidRPr="00B52C82" w:rsidR="00922EAB">
              <w:rPr>
                <w:rStyle w:val="Hyperlink"/>
                <w:rFonts w:asciiTheme="majorHAnsi" w:hAnsiTheme="majorHAnsi" w:cstheme="majorHAnsi"/>
                <w:noProof/>
              </w:rPr>
              <w:t>A.18. Certification Statement</w:t>
            </w:r>
            <w:r w:rsidR="00922EAB">
              <w:rPr>
                <w:noProof/>
                <w:webHidden/>
              </w:rPr>
              <w:tab/>
            </w:r>
            <w:r w:rsidR="00922EAB">
              <w:rPr>
                <w:noProof/>
                <w:webHidden/>
              </w:rPr>
              <w:fldChar w:fldCharType="begin"/>
            </w:r>
            <w:r w:rsidR="00922EAB">
              <w:rPr>
                <w:noProof/>
                <w:webHidden/>
              </w:rPr>
              <w:instrText xml:space="preserve"> PAGEREF _Toc110834613 \h </w:instrText>
            </w:r>
            <w:r w:rsidR="00922EAB">
              <w:rPr>
                <w:noProof/>
                <w:webHidden/>
              </w:rPr>
            </w:r>
            <w:r w:rsidR="00922EAB">
              <w:rPr>
                <w:noProof/>
                <w:webHidden/>
              </w:rPr>
              <w:fldChar w:fldCharType="separate"/>
            </w:r>
            <w:r w:rsidR="00922EAB">
              <w:rPr>
                <w:noProof/>
                <w:webHidden/>
              </w:rPr>
              <w:t>12</w:t>
            </w:r>
            <w:r w:rsidR="00922EAB">
              <w:rPr>
                <w:noProof/>
                <w:webHidden/>
              </w:rPr>
              <w:fldChar w:fldCharType="end"/>
            </w:r>
          </w:hyperlink>
        </w:p>
        <w:p w:rsidRPr="006B2F6D" w:rsidR="0059212D" w:rsidRDefault="0059212D" w14:paraId="3C174CDC" w14:textId="57511109">
          <w:pPr>
            <w:rPr>
              <w:rFonts w:asciiTheme="majorHAnsi" w:hAnsiTheme="majorHAnsi" w:cstheme="majorHAnsi"/>
            </w:rPr>
          </w:pPr>
          <w:r w:rsidRPr="006B2F6D">
            <w:rPr>
              <w:rFonts w:asciiTheme="majorHAnsi" w:hAnsiTheme="majorHAnsi" w:cstheme="majorHAnsi"/>
              <w:b/>
              <w:bCs/>
              <w:noProof/>
            </w:rPr>
            <w:fldChar w:fldCharType="end"/>
          </w:r>
        </w:p>
      </w:sdtContent>
    </w:sdt>
    <w:p w:rsidRPr="006B2F6D" w:rsidR="001F3A8F" w:rsidP="00D928FD" w:rsidRDefault="001F3A8F" w14:paraId="64EC5D6D" w14:textId="77777777">
      <w:pPr>
        <w:rPr>
          <w:rFonts w:asciiTheme="majorHAnsi" w:hAnsiTheme="majorHAnsi" w:cstheme="majorHAnsi"/>
        </w:rPr>
      </w:pPr>
    </w:p>
    <w:p w:rsidRPr="006B2F6D" w:rsidR="00D928FD" w:rsidP="00D928FD" w:rsidRDefault="00D928FD" w14:paraId="5AC8FFB4" w14:textId="77777777">
      <w:pPr>
        <w:rPr>
          <w:rFonts w:asciiTheme="majorHAnsi" w:hAnsiTheme="majorHAnsi" w:cstheme="majorHAnsi"/>
        </w:rPr>
        <w:sectPr w:rsidRPr="006B2F6D"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rsidRPr="006B2F6D" w:rsidR="00933D5D" w:rsidP="00836D62" w:rsidRDefault="00933D5D" w14:paraId="6C0685D0" w14:textId="77777777">
      <w:pPr>
        <w:spacing w:line="240" w:lineRule="auto"/>
        <w:rPr>
          <w:rFonts w:asciiTheme="majorHAnsi" w:hAnsiTheme="majorHAnsi" w:cstheme="majorHAnsi"/>
        </w:rPr>
      </w:pPr>
    </w:p>
    <w:p w:rsidRPr="006B2F6D" w:rsidR="00933D5D" w:rsidP="00933D5D" w:rsidRDefault="00933D5D" w14:paraId="51486C34" w14:textId="77777777">
      <w:pPr>
        <w:tabs>
          <w:tab w:val="left" w:pos="7365"/>
        </w:tabs>
        <w:rPr>
          <w:rFonts w:asciiTheme="majorHAnsi" w:hAnsiTheme="majorHAnsi" w:cstheme="majorHAnsi"/>
        </w:rPr>
      </w:pPr>
      <w:r w:rsidRPr="006B2F6D">
        <w:rPr>
          <w:rFonts w:asciiTheme="majorHAnsi" w:hAnsiTheme="majorHAnsi" w:cstheme="majorHAnsi"/>
        </w:rPr>
        <w:tab/>
      </w:r>
    </w:p>
    <w:p w:rsidRPr="006B2F6D" w:rsidR="00041909" w:rsidP="00933D5D" w:rsidRDefault="00933D5D" w14:paraId="626BF99B" w14:textId="77777777">
      <w:pPr>
        <w:tabs>
          <w:tab w:val="left" w:pos="7365"/>
        </w:tabs>
        <w:rPr>
          <w:rFonts w:asciiTheme="majorHAnsi" w:hAnsiTheme="majorHAnsi" w:cstheme="majorHAnsi"/>
        </w:rPr>
        <w:sectPr w:rsidRPr="006B2F6D"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r w:rsidRPr="006B2F6D">
        <w:rPr>
          <w:rFonts w:asciiTheme="majorHAnsi" w:hAnsiTheme="majorHAnsi" w:cstheme="majorHAnsi"/>
        </w:rPr>
        <w:tab/>
      </w:r>
    </w:p>
    <w:p w:rsidRPr="006B2F6D" w:rsidR="008C734C" w:rsidP="00844524" w:rsidRDefault="008C734C" w14:paraId="52FD1B10" w14:textId="3424D7A7">
      <w:pPr>
        <w:pStyle w:val="Heading2"/>
        <w:rPr>
          <w:rFonts w:asciiTheme="majorHAnsi" w:hAnsiTheme="majorHAnsi" w:cstheme="majorHAnsi"/>
        </w:rPr>
      </w:pPr>
      <w:bookmarkStart w:name="_Toc110834594" w:id="3"/>
      <w:r w:rsidRPr="006B2F6D">
        <w:rPr>
          <w:rFonts w:asciiTheme="majorHAnsi" w:hAnsiTheme="majorHAnsi" w:cstheme="majorHAnsi"/>
        </w:rPr>
        <w:lastRenderedPageBreak/>
        <w:t>Introdu</w:t>
      </w:r>
      <w:r w:rsidRPr="006B2F6D" w:rsidR="00844524">
        <w:rPr>
          <w:rFonts w:asciiTheme="majorHAnsi" w:hAnsiTheme="majorHAnsi" w:cstheme="majorHAnsi"/>
        </w:rPr>
        <w:t>ction</w:t>
      </w:r>
      <w:bookmarkEnd w:id="3"/>
    </w:p>
    <w:p w:rsidRPr="006B2F6D" w:rsidR="006D42EC" w:rsidP="00844524" w:rsidRDefault="006D42EC" w14:paraId="53041DF0" w14:textId="77777777">
      <w:pPr>
        <w:rPr>
          <w:rFonts w:asciiTheme="majorHAnsi" w:hAnsiTheme="majorHAnsi" w:cstheme="majorHAnsi"/>
          <w:b/>
        </w:rPr>
      </w:pPr>
      <w:r w:rsidRPr="006B2F6D">
        <w:rPr>
          <w:rFonts w:asciiTheme="majorHAnsi" w:hAnsiTheme="majorHAnsi" w:cstheme="majorHAnsi"/>
          <w:b/>
        </w:rPr>
        <w:t>Provide a brief introduction of the Information Collection Request.  Include the purpose of this collection, note the publication of the 60-Day Federal Register Notice, and provide the list of forms within this collection.</w:t>
      </w:r>
    </w:p>
    <w:p w:rsidRPr="006B2F6D" w:rsidR="00A41763" w:rsidP="00A41763" w:rsidRDefault="00A15BFB" w14:paraId="5FFD53F5" w14:textId="3E58E955">
      <w:pPr>
        <w:rPr>
          <w:rFonts w:asciiTheme="majorHAnsi" w:hAnsiTheme="majorHAnsi" w:cstheme="majorHAnsi"/>
        </w:rPr>
      </w:pPr>
      <w:r w:rsidRPr="006B2F6D">
        <w:rPr>
          <w:rFonts w:asciiTheme="majorHAnsi" w:hAnsiTheme="majorHAnsi" w:cstheme="majorHAnsi"/>
        </w:rPr>
        <w:t xml:space="preserve">Bonneville Power Administration (BPA) has submitted to the Office of Management and Budget (OMB) for clearance, a proposal for collection of information pursuant to the Paperwork Reduction Act of 1995. The proposed collection will allow BPA to </w:t>
      </w:r>
      <w:r w:rsidRPr="006B2F6D" w:rsidR="00127372">
        <w:rPr>
          <w:rFonts w:asciiTheme="majorHAnsi" w:hAnsiTheme="majorHAnsi" w:cstheme="majorHAnsi"/>
        </w:rPr>
        <w:t>exercise management and oversight over the personal security of the public and physical security of its facilities.  In order to ensure the security and safety of its employees, contractors, and facilities, BPA's security offices issue identification and access card keys to employees and contractors to control access.</w:t>
      </w:r>
    </w:p>
    <w:p w:rsidRPr="006B2F6D" w:rsidR="00127372" w:rsidP="00A41763" w:rsidRDefault="00127372" w14:paraId="73FC24F0" w14:textId="69A7FED0">
      <w:pPr>
        <w:rPr>
          <w:rFonts w:asciiTheme="majorHAnsi" w:hAnsiTheme="majorHAnsi" w:cstheme="majorHAnsi"/>
        </w:rPr>
      </w:pPr>
      <w:r w:rsidRPr="006B2F6D">
        <w:rPr>
          <w:rFonts w:asciiTheme="majorHAnsi" w:hAnsiTheme="majorHAnsi" w:cstheme="majorHAnsi"/>
        </w:rPr>
        <w:t xml:space="preserve">The Department published a 60-day Federal Register Notice and Request for Comments concerning this collection in the Federal Register on </w:t>
      </w:r>
      <w:r w:rsidRPr="006B2F6D" w:rsidR="0022720A">
        <w:rPr>
          <w:rFonts w:asciiTheme="majorHAnsi" w:hAnsiTheme="majorHAnsi" w:cstheme="majorHAnsi"/>
        </w:rPr>
        <w:t>May 3</w:t>
      </w:r>
      <w:r w:rsidRPr="006B2F6D">
        <w:rPr>
          <w:rFonts w:asciiTheme="majorHAnsi" w:hAnsiTheme="majorHAnsi" w:cstheme="majorHAnsi"/>
        </w:rPr>
        <w:t>, 20</w:t>
      </w:r>
      <w:r w:rsidRPr="006B2F6D" w:rsidR="009B5BD7">
        <w:rPr>
          <w:rFonts w:asciiTheme="majorHAnsi" w:hAnsiTheme="majorHAnsi" w:cstheme="majorHAnsi"/>
        </w:rPr>
        <w:t>22</w:t>
      </w:r>
      <w:r w:rsidRPr="006B2F6D">
        <w:rPr>
          <w:rFonts w:asciiTheme="majorHAnsi" w:hAnsiTheme="majorHAnsi" w:cstheme="majorHAnsi"/>
        </w:rPr>
        <w:t>, volume 8</w:t>
      </w:r>
      <w:r w:rsidRPr="006B2F6D" w:rsidR="0022720A">
        <w:rPr>
          <w:rFonts w:asciiTheme="majorHAnsi" w:hAnsiTheme="majorHAnsi" w:cstheme="majorHAnsi"/>
        </w:rPr>
        <w:t>7</w:t>
      </w:r>
      <w:r w:rsidRPr="006B2F6D">
        <w:rPr>
          <w:rFonts w:asciiTheme="majorHAnsi" w:hAnsiTheme="majorHAnsi" w:cstheme="majorHAnsi"/>
        </w:rPr>
        <w:t xml:space="preserve">, number </w:t>
      </w:r>
      <w:r w:rsidRPr="006B2F6D" w:rsidR="0022720A">
        <w:rPr>
          <w:rFonts w:asciiTheme="majorHAnsi" w:hAnsiTheme="majorHAnsi" w:cstheme="majorHAnsi"/>
        </w:rPr>
        <w:t>85</w:t>
      </w:r>
      <w:r w:rsidRPr="006B2F6D">
        <w:rPr>
          <w:rFonts w:asciiTheme="majorHAnsi" w:hAnsiTheme="majorHAnsi" w:cstheme="majorHAnsi"/>
        </w:rPr>
        <w:t xml:space="preserve">, and page number </w:t>
      </w:r>
      <w:r w:rsidRPr="006B2F6D" w:rsidR="0022720A">
        <w:rPr>
          <w:rFonts w:asciiTheme="majorHAnsi" w:hAnsiTheme="majorHAnsi" w:cstheme="majorHAnsi"/>
        </w:rPr>
        <w:t>26190</w:t>
      </w:r>
      <w:r w:rsidRPr="006B2F6D">
        <w:rPr>
          <w:rFonts w:asciiTheme="majorHAnsi" w:hAnsiTheme="majorHAnsi" w:cstheme="majorHAnsi"/>
        </w:rPr>
        <w:t xml:space="preserve">. The notice described the collection and invited interested parties to submit comments or recommendations regarding the </w:t>
      </w:r>
      <w:r w:rsidRPr="00E55380">
        <w:rPr>
          <w:rFonts w:asciiTheme="majorHAnsi" w:hAnsiTheme="majorHAnsi" w:cstheme="majorHAnsi"/>
        </w:rPr>
        <w:t>collection. No comments were received.</w:t>
      </w:r>
    </w:p>
    <w:p w:rsidRPr="006B2F6D" w:rsidR="00A45F94" w:rsidP="00A41763" w:rsidRDefault="00127372" w14:paraId="7E612B27" w14:textId="77777777">
      <w:pPr>
        <w:rPr>
          <w:rFonts w:asciiTheme="majorHAnsi" w:hAnsiTheme="majorHAnsi" w:cstheme="majorHAnsi"/>
        </w:rPr>
      </w:pPr>
      <w:r w:rsidRPr="006B2F6D">
        <w:rPr>
          <w:rFonts w:asciiTheme="majorHAnsi" w:hAnsiTheme="majorHAnsi" w:cstheme="majorHAnsi"/>
        </w:rPr>
        <w:t>These collections require OMB approval under the Paperwork Reduction Act because the various forms gather information from employees, contract employees, and members of the public.</w:t>
      </w:r>
      <w:r w:rsidRPr="006B2F6D" w:rsidR="00A45F94">
        <w:rPr>
          <w:rFonts w:asciiTheme="majorHAnsi" w:hAnsiTheme="majorHAnsi" w:cstheme="majorHAnsi"/>
        </w:rPr>
        <w:t xml:space="preserve">  </w:t>
      </w:r>
    </w:p>
    <w:p w:rsidRPr="006B2F6D" w:rsidR="00A45F94" w:rsidP="00A41763" w:rsidRDefault="00A45F94" w14:paraId="37B3B7E9" w14:textId="2FD7A1A6">
      <w:pPr>
        <w:rPr>
          <w:rFonts w:asciiTheme="majorHAnsi" w:hAnsiTheme="majorHAnsi" w:cstheme="majorHAnsi"/>
        </w:rPr>
      </w:pPr>
      <w:r w:rsidRPr="006B2F6D">
        <w:rPr>
          <w:rFonts w:asciiTheme="majorHAnsi" w:hAnsiTheme="majorHAnsi" w:cstheme="majorHAnsi"/>
        </w:rPr>
        <w:t xml:space="preserve">This collection adds three new collection tools.  </w:t>
      </w:r>
    </w:p>
    <w:p w:rsidRPr="006B2F6D" w:rsidR="00127372" w:rsidP="00A41763" w:rsidRDefault="00127372" w14:paraId="5621FE31" w14:textId="409CDB22">
      <w:pPr>
        <w:rPr>
          <w:rFonts w:asciiTheme="majorHAnsi" w:hAnsiTheme="majorHAnsi" w:cstheme="majorHAnsi"/>
        </w:rPr>
      </w:pPr>
      <w:r w:rsidRPr="006B2F6D">
        <w:rPr>
          <w:rFonts w:asciiTheme="majorHAnsi" w:hAnsiTheme="majorHAnsi" w:cstheme="majorHAnsi"/>
        </w:rPr>
        <w:t>The relevant instruments for these collections are the following forms:</w:t>
      </w:r>
    </w:p>
    <w:p w:rsidRPr="006B2F6D" w:rsidR="00A43656" w:rsidP="00A43656" w:rsidRDefault="00132780" w14:paraId="25FBA113" w14:textId="2524B081">
      <w:pPr>
        <w:spacing w:after="0"/>
        <w:rPr>
          <w:rFonts w:asciiTheme="majorHAnsi" w:hAnsiTheme="majorHAnsi" w:cstheme="majorHAnsi"/>
        </w:rPr>
      </w:pPr>
      <w:r w:rsidRPr="006B2F6D">
        <w:rPr>
          <w:rFonts w:asciiTheme="majorHAnsi" w:hAnsiTheme="majorHAnsi" w:cstheme="majorHAnsi"/>
        </w:rPr>
        <w:t>(N</w:t>
      </w:r>
      <w:r w:rsidRPr="006B2F6D" w:rsidR="00FD3904">
        <w:rPr>
          <w:rFonts w:asciiTheme="majorHAnsi" w:hAnsiTheme="majorHAnsi" w:cstheme="majorHAnsi"/>
        </w:rPr>
        <w:t xml:space="preserve">ew addition to Security package) </w:t>
      </w:r>
      <w:r w:rsidRPr="006B2F6D" w:rsidR="00A43656">
        <w:rPr>
          <w:rFonts w:asciiTheme="majorHAnsi" w:hAnsiTheme="majorHAnsi" w:cstheme="majorHAnsi"/>
        </w:rPr>
        <w:t>BPA F 1400.22a - Other Utility/Contractor/Vendor Worker Access Request</w:t>
      </w:r>
      <w:r w:rsidRPr="006B2F6D">
        <w:rPr>
          <w:rFonts w:asciiTheme="majorHAnsi" w:hAnsiTheme="majorHAnsi" w:cstheme="majorHAnsi"/>
        </w:rPr>
        <w:t xml:space="preserve">:  </w:t>
      </w:r>
      <w:r w:rsidRPr="006B2F6D">
        <w:rPr>
          <w:rFonts w:asciiTheme="majorHAnsi" w:hAnsiTheme="majorHAnsi" w:cstheme="majorHAnsi"/>
          <w:b/>
        </w:rPr>
        <w:t>Form used to confirm identity and determine suitability during badge request process.</w:t>
      </w:r>
    </w:p>
    <w:p w:rsidRPr="006B2F6D" w:rsidR="00A43656" w:rsidP="00A43656" w:rsidRDefault="00132780" w14:paraId="2BB3A31F" w14:textId="672F3C00">
      <w:pPr>
        <w:spacing w:after="0"/>
        <w:rPr>
          <w:rFonts w:asciiTheme="majorHAnsi" w:hAnsiTheme="majorHAnsi" w:cstheme="majorHAnsi"/>
        </w:rPr>
      </w:pPr>
      <w:r w:rsidRPr="006B2F6D">
        <w:rPr>
          <w:rFonts w:asciiTheme="majorHAnsi" w:hAnsiTheme="majorHAnsi" w:cstheme="majorHAnsi"/>
        </w:rPr>
        <w:t>(N</w:t>
      </w:r>
      <w:r w:rsidRPr="006B2F6D" w:rsidR="00FD3904">
        <w:rPr>
          <w:rFonts w:asciiTheme="majorHAnsi" w:hAnsiTheme="majorHAnsi" w:cstheme="majorHAnsi"/>
        </w:rPr>
        <w:t xml:space="preserve">ew addition to Security package) </w:t>
      </w:r>
      <w:r w:rsidRPr="006B2F6D" w:rsidR="00A43656">
        <w:rPr>
          <w:rFonts w:asciiTheme="majorHAnsi" w:hAnsiTheme="majorHAnsi" w:cstheme="majorHAnsi"/>
        </w:rPr>
        <w:t>BPA F 1400.22e - Non-Government Employee Data in HRMIS</w:t>
      </w:r>
      <w:r w:rsidRPr="006B2F6D">
        <w:rPr>
          <w:rFonts w:asciiTheme="majorHAnsi" w:hAnsiTheme="majorHAnsi" w:cstheme="majorHAnsi"/>
        </w:rPr>
        <w:t xml:space="preserve">: </w:t>
      </w:r>
      <w:r w:rsidRPr="006B2F6D">
        <w:rPr>
          <w:rFonts w:asciiTheme="majorHAnsi" w:hAnsiTheme="majorHAnsi" w:cstheme="majorHAnsi"/>
          <w:b/>
        </w:rPr>
        <w:t xml:space="preserve">Form used to </w:t>
      </w:r>
      <w:r w:rsidRPr="006B2F6D" w:rsidR="00FF08E4">
        <w:rPr>
          <w:rFonts w:asciiTheme="majorHAnsi" w:hAnsiTheme="majorHAnsi" w:cstheme="majorHAnsi"/>
          <w:b/>
        </w:rPr>
        <w:t>add contractor personnel to HRMIS system</w:t>
      </w:r>
      <w:r w:rsidRPr="006B2F6D">
        <w:rPr>
          <w:rFonts w:asciiTheme="majorHAnsi" w:hAnsiTheme="majorHAnsi" w:cstheme="majorHAnsi"/>
          <w:b/>
        </w:rPr>
        <w:t>.</w:t>
      </w:r>
    </w:p>
    <w:p w:rsidRPr="006B2F6D" w:rsidR="00C407E9" w:rsidP="00A43656" w:rsidRDefault="00132780" w14:paraId="53739D91" w14:textId="67822BFA">
      <w:pPr>
        <w:spacing w:after="0"/>
        <w:rPr>
          <w:rFonts w:asciiTheme="majorHAnsi" w:hAnsiTheme="majorHAnsi" w:cstheme="majorHAnsi"/>
          <w:b/>
        </w:rPr>
      </w:pPr>
      <w:r w:rsidRPr="006B2F6D">
        <w:rPr>
          <w:rFonts w:asciiTheme="majorHAnsi" w:hAnsiTheme="majorHAnsi" w:cstheme="majorHAnsi"/>
        </w:rPr>
        <w:t>(N</w:t>
      </w:r>
      <w:r w:rsidRPr="006B2F6D" w:rsidR="00FD3904">
        <w:rPr>
          <w:rFonts w:asciiTheme="majorHAnsi" w:hAnsiTheme="majorHAnsi" w:cstheme="majorHAnsi"/>
        </w:rPr>
        <w:t xml:space="preserve">ew addition to Security package) </w:t>
      </w:r>
      <w:r w:rsidRPr="006B2F6D" w:rsidR="00C407E9">
        <w:rPr>
          <w:rFonts w:asciiTheme="majorHAnsi" w:hAnsiTheme="majorHAnsi" w:cstheme="majorHAnsi"/>
        </w:rPr>
        <w:t>BPA F 5630.04e - Security Privilege Request - for BPA Control Centers</w:t>
      </w:r>
      <w:r w:rsidRPr="006B2F6D" w:rsidR="00CC7E39">
        <w:rPr>
          <w:rFonts w:asciiTheme="majorHAnsi" w:hAnsiTheme="majorHAnsi" w:cstheme="majorHAnsi"/>
        </w:rPr>
        <w:t xml:space="preserve">: </w:t>
      </w:r>
      <w:r w:rsidRPr="006B2F6D" w:rsidR="00CC7E39">
        <w:rPr>
          <w:rFonts w:asciiTheme="majorHAnsi" w:hAnsiTheme="majorHAnsi" w:cstheme="majorHAnsi"/>
          <w:b/>
        </w:rPr>
        <w:t>Form is used for requesting physical and cyber access to BPA Control Center Cyber and Critical Cyber Assets.</w:t>
      </w:r>
    </w:p>
    <w:p w:rsidRPr="006B2F6D" w:rsidR="003927D5" w:rsidP="00A43656" w:rsidRDefault="003927D5" w14:paraId="79126CE8" w14:textId="0995D0B0">
      <w:pPr>
        <w:spacing w:after="0"/>
        <w:rPr>
          <w:rFonts w:asciiTheme="majorHAnsi" w:hAnsiTheme="majorHAnsi" w:cstheme="majorHAnsi"/>
        </w:rPr>
      </w:pPr>
      <w:r w:rsidRPr="006B2F6D">
        <w:rPr>
          <w:rFonts w:asciiTheme="majorHAnsi" w:hAnsiTheme="majorHAnsi" w:cstheme="majorHAnsi"/>
        </w:rPr>
        <w:t>BPA F 5632.01</w:t>
      </w:r>
      <w:r w:rsidRPr="006B2F6D" w:rsidR="00A43656">
        <w:rPr>
          <w:rFonts w:asciiTheme="majorHAnsi" w:hAnsiTheme="majorHAnsi" w:cstheme="majorHAnsi"/>
        </w:rPr>
        <w:t>e</w:t>
      </w:r>
      <w:r w:rsidRPr="006B2F6D">
        <w:rPr>
          <w:rFonts w:asciiTheme="majorHAnsi" w:hAnsiTheme="majorHAnsi" w:cstheme="majorHAnsi"/>
        </w:rPr>
        <w:t xml:space="preserve"> - Security Incident Report</w:t>
      </w:r>
    </w:p>
    <w:p w:rsidRPr="006B2F6D" w:rsidR="00A43656" w:rsidP="00A43656" w:rsidRDefault="00A43656" w14:paraId="1625DA46" w14:textId="3C444431">
      <w:pPr>
        <w:spacing w:after="0"/>
        <w:rPr>
          <w:rFonts w:asciiTheme="majorHAnsi" w:hAnsiTheme="majorHAnsi" w:cstheme="majorHAnsi"/>
        </w:rPr>
      </w:pPr>
      <w:r w:rsidRPr="006B2F6D">
        <w:rPr>
          <w:rFonts w:asciiTheme="majorHAnsi" w:hAnsiTheme="majorHAnsi" w:cstheme="majorHAnsi"/>
        </w:rPr>
        <w:t>BPA F 5632.08e - Unclassified Visits and Assignments - Foreign Nationals Registration (Short Form)</w:t>
      </w:r>
    </w:p>
    <w:p w:rsidRPr="006B2F6D" w:rsidR="00A43656" w:rsidP="00A43656" w:rsidRDefault="00A43656" w14:paraId="21F8DC20" w14:textId="6AE992AA">
      <w:pPr>
        <w:spacing w:after="0"/>
        <w:rPr>
          <w:rFonts w:asciiTheme="majorHAnsi" w:hAnsiTheme="majorHAnsi" w:cstheme="majorHAnsi"/>
        </w:rPr>
      </w:pPr>
      <w:r w:rsidRPr="006B2F6D">
        <w:rPr>
          <w:rFonts w:asciiTheme="majorHAnsi" w:hAnsiTheme="majorHAnsi" w:cstheme="majorHAnsi"/>
        </w:rPr>
        <w:t>BPA F 5632.09e - Personal Identity Verification (PIV) Request for LSSO/Smart Credential</w:t>
      </w:r>
    </w:p>
    <w:p w:rsidRPr="006B2F6D" w:rsidR="00A43656" w:rsidP="00A43656" w:rsidRDefault="00A43656" w14:paraId="1DAC750D" w14:textId="17126208">
      <w:pPr>
        <w:spacing w:after="0"/>
        <w:rPr>
          <w:rFonts w:asciiTheme="majorHAnsi" w:hAnsiTheme="majorHAnsi" w:cstheme="majorHAnsi"/>
        </w:rPr>
      </w:pPr>
      <w:r w:rsidRPr="006B2F6D">
        <w:rPr>
          <w:rFonts w:asciiTheme="majorHAnsi" w:hAnsiTheme="majorHAnsi" w:cstheme="majorHAnsi"/>
        </w:rPr>
        <w:t>BPA F 5632.11</w:t>
      </w:r>
      <w:r xmlns:w="http://schemas.openxmlformats.org/wordprocessingml/2006/main" w:rsidR="00263EC4">
        <w:rPr>
          <w:rFonts w:asciiTheme="majorHAnsi" w:hAnsiTheme="majorHAnsi" w:cstheme="majorHAnsi"/>
        </w:rPr>
        <w:t>e</w:t>
      </w:r>
      <w:r w:rsidRPr="006B2F6D">
        <w:rPr>
          <w:rFonts w:asciiTheme="majorHAnsi" w:hAnsiTheme="majorHAnsi" w:cstheme="majorHAnsi"/>
        </w:rPr>
        <w:t>- BPA Visitor(s) Access Request</w:t>
      </w:r>
      <w:r w:rsidRPr="006B2F6D" w:rsidR="00C407E9">
        <w:rPr>
          <w:rFonts w:asciiTheme="majorHAnsi" w:hAnsiTheme="majorHAnsi" w:cstheme="majorHAnsi"/>
        </w:rPr>
        <w:t xml:space="preserve"> – with continuation page</w:t>
      </w:r>
    </w:p>
    <w:p w:rsidRPr="006B2F6D" w:rsidR="005C3A16" w:rsidP="00A43656" w:rsidRDefault="00C407E9" w14:paraId="35C70B34" w14:textId="77777777">
      <w:pPr>
        <w:spacing w:after="0"/>
        <w:rPr>
          <w:rFonts w:asciiTheme="majorHAnsi" w:hAnsiTheme="majorHAnsi" w:cstheme="majorHAnsi"/>
        </w:rPr>
      </w:pPr>
      <w:r w:rsidRPr="006B2F6D">
        <w:rPr>
          <w:rFonts w:asciiTheme="majorHAnsi" w:hAnsiTheme="majorHAnsi" w:cstheme="majorHAnsi"/>
        </w:rPr>
        <w:t>BPA F 5632.11e - BPA Visitor(s) Access Request</w:t>
      </w:r>
    </w:p>
    <w:p w:rsidRPr="006B2F6D" w:rsidR="00C407E9" w:rsidP="00A43656" w:rsidRDefault="00C407E9" w14:paraId="50279EB0" w14:textId="57D587C9">
      <w:pPr>
        <w:spacing w:after="0"/>
        <w:rPr>
          <w:rFonts w:asciiTheme="majorHAnsi" w:hAnsiTheme="majorHAnsi" w:cstheme="majorHAnsi"/>
        </w:rPr>
      </w:pPr>
      <w:r w:rsidRPr="006B2F6D">
        <w:rPr>
          <w:rFonts w:asciiTheme="majorHAnsi" w:hAnsiTheme="majorHAnsi" w:cstheme="majorHAnsi"/>
        </w:rPr>
        <w:t>BPA F 5632.12e - Evidence/Chain of Custody Document</w:t>
      </w:r>
    </w:p>
    <w:p w:rsidRPr="006B2F6D" w:rsidR="00C407E9" w:rsidP="00A43656" w:rsidRDefault="00C407E9" w14:paraId="06C16206" w14:textId="2FC6B42B">
      <w:pPr>
        <w:spacing w:after="0"/>
        <w:rPr>
          <w:rFonts w:asciiTheme="majorHAnsi" w:hAnsiTheme="majorHAnsi" w:cstheme="majorHAnsi"/>
        </w:rPr>
      </w:pPr>
      <w:r w:rsidRPr="006B2F6D">
        <w:rPr>
          <w:rFonts w:asciiTheme="majorHAnsi" w:hAnsiTheme="majorHAnsi" w:cstheme="majorHAnsi"/>
        </w:rPr>
        <w:t>BPA F 5632.18e - Crime Witness Telephone Report</w:t>
      </w:r>
    </w:p>
    <w:p w:rsidRPr="006B2F6D" w:rsidR="00C407E9" w:rsidP="00A43656" w:rsidRDefault="00C407E9" w14:paraId="74FAB24E" w14:textId="789CAE74">
      <w:pPr>
        <w:spacing w:after="0"/>
        <w:rPr>
          <w:rFonts w:asciiTheme="majorHAnsi" w:hAnsiTheme="majorHAnsi" w:cstheme="majorHAnsi"/>
        </w:rPr>
      </w:pPr>
      <w:r w:rsidRPr="006B2F6D">
        <w:rPr>
          <w:rFonts w:asciiTheme="majorHAnsi" w:hAnsiTheme="majorHAnsi" w:cstheme="majorHAnsi"/>
        </w:rPr>
        <w:t>BPA F 5632.27e - Badge Replacement Request</w:t>
      </w:r>
    </w:p>
    <w:p w:rsidRPr="006B2F6D" w:rsidR="00C407E9" w:rsidP="00A43656" w:rsidRDefault="00C407E9" w14:paraId="2DDD9A25" w14:textId="7FA6BCF3">
      <w:pPr>
        <w:spacing w:after="0"/>
        <w:rPr>
          <w:rFonts w:asciiTheme="majorHAnsi" w:hAnsiTheme="majorHAnsi" w:cstheme="majorHAnsi"/>
        </w:rPr>
      </w:pPr>
      <w:r w:rsidRPr="006B2F6D">
        <w:rPr>
          <w:rFonts w:asciiTheme="majorHAnsi" w:hAnsiTheme="majorHAnsi" w:cstheme="majorHAnsi"/>
        </w:rPr>
        <w:t>BPA F 5632.30e - PIN Code Request</w:t>
      </w:r>
    </w:p>
    <w:p w:rsidRPr="006B2F6D" w:rsidR="00C407E9" w:rsidP="00A43656" w:rsidRDefault="00C407E9" w14:paraId="3AABAD57" w14:textId="7518241C">
      <w:pPr>
        <w:spacing w:after="0"/>
        <w:rPr>
          <w:rFonts w:asciiTheme="majorHAnsi" w:hAnsiTheme="majorHAnsi" w:cstheme="majorHAnsi"/>
        </w:rPr>
      </w:pPr>
      <w:r w:rsidRPr="006B2F6D">
        <w:rPr>
          <w:rFonts w:asciiTheme="majorHAnsi" w:hAnsiTheme="majorHAnsi" w:cstheme="majorHAnsi"/>
        </w:rPr>
        <w:t>BPA F 5632.32e - Card Key Access Request</w:t>
      </w:r>
    </w:p>
    <w:p w:rsidRPr="006B2F6D" w:rsidR="00C407E9" w:rsidP="00A43656" w:rsidRDefault="00C407E9" w14:paraId="3A2E4686" w14:textId="101B2E7A">
      <w:pPr>
        <w:spacing w:after="0"/>
        <w:rPr>
          <w:rFonts w:asciiTheme="majorHAnsi" w:hAnsiTheme="majorHAnsi" w:cstheme="majorHAnsi"/>
        </w:rPr>
      </w:pPr>
    </w:p>
    <w:p w:rsidRPr="006B2F6D" w:rsidR="00CF76AD" w:rsidP="00A43656" w:rsidRDefault="00CF76AD" w14:paraId="7DD2CB31" w14:textId="42586843">
      <w:pPr>
        <w:spacing w:after="0"/>
        <w:rPr>
          <w:rFonts w:asciiTheme="majorHAnsi" w:hAnsiTheme="majorHAnsi" w:cstheme="majorHAnsi"/>
        </w:rPr>
      </w:pPr>
      <w:r w:rsidRPr="006B2F6D">
        <w:rPr>
          <w:rFonts w:asciiTheme="majorHAnsi" w:hAnsiTheme="majorHAnsi" w:cstheme="majorHAnsi"/>
        </w:rPr>
        <w:t xml:space="preserve">Gathering this information is necessary because BPA must be able to </w:t>
      </w:r>
      <w:r w:rsidRPr="006B2F6D" w:rsidR="00411CCA">
        <w:rPr>
          <w:rFonts w:asciiTheme="majorHAnsi" w:hAnsiTheme="majorHAnsi" w:cstheme="majorHAnsi"/>
        </w:rPr>
        <w:t>ensure the security of facilities</w:t>
      </w:r>
      <w:r w:rsidRPr="006B2F6D" w:rsidR="007A7852">
        <w:rPr>
          <w:rFonts w:asciiTheme="majorHAnsi" w:hAnsiTheme="majorHAnsi" w:cstheme="majorHAnsi"/>
        </w:rPr>
        <w:t xml:space="preserve"> and personnel</w:t>
      </w:r>
      <w:r w:rsidR="00D17B14">
        <w:rPr>
          <w:rFonts w:asciiTheme="majorHAnsi" w:hAnsiTheme="majorHAnsi" w:cstheme="majorHAnsi"/>
        </w:rPr>
        <w:t xml:space="preserve"> in accordance with laws and regulations.</w:t>
      </w:r>
    </w:p>
    <w:p w:rsidRPr="006B2F6D" w:rsidR="008C734C" w:rsidP="008C734C" w:rsidRDefault="008C734C" w14:paraId="148ABAB1" w14:textId="77777777">
      <w:pPr>
        <w:pStyle w:val="Heading2"/>
        <w:rPr>
          <w:rFonts w:asciiTheme="majorHAnsi" w:hAnsiTheme="majorHAnsi" w:cstheme="majorHAnsi"/>
        </w:rPr>
      </w:pPr>
      <w:bookmarkStart w:name="_Toc110834595" w:id="6"/>
      <w:r w:rsidRPr="006B2F6D">
        <w:rPr>
          <w:rFonts w:asciiTheme="majorHAnsi" w:hAnsiTheme="majorHAnsi" w:cstheme="majorHAnsi"/>
        </w:rPr>
        <w:lastRenderedPageBreak/>
        <w:t>A.1. Legal Justification</w:t>
      </w:r>
      <w:bookmarkEnd w:id="6"/>
    </w:p>
    <w:p w:rsidRPr="006B2F6D" w:rsidR="00A41763" w:rsidP="00A41763" w:rsidRDefault="00A41763" w14:paraId="2928E63A" w14:textId="77777777">
      <w:pPr>
        <w:rPr>
          <w:rFonts w:asciiTheme="majorHAnsi" w:hAnsiTheme="majorHAnsi" w:cstheme="majorHAnsi"/>
        </w:rPr>
      </w:pPr>
      <w:r w:rsidRPr="006B2F6D">
        <w:rPr>
          <w:rFonts w:asciiTheme="majorHAnsi" w:hAnsiTheme="majorHAnsi" w:cstheme="maj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6B2F6D" w:rsidR="00C407E9" w:rsidP="00C407E9" w:rsidRDefault="00C407E9" w14:paraId="51022D60" w14:textId="77777777">
      <w:pPr>
        <w:rPr>
          <w:rFonts w:asciiTheme="majorHAnsi" w:hAnsiTheme="majorHAnsi" w:cstheme="majorHAnsi"/>
        </w:rPr>
      </w:pPr>
      <w:r w:rsidRPr="006B2F6D">
        <w:rPr>
          <w:rFonts w:asciiTheme="majorHAnsi" w:hAnsiTheme="majorHAnsi" w:cstheme="majorHAnsi"/>
        </w:rPr>
        <w:t>BPA is a power marketing administration, a federal nonprofit agency based in the Pacific Northwest. Although BPA is part of the U.S. Department of Energy, it is self-funding and covers its costs by selling its products and services. BPA markets wholesale electrical power from 31 federal hydro-electric dams in the Columbia River Basin, one non-federal nuclear plant and several other small non-federal power plants. The U.S. Army Corps of Engineers and the Bureau of Reclamation own and operate the federal dams. BPA is responsible for marketing about one-third of the electric power used in the Northwest.</w:t>
      </w:r>
    </w:p>
    <w:p w:rsidRPr="006B2F6D" w:rsidR="00C407E9" w:rsidP="00C407E9" w:rsidRDefault="00C407E9" w14:paraId="5B939A0F" w14:textId="77777777">
      <w:pPr>
        <w:rPr>
          <w:rFonts w:asciiTheme="majorHAnsi" w:hAnsiTheme="majorHAnsi" w:cstheme="majorHAnsi"/>
        </w:rPr>
      </w:pPr>
      <w:r w:rsidRPr="006B2F6D">
        <w:rPr>
          <w:rFonts w:asciiTheme="majorHAnsi" w:hAnsiTheme="majorHAnsi" w:cstheme="majorHAnsi"/>
        </w:rPr>
        <w:t>BPA also operates and maintains about three-fourths of the high-voltage transmission in its service territory. BPA's service territory includes Idaho, Oregon, Washington, western Montana and small parts of eastern Montana, California, Nevada, Utah, and Wyoming.</w:t>
      </w:r>
    </w:p>
    <w:p w:rsidRPr="006B2F6D" w:rsidR="008C734C" w:rsidP="00C407E9" w:rsidRDefault="00C407E9" w14:paraId="586C4610" w14:textId="0DC22FB2">
      <w:pPr>
        <w:rPr>
          <w:rFonts w:asciiTheme="majorHAnsi" w:hAnsiTheme="majorHAnsi" w:cstheme="majorHAnsi"/>
        </w:rPr>
      </w:pPr>
      <w:r w:rsidRPr="006B2F6D">
        <w:rPr>
          <w:rFonts w:asciiTheme="majorHAnsi" w:hAnsiTheme="majorHAnsi" w:cstheme="majorHAnsi"/>
        </w:rPr>
        <w:t>As part of its responsibilities, BPA promotes energy efficiency, renewable resources, and new technologies. The agency also funds regional efforts to protect and rebuild fish and wildlife populations affected by hydroelectric power development in the Columbia River Basin.</w:t>
      </w:r>
    </w:p>
    <w:p w:rsidRPr="006B2F6D" w:rsidR="00A961E6" w:rsidP="00A961E6" w:rsidRDefault="00A961E6" w14:paraId="72ABC916" w14:textId="77777777">
      <w:pPr>
        <w:rPr>
          <w:rFonts w:asciiTheme="majorHAnsi" w:hAnsiTheme="majorHAnsi" w:cstheme="majorHAnsi"/>
        </w:rPr>
      </w:pPr>
      <w:r w:rsidRPr="006B2F6D">
        <w:rPr>
          <w:rFonts w:asciiTheme="majorHAnsi" w:hAnsiTheme="majorHAnsi" w:cstheme="majorHAnsi"/>
        </w:rPr>
        <w:t>The authorities for this collection are:</w:t>
      </w:r>
    </w:p>
    <w:p w:rsidRPr="006B2F6D" w:rsidR="000D4557" w:rsidRDefault="000D4557" w14:paraId="7D86C65C" w14:textId="6499ABBD">
      <w:pPr>
        <w:pStyle w:val="ListParagraph"/>
        <w:rPr>
          <w:rFonts w:asciiTheme="majorHAnsi" w:hAnsiTheme="majorHAnsi" w:cstheme="majorHAnsi"/>
        </w:rPr>
      </w:pPr>
      <w:r w:rsidRPr="006B2F6D">
        <w:rPr>
          <w:rFonts w:asciiTheme="majorHAnsi" w:hAnsiTheme="majorHAnsi" w:cstheme="majorHAnsi"/>
        </w:rPr>
        <w:t>The Bonneville Project Act of 1937, 16 U.S.C § 832a</w:t>
      </w:r>
    </w:p>
    <w:p w:rsidRPr="006B2F6D" w:rsidR="00340CA1" w:rsidRDefault="00735D64" w14:paraId="765E52B0" w14:textId="067F01D0">
      <w:pPr>
        <w:pStyle w:val="ListParagraph"/>
        <w:rPr>
          <w:rFonts w:asciiTheme="majorHAnsi" w:hAnsiTheme="majorHAnsi" w:cstheme="majorHAnsi"/>
        </w:rPr>
      </w:pPr>
      <w:r>
        <w:rPr>
          <w:rFonts w:asciiTheme="majorHAnsi" w:hAnsiTheme="majorHAnsi" w:cstheme="majorHAnsi"/>
        </w:rPr>
        <w:t xml:space="preserve">5 U.S.C. § </w:t>
      </w:r>
      <w:r w:rsidRPr="006B2F6D" w:rsidR="00340CA1">
        <w:rPr>
          <w:rFonts w:asciiTheme="majorHAnsi" w:hAnsiTheme="majorHAnsi" w:cstheme="majorHAnsi"/>
        </w:rPr>
        <w:t>1302, 2951, 3301, 3372, 4118, &amp; 8347</w:t>
      </w:r>
    </w:p>
    <w:p w:rsidRPr="006B2F6D" w:rsidR="00A961E6" w:rsidRDefault="00A961E6" w14:paraId="2C321812" w14:textId="0C196B21">
      <w:pPr>
        <w:pStyle w:val="ListParagraph"/>
        <w:rPr>
          <w:rFonts w:asciiTheme="majorHAnsi" w:hAnsiTheme="majorHAnsi" w:cstheme="majorHAnsi"/>
        </w:rPr>
      </w:pPr>
      <w:r w:rsidRPr="006B2F6D">
        <w:rPr>
          <w:rFonts w:asciiTheme="majorHAnsi" w:hAnsiTheme="majorHAnsi" w:cstheme="majorHAnsi"/>
        </w:rPr>
        <w:t>42 U.S.C. § 2165</w:t>
      </w:r>
      <w:r w:rsidRPr="006B2F6D" w:rsidR="000D4557">
        <w:rPr>
          <w:rFonts w:asciiTheme="majorHAnsi" w:hAnsiTheme="majorHAnsi" w:cstheme="majorHAnsi"/>
        </w:rPr>
        <w:t xml:space="preserve"> &amp; 7101</w:t>
      </w:r>
      <w:r w:rsidRPr="006B2F6D" w:rsidR="005336C6">
        <w:rPr>
          <w:rFonts w:asciiTheme="majorHAnsi" w:hAnsiTheme="majorHAnsi" w:cstheme="majorHAnsi"/>
        </w:rPr>
        <w:t xml:space="preserve"> et. Seq.</w:t>
      </w:r>
    </w:p>
    <w:p w:rsidRPr="006B2F6D" w:rsidR="000D4557" w:rsidRDefault="000D4557" w14:paraId="0F58B070" w14:textId="4F403677">
      <w:pPr>
        <w:pStyle w:val="ListParagraph"/>
        <w:rPr>
          <w:rFonts w:asciiTheme="majorHAnsi" w:hAnsiTheme="majorHAnsi" w:cstheme="majorHAnsi"/>
        </w:rPr>
      </w:pPr>
      <w:r w:rsidRPr="006B2F6D">
        <w:rPr>
          <w:rFonts w:asciiTheme="majorHAnsi" w:hAnsiTheme="majorHAnsi" w:cstheme="majorHAnsi"/>
        </w:rPr>
        <w:t>CFR Title 5 parts 5 &amp; 736</w:t>
      </w:r>
    </w:p>
    <w:p w:rsidRPr="006B2F6D" w:rsidR="00360C87" w:rsidRDefault="00360C87" w14:paraId="1B79858C" w14:textId="4F2D0257">
      <w:pPr>
        <w:pStyle w:val="ListParagraph"/>
        <w:rPr>
          <w:rFonts w:asciiTheme="majorHAnsi" w:hAnsiTheme="majorHAnsi" w:cstheme="majorHAnsi"/>
        </w:rPr>
      </w:pPr>
      <w:r w:rsidRPr="006B2F6D">
        <w:rPr>
          <w:rFonts w:asciiTheme="majorHAnsi" w:hAnsiTheme="majorHAnsi" w:cstheme="majorHAnsi"/>
        </w:rPr>
        <w:t>E.O. 10450, Security Requirements for Government Employment (April 27, 1953)</w:t>
      </w:r>
    </w:p>
    <w:p w:rsidRPr="006B2F6D" w:rsidR="00360C87" w:rsidRDefault="00360C87" w14:paraId="31014D53" w14:textId="1C1C1FC2">
      <w:pPr>
        <w:pStyle w:val="ListParagraph"/>
        <w:rPr>
          <w:rFonts w:asciiTheme="majorHAnsi" w:hAnsiTheme="majorHAnsi" w:cstheme="majorHAnsi"/>
        </w:rPr>
      </w:pPr>
      <w:r w:rsidRPr="006B2F6D">
        <w:rPr>
          <w:rFonts w:asciiTheme="majorHAnsi" w:hAnsiTheme="majorHAnsi" w:cstheme="majorHAnsi"/>
        </w:rPr>
        <w:t>E.O. 12107, Relating to the Civil Service Commission and labor-management in the Federal Service (December 28, 1978)</w:t>
      </w:r>
    </w:p>
    <w:p w:rsidRPr="006B2F6D" w:rsidR="00A961E6" w:rsidRDefault="00A961E6" w14:paraId="18D239F7" w14:textId="2C8CCF81">
      <w:pPr>
        <w:pStyle w:val="ListParagraph"/>
        <w:rPr>
          <w:rFonts w:asciiTheme="majorHAnsi" w:hAnsiTheme="majorHAnsi" w:cstheme="majorHAnsi"/>
        </w:rPr>
      </w:pPr>
      <w:r w:rsidRPr="006B2F6D">
        <w:rPr>
          <w:rFonts w:asciiTheme="majorHAnsi" w:hAnsiTheme="majorHAnsi" w:cstheme="majorHAnsi"/>
        </w:rPr>
        <w:t>E.O. 12333, United States Intelligence Activities (December 4, 1981)</w:t>
      </w:r>
    </w:p>
    <w:p w:rsidRPr="006B2F6D" w:rsidR="00A961E6" w:rsidRDefault="00A961E6" w14:paraId="540680E3" w14:textId="77777777">
      <w:pPr>
        <w:pStyle w:val="ListParagraph"/>
        <w:rPr>
          <w:rFonts w:asciiTheme="majorHAnsi" w:hAnsiTheme="majorHAnsi" w:cstheme="majorHAnsi"/>
        </w:rPr>
      </w:pPr>
      <w:r w:rsidRPr="006B2F6D">
        <w:rPr>
          <w:rFonts w:asciiTheme="majorHAnsi" w:hAnsiTheme="majorHAnsi" w:cstheme="majorHAnsi"/>
        </w:rPr>
        <w:t>E.O. 13284, Amendment of Executive Orders, and Other Actions, in Connection with the Establishment of the Department of Homeland Security (January 23, 2003)</w:t>
      </w:r>
    </w:p>
    <w:p w:rsidRPr="006B2F6D" w:rsidR="00A961E6" w:rsidRDefault="00A961E6" w14:paraId="188B5B3C" w14:textId="0DBA0A0C">
      <w:pPr>
        <w:pStyle w:val="ListParagraph"/>
        <w:rPr>
          <w:rFonts w:asciiTheme="majorHAnsi" w:hAnsiTheme="majorHAnsi" w:cstheme="majorHAnsi"/>
        </w:rPr>
      </w:pPr>
      <w:r w:rsidRPr="006B2F6D">
        <w:rPr>
          <w:rFonts w:asciiTheme="majorHAnsi" w:hAnsiTheme="majorHAnsi" w:cstheme="majorHAnsi"/>
        </w:rPr>
        <w:t>E.O. 13467, Security Requirements for Government Employees, April 27, 1953</w:t>
      </w:r>
    </w:p>
    <w:p w:rsidRPr="006B2F6D" w:rsidR="00A961E6" w:rsidRDefault="00A961E6" w14:paraId="35201972" w14:textId="7983DC45">
      <w:pPr>
        <w:pStyle w:val="ListParagraph"/>
        <w:rPr>
          <w:rFonts w:asciiTheme="majorHAnsi" w:hAnsiTheme="majorHAnsi" w:cstheme="majorHAnsi"/>
        </w:rPr>
      </w:pPr>
      <w:r w:rsidRPr="006B2F6D">
        <w:rPr>
          <w:rFonts w:asciiTheme="majorHAnsi" w:hAnsiTheme="majorHAnsi" w:cstheme="majorHAnsi"/>
        </w:rPr>
        <w:t>E.O. 13470, Further amendments to Executive Order 12333, United States Intelligence Activities (July 30, 2008)</w:t>
      </w:r>
    </w:p>
    <w:p w:rsidRPr="006B2F6D" w:rsidR="00A961E6" w:rsidRDefault="00A961E6" w14:paraId="3537CD50" w14:textId="77777777">
      <w:pPr>
        <w:pStyle w:val="ListParagraph"/>
        <w:rPr>
          <w:rFonts w:asciiTheme="majorHAnsi" w:hAnsiTheme="majorHAnsi" w:cstheme="majorHAnsi"/>
        </w:rPr>
      </w:pPr>
      <w:r w:rsidRPr="006B2F6D">
        <w:rPr>
          <w:rFonts w:asciiTheme="majorHAnsi" w:hAnsiTheme="majorHAnsi" w:cstheme="majorHAnsi"/>
        </w:rPr>
        <w:t>E.O. 13488, Granting Reciprocity on Excepted Service and Federal Contactor Employee Fitness and Reinvestigating Individuals in Positions of Public Trust (January 16, 2009)</w:t>
      </w:r>
    </w:p>
    <w:p w:rsidRPr="006B2F6D" w:rsidR="00A961E6" w:rsidRDefault="00A961E6" w14:paraId="38CC3899" w14:textId="77777777">
      <w:pPr>
        <w:pStyle w:val="ListParagraph"/>
        <w:rPr>
          <w:rFonts w:asciiTheme="majorHAnsi" w:hAnsiTheme="majorHAnsi" w:cstheme="majorHAnsi"/>
        </w:rPr>
      </w:pPr>
      <w:r w:rsidRPr="006B2F6D">
        <w:rPr>
          <w:rFonts w:asciiTheme="majorHAnsi" w:hAnsiTheme="majorHAnsi" w:cstheme="majorHAnsi"/>
        </w:rPr>
        <w:t>E.O. 13764, Amend the Civil Service Rules, Executive Order 13488, and Executive Order 13467 to Modernize the Executive Branch-Wide Governance Structure and Processes for Security Clearances, Suitability and Fitness for Employment, and Credentialing, and Related Matters (January 17, 2017)</w:t>
      </w:r>
    </w:p>
    <w:p w:rsidRPr="006B2F6D" w:rsidR="00A961E6" w:rsidRDefault="00A961E6" w14:paraId="6E0B303F" w14:textId="77777777">
      <w:pPr>
        <w:pStyle w:val="ListParagraph"/>
        <w:rPr>
          <w:rFonts w:asciiTheme="majorHAnsi" w:hAnsiTheme="majorHAnsi" w:cstheme="majorHAnsi"/>
        </w:rPr>
      </w:pPr>
      <w:r w:rsidRPr="006B2F6D">
        <w:rPr>
          <w:rFonts w:asciiTheme="majorHAnsi" w:hAnsiTheme="majorHAnsi" w:cstheme="majorHAnsi"/>
        </w:rPr>
        <w:t>FERC Order No. 706</w:t>
      </w:r>
    </w:p>
    <w:p w:rsidRPr="006B2F6D" w:rsidR="008C6561" w:rsidRDefault="00A961E6" w14:paraId="2517964D" w14:textId="2DCA7641">
      <w:pPr>
        <w:pStyle w:val="ListParagraph"/>
        <w:rPr>
          <w:rFonts w:asciiTheme="majorHAnsi" w:hAnsiTheme="majorHAnsi" w:cstheme="majorHAnsi"/>
        </w:rPr>
      </w:pPr>
      <w:r w:rsidRPr="006B2F6D">
        <w:rPr>
          <w:rFonts w:asciiTheme="majorHAnsi" w:hAnsiTheme="majorHAnsi" w:cstheme="majorHAnsi"/>
        </w:rPr>
        <w:t>Federal Information Processing Standard Pub</w:t>
      </w:r>
      <w:r w:rsidRPr="006B2F6D" w:rsidR="008C6561">
        <w:rPr>
          <w:rFonts w:asciiTheme="majorHAnsi" w:hAnsiTheme="majorHAnsi" w:cstheme="majorHAnsi"/>
        </w:rPr>
        <w:t>lication 201-</w:t>
      </w:r>
      <w:r w:rsidRPr="006B2F6D" w:rsidR="00A31A3D">
        <w:rPr>
          <w:rFonts w:asciiTheme="majorHAnsi" w:hAnsiTheme="majorHAnsi" w:cstheme="majorHAnsi"/>
        </w:rPr>
        <w:t>3</w:t>
      </w:r>
      <w:r w:rsidRPr="006B2F6D" w:rsidR="008C6561">
        <w:rPr>
          <w:rFonts w:asciiTheme="majorHAnsi" w:hAnsiTheme="majorHAnsi" w:cstheme="majorHAnsi"/>
        </w:rPr>
        <w:t xml:space="preserve"> (FIPS 201-</w:t>
      </w:r>
      <w:r w:rsidRPr="006B2F6D" w:rsidR="00A31A3D">
        <w:rPr>
          <w:rFonts w:asciiTheme="majorHAnsi" w:hAnsiTheme="majorHAnsi" w:cstheme="majorHAnsi"/>
        </w:rPr>
        <w:t>3</w:t>
      </w:r>
      <w:r w:rsidRPr="006B2F6D" w:rsidR="008C6561">
        <w:rPr>
          <w:rFonts w:asciiTheme="majorHAnsi" w:hAnsiTheme="majorHAnsi" w:cstheme="majorHAnsi"/>
        </w:rPr>
        <w:t xml:space="preserve">) </w:t>
      </w:r>
    </w:p>
    <w:p w:rsidRPr="006B2F6D" w:rsidR="00340CA1" w:rsidRDefault="00A961E6" w14:paraId="324F8DAA" w14:textId="77777777">
      <w:pPr>
        <w:pStyle w:val="ListParagraph"/>
        <w:rPr>
          <w:rFonts w:asciiTheme="majorHAnsi" w:hAnsiTheme="majorHAnsi" w:cstheme="majorHAnsi"/>
        </w:rPr>
      </w:pPr>
      <w:r w:rsidRPr="006B2F6D">
        <w:rPr>
          <w:rFonts w:asciiTheme="majorHAnsi" w:hAnsiTheme="majorHAnsi" w:cstheme="majorHAnsi"/>
        </w:rPr>
        <w:t>Homeland Security Presidential Directive 12 (August 27, 2004)</w:t>
      </w:r>
    </w:p>
    <w:p w:rsidRPr="006B2F6D" w:rsidR="00A961E6" w:rsidRDefault="00340CA1" w14:paraId="6DAC72C3" w14:textId="7FECDF47">
      <w:pPr>
        <w:pStyle w:val="ListParagraph"/>
        <w:rPr>
          <w:rFonts w:asciiTheme="majorHAnsi" w:hAnsiTheme="majorHAnsi" w:cstheme="majorHAnsi"/>
        </w:rPr>
      </w:pPr>
      <w:r w:rsidRPr="006B2F6D">
        <w:rPr>
          <w:rFonts w:asciiTheme="majorHAnsi" w:hAnsiTheme="majorHAnsi" w:cstheme="majorHAnsi"/>
        </w:rPr>
        <w:lastRenderedPageBreak/>
        <w:t>Department of Energy Order 205.1B, Change 3 (April 29, 2014)</w:t>
      </w:r>
    </w:p>
    <w:p w:rsidRPr="006B2F6D" w:rsidR="00A45F94" w:rsidP="00541232" w:rsidRDefault="00A45F94" w14:paraId="3233CE20" w14:textId="4C52BA7E">
      <w:pPr>
        <w:rPr>
          <w:rFonts w:asciiTheme="majorHAnsi" w:hAnsiTheme="majorHAnsi" w:cstheme="majorHAnsi"/>
        </w:rPr>
      </w:pPr>
      <w:r w:rsidRPr="006B2F6D">
        <w:rPr>
          <w:rFonts w:asciiTheme="majorHAnsi" w:hAnsiTheme="majorHAnsi" w:cstheme="majorHAnsi"/>
        </w:rPr>
        <w:t xml:space="preserve">As a Federal Agency, BPA employees </w:t>
      </w:r>
      <w:r w:rsidR="00D17B14">
        <w:rPr>
          <w:rFonts w:asciiTheme="majorHAnsi" w:hAnsiTheme="majorHAnsi" w:cstheme="majorHAnsi"/>
        </w:rPr>
        <w:t xml:space="preserve">and contractors </w:t>
      </w:r>
      <w:r w:rsidRPr="006B2F6D">
        <w:rPr>
          <w:rFonts w:asciiTheme="majorHAnsi" w:hAnsiTheme="majorHAnsi" w:cstheme="majorHAnsi"/>
        </w:rPr>
        <w:t>are required to adhere to a number of Federal regulations, executive orders, DOE Orders, policies and procedures.  BPA’s Safeguards and Security Program seeks to comply with these requirements and also provide a safe and secure working environment for all employees, and members of the public using its facilities. The purpose of the program is to provide measures to safeguard personnel; to prevent unauthorized access to equipment, facilities, material and documents; to safeguard against espionage, sabotage, and theft; and to provide adequate contingency plans to meet gen</w:t>
      </w:r>
      <w:r w:rsidR="00735D64">
        <w:rPr>
          <w:rFonts w:asciiTheme="majorHAnsi" w:hAnsiTheme="majorHAnsi" w:cstheme="majorHAnsi"/>
        </w:rPr>
        <w:t xml:space="preserve">eral and national emergencies. </w:t>
      </w:r>
      <w:r w:rsidRPr="006B2F6D">
        <w:rPr>
          <w:rFonts w:asciiTheme="majorHAnsi" w:hAnsiTheme="majorHAnsi" w:cstheme="majorHAnsi"/>
        </w:rPr>
        <w:t xml:space="preserve">The physical protection of BPA buildings and facilities is accomplished through the use of security measures to include: contract security officers, alarm systems, cardkey access systems for after hours and special access needs, and closed circuit TV. </w:t>
      </w:r>
    </w:p>
    <w:p w:rsidRPr="006B2F6D" w:rsidR="008C734C" w:rsidP="008C734C" w:rsidRDefault="008C734C" w14:paraId="4CC8B66B" w14:textId="77777777">
      <w:pPr>
        <w:pStyle w:val="Heading2"/>
        <w:rPr>
          <w:rFonts w:asciiTheme="majorHAnsi" w:hAnsiTheme="majorHAnsi" w:cstheme="majorHAnsi"/>
        </w:rPr>
      </w:pPr>
      <w:bookmarkStart w:name="_Toc110834596" w:id="7"/>
      <w:r w:rsidRPr="006B2F6D">
        <w:rPr>
          <w:rFonts w:asciiTheme="majorHAnsi" w:hAnsiTheme="majorHAnsi" w:cstheme="majorHAnsi"/>
        </w:rPr>
        <w:t>A.2. Needs and Uses of Data</w:t>
      </w:r>
      <w:bookmarkEnd w:id="7"/>
    </w:p>
    <w:p w:rsidRPr="006B2F6D" w:rsidR="00A41763" w:rsidP="00A41763" w:rsidRDefault="00A41763" w14:paraId="4B0B0235" w14:textId="77777777">
      <w:pPr>
        <w:rPr>
          <w:rFonts w:asciiTheme="majorHAnsi" w:hAnsiTheme="majorHAnsi" w:cstheme="majorHAnsi"/>
        </w:rPr>
      </w:pPr>
      <w:r w:rsidRPr="006B2F6D">
        <w:rPr>
          <w:rFonts w:asciiTheme="majorHAnsi" w:hAnsiTheme="majorHAnsi" w:cstheme="majorHAnsi"/>
          <w:b/>
          <w:bCs/>
        </w:rPr>
        <w:t xml:space="preserve">Indicate how, by whom, and for what purpose the information is to be used. Except for a new collection, indicate the actual use the agency has made of the information received from the current collection </w:t>
      </w:r>
    </w:p>
    <w:p w:rsidRPr="006B2F6D" w:rsidR="00D44168" w:rsidP="00D44168" w:rsidRDefault="00D44168" w14:paraId="6582F2F1" w14:textId="77777777">
      <w:pPr>
        <w:rPr>
          <w:rFonts w:asciiTheme="majorHAnsi" w:hAnsiTheme="majorHAnsi" w:cstheme="majorHAnsi"/>
        </w:rPr>
      </w:pPr>
      <w:r w:rsidRPr="006B2F6D">
        <w:rPr>
          <w:rFonts w:asciiTheme="majorHAnsi" w:hAnsiTheme="majorHAnsi" w:cstheme="majorHAnsi"/>
        </w:rPr>
        <w:t>The information collected in these documents is used to securely determine and grant access to BPA facilities, report incidents of damage or loss, conduct background investigations on personnel, and screen visitors and foreign nationals</w:t>
      </w:r>
      <w:r>
        <w:rPr>
          <w:rFonts w:asciiTheme="majorHAnsi" w:hAnsiTheme="majorHAnsi" w:cstheme="majorHAnsi"/>
        </w:rPr>
        <w:t xml:space="preserve"> for access to facilities.</w:t>
      </w:r>
      <w:r w:rsidRPr="006B2F6D">
        <w:rPr>
          <w:rFonts w:asciiTheme="majorHAnsi" w:hAnsiTheme="majorHAnsi" w:cstheme="majorHAnsi"/>
        </w:rPr>
        <w:t xml:space="preserve"> </w:t>
      </w:r>
      <w:r w:rsidRPr="006B2F6D" w:rsidDel="00EF6B1E">
        <w:rPr>
          <w:rFonts w:asciiTheme="majorHAnsi" w:hAnsiTheme="majorHAnsi" w:cstheme="majorHAnsi"/>
        </w:rPr>
        <w:t xml:space="preserve"> </w:t>
      </w:r>
    </w:p>
    <w:p w:rsidR="00866256" w:rsidP="00866256" w:rsidRDefault="00866256" w14:paraId="57EE26C9" w14:textId="5A3E862F">
      <w:pPr>
        <w:spacing w:after="0"/>
        <w:rPr>
          <w:rFonts w:asciiTheme="majorHAnsi" w:hAnsiTheme="majorHAnsi" w:cstheme="majorHAnsi"/>
        </w:rPr>
      </w:pPr>
      <w:r w:rsidRPr="00FB2D90">
        <w:rPr>
          <w:rFonts w:asciiTheme="majorHAnsi" w:hAnsiTheme="majorHAnsi" w:cstheme="majorHAnsi"/>
        </w:rPr>
        <w:t xml:space="preserve">BPA F 1400.22a - Other Utility/Contractor/Vendor Worker Access Request:  </w:t>
      </w:r>
      <w:r>
        <w:rPr>
          <w:rFonts w:asciiTheme="majorHAnsi" w:hAnsiTheme="majorHAnsi" w:cstheme="majorHAnsi"/>
        </w:rPr>
        <w:t>collects first name, middle initial, last name, position title, if the person successfully passed a national criminal history check, if they’ve completed annual training, and if the person completed Personal Identity Verification.</w:t>
      </w:r>
    </w:p>
    <w:p w:rsidRPr="00180827" w:rsidR="00A24AEE" w:rsidP="00866256" w:rsidRDefault="00A24AEE" w14:paraId="3904D9CA" w14:textId="77777777">
      <w:pPr>
        <w:spacing w:after="0"/>
        <w:rPr>
          <w:rFonts w:asciiTheme="majorHAnsi" w:hAnsiTheme="majorHAnsi" w:cstheme="majorHAnsi"/>
        </w:rPr>
      </w:pPr>
    </w:p>
    <w:p w:rsidR="00866256" w:rsidP="00866256" w:rsidRDefault="00866256" w14:paraId="6652D3D2" w14:textId="3B9DBCE1">
      <w:pPr>
        <w:spacing w:after="0"/>
        <w:rPr>
          <w:rFonts w:asciiTheme="majorHAnsi" w:hAnsiTheme="majorHAnsi" w:cstheme="majorHAnsi"/>
        </w:rPr>
      </w:pPr>
      <w:r w:rsidRPr="00FB2D90">
        <w:rPr>
          <w:rFonts w:asciiTheme="majorHAnsi" w:hAnsiTheme="majorHAnsi" w:cstheme="majorHAnsi"/>
        </w:rPr>
        <w:t xml:space="preserve">BPA F 1400.22e - Non-Government Employee Data in HRMIS: </w:t>
      </w:r>
      <w:r w:rsidR="004A5018">
        <w:rPr>
          <w:rFonts w:asciiTheme="majorHAnsi" w:hAnsiTheme="majorHAnsi" w:cstheme="majorHAnsi"/>
        </w:rPr>
        <w:t>if the person has been employed at BPA since 10/1/96, if yes then full legal name at the time of employment, current full legal name, Social Security Number, country of citizenship, date of birth, and gender.</w:t>
      </w:r>
    </w:p>
    <w:p w:rsidRPr="00180827" w:rsidR="00A24AEE" w:rsidP="00866256" w:rsidRDefault="00A24AEE" w14:paraId="2D63DBB5" w14:textId="77777777">
      <w:pPr>
        <w:spacing w:after="0"/>
        <w:rPr>
          <w:rFonts w:asciiTheme="majorHAnsi" w:hAnsiTheme="majorHAnsi" w:cstheme="majorHAnsi"/>
        </w:rPr>
      </w:pPr>
    </w:p>
    <w:p w:rsidR="00866256" w:rsidP="00866256" w:rsidRDefault="00866256" w14:paraId="12950139" w14:textId="2581AD1D">
      <w:pPr>
        <w:spacing w:after="0"/>
        <w:rPr>
          <w:rFonts w:asciiTheme="majorHAnsi" w:hAnsiTheme="majorHAnsi" w:cstheme="majorHAnsi"/>
        </w:rPr>
      </w:pPr>
      <w:r w:rsidRPr="00FB2D90">
        <w:rPr>
          <w:rFonts w:asciiTheme="majorHAnsi" w:hAnsiTheme="majorHAnsi" w:cstheme="majorHAnsi"/>
        </w:rPr>
        <w:t xml:space="preserve">BPA F 5630.04e - Security Privilege Request - for BPA Control Centers: </w:t>
      </w:r>
      <w:r w:rsidR="004A5018">
        <w:rPr>
          <w:rFonts w:asciiTheme="majorHAnsi" w:hAnsiTheme="majorHAnsi" w:cstheme="majorHAnsi"/>
        </w:rPr>
        <w:t>requester’s name, business address, work phone number, employment status, BPA Login ID, and BPA HRMIS ID.</w:t>
      </w:r>
    </w:p>
    <w:p w:rsidRPr="006B2F6D" w:rsidR="00A24AEE" w:rsidP="00866256" w:rsidRDefault="00A24AEE" w14:paraId="7ADAEF33" w14:textId="77777777">
      <w:pPr>
        <w:spacing w:after="0"/>
        <w:rPr>
          <w:rFonts w:asciiTheme="majorHAnsi" w:hAnsiTheme="majorHAnsi" w:cstheme="majorHAnsi"/>
        </w:rPr>
      </w:pPr>
    </w:p>
    <w:p w:rsidR="00866256" w:rsidP="00866256" w:rsidRDefault="00866256" w14:paraId="795CAAB1" w14:textId="79609E81">
      <w:pPr>
        <w:spacing w:after="0"/>
        <w:rPr>
          <w:rFonts w:asciiTheme="majorHAnsi" w:hAnsiTheme="majorHAnsi" w:cstheme="majorHAnsi"/>
        </w:rPr>
      </w:pPr>
      <w:r w:rsidRPr="00FB2D90">
        <w:rPr>
          <w:rFonts w:asciiTheme="majorHAnsi" w:hAnsiTheme="majorHAnsi" w:cstheme="majorHAnsi"/>
        </w:rPr>
        <w:t>BPA F 5632.01e - Security Incident Report</w:t>
      </w:r>
      <w:r w:rsidR="004A5018">
        <w:rPr>
          <w:rFonts w:asciiTheme="majorHAnsi" w:hAnsiTheme="majorHAnsi" w:cstheme="majorHAnsi"/>
        </w:rPr>
        <w:t>: name and work phone number of reporting party.</w:t>
      </w:r>
    </w:p>
    <w:p w:rsidRPr="00FB2D90" w:rsidR="00A24AEE" w:rsidP="00866256" w:rsidRDefault="00A24AEE" w14:paraId="0AADB9CC" w14:textId="77777777">
      <w:pPr>
        <w:spacing w:after="0"/>
        <w:rPr>
          <w:rFonts w:asciiTheme="majorHAnsi" w:hAnsiTheme="majorHAnsi" w:cstheme="majorHAnsi"/>
        </w:rPr>
      </w:pPr>
    </w:p>
    <w:p w:rsidR="00866256" w:rsidP="00866256" w:rsidRDefault="00866256" w14:paraId="730D30F9" w14:textId="6D540490">
      <w:pPr>
        <w:spacing w:after="0"/>
        <w:rPr>
          <w:rFonts w:asciiTheme="majorHAnsi" w:hAnsiTheme="majorHAnsi" w:cstheme="majorHAnsi"/>
        </w:rPr>
      </w:pPr>
      <w:r w:rsidRPr="00FB2D90">
        <w:rPr>
          <w:rFonts w:asciiTheme="majorHAnsi" w:hAnsiTheme="majorHAnsi" w:cstheme="majorHAnsi"/>
        </w:rPr>
        <w:t>BPA F 5632.08e - Unclassified Visits and Assignments - Foreign Nationals Registration (Short Form)</w:t>
      </w:r>
      <w:r w:rsidR="00180827">
        <w:rPr>
          <w:rFonts w:asciiTheme="majorHAnsi" w:hAnsiTheme="majorHAnsi" w:cstheme="majorHAnsi"/>
        </w:rPr>
        <w:t>: visitor full name, citizenship, country of employer, gender, date of birth, country of birth, host’s name and contact info.</w:t>
      </w:r>
    </w:p>
    <w:p w:rsidRPr="00FB2D90" w:rsidR="00A24AEE" w:rsidP="00866256" w:rsidRDefault="00A24AEE" w14:paraId="4B400119" w14:textId="77777777">
      <w:pPr>
        <w:spacing w:after="0"/>
        <w:rPr>
          <w:rFonts w:asciiTheme="majorHAnsi" w:hAnsiTheme="majorHAnsi" w:cstheme="majorHAnsi"/>
        </w:rPr>
      </w:pPr>
    </w:p>
    <w:p w:rsidR="00866256" w:rsidP="00866256" w:rsidRDefault="00866256" w14:paraId="5C1CB738" w14:textId="3DD2CF05">
      <w:pPr>
        <w:spacing w:after="0"/>
        <w:rPr>
          <w:rFonts w:asciiTheme="majorHAnsi" w:hAnsiTheme="majorHAnsi" w:cstheme="majorHAnsi"/>
        </w:rPr>
      </w:pPr>
      <w:r w:rsidRPr="00FB2D90">
        <w:rPr>
          <w:rFonts w:asciiTheme="majorHAnsi" w:hAnsiTheme="majorHAnsi" w:cstheme="majorHAnsi"/>
        </w:rPr>
        <w:t>BPA F 5632.09e - Personal Identity Verification (PIV) Request for LSSO/Smart Credential</w:t>
      </w:r>
      <w:r w:rsidR="00180827">
        <w:rPr>
          <w:rFonts w:asciiTheme="majorHAnsi" w:hAnsiTheme="majorHAnsi" w:cstheme="majorHAnsi"/>
        </w:rPr>
        <w:t>: full legal name, email address, mailing address, date of birth, daytime phone number, place of birth, citizenship, dual citizenship, Social Security Number, and employment with the federal government in the last 24 months.</w:t>
      </w:r>
    </w:p>
    <w:p w:rsidRPr="00FB2D90" w:rsidR="00A24AEE" w:rsidP="00866256" w:rsidRDefault="00A24AEE" w14:paraId="5B5CC862" w14:textId="77777777">
      <w:pPr>
        <w:spacing w:after="0"/>
        <w:rPr>
          <w:rFonts w:asciiTheme="majorHAnsi" w:hAnsiTheme="majorHAnsi" w:cstheme="majorHAnsi"/>
        </w:rPr>
      </w:pPr>
    </w:p>
    <w:p w:rsidR="00866256" w:rsidP="00866256" w:rsidRDefault="00866256" w14:paraId="54ADB56F" w14:textId="1EED1835">
      <w:pPr>
        <w:spacing w:after="0"/>
        <w:rPr>
          <w:rFonts w:asciiTheme="majorHAnsi" w:hAnsiTheme="majorHAnsi" w:cstheme="majorHAnsi"/>
        </w:rPr>
      </w:pPr>
      <w:r w:rsidRPr="00FB2D90">
        <w:rPr>
          <w:rFonts w:asciiTheme="majorHAnsi" w:hAnsiTheme="majorHAnsi" w:cstheme="majorHAnsi"/>
        </w:rPr>
        <w:lastRenderedPageBreak/>
        <w:t>BPA F 5632.1</w:t>
      </w:r>
      <w:r xmlns:w="http://schemas.openxmlformats.org/wordprocessingml/2006/main" w:rsidR="00263EC4">
        <w:rPr>
          <w:rFonts w:asciiTheme="majorHAnsi" w:hAnsiTheme="majorHAnsi" w:cstheme="majorHAnsi"/>
        </w:rPr>
        <w:t>1e</w:t>
      </w:r>
      <w:r w:rsidRPr="00FB2D90">
        <w:rPr>
          <w:rFonts w:asciiTheme="majorHAnsi" w:hAnsiTheme="majorHAnsi" w:cstheme="majorHAnsi"/>
        </w:rPr>
        <w:t>- BPA Visitor(s) Access Request – with continuation page</w:t>
      </w:r>
      <w:r w:rsidR="00180827">
        <w:rPr>
          <w:rFonts w:asciiTheme="majorHAnsi" w:hAnsiTheme="majorHAnsi" w:cstheme="majorHAnsi"/>
        </w:rPr>
        <w:t>: name, citizenship, and company name.</w:t>
      </w:r>
    </w:p>
    <w:p w:rsidRPr="00FB2D90" w:rsidR="00A24AEE" w:rsidP="00866256" w:rsidRDefault="00A24AEE" w14:paraId="2A2FF02F" w14:textId="77777777">
      <w:pPr>
        <w:spacing w:after="0"/>
        <w:rPr>
          <w:rFonts w:asciiTheme="majorHAnsi" w:hAnsiTheme="majorHAnsi" w:cstheme="majorHAnsi"/>
        </w:rPr>
      </w:pPr>
    </w:p>
    <w:p w:rsidR="00866256" w:rsidP="00866256" w:rsidRDefault="00866256" w14:paraId="27165837" w14:textId="02F324B1">
      <w:pPr>
        <w:spacing w:after="0"/>
        <w:rPr>
          <w:rFonts w:asciiTheme="majorHAnsi" w:hAnsiTheme="majorHAnsi" w:cstheme="majorHAnsi"/>
        </w:rPr>
      </w:pPr>
      <w:r w:rsidRPr="00FB2D90">
        <w:rPr>
          <w:rFonts w:asciiTheme="majorHAnsi" w:hAnsiTheme="majorHAnsi" w:cstheme="majorHAnsi"/>
        </w:rPr>
        <w:t>BPA F 5632.11e - BPA Visitor(s) Access Request</w:t>
      </w:r>
      <w:r w:rsidR="00180827">
        <w:rPr>
          <w:rFonts w:asciiTheme="majorHAnsi" w:hAnsiTheme="majorHAnsi" w:cstheme="majorHAnsi"/>
        </w:rPr>
        <w:t>: name, citizenship, and company name.</w:t>
      </w:r>
    </w:p>
    <w:p w:rsidRPr="00FB2D90" w:rsidR="00FC1182" w:rsidP="00866256" w:rsidRDefault="00FC1182" w14:paraId="44D35C63" w14:textId="77777777">
      <w:pPr>
        <w:spacing w:after="0"/>
        <w:rPr>
          <w:rFonts w:asciiTheme="majorHAnsi" w:hAnsiTheme="majorHAnsi" w:cstheme="majorHAnsi"/>
        </w:rPr>
      </w:pPr>
    </w:p>
    <w:p w:rsidR="00866256" w:rsidP="00866256" w:rsidRDefault="00866256" w14:paraId="1F42F73F" w14:textId="51C58444">
      <w:pPr>
        <w:spacing w:after="0"/>
        <w:rPr>
          <w:rFonts w:asciiTheme="majorHAnsi" w:hAnsiTheme="majorHAnsi" w:cstheme="majorHAnsi"/>
        </w:rPr>
      </w:pPr>
      <w:r w:rsidRPr="00FB2D90">
        <w:rPr>
          <w:rFonts w:asciiTheme="majorHAnsi" w:hAnsiTheme="majorHAnsi" w:cstheme="majorHAnsi"/>
        </w:rPr>
        <w:t>BPA F 5632.12e - Evidence/Chain of Custody Document</w:t>
      </w:r>
      <w:r w:rsidR="005D07F9">
        <w:rPr>
          <w:rFonts w:asciiTheme="majorHAnsi" w:hAnsiTheme="majorHAnsi" w:cstheme="majorHAnsi"/>
        </w:rPr>
        <w:t>: name, grade, and title of person from whom evidence received from.</w:t>
      </w:r>
    </w:p>
    <w:p w:rsidRPr="00FB2D90" w:rsidR="00A24AEE" w:rsidP="00866256" w:rsidRDefault="00A24AEE" w14:paraId="21700F67" w14:textId="77777777">
      <w:pPr>
        <w:spacing w:after="0"/>
        <w:rPr>
          <w:rFonts w:asciiTheme="majorHAnsi" w:hAnsiTheme="majorHAnsi" w:cstheme="majorHAnsi"/>
        </w:rPr>
      </w:pPr>
    </w:p>
    <w:p w:rsidR="00866256" w:rsidP="00866256" w:rsidRDefault="00866256" w14:paraId="6713E761" w14:textId="7A926F78">
      <w:pPr>
        <w:spacing w:after="0"/>
        <w:rPr>
          <w:rFonts w:asciiTheme="majorHAnsi" w:hAnsiTheme="majorHAnsi" w:cstheme="majorHAnsi"/>
        </w:rPr>
      </w:pPr>
      <w:r w:rsidRPr="00FB2D90">
        <w:rPr>
          <w:rFonts w:asciiTheme="majorHAnsi" w:hAnsiTheme="majorHAnsi" w:cstheme="majorHAnsi"/>
        </w:rPr>
        <w:t>BPA F 5632.18e - Crime Witness Telephone Report</w:t>
      </w:r>
      <w:r w:rsidR="005D07F9">
        <w:rPr>
          <w:rFonts w:asciiTheme="majorHAnsi" w:hAnsiTheme="majorHAnsi" w:cstheme="majorHAnsi"/>
        </w:rPr>
        <w:t>: first name, middle initial, last name, location of caller, description of any injuries, witness name and contact info, and suspect name and description if known.</w:t>
      </w:r>
    </w:p>
    <w:p w:rsidRPr="00FB2D90" w:rsidR="00A24AEE" w:rsidP="00866256" w:rsidRDefault="00A24AEE" w14:paraId="5ECB4115" w14:textId="77777777">
      <w:pPr>
        <w:spacing w:after="0"/>
        <w:rPr>
          <w:rFonts w:asciiTheme="majorHAnsi" w:hAnsiTheme="majorHAnsi" w:cstheme="majorHAnsi"/>
        </w:rPr>
      </w:pPr>
    </w:p>
    <w:p w:rsidR="00866256" w:rsidP="00866256" w:rsidRDefault="00866256" w14:paraId="01A056A0" w14:textId="33897ADC">
      <w:pPr>
        <w:spacing w:after="0"/>
        <w:rPr>
          <w:rFonts w:asciiTheme="majorHAnsi" w:hAnsiTheme="majorHAnsi" w:cstheme="majorHAnsi"/>
        </w:rPr>
      </w:pPr>
      <w:r w:rsidRPr="00FB2D90">
        <w:rPr>
          <w:rFonts w:asciiTheme="majorHAnsi" w:hAnsiTheme="majorHAnsi" w:cstheme="majorHAnsi"/>
        </w:rPr>
        <w:t>BPA F 5632.27e - Badge Replacement Request</w:t>
      </w:r>
      <w:r w:rsidR="005D07F9">
        <w:rPr>
          <w:rFonts w:asciiTheme="majorHAnsi" w:hAnsiTheme="majorHAnsi" w:cstheme="majorHAnsi"/>
        </w:rPr>
        <w:t>: badge holder first and last name.</w:t>
      </w:r>
    </w:p>
    <w:p w:rsidRPr="00FB2D90" w:rsidR="00A24AEE" w:rsidP="00866256" w:rsidRDefault="00A24AEE" w14:paraId="3C3B0A83" w14:textId="77777777">
      <w:pPr>
        <w:spacing w:after="0"/>
        <w:rPr>
          <w:rFonts w:asciiTheme="majorHAnsi" w:hAnsiTheme="majorHAnsi" w:cstheme="majorHAnsi"/>
        </w:rPr>
      </w:pPr>
    </w:p>
    <w:p w:rsidR="00866256" w:rsidP="00866256" w:rsidRDefault="00866256" w14:paraId="7F27D831" w14:textId="427DD328">
      <w:pPr>
        <w:spacing w:after="0"/>
        <w:rPr>
          <w:rFonts w:asciiTheme="majorHAnsi" w:hAnsiTheme="majorHAnsi" w:cstheme="majorHAnsi"/>
        </w:rPr>
      </w:pPr>
      <w:r w:rsidRPr="00FB2D90">
        <w:rPr>
          <w:rFonts w:asciiTheme="majorHAnsi" w:hAnsiTheme="majorHAnsi" w:cstheme="majorHAnsi"/>
        </w:rPr>
        <w:t>BPA F 5632.30e - PIN Code Request</w:t>
      </w:r>
      <w:r w:rsidR="005D07F9">
        <w:rPr>
          <w:rFonts w:asciiTheme="majorHAnsi" w:hAnsiTheme="majorHAnsi" w:cstheme="majorHAnsi"/>
        </w:rPr>
        <w:t>: last name, first name, and middle initial.</w:t>
      </w:r>
    </w:p>
    <w:p w:rsidRPr="00FB2D90" w:rsidR="00A24AEE" w:rsidP="00866256" w:rsidRDefault="00A24AEE" w14:paraId="701A709B" w14:textId="77777777">
      <w:pPr>
        <w:spacing w:after="0"/>
        <w:rPr>
          <w:rFonts w:asciiTheme="majorHAnsi" w:hAnsiTheme="majorHAnsi" w:cstheme="majorHAnsi"/>
        </w:rPr>
      </w:pPr>
    </w:p>
    <w:p w:rsidRPr="00FB2D90" w:rsidR="00866256" w:rsidP="00866256" w:rsidRDefault="00866256" w14:paraId="369DC61D" w14:textId="71EA6123">
      <w:pPr>
        <w:spacing w:after="0"/>
        <w:rPr>
          <w:rFonts w:asciiTheme="majorHAnsi" w:hAnsiTheme="majorHAnsi" w:cstheme="majorHAnsi"/>
        </w:rPr>
      </w:pPr>
      <w:r w:rsidRPr="00FB2D90">
        <w:rPr>
          <w:rFonts w:asciiTheme="majorHAnsi" w:hAnsiTheme="majorHAnsi" w:cstheme="majorHAnsi"/>
        </w:rPr>
        <w:t>BPA F 5632.32e - Card Key Access Request</w:t>
      </w:r>
      <w:r w:rsidR="005D07F9">
        <w:rPr>
          <w:rFonts w:asciiTheme="majorHAnsi" w:hAnsiTheme="majorHAnsi" w:cstheme="majorHAnsi"/>
        </w:rPr>
        <w:t>: employee name.</w:t>
      </w:r>
    </w:p>
    <w:p w:rsidRPr="006B2F6D" w:rsidR="008C734C" w:rsidP="008C734C" w:rsidRDefault="008C734C" w14:paraId="1448BF97" w14:textId="77777777">
      <w:pPr>
        <w:pStyle w:val="Heading2"/>
        <w:rPr>
          <w:rFonts w:asciiTheme="majorHAnsi" w:hAnsiTheme="majorHAnsi" w:cstheme="majorHAnsi"/>
        </w:rPr>
      </w:pPr>
      <w:bookmarkStart w:name="_Toc110834597" w:id="10"/>
      <w:r w:rsidRPr="006B2F6D">
        <w:rPr>
          <w:rFonts w:asciiTheme="majorHAnsi" w:hAnsiTheme="majorHAnsi" w:cstheme="majorHAnsi"/>
        </w:rPr>
        <w:t>A.</w:t>
      </w:r>
      <w:r w:rsidRPr="006B2F6D" w:rsidR="00A41763">
        <w:rPr>
          <w:rFonts w:asciiTheme="majorHAnsi" w:hAnsiTheme="majorHAnsi" w:cstheme="majorHAnsi"/>
        </w:rPr>
        <w:t xml:space="preserve">3. </w:t>
      </w:r>
      <w:r w:rsidRPr="006B2F6D">
        <w:rPr>
          <w:rFonts w:asciiTheme="majorHAnsi" w:hAnsiTheme="majorHAnsi" w:cstheme="majorHAnsi"/>
        </w:rPr>
        <w:t>Use of Technology</w:t>
      </w:r>
      <w:bookmarkEnd w:id="10"/>
    </w:p>
    <w:p w:rsidRPr="006B2F6D" w:rsidR="00A41763" w:rsidP="00A41763" w:rsidRDefault="00A41763" w14:paraId="45EAB336" w14:textId="77777777">
      <w:pPr>
        <w:rPr>
          <w:rFonts w:asciiTheme="majorHAnsi" w:hAnsiTheme="majorHAnsi" w:cstheme="majorHAnsi"/>
        </w:rPr>
      </w:pPr>
      <w:r w:rsidRPr="006B2F6D">
        <w:rPr>
          <w:rFonts w:asciiTheme="majorHAnsi" w:hAnsiTheme="majorHAnsi" w:cstheme="maj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6B2F6D" w:rsidR="00D44168" w:rsidP="00D44168" w:rsidRDefault="00D44168" w14:paraId="3C9B47D7" w14:textId="6E1AE173">
      <w:pPr>
        <w:rPr>
          <w:rFonts w:asciiTheme="majorHAnsi" w:hAnsiTheme="majorHAnsi" w:cstheme="majorHAnsi"/>
        </w:rPr>
      </w:pPr>
      <w:r w:rsidRPr="006B2F6D">
        <w:rPr>
          <w:rFonts w:asciiTheme="majorHAnsi" w:hAnsiTheme="majorHAnsi" w:cstheme="majorHAnsi"/>
        </w:rPr>
        <w:t>The instrument</w:t>
      </w:r>
      <w:r>
        <w:rPr>
          <w:rFonts w:asciiTheme="majorHAnsi" w:hAnsiTheme="majorHAnsi" w:cstheme="majorHAnsi"/>
        </w:rPr>
        <w:t>s</w:t>
      </w:r>
      <w:r w:rsidRPr="006B2F6D">
        <w:rPr>
          <w:rFonts w:asciiTheme="majorHAnsi" w:hAnsiTheme="majorHAnsi" w:cstheme="majorHAnsi"/>
        </w:rPr>
        <w:t xml:space="preserve"> </w:t>
      </w:r>
      <w:r>
        <w:rPr>
          <w:rFonts w:asciiTheme="majorHAnsi" w:hAnsiTheme="majorHAnsi" w:cstheme="majorHAnsi"/>
        </w:rPr>
        <w:t>are</w:t>
      </w:r>
      <w:r w:rsidRPr="006B2F6D">
        <w:rPr>
          <w:rFonts w:asciiTheme="majorHAnsi" w:hAnsiTheme="majorHAnsi" w:cstheme="majorHAnsi"/>
        </w:rPr>
        <w:t xml:space="preserve"> fillable electronic PDF form</w:t>
      </w:r>
      <w:r>
        <w:rPr>
          <w:rFonts w:asciiTheme="majorHAnsi" w:hAnsiTheme="majorHAnsi" w:cstheme="majorHAnsi"/>
        </w:rPr>
        <w:t>s</w:t>
      </w:r>
      <w:r w:rsidRPr="006B2F6D">
        <w:rPr>
          <w:rFonts w:asciiTheme="majorHAnsi" w:hAnsiTheme="majorHAnsi" w:cstheme="majorHAnsi"/>
        </w:rPr>
        <w:t xml:space="preserve"> submitted via email, internal mail, </w:t>
      </w:r>
      <w:r>
        <w:rPr>
          <w:rFonts w:asciiTheme="majorHAnsi" w:hAnsiTheme="majorHAnsi" w:cstheme="majorHAnsi"/>
        </w:rPr>
        <w:t xml:space="preserve">or </w:t>
      </w:r>
      <w:r w:rsidRPr="006B2F6D">
        <w:rPr>
          <w:rFonts w:asciiTheme="majorHAnsi" w:hAnsiTheme="majorHAnsi" w:cstheme="majorHAnsi"/>
        </w:rPr>
        <w:t xml:space="preserve">fax. </w:t>
      </w:r>
      <w:r w:rsidR="00B93A4F">
        <w:rPr>
          <w:rFonts w:asciiTheme="majorHAnsi" w:hAnsiTheme="majorHAnsi" w:cstheme="majorHAnsi"/>
        </w:rPr>
        <w:t xml:space="preserve">Based on the number of responses submitted per form annually, </w:t>
      </w:r>
      <w:r>
        <w:rPr>
          <w:rFonts w:asciiTheme="majorHAnsi" w:hAnsiTheme="majorHAnsi" w:cstheme="majorHAnsi"/>
        </w:rPr>
        <w:t xml:space="preserve">65% of the forms are submitted by email, 34.67% of the forms are submitted by internal mail, and .33% of the forms are submitted via fax based on form owner response.  </w:t>
      </w:r>
      <w:r w:rsidRPr="006B2F6D">
        <w:rPr>
          <w:rFonts w:asciiTheme="majorHAnsi" w:hAnsiTheme="majorHAnsi" w:cstheme="majorHAnsi"/>
        </w:rPr>
        <w:t>The cost of additional automation significantly outweighs the potential reduction in burden on respondents.</w:t>
      </w:r>
    </w:p>
    <w:p w:rsidRPr="007F3AA8" w:rsidR="007F3AA8" w:rsidP="00A41763" w:rsidRDefault="007F3AA8" w14:paraId="5B17DB79" w14:textId="0119CBF7">
      <w:pPr>
        <w:rPr>
          <w:rFonts w:asciiTheme="majorHAnsi" w:hAnsiTheme="majorHAnsi" w:cstheme="majorHAnsi"/>
        </w:rPr>
      </w:pPr>
      <w:r w:rsidRPr="00FB2D90">
        <w:rPr>
          <w:rFonts w:asciiTheme="majorHAnsi" w:hAnsiTheme="majorHAnsi" w:cstheme="majorHAnsi"/>
        </w:rPr>
        <w:t>BPA F 1400.22a - Other Utility/Contractor/Vendor Worker Access Request:</w:t>
      </w:r>
      <w:r>
        <w:rPr>
          <w:rFonts w:asciiTheme="majorHAnsi" w:hAnsiTheme="majorHAnsi" w:cstheme="majorHAnsi"/>
        </w:rPr>
        <w:t xml:space="preserve"> email submission.</w:t>
      </w:r>
    </w:p>
    <w:p w:rsidR="007F3AA8" w:rsidP="00A41763" w:rsidRDefault="007F3AA8" w14:paraId="6EF5B7DE" w14:textId="5A99B59D">
      <w:pPr>
        <w:rPr>
          <w:rFonts w:asciiTheme="majorHAnsi" w:hAnsiTheme="majorHAnsi" w:cstheme="majorHAnsi"/>
        </w:rPr>
      </w:pPr>
      <w:r w:rsidRPr="00FB2D90">
        <w:rPr>
          <w:rFonts w:asciiTheme="majorHAnsi" w:hAnsiTheme="majorHAnsi" w:cstheme="majorHAnsi"/>
        </w:rPr>
        <w:t>BPA F 1400.22e - Non-Government Employee Data in HRMIS:</w:t>
      </w:r>
      <w:r>
        <w:rPr>
          <w:rFonts w:asciiTheme="majorHAnsi" w:hAnsiTheme="majorHAnsi" w:cstheme="majorHAnsi"/>
        </w:rPr>
        <w:t xml:space="preserve"> email submission.</w:t>
      </w:r>
    </w:p>
    <w:p w:rsidR="007F3AA8" w:rsidP="00A41763" w:rsidRDefault="007F3AA8" w14:paraId="47DE35D2" w14:textId="428BEC06">
      <w:pPr>
        <w:rPr>
          <w:rFonts w:asciiTheme="majorHAnsi" w:hAnsiTheme="majorHAnsi" w:cstheme="majorHAnsi"/>
        </w:rPr>
      </w:pPr>
      <w:r w:rsidRPr="00FB2D90">
        <w:rPr>
          <w:rFonts w:asciiTheme="majorHAnsi" w:hAnsiTheme="majorHAnsi" w:cstheme="majorHAnsi"/>
        </w:rPr>
        <w:t>BPA F 5630.04e - Security Privilege Request - for BPA Control Centers:</w:t>
      </w:r>
      <w:r>
        <w:rPr>
          <w:rFonts w:asciiTheme="majorHAnsi" w:hAnsiTheme="majorHAnsi" w:cstheme="majorHAnsi"/>
        </w:rPr>
        <w:t xml:space="preserve"> email, fax, or internal mail submission.</w:t>
      </w:r>
    </w:p>
    <w:p w:rsidR="007F3AA8" w:rsidP="00A41763" w:rsidRDefault="007F3AA8" w14:paraId="4040AA3C" w14:textId="311686A5">
      <w:pPr>
        <w:rPr>
          <w:rFonts w:asciiTheme="majorHAnsi" w:hAnsiTheme="majorHAnsi" w:cstheme="majorHAnsi"/>
        </w:rPr>
      </w:pPr>
      <w:r w:rsidRPr="00FB2D90">
        <w:rPr>
          <w:rFonts w:asciiTheme="majorHAnsi" w:hAnsiTheme="majorHAnsi" w:cstheme="majorHAnsi"/>
        </w:rPr>
        <w:t>BPA F 5632.01e - Security Incident Report</w:t>
      </w:r>
      <w:r>
        <w:rPr>
          <w:rFonts w:asciiTheme="majorHAnsi" w:hAnsiTheme="majorHAnsi" w:cstheme="majorHAnsi"/>
        </w:rPr>
        <w:t>: email submission.</w:t>
      </w:r>
    </w:p>
    <w:p w:rsidR="007F3AA8" w:rsidP="00A41763" w:rsidRDefault="007F3AA8" w14:paraId="10D015D5" w14:textId="27889206">
      <w:pPr>
        <w:rPr>
          <w:rFonts w:asciiTheme="majorHAnsi" w:hAnsiTheme="majorHAnsi" w:cstheme="majorHAnsi"/>
        </w:rPr>
      </w:pPr>
      <w:r w:rsidRPr="00FB2D90">
        <w:rPr>
          <w:rFonts w:asciiTheme="majorHAnsi" w:hAnsiTheme="majorHAnsi" w:cstheme="majorHAnsi"/>
        </w:rPr>
        <w:t>BPA F 5632.08e - Unclassified Visits and Assignments - Foreign Nationals Registration (Short Form)</w:t>
      </w:r>
      <w:r>
        <w:rPr>
          <w:rFonts w:asciiTheme="majorHAnsi" w:hAnsiTheme="majorHAnsi" w:cstheme="majorHAnsi"/>
        </w:rPr>
        <w:t>:</w:t>
      </w:r>
      <w:r w:rsidR="006A5345">
        <w:rPr>
          <w:rFonts w:asciiTheme="majorHAnsi" w:hAnsiTheme="majorHAnsi" w:cstheme="majorHAnsi"/>
        </w:rPr>
        <w:t xml:space="preserve"> email submission.</w:t>
      </w:r>
      <w:r>
        <w:rPr>
          <w:rFonts w:asciiTheme="majorHAnsi" w:hAnsiTheme="majorHAnsi" w:cstheme="majorHAnsi"/>
        </w:rPr>
        <w:t xml:space="preserve"> </w:t>
      </w:r>
    </w:p>
    <w:p w:rsidR="007F3AA8" w:rsidP="00A41763" w:rsidRDefault="007F3AA8" w14:paraId="65B9DFFB" w14:textId="77313607">
      <w:pPr>
        <w:rPr>
          <w:rFonts w:asciiTheme="majorHAnsi" w:hAnsiTheme="majorHAnsi" w:cstheme="majorHAnsi"/>
        </w:rPr>
      </w:pPr>
      <w:r w:rsidRPr="00FB2D90">
        <w:rPr>
          <w:rFonts w:asciiTheme="majorHAnsi" w:hAnsiTheme="majorHAnsi" w:cstheme="majorHAnsi"/>
        </w:rPr>
        <w:t>BPA F 5632.09e - Personal Identity Verification (PIV) Request for LSSO/Smart Credential</w:t>
      </w:r>
      <w:r>
        <w:rPr>
          <w:rFonts w:asciiTheme="majorHAnsi" w:hAnsiTheme="majorHAnsi" w:cstheme="majorHAnsi"/>
        </w:rPr>
        <w:t xml:space="preserve">: </w:t>
      </w:r>
      <w:r w:rsidR="00E55380">
        <w:rPr>
          <w:rFonts w:asciiTheme="majorHAnsi" w:hAnsiTheme="majorHAnsi" w:cstheme="majorHAnsi"/>
        </w:rPr>
        <w:t xml:space="preserve">email submission or </w:t>
      </w:r>
      <w:r>
        <w:rPr>
          <w:rFonts w:asciiTheme="majorHAnsi" w:hAnsiTheme="majorHAnsi" w:cstheme="majorHAnsi"/>
        </w:rPr>
        <w:t>internal mail submission.</w:t>
      </w:r>
    </w:p>
    <w:p w:rsidR="007F3AA8" w:rsidP="00A41763" w:rsidRDefault="007F3AA8" w14:paraId="4706A784" w14:textId="7AD20EC4">
      <w:pPr>
        <w:rPr>
          <w:rFonts w:asciiTheme="majorHAnsi" w:hAnsiTheme="majorHAnsi" w:cstheme="majorHAnsi"/>
        </w:rPr>
      </w:pPr>
      <w:r w:rsidRPr="00FB2D90">
        <w:rPr>
          <w:rFonts w:asciiTheme="majorHAnsi" w:hAnsiTheme="majorHAnsi" w:cstheme="majorHAnsi"/>
        </w:rPr>
        <w:t>BPA F 5632.11</w:t>
      </w:r>
      <w:r>
        <w:rPr>
          <w:rFonts w:asciiTheme="majorHAnsi" w:hAnsiTheme="majorHAnsi" w:cstheme="majorHAnsi"/>
        </w:rPr>
        <w:t>e</w:t>
      </w:r>
      <w:r w:rsidRPr="00FB2D90">
        <w:rPr>
          <w:rFonts w:asciiTheme="majorHAnsi" w:hAnsiTheme="majorHAnsi" w:cstheme="majorHAnsi"/>
        </w:rPr>
        <w:t xml:space="preserve"> - BPA Visitor(s) Access Request – with continuation page</w:t>
      </w:r>
      <w:r>
        <w:rPr>
          <w:rFonts w:asciiTheme="majorHAnsi" w:hAnsiTheme="majorHAnsi" w:cstheme="majorHAnsi"/>
        </w:rPr>
        <w:t>: email submission.</w:t>
      </w:r>
    </w:p>
    <w:p w:rsidR="007F3AA8" w:rsidP="00A41763" w:rsidRDefault="007F3AA8" w14:paraId="3AE0723B" w14:textId="4486BFD0">
      <w:pPr>
        <w:rPr>
          <w:rFonts w:asciiTheme="majorHAnsi" w:hAnsiTheme="majorHAnsi" w:cstheme="majorHAnsi"/>
        </w:rPr>
      </w:pPr>
      <w:r w:rsidRPr="00FB2D90">
        <w:rPr>
          <w:rFonts w:asciiTheme="majorHAnsi" w:hAnsiTheme="majorHAnsi" w:cstheme="majorHAnsi"/>
        </w:rPr>
        <w:lastRenderedPageBreak/>
        <w:t>BPA F 5632.12e - Evidence/Chain of Custody Document</w:t>
      </w:r>
      <w:r>
        <w:rPr>
          <w:rFonts w:asciiTheme="majorHAnsi" w:hAnsiTheme="majorHAnsi" w:cstheme="majorHAnsi"/>
        </w:rPr>
        <w:t>: internal mail submission.</w:t>
      </w:r>
    </w:p>
    <w:p w:rsidR="007F3AA8" w:rsidP="00A41763" w:rsidRDefault="007F3AA8" w14:paraId="3CB517A9" w14:textId="503262ED">
      <w:pPr>
        <w:rPr>
          <w:rFonts w:asciiTheme="majorHAnsi" w:hAnsiTheme="majorHAnsi" w:cstheme="majorHAnsi"/>
        </w:rPr>
      </w:pPr>
      <w:r w:rsidRPr="00FB2D90">
        <w:rPr>
          <w:rFonts w:asciiTheme="majorHAnsi" w:hAnsiTheme="majorHAnsi" w:cstheme="majorHAnsi"/>
        </w:rPr>
        <w:t>BPA F 5632.18e - Crime Witness Telephone Report</w:t>
      </w:r>
      <w:r>
        <w:rPr>
          <w:rFonts w:asciiTheme="majorHAnsi" w:hAnsiTheme="majorHAnsi" w:cstheme="majorHAnsi"/>
        </w:rPr>
        <w:t>: email submission.</w:t>
      </w:r>
    </w:p>
    <w:p w:rsidR="007F3AA8" w:rsidP="00A41763" w:rsidRDefault="007F3AA8" w14:paraId="3FD71955" w14:textId="2CE21914">
      <w:pPr>
        <w:rPr>
          <w:rFonts w:asciiTheme="majorHAnsi" w:hAnsiTheme="majorHAnsi" w:cstheme="majorHAnsi"/>
        </w:rPr>
      </w:pPr>
      <w:r w:rsidRPr="00FB2D90">
        <w:rPr>
          <w:rFonts w:asciiTheme="majorHAnsi" w:hAnsiTheme="majorHAnsi" w:cstheme="majorHAnsi"/>
        </w:rPr>
        <w:t>BPA F 5632.27e - Badge Replacement Request</w:t>
      </w:r>
      <w:r>
        <w:rPr>
          <w:rFonts w:asciiTheme="majorHAnsi" w:hAnsiTheme="majorHAnsi" w:cstheme="majorHAnsi"/>
        </w:rPr>
        <w:t>: email submission.</w:t>
      </w:r>
    </w:p>
    <w:p w:rsidR="007F3AA8" w:rsidP="00A41763" w:rsidRDefault="007F3AA8" w14:paraId="743E1936" w14:textId="6E6F914A">
      <w:pPr>
        <w:rPr>
          <w:rFonts w:asciiTheme="majorHAnsi" w:hAnsiTheme="majorHAnsi" w:cstheme="majorHAnsi"/>
        </w:rPr>
      </w:pPr>
      <w:r w:rsidRPr="00FB2D90">
        <w:rPr>
          <w:rFonts w:asciiTheme="majorHAnsi" w:hAnsiTheme="majorHAnsi" w:cstheme="majorHAnsi"/>
        </w:rPr>
        <w:t>BPA F 5632.30e - PIN Code Request</w:t>
      </w:r>
      <w:r>
        <w:rPr>
          <w:rFonts w:asciiTheme="majorHAnsi" w:hAnsiTheme="majorHAnsi" w:cstheme="majorHAnsi"/>
        </w:rPr>
        <w:t xml:space="preserve">: </w:t>
      </w:r>
      <w:r w:rsidR="00E55380">
        <w:rPr>
          <w:rFonts w:asciiTheme="majorHAnsi" w:hAnsiTheme="majorHAnsi" w:cstheme="majorHAnsi"/>
        </w:rPr>
        <w:t xml:space="preserve">email or </w:t>
      </w:r>
      <w:r>
        <w:rPr>
          <w:rFonts w:asciiTheme="majorHAnsi" w:hAnsiTheme="majorHAnsi" w:cstheme="majorHAnsi"/>
        </w:rPr>
        <w:t>internal mail submission.</w:t>
      </w:r>
    </w:p>
    <w:p w:rsidR="007F3AA8" w:rsidP="00A41763" w:rsidRDefault="007F3AA8" w14:paraId="3F2C2A12" w14:textId="7608299E">
      <w:pPr>
        <w:rPr>
          <w:rFonts w:asciiTheme="majorHAnsi" w:hAnsiTheme="majorHAnsi" w:cstheme="majorHAnsi"/>
        </w:rPr>
      </w:pPr>
      <w:r w:rsidRPr="00FB2D90">
        <w:rPr>
          <w:rFonts w:asciiTheme="majorHAnsi" w:hAnsiTheme="majorHAnsi" w:cstheme="majorHAnsi"/>
        </w:rPr>
        <w:t>BPA F 5632.32e - Card Key Access Request</w:t>
      </w:r>
      <w:r>
        <w:rPr>
          <w:rFonts w:asciiTheme="majorHAnsi" w:hAnsiTheme="majorHAnsi" w:cstheme="majorHAnsi"/>
        </w:rPr>
        <w:t>: email submission.</w:t>
      </w:r>
    </w:p>
    <w:p w:rsidRPr="006B2F6D" w:rsidR="008C734C" w:rsidP="008C734C" w:rsidRDefault="008C734C" w14:paraId="0DE5859D" w14:textId="77777777">
      <w:pPr>
        <w:pStyle w:val="Heading2"/>
        <w:rPr>
          <w:rFonts w:asciiTheme="majorHAnsi" w:hAnsiTheme="majorHAnsi" w:cstheme="majorHAnsi"/>
        </w:rPr>
      </w:pPr>
      <w:bookmarkStart w:name="_Toc110834598" w:id="12"/>
      <w:r w:rsidRPr="006B2F6D">
        <w:rPr>
          <w:rFonts w:asciiTheme="majorHAnsi" w:hAnsiTheme="majorHAnsi" w:cstheme="majorHAnsi"/>
        </w:rPr>
        <w:t>A.</w:t>
      </w:r>
      <w:r w:rsidRPr="006B2F6D" w:rsidR="00A41763">
        <w:rPr>
          <w:rFonts w:asciiTheme="majorHAnsi" w:hAnsiTheme="majorHAnsi" w:cstheme="majorHAnsi"/>
        </w:rPr>
        <w:t xml:space="preserve">4. </w:t>
      </w:r>
      <w:r w:rsidRPr="006B2F6D">
        <w:rPr>
          <w:rFonts w:asciiTheme="majorHAnsi" w:hAnsiTheme="majorHAnsi" w:cstheme="majorHAnsi"/>
        </w:rPr>
        <w:t>Efforts to Identify Duplication</w:t>
      </w:r>
      <w:bookmarkEnd w:id="12"/>
    </w:p>
    <w:p w:rsidRPr="006B2F6D" w:rsidR="00A41763" w:rsidP="00A41763" w:rsidRDefault="00A41763" w14:paraId="39439627" w14:textId="77777777">
      <w:pPr>
        <w:rPr>
          <w:rFonts w:asciiTheme="majorHAnsi" w:hAnsiTheme="majorHAnsi" w:cstheme="majorHAnsi"/>
        </w:rPr>
      </w:pPr>
      <w:r w:rsidRPr="006B2F6D">
        <w:rPr>
          <w:rFonts w:asciiTheme="majorHAnsi" w:hAnsiTheme="majorHAnsi" w:cstheme="majorHAnsi"/>
          <w:b/>
          <w:bCs/>
        </w:rPr>
        <w:t xml:space="preserve">Describe efforts to identify duplication. </w:t>
      </w:r>
    </w:p>
    <w:p w:rsidRPr="006B2F6D" w:rsidR="008C734C" w:rsidP="00A41763" w:rsidRDefault="00414B03" w14:paraId="7AA88A33" w14:textId="3E9D7532">
      <w:pPr>
        <w:rPr>
          <w:rFonts w:asciiTheme="majorHAnsi" w:hAnsiTheme="majorHAnsi" w:cstheme="majorHAnsi"/>
        </w:rPr>
      </w:pPr>
      <w:r w:rsidRPr="006B2F6D">
        <w:rPr>
          <w:rFonts w:asciiTheme="majorHAnsi" w:hAnsiTheme="majorHAnsi" w:eastAsiaTheme="minorEastAsia" w:cstheme="majorHAnsi"/>
        </w:rPr>
        <w:t xml:space="preserve">The information is not collected by other means </w:t>
      </w:r>
      <w:r w:rsidRPr="006B2F6D" w:rsidR="00CF76AD">
        <w:rPr>
          <w:rFonts w:asciiTheme="majorHAnsi" w:hAnsiTheme="majorHAnsi" w:eastAsiaTheme="minorEastAsia" w:cstheme="majorHAnsi"/>
        </w:rPr>
        <w:t>or in another form by BPA</w:t>
      </w:r>
      <w:r w:rsidRPr="006B2F6D">
        <w:rPr>
          <w:rFonts w:asciiTheme="majorHAnsi" w:hAnsiTheme="majorHAnsi" w:eastAsiaTheme="minorEastAsia" w:cstheme="majorHAnsi"/>
        </w:rPr>
        <w:t>.</w:t>
      </w:r>
    </w:p>
    <w:p w:rsidRPr="006B2F6D" w:rsidR="008C734C" w:rsidP="008C734C" w:rsidRDefault="008C734C" w14:paraId="2ECACA07" w14:textId="77777777">
      <w:pPr>
        <w:pStyle w:val="Heading2"/>
        <w:rPr>
          <w:rFonts w:asciiTheme="majorHAnsi" w:hAnsiTheme="majorHAnsi" w:cstheme="majorHAnsi"/>
        </w:rPr>
      </w:pPr>
      <w:bookmarkStart w:name="_Toc110834599" w:id="13"/>
      <w:r w:rsidRPr="006B2F6D">
        <w:rPr>
          <w:rFonts w:asciiTheme="majorHAnsi" w:hAnsiTheme="majorHAnsi" w:cstheme="majorHAnsi"/>
        </w:rPr>
        <w:t>A.</w:t>
      </w:r>
      <w:r w:rsidRPr="006B2F6D" w:rsidR="00A41763">
        <w:rPr>
          <w:rFonts w:asciiTheme="majorHAnsi" w:hAnsiTheme="majorHAnsi" w:cstheme="majorHAnsi"/>
        </w:rPr>
        <w:t xml:space="preserve">5. </w:t>
      </w:r>
      <w:r w:rsidRPr="006B2F6D">
        <w:rPr>
          <w:rFonts w:asciiTheme="majorHAnsi" w:hAnsiTheme="majorHAnsi" w:cstheme="majorHAnsi"/>
        </w:rPr>
        <w:t>Provisions for Reducing Burden on Small Businesses</w:t>
      </w:r>
      <w:bookmarkEnd w:id="13"/>
      <w:r w:rsidRPr="006B2F6D">
        <w:rPr>
          <w:rFonts w:asciiTheme="majorHAnsi" w:hAnsiTheme="majorHAnsi" w:cstheme="majorHAnsi"/>
        </w:rPr>
        <w:t xml:space="preserve"> </w:t>
      </w:r>
    </w:p>
    <w:p w:rsidRPr="006B2F6D" w:rsidR="00A41763" w:rsidP="00A41763" w:rsidRDefault="00A41763" w14:paraId="34B53FFE" w14:textId="77777777">
      <w:pPr>
        <w:rPr>
          <w:rFonts w:asciiTheme="majorHAnsi" w:hAnsiTheme="majorHAnsi" w:cstheme="majorHAnsi"/>
        </w:rPr>
      </w:pPr>
      <w:r w:rsidRPr="006B2F6D">
        <w:rPr>
          <w:rFonts w:asciiTheme="majorHAnsi" w:hAnsiTheme="majorHAnsi" w:cstheme="majorHAnsi"/>
          <w:b/>
          <w:bCs/>
        </w:rPr>
        <w:t xml:space="preserve">If the collection of information impacts small businesses or other small entities, describe any methods used to minimize burden. </w:t>
      </w:r>
    </w:p>
    <w:p w:rsidRPr="006B2F6D" w:rsidR="008C734C" w:rsidP="00A41763" w:rsidRDefault="005B090D" w14:paraId="3AEA6811" w14:textId="6E8EE7F9">
      <w:pPr>
        <w:rPr>
          <w:rFonts w:asciiTheme="majorHAnsi" w:hAnsiTheme="majorHAnsi" w:cstheme="majorHAnsi"/>
          <w:iCs/>
        </w:rPr>
      </w:pPr>
      <w:r w:rsidRPr="006B2F6D">
        <w:rPr>
          <w:rFonts w:asciiTheme="majorHAnsi" w:hAnsiTheme="majorHAnsi" w:cstheme="majorHAnsi"/>
          <w:iCs/>
        </w:rPr>
        <w:t xml:space="preserve">While the collection applies to every type of party (private individuals, small businesses, government agencies, </w:t>
      </w:r>
      <w:proofErr w:type="spellStart"/>
      <w:r w:rsidRPr="006B2F6D">
        <w:rPr>
          <w:rFonts w:asciiTheme="majorHAnsi" w:hAnsiTheme="majorHAnsi" w:cstheme="majorHAnsi"/>
          <w:iCs/>
        </w:rPr>
        <w:t>etc</w:t>
      </w:r>
      <w:proofErr w:type="spellEnd"/>
      <w:r w:rsidRPr="006B2F6D">
        <w:rPr>
          <w:rFonts w:asciiTheme="majorHAnsi" w:hAnsiTheme="majorHAnsi" w:cstheme="majorHAnsi"/>
          <w:iCs/>
        </w:rPr>
        <w:t xml:space="preserve">), this collection will not have a significant impact on small entities such as small businesses, organizations, or government bodies.  </w:t>
      </w:r>
      <w:r w:rsidRPr="006B2F6D" w:rsidR="00414B03">
        <w:rPr>
          <w:rFonts w:asciiTheme="majorHAnsi" w:hAnsiTheme="majorHAnsi" w:cstheme="majorHAnsi"/>
          <w:bCs/>
        </w:rPr>
        <w:t>The number of survey questions is kept to minimum to ensure a low impact to the businesses.</w:t>
      </w:r>
    </w:p>
    <w:p w:rsidRPr="006B2F6D" w:rsidR="008C734C" w:rsidP="008C734C" w:rsidRDefault="008C734C" w14:paraId="4DA71ECE" w14:textId="77777777">
      <w:pPr>
        <w:pStyle w:val="Heading2"/>
        <w:rPr>
          <w:rFonts w:asciiTheme="majorHAnsi" w:hAnsiTheme="majorHAnsi" w:cstheme="majorHAnsi"/>
        </w:rPr>
      </w:pPr>
      <w:bookmarkStart w:name="_Toc110834600" w:id="14"/>
      <w:r w:rsidRPr="006B2F6D">
        <w:rPr>
          <w:rFonts w:asciiTheme="majorHAnsi" w:hAnsiTheme="majorHAnsi" w:cstheme="majorHAnsi"/>
        </w:rPr>
        <w:t>A.</w:t>
      </w:r>
      <w:r w:rsidRPr="006B2F6D" w:rsidR="00A41763">
        <w:rPr>
          <w:rFonts w:asciiTheme="majorHAnsi" w:hAnsiTheme="majorHAnsi" w:cstheme="majorHAnsi"/>
        </w:rPr>
        <w:t xml:space="preserve">6. </w:t>
      </w:r>
      <w:r w:rsidRPr="006B2F6D">
        <w:rPr>
          <w:rFonts w:asciiTheme="majorHAnsi" w:hAnsiTheme="majorHAnsi" w:cstheme="majorHAnsi"/>
        </w:rPr>
        <w:t>Consequences of Less-Frequent Reporting</w:t>
      </w:r>
      <w:bookmarkEnd w:id="14"/>
    </w:p>
    <w:p w:rsidRPr="006B2F6D" w:rsidR="00A41763" w:rsidP="00A41763" w:rsidRDefault="00A41763" w14:paraId="1F559B61" w14:textId="77777777">
      <w:pPr>
        <w:rPr>
          <w:rFonts w:asciiTheme="majorHAnsi" w:hAnsiTheme="majorHAnsi" w:cstheme="majorHAnsi"/>
        </w:rPr>
      </w:pPr>
      <w:r w:rsidRPr="006B2F6D">
        <w:rPr>
          <w:rFonts w:asciiTheme="majorHAnsi" w:hAnsiTheme="majorHAnsi" w:cstheme="majorHAnsi"/>
          <w:b/>
          <w:bCs/>
        </w:rPr>
        <w:t xml:space="preserve">Describe the consequence to Federal program or policy activities if the collection is not conducted or is conducted less frequently, as well as any technical or legal obstacles to reducing burden. </w:t>
      </w:r>
    </w:p>
    <w:p w:rsidRPr="006B2F6D" w:rsidR="008C734C" w:rsidP="003E2353" w:rsidRDefault="003E2353" w14:paraId="762CA884" w14:textId="5B8BCB97">
      <w:pPr>
        <w:widowControl w:val="0"/>
        <w:kinsoku w:val="0"/>
        <w:overflowPunct w:val="0"/>
        <w:spacing w:before="275" w:line="277" w:lineRule="exact"/>
        <w:textAlignment w:val="baseline"/>
        <w:rPr>
          <w:rFonts w:asciiTheme="majorHAnsi" w:hAnsiTheme="majorHAnsi" w:eastAsiaTheme="minorEastAsia" w:cstheme="majorHAnsi"/>
        </w:rPr>
      </w:pPr>
      <w:r w:rsidRPr="006B2F6D">
        <w:rPr>
          <w:rFonts w:asciiTheme="majorHAnsi" w:hAnsiTheme="majorHAnsi" w:eastAsiaTheme="minorEastAsia" w:cstheme="majorHAnsi"/>
        </w:rPr>
        <w:t>In accordance with EO 13467 BPA’s facilities are restricted to authorized personnel to secure the reliability of the region’s electrical grid. The information in this series is collected to manage access to facilities and oversee the security of personnel and physical locations. If the collections were not made, that oversight would not be possible.</w:t>
      </w:r>
    </w:p>
    <w:p w:rsidRPr="006B2F6D" w:rsidR="008C734C" w:rsidP="008C734C" w:rsidRDefault="008C734C" w14:paraId="2A49B40F" w14:textId="77777777">
      <w:pPr>
        <w:pStyle w:val="Heading2"/>
        <w:rPr>
          <w:rFonts w:asciiTheme="majorHAnsi" w:hAnsiTheme="majorHAnsi" w:cstheme="majorHAnsi"/>
        </w:rPr>
      </w:pPr>
      <w:bookmarkStart w:name="_Toc110834601" w:id="15"/>
      <w:r w:rsidRPr="006B2F6D">
        <w:rPr>
          <w:rFonts w:asciiTheme="majorHAnsi" w:hAnsiTheme="majorHAnsi" w:cstheme="majorHAnsi"/>
        </w:rPr>
        <w:t>A.</w:t>
      </w:r>
      <w:r w:rsidRPr="006B2F6D" w:rsidR="00A41763">
        <w:rPr>
          <w:rFonts w:asciiTheme="majorHAnsi" w:hAnsiTheme="majorHAnsi" w:cstheme="majorHAnsi"/>
        </w:rPr>
        <w:t xml:space="preserve">7. </w:t>
      </w:r>
      <w:r w:rsidRPr="006B2F6D">
        <w:rPr>
          <w:rFonts w:asciiTheme="majorHAnsi" w:hAnsiTheme="majorHAnsi" w:cstheme="majorHAnsi"/>
        </w:rPr>
        <w:t>Compliance with 5 CFR 1320.5</w:t>
      </w:r>
      <w:bookmarkEnd w:id="15"/>
    </w:p>
    <w:p w:rsidRPr="006B2F6D" w:rsidR="00DB6FBD" w:rsidP="00A41763" w:rsidRDefault="00A41763" w14:paraId="688D70B3" w14:textId="77777777">
      <w:pPr>
        <w:rPr>
          <w:rFonts w:asciiTheme="majorHAnsi" w:hAnsiTheme="majorHAnsi" w:cstheme="majorHAnsi"/>
          <w:b/>
          <w:bCs/>
        </w:rPr>
      </w:pPr>
      <w:r w:rsidRPr="006B2F6D">
        <w:rPr>
          <w:rFonts w:asciiTheme="majorHAnsi" w:hAnsiTheme="majorHAnsi" w:cstheme="majorHAnsi"/>
          <w:b/>
          <w:bCs/>
        </w:rPr>
        <w:t>Explain any special circumstances that require the collection to be conducted in a manner i</w:t>
      </w:r>
      <w:r w:rsidRPr="006B2F6D" w:rsidR="00DB6FBD">
        <w:rPr>
          <w:rFonts w:asciiTheme="majorHAnsi" w:hAnsiTheme="majorHAnsi" w:cstheme="majorHAnsi"/>
          <w:b/>
          <w:bCs/>
        </w:rPr>
        <w:t>nconsistent with OMB guidelines:</w:t>
      </w:r>
      <w:r w:rsidRPr="006B2F6D">
        <w:rPr>
          <w:rFonts w:asciiTheme="majorHAnsi" w:hAnsiTheme="majorHAnsi" w:cstheme="majorHAnsi"/>
          <w:b/>
          <w:bCs/>
        </w:rPr>
        <w:t xml:space="preserve"> </w:t>
      </w:r>
    </w:p>
    <w:p w:rsidRPr="006B2F6D" w:rsidR="00DB6FBD" w:rsidP="00A41763" w:rsidRDefault="00A41763" w14:paraId="15296749" w14:textId="77777777">
      <w:pPr>
        <w:rPr>
          <w:rFonts w:asciiTheme="majorHAnsi" w:hAnsiTheme="majorHAnsi" w:cstheme="majorHAnsi"/>
          <w:b/>
          <w:bCs/>
        </w:rPr>
      </w:pPr>
      <w:r w:rsidRPr="006B2F6D">
        <w:rPr>
          <w:rFonts w:asciiTheme="majorHAnsi" w:hAnsiTheme="majorHAnsi" w:cstheme="majorHAnsi"/>
          <w:b/>
          <w:bCs/>
        </w:rPr>
        <w:t xml:space="preserve">(a) requiring respondents to report information to the agency more often than </w:t>
      </w:r>
      <w:proofErr w:type="gramStart"/>
      <w:r w:rsidRPr="006B2F6D">
        <w:rPr>
          <w:rFonts w:asciiTheme="majorHAnsi" w:hAnsiTheme="majorHAnsi" w:cstheme="majorHAnsi"/>
          <w:b/>
          <w:bCs/>
        </w:rPr>
        <w:t>quarterly;</w:t>
      </w:r>
      <w:proofErr w:type="gramEnd"/>
      <w:r w:rsidRPr="006B2F6D">
        <w:rPr>
          <w:rFonts w:asciiTheme="majorHAnsi" w:hAnsiTheme="majorHAnsi" w:cstheme="majorHAnsi"/>
          <w:b/>
          <w:bCs/>
        </w:rPr>
        <w:t xml:space="preserve"> </w:t>
      </w:r>
    </w:p>
    <w:p w:rsidRPr="006B2F6D" w:rsidR="00DB6FBD" w:rsidP="00A41763" w:rsidRDefault="00A41763" w14:paraId="706C1057" w14:textId="77777777">
      <w:pPr>
        <w:rPr>
          <w:rFonts w:asciiTheme="majorHAnsi" w:hAnsiTheme="majorHAnsi" w:cstheme="majorHAnsi"/>
          <w:b/>
          <w:bCs/>
        </w:rPr>
      </w:pPr>
      <w:r w:rsidRPr="006B2F6D">
        <w:rPr>
          <w:rFonts w:asciiTheme="majorHAnsi" w:hAnsiTheme="majorHAnsi" w:cstheme="majorHAnsi"/>
          <w:b/>
          <w:bCs/>
        </w:rPr>
        <w:t xml:space="preserve">(b) requiring respondents to prepare a written response to a collection of information in fewer than 30 days after receipt of </w:t>
      </w:r>
      <w:proofErr w:type="gramStart"/>
      <w:r w:rsidRPr="006B2F6D">
        <w:rPr>
          <w:rFonts w:asciiTheme="majorHAnsi" w:hAnsiTheme="majorHAnsi" w:cstheme="majorHAnsi"/>
          <w:b/>
          <w:bCs/>
        </w:rPr>
        <w:t>it;</w:t>
      </w:r>
      <w:proofErr w:type="gramEnd"/>
      <w:r w:rsidRPr="006B2F6D">
        <w:rPr>
          <w:rFonts w:asciiTheme="majorHAnsi" w:hAnsiTheme="majorHAnsi" w:cstheme="majorHAnsi"/>
          <w:b/>
          <w:bCs/>
        </w:rPr>
        <w:t xml:space="preserve"> </w:t>
      </w:r>
    </w:p>
    <w:p w:rsidRPr="006B2F6D" w:rsidR="00DB6FBD" w:rsidP="00A41763" w:rsidRDefault="00A41763" w14:paraId="7CBBDBFA" w14:textId="77777777">
      <w:pPr>
        <w:rPr>
          <w:rFonts w:asciiTheme="majorHAnsi" w:hAnsiTheme="majorHAnsi" w:cstheme="majorHAnsi"/>
          <w:b/>
          <w:bCs/>
        </w:rPr>
      </w:pPr>
      <w:r w:rsidRPr="006B2F6D">
        <w:rPr>
          <w:rFonts w:asciiTheme="majorHAnsi" w:hAnsiTheme="majorHAnsi" w:cstheme="majorHAnsi"/>
          <w:b/>
          <w:bCs/>
        </w:rPr>
        <w:t xml:space="preserve">(c) requiring respondents to submit more than an original and two copies of any </w:t>
      </w:r>
      <w:proofErr w:type="gramStart"/>
      <w:r w:rsidRPr="006B2F6D">
        <w:rPr>
          <w:rFonts w:asciiTheme="majorHAnsi" w:hAnsiTheme="majorHAnsi" w:cstheme="majorHAnsi"/>
          <w:b/>
          <w:bCs/>
        </w:rPr>
        <w:t>document;</w:t>
      </w:r>
      <w:proofErr w:type="gramEnd"/>
      <w:r w:rsidRPr="006B2F6D">
        <w:rPr>
          <w:rFonts w:asciiTheme="majorHAnsi" w:hAnsiTheme="majorHAnsi" w:cstheme="majorHAnsi"/>
          <w:b/>
          <w:bCs/>
        </w:rPr>
        <w:t xml:space="preserve"> </w:t>
      </w:r>
    </w:p>
    <w:p w:rsidRPr="006B2F6D" w:rsidR="00DB6FBD" w:rsidP="00A41763" w:rsidRDefault="00A41763" w14:paraId="4DF3081F" w14:textId="77777777">
      <w:pPr>
        <w:rPr>
          <w:rFonts w:asciiTheme="majorHAnsi" w:hAnsiTheme="majorHAnsi" w:cstheme="majorHAnsi"/>
          <w:b/>
          <w:bCs/>
        </w:rPr>
      </w:pPr>
      <w:r w:rsidRPr="006B2F6D">
        <w:rPr>
          <w:rFonts w:asciiTheme="majorHAnsi" w:hAnsiTheme="majorHAnsi" w:cstheme="majorHAnsi"/>
          <w:b/>
          <w:bCs/>
        </w:rPr>
        <w:t xml:space="preserve">(d) requiring respondents to retain records, other than health, medical government contract, grant-in-aid, or tax records, for more than three </w:t>
      </w:r>
      <w:proofErr w:type="gramStart"/>
      <w:r w:rsidRPr="006B2F6D">
        <w:rPr>
          <w:rFonts w:asciiTheme="majorHAnsi" w:hAnsiTheme="majorHAnsi" w:cstheme="majorHAnsi"/>
          <w:b/>
          <w:bCs/>
        </w:rPr>
        <w:t>years;</w:t>
      </w:r>
      <w:proofErr w:type="gramEnd"/>
      <w:r w:rsidRPr="006B2F6D">
        <w:rPr>
          <w:rFonts w:asciiTheme="majorHAnsi" w:hAnsiTheme="majorHAnsi" w:cstheme="majorHAnsi"/>
          <w:b/>
          <w:bCs/>
        </w:rPr>
        <w:t xml:space="preserve"> </w:t>
      </w:r>
    </w:p>
    <w:p w:rsidRPr="006B2F6D" w:rsidR="00DB6FBD" w:rsidP="00A41763" w:rsidRDefault="00A41763" w14:paraId="7F8B624D" w14:textId="77777777">
      <w:pPr>
        <w:rPr>
          <w:rFonts w:asciiTheme="majorHAnsi" w:hAnsiTheme="majorHAnsi" w:cstheme="majorHAnsi"/>
          <w:b/>
          <w:bCs/>
        </w:rPr>
      </w:pPr>
      <w:r w:rsidRPr="006B2F6D">
        <w:rPr>
          <w:rFonts w:asciiTheme="majorHAnsi" w:hAnsiTheme="majorHAnsi" w:cstheme="majorHAnsi"/>
          <w:b/>
          <w:bCs/>
        </w:rPr>
        <w:lastRenderedPageBreak/>
        <w:t xml:space="preserve">(e) in connection with a statistical survey, that is not designed to product valid and reliable results that can be generalized to the universe of </w:t>
      </w:r>
      <w:proofErr w:type="gramStart"/>
      <w:r w:rsidRPr="006B2F6D">
        <w:rPr>
          <w:rFonts w:asciiTheme="majorHAnsi" w:hAnsiTheme="majorHAnsi" w:cstheme="majorHAnsi"/>
          <w:b/>
          <w:bCs/>
        </w:rPr>
        <w:t>study;</w:t>
      </w:r>
      <w:proofErr w:type="gramEnd"/>
      <w:r w:rsidRPr="006B2F6D">
        <w:rPr>
          <w:rFonts w:asciiTheme="majorHAnsi" w:hAnsiTheme="majorHAnsi" w:cstheme="majorHAnsi"/>
          <w:b/>
          <w:bCs/>
        </w:rPr>
        <w:t xml:space="preserve"> </w:t>
      </w:r>
    </w:p>
    <w:p w:rsidRPr="006B2F6D" w:rsidR="00DB6FBD" w:rsidP="00A41763" w:rsidRDefault="00A41763" w14:paraId="21472A65" w14:textId="77777777">
      <w:pPr>
        <w:rPr>
          <w:rFonts w:asciiTheme="majorHAnsi" w:hAnsiTheme="majorHAnsi" w:cstheme="majorHAnsi"/>
          <w:b/>
          <w:bCs/>
        </w:rPr>
      </w:pPr>
      <w:r w:rsidRPr="006B2F6D">
        <w:rPr>
          <w:rFonts w:asciiTheme="majorHAnsi" w:hAnsiTheme="majorHAnsi" w:cstheme="majorHAnsi"/>
          <w:b/>
          <w:bCs/>
        </w:rPr>
        <w:t xml:space="preserve">(f) requiring the use of statistical data classification that has not been reviewed and approved by </w:t>
      </w:r>
      <w:proofErr w:type="gramStart"/>
      <w:r w:rsidRPr="006B2F6D">
        <w:rPr>
          <w:rFonts w:asciiTheme="majorHAnsi" w:hAnsiTheme="majorHAnsi" w:cstheme="majorHAnsi"/>
          <w:b/>
          <w:bCs/>
        </w:rPr>
        <w:t>OMB;</w:t>
      </w:r>
      <w:proofErr w:type="gramEnd"/>
      <w:r w:rsidRPr="006B2F6D">
        <w:rPr>
          <w:rFonts w:asciiTheme="majorHAnsi" w:hAnsiTheme="majorHAnsi" w:cstheme="majorHAnsi"/>
          <w:b/>
          <w:bCs/>
        </w:rPr>
        <w:t xml:space="preserve"> </w:t>
      </w:r>
    </w:p>
    <w:p w:rsidRPr="006B2F6D" w:rsidR="00DB6FBD" w:rsidP="00A41763" w:rsidRDefault="00A41763" w14:paraId="4232396F" w14:textId="77777777">
      <w:pPr>
        <w:rPr>
          <w:rFonts w:asciiTheme="majorHAnsi" w:hAnsiTheme="majorHAnsi" w:cstheme="majorHAnsi"/>
          <w:b/>
          <w:bCs/>
        </w:rPr>
      </w:pPr>
      <w:r w:rsidRPr="006B2F6D">
        <w:rPr>
          <w:rFonts w:asciiTheme="majorHAnsi" w:hAnsiTheme="majorHAnsi" w:cstheme="majorHAnsi"/>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6B2F6D" w:rsidR="00DB6FBD">
        <w:rPr>
          <w:rFonts w:asciiTheme="majorHAnsi" w:hAnsiTheme="majorHAnsi" w:cstheme="majorHAnsi"/>
          <w:b/>
          <w:bCs/>
        </w:rPr>
        <w:t>or</w:t>
      </w:r>
    </w:p>
    <w:p w:rsidRPr="006B2F6D" w:rsidR="00A41763" w:rsidP="00A41763" w:rsidRDefault="00A41763" w14:paraId="1BD241E0" w14:textId="77777777">
      <w:pPr>
        <w:rPr>
          <w:rFonts w:asciiTheme="majorHAnsi" w:hAnsiTheme="majorHAnsi" w:cstheme="majorHAnsi"/>
        </w:rPr>
      </w:pPr>
      <w:r w:rsidRPr="006B2F6D">
        <w:rPr>
          <w:rFonts w:asciiTheme="majorHAnsi" w:hAnsiTheme="majorHAnsi" w:cstheme="maj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6B2F6D" w:rsidR="008C734C" w:rsidP="00A41763" w:rsidRDefault="005C205D" w14:paraId="6BD56677" w14:textId="64C5623D">
      <w:pPr>
        <w:rPr>
          <w:rFonts w:asciiTheme="majorHAnsi" w:hAnsiTheme="majorHAnsi" w:eastAsiaTheme="minorEastAsia" w:cstheme="majorHAnsi"/>
        </w:rPr>
      </w:pPr>
      <w:r w:rsidRPr="006B2F6D">
        <w:rPr>
          <w:rFonts w:asciiTheme="majorHAnsi" w:hAnsiTheme="majorHAnsi" w:eastAsiaTheme="minorEastAsia" w:cstheme="majorHAnsi"/>
        </w:rPr>
        <w:t>The information collection is conducted in a manner consistent with OMB guidelines.</w:t>
      </w:r>
    </w:p>
    <w:p w:rsidRPr="006B2F6D" w:rsidR="008C734C" w:rsidP="008C734C" w:rsidRDefault="008C734C" w14:paraId="74C8DEA2" w14:textId="77777777">
      <w:pPr>
        <w:pStyle w:val="Heading2"/>
        <w:rPr>
          <w:rFonts w:asciiTheme="majorHAnsi" w:hAnsiTheme="majorHAnsi" w:cstheme="majorHAnsi"/>
        </w:rPr>
      </w:pPr>
      <w:bookmarkStart w:name="_Toc110834602" w:id="16"/>
      <w:r w:rsidRPr="006B2F6D">
        <w:rPr>
          <w:rFonts w:asciiTheme="majorHAnsi" w:hAnsiTheme="majorHAnsi" w:cstheme="majorHAnsi"/>
        </w:rPr>
        <w:t>A.</w:t>
      </w:r>
      <w:r w:rsidRPr="006B2F6D" w:rsidR="00A41763">
        <w:rPr>
          <w:rFonts w:asciiTheme="majorHAnsi" w:hAnsiTheme="majorHAnsi" w:cstheme="majorHAnsi"/>
        </w:rPr>
        <w:t xml:space="preserve">8. </w:t>
      </w:r>
      <w:r w:rsidRPr="006B2F6D">
        <w:rPr>
          <w:rFonts w:asciiTheme="majorHAnsi" w:hAnsiTheme="majorHAnsi" w:cstheme="majorHAnsi"/>
        </w:rPr>
        <w:t>Summary of Consultations Outside of the Agency</w:t>
      </w:r>
      <w:bookmarkEnd w:id="16"/>
    </w:p>
    <w:p w:rsidRPr="006B2F6D" w:rsidR="00A41763" w:rsidP="00A41763" w:rsidRDefault="00A41763" w14:paraId="5911F359" w14:textId="77777777">
      <w:pPr>
        <w:rPr>
          <w:rFonts w:asciiTheme="majorHAnsi" w:hAnsiTheme="majorHAnsi" w:cstheme="majorHAnsi"/>
        </w:rPr>
      </w:pPr>
      <w:r w:rsidRPr="006B2F6D">
        <w:rPr>
          <w:rFonts w:asciiTheme="majorHAnsi" w:hAnsiTheme="majorHAnsi" w:cstheme="majorHAnsi"/>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Pr="006B2F6D" w:rsidR="005B090D" w:rsidP="005B090D" w:rsidRDefault="005B090D" w14:paraId="497A059A" w14:textId="0CCD9DA9">
      <w:pPr>
        <w:rPr>
          <w:rFonts w:asciiTheme="majorHAnsi" w:hAnsiTheme="majorHAnsi" w:cstheme="majorHAnsi"/>
        </w:rPr>
      </w:pPr>
      <w:r w:rsidRPr="006B2F6D">
        <w:rPr>
          <w:rFonts w:asciiTheme="majorHAnsi" w:hAnsiTheme="majorHAnsi" w:cstheme="majorHAnsi"/>
        </w:rPr>
        <w:t xml:space="preserve">The Department published a 60-day Federal Register Notice and Request for Comments concerning this collection in the Federal Register on </w:t>
      </w:r>
      <w:r w:rsidRPr="006B2F6D" w:rsidR="0022720A">
        <w:rPr>
          <w:rFonts w:asciiTheme="majorHAnsi" w:hAnsiTheme="majorHAnsi" w:cstheme="majorHAnsi"/>
        </w:rPr>
        <w:t>May 3, 2022</w:t>
      </w:r>
      <w:r w:rsidRPr="006B2F6D">
        <w:rPr>
          <w:rFonts w:asciiTheme="majorHAnsi" w:hAnsiTheme="majorHAnsi" w:cstheme="majorHAnsi"/>
        </w:rPr>
        <w:t>, (volume 8</w:t>
      </w:r>
      <w:r w:rsidRPr="006B2F6D" w:rsidR="0022720A">
        <w:rPr>
          <w:rFonts w:asciiTheme="majorHAnsi" w:hAnsiTheme="majorHAnsi" w:cstheme="majorHAnsi"/>
        </w:rPr>
        <w:t>7</w:t>
      </w:r>
      <w:r w:rsidRPr="006B2F6D">
        <w:rPr>
          <w:rFonts w:asciiTheme="majorHAnsi" w:hAnsiTheme="majorHAnsi" w:cstheme="majorHAnsi"/>
        </w:rPr>
        <w:t xml:space="preserve">, number </w:t>
      </w:r>
      <w:r w:rsidRPr="006B2F6D" w:rsidR="0022720A">
        <w:rPr>
          <w:rFonts w:asciiTheme="majorHAnsi" w:hAnsiTheme="majorHAnsi" w:cstheme="majorHAnsi"/>
        </w:rPr>
        <w:t>85</w:t>
      </w:r>
      <w:r w:rsidRPr="006B2F6D">
        <w:rPr>
          <w:rFonts w:asciiTheme="majorHAnsi" w:hAnsiTheme="majorHAnsi" w:cstheme="majorHAnsi"/>
        </w:rPr>
        <w:t xml:space="preserve">, and page number </w:t>
      </w:r>
      <w:r w:rsidRPr="006B2F6D" w:rsidR="0022720A">
        <w:rPr>
          <w:rFonts w:asciiTheme="majorHAnsi" w:hAnsiTheme="majorHAnsi" w:cstheme="majorHAnsi"/>
        </w:rPr>
        <w:t>26190</w:t>
      </w:r>
      <w:r w:rsidRPr="00E55380">
        <w:rPr>
          <w:rFonts w:asciiTheme="majorHAnsi" w:hAnsiTheme="majorHAnsi" w:cstheme="majorHAnsi"/>
        </w:rPr>
        <w:t>).</w:t>
      </w:r>
      <w:r w:rsidRPr="00CB2B17">
        <w:rPr>
          <w:rFonts w:asciiTheme="majorHAnsi" w:hAnsiTheme="majorHAnsi" w:cstheme="majorHAnsi"/>
        </w:rPr>
        <w:t xml:space="preserve"> No comments were received.</w:t>
      </w:r>
      <w:r w:rsidRPr="00E55380">
        <w:rPr>
          <w:rFonts w:asciiTheme="majorHAnsi" w:hAnsiTheme="majorHAnsi" w:cstheme="majorHAnsi"/>
        </w:rPr>
        <w:t xml:space="preserve"> </w:t>
      </w:r>
    </w:p>
    <w:p w:rsidR="008C734C" w:rsidP="00A41763" w:rsidRDefault="00CB2B17" w14:paraId="372A7454" w14:textId="477FD6D0">
      <w:pPr>
        <w:rPr>
          <w:rFonts w:asciiTheme="majorHAnsi" w:hAnsiTheme="majorHAnsi" w:cstheme="majorHAnsi"/>
        </w:rPr>
      </w:pPr>
      <w:r>
        <w:rPr>
          <w:rFonts w:asciiTheme="majorHAnsi" w:hAnsiTheme="majorHAnsi" w:cstheme="majorHAnsi"/>
        </w:rPr>
        <w:t>The Department</w:t>
      </w:r>
      <w:r w:rsidRPr="006B2F6D" w:rsidR="005B090D">
        <w:rPr>
          <w:rFonts w:asciiTheme="majorHAnsi" w:hAnsiTheme="majorHAnsi" w:cstheme="majorHAnsi"/>
        </w:rPr>
        <w:t xml:space="preserve"> publish</w:t>
      </w:r>
      <w:r>
        <w:rPr>
          <w:rFonts w:asciiTheme="majorHAnsi" w:hAnsiTheme="majorHAnsi" w:cstheme="majorHAnsi"/>
        </w:rPr>
        <w:t>ed</w:t>
      </w:r>
      <w:r w:rsidRPr="006B2F6D" w:rsidR="005B090D">
        <w:rPr>
          <w:rFonts w:asciiTheme="majorHAnsi" w:hAnsiTheme="majorHAnsi" w:cstheme="majorHAnsi"/>
        </w:rPr>
        <w:t xml:space="preserve"> a 30-day Federal Register Notice and Request for Comments concerning this collection in the Federal Register</w:t>
      </w:r>
      <w:r>
        <w:rPr>
          <w:rFonts w:asciiTheme="majorHAnsi" w:hAnsiTheme="majorHAnsi" w:cstheme="majorHAnsi"/>
        </w:rPr>
        <w:t xml:space="preserve"> on July 21, 2022, (volume 87, number 139, and page number 43505)</w:t>
      </w:r>
      <w:r w:rsidRPr="006B2F6D" w:rsidR="005B090D">
        <w:rPr>
          <w:rFonts w:asciiTheme="majorHAnsi" w:hAnsiTheme="majorHAnsi" w:cstheme="majorHAnsi"/>
        </w:rPr>
        <w:t>.</w:t>
      </w:r>
      <w:r>
        <w:rPr>
          <w:rFonts w:asciiTheme="majorHAnsi" w:hAnsiTheme="majorHAnsi" w:cstheme="majorHAnsi"/>
        </w:rPr>
        <w:t xml:space="preserve">  No comments received as of the date the supporting statement was routed.</w:t>
      </w:r>
    </w:p>
    <w:p w:rsidRPr="006B2F6D" w:rsidR="008A596D" w:rsidP="00A41763" w:rsidRDefault="008A596D" w14:paraId="26AB5FCC" w14:textId="16926EF3">
      <w:pPr>
        <w:rPr>
          <w:rFonts w:asciiTheme="majorHAnsi" w:hAnsiTheme="majorHAnsi" w:cstheme="majorHAnsi"/>
        </w:rPr>
      </w:pPr>
      <w:r>
        <w:rPr>
          <w:rFonts w:asciiTheme="majorHAnsi" w:hAnsiTheme="majorHAnsi" w:cstheme="majorHAnsi"/>
        </w:rPr>
        <w:t xml:space="preserve">Due to the operational nature of the collection instruments in this package no other attempts were made to gather feedback from the public.  Much of what is requested in these forms is required </w:t>
      </w:r>
      <w:r w:rsidR="00A24AEE">
        <w:rPr>
          <w:rFonts w:asciiTheme="majorHAnsi" w:hAnsiTheme="majorHAnsi" w:cstheme="majorHAnsi"/>
        </w:rPr>
        <w:t>for</w:t>
      </w:r>
      <w:r>
        <w:rPr>
          <w:rFonts w:asciiTheme="majorHAnsi" w:hAnsiTheme="majorHAnsi" w:cstheme="majorHAnsi"/>
        </w:rPr>
        <w:t xml:space="preserve"> compliance with federal security rules under which BPA operates.</w:t>
      </w:r>
    </w:p>
    <w:p w:rsidRPr="006B2F6D" w:rsidR="008C734C" w:rsidP="008C734C" w:rsidRDefault="008C734C" w14:paraId="72BD7E79" w14:textId="77777777">
      <w:pPr>
        <w:pStyle w:val="Heading2"/>
        <w:rPr>
          <w:rFonts w:asciiTheme="majorHAnsi" w:hAnsiTheme="majorHAnsi" w:cstheme="majorHAnsi"/>
        </w:rPr>
      </w:pPr>
      <w:bookmarkStart w:name="_Toc110834603" w:id="17"/>
      <w:r w:rsidRPr="006B2F6D">
        <w:rPr>
          <w:rFonts w:asciiTheme="majorHAnsi" w:hAnsiTheme="majorHAnsi" w:cstheme="majorHAnsi"/>
        </w:rPr>
        <w:t>A.</w:t>
      </w:r>
      <w:r w:rsidRPr="006B2F6D" w:rsidR="00A41763">
        <w:rPr>
          <w:rFonts w:asciiTheme="majorHAnsi" w:hAnsiTheme="majorHAnsi" w:cstheme="majorHAnsi"/>
        </w:rPr>
        <w:t xml:space="preserve">9. </w:t>
      </w:r>
      <w:r w:rsidRPr="006B2F6D">
        <w:rPr>
          <w:rFonts w:asciiTheme="majorHAnsi" w:hAnsiTheme="majorHAnsi" w:cstheme="majorHAnsi"/>
        </w:rPr>
        <w:t>Payments or Gifts to Respondents</w:t>
      </w:r>
      <w:bookmarkEnd w:id="17"/>
      <w:r w:rsidRPr="006B2F6D">
        <w:rPr>
          <w:rFonts w:asciiTheme="majorHAnsi" w:hAnsiTheme="majorHAnsi" w:cstheme="majorHAnsi"/>
        </w:rPr>
        <w:t xml:space="preserve"> </w:t>
      </w:r>
    </w:p>
    <w:p w:rsidRPr="006B2F6D" w:rsidR="00A41763" w:rsidP="00A41763" w:rsidRDefault="00A41763" w14:paraId="6AA9DE7E" w14:textId="77777777">
      <w:pPr>
        <w:rPr>
          <w:rFonts w:asciiTheme="majorHAnsi" w:hAnsiTheme="majorHAnsi" w:cstheme="majorHAnsi"/>
        </w:rPr>
      </w:pPr>
      <w:r w:rsidRPr="006B2F6D">
        <w:rPr>
          <w:rFonts w:asciiTheme="majorHAnsi" w:hAnsiTheme="majorHAnsi" w:cstheme="majorHAnsi"/>
          <w:b/>
          <w:bCs/>
        </w:rPr>
        <w:t xml:space="preserve">Explain any decision to provide any payment or gift to respondents, other than </w:t>
      </w:r>
      <w:r w:rsidRPr="006B2F6D" w:rsidR="001A6E9A">
        <w:rPr>
          <w:rFonts w:asciiTheme="majorHAnsi" w:hAnsiTheme="majorHAnsi" w:cstheme="majorHAnsi"/>
          <w:b/>
          <w:bCs/>
        </w:rPr>
        <w:t>remuneration</w:t>
      </w:r>
      <w:r w:rsidRPr="006B2F6D">
        <w:rPr>
          <w:rFonts w:asciiTheme="majorHAnsi" w:hAnsiTheme="majorHAnsi" w:cstheme="majorHAnsi"/>
          <w:b/>
          <w:bCs/>
        </w:rPr>
        <w:t xml:space="preserve"> of contractors or grantees. </w:t>
      </w:r>
    </w:p>
    <w:p w:rsidRPr="006B2F6D" w:rsidR="008C734C" w:rsidP="0009344E" w:rsidRDefault="0009344E" w14:paraId="77C37DE8" w14:textId="6B7D2689">
      <w:pPr>
        <w:widowControl w:val="0"/>
        <w:kinsoku w:val="0"/>
        <w:overflowPunct w:val="0"/>
        <w:spacing w:before="278" w:line="272" w:lineRule="exact"/>
        <w:textAlignment w:val="baseline"/>
        <w:rPr>
          <w:rFonts w:asciiTheme="majorHAnsi" w:hAnsiTheme="majorHAnsi" w:eastAsiaTheme="minorEastAsia" w:cstheme="majorHAnsi"/>
        </w:rPr>
      </w:pPr>
      <w:r w:rsidRPr="006B2F6D">
        <w:rPr>
          <w:rFonts w:asciiTheme="majorHAnsi" w:hAnsiTheme="majorHAnsi" w:eastAsiaTheme="minorEastAsia" w:cstheme="majorHAnsi"/>
        </w:rPr>
        <w:t>Respondents will not receive any payment or gift.</w:t>
      </w:r>
    </w:p>
    <w:p w:rsidRPr="006B2F6D" w:rsidR="008C734C" w:rsidP="008C734C" w:rsidRDefault="008C734C" w14:paraId="21C23607" w14:textId="77777777">
      <w:pPr>
        <w:pStyle w:val="Heading2"/>
        <w:rPr>
          <w:rFonts w:asciiTheme="majorHAnsi" w:hAnsiTheme="majorHAnsi" w:cstheme="majorHAnsi"/>
        </w:rPr>
      </w:pPr>
      <w:bookmarkStart w:name="_Toc110834604" w:id="18"/>
      <w:r w:rsidRPr="006B2F6D">
        <w:rPr>
          <w:rFonts w:asciiTheme="majorHAnsi" w:hAnsiTheme="majorHAnsi" w:cstheme="majorHAnsi"/>
        </w:rPr>
        <w:lastRenderedPageBreak/>
        <w:t>A.</w:t>
      </w:r>
      <w:r w:rsidRPr="006B2F6D" w:rsidR="00A41763">
        <w:rPr>
          <w:rFonts w:asciiTheme="majorHAnsi" w:hAnsiTheme="majorHAnsi" w:cstheme="majorHAnsi"/>
        </w:rPr>
        <w:t xml:space="preserve">10. </w:t>
      </w:r>
      <w:r w:rsidRPr="006B2F6D">
        <w:rPr>
          <w:rFonts w:asciiTheme="majorHAnsi" w:hAnsiTheme="majorHAnsi" w:cstheme="majorHAnsi"/>
        </w:rPr>
        <w:t>Provisions for Protection of Information</w:t>
      </w:r>
      <w:bookmarkEnd w:id="18"/>
      <w:r w:rsidRPr="006B2F6D">
        <w:rPr>
          <w:rFonts w:asciiTheme="majorHAnsi" w:hAnsiTheme="majorHAnsi" w:cstheme="majorHAnsi"/>
        </w:rPr>
        <w:t xml:space="preserve"> </w:t>
      </w:r>
    </w:p>
    <w:p w:rsidRPr="006B2F6D" w:rsidR="00A41763" w:rsidP="00A41763" w:rsidRDefault="00A41763" w14:paraId="329F710D" w14:textId="77777777">
      <w:pPr>
        <w:rPr>
          <w:rFonts w:asciiTheme="majorHAnsi" w:hAnsiTheme="majorHAnsi" w:cstheme="majorHAnsi"/>
        </w:rPr>
      </w:pPr>
      <w:r w:rsidRPr="006B2F6D">
        <w:rPr>
          <w:rFonts w:asciiTheme="majorHAnsi" w:hAnsiTheme="majorHAnsi" w:cstheme="majorHAnsi"/>
          <w:b/>
          <w:bCs/>
        </w:rPr>
        <w:t xml:space="preserve">Describe any assurance of confidentiality provided to respondents and the basis for the assurance in statute, regulation, or agency policy. </w:t>
      </w:r>
    </w:p>
    <w:p w:rsidRPr="006B2F6D" w:rsidR="00F056C3" w:rsidP="00A41763" w:rsidRDefault="00225E2B" w14:paraId="65F72007" w14:textId="1825203F">
      <w:pPr>
        <w:rPr>
          <w:rFonts w:asciiTheme="majorHAnsi" w:hAnsiTheme="majorHAnsi" w:cstheme="majorHAnsi"/>
          <w:b/>
          <w:bCs/>
        </w:rPr>
      </w:pPr>
      <w:r w:rsidRPr="006B2F6D">
        <w:rPr>
          <w:rFonts w:asciiTheme="majorHAnsi" w:hAnsiTheme="majorHAnsi" w:eastAsiaTheme="minorEastAsia" w:cstheme="majorHAnsi"/>
        </w:rPr>
        <w:t xml:space="preserve">BPA provides notice that the proposed collection of information in this program will be part of a system of records covered by the Privacy Act and may </w:t>
      </w:r>
      <w:r w:rsidRPr="006B2F6D" w:rsidR="00EF6B1E">
        <w:rPr>
          <w:rFonts w:asciiTheme="majorHAnsi" w:hAnsiTheme="majorHAnsi" w:eastAsiaTheme="minorEastAsia" w:cstheme="majorHAnsi"/>
        </w:rPr>
        <w:t xml:space="preserve">not </w:t>
      </w:r>
      <w:r w:rsidRPr="006B2F6D">
        <w:rPr>
          <w:rFonts w:asciiTheme="majorHAnsi" w:hAnsiTheme="majorHAnsi" w:eastAsiaTheme="minorEastAsia" w:cstheme="majorHAnsi"/>
        </w:rPr>
        <w:t>be available under the Freedom of Information Act.</w:t>
      </w:r>
      <w:r w:rsidR="008A596D">
        <w:rPr>
          <w:rFonts w:asciiTheme="majorHAnsi" w:hAnsiTheme="majorHAnsi" w:eastAsiaTheme="minorEastAsia" w:cstheme="majorHAnsi"/>
        </w:rPr>
        <w:t xml:space="preserve">  Collection instruments requiring a Privacy Act statement contain that statement, not all form</w:t>
      </w:r>
      <w:r w:rsidR="00A24AEE">
        <w:rPr>
          <w:rFonts w:asciiTheme="majorHAnsi" w:hAnsiTheme="majorHAnsi" w:eastAsiaTheme="minorEastAsia" w:cstheme="majorHAnsi"/>
        </w:rPr>
        <w:t>s in this collection require a</w:t>
      </w:r>
      <w:r w:rsidR="008A596D">
        <w:rPr>
          <w:rFonts w:asciiTheme="majorHAnsi" w:hAnsiTheme="majorHAnsi" w:eastAsiaTheme="minorEastAsia" w:cstheme="majorHAnsi"/>
        </w:rPr>
        <w:t xml:space="preserve"> Privacy Act statement.</w:t>
      </w:r>
    </w:p>
    <w:p w:rsidRPr="006B2F6D" w:rsidR="00F056C3" w:rsidP="00F056C3" w:rsidRDefault="00F056C3" w14:paraId="54948D33" w14:textId="77777777">
      <w:pPr>
        <w:pStyle w:val="Heading2"/>
        <w:rPr>
          <w:rFonts w:asciiTheme="majorHAnsi" w:hAnsiTheme="majorHAnsi" w:cstheme="majorHAnsi"/>
        </w:rPr>
      </w:pPr>
      <w:bookmarkStart w:name="_Toc110834605" w:id="19"/>
      <w:r w:rsidRPr="006B2F6D">
        <w:rPr>
          <w:rFonts w:asciiTheme="majorHAnsi" w:hAnsiTheme="majorHAnsi" w:cstheme="majorHAnsi"/>
        </w:rPr>
        <w:t>A.</w:t>
      </w:r>
      <w:r w:rsidRPr="006B2F6D" w:rsidR="00A41763">
        <w:rPr>
          <w:rFonts w:asciiTheme="majorHAnsi" w:hAnsiTheme="majorHAnsi" w:cstheme="majorHAnsi"/>
        </w:rPr>
        <w:t xml:space="preserve">11. </w:t>
      </w:r>
      <w:r w:rsidRPr="006B2F6D">
        <w:rPr>
          <w:rFonts w:asciiTheme="majorHAnsi" w:hAnsiTheme="majorHAnsi" w:cstheme="majorHAnsi"/>
        </w:rPr>
        <w:t>Justification for Sensitive Questions</w:t>
      </w:r>
      <w:bookmarkEnd w:id="19"/>
      <w:r w:rsidRPr="006B2F6D">
        <w:rPr>
          <w:rFonts w:asciiTheme="majorHAnsi" w:hAnsiTheme="majorHAnsi" w:cstheme="majorHAnsi"/>
        </w:rPr>
        <w:t xml:space="preserve"> </w:t>
      </w:r>
    </w:p>
    <w:p w:rsidRPr="006B2F6D" w:rsidR="00A41763" w:rsidP="00A41763" w:rsidRDefault="00A41763" w14:paraId="61F9C381" w14:textId="77777777">
      <w:pPr>
        <w:rPr>
          <w:rFonts w:asciiTheme="majorHAnsi" w:hAnsiTheme="majorHAnsi" w:cstheme="majorHAnsi"/>
        </w:rPr>
      </w:pPr>
      <w:r w:rsidRPr="006B2F6D">
        <w:rPr>
          <w:rFonts w:asciiTheme="majorHAnsi" w:hAnsiTheme="majorHAnsi" w:cstheme="majorHAnsi"/>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6B2F6D" w:rsidR="00F056C3">
        <w:rPr>
          <w:rFonts w:asciiTheme="majorHAnsi" w:hAnsiTheme="majorHAnsi" w:cstheme="majorHAnsi"/>
          <w:b/>
          <w:bCs/>
        </w:rPr>
        <w:t>s to be made of the information</w:t>
      </w:r>
      <w:r w:rsidRPr="006B2F6D">
        <w:rPr>
          <w:rFonts w:asciiTheme="majorHAnsi" w:hAnsiTheme="majorHAnsi" w:cstheme="majorHAnsi"/>
          <w:b/>
          <w:bCs/>
        </w:rPr>
        <w:t xml:space="preserve">, the explanation to be given to persons from whom the information is requested, and any steps to be taken to obtain their consent. </w:t>
      </w:r>
    </w:p>
    <w:p w:rsidRPr="006B2F6D" w:rsidR="00F056C3" w:rsidP="0054773A" w:rsidRDefault="008A596D" w14:paraId="0CF6EDF8" w14:textId="75484307">
      <w:pPr>
        <w:widowControl w:val="0"/>
        <w:kinsoku w:val="0"/>
        <w:overflowPunct w:val="0"/>
        <w:spacing w:before="277" w:line="272" w:lineRule="exact"/>
        <w:textAlignment w:val="baseline"/>
        <w:rPr>
          <w:rFonts w:asciiTheme="majorHAnsi" w:hAnsiTheme="majorHAnsi" w:eastAsiaTheme="minorEastAsia" w:cstheme="majorHAnsi"/>
        </w:rPr>
      </w:pPr>
      <w:r>
        <w:rPr>
          <w:rFonts w:asciiTheme="majorHAnsi" w:hAnsiTheme="majorHAnsi" w:eastAsiaTheme="minorEastAsia" w:cstheme="majorHAnsi"/>
        </w:rPr>
        <w:t>No q</w:t>
      </w:r>
      <w:r w:rsidRPr="006B2F6D" w:rsidR="00EF6B1E">
        <w:rPr>
          <w:rFonts w:asciiTheme="majorHAnsi" w:hAnsiTheme="majorHAnsi" w:eastAsiaTheme="minorEastAsia" w:cstheme="majorHAnsi"/>
        </w:rPr>
        <w:t xml:space="preserve">uestions of a sensitive nature are </w:t>
      </w:r>
      <w:r>
        <w:rPr>
          <w:rFonts w:asciiTheme="majorHAnsi" w:hAnsiTheme="majorHAnsi" w:eastAsiaTheme="minorEastAsia" w:cstheme="majorHAnsi"/>
        </w:rPr>
        <w:t>asked of respondents</w:t>
      </w:r>
      <w:r w:rsidRPr="006B2F6D" w:rsidR="00EF6B1E">
        <w:rPr>
          <w:rFonts w:asciiTheme="majorHAnsi" w:hAnsiTheme="majorHAnsi" w:eastAsiaTheme="minorEastAsia" w:cstheme="majorHAnsi"/>
        </w:rPr>
        <w:t xml:space="preserve">. </w:t>
      </w:r>
    </w:p>
    <w:p w:rsidRPr="006B2F6D" w:rsidR="00915828" w:rsidP="00915828" w:rsidRDefault="00F056C3" w14:paraId="57A901C3" w14:textId="3DFA1316">
      <w:pPr>
        <w:pStyle w:val="Heading2"/>
        <w:rPr>
          <w:rFonts w:asciiTheme="majorHAnsi" w:hAnsiTheme="majorHAnsi" w:cstheme="majorHAnsi"/>
        </w:rPr>
      </w:pPr>
      <w:bookmarkStart w:name="_Toc110834606" w:id="20"/>
      <w:r w:rsidRPr="006B2F6D">
        <w:rPr>
          <w:rFonts w:asciiTheme="majorHAnsi" w:hAnsiTheme="majorHAnsi" w:cstheme="majorHAnsi"/>
        </w:rPr>
        <w:t>A.</w:t>
      </w:r>
      <w:r w:rsidRPr="006B2F6D" w:rsidR="00A41763">
        <w:rPr>
          <w:rFonts w:asciiTheme="majorHAnsi" w:hAnsiTheme="majorHAnsi" w:cstheme="majorHAnsi"/>
        </w:rPr>
        <w:t>12</w:t>
      </w:r>
      <w:r w:rsidRPr="006B2F6D" w:rsidR="006F3C12">
        <w:rPr>
          <w:rFonts w:asciiTheme="majorHAnsi" w:hAnsiTheme="majorHAnsi" w:cstheme="majorHAnsi"/>
        </w:rPr>
        <w:t>A</w:t>
      </w:r>
      <w:r w:rsidRPr="006B2F6D" w:rsidR="00A41763">
        <w:rPr>
          <w:rFonts w:asciiTheme="majorHAnsi" w:hAnsiTheme="majorHAnsi" w:cstheme="majorHAnsi"/>
        </w:rPr>
        <w:t xml:space="preserve">. </w:t>
      </w:r>
      <w:r w:rsidRPr="006B2F6D">
        <w:rPr>
          <w:rFonts w:asciiTheme="majorHAnsi" w:hAnsiTheme="majorHAnsi" w:cstheme="majorHAnsi"/>
        </w:rPr>
        <w:t>Estimate of Respondent Burden Hours</w:t>
      </w:r>
      <w:bookmarkEnd w:id="20"/>
      <w:r w:rsidRPr="006B2F6D">
        <w:rPr>
          <w:rFonts w:asciiTheme="majorHAnsi" w:hAnsiTheme="majorHAnsi" w:cstheme="majorHAnsi"/>
        </w:rPr>
        <w:t xml:space="preserve"> </w:t>
      </w:r>
    </w:p>
    <w:p w:rsidRPr="006B2F6D" w:rsidR="00FF08E4" w:rsidP="000D4557" w:rsidRDefault="00FF08E4" w14:paraId="79318248" w14:textId="77777777">
      <w:pPr>
        <w:pStyle w:val="Default"/>
        <w:rPr>
          <w:rFonts w:asciiTheme="majorHAnsi" w:hAnsiTheme="majorHAnsi" w:cstheme="majorHAnsi"/>
        </w:rPr>
      </w:pPr>
      <w:r w:rsidRPr="006B2F6D">
        <w:rPr>
          <w:rFonts w:asciiTheme="majorHAnsi" w:hAnsiTheme="majorHAnsi" w:cstheme="majorHAnsi"/>
          <w:b/>
          <w:bCs/>
        </w:rPr>
        <w:t xml:space="preserve">Provide estimates of the hour burden of the collection of information. The statement should indicate the number of respondents, frequency of response, annual hour burden, and </w:t>
      </w:r>
      <w:r w:rsidRPr="006B2F6D">
        <w:rPr>
          <w:rFonts w:asciiTheme="majorHAnsi" w:hAnsiTheme="majorHAnsi" w:cstheme="majorHAnsi"/>
          <w:b/>
          <w:bCs/>
          <w:u w:val="single"/>
        </w:rPr>
        <w:t>an explanation of how the burden was estimated</w:t>
      </w:r>
      <w:r w:rsidRPr="006B2F6D">
        <w:rPr>
          <w:rFonts w:asciiTheme="majorHAnsi" w:hAnsiTheme="majorHAnsi" w:cstheme="majorHAnsi"/>
          <w:b/>
          <w:bCs/>
        </w:rPr>
        <w:t xml:space="preserve">. Unless directed to do so, DOE should not conduct special surveys to obtain information on which to base hour burden estimates. Consultation with a sample fewer than 10 potential respondents is desirable. </w:t>
      </w:r>
    </w:p>
    <w:p w:rsidRPr="00A66764" w:rsidR="008A596D" w:rsidP="008A596D" w:rsidRDefault="00D44168" w14:paraId="44FFF1B2" w14:textId="6BAEF8D7">
      <w:pPr>
        <w:autoSpaceDE w:val="0"/>
        <w:autoSpaceDN w:val="0"/>
        <w:adjustRightInd w:val="0"/>
        <w:rPr>
          <w:rFonts w:asciiTheme="majorHAnsi" w:hAnsiTheme="majorHAnsi" w:cstheme="majorHAnsi"/>
          <w:bCs/>
        </w:rPr>
      </w:pPr>
      <w:r>
        <w:rPr>
          <w:rFonts w:asciiTheme="majorHAnsi" w:hAnsiTheme="majorHAnsi" w:cstheme="majorHAnsi"/>
          <w:bCs/>
        </w:rPr>
        <w:br/>
      </w:r>
      <w:r w:rsidRPr="00A66764" w:rsidR="008A596D">
        <w:rPr>
          <w:rFonts w:asciiTheme="majorHAnsi" w:hAnsiTheme="majorHAnsi" w:cstheme="majorHAnsi"/>
          <w:bCs/>
        </w:rPr>
        <w:t>The totals in the table</w:t>
      </w:r>
      <w:r w:rsidR="008A596D">
        <w:rPr>
          <w:rFonts w:asciiTheme="majorHAnsi" w:hAnsiTheme="majorHAnsi" w:cstheme="majorHAnsi"/>
          <w:bCs/>
        </w:rPr>
        <w:t xml:space="preserve"> below</w:t>
      </w:r>
      <w:r w:rsidRPr="00A66764" w:rsidR="008A596D">
        <w:rPr>
          <w:rFonts w:asciiTheme="majorHAnsi" w:hAnsiTheme="majorHAnsi" w:cstheme="majorHAnsi"/>
          <w:bCs/>
        </w:rPr>
        <w:t xml:space="preserve"> are three-year averages provided by BPA’s security and human resources staff.</w:t>
      </w:r>
      <w:r w:rsidR="008A596D">
        <w:rPr>
          <w:rFonts w:asciiTheme="majorHAnsi" w:hAnsiTheme="majorHAnsi" w:cstheme="majorHAnsi"/>
          <w:bCs/>
        </w:rPr>
        <w:t xml:space="preserve">  Burden hours were estimated based upon staff timing while reviewing instructions and filling out the collection instrument.</w:t>
      </w:r>
      <w:r w:rsidRPr="00A66764" w:rsidR="008A596D">
        <w:rPr>
          <w:rFonts w:asciiTheme="majorHAnsi" w:hAnsiTheme="majorHAnsi" w:cstheme="majorHAnsi"/>
          <w:bCs/>
        </w:rPr>
        <w:t xml:space="preserve">  </w:t>
      </w:r>
    </w:p>
    <w:tbl>
      <w:tblPr>
        <w:tblW w:w="10020" w:type="dxa"/>
        <w:tblLook w:val="04A0" w:firstRow="1" w:lastRow="0" w:firstColumn="1" w:lastColumn="0" w:noHBand="0" w:noVBand="1"/>
      </w:tblPr>
      <w:tblGrid>
        <w:gridCol w:w="2811"/>
        <w:gridCol w:w="1306"/>
        <w:gridCol w:w="1306"/>
        <w:gridCol w:w="1158"/>
        <w:gridCol w:w="1157"/>
        <w:gridCol w:w="1155"/>
        <w:gridCol w:w="1127"/>
      </w:tblGrid>
      <w:tr w:rsidRPr="00F0097E" w:rsidR="006F3C12" w:rsidTr="000D0EE1" w14:paraId="572EE9F5" w14:textId="77777777">
        <w:trPr>
          <w:trHeight w:val="360"/>
        </w:trPr>
        <w:tc>
          <w:tcPr>
            <w:tcW w:w="8910" w:type="dxa"/>
            <w:gridSpan w:val="6"/>
            <w:tcBorders>
              <w:top w:val="nil"/>
              <w:left w:val="nil"/>
              <w:bottom w:val="single" w:color="auto" w:sz="4" w:space="0"/>
              <w:right w:val="nil"/>
            </w:tcBorders>
            <w:shd w:val="clear" w:color="auto" w:fill="auto"/>
            <w:hideMark/>
          </w:tcPr>
          <w:p w:rsidRPr="006B2F6D" w:rsidR="006F3C12" w:rsidP="006F3C12" w:rsidRDefault="006F3C12" w14:paraId="1E34118D" w14:textId="77777777">
            <w:pPr>
              <w:spacing w:after="0" w:line="240" w:lineRule="auto"/>
              <w:jc w:val="center"/>
              <w:rPr>
                <w:rFonts w:eastAsia="Times New Roman" w:asciiTheme="majorHAnsi" w:hAnsiTheme="majorHAnsi" w:cstheme="majorHAnsi"/>
                <w:b/>
                <w:bCs/>
                <w:color w:val="0070C0"/>
                <w:sz w:val="28"/>
                <w:szCs w:val="28"/>
              </w:rPr>
            </w:pPr>
            <w:r w:rsidRPr="006B2F6D">
              <w:rPr>
                <w:rFonts w:eastAsia="Times New Roman" w:asciiTheme="majorHAnsi" w:hAnsiTheme="majorHAnsi" w:cstheme="majorHAnsi"/>
                <w:b/>
                <w:bCs/>
                <w:color w:val="0070C0"/>
                <w:sz w:val="28"/>
                <w:szCs w:val="28"/>
              </w:rPr>
              <w:t xml:space="preserve">Table A1. Estimated Respondent </w:t>
            </w:r>
            <w:r w:rsidRPr="006B2F6D" w:rsidR="00537A91">
              <w:rPr>
                <w:rFonts w:eastAsia="Times New Roman" w:asciiTheme="majorHAnsi" w:hAnsiTheme="majorHAnsi" w:cstheme="majorHAnsi"/>
                <w:b/>
                <w:bCs/>
                <w:color w:val="0070C0"/>
                <w:sz w:val="28"/>
                <w:szCs w:val="28"/>
              </w:rPr>
              <w:t xml:space="preserve">Hour </w:t>
            </w:r>
            <w:r w:rsidRPr="006B2F6D">
              <w:rPr>
                <w:rFonts w:eastAsia="Times New Roman" w:asciiTheme="majorHAnsi" w:hAnsiTheme="majorHAnsi" w:cstheme="majorHAnsi"/>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6B2F6D" w:rsidR="006F3C12" w:rsidP="006F3C12" w:rsidRDefault="006F3C12" w14:paraId="4E9221FE" w14:textId="77777777">
            <w:pPr>
              <w:spacing w:after="0" w:line="240" w:lineRule="auto"/>
              <w:jc w:val="center"/>
              <w:rPr>
                <w:rFonts w:eastAsia="Times New Roman" w:asciiTheme="majorHAnsi" w:hAnsiTheme="majorHAnsi" w:cstheme="majorHAnsi"/>
                <w:b/>
                <w:bCs/>
                <w:color w:val="0070C0"/>
                <w:sz w:val="28"/>
                <w:szCs w:val="28"/>
              </w:rPr>
            </w:pPr>
          </w:p>
        </w:tc>
      </w:tr>
      <w:tr w:rsidRPr="00F0097E" w:rsidR="006F3C12" w:rsidTr="000D0EE1" w14:paraId="4F69B1FB"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Pr="006B2F6D" w:rsidR="006F3C12" w:rsidP="006F3C12" w:rsidRDefault="006F3C12" w14:paraId="3DD2504B" w14:textId="77777777">
            <w:pPr>
              <w:spacing w:after="0" w:line="240" w:lineRule="auto"/>
              <w:jc w:val="center"/>
              <w:rPr>
                <w:rFonts w:eastAsia="Times New Roman" w:asciiTheme="majorHAnsi" w:hAnsiTheme="majorHAnsi" w:cstheme="majorHAnsi"/>
                <w:b/>
                <w:bCs/>
                <w:sz w:val="20"/>
                <w:szCs w:val="20"/>
              </w:rPr>
            </w:pPr>
            <w:r w:rsidRPr="006B2F6D">
              <w:rPr>
                <w:rFonts w:eastAsia="Times New Roman" w:asciiTheme="majorHAnsi" w:hAnsiTheme="majorHAnsi" w:cstheme="majorHAnsi"/>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Pr="006B2F6D" w:rsidR="006F3C12" w:rsidP="006F3C12" w:rsidRDefault="006F3C12" w14:paraId="485F237D" w14:textId="77777777">
            <w:pPr>
              <w:spacing w:after="0" w:line="240" w:lineRule="auto"/>
              <w:jc w:val="center"/>
              <w:rPr>
                <w:rFonts w:eastAsia="Times New Roman" w:asciiTheme="majorHAnsi" w:hAnsiTheme="majorHAnsi" w:cstheme="majorHAnsi"/>
                <w:b/>
                <w:bCs/>
                <w:sz w:val="20"/>
                <w:szCs w:val="20"/>
              </w:rPr>
            </w:pPr>
            <w:r w:rsidRPr="006B2F6D">
              <w:rPr>
                <w:rFonts w:eastAsia="Times New Roman" w:asciiTheme="majorHAnsi" w:hAnsiTheme="majorHAnsi" w:cstheme="majorHAnsi"/>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6B2F6D" w:rsidR="006F3C12" w:rsidP="006F3C12" w:rsidRDefault="006F3C12" w14:paraId="04E14EE0" w14:textId="77777777">
            <w:pPr>
              <w:spacing w:after="0" w:line="240" w:lineRule="auto"/>
              <w:jc w:val="center"/>
              <w:rPr>
                <w:rFonts w:eastAsia="Times New Roman" w:asciiTheme="majorHAnsi" w:hAnsiTheme="majorHAnsi" w:cstheme="majorHAnsi"/>
                <w:b/>
                <w:bCs/>
                <w:sz w:val="20"/>
                <w:szCs w:val="20"/>
              </w:rPr>
            </w:pPr>
            <w:r w:rsidRPr="006B2F6D">
              <w:rPr>
                <w:rFonts w:eastAsia="Times New Roman" w:asciiTheme="majorHAnsi" w:hAnsiTheme="majorHAnsi" w:cstheme="majorHAnsi"/>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B2F6D" w:rsidR="006F3C12" w:rsidP="006F3C12" w:rsidRDefault="006F3C12" w14:paraId="529BA065" w14:textId="77777777">
            <w:pPr>
              <w:spacing w:after="0" w:line="240" w:lineRule="auto"/>
              <w:jc w:val="center"/>
              <w:rPr>
                <w:rFonts w:eastAsia="Times New Roman" w:asciiTheme="majorHAnsi" w:hAnsiTheme="majorHAnsi" w:cstheme="majorHAnsi"/>
                <w:b/>
                <w:bCs/>
                <w:sz w:val="20"/>
                <w:szCs w:val="20"/>
              </w:rPr>
            </w:pPr>
            <w:r w:rsidRPr="006B2F6D">
              <w:rPr>
                <w:rFonts w:eastAsia="Times New Roman" w:asciiTheme="majorHAnsi" w:hAnsiTheme="majorHAnsi" w:cstheme="majorHAnsi"/>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B2F6D" w:rsidR="006F3C12" w:rsidP="006F3C12" w:rsidRDefault="006F3C12" w14:paraId="3765254C" w14:textId="77777777">
            <w:pPr>
              <w:spacing w:after="0" w:line="240" w:lineRule="auto"/>
              <w:jc w:val="center"/>
              <w:rPr>
                <w:rFonts w:eastAsia="Times New Roman" w:asciiTheme="majorHAnsi" w:hAnsiTheme="majorHAnsi" w:cstheme="majorHAnsi"/>
                <w:b/>
                <w:bCs/>
                <w:sz w:val="20"/>
                <w:szCs w:val="20"/>
              </w:rPr>
            </w:pPr>
            <w:r w:rsidRPr="006B2F6D">
              <w:rPr>
                <w:rFonts w:eastAsia="Times New Roman" w:asciiTheme="majorHAnsi" w:hAnsiTheme="majorHAnsi" w:cstheme="majorHAnsi"/>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B2F6D" w:rsidR="006F3C12" w:rsidP="006F3C12" w:rsidRDefault="006F3C12" w14:paraId="3E54AFF3" w14:textId="77777777">
            <w:pPr>
              <w:spacing w:after="0" w:line="240" w:lineRule="auto"/>
              <w:jc w:val="center"/>
              <w:rPr>
                <w:rFonts w:eastAsia="Times New Roman" w:asciiTheme="majorHAnsi" w:hAnsiTheme="majorHAnsi" w:cstheme="majorHAnsi"/>
                <w:b/>
                <w:bCs/>
                <w:sz w:val="20"/>
                <w:szCs w:val="20"/>
              </w:rPr>
            </w:pPr>
            <w:r w:rsidRPr="006B2F6D">
              <w:rPr>
                <w:rFonts w:eastAsia="Times New Roman" w:asciiTheme="majorHAnsi" w:hAnsiTheme="majorHAnsi" w:cstheme="majorHAnsi"/>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6B2F6D" w:rsidR="006F3C12" w:rsidP="006F3C12" w:rsidRDefault="006F3C12" w14:paraId="51EEC0DD" w14:textId="77777777">
            <w:pPr>
              <w:spacing w:after="0" w:line="240" w:lineRule="auto"/>
              <w:jc w:val="center"/>
              <w:rPr>
                <w:rFonts w:eastAsia="Times New Roman" w:asciiTheme="majorHAnsi" w:hAnsiTheme="majorHAnsi" w:cstheme="majorHAnsi"/>
                <w:b/>
                <w:bCs/>
                <w:sz w:val="20"/>
                <w:szCs w:val="20"/>
              </w:rPr>
            </w:pPr>
            <w:r w:rsidRPr="006B2F6D">
              <w:rPr>
                <w:rFonts w:eastAsia="Times New Roman" w:asciiTheme="majorHAnsi" w:hAnsiTheme="majorHAnsi" w:cstheme="majorHAnsi"/>
                <w:b/>
                <w:bCs/>
                <w:sz w:val="20"/>
                <w:szCs w:val="20"/>
              </w:rPr>
              <w:t>Annual Reporting Frequency</w:t>
            </w:r>
          </w:p>
        </w:tc>
      </w:tr>
      <w:tr w:rsidRPr="00F0097E" w:rsidR="006F3C12" w:rsidTr="000D0EE1" w14:paraId="2840F521"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015763" w:rsidR="006F3C12" w:rsidP="006F3C12" w:rsidRDefault="006F3C12" w14:paraId="24DDBFE7" w14:textId="2A824B30">
            <w:pPr>
              <w:spacing w:after="0" w:line="240" w:lineRule="auto"/>
              <w:rPr>
                <w:rFonts w:eastAsia="Times New Roman" w:asciiTheme="majorHAnsi" w:hAnsiTheme="majorHAnsi" w:cstheme="majorHAnsi"/>
                <w:color w:val="000000"/>
                <w:sz w:val="20"/>
                <w:szCs w:val="20"/>
              </w:rPr>
            </w:pPr>
            <w:r w:rsidRPr="00015763">
              <w:rPr>
                <w:rFonts w:eastAsia="Times New Roman" w:asciiTheme="majorHAnsi" w:hAnsiTheme="majorHAnsi" w:cstheme="majorHAnsi"/>
                <w:color w:val="000000"/>
                <w:sz w:val="20"/>
                <w:szCs w:val="20"/>
              </w:rPr>
              <w:t> </w:t>
            </w:r>
            <w:r w:rsidRPr="00015763" w:rsidR="0054773A">
              <w:rPr>
                <w:rFonts w:eastAsia="Times New Roman" w:asciiTheme="majorHAnsi" w:hAnsiTheme="majorHAnsi" w:cstheme="majorHAnsi"/>
                <w:color w:val="000000"/>
                <w:sz w:val="20"/>
                <w:szCs w:val="20"/>
              </w:rPr>
              <w:t>BPA F 1400.22a - Other Utility/Contractor/Vendor Worker Access Request</w:t>
            </w:r>
          </w:p>
        </w:tc>
        <w:tc>
          <w:tcPr>
            <w:tcW w:w="1296"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6F3C12" w14:paraId="6A17D2F6" w14:textId="4E88AB68">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D11470">
              <w:rPr>
                <w:rFonts w:eastAsia="Times New Roman" w:asciiTheme="majorHAnsi" w:hAnsiTheme="majorHAnsi" w:cstheme="majorHAnsi"/>
                <w:color w:val="000000"/>
                <w:sz w:val="20"/>
                <w:szCs w:val="20"/>
              </w:rPr>
              <w:t>contractors</w:t>
            </w:r>
          </w:p>
        </w:tc>
        <w:tc>
          <w:tcPr>
            <w:tcW w:w="1296"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D11470" w14:paraId="2F05239A" w14:textId="0B23C867">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24</w:t>
            </w:r>
          </w:p>
        </w:tc>
        <w:tc>
          <w:tcPr>
            <w:tcW w:w="1158" w:type="dxa"/>
            <w:tcBorders>
              <w:top w:val="nil"/>
              <w:left w:val="nil"/>
              <w:bottom w:val="single" w:color="auto" w:sz="4" w:space="0"/>
              <w:right w:val="single" w:color="auto" w:sz="4" w:space="0"/>
            </w:tcBorders>
            <w:shd w:val="clear" w:color="000000" w:fill="E2A5AC"/>
            <w:noWrap/>
            <w:vAlign w:val="bottom"/>
            <w:hideMark/>
          </w:tcPr>
          <w:p w:rsidRPr="006B2F6D" w:rsidR="006F3C12" w:rsidP="006F3C12" w:rsidRDefault="00D11470" w14:paraId="73338490" w14:textId="46724EA8">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24</w:t>
            </w:r>
          </w:p>
        </w:tc>
        <w:tc>
          <w:tcPr>
            <w:tcW w:w="1157"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D11470" w14:paraId="1A717C4E" w14:textId="3BCB368B">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c>
          <w:tcPr>
            <w:tcW w:w="1155" w:type="dxa"/>
            <w:tcBorders>
              <w:top w:val="nil"/>
              <w:left w:val="nil"/>
              <w:bottom w:val="single" w:color="auto" w:sz="4" w:space="0"/>
              <w:right w:val="single" w:color="auto" w:sz="4" w:space="0"/>
            </w:tcBorders>
            <w:shd w:val="clear" w:color="000000" w:fill="E2A5AC"/>
            <w:noWrap/>
            <w:vAlign w:val="bottom"/>
            <w:hideMark/>
          </w:tcPr>
          <w:p w:rsidRPr="006B2F6D" w:rsidR="006F3C12" w:rsidP="006F3C12" w:rsidRDefault="00D11470" w14:paraId="0EBA76B5" w14:textId="702E751F">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2</w:t>
            </w:r>
          </w:p>
        </w:tc>
        <w:tc>
          <w:tcPr>
            <w:tcW w:w="1110"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6F3C12" w14:paraId="2268C457" w14:textId="5F268FC6">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5C2DA8">
              <w:rPr>
                <w:rFonts w:eastAsia="Times New Roman" w:asciiTheme="majorHAnsi" w:hAnsiTheme="majorHAnsi" w:cstheme="majorHAnsi"/>
                <w:color w:val="000000"/>
                <w:sz w:val="20"/>
                <w:szCs w:val="20"/>
              </w:rPr>
              <w:t>1</w:t>
            </w:r>
          </w:p>
        </w:tc>
      </w:tr>
      <w:tr w:rsidRPr="00F0097E" w:rsidR="006F3C12" w:rsidTr="000D0EE1" w14:paraId="16734274"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015763" w:rsidR="006F3C12" w:rsidP="006F3C12" w:rsidRDefault="006F3C12" w14:paraId="5F08BD51" w14:textId="6B63C484">
            <w:pPr>
              <w:spacing w:after="0" w:line="240" w:lineRule="auto"/>
              <w:rPr>
                <w:rFonts w:eastAsia="Times New Roman" w:asciiTheme="majorHAnsi" w:hAnsiTheme="majorHAnsi" w:cstheme="majorHAnsi"/>
                <w:color w:val="000000"/>
                <w:sz w:val="20"/>
                <w:szCs w:val="20"/>
              </w:rPr>
            </w:pPr>
            <w:r w:rsidRPr="00015763">
              <w:rPr>
                <w:rFonts w:eastAsia="Times New Roman" w:asciiTheme="majorHAnsi" w:hAnsiTheme="majorHAnsi" w:cstheme="majorHAnsi"/>
                <w:color w:val="000000"/>
                <w:sz w:val="20"/>
                <w:szCs w:val="20"/>
              </w:rPr>
              <w:t> </w:t>
            </w:r>
            <w:r w:rsidRPr="00015763" w:rsidR="0054773A">
              <w:rPr>
                <w:rFonts w:eastAsia="Times New Roman" w:asciiTheme="majorHAnsi" w:hAnsiTheme="majorHAnsi" w:cstheme="majorHAnsi"/>
                <w:color w:val="000000"/>
                <w:sz w:val="20"/>
                <w:szCs w:val="20"/>
              </w:rPr>
              <w:t>BPA F 1400.22e - Non-Government Employee Data in HRMIS</w:t>
            </w:r>
          </w:p>
        </w:tc>
        <w:tc>
          <w:tcPr>
            <w:tcW w:w="1296"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6F3C12" w14:paraId="6D53AD75" w14:textId="5631B1FF">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5C2DA8">
              <w:rPr>
                <w:rFonts w:eastAsia="Times New Roman" w:asciiTheme="majorHAnsi" w:hAnsiTheme="majorHAnsi" w:cstheme="majorHAnsi"/>
                <w:color w:val="000000"/>
                <w:sz w:val="20"/>
                <w:szCs w:val="20"/>
              </w:rPr>
              <w:t>contractors</w:t>
            </w:r>
          </w:p>
        </w:tc>
        <w:tc>
          <w:tcPr>
            <w:tcW w:w="1296"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5C2DA8" w14:paraId="3E3243F6" w14:textId="2E514F77">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r w:rsidR="00A24AEE">
              <w:rPr>
                <w:rFonts w:eastAsia="Times New Roman" w:asciiTheme="majorHAnsi" w:hAnsiTheme="majorHAnsi" w:cstheme="majorHAnsi"/>
                <w:color w:val="000000"/>
                <w:sz w:val="20"/>
                <w:szCs w:val="20"/>
              </w:rPr>
              <w:t>,</w:t>
            </w:r>
            <w:r w:rsidRPr="006B2F6D">
              <w:rPr>
                <w:rFonts w:eastAsia="Times New Roman" w:asciiTheme="majorHAnsi" w:hAnsiTheme="majorHAnsi" w:cstheme="majorHAnsi"/>
                <w:color w:val="000000"/>
                <w:sz w:val="20"/>
                <w:szCs w:val="20"/>
              </w:rPr>
              <w:t>115</w:t>
            </w:r>
          </w:p>
        </w:tc>
        <w:tc>
          <w:tcPr>
            <w:tcW w:w="1158" w:type="dxa"/>
            <w:tcBorders>
              <w:top w:val="nil"/>
              <w:left w:val="nil"/>
              <w:bottom w:val="single" w:color="auto" w:sz="4" w:space="0"/>
              <w:right w:val="single" w:color="auto" w:sz="4" w:space="0"/>
            </w:tcBorders>
            <w:shd w:val="clear" w:color="000000" w:fill="E2A5AC"/>
            <w:noWrap/>
            <w:vAlign w:val="bottom"/>
            <w:hideMark/>
          </w:tcPr>
          <w:p w:rsidRPr="006B2F6D" w:rsidR="006F3C12" w:rsidP="006F3C12" w:rsidRDefault="005C2DA8" w14:paraId="296601EB" w14:textId="19D53B53">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r w:rsidR="00A24AEE">
              <w:rPr>
                <w:rFonts w:eastAsia="Times New Roman" w:asciiTheme="majorHAnsi" w:hAnsiTheme="majorHAnsi" w:cstheme="majorHAnsi"/>
                <w:color w:val="000000"/>
                <w:sz w:val="20"/>
                <w:szCs w:val="20"/>
              </w:rPr>
              <w:t>,</w:t>
            </w:r>
            <w:r w:rsidRPr="006B2F6D">
              <w:rPr>
                <w:rFonts w:eastAsia="Times New Roman" w:asciiTheme="majorHAnsi" w:hAnsiTheme="majorHAnsi" w:cstheme="majorHAnsi"/>
                <w:color w:val="000000"/>
                <w:sz w:val="20"/>
                <w:szCs w:val="20"/>
              </w:rPr>
              <w:t>115</w:t>
            </w:r>
          </w:p>
        </w:tc>
        <w:tc>
          <w:tcPr>
            <w:tcW w:w="1157"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5C2DA8" w14:paraId="49646E23" w14:textId="0535A5F7">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c>
          <w:tcPr>
            <w:tcW w:w="1155" w:type="dxa"/>
            <w:tcBorders>
              <w:top w:val="nil"/>
              <w:left w:val="nil"/>
              <w:bottom w:val="single" w:color="auto" w:sz="4" w:space="0"/>
              <w:right w:val="single" w:color="auto" w:sz="4" w:space="0"/>
            </w:tcBorders>
            <w:shd w:val="clear" w:color="000000" w:fill="E2A5AC"/>
            <w:noWrap/>
            <w:vAlign w:val="bottom"/>
            <w:hideMark/>
          </w:tcPr>
          <w:p w:rsidRPr="006B2F6D" w:rsidR="006F3C12" w:rsidP="006F3C12" w:rsidRDefault="005C2DA8" w14:paraId="2CE1FF6B" w14:textId="413F6E4D">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11</w:t>
            </w:r>
            <w:r w:rsidR="008301EB">
              <w:rPr>
                <w:rFonts w:eastAsia="Times New Roman" w:asciiTheme="majorHAnsi" w:hAnsiTheme="majorHAnsi" w:cstheme="majorHAnsi"/>
                <w:color w:val="000000"/>
                <w:sz w:val="20"/>
                <w:szCs w:val="20"/>
              </w:rPr>
              <w:t>2</w:t>
            </w:r>
          </w:p>
        </w:tc>
        <w:tc>
          <w:tcPr>
            <w:tcW w:w="1110"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5C2DA8" w14:paraId="75108961" w14:textId="3F6B92E9">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r w:rsidRPr="006B2F6D" w:rsidR="006F3C12">
              <w:rPr>
                <w:rFonts w:eastAsia="Times New Roman" w:asciiTheme="majorHAnsi" w:hAnsiTheme="majorHAnsi" w:cstheme="majorHAnsi"/>
                <w:color w:val="000000"/>
                <w:sz w:val="20"/>
                <w:szCs w:val="20"/>
              </w:rPr>
              <w:t> </w:t>
            </w:r>
          </w:p>
        </w:tc>
      </w:tr>
      <w:tr w:rsidRPr="00F0097E" w:rsidR="006F3C12" w:rsidTr="000D0EE1" w14:paraId="5C077EC3"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015763" w:rsidR="006F3C12" w:rsidP="006F3C12" w:rsidRDefault="006F3C12" w14:paraId="5EC92B7D" w14:textId="4E6E7DB2">
            <w:pPr>
              <w:spacing w:after="0" w:line="240" w:lineRule="auto"/>
              <w:rPr>
                <w:rFonts w:eastAsia="Times New Roman" w:asciiTheme="majorHAnsi" w:hAnsiTheme="majorHAnsi" w:cstheme="majorHAnsi"/>
                <w:color w:val="000000"/>
                <w:sz w:val="20"/>
                <w:szCs w:val="20"/>
              </w:rPr>
            </w:pPr>
            <w:r w:rsidRPr="00015763">
              <w:rPr>
                <w:rFonts w:eastAsia="Times New Roman" w:asciiTheme="majorHAnsi" w:hAnsiTheme="majorHAnsi" w:cstheme="majorHAnsi"/>
                <w:color w:val="000000"/>
                <w:sz w:val="20"/>
                <w:szCs w:val="20"/>
              </w:rPr>
              <w:t> </w:t>
            </w:r>
            <w:r w:rsidRPr="00015763" w:rsidR="0054773A">
              <w:rPr>
                <w:rFonts w:eastAsia="Times New Roman" w:asciiTheme="majorHAnsi" w:hAnsiTheme="majorHAnsi" w:cstheme="majorHAnsi"/>
                <w:color w:val="000000"/>
                <w:sz w:val="20"/>
                <w:szCs w:val="20"/>
              </w:rPr>
              <w:t>BPA F 5630.04e - Security Privilege Request - for BPA Control Centers and/or BPA Power Scheduling Centers</w:t>
            </w:r>
          </w:p>
        </w:tc>
        <w:tc>
          <w:tcPr>
            <w:tcW w:w="1296"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6F3C12" w14:paraId="669641F6" w14:textId="54BD5127">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783B36">
              <w:rPr>
                <w:rFonts w:eastAsia="Times New Roman" w:asciiTheme="majorHAnsi" w:hAnsiTheme="majorHAnsi" w:cstheme="majorHAnsi"/>
                <w:color w:val="000000"/>
                <w:sz w:val="20"/>
                <w:szCs w:val="20"/>
              </w:rPr>
              <w:t>employees</w:t>
            </w:r>
          </w:p>
        </w:tc>
        <w:tc>
          <w:tcPr>
            <w:tcW w:w="1296"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6F3C12" w14:paraId="2D6D5542" w14:textId="767860FE">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783B36">
              <w:rPr>
                <w:rFonts w:eastAsia="Times New Roman" w:asciiTheme="majorHAnsi" w:hAnsiTheme="majorHAnsi" w:cstheme="majorHAnsi"/>
                <w:color w:val="000000"/>
                <w:sz w:val="20"/>
                <w:szCs w:val="20"/>
              </w:rPr>
              <w:t>350</w:t>
            </w:r>
          </w:p>
        </w:tc>
        <w:tc>
          <w:tcPr>
            <w:tcW w:w="1158" w:type="dxa"/>
            <w:tcBorders>
              <w:top w:val="nil"/>
              <w:left w:val="nil"/>
              <w:bottom w:val="single" w:color="auto" w:sz="4" w:space="0"/>
              <w:right w:val="single" w:color="auto" w:sz="4" w:space="0"/>
            </w:tcBorders>
            <w:shd w:val="clear" w:color="000000" w:fill="E2A5AC"/>
            <w:noWrap/>
            <w:vAlign w:val="bottom"/>
            <w:hideMark/>
          </w:tcPr>
          <w:p w:rsidRPr="006B2F6D" w:rsidR="006F3C12" w:rsidP="006A1B18" w:rsidRDefault="006A1B18" w14:paraId="566C851D" w14:textId="3C2E2F9C">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875</w:t>
            </w:r>
          </w:p>
        </w:tc>
        <w:tc>
          <w:tcPr>
            <w:tcW w:w="1157"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6F3C12" w14:paraId="1C3B95F5" w14:textId="7849B8CA">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783B36">
              <w:rPr>
                <w:rFonts w:eastAsia="Times New Roman" w:asciiTheme="majorHAnsi" w:hAnsiTheme="majorHAnsi" w:cstheme="majorHAnsi"/>
                <w:color w:val="000000"/>
                <w:sz w:val="20"/>
                <w:szCs w:val="20"/>
              </w:rPr>
              <w:t>.25</w:t>
            </w:r>
          </w:p>
        </w:tc>
        <w:tc>
          <w:tcPr>
            <w:tcW w:w="1155" w:type="dxa"/>
            <w:tcBorders>
              <w:top w:val="nil"/>
              <w:left w:val="nil"/>
              <w:bottom w:val="single" w:color="auto" w:sz="4" w:space="0"/>
              <w:right w:val="single" w:color="auto" w:sz="4" w:space="0"/>
            </w:tcBorders>
            <w:shd w:val="clear" w:color="000000" w:fill="E2A5AC"/>
            <w:noWrap/>
            <w:vAlign w:val="bottom"/>
            <w:hideMark/>
          </w:tcPr>
          <w:p w:rsidRPr="006B2F6D" w:rsidR="006F3C12" w:rsidP="006F3C12" w:rsidRDefault="00783B36" w14:paraId="34F4AB7A" w14:textId="374C2F41">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21</w:t>
            </w:r>
            <w:r w:rsidR="008301EB">
              <w:rPr>
                <w:rFonts w:eastAsia="Times New Roman" w:asciiTheme="majorHAnsi" w:hAnsiTheme="majorHAnsi" w:cstheme="majorHAnsi"/>
                <w:color w:val="000000"/>
                <w:sz w:val="20"/>
                <w:szCs w:val="20"/>
              </w:rPr>
              <w:t>9</w:t>
            </w:r>
          </w:p>
        </w:tc>
        <w:tc>
          <w:tcPr>
            <w:tcW w:w="1110"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6F3C12" w14:paraId="29632823" w14:textId="1E5601B9">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783B36">
              <w:rPr>
                <w:rFonts w:eastAsia="Times New Roman" w:asciiTheme="majorHAnsi" w:hAnsiTheme="majorHAnsi" w:cstheme="majorHAnsi"/>
                <w:color w:val="000000"/>
                <w:sz w:val="20"/>
                <w:szCs w:val="20"/>
              </w:rPr>
              <w:t>2.5</w:t>
            </w:r>
          </w:p>
        </w:tc>
      </w:tr>
      <w:tr w:rsidRPr="00F0097E" w:rsidR="00783B36" w:rsidTr="000D0EE1" w14:paraId="4074C069"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015763" w:rsidR="00783B36" w:rsidP="006F3C12" w:rsidRDefault="00783B36" w14:paraId="78D3FBFC" w14:textId="74242E68">
            <w:pPr>
              <w:spacing w:after="0" w:line="240" w:lineRule="auto"/>
              <w:rPr>
                <w:rFonts w:eastAsia="Times New Roman" w:asciiTheme="majorHAnsi" w:hAnsiTheme="majorHAnsi" w:cstheme="majorHAnsi"/>
                <w:color w:val="000000"/>
                <w:sz w:val="20"/>
                <w:szCs w:val="20"/>
              </w:rPr>
            </w:pPr>
            <w:r w:rsidRPr="00015763">
              <w:rPr>
                <w:rFonts w:eastAsia="Times New Roman" w:asciiTheme="majorHAnsi" w:hAnsiTheme="majorHAnsi" w:cstheme="majorHAnsi"/>
                <w:color w:val="000000"/>
                <w:sz w:val="20"/>
                <w:szCs w:val="20"/>
              </w:rPr>
              <w:t> BPA F 5630.04e - Security Privilege Request - for BPA Control Centers and/or BPA Power Scheduling Centers</w:t>
            </w:r>
          </w:p>
        </w:tc>
        <w:tc>
          <w:tcPr>
            <w:tcW w:w="1296" w:type="dxa"/>
            <w:tcBorders>
              <w:top w:val="nil"/>
              <w:left w:val="nil"/>
              <w:bottom w:val="single" w:color="auto" w:sz="4" w:space="0"/>
              <w:right w:val="single" w:color="auto" w:sz="4" w:space="0"/>
            </w:tcBorders>
            <w:shd w:val="clear" w:color="auto" w:fill="auto"/>
            <w:noWrap/>
            <w:vAlign w:val="bottom"/>
          </w:tcPr>
          <w:p w:rsidRPr="006B2F6D" w:rsidR="00783B36" w:rsidP="006F3C12" w:rsidRDefault="00783B36" w14:paraId="7776E7A8" w14:textId="0676F241">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contractors</w:t>
            </w:r>
          </w:p>
        </w:tc>
        <w:tc>
          <w:tcPr>
            <w:tcW w:w="1296" w:type="dxa"/>
            <w:tcBorders>
              <w:top w:val="nil"/>
              <w:left w:val="nil"/>
              <w:bottom w:val="single" w:color="auto" w:sz="4" w:space="0"/>
              <w:right w:val="single" w:color="auto" w:sz="4" w:space="0"/>
            </w:tcBorders>
            <w:shd w:val="clear" w:color="auto" w:fill="auto"/>
            <w:noWrap/>
            <w:vAlign w:val="bottom"/>
          </w:tcPr>
          <w:p w:rsidRPr="006B2F6D" w:rsidR="00783B36" w:rsidP="006F3C12" w:rsidRDefault="00783B36" w14:paraId="27A214A4" w14:textId="12756982">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150</w:t>
            </w:r>
          </w:p>
        </w:tc>
        <w:tc>
          <w:tcPr>
            <w:tcW w:w="1158" w:type="dxa"/>
            <w:tcBorders>
              <w:top w:val="nil"/>
              <w:left w:val="nil"/>
              <w:bottom w:val="single" w:color="auto" w:sz="4" w:space="0"/>
              <w:right w:val="single" w:color="auto" w:sz="4" w:space="0"/>
            </w:tcBorders>
            <w:shd w:val="clear" w:color="000000" w:fill="E2A5AC"/>
            <w:noWrap/>
            <w:vAlign w:val="bottom"/>
          </w:tcPr>
          <w:p w:rsidRPr="006B2F6D" w:rsidR="00783B36" w:rsidP="006F3C12" w:rsidRDefault="006A1B18" w14:paraId="0FFE8DC1" w14:textId="74239675">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375</w:t>
            </w:r>
          </w:p>
        </w:tc>
        <w:tc>
          <w:tcPr>
            <w:tcW w:w="1157" w:type="dxa"/>
            <w:tcBorders>
              <w:top w:val="nil"/>
              <w:left w:val="nil"/>
              <w:bottom w:val="single" w:color="auto" w:sz="4" w:space="0"/>
              <w:right w:val="single" w:color="auto" w:sz="4" w:space="0"/>
            </w:tcBorders>
            <w:shd w:val="clear" w:color="auto" w:fill="auto"/>
            <w:noWrap/>
            <w:vAlign w:val="bottom"/>
          </w:tcPr>
          <w:p w:rsidRPr="006B2F6D" w:rsidR="00783B36" w:rsidP="006F3C12" w:rsidRDefault="00783B36" w14:paraId="3390E51A" w14:textId="03C2F565">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.25</w:t>
            </w:r>
          </w:p>
        </w:tc>
        <w:tc>
          <w:tcPr>
            <w:tcW w:w="1155" w:type="dxa"/>
            <w:tcBorders>
              <w:top w:val="nil"/>
              <w:left w:val="nil"/>
              <w:bottom w:val="single" w:color="auto" w:sz="4" w:space="0"/>
              <w:right w:val="single" w:color="auto" w:sz="4" w:space="0"/>
            </w:tcBorders>
            <w:shd w:val="clear" w:color="000000" w:fill="E2A5AC"/>
            <w:noWrap/>
            <w:vAlign w:val="bottom"/>
          </w:tcPr>
          <w:p w:rsidRPr="006B2F6D" w:rsidR="00783B36" w:rsidP="006F3C12" w:rsidRDefault="00783B36" w14:paraId="58B1F4EE" w14:textId="37F1C6ED">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9</w:t>
            </w:r>
            <w:r w:rsidR="008301EB">
              <w:rPr>
                <w:rFonts w:eastAsia="Times New Roman" w:asciiTheme="majorHAnsi" w:hAnsiTheme="majorHAnsi" w:cstheme="majorHAnsi"/>
                <w:color w:val="000000"/>
                <w:sz w:val="20"/>
                <w:szCs w:val="20"/>
              </w:rPr>
              <w:t>4</w:t>
            </w:r>
          </w:p>
        </w:tc>
        <w:tc>
          <w:tcPr>
            <w:tcW w:w="1110" w:type="dxa"/>
            <w:tcBorders>
              <w:top w:val="nil"/>
              <w:left w:val="nil"/>
              <w:bottom w:val="single" w:color="auto" w:sz="4" w:space="0"/>
              <w:right w:val="single" w:color="auto" w:sz="4" w:space="0"/>
            </w:tcBorders>
            <w:shd w:val="clear" w:color="auto" w:fill="auto"/>
            <w:noWrap/>
            <w:vAlign w:val="bottom"/>
          </w:tcPr>
          <w:p w:rsidRPr="006B2F6D" w:rsidR="00783B36" w:rsidP="006F3C12" w:rsidRDefault="00783B36" w14:paraId="3E0E2A2C" w14:textId="44F8B19D">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2.5</w:t>
            </w:r>
          </w:p>
        </w:tc>
      </w:tr>
      <w:tr w:rsidRPr="00F0097E" w:rsidR="006F3C12" w:rsidTr="000D0EE1" w14:paraId="4A87E528"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015763" w:rsidR="006F3C12" w:rsidP="006F3C12" w:rsidRDefault="006F3C12" w14:paraId="2696D396" w14:textId="05C6F0A4">
            <w:pPr>
              <w:spacing w:after="0" w:line="240" w:lineRule="auto"/>
              <w:rPr>
                <w:rFonts w:eastAsia="Times New Roman" w:asciiTheme="majorHAnsi" w:hAnsiTheme="majorHAnsi" w:cstheme="majorHAnsi"/>
                <w:color w:val="000000"/>
                <w:sz w:val="20"/>
                <w:szCs w:val="20"/>
              </w:rPr>
            </w:pPr>
            <w:r w:rsidRPr="00015763">
              <w:rPr>
                <w:rFonts w:eastAsia="Times New Roman" w:asciiTheme="majorHAnsi" w:hAnsiTheme="majorHAnsi" w:cstheme="majorHAnsi"/>
                <w:color w:val="000000"/>
                <w:sz w:val="20"/>
                <w:szCs w:val="20"/>
              </w:rPr>
              <w:lastRenderedPageBreak/>
              <w:t> </w:t>
            </w:r>
            <w:r w:rsidRPr="00015763" w:rsidR="0054773A">
              <w:rPr>
                <w:rFonts w:eastAsia="Times New Roman" w:asciiTheme="majorHAnsi" w:hAnsiTheme="majorHAnsi" w:cstheme="majorHAnsi"/>
                <w:color w:val="000000"/>
                <w:sz w:val="20"/>
                <w:szCs w:val="20"/>
              </w:rPr>
              <w:t>BPA F 5632.01e - Security Incident Report</w:t>
            </w:r>
          </w:p>
        </w:tc>
        <w:tc>
          <w:tcPr>
            <w:tcW w:w="1296"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6F3C12" w14:paraId="033FE5AE" w14:textId="1E6CD81E">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805BA0">
              <w:rPr>
                <w:rFonts w:eastAsia="Times New Roman" w:asciiTheme="majorHAnsi" w:hAnsiTheme="majorHAnsi" w:cstheme="majorHAnsi"/>
                <w:color w:val="000000"/>
                <w:sz w:val="20"/>
                <w:szCs w:val="20"/>
              </w:rPr>
              <w:t>employees</w:t>
            </w:r>
          </w:p>
        </w:tc>
        <w:tc>
          <w:tcPr>
            <w:tcW w:w="1296"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6F3C12" w14:paraId="455B02ED" w14:textId="2BAD0B07">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805BA0">
              <w:rPr>
                <w:rFonts w:eastAsia="Times New Roman" w:asciiTheme="majorHAnsi" w:hAnsiTheme="majorHAnsi" w:cstheme="majorHAnsi"/>
                <w:color w:val="000000"/>
                <w:sz w:val="20"/>
                <w:szCs w:val="20"/>
              </w:rPr>
              <w:t>50</w:t>
            </w:r>
          </w:p>
        </w:tc>
        <w:tc>
          <w:tcPr>
            <w:tcW w:w="1158" w:type="dxa"/>
            <w:tcBorders>
              <w:top w:val="nil"/>
              <w:left w:val="nil"/>
              <w:bottom w:val="single" w:color="auto" w:sz="4" w:space="0"/>
              <w:right w:val="single" w:color="auto" w:sz="4" w:space="0"/>
            </w:tcBorders>
            <w:shd w:val="clear" w:color="000000" w:fill="E2A5AC"/>
            <w:noWrap/>
            <w:vAlign w:val="bottom"/>
            <w:hideMark/>
          </w:tcPr>
          <w:p w:rsidRPr="006B2F6D" w:rsidR="006F3C12" w:rsidP="006F3C12" w:rsidRDefault="00805BA0" w14:paraId="4F8C1936" w14:textId="4B4E0EDD">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50</w:t>
            </w:r>
          </w:p>
        </w:tc>
        <w:tc>
          <w:tcPr>
            <w:tcW w:w="1157"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805BA0" w14:paraId="4CB018AA" w14:textId="64CBFBC1">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.28</w:t>
            </w:r>
          </w:p>
        </w:tc>
        <w:tc>
          <w:tcPr>
            <w:tcW w:w="1155" w:type="dxa"/>
            <w:tcBorders>
              <w:top w:val="nil"/>
              <w:left w:val="nil"/>
              <w:bottom w:val="single" w:color="auto" w:sz="4" w:space="0"/>
              <w:right w:val="single" w:color="auto" w:sz="4" w:space="0"/>
            </w:tcBorders>
            <w:shd w:val="clear" w:color="000000" w:fill="E2A5AC"/>
            <w:noWrap/>
            <w:vAlign w:val="bottom"/>
            <w:hideMark/>
          </w:tcPr>
          <w:p w:rsidRPr="006B2F6D" w:rsidR="006F3C12" w:rsidP="006F3C12" w:rsidRDefault="00805BA0" w14:paraId="1AAF08C1" w14:textId="1CB33D81">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14</w:t>
            </w:r>
          </w:p>
        </w:tc>
        <w:tc>
          <w:tcPr>
            <w:tcW w:w="1110"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805BA0" w14:paraId="47EF832B" w14:textId="0B9C6279">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r>
      <w:tr w:rsidRPr="00F0097E" w:rsidR="00805BA0" w:rsidTr="000D0EE1" w14:paraId="133F30D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015763" w:rsidR="00805BA0" w:rsidP="006F3C12" w:rsidRDefault="00805BA0" w14:paraId="54AE7179" w14:textId="4802D97A">
            <w:pPr>
              <w:spacing w:after="0" w:line="240" w:lineRule="auto"/>
              <w:rPr>
                <w:rFonts w:eastAsia="Times New Roman" w:asciiTheme="majorHAnsi" w:hAnsiTheme="majorHAnsi" w:cstheme="majorHAnsi"/>
                <w:color w:val="000000"/>
                <w:sz w:val="20"/>
                <w:szCs w:val="20"/>
              </w:rPr>
            </w:pPr>
            <w:r w:rsidRPr="00015763">
              <w:rPr>
                <w:rFonts w:eastAsia="Times New Roman" w:asciiTheme="majorHAnsi" w:hAnsiTheme="majorHAnsi" w:cstheme="majorHAnsi"/>
                <w:color w:val="000000"/>
                <w:sz w:val="20"/>
                <w:szCs w:val="20"/>
              </w:rPr>
              <w:t>BPA F 5632.01e - Security Incident Report</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6F3C12" w:rsidRDefault="00805BA0" w14:paraId="43440EF1" w14:textId="005A8C0F">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contractors</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6F3C12" w:rsidRDefault="00805BA0" w14:paraId="24FE012E" w14:textId="7E417AE4">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171</w:t>
            </w:r>
          </w:p>
        </w:tc>
        <w:tc>
          <w:tcPr>
            <w:tcW w:w="1158" w:type="dxa"/>
            <w:tcBorders>
              <w:top w:val="nil"/>
              <w:left w:val="nil"/>
              <w:bottom w:val="single" w:color="auto" w:sz="4" w:space="0"/>
              <w:right w:val="single" w:color="auto" w:sz="4" w:space="0"/>
            </w:tcBorders>
            <w:shd w:val="clear" w:color="000000" w:fill="E2A5AC"/>
            <w:noWrap/>
            <w:vAlign w:val="bottom"/>
          </w:tcPr>
          <w:p w:rsidRPr="006B2F6D" w:rsidR="00805BA0" w:rsidP="006F3C12" w:rsidRDefault="00805BA0" w14:paraId="3F7FFC15" w14:textId="7FA0726F">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171</w:t>
            </w:r>
          </w:p>
        </w:tc>
        <w:tc>
          <w:tcPr>
            <w:tcW w:w="1157" w:type="dxa"/>
            <w:tcBorders>
              <w:top w:val="nil"/>
              <w:left w:val="nil"/>
              <w:bottom w:val="single" w:color="auto" w:sz="4" w:space="0"/>
              <w:right w:val="single" w:color="auto" w:sz="4" w:space="0"/>
            </w:tcBorders>
            <w:shd w:val="clear" w:color="auto" w:fill="auto"/>
            <w:noWrap/>
            <w:vAlign w:val="bottom"/>
          </w:tcPr>
          <w:p w:rsidRPr="006B2F6D" w:rsidR="00805BA0" w:rsidP="006F3C12" w:rsidRDefault="00805BA0" w14:paraId="2BF67837" w14:textId="3B90E825">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.28</w:t>
            </w:r>
          </w:p>
        </w:tc>
        <w:tc>
          <w:tcPr>
            <w:tcW w:w="1155" w:type="dxa"/>
            <w:tcBorders>
              <w:top w:val="nil"/>
              <w:left w:val="nil"/>
              <w:bottom w:val="single" w:color="auto" w:sz="4" w:space="0"/>
              <w:right w:val="single" w:color="auto" w:sz="4" w:space="0"/>
            </w:tcBorders>
            <w:shd w:val="clear" w:color="000000" w:fill="E2A5AC"/>
            <w:noWrap/>
            <w:vAlign w:val="bottom"/>
          </w:tcPr>
          <w:p w:rsidRPr="006B2F6D" w:rsidR="00805BA0" w:rsidP="006F3C12" w:rsidRDefault="00805BA0" w14:paraId="296E8D81" w14:textId="775CBDAF">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48</w:t>
            </w:r>
          </w:p>
        </w:tc>
        <w:tc>
          <w:tcPr>
            <w:tcW w:w="1110" w:type="dxa"/>
            <w:tcBorders>
              <w:top w:val="nil"/>
              <w:left w:val="nil"/>
              <w:bottom w:val="single" w:color="auto" w:sz="4" w:space="0"/>
              <w:right w:val="single" w:color="auto" w:sz="4" w:space="0"/>
            </w:tcBorders>
            <w:shd w:val="clear" w:color="auto" w:fill="auto"/>
            <w:noWrap/>
            <w:vAlign w:val="bottom"/>
          </w:tcPr>
          <w:p w:rsidRPr="006B2F6D" w:rsidR="00805BA0" w:rsidP="006F3C12" w:rsidRDefault="00805BA0" w14:paraId="11375832" w14:textId="2C9A83D4">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r>
      <w:tr w:rsidRPr="00F0097E" w:rsidR="006F3C12" w:rsidTr="000D0EE1" w14:paraId="66AA115B"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015763" w:rsidR="006F3C12" w:rsidP="006F3C12" w:rsidRDefault="0054773A" w14:paraId="5A6F15E2" w14:textId="11DA00DC">
            <w:pPr>
              <w:spacing w:after="0" w:line="240" w:lineRule="auto"/>
              <w:rPr>
                <w:rFonts w:eastAsia="Times New Roman" w:asciiTheme="majorHAnsi" w:hAnsiTheme="majorHAnsi" w:cstheme="majorHAnsi"/>
                <w:color w:val="000000"/>
                <w:sz w:val="20"/>
                <w:szCs w:val="20"/>
              </w:rPr>
            </w:pPr>
            <w:r w:rsidRPr="00015763">
              <w:rPr>
                <w:rFonts w:eastAsia="Times New Roman" w:asciiTheme="majorHAnsi" w:hAnsiTheme="majorHAnsi" w:cstheme="majorHAnsi"/>
                <w:color w:val="000000"/>
                <w:sz w:val="20"/>
                <w:szCs w:val="20"/>
              </w:rPr>
              <w:t>BPA F 5632.08e - Unclassified Visits and Assignments - Foreign Nationals Registration (short form)</w:t>
            </w:r>
          </w:p>
        </w:tc>
        <w:tc>
          <w:tcPr>
            <w:tcW w:w="1296"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6F3C12" w14:paraId="72A75D95" w14:textId="1B9EA9A1">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2D0EF1">
              <w:rPr>
                <w:rFonts w:eastAsia="Times New Roman" w:asciiTheme="majorHAnsi" w:hAnsiTheme="majorHAnsi" w:cstheme="majorHAnsi"/>
                <w:color w:val="000000"/>
                <w:sz w:val="20"/>
                <w:szCs w:val="20"/>
              </w:rPr>
              <w:t>employees</w:t>
            </w:r>
          </w:p>
        </w:tc>
        <w:tc>
          <w:tcPr>
            <w:tcW w:w="1296"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2D0EF1" w14:paraId="19BE1F35" w14:textId="1B641131">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150</w:t>
            </w:r>
          </w:p>
        </w:tc>
        <w:tc>
          <w:tcPr>
            <w:tcW w:w="1158" w:type="dxa"/>
            <w:tcBorders>
              <w:top w:val="nil"/>
              <w:left w:val="nil"/>
              <w:bottom w:val="single" w:color="auto" w:sz="4" w:space="0"/>
              <w:right w:val="single" w:color="auto" w:sz="4" w:space="0"/>
            </w:tcBorders>
            <w:shd w:val="clear" w:color="000000" w:fill="E2A5AC"/>
            <w:noWrap/>
            <w:vAlign w:val="bottom"/>
            <w:hideMark/>
          </w:tcPr>
          <w:p w:rsidRPr="006B2F6D" w:rsidR="006F3C12" w:rsidP="006F3C12" w:rsidRDefault="002D0EF1" w14:paraId="2DBFF452" w14:textId="08BABBA5">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150</w:t>
            </w:r>
          </w:p>
        </w:tc>
        <w:tc>
          <w:tcPr>
            <w:tcW w:w="1157"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2D0EF1" w14:paraId="380CACE1" w14:textId="57E31F5A">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.35</w:t>
            </w:r>
          </w:p>
        </w:tc>
        <w:tc>
          <w:tcPr>
            <w:tcW w:w="1155" w:type="dxa"/>
            <w:tcBorders>
              <w:top w:val="nil"/>
              <w:left w:val="nil"/>
              <w:bottom w:val="single" w:color="auto" w:sz="4" w:space="0"/>
              <w:right w:val="single" w:color="auto" w:sz="4" w:space="0"/>
            </w:tcBorders>
            <w:shd w:val="clear" w:color="000000" w:fill="E2A5AC"/>
            <w:noWrap/>
            <w:vAlign w:val="bottom"/>
            <w:hideMark/>
          </w:tcPr>
          <w:p w:rsidRPr="006B2F6D" w:rsidR="006F3C12" w:rsidP="006F3C12" w:rsidRDefault="002D0EF1" w14:paraId="59510B54" w14:textId="47401F2C">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5</w:t>
            </w:r>
            <w:r w:rsidR="008301EB">
              <w:rPr>
                <w:rFonts w:eastAsia="Times New Roman" w:asciiTheme="majorHAnsi" w:hAnsiTheme="majorHAnsi" w:cstheme="majorHAnsi"/>
                <w:color w:val="000000"/>
                <w:sz w:val="20"/>
                <w:szCs w:val="20"/>
              </w:rPr>
              <w:t>3</w:t>
            </w:r>
          </w:p>
        </w:tc>
        <w:tc>
          <w:tcPr>
            <w:tcW w:w="1110"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2D0EF1" w14:paraId="152C7C52" w14:textId="122EB766">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r w:rsidRPr="006B2F6D" w:rsidR="006F3C12">
              <w:rPr>
                <w:rFonts w:eastAsia="Times New Roman" w:asciiTheme="majorHAnsi" w:hAnsiTheme="majorHAnsi" w:cstheme="majorHAnsi"/>
                <w:color w:val="000000"/>
                <w:sz w:val="20"/>
                <w:szCs w:val="20"/>
              </w:rPr>
              <w:t> </w:t>
            </w:r>
          </w:p>
        </w:tc>
      </w:tr>
      <w:tr w:rsidRPr="00F0097E" w:rsidR="002D0EF1" w:rsidTr="000D0EE1" w14:paraId="1077A511"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B2F6D" w:rsidR="002D0EF1" w:rsidP="006F3C12" w:rsidRDefault="002D0EF1" w14:paraId="64E0EDBA" w14:textId="63859B60">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BPA F 5632.08e - Unclassified Visits and Assignments - Foreign Nationals Registration (short form)</w:t>
            </w:r>
          </w:p>
        </w:tc>
        <w:tc>
          <w:tcPr>
            <w:tcW w:w="1296" w:type="dxa"/>
            <w:tcBorders>
              <w:top w:val="nil"/>
              <w:left w:val="nil"/>
              <w:bottom w:val="single" w:color="auto" w:sz="4" w:space="0"/>
              <w:right w:val="single" w:color="auto" w:sz="4" w:space="0"/>
            </w:tcBorders>
            <w:shd w:val="clear" w:color="auto" w:fill="auto"/>
            <w:noWrap/>
            <w:vAlign w:val="bottom"/>
          </w:tcPr>
          <w:p w:rsidRPr="006B2F6D" w:rsidR="002D0EF1" w:rsidP="006F3C12" w:rsidRDefault="002D0EF1" w14:paraId="240CF1BB" w14:textId="6767AE26">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contractors /members of the public</w:t>
            </w:r>
          </w:p>
        </w:tc>
        <w:tc>
          <w:tcPr>
            <w:tcW w:w="1296" w:type="dxa"/>
            <w:tcBorders>
              <w:top w:val="nil"/>
              <w:left w:val="nil"/>
              <w:bottom w:val="single" w:color="auto" w:sz="4" w:space="0"/>
              <w:right w:val="single" w:color="auto" w:sz="4" w:space="0"/>
            </w:tcBorders>
            <w:shd w:val="clear" w:color="auto" w:fill="auto"/>
            <w:noWrap/>
            <w:vAlign w:val="bottom"/>
          </w:tcPr>
          <w:p w:rsidRPr="006B2F6D" w:rsidR="002D0EF1" w:rsidP="006F3C12" w:rsidRDefault="002D0EF1" w14:paraId="1FA261C3" w14:textId="33D3B994">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175</w:t>
            </w:r>
          </w:p>
        </w:tc>
        <w:tc>
          <w:tcPr>
            <w:tcW w:w="1158" w:type="dxa"/>
            <w:tcBorders>
              <w:top w:val="nil"/>
              <w:left w:val="nil"/>
              <w:bottom w:val="single" w:color="auto" w:sz="4" w:space="0"/>
              <w:right w:val="single" w:color="auto" w:sz="4" w:space="0"/>
            </w:tcBorders>
            <w:shd w:val="clear" w:color="000000" w:fill="E2A5AC"/>
            <w:noWrap/>
            <w:vAlign w:val="bottom"/>
          </w:tcPr>
          <w:p w:rsidRPr="006B2F6D" w:rsidR="002D0EF1" w:rsidP="006F3C12" w:rsidRDefault="002D0EF1" w14:paraId="338D2C9D" w14:textId="712DCC63">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175</w:t>
            </w:r>
          </w:p>
        </w:tc>
        <w:tc>
          <w:tcPr>
            <w:tcW w:w="1157" w:type="dxa"/>
            <w:tcBorders>
              <w:top w:val="nil"/>
              <w:left w:val="nil"/>
              <w:bottom w:val="single" w:color="auto" w:sz="4" w:space="0"/>
              <w:right w:val="single" w:color="auto" w:sz="4" w:space="0"/>
            </w:tcBorders>
            <w:shd w:val="clear" w:color="auto" w:fill="auto"/>
            <w:noWrap/>
            <w:vAlign w:val="bottom"/>
          </w:tcPr>
          <w:p w:rsidRPr="006B2F6D" w:rsidR="002D0EF1" w:rsidP="006F3C12" w:rsidRDefault="002D0EF1" w14:paraId="49F55468" w14:textId="71DFF9C6">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.35</w:t>
            </w:r>
          </w:p>
        </w:tc>
        <w:tc>
          <w:tcPr>
            <w:tcW w:w="1155" w:type="dxa"/>
            <w:tcBorders>
              <w:top w:val="nil"/>
              <w:left w:val="nil"/>
              <w:bottom w:val="single" w:color="auto" w:sz="4" w:space="0"/>
              <w:right w:val="single" w:color="auto" w:sz="4" w:space="0"/>
            </w:tcBorders>
            <w:shd w:val="clear" w:color="000000" w:fill="E2A5AC"/>
            <w:noWrap/>
            <w:vAlign w:val="bottom"/>
          </w:tcPr>
          <w:p w:rsidRPr="006B2F6D" w:rsidR="002D0EF1" w:rsidP="006F3C12" w:rsidRDefault="002D0EF1" w14:paraId="63B3FDA9" w14:textId="6DB81532">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61</w:t>
            </w:r>
          </w:p>
        </w:tc>
        <w:tc>
          <w:tcPr>
            <w:tcW w:w="1110" w:type="dxa"/>
            <w:tcBorders>
              <w:top w:val="nil"/>
              <w:left w:val="nil"/>
              <w:bottom w:val="single" w:color="auto" w:sz="4" w:space="0"/>
              <w:right w:val="single" w:color="auto" w:sz="4" w:space="0"/>
            </w:tcBorders>
            <w:shd w:val="clear" w:color="auto" w:fill="auto"/>
            <w:noWrap/>
            <w:vAlign w:val="bottom"/>
          </w:tcPr>
          <w:p w:rsidRPr="006B2F6D" w:rsidR="002D0EF1" w:rsidP="006F3C12" w:rsidRDefault="002D0EF1" w14:paraId="0B171B1C" w14:textId="70A1977F">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r>
      <w:tr w:rsidRPr="00F0097E" w:rsidR="006F3C12" w:rsidTr="000D0EE1" w14:paraId="32A0EA5B"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B2F6D" w:rsidR="006F3C12" w:rsidP="006F3C12" w:rsidRDefault="006F3C12" w14:paraId="2568B969" w14:textId="159CBCB3">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CD07C5">
              <w:rPr>
                <w:rFonts w:eastAsia="Times New Roman" w:asciiTheme="majorHAnsi" w:hAnsiTheme="majorHAnsi" w:cstheme="majorHAnsi"/>
                <w:color w:val="000000"/>
                <w:sz w:val="20"/>
                <w:szCs w:val="20"/>
              </w:rPr>
              <w:t>BPA F 5632.09e - Personal Identity Verification (PIV) Request for LSSO/Smart Credential</w:t>
            </w:r>
          </w:p>
        </w:tc>
        <w:tc>
          <w:tcPr>
            <w:tcW w:w="1296"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6F3C12" w14:paraId="3D9DB375" w14:textId="3E124A76">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2D0EF1">
              <w:rPr>
                <w:rFonts w:eastAsia="Times New Roman" w:asciiTheme="majorHAnsi" w:hAnsiTheme="majorHAnsi" w:cstheme="majorHAnsi"/>
                <w:color w:val="000000"/>
                <w:sz w:val="20"/>
                <w:szCs w:val="20"/>
              </w:rPr>
              <w:t>employees</w:t>
            </w:r>
          </w:p>
        </w:tc>
        <w:tc>
          <w:tcPr>
            <w:tcW w:w="1296"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2D0EF1" w14:paraId="65FA5FD3" w14:textId="06281BE2">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450</w:t>
            </w:r>
          </w:p>
        </w:tc>
        <w:tc>
          <w:tcPr>
            <w:tcW w:w="1158" w:type="dxa"/>
            <w:tcBorders>
              <w:top w:val="nil"/>
              <w:left w:val="nil"/>
              <w:bottom w:val="single" w:color="auto" w:sz="4" w:space="0"/>
              <w:right w:val="single" w:color="auto" w:sz="4" w:space="0"/>
            </w:tcBorders>
            <w:shd w:val="clear" w:color="000000" w:fill="E2A5AC"/>
            <w:noWrap/>
            <w:vAlign w:val="bottom"/>
            <w:hideMark/>
          </w:tcPr>
          <w:p w:rsidRPr="006B2F6D" w:rsidR="006F3C12" w:rsidP="006F3C12" w:rsidRDefault="002D0EF1" w14:paraId="513B1710" w14:textId="7BFB2D99">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450</w:t>
            </w:r>
          </w:p>
        </w:tc>
        <w:tc>
          <w:tcPr>
            <w:tcW w:w="1157"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2D0EF1" w14:paraId="62F0B2DA" w14:textId="3A211276">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.33</w:t>
            </w:r>
          </w:p>
        </w:tc>
        <w:tc>
          <w:tcPr>
            <w:tcW w:w="1155" w:type="dxa"/>
            <w:tcBorders>
              <w:top w:val="nil"/>
              <w:left w:val="nil"/>
              <w:bottom w:val="single" w:color="auto" w:sz="4" w:space="0"/>
              <w:right w:val="single" w:color="auto" w:sz="4" w:space="0"/>
            </w:tcBorders>
            <w:shd w:val="clear" w:color="000000" w:fill="E2A5AC"/>
            <w:noWrap/>
            <w:vAlign w:val="bottom"/>
            <w:hideMark/>
          </w:tcPr>
          <w:p w:rsidRPr="006B2F6D" w:rsidR="006F3C12" w:rsidP="006F3C12" w:rsidRDefault="002D0EF1" w14:paraId="470A4091" w14:textId="697664BD">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14</w:t>
            </w:r>
            <w:r w:rsidR="008301EB">
              <w:rPr>
                <w:rFonts w:eastAsia="Times New Roman" w:asciiTheme="majorHAnsi" w:hAnsiTheme="majorHAnsi" w:cstheme="majorHAnsi"/>
                <w:color w:val="000000"/>
                <w:sz w:val="20"/>
                <w:szCs w:val="20"/>
              </w:rPr>
              <w:t>9</w:t>
            </w:r>
          </w:p>
        </w:tc>
        <w:tc>
          <w:tcPr>
            <w:tcW w:w="1110"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2D0EF1" w14:paraId="6F5BDFAD" w14:textId="135A3230">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r w:rsidRPr="006B2F6D" w:rsidR="006F3C12">
              <w:rPr>
                <w:rFonts w:eastAsia="Times New Roman" w:asciiTheme="majorHAnsi" w:hAnsiTheme="majorHAnsi" w:cstheme="majorHAnsi"/>
                <w:color w:val="000000"/>
                <w:sz w:val="20"/>
                <w:szCs w:val="20"/>
              </w:rPr>
              <w:t> </w:t>
            </w:r>
          </w:p>
        </w:tc>
      </w:tr>
      <w:tr w:rsidRPr="00F0097E" w:rsidR="002D0EF1" w:rsidTr="000D0EE1" w14:paraId="519FFA0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B2F6D" w:rsidR="002D0EF1" w:rsidP="006F3C12" w:rsidRDefault="002D0EF1" w14:paraId="22DCE8AA" w14:textId="0C86884A">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BPA F 5632.09e - Personal Identity Verification (PIV) Request for LSSO/Smart Credential</w:t>
            </w:r>
          </w:p>
        </w:tc>
        <w:tc>
          <w:tcPr>
            <w:tcW w:w="1296" w:type="dxa"/>
            <w:tcBorders>
              <w:top w:val="nil"/>
              <w:left w:val="nil"/>
              <w:bottom w:val="single" w:color="auto" w:sz="4" w:space="0"/>
              <w:right w:val="single" w:color="auto" w:sz="4" w:space="0"/>
            </w:tcBorders>
            <w:shd w:val="clear" w:color="auto" w:fill="auto"/>
            <w:noWrap/>
            <w:vAlign w:val="bottom"/>
          </w:tcPr>
          <w:p w:rsidRPr="006B2F6D" w:rsidR="002D0EF1" w:rsidP="006F3C12" w:rsidRDefault="002D0EF1" w14:paraId="0FD674B6" w14:textId="4F2A37BB">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contractors /members of the public</w:t>
            </w:r>
          </w:p>
        </w:tc>
        <w:tc>
          <w:tcPr>
            <w:tcW w:w="1296" w:type="dxa"/>
            <w:tcBorders>
              <w:top w:val="nil"/>
              <w:left w:val="nil"/>
              <w:bottom w:val="single" w:color="auto" w:sz="4" w:space="0"/>
              <w:right w:val="single" w:color="auto" w:sz="4" w:space="0"/>
            </w:tcBorders>
            <w:shd w:val="clear" w:color="auto" w:fill="auto"/>
            <w:noWrap/>
            <w:vAlign w:val="bottom"/>
          </w:tcPr>
          <w:p w:rsidRPr="006B2F6D" w:rsidR="002D0EF1" w:rsidP="006F3C12" w:rsidRDefault="002D0EF1" w14:paraId="31483160" w14:textId="6C80CFD4">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700</w:t>
            </w:r>
          </w:p>
        </w:tc>
        <w:tc>
          <w:tcPr>
            <w:tcW w:w="1158" w:type="dxa"/>
            <w:tcBorders>
              <w:top w:val="nil"/>
              <w:left w:val="nil"/>
              <w:bottom w:val="single" w:color="auto" w:sz="4" w:space="0"/>
              <w:right w:val="single" w:color="auto" w:sz="4" w:space="0"/>
            </w:tcBorders>
            <w:shd w:val="clear" w:color="000000" w:fill="E2A5AC"/>
            <w:noWrap/>
            <w:vAlign w:val="bottom"/>
          </w:tcPr>
          <w:p w:rsidRPr="006B2F6D" w:rsidR="002D0EF1" w:rsidP="006F3C12" w:rsidRDefault="002D0EF1" w14:paraId="399AFFC0" w14:textId="6FE96D44">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700</w:t>
            </w:r>
          </w:p>
        </w:tc>
        <w:tc>
          <w:tcPr>
            <w:tcW w:w="1157" w:type="dxa"/>
            <w:tcBorders>
              <w:top w:val="nil"/>
              <w:left w:val="nil"/>
              <w:bottom w:val="single" w:color="auto" w:sz="4" w:space="0"/>
              <w:right w:val="single" w:color="auto" w:sz="4" w:space="0"/>
            </w:tcBorders>
            <w:shd w:val="clear" w:color="auto" w:fill="auto"/>
            <w:noWrap/>
            <w:vAlign w:val="bottom"/>
          </w:tcPr>
          <w:p w:rsidRPr="006B2F6D" w:rsidR="002D0EF1" w:rsidP="006F3C12" w:rsidRDefault="002D0EF1" w14:paraId="0A52345B" w14:textId="1D903A24">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.33</w:t>
            </w:r>
          </w:p>
        </w:tc>
        <w:tc>
          <w:tcPr>
            <w:tcW w:w="1155" w:type="dxa"/>
            <w:tcBorders>
              <w:top w:val="nil"/>
              <w:left w:val="nil"/>
              <w:bottom w:val="single" w:color="auto" w:sz="4" w:space="0"/>
              <w:right w:val="single" w:color="auto" w:sz="4" w:space="0"/>
            </w:tcBorders>
            <w:shd w:val="clear" w:color="000000" w:fill="E2A5AC"/>
            <w:noWrap/>
            <w:vAlign w:val="bottom"/>
          </w:tcPr>
          <w:p w:rsidRPr="006B2F6D" w:rsidR="002D0EF1" w:rsidP="006F3C12" w:rsidRDefault="002D0EF1" w14:paraId="0EAF451A" w14:textId="609E7B9D">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231</w:t>
            </w:r>
          </w:p>
        </w:tc>
        <w:tc>
          <w:tcPr>
            <w:tcW w:w="1110" w:type="dxa"/>
            <w:tcBorders>
              <w:top w:val="nil"/>
              <w:left w:val="nil"/>
              <w:bottom w:val="single" w:color="auto" w:sz="4" w:space="0"/>
              <w:right w:val="single" w:color="auto" w:sz="4" w:space="0"/>
            </w:tcBorders>
            <w:shd w:val="clear" w:color="auto" w:fill="auto"/>
            <w:noWrap/>
            <w:vAlign w:val="bottom"/>
          </w:tcPr>
          <w:p w:rsidRPr="006B2F6D" w:rsidR="002D0EF1" w:rsidP="006F3C12" w:rsidRDefault="002D0EF1" w14:paraId="74FAB934" w14:textId="18EED4DD">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r>
      <w:tr w:rsidRPr="00F0097E" w:rsidR="006F3C12" w:rsidTr="00805BA0" w14:paraId="2A3FA130"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B2F6D" w:rsidR="006F3C12" w:rsidP="006F3C12" w:rsidRDefault="006F3C12" w14:paraId="624B7E4C" w14:textId="75F28AF9">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CD07C5">
              <w:rPr>
                <w:rFonts w:eastAsia="Times New Roman" w:asciiTheme="majorHAnsi" w:hAnsiTheme="majorHAnsi" w:cstheme="majorHAnsi"/>
                <w:color w:val="000000"/>
                <w:sz w:val="20"/>
                <w:szCs w:val="20"/>
              </w:rPr>
              <w:t>BPA F 5632.11</w:t>
            </w:r>
            <w:r xmlns:w="http://schemas.openxmlformats.org/wordprocessingml/2006/main" w:rsidR="00263EC4">
              <w:rPr>
                <w:rFonts w:eastAsia="Times New Roman" w:asciiTheme="majorHAnsi" w:hAnsiTheme="majorHAnsi" w:cstheme="majorHAnsi"/>
                <w:color w:val="000000"/>
                <w:sz w:val="20"/>
                <w:szCs w:val="20"/>
              </w:rPr>
              <w:t>e</w:t>
            </w:r>
            <w:r w:rsidRPr="006B2F6D" w:rsidR="00CD07C5">
              <w:rPr>
                <w:rFonts w:eastAsia="Times New Roman" w:asciiTheme="majorHAnsi" w:hAnsiTheme="majorHAnsi" w:cstheme="majorHAnsi"/>
                <w:color w:val="000000"/>
                <w:sz w:val="20"/>
                <w:szCs w:val="20"/>
              </w:rPr>
              <w:t xml:space="preserve"> - BPA Visitor(s) Access Request with Continuation page</w:t>
            </w:r>
          </w:p>
        </w:tc>
        <w:tc>
          <w:tcPr>
            <w:tcW w:w="1296"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BD7B79" w14:paraId="05391044" w14:textId="4D4B348E">
            <w:pPr>
              <w:spacing w:after="0" w:line="240" w:lineRule="auto"/>
              <w:rPr>
                <w:rFonts w:eastAsia="Times New Roman" w:asciiTheme="majorHAnsi" w:hAnsiTheme="majorHAnsi" w:cstheme="majorHAnsi"/>
                <w:i/>
                <w:color w:val="000000"/>
                <w:sz w:val="20"/>
                <w:szCs w:val="20"/>
                <w:highlight w:val="yellow"/>
              </w:rPr>
            </w:pPr>
            <w:r w:rsidRPr="006B2F6D">
              <w:rPr>
                <w:rFonts w:eastAsia="Times New Roman" w:asciiTheme="majorHAnsi" w:hAnsiTheme="majorHAnsi" w:cstheme="majorHAnsi"/>
                <w:i/>
                <w:color w:val="000000"/>
                <w:sz w:val="20"/>
                <w:szCs w:val="20"/>
                <w:highlight w:val="yellow"/>
              </w:rPr>
              <w:t>included</w:t>
            </w:r>
          </w:p>
        </w:tc>
        <w:tc>
          <w:tcPr>
            <w:tcW w:w="1296" w:type="dxa"/>
            <w:tcBorders>
              <w:top w:val="nil"/>
              <w:left w:val="nil"/>
              <w:bottom w:val="single" w:color="auto" w:sz="4" w:space="0"/>
              <w:right w:val="single" w:color="auto" w:sz="4" w:space="0"/>
            </w:tcBorders>
            <w:shd w:val="clear" w:color="auto" w:fill="auto"/>
            <w:noWrap/>
            <w:vAlign w:val="bottom"/>
            <w:hideMark/>
          </w:tcPr>
          <w:p w:rsidRPr="006B2F6D" w:rsidR="006F3C12" w:rsidP="006F3C12" w:rsidRDefault="00BD7B79" w14:paraId="7931AE55" w14:textId="1CF7C7D0">
            <w:pPr>
              <w:spacing w:after="0" w:line="240" w:lineRule="auto"/>
              <w:rPr>
                <w:rFonts w:eastAsia="Times New Roman" w:asciiTheme="majorHAnsi" w:hAnsiTheme="majorHAnsi" w:cstheme="majorHAnsi"/>
                <w:color w:val="000000"/>
                <w:sz w:val="20"/>
                <w:szCs w:val="20"/>
                <w:highlight w:val="yellow"/>
              </w:rPr>
            </w:pPr>
            <w:r w:rsidRPr="006B2F6D">
              <w:rPr>
                <w:rFonts w:eastAsia="Times New Roman" w:asciiTheme="majorHAnsi" w:hAnsiTheme="majorHAnsi" w:cstheme="majorHAnsi"/>
                <w:i/>
                <w:color w:val="000000"/>
                <w:sz w:val="20"/>
                <w:szCs w:val="20"/>
                <w:highlight w:val="yellow"/>
              </w:rPr>
              <w:t>in</w:t>
            </w:r>
          </w:p>
        </w:tc>
        <w:tc>
          <w:tcPr>
            <w:tcW w:w="1158" w:type="dxa"/>
            <w:tcBorders>
              <w:top w:val="nil"/>
              <w:left w:val="nil"/>
              <w:bottom w:val="single" w:color="auto" w:sz="4" w:space="0"/>
              <w:right w:val="single" w:color="auto" w:sz="4" w:space="0"/>
            </w:tcBorders>
            <w:shd w:val="clear" w:color="000000" w:fill="E2A5AC"/>
            <w:noWrap/>
            <w:vAlign w:val="bottom"/>
            <w:hideMark/>
          </w:tcPr>
          <w:p w:rsidRPr="006B2F6D" w:rsidR="006F3C12" w:rsidP="006F3C12" w:rsidRDefault="00BD7B79" w14:paraId="01F9E479" w14:textId="7EE768FE">
            <w:pPr>
              <w:spacing w:after="0" w:line="240" w:lineRule="auto"/>
              <w:jc w:val="right"/>
              <w:rPr>
                <w:rFonts w:eastAsia="Times New Roman" w:asciiTheme="majorHAnsi" w:hAnsiTheme="majorHAnsi" w:cstheme="majorHAnsi"/>
                <w:i/>
                <w:color w:val="000000"/>
                <w:sz w:val="20"/>
                <w:szCs w:val="20"/>
                <w:highlight w:val="yellow"/>
              </w:rPr>
            </w:pPr>
            <w:r w:rsidRPr="006B2F6D">
              <w:rPr>
                <w:rFonts w:eastAsia="Times New Roman" w:asciiTheme="majorHAnsi" w:hAnsiTheme="majorHAnsi" w:cstheme="majorHAnsi"/>
                <w:i/>
                <w:color w:val="000000"/>
                <w:sz w:val="20"/>
                <w:szCs w:val="20"/>
                <w:highlight w:val="yellow"/>
              </w:rPr>
              <w:t>5632.11e</w:t>
            </w:r>
          </w:p>
        </w:tc>
        <w:tc>
          <w:tcPr>
            <w:tcW w:w="1157" w:type="dxa"/>
            <w:tcBorders>
              <w:top w:val="nil"/>
              <w:left w:val="nil"/>
              <w:bottom w:val="single" w:color="auto" w:sz="4" w:space="0"/>
              <w:right w:val="single" w:color="auto" w:sz="4" w:space="0"/>
            </w:tcBorders>
            <w:shd w:val="clear" w:color="auto" w:fill="auto"/>
            <w:noWrap/>
            <w:vAlign w:val="bottom"/>
          </w:tcPr>
          <w:p w:rsidRPr="006B2F6D" w:rsidR="006F3C12" w:rsidP="006F3C12" w:rsidRDefault="00BD7B79" w14:paraId="6ABEB784" w14:textId="594EAD09">
            <w:pPr>
              <w:spacing w:after="0" w:line="240" w:lineRule="auto"/>
              <w:rPr>
                <w:rFonts w:eastAsia="Times New Roman" w:asciiTheme="majorHAnsi" w:hAnsiTheme="majorHAnsi" w:cstheme="majorHAnsi"/>
                <w:i/>
                <w:color w:val="000000"/>
                <w:sz w:val="20"/>
                <w:szCs w:val="20"/>
                <w:highlight w:val="yellow"/>
              </w:rPr>
            </w:pPr>
            <w:r w:rsidRPr="006B2F6D">
              <w:rPr>
                <w:rFonts w:eastAsia="Times New Roman" w:asciiTheme="majorHAnsi" w:hAnsiTheme="majorHAnsi" w:cstheme="majorHAnsi"/>
                <w:i/>
                <w:color w:val="000000"/>
                <w:sz w:val="20"/>
                <w:szCs w:val="20"/>
                <w:highlight w:val="yellow"/>
              </w:rPr>
              <w:t>total</w:t>
            </w:r>
          </w:p>
        </w:tc>
        <w:tc>
          <w:tcPr>
            <w:tcW w:w="1155" w:type="dxa"/>
            <w:tcBorders>
              <w:top w:val="nil"/>
              <w:left w:val="nil"/>
              <w:bottom w:val="single" w:color="auto" w:sz="4" w:space="0"/>
              <w:right w:val="single" w:color="auto" w:sz="4" w:space="0"/>
            </w:tcBorders>
            <w:shd w:val="clear" w:color="000000" w:fill="E2A5AC"/>
            <w:noWrap/>
            <w:vAlign w:val="bottom"/>
          </w:tcPr>
          <w:p w:rsidRPr="006B2F6D" w:rsidR="006F3C12" w:rsidP="006F3C12" w:rsidRDefault="006F3C12" w14:paraId="319340B0" w14:textId="4CC75209">
            <w:pPr>
              <w:spacing w:after="0" w:line="240" w:lineRule="auto"/>
              <w:jc w:val="right"/>
              <w:rPr>
                <w:rFonts w:eastAsia="Times New Roman" w:asciiTheme="majorHAnsi" w:hAnsiTheme="majorHAnsi" w:cstheme="majorHAnsi"/>
                <w:color w:val="000000"/>
                <w:sz w:val="20"/>
                <w:szCs w:val="20"/>
              </w:rPr>
            </w:pPr>
          </w:p>
        </w:tc>
        <w:tc>
          <w:tcPr>
            <w:tcW w:w="1110" w:type="dxa"/>
            <w:tcBorders>
              <w:top w:val="nil"/>
              <w:left w:val="nil"/>
              <w:bottom w:val="single" w:color="auto" w:sz="4" w:space="0"/>
              <w:right w:val="single" w:color="auto" w:sz="4" w:space="0"/>
            </w:tcBorders>
            <w:shd w:val="clear" w:color="auto" w:fill="auto"/>
            <w:noWrap/>
            <w:vAlign w:val="bottom"/>
          </w:tcPr>
          <w:p w:rsidRPr="006B2F6D" w:rsidR="006F3C12" w:rsidP="006F3C12" w:rsidRDefault="006F3C12" w14:paraId="79256278" w14:textId="1AFBE686">
            <w:pPr>
              <w:spacing w:after="0" w:line="240" w:lineRule="auto"/>
              <w:rPr>
                <w:rFonts w:eastAsia="Times New Roman" w:asciiTheme="majorHAnsi" w:hAnsiTheme="majorHAnsi" w:cstheme="majorHAnsi"/>
                <w:color w:val="000000"/>
                <w:sz w:val="20"/>
                <w:szCs w:val="20"/>
              </w:rPr>
            </w:pPr>
          </w:p>
        </w:tc>
      </w:tr>
      <w:tr w:rsidRPr="00F0097E" w:rsidR="00805BA0" w:rsidTr="000D0EE1" w14:paraId="4BEF136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B2F6D" w:rsidR="00805BA0" w:rsidP="00805BA0" w:rsidRDefault="00805BA0" w14:paraId="146464C0" w14:textId="759F616C">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BPA F 5632.11e - BPA Visitor(s) Access Request</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6A79CD86" w14:textId="1E81B169">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contractors</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5DCE7B39" w14:textId="047A75AE">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r w:rsidR="00A24AEE">
              <w:rPr>
                <w:rFonts w:eastAsia="Times New Roman" w:asciiTheme="majorHAnsi" w:hAnsiTheme="majorHAnsi" w:cstheme="majorHAnsi"/>
                <w:color w:val="000000"/>
                <w:sz w:val="20"/>
                <w:szCs w:val="20"/>
              </w:rPr>
              <w:t>,</w:t>
            </w:r>
            <w:r w:rsidRPr="006B2F6D">
              <w:rPr>
                <w:rFonts w:eastAsia="Times New Roman" w:asciiTheme="majorHAnsi" w:hAnsiTheme="majorHAnsi" w:cstheme="majorHAnsi"/>
                <w:color w:val="000000"/>
                <w:sz w:val="20"/>
                <w:szCs w:val="20"/>
              </w:rPr>
              <w:t>735</w:t>
            </w:r>
          </w:p>
        </w:tc>
        <w:tc>
          <w:tcPr>
            <w:tcW w:w="1158" w:type="dxa"/>
            <w:tcBorders>
              <w:top w:val="nil"/>
              <w:left w:val="nil"/>
              <w:bottom w:val="single" w:color="auto" w:sz="4" w:space="0"/>
              <w:right w:val="single" w:color="auto" w:sz="4" w:space="0"/>
            </w:tcBorders>
            <w:shd w:val="clear" w:color="000000" w:fill="E2A5AC"/>
            <w:noWrap/>
            <w:vAlign w:val="bottom"/>
          </w:tcPr>
          <w:p w:rsidRPr="006B2F6D" w:rsidR="00805BA0" w:rsidP="00805BA0" w:rsidRDefault="00805BA0" w14:paraId="555A28F9" w14:textId="328EC53B">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r w:rsidR="00A24AEE">
              <w:rPr>
                <w:rFonts w:eastAsia="Times New Roman" w:asciiTheme="majorHAnsi" w:hAnsiTheme="majorHAnsi" w:cstheme="majorHAnsi"/>
                <w:color w:val="000000"/>
                <w:sz w:val="20"/>
                <w:szCs w:val="20"/>
              </w:rPr>
              <w:t>,</w:t>
            </w:r>
            <w:r w:rsidRPr="006B2F6D">
              <w:rPr>
                <w:rFonts w:eastAsia="Times New Roman" w:asciiTheme="majorHAnsi" w:hAnsiTheme="majorHAnsi" w:cstheme="majorHAnsi"/>
                <w:color w:val="000000"/>
                <w:sz w:val="20"/>
                <w:szCs w:val="20"/>
              </w:rPr>
              <w:t>735</w:t>
            </w:r>
          </w:p>
        </w:tc>
        <w:tc>
          <w:tcPr>
            <w:tcW w:w="1157"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7EE2CE8A" w14:textId="6A84A55C">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.16</w:t>
            </w:r>
          </w:p>
        </w:tc>
        <w:tc>
          <w:tcPr>
            <w:tcW w:w="1155" w:type="dxa"/>
            <w:tcBorders>
              <w:top w:val="nil"/>
              <w:left w:val="nil"/>
              <w:bottom w:val="single" w:color="auto" w:sz="4" w:space="0"/>
              <w:right w:val="single" w:color="auto" w:sz="4" w:space="0"/>
            </w:tcBorders>
            <w:shd w:val="clear" w:color="000000" w:fill="E2A5AC"/>
            <w:noWrap/>
            <w:vAlign w:val="bottom"/>
          </w:tcPr>
          <w:p w:rsidRPr="006B2F6D" w:rsidR="00805BA0" w:rsidP="00805BA0" w:rsidRDefault="00805BA0" w14:paraId="5E1A8E86" w14:textId="7DC8B97F">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278</w:t>
            </w:r>
          </w:p>
        </w:tc>
        <w:tc>
          <w:tcPr>
            <w:tcW w:w="1110"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3BDA9767" w14:textId="18813FBD">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r>
      <w:tr w:rsidRPr="00F0097E" w:rsidR="00805BA0" w:rsidTr="000D0EE1" w14:paraId="7741ECF2"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B2F6D" w:rsidR="00805BA0" w:rsidP="00805BA0" w:rsidRDefault="00805BA0" w14:paraId="01FD44B5" w14:textId="783DE893">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BPA F 5632.12e - Evidence/Chain of Custody Document</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6C4197DD" w14:textId="608FD230">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employees</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2B6BD766" w14:textId="5A0FD4A1">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2</w:t>
            </w:r>
          </w:p>
        </w:tc>
        <w:tc>
          <w:tcPr>
            <w:tcW w:w="1158" w:type="dxa"/>
            <w:tcBorders>
              <w:top w:val="nil"/>
              <w:left w:val="nil"/>
              <w:bottom w:val="single" w:color="auto" w:sz="4" w:space="0"/>
              <w:right w:val="single" w:color="auto" w:sz="4" w:space="0"/>
            </w:tcBorders>
            <w:shd w:val="clear" w:color="000000" w:fill="E2A5AC"/>
            <w:noWrap/>
            <w:vAlign w:val="bottom"/>
          </w:tcPr>
          <w:p w:rsidRPr="006B2F6D" w:rsidR="00805BA0" w:rsidP="00805BA0" w:rsidRDefault="00805BA0" w14:paraId="63333400" w14:textId="0B4ADC49">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2</w:t>
            </w:r>
          </w:p>
        </w:tc>
        <w:tc>
          <w:tcPr>
            <w:tcW w:w="1157"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3E5EDCEF" w14:textId="2890243A">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.10</w:t>
            </w:r>
          </w:p>
        </w:tc>
        <w:tc>
          <w:tcPr>
            <w:tcW w:w="1155" w:type="dxa"/>
            <w:tcBorders>
              <w:top w:val="nil"/>
              <w:left w:val="nil"/>
              <w:bottom w:val="single" w:color="auto" w:sz="4" w:space="0"/>
              <w:right w:val="single" w:color="auto" w:sz="4" w:space="0"/>
            </w:tcBorders>
            <w:shd w:val="clear" w:color="000000" w:fill="E2A5AC"/>
            <w:noWrap/>
            <w:vAlign w:val="bottom"/>
          </w:tcPr>
          <w:p w:rsidRPr="006B2F6D" w:rsidR="00805BA0" w:rsidRDefault="00250526" w14:paraId="584E9D1B" w14:textId="2425A4AE">
            <w:pPr>
              <w:spacing w:after="0" w:line="240" w:lineRule="auto"/>
              <w:jc w:val="right"/>
              <w:rPr>
                <w:rFonts w:eastAsia="Times New Roman" w:asciiTheme="majorHAnsi" w:hAnsiTheme="majorHAnsi" w:cstheme="majorHAnsi"/>
                <w:color w:val="000000"/>
                <w:sz w:val="20"/>
                <w:szCs w:val="20"/>
              </w:rPr>
            </w:pPr>
            <w:r>
              <w:rPr>
                <w:rFonts w:eastAsia="Times New Roman" w:asciiTheme="majorHAnsi" w:hAnsiTheme="majorHAnsi" w:cstheme="majorHAnsi"/>
                <w:color w:val="000000"/>
                <w:sz w:val="20"/>
                <w:szCs w:val="20"/>
              </w:rPr>
              <w:t>0</w:t>
            </w:r>
          </w:p>
        </w:tc>
        <w:tc>
          <w:tcPr>
            <w:tcW w:w="1110"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5AEDFE4E" w14:textId="021DF3FC">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r>
      <w:tr w:rsidRPr="00F0097E" w:rsidR="00805BA0" w:rsidTr="000D0EE1" w14:paraId="497B9E0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B2F6D" w:rsidR="00805BA0" w:rsidP="00805BA0" w:rsidRDefault="00805BA0" w14:paraId="77D25703" w14:textId="0FDD7BDA">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BPA F 5632.12e - Evidence/Chain of Custody Document</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5B6110D7" w14:textId="534145B6">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contractors</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35CFE099" w14:textId="39ED0A67">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12</w:t>
            </w:r>
          </w:p>
        </w:tc>
        <w:tc>
          <w:tcPr>
            <w:tcW w:w="1158" w:type="dxa"/>
            <w:tcBorders>
              <w:top w:val="nil"/>
              <w:left w:val="nil"/>
              <w:bottom w:val="single" w:color="auto" w:sz="4" w:space="0"/>
              <w:right w:val="single" w:color="auto" w:sz="4" w:space="0"/>
            </w:tcBorders>
            <w:shd w:val="clear" w:color="000000" w:fill="E2A5AC"/>
            <w:noWrap/>
            <w:vAlign w:val="bottom"/>
          </w:tcPr>
          <w:p w:rsidRPr="006B2F6D" w:rsidR="00805BA0" w:rsidP="00805BA0" w:rsidRDefault="00805BA0" w14:paraId="02E814EB" w14:textId="743A43DD">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12</w:t>
            </w:r>
          </w:p>
        </w:tc>
        <w:tc>
          <w:tcPr>
            <w:tcW w:w="1157"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1C772BDA" w14:textId="269D56EF">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.10</w:t>
            </w:r>
          </w:p>
        </w:tc>
        <w:tc>
          <w:tcPr>
            <w:tcW w:w="1155" w:type="dxa"/>
            <w:tcBorders>
              <w:top w:val="nil"/>
              <w:left w:val="nil"/>
              <w:bottom w:val="single" w:color="auto" w:sz="4" w:space="0"/>
              <w:right w:val="single" w:color="auto" w:sz="4" w:space="0"/>
            </w:tcBorders>
            <w:shd w:val="clear" w:color="000000" w:fill="E2A5AC"/>
            <w:noWrap/>
            <w:vAlign w:val="bottom"/>
          </w:tcPr>
          <w:p w:rsidRPr="006B2F6D" w:rsidR="00805BA0" w:rsidP="00805BA0" w:rsidRDefault="00805BA0" w14:paraId="22DA11AE" w14:textId="3C7CABA6">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c>
          <w:tcPr>
            <w:tcW w:w="1110"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22E515A2" w14:textId="7E9E94B2">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r>
      <w:tr w:rsidRPr="00F0097E" w:rsidR="00805BA0" w:rsidTr="000D0EE1" w14:paraId="47F43D07"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B2F6D" w:rsidR="00805BA0" w:rsidP="00805BA0" w:rsidRDefault="00805BA0" w14:paraId="6A804D83" w14:textId="0D727E93">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BPA F 5632.18e - Crime Witness Telephone Report</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572A995E" w14:textId="0C5A6FF6">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employees</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184A91E1" w14:textId="2517F8AA">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15</w:t>
            </w:r>
          </w:p>
        </w:tc>
        <w:tc>
          <w:tcPr>
            <w:tcW w:w="1158" w:type="dxa"/>
            <w:tcBorders>
              <w:top w:val="nil"/>
              <w:left w:val="nil"/>
              <w:bottom w:val="single" w:color="auto" w:sz="4" w:space="0"/>
              <w:right w:val="single" w:color="auto" w:sz="4" w:space="0"/>
            </w:tcBorders>
            <w:shd w:val="clear" w:color="000000" w:fill="E2A5AC"/>
            <w:noWrap/>
            <w:vAlign w:val="bottom"/>
          </w:tcPr>
          <w:p w:rsidRPr="006B2F6D" w:rsidR="00805BA0" w:rsidP="00805BA0" w:rsidRDefault="00805BA0" w14:paraId="7FCB1956" w14:textId="388F83A2">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15</w:t>
            </w:r>
          </w:p>
        </w:tc>
        <w:tc>
          <w:tcPr>
            <w:tcW w:w="1157"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2D97E5B7" w14:textId="770B98FC">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r w:rsidRPr="006B2F6D" w:rsidR="00B53465">
              <w:rPr>
                <w:rFonts w:eastAsia="Times New Roman" w:asciiTheme="majorHAnsi" w:hAnsiTheme="majorHAnsi" w:cstheme="majorHAnsi"/>
                <w:color w:val="000000"/>
                <w:sz w:val="20"/>
                <w:szCs w:val="20"/>
              </w:rPr>
              <w:t>0</w:t>
            </w:r>
          </w:p>
        </w:tc>
        <w:tc>
          <w:tcPr>
            <w:tcW w:w="1155" w:type="dxa"/>
            <w:tcBorders>
              <w:top w:val="nil"/>
              <w:left w:val="nil"/>
              <w:bottom w:val="single" w:color="auto" w:sz="4" w:space="0"/>
              <w:right w:val="single" w:color="auto" w:sz="4" w:space="0"/>
            </w:tcBorders>
            <w:shd w:val="clear" w:color="000000" w:fill="E2A5AC"/>
            <w:noWrap/>
            <w:vAlign w:val="bottom"/>
          </w:tcPr>
          <w:p w:rsidRPr="006B2F6D" w:rsidR="00805BA0" w:rsidP="00805BA0" w:rsidRDefault="008301EB" w14:paraId="37545F7E" w14:textId="19622D35">
            <w:pPr>
              <w:spacing w:after="0" w:line="240" w:lineRule="auto"/>
              <w:jc w:val="right"/>
              <w:rPr>
                <w:rFonts w:eastAsia="Times New Roman" w:asciiTheme="majorHAnsi" w:hAnsiTheme="majorHAnsi" w:cstheme="majorHAnsi"/>
                <w:color w:val="000000"/>
                <w:sz w:val="20"/>
                <w:szCs w:val="20"/>
              </w:rPr>
            </w:pPr>
            <w:r>
              <w:rPr>
                <w:rFonts w:eastAsia="Times New Roman" w:asciiTheme="majorHAnsi" w:hAnsiTheme="majorHAnsi" w:cstheme="majorHAnsi"/>
                <w:color w:val="000000"/>
                <w:sz w:val="20"/>
                <w:szCs w:val="20"/>
              </w:rPr>
              <w:t>2</w:t>
            </w:r>
          </w:p>
        </w:tc>
        <w:tc>
          <w:tcPr>
            <w:tcW w:w="1110"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3AE03F96" w14:textId="18D9F398">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r>
      <w:tr w:rsidRPr="00F0097E" w:rsidR="00805BA0" w:rsidTr="000D0EE1" w14:paraId="019564E3"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B2F6D" w:rsidR="00805BA0" w:rsidP="00805BA0" w:rsidRDefault="00805BA0" w14:paraId="1722BB03" w14:textId="48F095C0">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BPA F 5632.18e - Crime Witness Telephone Report</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2A6D1E1C" w14:textId="36CCD4FF">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contractors</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3728DE9B" w14:textId="51CE74DF">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64</w:t>
            </w:r>
          </w:p>
        </w:tc>
        <w:tc>
          <w:tcPr>
            <w:tcW w:w="1158" w:type="dxa"/>
            <w:tcBorders>
              <w:top w:val="nil"/>
              <w:left w:val="nil"/>
              <w:bottom w:val="single" w:color="auto" w:sz="4" w:space="0"/>
              <w:right w:val="single" w:color="auto" w:sz="4" w:space="0"/>
            </w:tcBorders>
            <w:shd w:val="clear" w:color="000000" w:fill="E2A5AC"/>
            <w:noWrap/>
            <w:vAlign w:val="bottom"/>
          </w:tcPr>
          <w:p w:rsidRPr="006B2F6D" w:rsidR="00805BA0" w:rsidP="00805BA0" w:rsidRDefault="00805BA0" w14:paraId="35F0B042" w14:textId="44B67EEE">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64</w:t>
            </w:r>
          </w:p>
        </w:tc>
        <w:tc>
          <w:tcPr>
            <w:tcW w:w="1157"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6DA6A68C" w14:textId="55DE8B34">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r w:rsidRPr="006B2F6D" w:rsidR="00B53465">
              <w:rPr>
                <w:rFonts w:eastAsia="Times New Roman" w:asciiTheme="majorHAnsi" w:hAnsiTheme="majorHAnsi" w:cstheme="majorHAnsi"/>
                <w:color w:val="000000"/>
                <w:sz w:val="20"/>
                <w:szCs w:val="20"/>
              </w:rPr>
              <w:t>0</w:t>
            </w:r>
          </w:p>
        </w:tc>
        <w:tc>
          <w:tcPr>
            <w:tcW w:w="1155" w:type="dxa"/>
            <w:tcBorders>
              <w:top w:val="nil"/>
              <w:left w:val="nil"/>
              <w:bottom w:val="single" w:color="auto" w:sz="4" w:space="0"/>
              <w:right w:val="single" w:color="auto" w:sz="4" w:space="0"/>
            </w:tcBorders>
            <w:shd w:val="clear" w:color="000000" w:fill="E2A5AC"/>
            <w:noWrap/>
            <w:vAlign w:val="bottom"/>
          </w:tcPr>
          <w:p w:rsidRPr="006B2F6D" w:rsidR="00805BA0" w:rsidP="00805BA0" w:rsidRDefault="00805BA0" w14:paraId="2D502925" w14:textId="41A51504">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6</w:t>
            </w:r>
          </w:p>
        </w:tc>
        <w:tc>
          <w:tcPr>
            <w:tcW w:w="1110" w:type="dxa"/>
            <w:tcBorders>
              <w:top w:val="nil"/>
              <w:left w:val="nil"/>
              <w:bottom w:val="single" w:color="auto" w:sz="4" w:space="0"/>
              <w:right w:val="single" w:color="auto" w:sz="4" w:space="0"/>
            </w:tcBorders>
            <w:shd w:val="clear" w:color="auto" w:fill="auto"/>
            <w:noWrap/>
            <w:vAlign w:val="bottom"/>
          </w:tcPr>
          <w:p w:rsidRPr="006B2F6D" w:rsidR="00805BA0" w:rsidP="00805BA0" w:rsidRDefault="00805BA0" w14:paraId="774733A6" w14:textId="6005214B">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r>
      <w:tr w:rsidRPr="00F0097E" w:rsidR="00805BA0" w:rsidTr="000D0EE1" w14:paraId="15696022"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B2F6D" w:rsidR="00805BA0" w:rsidP="00805BA0" w:rsidRDefault="00805BA0" w14:paraId="6726A233" w14:textId="5D34CB06">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BPA F 5632.27e - Badge Replacement Request</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805BA0" w:rsidRDefault="008C65FE" w14:paraId="50296361" w14:textId="79C06C03">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employees</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805BA0" w:rsidRDefault="008C65FE" w14:paraId="5ED66CCF" w14:textId="54C76F99">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150</w:t>
            </w:r>
          </w:p>
        </w:tc>
        <w:tc>
          <w:tcPr>
            <w:tcW w:w="1158" w:type="dxa"/>
            <w:tcBorders>
              <w:top w:val="nil"/>
              <w:left w:val="nil"/>
              <w:bottom w:val="single" w:color="auto" w:sz="4" w:space="0"/>
              <w:right w:val="single" w:color="auto" w:sz="4" w:space="0"/>
            </w:tcBorders>
            <w:shd w:val="clear" w:color="000000" w:fill="E2A5AC"/>
            <w:noWrap/>
            <w:vAlign w:val="bottom"/>
          </w:tcPr>
          <w:p w:rsidRPr="006B2F6D" w:rsidR="00805BA0" w:rsidP="00805BA0" w:rsidRDefault="008C65FE" w14:paraId="6319229B" w14:textId="0E73DFE2">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150</w:t>
            </w:r>
          </w:p>
        </w:tc>
        <w:tc>
          <w:tcPr>
            <w:tcW w:w="1157" w:type="dxa"/>
            <w:tcBorders>
              <w:top w:val="nil"/>
              <w:left w:val="nil"/>
              <w:bottom w:val="single" w:color="auto" w:sz="4" w:space="0"/>
              <w:right w:val="single" w:color="auto" w:sz="4" w:space="0"/>
            </w:tcBorders>
            <w:shd w:val="clear" w:color="auto" w:fill="auto"/>
            <w:noWrap/>
            <w:vAlign w:val="bottom"/>
          </w:tcPr>
          <w:p w:rsidRPr="006B2F6D" w:rsidR="00805BA0" w:rsidP="00805BA0" w:rsidRDefault="00AC37B7" w14:paraId="5651733E" w14:textId="1E5756C7">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.16</w:t>
            </w:r>
          </w:p>
        </w:tc>
        <w:tc>
          <w:tcPr>
            <w:tcW w:w="1155" w:type="dxa"/>
            <w:tcBorders>
              <w:top w:val="nil"/>
              <w:left w:val="nil"/>
              <w:bottom w:val="single" w:color="auto" w:sz="4" w:space="0"/>
              <w:right w:val="single" w:color="auto" w:sz="4" w:space="0"/>
            </w:tcBorders>
            <w:shd w:val="clear" w:color="000000" w:fill="E2A5AC"/>
            <w:noWrap/>
            <w:vAlign w:val="bottom"/>
          </w:tcPr>
          <w:p w:rsidRPr="006B2F6D" w:rsidR="00805BA0" w:rsidP="00805BA0" w:rsidRDefault="00AC37B7" w14:paraId="0DBEF0B0" w14:textId="0CBAB7BF">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24</w:t>
            </w:r>
          </w:p>
        </w:tc>
        <w:tc>
          <w:tcPr>
            <w:tcW w:w="1110" w:type="dxa"/>
            <w:tcBorders>
              <w:top w:val="nil"/>
              <w:left w:val="nil"/>
              <w:bottom w:val="single" w:color="auto" w:sz="4" w:space="0"/>
              <w:right w:val="single" w:color="auto" w:sz="4" w:space="0"/>
            </w:tcBorders>
            <w:shd w:val="clear" w:color="auto" w:fill="auto"/>
            <w:noWrap/>
            <w:vAlign w:val="bottom"/>
          </w:tcPr>
          <w:p w:rsidRPr="006B2F6D" w:rsidR="00805BA0" w:rsidP="00805BA0" w:rsidRDefault="008C65FE" w14:paraId="71243746" w14:textId="2B8A9713">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r>
      <w:tr w:rsidRPr="00F0097E" w:rsidR="008C65FE" w:rsidTr="000D0EE1" w14:paraId="005A0753"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B2F6D" w:rsidR="008C65FE" w:rsidP="008C65FE" w:rsidRDefault="008C65FE" w14:paraId="2A6AF2E1" w14:textId="71AD91E7">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BPA F 5632.27e - Badge Replacement Request</w:t>
            </w:r>
          </w:p>
        </w:tc>
        <w:tc>
          <w:tcPr>
            <w:tcW w:w="1296" w:type="dxa"/>
            <w:tcBorders>
              <w:top w:val="nil"/>
              <w:left w:val="nil"/>
              <w:bottom w:val="single" w:color="auto" w:sz="4" w:space="0"/>
              <w:right w:val="single" w:color="auto" w:sz="4" w:space="0"/>
            </w:tcBorders>
            <w:shd w:val="clear" w:color="auto" w:fill="auto"/>
            <w:noWrap/>
            <w:vAlign w:val="bottom"/>
          </w:tcPr>
          <w:p w:rsidRPr="006B2F6D" w:rsidR="008C65FE" w:rsidP="008C65FE" w:rsidRDefault="008C65FE" w14:paraId="63F472A9" w14:textId="7927F0D3">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contractors</w:t>
            </w:r>
          </w:p>
        </w:tc>
        <w:tc>
          <w:tcPr>
            <w:tcW w:w="1296" w:type="dxa"/>
            <w:tcBorders>
              <w:top w:val="nil"/>
              <w:left w:val="nil"/>
              <w:bottom w:val="single" w:color="auto" w:sz="4" w:space="0"/>
              <w:right w:val="single" w:color="auto" w:sz="4" w:space="0"/>
            </w:tcBorders>
            <w:shd w:val="clear" w:color="auto" w:fill="auto"/>
            <w:noWrap/>
            <w:vAlign w:val="bottom"/>
          </w:tcPr>
          <w:p w:rsidRPr="006B2F6D" w:rsidR="008C65FE" w:rsidP="008C65FE" w:rsidRDefault="008C65FE" w14:paraId="33DF9DD4" w14:textId="0D966E77">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150</w:t>
            </w:r>
          </w:p>
        </w:tc>
        <w:tc>
          <w:tcPr>
            <w:tcW w:w="1158" w:type="dxa"/>
            <w:tcBorders>
              <w:top w:val="nil"/>
              <w:left w:val="nil"/>
              <w:bottom w:val="single" w:color="auto" w:sz="4" w:space="0"/>
              <w:right w:val="single" w:color="auto" w:sz="4" w:space="0"/>
            </w:tcBorders>
            <w:shd w:val="clear" w:color="000000" w:fill="E2A5AC"/>
            <w:noWrap/>
            <w:vAlign w:val="bottom"/>
          </w:tcPr>
          <w:p w:rsidRPr="006B2F6D" w:rsidR="008C65FE" w:rsidP="008C65FE" w:rsidRDefault="008C65FE" w14:paraId="24B69F17" w14:textId="0844EC8D">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150</w:t>
            </w:r>
          </w:p>
        </w:tc>
        <w:tc>
          <w:tcPr>
            <w:tcW w:w="1157" w:type="dxa"/>
            <w:tcBorders>
              <w:top w:val="nil"/>
              <w:left w:val="nil"/>
              <w:bottom w:val="single" w:color="auto" w:sz="4" w:space="0"/>
              <w:right w:val="single" w:color="auto" w:sz="4" w:space="0"/>
            </w:tcBorders>
            <w:shd w:val="clear" w:color="auto" w:fill="auto"/>
            <w:noWrap/>
            <w:vAlign w:val="bottom"/>
          </w:tcPr>
          <w:p w:rsidRPr="006B2F6D" w:rsidR="008C65FE" w:rsidP="008C65FE" w:rsidRDefault="00AC37B7" w14:paraId="0D01FD5D" w14:textId="6A6F4448">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.16</w:t>
            </w:r>
          </w:p>
        </w:tc>
        <w:tc>
          <w:tcPr>
            <w:tcW w:w="1155" w:type="dxa"/>
            <w:tcBorders>
              <w:top w:val="nil"/>
              <w:left w:val="nil"/>
              <w:bottom w:val="single" w:color="auto" w:sz="4" w:space="0"/>
              <w:right w:val="single" w:color="auto" w:sz="4" w:space="0"/>
            </w:tcBorders>
            <w:shd w:val="clear" w:color="000000" w:fill="E2A5AC"/>
            <w:noWrap/>
            <w:vAlign w:val="bottom"/>
          </w:tcPr>
          <w:p w:rsidRPr="006B2F6D" w:rsidR="008C65FE" w:rsidP="008C65FE" w:rsidRDefault="00AC37B7" w14:paraId="2061A19E" w14:textId="772D11AF">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24</w:t>
            </w:r>
          </w:p>
        </w:tc>
        <w:tc>
          <w:tcPr>
            <w:tcW w:w="1110" w:type="dxa"/>
            <w:tcBorders>
              <w:top w:val="nil"/>
              <w:left w:val="nil"/>
              <w:bottom w:val="single" w:color="auto" w:sz="4" w:space="0"/>
              <w:right w:val="single" w:color="auto" w:sz="4" w:space="0"/>
            </w:tcBorders>
            <w:shd w:val="clear" w:color="auto" w:fill="auto"/>
            <w:noWrap/>
            <w:vAlign w:val="bottom"/>
          </w:tcPr>
          <w:p w:rsidRPr="006B2F6D" w:rsidR="008C65FE" w:rsidP="008C65FE" w:rsidRDefault="008C65FE" w14:paraId="5C81F327" w14:textId="57A22D21">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r>
      <w:tr w:rsidRPr="00F0097E" w:rsidR="00805BA0" w:rsidTr="000D0EE1" w14:paraId="18132448"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B2F6D" w:rsidR="00805BA0" w:rsidP="00805BA0" w:rsidRDefault="00805BA0" w14:paraId="5AC83932" w14:textId="10E165C0">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BPA 5632.30e - PIN Code Request</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805BA0" w:rsidRDefault="008C65FE" w14:paraId="4E47122D" w14:textId="02CAAEE2">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employees</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805BA0" w:rsidRDefault="008C65FE" w14:paraId="17911F1E" w14:textId="601438AC">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650</w:t>
            </w:r>
          </w:p>
        </w:tc>
        <w:tc>
          <w:tcPr>
            <w:tcW w:w="1158" w:type="dxa"/>
            <w:tcBorders>
              <w:top w:val="nil"/>
              <w:left w:val="nil"/>
              <w:bottom w:val="single" w:color="auto" w:sz="4" w:space="0"/>
              <w:right w:val="single" w:color="auto" w:sz="4" w:space="0"/>
            </w:tcBorders>
            <w:shd w:val="clear" w:color="000000" w:fill="E2A5AC"/>
            <w:noWrap/>
            <w:vAlign w:val="bottom"/>
          </w:tcPr>
          <w:p w:rsidRPr="006B2F6D" w:rsidR="00805BA0" w:rsidP="00805BA0" w:rsidRDefault="008C65FE" w14:paraId="3563826A" w14:textId="50486955">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650</w:t>
            </w:r>
          </w:p>
        </w:tc>
        <w:tc>
          <w:tcPr>
            <w:tcW w:w="1157" w:type="dxa"/>
            <w:tcBorders>
              <w:top w:val="nil"/>
              <w:left w:val="nil"/>
              <w:bottom w:val="single" w:color="auto" w:sz="4" w:space="0"/>
              <w:right w:val="single" w:color="auto" w:sz="4" w:space="0"/>
            </w:tcBorders>
            <w:shd w:val="clear" w:color="auto" w:fill="auto"/>
            <w:noWrap/>
            <w:vAlign w:val="bottom"/>
          </w:tcPr>
          <w:p w:rsidRPr="006B2F6D" w:rsidR="00805BA0" w:rsidP="00805BA0" w:rsidRDefault="00AC37B7" w14:paraId="458EDF0B" w14:textId="43AA3088">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.083</w:t>
            </w:r>
          </w:p>
        </w:tc>
        <w:tc>
          <w:tcPr>
            <w:tcW w:w="1155" w:type="dxa"/>
            <w:tcBorders>
              <w:top w:val="nil"/>
              <w:left w:val="nil"/>
              <w:bottom w:val="single" w:color="auto" w:sz="4" w:space="0"/>
              <w:right w:val="single" w:color="auto" w:sz="4" w:space="0"/>
            </w:tcBorders>
            <w:shd w:val="clear" w:color="000000" w:fill="E2A5AC"/>
            <w:noWrap/>
            <w:vAlign w:val="bottom"/>
          </w:tcPr>
          <w:p w:rsidRPr="006B2F6D" w:rsidR="00805BA0" w:rsidP="00805BA0" w:rsidRDefault="00AC37B7" w14:paraId="150F8E3A" w14:textId="79D1520C">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54</w:t>
            </w:r>
          </w:p>
        </w:tc>
        <w:tc>
          <w:tcPr>
            <w:tcW w:w="1110" w:type="dxa"/>
            <w:tcBorders>
              <w:top w:val="nil"/>
              <w:left w:val="nil"/>
              <w:bottom w:val="single" w:color="auto" w:sz="4" w:space="0"/>
              <w:right w:val="single" w:color="auto" w:sz="4" w:space="0"/>
            </w:tcBorders>
            <w:shd w:val="clear" w:color="auto" w:fill="auto"/>
            <w:noWrap/>
            <w:vAlign w:val="bottom"/>
          </w:tcPr>
          <w:p w:rsidRPr="006B2F6D" w:rsidR="00805BA0" w:rsidP="00805BA0" w:rsidRDefault="008C65FE" w14:paraId="10D009C2" w14:textId="363E3F68">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r>
      <w:tr w:rsidRPr="00F0097E" w:rsidR="008C65FE" w:rsidTr="000D0EE1" w14:paraId="12CD3CF7"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B2F6D" w:rsidR="008C65FE" w:rsidP="00805BA0" w:rsidRDefault="008C65FE" w14:paraId="25490C19" w14:textId="62CD3F57">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BPA 5632.30e - PIN Code Request</w:t>
            </w:r>
          </w:p>
        </w:tc>
        <w:tc>
          <w:tcPr>
            <w:tcW w:w="1296" w:type="dxa"/>
            <w:tcBorders>
              <w:top w:val="nil"/>
              <w:left w:val="nil"/>
              <w:bottom w:val="single" w:color="auto" w:sz="4" w:space="0"/>
              <w:right w:val="single" w:color="auto" w:sz="4" w:space="0"/>
            </w:tcBorders>
            <w:shd w:val="clear" w:color="auto" w:fill="auto"/>
            <w:noWrap/>
            <w:vAlign w:val="bottom"/>
          </w:tcPr>
          <w:p w:rsidRPr="006B2F6D" w:rsidR="008C65FE" w:rsidP="00805BA0" w:rsidRDefault="008C65FE" w14:paraId="7E61E2EF" w14:textId="3121F0D3">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contractors</w:t>
            </w:r>
          </w:p>
        </w:tc>
        <w:tc>
          <w:tcPr>
            <w:tcW w:w="1296" w:type="dxa"/>
            <w:tcBorders>
              <w:top w:val="nil"/>
              <w:left w:val="nil"/>
              <w:bottom w:val="single" w:color="auto" w:sz="4" w:space="0"/>
              <w:right w:val="single" w:color="auto" w:sz="4" w:space="0"/>
            </w:tcBorders>
            <w:shd w:val="clear" w:color="auto" w:fill="auto"/>
            <w:noWrap/>
            <w:vAlign w:val="bottom"/>
          </w:tcPr>
          <w:p w:rsidRPr="006B2F6D" w:rsidR="008C65FE" w:rsidP="00805BA0" w:rsidRDefault="008C65FE" w14:paraId="0C4BF273" w14:textId="055F1508">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650</w:t>
            </w:r>
          </w:p>
        </w:tc>
        <w:tc>
          <w:tcPr>
            <w:tcW w:w="1158" w:type="dxa"/>
            <w:tcBorders>
              <w:top w:val="nil"/>
              <w:left w:val="nil"/>
              <w:bottom w:val="single" w:color="auto" w:sz="4" w:space="0"/>
              <w:right w:val="single" w:color="auto" w:sz="4" w:space="0"/>
            </w:tcBorders>
            <w:shd w:val="clear" w:color="000000" w:fill="E2A5AC"/>
            <w:noWrap/>
            <w:vAlign w:val="bottom"/>
          </w:tcPr>
          <w:p w:rsidRPr="006B2F6D" w:rsidR="008C65FE" w:rsidP="00805BA0" w:rsidRDefault="008C65FE" w14:paraId="58A0D08F" w14:textId="111B3186">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650</w:t>
            </w:r>
          </w:p>
        </w:tc>
        <w:tc>
          <w:tcPr>
            <w:tcW w:w="1157" w:type="dxa"/>
            <w:tcBorders>
              <w:top w:val="nil"/>
              <w:left w:val="nil"/>
              <w:bottom w:val="single" w:color="auto" w:sz="4" w:space="0"/>
              <w:right w:val="single" w:color="auto" w:sz="4" w:space="0"/>
            </w:tcBorders>
            <w:shd w:val="clear" w:color="auto" w:fill="auto"/>
            <w:noWrap/>
            <w:vAlign w:val="bottom"/>
          </w:tcPr>
          <w:p w:rsidRPr="006B2F6D" w:rsidR="008C65FE" w:rsidP="00805BA0" w:rsidRDefault="00AC37B7" w14:paraId="2C6DF34A" w14:textId="12A17032">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.083</w:t>
            </w:r>
          </w:p>
        </w:tc>
        <w:tc>
          <w:tcPr>
            <w:tcW w:w="1155" w:type="dxa"/>
            <w:tcBorders>
              <w:top w:val="nil"/>
              <w:left w:val="nil"/>
              <w:bottom w:val="single" w:color="auto" w:sz="4" w:space="0"/>
              <w:right w:val="single" w:color="auto" w:sz="4" w:space="0"/>
            </w:tcBorders>
            <w:shd w:val="clear" w:color="000000" w:fill="E2A5AC"/>
            <w:noWrap/>
            <w:vAlign w:val="bottom"/>
          </w:tcPr>
          <w:p w:rsidRPr="006B2F6D" w:rsidR="008C65FE" w:rsidP="00805BA0" w:rsidRDefault="00AC37B7" w14:paraId="111B2298" w14:textId="4027AD85">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54</w:t>
            </w:r>
          </w:p>
        </w:tc>
        <w:tc>
          <w:tcPr>
            <w:tcW w:w="1110" w:type="dxa"/>
            <w:tcBorders>
              <w:top w:val="nil"/>
              <w:left w:val="nil"/>
              <w:bottom w:val="single" w:color="auto" w:sz="4" w:space="0"/>
              <w:right w:val="single" w:color="auto" w:sz="4" w:space="0"/>
            </w:tcBorders>
            <w:shd w:val="clear" w:color="auto" w:fill="auto"/>
            <w:noWrap/>
            <w:vAlign w:val="bottom"/>
          </w:tcPr>
          <w:p w:rsidRPr="006B2F6D" w:rsidR="008C65FE" w:rsidP="00805BA0" w:rsidRDefault="008C65FE" w14:paraId="590AEA59" w14:textId="36D2F3C9">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r>
      <w:tr w:rsidRPr="00F0097E" w:rsidR="00805BA0" w:rsidTr="000D0EE1" w14:paraId="21236105"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B2F6D" w:rsidR="00805BA0" w:rsidP="00805BA0" w:rsidRDefault="00805BA0" w14:paraId="32575ED1" w14:textId="0245C9D5">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BPA F 5632.32e - Card Key Access Request</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805BA0" w:rsidRDefault="00427E95" w14:paraId="5CDD409B" w14:textId="1D2C442C">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employees</w:t>
            </w:r>
          </w:p>
        </w:tc>
        <w:tc>
          <w:tcPr>
            <w:tcW w:w="1296" w:type="dxa"/>
            <w:tcBorders>
              <w:top w:val="nil"/>
              <w:left w:val="nil"/>
              <w:bottom w:val="single" w:color="auto" w:sz="4" w:space="0"/>
              <w:right w:val="single" w:color="auto" w:sz="4" w:space="0"/>
            </w:tcBorders>
            <w:shd w:val="clear" w:color="auto" w:fill="auto"/>
            <w:noWrap/>
            <w:vAlign w:val="bottom"/>
          </w:tcPr>
          <w:p w:rsidRPr="006B2F6D" w:rsidR="00805BA0" w:rsidP="00805BA0" w:rsidRDefault="00427E95" w14:paraId="2F045B7E" w14:textId="51AF3520">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220</w:t>
            </w:r>
          </w:p>
        </w:tc>
        <w:tc>
          <w:tcPr>
            <w:tcW w:w="1158" w:type="dxa"/>
            <w:tcBorders>
              <w:top w:val="nil"/>
              <w:left w:val="nil"/>
              <w:bottom w:val="single" w:color="auto" w:sz="4" w:space="0"/>
              <w:right w:val="single" w:color="auto" w:sz="4" w:space="0"/>
            </w:tcBorders>
            <w:shd w:val="clear" w:color="000000" w:fill="E2A5AC"/>
            <w:noWrap/>
            <w:vAlign w:val="bottom"/>
          </w:tcPr>
          <w:p w:rsidRPr="006B2F6D" w:rsidR="00805BA0" w:rsidP="00805BA0" w:rsidRDefault="00427E95" w14:paraId="5536BACD" w14:textId="09D895FD">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220</w:t>
            </w:r>
          </w:p>
        </w:tc>
        <w:tc>
          <w:tcPr>
            <w:tcW w:w="1157" w:type="dxa"/>
            <w:tcBorders>
              <w:top w:val="nil"/>
              <w:left w:val="nil"/>
              <w:bottom w:val="single" w:color="auto" w:sz="4" w:space="0"/>
              <w:right w:val="single" w:color="auto" w:sz="4" w:space="0"/>
            </w:tcBorders>
            <w:shd w:val="clear" w:color="auto" w:fill="auto"/>
            <w:noWrap/>
            <w:vAlign w:val="bottom"/>
          </w:tcPr>
          <w:p w:rsidRPr="006B2F6D" w:rsidR="00805BA0" w:rsidP="00805BA0" w:rsidRDefault="00427E95" w14:paraId="2FA935FF" w14:textId="3496F0D7">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r w:rsidRPr="006B2F6D" w:rsidR="00AC37B7">
              <w:rPr>
                <w:rFonts w:eastAsia="Times New Roman" w:asciiTheme="majorHAnsi" w:hAnsiTheme="majorHAnsi" w:cstheme="majorHAnsi"/>
                <w:color w:val="000000"/>
                <w:sz w:val="20"/>
                <w:szCs w:val="20"/>
              </w:rPr>
              <w:t>6</w:t>
            </w:r>
          </w:p>
        </w:tc>
        <w:tc>
          <w:tcPr>
            <w:tcW w:w="1155" w:type="dxa"/>
            <w:tcBorders>
              <w:top w:val="nil"/>
              <w:left w:val="nil"/>
              <w:bottom w:val="single" w:color="auto" w:sz="4" w:space="0"/>
              <w:right w:val="single" w:color="auto" w:sz="4" w:space="0"/>
            </w:tcBorders>
            <w:shd w:val="clear" w:color="000000" w:fill="E2A5AC"/>
            <w:noWrap/>
            <w:vAlign w:val="bottom"/>
          </w:tcPr>
          <w:p w:rsidRPr="006B2F6D" w:rsidR="00805BA0" w:rsidP="00805BA0" w:rsidRDefault="00AC37B7" w14:paraId="09894438" w14:textId="05DD1C41">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35</w:t>
            </w:r>
          </w:p>
        </w:tc>
        <w:tc>
          <w:tcPr>
            <w:tcW w:w="1110" w:type="dxa"/>
            <w:tcBorders>
              <w:top w:val="nil"/>
              <w:left w:val="nil"/>
              <w:bottom w:val="single" w:color="auto" w:sz="4" w:space="0"/>
              <w:right w:val="single" w:color="auto" w:sz="4" w:space="0"/>
            </w:tcBorders>
            <w:shd w:val="clear" w:color="auto" w:fill="auto"/>
            <w:noWrap/>
            <w:vAlign w:val="bottom"/>
          </w:tcPr>
          <w:p w:rsidRPr="006B2F6D" w:rsidR="00805BA0" w:rsidP="00805BA0" w:rsidRDefault="00427E95" w14:paraId="720ABDE1" w14:textId="6A4928EC">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r>
      <w:tr w:rsidRPr="00F0097E" w:rsidR="00427E95" w:rsidTr="000D0EE1" w14:paraId="0BA0F01F"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6B2F6D" w:rsidR="00427E95" w:rsidP="00805BA0" w:rsidRDefault="00427E95" w14:paraId="2BE830F9" w14:textId="500144BE">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BPA F 5632.32e - Card Key Access Request</w:t>
            </w:r>
          </w:p>
        </w:tc>
        <w:tc>
          <w:tcPr>
            <w:tcW w:w="1296" w:type="dxa"/>
            <w:tcBorders>
              <w:top w:val="nil"/>
              <w:left w:val="nil"/>
              <w:bottom w:val="single" w:color="auto" w:sz="4" w:space="0"/>
              <w:right w:val="single" w:color="auto" w:sz="4" w:space="0"/>
            </w:tcBorders>
            <w:shd w:val="clear" w:color="auto" w:fill="auto"/>
            <w:noWrap/>
            <w:vAlign w:val="bottom"/>
          </w:tcPr>
          <w:p w:rsidRPr="006B2F6D" w:rsidR="00427E95" w:rsidP="00805BA0" w:rsidRDefault="00427E95" w14:paraId="05AB8625" w14:textId="3518A391">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contractors</w:t>
            </w:r>
          </w:p>
        </w:tc>
        <w:tc>
          <w:tcPr>
            <w:tcW w:w="1296" w:type="dxa"/>
            <w:tcBorders>
              <w:top w:val="nil"/>
              <w:left w:val="nil"/>
              <w:bottom w:val="single" w:color="auto" w:sz="4" w:space="0"/>
              <w:right w:val="single" w:color="auto" w:sz="4" w:space="0"/>
            </w:tcBorders>
            <w:shd w:val="clear" w:color="auto" w:fill="auto"/>
            <w:noWrap/>
            <w:vAlign w:val="bottom"/>
          </w:tcPr>
          <w:p w:rsidRPr="006B2F6D" w:rsidR="00427E95" w:rsidP="00805BA0" w:rsidRDefault="00427E95" w14:paraId="2045EA12" w14:textId="658D7CA2">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300</w:t>
            </w:r>
          </w:p>
        </w:tc>
        <w:tc>
          <w:tcPr>
            <w:tcW w:w="1158" w:type="dxa"/>
            <w:tcBorders>
              <w:top w:val="nil"/>
              <w:left w:val="nil"/>
              <w:bottom w:val="single" w:color="auto" w:sz="4" w:space="0"/>
              <w:right w:val="single" w:color="auto" w:sz="4" w:space="0"/>
            </w:tcBorders>
            <w:shd w:val="clear" w:color="000000" w:fill="E2A5AC"/>
            <w:noWrap/>
            <w:vAlign w:val="bottom"/>
          </w:tcPr>
          <w:p w:rsidRPr="006B2F6D" w:rsidR="00427E95" w:rsidP="00805BA0" w:rsidRDefault="00427E95" w14:paraId="353189F5" w14:textId="45C5A575">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300</w:t>
            </w:r>
          </w:p>
        </w:tc>
        <w:tc>
          <w:tcPr>
            <w:tcW w:w="1157" w:type="dxa"/>
            <w:tcBorders>
              <w:top w:val="nil"/>
              <w:left w:val="nil"/>
              <w:bottom w:val="single" w:color="auto" w:sz="4" w:space="0"/>
              <w:right w:val="single" w:color="auto" w:sz="4" w:space="0"/>
            </w:tcBorders>
            <w:shd w:val="clear" w:color="auto" w:fill="auto"/>
            <w:noWrap/>
            <w:vAlign w:val="bottom"/>
          </w:tcPr>
          <w:p w:rsidRPr="006B2F6D" w:rsidR="00427E95" w:rsidP="00805BA0" w:rsidRDefault="00427E95" w14:paraId="4886588A" w14:textId="3B558B67">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r w:rsidRPr="006B2F6D" w:rsidR="00AC37B7">
              <w:rPr>
                <w:rFonts w:eastAsia="Times New Roman" w:asciiTheme="majorHAnsi" w:hAnsiTheme="majorHAnsi" w:cstheme="majorHAnsi"/>
                <w:color w:val="000000"/>
                <w:sz w:val="20"/>
                <w:szCs w:val="20"/>
              </w:rPr>
              <w:t>6</w:t>
            </w:r>
          </w:p>
        </w:tc>
        <w:tc>
          <w:tcPr>
            <w:tcW w:w="1155" w:type="dxa"/>
            <w:tcBorders>
              <w:top w:val="nil"/>
              <w:left w:val="nil"/>
              <w:bottom w:val="single" w:color="auto" w:sz="4" w:space="0"/>
              <w:right w:val="single" w:color="auto" w:sz="4" w:space="0"/>
            </w:tcBorders>
            <w:shd w:val="clear" w:color="000000" w:fill="E2A5AC"/>
            <w:noWrap/>
            <w:vAlign w:val="bottom"/>
          </w:tcPr>
          <w:p w:rsidRPr="006B2F6D" w:rsidR="00427E95" w:rsidP="00805BA0" w:rsidRDefault="0007254C" w14:paraId="64FF8C7C" w14:textId="5D0180FC">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48</w:t>
            </w:r>
          </w:p>
        </w:tc>
        <w:tc>
          <w:tcPr>
            <w:tcW w:w="1110" w:type="dxa"/>
            <w:tcBorders>
              <w:top w:val="nil"/>
              <w:left w:val="nil"/>
              <w:bottom w:val="single" w:color="auto" w:sz="4" w:space="0"/>
              <w:right w:val="single" w:color="auto" w:sz="4" w:space="0"/>
            </w:tcBorders>
            <w:shd w:val="clear" w:color="auto" w:fill="auto"/>
            <w:noWrap/>
            <w:vAlign w:val="bottom"/>
          </w:tcPr>
          <w:p w:rsidRPr="006B2F6D" w:rsidR="00427E95" w:rsidP="00805BA0" w:rsidRDefault="00427E95" w14:paraId="3ABD4F88" w14:textId="788495C5">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p>
        </w:tc>
      </w:tr>
      <w:tr w:rsidRPr="00F0097E" w:rsidR="008301EB" w:rsidTr="006B2F6D" w14:paraId="41620E77"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Pr="00F0097E" w:rsidR="008301EB" w:rsidP="00805BA0" w:rsidRDefault="008301EB" w14:paraId="0D76E275" w14:textId="67719121">
            <w:pPr>
              <w:spacing w:after="0" w:line="240" w:lineRule="auto"/>
              <w:rPr>
                <w:rFonts w:eastAsia="Times New Roman" w:asciiTheme="majorHAnsi" w:hAnsiTheme="majorHAnsi" w:cstheme="majorHAnsi"/>
                <w:color w:val="000000"/>
                <w:sz w:val="20"/>
                <w:szCs w:val="20"/>
              </w:rPr>
            </w:pPr>
            <w:r>
              <w:rPr>
                <w:rFonts w:eastAsia="Times New Roman" w:asciiTheme="majorHAnsi" w:hAnsiTheme="majorHAnsi" w:cstheme="majorHAnsi"/>
                <w:color w:val="000000"/>
                <w:sz w:val="20"/>
                <w:szCs w:val="20"/>
              </w:rPr>
              <w:t>Summary Total Employees</w:t>
            </w:r>
          </w:p>
        </w:tc>
        <w:tc>
          <w:tcPr>
            <w:tcW w:w="1296" w:type="dxa"/>
            <w:tcBorders>
              <w:top w:val="nil"/>
              <w:left w:val="nil"/>
              <w:bottom w:val="single" w:color="auto" w:sz="4" w:space="0"/>
              <w:right w:val="single" w:color="auto" w:sz="4" w:space="0"/>
            </w:tcBorders>
            <w:shd w:val="clear" w:color="auto" w:fill="333333" w:themeFill="background2"/>
            <w:noWrap/>
            <w:vAlign w:val="bottom"/>
          </w:tcPr>
          <w:p w:rsidRPr="00F0097E" w:rsidR="008301EB" w:rsidP="00805BA0" w:rsidRDefault="008301EB" w14:paraId="24DA4E90" w14:textId="77777777">
            <w:pPr>
              <w:spacing w:after="0" w:line="240" w:lineRule="auto"/>
              <w:rPr>
                <w:rFonts w:eastAsia="Times New Roman" w:asciiTheme="majorHAnsi" w:hAnsiTheme="majorHAnsi" w:cstheme="majorHAnsi"/>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bottom"/>
          </w:tcPr>
          <w:p w:rsidRPr="00F0097E" w:rsidR="008301EB" w:rsidP="00805BA0" w:rsidRDefault="008301EB" w14:paraId="6604BCA8" w14:textId="0EC3A619">
            <w:pPr>
              <w:spacing w:after="0" w:line="240" w:lineRule="auto"/>
              <w:rPr>
                <w:rFonts w:eastAsia="Times New Roman" w:asciiTheme="majorHAnsi" w:hAnsiTheme="majorHAnsi" w:cstheme="majorHAnsi"/>
                <w:color w:val="000000"/>
                <w:sz w:val="20"/>
                <w:szCs w:val="20"/>
              </w:rPr>
            </w:pPr>
            <w:r>
              <w:rPr>
                <w:rFonts w:eastAsia="Times New Roman" w:asciiTheme="majorHAnsi" w:hAnsiTheme="majorHAnsi" w:cstheme="majorHAnsi"/>
                <w:color w:val="000000"/>
                <w:sz w:val="20"/>
                <w:szCs w:val="20"/>
              </w:rPr>
              <w:t>2</w:t>
            </w:r>
            <w:r w:rsidR="00A24AEE">
              <w:rPr>
                <w:rFonts w:eastAsia="Times New Roman" w:asciiTheme="majorHAnsi" w:hAnsiTheme="majorHAnsi" w:cstheme="majorHAnsi"/>
                <w:color w:val="000000"/>
                <w:sz w:val="20"/>
                <w:szCs w:val="20"/>
              </w:rPr>
              <w:t>,</w:t>
            </w:r>
            <w:r>
              <w:rPr>
                <w:rFonts w:eastAsia="Times New Roman" w:asciiTheme="majorHAnsi" w:hAnsiTheme="majorHAnsi" w:cstheme="majorHAnsi"/>
                <w:color w:val="000000"/>
                <w:sz w:val="20"/>
                <w:szCs w:val="20"/>
              </w:rPr>
              <w:t>037</w:t>
            </w:r>
          </w:p>
        </w:tc>
        <w:tc>
          <w:tcPr>
            <w:tcW w:w="1158" w:type="dxa"/>
            <w:tcBorders>
              <w:top w:val="nil"/>
              <w:left w:val="nil"/>
              <w:bottom w:val="single" w:color="auto" w:sz="4" w:space="0"/>
              <w:right w:val="single" w:color="auto" w:sz="4" w:space="0"/>
            </w:tcBorders>
            <w:shd w:val="clear" w:color="000000" w:fill="E2A5AC"/>
            <w:noWrap/>
            <w:vAlign w:val="bottom"/>
          </w:tcPr>
          <w:p w:rsidRPr="00F0097E" w:rsidR="008301EB" w:rsidP="00805BA0" w:rsidRDefault="008301EB" w14:paraId="5EC66AC5" w14:textId="645BDC54">
            <w:pPr>
              <w:spacing w:after="0" w:line="240" w:lineRule="auto"/>
              <w:jc w:val="right"/>
              <w:rPr>
                <w:rFonts w:eastAsia="Times New Roman" w:asciiTheme="majorHAnsi" w:hAnsiTheme="majorHAnsi" w:cstheme="majorHAnsi"/>
                <w:color w:val="000000"/>
                <w:sz w:val="20"/>
                <w:szCs w:val="20"/>
              </w:rPr>
            </w:pPr>
            <w:r>
              <w:rPr>
                <w:rFonts w:eastAsia="Times New Roman" w:asciiTheme="majorHAnsi" w:hAnsiTheme="majorHAnsi" w:cstheme="majorHAnsi"/>
                <w:color w:val="000000"/>
                <w:sz w:val="20"/>
                <w:szCs w:val="20"/>
              </w:rPr>
              <w:t>2</w:t>
            </w:r>
            <w:r w:rsidR="00A24AEE">
              <w:rPr>
                <w:rFonts w:eastAsia="Times New Roman" w:asciiTheme="majorHAnsi" w:hAnsiTheme="majorHAnsi" w:cstheme="majorHAnsi"/>
                <w:color w:val="000000"/>
                <w:sz w:val="20"/>
                <w:szCs w:val="20"/>
              </w:rPr>
              <w:t>,</w:t>
            </w:r>
            <w:r>
              <w:rPr>
                <w:rFonts w:eastAsia="Times New Roman" w:asciiTheme="majorHAnsi" w:hAnsiTheme="majorHAnsi" w:cstheme="majorHAnsi"/>
                <w:color w:val="000000"/>
                <w:sz w:val="20"/>
                <w:szCs w:val="20"/>
              </w:rPr>
              <w:t>562</w:t>
            </w:r>
          </w:p>
        </w:tc>
        <w:tc>
          <w:tcPr>
            <w:tcW w:w="1157" w:type="dxa"/>
            <w:tcBorders>
              <w:top w:val="nil"/>
              <w:left w:val="nil"/>
              <w:bottom w:val="single" w:color="auto" w:sz="4" w:space="0"/>
              <w:right w:val="single" w:color="auto" w:sz="4" w:space="0"/>
            </w:tcBorders>
            <w:shd w:val="clear" w:color="auto" w:fill="333333" w:themeFill="background2"/>
            <w:noWrap/>
            <w:vAlign w:val="bottom"/>
          </w:tcPr>
          <w:p w:rsidRPr="00F0097E" w:rsidR="008301EB" w:rsidP="00805BA0" w:rsidRDefault="008301EB" w14:paraId="7CFAFD6D" w14:textId="77777777">
            <w:pPr>
              <w:spacing w:after="0" w:line="240" w:lineRule="auto"/>
              <w:rPr>
                <w:rFonts w:eastAsia="Times New Roman" w:asciiTheme="majorHAnsi" w:hAnsiTheme="majorHAnsi" w:cstheme="majorHAnsi"/>
                <w:color w:val="000000"/>
                <w:sz w:val="20"/>
                <w:szCs w:val="20"/>
              </w:rPr>
            </w:pPr>
          </w:p>
        </w:tc>
        <w:tc>
          <w:tcPr>
            <w:tcW w:w="1155" w:type="dxa"/>
            <w:tcBorders>
              <w:top w:val="nil"/>
              <w:left w:val="nil"/>
              <w:bottom w:val="single" w:color="auto" w:sz="4" w:space="0"/>
              <w:right w:val="single" w:color="auto" w:sz="4" w:space="0"/>
            </w:tcBorders>
            <w:shd w:val="clear" w:color="000000" w:fill="E2A5AC"/>
            <w:noWrap/>
            <w:vAlign w:val="bottom"/>
          </w:tcPr>
          <w:p w:rsidRPr="00F0097E" w:rsidR="008301EB" w:rsidP="00805BA0" w:rsidRDefault="008301EB" w14:paraId="43D93416" w14:textId="0D2E576C">
            <w:pPr>
              <w:spacing w:after="0" w:line="240" w:lineRule="auto"/>
              <w:jc w:val="right"/>
              <w:rPr>
                <w:rFonts w:eastAsia="Times New Roman" w:asciiTheme="majorHAnsi" w:hAnsiTheme="majorHAnsi" w:cstheme="majorHAnsi"/>
                <w:color w:val="000000"/>
                <w:sz w:val="20"/>
                <w:szCs w:val="20"/>
              </w:rPr>
            </w:pPr>
            <w:r>
              <w:rPr>
                <w:rFonts w:eastAsia="Times New Roman" w:asciiTheme="majorHAnsi" w:hAnsiTheme="majorHAnsi" w:cstheme="majorHAnsi"/>
                <w:color w:val="000000"/>
                <w:sz w:val="20"/>
                <w:szCs w:val="20"/>
              </w:rPr>
              <w:t>5</w:t>
            </w:r>
            <w:r w:rsidR="00E55380">
              <w:rPr>
                <w:rFonts w:eastAsia="Times New Roman" w:asciiTheme="majorHAnsi" w:hAnsiTheme="majorHAnsi" w:cstheme="majorHAnsi"/>
                <w:color w:val="000000"/>
                <w:sz w:val="20"/>
                <w:szCs w:val="20"/>
              </w:rPr>
              <w:t>50</w:t>
            </w:r>
          </w:p>
        </w:tc>
        <w:tc>
          <w:tcPr>
            <w:tcW w:w="1110" w:type="dxa"/>
            <w:tcBorders>
              <w:top w:val="nil"/>
              <w:left w:val="nil"/>
              <w:bottom w:val="single" w:color="auto" w:sz="4" w:space="0"/>
              <w:right w:val="single" w:color="auto" w:sz="4" w:space="0"/>
            </w:tcBorders>
            <w:shd w:val="clear" w:color="auto" w:fill="333333" w:themeFill="background2"/>
            <w:noWrap/>
            <w:vAlign w:val="bottom"/>
          </w:tcPr>
          <w:p w:rsidRPr="00F0097E" w:rsidR="008301EB" w:rsidP="00805BA0" w:rsidRDefault="008301EB" w14:paraId="7EB002A2" w14:textId="77777777">
            <w:pPr>
              <w:spacing w:after="0" w:line="240" w:lineRule="auto"/>
              <w:rPr>
                <w:rFonts w:eastAsia="Times New Roman" w:asciiTheme="majorHAnsi" w:hAnsiTheme="majorHAnsi" w:cstheme="majorHAnsi"/>
                <w:color w:val="000000"/>
                <w:sz w:val="20"/>
                <w:szCs w:val="20"/>
              </w:rPr>
            </w:pPr>
          </w:p>
        </w:tc>
      </w:tr>
      <w:tr w:rsidRPr="00F0097E" w:rsidR="008301EB" w:rsidTr="006B2F6D" w14:paraId="4EECE019"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tcPr>
          <w:p w:rsidR="008301EB" w:rsidP="00805BA0" w:rsidRDefault="008301EB" w14:paraId="1BDB6F7D" w14:textId="03BDBA29">
            <w:pPr>
              <w:spacing w:after="0" w:line="240" w:lineRule="auto"/>
              <w:rPr>
                <w:rFonts w:eastAsia="Times New Roman" w:asciiTheme="majorHAnsi" w:hAnsiTheme="majorHAnsi" w:cstheme="majorHAnsi"/>
                <w:color w:val="000000"/>
                <w:sz w:val="20"/>
                <w:szCs w:val="20"/>
              </w:rPr>
            </w:pPr>
            <w:r>
              <w:rPr>
                <w:rFonts w:eastAsia="Times New Roman" w:asciiTheme="majorHAnsi" w:hAnsiTheme="majorHAnsi" w:cstheme="majorHAnsi"/>
                <w:color w:val="000000"/>
                <w:sz w:val="20"/>
                <w:szCs w:val="20"/>
              </w:rPr>
              <w:t>Summary Total Contractors</w:t>
            </w:r>
          </w:p>
        </w:tc>
        <w:tc>
          <w:tcPr>
            <w:tcW w:w="1296" w:type="dxa"/>
            <w:tcBorders>
              <w:top w:val="nil"/>
              <w:left w:val="nil"/>
              <w:bottom w:val="single" w:color="auto" w:sz="4" w:space="0"/>
              <w:right w:val="single" w:color="auto" w:sz="4" w:space="0"/>
            </w:tcBorders>
            <w:shd w:val="clear" w:color="auto" w:fill="333333" w:themeFill="background2"/>
            <w:noWrap/>
            <w:vAlign w:val="bottom"/>
          </w:tcPr>
          <w:p w:rsidRPr="00F0097E" w:rsidR="008301EB" w:rsidP="00805BA0" w:rsidRDefault="008301EB" w14:paraId="4C50DD62" w14:textId="77777777">
            <w:pPr>
              <w:spacing w:after="0" w:line="240" w:lineRule="auto"/>
              <w:rPr>
                <w:rFonts w:eastAsia="Times New Roman" w:asciiTheme="majorHAnsi" w:hAnsiTheme="majorHAnsi" w:cstheme="majorHAnsi"/>
                <w:color w:val="000000"/>
                <w:sz w:val="20"/>
                <w:szCs w:val="20"/>
              </w:rPr>
            </w:pPr>
          </w:p>
        </w:tc>
        <w:tc>
          <w:tcPr>
            <w:tcW w:w="1296" w:type="dxa"/>
            <w:tcBorders>
              <w:top w:val="nil"/>
              <w:left w:val="nil"/>
              <w:bottom w:val="single" w:color="auto" w:sz="4" w:space="0"/>
              <w:right w:val="single" w:color="auto" w:sz="4" w:space="0"/>
            </w:tcBorders>
            <w:shd w:val="clear" w:color="auto" w:fill="auto"/>
            <w:noWrap/>
            <w:vAlign w:val="bottom"/>
          </w:tcPr>
          <w:p w:rsidRPr="00F0097E" w:rsidR="008301EB" w:rsidP="00805BA0" w:rsidRDefault="008301EB" w14:paraId="5549E3AC" w14:textId="74796B4D">
            <w:pPr>
              <w:spacing w:after="0" w:line="240" w:lineRule="auto"/>
              <w:rPr>
                <w:rFonts w:eastAsia="Times New Roman" w:asciiTheme="majorHAnsi" w:hAnsiTheme="majorHAnsi" w:cstheme="majorHAnsi"/>
                <w:color w:val="000000"/>
                <w:sz w:val="20"/>
                <w:szCs w:val="20"/>
              </w:rPr>
            </w:pPr>
            <w:r>
              <w:rPr>
                <w:rFonts w:eastAsia="Times New Roman" w:asciiTheme="majorHAnsi" w:hAnsiTheme="majorHAnsi" w:cstheme="majorHAnsi"/>
                <w:color w:val="000000"/>
                <w:sz w:val="20"/>
                <w:szCs w:val="20"/>
              </w:rPr>
              <w:t>5</w:t>
            </w:r>
            <w:r w:rsidR="00A24AEE">
              <w:rPr>
                <w:rFonts w:eastAsia="Times New Roman" w:asciiTheme="majorHAnsi" w:hAnsiTheme="majorHAnsi" w:cstheme="majorHAnsi"/>
                <w:color w:val="000000"/>
                <w:sz w:val="20"/>
                <w:szCs w:val="20"/>
              </w:rPr>
              <w:t>,</w:t>
            </w:r>
            <w:r>
              <w:rPr>
                <w:rFonts w:eastAsia="Times New Roman" w:asciiTheme="majorHAnsi" w:hAnsiTheme="majorHAnsi" w:cstheme="majorHAnsi"/>
                <w:color w:val="000000"/>
                <w:sz w:val="20"/>
                <w:szCs w:val="20"/>
              </w:rPr>
              <w:t>246</w:t>
            </w:r>
          </w:p>
        </w:tc>
        <w:tc>
          <w:tcPr>
            <w:tcW w:w="1158" w:type="dxa"/>
            <w:tcBorders>
              <w:top w:val="nil"/>
              <w:left w:val="nil"/>
              <w:bottom w:val="single" w:color="auto" w:sz="4" w:space="0"/>
              <w:right w:val="single" w:color="auto" w:sz="4" w:space="0"/>
            </w:tcBorders>
            <w:shd w:val="clear" w:color="000000" w:fill="E2A5AC"/>
            <w:noWrap/>
            <w:vAlign w:val="bottom"/>
          </w:tcPr>
          <w:p w:rsidRPr="00F0097E" w:rsidR="008301EB" w:rsidP="00805BA0" w:rsidRDefault="008301EB" w14:paraId="0EB02CFB" w14:textId="6F2B060D">
            <w:pPr>
              <w:spacing w:after="0" w:line="240" w:lineRule="auto"/>
              <w:jc w:val="right"/>
              <w:rPr>
                <w:rFonts w:eastAsia="Times New Roman" w:asciiTheme="majorHAnsi" w:hAnsiTheme="majorHAnsi" w:cstheme="majorHAnsi"/>
                <w:color w:val="000000"/>
                <w:sz w:val="20"/>
                <w:szCs w:val="20"/>
              </w:rPr>
            </w:pPr>
            <w:r>
              <w:rPr>
                <w:rFonts w:eastAsia="Times New Roman" w:asciiTheme="majorHAnsi" w:hAnsiTheme="majorHAnsi" w:cstheme="majorHAnsi"/>
                <w:color w:val="000000"/>
                <w:sz w:val="20"/>
                <w:szCs w:val="20"/>
              </w:rPr>
              <w:t>5</w:t>
            </w:r>
            <w:r w:rsidR="00A24AEE">
              <w:rPr>
                <w:rFonts w:eastAsia="Times New Roman" w:asciiTheme="majorHAnsi" w:hAnsiTheme="majorHAnsi" w:cstheme="majorHAnsi"/>
                <w:color w:val="000000"/>
                <w:sz w:val="20"/>
                <w:szCs w:val="20"/>
              </w:rPr>
              <w:t>,</w:t>
            </w:r>
            <w:r>
              <w:rPr>
                <w:rFonts w:eastAsia="Times New Roman" w:asciiTheme="majorHAnsi" w:hAnsiTheme="majorHAnsi" w:cstheme="majorHAnsi"/>
                <w:color w:val="000000"/>
                <w:sz w:val="20"/>
                <w:szCs w:val="20"/>
              </w:rPr>
              <w:t>471</w:t>
            </w:r>
          </w:p>
        </w:tc>
        <w:tc>
          <w:tcPr>
            <w:tcW w:w="1157" w:type="dxa"/>
            <w:tcBorders>
              <w:top w:val="nil"/>
              <w:left w:val="nil"/>
              <w:bottom w:val="single" w:color="auto" w:sz="4" w:space="0"/>
              <w:right w:val="single" w:color="auto" w:sz="4" w:space="0"/>
            </w:tcBorders>
            <w:shd w:val="clear" w:color="auto" w:fill="333333" w:themeFill="background2"/>
            <w:noWrap/>
            <w:vAlign w:val="bottom"/>
          </w:tcPr>
          <w:p w:rsidRPr="00F0097E" w:rsidR="008301EB" w:rsidP="00805BA0" w:rsidRDefault="008301EB" w14:paraId="17BA5774" w14:textId="77777777">
            <w:pPr>
              <w:spacing w:after="0" w:line="240" w:lineRule="auto"/>
              <w:rPr>
                <w:rFonts w:eastAsia="Times New Roman" w:asciiTheme="majorHAnsi" w:hAnsiTheme="majorHAnsi" w:cstheme="majorHAnsi"/>
                <w:color w:val="000000"/>
                <w:sz w:val="20"/>
                <w:szCs w:val="20"/>
              </w:rPr>
            </w:pPr>
          </w:p>
        </w:tc>
        <w:tc>
          <w:tcPr>
            <w:tcW w:w="1155" w:type="dxa"/>
            <w:tcBorders>
              <w:top w:val="nil"/>
              <w:left w:val="nil"/>
              <w:bottom w:val="single" w:color="auto" w:sz="4" w:space="0"/>
              <w:right w:val="single" w:color="auto" w:sz="4" w:space="0"/>
            </w:tcBorders>
            <w:shd w:val="clear" w:color="000000" w:fill="E2A5AC"/>
            <w:noWrap/>
            <w:vAlign w:val="bottom"/>
          </w:tcPr>
          <w:p w:rsidRPr="00F0097E" w:rsidR="008301EB" w:rsidP="00805BA0" w:rsidRDefault="008301EB" w14:paraId="62B9AE71" w14:textId="538261FB">
            <w:pPr>
              <w:spacing w:after="0" w:line="240" w:lineRule="auto"/>
              <w:jc w:val="right"/>
              <w:rPr>
                <w:rFonts w:eastAsia="Times New Roman" w:asciiTheme="majorHAnsi" w:hAnsiTheme="majorHAnsi" w:cstheme="majorHAnsi"/>
                <w:color w:val="000000"/>
                <w:sz w:val="20"/>
                <w:szCs w:val="20"/>
              </w:rPr>
            </w:pPr>
            <w:r>
              <w:rPr>
                <w:rFonts w:eastAsia="Times New Roman" w:asciiTheme="majorHAnsi" w:hAnsiTheme="majorHAnsi" w:cstheme="majorHAnsi"/>
                <w:color w:val="000000"/>
                <w:sz w:val="20"/>
                <w:szCs w:val="20"/>
              </w:rPr>
              <w:t>9</w:t>
            </w:r>
            <w:r w:rsidR="00FC787B">
              <w:rPr>
                <w:rFonts w:eastAsia="Times New Roman" w:asciiTheme="majorHAnsi" w:hAnsiTheme="majorHAnsi" w:cstheme="majorHAnsi"/>
                <w:color w:val="000000"/>
                <w:sz w:val="20"/>
                <w:szCs w:val="20"/>
              </w:rPr>
              <w:t>59</w:t>
            </w:r>
          </w:p>
        </w:tc>
        <w:tc>
          <w:tcPr>
            <w:tcW w:w="1110" w:type="dxa"/>
            <w:tcBorders>
              <w:top w:val="nil"/>
              <w:left w:val="nil"/>
              <w:bottom w:val="single" w:color="auto" w:sz="4" w:space="0"/>
              <w:right w:val="single" w:color="auto" w:sz="4" w:space="0"/>
            </w:tcBorders>
            <w:shd w:val="clear" w:color="auto" w:fill="333333" w:themeFill="background2"/>
            <w:noWrap/>
            <w:vAlign w:val="bottom"/>
          </w:tcPr>
          <w:p w:rsidR="008301EB" w:rsidP="00805BA0" w:rsidRDefault="008301EB" w14:paraId="086612D3" w14:textId="77777777">
            <w:pPr>
              <w:spacing w:after="0" w:line="240" w:lineRule="auto"/>
              <w:rPr>
                <w:rFonts w:eastAsia="Times New Roman" w:asciiTheme="majorHAnsi" w:hAnsiTheme="majorHAnsi" w:cstheme="majorHAnsi"/>
                <w:color w:val="000000"/>
                <w:sz w:val="20"/>
                <w:szCs w:val="20"/>
              </w:rPr>
            </w:pPr>
          </w:p>
        </w:tc>
      </w:tr>
      <w:tr w:rsidRPr="00F0097E" w:rsidR="00805BA0" w:rsidTr="000D0EE1" w14:paraId="309037EA"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6B2F6D" w:rsidR="00805BA0" w:rsidP="00805BA0" w:rsidRDefault="00805BA0" w14:paraId="66177132" w14:textId="4F26F5AB">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Pr="006B2F6D" w:rsidR="00805BA0" w:rsidP="00805BA0" w:rsidRDefault="00805BA0" w14:paraId="2C5E854C" w14:textId="62FD7100">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6B2F6D" w:rsidR="00805BA0" w:rsidP="00805BA0" w:rsidRDefault="009A511C" w14:paraId="412C914C" w14:textId="5715E8C5">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7</w:t>
            </w:r>
            <w:r w:rsidR="00A24AEE">
              <w:rPr>
                <w:rFonts w:eastAsia="Times New Roman" w:asciiTheme="majorHAnsi" w:hAnsiTheme="majorHAnsi" w:cstheme="majorHAnsi"/>
                <w:color w:val="000000"/>
                <w:sz w:val="20"/>
                <w:szCs w:val="20"/>
              </w:rPr>
              <w:t>,</w:t>
            </w:r>
            <w:r w:rsidRPr="006B2F6D">
              <w:rPr>
                <w:rFonts w:eastAsia="Times New Roman" w:asciiTheme="majorHAnsi" w:hAnsiTheme="majorHAnsi" w:cstheme="majorHAnsi"/>
                <w:color w:val="000000"/>
                <w:sz w:val="20"/>
                <w:szCs w:val="20"/>
              </w:rPr>
              <w:t>283</w:t>
            </w:r>
          </w:p>
        </w:tc>
        <w:tc>
          <w:tcPr>
            <w:tcW w:w="1158" w:type="dxa"/>
            <w:tcBorders>
              <w:top w:val="nil"/>
              <w:left w:val="nil"/>
              <w:bottom w:val="single" w:color="auto" w:sz="4" w:space="0"/>
              <w:right w:val="single" w:color="auto" w:sz="4" w:space="0"/>
            </w:tcBorders>
            <w:shd w:val="clear" w:color="000000" w:fill="E2A5AC"/>
            <w:noWrap/>
            <w:vAlign w:val="bottom"/>
            <w:hideMark/>
          </w:tcPr>
          <w:p w:rsidRPr="006B2F6D" w:rsidR="00805BA0" w:rsidP="00805BA0" w:rsidRDefault="00590F86" w14:paraId="65CEDE88" w14:textId="2EACE0A7">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8</w:t>
            </w:r>
            <w:r w:rsidR="00A24AEE">
              <w:rPr>
                <w:rFonts w:eastAsia="Times New Roman" w:asciiTheme="majorHAnsi" w:hAnsiTheme="majorHAnsi" w:cstheme="majorHAnsi"/>
                <w:color w:val="000000"/>
                <w:sz w:val="20"/>
                <w:szCs w:val="20"/>
              </w:rPr>
              <w:t>,</w:t>
            </w:r>
            <w:r w:rsidRPr="006B2F6D">
              <w:rPr>
                <w:rFonts w:eastAsia="Times New Roman" w:asciiTheme="majorHAnsi" w:hAnsiTheme="majorHAnsi" w:cstheme="majorHAnsi"/>
                <w:color w:val="000000"/>
                <w:sz w:val="20"/>
                <w:szCs w:val="20"/>
              </w:rPr>
              <w:t>033</w:t>
            </w:r>
          </w:p>
        </w:tc>
        <w:tc>
          <w:tcPr>
            <w:tcW w:w="1157" w:type="dxa"/>
            <w:tcBorders>
              <w:top w:val="nil"/>
              <w:left w:val="nil"/>
              <w:bottom w:val="single" w:color="auto" w:sz="4" w:space="0"/>
              <w:right w:val="single" w:color="auto" w:sz="4" w:space="0"/>
            </w:tcBorders>
            <w:shd w:val="clear" w:color="000000" w:fill="333333"/>
            <w:noWrap/>
            <w:vAlign w:val="bottom"/>
            <w:hideMark/>
          </w:tcPr>
          <w:p w:rsidRPr="006B2F6D" w:rsidR="00805BA0" w:rsidP="00805BA0" w:rsidRDefault="00805BA0" w14:paraId="4C3C0403" w14:textId="71D159F0">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6B2F6D" w:rsidR="00805BA0" w:rsidP="00805BA0" w:rsidRDefault="00590F86" w14:paraId="3572C38D" w14:textId="3286321D">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1</w:t>
            </w:r>
            <w:r w:rsidR="00A24AEE">
              <w:rPr>
                <w:rFonts w:eastAsia="Times New Roman" w:asciiTheme="majorHAnsi" w:hAnsiTheme="majorHAnsi" w:cstheme="majorHAnsi"/>
                <w:color w:val="000000"/>
                <w:sz w:val="20"/>
                <w:szCs w:val="20"/>
              </w:rPr>
              <w:t>,</w:t>
            </w:r>
            <w:r w:rsidRPr="006B2F6D">
              <w:rPr>
                <w:rFonts w:eastAsia="Times New Roman" w:asciiTheme="majorHAnsi" w:hAnsiTheme="majorHAnsi" w:cstheme="majorHAnsi"/>
                <w:color w:val="000000"/>
                <w:sz w:val="20"/>
                <w:szCs w:val="20"/>
              </w:rPr>
              <w:t>50</w:t>
            </w:r>
            <w:r w:rsidR="002C4F69">
              <w:rPr>
                <w:rFonts w:eastAsia="Times New Roman" w:asciiTheme="majorHAnsi" w:hAnsiTheme="majorHAnsi" w:cstheme="majorHAnsi"/>
                <w:color w:val="000000"/>
                <w:sz w:val="20"/>
                <w:szCs w:val="20"/>
              </w:rPr>
              <w:t>9</w:t>
            </w:r>
          </w:p>
        </w:tc>
        <w:tc>
          <w:tcPr>
            <w:tcW w:w="1110" w:type="dxa"/>
            <w:tcBorders>
              <w:top w:val="nil"/>
              <w:left w:val="nil"/>
              <w:bottom w:val="single" w:color="auto" w:sz="4" w:space="0"/>
              <w:right w:val="single" w:color="auto" w:sz="4" w:space="0"/>
            </w:tcBorders>
            <w:shd w:val="clear" w:color="000000" w:fill="333333"/>
            <w:noWrap/>
            <w:vAlign w:val="bottom"/>
            <w:hideMark/>
          </w:tcPr>
          <w:p w:rsidRPr="006B2F6D" w:rsidR="00805BA0" w:rsidP="00805BA0" w:rsidRDefault="00805BA0" w14:paraId="0EC4D79C" w14:textId="48279E67">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b/>
                <w:bCs/>
                <w:color w:val="000000"/>
                <w:sz w:val="20"/>
                <w:szCs w:val="20"/>
              </w:rPr>
              <w:t> </w:t>
            </w:r>
          </w:p>
        </w:tc>
      </w:tr>
    </w:tbl>
    <w:p w:rsidRPr="006B2F6D" w:rsidR="00AE6862" w:rsidP="00A41763" w:rsidRDefault="00AE6862" w14:paraId="19A731A3" w14:textId="24C2CA71">
      <w:pPr>
        <w:rPr>
          <w:rFonts w:asciiTheme="majorHAnsi" w:hAnsiTheme="majorHAnsi" w:cstheme="majorHAnsi"/>
        </w:rPr>
      </w:pPr>
    </w:p>
    <w:p w:rsidRPr="006B2F6D" w:rsidR="006F3C12" w:rsidP="006F3C12" w:rsidRDefault="006F3C12" w14:paraId="3E28018C" w14:textId="77777777">
      <w:pPr>
        <w:pStyle w:val="Heading2"/>
        <w:rPr>
          <w:rFonts w:asciiTheme="majorHAnsi" w:hAnsiTheme="majorHAnsi" w:cstheme="majorHAnsi"/>
        </w:rPr>
      </w:pPr>
      <w:bookmarkStart w:name="_Toc110834607" w:id="23"/>
      <w:r w:rsidRPr="006B2F6D">
        <w:rPr>
          <w:rFonts w:asciiTheme="majorHAnsi" w:hAnsiTheme="majorHAnsi" w:cstheme="majorHAnsi"/>
        </w:rPr>
        <w:lastRenderedPageBreak/>
        <w:t>A.12B. Estimate of Annual Cost to Respondent for Burden Hours</w:t>
      </w:r>
      <w:bookmarkEnd w:id="23"/>
      <w:r w:rsidRPr="006B2F6D">
        <w:rPr>
          <w:rFonts w:asciiTheme="majorHAnsi" w:hAnsiTheme="majorHAnsi" w:cstheme="majorHAnsi"/>
        </w:rPr>
        <w:t xml:space="preserve"> </w:t>
      </w:r>
    </w:p>
    <w:p w:rsidRPr="006B2F6D" w:rsidR="000B43BF" w:rsidP="000B43BF" w:rsidRDefault="000B43BF" w14:paraId="1FD02EB4" w14:textId="78CD8BB5">
      <w:pPr>
        <w:pStyle w:val="Default"/>
        <w:rPr>
          <w:rFonts w:asciiTheme="majorHAnsi" w:hAnsiTheme="majorHAnsi" w:cstheme="majorHAnsi"/>
          <w:b/>
          <w:bCs/>
        </w:rPr>
      </w:pPr>
      <w:r w:rsidRPr="006B2F6D">
        <w:rPr>
          <w:rFonts w:asciiTheme="majorHAnsi" w:hAnsiTheme="majorHAnsi" w:cstheme="majorHAnsi"/>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P="000B43BF" w:rsidRDefault="002E4FAD" w14:paraId="007592F9" w14:textId="6D614DE4">
      <w:pPr>
        <w:pStyle w:val="Default"/>
        <w:rPr>
          <w:rFonts w:asciiTheme="majorHAnsi" w:hAnsiTheme="majorHAnsi" w:cstheme="majorHAnsi"/>
          <w:b/>
          <w:bCs/>
          <w:highlight w:val="yellow"/>
        </w:rPr>
      </w:pPr>
    </w:p>
    <w:p w:rsidRPr="004C6C91" w:rsidR="0007106B" w:rsidP="0007106B" w:rsidRDefault="0007106B" w14:paraId="5B967273" w14:textId="77777777">
      <w:pPr>
        <w:rPr>
          <w:rFonts w:asciiTheme="majorHAnsi" w:hAnsiTheme="majorHAnsi" w:cstheme="majorHAnsi"/>
        </w:rPr>
      </w:pPr>
      <w:r w:rsidRPr="004C6C91">
        <w:rPr>
          <w:rFonts w:asciiTheme="majorHAnsi" w:hAnsiTheme="majorHAnsi" w:cstheme="majorHAnsi"/>
        </w:rPr>
        <w:t xml:space="preserve">Annual cost to the public is estimated to be </w:t>
      </w:r>
      <w:r>
        <w:rPr>
          <w:rFonts w:asciiTheme="majorHAnsi" w:hAnsiTheme="majorHAnsi" w:cstheme="majorHAnsi"/>
        </w:rPr>
        <w:t>$68,924</w:t>
      </w:r>
      <w:r w:rsidRPr="004C6C91">
        <w:rPr>
          <w:rFonts w:asciiTheme="majorHAnsi" w:hAnsiTheme="majorHAnsi" w:cstheme="majorHAnsi"/>
        </w:rPr>
        <w:t xml:space="preserve"> based on an average of $</w:t>
      </w:r>
      <w:r>
        <w:rPr>
          <w:rFonts w:asciiTheme="majorHAnsi" w:hAnsiTheme="majorHAnsi" w:cstheme="majorHAnsi"/>
        </w:rPr>
        <w:t>40.35</w:t>
      </w:r>
      <w:r w:rsidRPr="004C6C91">
        <w:rPr>
          <w:rFonts w:asciiTheme="majorHAnsi" w:hAnsiTheme="majorHAnsi" w:cstheme="majorHAnsi"/>
        </w:rPr>
        <w:t xml:space="preserve">/hour </w:t>
      </w:r>
      <w:r>
        <w:rPr>
          <w:rFonts w:asciiTheme="majorHAnsi" w:hAnsiTheme="majorHAnsi" w:cstheme="majorHAnsi"/>
        </w:rPr>
        <w:t xml:space="preserve">using BLS data from: </w:t>
      </w:r>
      <w:hyperlink w:history="1" r:id="rId16">
        <w:r w:rsidRPr="004C6C91">
          <w:rPr>
            <w:rStyle w:val="Hyperlink"/>
            <w:rFonts w:asciiTheme="majorHAnsi" w:hAnsiTheme="majorHAnsi" w:cstheme="majorHAnsi"/>
          </w:rPr>
          <w:t>http://www.bls.gov/news.release/ecec.nr0.htm</w:t>
        </w:r>
      </w:hyperlink>
      <w:r w:rsidRPr="004C6C91">
        <w:rPr>
          <w:rFonts w:asciiTheme="majorHAnsi" w:hAnsiTheme="majorHAnsi" w:cstheme="majorHAnsi"/>
        </w:rPr>
        <w:t xml:space="preserve"> using civilian worker average compensation and 5246 responses</w:t>
      </w:r>
      <w:r>
        <w:rPr>
          <w:rFonts w:asciiTheme="majorHAnsi" w:hAnsiTheme="majorHAnsi" w:cstheme="majorHAnsi"/>
        </w:rPr>
        <w:t>;</w:t>
      </w:r>
      <w:r w:rsidRPr="004C6C91">
        <w:rPr>
          <w:rFonts w:asciiTheme="majorHAnsi" w:hAnsiTheme="majorHAnsi" w:cstheme="majorHAnsi"/>
        </w:rPr>
        <w:t xml:space="preserve"> for</w:t>
      </w:r>
      <w:r>
        <w:rPr>
          <w:rFonts w:asciiTheme="majorHAnsi" w:hAnsiTheme="majorHAnsi" w:cstheme="majorHAnsi"/>
        </w:rPr>
        <w:t xml:space="preserve"> Federal employees </w:t>
      </w:r>
      <w:r w:rsidRPr="004C6C91">
        <w:rPr>
          <w:rFonts w:asciiTheme="majorHAnsi" w:hAnsiTheme="majorHAnsi" w:cstheme="majorHAnsi"/>
        </w:rPr>
        <w:t>an average of $54.</w:t>
      </w:r>
      <w:r>
        <w:rPr>
          <w:rFonts w:asciiTheme="majorHAnsi" w:hAnsiTheme="majorHAnsi" w:cstheme="majorHAnsi"/>
        </w:rPr>
        <w:t>9</w:t>
      </w:r>
      <w:r w:rsidRPr="004C6C91">
        <w:rPr>
          <w:rFonts w:asciiTheme="majorHAnsi" w:hAnsiTheme="majorHAnsi" w:cstheme="majorHAnsi"/>
        </w:rPr>
        <w:t xml:space="preserve">6/hour </w:t>
      </w:r>
      <w:r>
        <w:rPr>
          <w:rFonts w:asciiTheme="majorHAnsi" w:hAnsiTheme="majorHAnsi" w:cstheme="majorHAnsi"/>
        </w:rPr>
        <w:t xml:space="preserve">using BLS data for the state and local government average compensation </w:t>
      </w:r>
      <w:r w:rsidRPr="004C6C91">
        <w:rPr>
          <w:rFonts w:asciiTheme="majorHAnsi" w:hAnsiTheme="majorHAnsi" w:cstheme="majorHAnsi"/>
        </w:rPr>
        <w:t>and 2037 responses.  The hourly average is based on the Bureau of Labor and Statistics Employer Costs for Employee Compensation Summary at a fully burdened rate.  Capital and startup costs do not apply to this questionnaire.</w:t>
      </w:r>
    </w:p>
    <w:p w:rsidRPr="006B2F6D" w:rsidR="002E4FAD" w:rsidP="002E4FAD" w:rsidRDefault="002E4FAD" w14:paraId="7E54ED99" w14:textId="4B8CEE3E">
      <w:pPr>
        <w:pStyle w:val="Default"/>
        <w:rPr>
          <w:rFonts w:asciiTheme="majorHAnsi" w:hAnsiTheme="majorHAnsi" w:cstheme="majorHAnsi"/>
          <w:i/>
          <w:iCs/>
        </w:rPr>
      </w:pPr>
    </w:p>
    <w:tbl>
      <w:tblPr>
        <w:tblW w:w="10020" w:type="dxa"/>
        <w:tblLook w:val="04A0" w:firstRow="1" w:lastRow="0" w:firstColumn="1" w:lastColumn="0" w:noHBand="0" w:noVBand="1"/>
      </w:tblPr>
      <w:tblGrid>
        <w:gridCol w:w="2226"/>
        <w:gridCol w:w="2184"/>
        <w:gridCol w:w="1890"/>
        <w:gridCol w:w="2424"/>
        <w:gridCol w:w="1296"/>
      </w:tblGrid>
      <w:tr w:rsidRPr="00F0097E" w:rsidR="0045082A" w:rsidTr="005C3A16" w14:paraId="11CB411F" w14:textId="77777777">
        <w:trPr>
          <w:trHeight w:val="360"/>
        </w:trPr>
        <w:tc>
          <w:tcPr>
            <w:tcW w:w="8724" w:type="dxa"/>
            <w:gridSpan w:val="4"/>
            <w:tcBorders>
              <w:top w:val="nil"/>
              <w:left w:val="nil"/>
              <w:bottom w:val="single" w:color="auto" w:sz="4" w:space="0"/>
              <w:right w:val="nil"/>
            </w:tcBorders>
            <w:shd w:val="clear" w:color="auto" w:fill="auto"/>
            <w:hideMark/>
          </w:tcPr>
          <w:p w:rsidRPr="006B2F6D" w:rsidR="0045082A" w:rsidP="0045082A" w:rsidRDefault="0045082A" w14:paraId="1F00C674" w14:textId="77777777">
            <w:pPr>
              <w:spacing w:after="0" w:line="240" w:lineRule="auto"/>
              <w:jc w:val="center"/>
              <w:rPr>
                <w:rFonts w:eastAsia="Times New Roman" w:asciiTheme="majorHAnsi" w:hAnsiTheme="majorHAnsi" w:cstheme="majorHAnsi"/>
                <w:b/>
                <w:bCs/>
                <w:color w:val="0070C0"/>
                <w:sz w:val="28"/>
                <w:szCs w:val="28"/>
              </w:rPr>
            </w:pPr>
            <w:r w:rsidRPr="006B2F6D">
              <w:rPr>
                <w:rFonts w:eastAsia="Times New Roman" w:asciiTheme="majorHAnsi" w:hAnsiTheme="majorHAnsi" w:cstheme="majorHAnsi"/>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Pr="006B2F6D" w:rsidR="0045082A" w:rsidP="0045082A" w:rsidRDefault="0045082A" w14:paraId="7BCA0FC0" w14:textId="77777777">
            <w:pPr>
              <w:spacing w:after="0" w:line="240" w:lineRule="auto"/>
              <w:jc w:val="center"/>
              <w:rPr>
                <w:rFonts w:eastAsia="Times New Roman" w:asciiTheme="majorHAnsi" w:hAnsiTheme="majorHAnsi" w:cstheme="majorHAnsi"/>
                <w:b/>
                <w:bCs/>
                <w:color w:val="0070C0"/>
                <w:sz w:val="28"/>
                <w:szCs w:val="28"/>
              </w:rPr>
            </w:pPr>
          </w:p>
        </w:tc>
      </w:tr>
      <w:tr w:rsidRPr="00F0097E" w:rsidR="0045082A" w:rsidTr="005C3A16" w14:paraId="11B55BB3"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B2F6D" w:rsidR="0045082A" w:rsidP="0045082A" w:rsidRDefault="0045082A" w14:paraId="3D8E0C37" w14:textId="77777777">
            <w:pPr>
              <w:spacing w:after="0" w:line="240" w:lineRule="auto"/>
              <w:jc w:val="center"/>
              <w:rPr>
                <w:rFonts w:eastAsia="Times New Roman" w:asciiTheme="majorHAnsi" w:hAnsiTheme="majorHAnsi" w:cstheme="majorHAnsi"/>
                <w:b/>
                <w:bCs/>
                <w:sz w:val="20"/>
                <w:szCs w:val="20"/>
              </w:rPr>
            </w:pPr>
            <w:r w:rsidRPr="006B2F6D">
              <w:rPr>
                <w:rFonts w:eastAsia="Times New Roman" w:asciiTheme="majorHAnsi" w:hAnsiTheme="majorHAnsi" w:cstheme="majorHAnsi"/>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6B2F6D" w:rsidR="0045082A" w:rsidP="0045082A" w:rsidRDefault="0045082A" w14:paraId="0D777E8A" w14:textId="77777777">
            <w:pPr>
              <w:spacing w:after="0" w:line="240" w:lineRule="auto"/>
              <w:jc w:val="center"/>
              <w:rPr>
                <w:rFonts w:eastAsia="Times New Roman" w:asciiTheme="majorHAnsi" w:hAnsiTheme="majorHAnsi" w:cstheme="majorHAnsi"/>
                <w:b/>
                <w:bCs/>
                <w:sz w:val="20"/>
                <w:szCs w:val="20"/>
              </w:rPr>
            </w:pPr>
            <w:r w:rsidRPr="006B2F6D">
              <w:rPr>
                <w:rFonts w:eastAsia="Times New Roman" w:asciiTheme="majorHAnsi" w:hAnsiTheme="majorHAnsi" w:cstheme="majorHAnsi"/>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6B2F6D" w:rsidR="0045082A" w:rsidP="0045082A" w:rsidRDefault="0045082A" w14:paraId="3C3E1E78" w14:textId="77777777">
            <w:pPr>
              <w:spacing w:after="0" w:line="240" w:lineRule="auto"/>
              <w:jc w:val="center"/>
              <w:rPr>
                <w:rFonts w:eastAsia="Times New Roman" w:asciiTheme="majorHAnsi" w:hAnsiTheme="majorHAnsi" w:cstheme="majorHAnsi"/>
                <w:b/>
                <w:bCs/>
                <w:sz w:val="20"/>
                <w:szCs w:val="20"/>
              </w:rPr>
            </w:pPr>
            <w:r w:rsidRPr="006B2F6D">
              <w:rPr>
                <w:rFonts w:eastAsia="Times New Roman" w:asciiTheme="majorHAnsi" w:hAnsiTheme="majorHAnsi" w:cstheme="majorHAnsi"/>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6B2F6D" w:rsidR="0045082A" w:rsidP="0045082A" w:rsidRDefault="0045082A" w14:paraId="3623AD1F" w14:textId="77777777">
            <w:pPr>
              <w:spacing w:after="0" w:line="240" w:lineRule="auto"/>
              <w:jc w:val="center"/>
              <w:rPr>
                <w:rFonts w:eastAsia="Times New Roman" w:asciiTheme="majorHAnsi" w:hAnsiTheme="majorHAnsi" w:cstheme="majorHAnsi"/>
                <w:b/>
                <w:bCs/>
                <w:sz w:val="20"/>
                <w:szCs w:val="20"/>
              </w:rPr>
            </w:pPr>
            <w:r w:rsidRPr="006B2F6D">
              <w:rPr>
                <w:rFonts w:eastAsia="Times New Roman" w:asciiTheme="majorHAnsi" w:hAnsiTheme="majorHAnsi" w:cstheme="majorHAnsi"/>
                <w:b/>
                <w:bCs/>
                <w:sz w:val="20"/>
                <w:szCs w:val="20"/>
              </w:rPr>
              <w:t>Total Respondent Costs</w:t>
            </w:r>
          </w:p>
        </w:tc>
      </w:tr>
      <w:tr w:rsidRPr="00F0097E" w:rsidR="0045082A" w:rsidTr="005C3A16" w14:paraId="6C109279"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B2F6D" w:rsidR="0045082A" w:rsidP="0045082A" w:rsidRDefault="0045082A" w14:paraId="758BA8E8" w14:textId="76ECF6A7">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FF08E4">
              <w:rPr>
                <w:rFonts w:eastAsia="Times New Roman" w:asciiTheme="majorHAnsi" w:hAnsiTheme="majorHAnsi" w:cstheme="majorHAnsi"/>
                <w:color w:val="000000"/>
                <w:sz w:val="20"/>
                <w:szCs w:val="20"/>
              </w:rPr>
              <w:t>contractors/public</w:t>
            </w:r>
          </w:p>
        </w:tc>
        <w:tc>
          <w:tcPr>
            <w:tcW w:w="2184" w:type="dxa"/>
            <w:tcBorders>
              <w:top w:val="nil"/>
              <w:left w:val="nil"/>
              <w:bottom w:val="single" w:color="auto" w:sz="4" w:space="0"/>
              <w:right w:val="single" w:color="auto" w:sz="4" w:space="0"/>
            </w:tcBorders>
            <w:shd w:val="clear" w:color="auto" w:fill="auto"/>
            <w:noWrap/>
            <w:vAlign w:val="bottom"/>
            <w:hideMark/>
          </w:tcPr>
          <w:p w:rsidRPr="006B2F6D" w:rsidR="0045082A" w:rsidP="0045082A" w:rsidRDefault="0045082A" w14:paraId="09DBC60B" w14:textId="233FDCF9">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8F37F8">
              <w:rPr>
                <w:rFonts w:eastAsia="Times New Roman" w:asciiTheme="majorHAnsi" w:hAnsiTheme="majorHAnsi" w:cstheme="majorHAnsi"/>
                <w:color w:val="000000"/>
                <w:sz w:val="20"/>
                <w:szCs w:val="20"/>
              </w:rPr>
              <w:t>9</w:t>
            </w:r>
            <w:r w:rsidR="002C4F69">
              <w:rPr>
                <w:rFonts w:eastAsia="Times New Roman" w:asciiTheme="majorHAnsi" w:hAnsiTheme="majorHAnsi" w:cstheme="majorHAnsi"/>
                <w:color w:val="000000"/>
                <w:sz w:val="20"/>
                <w:szCs w:val="20"/>
              </w:rPr>
              <w:t>59</w:t>
            </w:r>
          </w:p>
        </w:tc>
        <w:tc>
          <w:tcPr>
            <w:tcW w:w="1890" w:type="dxa"/>
            <w:tcBorders>
              <w:top w:val="nil"/>
              <w:left w:val="nil"/>
              <w:bottom w:val="single" w:color="auto" w:sz="4" w:space="0"/>
              <w:right w:val="single" w:color="auto" w:sz="4" w:space="0"/>
            </w:tcBorders>
            <w:shd w:val="clear" w:color="auto" w:fill="auto"/>
            <w:noWrap/>
            <w:vAlign w:val="bottom"/>
            <w:hideMark/>
          </w:tcPr>
          <w:p w:rsidRPr="006B2F6D" w:rsidR="0045082A" w:rsidP="0045082A" w:rsidRDefault="0045082A" w14:paraId="4F494DEA" w14:textId="6E3B46ED">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00250526">
              <w:rPr>
                <w:rFonts w:eastAsia="Times New Roman" w:asciiTheme="majorHAnsi" w:hAnsiTheme="majorHAnsi" w:cstheme="majorHAnsi"/>
                <w:color w:val="000000"/>
                <w:sz w:val="20"/>
                <w:szCs w:val="20"/>
              </w:rPr>
              <w:t>40.35</w:t>
            </w:r>
          </w:p>
        </w:tc>
        <w:tc>
          <w:tcPr>
            <w:tcW w:w="2424" w:type="dxa"/>
            <w:tcBorders>
              <w:top w:val="nil"/>
              <w:left w:val="nil"/>
              <w:bottom w:val="single" w:color="auto" w:sz="4" w:space="0"/>
              <w:right w:val="single" w:color="auto" w:sz="4" w:space="0"/>
            </w:tcBorders>
            <w:shd w:val="clear" w:color="000000" w:fill="E2A5AC"/>
            <w:noWrap/>
            <w:vAlign w:val="bottom"/>
            <w:hideMark/>
          </w:tcPr>
          <w:p w:rsidRPr="006B2F6D" w:rsidR="0045082A" w:rsidP="0045082A" w:rsidRDefault="008F37F8" w14:paraId="4A3EF382" w14:textId="10A8E8D4">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$3</w:t>
            </w:r>
            <w:r w:rsidR="00250526">
              <w:rPr>
                <w:rFonts w:eastAsia="Times New Roman" w:asciiTheme="majorHAnsi" w:hAnsiTheme="majorHAnsi" w:cstheme="majorHAnsi"/>
                <w:color w:val="000000"/>
                <w:sz w:val="20"/>
                <w:szCs w:val="20"/>
              </w:rPr>
              <w:t>8,</w:t>
            </w:r>
            <w:r w:rsidR="002C4F69">
              <w:rPr>
                <w:rFonts w:eastAsia="Times New Roman" w:asciiTheme="majorHAnsi" w:hAnsiTheme="majorHAnsi" w:cstheme="majorHAnsi"/>
                <w:color w:val="000000"/>
                <w:sz w:val="20"/>
                <w:szCs w:val="20"/>
              </w:rPr>
              <w:t>696</w:t>
            </w:r>
          </w:p>
        </w:tc>
      </w:tr>
      <w:tr w:rsidRPr="00F0097E" w:rsidR="0045082A" w:rsidTr="005C3A16" w14:paraId="535E1920"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B2F6D" w:rsidR="0045082A" w:rsidP="0045082A" w:rsidRDefault="0045082A" w14:paraId="52D01A67" w14:textId="00C59ACF">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FF08E4">
              <w:rPr>
                <w:rFonts w:eastAsia="Times New Roman" w:asciiTheme="majorHAnsi" w:hAnsiTheme="majorHAnsi" w:cstheme="majorHAnsi"/>
                <w:color w:val="000000"/>
                <w:sz w:val="20"/>
                <w:szCs w:val="20"/>
              </w:rPr>
              <w:t>Federal employees</w:t>
            </w:r>
          </w:p>
        </w:tc>
        <w:tc>
          <w:tcPr>
            <w:tcW w:w="2184" w:type="dxa"/>
            <w:tcBorders>
              <w:top w:val="nil"/>
              <w:left w:val="nil"/>
              <w:bottom w:val="single" w:color="auto" w:sz="4" w:space="0"/>
              <w:right w:val="single" w:color="auto" w:sz="4" w:space="0"/>
            </w:tcBorders>
            <w:shd w:val="clear" w:color="auto" w:fill="auto"/>
            <w:noWrap/>
            <w:vAlign w:val="bottom"/>
            <w:hideMark/>
          </w:tcPr>
          <w:p w:rsidRPr="006B2F6D" w:rsidR="0045082A" w:rsidP="0045082A" w:rsidRDefault="0045082A" w14:paraId="1491B15F" w14:textId="18EAEE75">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8F37F8">
              <w:rPr>
                <w:rFonts w:eastAsia="Times New Roman" w:asciiTheme="majorHAnsi" w:hAnsiTheme="majorHAnsi" w:cstheme="majorHAnsi"/>
                <w:color w:val="000000"/>
                <w:sz w:val="20"/>
                <w:szCs w:val="20"/>
              </w:rPr>
              <w:t>5</w:t>
            </w:r>
            <w:r w:rsidR="002C4F69">
              <w:rPr>
                <w:rFonts w:eastAsia="Times New Roman" w:asciiTheme="majorHAnsi" w:hAnsiTheme="majorHAnsi" w:cstheme="majorHAnsi"/>
                <w:color w:val="000000"/>
                <w:sz w:val="20"/>
                <w:szCs w:val="20"/>
              </w:rPr>
              <w:t>50</w:t>
            </w:r>
          </w:p>
        </w:tc>
        <w:tc>
          <w:tcPr>
            <w:tcW w:w="1890" w:type="dxa"/>
            <w:tcBorders>
              <w:top w:val="nil"/>
              <w:left w:val="nil"/>
              <w:bottom w:val="single" w:color="auto" w:sz="4" w:space="0"/>
              <w:right w:val="single" w:color="auto" w:sz="4" w:space="0"/>
            </w:tcBorders>
            <w:shd w:val="clear" w:color="auto" w:fill="auto"/>
            <w:noWrap/>
            <w:vAlign w:val="bottom"/>
            <w:hideMark/>
          </w:tcPr>
          <w:p w:rsidRPr="006B2F6D" w:rsidR="0045082A" w:rsidP="0045082A" w:rsidRDefault="0045082A" w14:paraId="344E35B8" w14:textId="51102FF8">
            <w:pPr>
              <w:spacing w:after="0" w:line="240" w:lineRule="auto"/>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 </w:t>
            </w:r>
            <w:r w:rsidRPr="006B2F6D" w:rsidR="008F37F8">
              <w:rPr>
                <w:rFonts w:eastAsia="Times New Roman" w:asciiTheme="majorHAnsi" w:hAnsiTheme="majorHAnsi" w:cstheme="majorHAnsi"/>
                <w:color w:val="000000"/>
                <w:sz w:val="20"/>
                <w:szCs w:val="20"/>
              </w:rPr>
              <w:t>54.</w:t>
            </w:r>
            <w:r w:rsidR="00250526">
              <w:rPr>
                <w:rFonts w:eastAsia="Times New Roman" w:asciiTheme="majorHAnsi" w:hAnsiTheme="majorHAnsi" w:cstheme="majorHAnsi"/>
                <w:color w:val="000000"/>
                <w:sz w:val="20"/>
                <w:szCs w:val="20"/>
              </w:rPr>
              <w:t>9</w:t>
            </w:r>
            <w:r w:rsidRPr="006B2F6D" w:rsidR="008F37F8">
              <w:rPr>
                <w:rFonts w:eastAsia="Times New Roman" w:asciiTheme="majorHAnsi" w:hAnsiTheme="majorHAnsi" w:cstheme="majorHAnsi"/>
                <w:color w:val="000000"/>
                <w:sz w:val="20"/>
                <w:szCs w:val="20"/>
              </w:rPr>
              <w:t>6</w:t>
            </w:r>
          </w:p>
        </w:tc>
        <w:tc>
          <w:tcPr>
            <w:tcW w:w="2424" w:type="dxa"/>
            <w:tcBorders>
              <w:top w:val="nil"/>
              <w:left w:val="nil"/>
              <w:bottom w:val="single" w:color="auto" w:sz="4" w:space="0"/>
              <w:right w:val="single" w:color="auto" w:sz="4" w:space="0"/>
            </w:tcBorders>
            <w:shd w:val="clear" w:color="000000" w:fill="E2A5AC"/>
            <w:noWrap/>
            <w:vAlign w:val="bottom"/>
            <w:hideMark/>
          </w:tcPr>
          <w:p w:rsidRPr="00FA4351" w:rsidR="0045082A" w:rsidP="0045082A" w:rsidRDefault="008F37F8" w14:paraId="376FB421" w14:textId="4B047F90">
            <w:pPr>
              <w:spacing w:after="0" w:line="240" w:lineRule="auto"/>
              <w:jc w:val="right"/>
              <w:rPr>
                <w:rFonts w:eastAsia="Times New Roman" w:asciiTheme="majorHAnsi" w:hAnsiTheme="majorHAnsi" w:cstheme="majorHAnsi"/>
                <w:color w:val="000000"/>
                <w:sz w:val="20"/>
                <w:szCs w:val="20"/>
              </w:rPr>
            </w:pPr>
            <w:r w:rsidRPr="006B2F6D">
              <w:rPr>
                <w:rFonts w:eastAsia="Times New Roman" w:asciiTheme="majorHAnsi" w:hAnsiTheme="majorHAnsi" w:cstheme="majorHAnsi"/>
                <w:color w:val="000000"/>
                <w:sz w:val="20"/>
                <w:szCs w:val="20"/>
              </w:rPr>
              <w:t>$</w:t>
            </w:r>
            <w:r w:rsidR="00250526">
              <w:rPr>
                <w:rFonts w:eastAsia="Times New Roman" w:asciiTheme="majorHAnsi" w:hAnsiTheme="majorHAnsi" w:cstheme="majorHAnsi"/>
                <w:color w:val="000000"/>
                <w:sz w:val="20"/>
                <w:szCs w:val="20"/>
              </w:rPr>
              <w:t>30,</w:t>
            </w:r>
            <w:r w:rsidR="002C4F69">
              <w:rPr>
                <w:rFonts w:eastAsia="Times New Roman" w:asciiTheme="majorHAnsi" w:hAnsiTheme="majorHAnsi" w:cstheme="majorHAnsi"/>
                <w:color w:val="000000"/>
                <w:sz w:val="20"/>
                <w:szCs w:val="20"/>
              </w:rPr>
              <w:t>228</w:t>
            </w:r>
          </w:p>
        </w:tc>
      </w:tr>
      <w:tr w:rsidRPr="00F0097E" w:rsidR="005C3A16" w:rsidTr="005C3A16" w14:paraId="42BABDBC"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4C6C91" w:rsidR="005C3A16" w:rsidP="0045082A" w:rsidRDefault="005C3A16" w14:paraId="19C32300" w14:textId="14EBB930">
            <w:pPr>
              <w:spacing w:after="0" w:line="240" w:lineRule="auto"/>
              <w:rPr>
                <w:rFonts w:eastAsia="Times New Roman" w:asciiTheme="majorHAnsi" w:hAnsiTheme="majorHAnsi" w:cstheme="majorHAnsi"/>
                <w:color w:val="000000"/>
                <w:sz w:val="20"/>
                <w:szCs w:val="20"/>
              </w:rPr>
            </w:pPr>
            <w:r w:rsidRPr="004C6C91">
              <w:rPr>
                <w:rFonts w:eastAsia="Times New Roman" w:asciiTheme="majorHAnsi" w:hAnsiTheme="majorHAnsi" w:cstheme="majorHAnsi"/>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4C6C91" w:rsidR="005C3A16" w:rsidP="0045082A" w:rsidRDefault="00A24AEE" w14:paraId="6E227590" w14:textId="4CD645E6">
            <w:pPr>
              <w:spacing w:after="0" w:line="240" w:lineRule="auto"/>
              <w:rPr>
                <w:rFonts w:eastAsia="Times New Roman" w:asciiTheme="majorHAnsi" w:hAnsiTheme="majorHAnsi" w:cstheme="majorHAnsi"/>
                <w:color w:val="000000"/>
                <w:sz w:val="20"/>
                <w:szCs w:val="20"/>
              </w:rPr>
            </w:pPr>
            <w:r>
              <w:rPr>
                <w:rFonts w:eastAsia="Times New Roman" w:asciiTheme="majorHAnsi" w:hAnsiTheme="majorHAnsi" w:cstheme="majorHAnsi"/>
                <w:b/>
                <w:bCs/>
                <w:color w:val="000000"/>
                <w:sz w:val="20"/>
                <w:szCs w:val="20"/>
              </w:rPr>
              <w:t>1,50</w:t>
            </w:r>
            <w:r w:rsidR="002C4F69">
              <w:rPr>
                <w:rFonts w:eastAsia="Times New Roman" w:asciiTheme="majorHAnsi" w:hAnsiTheme="majorHAnsi" w:cstheme="majorHAnsi"/>
                <w:b/>
                <w:bCs/>
                <w:color w:val="000000"/>
                <w:sz w:val="20"/>
                <w:szCs w:val="20"/>
              </w:rPr>
              <w:t>9</w:t>
            </w:r>
          </w:p>
        </w:tc>
        <w:tc>
          <w:tcPr>
            <w:tcW w:w="1890" w:type="dxa"/>
            <w:tcBorders>
              <w:top w:val="nil"/>
              <w:left w:val="nil"/>
              <w:bottom w:val="single" w:color="auto" w:sz="4" w:space="0"/>
              <w:right w:val="single" w:color="auto" w:sz="4" w:space="0"/>
            </w:tcBorders>
            <w:shd w:val="clear" w:color="000000" w:fill="333333"/>
            <w:noWrap/>
            <w:vAlign w:val="bottom"/>
            <w:hideMark/>
          </w:tcPr>
          <w:p w:rsidRPr="004C6C91" w:rsidR="005C3A16" w:rsidP="0045082A" w:rsidRDefault="005C3A16" w14:paraId="3B0508DA" w14:textId="15ED156B">
            <w:pPr>
              <w:spacing w:after="0" w:line="240" w:lineRule="auto"/>
              <w:rPr>
                <w:rFonts w:eastAsia="Times New Roman" w:asciiTheme="majorHAnsi" w:hAnsiTheme="majorHAnsi" w:cstheme="majorHAnsi"/>
                <w:color w:val="000000"/>
                <w:sz w:val="20"/>
                <w:szCs w:val="20"/>
              </w:rPr>
            </w:pPr>
            <w:r w:rsidRPr="004C6C91">
              <w:rPr>
                <w:rFonts w:eastAsia="Times New Roman" w:asciiTheme="majorHAnsi" w:hAnsiTheme="majorHAnsi" w:cstheme="majorHAnsi"/>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FA4351" w:rsidR="005C3A16" w:rsidP="0045082A" w:rsidRDefault="005C3A16" w14:paraId="4B3170A1" w14:textId="56E42A23">
            <w:pPr>
              <w:spacing w:after="0" w:line="240" w:lineRule="auto"/>
              <w:jc w:val="right"/>
              <w:rPr>
                <w:rFonts w:eastAsia="Times New Roman" w:asciiTheme="majorHAnsi" w:hAnsiTheme="majorHAnsi" w:cstheme="majorHAnsi"/>
                <w:color w:val="000000"/>
                <w:sz w:val="20"/>
                <w:szCs w:val="20"/>
              </w:rPr>
            </w:pPr>
            <w:r w:rsidRPr="004C6C91">
              <w:rPr>
                <w:rFonts w:eastAsia="Times New Roman" w:asciiTheme="majorHAnsi" w:hAnsiTheme="majorHAnsi" w:cstheme="majorHAnsi"/>
                <w:b/>
                <w:bCs/>
                <w:color w:val="000000"/>
                <w:sz w:val="20"/>
                <w:szCs w:val="20"/>
              </w:rPr>
              <w:t>$</w:t>
            </w:r>
            <w:r w:rsidR="00E840D3">
              <w:rPr>
                <w:rFonts w:eastAsia="Times New Roman" w:asciiTheme="majorHAnsi" w:hAnsiTheme="majorHAnsi" w:cstheme="majorHAnsi"/>
                <w:b/>
                <w:bCs/>
                <w:color w:val="000000"/>
                <w:sz w:val="20"/>
                <w:szCs w:val="20"/>
              </w:rPr>
              <w:t>68,9</w:t>
            </w:r>
            <w:r w:rsidR="002C4F69">
              <w:rPr>
                <w:rFonts w:eastAsia="Times New Roman" w:asciiTheme="majorHAnsi" w:hAnsiTheme="majorHAnsi" w:cstheme="majorHAnsi"/>
                <w:b/>
                <w:bCs/>
                <w:color w:val="000000"/>
                <w:sz w:val="20"/>
                <w:szCs w:val="20"/>
              </w:rPr>
              <w:t>24</w:t>
            </w:r>
          </w:p>
        </w:tc>
      </w:tr>
    </w:tbl>
    <w:p w:rsidR="004C6C91" w:rsidP="00A41763" w:rsidRDefault="004C6C91" w14:paraId="683CE649" w14:textId="77777777">
      <w:pPr>
        <w:rPr>
          <w:rFonts w:asciiTheme="majorHAnsi" w:hAnsiTheme="majorHAnsi" w:cstheme="majorHAnsi"/>
        </w:rPr>
      </w:pPr>
    </w:p>
    <w:p w:rsidRPr="004C6C91" w:rsidR="00F056C3" w:rsidP="00F056C3" w:rsidRDefault="00F056C3" w14:paraId="17CAAADC" w14:textId="77777777">
      <w:pPr>
        <w:pStyle w:val="Heading2"/>
        <w:rPr>
          <w:rFonts w:asciiTheme="majorHAnsi" w:hAnsiTheme="majorHAnsi" w:cstheme="majorHAnsi"/>
        </w:rPr>
      </w:pPr>
      <w:bookmarkStart w:name="_Toc110834608" w:id="24"/>
      <w:r w:rsidRPr="004C6C91">
        <w:rPr>
          <w:rFonts w:asciiTheme="majorHAnsi" w:hAnsiTheme="majorHAnsi" w:cstheme="majorHAnsi"/>
        </w:rPr>
        <w:t>A.</w:t>
      </w:r>
      <w:r w:rsidRPr="004C6C91" w:rsidR="00A41763">
        <w:rPr>
          <w:rFonts w:asciiTheme="majorHAnsi" w:hAnsiTheme="majorHAnsi" w:cstheme="majorHAnsi"/>
        </w:rPr>
        <w:t xml:space="preserve">13. </w:t>
      </w:r>
      <w:r w:rsidRPr="004C6C91" w:rsidR="006F3C12">
        <w:rPr>
          <w:rFonts w:asciiTheme="majorHAnsi" w:hAnsiTheme="majorHAnsi" w:cstheme="majorHAnsi"/>
        </w:rPr>
        <w:t xml:space="preserve">Other Estimated </w:t>
      </w:r>
      <w:r w:rsidRPr="004C6C91">
        <w:rPr>
          <w:rFonts w:asciiTheme="majorHAnsi" w:hAnsiTheme="majorHAnsi" w:cstheme="majorHAnsi"/>
        </w:rPr>
        <w:t xml:space="preserve">Annual Cost to </w:t>
      </w:r>
      <w:r w:rsidRPr="004C6C91" w:rsidR="00FE2197">
        <w:rPr>
          <w:rFonts w:asciiTheme="majorHAnsi" w:hAnsiTheme="majorHAnsi" w:cstheme="majorHAnsi"/>
        </w:rPr>
        <w:t>Respondents</w:t>
      </w:r>
      <w:bookmarkEnd w:id="24"/>
    </w:p>
    <w:p w:rsidRPr="004C6C91" w:rsidR="00A41763" w:rsidP="00A41763" w:rsidRDefault="00A41763" w14:paraId="5509891F" w14:textId="77777777">
      <w:pPr>
        <w:rPr>
          <w:rFonts w:asciiTheme="majorHAnsi" w:hAnsiTheme="majorHAnsi" w:cstheme="majorHAnsi"/>
        </w:rPr>
      </w:pPr>
      <w:r w:rsidRPr="004C6C91">
        <w:rPr>
          <w:rFonts w:asciiTheme="majorHAnsi" w:hAnsiTheme="majorHAnsi" w:cstheme="majorHAnsi"/>
          <w:b/>
          <w:bCs/>
        </w:rPr>
        <w:t xml:space="preserve">Provide an estimate for the total annual cost burden to respondents or recordkeepers resulting from the collection of information. </w:t>
      </w:r>
    </w:p>
    <w:p w:rsidRPr="004C6C91" w:rsidR="005A1F99" w:rsidP="005A1F99" w:rsidRDefault="005A1F99" w14:paraId="17CAA22C" w14:textId="71BDE0AE">
      <w:pPr>
        <w:rPr>
          <w:rFonts w:asciiTheme="majorHAnsi" w:hAnsiTheme="majorHAnsi" w:cstheme="majorHAnsi"/>
        </w:rPr>
      </w:pPr>
      <w:r w:rsidRPr="004C6C91">
        <w:rPr>
          <w:rFonts w:asciiTheme="majorHAnsi" w:hAnsiTheme="majorHAnsi" w:cstheme="majorHAnsi"/>
        </w:rPr>
        <w:t xml:space="preserve">Other than those described above, BPA does not anticipate any additional annual cost burden to respondents. There will be no ongoing operation or maintenance costs for respondents.  </w:t>
      </w:r>
    </w:p>
    <w:p w:rsidRPr="004C6C91" w:rsidR="00F056C3" w:rsidP="00F056C3" w:rsidRDefault="00F056C3" w14:paraId="249D505C" w14:textId="77777777">
      <w:pPr>
        <w:pStyle w:val="Heading2"/>
        <w:rPr>
          <w:rFonts w:asciiTheme="majorHAnsi" w:hAnsiTheme="majorHAnsi" w:cstheme="majorHAnsi"/>
        </w:rPr>
      </w:pPr>
      <w:bookmarkStart w:name="_Toc110834609" w:id="25"/>
      <w:r w:rsidRPr="004C6C91">
        <w:rPr>
          <w:rFonts w:asciiTheme="majorHAnsi" w:hAnsiTheme="majorHAnsi" w:cstheme="majorHAnsi"/>
        </w:rPr>
        <w:t>A.</w:t>
      </w:r>
      <w:r w:rsidRPr="004C6C91" w:rsidR="00A41763">
        <w:rPr>
          <w:rFonts w:asciiTheme="majorHAnsi" w:hAnsiTheme="majorHAnsi" w:cstheme="majorHAnsi"/>
        </w:rPr>
        <w:t xml:space="preserve">14. </w:t>
      </w:r>
      <w:r w:rsidRPr="004C6C91" w:rsidR="00FE2197">
        <w:rPr>
          <w:rFonts w:asciiTheme="majorHAnsi" w:hAnsiTheme="majorHAnsi" w:cstheme="majorHAnsi"/>
        </w:rPr>
        <w:t>Annual Cost to the Federal Government</w:t>
      </w:r>
      <w:bookmarkEnd w:id="25"/>
      <w:r w:rsidRPr="004C6C91">
        <w:rPr>
          <w:rFonts w:asciiTheme="majorHAnsi" w:hAnsiTheme="majorHAnsi" w:cstheme="majorHAnsi"/>
        </w:rPr>
        <w:t xml:space="preserve"> </w:t>
      </w:r>
    </w:p>
    <w:p w:rsidRPr="004C6C91" w:rsidR="00A41763" w:rsidP="00A41763" w:rsidRDefault="00A41763" w14:paraId="42208E52" w14:textId="77777777">
      <w:pPr>
        <w:rPr>
          <w:rFonts w:asciiTheme="majorHAnsi" w:hAnsiTheme="majorHAnsi" w:cstheme="majorHAnsi"/>
        </w:rPr>
      </w:pPr>
      <w:bookmarkStart w:name="_Hlk57385461" w:id="26"/>
      <w:r w:rsidRPr="004C6C91">
        <w:rPr>
          <w:rFonts w:asciiTheme="majorHAnsi" w:hAnsiTheme="majorHAnsi" w:cstheme="majorHAnsi"/>
          <w:b/>
          <w:bCs/>
        </w:rPr>
        <w:t xml:space="preserve">Provide estimates of annualized cost to the Federal government. </w:t>
      </w:r>
    </w:p>
    <w:bookmarkEnd w:id="26"/>
    <w:p w:rsidRPr="004C6C91" w:rsidR="00857AF7" w:rsidP="00857AF7" w:rsidRDefault="00857AF7" w14:paraId="46D15E6F" w14:textId="0881232A">
      <w:pPr>
        <w:autoSpaceDE w:val="0"/>
        <w:autoSpaceDN w:val="0"/>
        <w:rPr>
          <w:rFonts w:asciiTheme="majorHAnsi" w:hAnsiTheme="majorHAnsi" w:cstheme="majorHAnsi"/>
        </w:rPr>
      </w:pPr>
      <w:r w:rsidRPr="004C6C91">
        <w:rPr>
          <w:rFonts w:asciiTheme="majorHAnsi" w:hAnsiTheme="majorHAnsi" w:eastAsiaTheme="minorEastAsia" w:cstheme="majorHAnsi"/>
        </w:rPr>
        <w:t>The estimated budget for the Security office that processes this info</w:t>
      </w:r>
      <w:r w:rsidRPr="004C6C91" w:rsidR="001C7C03">
        <w:rPr>
          <w:rFonts w:asciiTheme="majorHAnsi" w:hAnsiTheme="majorHAnsi" w:eastAsiaTheme="minorEastAsia" w:cstheme="majorHAnsi"/>
        </w:rPr>
        <w:t>rmation collection is $16</w:t>
      </w:r>
      <w:r w:rsidR="009B4CB1">
        <w:rPr>
          <w:rFonts w:asciiTheme="majorHAnsi" w:hAnsiTheme="majorHAnsi" w:eastAsiaTheme="minorEastAsia" w:cstheme="majorHAnsi"/>
        </w:rPr>
        <w:t>8,567</w:t>
      </w:r>
      <w:r w:rsidRPr="004C6C91">
        <w:rPr>
          <w:rFonts w:asciiTheme="majorHAnsi" w:hAnsiTheme="majorHAnsi" w:eastAsiaTheme="minorEastAsia" w:cstheme="majorHAnsi"/>
        </w:rPr>
        <w:t xml:space="preserve"> annually.  This includes estimated federal burden for BPA personnel processing the completed forms, which is based on the total number of hours it would take to complete review and verification of information. </w:t>
      </w:r>
      <w:r w:rsidRPr="004C6C91">
        <w:rPr>
          <w:rFonts w:asciiTheme="majorHAnsi" w:hAnsiTheme="majorHAnsi" w:cstheme="majorHAnsi"/>
        </w:rPr>
        <w:t>The estimate for a fully burdened, average full time equivalent (FTE) is approximately $</w:t>
      </w:r>
      <w:r w:rsidRPr="004C6C91" w:rsidR="001C7C03">
        <w:rPr>
          <w:rFonts w:asciiTheme="majorHAnsi" w:hAnsiTheme="majorHAnsi" w:cstheme="majorHAnsi"/>
        </w:rPr>
        <w:t>54.</w:t>
      </w:r>
      <w:r w:rsidR="004C6C91">
        <w:rPr>
          <w:rFonts w:asciiTheme="majorHAnsi" w:hAnsiTheme="majorHAnsi" w:cstheme="majorHAnsi"/>
        </w:rPr>
        <w:t>9</w:t>
      </w:r>
      <w:r w:rsidRPr="004C6C91" w:rsidR="001C7C03">
        <w:rPr>
          <w:rFonts w:asciiTheme="majorHAnsi" w:hAnsiTheme="majorHAnsi" w:cstheme="majorHAnsi"/>
        </w:rPr>
        <w:t>6/hour</w:t>
      </w:r>
      <w:r w:rsidR="0088006B">
        <w:rPr>
          <w:rFonts w:asciiTheme="majorHAnsi" w:hAnsiTheme="majorHAnsi" w:cstheme="majorHAnsi"/>
        </w:rPr>
        <w:t xml:space="preserve"> (based on the Bureau of Labor and Statistics Employer Costs for Employee Compensation Summary </w:t>
      </w:r>
      <w:hyperlink w:history="1" r:id="rId17">
        <w:r w:rsidRPr="004C6C91" w:rsidR="0088006B">
          <w:rPr>
            <w:rStyle w:val="Hyperlink"/>
            <w:rFonts w:asciiTheme="majorHAnsi" w:hAnsiTheme="majorHAnsi" w:cstheme="majorHAnsi"/>
          </w:rPr>
          <w:t>http://www.bls.gov/news.release/ecec.nr0.htm</w:t>
        </w:r>
      </w:hyperlink>
      <w:r w:rsidRPr="0088006B" w:rsidR="0088006B">
        <w:t>)</w:t>
      </w:r>
      <w:r w:rsidRPr="004C6C91" w:rsidR="001C7C03">
        <w:rPr>
          <w:rFonts w:asciiTheme="majorHAnsi" w:hAnsiTheme="majorHAnsi" w:cstheme="majorHAnsi"/>
        </w:rPr>
        <w:t>.  BPA approximates .3</w:t>
      </w:r>
      <w:r w:rsidRPr="004C6C91">
        <w:rPr>
          <w:rFonts w:asciiTheme="majorHAnsi" w:hAnsiTheme="majorHAnsi" w:cstheme="majorHAnsi"/>
        </w:rPr>
        <w:t xml:space="preserve"> hour to review each form</w:t>
      </w:r>
      <w:r w:rsidR="00F105A3">
        <w:rPr>
          <w:rFonts w:asciiTheme="majorHAnsi" w:hAnsiTheme="majorHAnsi" w:cstheme="majorHAnsi"/>
        </w:rPr>
        <w:t>.</w:t>
      </w:r>
      <w:r w:rsidRPr="004C6C91">
        <w:rPr>
          <w:rFonts w:asciiTheme="majorHAnsi" w:hAnsiTheme="majorHAnsi" w:cstheme="majorHAnsi"/>
        </w:rPr>
        <w:t xml:space="preserve">  </w:t>
      </w:r>
    </w:p>
    <w:p w:rsidRPr="004C6C91" w:rsidR="00857AF7" w:rsidP="009B5BD7" w:rsidRDefault="001C7C03" w14:paraId="6920B498" w14:textId="6F1450E7">
      <w:pPr>
        <w:pStyle w:val="ListParagraph"/>
        <w:rPr>
          <w:rFonts w:asciiTheme="majorHAnsi" w:hAnsiTheme="majorHAnsi" w:cstheme="majorHAnsi"/>
        </w:rPr>
      </w:pPr>
      <w:r w:rsidRPr="004C6C91">
        <w:rPr>
          <w:rFonts w:asciiTheme="majorHAnsi" w:hAnsiTheme="majorHAnsi" w:cstheme="majorHAnsi"/>
        </w:rPr>
        <w:t>5644 reports/year x .3</w:t>
      </w:r>
      <w:r w:rsidRPr="004C6C91" w:rsidR="00857AF7">
        <w:rPr>
          <w:rFonts w:asciiTheme="majorHAnsi" w:hAnsiTheme="majorHAnsi" w:cstheme="majorHAnsi"/>
        </w:rPr>
        <w:t xml:space="preserve"> hou</w:t>
      </w:r>
      <w:r w:rsidRPr="004C6C91">
        <w:rPr>
          <w:rFonts w:asciiTheme="majorHAnsi" w:hAnsiTheme="majorHAnsi" w:cstheme="majorHAnsi"/>
        </w:rPr>
        <w:t>r/report x $54.</w:t>
      </w:r>
      <w:r w:rsidR="004C6C91">
        <w:rPr>
          <w:rFonts w:asciiTheme="majorHAnsi" w:hAnsiTheme="majorHAnsi" w:cstheme="majorHAnsi"/>
        </w:rPr>
        <w:t>9</w:t>
      </w:r>
      <w:r w:rsidRPr="004C6C91">
        <w:rPr>
          <w:rFonts w:asciiTheme="majorHAnsi" w:hAnsiTheme="majorHAnsi" w:cstheme="majorHAnsi"/>
        </w:rPr>
        <w:t>6/hour = $9</w:t>
      </w:r>
      <w:r w:rsidR="009B4CB1">
        <w:rPr>
          <w:rFonts w:asciiTheme="majorHAnsi" w:hAnsiTheme="majorHAnsi" w:cstheme="majorHAnsi"/>
        </w:rPr>
        <w:t>3,058</w:t>
      </w:r>
    </w:p>
    <w:p w:rsidRPr="004C6C91" w:rsidR="00857AF7" w:rsidP="009B5BD7" w:rsidRDefault="00857AF7" w14:paraId="26BD171E" w14:textId="7E26F915">
      <w:pPr>
        <w:pStyle w:val="ListParagraph"/>
        <w:rPr>
          <w:rFonts w:asciiTheme="majorHAnsi" w:hAnsiTheme="majorHAnsi" w:cstheme="majorHAnsi"/>
        </w:rPr>
      </w:pPr>
      <w:r w:rsidRPr="004C6C91">
        <w:rPr>
          <w:rFonts w:asciiTheme="majorHAnsi" w:hAnsiTheme="majorHAnsi" w:cstheme="majorHAnsi"/>
        </w:rPr>
        <w:t>Those costs for the Security Offic</w:t>
      </w:r>
      <w:r w:rsidRPr="004C6C91" w:rsidR="001C7C03">
        <w:rPr>
          <w:rFonts w:asciiTheme="majorHAnsi" w:hAnsiTheme="majorHAnsi" w:cstheme="majorHAnsi"/>
        </w:rPr>
        <w:t>e budget that are not personnel</w:t>
      </w:r>
      <w:r w:rsidRPr="004C6C91">
        <w:rPr>
          <w:rFonts w:asciiTheme="majorHAnsi" w:hAnsiTheme="majorHAnsi" w:cstheme="majorHAnsi"/>
        </w:rPr>
        <w:t>-related and for o</w:t>
      </w:r>
      <w:r w:rsidRPr="004C6C91" w:rsidR="001C7C03">
        <w:rPr>
          <w:rFonts w:asciiTheme="majorHAnsi" w:hAnsiTheme="majorHAnsi" w:cstheme="majorHAnsi"/>
        </w:rPr>
        <w:t>ffice and equipment are $75,509</w:t>
      </w:r>
      <w:r w:rsidRPr="004C6C91">
        <w:rPr>
          <w:rFonts w:asciiTheme="majorHAnsi" w:hAnsiTheme="majorHAnsi" w:cstheme="majorHAnsi"/>
        </w:rPr>
        <w:t>.</w:t>
      </w:r>
    </w:p>
    <w:p w:rsidRPr="004C6C91" w:rsidR="001C7C03" w:rsidP="001C7C03" w:rsidRDefault="001C7C03" w14:paraId="671E629F" w14:textId="00A388D5">
      <w:pPr>
        <w:rPr>
          <w:rFonts w:asciiTheme="majorHAnsi" w:hAnsiTheme="majorHAnsi" w:cstheme="majorHAnsi"/>
        </w:rPr>
      </w:pPr>
      <w:r w:rsidRPr="004C6C91">
        <w:rPr>
          <w:rFonts w:asciiTheme="majorHAnsi" w:hAnsiTheme="majorHAnsi" w:cstheme="majorHAnsi"/>
        </w:rPr>
        <w:lastRenderedPageBreak/>
        <w:t>The estimated budget for the Human Resources office that processes this information collection is $6,</w:t>
      </w:r>
      <w:r w:rsidRPr="004C6C91" w:rsidR="003E6F57">
        <w:rPr>
          <w:rFonts w:asciiTheme="majorHAnsi" w:hAnsiTheme="majorHAnsi" w:cstheme="majorHAnsi"/>
        </w:rPr>
        <w:t>7</w:t>
      </w:r>
      <w:r w:rsidR="009B4CB1">
        <w:rPr>
          <w:rFonts w:asciiTheme="majorHAnsi" w:hAnsiTheme="majorHAnsi" w:cstheme="majorHAnsi"/>
        </w:rPr>
        <w:t>73</w:t>
      </w:r>
      <w:r w:rsidRPr="004C6C91">
        <w:rPr>
          <w:rFonts w:asciiTheme="majorHAnsi" w:hAnsiTheme="majorHAnsi" w:cstheme="majorHAnsi"/>
        </w:rPr>
        <w:t xml:space="preserve"> annually.  This includes estimated federal burden for BPA personnel processing the completed forms, which is based on the total number of hours it would take to complete review and verification of information.  The estimate for a fully burdened, average full time equivalent (FTE) is approximately $54.</w:t>
      </w:r>
      <w:r w:rsidR="009B4CB1">
        <w:rPr>
          <w:rFonts w:asciiTheme="majorHAnsi" w:hAnsiTheme="majorHAnsi" w:cstheme="majorHAnsi"/>
        </w:rPr>
        <w:t>9</w:t>
      </w:r>
      <w:r w:rsidRPr="004C6C91">
        <w:rPr>
          <w:rFonts w:asciiTheme="majorHAnsi" w:hAnsiTheme="majorHAnsi" w:cstheme="majorHAnsi"/>
        </w:rPr>
        <w:t>6/hour.  BPA approximates .1 hour to review each form</w:t>
      </w:r>
      <w:r w:rsidR="00F105A3">
        <w:rPr>
          <w:rFonts w:asciiTheme="majorHAnsi" w:hAnsiTheme="majorHAnsi" w:cstheme="majorHAnsi"/>
        </w:rPr>
        <w:t>.</w:t>
      </w:r>
    </w:p>
    <w:p w:rsidRPr="004C6C91" w:rsidR="001C7C03" w:rsidP="009B5BD7" w:rsidRDefault="001C7C03" w14:paraId="79B0CFB6" w14:textId="0EEE93A3">
      <w:pPr>
        <w:pStyle w:val="ListParagraph"/>
        <w:rPr>
          <w:rFonts w:asciiTheme="majorHAnsi" w:hAnsiTheme="majorHAnsi" w:cstheme="majorHAnsi"/>
        </w:rPr>
      </w:pPr>
      <w:r w:rsidRPr="004C6C91">
        <w:rPr>
          <w:rFonts w:asciiTheme="majorHAnsi" w:hAnsiTheme="majorHAnsi" w:cstheme="majorHAnsi"/>
        </w:rPr>
        <w:t>1139 reports/year x .1 hour/report x $54.</w:t>
      </w:r>
      <w:r w:rsidR="009B4CB1">
        <w:rPr>
          <w:rFonts w:asciiTheme="majorHAnsi" w:hAnsiTheme="majorHAnsi" w:cstheme="majorHAnsi"/>
        </w:rPr>
        <w:t>9</w:t>
      </w:r>
      <w:r w:rsidRPr="004C6C91">
        <w:rPr>
          <w:rFonts w:asciiTheme="majorHAnsi" w:hAnsiTheme="majorHAnsi" w:cstheme="majorHAnsi"/>
        </w:rPr>
        <w:t>6/hour = $6,2</w:t>
      </w:r>
      <w:r w:rsidR="009B4CB1">
        <w:rPr>
          <w:rFonts w:asciiTheme="majorHAnsi" w:hAnsiTheme="majorHAnsi" w:cstheme="majorHAnsi"/>
        </w:rPr>
        <w:t>60</w:t>
      </w:r>
    </w:p>
    <w:p w:rsidRPr="004C6C91" w:rsidR="001C7C03" w:rsidP="009B5BD7" w:rsidRDefault="001C7C03" w14:paraId="0F1D6AC9" w14:textId="08460B1B">
      <w:pPr>
        <w:pStyle w:val="ListParagraph"/>
        <w:rPr>
          <w:rFonts w:asciiTheme="majorHAnsi" w:hAnsiTheme="majorHAnsi" w:cstheme="majorHAnsi"/>
        </w:rPr>
      </w:pPr>
      <w:r w:rsidRPr="004C6C91">
        <w:rPr>
          <w:rFonts w:asciiTheme="majorHAnsi" w:hAnsiTheme="majorHAnsi" w:cstheme="majorHAnsi"/>
        </w:rPr>
        <w:t>Those costs for the Human Resource budget that are not personnel-related and for office and equipment are $513.</w:t>
      </w:r>
    </w:p>
    <w:p w:rsidRPr="004C6C91" w:rsidR="001C7C03" w:rsidP="001C7C03" w:rsidRDefault="003E6F57" w14:paraId="522C5B95" w14:textId="600D4A0E">
      <w:pPr>
        <w:rPr>
          <w:rFonts w:asciiTheme="majorHAnsi" w:hAnsiTheme="majorHAnsi" w:cstheme="majorHAnsi"/>
        </w:rPr>
      </w:pPr>
      <w:r w:rsidRPr="004C6C91">
        <w:rPr>
          <w:rFonts w:asciiTheme="majorHAnsi" w:hAnsiTheme="majorHAnsi" w:cstheme="majorHAnsi"/>
        </w:rPr>
        <w:t>The estimated budget for the Transmission System Operations office that processes this information collection is $</w:t>
      </w:r>
      <w:r w:rsidR="00D105DA">
        <w:rPr>
          <w:rFonts w:asciiTheme="majorHAnsi" w:hAnsiTheme="majorHAnsi" w:cstheme="majorHAnsi"/>
        </w:rPr>
        <w:t>222,522</w:t>
      </w:r>
      <w:r w:rsidRPr="004C6C91">
        <w:rPr>
          <w:rFonts w:asciiTheme="majorHAnsi" w:hAnsiTheme="majorHAnsi" w:cstheme="majorHAnsi"/>
        </w:rPr>
        <w:t xml:space="preserve"> annually.  This includes estimated federal burden for BPA personnel processing the completed forms, which is based on the total number of hours it would take to complete review and verification of information.  The estimate for a fully burdened, average full time equivalent (FTE) is approximately $54.</w:t>
      </w:r>
      <w:r w:rsidR="009B4CB1">
        <w:rPr>
          <w:rFonts w:asciiTheme="majorHAnsi" w:hAnsiTheme="majorHAnsi" w:cstheme="majorHAnsi"/>
        </w:rPr>
        <w:t>9</w:t>
      </w:r>
      <w:r w:rsidRPr="004C6C91">
        <w:rPr>
          <w:rFonts w:asciiTheme="majorHAnsi" w:hAnsiTheme="majorHAnsi" w:cstheme="majorHAnsi"/>
        </w:rPr>
        <w:t>6/hour.  BPA approximates 2 hours to review each form</w:t>
      </w:r>
      <w:r w:rsidR="00F105A3">
        <w:rPr>
          <w:rFonts w:asciiTheme="majorHAnsi" w:hAnsiTheme="majorHAnsi" w:cstheme="majorHAnsi"/>
        </w:rPr>
        <w:t>.</w:t>
      </w:r>
    </w:p>
    <w:p w:rsidRPr="004C6C91" w:rsidR="003E6F57" w:rsidP="009B5BD7" w:rsidRDefault="003E6F57" w14:paraId="04828269" w14:textId="21E85EA1">
      <w:pPr>
        <w:pStyle w:val="ListParagraph"/>
        <w:rPr>
          <w:rFonts w:asciiTheme="majorHAnsi" w:hAnsiTheme="majorHAnsi" w:cstheme="majorHAnsi"/>
        </w:rPr>
      </w:pPr>
      <w:r w:rsidRPr="004C6C91">
        <w:rPr>
          <w:rFonts w:asciiTheme="majorHAnsi" w:hAnsiTheme="majorHAnsi" w:cstheme="majorHAnsi"/>
        </w:rPr>
        <w:t>1250 reports/year x 2 hours/report x $54.</w:t>
      </w:r>
      <w:r w:rsidR="009B4CB1">
        <w:rPr>
          <w:rFonts w:asciiTheme="majorHAnsi" w:hAnsiTheme="majorHAnsi" w:cstheme="majorHAnsi"/>
        </w:rPr>
        <w:t>9</w:t>
      </w:r>
      <w:r w:rsidRPr="004C6C91">
        <w:rPr>
          <w:rFonts w:asciiTheme="majorHAnsi" w:hAnsiTheme="majorHAnsi" w:cstheme="majorHAnsi"/>
        </w:rPr>
        <w:t>6/hour = $13</w:t>
      </w:r>
      <w:r w:rsidR="009B4CB1">
        <w:rPr>
          <w:rFonts w:asciiTheme="majorHAnsi" w:hAnsiTheme="majorHAnsi" w:cstheme="majorHAnsi"/>
        </w:rPr>
        <w:t>7,400</w:t>
      </w:r>
    </w:p>
    <w:p w:rsidRPr="004C6C91" w:rsidR="003E6F57" w:rsidP="009B5BD7" w:rsidRDefault="003E6F57" w14:paraId="1DD1A37B" w14:textId="438FCF3F">
      <w:pPr>
        <w:pStyle w:val="ListParagraph"/>
        <w:rPr>
          <w:rFonts w:asciiTheme="majorHAnsi" w:hAnsiTheme="majorHAnsi" w:cstheme="majorHAnsi"/>
        </w:rPr>
      </w:pPr>
      <w:r w:rsidRPr="004C6C91">
        <w:rPr>
          <w:rFonts w:asciiTheme="majorHAnsi" w:hAnsiTheme="majorHAnsi" w:cstheme="majorHAnsi"/>
        </w:rPr>
        <w:t>Those costs for the Human Resource budget that are not personnel-related and for office and equipment are $</w:t>
      </w:r>
      <w:r w:rsidR="00D105DA">
        <w:rPr>
          <w:rFonts w:asciiTheme="majorHAnsi" w:hAnsiTheme="majorHAnsi" w:cstheme="majorHAnsi"/>
        </w:rPr>
        <w:t>85,122</w:t>
      </w:r>
      <w:r w:rsidRPr="004C6C91">
        <w:rPr>
          <w:rFonts w:asciiTheme="majorHAnsi" w:hAnsiTheme="majorHAnsi" w:cstheme="majorHAnsi"/>
        </w:rPr>
        <w:t>.</w:t>
      </w:r>
    </w:p>
    <w:p w:rsidRPr="004C6C91" w:rsidR="00857AF7" w:rsidP="00D854D8" w:rsidRDefault="00033E04" w14:paraId="30A464BF" w14:textId="02CE85E5">
      <w:pPr>
        <w:rPr>
          <w:rFonts w:asciiTheme="majorHAnsi" w:hAnsiTheme="majorHAnsi" w:cstheme="majorHAnsi"/>
          <w:b/>
        </w:rPr>
      </w:pPr>
      <w:r w:rsidRPr="004C6C91">
        <w:rPr>
          <w:rFonts w:asciiTheme="majorHAnsi" w:hAnsiTheme="majorHAnsi" w:cstheme="majorHAnsi"/>
          <w:b/>
        </w:rPr>
        <w:t xml:space="preserve">The total cost for the Security Collection is </w:t>
      </w:r>
      <w:r w:rsidRPr="004C6C91" w:rsidR="0041306E">
        <w:rPr>
          <w:rFonts w:asciiTheme="majorHAnsi" w:hAnsiTheme="majorHAnsi" w:cstheme="majorHAnsi"/>
          <w:b/>
        </w:rPr>
        <w:t>$</w:t>
      </w:r>
      <w:r w:rsidR="00D105DA">
        <w:rPr>
          <w:rFonts w:asciiTheme="majorHAnsi" w:hAnsiTheme="majorHAnsi" w:cstheme="majorHAnsi"/>
          <w:b/>
        </w:rPr>
        <w:t>397,862</w:t>
      </w:r>
      <w:r w:rsidR="00F105A3">
        <w:rPr>
          <w:rFonts w:asciiTheme="majorHAnsi" w:hAnsiTheme="majorHAnsi" w:cstheme="majorHAnsi"/>
          <w:b/>
        </w:rPr>
        <w:t>.</w:t>
      </w:r>
    </w:p>
    <w:p w:rsidRPr="004C6C91" w:rsidR="006D42EC" w:rsidP="006D42EC" w:rsidRDefault="00F056C3" w14:paraId="163CD763" w14:textId="77777777">
      <w:pPr>
        <w:pStyle w:val="Heading2"/>
        <w:rPr>
          <w:rFonts w:asciiTheme="majorHAnsi" w:hAnsiTheme="majorHAnsi" w:cstheme="majorHAnsi"/>
        </w:rPr>
      </w:pPr>
      <w:bookmarkStart w:name="_Toc110834610" w:id="27"/>
      <w:r w:rsidRPr="004C6C91">
        <w:rPr>
          <w:rFonts w:asciiTheme="majorHAnsi" w:hAnsiTheme="majorHAnsi" w:cstheme="majorHAnsi"/>
        </w:rPr>
        <w:t>A.</w:t>
      </w:r>
      <w:r w:rsidRPr="004C6C91" w:rsidR="00A41763">
        <w:rPr>
          <w:rFonts w:asciiTheme="majorHAnsi" w:hAnsiTheme="majorHAnsi" w:cstheme="majorHAnsi"/>
        </w:rPr>
        <w:t xml:space="preserve">15. </w:t>
      </w:r>
      <w:r w:rsidRPr="004C6C91" w:rsidR="006D42EC">
        <w:rPr>
          <w:rFonts w:asciiTheme="majorHAnsi" w:hAnsiTheme="majorHAnsi" w:cstheme="majorHAnsi"/>
        </w:rPr>
        <w:t>Reasons for Changes in Burden</w:t>
      </w:r>
      <w:bookmarkEnd w:id="27"/>
    </w:p>
    <w:p w:rsidRPr="004C6C91" w:rsidR="00A41763" w:rsidP="00A41763" w:rsidRDefault="00A41763" w14:paraId="371F9FF2" w14:textId="77777777">
      <w:pPr>
        <w:rPr>
          <w:rFonts w:asciiTheme="majorHAnsi" w:hAnsiTheme="majorHAnsi" w:cstheme="majorHAnsi"/>
        </w:rPr>
      </w:pPr>
      <w:bookmarkStart w:name="_Hlk57385469" w:id="28"/>
      <w:r w:rsidRPr="004C6C91">
        <w:rPr>
          <w:rFonts w:asciiTheme="majorHAnsi" w:hAnsiTheme="majorHAnsi" w:cstheme="majorHAnsi"/>
          <w:b/>
          <w:bCs/>
        </w:rPr>
        <w:t xml:space="preserve">Explain the reasons for any program changes or adjustments reported in Items 13 (or 14) of OMB Form 83-I. </w:t>
      </w:r>
    </w:p>
    <w:bookmarkEnd w:id="28"/>
    <w:p w:rsidRPr="004C6C91" w:rsidR="00A41763" w:rsidP="00A41763" w:rsidRDefault="00D105DA" w14:paraId="5347DC7B" w14:textId="6B504AAA">
      <w:pPr>
        <w:rPr>
          <w:rFonts w:asciiTheme="majorHAnsi" w:hAnsiTheme="majorHAnsi" w:cstheme="majorHAnsi"/>
          <w:i/>
          <w:iCs/>
        </w:rPr>
      </w:pPr>
      <w:r>
        <w:rPr>
          <w:rFonts w:asciiTheme="majorHAnsi" w:hAnsiTheme="majorHAnsi" w:cstheme="majorHAnsi"/>
          <w:iCs/>
        </w:rPr>
        <w:t>This collection had three forms added to it</w:t>
      </w:r>
      <w:r w:rsidR="008C7EF3">
        <w:rPr>
          <w:rFonts w:asciiTheme="majorHAnsi" w:hAnsiTheme="majorHAnsi" w:cstheme="majorHAnsi"/>
          <w:iCs/>
        </w:rPr>
        <w:t xml:space="preserve">, which were determined to fit under the Security nexus of this package.  Additionally, during the review by form owners the time requirements were adjusted for the existing forms based on a recent review that modified the time requirements as well as a reduction in the average number of times forms were filled out over the last three years.  </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F0097E" w:rsidR="008A7E5F" w:rsidTr="00545C0F" w14:paraId="3183EDA4"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4C6C91" w:rsidR="008A7E5F" w:rsidP="00D01BEA" w:rsidRDefault="008A7E5F" w14:paraId="06E24529" w14:textId="026AA9CF">
            <w:pPr>
              <w:spacing w:after="0" w:line="240" w:lineRule="auto"/>
              <w:jc w:val="center"/>
              <w:rPr>
                <w:rFonts w:eastAsia="Times New Roman" w:asciiTheme="majorHAnsi" w:hAnsiTheme="majorHAnsi" w:cstheme="majorHAnsi"/>
                <w:b/>
                <w:color w:val="0070C0"/>
                <w:sz w:val="28"/>
                <w:szCs w:val="28"/>
              </w:rPr>
            </w:pPr>
            <w:bookmarkStart w:name="_Hlk57385531" w:id="29"/>
            <w:r w:rsidRPr="004C6C91">
              <w:rPr>
                <w:rFonts w:asciiTheme="majorHAnsi" w:hAnsiTheme="majorHAnsi" w:cstheme="majorHAnsi"/>
              </w:rPr>
              <w:br w:type="page"/>
            </w:r>
            <w:r w:rsidRPr="004C6C91">
              <w:rPr>
                <w:rFonts w:eastAsia="Times New Roman" w:asciiTheme="majorHAnsi" w:hAnsiTheme="majorHAnsi" w:cstheme="majorHAnsi"/>
                <w:b/>
                <w:color w:val="0070C0"/>
                <w:sz w:val="28"/>
                <w:szCs w:val="28"/>
              </w:rPr>
              <w:t>Table A</w:t>
            </w:r>
            <w:r w:rsidRPr="004C6C91" w:rsidR="005A2179">
              <w:rPr>
                <w:rFonts w:eastAsia="Times New Roman" w:asciiTheme="majorHAnsi" w:hAnsiTheme="majorHAnsi" w:cstheme="majorHAnsi"/>
                <w:b/>
                <w:color w:val="0070C0"/>
                <w:sz w:val="28"/>
                <w:szCs w:val="28"/>
              </w:rPr>
              <w:t>3</w:t>
            </w:r>
            <w:r w:rsidRPr="004C6C91">
              <w:rPr>
                <w:rFonts w:eastAsia="Times New Roman" w:asciiTheme="majorHAnsi" w:hAnsiTheme="majorHAnsi" w:cstheme="majorHAnsi"/>
                <w:b/>
                <w:color w:val="0070C0"/>
                <w:sz w:val="28"/>
                <w:szCs w:val="28"/>
              </w:rPr>
              <w:t>. ICR Summary of Burden</w:t>
            </w:r>
          </w:p>
        </w:tc>
      </w:tr>
      <w:tr w:rsidRPr="00F0097E" w:rsidR="00545C0F" w:rsidTr="00545C0F" w14:paraId="094BCB55" w14:textId="77777777">
        <w:trPr>
          <w:trHeight w:val="510"/>
          <w:jc w:val="center"/>
        </w:trPr>
        <w:tc>
          <w:tcPr>
            <w:tcW w:w="936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C40154" w:rsidR="008A7E5F" w:rsidP="008F16EC" w:rsidRDefault="008A7E5F" w14:paraId="2D408BD0" w14:textId="77777777">
            <w:pPr>
              <w:spacing w:after="0" w:line="240" w:lineRule="auto"/>
              <w:jc w:val="center"/>
              <w:rPr>
                <w:rFonts w:eastAsia="Times New Roman" w:asciiTheme="majorHAnsi" w:hAnsiTheme="majorHAnsi" w:cstheme="majorHAnsi"/>
                <w:b/>
                <w:bCs/>
                <w:color w:val="FFFFFF"/>
                <w:sz w:val="20"/>
                <w:szCs w:val="20"/>
              </w:rPr>
            </w:pPr>
            <w:r w:rsidRPr="00C40154">
              <w:rPr>
                <w:rFonts w:eastAsia="Times New Roman" w:asciiTheme="majorHAnsi" w:hAnsiTheme="majorHAnsi" w:cstheme="majorHAnsi"/>
                <w:b/>
                <w:bCs/>
                <w:color w:val="FFFFFF"/>
                <w:sz w:val="20"/>
                <w:szCs w:val="20"/>
              </w:rPr>
              <w:t> </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C40154" w:rsidR="008A7E5F" w:rsidP="008F16EC" w:rsidRDefault="008A7E5F" w14:paraId="20407F3C" w14:textId="77777777">
            <w:pPr>
              <w:spacing w:after="0" w:line="240" w:lineRule="auto"/>
              <w:jc w:val="center"/>
              <w:rPr>
                <w:rFonts w:eastAsia="Times New Roman" w:asciiTheme="majorHAnsi" w:hAnsiTheme="majorHAnsi" w:cstheme="majorHAnsi"/>
                <w:b/>
                <w:bCs/>
                <w:sz w:val="20"/>
                <w:szCs w:val="20"/>
              </w:rPr>
            </w:pPr>
            <w:r w:rsidRPr="00C40154">
              <w:rPr>
                <w:rFonts w:eastAsia="Times New Roman" w:asciiTheme="majorHAnsi" w:hAnsiTheme="majorHAnsi" w:cstheme="majorHAnsi"/>
                <w:b/>
                <w:bCs/>
                <w:sz w:val="20"/>
                <w:szCs w:val="20"/>
              </w:rPr>
              <w:t>Requested</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C40154" w:rsidR="008A7E5F" w:rsidP="008F16EC" w:rsidRDefault="008A7E5F" w14:paraId="655DDE03" w14:textId="77777777">
            <w:pPr>
              <w:spacing w:after="0" w:line="240" w:lineRule="auto"/>
              <w:jc w:val="center"/>
              <w:rPr>
                <w:rFonts w:eastAsia="Times New Roman" w:asciiTheme="majorHAnsi" w:hAnsiTheme="majorHAnsi" w:cstheme="majorHAnsi"/>
                <w:b/>
                <w:bCs/>
                <w:sz w:val="20"/>
                <w:szCs w:val="20"/>
              </w:rPr>
            </w:pPr>
            <w:r w:rsidRPr="00C40154">
              <w:rPr>
                <w:rFonts w:eastAsia="Times New Roman" w:asciiTheme="majorHAnsi" w:hAnsiTheme="majorHAnsi" w:cstheme="majorHAnsi"/>
                <w:b/>
                <w:bCs/>
                <w:sz w:val="20"/>
                <w:szCs w:val="20"/>
              </w:rPr>
              <w:t>Program Change Due to Agency Discretion</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C40154" w:rsidR="008A7E5F" w:rsidP="008F16EC" w:rsidRDefault="008A7E5F" w14:paraId="5D1B024A" w14:textId="77777777">
            <w:pPr>
              <w:spacing w:after="0" w:line="240" w:lineRule="auto"/>
              <w:jc w:val="center"/>
              <w:rPr>
                <w:rFonts w:eastAsia="Times New Roman" w:asciiTheme="majorHAnsi" w:hAnsiTheme="majorHAnsi" w:cstheme="majorHAnsi"/>
                <w:b/>
                <w:bCs/>
                <w:sz w:val="20"/>
                <w:szCs w:val="20"/>
              </w:rPr>
            </w:pPr>
            <w:r w:rsidRPr="00C40154">
              <w:rPr>
                <w:rFonts w:eastAsia="Times New Roman" w:asciiTheme="majorHAnsi" w:hAnsiTheme="majorHAnsi" w:cstheme="majorHAnsi"/>
                <w:b/>
                <w:bCs/>
                <w:sz w:val="20"/>
                <w:szCs w:val="20"/>
              </w:rPr>
              <w:t>Change Due to Adjustment in Agency Estimate</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C40154" w:rsidR="008A7E5F" w:rsidP="008F16EC" w:rsidRDefault="008A7E5F" w14:paraId="7033AB9E" w14:textId="77777777">
            <w:pPr>
              <w:spacing w:after="0" w:line="240" w:lineRule="auto"/>
              <w:jc w:val="center"/>
              <w:rPr>
                <w:rFonts w:eastAsia="Times New Roman" w:asciiTheme="majorHAnsi" w:hAnsiTheme="majorHAnsi" w:cstheme="majorHAnsi"/>
                <w:b/>
                <w:bCs/>
                <w:sz w:val="20"/>
                <w:szCs w:val="20"/>
              </w:rPr>
            </w:pPr>
            <w:r w:rsidRPr="00C40154">
              <w:rPr>
                <w:rFonts w:eastAsia="Times New Roman" w:asciiTheme="majorHAnsi" w:hAnsiTheme="majorHAnsi" w:cstheme="majorHAnsi"/>
                <w:b/>
                <w:bCs/>
                <w:sz w:val="20"/>
                <w:szCs w:val="20"/>
              </w:rPr>
              <w:t>Previously Approved</w:t>
            </w:r>
          </w:p>
        </w:tc>
      </w:tr>
      <w:tr w:rsidRPr="00F0097E" w:rsidR="008A7E5F" w:rsidTr="00144760" w14:paraId="012B505E"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Pr="00C40154" w:rsidR="008A7E5F" w:rsidP="008F16EC" w:rsidRDefault="00A874E4" w14:paraId="3BC423F7" w14:textId="77777777">
            <w:pPr>
              <w:spacing w:after="0" w:line="240" w:lineRule="auto"/>
              <w:rPr>
                <w:rFonts w:eastAsia="Times New Roman" w:asciiTheme="majorHAnsi" w:hAnsiTheme="majorHAnsi" w:cstheme="majorHAnsi"/>
                <w:color w:val="576170"/>
                <w:sz w:val="20"/>
                <w:szCs w:val="20"/>
              </w:rPr>
            </w:pPr>
            <w:r w:rsidRPr="00C40154">
              <w:rPr>
                <w:rFonts w:eastAsia="Times New Roman" w:asciiTheme="majorHAnsi" w:hAnsiTheme="majorHAnsi" w:cstheme="majorHAnsi"/>
                <w:color w:val="576170"/>
                <w:sz w:val="20"/>
                <w:szCs w:val="20"/>
              </w:rPr>
              <w:t xml:space="preserve">Total </w:t>
            </w:r>
            <w:r w:rsidRPr="00C40154" w:rsidR="008A7E5F">
              <w:rPr>
                <w:rFonts w:eastAsia="Times New Roman" w:asciiTheme="majorHAnsi" w:hAnsiTheme="majorHAnsi" w:cstheme="majorHAnsi"/>
                <w:color w:val="576170"/>
                <w:sz w:val="20"/>
                <w:szCs w:val="20"/>
              </w:rPr>
              <w:t>Number of Responses</w:t>
            </w:r>
          </w:p>
        </w:tc>
        <w:tc>
          <w:tcPr>
            <w:tcW w:w="9360" w:type="dxa"/>
            <w:tcBorders>
              <w:top w:val="nil"/>
              <w:left w:val="nil"/>
              <w:bottom w:val="single" w:color="auto" w:sz="4" w:space="0"/>
              <w:right w:val="single" w:color="auto" w:sz="4" w:space="0"/>
            </w:tcBorders>
            <w:shd w:val="clear" w:color="auto" w:fill="auto"/>
            <w:vAlign w:val="center"/>
            <w:hideMark/>
          </w:tcPr>
          <w:p w:rsidRPr="00C40154" w:rsidR="008A7E5F" w:rsidP="008F16EC" w:rsidRDefault="008A7E5F" w14:paraId="6EA49B63" w14:textId="5747A549">
            <w:pPr>
              <w:spacing w:after="0" w:line="240" w:lineRule="auto"/>
              <w:rPr>
                <w:rFonts w:eastAsia="Times New Roman" w:asciiTheme="majorHAnsi" w:hAnsiTheme="majorHAnsi" w:cstheme="majorHAnsi"/>
                <w:color w:val="576170"/>
                <w:sz w:val="20"/>
                <w:szCs w:val="20"/>
              </w:rPr>
            </w:pPr>
            <w:r w:rsidRPr="00C40154">
              <w:rPr>
                <w:rFonts w:eastAsia="Times New Roman" w:asciiTheme="majorHAnsi" w:hAnsiTheme="majorHAnsi" w:cstheme="majorHAnsi"/>
                <w:color w:val="576170"/>
                <w:sz w:val="20"/>
                <w:szCs w:val="20"/>
              </w:rPr>
              <w:t> </w:t>
            </w:r>
            <w:r w:rsidRPr="00C40154" w:rsidR="006F0961">
              <w:rPr>
                <w:rFonts w:eastAsia="Times New Roman" w:asciiTheme="majorHAnsi" w:hAnsiTheme="majorHAnsi" w:cstheme="majorHAnsi"/>
                <w:color w:val="576170"/>
                <w:sz w:val="20"/>
                <w:szCs w:val="20"/>
              </w:rPr>
              <w:t>8033</w:t>
            </w:r>
          </w:p>
        </w:tc>
        <w:tc>
          <w:tcPr>
            <w:tcW w:w="9360" w:type="dxa"/>
            <w:tcBorders>
              <w:top w:val="nil"/>
              <w:left w:val="nil"/>
              <w:bottom w:val="single" w:color="auto" w:sz="4" w:space="0"/>
              <w:right w:val="single" w:color="auto" w:sz="4" w:space="0"/>
            </w:tcBorders>
            <w:shd w:val="clear" w:color="auto" w:fill="auto"/>
            <w:vAlign w:val="center"/>
            <w:hideMark/>
          </w:tcPr>
          <w:p w:rsidRPr="00C40154" w:rsidR="008A7E5F" w:rsidP="008F16EC" w:rsidRDefault="00184E97" w14:paraId="3BEA0AF1" w14:textId="67C0A963">
            <w:pPr>
              <w:spacing w:after="0" w:line="240" w:lineRule="auto"/>
              <w:rPr>
                <w:rFonts w:eastAsia="Times New Roman" w:asciiTheme="majorHAnsi" w:hAnsiTheme="majorHAnsi" w:cstheme="majorHAnsi"/>
                <w:color w:val="576170"/>
                <w:sz w:val="20"/>
                <w:szCs w:val="20"/>
              </w:rPr>
            </w:pPr>
            <w:r>
              <w:rPr>
                <w:rFonts w:eastAsia="Times New Roman" w:asciiTheme="majorHAnsi" w:hAnsiTheme="majorHAnsi" w:cstheme="majorHAnsi"/>
                <w:color w:val="576170"/>
                <w:sz w:val="20"/>
                <w:szCs w:val="20"/>
              </w:rPr>
              <w:t>0</w:t>
            </w:r>
          </w:p>
        </w:tc>
        <w:tc>
          <w:tcPr>
            <w:tcW w:w="9360" w:type="dxa"/>
            <w:tcBorders>
              <w:top w:val="nil"/>
              <w:left w:val="nil"/>
              <w:bottom w:val="single" w:color="auto" w:sz="4" w:space="0"/>
              <w:right w:val="single" w:color="auto" w:sz="4" w:space="0"/>
            </w:tcBorders>
            <w:shd w:val="clear" w:color="auto" w:fill="auto"/>
            <w:vAlign w:val="center"/>
            <w:hideMark/>
          </w:tcPr>
          <w:p w:rsidRPr="00C40154" w:rsidR="008A7E5F" w:rsidP="008F16EC" w:rsidRDefault="00184E97" w14:paraId="1CB2A1A2" w14:textId="42639EC4">
            <w:pPr>
              <w:spacing w:after="0" w:line="240" w:lineRule="auto"/>
              <w:rPr>
                <w:rFonts w:eastAsia="Times New Roman" w:asciiTheme="majorHAnsi" w:hAnsiTheme="majorHAnsi" w:cstheme="majorHAnsi"/>
                <w:color w:val="576170"/>
                <w:sz w:val="20"/>
                <w:szCs w:val="20"/>
              </w:rPr>
            </w:pPr>
            <w:r>
              <w:rPr>
                <w:rFonts w:eastAsia="Times New Roman" w:asciiTheme="majorHAnsi" w:hAnsiTheme="majorHAnsi" w:cstheme="majorHAnsi"/>
                <w:color w:val="576170"/>
                <w:sz w:val="20"/>
                <w:szCs w:val="20"/>
              </w:rPr>
              <w:t>-1609</w:t>
            </w:r>
          </w:p>
        </w:tc>
        <w:tc>
          <w:tcPr>
            <w:tcW w:w="9360" w:type="dxa"/>
            <w:tcBorders>
              <w:top w:val="nil"/>
              <w:left w:val="nil"/>
              <w:bottom w:val="single" w:color="auto" w:sz="4" w:space="0"/>
              <w:right w:val="single" w:color="auto" w:sz="4" w:space="0"/>
            </w:tcBorders>
            <w:shd w:val="clear" w:color="auto" w:fill="auto"/>
            <w:vAlign w:val="center"/>
            <w:hideMark/>
          </w:tcPr>
          <w:p w:rsidRPr="00C40154" w:rsidR="008A7E5F" w:rsidP="008F16EC" w:rsidRDefault="008A7E5F" w14:paraId="0BEF94C7" w14:textId="1A7440DD">
            <w:pPr>
              <w:spacing w:after="0" w:line="240" w:lineRule="auto"/>
              <w:rPr>
                <w:rFonts w:eastAsia="Times New Roman" w:asciiTheme="majorHAnsi" w:hAnsiTheme="majorHAnsi" w:cstheme="majorHAnsi"/>
                <w:color w:val="576170"/>
                <w:sz w:val="20"/>
                <w:szCs w:val="20"/>
              </w:rPr>
            </w:pPr>
            <w:r w:rsidRPr="00C40154">
              <w:rPr>
                <w:rFonts w:eastAsia="Times New Roman" w:asciiTheme="majorHAnsi" w:hAnsiTheme="majorHAnsi" w:cstheme="majorHAnsi"/>
                <w:color w:val="576170"/>
                <w:sz w:val="20"/>
                <w:szCs w:val="20"/>
              </w:rPr>
              <w:t> </w:t>
            </w:r>
            <w:r w:rsidRPr="00C40154" w:rsidR="006F0961">
              <w:rPr>
                <w:rFonts w:eastAsia="Times New Roman" w:asciiTheme="majorHAnsi" w:hAnsiTheme="majorHAnsi" w:cstheme="majorHAnsi"/>
                <w:color w:val="576170"/>
                <w:sz w:val="20"/>
                <w:szCs w:val="20"/>
              </w:rPr>
              <w:t>9,642</w:t>
            </w:r>
          </w:p>
        </w:tc>
      </w:tr>
      <w:tr w:rsidRPr="00F0097E" w:rsidR="008A7E5F" w:rsidTr="00144760" w14:paraId="1464B5B9"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40154" w:rsidR="008A7E5F" w:rsidP="008F16EC" w:rsidRDefault="00A874E4" w14:paraId="75B6D0DB" w14:textId="77777777">
            <w:pPr>
              <w:spacing w:after="0" w:line="240" w:lineRule="auto"/>
              <w:rPr>
                <w:rFonts w:eastAsia="Times New Roman" w:asciiTheme="majorHAnsi" w:hAnsiTheme="majorHAnsi" w:cstheme="majorHAnsi"/>
                <w:color w:val="576170"/>
                <w:sz w:val="20"/>
                <w:szCs w:val="20"/>
              </w:rPr>
            </w:pPr>
            <w:r w:rsidRPr="00C40154">
              <w:rPr>
                <w:rFonts w:eastAsia="Times New Roman" w:asciiTheme="majorHAnsi" w:hAnsiTheme="majorHAnsi" w:cstheme="majorHAnsi"/>
                <w:color w:val="576170"/>
                <w:sz w:val="20"/>
                <w:szCs w:val="20"/>
              </w:rPr>
              <w:t>Tota</w:t>
            </w:r>
            <w:r w:rsidRPr="00C40154" w:rsidR="008A7E5F">
              <w:rPr>
                <w:rFonts w:eastAsia="Times New Roman" w:asciiTheme="majorHAnsi" w:hAnsiTheme="majorHAnsi" w:cstheme="majorHAnsi"/>
                <w:color w:val="576170"/>
                <w:sz w:val="20"/>
                <w:szCs w:val="20"/>
              </w:rPr>
              <w:t>l Time Burden (</w:t>
            </w:r>
            <w:proofErr w:type="spellStart"/>
            <w:r w:rsidRPr="00C40154" w:rsidR="008A7E5F">
              <w:rPr>
                <w:rFonts w:eastAsia="Times New Roman" w:asciiTheme="majorHAnsi" w:hAnsiTheme="majorHAnsi" w:cstheme="majorHAnsi"/>
                <w:color w:val="576170"/>
                <w:sz w:val="20"/>
                <w:szCs w:val="20"/>
              </w:rPr>
              <w:t>Hr</w:t>
            </w:r>
            <w:proofErr w:type="spellEnd"/>
            <w:r w:rsidRPr="00C40154" w:rsidR="008A7E5F">
              <w:rPr>
                <w:rFonts w:eastAsia="Times New Roman" w:asciiTheme="majorHAnsi" w:hAnsiTheme="majorHAnsi" w:cstheme="majorHAnsi"/>
                <w:color w:val="576170"/>
                <w:sz w:val="20"/>
                <w:szCs w:val="20"/>
              </w:rPr>
              <w:t>)</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C40154" w:rsidR="008A7E5F" w:rsidP="008F16EC" w:rsidRDefault="008A7E5F" w14:paraId="01774FEF" w14:textId="2A6DA517">
            <w:pPr>
              <w:spacing w:after="0" w:line="240" w:lineRule="auto"/>
              <w:rPr>
                <w:rFonts w:eastAsia="Times New Roman" w:asciiTheme="majorHAnsi" w:hAnsiTheme="majorHAnsi" w:cstheme="majorHAnsi"/>
                <w:color w:val="576170"/>
                <w:sz w:val="20"/>
                <w:szCs w:val="20"/>
              </w:rPr>
            </w:pPr>
            <w:r w:rsidRPr="00C40154">
              <w:rPr>
                <w:rFonts w:eastAsia="Times New Roman" w:asciiTheme="majorHAnsi" w:hAnsiTheme="majorHAnsi" w:cstheme="majorHAnsi"/>
                <w:color w:val="576170"/>
                <w:sz w:val="20"/>
                <w:szCs w:val="20"/>
              </w:rPr>
              <w:t> </w:t>
            </w:r>
            <w:r w:rsidRPr="00C40154" w:rsidR="006F0961">
              <w:rPr>
                <w:rFonts w:eastAsia="Times New Roman" w:asciiTheme="majorHAnsi" w:hAnsiTheme="majorHAnsi" w:cstheme="majorHAnsi"/>
                <w:color w:val="576170"/>
                <w:sz w:val="20"/>
                <w:szCs w:val="20"/>
              </w:rPr>
              <w:t>1,50</w:t>
            </w:r>
            <w:r w:rsidR="002C4F69">
              <w:rPr>
                <w:rFonts w:eastAsia="Times New Roman" w:asciiTheme="majorHAnsi" w:hAnsiTheme="majorHAnsi" w:cstheme="majorHAnsi"/>
                <w:color w:val="576170"/>
                <w:sz w:val="20"/>
                <w:szCs w:val="20"/>
              </w:rPr>
              <w:t>9</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C40154" w:rsidR="008A7E5F" w:rsidP="008F16EC" w:rsidRDefault="00184E97" w14:paraId="594231E7" w14:textId="2FCFFCD3">
            <w:pPr>
              <w:spacing w:after="0" w:line="240" w:lineRule="auto"/>
              <w:rPr>
                <w:rFonts w:eastAsia="Times New Roman" w:asciiTheme="majorHAnsi" w:hAnsiTheme="majorHAnsi" w:cstheme="majorHAnsi"/>
                <w:color w:val="576170"/>
                <w:sz w:val="20"/>
                <w:szCs w:val="20"/>
              </w:rPr>
            </w:pPr>
            <w:r>
              <w:rPr>
                <w:rFonts w:eastAsia="Times New Roman" w:asciiTheme="majorHAnsi" w:hAnsiTheme="majorHAnsi" w:cstheme="majorHAnsi"/>
                <w:color w:val="576170"/>
                <w:sz w:val="20"/>
                <w:szCs w:val="20"/>
              </w:rPr>
              <w:t>0</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C40154" w:rsidR="008A7E5F" w:rsidP="008F16EC" w:rsidRDefault="008A7E5F" w14:paraId="5B815FF5" w14:textId="137A5247">
            <w:pPr>
              <w:spacing w:after="0" w:line="240" w:lineRule="auto"/>
              <w:rPr>
                <w:rFonts w:eastAsia="Times New Roman" w:asciiTheme="majorHAnsi" w:hAnsiTheme="majorHAnsi" w:cstheme="majorHAnsi"/>
                <w:color w:val="576170"/>
                <w:sz w:val="20"/>
                <w:szCs w:val="20"/>
              </w:rPr>
            </w:pPr>
            <w:r w:rsidRPr="00C40154">
              <w:rPr>
                <w:rFonts w:eastAsia="Times New Roman" w:asciiTheme="majorHAnsi" w:hAnsiTheme="majorHAnsi" w:cstheme="majorHAnsi"/>
                <w:color w:val="576170"/>
                <w:sz w:val="20"/>
                <w:szCs w:val="20"/>
              </w:rPr>
              <w:t> </w:t>
            </w:r>
            <w:r w:rsidRPr="00C40154" w:rsidR="007C2B4A">
              <w:rPr>
                <w:rFonts w:eastAsia="Times New Roman" w:asciiTheme="majorHAnsi" w:hAnsiTheme="majorHAnsi" w:cstheme="majorHAnsi"/>
                <w:color w:val="576170"/>
                <w:sz w:val="20"/>
                <w:szCs w:val="20"/>
              </w:rPr>
              <w:t>-</w:t>
            </w:r>
            <w:r w:rsidR="00184E97">
              <w:rPr>
                <w:rFonts w:eastAsia="Times New Roman" w:asciiTheme="majorHAnsi" w:hAnsiTheme="majorHAnsi" w:cstheme="majorHAnsi"/>
                <w:color w:val="576170"/>
                <w:sz w:val="20"/>
                <w:szCs w:val="20"/>
              </w:rPr>
              <w:t>240</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C40154" w:rsidR="008A7E5F" w:rsidP="008F16EC" w:rsidRDefault="008A7E5F" w14:paraId="0D4B14AC" w14:textId="5433B616">
            <w:pPr>
              <w:spacing w:after="0" w:line="240" w:lineRule="auto"/>
              <w:rPr>
                <w:rFonts w:eastAsia="Times New Roman" w:asciiTheme="majorHAnsi" w:hAnsiTheme="majorHAnsi" w:cstheme="majorHAnsi"/>
                <w:color w:val="576170"/>
                <w:sz w:val="20"/>
                <w:szCs w:val="20"/>
              </w:rPr>
            </w:pPr>
            <w:r w:rsidRPr="00C40154">
              <w:rPr>
                <w:rFonts w:eastAsia="Times New Roman" w:asciiTheme="majorHAnsi" w:hAnsiTheme="majorHAnsi" w:cstheme="majorHAnsi"/>
                <w:color w:val="576170"/>
                <w:sz w:val="20"/>
                <w:szCs w:val="20"/>
              </w:rPr>
              <w:t> </w:t>
            </w:r>
            <w:r w:rsidRPr="00C40154" w:rsidR="006F0961">
              <w:rPr>
                <w:rFonts w:eastAsia="Times New Roman" w:asciiTheme="majorHAnsi" w:hAnsiTheme="majorHAnsi" w:cstheme="majorHAnsi"/>
                <w:color w:val="576170"/>
                <w:sz w:val="20"/>
                <w:szCs w:val="20"/>
              </w:rPr>
              <w:t>1,749</w:t>
            </w:r>
          </w:p>
        </w:tc>
      </w:tr>
      <w:tr w:rsidRPr="00F0097E" w:rsidR="00144760" w:rsidTr="00144760" w14:paraId="5D31347B"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tcPr>
          <w:p w:rsidRPr="00C40154" w:rsidR="00144760" w:rsidP="008F16EC" w:rsidRDefault="00144760" w14:paraId="769C2643" w14:textId="77777777">
            <w:pPr>
              <w:spacing w:after="0" w:line="240" w:lineRule="auto"/>
              <w:rPr>
                <w:rFonts w:eastAsia="Times New Roman" w:asciiTheme="majorHAnsi" w:hAnsiTheme="majorHAnsi" w:cstheme="majorHAnsi"/>
                <w:color w:val="576170"/>
                <w:sz w:val="20"/>
                <w:szCs w:val="20"/>
              </w:rPr>
            </w:pPr>
            <w:r w:rsidRPr="00C40154">
              <w:rPr>
                <w:rFonts w:eastAsia="Times New Roman" w:asciiTheme="majorHAnsi" w:hAnsiTheme="majorHAnsi" w:cstheme="majorHAnsi"/>
                <w:color w:val="576170"/>
                <w:sz w:val="20"/>
                <w:szCs w:val="20"/>
              </w:rPr>
              <w:t>Total Cost Burden</w:t>
            </w:r>
          </w:p>
        </w:tc>
        <w:tc>
          <w:tcPr>
            <w:tcW w:w="9360" w:type="dxa"/>
            <w:tcBorders>
              <w:top w:val="single" w:color="auto" w:sz="4" w:space="0"/>
              <w:left w:val="nil"/>
              <w:bottom w:val="single" w:color="auto" w:sz="4" w:space="0"/>
              <w:right w:val="single" w:color="auto" w:sz="4" w:space="0"/>
            </w:tcBorders>
            <w:shd w:val="clear" w:color="auto" w:fill="auto"/>
            <w:vAlign w:val="center"/>
          </w:tcPr>
          <w:p w:rsidRPr="00C40154" w:rsidR="00144760" w:rsidP="008F16EC" w:rsidRDefault="006F0961" w14:paraId="5F74D10C" w14:textId="77ED5DE4">
            <w:pPr>
              <w:spacing w:after="0" w:line="240" w:lineRule="auto"/>
              <w:rPr>
                <w:rFonts w:eastAsia="Times New Roman" w:asciiTheme="majorHAnsi" w:hAnsiTheme="majorHAnsi" w:cstheme="majorHAnsi"/>
                <w:color w:val="576170"/>
                <w:sz w:val="20"/>
                <w:szCs w:val="20"/>
              </w:rPr>
            </w:pPr>
            <w:r w:rsidRPr="00C40154">
              <w:rPr>
                <w:rFonts w:eastAsia="Times New Roman" w:asciiTheme="majorHAnsi" w:hAnsiTheme="majorHAnsi" w:cstheme="majorHAnsi"/>
                <w:color w:val="576170"/>
                <w:sz w:val="20"/>
                <w:szCs w:val="20"/>
              </w:rPr>
              <w:t>$6</w:t>
            </w:r>
            <w:r w:rsidR="00C40154">
              <w:rPr>
                <w:rFonts w:eastAsia="Times New Roman" w:asciiTheme="majorHAnsi" w:hAnsiTheme="majorHAnsi" w:cstheme="majorHAnsi"/>
                <w:color w:val="576170"/>
                <w:sz w:val="20"/>
                <w:szCs w:val="20"/>
              </w:rPr>
              <w:t>8,9</w:t>
            </w:r>
            <w:r w:rsidR="002C4F69">
              <w:rPr>
                <w:rFonts w:eastAsia="Times New Roman" w:asciiTheme="majorHAnsi" w:hAnsiTheme="majorHAnsi" w:cstheme="majorHAnsi"/>
                <w:color w:val="576170"/>
                <w:sz w:val="20"/>
                <w:szCs w:val="20"/>
              </w:rPr>
              <w:t>24</w:t>
            </w:r>
          </w:p>
        </w:tc>
        <w:tc>
          <w:tcPr>
            <w:tcW w:w="9360" w:type="dxa"/>
            <w:tcBorders>
              <w:top w:val="single" w:color="auto" w:sz="4" w:space="0"/>
              <w:left w:val="nil"/>
              <w:bottom w:val="single" w:color="auto" w:sz="4" w:space="0"/>
              <w:right w:val="single" w:color="auto" w:sz="4" w:space="0"/>
            </w:tcBorders>
            <w:shd w:val="clear" w:color="auto" w:fill="auto"/>
            <w:vAlign w:val="center"/>
          </w:tcPr>
          <w:p w:rsidRPr="00C40154" w:rsidR="00144760" w:rsidP="008F16EC" w:rsidRDefault="00184E97" w14:paraId="1F84AB2E" w14:textId="338E7639">
            <w:pPr>
              <w:spacing w:after="0" w:line="240" w:lineRule="auto"/>
              <w:rPr>
                <w:rFonts w:eastAsia="Times New Roman" w:asciiTheme="majorHAnsi" w:hAnsiTheme="majorHAnsi" w:cstheme="majorHAnsi"/>
                <w:color w:val="576170"/>
                <w:sz w:val="20"/>
                <w:szCs w:val="20"/>
              </w:rPr>
            </w:pPr>
            <w:r>
              <w:rPr>
                <w:rFonts w:eastAsia="Times New Roman" w:asciiTheme="majorHAnsi" w:hAnsiTheme="majorHAnsi" w:cstheme="majorHAnsi"/>
                <w:color w:val="576170"/>
                <w:sz w:val="20"/>
                <w:szCs w:val="20"/>
              </w:rPr>
              <w:t>0</w:t>
            </w:r>
          </w:p>
        </w:tc>
        <w:tc>
          <w:tcPr>
            <w:tcW w:w="9360" w:type="dxa"/>
            <w:tcBorders>
              <w:top w:val="single" w:color="auto" w:sz="4" w:space="0"/>
              <w:left w:val="nil"/>
              <w:bottom w:val="single" w:color="auto" w:sz="4" w:space="0"/>
              <w:right w:val="single" w:color="auto" w:sz="4" w:space="0"/>
            </w:tcBorders>
            <w:shd w:val="clear" w:color="auto" w:fill="auto"/>
            <w:vAlign w:val="center"/>
          </w:tcPr>
          <w:p w:rsidRPr="00C40154" w:rsidR="00144760" w:rsidRDefault="00EE4F52" w14:paraId="3FA7B3D1" w14:textId="026FA133">
            <w:pPr>
              <w:spacing w:after="0" w:line="240" w:lineRule="auto"/>
              <w:rPr>
                <w:rFonts w:eastAsia="Times New Roman" w:asciiTheme="majorHAnsi" w:hAnsiTheme="majorHAnsi" w:cstheme="majorHAnsi"/>
                <w:color w:val="576170"/>
                <w:sz w:val="20"/>
                <w:szCs w:val="20"/>
              </w:rPr>
            </w:pPr>
            <w:r xmlns:w="http://schemas.openxmlformats.org/wordprocessingml/2006/main">
              <w:rPr>
                <w:rFonts w:eastAsia="Times New Roman" w:asciiTheme="majorHAnsi" w:hAnsiTheme="majorHAnsi" w:cstheme="majorHAnsi"/>
                <w:color w:val="576170"/>
                <w:sz w:val="20"/>
                <w:szCs w:val="20"/>
              </w:rPr>
              <w:t>+</w:t>
            </w:r>
            <w:r w:rsidRPr="00C40154" w:rsidR="007C2B4A">
              <w:rPr>
                <w:rFonts w:eastAsia="Times New Roman" w:asciiTheme="majorHAnsi" w:hAnsiTheme="majorHAnsi" w:cstheme="majorHAnsi"/>
                <w:color w:val="576170"/>
                <w:sz w:val="20"/>
                <w:szCs w:val="20"/>
              </w:rPr>
              <w:t>$</w:t>
            </w:r>
            <w:r w:rsidR="00184E97">
              <w:rPr>
                <w:rFonts w:eastAsia="Times New Roman" w:asciiTheme="majorHAnsi" w:hAnsiTheme="majorHAnsi" w:cstheme="majorHAnsi"/>
                <w:color w:val="576170"/>
                <w:sz w:val="20"/>
                <w:szCs w:val="20"/>
              </w:rPr>
              <w:t>7,412</w:t>
            </w:r>
          </w:p>
        </w:tc>
        <w:tc>
          <w:tcPr>
            <w:tcW w:w="9360" w:type="dxa"/>
            <w:tcBorders>
              <w:top w:val="single" w:color="auto" w:sz="4" w:space="0"/>
              <w:left w:val="nil"/>
              <w:bottom w:val="single" w:color="auto" w:sz="4" w:space="0"/>
              <w:right w:val="single" w:color="auto" w:sz="4" w:space="0"/>
            </w:tcBorders>
            <w:shd w:val="clear" w:color="auto" w:fill="auto"/>
            <w:vAlign w:val="center"/>
          </w:tcPr>
          <w:p w:rsidRPr="00C40154" w:rsidR="00144760" w:rsidP="008F16EC" w:rsidRDefault="006F0961" w14:paraId="1FAA23EE" w14:textId="76023620">
            <w:pPr>
              <w:spacing w:after="0" w:line="240" w:lineRule="auto"/>
              <w:rPr>
                <w:rFonts w:eastAsia="Times New Roman" w:asciiTheme="majorHAnsi" w:hAnsiTheme="majorHAnsi" w:cstheme="majorHAnsi"/>
                <w:color w:val="576170"/>
                <w:sz w:val="20"/>
                <w:szCs w:val="20"/>
              </w:rPr>
            </w:pPr>
            <w:r w:rsidRPr="00C40154">
              <w:rPr>
                <w:rFonts w:eastAsia="Times New Roman" w:asciiTheme="majorHAnsi" w:hAnsiTheme="majorHAnsi" w:cstheme="majorHAnsi"/>
                <w:color w:val="576170"/>
                <w:sz w:val="20"/>
                <w:szCs w:val="20"/>
              </w:rPr>
              <w:t>$61,512</w:t>
            </w:r>
          </w:p>
        </w:tc>
      </w:tr>
      <w:bookmarkEnd w:id="29"/>
    </w:tbl>
    <w:p w:rsidRPr="00C40154" w:rsidR="00D854D8" w:rsidP="00A41763" w:rsidRDefault="00D854D8" w14:paraId="43B7366A" w14:textId="77777777">
      <w:pPr>
        <w:rPr>
          <w:rFonts w:asciiTheme="majorHAnsi" w:hAnsiTheme="majorHAnsi" w:cstheme="majorHAnsi"/>
        </w:rPr>
      </w:pPr>
    </w:p>
    <w:p w:rsidRPr="00C40154" w:rsidR="00F056C3" w:rsidP="00F056C3" w:rsidRDefault="00F056C3" w14:paraId="66AF5147" w14:textId="77777777">
      <w:pPr>
        <w:pStyle w:val="Heading2"/>
        <w:rPr>
          <w:rFonts w:asciiTheme="majorHAnsi" w:hAnsiTheme="majorHAnsi" w:cstheme="majorHAnsi"/>
        </w:rPr>
      </w:pPr>
      <w:bookmarkStart w:name="_Toc110834611" w:id="32"/>
      <w:r w:rsidRPr="00C40154">
        <w:rPr>
          <w:rFonts w:asciiTheme="majorHAnsi" w:hAnsiTheme="majorHAnsi" w:cstheme="majorHAnsi"/>
        </w:rPr>
        <w:t>A.</w:t>
      </w:r>
      <w:r w:rsidRPr="00C40154" w:rsidR="00A41763">
        <w:rPr>
          <w:rFonts w:asciiTheme="majorHAnsi" w:hAnsiTheme="majorHAnsi" w:cstheme="majorHAnsi"/>
        </w:rPr>
        <w:t xml:space="preserve">16. </w:t>
      </w:r>
      <w:r w:rsidRPr="00C40154">
        <w:rPr>
          <w:rFonts w:asciiTheme="majorHAnsi" w:hAnsiTheme="majorHAnsi" w:cstheme="majorHAnsi"/>
        </w:rPr>
        <w:t>Collection, Tabulation, and Publication Plans</w:t>
      </w:r>
      <w:bookmarkEnd w:id="32"/>
      <w:r w:rsidRPr="00C40154">
        <w:rPr>
          <w:rFonts w:asciiTheme="majorHAnsi" w:hAnsiTheme="majorHAnsi" w:cstheme="majorHAnsi"/>
        </w:rPr>
        <w:t xml:space="preserve"> </w:t>
      </w:r>
    </w:p>
    <w:p w:rsidRPr="00C40154" w:rsidR="00A41763" w:rsidP="00A41763" w:rsidRDefault="00A41763" w14:paraId="6ECE09A6" w14:textId="77777777">
      <w:pPr>
        <w:rPr>
          <w:rFonts w:asciiTheme="majorHAnsi" w:hAnsiTheme="majorHAnsi" w:cstheme="majorHAnsi"/>
        </w:rPr>
      </w:pPr>
      <w:bookmarkStart w:name="_Hlk57385487" w:id="33"/>
      <w:r w:rsidRPr="00C40154">
        <w:rPr>
          <w:rFonts w:asciiTheme="majorHAnsi" w:hAnsiTheme="majorHAnsi" w:cstheme="majorHAnsi"/>
          <w:b/>
          <w:bCs/>
        </w:rPr>
        <w:t xml:space="preserve">For collections whose results will be published, outline the plans for tabulation and publication. </w:t>
      </w:r>
    </w:p>
    <w:bookmarkEnd w:id="33"/>
    <w:p w:rsidRPr="00C40154" w:rsidR="00F056C3" w:rsidP="00A41763" w:rsidRDefault="005A1F99" w14:paraId="6A789ECD" w14:textId="7277BC13">
      <w:pPr>
        <w:rPr>
          <w:rFonts w:asciiTheme="majorHAnsi" w:hAnsiTheme="majorHAnsi" w:cstheme="majorHAnsi"/>
          <w:i/>
        </w:rPr>
      </w:pPr>
      <w:r w:rsidRPr="00C40154">
        <w:rPr>
          <w:rFonts w:asciiTheme="majorHAnsi" w:hAnsiTheme="majorHAnsi" w:cstheme="majorHAnsi"/>
        </w:rPr>
        <w:t>This information collection will not be published.</w:t>
      </w:r>
    </w:p>
    <w:p w:rsidRPr="00C40154" w:rsidR="00F056C3" w:rsidP="00F056C3" w:rsidRDefault="00F056C3" w14:paraId="307114C9" w14:textId="77777777">
      <w:pPr>
        <w:pStyle w:val="Heading2"/>
        <w:rPr>
          <w:rFonts w:asciiTheme="majorHAnsi" w:hAnsiTheme="majorHAnsi" w:cstheme="majorHAnsi"/>
        </w:rPr>
      </w:pPr>
      <w:bookmarkStart w:name="_Toc110834612" w:id="34"/>
      <w:r w:rsidRPr="00C40154">
        <w:rPr>
          <w:rFonts w:asciiTheme="majorHAnsi" w:hAnsiTheme="majorHAnsi" w:cstheme="majorHAnsi"/>
        </w:rPr>
        <w:lastRenderedPageBreak/>
        <w:t>A.</w:t>
      </w:r>
      <w:r w:rsidRPr="00C40154" w:rsidR="00A41763">
        <w:rPr>
          <w:rFonts w:asciiTheme="majorHAnsi" w:hAnsiTheme="majorHAnsi" w:cstheme="majorHAnsi"/>
        </w:rPr>
        <w:t xml:space="preserve">17. </w:t>
      </w:r>
      <w:r w:rsidRPr="00C40154">
        <w:rPr>
          <w:rFonts w:asciiTheme="majorHAnsi" w:hAnsiTheme="majorHAnsi" w:cstheme="majorHAnsi"/>
        </w:rPr>
        <w:t>OMB Number and Expiration Date</w:t>
      </w:r>
      <w:bookmarkEnd w:id="34"/>
      <w:r w:rsidRPr="00C40154">
        <w:rPr>
          <w:rFonts w:asciiTheme="majorHAnsi" w:hAnsiTheme="majorHAnsi" w:cstheme="majorHAnsi"/>
        </w:rPr>
        <w:t xml:space="preserve"> </w:t>
      </w:r>
    </w:p>
    <w:p w:rsidRPr="00C40154" w:rsidR="00A41763" w:rsidP="00A41763" w:rsidRDefault="00A41763" w14:paraId="7D373596" w14:textId="77777777">
      <w:pPr>
        <w:rPr>
          <w:rFonts w:asciiTheme="majorHAnsi" w:hAnsiTheme="majorHAnsi" w:cstheme="majorHAnsi"/>
        </w:rPr>
      </w:pPr>
      <w:bookmarkStart w:name="_Hlk57385506" w:id="35"/>
      <w:r w:rsidRPr="00C40154">
        <w:rPr>
          <w:rFonts w:asciiTheme="majorHAnsi" w:hAnsiTheme="majorHAnsi" w:cstheme="majorHAnsi"/>
          <w:b/>
          <w:bCs/>
        </w:rPr>
        <w:t xml:space="preserve">If seeking approval to not display the expiration date for OMB approval of the information collection, explain the reasons why display would be inappropriate. </w:t>
      </w:r>
    </w:p>
    <w:bookmarkEnd w:id="35"/>
    <w:p w:rsidRPr="00C40154" w:rsidR="005A1F99" w:rsidP="005A1F99" w:rsidRDefault="005A1F99" w14:paraId="121C4C2D" w14:textId="6B6D0099">
      <w:pPr>
        <w:rPr>
          <w:rFonts w:asciiTheme="majorHAnsi" w:hAnsiTheme="majorHAnsi" w:cstheme="majorHAnsi"/>
          <w:i/>
        </w:rPr>
      </w:pPr>
      <w:r w:rsidRPr="00C40154">
        <w:rPr>
          <w:rFonts w:asciiTheme="majorHAnsi" w:hAnsiTheme="majorHAnsi" w:cstheme="majorHAnsi"/>
        </w:rPr>
        <w:t>BPA will display the OMB Control Number and expiration d</w:t>
      </w:r>
      <w:r w:rsidRPr="00C40154" w:rsidR="00870FE2">
        <w:rPr>
          <w:rFonts w:asciiTheme="majorHAnsi" w:hAnsiTheme="majorHAnsi" w:cstheme="majorHAnsi"/>
        </w:rPr>
        <w:t>ate on all collection vehicles.</w:t>
      </w:r>
    </w:p>
    <w:p w:rsidRPr="00C40154" w:rsidR="00F056C3" w:rsidP="00F056C3" w:rsidRDefault="00F056C3" w14:paraId="2939C81A" w14:textId="77777777">
      <w:pPr>
        <w:pStyle w:val="Heading2"/>
        <w:rPr>
          <w:rFonts w:asciiTheme="majorHAnsi" w:hAnsiTheme="majorHAnsi" w:cstheme="majorHAnsi"/>
        </w:rPr>
      </w:pPr>
      <w:bookmarkStart w:name="_Toc110834613" w:id="36"/>
      <w:r w:rsidRPr="00C40154">
        <w:rPr>
          <w:rFonts w:asciiTheme="majorHAnsi" w:hAnsiTheme="majorHAnsi" w:cstheme="majorHAnsi"/>
        </w:rPr>
        <w:t>A.</w:t>
      </w:r>
      <w:r w:rsidRPr="00C40154" w:rsidR="00A41763">
        <w:rPr>
          <w:rFonts w:asciiTheme="majorHAnsi" w:hAnsiTheme="majorHAnsi" w:cstheme="majorHAnsi"/>
        </w:rPr>
        <w:t xml:space="preserve">18. </w:t>
      </w:r>
      <w:r w:rsidRPr="00C40154">
        <w:rPr>
          <w:rFonts w:asciiTheme="majorHAnsi" w:hAnsiTheme="majorHAnsi" w:cstheme="majorHAnsi"/>
        </w:rPr>
        <w:t>Certification Statement</w:t>
      </w:r>
      <w:bookmarkEnd w:id="36"/>
      <w:r w:rsidRPr="00C40154">
        <w:rPr>
          <w:rFonts w:asciiTheme="majorHAnsi" w:hAnsiTheme="majorHAnsi" w:cstheme="majorHAnsi"/>
        </w:rPr>
        <w:t xml:space="preserve"> </w:t>
      </w:r>
    </w:p>
    <w:p w:rsidRPr="00C40154" w:rsidR="00A41763" w:rsidP="00A41763" w:rsidRDefault="00A41763" w14:paraId="28BE5168" w14:textId="77777777">
      <w:pPr>
        <w:rPr>
          <w:rFonts w:asciiTheme="majorHAnsi" w:hAnsiTheme="majorHAnsi" w:cstheme="majorHAnsi"/>
        </w:rPr>
      </w:pPr>
      <w:bookmarkStart w:name="_Hlk57385515" w:id="37"/>
      <w:r w:rsidRPr="00C40154">
        <w:rPr>
          <w:rFonts w:asciiTheme="majorHAnsi" w:hAnsiTheme="majorHAnsi" w:cstheme="majorHAnsi"/>
          <w:b/>
          <w:bCs/>
        </w:rPr>
        <w:t xml:space="preserve">Explain each exception to the certification statement identified in Item 19 of OMB Form 83-I. </w:t>
      </w:r>
    </w:p>
    <w:bookmarkEnd w:id="37"/>
    <w:p w:rsidRPr="00C40154" w:rsidR="00A41763" w:rsidP="00E166EC" w:rsidRDefault="00E166EC" w14:paraId="2845D2F5" w14:textId="01DFE742">
      <w:pPr>
        <w:widowControl w:val="0"/>
        <w:kinsoku w:val="0"/>
        <w:overflowPunct w:val="0"/>
        <w:spacing w:line="277" w:lineRule="exact"/>
        <w:textAlignment w:val="baseline"/>
        <w:rPr>
          <w:rFonts w:asciiTheme="majorHAnsi" w:hAnsiTheme="majorHAnsi" w:cstheme="majorHAnsi"/>
          <w:b/>
          <w:u w:val="single"/>
        </w:rPr>
      </w:pPr>
      <w:r w:rsidRPr="00C40154">
        <w:rPr>
          <w:rFonts w:asciiTheme="majorHAnsi" w:hAnsiTheme="majorHAnsi" w:eastAsiaTheme="minorEastAsia" w:cstheme="majorHAnsi"/>
          <w:spacing w:val="1"/>
        </w:rPr>
        <w:t>There are no exceptions to the certification statement.</w:t>
      </w:r>
    </w:p>
    <w:sectPr w:rsidRPr="00C40154" w:rsidR="00A41763" w:rsidSect="00933D5D">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53A32" w14:textId="77777777" w:rsidR="00AD60FE" w:rsidRDefault="00AD60FE" w:rsidP="00536CE1">
      <w:pPr>
        <w:spacing w:after="0" w:line="240" w:lineRule="auto"/>
      </w:pPr>
      <w:r>
        <w:separator/>
      </w:r>
    </w:p>
  </w:endnote>
  <w:endnote w:type="continuationSeparator" w:id="0">
    <w:p w14:paraId="691C0F4D" w14:textId="77777777" w:rsidR="00AD60FE" w:rsidRDefault="00AD60FE"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FFA" w14:textId="697277BE" w:rsidR="000C6B05" w:rsidRPr="001F3A8F" w:rsidRDefault="000C6B05"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Bonneville Power Administration</w:t>
        </w:r>
      </w:sdtContent>
    </w:sdt>
    <w:r>
      <w:t xml:space="preserve"> </w:t>
    </w:r>
    <w:r>
      <w:tab/>
      <w:t xml:space="preserve"> </w:t>
    </w:r>
    <w:r>
      <w:fldChar w:fldCharType="begin"/>
    </w:r>
    <w:r>
      <w:instrText xml:space="preserve"> PAGE   \* MERGEFORMAT </w:instrText>
    </w:r>
    <w:r>
      <w:fldChar w:fldCharType="separate"/>
    </w:r>
    <w:r w:rsidR="009B4193">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83FF" w14:textId="77777777" w:rsidR="000C6B05" w:rsidRDefault="00EE4F52" w:rsidP="00760677">
    <w:pPr>
      <w:pStyle w:val="Footer"/>
    </w:pPr>
    <w:sdt>
      <w:sdtPr>
        <w:id w:val="272451101"/>
        <w:docPartObj>
          <w:docPartGallery w:val="Page Numbers (Bottom of Page)"/>
          <w:docPartUnique/>
        </w:docPartObj>
      </w:sdtPr>
      <w:sdtEndPr/>
      <w:sdtContent>
        <w:r w:rsidR="000C6B05"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0C6B05">
              <w:t>Improving the Quality and Scope of EIA Data</w:t>
            </w:r>
          </w:sdtContent>
        </w:sdt>
        <w:r w:rsidR="000C6B05" w:rsidRPr="00CB180D">
          <w:tab/>
        </w:r>
      </w:sdtContent>
    </w:sdt>
    <w:r w:rsidR="000C6B05" w:rsidRPr="00760677">
      <w:t xml:space="preserve"> </w:t>
    </w:r>
    <w:r w:rsidR="000C6B05">
      <w:fldChar w:fldCharType="begin"/>
    </w:r>
    <w:r w:rsidR="000C6B05">
      <w:instrText xml:space="preserve"> PAGE   \* MERGEFORMAT </w:instrText>
    </w:r>
    <w:r w:rsidR="000C6B05">
      <w:fldChar w:fldCharType="separate"/>
    </w:r>
    <w:r w:rsidR="000C6B05">
      <w:rPr>
        <w:noProof/>
      </w:rPr>
      <w:t>i</w:t>
    </w:r>
    <w:r w:rsidR="000C6B05">
      <w:rPr>
        <w:noProof/>
      </w:rPr>
      <w:fldChar w:fldCharType="end"/>
    </w:r>
  </w:p>
  <w:p w14:paraId="4F6F7BCB" w14:textId="77777777" w:rsidR="000C6B05" w:rsidRDefault="000C6B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F768" w14:textId="77777777" w:rsidR="000C6B05" w:rsidRDefault="00EE4F52" w:rsidP="00760677">
    <w:pPr>
      <w:pStyle w:val="Footer"/>
    </w:pPr>
    <w:sdt>
      <w:sdtPr>
        <w:id w:val="-22715443"/>
        <w:docPartObj>
          <w:docPartGallery w:val="Page Numbers (Bottom of Page)"/>
          <w:docPartUnique/>
        </w:docPartObj>
      </w:sdtPr>
      <w:sdtEndPr/>
      <w:sdtContent>
        <w:r w:rsidR="000C6B05"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0C6B05">
              <w:t>Improving the Quality and Scope of EIA Data</w:t>
            </w:r>
          </w:sdtContent>
        </w:sdt>
        <w:r w:rsidR="000C6B05" w:rsidRPr="00CB180D">
          <w:tab/>
        </w:r>
      </w:sdtContent>
    </w:sdt>
    <w:r w:rsidR="000C6B05" w:rsidRPr="00760677">
      <w:t xml:space="preserve"> </w:t>
    </w:r>
    <w:r w:rsidR="000C6B05">
      <w:fldChar w:fldCharType="begin"/>
    </w:r>
    <w:r w:rsidR="000C6B05">
      <w:instrText xml:space="preserve"> PAGE   \* MERGEFORMAT </w:instrText>
    </w:r>
    <w:r w:rsidR="000C6B05">
      <w:fldChar w:fldCharType="separate"/>
    </w:r>
    <w:r w:rsidR="000C6B05">
      <w:rPr>
        <w:noProof/>
      </w:rPr>
      <w:t>ii</w:t>
    </w:r>
    <w:r w:rsidR="000C6B05">
      <w:rPr>
        <w:noProof/>
      </w:rPr>
      <w:fldChar w:fldCharType="end"/>
    </w:r>
  </w:p>
  <w:p w14:paraId="5CF62AC5" w14:textId="77777777" w:rsidR="000C6B05" w:rsidRDefault="000C6B05"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0B7E" w14:textId="1380AC43" w:rsidR="000C6B05" w:rsidRPr="001F3A8F" w:rsidRDefault="000C6B05"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Bonneville Power Administration</w:t>
        </w:r>
      </w:sdtContent>
    </w:sdt>
    <w:r>
      <w:t xml:space="preserve"> </w:t>
    </w:r>
    <w:r>
      <w:tab/>
      <w:t xml:space="preserve"> </w:t>
    </w:r>
    <w:r>
      <w:fldChar w:fldCharType="begin"/>
    </w:r>
    <w:r>
      <w:instrText xml:space="preserve"> PAGE   \* MERGEFORMAT </w:instrText>
    </w:r>
    <w:r>
      <w:fldChar w:fldCharType="separate"/>
    </w:r>
    <w:r w:rsidR="009B4193">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DDEC" w14:textId="77777777" w:rsidR="00AD60FE" w:rsidRDefault="00AD60FE" w:rsidP="00536CE1">
      <w:pPr>
        <w:spacing w:after="0" w:line="240" w:lineRule="auto"/>
      </w:pPr>
      <w:r>
        <w:separator/>
      </w:r>
    </w:p>
  </w:footnote>
  <w:footnote w:type="continuationSeparator" w:id="0">
    <w:p w14:paraId="724116BE" w14:textId="77777777" w:rsidR="00AD60FE" w:rsidRDefault="00AD60FE"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AB6F" w14:textId="77777777" w:rsidR="000C6B05" w:rsidRDefault="000C6B05"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A51D69"/>
    <w:multiLevelType w:val="hybridMultilevel"/>
    <w:tmpl w:val="2A7E8352"/>
    <w:lvl w:ilvl="0" w:tplc="8918EB2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9"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124082059">
    <w:abstractNumId w:val="10"/>
  </w:num>
  <w:num w:numId="2" w16cid:durableId="1231115630">
    <w:abstractNumId w:val="9"/>
  </w:num>
  <w:num w:numId="3" w16cid:durableId="1215040868">
    <w:abstractNumId w:val="7"/>
  </w:num>
  <w:num w:numId="4" w16cid:durableId="1746300694">
    <w:abstractNumId w:val="6"/>
  </w:num>
  <w:num w:numId="5" w16cid:durableId="1787500655">
    <w:abstractNumId w:val="5"/>
  </w:num>
  <w:num w:numId="6" w16cid:durableId="1355839020">
    <w:abstractNumId w:val="4"/>
  </w:num>
  <w:num w:numId="7" w16cid:durableId="1317564642">
    <w:abstractNumId w:val="8"/>
  </w:num>
  <w:num w:numId="8" w16cid:durableId="780956113">
    <w:abstractNumId w:val="3"/>
  </w:num>
  <w:num w:numId="9" w16cid:durableId="426198444">
    <w:abstractNumId w:val="2"/>
  </w:num>
  <w:num w:numId="10" w16cid:durableId="1655142522">
    <w:abstractNumId w:val="1"/>
  </w:num>
  <w:num w:numId="11" w16cid:durableId="1008099100">
    <w:abstractNumId w:val="0"/>
  </w:num>
  <w:num w:numId="12" w16cid:durableId="431166458">
    <w:abstractNumId w:val="16"/>
  </w:num>
  <w:num w:numId="13" w16cid:durableId="1813791584">
    <w:abstractNumId w:val="12"/>
  </w:num>
  <w:num w:numId="14" w16cid:durableId="1814910469">
    <w:abstractNumId w:val="13"/>
  </w:num>
  <w:num w:numId="15" w16cid:durableId="317926506">
    <w:abstractNumId w:val="15"/>
  </w:num>
  <w:num w:numId="16" w16cid:durableId="681011565">
    <w:abstractNumId w:val="10"/>
  </w:num>
  <w:num w:numId="17" w16cid:durableId="1296638984">
    <w:abstractNumId w:val="10"/>
  </w:num>
  <w:num w:numId="18" w16cid:durableId="306279660">
    <w:abstractNumId w:val="14"/>
  </w:num>
  <w:num w:numId="19" w16cid:durableId="1055279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0624303">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943072103">
    <w:abstractNumId w:val="10"/>
  </w:num>
  <w:num w:numId="22" w16cid:durableId="2108957658">
    <w:abstractNumId w:val="10"/>
  </w:num>
  <w:num w:numId="23" w16cid:durableId="1725565532">
    <w:abstractNumId w:val="10"/>
  </w:num>
  <w:num w:numId="24" w16cid:durableId="2117628241">
    <w:abstractNumId w:val="10"/>
  </w:num>
  <w:num w:numId="25" w16cid:durableId="1567687022">
    <w:abstractNumId w:val="10"/>
  </w:num>
  <w:num w:numId="26" w16cid:durableId="722556721">
    <w:abstractNumId w:val="18"/>
  </w:num>
  <w:num w:numId="27" w16cid:durableId="807943603">
    <w:abstractNumId w:val="10"/>
  </w:num>
  <w:num w:numId="28" w16cid:durableId="1949963643">
    <w:abstractNumId w:val="18"/>
  </w:num>
  <w:num w:numId="29" w16cid:durableId="28191973">
    <w:abstractNumId w:val="18"/>
  </w:num>
  <w:num w:numId="30" w16cid:durableId="2003267801">
    <w:abstractNumId w:val="18"/>
  </w:num>
  <w:num w:numId="31" w16cid:durableId="795758579">
    <w:abstractNumId w:val="10"/>
  </w:num>
  <w:num w:numId="32" w16cid:durableId="621346936">
    <w:abstractNumId w:val="10"/>
  </w:num>
  <w:num w:numId="33" w16cid:durableId="542404112">
    <w:abstractNumId w:val="10"/>
  </w:num>
  <w:num w:numId="34" w16cid:durableId="1997100634">
    <w:abstractNumId w:val="9"/>
  </w:num>
  <w:num w:numId="35" w16cid:durableId="1846482340">
    <w:abstractNumId w:val="7"/>
  </w:num>
  <w:num w:numId="36" w16cid:durableId="1084650256">
    <w:abstractNumId w:val="6"/>
  </w:num>
  <w:num w:numId="37" w16cid:durableId="249966155">
    <w:abstractNumId w:val="5"/>
  </w:num>
  <w:num w:numId="38" w16cid:durableId="1519078416">
    <w:abstractNumId w:val="12"/>
  </w:num>
  <w:num w:numId="39" w16cid:durableId="2001889477">
    <w:abstractNumId w:val="18"/>
  </w:num>
  <w:num w:numId="40" w16cid:durableId="1133987496">
    <w:abstractNumId w:val="18"/>
  </w:num>
  <w:num w:numId="41" w16cid:durableId="1371144684">
    <w:abstractNumId w:val="18"/>
  </w:num>
  <w:num w:numId="42" w16cid:durableId="1308897932">
    <w:abstractNumId w:val="12"/>
  </w:num>
  <w:num w:numId="43" w16cid:durableId="1651012071">
    <w:abstractNumId w:val="12"/>
  </w:num>
  <w:num w:numId="44" w16cid:durableId="946230013">
    <w:abstractNumId w:val="12"/>
  </w:num>
  <w:num w:numId="45" w16cid:durableId="1246645283">
    <w:abstractNumId w:val="12"/>
  </w:num>
  <w:num w:numId="46" w16cid:durableId="1028877409">
    <w:abstractNumId w:val="11"/>
  </w:num>
  <w:num w:numId="47" w16cid:durableId="1577397901">
    <w:abstractNumId w:val="19"/>
  </w:num>
  <w:num w:numId="48" w16cid:durableId="2069764246">
    <w:abstractNumId w:val="19"/>
  </w:num>
  <w:num w:numId="49" w16cid:durableId="126360716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arah, Alexus (CONTR)">
    <w15:presenceInfo w15:providerId="AD" w15:userId="S::alexus.oparah@hq.doe.gov::5f5b464f-6d1b-4028-bd94-3fe8f4166cca"/>
  </w15:person>
  <w15:person w15:author="Freeman, Yohanna">
    <w15:presenceInfo w15:providerId="AD" w15:userId="S::Yohanna.Freeman@Hq.Doe.Gov::99bdc56f-36c5-4553-b005-bb10d56725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revisionView w:markup="0"/>
  <w:trackRevisions/>
  <w:documentProtection w:formatting="1" w:enforcement="0"/>
  <w:styleLockTheme/>
  <w:styleLockQFSet/>
  <w:defaultTabStop w:val="720"/>
  <w:drawingGridHorizontalSpacing w:val="110"/>
  <w:displayHorizontalDrawingGridEvery w:val="2"/>
  <w:characterSpacingControl w:val="doNotCompress"/>
  <w:hdrShapeDefaults>
    <o:shapedefaults v:ext="edit" spidmax="614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62B"/>
    <w:rsid w:val="00001DB0"/>
    <w:rsid w:val="0000364C"/>
    <w:rsid w:val="00004135"/>
    <w:rsid w:val="000041A1"/>
    <w:rsid w:val="000053BB"/>
    <w:rsid w:val="00011B3F"/>
    <w:rsid w:val="00013373"/>
    <w:rsid w:val="000142E5"/>
    <w:rsid w:val="00015763"/>
    <w:rsid w:val="00015DA7"/>
    <w:rsid w:val="000248CE"/>
    <w:rsid w:val="00024E1E"/>
    <w:rsid w:val="00033E04"/>
    <w:rsid w:val="00034A4B"/>
    <w:rsid w:val="00041909"/>
    <w:rsid w:val="00046593"/>
    <w:rsid w:val="00047C08"/>
    <w:rsid w:val="0005401F"/>
    <w:rsid w:val="00055769"/>
    <w:rsid w:val="00056EC3"/>
    <w:rsid w:val="00061B71"/>
    <w:rsid w:val="00062CFE"/>
    <w:rsid w:val="0007106B"/>
    <w:rsid w:val="0007129A"/>
    <w:rsid w:val="0007254C"/>
    <w:rsid w:val="000831C4"/>
    <w:rsid w:val="000844CA"/>
    <w:rsid w:val="00087718"/>
    <w:rsid w:val="00091D0F"/>
    <w:rsid w:val="0009344E"/>
    <w:rsid w:val="000A413D"/>
    <w:rsid w:val="000A6F86"/>
    <w:rsid w:val="000B3FBE"/>
    <w:rsid w:val="000B43BF"/>
    <w:rsid w:val="000C28E1"/>
    <w:rsid w:val="000C5311"/>
    <w:rsid w:val="000C6B05"/>
    <w:rsid w:val="000D0EE1"/>
    <w:rsid w:val="000D4557"/>
    <w:rsid w:val="000F040A"/>
    <w:rsid w:val="000F7623"/>
    <w:rsid w:val="001034E8"/>
    <w:rsid w:val="00107223"/>
    <w:rsid w:val="00112A69"/>
    <w:rsid w:val="0011541D"/>
    <w:rsid w:val="00127372"/>
    <w:rsid w:val="00132780"/>
    <w:rsid w:val="00132F4A"/>
    <w:rsid w:val="00144760"/>
    <w:rsid w:val="00154192"/>
    <w:rsid w:val="00160BC8"/>
    <w:rsid w:val="00167425"/>
    <w:rsid w:val="001807A3"/>
    <w:rsid w:val="00180827"/>
    <w:rsid w:val="00184E97"/>
    <w:rsid w:val="001947D5"/>
    <w:rsid w:val="001A6E1E"/>
    <w:rsid w:val="001A6E9A"/>
    <w:rsid w:val="001B0E69"/>
    <w:rsid w:val="001B6585"/>
    <w:rsid w:val="001C7C03"/>
    <w:rsid w:val="001D03A8"/>
    <w:rsid w:val="001F3A8F"/>
    <w:rsid w:val="002008B4"/>
    <w:rsid w:val="00201F24"/>
    <w:rsid w:val="002127CE"/>
    <w:rsid w:val="002136B3"/>
    <w:rsid w:val="00215842"/>
    <w:rsid w:val="002207DF"/>
    <w:rsid w:val="00221AC2"/>
    <w:rsid w:val="00225E2B"/>
    <w:rsid w:val="0022720A"/>
    <w:rsid w:val="00227E4B"/>
    <w:rsid w:val="0023015A"/>
    <w:rsid w:val="0023708A"/>
    <w:rsid w:val="002447B0"/>
    <w:rsid w:val="0025022D"/>
    <w:rsid w:val="00250526"/>
    <w:rsid w:val="002530BB"/>
    <w:rsid w:val="002556F3"/>
    <w:rsid w:val="00260EDF"/>
    <w:rsid w:val="00263EC4"/>
    <w:rsid w:val="00264148"/>
    <w:rsid w:val="002722D9"/>
    <w:rsid w:val="00274179"/>
    <w:rsid w:val="00282CDF"/>
    <w:rsid w:val="00286074"/>
    <w:rsid w:val="002A51A6"/>
    <w:rsid w:val="002B0FD2"/>
    <w:rsid w:val="002C378C"/>
    <w:rsid w:val="002C4F69"/>
    <w:rsid w:val="002D0EF1"/>
    <w:rsid w:val="002D3E7B"/>
    <w:rsid w:val="002E1AA3"/>
    <w:rsid w:val="002E3FD5"/>
    <w:rsid w:val="002E4FAD"/>
    <w:rsid w:val="002E7A38"/>
    <w:rsid w:val="00306516"/>
    <w:rsid w:val="00340CA1"/>
    <w:rsid w:val="003469CB"/>
    <w:rsid w:val="00350C8B"/>
    <w:rsid w:val="00351313"/>
    <w:rsid w:val="00360C87"/>
    <w:rsid w:val="00363331"/>
    <w:rsid w:val="00364D05"/>
    <w:rsid w:val="00371E14"/>
    <w:rsid w:val="00373208"/>
    <w:rsid w:val="00383DB3"/>
    <w:rsid w:val="003854B2"/>
    <w:rsid w:val="00385AE6"/>
    <w:rsid w:val="00387C8D"/>
    <w:rsid w:val="00391916"/>
    <w:rsid w:val="003927D5"/>
    <w:rsid w:val="00392DD0"/>
    <w:rsid w:val="00393EA7"/>
    <w:rsid w:val="00396BCB"/>
    <w:rsid w:val="00397825"/>
    <w:rsid w:val="003A1073"/>
    <w:rsid w:val="003A10F3"/>
    <w:rsid w:val="003A3906"/>
    <w:rsid w:val="003A757C"/>
    <w:rsid w:val="003B03A4"/>
    <w:rsid w:val="003C03EA"/>
    <w:rsid w:val="003C690C"/>
    <w:rsid w:val="003D59F7"/>
    <w:rsid w:val="003E2353"/>
    <w:rsid w:val="003E40FA"/>
    <w:rsid w:val="003E6F57"/>
    <w:rsid w:val="003F24ED"/>
    <w:rsid w:val="003F529E"/>
    <w:rsid w:val="00407CCE"/>
    <w:rsid w:val="00411CCA"/>
    <w:rsid w:val="0041306E"/>
    <w:rsid w:val="00414B03"/>
    <w:rsid w:val="00421CA1"/>
    <w:rsid w:val="00426481"/>
    <w:rsid w:val="00427E95"/>
    <w:rsid w:val="004325B3"/>
    <w:rsid w:val="00432966"/>
    <w:rsid w:val="00435C5A"/>
    <w:rsid w:val="0045082A"/>
    <w:rsid w:val="0045608E"/>
    <w:rsid w:val="0045662F"/>
    <w:rsid w:val="00466959"/>
    <w:rsid w:val="0047784B"/>
    <w:rsid w:val="004946F0"/>
    <w:rsid w:val="00497C2A"/>
    <w:rsid w:val="004A5018"/>
    <w:rsid w:val="004B1075"/>
    <w:rsid w:val="004C277B"/>
    <w:rsid w:val="004C6C91"/>
    <w:rsid w:val="004D05FB"/>
    <w:rsid w:val="004D29C7"/>
    <w:rsid w:val="00504119"/>
    <w:rsid w:val="005065CF"/>
    <w:rsid w:val="0050681A"/>
    <w:rsid w:val="00506BB4"/>
    <w:rsid w:val="0050705F"/>
    <w:rsid w:val="005170D3"/>
    <w:rsid w:val="0052493A"/>
    <w:rsid w:val="00526AA2"/>
    <w:rsid w:val="0052783E"/>
    <w:rsid w:val="00531891"/>
    <w:rsid w:val="005336C6"/>
    <w:rsid w:val="00535CAF"/>
    <w:rsid w:val="00536054"/>
    <w:rsid w:val="0053654B"/>
    <w:rsid w:val="00536CE1"/>
    <w:rsid w:val="00537A91"/>
    <w:rsid w:val="00541232"/>
    <w:rsid w:val="0054180D"/>
    <w:rsid w:val="00545C0F"/>
    <w:rsid w:val="0054726F"/>
    <w:rsid w:val="0054773A"/>
    <w:rsid w:val="00547B53"/>
    <w:rsid w:val="005515CD"/>
    <w:rsid w:val="00571D8F"/>
    <w:rsid w:val="0057367D"/>
    <w:rsid w:val="00585BE3"/>
    <w:rsid w:val="00590F86"/>
    <w:rsid w:val="0059212D"/>
    <w:rsid w:val="005A1F99"/>
    <w:rsid w:val="005A2179"/>
    <w:rsid w:val="005B090D"/>
    <w:rsid w:val="005B2B58"/>
    <w:rsid w:val="005C00FA"/>
    <w:rsid w:val="005C205D"/>
    <w:rsid w:val="005C2D89"/>
    <w:rsid w:val="005C2DA8"/>
    <w:rsid w:val="005C3A16"/>
    <w:rsid w:val="005C485B"/>
    <w:rsid w:val="005D07F9"/>
    <w:rsid w:val="005D39D7"/>
    <w:rsid w:val="005D5956"/>
    <w:rsid w:val="005D6F63"/>
    <w:rsid w:val="005F4848"/>
    <w:rsid w:val="00601951"/>
    <w:rsid w:val="00616E46"/>
    <w:rsid w:val="0062008C"/>
    <w:rsid w:val="00620797"/>
    <w:rsid w:val="00626494"/>
    <w:rsid w:val="00641DE2"/>
    <w:rsid w:val="0064329E"/>
    <w:rsid w:val="00643384"/>
    <w:rsid w:val="0065406F"/>
    <w:rsid w:val="00663EC4"/>
    <w:rsid w:val="00677C5F"/>
    <w:rsid w:val="006A0BC7"/>
    <w:rsid w:val="006A1B18"/>
    <w:rsid w:val="006A5345"/>
    <w:rsid w:val="006A795E"/>
    <w:rsid w:val="006B2F6D"/>
    <w:rsid w:val="006C0062"/>
    <w:rsid w:val="006C097E"/>
    <w:rsid w:val="006C2DC3"/>
    <w:rsid w:val="006D0439"/>
    <w:rsid w:val="006D42EC"/>
    <w:rsid w:val="006F0961"/>
    <w:rsid w:val="006F3C12"/>
    <w:rsid w:val="00704B7D"/>
    <w:rsid w:val="00704EC5"/>
    <w:rsid w:val="00711414"/>
    <w:rsid w:val="00714478"/>
    <w:rsid w:val="00725453"/>
    <w:rsid w:val="00730DA0"/>
    <w:rsid w:val="00731AA0"/>
    <w:rsid w:val="00735D64"/>
    <w:rsid w:val="00737591"/>
    <w:rsid w:val="007438F2"/>
    <w:rsid w:val="00755C3D"/>
    <w:rsid w:val="007576EF"/>
    <w:rsid w:val="00760677"/>
    <w:rsid w:val="00761C12"/>
    <w:rsid w:val="007658BA"/>
    <w:rsid w:val="00776CF4"/>
    <w:rsid w:val="00777E63"/>
    <w:rsid w:val="00780871"/>
    <w:rsid w:val="00783B36"/>
    <w:rsid w:val="00784F89"/>
    <w:rsid w:val="00786336"/>
    <w:rsid w:val="007951D6"/>
    <w:rsid w:val="007A0E7F"/>
    <w:rsid w:val="007A4378"/>
    <w:rsid w:val="007A7852"/>
    <w:rsid w:val="007C2B4A"/>
    <w:rsid w:val="007C5CE9"/>
    <w:rsid w:val="007D39CC"/>
    <w:rsid w:val="007D6AAF"/>
    <w:rsid w:val="007E29F8"/>
    <w:rsid w:val="007E5A11"/>
    <w:rsid w:val="007E73E6"/>
    <w:rsid w:val="007F16A5"/>
    <w:rsid w:val="007F1954"/>
    <w:rsid w:val="007F21D7"/>
    <w:rsid w:val="007F3AA8"/>
    <w:rsid w:val="008057F8"/>
    <w:rsid w:val="00805BA0"/>
    <w:rsid w:val="00811910"/>
    <w:rsid w:val="00812C91"/>
    <w:rsid w:val="008213F9"/>
    <w:rsid w:val="008301EB"/>
    <w:rsid w:val="008307E1"/>
    <w:rsid w:val="00831248"/>
    <w:rsid w:val="00836D62"/>
    <w:rsid w:val="00844524"/>
    <w:rsid w:val="00857AF7"/>
    <w:rsid w:val="00866256"/>
    <w:rsid w:val="00867160"/>
    <w:rsid w:val="00870FE2"/>
    <w:rsid w:val="0087205B"/>
    <w:rsid w:val="00874FB8"/>
    <w:rsid w:val="0088006B"/>
    <w:rsid w:val="00881EE9"/>
    <w:rsid w:val="00891CD6"/>
    <w:rsid w:val="00895669"/>
    <w:rsid w:val="00897946"/>
    <w:rsid w:val="008A3276"/>
    <w:rsid w:val="008A3447"/>
    <w:rsid w:val="008A596D"/>
    <w:rsid w:val="008A7E5F"/>
    <w:rsid w:val="008B22C1"/>
    <w:rsid w:val="008C6561"/>
    <w:rsid w:val="008C65FE"/>
    <w:rsid w:val="008C734C"/>
    <w:rsid w:val="008C7EF3"/>
    <w:rsid w:val="008E4BF2"/>
    <w:rsid w:val="008F16EC"/>
    <w:rsid w:val="008F3279"/>
    <w:rsid w:val="008F37F8"/>
    <w:rsid w:val="008F3B0D"/>
    <w:rsid w:val="008F4CBD"/>
    <w:rsid w:val="009017AD"/>
    <w:rsid w:val="00901BED"/>
    <w:rsid w:val="00905735"/>
    <w:rsid w:val="00906359"/>
    <w:rsid w:val="009131B9"/>
    <w:rsid w:val="0091409C"/>
    <w:rsid w:val="00915828"/>
    <w:rsid w:val="00922EAB"/>
    <w:rsid w:val="00933D5D"/>
    <w:rsid w:val="00935805"/>
    <w:rsid w:val="009368F3"/>
    <w:rsid w:val="00947C42"/>
    <w:rsid w:val="00950489"/>
    <w:rsid w:val="00957DE9"/>
    <w:rsid w:val="009616F7"/>
    <w:rsid w:val="00965A44"/>
    <w:rsid w:val="00967D7C"/>
    <w:rsid w:val="0097299A"/>
    <w:rsid w:val="009757AD"/>
    <w:rsid w:val="00980B6A"/>
    <w:rsid w:val="009818F9"/>
    <w:rsid w:val="0098618F"/>
    <w:rsid w:val="00987C32"/>
    <w:rsid w:val="00991646"/>
    <w:rsid w:val="0099448B"/>
    <w:rsid w:val="00997347"/>
    <w:rsid w:val="009A31C1"/>
    <w:rsid w:val="009A511C"/>
    <w:rsid w:val="009A5A2F"/>
    <w:rsid w:val="009B021E"/>
    <w:rsid w:val="009B19CE"/>
    <w:rsid w:val="009B4193"/>
    <w:rsid w:val="009B4CB1"/>
    <w:rsid w:val="009B5BD7"/>
    <w:rsid w:val="009C202F"/>
    <w:rsid w:val="009C77F7"/>
    <w:rsid w:val="009D2BB3"/>
    <w:rsid w:val="009E48F1"/>
    <w:rsid w:val="009E5ABC"/>
    <w:rsid w:val="009E5B9C"/>
    <w:rsid w:val="009F4ED1"/>
    <w:rsid w:val="00A00D71"/>
    <w:rsid w:val="00A00EDF"/>
    <w:rsid w:val="00A0146B"/>
    <w:rsid w:val="00A15BFB"/>
    <w:rsid w:val="00A24AEE"/>
    <w:rsid w:val="00A26A17"/>
    <w:rsid w:val="00A30169"/>
    <w:rsid w:val="00A312A3"/>
    <w:rsid w:val="00A31A3D"/>
    <w:rsid w:val="00A33D9F"/>
    <w:rsid w:val="00A37229"/>
    <w:rsid w:val="00A41763"/>
    <w:rsid w:val="00A418C9"/>
    <w:rsid w:val="00A43656"/>
    <w:rsid w:val="00A45F94"/>
    <w:rsid w:val="00A473A8"/>
    <w:rsid w:val="00A72AA8"/>
    <w:rsid w:val="00A74C9B"/>
    <w:rsid w:val="00A874E4"/>
    <w:rsid w:val="00A93478"/>
    <w:rsid w:val="00A961E6"/>
    <w:rsid w:val="00A97FE7"/>
    <w:rsid w:val="00AA3FD0"/>
    <w:rsid w:val="00AA46CA"/>
    <w:rsid w:val="00AA7EFA"/>
    <w:rsid w:val="00AB61B3"/>
    <w:rsid w:val="00AC323A"/>
    <w:rsid w:val="00AC37B7"/>
    <w:rsid w:val="00AC69E8"/>
    <w:rsid w:val="00AD60FE"/>
    <w:rsid w:val="00AD6357"/>
    <w:rsid w:val="00AD7F81"/>
    <w:rsid w:val="00AE4CA9"/>
    <w:rsid w:val="00AE6862"/>
    <w:rsid w:val="00AF367D"/>
    <w:rsid w:val="00AF45FD"/>
    <w:rsid w:val="00B2386E"/>
    <w:rsid w:val="00B35E2A"/>
    <w:rsid w:val="00B4263D"/>
    <w:rsid w:val="00B53465"/>
    <w:rsid w:val="00B56F49"/>
    <w:rsid w:val="00B7442A"/>
    <w:rsid w:val="00B93A4F"/>
    <w:rsid w:val="00B97002"/>
    <w:rsid w:val="00BA45E7"/>
    <w:rsid w:val="00BB2F70"/>
    <w:rsid w:val="00BB6CF4"/>
    <w:rsid w:val="00BC0EF7"/>
    <w:rsid w:val="00BC14C3"/>
    <w:rsid w:val="00BC1ABE"/>
    <w:rsid w:val="00BD2F20"/>
    <w:rsid w:val="00BD4F62"/>
    <w:rsid w:val="00BD7B79"/>
    <w:rsid w:val="00BE4AFD"/>
    <w:rsid w:val="00BF348B"/>
    <w:rsid w:val="00C00590"/>
    <w:rsid w:val="00C04647"/>
    <w:rsid w:val="00C058CF"/>
    <w:rsid w:val="00C12551"/>
    <w:rsid w:val="00C211CD"/>
    <w:rsid w:val="00C25328"/>
    <w:rsid w:val="00C3744D"/>
    <w:rsid w:val="00C40154"/>
    <w:rsid w:val="00C407E9"/>
    <w:rsid w:val="00C43A84"/>
    <w:rsid w:val="00C54F27"/>
    <w:rsid w:val="00C64137"/>
    <w:rsid w:val="00C658E4"/>
    <w:rsid w:val="00C711A2"/>
    <w:rsid w:val="00C7266E"/>
    <w:rsid w:val="00C76C66"/>
    <w:rsid w:val="00C82DF9"/>
    <w:rsid w:val="00C87190"/>
    <w:rsid w:val="00C91D8D"/>
    <w:rsid w:val="00CA1564"/>
    <w:rsid w:val="00CA7C8A"/>
    <w:rsid w:val="00CB2B17"/>
    <w:rsid w:val="00CB44E8"/>
    <w:rsid w:val="00CB787F"/>
    <w:rsid w:val="00CB7978"/>
    <w:rsid w:val="00CC1D12"/>
    <w:rsid w:val="00CC4E82"/>
    <w:rsid w:val="00CC7E39"/>
    <w:rsid w:val="00CD07C5"/>
    <w:rsid w:val="00CE42E9"/>
    <w:rsid w:val="00CE7045"/>
    <w:rsid w:val="00CF76AD"/>
    <w:rsid w:val="00D001E4"/>
    <w:rsid w:val="00D00AA8"/>
    <w:rsid w:val="00D01BEA"/>
    <w:rsid w:val="00D02778"/>
    <w:rsid w:val="00D105DA"/>
    <w:rsid w:val="00D11470"/>
    <w:rsid w:val="00D13E84"/>
    <w:rsid w:val="00D17B14"/>
    <w:rsid w:val="00D300F4"/>
    <w:rsid w:val="00D3344B"/>
    <w:rsid w:val="00D40175"/>
    <w:rsid w:val="00D44168"/>
    <w:rsid w:val="00D5500F"/>
    <w:rsid w:val="00D55243"/>
    <w:rsid w:val="00D62F90"/>
    <w:rsid w:val="00D63E74"/>
    <w:rsid w:val="00D701F6"/>
    <w:rsid w:val="00D715C4"/>
    <w:rsid w:val="00D854D8"/>
    <w:rsid w:val="00D928FD"/>
    <w:rsid w:val="00D951DB"/>
    <w:rsid w:val="00DB6FBD"/>
    <w:rsid w:val="00DC79E3"/>
    <w:rsid w:val="00DD51E1"/>
    <w:rsid w:val="00DD54F8"/>
    <w:rsid w:val="00DD645A"/>
    <w:rsid w:val="00DE2D54"/>
    <w:rsid w:val="00E02BB0"/>
    <w:rsid w:val="00E03CE6"/>
    <w:rsid w:val="00E041A8"/>
    <w:rsid w:val="00E13716"/>
    <w:rsid w:val="00E166EC"/>
    <w:rsid w:val="00E266FF"/>
    <w:rsid w:val="00E27661"/>
    <w:rsid w:val="00E33226"/>
    <w:rsid w:val="00E47DB3"/>
    <w:rsid w:val="00E509A9"/>
    <w:rsid w:val="00E51F8B"/>
    <w:rsid w:val="00E5242A"/>
    <w:rsid w:val="00E53398"/>
    <w:rsid w:val="00E55380"/>
    <w:rsid w:val="00E66AE2"/>
    <w:rsid w:val="00E70964"/>
    <w:rsid w:val="00E74DA4"/>
    <w:rsid w:val="00E81B89"/>
    <w:rsid w:val="00E840D3"/>
    <w:rsid w:val="00E91432"/>
    <w:rsid w:val="00E91B5A"/>
    <w:rsid w:val="00EB2644"/>
    <w:rsid w:val="00ED6E45"/>
    <w:rsid w:val="00EE2CAF"/>
    <w:rsid w:val="00EE43E4"/>
    <w:rsid w:val="00EE4F52"/>
    <w:rsid w:val="00EE78E0"/>
    <w:rsid w:val="00EF3E50"/>
    <w:rsid w:val="00EF6B1E"/>
    <w:rsid w:val="00F001EA"/>
    <w:rsid w:val="00F0097E"/>
    <w:rsid w:val="00F056C3"/>
    <w:rsid w:val="00F105A3"/>
    <w:rsid w:val="00F16B90"/>
    <w:rsid w:val="00F16DFF"/>
    <w:rsid w:val="00F34F19"/>
    <w:rsid w:val="00F44A21"/>
    <w:rsid w:val="00F551DB"/>
    <w:rsid w:val="00F575F0"/>
    <w:rsid w:val="00F6664C"/>
    <w:rsid w:val="00F73761"/>
    <w:rsid w:val="00F750E7"/>
    <w:rsid w:val="00F80AF1"/>
    <w:rsid w:val="00F8298C"/>
    <w:rsid w:val="00F90245"/>
    <w:rsid w:val="00F920D9"/>
    <w:rsid w:val="00F94781"/>
    <w:rsid w:val="00FA4351"/>
    <w:rsid w:val="00FA5388"/>
    <w:rsid w:val="00FB08E3"/>
    <w:rsid w:val="00FB6BF3"/>
    <w:rsid w:val="00FC1182"/>
    <w:rsid w:val="00FC787B"/>
    <w:rsid w:val="00FD3904"/>
    <w:rsid w:val="00FD397B"/>
    <w:rsid w:val="00FD4B01"/>
    <w:rsid w:val="00FD52F2"/>
    <w:rsid w:val="00FD7CDC"/>
    <w:rsid w:val="00FE2197"/>
    <w:rsid w:val="00FE58E0"/>
    <w:rsid w:val="00FE74D0"/>
    <w:rsid w:val="00FF0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stroke="f">
      <v:fill color="white" on="f"/>
      <v:stroke on="f"/>
    </o:shapedefaults>
    <o:shapelayout v:ext="edit">
      <o:idmap v:ext="edit" data="1"/>
    </o:shapelayout>
  </w:shapeDefaults>
  <w:decimalSymbol w:val="."/>
  <w:listSeparator w:val=","/>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D5500F"/>
    <w:pPr>
      <w:numPr>
        <w:numId w:val="49"/>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BA45E7"/>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customStyle="1" w:styleId="CharacterStyle1">
    <w:name w:val="Character Style 1"/>
    <w:uiPriority w:val="99"/>
    <w:rsid w:val="00127372"/>
    <w:rPr>
      <w:sz w:val="20"/>
    </w:rPr>
  </w:style>
  <w:style w:type="character" w:styleId="FollowedHyperlink">
    <w:name w:val="FollowedHyperlink"/>
    <w:basedOn w:val="DefaultParagraphFont"/>
    <w:uiPriority w:val="99"/>
    <w:semiHidden/>
    <w:unhideWhenUsed/>
    <w:locked/>
    <w:rsid w:val="00286074"/>
    <w:rPr>
      <w:color w:val="5D9732" w:themeColor="followedHyperlink"/>
      <w:u w:val="single"/>
    </w:rPr>
  </w:style>
  <w:style w:type="character" w:styleId="CommentReference">
    <w:name w:val="annotation reference"/>
    <w:basedOn w:val="DefaultParagraphFont"/>
    <w:uiPriority w:val="99"/>
    <w:semiHidden/>
    <w:unhideWhenUsed/>
    <w:locked/>
    <w:rsid w:val="007A7852"/>
    <w:rPr>
      <w:sz w:val="16"/>
      <w:szCs w:val="16"/>
    </w:rPr>
  </w:style>
  <w:style w:type="paragraph" w:styleId="CommentText">
    <w:name w:val="annotation text"/>
    <w:basedOn w:val="Normal"/>
    <w:link w:val="CommentTextChar"/>
    <w:uiPriority w:val="99"/>
    <w:semiHidden/>
    <w:unhideWhenUsed/>
    <w:locked/>
    <w:rsid w:val="007A7852"/>
    <w:pPr>
      <w:spacing w:line="240" w:lineRule="auto"/>
    </w:pPr>
    <w:rPr>
      <w:sz w:val="20"/>
      <w:szCs w:val="20"/>
    </w:rPr>
  </w:style>
  <w:style w:type="character" w:customStyle="1" w:styleId="CommentTextChar">
    <w:name w:val="Comment Text Char"/>
    <w:basedOn w:val="DefaultParagraphFont"/>
    <w:link w:val="CommentText"/>
    <w:uiPriority w:val="99"/>
    <w:semiHidden/>
    <w:rsid w:val="007A7852"/>
    <w:rPr>
      <w:sz w:val="20"/>
      <w:szCs w:val="20"/>
    </w:rPr>
  </w:style>
  <w:style w:type="paragraph" w:styleId="CommentSubject">
    <w:name w:val="annotation subject"/>
    <w:basedOn w:val="CommentText"/>
    <w:next w:val="CommentText"/>
    <w:link w:val="CommentSubjectChar"/>
    <w:uiPriority w:val="99"/>
    <w:semiHidden/>
    <w:unhideWhenUsed/>
    <w:locked/>
    <w:rsid w:val="007A7852"/>
    <w:rPr>
      <w:b/>
      <w:bCs/>
    </w:rPr>
  </w:style>
  <w:style w:type="character" w:customStyle="1" w:styleId="CommentSubjectChar">
    <w:name w:val="Comment Subject Char"/>
    <w:basedOn w:val="CommentTextChar"/>
    <w:link w:val="CommentSubject"/>
    <w:uiPriority w:val="99"/>
    <w:semiHidden/>
    <w:rsid w:val="007A7852"/>
    <w:rPr>
      <w:b/>
      <w:bCs/>
      <w:sz w:val="20"/>
      <w:szCs w:val="20"/>
    </w:rPr>
  </w:style>
  <w:style w:type="paragraph" w:styleId="Revision">
    <w:name w:val="Revision"/>
    <w:hidden/>
    <w:uiPriority w:val="99"/>
    <w:semiHidden/>
    <w:rsid w:val="005336C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96937573">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bls.gov/news.release/ecec.nr0.htm" TargetMode="External"/><Relationship Id="rId2" Type="http://schemas.openxmlformats.org/officeDocument/2006/relationships/customXml" Target="../customXml/item2.xml"/><Relationship Id="rId16" Type="http://schemas.openxmlformats.org/officeDocument/2006/relationships/hyperlink" Target="http://www.bls.gov/news.release/ecec.nr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10286"/>
    <w:rsid w:val="000457E4"/>
    <w:rsid w:val="000F55EB"/>
    <w:rsid w:val="000F717B"/>
    <w:rsid w:val="002060D2"/>
    <w:rsid w:val="002B1A32"/>
    <w:rsid w:val="00383358"/>
    <w:rsid w:val="00394F4E"/>
    <w:rsid w:val="003C432B"/>
    <w:rsid w:val="003F6C4C"/>
    <w:rsid w:val="004F3DC5"/>
    <w:rsid w:val="0056034D"/>
    <w:rsid w:val="00615B6B"/>
    <w:rsid w:val="0065032F"/>
    <w:rsid w:val="0065501B"/>
    <w:rsid w:val="006A0FE3"/>
    <w:rsid w:val="006E099A"/>
    <w:rsid w:val="0089089D"/>
    <w:rsid w:val="00913C85"/>
    <w:rsid w:val="00924B59"/>
    <w:rsid w:val="0094360C"/>
    <w:rsid w:val="0097548D"/>
    <w:rsid w:val="009C7283"/>
    <w:rsid w:val="009E75B6"/>
    <w:rsid w:val="00A30E8E"/>
    <w:rsid w:val="00B427C1"/>
    <w:rsid w:val="00B73323"/>
    <w:rsid w:val="00B76BB9"/>
    <w:rsid w:val="00C3178D"/>
    <w:rsid w:val="00CB3F79"/>
    <w:rsid w:val="00D17918"/>
    <w:rsid w:val="00D5364E"/>
    <w:rsid w:val="00D912F8"/>
    <w:rsid w:val="00DF5F2F"/>
    <w:rsid w:val="00E14B52"/>
    <w:rsid w:val="00F26CE8"/>
    <w:rsid w:val="00F27793"/>
    <w:rsid w:val="00F50BA5"/>
    <w:rsid w:val="00F81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90212FE18EE249A8B0CDA10C283A4E" ma:contentTypeVersion="0" ma:contentTypeDescription="Create a new document." ma:contentTypeScope="" ma:versionID="09bcc53810c5e2b567a48ccd41780aa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6AE615-C569-47EF-BA41-CD11F3073B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740C08-7178-45E4-AB95-E299791F453A}">
  <ds:schemaRefs>
    <ds:schemaRef ds:uri="http://schemas.microsoft.com/sharepoint/v3/contenttype/forms"/>
  </ds:schemaRefs>
</ds:datastoreItem>
</file>

<file path=customXml/itemProps4.xml><?xml version="1.0" encoding="utf-8"?>
<ds:datastoreItem xmlns:ds="http://schemas.openxmlformats.org/officeDocument/2006/customXml" ds:itemID="{3C3CDAED-2C35-4A2C-8FC2-51387E462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0D579A2-933E-4F2E-AB53-00E0405F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4107</Words>
  <Characters>23415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Supporting Statement for Bonneville Power Administration</vt:lpstr>
    </vt:vector>
  </TitlesOfParts>
  <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Bonneville Power Administration</dc:title>
  <dc:subject>Improving the Quality and Scope of EIA Data</dc:subject>
  <dc:creator>Stroud, Lawrence</dc:creator>
  <cp:keywords/>
  <dc:description/>
  <cp:lastModifiedBy>Freeman, Yohanna</cp:lastModifiedBy>
  <cp:revision>2</cp:revision>
  <cp:lastPrinted>2011-12-12T20:42:00Z</cp:lastPrinted>
  <dcterms:created xsi:type="dcterms:W3CDTF">2022-08-26T15:46:00Z</dcterms:created>
  <dcterms:modified xsi:type="dcterms:W3CDTF">2022-08-26T15:46:00Z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0x0101000490212FE18EE249A8B0CDA10C283A4E</vt:lpwstr>
  </property>
</Properties>
</file>