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5D2" w:rsidP="005F6B3C" w:rsidRDefault="005735D2" w14:paraId="213FA85E" w14:textId="342F24DC">
      <w:pPr>
        <w:shd w:val="clear" w:color="auto" w:fill="FFFFFF"/>
        <w:spacing w:after="0" w:line="240" w:lineRule="auto"/>
        <w:jc w:val="center"/>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 xml:space="preserve">Supporting </w:t>
      </w:r>
      <w:r w:rsidRPr="00F05F0C" w:rsidR="00BE6C5E">
        <w:rPr>
          <w:rFonts w:ascii="Times New Roman" w:hAnsi="Times New Roman" w:eastAsia="Times New Roman" w:cs="Times New Roman"/>
          <w:b/>
          <w:bCs/>
          <w:sz w:val="24"/>
          <w:szCs w:val="24"/>
        </w:rPr>
        <w:t>Statement,</w:t>
      </w:r>
      <w:r w:rsidRPr="00F05F0C">
        <w:rPr>
          <w:rFonts w:ascii="Times New Roman" w:hAnsi="Times New Roman" w:eastAsia="Times New Roman" w:cs="Times New Roman"/>
          <w:b/>
          <w:bCs/>
          <w:sz w:val="24"/>
          <w:szCs w:val="24"/>
        </w:rPr>
        <w:t xml:space="preserve"> A</w:t>
      </w:r>
    </w:p>
    <w:p w:rsidR="002F6446" w:rsidP="005F6B3C" w:rsidRDefault="002F6446" w14:paraId="4420953B" w14:textId="7777777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DOT Technical Assistance PRA</w:t>
      </w:r>
    </w:p>
    <w:p w:rsidRPr="008C6BBD" w:rsidR="00167831" w:rsidP="005F6B3C" w:rsidRDefault="00167831" w14:paraId="4D7A7A4D" w14:textId="5E453696">
      <w:pPr>
        <w:shd w:val="clear" w:color="auto" w:fill="FFFFFF"/>
        <w:spacing w:after="0" w:line="240" w:lineRule="auto"/>
        <w:jc w:val="center"/>
        <w:rPr>
          <w:rFonts w:ascii="Times New Roman" w:hAnsi="Times New Roman" w:eastAsia="Times New Roman" w:cs="Times New Roman"/>
          <w:b/>
          <w:bCs/>
          <w:i/>
          <w:iCs/>
          <w:sz w:val="24"/>
          <w:szCs w:val="24"/>
        </w:rPr>
      </w:pPr>
      <w:r w:rsidRPr="008C6BBD">
        <w:rPr>
          <w:rFonts w:ascii="Times New Roman" w:hAnsi="Times New Roman" w:cs="Times New Roman"/>
          <w:b/>
          <w:bCs/>
          <w:i/>
          <w:iCs/>
          <w:sz w:val="24"/>
          <w:szCs w:val="24"/>
        </w:rPr>
        <w:t>OMB Number TBD</w:t>
      </w:r>
    </w:p>
    <w:p w:rsidR="007F31F5" w:rsidP="005735D2" w:rsidRDefault="007F31F5" w14:paraId="0D1BB02B" w14:textId="77777777">
      <w:pPr>
        <w:shd w:val="clear" w:color="auto" w:fill="FFFFFF"/>
        <w:spacing w:after="0" w:line="240" w:lineRule="auto"/>
        <w:rPr>
          <w:rFonts w:ascii="Times New Roman" w:hAnsi="Times New Roman" w:eastAsia="Times New Roman" w:cs="Times New Roman"/>
          <w:sz w:val="24"/>
          <w:szCs w:val="24"/>
        </w:rPr>
      </w:pPr>
    </w:p>
    <w:p w:rsidR="005735D2" w:rsidP="005735D2" w:rsidRDefault="00C37977" w14:paraId="6347EFCC" w14:textId="639959EC">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ABSTRACT:</w:t>
      </w:r>
    </w:p>
    <w:p w:rsidR="00C37977" w:rsidP="005735D2" w:rsidRDefault="00C37977" w14:paraId="59C762D6" w14:textId="77777777">
      <w:pPr>
        <w:shd w:val="clear" w:color="auto" w:fill="FFFFFF"/>
        <w:spacing w:after="0" w:line="240" w:lineRule="auto"/>
        <w:rPr>
          <w:rFonts w:ascii="Times New Roman" w:hAnsi="Times New Roman" w:eastAsia="Times New Roman" w:cs="Times New Roman"/>
          <w:sz w:val="24"/>
          <w:szCs w:val="24"/>
        </w:rPr>
      </w:pPr>
    </w:p>
    <w:p w:rsidR="00207019" w:rsidP="00207019" w:rsidRDefault="00207019" w14:paraId="35FC32D3" w14:textId="135CF803">
      <w:pPr>
        <w:pStyle w:val="Default"/>
      </w:pPr>
      <w:r>
        <w:t xml:space="preserve">This is a request for Office of Management and Budget (OMB) emergency clearance for an information collection request (ICR) to enable the Department of Transportation’s (DOT) Office of the Secretary (OST) to implement </w:t>
      </w:r>
      <w:r w:rsidRPr="4AF1954B">
        <w:rPr>
          <w:rFonts w:eastAsia="Times New Roman"/>
        </w:rPr>
        <w:t xml:space="preserve">the Thriving Communities Initiative (TCI), which includes the Thriving Communities program </w:t>
      </w:r>
      <w:r w:rsidR="009B1C69">
        <w:rPr>
          <w:rFonts w:eastAsia="Times New Roman"/>
        </w:rPr>
        <w:t xml:space="preserve">(TCP) </w:t>
      </w:r>
      <w:r w:rsidRPr="4AF1954B">
        <w:rPr>
          <w:rFonts w:eastAsia="Times New Roman"/>
        </w:rPr>
        <w:t xml:space="preserve">which will issue a </w:t>
      </w:r>
      <w:r>
        <w:t>notice of funding opportunity (NOFO)</w:t>
      </w:r>
      <w:r w:rsidRPr="4AF1954B">
        <w:rPr>
          <w:rFonts w:eastAsia="Times New Roman"/>
        </w:rPr>
        <w:t>, the</w:t>
      </w:r>
      <w:r>
        <w:t xml:space="preserve"> Rural and Tribal Assistance Pilot Program, and the Asset Concession and Innovative Finance Assistance Program</w:t>
      </w:r>
      <w:r w:rsidRPr="4AF1954B">
        <w:rPr>
          <w:rFonts w:eastAsia="Times New Roman"/>
        </w:rPr>
        <w:t xml:space="preserve">. </w:t>
      </w:r>
      <w:r>
        <w:t>The TCI was authorized in the Consolidated Appropriations Act, 2022</w:t>
      </w:r>
      <w:r w:rsidRPr="4AF1954B">
        <w:rPr>
          <w:rFonts w:eastAsia="Times New Roman"/>
        </w:rPr>
        <w:t xml:space="preserve"> (H.R. 2471), enacted on March 15, 2022. The </w:t>
      </w:r>
      <w:r>
        <w:t>Thriving Communities Initiative is a key component in DOT’s Equity Action Plan that will provide direct, coordinated and place-based technical assistance and capacity building support that enables all communities, particularly those that are under-served and historically disadvantaged, to be able to access funding and programs established in the Infrastructure Investment and Jobs Act (IIJA also known as the Bipartisan Infrastructure Law).</w:t>
      </w:r>
    </w:p>
    <w:p w:rsidRPr="00E4525A" w:rsidR="00C37977" w:rsidP="00C01CCB" w:rsidRDefault="00C37977" w14:paraId="5127A400" w14:textId="341588DB">
      <w:pPr>
        <w:spacing w:after="0" w:line="240" w:lineRule="auto"/>
        <w:textAlignment w:val="baseline"/>
        <w:rPr>
          <w:rFonts w:ascii="Times New Roman" w:hAnsi="Times New Roman" w:eastAsia="Times New Roman" w:cs="Times New Roman"/>
          <w:b/>
          <w:bCs/>
          <w:i/>
          <w:iCs/>
          <w:sz w:val="24"/>
          <w:szCs w:val="24"/>
        </w:rPr>
      </w:pPr>
    </w:p>
    <w:p w:rsidRPr="00F05F0C" w:rsidR="00C37977" w:rsidP="005735D2" w:rsidRDefault="00C37977" w14:paraId="78CB824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32525F79"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 Explain the circumstances that make the collection of information necessary.  Identify any legal or administrative requirements that necessitate the collection.</w:t>
      </w:r>
    </w:p>
    <w:p w:rsidR="00F8483F" w:rsidP="00F8483F" w:rsidRDefault="005735D2" w14:paraId="6B672F04" w14:textId="296287EA">
      <w:pPr>
        <w:shd w:val="clear" w:color="auto" w:fill="FFFFFF"/>
        <w:spacing w:after="0" w:line="240" w:lineRule="auto"/>
        <w:rPr>
          <w:rFonts w:ascii="Times New Roman" w:hAnsi="Times New Roman" w:eastAsia="Calibri" w:cs="Times New Roman"/>
          <w:sz w:val="24"/>
          <w:szCs w:val="24"/>
        </w:rPr>
      </w:pPr>
      <w:r w:rsidRPr="00F05F0C">
        <w:rPr>
          <w:rFonts w:eastAsia="Times New Roman"/>
        </w:rPr>
        <w:br/>
      </w:r>
      <w:r w:rsidRPr="00E4525A" w:rsidR="00F8483F">
        <w:rPr>
          <w:rFonts w:ascii="Times New Roman" w:hAnsi="Times New Roman" w:eastAsia="Calibri" w:cs="Times New Roman"/>
          <w:sz w:val="24"/>
          <w:szCs w:val="24"/>
        </w:rPr>
        <w:t>The Bipartisan Infrastructure Law (BIL) enacted as the Infrastructure Investment and Jobs Act (IIJA) (H.R. 3684, Public Law No. 117-58) created several new programs at the US Department of Transportation (DOT) that allow local governments, non-profit organizations, tribal governments, and other political subdivisions of state or local governments to apply directly for DOT discretionary grant funding. In response to President Biden’s Executive Order 13985</w:t>
      </w:r>
      <w:r w:rsidRPr="00E4525A" w:rsidR="00F8483F">
        <w:rPr>
          <w:rStyle w:val="FootnoteReference"/>
          <w:rFonts w:ascii="Times New Roman" w:hAnsi="Times New Roman" w:cs="Times New Roman"/>
          <w:sz w:val="24"/>
          <w:szCs w:val="24"/>
        </w:rPr>
        <w:footnoteReference w:id="2"/>
      </w:r>
      <w:r w:rsidRPr="00E4525A" w:rsidR="00F8483F">
        <w:rPr>
          <w:rFonts w:ascii="Times New Roman" w:hAnsi="Times New Roman" w:eastAsia="Calibri" w:cs="Times New Roman"/>
          <w:sz w:val="24"/>
          <w:szCs w:val="24"/>
        </w:rPr>
        <w:t xml:space="preserve"> and Executive Oder 14008</w:t>
      </w:r>
      <w:r w:rsidRPr="00E4525A" w:rsidR="00F8483F">
        <w:rPr>
          <w:rStyle w:val="FootnoteReference"/>
          <w:rFonts w:ascii="Times New Roman" w:hAnsi="Times New Roman" w:cs="Times New Roman"/>
          <w:sz w:val="24"/>
          <w:szCs w:val="24"/>
        </w:rPr>
        <w:footnoteReference w:id="3"/>
      </w:r>
      <w:r w:rsidRPr="00E4525A" w:rsidR="00F8483F">
        <w:rPr>
          <w:rFonts w:ascii="Times New Roman" w:hAnsi="Times New Roman" w:eastAsia="Calibri" w:cs="Times New Roman"/>
          <w:sz w:val="24"/>
          <w:szCs w:val="24"/>
        </w:rPr>
        <w:t>, DOT has included criteria in its notices of funding opportunity to prioritize the needs of disadvantaged communities for many of these new programs.</w:t>
      </w:r>
    </w:p>
    <w:p w:rsidRPr="00E4525A" w:rsidR="00F8483F" w:rsidP="00F8483F" w:rsidRDefault="00F8483F" w14:paraId="4404E597" w14:textId="77777777">
      <w:pPr>
        <w:shd w:val="clear" w:color="auto" w:fill="FFFFFF"/>
        <w:spacing w:after="0" w:line="240" w:lineRule="auto"/>
        <w:rPr>
          <w:rFonts w:ascii="Times New Roman" w:hAnsi="Times New Roman" w:cs="Times New Roman"/>
          <w:sz w:val="24"/>
        </w:rPr>
      </w:pPr>
    </w:p>
    <w:p w:rsidRPr="00622028" w:rsidR="00C05734" w:rsidP="00C05734" w:rsidRDefault="00C05734" w14:paraId="736E1F33" w14:textId="7083A2D6">
      <w:pPr>
        <w:pStyle w:val="Default"/>
      </w:pPr>
      <w:r>
        <w:t xml:space="preserve">The </w:t>
      </w:r>
      <w:r w:rsidRPr="00F05F0C">
        <w:t xml:space="preserve">collection of information </w:t>
      </w:r>
      <w:r w:rsidR="009B1C69">
        <w:t xml:space="preserve">for the TCI </w:t>
      </w:r>
      <w:r w:rsidRPr="00F05F0C">
        <w:t>is necessary</w:t>
      </w:r>
      <w:r>
        <w:t xml:space="preserve"> for underserved and disadvantaged communities to receive the needed technical assistance and capacity building to support their ability to develop funding applications and deliver transformative projects funded by the Department of Transportation. Given the delay with the FY2022 DOT appropriations, coupled with the forthcoming start of a new fiscal year and new programs authorized in the Budget </w:t>
      </w:r>
      <w:r>
        <w:lastRenderedPageBreak/>
        <w:t xml:space="preserve">Reconciliation package it is critical that the suite of technical assistance resources to be provided through Thriving Communities is able to launch quickly. </w:t>
      </w:r>
    </w:p>
    <w:p w:rsidR="00C05734" w:rsidP="005735D2" w:rsidRDefault="00C05734" w14:paraId="3B404B34" w14:textId="077C90F0">
      <w:pPr>
        <w:shd w:val="clear" w:color="auto" w:fill="FFFFFF"/>
        <w:spacing w:after="0" w:line="240" w:lineRule="auto"/>
        <w:rPr>
          <w:rFonts w:ascii="Times New Roman" w:hAnsi="Times New Roman" w:cs="Times New Roman"/>
          <w:sz w:val="24"/>
        </w:rPr>
      </w:pPr>
    </w:p>
    <w:p w:rsidRPr="00622028" w:rsidR="00C05734" w:rsidP="00C05734" w:rsidRDefault="00C05734" w14:paraId="7EC7FF6C" w14:textId="77777777">
      <w:pPr>
        <w:pStyle w:val="Default"/>
        <w:rPr>
          <w:color w:val="auto"/>
        </w:rPr>
      </w:pPr>
      <w:r w:rsidRPr="1D6E8FDC">
        <w:rPr>
          <w:color w:val="auto"/>
        </w:rPr>
        <w:t xml:space="preserve">The implementation of the </w:t>
      </w:r>
      <w:r>
        <w:rPr>
          <w:color w:val="auto"/>
        </w:rPr>
        <w:t>TCI is critical in order to provide direct, coordinated, and placed-based technical assistance and capacity building to underserved and disadvantaged communities.</w:t>
      </w:r>
      <w:r w:rsidRPr="1D6E8FDC">
        <w:rPr>
          <w:color w:val="auto"/>
        </w:rPr>
        <w:t xml:space="preserve"> </w:t>
      </w:r>
      <w:r>
        <w:rPr>
          <w:color w:val="auto"/>
        </w:rPr>
        <w:t>The Department</w:t>
      </w:r>
      <w:r w:rsidRPr="1D6E8FDC">
        <w:rPr>
          <w:color w:val="auto"/>
        </w:rPr>
        <w:t xml:space="preserve"> is </w:t>
      </w:r>
      <w:r>
        <w:rPr>
          <w:color w:val="auto"/>
        </w:rPr>
        <w:t>directed</w:t>
      </w:r>
      <w:r w:rsidRPr="1D6E8FDC">
        <w:rPr>
          <w:color w:val="auto"/>
        </w:rPr>
        <w:t xml:space="preserve"> to implement the program as swiftly as possible to</w:t>
      </w:r>
      <w:r>
        <w:rPr>
          <w:color w:val="auto"/>
        </w:rPr>
        <w:t xml:space="preserve"> </w:t>
      </w:r>
      <w:r w:rsidRPr="00DD6E76">
        <w:t>support disadvantaged communities in the planning and development of transportation and community revitalization activities that increase mobility, reduce pollution from transportation sources, expand affordable transportation options, facilitate efficient land use, preserve, or expand jobs, improve housing conditions, enhance connections to health care, education, and food security, or improve health outcomes.</w:t>
      </w:r>
      <w:r>
        <w:t xml:space="preserve"> The Thriving Communities program is unique for DOT in that it allows for pre-application technical assistance and planning support. Both are essential to supporting communities that may be applying for FY2023 federal funding. </w:t>
      </w:r>
      <w:r w:rsidRPr="1D6E8FDC">
        <w:rPr>
          <w:color w:val="auto"/>
        </w:rPr>
        <w:t xml:space="preserve"> The use of normal clearance procedures for ICR approval will prevent </w:t>
      </w:r>
      <w:r>
        <w:rPr>
          <w:color w:val="auto"/>
        </w:rPr>
        <w:t>the Department</w:t>
      </w:r>
      <w:r w:rsidRPr="1D6E8FDC">
        <w:rPr>
          <w:color w:val="auto"/>
        </w:rPr>
        <w:t xml:space="preserve"> from </w:t>
      </w:r>
      <w:r>
        <w:rPr>
          <w:color w:val="auto"/>
        </w:rPr>
        <w:t xml:space="preserve">issuing the NOFO in a timeframe that allows DOT to provide this support to communities before the next round of IIJA funding and to access DOT’s credit and other innovative finance programs. As a result, those communities who may be most in need of the assistance provided through this program, will have missed two funding cycles thereby limiting the administration’s Justice 40 commitment to ensure that forty percent of benefits from infrastructure funding are realized by disadvantaged communities. </w:t>
      </w:r>
      <w:r>
        <w:t xml:space="preserve">If the Department does not receive emergency approval for this ICR, issuance of the NOFO and implementation of the TCI will be delayed, and we will not support disadvantaged communities applying for many key FY2023 DOT grant programs such as RAISE and INFRA.  </w:t>
      </w:r>
    </w:p>
    <w:p w:rsidR="00C05734" w:rsidP="005735D2" w:rsidRDefault="00C05734" w14:paraId="50D10C0C" w14:textId="066A824D">
      <w:pPr>
        <w:shd w:val="clear" w:color="auto" w:fill="FFFFFF"/>
        <w:spacing w:after="0" w:line="240" w:lineRule="auto"/>
        <w:rPr>
          <w:rFonts w:ascii="Times New Roman" w:hAnsi="Times New Roman" w:cs="Times New Roman"/>
          <w:sz w:val="24"/>
        </w:rPr>
      </w:pPr>
    </w:p>
    <w:p w:rsidRPr="00F05F0C" w:rsidR="005735D2" w:rsidP="005735D2" w:rsidRDefault="005735D2" w14:paraId="36CA3AB1" w14:textId="114CDC8C">
      <w:pPr>
        <w:autoSpaceDE w:val="0"/>
        <w:autoSpaceDN w:val="0"/>
        <w:spacing w:after="0" w:line="240" w:lineRule="auto"/>
        <w:rPr>
          <w:rFonts w:ascii="Times New Roman" w:hAnsi="Times New Roman" w:cs="Times New Roman"/>
        </w:rPr>
      </w:pPr>
    </w:p>
    <w:p w:rsidRPr="00F05F0C" w:rsidR="005735D2" w:rsidP="005735D2" w:rsidRDefault="005735D2" w14:paraId="073A651B"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F05F0C" w:rsidR="005735D2" w:rsidP="005735D2" w:rsidRDefault="005735D2" w14:paraId="66457740" w14:textId="77777777">
      <w:pPr>
        <w:shd w:val="clear" w:color="auto" w:fill="FFFFFF"/>
        <w:spacing w:after="0" w:line="240" w:lineRule="auto"/>
        <w:rPr>
          <w:rFonts w:ascii="Times New Roman" w:hAnsi="Times New Roman" w:eastAsia="Times New Roman" w:cs="Times New Roman"/>
          <w:sz w:val="24"/>
          <w:szCs w:val="24"/>
        </w:rPr>
      </w:pPr>
    </w:p>
    <w:p w:rsidRPr="00E4525A" w:rsidR="005735D2" w:rsidP="005735D2" w:rsidRDefault="005735D2" w14:paraId="11FCC62B" w14:textId="3A4A3E1F">
      <w:pPr>
        <w:spacing w:after="0" w:line="240" w:lineRule="auto"/>
        <w:rPr>
          <w:rFonts w:ascii="Times New Roman" w:hAnsi="Times New Roman" w:cs="Times New Roman"/>
          <w:sz w:val="24"/>
        </w:rPr>
      </w:pPr>
      <w:r w:rsidRPr="00E4525A">
        <w:rPr>
          <w:rFonts w:ascii="Times New Roman" w:hAnsi="Times New Roman" w:eastAsia="Times New Roman" w:cs="Times New Roman"/>
          <w:sz w:val="24"/>
          <w:szCs w:val="24"/>
        </w:rPr>
        <w:t xml:space="preserve">The </w:t>
      </w:r>
      <w:r w:rsidRPr="00E4525A" w:rsidR="00C57202">
        <w:rPr>
          <w:rFonts w:ascii="Times New Roman" w:hAnsi="Times New Roman" w:eastAsia="Times New Roman" w:cs="Times New Roman"/>
          <w:sz w:val="24"/>
          <w:szCs w:val="24"/>
        </w:rPr>
        <w:t xml:space="preserve">DOT </w:t>
      </w:r>
      <w:r w:rsidRPr="00E4525A">
        <w:rPr>
          <w:rFonts w:ascii="Times New Roman" w:hAnsi="Times New Roman" w:eastAsia="Times New Roman" w:cs="Times New Roman"/>
          <w:sz w:val="24"/>
          <w:szCs w:val="24"/>
        </w:rPr>
        <w:t xml:space="preserve">will collect this information via </w:t>
      </w:r>
      <w:r w:rsidRPr="00E4525A" w:rsidR="00167831">
        <w:rPr>
          <w:rFonts w:ascii="Times New Roman" w:hAnsi="Times New Roman" w:eastAsia="Times New Roman" w:cs="Times New Roman"/>
          <w:sz w:val="24"/>
          <w:szCs w:val="24"/>
        </w:rPr>
        <w:t xml:space="preserve">an </w:t>
      </w:r>
      <w:r w:rsidRPr="00E4525A">
        <w:rPr>
          <w:rFonts w:ascii="Times New Roman" w:hAnsi="Times New Roman" w:eastAsia="Times New Roman" w:cs="Times New Roman"/>
          <w:sz w:val="24"/>
          <w:szCs w:val="24"/>
        </w:rPr>
        <w:t xml:space="preserve">online </w:t>
      </w:r>
      <w:r w:rsidRPr="00E4525A" w:rsidR="00167831">
        <w:rPr>
          <w:rFonts w:ascii="Times New Roman" w:hAnsi="Times New Roman" w:eastAsia="Times New Roman" w:cs="Times New Roman"/>
          <w:sz w:val="24"/>
          <w:szCs w:val="24"/>
        </w:rPr>
        <w:t>application.</w:t>
      </w:r>
      <w:r w:rsidRPr="00E4525A">
        <w:rPr>
          <w:rFonts w:ascii="Times New Roman" w:hAnsi="Times New Roman" w:eastAsia="Times New Roman" w:cs="Times New Roman"/>
          <w:sz w:val="24"/>
          <w:szCs w:val="24"/>
        </w:rPr>
        <w:t xml:space="preserve"> The purpose of this data collection is to enable the </w:t>
      </w:r>
      <w:r w:rsidRPr="00E4525A" w:rsidR="00C57202">
        <w:rPr>
          <w:rFonts w:ascii="Times New Roman" w:hAnsi="Times New Roman" w:eastAsia="Times New Roman" w:cs="Times New Roman"/>
          <w:sz w:val="24"/>
          <w:szCs w:val="24"/>
        </w:rPr>
        <w:t>DOT</w:t>
      </w:r>
      <w:r w:rsidRPr="00E4525A">
        <w:rPr>
          <w:rFonts w:ascii="Times New Roman" w:hAnsi="Times New Roman" w:eastAsia="Times New Roman" w:cs="Times New Roman"/>
          <w:sz w:val="24"/>
          <w:szCs w:val="24"/>
        </w:rPr>
        <w:t xml:space="preserve"> </w:t>
      </w:r>
      <w:r w:rsidRPr="00E4525A">
        <w:rPr>
          <w:rFonts w:ascii="Times New Roman" w:hAnsi="Times New Roman" w:cs="Times New Roman"/>
          <w:sz w:val="24"/>
        </w:rPr>
        <w:t xml:space="preserve">to </w:t>
      </w:r>
      <w:r w:rsidRPr="00E4525A" w:rsidR="00C57202">
        <w:rPr>
          <w:rFonts w:ascii="Times New Roman" w:hAnsi="Times New Roman" w:cs="Times New Roman"/>
          <w:sz w:val="24"/>
        </w:rPr>
        <w:t xml:space="preserve">select </w:t>
      </w:r>
      <w:r w:rsidRPr="00E4525A" w:rsidR="00C57202">
        <w:rPr>
          <w:rFonts w:ascii="Times New Roman" w:hAnsi="Times New Roman" w:eastAsia="Calibri" w:cs="Times New Roman"/>
          <w:sz w:val="24"/>
          <w:szCs w:val="24"/>
        </w:rPr>
        <w:t xml:space="preserve">capacity building and technical assistance providers to support communities seeking to advance transformative, equitable, and climate-friendly infrastructure projects that benefit disadvantaged communities.  </w:t>
      </w:r>
    </w:p>
    <w:p w:rsidRPr="00E4525A" w:rsidR="00E23AD9" w:rsidP="005735D2" w:rsidRDefault="00E23AD9" w14:paraId="2AEDA981" w14:textId="7A8C8517">
      <w:pPr>
        <w:spacing w:after="0" w:line="240" w:lineRule="auto"/>
        <w:rPr>
          <w:rFonts w:ascii="Times New Roman" w:hAnsi="Times New Roman" w:cs="Times New Roman"/>
          <w:sz w:val="24"/>
        </w:rPr>
      </w:pPr>
    </w:p>
    <w:p w:rsidRPr="00E4525A" w:rsidR="00E23AD9" w:rsidP="00E23AD9" w:rsidRDefault="00E23AD9" w14:paraId="1ABB6899" w14:textId="426A2AA8">
      <w:pPr>
        <w:spacing w:after="0" w:line="240" w:lineRule="auto"/>
        <w:rPr>
          <w:rFonts w:ascii="Times New Roman" w:hAnsi="Times New Roman" w:eastAsia="Calibri" w:cs="Times New Roman"/>
          <w:sz w:val="24"/>
          <w:szCs w:val="24"/>
        </w:rPr>
      </w:pPr>
      <w:r w:rsidRPr="00E4525A">
        <w:rPr>
          <w:rFonts w:ascii="Times New Roman" w:hAnsi="Times New Roman" w:eastAsia="Calibri" w:cs="Times New Roman"/>
          <w:sz w:val="24"/>
          <w:szCs w:val="24"/>
        </w:rPr>
        <w:t xml:space="preserve">Establishment of the TCP has two tasks: a) contracting of technical assistance advisors through a Notice of Funding Opportunity (NOFO) or existing procurement vehicles; and b) recruitment of project sponsors who will receive technical assistance services. Responding to both will occur on a voluntary basis, utilizing an electronic platform.  </w:t>
      </w:r>
    </w:p>
    <w:p w:rsidRPr="00E4525A" w:rsidR="00E23AD9" w:rsidP="000C16E3" w:rsidRDefault="00E23AD9" w14:paraId="7DF337A2" w14:textId="77777777">
      <w:pPr>
        <w:spacing w:after="0" w:line="240" w:lineRule="auto"/>
        <w:rPr>
          <w:rFonts w:ascii="Times New Roman" w:hAnsi="Times New Roman" w:eastAsia="Calibri" w:cs="Times New Roman"/>
          <w:sz w:val="24"/>
          <w:szCs w:val="24"/>
        </w:rPr>
      </w:pPr>
    </w:p>
    <w:p w:rsidR="00E23AD9" w:rsidP="000C16E3" w:rsidRDefault="00E23AD9" w14:paraId="22A87E44" w14:textId="5D446CEF">
      <w:pPr>
        <w:spacing w:after="0" w:line="240" w:lineRule="auto"/>
        <w:rPr>
          <w:rFonts w:ascii="Times New Roman" w:hAnsi="Times New Roman" w:eastAsia="Calibri" w:cs="Times New Roman"/>
          <w:sz w:val="24"/>
          <w:szCs w:val="24"/>
        </w:rPr>
      </w:pPr>
      <w:r w:rsidRPr="00E4525A">
        <w:rPr>
          <w:rFonts w:ascii="Times New Roman" w:hAnsi="Times New Roman" w:eastAsia="Calibri" w:cs="Times New Roman"/>
          <w:sz w:val="24"/>
          <w:szCs w:val="24"/>
        </w:rPr>
        <w:t xml:space="preserve">For item A, eligible applicants to provide technical assistance through the Thriving Communities program will request cooperative agreement funding through an application process in response to a published NOFO.  The application is planned as a one-time information collection. DOT </w:t>
      </w:r>
      <w:r w:rsidRPr="00F8483F">
        <w:rPr>
          <w:rFonts w:ascii="Times New Roman" w:hAnsi="Times New Roman" w:eastAsia="Calibri" w:cs="Times New Roman"/>
          <w:sz w:val="24"/>
          <w:szCs w:val="24"/>
        </w:rPr>
        <w:t>estimates that it will take approximately 20 hours to complete the NOFO application process used to select capacity builders under the Thriving Communities program.  DOT estimates the recipients of Thriving Communities program funding will spend another 4 hours,</w:t>
      </w:r>
      <w:r w:rsidRPr="008F18E6">
        <w:rPr>
          <w:rFonts w:ascii="Times New Roman" w:hAnsi="Times New Roman" w:eastAsia="Calibri" w:cs="Times New Roman"/>
          <w:sz w:val="24"/>
          <w:szCs w:val="24"/>
        </w:rPr>
        <w:t xml:space="preserve"> annually, submitting post-award reports.  In addition, reporting requirements will be submitted by the </w:t>
      </w:r>
      <w:r w:rsidRPr="00F8483F">
        <w:rPr>
          <w:rFonts w:ascii="Times New Roman" w:hAnsi="Times New Roman" w:eastAsia="Calibri" w:cs="Times New Roman"/>
          <w:sz w:val="24"/>
          <w:szCs w:val="24"/>
        </w:rPr>
        <w:lastRenderedPageBreak/>
        <w:t xml:space="preserve">select capacity building providers and technical assistance recipients during the implementation, and evaluation phases.  </w:t>
      </w:r>
    </w:p>
    <w:p w:rsidRPr="00F8483F" w:rsidR="008F18E6" w:rsidP="000C16E3" w:rsidRDefault="008F18E6" w14:paraId="2513EC82" w14:textId="77777777">
      <w:pPr>
        <w:spacing w:after="0" w:line="240" w:lineRule="auto"/>
        <w:rPr>
          <w:rFonts w:ascii="Times New Roman" w:hAnsi="Times New Roman" w:eastAsia="Calibri" w:cs="Times New Roman"/>
          <w:sz w:val="24"/>
          <w:szCs w:val="24"/>
        </w:rPr>
      </w:pPr>
    </w:p>
    <w:p w:rsidRPr="00F8483F" w:rsidR="00E23AD9" w:rsidP="00E23AD9" w:rsidRDefault="00E23AD9" w14:paraId="3500B186" w14:textId="76AA426D">
      <w:pPr>
        <w:spacing w:after="0" w:line="240" w:lineRule="auto"/>
        <w:rPr>
          <w:rFonts w:ascii="Times New Roman" w:hAnsi="Times New Roman" w:eastAsia="Calibri" w:cs="Times New Roman"/>
          <w:sz w:val="24"/>
          <w:szCs w:val="24"/>
        </w:rPr>
      </w:pPr>
      <w:r w:rsidRPr="00F8483F">
        <w:rPr>
          <w:rFonts w:ascii="Times New Roman" w:hAnsi="Times New Roman" w:eastAsia="Calibri" w:cs="Times New Roman"/>
          <w:sz w:val="24"/>
          <w:szCs w:val="24"/>
        </w:rPr>
        <w:t>For the Rural and Tribal Infrastructure Assistance Pilot Program and Asset Concession and Innovative Finance Assistance Program, advisors and technical assistance providers will be contracted using existing procurement vehicles. Estimated time required for these programs will be 4 hours annually.</w:t>
      </w:r>
    </w:p>
    <w:p w:rsidRPr="00E4525A" w:rsidR="00E23AD9" w:rsidP="000C16E3" w:rsidRDefault="00E23AD9" w14:paraId="7CC3441C" w14:textId="77777777">
      <w:pPr>
        <w:spacing w:after="0" w:line="240" w:lineRule="auto"/>
        <w:rPr>
          <w:rFonts w:ascii="Times New Roman" w:hAnsi="Times New Roman" w:eastAsia="Calibri" w:cs="Times New Roman"/>
          <w:sz w:val="24"/>
          <w:szCs w:val="24"/>
        </w:rPr>
      </w:pPr>
    </w:p>
    <w:p w:rsidRPr="00E4525A" w:rsidR="00E23AD9" w:rsidP="000C16E3" w:rsidRDefault="00E23AD9" w14:paraId="76A72BB5" w14:textId="77777777">
      <w:pPr>
        <w:spacing w:after="0" w:line="240" w:lineRule="auto"/>
        <w:rPr>
          <w:rFonts w:ascii="Times New Roman" w:hAnsi="Times New Roman" w:eastAsia="Calibri" w:cs="Times New Roman"/>
          <w:sz w:val="24"/>
          <w:szCs w:val="24"/>
        </w:rPr>
      </w:pPr>
      <w:r w:rsidRPr="00E4525A">
        <w:rPr>
          <w:rFonts w:ascii="Times New Roman" w:hAnsi="Times New Roman" w:eastAsia="Calibri" w:cs="Times New Roman"/>
          <w:sz w:val="24"/>
          <w:szCs w:val="24"/>
        </w:rPr>
        <w:t xml:space="preserve">For item B, the intake form to be used by communities seeking technical assistance is estimated to take no more than 1 hour to complete.  Recipients of technical assistance support are estimated to spend no more than 2 hours annually providing evaluation metrics. </w:t>
      </w:r>
    </w:p>
    <w:p w:rsidR="008F18E6" w:rsidP="000C16E3" w:rsidRDefault="008F18E6" w14:paraId="76873F5A" w14:textId="77777777">
      <w:pPr>
        <w:spacing w:after="0" w:line="240" w:lineRule="auto"/>
        <w:rPr>
          <w:rFonts w:ascii="Times New Roman" w:hAnsi="Times New Roman" w:eastAsia="Calibri" w:cs="Times New Roman"/>
          <w:sz w:val="24"/>
          <w:szCs w:val="24"/>
        </w:rPr>
      </w:pPr>
    </w:p>
    <w:p w:rsidRPr="00E4525A" w:rsidR="00E23AD9" w:rsidP="000C16E3" w:rsidRDefault="00E23AD9" w14:paraId="0644AA48" w14:textId="44D33AE5">
      <w:pPr>
        <w:spacing w:after="0" w:line="240" w:lineRule="auto"/>
        <w:rPr>
          <w:rFonts w:ascii="Times New Roman" w:hAnsi="Times New Roman" w:eastAsia="Calibri" w:cs="Times New Roman"/>
          <w:sz w:val="24"/>
          <w:szCs w:val="24"/>
        </w:rPr>
      </w:pPr>
      <w:r w:rsidRPr="00E4525A">
        <w:rPr>
          <w:rFonts w:ascii="Times New Roman" w:hAnsi="Times New Roman" w:eastAsia="Calibri" w:cs="Times New Roman"/>
          <w:sz w:val="24"/>
          <w:szCs w:val="24"/>
        </w:rPr>
        <w:t>Respondents to Item A (technical assistance providers): for-profit companies, non-profit organizations, or other technical assistance providers.</w:t>
      </w:r>
    </w:p>
    <w:p w:rsidRPr="00E4525A" w:rsidR="005735D2" w:rsidP="0072305F" w:rsidRDefault="00E23AD9" w14:paraId="7D40969C" w14:textId="11F13B2A">
      <w:pPr>
        <w:spacing w:after="0" w:line="240" w:lineRule="auto"/>
        <w:rPr>
          <w:rFonts w:ascii="Times New Roman" w:hAnsi="Times New Roman" w:cs="Times New Roman"/>
          <w:sz w:val="24"/>
        </w:rPr>
      </w:pPr>
      <w:r w:rsidRPr="00E4525A">
        <w:rPr>
          <w:rFonts w:ascii="Times New Roman" w:hAnsi="Times New Roman" w:eastAsia="Calibri" w:cs="Times New Roman"/>
          <w:sz w:val="24"/>
          <w:szCs w:val="24"/>
        </w:rPr>
        <w:t>Respondents to Item B (requestors of technical assistance): philanthropic entities, non-profit organizations, other Federal agencies, state or local governments and their agencies, and Indian Tribes.</w:t>
      </w:r>
    </w:p>
    <w:p w:rsidRPr="000C16E3" w:rsidR="0072305F" w:rsidP="0072305F" w:rsidRDefault="0072305F" w14:paraId="6E77881B" w14:textId="77777777">
      <w:pPr>
        <w:spacing w:after="0" w:line="240" w:lineRule="auto"/>
        <w:rPr>
          <w:rFonts w:ascii="Times New Roman" w:hAnsi="Times New Roman"/>
          <w:sz w:val="24"/>
        </w:rPr>
      </w:pPr>
    </w:p>
    <w:p w:rsidRPr="00F05F0C" w:rsidR="005735D2" w:rsidP="005735D2" w:rsidRDefault="005735D2" w14:paraId="457D9C1D" w14:textId="77777777">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3. Describe whether, and to what extent, the collection of information involves the use of automated, electronic, mechanical, or other technological collection techniques or other forms of information technology.</w:t>
      </w:r>
    </w:p>
    <w:p w:rsidRPr="00F05F0C" w:rsidR="005735D2" w:rsidP="005735D2" w:rsidRDefault="005735D2" w14:paraId="7EDADF6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2DBA18BD" w14:textId="4D3DF451">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 xml:space="preserve">The </w:t>
      </w:r>
      <w:r w:rsidR="00E23AD9">
        <w:rPr>
          <w:rFonts w:ascii="Times New Roman" w:hAnsi="Times New Roman" w:eastAsia="Times New Roman" w:cs="Times New Roman"/>
          <w:sz w:val="24"/>
          <w:szCs w:val="24"/>
        </w:rPr>
        <w:t>DOT</w:t>
      </w:r>
      <w:r w:rsidRPr="00F05F0C">
        <w:rPr>
          <w:rFonts w:ascii="Times New Roman" w:hAnsi="Times New Roman" w:eastAsia="Times New Roman" w:cs="Times New Roman"/>
          <w:sz w:val="24"/>
          <w:szCs w:val="24"/>
        </w:rPr>
        <w:t xml:space="preserve"> will collect this information via </w:t>
      </w:r>
      <w:r w:rsidR="00EF4AF8">
        <w:rPr>
          <w:rFonts w:ascii="Times New Roman" w:hAnsi="Times New Roman" w:eastAsia="Times New Roman" w:cs="Times New Roman"/>
          <w:sz w:val="24"/>
          <w:szCs w:val="24"/>
        </w:rPr>
        <w:t>a</w:t>
      </w:r>
      <w:r w:rsidR="00507ADE">
        <w:rPr>
          <w:rFonts w:ascii="Times New Roman" w:hAnsi="Times New Roman" w:eastAsia="Times New Roman" w:cs="Times New Roman"/>
          <w:sz w:val="24"/>
          <w:szCs w:val="24"/>
        </w:rPr>
        <w:t>n</w:t>
      </w:r>
      <w:r w:rsidR="00EF4AF8">
        <w:rPr>
          <w:rFonts w:ascii="Times New Roman" w:hAnsi="Times New Roman" w:eastAsia="Times New Roman" w:cs="Times New Roman"/>
          <w:sz w:val="24"/>
          <w:szCs w:val="24"/>
        </w:rPr>
        <w:t xml:space="preserve"> online </w:t>
      </w:r>
      <w:r w:rsidR="00C01CCB">
        <w:rPr>
          <w:rFonts w:ascii="Times New Roman" w:hAnsi="Times New Roman" w:eastAsia="Times New Roman" w:cs="Times New Roman"/>
          <w:sz w:val="24"/>
          <w:szCs w:val="24"/>
        </w:rPr>
        <w:t xml:space="preserve">electronic </w:t>
      </w:r>
      <w:r w:rsidR="00EF4AF8">
        <w:rPr>
          <w:rFonts w:ascii="Times New Roman" w:hAnsi="Times New Roman" w:eastAsia="Times New Roman" w:cs="Times New Roman"/>
          <w:sz w:val="24"/>
          <w:szCs w:val="24"/>
        </w:rPr>
        <w:t>application</w:t>
      </w:r>
      <w:r w:rsidRPr="00F05F0C">
        <w:rPr>
          <w:rFonts w:ascii="Times New Roman" w:hAnsi="Times New Roman" w:eastAsia="Times New Roman" w:cs="Times New Roman"/>
          <w:sz w:val="24"/>
          <w:szCs w:val="24"/>
        </w:rPr>
        <w:t xml:space="preserve">.  </w:t>
      </w:r>
    </w:p>
    <w:p w:rsidRPr="00F05F0C" w:rsidR="005735D2" w:rsidP="005735D2" w:rsidRDefault="005735D2" w14:paraId="5753D0B8"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57AF650" w14:textId="77777777">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4. Describe efforts to identify duplication.  Show specifically why any similar information already available cannot be used or modified for use for the purposes described in Item 2 above.</w:t>
      </w:r>
    </w:p>
    <w:p w:rsidRPr="00F05F0C" w:rsidR="005735D2" w:rsidP="005735D2" w:rsidRDefault="005735D2" w14:paraId="1948423E"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0421FC93" w14:textId="5B90F4FB">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 xml:space="preserve">The specific information requested is unique to </w:t>
      </w:r>
      <w:r w:rsidR="00696965">
        <w:rPr>
          <w:rFonts w:ascii="Times New Roman" w:hAnsi="Times New Roman" w:eastAsia="Times New Roman" w:cs="Times New Roman"/>
          <w:sz w:val="24"/>
          <w:szCs w:val="24"/>
        </w:rPr>
        <w:t xml:space="preserve">the </w:t>
      </w:r>
      <w:r w:rsidR="00507ADE">
        <w:rPr>
          <w:rFonts w:ascii="Times New Roman" w:hAnsi="Times New Roman" w:eastAsia="Times New Roman" w:cs="Times New Roman"/>
          <w:sz w:val="24"/>
          <w:szCs w:val="24"/>
        </w:rPr>
        <w:t>cohorts identified in the NOFO.</w:t>
      </w:r>
      <w:r w:rsidRPr="00F05F0C">
        <w:rPr>
          <w:rFonts w:ascii="Times New Roman" w:hAnsi="Times New Roman" w:eastAsia="Times New Roman" w:cs="Times New Roman"/>
          <w:sz w:val="24"/>
          <w:szCs w:val="24"/>
        </w:rPr>
        <w:t xml:space="preserve">  Though </w:t>
      </w:r>
      <w:r w:rsidR="00696965">
        <w:rPr>
          <w:rFonts w:ascii="Times New Roman" w:hAnsi="Times New Roman" w:eastAsia="Times New Roman" w:cs="Times New Roman"/>
          <w:sz w:val="24"/>
          <w:szCs w:val="24"/>
        </w:rPr>
        <w:t>DOT</w:t>
      </w:r>
      <w:r w:rsidRPr="00F05F0C">
        <w:rPr>
          <w:rFonts w:ascii="Times New Roman" w:hAnsi="Times New Roman" w:eastAsia="Times New Roman" w:cs="Times New Roman"/>
          <w:sz w:val="24"/>
          <w:szCs w:val="24"/>
        </w:rPr>
        <w:t xml:space="preserve"> does collect information from some recipients on select aspects of </w:t>
      </w:r>
      <w:r w:rsidR="00696965">
        <w:rPr>
          <w:rFonts w:ascii="Times New Roman" w:hAnsi="Times New Roman" w:eastAsia="Times New Roman" w:cs="Times New Roman"/>
          <w:sz w:val="24"/>
          <w:szCs w:val="24"/>
        </w:rPr>
        <w:t>technical assistance and capacity building</w:t>
      </w:r>
      <w:r w:rsidRPr="00F05F0C">
        <w:rPr>
          <w:rFonts w:ascii="Times New Roman" w:hAnsi="Times New Roman" w:eastAsia="Times New Roman" w:cs="Times New Roman"/>
          <w:sz w:val="24"/>
          <w:szCs w:val="24"/>
        </w:rPr>
        <w:t>, this data cannot be used for the purpose of this information collection</w:t>
      </w:r>
      <w:r w:rsidR="00BE6C5E">
        <w:rPr>
          <w:rFonts w:ascii="Times New Roman" w:hAnsi="Times New Roman" w:eastAsia="Times New Roman" w:cs="Times New Roman"/>
          <w:sz w:val="24"/>
          <w:szCs w:val="24"/>
        </w:rPr>
        <w:t>.</w:t>
      </w:r>
      <w:r w:rsidRPr="00F05F0C">
        <w:rPr>
          <w:rFonts w:ascii="Times New Roman" w:hAnsi="Times New Roman" w:eastAsia="Times New Roman" w:cs="Times New Roman"/>
          <w:sz w:val="24"/>
          <w:szCs w:val="24"/>
        </w:rPr>
        <w:t xml:space="preserve">  </w:t>
      </w:r>
    </w:p>
    <w:p w:rsidRPr="00F05F0C" w:rsidR="005735D2" w:rsidP="005735D2" w:rsidRDefault="005735D2" w14:paraId="26E341C9"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775F8034"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5. If the collection of information involves small businesses or other small entities, describe the methods used to minimize burden.</w:t>
      </w:r>
    </w:p>
    <w:p w:rsidRPr="00F05F0C" w:rsidR="005735D2" w:rsidP="005735D2" w:rsidRDefault="005735D2" w14:paraId="25C62FF9" w14:textId="77777777">
      <w:pPr>
        <w:shd w:val="clear" w:color="auto" w:fill="FFFFFF"/>
        <w:spacing w:after="0" w:line="240" w:lineRule="auto"/>
        <w:rPr>
          <w:rFonts w:ascii="Times New Roman" w:hAnsi="Times New Roman" w:eastAsia="Times New Roman" w:cs="Times New Roman"/>
          <w:sz w:val="24"/>
          <w:szCs w:val="24"/>
        </w:rPr>
      </w:pPr>
    </w:p>
    <w:p w:rsidRPr="00F05F0C" w:rsidR="00227CCC" w:rsidP="00227CCC" w:rsidRDefault="005735D2" w14:paraId="141A2DE1"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 xml:space="preserve">This information collection has been designed to minimize the burden on all respondents. </w:t>
      </w:r>
      <w:r w:rsidRPr="00F05F0C" w:rsidR="00227CCC">
        <w:rPr>
          <w:rFonts w:ascii="Times New Roman" w:hAnsi="Times New Roman" w:eastAsia="Times New Roman" w:cs="Times New Roman"/>
          <w:sz w:val="24"/>
          <w:szCs w:val="24"/>
        </w:rPr>
        <w:t xml:space="preserve">The </w:t>
      </w:r>
      <w:r w:rsidR="00227CCC">
        <w:rPr>
          <w:rFonts w:ascii="Times New Roman" w:hAnsi="Times New Roman" w:eastAsia="Times New Roman" w:cs="Times New Roman"/>
          <w:sz w:val="24"/>
          <w:szCs w:val="24"/>
        </w:rPr>
        <w:t>DOT</w:t>
      </w:r>
      <w:r w:rsidRPr="00F05F0C" w:rsidR="00227CCC">
        <w:rPr>
          <w:rFonts w:ascii="Times New Roman" w:hAnsi="Times New Roman" w:eastAsia="Times New Roman" w:cs="Times New Roman"/>
          <w:sz w:val="24"/>
          <w:szCs w:val="24"/>
        </w:rPr>
        <w:t xml:space="preserve"> will collect this information via </w:t>
      </w:r>
      <w:r w:rsidR="00227CCC">
        <w:rPr>
          <w:rFonts w:ascii="Times New Roman" w:hAnsi="Times New Roman" w:eastAsia="Times New Roman" w:cs="Times New Roman"/>
          <w:sz w:val="24"/>
          <w:szCs w:val="24"/>
        </w:rPr>
        <w:t>an online electronic application</w:t>
      </w:r>
      <w:r w:rsidRPr="00F05F0C" w:rsidR="00227CCC">
        <w:rPr>
          <w:rFonts w:ascii="Times New Roman" w:hAnsi="Times New Roman" w:eastAsia="Times New Roman" w:cs="Times New Roman"/>
          <w:sz w:val="24"/>
          <w:szCs w:val="24"/>
        </w:rPr>
        <w:t xml:space="preserve">.  </w:t>
      </w:r>
    </w:p>
    <w:p w:rsidRPr="00F05F0C" w:rsidR="00BF7EEF" w:rsidP="00861EFA" w:rsidRDefault="005735D2" w14:paraId="37389701" w14:textId="0738DD1D">
      <w:pPr>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 xml:space="preserve"> </w:t>
      </w:r>
    </w:p>
    <w:p w:rsidRPr="00F05F0C" w:rsidR="005735D2" w:rsidP="005735D2" w:rsidRDefault="005735D2" w14:paraId="46DC738F" w14:textId="1A823CDB">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Recipients may use funding provided at 100-percent federal share with no local match</w:t>
      </w:r>
      <w:r w:rsidR="00227CCC">
        <w:rPr>
          <w:rFonts w:ascii="Times New Roman" w:hAnsi="Times New Roman" w:eastAsia="Times New Roman" w:cs="Times New Roman"/>
          <w:sz w:val="24"/>
          <w:szCs w:val="24"/>
        </w:rPr>
        <w:t>.</w:t>
      </w:r>
    </w:p>
    <w:p w:rsidRPr="00F05F0C" w:rsidR="005735D2" w:rsidP="005735D2" w:rsidRDefault="005735D2" w14:paraId="124A09FF" w14:textId="77777777">
      <w:pPr>
        <w:shd w:val="clear" w:color="auto" w:fill="FFFFFF"/>
        <w:spacing w:after="0" w:line="240" w:lineRule="auto"/>
        <w:rPr>
          <w:rFonts w:ascii="Times New Roman" w:hAnsi="Times New Roman" w:eastAsia="Times New Roman" w:cs="Times New Roman"/>
          <w:sz w:val="24"/>
          <w:szCs w:val="24"/>
        </w:rPr>
      </w:pPr>
    </w:p>
    <w:p w:rsidR="005E5B2D" w:rsidP="005735D2" w:rsidRDefault="005735D2" w14:paraId="3412A5BA" w14:textId="6DC2DBF5">
      <w:pPr>
        <w:autoSpaceDE w:val="0"/>
        <w:autoSpaceDN w:val="0"/>
        <w:adjustRightInd w:val="0"/>
        <w:spacing w:after="240" w:line="240" w:lineRule="auto"/>
        <w:rPr>
          <w:rFonts w:ascii="Times New Roman" w:hAnsi="Times New Roman" w:cs="Times New Roman"/>
          <w:sz w:val="24"/>
          <w:szCs w:val="24"/>
        </w:rPr>
      </w:pPr>
      <w:r w:rsidRPr="00F05F0C">
        <w:rPr>
          <w:rFonts w:ascii="Times New Roman" w:hAnsi="Times New Roman" w:eastAsia="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9A1FFE" w:rsidP="005735D2" w:rsidRDefault="009A1FFE" w14:paraId="7A37CDDE" w14:textId="4EBC5470">
      <w:pPr>
        <w:autoSpaceDE w:val="0"/>
        <w:autoSpaceDN w:val="0"/>
        <w:adjustRightInd w:val="0"/>
        <w:spacing w:after="240" w:line="240" w:lineRule="auto"/>
        <w:rPr>
          <w:rFonts w:ascii="Times New Roman" w:hAnsi="Times New Roman" w:cs="Times New Roman"/>
          <w:sz w:val="24"/>
          <w:szCs w:val="24"/>
        </w:rPr>
      </w:pPr>
      <w:r w:rsidRPr="00007E47">
        <w:rPr>
          <w:rFonts w:ascii="Times New Roman" w:hAnsi="Times New Roman" w:cs="Times New Roman"/>
          <w:sz w:val="24"/>
          <w:szCs w:val="24"/>
        </w:rPr>
        <w:t xml:space="preserve">The collection of information for the TCI is necessary for underserved and disadvantaged communities to receive the needed technical assistance and capacity building to support their </w:t>
      </w:r>
      <w:r w:rsidRPr="00007E47">
        <w:rPr>
          <w:rFonts w:ascii="Times New Roman" w:hAnsi="Times New Roman" w:cs="Times New Roman"/>
          <w:sz w:val="24"/>
          <w:szCs w:val="24"/>
        </w:rPr>
        <w:lastRenderedPageBreak/>
        <w:t>ability to develop funding applications and deliver transformative projects funded by the Department of Transportation.</w:t>
      </w:r>
    </w:p>
    <w:p w:rsidRPr="00622028" w:rsidR="00007E47" w:rsidP="00007E47" w:rsidRDefault="00007E47" w14:paraId="2B32CBB8" w14:textId="77777777">
      <w:pPr>
        <w:pStyle w:val="Default"/>
        <w:rPr>
          <w:color w:val="auto"/>
        </w:rPr>
      </w:pPr>
      <w:r>
        <w:t xml:space="preserve">If the Department does not receive emergency approval for this ICR, issuance of the NOFO and implementation of the TCI will be delayed, and we will not support disadvantaged communities applying for many key FY2023 DOT grant programs such as RAISE and INFRA.  </w:t>
      </w:r>
    </w:p>
    <w:p w:rsidRPr="00007E47" w:rsidR="00007E47" w:rsidP="005735D2" w:rsidRDefault="00007E47" w14:paraId="72F9B48A" w14:textId="77777777">
      <w:pPr>
        <w:autoSpaceDE w:val="0"/>
        <w:autoSpaceDN w:val="0"/>
        <w:adjustRightInd w:val="0"/>
        <w:spacing w:after="240" w:line="240" w:lineRule="auto"/>
        <w:rPr>
          <w:rFonts w:ascii="Times New Roman" w:hAnsi="Times New Roman" w:cs="Times New Roman"/>
          <w:sz w:val="24"/>
          <w:szCs w:val="24"/>
        </w:rPr>
      </w:pPr>
    </w:p>
    <w:p w:rsidRPr="00F05F0C" w:rsidR="005735D2" w:rsidP="005735D2" w:rsidRDefault="005735D2" w14:paraId="6C8343FF" w14:textId="544058AA">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7. Explain any special circumstances that would cause an information collection to be conducted in a manner</w:t>
      </w:r>
      <w:r w:rsidR="00EF4AF8">
        <w:rPr>
          <w:rFonts w:ascii="Times New Roman" w:hAnsi="Times New Roman" w:eastAsia="Times New Roman" w:cs="Times New Roman"/>
          <w:b/>
          <w:bCs/>
          <w:sz w:val="24"/>
          <w:szCs w:val="24"/>
        </w:rPr>
        <w:t xml:space="preserve"> inconsistent with OMB guidelines</w:t>
      </w:r>
      <w:r w:rsidR="0072305F">
        <w:rPr>
          <w:rFonts w:ascii="Times New Roman" w:hAnsi="Times New Roman" w:eastAsia="Times New Roman" w:cs="Times New Roman"/>
          <w:b/>
          <w:bCs/>
          <w:sz w:val="24"/>
          <w:szCs w:val="24"/>
        </w:rPr>
        <w:t>.</w:t>
      </w:r>
    </w:p>
    <w:p w:rsidRPr="00F05F0C" w:rsidR="005735D2" w:rsidP="005735D2" w:rsidRDefault="005735D2" w14:paraId="6BFAE683" w14:textId="77777777">
      <w:pPr>
        <w:shd w:val="clear" w:color="auto" w:fill="FFFFFF"/>
        <w:spacing w:after="0" w:line="240" w:lineRule="auto"/>
        <w:rPr>
          <w:rFonts w:ascii="Times New Roman" w:hAnsi="Times New Roman" w:eastAsia="Times New Roman" w:cs="Times New Roman"/>
          <w:sz w:val="24"/>
          <w:szCs w:val="24"/>
        </w:rPr>
      </w:pPr>
    </w:p>
    <w:p w:rsidR="00313252" w:rsidP="005735D2" w:rsidRDefault="00313252" w14:paraId="4726C95D" w14:textId="774DC7F6">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collection information is consistent with OBM guidelines.  </w:t>
      </w:r>
    </w:p>
    <w:p w:rsidRPr="00F05F0C" w:rsidR="005735D2" w:rsidP="005735D2" w:rsidRDefault="005735D2" w14:paraId="77C3702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1FB31503" w14:textId="7960BB3A">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This is not a statistical data collection; it is a</w:t>
      </w:r>
      <w:r w:rsidR="00507ADE">
        <w:rPr>
          <w:rFonts w:ascii="Times New Roman" w:hAnsi="Times New Roman" w:eastAsia="Times New Roman" w:cs="Times New Roman"/>
          <w:sz w:val="24"/>
          <w:szCs w:val="24"/>
        </w:rPr>
        <w:t>n</w:t>
      </w:r>
      <w:r w:rsidRPr="00F05F0C">
        <w:rPr>
          <w:rFonts w:ascii="Times New Roman" w:hAnsi="Times New Roman" w:eastAsia="Times New Roman" w:cs="Times New Roman"/>
          <w:sz w:val="24"/>
          <w:szCs w:val="24"/>
        </w:rPr>
        <w:t xml:space="preserve"> </w:t>
      </w:r>
      <w:r w:rsidR="00507ADE">
        <w:rPr>
          <w:rFonts w:ascii="Times New Roman" w:hAnsi="Times New Roman" w:eastAsia="Times New Roman" w:cs="Times New Roman"/>
          <w:sz w:val="24"/>
          <w:szCs w:val="24"/>
        </w:rPr>
        <w:t xml:space="preserve">online </w:t>
      </w:r>
      <w:r w:rsidR="00074E53">
        <w:rPr>
          <w:rFonts w:ascii="Times New Roman" w:hAnsi="Times New Roman" w:eastAsia="Times New Roman" w:cs="Times New Roman"/>
          <w:sz w:val="24"/>
          <w:szCs w:val="24"/>
        </w:rPr>
        <w:t xml:space="preserve">electronic </w:t>
      </w:r>
      <w:r w:rsidR="00507ADE">
        <w:rPr>
          <w:rFonts w:ascii="Times New Roman" w:hAnsi="Times New Roman" w:eastAsia="Times New Roman" w:cs="Times New Roman"/>
          <w:sz w:val="24"/>
          <w:szCs w:val="24"/>
        </w:rPr>
        <w:t xml:space="preserve">application. </w:t>
      </w:r>
      <w:r w:rsidR="00074E53">
        <w:rPr>
          <w:rFonts w:ascii="Times New Roman" w:hAnsi="Times New Roman" w:eastAsia="Times New Roman" w:cs="Times New Roman"/>
          <w:sz w:val="24"/>
          <w:szCs w:val="24"/>
        </w:rPr>
        <w:t xml:space="preserve">. </w:t>
      </w:r>
      <w:r w:rsidRPr="00F05F0C">
        <w:rPr>
          <w:rFonts w:ascii="Times New Roman" w:hAnsi="Times New Roman" w:eastAsia="Times New Roman" w:cs="Times New Roman"/>
          <w:sz w:val="24"/>
          <w:szCs w:val="24"/>
        </w:rPr>
        <w:t xml:space="preserve">  </w:t>
      </w:r>
    </w:p>
    <w:p w:rsidRPr="00F05F0C" w:rsidR="005735D2" w:rsidP="005735D2" w:rsidRDefault="005735D2" w14:paraId="3439E371"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129EF4DD" w14:textId="19CCD5AB">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This information collection does not require respondents to submit proprietary information.</w:t>
      </w:r>
    </w:p>
    <w:p w:rsidRPr="00F05F0C" w:rsidR="005735D2" w:rsidP="005735D2" w:rsidRDefault="005735D2" w14:paraId="77248857"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F8F6B70"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05F0C" w:rsidR="005735D2" w:rsidP="005735D2" w:rsidRDefault="005735D2" w14:paraId="4C198F03" w14:textId="77777777">
      <w:pPr>
        <w:shd w:val="clear" w:color="auto" w:fill="FFFFFF"/>
        <w:spacing w:after="0" w:line="240" w:lineRule="auto"/>
        <w:rPr>
          <w:rFonts w:ascii="Times New Roman" w:hAnsi="Times New Roman" w:eastAsia="Times New Roman" w:cs="Times New Roman"/>
          <w:sz w:val="24"/>
          <w:szCs w:val="24"/>
        </w:rPr>
      </w:pPr>
    </w:p>
    <w:p w:rsidRPr="00E4525A" w:rsidR="009A29F8" w:rsidP="009A29F8" w:rsidRDefault="005735D2" w14:paraId="0B905271" w14:textId="2186EB2C">
      <w:pPr>
        <w:spacing w:after="0" w:line="240" w:lineRule="auto"/>
        <w:textAlignment w:val="baseline"/>
        <w:rPr>
          <w:rFonts w:ascii="Times New Roman" w:hAnsi="Times New Roman" w:eastAsia="Times New Roman" w:cs="Times New Roman"/>
          <w:b/>
          <w:bCs/>
          <w:i/>
          <w:iCs/>
          <w:sz w:val="24"/>
          <w:szCs w:val="24"/>
        </w:rPr>
      </w:pPr>
      <w:r w:rsidRPr="00F05F0C">
        <w:rPr>
          <w:rFonts w:ascii="Times New Roman" w:hAnsi="Times New Roman" w:eastAsia="Times New Roman" w:cs="Times New Roman"/>
          <w:sz w:val="24"/>
          <w:szCs w:val="24"/>
        </w:rPr>
        <w:t xml:space="preserve">A Federal Register Notice </w:t>
      </w:r>
      <w:r w:rsidR="00313252">
        <w:rPr>
          <w:rFonts w:ascii="Times New Roman" w:hAnsi="Times New Roman" w:eastAsia="Times New Roman" w:cs="Times New Roman"/>
          <w:sz w:val="24"/>
          <w:szCs w:val="24"/>
        </w:rPr>
        <w:t xml:space="preserve">and request for comment was </w:t>
      </w:r>
      <w:r w:rsidRPr="00F05F0C">
        <w:rPr>
          <w:rFonts w:ascii="Times New Roman" w:hAnsi="Times New Roman" w:eastAsia="Times New Roman" w:cs="Times New Roman"/>
          <w:sz w:val="24"/>
          <w:szCs w:val="24"/>
        </w:rPr>
        <w:t xml:space="preserve">published on </w:t>
      </w:r>
      <w:r w:rsidR="00313252">
        <w:rPr>
          <w:rFonts w:ascii="Times New Roman" w:hAnsi="Times New Roman" w:eastAsia="Times New Roman" w:cs="Times New Roman"/>
          <w:sz w:val="24"/>
          <w:szCs w:val="24"/>
        </w:rPr>
        <w:t>August 18, 2022</w:t>
      </w:r>
      <w:r w:rsidR="0072305F">
        <w:rPr>
          <w:rFonts w:ascii="Times New Roman" w:hAnsi="Times New Roman" w:eastAsia="Times New Roman" w:cs="Times New Roman"/>
          <w:sz w:val="24"/>
          <w:szCs w:val="24"/>
        </w:rPr>
        <w:t xml:space="preserve">. </w:t>
      </w:r>
    </w:p>
    <w:p w:rsidRPr="00F05F0C" w:rsidR="005735D2" w:rsidP="005735D2" w:rsidRDefault="005735D2" w14:paraId="44C10E25"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3D487A3B" w14:textId="77777777">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9. Explain any decisions to provide payments or gifts to respondents, other than remuneration of contractors or grantees.</w:t>
      </w:r>
    </w:p>
    <w:p w:rsidRPr="00F05F0C" w:rsidR="005735D2" w:rsidP="005735D2" w:rsidRDefault="005735D2" w14:paraId="20860CA4"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519FB5EF" w14:textId="10D3AA14">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The</w:t>
      </w:r>
      <w:r w:rsidR="00313252">
        <w:rPr>
          <w:rFonts w:ascii="Times New Roman" w:hAnsi="Times New Roman" w:eastAsia="Times New Roman" w:cs="Times New Roman"/>
          <w:sz w:val="24"/>
          <w:szCs w:val="24"/>
        </w:rPr>
        <w:t xml:space="preserve"> DOT</w:t>
      </w:r>
      <w:r w:rsidRPr="00F05F0C">
        <w:rPr>
          <w:rFonts w:ascii="Times New Roman" w:hAnsi="Times New Roman" w:eastAsia="Times New Roman" w:cs="Times New Roman"/>
          <w:sz w:val="24"/>
          <w:szCs w:val="24"/>
        </w:rPr>
        <w:t xml:space="preserve"> will not provide payments or gifts.</w:t>
      </w:r>
    </w:p>
    <w:p w:rsidRPr="00F05F0C" w:rsidR="005735D2" w:rsidP="005735D2" w:rsidRDefault="005735D2" w14:paraId="7713812A"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24F2550"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10. Describe any assurance of confidentiality provided to respondents and the basis for assurance in statute, regulation, or agency policy.</w:t>
      </w:r>
    </w:p>
    <w:p w:rsidRPr="00F05F0C" w:rsidR="005735D2" w:rsidP="005735D2" w:rsidRDefault="005735D2" w14:paraId="71574E0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3D59EFFC" w14:textId="13D35C05">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 xml:space="preserve">The </w:t>
      </w:r>
      <w:r w:rsidR="00313252">
        <w:rPr>
          <w:rFonts w:ascii="Times New Roman" w:hAnsi="Times New Roman" w:eastAsia="Times New Roman" w:cs="Times New Roman"/>
          <w:sz w:val="24"/>
          <w:szCs w:val="24"/>
        </w:rPr>
        <w:t>DOT</w:t>
      </w:r>
      <w:r w:rsidRPr="00F05F0C">
        <w:rPr>
          <w:rFonts w:ascii="Times New Roman" w:hAnsi="Times New Roman" w:eastAsia="Times New Roman" w:cs="Times New Roman"/>
          <w:sz w:val="24"/>
          <w:szCs w:val="24"/>
        </w:rPr>
        <w:t xml:space="preserve"> offers no assurance of confidentiality.  </w:t>
      </w:r>
      <w:r w:rsidR="00313252">
        <w:rPr>
          <w:rFonts w:ascii="Times New Roman" w:hAnsi="Times New Roman" w:eastAsia="Times New Roman" w:cs="Times New Roman"/>
          <w:sz w:val="24"/>
          <w:szCs w:val="24"/>
        </w:rPr>
        <w:t xml:space="preserve">The information collected is available for public inspection. </w:t>
      </w:r>
    </w:p>
    <w:p w:rsidRPr="00F05F0C" w:rsidR="005735D2" w:rsidP="005735D2" w:rsidRDefault="005735D2" w14:paraId="3E587748"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62E4CBBD"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11. Provide additional justification for any questions of a sensitive nature, such as sexual behavior and attitudes, religious beliefs, and other matters that are commonly considered private.</w:t>
      </w:r>
    </w:p>
    <w:p w:rsidRPr="00F05F0C" w:rsidR="005735D2" w:rsidP="005735D2" w:rsidRDefault="005735D2" w14:paraId="7E68EF8B" w14:textId="77777777">
      <w:pPr>
        <w:shd w:val="clear" w:color="auto" w:fill="FFFFFF"/>
        <w:spacing w:after="0" w:line="240" w:lineRule="auto"/>
        <w:rPr>
          <w:rFonts w:ascii="Times New Roman" w:hAnsi="Times New Roman" w:eastAsia="Times New Roman" w:cs="Times New Roman"/>
          <w:sz w:val="24"/>
          <w:szCs w:val="24"/>
        </w:rPr>
      </w:pPr>
    </w:p>
    <w:p w:rsidR="00537B4A" w:rsidP="005735D2" w:rsidRDefault="000C16E3" w14:paraId="7D53105A" w14:textId="0EFBA5AC">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 sensitive information is requested on the form.</w:t>
      </w:r>
    </w:p>
    <w:p w:rsidRPr="00F05F0C" w:rsidR="00537B4A" w:rsidP="005735D2" w:rsidRDefault="00537B4A" w14:paraId="3F105787" w14:textId="77777777">
      <w:pPr>
        <w:shd w:val="clear" w:color="auto" w:fill="FFFFFF"/>
        <w:spacing w:after="0" w:line="240" w:lineRule="auto"/>
        <w:rPr>
          <w:rFonts w:ascii="Times New Roman" w:hAnsi="Times New Roman" w:eastAsia="Times New Roman" w:cs="Times New Roman"/>
          <w:sz w:val="24"/>
          <w:szCs w:val="24"/>
        </w:rPr>
      </w:pPr>
    </w:p>
    <w:p w:rsidR="005735D2" w:rsidP="005735D2" w:rsidRDefault="005735D2" w14:paraId="12CEC00D" w14:textId="05C06CCA">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12. Provide estimates of the hour burden of the collection of information.</w:t>
      </w:r>
      <w:r w:rsidR="00E4525A">
        <w:rPr>
          <w:rFonts w:ascii="Times New Roman" w:hAnsi="Times New Roman" w:eastAsia="Times New Roman" w:cs="Times New Roman"/>
          <w:b/>
          <w:bCs/>
          <w:sz w:val="24"/>
          <w:szCs w:val="24"/>
        </w:rPr>
        <w:t xml:space="preserve"> </w:t>
      </w:r>
    </w:p>
    <w:p w:rsidRPr="00C76707" w:rsidR="00B35595" w:rsidP="005735D2" w:rsidRDefault="00B35595" w14:paraId="7BE0EC89" w14:textId="1902FDF5">
      <w:pPr>
        <w:shd w:val="clear" w:color="auto" w:fill="FFFFFF"/>
        <w:spacing w:after="0" w:line="240" w:lineRule="auto"/>
        <w:rPr>
          <w:rFonts w:ascii="Times New Roman" w:hAnsi="Times New Roman" w:eastAsia="Times New Roman" w:cs="Times New Roman"/>
          <w:sz w:val="24"/>
          <w:szCs w:val="24"/>
        </w:rPr>
      </w:pPr>
      <w:r w:rsidRPr="00C76707">
        <w:rPr>
          <w:rFonts w:ascii="Times New Roman" w:hAnsi="Times New Roman" w:eastAsia="Times New Roman" w:cs="Times New Roman"/>
          <w:sz w:val="24"/>
          <w:szCs w:val="24"/>
        </w:rPr>
        <w:t xml:space="preserve">Estimated total </w:t>
      </w:r>
      <w:r w:rsidRPr="00C76707" w:rsidR="00D3310F">
        <w:rPr>
          <w:rFonts w:ascii="Times New Roman" w:hAnsi="Times New Roman" w:eastAsia="Times New Roman" w:cs="Times New Roman"/>
          <w:sz w:val="24"/>
          <w:szCs w:val="24"/>
        </w:rPr>
        <w:t>respondents</w:t>
      </w:r>
      <w:r w:rsidRPr="00C76707" w:rsidR="00FA4473">
        <w:rPr>
          <w:rFonts w:ascii="Times New Roman" w:hAnsi="Times New Roman" w:eastAsia="Times New Roman" w:cs="Times New Roman"/>
          <w:sz w:val="24"/>
          <w:szCs w:val="24"/>
        </w:rPr>
        <w:t xml:space="preserve">: 50 </w:t>
      </w:r>
    </w:p>
    <w:p w:rsidRPr="00C76707" w:rsidR="00B35595" w:rsidP="005735D2" w:rsidRDefault="00B35595" w14:paraId="5A7232B2" w14:textId="4B60857B">
      <w:pPr>
        <w:shd w:val="clear" w:color="auto" w:fill="FFFFFF"/>
        <w:spacing w:after="0" w:line="240" w:lineRule="auto"/>
        <w:rPr>
          <w:rFonts w:ascii="Times New Roman" w:hAnsi="Times New Roman" w:eastAsia="Times New Roman" w:cs="Times New Roman"/>
          <w:sz w:val="24"/>
          <w:szCs w:val="24"/>
        </w:rPr>
      </w:pPr>
      <w:r w:rsidRPr="00C76707">
        <w:rPr>
          <w:rFonts w:ascii="Times New Roman" w:hAnsi="Times New Roman" w:eastAsia="Times New Roman" w:cs="Times New Roman"/>
          <w:sz w:val="24"/>
          <w:szCs w:val="24"/>
        </w:rPr>
        <w:t>Estimated total burden hours</w:t>
      </w:r>
      <w:r w:rsidRPr="00C76707" w:rsidR="00FA4473">
        <w:rPr>
          <w:rFonts w:ascii="Times New Roman" w:hAnsi="Times New Roman" w:eastAsia="Times New Roman" w:cs="Times New Roman"/>
          <w:sz w:val="24"/>
          <w:szCs w:val="24"/>
        </w:rPr>
        <w:t>: 900</w:t>
      </w:r>
    </w:p>
    <w:p w:rsidRPr="00C76707" w:rsidR="00B35595" w:rsidP="005735D2" w:rsidRDefault="00B35595" w14:paraId="324D4117" w14:textId="177FEDA7">
      <w:pPr>
        <w:shd w:val="clear" w:color="auto" w:fill="FFFFFF"/>
        <w:spacing w:after="0" w:line="240" w:lineRule="auto"/>
        <w:rPr>
          <w:rFonts w:ascii="Times New Roman" w:hAnsi="Times New Roman" w:eastAsia="Times New Roman" w:cs="Times New Roman"/>
          <w:sz w:val="24"/>
          <w:szCs w:val="24"/>
        </w:rPr>
      </w:pPr>
      <w:r w:rsidRPr="00C76707">
        <w:rPr>
          <w:rFonts w:ascii="Times New Roman" w:hAnsi="Times New Roman" w:eastAsia="Times New Roman" w:cs="Times New Roman"/>
          <w:sz w:val="24"/>
          <w:szCs w:val="24"/>
        </w:rPr>
        <w:lastRenderedPageBreak/>
        <w:t>Estimated total cost</w:t>
      </w:r>
      <w:r w:rsidRPr="00C76707" w:rsidR="00FA4473">
        <w:rPr>
          <w:rFonts w:ascii="Times New Roman" w:hAnsi="Times New Roman" w:eastAsia="Times New Roman" w:cs="Times New Roman"/>
          <w:sz w:val="24"/>
          <w:szCs w:val="24"/>
        </w:rPr>
        <w:t xml:space="preserve">: </w:t>
      </w:r>
      <w:r w:rsidRPr="00C76707" w:rsidR="00143CE2">
        <w:rPr>
          <w:rFonts w:ascii="Times New Roman" w:hAnsi="Times New Roman" w:eastAsia="Times New Roman" w:cs="Times New Roman"/>
          <w:sz w:val="24"/>
          <w:szCs w:val="24"/>
        </w:rPr>
        <w:t>$</w:t>
      </w:r>
      <w:r w:rsidRPr="00C76707" w:rsidR="0054098D">
        <w:rPr>
          <w:rFonts w:ascii="Times New Roman" w:hAnsi="Times New Roman" w:eastAsia="Times New Roman" w:cs="Times New Roman"/>
          <w:sz w:val="24"/>
          <w:szCs w:val="24"/>
        </w:rPr>
        <w:t>106,200</w:t>
      </w:r>
      <w:r w:rsidRPr="00C76707" w:rsidR="00143CE2">
        <w:rPr>
          <w:rFonts w:ascii="Times New Roman" w:hAnsi="Times New Roman" w:eastAsia="Times New Roman" w:cs="Times New Roman"/>
          <w:sz w:val="24"/>
          <w:szCs w:val="24"/>
        </w:rPr>
        <w:t>.00</w:t>
      </w:r>
    </w:p>
    <w:p w:rsidRPr="00C76707" w:rsidR="00E4525A" w:rsidP="005735D2" w:rsidRDefault="00B35595" w14:paraId="421A2EDD" w14:textId="77289D4B">
      <w:pPr>
        <w:shd w:val="clear" w:color="auto" w:fill="FFFFFF"/>
        <w:spacing w:after="0" w:line="240" w:lineRule="auto"/>
        <w:rPr>
          <w:rFonts w:ascii="Times New Roman" w:hAnsi="Times New Roman" w:eastAsia="Times New Roman" w:cs="Times New Roman"/>
          <w:sz w:val="24"/>
          <w:szCs w:val="24"/>
        </w:rPr>
      </w:pPr>
      <w:r w:rsidRPr="00C76707">
        <w:rPr>
          <w:rFonts w:ascii="Times New Roman" w:hAnsi="Times New Roman" w:eastAsia="Times New Roman" w:cs="Times New Roman"/>
          <w:sz w:val="24"/>
          <w:szCs w:val="24"/>
        </w:rPr>
        <w:t xml:space="preserve">Frequency: one-time  </w:t>
      </w:r>
    </w:p>
    <w:p w:rsidRPr="00537B4A" w:rsidR="00E4525A" w:rsidP="005735D2" w:rsidRDefault="00E4525A" w14:paraId="3CB53F17" w14:textId="77777777">
      <w:pPr>
        <w:shd w:val="clear" w:color="auto" w:fill="FFFFFF"/>
        <w:spacing w:after="0" w:line="240" w:lineRule="auto"/>
        <w:rPr>
          <w:rFonts w:ascii="Times New Roman" w:hAnsi="Times New Roman" w:eastAsia="Times New Roman" w:cs="Times New Roman"/>
          <w:sz w:val="24"/>
          <w:szCs w:val="24"/>
        </w:rPr>
      </w:pPr>
    </w:p>
    <w:p w:rsidRPr="00537B4A" w:rsidR="0072305F" w:rsidP="005735D2" w:rsidRDefault="00143CE2" w14:paraId="0B9453F2" w14:textId="670F65DD">
      <w:pPr>
        <w:shd w:val="clear" w:color="auto" w:fill="FFFFFF"/>
        <w:spacing w:after="0" w:line="240" w:lineRule="auto"/>
        <w:rPr>
          <w:rFonts w:ascii="Times New Roman" w:hAnsi="Times New Roman" w:eastAsia="Times New Roman" w:cs="Times New Roman"/>
          <w:sz w:val="24"/>
          <w:szCs w:val="24"/>
        </w:rPr>
      </w:pPr>
      <w:r w:rsidRPr="00537B4A">
        <w:rPr>
          <w:rFonts w:ascii="Times New Roman" w:hAnsi="Times New Roman" w:eastAsia="Times New Roman" w:cs="Times New Roman"/>
          <w:sz w:val="24"/>
          <w:szCs w:val="24"/>
        </w:rPr>
        <w:t xml:space="preserve">This information collection will apply to all </w:t>
      </w:r>
      <w:r w:rsidRPr="00537B4A" w:rsidR="00D3310F">
        <w:rPr>
          <w:rFonts w:ascii="Times New Roman" w:hAnsi="Times New Roman" w:eastAsia="Times New Roman" w:cs="Times New Roman"/>
          <w:sz w:val="24"/>
          <w:szCs w:val="24"/>
        </w:rPr>
        <w:t>respondents</w:t>
      </w:r>
      <w:r w:rsidRPr="00537B4A">
        <w:rPr>
          <w:rFonts w:ascii="Times New Roman" w:hAnsi="Times New Roman" w:eastAsia="Times New Roman" w:cs="Times New Roman"/>
          <w:sz w:val="24"/>
          <w:szCs w:val="24"/>
        </w:rPr>
        <w:t xml:space="preserve"> to the NOFO.  The estimated hour burden and cost burden for all </w:t>
      </w:r>
      <w:r w:rsidRPr="00537B4A" w:rsidR="00D3310F">
        <w:rPr>
          <w:rFonts w:ascii="Times New Roman" w:hAnsi="Times New Roman" w:eastAsia="Times New Roman" w:cs="Times New Roman"/>
          <w:sz w:val="24"/>
          <w:szCs w:val="24"/>
        </w:rPr>
        <w:t>respondents</w:t>
      </w:r>
      <w:r w:rsidRPr="00537B4A">
        <w:rPr>
          <w:rFonts w:ascii="Times New Roman" w:hAnsi="Times New Roman" w:eastAsia="Times New Roman" w:cs="Times New Roman"/>
          <w:sz w:val="24"/>
          <w:szCs w:val="24"/>
        </w:rPr>
        <w:t xml:space="preserve"> is estimated as a total of 900 hours and $</w:t>
      </w:r>
      <w:r w:rsidR="00C26775">
        <w:rPr>
          <w:rFonts w:ascii="Times New Roman" w:hAnsi="Times New Roman" w:eastAsia="Times New Roman" w:cs="Times New Roman"/>
          <w:sz w:val="24"/>
          <w:szCs w:val="24"/>
        </w:rPr>
        <w:t>106,200</w:t>
      </w:r>
      <w:r w:rsidRPr="00537B4A">
        <w:rPr>
          <w:rFonts w:ascii="Times New Roman" w:hAnsi="Times New Roman" w:eastAsia="Times New Roman" w:cs="Times New Roman"/>
          <w:sz w:val="24"/>
          <w:szCs w:val="24"/>
        </w:rPr>
        <w:t xml:space="preserve">.  </w:t>
      </w:r>
    </w:p>
    <w:p w:rsidRPr="00537B4A" w:rsidR="00893D2F" w:rsidP="005735D2" w:rsidRDefault="00893D2F" w14:paraId="1DF35933" w14:textId="1BB1A9DC">
      <w:pPr>
        <w:shd w:val="clear" w:color="auto" w:fill="FFFFFF"/>
        <w:spacing w:after="0" w:line="240" w:lineRule="auto"/>
        <w:rPr>
          <w:rFonts w:ascii="Times New Roman" w:hAnsi="Times New Roman" w:eastAsia="Times New Roman" w:cs="Times New Roman"/>
          <w:sz w:val="24"/>
          <w:szCs w:val="24"/>
        </w:rPr>
      </w:pPr>
    </w:p>
    <w:p w:rsidRPr="00537B4A" w:rsidR="00D3310F" w:rsidP="005735D2" w:rsidRDefault="00893D2F" w14:paraId="42376286" w14:textId="77777777">
      <w:pPr>
        <w:shd w:val="clear" w:color="auto" w:fill="FFFFFF"/>
        <w:spacing w:after="0" w:line="240" w:lineRule="auto"/>
        <w:rPr>
          <w:rFonts w:ascii="Times New Roman" w:hAnsi="Times New Roman" w:eastAsia="Times New Roman" w:cs="Times New Roman"/>
          <w:sz w:val="24"/>
          <w:szCs w:val="24"/>
        </w:rPr>
      </w:pPr>
      <w:r w:rsidRPr="00537B4A">
        <w:rPr>
          <w:rFonts w:ascii="Times New Roman" w:hAnsi="Times New Roman" w:eastAsia="Times New Roman" w:cs="Times New Roman"/>
          <w:sz w:val="24"/>
          <w:szCs w:val="24"/>
        </w:rPr>
        <w:t>A total of 24 hours is estimated to complete the one-time application process and 4 hours annually for post-award reports</w:t>
      </w:r>
      <w:r w:rsidRPr="00537B4A" w:rsidR="00D7173A">
        <w:rPr>
          <w:rFonts w:ascii="Times New Roman" w:hAnsi="Times New Roman" w:eastAsia="Times New Roman" w:cs="Times New Roman"/>
          <w:sz w:val="24"/>
          <w:szCs w:val="24"/>
        </w:rPr>
        <w:t xml:space="preserve">.  A </w:t>
      </w:r>
      <w:r w:rsidRPr="00537B4A" w:rsidR="00D3310F">
        <w:rPr>
          <w:rFonts w:ascii="Times New Roman" w:hAnsi="Times New Roman" w:eastAsia="Times New Roman" w:cs="Times New Roman"/>
          <w:sz w:val="24"/>
          <w:szCs w:val="24"/>
        </w:rPr>
        <w:t>total</w:t>
      </w:r>
      <w:r w:rsidRPr="00537B4A" w:rsidR="00D7173A">
        <w:rPr>
          <w:rFonts w:ascii="Times New Roman" w:hAnsi="Times New Roman" w:eastAsia="Times New Roman" w:cs="Times New Roman"/>
          <w:sz w:val="24"/>
          <w:szCs w:val="24"/>
        </w:rPr>
        <w:t xml:space="preserve"> of 840 hours is </w:t>
      </w:r>
      <w:r w:rsidRPr="00537B4A">
        <w:rPr>
          <w:rFonts w:ascii="Times New Roman" w:hAnsi="Times New Roman" w:eastAsia="Times New Roman" w:cs="Times New Roman"/>
          <w:sz w:val="24"/>
          <w:szCs w:val="24"/>
        </w:rPr>
        <w:t xml:space="preserve">estimated </w:t>
      </w:r>
      <w:r w:rsidRPr="00537B4A" w:rsidR="00D7173A">
        <w:rPr>
          <w:rFonts w:ascii="Times New Roman" w:hAnsi="Times New Roman" w:eastAsia="Times New Roman" w:cs="Times New Roman"/>
          <w:sz w:val="24"/>
          <w:szCs w:val="24"/>
        </w:rPr>
        <w:t xml:space="preserve">for </w:t>
      </w:r>
      <w:r w:rsidRPr="00537B4A">
        <w:rPr>
          <w:rFonts w:ascii="Times New Roman" w:hAnsi="Times New Roman" w:eastAsia="Times New Roman" w:cs="Times New Roman"/>
          <w:sz w:val="24"/>
          <w:szCs w:val="24"/>
        </w:rPr>
        <w:t xml:space="preserve">thirty respondents.  </w:t>
      </w:r>
      <w:r w:rsidRPr="00537B4A" w:rsidR="00D3310F">
        <w:rPr>
          <w:rFonts w:ascii="Times New Roman" w:hAnsi="Times New Roman" w:eastAsia="Times New Roman" w:cs="Times New Roman"/>
          <w:sz w:val="24"/>
          <w:szCs w:val="24"/>
        </w:rPr>
        <w:t xml:space="preserve">A total of three hours is estimated to complete the in-take form and two hours annually for providing evaluation metrics.  A total of 60 hours is estimated for twenty respondents. </w:t>
      </w:r>
    </w:p>
    <w:p w:rsidRPr="00537B4A" w:rsidR="00D3310F" w:rsidP="005735D2" w:rsidRDefault="00D3310F" w14:paraId="59BF76C9" w14:textId="77777777">
      <w:pPr>
        <w:shd w:val="clear" w:color="auto" w:fill="FFFFFF"/>
        <w:spacing w:after="0" w:line="240" w:lineRule="auto"/>
        <w:rPr>
          <w:rFonts w:ascii="Times New Roman" w:hAnsi="Times New Roman" w:eastAsia="Times New Roman" w:cs="Times New Roman"/>
          <w:sz w:val="24"/>
          <w:szCs w:val="24"/>
        </w:rPr>
      </w:pPr>
    </w:p>
    <w:p w:rsidR="00893D2F" w:rsidP="005735D2" w:rsidRDefault="00893D2F" w14:paraId="09CE1678" w14:textId="39300B9B">
      <w:pPr>
        <w:shd w:val="clear" w:color="auto" w:fill="FFFFFF"/>
        <w:spacing w:after="0" w:line="240" w:lineRule="auto"/>
        <w:rPr>
          <w:rFonts w:ascii="Times New Roman" w:hAnsi="Times New Roman" w:eastAsia="Times New Roman" w:cs="Times New Roman"/>
          <w:sz w:val="24"/>
          <w:szCs w:val="24"/>
        </w:rPr>
      </w:pPr>
      <w:r w:rsidRPr="00537B4A">
        <w:rPr>
          <w:rFonts w:ascii="Times New Roman" w:hAnsi="Times New Roman" w:eastAsia="Times New Roman" w:cs="Times New Roman"/>
          <w:sz w:val="24"/>
          <w:szCs w:val="24"/>
        </w:rPr>
        <w:t xml:space="preserve">The </w:t>
      </w:r>
      <w:r w:rsidRPr="00537B4A" w:rsidR="00D7173A">
        <w:rPr>
          <w:rFonts w:ascii="Times New Roman" w:hAnsi="Times New Roman" w:eastAsia="Times New Roman" w:cs="Times New Roman"/>
          <w:sz w:val="24"/>
          <w:szCs w:val="24"/>
        </w:rPr>
        <w:t xml:space="preserve">cost </w:t>
      </w:r>
      <w:r w:rsidRPr="00537B4A">
        <w:rPr>
          <w:rFonts w:ascii="Times New Roman" w:hAnsi="Times New Roman" w:eastAsia="Times New Roman" w:cs="Times New Roman"/>
          <w:sz w:val="24"/>
          <w:szCs w:val="24"/>
        </w:rPr>
        <w:t>estimate is based on the mean hourly rate of a General and Operations Manager</w:t>
      </w:r>
      <w:r w:rsidR="00260431">
        <w:rPr>
          <w:rFonts w:ascii="Times New Roman" w:hAnsi="Times New Roman" w:eastAsia="Times New Roman" w:cs="Times New Roman"/>
          <w:sz w:val="24"/>
          <w:szCs w:val="24"/>
        </w:rPr>
        <w:t xml:space="preserve"> </w:t>
      </w:r>
      <w:r w:rsidR="00260431">
        <w:rPr>
          <w:rStyle w:val="FootnoteReference"/>
          <w:rFonts w:ascii="Times New Roman" w:hAnsi="Times New Roman" w:eastAsia="Times New Roman" w:cs="Times New Roman"/>
          <w:sz w:val="24"/>
          <w:szCs w:val="24"/>
        </w:rPr>
        <w:footnoteReference w:id="4"/>
      </w:r>
      <w:r w:rsidRPr="00537B4A">
        <w:rPr>
          <w:rFonts w:ascii="Times New Roman" w:hAnsi="Times New Roman" w:eastAsia="Times New Roman" w:cs="Times New Roman"/>
          <w:sz w:val="24"/>
          <w:szCs w:val="24"/>
        </w:rPr>
        <w:t xml:space="preserve">.  The mean hourly pay for a </w:t>
      </w:r>
      <w:r w:rsidRPr="00537B4A" w:rsidR="00D3310F">
        <w:rPr>
          <w:rFonts w:ascii="Times New Roman" w:hAnsi="Times New Roman" w:eastAsia="Times New Roman" w:cs="Times New Roman"/>
          <w:sz w:val="24"/>
          <w:szCs w:val="24"/>
        </w:rPr>
        <w:t>G</w:t>
      </w:r>
      <w:r w:rsidRPr="00537B4A">
        <w:rPr>
          <w:rFonts w:ascii="Times New Roman" w:hAnsi="Times New Roman" w:eastAsia="Times New Roman" w:cs="Times New Roman"/>
          <w:sz w:val="24"/>
          <w:szCs w:val="24"/>
        </w:rPr>
        <w:t>eneral and Operations Manager</w:t>
      </w:r>
      <w:r w:rsidRPr="00537B4A" w:rsidR="00D7173A">
        <w:rPr>
          <w:rFonts w:ascii="Times New Roman" w:hAnsi="Times New Roman" w:eastAsia="Times New Roman" w:cs="Times New Roman"/>
          <w:sz w:val="24"/>
          <w:szCs w:val="24"/>
        </w:rPr>
        <w:t xml:space="preserve"> is $59 (rounded), multiplied by 2 to account for benefits plus other overhead costs such as rent, utilities and office equipment, for a fully loaded hourly wage of $118. </w:t>
      </w:r>
    </w:p>
    <w:p w:rsidRPr="00537B4A" w:rsidR="00260431" w:rsidP="005735D2" w:rsidRDefault="00260431" w14:paraId="033A0F2E" w14:textId="77777777">
      <w:pPr>
        <w:shd w:val="clear" w:color="auto" w:fill="FFFFFF"/>
        <w:spacing w:after="0" w:line="240" w:lineRule="auto"/>
        <w:rPr>
          <w:rFonts w:ascii="Times New Roman" w:hAnsi="Times New Roman" w:eastAsia="Times New Roman" w:cs="Times New Roman"/>
          <w:sz w:val="24"/>
          <w:szCs w:val="24"/>
        </w:rPr>
      </w:pPr>
    </w:p>
    <w:p w:rsidRPr="00537B4A" w:rsidR="0054098D" w:rsidP="005735D2" w:rsidRDefault="0054098D" w14:paraId="4D0BBEBD" w14:textId="63980FD7">
      <w:pPr>
        <w:shd w:val="clear" w:color="auto" w:fill="FFFFFF"/>
        <w:spacing w:after="0" w:line="240" w:lineRule="auto"/>
        <w:rPr>
          <w:rFonts w:ascii="Times New Roman" w:hAnsi="Times New Roman" w:eastAsia="Times New Roman" w:cs="Times New Roman"/>
          <w:sz w:val="24"/>
          <w:szCs w:val="24"/>
        </w:rPr>
      </w:pPr>
      <w:r w:rsidRPr="00537B4A">
        <w:rPr>
          <w:rFonts w:ascii="Times New Roman" w:hAnsi="Times New Roman" w:eastAsia="Times New Roman" w:cs="Times New Roman"/>
          <w:sz w:val="24"/>
          <w:szCs w:val="24"/>
        </w:rPr>
        <w:tab/>
        <w:t>$118 x 900 hours = $106,200</w:t>
      </w:r>
    </w:p>
    <w:p w:rsidR="00D7173A" w:rsidP="005735D2" w:rsidRDefault="00D7173A" w14:paraId="38D88A2A" w14:textId="66394DB0">
      <w:pPr>
        <w:shd w:val="clear" w:color="auto" w:fill="FFFFFF"/>
        <w:spacing w:after="0" w:line="240" w:lineRule="auto"/>
        <w:rPr>
          <w:rFonts w:ascii="Times New Roman" w:hAnsi="Times New Roman" w:eastAsia="Times New Roman" w:cs="Times New Roman"/>
          <w:b/>
          <w:bCs/>
          <w:sz w:val="24"/>
          <w:szCs w:val="24"/>
        </w:rPr>
      </w:pPr>
    </w:p>
    <w:p w:rsidR="00D7173A" w:rsidP="005735D2" w:rsidRDefault="00D7173A" w14:paraId="3F665060" w14:textId="77777777">
      <w:pPr>
        <w:shd w:val="clear" w:color="auto" w:fill="FFFFFF"/>
        <w:spacing w:after="0" w:line="240" w:lineRule="auto"/>
        <w:rPr>
          <w:rFonts w:ascii="Times New Roman" w:hAnsi="Times New Roman" w:eastAsia="Times New Roman" w:cs="Times New Roman"/>
          <w:b/>
          <w:bCs/>
          <w:sz w:val="24"/>
          <w:szCs w:val="24"/>
        </w:rPr>
      </w:pPr>
    </w:p>
    <w:p w:rsidRPr="00F05F0C" w:rsidR="0072305F" w:rsidP="0072305F" w:rsidRDefault="0072305F" w14:paraId="53791DDA" w14:textId="77777777">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13. Provide an estimate for the total annual cost burden to respondents or record keepers resulting from the collection of information.</w:t>
      </w:r>
    </w:p>
    <w:p w:rsidRPr="00F05F0C" w:rsidR="0072305F" w:rsidP="0072305F" w:rsidRDefault="0072305F" w14:paraId="687B0471" w14:textId="77777777">
      <w:pPr>
        <w:keepNext/>
        <w:shd w:val="clear" w:color="auto" w:fill="FFFFFF"/>
        <w:spacing w:after="0" w:line="240" w:lineRule="auto"/>
        <w:rPr>
          <w:rFonts w:ascii="Times New Roman" w:hAnsi="Times New Roman" w:eastAsia="Times New Roman" w:cs="Times New Roman"/>
          <w:sz w:val="24"/>
          <w:szCs w:val="24"/>
        </w:rPr>
      </w:pPr>
    </w:p>
    <w:p w:rsidRPr="00E4525A" w:rsidR="0072305F" w:rsidP="00E4525A" w:rsidRDefault="00E4525A" w14:paraId="5266517F" w14:textId="552DA85D">
      <w:pPr>
        <w:rPr>
          <w:rFonts w:ascii="CG Times (W1)" w:hAnsi="CG Times (W1)"/>
          <w:sz w:val="24"/>
        </w:rPr>
      </w:pPr>
      <w:r>
        <w:rPr>
          <w:rFonts w:ascii="CG Times (W1)" w:hAnsi="CG Times (W1)"/>
          <w:sz w:val="24"/>
        </w:rPr>
        <w:t>There are no additional costs not already included in #12.</w:t>
      </w:r>
    </w:p>
    <w:p w:rsidRPr="00F05F0C" w:rsidR="0072305F" w:rsidP="0072305F" w:rsidRDefault="0072305F" w14:paraId="3A5144F0" w14:textId="77777777">
      <w:pPr>
        <w:shd w:val="clear" w:color="auto" w:fill="FFFFFF"/>
        <w:spacing w:after="0" w:line="240" w:lineRule="auto"/>
        <w:rPr>
          <w:rFonts w:ascii="Times New Roman" w:hAnsi="Times New Roman" w:eastAsia="Times New Roman" w:cs="Times New Roman"/>
          <w:sz w:val="24"/>
          <w:szCs w:val="24"/>
        </w:rPr>
      </w:pPr>
    </w:p>
    <w:p w:rsidR="0072305F" w:rsidP="0072305F" w:rsidRDefault="0072305F" w14:paraId="5ACE6FD2" w14:textId="2C70E9E6">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60C42" w:rsidP="0072305F" w:rsidRDefault="007E1F49" w14:paraId="188E7312" w14:textId="77777777">
      <w:pPr>
        <w:shd w:val="clear" w:color="auto" w:fill="FFFFFF"/>
        <w:spacing w:after="0" w:line="240" w:lineRule="auto"/>
        <w:rPr>
          <w:rFonts w:ascii="Times New Roman" w:hAnsi="Times New Roman" w:eastAsia="Times New Roman" w:cs="Times New Roman"/>
          <w:sz w:val="24"/>
          <w:szCs w:val="24"/>
        </w:rPr>
      </w:pPr>
      <w:r w:rsidRPr="00537B4A">
        <w:rPr>
          <w:rFonts w:ascii="Times New Roman" w:hAnsi="Times New Roman" w:eastAsia="Times New Roman" w:cs="Times New Roman"/>
          <w:sz w:val="24"/>
          <w:szCs w:val="24"/>
        </w:rPr>
        <w:t xml:space="preserve">The total estimated annualized cost to the Federal Government is </w:t>
      </w:r>
      <w:r w:rsidR="00460C42">
        <w:rPr>
          <w:rFonts w:ascii="Times New Roman" w:hAnsi="Times New Roman" w:eastAsia="Times New Roman" w:cs="Times New Roman"/>
          <w:sz w:val="24"/>
          <w:szCs w:val="24"/>
        </w:rPr>
        <w:t xml:space="preserve">$18,600.  This is based on a one-time collection.  </w:t>
      </w:r>
    </w:p>
    <w:p w:rsidR="00460C42" w:rsidP="0072305F" w:rsidRDefault="00460C42" w14:paraId="2DF0FA0C" w14:textId="77777777">
      <w:pPr>
        <w:shd w:val="clear" w:color="auto" w:fill="FFFFFF"/>
        <w:spacing w:after="0" w:line="240" w:lineRule="auto"/>
        <w:rPr>
          <w:rFonts w:ascii="Times New Roman" w:hAnsi="Times New Roman" w:eastAsia="Times New Roman" w:cs="Times New Roman"/>
          <w:sz w:val="24"/>
          <w:szCs w:val="24"/>
        </w:rPr>
      </w:pPr>
    </w:p>
    <w:p w:rsidRPr="00F05F0C" w:rsidR="00460C42" w:rsidP="00460C42" w:rsidRDefault="00460C42" w14:paraId="05D16FE6" w14:textId="0E67A394">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 xml:space="preserve">FTA anticipates that </w:t>
      </w:r>
      <w:r w:rsidR="00756E4E">
        <w:rPr>
          <w:rFonts w:ascii="Times New Roman" w:hAnsi="Times New Roman" w:eastAsia="Times New Roman" w:cs="Times New Roman"/>
          <w:sz w:val="24"/>
          <w:szCs w:val="24"/>
        </w:rPr>
        <w:t xml:space="preserve">one </w:t>
      </w:r>
      <w:r w:rsidRPr="00F05F0C">
        <w:rPr>
          <w:rFonts w:ascii="Times New Roman" w:hAnsi="Times New Roman" w:eastAsia="Times New Roman" w:cs="Times New Roman"/>
          <w:sz w:val="24"/>
          <w:szCs w:val="24"/>
        </w:rPr>
        <w:t>agency employee at the GS-1</w:t>
      </w:r>
      <w:r>
        <w:rPr>
          <w:rFonts w:ascii="Times New Roman" w:hAnsi="Times New Roman" w:eastAsia="Times New Roman" w:cs="Times New Roman"/>
          <w:sz w:val="24"/>
          <w:szCs w:val="24"/>
        </w:rPr>
        <w:t>3</w:t>
      </w:r>
      <w:r w:rsidRPr="00F05F0C">
        <w:rPr>
          <w:rFonts w:ascii="Times New Roman" w:hAnsi="Times New Roman" w:eastAsia="Times New Roman" w:cs="Times New Roman"/>
          <w:sz w:val="24"/>
          <w:szCs w:val="24"/>
        </w:rPr>
        <w:t>-</w:t>
      </w:r>
      <w:r>
        <w:rPr>
          <w:rFonts w:ascii="Times New Roman" w:hAnsi="Times New Roman" w:eastAsia="Times New Roman" w:cs="Times New Roman"/>
          <w:sz w:val="24"/>
          <w:szCs w:val="24"/>
        </w:rPr>
        <w:t>2</w:t>
      </w:r>
      <w:r w:rsidRPr="00F05F0C">
        <w:rPr>
          <w:rStyle w:val="FootnoteReference"/>
          <w:rFonts w:ascii="Times New Roman" w:hAnsi="Times New Roman" w:eastAsia="Times New Roman" w:cs="Times New Roman"/>
          <w:sz w:val="24"/>
          <w:szCs w:val="24"/>
        </w:rPr>
        <w:footnoteReference w:id="5"/>
      </w:r>
      <w:r w:rsidRPr="00F05F0C">
        <w:rPr>
          <w:rFonts w:ascii="Times New Roman" w:hAnsi="Times New Roman" w:eastAsia="Times New Roman" w:cs="Times New Roman"/>
          <w:sz w:val="24"/>
          <w:szCs w:val="24"/>
        </w:rPr>
        <w:t xml:space="preserve"> level ($</w:t>
      </w:r>
      <w:r w:rsidR="00756E4E">
        <w:rPr>
          <w:rFonts w:ascii="Times New Roman" w:hAnsi="Times New Roman" w:eastAsia="Times New Roman" w:cs="Times New Roman"/>
          <w:sz w:val="24"/>
          <w:szCs w:val="24"/>
        </w:rPr>
        <w:t>93</w:t>
      </w:r>
      <w:r w:rsidRPr="00F05F0C">
        <w:rPr>
          <w:rFonts w:ascii="Times New Roman" w:hAnsi="Times New Roman" w:eastAsia="Times New Roman" w:cs="Times New Roman"/>
          <w:sz w:val="24"/>
          <w:szCs w:val="24"/>
        </w:rPr>
        <w:t xml:space="preserve"> per hour including 75% overhead costs) will provide project management support.  FTA anticipates the effort will take the individual approximately</w:t>
      </w:r>
      <w:r w:rsidR="00756E4E">
        <w:rPr>
          <w:rFonts w:ascii="Times New Roman" w:hAnsi="Times New Roman" w:eastAsia="Times New Roman" w:cs="Times New Roman"/>
          <w:sz w:val="24"/>
          <w:szCs w:val="24"/>
        </w:rPr>
        <w:t xml:space="preserve"> 4</w:t>
      </w:r>
      <w:r w:rsidRPr="00F05F0C">
        <w:rPr>
          <w:rFonts w:ascii="Times New Roman" w:hAnsi="Times New Roman" w:eastAsia="Times New Roman" w:cs="Times New Roman"/>
          <w:sz w:val="24"/>
          <w:szCs w:val="24"/>
        </w:rPr>
        <w:t xml:space="preserve"> hours per collection.</w:t>
      </w:r>
    </w:p>
    <w:p w:rsidRPr="00F05F0C" w:rsidR="00460C42" w:rsidP="00460C42" w:rsidRDefault="00460C42" w14:paraId="4EBE73D7" w14:textId="77777777">
      <w:pPr>
        <w:shd w:val="clear" w:color="auto" w:fill="FFFFFF"/>
        <w:spacing w:after="0" w:line="240" w:lineRule="auto"/>
        <w:rPr>
          <w:rFonts w:ascii="Times New Roman" w:hAnsi="Times New Roman" w:eastAsia="Times New Roman" w:cs="Times New Roman"/>
          <w:sz w:val="24"/>
          <w:szCs w:val="24"/>
        </w:rPr>
      </w:pPr>
    </w:p>
    <w:p w:rsidRPr="00F05F0C" w:rsidR="00460C42" w:rsidP="00460C42" w:rsidRDefault="00460C42" w14:paraId="7B6EDC2A" w14:textId="4280CE00">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ab/>
        <w:t>5</w:t>
      </w:r>
      <w:r w:rsidR="00756E4E">
        <w:rPr>
          <w:rFonts w:ascii="Times New Roman" w:hAnsi="Times New Roman" w:eastAsia="Times New Roman" w:cs="Times New Roman"/>
          <w:sz w:val="24"/>
          <w:szCs w:val="24"/>
        </w:rPr>
        <w:t>0</w:t>
      </w:r>
      <w:r w:rsidRPr="00F05F0C">
        <w:rPr>
          <w:rFonts w:ascii="Times New Roman" w:hAnsi="Times New Roman" w:eastAsia="Times New Roman" w:cs="Times New Roman"/>
          <w:sz w:val="24"/>
          <w:szCs w:val="24"/>
        </w:rPr>
        <w:t>($</w:t>
      </w:r>
      <w:r w:rsidR="00756E4E">
        <w:rPr>
          <w:rFonts w:ascii="Times New Roman" w:hAnsi="Times New Roman" w:eastAsia="Times New Roman" w:cs="Times New Roman"/>
          <w:sz w:val="24"/>
          <w:szCs w:val="24"/>
        </w:rPr>
        <w:t>93</w:t>
      </w:r>
      <w:r w:rsidRPr="00F05F0C">
        <w:rPr>
          <w:rFonts w:ascii="Times New Roman" w:hAnsi="Times New Roman" w:eastAsia="Times New Roman" w:cs="Times New Roman"/>
          <w:sz w:val="24"/>
          <w:szCs w:val="24"/>
        </w:rPr>
        <w:t xml:space="preserve"> x </w:t>
      </w:r>
      <w:r w:rsidR="00756E4E">
        <w:rPr>
          <w:rFonts w:ascii="Times New Roman" w:hAnsi="Times New Roman" w:eastAsia="Times New Roman" w:cs="Times New Roman"/>
          <w:sz w:val="24"/>
          <w:szCs w:val="24"/>
        </w:rPr>
        <w:t>4</w:t>
      </w:r>
      <w:r w:rsidRPr="00F05F0C">
        <w:rPr>
          <w:rFonts w:ascii="Times New Roman" w:hAnsi="Times New Roman" w:eastAsia="Times New Roman" w:cs="Times New Roman"/>
          <w:sz w:val="24"/>
          <w:szCs w:val="24"/>
        </w:rPr>
        <w:t xml:space="preserve"> hours) = $</w:t>
      </w:r>
      <w:r w:rsidR="00756E4E">
        <w:rPr>
          <w:rFonts w:ascii="Times New Roman" w:hAnsi="Times New Roman" w:eastAsia="Times New Roman" w:cs="Times New Roman"/>
          <w:sz w:val="24"/>
          <w:szCs w:val="24"/>
        </w:rPr>
        <w:t>18, 600</w:t>
      </w:r>
    </w:p>
    <w:p w:rsidRPr="00537B4A" w:rsidR="00E4525A" w:rsidP="0072305F" w:rsidRDefault="00E4525A" w14:paraId="02C9F918" w14:textId="54C3B9D5">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1F46DC22"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7C77BFFE" w14:textId="77777777">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15. Explain the reasons for any program changes or adjustments.</w:t>
      </w:r>
      <w:r w:rsidRPr="00F05F0C">
        <w:rPr>
          <w:rFonts w:ascii="Times New Roman" w:hAnsi="Times New Roman" w:eastAsia="Times New Roman" w:cs="Times New Roman"/>
          <w:sz w:val="24"/>
          <w:szCs w:val="24"/>
        </w:rPr>
        <w:br/>
      </w:r>
    </w:p>
    <w:p w:rsidRPr="00F05F0C" w:rsidR="005735D2" w:rsidP="005735D2" w:rsidRDefault="005735D2" w14:paraId="190D6398" w14:textId="75E568CE">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Th</w:t>
      </w:r>
      <w:r w:rsidR="000C16E3">
        <w:rPr>
          <w:rFonts w:ascii="Times New Roman" w:hAnsi="Times New Roman" w:eastAsia="Times New Roman" w:cs="Times New Roman"/>
          <w:sz w:val="24"/>
          <w:szCs w:val="24"/>
        </w:rPr>
        <w:t>ere are no program changes or adjustments</w:t>
      </w:r>
      <w:r w:rsidRPr="00F05F0C">
        <w:rPr>
          <w:rFonts w:ascii="Times New Roman" w:hAnsi="Times New Roman" w:eastAsia="Times New Roman" w:cs="Times New Roman"/>
          <w:sz w:val="24"/>
          <w:szCs w:val="24"/>
        </w:rPr>
        <w:t>.</w:t>
      </w:r>
    </w:p>
    <w:p w:rsidRPr="00F05F0C" w:rsidR="005735D2" w:rsidP="005735D2" w:rsidRDefault="005735D2" w14:paraId="31B27C7C"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275E78B7"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05F0C" w:rsidR="005735D2" w:rsidP="005735D2" w:rsidRDefault="005735D2" w14:paraId="6E49CBE2" w14:textId="77777777">
      <w:pPr>
        <w:shd w:val="clear" w:color="auto" w:fill="FFFFFF"/>
        <w:spacing w:after="0" w:line="240" w:lineRule="auto"/>
        <w:rPr>
          <w:rFonts w:ascii="Times New Roman" w:hAnsi="Times New Roman" w:eastAsia="Times New Roman" w:cs="Times New Roman"/>
          <w:sz w:val="24"/>
          <w:szCs w:val="24"/>
        </w:rPr>
      </w:pPr>
    </w:p>
    <w:p w:rsidR="000C16E3" w:rsidP="005735D2" w:rsidRDefault="000C16E3" w14:paraId="07D2E79A" w14:textId="09926401">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information on the form is not intended to be published for statistical use. </w:t>
      </w:r>
    </w:p>
    <w:p w:rsidRPr="00F05F0C" w:rsidR="005735D2" w:rsidP="005735D2" w:rsidRDefault="005735D2" w14:paraId="787AE426"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17. If seeking approval to not display the expiration date for OMB approval of the information collection, explain the reasons why display would be inappropriate.</w:t>
      </w:r>
    </w:p>
    <w:p w:rsidRPr="00F05F0C" w:rsidR="005735D2" w:rsidP="005735D2" w:rsidRDefault="005735D2" w14:paraId="1D8F9153"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27C6D906" w14:textId="73BD0574">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 xml:space="preserve">The </w:t>
      </w:r>
      <w:r w:rsidR="000C16E3">
        <w:rPr>
          <w:rFonts w:ascii="Times New Roman" w:hAnsi="Times New Roman" w:eastAsia="Times New Roman" w:cs="Times New Roman"/>
          <w:sz w:val="24"/>
          <w:szCs w:val="24"/>
        </w:rPr>
        <w:t>DOT</w:t>
      </w:r>
      <w:r w:rsidRPr="00F05F0C">
        <w:rPr>
          <w:rFonts w:ascii="Times New Roman" w:hAnsi="Times New Roman" w:eastAsia="Times New Roman" w:cs="Times New Roman"/>
          <w:sz w:val="24"/>
          <w:szCs w:val="24"/>
        </w:rPr>
        <w:t xml:space="preserve"> is not seeking approval </w:t>
      </w:r>
      <w:r w:rsidR="000C16E3">
        <w:rPr>
          <w:rFonts w:ascii="Times New Roman" w:hAnsi="Times New Roman" w:eastAsia="Times New Roman" w:cs="Times New Roman"/>
          <w:sz w:val="24"/>
          <w:szCs w:val="24"/>
        </w:rPr>
        <w:t xml:space="preserve">to not display the expiration date. </w:t>
      </w:r>
    </w:p>
    <w:p w:rsidRPr="00F05F0C" w:rsidR="005735D2" w:rsidP="005735D2" w:rsidRDefault="005735D2" w14:paraId="128073AE"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64E28C09"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18. Explain each exception to the topics of the certification statement identified in “Certification for Paperwork Reduction Act Submissions.”</w:t>
      </w:r>
    </w:p>
    <w:p w:rsidRPr="00F05F0C" w:rsidR="005735D2" w:rsidP="005735D2" w:rsidRDefault="005735D2" w14:paraId="62232D74"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680260BD" w14:textId="143145B4">
      <w:pPr>
        <w:spacing w:before="120" w:after="120" w:line="240" w:lineRule="auto"/>
        <w:rPr>
          <w:rFonts w:ascii="Times New Roman" w:hAnsi="Times New Roman" w:cs="Times New Roman"/>
          <w:b/>
          <w:sz w:val="24"/>
          <w:szCs w:val="24"/>
        </w:rPr>
        <w:sectPr w:rsidRPr="00F05F0C" w:rsidR="005735D2">
          <w:footerReference w:type="default" r:id="rId11"/>
          <w:pgSz w:w="12240" w:h="15840"/>
          <w:pgMar w:top="1440" w:right="1440" w:bottom="1440" w:left="1440" w:header="720" w:footer="720" w:gutter="0"/>
          <w:cols w:space="720"/>
          <w:docGrid w:linePitch="360"/>
        </w:sectPr>
      </w:pPr>
      <w:r w:rsidRPr="00F05F0C">
        <w:rPr>
          <w:rFonts w:ascii="Times New Roman" w:hAnsi="Times New Roman" w:eastAsia="Times New Roman" w:cs="Times New Roman"/>
          <w:sz w:val="24"/>
          <w:szCs w:val="24"/>
        </w:rPr>
        <w:t>There are no exceptions.</w:t>
      </w:r>
    </w:p>
    <w:p w:rsidRPr="00F05F0C" w:rsidR="00167831" w:rsidP="00597B22" w:rsidRDefault="00167831" w14:paraId="7254E2EA" w14:textId="77777777"/>
    <w:sectPr w:rsidRPr="00F05F0C" w:rsidR="00167831" w:rsidSect="008A7191">
      <w:headerReference w:type="default" r:id="rId12"/>
      <w:footerReference w:type="default" r:id="rId13"/>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306E" w14:textId="77777777" w:rsidR="00165B8B" w:rsidRDefault="00165B8B" w:rsidP="002E6A21">
      <w:pPr>
        <w:spacing w:after="0" w:line="240" w:lineRule="auto"/>
      </w:pPr>
      <w:r>
        <w:separator/>
      </w:r>
    </w:p>
  </w:endnote>
  <w:endnote w:type="continuationSeparator" w:id="0">
    <w:p w14:paraId="14391608" w14:textId="77777777" w:rsidR="00165B8B" w:rsidRDefault="00165B8B" w:rsidP="002E6A21">
      <w:pPr>
        <w:spacing w:after="0" w:line="240" w:lineRule="auto"/>
      </w:pPr>
      <w:r>
        <w:continuationSeparator/>
      </w:r>
    </w:p>
  </w:endnote>
  <w:endnote w:type="continuationNotice" w:id="1">
    <w:p w14:paraId="70452ACC" w14:textId="77777777" w:rsidR="00165B8B" w:rsidRDefault="00165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9F70" w14:textId="77777777" w:rsidR="00FC0430" w:rsidRDefault="00FC0430">
    <w:pPr>
      <w:pStyle w:val="Footer"/>
      <w:jc w:val="center"/>
    </w:pPr>
  </w:p>
  <w:p w14:paraId="720B75C9" w14:textId="77777777" w:rsidR="00FC0430" w:rsidRDefault="00FC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1DE2" w14:textId="77777777" w:rsidR="00FC0430" w:rsidRPr="004E21B7" w:rsidRDefault="00FC0430">
    <w:pPr>
      <w:pStyle w:val="Footer"/>
      <w:jc w:val="center"/>
      <w:rPr>
        <w:rFonts w:ascii="Times New Roman" w:hAnsi="Times New Roman" w:cs="Times New Roman"/>
      </w:rPr>
    </w:pPr>
  </w:p>
  <w:p w14:paraId="3FC85B51" w14:textId="77777777" w:rsidR="00FC0430" w:rsidRDefault="00FC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D7188" w14:textId="77777777" w:rsidR="00165B8B" w:rsidRDefault="00165B8B" w:rsidP="002E6A21">
      <w:pPr>
        <w:spacing w:after="0" w:line="240" w:lineRule="auto"/>
      </w:pPr>
      <w:r>
        <w:separator/>
      </w:r>
    </w:p>
  </w:footnote>
  <w:footnote w:type="continuationSeparator" w:id="0">
    <w:p w14:paraId="48536EA4" w14:textId="77777777" w:rsidR="00165B8B" w:rsidRDefault="00165B8B" w:rsidP="002E6A21">
      <w:pPr>
        <w:spacing w:after="0" w:line="240" w:lineRule="auto"/>
      </w:pPr>
      <w:r>
        <w:continuationSeparator/>
      </w:r>
    </w:p>
  </w:footnote>
  <w:footnote w:type="continuationNotice" w:id="1">
    <w:p w14:paraId="795E7441" w14:textId="77777777" w:rsidR="00165B8B" w:rsidRDefault="00165B8B">
      <w:pPr>
        <w:spacing w:after="0" w:line="240" w:lineRule="auto"/>
      </w:pPr>
    </w:p>
  </w:footnote>
  <w:footnote w:id="2">
    <w:p w14:paraId="050AEBA6" w14:textId="77777777" w:rsidR="00F8483F" w:rsidRDefault="00F8483F" w:rsidP="00F8483F">
      <w:pPr>
        <w:pStyle w:val="FootnoteText"/>
        <w:numPr>
          <w:ilvl w:val="0"/>
          <w:numId w:val="22"/>
        </w:numPr>
      </w:pPr>
      <w:r w:rsidRPr="40808B42">
        <w:rPr>
          <w:color w:val="000000" w:themeColor="text1"/>
          <w:sz w:val="24"/>
          <w:szCs w:val="24"/>
        </w:rPr>
        <w:t xml:space="preserve">Executive Order 13985: </w:t>
      </w:r>
      <w:r w:rsidRPr="40808B42">
        <w:rPr>
          <w:sz w:val="24"/>
          <w:szCs w:val="24"/>
        </w:rPr>
        <w:t>Advancing Racial Equity and Support for Underserved Communities Through the Federal Government</w:t>
      </w:r>
    </w:p>
  </w:footnote>
  <w:footnote w:id="3">
    <w:p w14:paraId="0EFEF52E" w14:textId="77777777" w:rsidR="00F8483F" w:rsidRPr="000D64F6" w:rsidRDefault="00F8483F" w:rsidP="00F8483F">
      <w:pPr>
        <w:pStyle w:val="ListParagraph"/>
        <w:numPr>
          <w:ilvl w:val="0"/>
          <w:numId w:val="22"/>
        </w:numPr>
        <w:spacing w:after="0" w:line="240" w:lineRule="auto"/>
        <w:rPr>
          <w:color w:val="000000" w:themeColor="text1"/>
          <w:sz w:val="24"/>
          <w:szCs w:val="24"/>
        </w:rPr>
      </w:pPr>
      <w:r w:rsidRPr="40808B42">
        <w:rPr>
          <w:sz w:val="24"/>
          <w:szCs w:val="24"/>
        </w:rPr>
        <w:t>Executive Order 14008: Tackling the Climate Crisis at Home and Abroad, which established the Justice40 Initiative and supports the Administration’s approach to advancing equity for all in line with Executive Order 13985.</w:t>
      </w:r>
    </w:p>
    <w:p w14:paraId="6610B030" w14:textId="77777777" w:rsidR="00F8483F" w:rsidRPr="000D64F6" w:rsidRDefault="00F8483F" w:rsidP="00F8483F">
      <w:pPr>
        <w:spacing w:line="480" w:lineRule="auto"/>
        <w:rPr>
          <w:rFonts w:eastAsia="Calibri" w:cstheme="minorHAnsi"/>
          <w:sz w:val="24"/>
          <w:szCs w:val="24"/>
          <w:u w:val="single"/>
        </w:rPr>
      </w:pPr>
    </w:p>
    <w:p w14:paraId="29441068" w14:textId="77777777" w:rsidR="00F8483F" w:rsidRDefault="00F8483F" w:rsidP="00F8483F">
      <w:pPr>
        <w:pStyle w:val="FootnoteText"/>
      </w:pPr>
    </w:p>
  </w:footnote>
  <w:footnote w:id="4">
    <w:p w14:paraId="32DA9AD1" w14:textId="5DF32991" w:rsidR="00260431" w:rsidRDefault="00260431">
      <w:pPr>
        <w:pStyle w:val="FootnoteText"/>
      </w:pPr>
      <w:r>
        <w:rPr>
          <w:rStyle w:val="FootnoteReference"/>
        </w:rPr>
        <w:footnoteRef/>
      </w:r>
      <w:r>
        <w:t xml:space="preserve"> </w:t>
      </w:r>
      <w:r w:rsidRPr="00F05F0C">
        <w:rPr>
          <w:rFonts w:ascii="Times New Roman" w:hAnsi="Times New Roman"/>
        </w:rPr>
        <w:t xml:space="preserve">Based on Occupation 11-1021, BLS Occupational Employment Statistics, May 2019.  See </w:t>
      </w:r>
      <w:hyperlink r:id="rId1" w:history="1">
        <w:r w:rsidRPr="00F05F0C">
          <w:rPr>
            <w:rStyle w:val="Hyperlink"/>
            <w:rFonts w:ascii="Times New Roman" w:hAnsi="Times New Roman"/>
          </w:rPr>
          <w:t>https://www.bls.gov/oes/current/oes_nat.htm - 11-0000</w:t>
        </w:r>
      </w:hyperlink>
    </w:p>
  </w:footnote>
  <w:footnote w:id="5">
    <w:p w14:paraId="67012806" w14:textId="3DC62A20" w:rsidR="00460C42" w:rsidRPr="00F05F0C" w:rsidRDefault="00460C42" w:rsidP="00460C42">
      <w:pPr>
        <w:pStyle w:val="FootnoteText"/>
        <w:rPr>
          <w:rFonts w:ascii="Times New Roman" w:hAnsi="Times New Roman"/>
        </w:rPr>
      </w:pPr>
      <w:r w:rsidRPr="00F05F0C">
        <w:rPr>
          <w:rStyle w:val="FootnoteReference"/>
          <w:rFonts w:ascii="Times New Roman" w:hAnsi="Times New Roman"/>
        </w:rPr>
        <w:footnoteRef/>
      </w:r>
      <w:r w:rsidRPr="00F05F0C">
        <w:rPr>
          <w:rFonts w:ascii="Times New Roman" w:hAnsi="Times New Roman"/>
        </w:rPr>
        <w:t xml:space="preserve"> </w:t>
      </w:r>
      <w:hyperlink r:id="rId2" w:history="1">
        <w:r w:rsidR="002A6A35" w:rsidRPr="002A6A35">
          <w:rPr>
            <w:rStyle w:val="Hyperlink"/>
            <w:rFonts w:ascii="Times New Roman" w:hAnsi="Times New Roman"/>
          </w:rPr>
          <w:t>https://www.opm.gov/policy-data-oversight/pay-leave/salaries-wages/salary-tables/pdf/2022/DCB_h.pdf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8B1C" w14:textId="066B9737" w:rsidR="00FC0430" w:rsidRDefault="00FC0430" w:rsidP="008A7191">
    <w:pPr>
      <w:pStyle w:val="Header"/>
      <w:tabs>
        <w:tab w:val="clear" w:pos="4680"/>
      </w:tabs>
    </w:pPr>
    <w:r>
      <w:rPr>
        <w:rFonts w:ascii="Times New Roman" w:hAnsi="Times New Roman" w:cs="Times New Roman"/>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7C1D"/>
    <w:multiLevelType w:val="hybridMultilevel"/>
    <w:tmpl w:val="267A7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87C64"/>
    <w:multiLevelType w:val="hybridMultilevel"/>
    <w:tmpl w:val="BEE4E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D48F6"/>
    <w:multiLevelType w:val="hybridMultilevel"/>
    <w:tmpl w:val="11F8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D7CB0"/>
    <w:multiLevelType w:val="hybridMultilevel"/>
    <w:tmpl w:val="7436A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942"/>
    <w:multiLevelType w:val="hybridMultilevel"/>
    <w:tmpl w:val="EA60EDC0"/>
    <w:lvl w:ilvl="0" w:tplc="41782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C1CF4"/>
    <w:multiLevelType w:val="hybridMultilevel"/>
    <w:tmpl w:val="05CC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4FE5"/>
    <w:multiLevelType w:val="hybridMultilevel"/>
    <w:tmpl w:val="7DA811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43150C"/>
    <w:multiLevelType w:val="hybridMultilevel"/>
    <w:tmpl w:val="68B430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F9F2AA6"/>
    <w:multiLevelType w:val="hybridMultilevel"/>
    <w:tmpl w:val="AF6EA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B0268"/>
    <w:multiLevelType w:val="hybridMultilevel"/>
    <w:tmpl w:val="A2EA9E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53825"/>
    <w:multiLevelType w:val="hybridMultilevel"/>
    <w:tmpl w:val="2DF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058E"/>
    <w:multiLevelType w:val="hybridMultilevel"/>
    <w:tmpl w:val="B356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10518"/>
    <w:multiLevelType w:val="hybridMultilevel"/>
    <w:tmpl w:val="B8A8A7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46E95"/>
    <w:multiLevelType w:val="hybridMultilevel"/>
    <w:tmpl w:val="11B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9329B"/>
    <w:multiLevelType w:val="hybridMultilevel"/>
    <w:tmpl w:val="2BBC2C52"/>
    <w:lvl w:ilvl="0" w:tplc="9F5AB4D6">
      <w:start w:val="1"/>
      <w:numFmt w:val="bullet"/>
      <w:lvlText w:val="•"/>
      <w:lvlJc w:val="left"/>
      <w:pPr>
        <w:tabs>
          <w:tab w:val="num" w:pos="720"/>
        </w:tabs>
        <w:ind w:left="720" w:hanging="360"/>
      </w:pPr>
      <w:rPr>
        <w:rFonts w:ascii="Arial" w:hAnsi="Arial" w:cs="Times New Roman" w:hint="default"/>
      </w:rPr>
    </w:lvl>
    <w:lvl w:ilvl="1" w:tplc="2A92AC0E">
      <w:start w:val="1"/>
      <w:numFmt w:val="bullet"/>
      <w:lvlText w:val="•"/>
      <w:lvlJc w:val="left"/>
      <w:pPr>
        <w:tabs>
          <w:tab w:val="num" w:pos="1440"/>
        </w:tabs>
        <w:ind w:left="1440" w:hanging="360"/>
      </w:pPr>
      <w:rPr>
        <w:rFonts w:ascii="Arial" w:hAnsi="Arial" w:cs="Times New Roman" w:hint="default"/>
      </w:rPr>
    </w:lvl>
    <w:lvl w:ilvl="2" w:tplc="0E842614">
      <w:start w:val="1"/>
      <w:numFmt w:val="bullet"/>
      <w:lvlText w:val="•"/>
      <w:lvlJc w:val="left"/>
      <w:pPr>
        <w:tabs>
          <w:tab w:val="num" w:pos="2160"/>
        </w:tabs>
        <w:ind w:left="2160" w:hanging="360"/>
      </w:pPr>
      <w:rPr>
        <w:rFonts w:ascii="Arial" w:hAnsi="Arial" w:cs="Times New Roman" w:hint="default"/>
      </w:rPr>
    </w:lvl>
    <w:lvl w:ilvl="3" w:tplc="43048172">
      <w:start w:val="1"/>
      <w:numFmt w:val="bullet"/>
      <w:lvlText w:val="•"/>
      <w:lvlJc w:val="left"/>
      <w:pPr>
        <w:tabs>
          <w:tab w:val="num" w:pos="2880"/>
        </w:tabs>
        <w:ind w:left="2880" w:hanging="360"/>
      </w:pPr>
      <w:rPr>
        <w:rFonts w:ascii="Arial" w:hAnsi="Arial" w:cs="Times New Roman" w:hint="default"/>
      </w:rPr>
    </w:lvl>
    <w:lvl w:ilvl="4" w:tplc="6C5C6082">
      <w:start w:val="1"/>
      <w:numFmt w:val="bullet"/>
      <w:lvlText w:val="•"/>
      <w:lvlJc w:val="left"/>
      <w:pPr>
        <w:tabs>
          <w:tab w:val="num" w:pos="3600"/>
        </w:tabs>
        <w:ind w:left="3600" w:hanging="360"/>
      </w:pPr>
      <w:rPr>
        <w:rFonts w:ascii="Arial" w:hAnsi="Arial" w:cs="Times New Roman" w:hint="default"/>
      </w:rPr>
    </w:lvl>
    <w:lvl w:ilvl="5" w:tplc="DD14EB72">
      <w:start w:val="1"/>
      <w:numFmt w:val="bullet"/>
      <w:lvlText w:val="•"/>
      <w:lvlJc w:val="left"/>
      <w:pPr>
        <w:tabs>
          <w:tab w:val="num" w:pos="4320"/>
        </w:tabs>
        <w:ind w:left="4320" w:hanging="360"/>
      </w:pPr>
      <w:rPr>
        <w:rFonts w:ascii="Arial" w:hAnsi="Arial" w:cs="Times New Roman" w:hint="default"/>
      </w:rPr>
    </w:lvl>
    <w:lvl w:ilvl="6" w:tplc="16901228">
      <w:start w:val="1"/>
      <w:numFmt w:val="bullet"/>
      <w:lvlText w:val="•"/>
      <w:lvlJc w:val="left"/>
      <w:pPr>
        <w:tabs>
          <w:tab w:val="num" w:pos="5040"/>
        </w:tabs>
        <w:ind w:left="5040" w:hanging="360"/>
      </w:pPr>
      <w:rPr>
        <w:rFonts w:ascii="Arial" w:hAnsi="Arial" w:cs="Times New Roman" w:hint="default"/>
      </w:rPr>
    </w:lvl>
    <w:lvl w:ilvl="7" w:tplc="E04EC7BE">
      <w:start w:val="1"/>
      <w:numFmt w:val="bullet"/>
      <w:lvlText w:val="•"/>
      <w:lvlJc w:val="left"/>
      <w:pPr>
        <w:tabs>
          <w:tab w:val="num" w:pos="5760"/>
        </w:tabs>
        <w:ind w:left="5760" w:hanging="360"/>
      </w:pPr>
      <w:rPr>
        <w:rFonts w:ascii="Arial" w:hAnsi="Arial" w:cs="Times New Roman" w:hint="default"/>
      </w:rPr>
    </w:lvl>
    <w:lvl w:ilvl="8" w:tplc="36ACC4FA">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66EC31BB"/>
    <w:multiLevelType w:val="hybridMultilevel"/>
    <w:tmpl w:val="007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93338"/>
    <w:multiLevelType w:val="hybridMultilevel"/>
    <w:tmpl w:val="465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34DBF"/>
    <w:multiLevelType w:val="hybridMultilevel"/>
    <w:tmpl w:val="9C2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D7414"/>
    <w:multiLevelType w:val="hybridMultilevel"/>
    <w:tmpl w:val="ED64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E4F15"/>
    <w:multiLevelType w:val="hybridMultilevel"/>
    <w:tmpl w:val="0D12B3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FA94518"/>
    <w:multiLevelType w:val="hybridMultilevel"/>
    <w:tmpl w:val="B70022AA"/>
    <w:lvl w:ilvl="0" w:tplc="8ED2A03E">
      <w:start w:val="1"/>
      <w:numFmt w:val="bullet"/>
      <w:lvlText w:val=""/>
      <w:lvlJc w:val="left"/>
      <w:pPr>
        <w:tabs>
          <w:tab w:val="num" w:pos="720"/>
        </w:tabs>
        <w:ind w:left="720" w:hanging="360"/>
      </w:pPr>
      <w:rPr>
        <w:rFonts w:ascii="Symbol" w:hAnsi="Symbol" w:hint="default"/>
        <w:sz w:val="20"/>
      </w:rPr>
    </w:lvl>
    <w:lvl w:ilvl="1" w:tplc="E8B62160">
      <w:start w:val="1"/>
      <w:numFmt w:val="bullet"/>
      <w:lvlText w:val="o"/>
      <w:lvlJc w:val="left"/>
      <w:pPr>
        <w:tabs>
          <w:tab w:val="num" w:pos="1440"/>
        </w:tabs>
        <w:ind w:left="1440" w:hanging="360"/>
      </w:pPr>
      <w:rPr>
        <w:rFonts w:ascii="Courier New" w:hAnsi="Courier New" w:hint="default"/>
        <w:sz w:val="20"/>
      </w:rPr>
    </w:lvl>
    <w:lvl w:ilvl="2" w:tplc="A036C33A" w:tentative="1">
      <w:start w:val="1"/>
      <w:numFmt w:val="bullet"/>
      <w:lvlText w:val=""/>
      <w:lvlJc w:val="left"/>
      <w:pPr>
        <w:tabs>
          <w:tab w:val="num" w:pos="2160"/>
        </w:tabs>
        <w:ind w:left="2160" w:hanging="360"/>
      </w:pPr>
      <w:rPr>
        <w:rFonts w:ascii="Wingdings" w:hAnsi="Wingdings" w:hint="default"/>
        <w:sz w:val="20"/>
      </w:rPr>
    </w:lvl>
    <w:lvl w:ilvl="3" w:tplc="3BA20A64" w:tentative="1">
      <w:start w:val="1"/>
      <w:numFmt w:val="bullet"/>
      <w:lvlText w:val=""/>
      <w:lvlJc w:val="left"/>
      <w:pPr>
        <w:tabs>
          <w:tab w:val="num" w:pos="2880"/>
        </w:tabs>
        <w:ind w:left="2880" w:hanging="360"/>
      </w:pPr>
      <w:rPr>
        <w:rFonts w:ascii="Wingdings" w:hAnsi="Wingdings" w:hint="default"/>
        <w:sz w:val="20"/>
      </w:rPr>
    </w:lvl>
    <w:lvl w:ilvl="4" w:tplc="1AF47F98" w:tentative="1">
      <w:start w:val="1"/>
      <w:numFmt w:val="bullet"/>
      <w:lvlText w:val=""/>
      <w:lvlJc w:val="left"/>
      <w:pPr>
        <w:tabs>
          <w:tab w:val="num" w:pos="3600"/>
        </w:tabs>
        <w:ind w:left="3600" w:hanging="360"/>
      </w:pPr>
      <w:rPr>
        <w:rFonts w:ascii="Wingdings" w:hAnsi="Wingdings" w:hint="default"/>
        <w:sz w:val="20"/>
      </w:rPr>
    </w:lvl>
    <w:lvl w:ilvl="5" w:tplc="69E86E78" w:tentative="1">
      <w:start w:val="1"/>
      <w:numFmt w:val="bullet"/>
      <w:lvlText w:val=""/>
      <w:lvlJc w:val="left"/>
      <w:pPr>
        <w:tabs>
          <w:tab w:val="num" w:pos="4320"/>
        </w:tabs>
        <w:ind w:left="4320" w:hanging="360"/>
      </w:pPr>
      <w:rPr>
        <w:rFonts w:ascii="Wingdings" w:hAnsi="Wingdings" w:hint="default"/>
        <w:sz w:val="20"/>
      </w:rPr>
    </w:lvl>
    <w:lvl w:ilvl="6" w:tplc="6F569C56" w:tentative="1">
      <w:start w:val="1"/>
      <w:numFmt w:val="bullet"/>
      <w:lvlText w:val=""/>
      <w:lvlJc w:val="left"/>
      <w:pPr>
        <w:tabs>
          <w:tab w:val="num" w:pos="5040"/>
        </w:tabs>
        <w:ind w:left="5040" w:hanging="360"/>
      </w:pPr>
      <w:rPr>
        <w:rFonts w:ascii="Wingdings" w:hAnsi="Wingdings" w:hint="default"/>
        <w:sz w:val="20"/>
      </w:rPr>
    </w:lvl>
    <w:lvl w:ilvl="7" w:tplc="1E0ABE82" w:tentative="1">
      <w:start w:val="1"/>
      <w:numFmt w:val="bullet"/>
      <w:lvlText w:val=""/>
      <w:lvlJc w:val="left"/>
      <w:pPr>
        <w:tabs>
          <w:tab w:val="num" w:pos="5760"/>
        </w:tabs>
        <w:ind w:left="5760" w:hanging="360"/>
      </w:pPr>
      <w:rPr>
        <w:rFonts w:ascii="Wingdings" w:hAnsi="Wingdings" w:hint="default"/>
        <w:sz w:val="20"/>
      </w:rPr>
    </w:lvl>
    <w:lvl w:ilvl="8" w:tplc="1F566EFC"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
  </w:num>
  <w:num w:numId="7">
    <w:abstractNumId w:val="17"/>
  </w:num>
  <w:num w:numId="8">
    <w:abstractNumId w:val="7"/>
  </w:num>
  <w:num w:numId="9">
    <w:abstractNumId w:val="9"/>
  </w:num>
  <w:num w:numId="10">
    <w:abstractNumId w:val="19"/>
  </w:num>
  <w:num w:numId="11">
    <w:abstractNumId w:val="1"/>
  </w:num>
  <w:num w:numId="12">
    <w:abstractNumId w:val="11"/>
  </w:num>
  <w:num w:numId="13">
    <w:abstractNumId w:val="13"/>
  </w:num>
  <w:num w:numId="14">
    <w:abstractNumId w:val="12"/>
  </w:num>
  <w:num w:numId="15">
    <w:abstractNumId w:val="6"/>
  </w:num>
  <w:num w:numId="16">
    <w:abstractNumId w:val="14"/>
  </w:num>
  <w:num w:numId="17">
    <w:abstractNumId w:val="10"/>
  </w:num>
  <w:num w:numId="18">
    <w:abstractNumId w:val="8"/>
  </w:num>
  <w:num w:numId="19">
    <w:abstractNumId w:val="3"/>
  </w:num>
  <w:num w:numId="20">
    <w:abstractNumId w:val="2"/>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F4"/>
    <w:rsid w:val="000012E4"/>
    <w:rsid w:val="00003821"/>
    <w:rsid w:val="00004594"/>
    <w:rsid w:val="000073FE"/>
    <w:rsid w:val="0000787D"/>
    <w:rsid w:val="00007E47"/>
    <w:rsid w:val="000150D2"/>
    <w:rsid w:val="00020866"/>
    <w:rsid w:val="0002282C"/>
    <w:rsid w:val="0002341C"/>
    <w:rsid w:val="00024248"/>
    <w:rsid w:val="000245D4"/>
    <w:rsid w:val="00026CC9"/>
    <w:rsid w:val="00027BAF"/>
    <w:rsid w:val="00034B0C"/>
    <w:rsid w:val="00036407"/>
    <w:rsid w:val="00036438"/>
    <w:rsid w:val="0003670F"/>
    <w:rsid w:val="0004148D"/>
    <w:rsid w:val="00042134"/>
    <w:rsid w:val="00044025"/>
    <w:rsid w:val="00045B33"/>
    <w:rsid w:val="00045D3E"/>
    <w:rsid w:val="00050663"/>
    <w:rsid w:val="00054CA8"/>
    <w:rsid w:val="000633EC"/>
    <w:rsid w:val="000642C5"/>
    <w:rsid w:val="000645F5"/>
    <w:rsid w:val="0006620D"/>
    <w:rsid w:val="00072C5A"/>
    <w:rsid w:val="00074E53"/>
    <w:rsid w:val="00075AD8"/>
    <w:rsid w:val="000800DC"/>
    <w:rsid w:val="00080B4B"/>
    <w:rsid w:val="0008467B"/>
    <w:rsid w:val="000854B9"/>
    <w:rsid w:val="000926DA"/>
    <w:rsid w:val="00094433"/>
    <w:rsid w:val="00097FAB"/>
    <w:rsid w:val="000A1146"/>
    <w:rsid w:val="000A669E"/>
    <w:rsid w:val="000B1F59"/>
    <w:rsid w:val="000B5062"/>
    <w:rsid w:val="000C0FB0"/>
    <w:rsid w:val="000C16E3"/>
    <w:rsid w:val="000C18EC"/>
    <w:rsid w:val="000C3228"/>
    <w:rsid w:val="000C4C85"/>
    <w:rsid w:val="000C6E22"/>
    <w:rsid w:val="000D4E5E"/>
    <w:rsid w:val="000E02E5"/>
    <w:rsid w:val="000E051B"/>
    <w:rsid w:val="000E12CD"/>
    <w:rsid w:val="000E1721"/>
    <w:rsid w:val="000E6795"/>
    <w:rsid w:val="000F013F"/>
    <w:rsid w:val="000F0156"/>
    <w:rsid w:val="000F189E"/>
    <w:rsid w:val="000F2B2B"/>
    <w:rsid w:val="00103AE7"/>
    <w:rsid w:val="00103C60"/>
    <w:rsid w:val="00105C51"/>
    <w:rsid w:val="00113884"/>
    <w:rsid w:val="00114696"/>
    <w:rsid w:val="00114F24"/>
    <w:rsid w:val="00115B4A"/>
    <w:rsid w:val="00122DAE"/>
    <w:rsid w:val="00123AA2"/>
    <w:rsid w:val="001377F1"/>
    <w:rsid w:val="00137C5D"/>
    <w:rsid w:val="00141379"/>
    <w:rsid w:val="00142434"/>
    <w:rsid w:val="00143CE2"/>
    <w:rsid w:val="00145D19"/>
    <w:rsid w:val="0014691A"/>
    <w:rsid w:val="001521AB"/>
    <w:rsid w:val="00152A3B"/>
    <w:rsid w:val="001534DB"/>
    <w:rsid w:val="001543F3"/>
    <w:rsid w:val="00155D83"/>
    <w:rsid w:val="00162251"/>
    <w:rsid w:val="0016449A"/>
    <w:rsid w:val="00165B8B"/>
    <w:rsid w:val="00167831"/>
    <w:rsid w:val="00173C1F"/>
    <w:rsid w:val="001746D3"/>
    <w:rsid w:val="00175244"/>
    <w:rsid w:val="001864A4"/>
    <w:rsid w:val="00186A4E"/>
    <w:rsid w:val="00186F1A"/>
    <w:rsid w:val="00193EA4"/>
    <w:rsid w:val="001A1667"/>
    <w:rsid w:val="001A2087"/>
    <w:rsid w:val="001A50F0"/>
    <w:rsid w:val="001C212E"/>
    <w:rsid w:val="001D31DE"/>
    <w:rsid w:val="001D439D"/>
    <w:rsid w:val="001E0227"/>
    <w:rsid w:val="001E13BB"/>
    <w:rsid w:val="001E4261"/>
    <w:rsid w:val="001E4B92"/>
    <w:rsid w:val="001E5CE8"/>
    <w:rsid w:val="001E7E34"/>
    <w:rsid w:val="001F197C"/>
    <w:rsid w:val="001F2513"/>
    <w:rsid w:val="001F2E7E"/>
    <w:rsid w:val="001F3121"/>
    <w:rsid w:val="001F3260"/>
    <w:rsid w:val="002034AB"/>
    <w:rsid w:val="00207019"/>
    <w:rsid w:val="002101BC"/>
    <w:rsid w:val="00213BD5"/>
    <w:rsid w:val="002209C5"/>
    <w:rsid w:val="0022745C"/>
    <w:rsid w:val="00227BD6"/>
    <w:rsid w:val="00227CCC"/>
    <w:rsid w:val="00230203"/>
    <w:rsid w:val="00230740"/>
    <w:rsid w:val="0023223D"/>
    <w:rsid w:val="00234089"/>
    <w:rsid w:val="002341FF"/>
    <w:rsid w:val="00235535"/>
    <w:rsid w:val="00235927"/>
    <w:rsid w:val="002363A6"/>
    <w:rsid w:val="00236AD2"/>
    <w:rsid w:val="0024006C"/>
    <w:rsid w:val="00240614"/>
    <w:rsid w:val="00241A56"/>
    <w:rsid w:val="00243800"/>
    <w:rsid w:val="00245B17"/>
    <w:rsid w:val="002467B8"/>
    <w:rsid w:val="00247226"/>
    <w:rsid w:val="00247E61"/>
    <w:rsid w:val="00253D8D"/>
    <w:rsid w:val="00254520"/>
    <w:rsid w:val="00254825"/>
    <w:rsid w:val="00254BC3"/>
    <w:rsid w:val="00260431"/>
    <w:rsid w:val="00260AB0"/>
    <w:rsid w:val="00264912"/>
    <w:rsid w:val="002661D9"/>
    <w:rsid w:val="002713EF"/>
    <w:rsid w:val="0027396F"/>
    <w:rsid w:val="002754F1"/>
    <w:rsid w:val="00276715"/>
    <w:rsid w:val="00290090"/>
    <w:rsid w:val="0029303B"/>
    <w:rsid w:val="00293EF2"/>
    <w:rsid w:val="0029584D"/>
    <w:rsid w:val="002A0CA4"/>
    <w:rsid w:val="002A6A35"/>
    <w:rsid w:val="002B0B65"/>
    <w:rsid w:val="002B12B5"/>
    <w:rsid w:val="002B4D00"/>
    <w:rsid w:val="002B67D3"/>
    <w:rsid w:val="002C123D"/>
    <w:rsid w:val="002C59D7"/>
    <w:rsid w:val="002C5EC8"/>
    <w:rsid w:val="002D23E2"/>
    <w:rsid w:val="002E5630"/>
    <w:rsid w:val="002E6A21"/>
    <w:rsid w:val="002E7627"/>
    <w:rsid w:val="002F01D4"/>
    <w:rsid w:val="002F112C"/>
    <w:rsid w:val="002F3193"/>
    <w:rsid w:val="002F4C74"/>
    <w:rsid w:val="002F6054"/>
    <w:rsid w:val="002F6446"/>
    <w:rsid w:val="002F6508"/>
    <w:rsid w:val="002F71C2"/>
    <w:rsid w:val="002F7317"/>
    <w:rsid w:val="00301F8B"/>
    <w:rsid w:val="003038FE"/>
    <w:rsid w:val="00303B71"/>
    <w:rsid w:val="00304C2E"/>
    <w:rsid w:val="00306272"/>
    <w:rsid w:val="00310344"/>
    <w:rsid w:val="0031278E"/>
    <w:rsid w:val="00312EC9"/>
    <w:rsid w:val="00313252"/>
    <w:rsid w:val="00314C9A"/>
    <w:rsid w:val="00315A82"/>
    <w:rsid w:val="00317E3E"/>
    <w:rsid w:val="0032268E"/>
    <w:rsid w:val="003234C6"/>
    <w:rsid w:val="00324330"/>
    <w:rsid w:val="00330420"/>
    <w:rsid w:val="00332702"/>
    <w:rsid w:val="00333879"/>
    <w:rsid w:val="00333C18"/>
    <w:rsid w:val="00334F56"/>
    <w:rsid w:val="00342367"/>
    <w:rsid w:val="00346601"/>
    <w:rsid w:val="003518AD"/>
    <w:rsid w:val="00355F4C"/>
    <w:rsid w:val="00356867"/>
    <w:rsid w:val="003571EC"/>
    <w:rsid w:val="00357B93"/>
    <w:rsid w:val="00360FFB"/>
    <w:rsid w:val="0036316F"/>
    <w:rsid w:val="00367FB2"/>
    <w:rsid w:val="003714B2"/>
    <w:rsid w:val="00374AE3"/>
    <w:rsid w:val="00380E92"/>
    <w:rsid w:val="0038397B"/>
    <w:rsid w:val="00387D76"/>
    <w:rsid w:val="00395FAE"/>
    <w:rsid w:val="003B04A9"/>
    <w:rsid w:val="003B0D83"/>
    <w:rsid w:val="003B1CB0"/>
    <w:rsid w:val="003B34CE"/>
    <w:rsid w:val="003B562C"/>
    <w:rsid w:val="003C04C1"/>
    <w:rsid w:val="003C47D2"/>
    <w:rsid w:val="003C4F51"/>
    <w:rsid w:val="003C7AE3"/>
    <w:rsid w:val="003D0DB7"/>
    <w:rsid w:val="003D2824"/>
    <w:rsid w:val="003D7A8E"/>
    <w:rsid w:val="003E3292"/>
    <w:rsid w:val="003E48F1"/>
    <w:rsid w:val="003E4B36"/>
    <w:rsid w:val="003E7144"/>
    <w:rsid w:val="003F0B7C"/>
    <w:rsid w:val="003F1029"/>
    <w:rsid w:val="004001BF"/>
    <w:rsid w:val="00400202"/>
    <w:rsid w:val="00404252"/>
    <w:rsid w:val="0040567F"/>
    <w:rsid w:val="004067F3"/>
    <w:rsid w:val="00416A09"/>
    <w:rsid w:val="00417B2A"/>
    <w:rsid w:val="00421024"/>
    <w:rsid w:val="004216A9"/>
    <w:rsid w:val="00426810"/>
    <w:rsid w:val="004329C5"/>
    <w:rsid w:val="00436810"/>
    <w:rsid w:val="00436ED8"/>
    <w:rsid w:val="004406C6"/>
    <w:rsid w:val="004442EE"/>
    <w:rsid w:val="00447730"/>
    <w:rsid w:val="00460C42"/>
    <w:rsid w:val="004667FF"/>
    <w:rsid w:val="0047088E"/>
    <w:rsid w:val="00471B47"/>
    <w:rsid w:val="00474372"/>
    <w:rsid w:val="0047510F"/>
    <w:rsid w:val="004812F4"/>
    <w:rsid w:val="00485907"/>
    <w:rsid w:val="004A4886"/>
    <w:rsid w:val="004A4D87"/>
    <w:rsid w:val="004A6B1A"/>
    <w:rsid w:val="004A7F81"/>
    <w:rsid w:val="004B522A"/>
    <w:rsid w:val="004B5C9F"/>
    <w:rsid w:val="004C0372"/>
    <w:rsid w:val="004C15FC"/>
    <w:rsid w:val="004C42E9"/>
    <w:rsid w:val="004C77A2"/>
    <w:rsid w:val="004D46A8"/>
    <w:rsid w:val="004E1A0A"/>
    <w:rsid w:val="004E1A13"/>
    <w:rsid w:val="004E40F5"/>
    <w:rsid w:val="004F0364"/>
    <w:rsid w:val="004F0462"/>
    <w:rsid w:val="004F2549"/>
    <w:rsid w:val="004F4896"/>
    <w:rsid w:val="00500B31"/>
    <w:rsid w:val="00502187"/>
    <w:rsid w:val="0050244E"/>
    <w:rsid w:val="005039E7"/>
    <w:rsid w:val="0050411A"/>
    <w:rsid w:val="005053DC"/>
    <w:rsid w:val="005058C9"/>
    <w:rsid w:val="00507ADE"/>
    <w:rsid w:val="00512F8B"/>
    <w:rsid w:val="00514823"/>
    <w:rsid w:val="00515EEA"/>
    <w:rsid w:val="005201B7"/>
    <w:rsid w:val="0052446E"/>
    <w:rsid w:val="00527854"/>
    <w:rsid w:val="00527ED6"/>
    <w:rsid w:val="00527F21"/>
    <w:rsid w:val="0053130B"/>
    <w:rsid w:val="00532908"/>
    <w:rsid w:val="00533AE3"/>
    <w:rsid w:val="00533FB5"/>
    <w:rsid w:val="00537B4A"/>
    <w:rsid w:val="0054098D"/>
    <w:rsid w:val="005459E4"/>
    <w:rsid w:val="00546365"/>
    <w:rsid w:val="00546959"/>
    <w:rsid w:val="00550DD3"/>
    <w:rsid w:val="00553A84"/>
    <w:rsid w:val="005600AC"/>
    <w:rsid w:val="00560620"/>
    <w:rsid w:val="00561876"/>
    <w:rsid w:val="005635F2"/>
    <w:rsid w:val="0056518D"/>
    <w:rsid w:val="00565577"/>
    <w:rsid w:val="00570F27"/>
    <w:rsid w:val="005724FD"/>
    <w:rsid w:val="005735D2"/>
    <w:rsid w:val="0057597B"/>
    <w:rsid w:val="00575A6C"/>
    <w:rsid w:val="00593756"/>
    <w:rsid w:val="00596C11"/>
    <w:rsid w:val="00597B22"/>
    <w:rsid w:val="005A0E9C"/>
    <w:rsid w:val="005A647E"/>
    <w:rsid w:val="005B01DF"/>
    <w:rsid w:val="005C4EC9"/>
    <w:rsid w:val="005C6245"/>
    <w:rsid w:val="005C6F9B"/>
    <w:rsid w:val="005D1C52"/>
    <w:rsid w:val="005D1D4C"/>
    <w:rsid w:val="005D3357"/>
    <w:rsid w:val="005D469A"/>
    <w:rsid w:val="005D74EA"/>
    <w:rsid w:val="005E0F11"/>
    <w:rsid w:val="005E201A"/>
    <w:rsid w:val="005E57C9"/>
    <w:rsid w:val="005E5B2D"/>
    <w:rsid w:val="005F256C"/>
    <w:rsid w:val="005F34CA"/>
    <w:rsid w:val="005F6B3C"/>
    <w:rsid w:val="00600577"/>
    <w:rsid w:val="006010F1"/>
    <w:rsid w:val="00603DB4"/>
    <w:rsid w:val="00607BA0"/>
    <w:rsid w:val="00612878"/>
    <w:rsid w:val="00614C71"/>
    <w:rsid w:val="00616090"/>
    <w:rsid w:val="00617134"/>
    <w:rsid w:val="00617FD5"/>
    <w:rsid w:val="00620F03"/>
    <w:rsid w:val="006245A8"/>
    <w:rsid w:val="006303D7"/>
    <w:rsid w:val="006318C2"/>
    <w:rsid w:val="00631997"/>
    <w:rsid w:val="00633FFA"/>
    <w:rsid w:val="006370BD"/>
    <w:rsid w:val="006456CD"/>
    <w:rsid w:val="00650C39"/>
    <w:rsid w:val="006542F6"/>
    <w:rsid w:val="006575A9"/>
    <w:rsid w:val="006711B8"/>
    <w:rsid w:val="0067494C"/>
    <w:rsid w:val="006754FA"/>
    <w:rsid w:val="006828F5"/>
    <w:rsid w:val="006831F6"/>
    <w:rsid w:val="00687DDC"/>
    <w:rsid w:val="00693018"/>
    <w:rsid w:val="00696965"/>
    <w:rsid w:val="006972AC"/>
    <w:rsid w:val="006A58E9"/>
    <w:rsid w:val="006B24BB"/>
    <w:rsid w:val="006B28D9"/>
    <w:rsid w:val="006B33FD"/>
    <w:rsid w:val="006B3E49"/>
    <w:rsid w:val="006B430C"/>
    <w:rsid w:val="006B7104"/>
    <w:rsid w:val="006C311F"/>
    <w:rsid w:val="006C568F"/>
    <w:rsid w:val="006D311E"/>
    <w:rsid w:val="006D7351"/>
    <w:rsid w:val="006E4E69"/>
    <w:rsid w:val="006E5680"/>
    <w:rsid w:val="006E6307"/>
    <w:rsid w:val="006F0436"/>
    <w:rsid w:val="006F1A28"/>
    <w:rsid w:val="006F35B9"/>
    <w:rsid w:val="006F58DF"/>
    <w:rsid w:val="00700709"/>
    <w:rsid w:val="00700D73"/>
    <w:rsid w:val="00701439"/>
    <w:rsid w:val="00702727"/>
    <w:rsid w:val="007041BF"/>
    <w:rsid w:val="0070503E"/>
    <w:rsid w:val="0070643C"/>
    <w:rsid w:val="00715A4E"/>
    <w:rsid w:val="00716173"/>
    <w:rsid w:val="00717427"/>
    <w:rsid w:val="00721EA7"/>
    <w:rsid w:val="0072305F"/>
    <w:rsid w:val="00724313"/>
    <w:rsid w:val="00725663"/>
    <w:rsid w:val="007421F8"/>
    <w:rsid w:val="00743FB9"/>
    <w:rsid w:val="00752B9C"/>
    <w:rsid w:val="0075409B"/>
    <w:rsid w:val="007567CE"/>
    <w:rsid w:val="00756E4E"/>
    <w:rsid w:val="00764164"/>
    <w:rsid w:val="00764A99"/>
    <w:rsid w:val="00764ECC"/>
    <w:rsid w:val="00782752"/>
    <w:rsid w:val="007848C0"/>
    <w:rsid w:val="0078596A"/>
    <w:rsid w:val="00791B83"/>
    <w:rsid w:val="007922F6"/>
    <w:rsid w:val="007954E0"/>
    <w:rsid w:val="00795E27"/>
    <w:rsid w:val="007A0159"/>
    <w:rsid w:val="007A06B3"/>
    <w:rsid w:val="007A10D3"/>
    <w:rsid w:val="007A2B9A"/>
    <w:rsid w:val="007A2F3D"/>
    <w:rsid w:val="007A3237"/>
    <w:rsid w:val="007A3C32"/>
    <w:rsid w:val="007B43B5"/>
    <w:rsid w:val="007B4EBC"/>
    <w:rsid w:val="007B71E0"/>
    <w:rsid w:val="007C69B2"/>
    <w:rsid w:val="007D30C8"/>
    <w:rsid w:val="007D3EB2"/>
    <w:rsid w:val="007D56F6"/>
    <w:rsid w:val="007E1F49"/>
    <w:rsid w:val="007F1714"/>
    <w:rsid w:val="007F212B"/>
    <w:rsid w:val="007F31F5"/>
    <w:rsid w:val="007F3674"/>
    <w:rsid w:val="007F369E"/>
    <w:rsid w:val="007F5ABD"/>
    <w:rsid w:val="007F5F9B"/>
    <w:rsid w:val="007F7661"/>
    <w:rsid w:val="008015D0"/>
    <w:rsid w:val="0081413F"/>
    <w:rsid w:val="00830EB8"/>
    <w:rsid w:val="0083290F"/>
    <w:rsid w:val="00841685"/>
    <w:rsid w:val="00841E92"/>
    <w:rsid w:val="00844EAE"/>
    <w:rsid w:val="008452A8"/>
    <w:rsid w:val="00846109"/>
    <w:rsid w:val="00851BF4"/>
    <w:rsid w:val="0085540D"/>
    <w:rsid w:val="00857891"/>
    <w:rsid w:val="00861EFA"/>
    <w:rsid w:val="00871273"/>
    <w:rsid w:val="00871E44"/>
    <w:rsid w:val="00874F5B"/>
    <w:rsid w:val="00877A43"/>
    <w:rsid w:val="00881C14"/>
    <w:rsid w:val="00883FE9"/>
    <w:rsid w:val="00885E48"/>
    <w:rsid w:val="008871B8"/>
    <w:rsid w:val="00890F96"/>
    <w:rsid w:val="00893115"/>
    <w:rsid w:val="00893D2F"/>
    <w:rsid w:val="008956D7"/>
    <w:rsid w:val="008956FE"/>
    <w:rsid w:val="008958C6"/>
    <w:rsid w:val="008A22F9"/>
    <w:rsid w:val="008A2528"/>
    <w:rsid w:val="008A5828"/>
    <w:rsid w:val="008A6ACD"/>
    <w:rsid w:val="008A7191"/>
    <w:rsid w:val="008A747F"/>
    <w:rsid w:val="008B2FA3"/>
    <w:rsid w:val="008B57B2"/>
    <w:rsid w:val="008B589A"/>
    <w:rsid w:val="008B638E"/>
    <w:rsid w:val="008C4ADD"/>
    <w:rsid w:val="008C6BBD"/>
    <w:rsid w:val="008C78ED"/>
    <w:rsid w:val="008D0242"/>
    <w:rsid w:val="008D09D2"/>
    <w:rsid w:val="008E5256"/>
    <w:rsid w:val="008E5C43"/>
    <w:rsid w:val="008F0839"/>
    <w:rsid w:val="008F18E6"/>
    <w:rsid w:val="008F510B"/>
    <w:rsid w:val="00902276"/>
    <w:rsid w:val="009041F5"/>
    <w:rsid w:val="0090437E"/>
    <w:rsid w:val="00920A0F"/>
    <w:rsid w:val="00921043"/>
    <w:rsid w:val="00924AF6"/>
    <w:rsid w:val="0093684C"/>
    <w:rsid w:val="0094397E"/>
    <w:rsid w:val="00950155"/>
    <w:rsid w:val="00952896"/>
    <w:rsid w:val="00953123"/>
    <w:rsid w:val="00953257"/>
    <w:rsid w:val="0095664A"/>
    <w:rsid w:val="00956ECB"/>
    <w:rsid w:val="00960818"/>
    <w:rsid w:val="00964B7D"/>
    <w:rsid w:val="009650BD"/>
    <w:rsid w:val="00965330"/>
    <w:rsid w:val="009711E9"/>
    <w:rsid w:val="00973B54"/>
    <w:rsid w:val="00973DF6"/>
    <w:rsid w:val="00975032"/>
    <w:rsid w:val="00981A20"/>
    <w:rsid w:val="00982872"/>
    <w:rsid w:val="009834D1"/>
    <w:rsid w:val="0098483D"/>
    <w:rsid w:val="009869BC"/>
    <w:rsid w:val="00990939"/>
    <w:rsid w:val="0099288F"/>
    <w:rsid w:val="00997661"/>
    <w:rsid w:val="00997E48"/>
    <w:rsid w:val="009A1FFE"/>
    <w:rsid w:val="009A29F8"/>
    <w:rsid w:val="009B1C69"/>
    <w:rsid w:val="009B776B"/>
    <w:rsid w:val="009C2943"/>
    <w:rsid w:val="009C60C3"/>
    <w:rsid w:val="009C77B6"/>
    <w:rsid w:val="009D59E2"/>
    <w:rsid w:val="009D6B1D"/>
    <w:rsid w:val="009E2F64"/>
    <w:rsid w:val="009E4416"/>
    <w:rsid w:val="009E4ED3"/>
    <w:rsid w:val="009E7174"/>
    <w:rsid w:val="009E785C"/>
    <w:rsid w:val="009F19D8"/>
    <w:rsid w:val="009F2360"/>
    <w:rsid w:val="009F282F"/>
    <w:rsid w:val="009F3781"/>
    <w:rsid w:val="009F40CA"/>
    <w:rsid w:val="00A00292"/>
    <w:rsid w:val="00A01458"/>
    <w:rsid w:val="00A029BD"/>
    <w:rsid w:val="00A02FEC"/>
    <w:rsid w:val="00A118A0"/>
    <w:rsid w:val="00A124C2"/>
    <w:rsid w:val="00A200A7"/>
    <w:rsid w:val="00A22BC3"/>
    <w:rsid w:val="00A23A50"/>
    <w:rsid w:val="00A23E88"/>
    <w:rsid w:val="00A278BA"/>
    <w:rsid w:val="00A318E4"/>
    <w:rsid w:val="00A34837"/>
    <w:rsid w:val="00A34DC0"/>
    <w:rsid w:val="00A40B56"/>
    <w:rsid w:val="00A477CA"/>
    <w:rsid w:val="00A53800"/>
    <w:rsid w:val="00A54710"/>
    <w:rsid w:val="00A61831"/>
    <w:rsid w:val="00A655F5"/>
    <w:rsid w:val="00A752DD"/>
    <w:rsid w:val="00A800BD"/>
    <w:rsid w:val="00A813F6"/>
    <w:rsid w:val="00A839F9"/>
    <w:rsid w:val="00A83E9C"/>
    <w:rsid w:val="00A85720"/>
    <w:rsid w:val="00A86660"/>
    <w:rsid w:val="00A866AE"/>
    <w:rsid w:val="00A86B2F"/>
    <w:rsid w:val="00A912C1"/>
    <w:rsid w:val="00A92634"/>
    <w:rsid w:val="00A93DE8"/>
    <w:rsid w:val="00A947E3"/>
    <w:rsid w:val="00AA05C4"/>
    <w:rsid w:val="00AA05D0"/>
    <w:rsid w:val="00AA0B85"/>
    <w:rsid w:val="00AA3AB9"/>
    <w:rsid w:val="00AA784E"/>
    <w:rsid w:val="00AB3C8E"/>
    <w:rsid w:val="00AC26DA"/>
    <w:rsid w:val="00AC491C"/>
    <w:rsid w:val="00AC5A19"/>
    <w:rsid w:val="00AC7381"/>
    <w:rsid w:val="00AC7388"/>
    <w:rsid w:val="00AD1666"/>
    <w:rsid w:val="00AD1A10"/>
    <w:rsid w:val="00AD61DD"/>
    <w:rsid w:val="00AE03DC"/>
    <w:rsid w:val="00AE559A"/>
    <w:rsid w:val="00AF2B18"/>
    <w:rsid w:val="00AF5630"/>
    <w:rsid w:val="00AF7903"/>
    <w:rsid w:val="00B05487"/>
    <w:rsid w:val="00B05A29"/>
    <w:rsid w:val="00B14BEC"/>
    <w:rsid w:val="00B1528E"/>
    <w:rsid w:val="00B3350E"/>
    <w:rsid w:val="00B340A2"/>
    <w:rsid w:val="00B35595"/>
    <w:rsid w:val="00B3690E"/>
    <w:rsid w:val="00B43FC8"/>
    <w:rsid w:val="00B4493D"/>
    <w:rsid w:val="00B464FC"/>
    <w:rsid w:val="00B46B9F"/>
    <w:rsid w:val="00B60BFA"/>
    <w:rsid w:val="00B6198E"/>
    <w:rsid w:val="00B61AD1"/>
    <w:rsid w:val="00B63402"/>
    <w:rsid w:val="00B6457D"/>
    <w:rsid w:val="00B645E3"/>
    <w:rsid w:val="00B658D7"/>
    <w:rsid w:val="00B71171"/>
    <w:rsid w:val="00B7559C"/>
    <w:rsid w:val="00B77860"/>
    <w:rsid w:val="00B779C9"/>
    <w:rsid w:val="00B83839"/>
    <w:rsid w:val="00B874C1"/>
    <w:rsid w:val="00B952FE"/>
    <w:rsid w:val="00BA01C6"/>
    <w:rsid w:val="00BA3701"/>
    <w:rsid w:val="00BA545E"/>
    <w:rsid w:val="00BC14B7"/>
    <w:rsid w:val="00BC3009"/>
    <w:rsid w:val="00BD15CA"/>
    <w:rsid w:val="00BD1C41"/>
    <w:rsid w:val="00BD354D"/>
    <w:rsid w:val="00BD4A42"/>
    <w:rsid w:val="00BE044A"/>
    <w:rsid w:val="00BE06B4"/>
    <w:rsid w:val="00BE3A32"/>
    <w:rsid w:val="00BE6C5E"/>
    <w:rsid w:val="00BF7EEF"/>
    <w:rsid w:val="00C01563"/>
    <w:rsid w:val="00C01CCB"/>
    <w:rsid w:val="00C05734"/>
    <w:rsid w:val="00C07851"/>
    <w:rsid w:val="00C11040"/>
    <w:rsid w:val="00C13473"/>
    <w:rsid w:val="00C15D0C"/>
    <w:rsid w:val="00C215B6"/>
    <w:rsid w:val="00C23009"/>
    <w:rsid w:val="00C26775"/>
    <w:rsid w:val="00C26DEC"/>
    <w:rsid w:val="00C3210D"/>
    <w:rsid w:val="00C32776"/>
    <w:rsid w:val="00C36896"/>
    <w:rsid w:val="00C37977"/>
    <w:rsid w:val="00C41A15"/>
    <w:rsid w:val="00C438D7"/>
    <w:rsid w:val="00C46690"/>
    <w:rsid w:val="00C467BA"/>
    <w:rsid w:val="00C50DF2"/>
    <w:rsid w:val="00C57202"/>
    <w:rsid w:val="00C605CB"/>
    <w:rsid w:val="00C7516C"/>
    <w:rsid w:val="00C76707"/>
    <w:rsid w:val="00C768FD"/>
    <w:rsid w:val="00C82389"/>
    <w:rsid w:val="00C829E5"/>
    <w:rsid w:val="00C85220"/>
    <w:rsid w:val="00C85D1E"/>
    <w:rsid w:val="00C87310"/>
    <w:rsid w:val="00C92580"/>
    <w:rsid w:val="00C92F65"/>
    <w:rsid w:val="00C960A8"/>
    <w:rsid w:val="00C97089"/>
    <w:rsid w:val="00CA6413"/>
    <w:rsid w:val="00CA6F5D"/>
    <w:rsid w:val="00CB135A"/>
    <w:rsid w:val="00CB3950"/>
    <w:rsid w:val="00CB49B0"/>
    <w:rsid w:val="00CB5EE4"/>
    <w:rsid w:val="00CD0692"/>
    <w:rsid w:val="00CD1924"/>
    <w:rsid w:val="00CD62A4"/>
    <w:rsid w:val="00CE02C9"/>
    <w:rsid w:val="00CE4605"/>
    <w:rsid w:val="00CE6704"/>
    <w:rsid w:val="00CF0F51"/>
    <w:rsid w:val="00CF67BD"/>
    <w:rsid w:val="00CF7A53"/>
    <w:rsid w:val="00D0447D"/>
    <w:rsid w:val="00D04544"/>
    <w:rsid w:val="00D04EAB"/>
    <w:rsid w:val="00D06C48"/>
    <w:rsid w:val="00D126D9"/>
    <w:rsid w:val="00D16B07"/>
    <w:rsid w:val="00D205DC"/>
    <w:rsid w:val="00D23D1E"/>
    <w:rsid w:val="00D25212"/>
    <w:rsid w:val="00D2658C"/>
    <w:rsid w:val="00D27B7C"/>
    <w:rsid w:val="00D30778"/>
    <w:rsid w:val="00D30910"/>
    <w:rsid w:val="00D3310F"/>
    <w:rsid w:val="00D409B3"/>
    <w:rsid w:val="00D4238E"/>
    <w:rsid w:val="00D43404"/>
    <w:rsid w:val="00D457B9"/>
    <w:rsid w:val="00D52E42"/>
    <w:rsid w:val="00D5320D"/>
    <w:rsid w:val="00D55391"/>
    <w:rsid w:val="00D60AE0"/>
    <w:rsid w:val="00D64601"/>
    <w:rsid w:val="00D7173A"/>
    <w:rsid w:val="00D72F38"/>
    <w:rsid w:val="00D8350C"/>
    <w:rsid w:val="00D84839"/>
    <w:rsid w:val="00D87017"/>
    <w:rsid w:val="00D914FA"/>
    <w:rsid w:val="00D92A68"/>
    <w:rsid w:val="00DA4B69"/>
    <w:rsid w:val="00DA512F"/>
    <w:rsid w:val="00DA670E"/>
    <w:rsid w:val="00DA744A"/>
    <w:rsid w:val="00DA780A"/>
    <w:rsid w:val="00DB175A"/>
    <w:rsid w:val="00DB320D"/>
    <w:rsid w:val="00DB5A46"/>
    <w:rsid w:val="00DC41B0"/>
    <w:rsid w:val="00DD12A2"/>
    <w:rsid w:val="00DD283B"/>
    <w:rsid w:val="00DD61FA"/>
    <w:rsid w:val="00DE5563"/>
    <w:rsid w:val="00DE5800"/>
    <w:rsid w:val="00DF1D3F"/>
    <w:rsid w:val="00DF330A"/>
    <w:rsid w:val="00DF5D7B"/>
    <w:rsid w:val="00DF5F09"/>
    <w:rsid w:val="00E007D5"/>
    <w:rsid w:val="00E10B7C"/>
    <w:rsid w:val="00E16B5B"/>
    <w:rsid w:val="00E23AD9"/>
    <w:rsid w:val="00E24D01"/>
    <w:rsid w:val="00E26361"/>
    <w:rsid w:val="00E305EA"/>
    <w:rsid w:val="00E33C89"/>
    <w:rsid w:val="00E35AF2"/>
    <w:rsid w:val="00E3745D"/>
    <w:rsid w:val="00E44FC1"/>
    <w:rsid w:val="00E4525A"/>
    <w:rsid w:val="00E50167"/>
    <w:rsid w:val="00E518F2"/>
    <w:rsid w:val="00E539DB"/>
    <w:rsid w:val="00E56D85"/>
    <w:rsid w:val="00E6201D"/>
    <w:rsid w:val="00E7566A"/>
    <w:rsid w:val="00E82653"/>
    <w:rsid w:val="00E877C8"/>
    <w:rsid w:val="00E9043E"/>
    <w:rsid w:val="00E9058A"/>
    <w:rsid w:val="00E924D3"/>
    <w:rsid w:val="00E94CDE"/>
    <w:rsid w:val="00E96F52"/>
    <w:rsid w:val="00EA2B5C"/>
    <w:rsid w:val="00EA5D78"/>
    <w:rsid w:val="00EA5D9D"/>
    <w:rsid w:val="00EA72CC"/>
    <w:rsid w:val="00EB11ED"/>
    <w:rsid w:val="00EB2774"/>
    <w:rsid w:val="00EC2BC8"/>
    <w:rsid w:val="00EC64B9"/>
    <w:rsid w:val="00ED15ED"/>
    <w:rsid w:val="00ED6F33"/>
    <w:rsid w:val="00EDC22F"/>
    <w:rsid w:val="00EE1C6B"/>
    <w:rsid w:val="00EE732E"/>
    <w:rsid w:val="00EE76E3"/>
    <w:rsid w:val="00EF1786"/>
    <w:rsid w:val="00EF1D35"/>
    <w:rsid w:val="00EF4AF8"/>
    <w:rsid w:val="00F003B5"/>
    <w:rsid w:val="00F05F0C"/>
    <w:rsid w:val="00F13BCE"/>
    <w:rsid w:val="00F14D20"/>
    <w:rsid w:val="00F15D05"/>
    <w:rsid w:val="00F16279"/>
    <w:rsid w:val="00F23019"/>
    <w:rsid w:val="00F2334A"/>
    <w:rsid w:val="00F251C9"/>
    <w:rsid w:val="00F254BF"/>
    <w:rsid w:val="00F37AEF"/>
    <w:rsid w:val="00F37D92"/>
    <w:rsid w:val="00F52C66"/>
    <w:rsid w:val="00F5328C"/>
    <w:rsid w:val="00F532E6"/>
    <w:rsid w:val="00F56BDB"/>
    <w:rsid w:val="00F576CF"/>
    <w:rsid w:val="00F60402"/>
    <w:rsid w:val="00F605BB"/>
    <w:rsid w:val="00F62952"/>
    <w:rsid w:val="00F653CC"/>
    <w:rsid w:val="00F656EA"/>
    <w:rsid w:val="00F65750"/>
    <w:rsid w:val="00F66289"/>
    <w:rsid w:val="00F769EF"/>
    <w:rsid w:val="00F8483F"/>
    <w:rsid w:val="00F8605F"/>
    <w:rsid w:val="00F90D51"/>
    <w:rsid w:val="00F922B6"/>
    <w:rsid w:val="00F92E1C"/>
    <w:rsid w:val="00FA1BF7"/>
    <w:rsid w:val="00FA4473"/>
    <w:rsid w:val="00FA6D74"/>
    <w:rsid w:val="00FA7B37"/>
    <w:rsid w:val="00FB24D9"/>
    <w:rsid w:val="00FB510A"/>
    <w:rsid w:val="00FC0430"/>
    <w:rsid w:val="00FC0579"/>
    <w:rsid w:val="00FC4176"/>
    <w:rsid w:val="00FC4CF4"/>
    <w:rsid w:val="00FD2149"/>
    <w:rsid w:val="00FD4DE2"/>
    <w:rsid w:val="00FD7C84"/>
    <w:rsid w:val="00FE0C57"/>
    <w:rsid w:val="00FE1655"/>
    <w:rsid w:val="00FE17A9"/>
    <w:rsid w:val="00FE26AC"/>
    <w:rsid w:val="00FE2B3A"/>
    <w:rsid w:val="00FE4A30"/>
    <w:rsid w:val="00FE4AA4"/>
    <w:rsid w:val="00FE59E9"/>
    <w:rsid w:val="00FE6CD0"/>
    <w:rsid w:val="00FF0D0E"/>
    <w:rsid w:val="00FF2A29"/>
    <w:rsid w:val="00FF3C2D"/>
    <w:rsid w:val="00FF3F67"/>
    <w:rsid w:val="00FF5300"/>
    <w:rsid w:val="00FF6CC9"/>
    <w:rsid w:val="055C9796"/>
    <w:rsid w:val="062546EB"/>
    <w:rsid w:val="06B8DC29"/>
    <w:rsid w:val="085D2157"/>
    <w:rsid w:val="09D538E2"/>
    <w:rsid w:val="0C56B3AF"/>
    <w:rsid w:val="0CA09D43"/>
    <w:rsid w:val="0E0156B0"/>
    <w:rsid w:val="0E64A1AE"/>
    <w:rsid w:val="0EDE81C9"/>
    <w:rsid w:val="13A078BD"/>
    <w:rsid w:val="14DC6654"/>
    <w:rsid w:val="16BCD527"/>
    <w:rsid w:val="180E8F15"/>
    <w:rsid w:val="1876FF30"/>
    <w:rsid w:val="18965F1D"/>
    <w:rsid w:val="1925FCF8"/>
    <w:rsid w:val="1955E4A3"/>
    <w:rsid w:val="19D264BB"/>
    <w:rsid w:val="1E20769E"/>
    <w:rsid w:val="1EEEF09B"/>
    <w:rsid w:val="215376E3"/>
    <w:rsid w:val="22148B4C"/>
    <w:rsid w:val="23B7B0C0"/>
    <w:rsid w:val="246B2515"/>
    <w:rsid w:val="2539DEED"/>
    <w:rsid w:val="274681AB"/>
    <w:rsid w:val="2A17C9F3"/>
    <w:rsid w:val="2A7DFB89"/>
    <w:rsid w:val="2C4582EC"/>
    <w:rsid w:val="2CE013EB"/>
    <w:rsid w:val="2EE04284"/>
    <w:rsid w:val="3124825C"/>
    <w:rsid w:val="3A0948DA"/>
    <w:rsid w:val="3A49C8F1"/>
    <w:rsid w:val="3B0A7D3E"/>
    <w:rsid w:val="3B0C2219"/>
    <w:rsid w:val="3E0EDF1A"/>
    <w:rsid w:val="3FDBE029"/>
    <w:rsid w:val="43FEBC4D"/>
    <w:rsid w:val="45764893"/>
    <w:rsid w:val="48831D92"/>
    <w:rsid w:val="48AC2566"/>
    <w:rsid w:val="48F065BE"/>
    <w:rsid w:val="4972ADFC"/>
    <w:rsid w:val="4A1EAD9B"/>
    <w:rsid w:val="4BF81B1C"/>
    <w:rsid w:val="4C8F6B23"/>
    <w:rsid w:val="4DD03538"/>
    <w:rsid w:val="4E7485F3"/>
    <w:rsid w:val="4EC96E20"/>
    <w:rsid w:val="5116CD8F"/>
    <w:rsid w:val="53000ACF"/>
    <w:rsid w:val="53532D64"/>
    <w:rsid w:val="54FDB24B"/>
    <w:rsid w:val="57FC3BBB"/>
    <w:rsid w:val="585B714F"/>
    <w:rsid w:val="58BE32F9"/>
    <w:rsid w:val="5B0EFED1"/>
    <w:rsid w:val="5C3F594E"/>
    <w:rsid w:val="5D0A2FA7"/>
    <w:rsid w:val="5E7E3443"/>
    <w:rsid w:val="5F6C02E9"/>
    <w:rsid w:val="64A89B7E"/>
    <w:rsid w:val="652D059B"/>
    <w:rsid w:val="6530D1ED"/>
    <w:rsid w:val="663DA401"/>
    <w:rsid w:val="66CD0E27"/>
    <w:rsid w:val="69127F8D"/>
    <w:rsid w:val="6A75E912"/>
    <w:rsid w:val="6BBE56D9"/>
    <w:rsid w:val="6C9EFD65"/>
    <w:rsid w:val="6CA424C3"/>
    <w:rsid w:val="6E2B208F"/>
    <w:rsid w:val="6F93B0FB"/>
    <w:rsid w:val="7140C6D1"/>
    <w:rsid w:val="7288943C"/>
    <w:rsid w:val="734943FE"/>
    <w:rsid w:val="75A933EF"/>
    <w:rsid w:val="769E5DF0"/>
    <w:rsid w:val="76BB1672"/>
    <w:rsid w:val="77F4FF44"/>
    <w:rsid w:val="79123E7C"/>
    <w:rsid w:val="7A18DD13"/>
    <w:rsid w:val="7B0DF720"/>
    <w:rsid w:val="7CF87E90"/>
    <w:rsid w:val="7D18B931"/>
    <w:rsid w:val="7F4449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7C765"/>
  <w15:chartTrackingRefBased/>
  <w15:docId w15:val="{BA86B154-D920-45EB-98D1-2E21C6B0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912"/>
    <w:rPr>
      <w:sz w:val="16"/>
      <w:szCs w:val="16"/>
    </w:rPr>
  </w:style>
  <w:style w:type="paragraph" w:styleId="CommentText">
    <w:name w:val="annotation text"/>
    <w:basedOn w:val="Normal"/>
    <w:link w:val="CommentTextChar"/>
    <w:uiPriority w:val="99"/>
    <w:semiHidden/>
    <w:unhideWhenUsed/>
    <w:rsid w:val="00264912"/>
    <w:pPr>
      <w:spacing w:line="240" w:lineRule="auto"/>
    </w:pPr>
    <w:rPr>
      <w:sz w:val="20"/>
      <w:szCs w:val="20"/>
    </w:rPr>
  </w:style>
  <w:style w:type="character" w:customStyle="1" w:styleId="CommentTextChar">
    <w:name w:val="Comment Text Char"/>
    <w:basedOn w:val="DefaultParagraphFont"/>
    <w:link w:val="CommentText"/>
    <w:uiPriority w:val="99"/>
    <w:semiHidden/>
    <w:rsid w:val="00264912"/>
    <w:rPr>
      <w:sz w:val="20"/>
      <w:szCs w:val="20"/>
    </w:rPr>
  </w:style>
  <w:style w:type="paragraph" w:styleId="CommentSubject">
    <w:name w:val="annotation subject"/>
    <w:basedOn w:val="CommentText"/>
    <w:next w:val="CommentText"/>
    <w:link w:val="CommentSubjectChar"/>
    <w:uiPriority w:val="99"/>
    <w:semiHidden/>
    <w:unhideWhenUsed/>
    <w:rsid w:val="00264912"/>
    <w:rPr>
      <w:b/>
      <w:bCs/>
    </w:rPr>
  </w:style>
  <w:style w:type="character" w:customStyle="1" w:styleId="CommentSubjectChar">
    <w:name w:val="Comment Subject Char"/>
    <w:basedOn w:val="CommentTextChar"/>
    <w:link w:val="CommentSubject"/>
    <w:uiPriority w:val="99"/>
    <w:semiHidden/>
    <w:rsid w:val="00264912"/>
    <w:rPr>
      <w:b/>
      <w:bCs/>
      <w:sz w:val="20"/>
      <w:szCs w:val="20"/>
    </w:rPr>
  </w:style>
  <w:style w:type="paragraph" w:styleId="BalloonText">
    <w:name w:val="Balloon Text"/>
    <w:basedOn w:val="Normal"/>
    <w:link w:val="BalloonTextChar"/>
    <w:uiPriority w:val="99"/>
    <w:semiHidden/>
    <w:unhideWhenUsed/>
    <w:rsid w:val="0026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912"/>
    <w:rPr>
      <w:rFonts w:ascii="Segoe UI" w:hAnsi="Segoe UI" w:cs="Segoe UI"/>
      <w:sz w:val="18"/>
      <w:szCs w:val="18"/>
    </w:rPr>
  </w:style>
  <w:style w:type="character" w:styleId="Hyperlink">
    <w:name w:val="Hyperlink"/>
    <w:basedOn w:val="DefaultParagraphFont"/>
    <w:uiPriority w:val="99"/>
    <w:unhideWhenUsed/>
    <w:rsid w:val="00EE1C6B"/>
    <w:rPr>
      <w:color w:val="0563C1"/>
      <w:u w:val="single"/>
    </w:rPr>
  </w:style>
  <w:style w:type="paragraph" w:styleId="Revision">
    <w:name w:val="Revision"/>
    <w:hidden/>
    <w:uiPriority w:val="99"/>
    <w:semiHidden/>
    <w:rsid w:val="00BD1C41"/>
    <w:pPr>
      <w:spacing w:after="0" w:line="240" w:lineRule="auto"/>
    </w:pPr>
  </w:style>
  <w:style w:type="character" w:customStyle="1" w:styleId="UnresolvedMention1">
    <w:name w:val="Unresolved Mention1"/>
    <w:basedOn w:val="DefaultParagraphFont"/>
    <w:uiPriority w:val="99"/>
    <w:semiHidden/>
    <w:unhideWhenUsed/>
    <w:rsid w:val="00F92E1C"/>
    <w:rPr>
      <w:color w:val="808080"/>
      <w:shd w:val="clear" w:color="auto" w:fill="E6E6E6"/>
    </w:rPr>
  </w:style>
  <w:style w:type="paragraph" w:styleId="Header">
    <w:name w:val="header"/>
    <w:basedOn w:val="Normal"/>
    <w:link w:val="HeaderChar"/>
    <w:uiPriority w:val="99"/>
    <w:unhideWhenUsed/>
    <w:rsid w:val="002E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A21"/>
  </w:style>
  <w:style w:type="paragraph" w:styleId="Footer">
    <w:name w:val="footer"/>
    <w:basedOn w:val="Normal"/>
    <w:link w:val="FooterChar"/>
    <w:uiPriority w:val="99"/>
    <w:unhideWhenUsed/>
    <w:rsid w:val="002E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21"/>
  </w:style>
  <w:style w:type="paragraph" w:styleId="ListParagraph">
    <w:name w:val="List Paragraph"/>
    <w:basedOn w:val="Normal"/>
    <w:uiPriority w:val="34"/>
    <w:qFormat/>
    <w:rsid w:val="00ED15ED"/>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F13BCE"/>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456C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456CD"/>
    <w:rPr>
      <w:rFonts w:ascii="Calibri" w:eastAsia="Calibri" w:hAnsi="Calibri" w:cs="Times New Roman"/>
      <w:sz w:val="20"/>
      <w:szCs w:val="20"/>
    </w:rPr>
  </w:style>
  <w:style w:type="character" w:styleId="FootnoteReference">
    <w:name w:val="footnote reference"/>
    <w:uiPriority w:val="99"/>
    <w:semiHidden/>
    <w:unhideWhenUsed/>
    <w:rsid w:val="006456CD"/>
    <w:rPr>
      <w:vertAlign w:val="superscript"/>
    </w:rPr>
  </w:style>
  <w:style w:type="character" w:styleId="FollowedHyperlink">
    <w:name w:val="FollowedHyperlink"/>
    <w:basedOn w:val="DefaultParagraphFont"/>
    <w:uiPriority w:val="99"/>
    <w:semiHidden/>
    <w:unhideWhenUsed/>
    <w:rsid w:val="00F60402"/>
    <w:rPr>
      <w:color w:val="954F72" w:themeColor="followedHyperlink"/>
      <w:u w:val="single"/>
    </w:rPr>
  </w:style>
  <w:style w:type="paragraph" w:styleId="EndnoteText">
    <w:name w:val="endnote text"/>
    <w:basedOn w:val="Normal"/>
    <w:link w:val="EndnoteTextChar"/>
    <w:uiPriority w:val="99"/>
    <w:semiHidden/>
    <w:unhideWhenUsed/>
    <w:rsid w:val="00C82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389"/>
    <w:rPr>
      <w:sz w:val="20"/>
      <w:szCs w:val="20"/>
    </w:rPr>
  </w:style>
  <w:style w:type="character" w:styleId="EndnoteReference">
    <w:name w:val="endnote reference"/>
    <w:basedOn w:val="DefaultParagraphFont"/>
    <w:uiPriority w:val="99"/>
    <w:semiHidden/>
    <w:unhideWhenUsed/>
    <w:rsid w:val="00C82389"/>
    <w:rPr>
      <w:vertAlign w:val="superscript"/>
    </w:rPr>
  </w:style>
  <w:style w:type="character" w:styleId="Mention">
    <w:name w:val="Mention"/>
    <w:basedOn w:val="DefaultParagraphFont"/>
    <w:uiPriority w:val="99"/>
    <w:semiHidden/>
    <w:unhideWhenUsed/>
    <w:rsid w:val="00141379"/>
    <w:rPr>
      <w:color w:val="2B579A"/>
      <w:shd w:val="clear" w:color="auto" w:fill="E6E6E6"/>
    </w:rPr>
  </w:style>
  <w:style w:type="paragraph" w:customStyle="1" w:styleId="Default">
    <w:name w:val="Default"/>
    <w:rsid w:val="0020701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2A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0884">
      <w:bodyDiv w:val="1"/>
      <w:marLeft w:val="0"/>
      <w:marRight w:val="0"/>
      <w:marTop w:val="0"/>
      <w:marBottom w:val="0"/>
      <w:divBdr>
        <w:top w:val="none" w:sz="0" w:space="0" w:color="auto"/>
        <w:left w:val="none" w:sz="0" w:space="0" w:color="auto"/>
        <w:bottom w:val="none" w:sz="0" w:space="0" w:color="auto"/>
        <w:right w:val="none" w:sz="0" w:space="0" w:color="auto"/>
      </w:divBdr>
    </w:div>
    <w:div w:id="239604841">
      <w:bodyDiv w:val="1"/>
      <w:marLeft w:val="0"/>
      <w:marRight w:val="0"/>
      <w:marTop w:val="0"/>
      <w:marBottom w:val="0"/>
      <w:divBdr>
        <w:top w:val="none" w:sz="0" w:space="0" w:color="auto"/>
        <w:left w:val="none" w:sz="0" w:space="0" w:color="auto"/>
        <w:bottom w:val="none" w:sz="0" w:space="0" w:color="auto"/>
        <w:right w:val="none" w:sz="0" w:space="0" w:color="auto"/>
      </w:divBdr>
    </w:div>
    <w:div w:id="384138578">
      <w:bodyDiv w:val="1"/>
      <w:marLeft w:val="0"/>
      <w:marRight w:val="0"/>
      <w:marTop w:val="0"/>
      <w:marBottom w:val="0"/>
      <w:divBdr>
        <w:top w:val="none" w:sz="0" w:space="0" w:color="auto"/>
        <w:left w:val="none" w:sz="0" w:space="0" w:color="auto"/>
        <w:bottom w:val="none" w:sz="0" w:space="0" w:color="auto"/>
        <w:right w:val="none" w:sz="0" w:space="0" w:color="auto"/>
      </w:divBdr>
    </w:div>
    <w:div w:id="444470668">
      <w:bodyDiv w:val="1"/>
      <w:marLeft w:val="0"/>
      <w:marRight w:val="0"/>
      <w:marTop w:val="0"/>
      <w:marBottom w:val="0"/>
      <w:divBdr>
        <w:top w:val="none" w:sz="0" w:space="0" w:color="auto"/>
        <w:left w:val="none" w:sz="0" w:space="0" w:color="auto"/>
        <w:bottom w:val="none" w:sz="0" w:space="0" w:color="auto"/>
        <w:right w:val="none" w:sz="0" w:space="0" w:color="auto"/>
      </w:divBdr>
      <w:divsChild>
        <w:div w:id="1010959057">
          <w:marLeft w:val="0"/>
          <w:marRight w:val="0"/>
          <w:marTop w:val="0"/>
          <w:marBottom w:val="0"/>
          <w:divBdr>
            <w:top w:val="none" w:sz="0" w:space="0" w:color="auto"/>
            <w:left w:val="none" w:sz="0" w:space="0" w:color="auto"/>
            <w:bottom w:val="none" w:sz="0" w:space="0" w:color="auto"/>
            <w:right w:val="none" w:sz="0" w:space="0" w:color="auto"/>
          </w:divBdr>
        </w:div>
      </w:divsChild>
    </w:div>
    <w:div w:id="916355651">
      <w:bodyDiv w:val="1"/>
      <w:marLeft w:val="0"/>
      <w:marRight w:val="0"/>
      <w:marTop w:val="0"/>
      <w:marBottom w:val="0"/>
      <w:divBdr>
        <w:top w:val="none" w:sz="0" w:space="0" w:color="auto"/>
        <w:left w:val="none" w:sz="0" w:space="0" w:color="auto"/>
        <w:bottom w:val="none" w:sz="0" w:space="0" w:color="auto"/>
        <w:right w:val="none" w:sz="0" w:space="0" w:color="auto"/>
      </w:divBdr>
    </w:div>
    <w:div w:id="1321890302">
      <w:bodyDiv w:val="1"/>
      <w:marLeft w:val="0"/>
      <w:marRight w:val="0"/>
      <w:marTop w:val="0"/>
      <w:marBottom w:val="0"/>
      <w:divBdr>
        <w:top w:val="none" w:sz="0" w:space="0" w:color="auto"/>
        <w:left w:val="none" w:sz="0" w:space="0" w:color="auto"/>
        <w:bottom w:val="none" w:sz="0" w:space="0" w:color="auto"/>
        <w:right w:val="none" w:sz="0" w:space="0" w:color="auto"/>
      </w:divBdr>
    </w:div>
    <w:div w:id="1407386424">
      <w:bodyDiv w:val="1"/>
      <w:marLeft w:val="0"/>
      <w:marRight w:val="0"/>
      <w:marTop w:val="0"/>
      <w:marBottom w:val="0"/>
      <w:divBdr>
        <w:top w:val="none" w:sz="0" w:space="0" w:color="auto"/>
        <w:left w:val="none" w:sz="0" w:space="0" w:color="auto"/>
        <w:bottom w:val="none" w:sz="0" w:space="0" w:color="auto"/>
        <w:right w:val="none" w:sz="0" w:space="0" w:color="auto"/>
      </w:divBdr>
    </w:div>
    <w:div w:id="1553737207">
      <w:bodyDiv w:val="1"/>
      <w:marLeft w:val="0"/>
      <w:marRight w:val="0"/>
      <w:marTop w:val="0"/>
      <w:marBottom w:val="0"/>
      <w:divBdr>
        <w:top w:val="none" w:sz="0" w:space="0" w:color="auto"/>
        <w:left w:val="none" w:sz="0" w:space="0" w:color="auto"/>
        <w:bottom w:val="none" w:sz="0" w:space="0" w:color="auto"/>
        <w:right w:val="none" w:sz="0" w:space="0" w:color="auto"/>
      </w:divBdr>
    </w:div>
    <w:div w:id="1618174031">
      <w:bodyDiv w:val="1"/>
      <w:marLeft w:val="0"/>
      <w:marRight w:val="0"/>
      <w:marTop w:val="0"/>
      <w:marBottom w:val="0"/>
      <w:divBdr>
        <w:top w:val="none" w:sz="0" w:space="0" w:color="auto"/>
        <w:left w:val="none" w:sz="0" w:space="0" w:color="auto"/>
        <w:bottom w:val="none" w:sz="0" w:space="0" w:color="auto"/>
        <w:right w:val="none" w:sz="0" w:space="0" w:color="auto"/>
      </w:divBdr>
    </w:div>
    <w:div w:id="1804346531">
      <w:bodyDiv w:val="1"/>
      <w:marLeft w:val="0"/>
      <w:marRight w:val="0"/>
      <w:marTop w:val="0"/>
      <w:marBottom w:val="0"/>
      <w:divBdr>
        <w:top w:val="none" w:sz="0" w:space="0" w:color="auto"/>
        <w:left w:val="none" w:sz="0" w:space="0" w:color="auto"/>
        <w:bottom w:val="none" w:sz="0" w:space="0" w:color="auto"/>
        <w:right w:val="none" w:sz="0" w:space="0" w:color="auto"/>
      </w:divBdr>
    </w:div>
    <w:div w:id="2027516520">
      <w:bodyDiv w:val="1"/>
      <w:marLeft w:val="0"/>
      <w:marRight w:val="0"/>
      <w:marTop w:val="0"/>
      <w:marBottom w:val="0"/>
      <w:divBdr>
        <w:top w:val="none" w:sz="0" w:space="0" w:color="auto"/>
        <w:left w:val="none" w:sz="0" w:space="0" w:color="auto"/>
        <w:bottom w:val="none" w:sz="0" w:space="0" w:color="auto"/>
        <w:right w:val="none" w:sz="0" w:space="0" w:color="auto"/>
      </w:divBdr>
    </w:div>
    <w:div w:id="2079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2/DCB_h.pdf" TargetMode="External"/><Relationship Id="rId1" Type="http://schemas.openxmlformats.org/officeDocument/2006/relationships/hyperlink" Target="https://www.bls.gov/oes/current/oes_nat.htm%20-%2011-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2d580ed-e60b-4601-bd95-212988921ab1">
      <UserInfo>
        <DisplayName>Buchanan, Henrika (FTA)</DisplayName>
        <AccountId>123</AccountId>
        <AccountType/>
      </UserInfo>
      <UserInfo>
        <DisplayName>Dluger, Angela (FTA)</DisplayName>
        <AccountId>18</AccountId>
        <AccountType/>
      </UserInfo>
      <UserInfo>
        <DisplayName>Key, Candace (FTA)</DisplayName>
        <AccountId>51</AccountId>
        <AccountType/>
      </UserInfo>
      <UserInfo>
        <DisplayName>Orchard, Paulina (FTA)</DisplayName>
        <AccountId>27</AccountId>
        <AccountType/>
      </UserInfo>
      <UserInfo>
        <DisplayName>Hicks, Erica (FTA)</DisplayName>
        <AccountId>35</AccountId>
        <AccountType/>
      </UserInfo>
      <UserInfo>
        <DisplayName>Johnson, Rebecca (FTA)</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4824B1A01D254A8B1E19DF76A24118" ma:contentTypeVersion="10" ma:contentTypeDescription="Create a new document." ma:contentTypeScope="" ma:versionID="786f10825e2a740a05d1fa71487ea511">
  <xsd:schema xmlns:xsd="http://www.w3.org/2001/XMLSchema" xmlns:xs="http://www.w3.org/2001/XMLSchema" xmlns:p="http://schemas.microsoft.com/office/2006/metadata/properties" xmlns:ns2="fb9d4728-4565-4c35-bef1-d89408a86597" xmlns:ns3="a2d580ed-e60b-4601-bd95-212988921ab1" targetNamespace="http://schemas.microsoft.com/office/2006/metadata/properties" ma:root="true" ma:fieldsID="239cec923eb7b62f8e84d7bd9702503b" ns2:_="" ns3:_="">
    <xsd:import namespace="fb9d4728-4565-4c35-bef1-d89408a8659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d4728-4565-4c35-bef1-d89408a86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60569-F05A-46C9-89E5-1BDE37FF8C09}">
  <ds:schemaRefs>
    <ds:schemaRef ds:uri="http://schemas.openxmlformats.org/officeDocument/2006/bibliography"/>
  </ds:schemaRefs>
</ds:datastoreItem>
</file>

<file path=customXml/itemProps2.xml><?xml version="1.0" encoding="utf-8"?>
<ds:datastoreItem xmlns:ds="http://schemas.openxmlformats.org/officeDocument/2006/customXml" ds:itemID="{2647B3F2-3443-441F-AE1B-BFF6D7C651F7}">
  <ds:schemaRefs>
    <ds:schemaRef ds:uri="http://schemas.microsoft.com/office/2006/metadata/properties"/>
    <ds:schemaRef ds:uri="http://schemas.microsoft.com/office/infopath/2007/PartnerControls"/>
    <ds:schemaRef ds:uri="a2d580ed-e60b-4601-bd95-212988921ab1"/>
  </ds:schemaRefs>
</ds:datastoreItem>
</file>

<file path=customXml/itemProps3.xml><?xml version="1.0" encoding="utf-8"?>
<ds:datastoreItem xmlns:ds="http://schemas.openxmlformats.org/officeDocument/2006/customXml" ds:itemID="{31A41D4D-601F-4AFC-A041-0EC7482A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d4728-4565-4c35-bef1-d89408a8659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7CF80-3D74-4D34-884A-811187D72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2057</Words>
  <Characters>11479</Characters>
  <Application>Microsoft Office Word</Application>
  <DocSecurity>4</DocSecurity>
  <Lines>546</Lines>
  <Paragraphs>281</Paragraphs>
  <ScaleCrop>false</ScaleCrop>
  <HeadingPairs>
    <vt:vector size="2" baseType="variant">
      <vt:variant>
        <vt:lpstr>Title</vt:lpstr>
      </vt:variant>
      <vt:variant>
        <vt:i4>1</vt:i4>
      </vt:variant>
    </vt:vector>
  </HeadingPairs>
  <TitlesOfParts>
    <vt:vector size="1" baseType="lpstr">
      <vt:lpstr>TSO address edits from TBP clean copy</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TSO address edits from TBP clean copy</dc:title>
  <dc:subject/>
  <dc:creator>Sweet, Dawn (FTA)</dc:creator>
  <cp:keywords/>
  <dc:description/>
  <cp:lastModifiedBy>Gorman, Karyn (OST)</cp:lastModifiedBy>
  <cp:revision>2</cp:revision>
  <cp:lastPrinted>2022-08-19T02:52:00Z</cp:lastPrinted>
  <dcterms:created xsi:type="dcterms:W3CDTF">2022-08-19T16:27:00Z</dcterms:created>
  <dcterms:modified xsi:type="dcterms:W3CDTF">2022-08-19T16:27:00Z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0x010100F94824B1A01D254A8B1E19DF76A24118</vt:lpwstr>
  </property>
</Properties>
</file>