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57F" w:rsidRPr="0055038E" w:rsidRDefault="002C59BF" w:rsidP="00BB557F">
      <w:pPr>
        <w:pStyle w:val="Header"/>
        <w:tabs>
          <w:tab w:val="clear" w:pos="4320"/>
          <w:tab w:val="clear" w:pos="8640"/>
        </w:tabs>
        <w:rPr>
          <w:rFonts w:asciiTheme="minorHAnsi" w:hAnsiTheme="minorHAnsi"/>
        </w:rPr>
      </w:pPr>
      <w:bookmarkStart w:id="0" w:name="_GoBack"/>
      <w:bookmarkEnd w:id="0"/>
      <w:r>
        <w:rPr>
          <w:rFonts w:asciiTheme="minorHAnsi" w:hAnsiTheme="minorHAnsi"/>
        </w:rPr>
        <w:t>May 24</w:t>
      </w:r>
      <w:r w:rsidR="00564A12" w:rsidRPr="0055038E">
        <w:rPr>
          <w:rFonts w:asciiTheme="minorHAnsi" w:hAnsiTheme="minorHAnsi"/>
        </w:rPr>
        <w:t xml:space="preserve">, </w:t>
      </w:r>
      <w:r w:rsidR="006745C5">
        <w:rPr>
          <w:rFonts w:asciiTheme="minorHAnsi" w:hAnsiTheme="minorHAnsi"/>
        </w:rPr>
        <w:t>2013</w:t>
      </w:r>
    </w:p>
    <w:p w:rsidR="00BB557F" w:rsidRPr="0055038E" w:rsidRDefault="00BB557F" w:rsidP="00BB557F">
      <w:pPr>
        <w:rPr>
          <w:rFonts w:asciiTheme="minorHAnsi" w:hAnsiTheme="minorHAnsi"/>
        </w:rPr>
      </w:pPr>
    </w:p>
    <w:p w:rsidR="00BB557F" w:rsidRPr="0055038E" w:rsidRDefault="00BB557F" w:rsidP="00BB557F">
      <w:pPr>
        <w:rPr>
          <w:rFonts w:asciiTheme="minorHAnsi" w:hAnsiTheme="minorHAnsi"/>
        </w:rPr>
      </w:pPr>
    </w:p>
    <w:p w:rsidR="00BB557F" w:rsidRPr="0055038E" w:rsidRDefault="00BB557F" w:rsidP="00BB557F">
      <w:pPr>
        <w:rPr>
          <w:rFonts w:asciiTheme="minorHAnsi" w:hAnsiTheme="minorHAnsi"/>
        </w:rPr>
      </w:pPr>
      <w:r w:rsidRPr="0055038E">
        <w:rPr>
          <w:rFonts w:asciiTheme="minorHAnsi" w:hAnsiTheme="minorHAnsi"/>
        </w:rPr>
        <w:t xml:space="preserve">Ms. Shelly </w:t>
      </w:r>
      <w:proofErr w:type="spellStart"/>
      <w:r w:rsidRPr="0055038E">
        <w:rPr>
          <w:rFonts w:asciiTheme="minorHAnsi" w:hAnsiTheme="minorHAnsi"/>
        </w:rPr>
        <w:t>Wilkie</w:t>
      </w:r>
      <w:proofErr w:type="spellEnd"/>
      <w:r w:rsidRPr="0055038E">
        <w:rPr>
          <w:rFonts w:asciiTheme="minorHAnsi" w:hAnsiTheme="minorHAnsi"/>
        </w:rPr>
        <w:t xml:space="preserve"> Martinez</w:t>
      </w:r>
    </w:p>
    <w:p w:rsidR="00BB557F" w:rsidRPr="0055038E" w:rsidRDefault="00BB557F" w:rsidP="00BB557F">
      <w:pPr>
        <w:rPr>
          <w:rFonts w:asciiTheme="minorHAnsi" w:hAnsiTheme="minorHAnsi"/>
        </w:rPr>
      </w:pPr>
      <w:r w:rsidRPr="0055038E">
        <w:rPr>
          <w:rFonts w:asciiTheme="minorHAnsi" w:hAnsiTheme="minorHAnsi"/>
        </w:rPr>
        <w:t>Office of Management and Budget</w:t>
      </w:r>
    </w:p>
    <w:p w:rsidR="00BB557F" w:rsidRPr="0055038E" w:rsidRDefault="00BB557F" w:rsidP="00BB557F">
      <w:pPr>
        <w:rPr>
          <w:rFonts w:asciiTheme="minorHAnsi" w:hAnsiTheme="minorHAnsi"/>
        </w:rPr>
      </w:pPr>
      <w:r w:rsidRPr="0055038E">
        <w:rPr>
          <w:rFonts w:asciiTheme="minorHAnsi" w:hAnsiTheme="minorHAnsi"/>
        </w:rPr>
        <w:t>New Executive Office Building</w:t>
      </w:r>
    </w:p>
    <w:p w:rsidR="00BB557F" w:rsidRPr="0055038E" w:rsidRDefault="00BB557F" w:rsidP="00BB557F">
      <w:pPr>
        <w:rPr>
          <w:rFonts w:asciiTheme="minorHAnsi" w:hAnsiTheme="minorHAnsi"/>
        </w:rPr>
      </w:pPr>
      <w:r w:rsidRPr="0055038E">
        <w:rPr>
          <w:rFonts w:asciiTheme="minorHAnsi" w:hAnsiTheme="minorHAnsi"/>
        </w:rPr>
        <w:t>Room 10201</w:t>
      </w:r>
    </w:p>
    <w:p w:rsidR="00BB557F" w:rsidRPr="0055038E" w:rsidRDefault="00BB557F" w:rsidP="00BB557F">
      <w:pPr>
        <w:rPr>
          <w:rFonts w:asciiTheme="minorHAnsi" w:hAnsiTheme="minorHAnsi"/>
        </w:rPr>
      </w:pPr>
      <w:r w:rsidRPr="0055038E">
        <w:rPr>
          <w:rFonts w:asciiTheme="minorHAnsi" w:hAnsiTheme="minorHAnsi"/>
        </w:rPr>
        <w:t>Washington, DC 20503</w:t>
      </w:r>
    </w:p>
    <w:p w:rsidR="001640F7" w:rsidRPr="0055038E" w:rsidRDefault="001640F7" w:rsidP="00BB557F">
      <w:pPr>
        <w:rPr>
          <w:rFonts w:asciiTheme="minorHAnsi" w:hAnsiTheme="minorHAnsi"/>
        </w:rPr>
      </w:pPr>
    </w:p>
    <w:p w:rsidR="00BB557F" w:rsidRPr="0055038E" w:rsidRDefault="00BB557F" w:rsidP="00BB557F">
      <w:pPr>
        <w:rPr>
          <w:rFonts w:asciiTheme="minorHAnsi" w:hAnsiTheme="minorHAnsi"/>
        </w:rPr>
      </w:pPr>
      <w:r w:rsidRPr="0055038E">
        <w:rPr>
          <w:rFonts w:asciiTheme="minorHAnsi" w:hAnsiTheme="minorHAnsi"/>
        </w:rPr>
        <w:t xml:space="preserve">Dear Shelly:  </w:t>
      </w:r>
    </w:p>
    <w:p w:rsidR="00BB557F" w:rsidRPr="0055038E" w:rsidRDefault="00BB557F" w:rsidP="00BB557F">
      <w:pPr>
        <w:rPr>
          <w:rFonts w:asciiTheme="minorHAnsi" w:hAnsiTheme="minorHAnsi"/>
        </w:rPr>
      </w:pPr>
    </w:p>
    <w:p w:rsidR="00BB557F" w:rsidRPr="0055038E" w:rsidRDefault="00B62EDF" w:rsidP="00BB557F">
      <w:pPr>
        <w:rPr>
          <w:rFonts w:asciiTheme="minorHAnsi" w:hAnsiTheme="minorHAnsi"/>
        </w:rPr>
      </w:pPr>
      <w:r w:rsidRPr="0055038E">
        <w:rPr>
          <w:rFonts w:asciiTheme="minorHAnsi" w:hAnsiTheme="minorHAnsi"/>
        </w:rPr>
        <w:t xml:space="preserve">In </w:t>
      </w:r>
      <w:r w:rsidR="00886681" w:rsidRPr="0055038E">
        <w:rPr>
          <w:rFonts w:asciiTheme="minorHAnsi" w:hAnsiTheme="minorHAnsi"/>
        </w:rPr>
        <w:t xml:space="preserve">May </w:t>
      </w:r>
      <w:r w:rsidRPr="0055038E">
        <w:rPr>
          <w:rFonts w:asciiTheme="minorHAnsi" w:hAnsiTheme="minorHAnsi"/>
        </w:rPr>
        <w:t>2010</w:t>
      </w:r>
      <w:r w:rsidR="00BB557F" w:rsidRPr="0055038E">
        <w:rPr>
          <w:rFonts w:asciiTheme="minorHAnsi" w:hAnsiTheme="minorHAnsi"/>
        </w:rPr>
        <w:t xml:space="preserve">, the National Science Foundation’s </w:t>
      </w:r>
      <w:r w:rsidR="00C420FB">
        <w:rPr>
          <w:rFonts w:asciiTheme="minorHAnsi" w:hAnsiTheme="minorHAnsi"/>
        </w:rPr>
        <w:t>National Center for Science and Engineering Statistics (NCSES</w:t>
      </w:r>
      <w:r w:rsidR="00BB557F" w:rsidRPr="0055038E">
        <w:rPr>
          <w:rFonts w:asciiTheme="minorHAnsi" w:hAnsiTheme="minorHAnsi"/>
        </w:rPr>
        <w:t>) generic clearance for survey improvement projects (OMB Number 3145-0174) was extended for three years, with the stipulation that reports be submitted annually, containing indicators of the work that was conducted under the clearance.</w:t>
      </w:r>
      <w:r w:rsidR="00F7480B" w:rsidRPr="0055038E">
        <w:rPr>
          <w:rFonts w:asciiTheme="minorHAnsi" w:hAnsiTheme="minorHAnsi"/>
          <w:i/>
          <w:color w:val="800080"/>
        </w:rPr>
        <w:t xml:space="preserve"> </w:t>
      </w:r>
      <w:r w:rsidR="00BB557F" w:rsidRPr="0055038E">
        <w:rPr>
          <w:rFonts w:asciiTheme="minorHAnsi" w:hAnsiTheme="minorHAnsi"/>
          <w:i/>
          <w:color w:val="800080"/>
        </w:rPr>
        <w:t xml:space="preserve"> </w:t>
      </w:r>
      <w:r w:rsidR="00DD25FF" w:rsidRPr="0055038E">
        <w:rPr>
          <w:rFonts w:asciiTheme="minorHAnsi" w:hAnsiTheme="minorHAnsi"/>
        </w:rPr>
        <w:t xml:space="preserve">Between January 1, </w:t>
      </w:r>
      <w:r w:rsidR="00C54C0A" w:rsidRPr="0055038E">
        <w:rPr>
          <w:rFonts w:asciiTheme="minorHAnsi" w:hAnsiTheme="minorHAnsi"/>
        </w:rPr>
        <w:t xml:space="preserve">2012 </w:t>
      </w:r>
      <w:r w:rsidR="00DD25FF" w:rsidRPr="0055038E">
        <w:rPr>
          <w:rFonts w:asciiTheme="minorHAnsi" w:hAnsiTheme="minorHAnsi"/>
        </w:rPr>
        <w:t>and D</w:t>
      </w:r>
      <w:r w:rsidR="006D488C" w:rsidRPr="0055038E">
        <w:rPr>
          <w:rFonts w:asciiTheme="minorHAnsi" w:hAnsiTheme="minorHAnsi"/>
        </w:rPr>
        <w:t xml:space="preserve">ecember 31, </w:t>
      </w:r>
      <w:r w:rsidR="00C54C0A" w:rsidRPr="0055038E">
        <w:rPr>
          <w:rFonts w:asciiTheme="minorHAnsi" w:hAnsiTheme="minorHAnsi"/>
        </w:rPr>
        <w:t>2012</w:t>
      </w:r>
      <w:r w:rsidR="00DD25FF" w:rsidRPr="0055038E">
        <w:rPr>
          <w:rFonts w:asciiTheme="minorHAnsi" w:hAnsiTheme="minorHAnsi"/>
        </w:rPr>
        <w:t xml:space="preserve"> NCSES,</w:t>
      </w:r>
      <w:r w:rsidR="00BB557F" w:rsidRPr="0055038E">
        <w:rPr>
          <w:rFonts w:asciiTheme="minorHAnsi" w:hAnsiTheme="minorHAnsi"/>
        </w:rPr>
        <w:t xml:space="preserve"> </w:t>
      </w:r>
      <w:r w:rsidR="009622C9" w:rsidRPr="0055038E">
        <w:rPr>
          <w:rFonts w:asciiTheme="minorHAnsi" w:hAnsiTheme="minorHAnsi"/>
        </w:rPr>
        <w:t xml:space="preserve">conducted </w:t>
      </w:r>
      <w:r w:rsidR="00A34110">
        <w:rPr>
          <w:rFonts w:asciiTheme="minorHAnsi" w:hAnsiTheme="minorHAnsi"/>
        </w:rPr>
        <w:t xml:space="preserve">five studies </w:t>
      </w:r>
      <w:r w:rsidR="00BB557F" w:rsidRPr="0055038E">
        <w:rPr>
          <w:rFonts w:asciiTheme="minorHAnsi" w:hAnsiTheme="minorHAnsi"/>
        </w:rPr>
        <w:t xml:space="preserve">under projects approved by OMB for </w:t>
      </w:r>
      <w:r w:rsidR="00CB6080" w:rsidRPr="0055038E">
        <w:rPr>
          <w:rFonts w:asciiTheme="minorHAnsi" w:hAnsiTheme="minorHAnsi"/>
        </w:rPr>
        <w:t xml:space="preserve">the SRS generic clearance for </w:t>
      </w:r>
      <w:r w:rsidR="00BB557F" w:rsidRPr="0055038E">
        <w:rPr>
          <w:rFonts w:asciiTheme="minorHAnsi" w:hAnsiTheme="minorHAnsi"/>
        </w:rPr>
        <w:t>this three-year period.</w:t>
      </w:r>
      <w:r w:rsidR="00BB557F" w:rsidRPr="0055038E">
        <w:rPr>
          <w:rFonts w:asciiTheme="minorHAnsi" w:hAnsiTheme="minorHAnsi"/>
          <w:i/>
        </w:rPr>
        <w:t xml:space="preserve">  </w:t>
      </w:r>
      <w:r w:rsidR="0009609B" w:rsidRPr="0009609B">
        <w:rPr>
          <w:rFonts w:asciiTheme="minorHAnsi" w:hAnsiTheme="minorHAnsi"/>
        </w:rPr>
        <w:t xml:space="preserve">These </w:t>
      </w:r>
      <w:r w:rsidR="0009609B">
        <w:rPr>
          <w:rFonts w:asciiTheme="minorHAnsi" w:hAnsiTheme="minorHAnsi"/>
        </w:rPr>
        <w:t>f</w:t>
      </w:r>
      <w:r w:rsidR="00C420FB">
        <w:rPr>
          <w:rFonts w:asciiTheme="minorHAnsi" w:hAnsiTheme="minorHAnsi"/>
        </w:rPr>
        <w:t>ive p</w:t>
      </w:r>
      <w:r w:rsidR="00BB557F" w:rsidRPr="0055038E">
        <w:rPr>
          <w:rFonts w:asciiTheme="minorHAnsi" w:hAnsiTheme="minorHAnsi"/>
        </w:rPr>
        <w:t>rojects covered</w:t>
      </w:r>
      <w:r w:rsidR="009622C9" w:rsidRPr="0055038E">
        <w:rPr>
          <w:rFonts w:asciiTheme="minorHAnsi" w:hAnsiTheme="minorHAnsi"/>
        </w:rPr>
        <w:t xml:space="preserve"> redesign issues for </w:t>
      </w:r>
      <w:r w:rsidR="00886681" w:rsidRPr="0055038E">
        <w:rPr>
          <w:rFonts w:asciiTheme="minorHAnsi" w:hAnsiTheme="minorHAnsi"/>
        </w:rPr>
        <w:t xml:space="preserve">two </w:t>
      </w:r>
      <w:r w:rsidR="009622C9" w:rsidRPr="0055038E">
        <w:rPr>
          <w:rFonts w:asciiTheme="minorHAnsi" w:hAnsiTheme="minorHAnsi"/>
        </w:rPr>
        <w:t>current survey</w:t>
      </w:r>
      <w:r w:rsidR="00E63201" w:rsidRPr="0055038E">
        <w:rPr>
          <w:rFonts w:asciiTheme="minorHAnsi" w:hAnsiTheme="minorHAnsi"/>
        </w:rPr>
        <w:t>s</w:t>
      </w:r>
      <w:r w:rsidR="005175A5" w:rsidRPr="0055038E">
        <w:rPr>
          <w:rFonts w:asciiTheme="minorHAnsi" w:hAnsiTheme="minorHAnsi"/>
        </w:rPr>
        <w:t xml:space="preserve"> and exploratory work for </w:t>
      </w:r>
      <w:r w:rsidR="00BB557F" w:rsidRPr="0055038E">
        <w:rPr>
          <w:rFonts w:asciiTheme="minorHAnsi" w:hAnsiTheme="minorHAnsi"/>
        </w:rPr>
        <w:t xml:space="preserve">the </w:t>
      </w:r>
      <w:r w:rsidR="005175A5" w:rsidRPr="00B844DB">
        <w:rPr>
          <w:rFonts w:asciiTheme="minorHAnsi" w:hAnsiTheme="minorHAnsi"/>
        </w:rPr>
        <w:t>Microbusiness</w:t>
      </w:r>
      <w:r w:rsidR="00AA3C5F" w:rsidRPr="00B844DB">
        <w:rPr>
          <w:rFonts w:asciiTheme="minorHAnsi" w:hAnsiTheme="minorHAnsi"/>
        </w:rPr>
        <w:t xml:space="preserve"> Innovation Science and Technology Survey</w:t>
      </w:r>
      <w:r w:rsidR="006D488C" w:rsidRPr="0055038E">
        <w:rPr>
          <w:rFonts w:asciiTheme="minorHAnsi" w:hAnsiTheme="minorHAnsi"/>
        </w:rPr>
        <w:t xml:space="preserve"> and the </w:t>
      </w:r>
      <w:r w:rsidR="006D488C" w:rsidRPr="00B844DB">
        <w:rPr>
          <w:rFonts w:asciiTheme="minorHAnsi" w:hAnsiTheme="minorHAnsi"/>
        </w:rPr>
        <w:t>Early Career Doctorate</w:t>
      </w:r>
      <w:r w:rsidR="00614465" w:rsidRPr="00B844DB">
        <w:rPr>
          <w:rFonts w:asciiTheme="minorHAnsi" w:hAnsiTheme="minorHAnsi"/>
        </w:rPr>
        <w:t>s</w:t>
      </w:r>
      <w:r w:rsidR="006D488C" w:rsidRPr="00B844DB">
        <w:rPr>
          <w:rFonts w:asciiTheme="minorHAnsi" w:hAnsiTheme="minorHAnsi"/>
        </w:rPr>
        <w:t xml:space="preserve"> Study</w:t>
      </w:r>
      <w:r w:rsidR="00BB557F" w:rsidRPr="0055038E">
        <w:rPr>
          <w:rFonts w:asciiTheme="minorHAnsi" w:hAnsiTheme="minorHAnsi"/>
        </w:rPr>
        <w:t>.</w:t>
      </w:r>
      <w:r w:rsidR="00BB557F" w:rsidRPr="0055038E">
        <w:rPr>
          <w:rFonts w:asciiTheme="minorHAnsi" w:hAnsiTheme="minorHAnsi"/>
          <w:i/>
        </w:rPr>
        <w:t xml:space="preserve"> </w:t>
      </w:r>
      <w:r w:rsidR="00F7480B" w:rsidRPr="0055038E">
        <w:rPr>
          <w:rFonts w:asciiTheme="minorHAnsi" w:hAnsiTheme="minorHAnsi"/>
          <w:i/>
        </w:rPr>
        <w:t xml:space="preserve"> </w:t>
      </w:r>
      <w:r w:rsidR="00BB557F" w:rsidRPr="0055038E">
        <w:rPr>
          <w:rFonts w:asciiTheme="minorHAnsi" w:hAnsiTheme="minorHAnsi"/>
        </w:rPr>
        <w:t>The report that follows describes the work conducted for</w:t>
      </w:r>
      <w:r w:rsidR="00716F71" w:rsidRPr="0055038E">
        <w:rPr>
          <w:rFonts w:asciiTheme="minorHAnsi" w:hAnsiTheme="minorHAnsi"/>
        </w:rPr>
        <w:t xml:space="preserve"> </w:t>
      </w:r>
      <w:r w:rsidR="00BB557F" w:rsidRPr="0055038E">
        <w:rPr>
          <w:rFonts w:asciiTheme="minorHAnsi" w:hAnsiTheme="minorHAnsi"/>
        </w:rPr>
        <w:t>studies during c</w:t>
      </w:r>
      <w:r w:rsidR="00DD25FF" w:rsidRPr="0055038E">
        <w:rPr>
          <w:rFonts w:asciiTheme="minorHAnsi" w:hAnsiTheme="minorHAnsi"/>
        </w:rPr>
        <w:t xml:space="preserve">alendar year </w:t>
      </w:r>
      <w:r w:rsidR="006745C5">
        <w:rPr>
          <w:rFonts w:asciiTheme="minorHAnsi" w:hAnsiTheme="minorHAnsi"/>
        </w:rPr>
        <w:t>2012</w:t>
      </w:r>
      <w:r w:rsidR="00BB557F" w:rsidRPr="0055038E">
        <w:rPr>
          <w:rFonts w:asciiTheme="minorHAnsi" w:hAnsiTheme="minorHAnsi"/>
        </w:rPr>
        <w:t xml:space="preserve">.  </w:t>
      </w:r>
    </w:p>
    <w:p w:rsidR="00BB557F" w:rsidRPr="006745C5" w:rsidRDefault="00BB557F" w:rsidP="00BB557F">
      <w:pPr>
        <w:rPr>
          <w:rFonts w:asciiTheme="minorHAnsi" w:hAnsiTheme="minorHAnsi"/>
          <w:color w:val="800080"/>
        </w:rPr>
      </w:pPr>
    </w:p>
    <w:p w:rsidR="002A50FD" w:rsidRPr="0055038E" w:rsidRDefault="00BB557F" w:rsidP="00BB557F">
      <w:pPr>
        <w:tabs>
          <w:tab w:val="left" w:pos="4320"/>
        </w:tabs>
        <w:rPr>
          <w:rFonts w:asciiTheme="minorHAnsi" w:hAnsiTheme="minorHAnsi"/>
        </w:rPr>
      </w:pPr>
      <w:r w:rsidRPr="0055038E">
        <w:rPr>
          <w:rFonts w:asciiTheme="minorHAnsi" w:hAnsiTheme="minorHAnsi"/>
        </w:rPr>
        <w:t>The methods employed in these generic clearance activities included interviews</w:t>
      </w:r>
      <w:r w:rsidR="00A34110">
        <w:rPr>
          <w:rFonts w:asciiTheme="minorHAnsi" w:hAnsiTheme="minorHAnsi"/>
        </w:rPr>
        <w:t>, web surveys,</w:t>
      </w:r>
      <w:r w:rsidR="006D488C" w:rsidRPr="0055038E">
        <w:rPr>
          <w:rFonts w:asciiTheme="minorHAnsi" w:hAnsiTheme="minorHAnsi"/>
        </w:rPr>
        <w:t xml:space="preserve"> and usability testing of a</w:t>
      </w:r>
      <w:r w:rsidR="00A34110">
        <w:rPr>
          <w:rFonts w:asciiTheme="minorHAnsi" w:hAnsiTheme="minorHAnsi"/>
        </w:rPr>
        <w:t>nother</w:t>
      </w:r>
      <w:r w:rsidR="006D488C" w:rsidRPr="0055038E">
        <w:rPr>
          <w:rFonts w:asciiTheme="minorHAnsi" w:hAnsiTheme="minorHAnsi"/>
        </w:rPr>
        <w:t xml:space="preserve"> web survey.</w:t>
      </w:r>
      <w:r w:rsidR="00AA3C5F" w:rsidRPr="0055038E">
        <w:rPr>
          <w:rFonts w:asciiTheme="minorHAnsi" w:hAnsiTheme="minorHAnsi"/>
        </w:rPr>
        <w:t xml:space="preserve"> </w:t>
      </w:r>
      <w:r w:rsidRPr="0055038E">
        <w:rPr>
          <w:rFonts w:asciiTheme="minorHAnsi" w:hAnsiTheme="minorHAnsi"/>
        </w:rPr>
        <w:t xml:space="preserve">The </w:t>
      </w:r>
      <w:r w:rsidR="00AA3C5F" w:rsidRPr="0055038E">
        <w:rPr>
          <w:rFonts w:asciiTheme="minorHAnsi" w:hAnsiTheme="minorHAnsi"/>
        </w:rPr>
        <w:t>interviews</w:t>
      </w:r>
      <w:r w:rsidR="00A34110">
        <w:rPr>
          <w:rFonts w:asciiTheme="minorHAnsi" w:hAnsiTheme="minorHAnsi"/>
        </w:rPr>
        <w:t xml:space="preserve"> were conducted face-to-face or over the phone, and</w:t>
      </w:r>
      <w:r w:rsidR="00AA3C5F" w:rsidRPr="0055038E">
        <w:rPr>
          <w:rFonts w:asciiTheme="minorHAnsi" w:hAnsiTheme="minorHAnsi"/>
        </w:rPr>
        <w:t xml:space="preserve"> </w:t>
      </w:r>
      <w:r w:rsidRPr="0055038E">
        <w:rPr>
          <w:rFonts w:asciiTheme="minorHAnsi" w:hAnsiTheme="minorHAnsi"/>
        </w:rPr>
        <w:t xml:space="preserve">utilized </w:t>
      </w:r>
      <w:r w:rsidR="00A34110">
        <w:rPr>
          <w:rFonts w:asciiTheme="minorHAnsi" w:hAnsiTheme="minorHAnsi"/>
        </w:rPr>
        <w:t>semi-structured protocols</w:t>
      </w:r>
      <w:r w:rsidRPr="0055038E">
        <w:rPr>
          <w:rFonts w:asciiTheme="minorHAnsi" w:hAnsiTheme="minorHAnsi"/>
        </w:rPr>
        <w:t xml:space="preserve"> to elicit unbiased information about how respondents perceive</w:t>
      </w:r>
      <w:r w:rsidR="00A34110">
        <w:rPr>
          <w:rFonts w:asciiTheme="minorHAnsi" w:hAnsiTheme="minorHAnsi"/>
        </w:rPr>
        <w:t>d</w:t>
      </w:r>
      <w:r w:rsidRPr="0055038E">
        <w:rPr>
          <w:rFonts w:asciiTheme="minorHAnsi" w:hAnsiTheme="minorHAnsi"/>
        </w:rPr>
        <w:t xml:space="preserve"> items such as definitions, instructions, questions, and response categories.  </w:t>
      </w:r>
      <w:r w:rsidR="006D488C" w:rsidRPr="0055038E">
        <w:rPr>
          <w:rFonts w:asciiTheme="minorHAnsi" w:hAnsiTheme="minorHAnsi"/>
        </w:rPr>
        <w:t>The usability testing was conducted by phone using conferencing software to view respondents’ computer screens as they completed the survey tasks.</w:t>
      </w:r>
    </w:p>
    <w:p w:rsidR="002A50FD" w:rsidRPr="006745C5" w:rsidRDefault="002A50FD" w:rsidP="00BB557F">
      <w:pPr>
        <w:tabs>
          <w:tab w:val="left" w:pos="4320"/>
        </w:tabs>
        <w:rPr>
          <w:rFonts w:asciiTheme="minorHAnsi" w:hAnsiTheme="minorHAnsi"/>
        </w:rPr>
      </w:pPr>
    </w:p>
    <w:p w:rsidR="006E28C4" w:rsidRPr="0055038E" w:rsidRDefault="00BB557F" w:rsidP="00BB557F">
      <w:pPr>
        <w:tabs>
          <w:tab w:val="left" w:pos="4320"/>
        </w:tabs>
        <w:rPr>
          <w:rFonts w:asciiTheme="minorHAnsi" w:hAnsiTheme="minorHAnsi"/>
        </w:rPr>
      </w:pPr>
      <w:r w:rsidRPr="0055038E">
        <w:rPr>
          <w:rFonts w:asciiTheme="minorHAnsi" w:hAnsiTheme="minorHAnsi"/>
        </w:rPr>
        <w:t>The number of responde</w:t>
      </w:r>
      <w:r w:rsidR="006D488C" w:rsidRPr="0055038E">
        <w:rPr>
          <w:rFonts w:asciiTheme="minorHAnsi" w:hAnsiTheme="minorHAnsi"/>
        </w:rPr>
        <w:t xml:space="preserve">nt burden hours used during </w:t>
      </w:r>
      <w:r w:rsidR="00A34110">
        <w:rPr>
          <w:rFonts w:asciiTheme="minorHAnsi" w:hAnsiTheme="minorHAnsi"/>
        </w:rPr>
        <w:t>2012</w:t>
      </w:r>
      <w:r w:rsidR="00A34110" w:rsidRPr="0055038E">
        <w:rPr>
          <w:rFonts w:asciiTheme="minorHAnsi" w:hAnsiTheme="minorHAnsi"/>
        </w:rPr>
        <w:t xml:space="preserve"> </w:t>
      </w:r>
      <w:r w:rsidRPr="0055038E">
        <w:rPr>
          <w:rFonts w:asciiTheme="minorHAnsi" w:hAnsiTheme="minorHAnsi"/>
        </w:rPr>
        <w:t xml:space="preserve">in the </w:t>
      </w:r>
      <w:r w:rsidR="006D488C" w:rsidRPr="0055038E">
        <w:rPr>
          <w:rFonts w:asciiTheme="minorHAnsi" w:hAnsiTheme="minorHAnsi"/>
        </w:rPr>
        <w:t xml:space="preserve">five </w:t>
      </w:r>
      <w:r w:rsidRPr="0055038E">
        <w:rPr>
          <w:rFonts w:asciiTheme="minorHAnsi" w:hAnsiTheme="minorHAnsi"/>
        </w:rPr>
        <w:t>studies described below totaled</w:t>
      </w:r>
      <w:r w:rsidR="006D488C" w:rsidRPr="0055038E">
        <w:rPr>
          <w:rFonts w:asciiTheme="minorHAnsi" w:hAnsiTheme="minorHAnsi"/>
        </w:rPr>
        <w:t xml:space="preserve"> </w:t>
      </w:r>
      <w:r w:rsidR="001C1DDA">
        <w:rPr>
          <w:rFonts w:asciiTheme="minorHAnsi" w:hAnsiTheme="minorHAnsi"/>
        </w:rPr>
        <w:t xml:space="preserve">approximately 1410 </w:t>
      </w:r>
      <w:r w:rsidRPr="0055038E">
        <w:rPr>
          <w:rFonts w:asciiTheme="minorHAnsi" w:hAnsiTheme="minorHAnsi"/>
        </w:rPr>
        <w:t>hours</w:t>
      </w:r>
      <w:r w:rsidR="001C1DDA">
        <w:rPr>
          <w:rFonts w:asciiTheme="minorHAnsi" w:hAnsiTheme="minorHAnsi"/>
        </w:rPr>
        <w:t>, which includes 30 hours for recruiting participants for these projects</w:t>
      </w:r>
      <w:r w:rsidRPr="0055038E">
        <w:rPr>
          <w:rFonts w:asciiTheme="minorHAnsi" w:hAnsiTheme="minorHAnsi"/>
        </w:rPr>
        <w:t>.</w:t>
      </w:r>
      <w:r w:rsidRPr="0055038E">
        <w:rPr>
          <w:rFonts w:asciiTheme="minorHAnsi" w:hAnsiTheme="minorHAnsi"/>
          <w:i/>
        </w:rPr>
        <w:t xml:space="preserve"> </w:t>
      </w:r>
      <w:r w:rsidR="001C1DDA">
        <w:rPr>
          <w:rFonts w:asciiTheme="minorHAnsi" w:hAnsiTheme="minorHAnsi"/>
        </w:rPr>
        <w:t xml:space="preserve">Of the remaining 1380 hours, the largest share - 1331.5 hours - were used for self-administered survey tests, while </w:t>
      </w:r>
      <w:r w:rsidR="00AB5CAC">
        <w:rPr>
          <w:rFonts w:asciiTheme="minorHAnsi" w:hAnsiTheme="minorHAnsi"/>
        </w:rPr>
        <w:t>11</w:t>
      </w:r>
      <w:r w:rsidR="001C1DDA">
        <w:rPr>
          <w:rFonts w:asciiTheme="minorHAnsi" w:hAnsiTheme="minorHAnsi"/>
        </w:rPr>
        <w:t xml:space="preserve"> were for face-to-face interviews, and </w:t>
      </w:r>
      <w:r w:rsidR="00AB5CAC">
        <w:rPr>
          <w:rFonts w:asciiTheme="minorHAnsi" w:hAnsiTheme="minorHAnsi"/>
        </w:rPr>
        <w:t>38</w:t>
      </w:r>
      <w:r w:rsidR="001C1DDA">
        <w:rPr>
          <w:rFonts w:asciiTheme="minorHAnsi" w:hAnsiTheme="minorHAnsi"/>
        </w:rPr>
        <w:t xml:space="preserve"> were used for phone interviews. </w:t>
      </w:r>
      <w:r w:rsidRPr="0055038E">
        <w:rPr>
          <w:rFonts w:asciiTheme="minorHAnsi" w:hAnsiTheme="minorHAnsi"/>
        </w:rPr>
        <w:t xml:space="preserve">These hours cover the </w:t>
      </w:r>
      <w:r w:rsidR="001C1DDA">
        <w:rPr>
          <w:rFonts w:asciiTheme="minorHAnsi" w:hAnsiTheme="minorHAnsi"/>
        </w:rPr>
        <w:t xml:space="preserve">1945 </w:t>
      </w:r>
      <w:r w:rsidRPr="0055038E">
        <w:rPr>
          <w:rFonts w:asciiTheme="minorHAnsi" w:hAnsiTheme="minorHAnsi"/>
        </w:rPr>
        <w:t>individuals who participated in these studies.</w:t>
      </w:r>
    </w:p>
    <w:p w:rsidR="000B494B" w:rsidRPr="006745C5" w:rsidRDefault="000B494B" w:rsidP="00BB557F">
      <w:pPr>
        <w:tabs>
          <w:tab w:val="left" w:pos="4320"/>
        </w:tabs>
        <w:rPr>
          <w:rFonts w:asciiTheme="minorHAnsi" w:hAnsiTheme="minorHAnsi"/>
        </w:rPr>
      </w:pPr>
    </w:p>
    <w:p w:rsidR="002071EF" w:rsidRPr="0055038E" w:rsidRDefault="006D488C" w:rsidP="002071EF">
      <w:pPr>
        <w:rPr>
          <w:rFonts w:asciiTheme="minorHAnsi" w:hAnsiTheme="minorHAnsi"/>
          <w:i/>
        </w:rPr>
      </w:pPr>
      <w:r w:rsidRPr="0055038E">
        <w:rPr>
          <w:rFonts w:asciiTheme="minorHAnsi" w:hAnsiTheme="minorHAnsi"/>
        </w:rPr>
        <w:t>Th</w:t>
      </w:r>
      <w:r w:rsidR="00B63080" w:rsidRPr="0055038E">
        <w:rPr>
          <w:rFonts w:asciiTheme="minorHAnsi" w:hAnsiTheme="minorHAnsi"/>
        </w:rPr>
        <w:t xml:space="preserve">e generic clearance allowed us to </w:t>
      </w:r>
      <w:r w:rsidR="00886681" w:rsidRPr="0055038E">
        <w:rPr>
          <w:rFonts w:asciiTheme="minorHAnsi" w:hAnsiTheme="minorHAnsi"/>
        </w:rPr>
        <w:t>make improvements for two current surveys and to make progress on the design o</w:t>
      </w:r>
      <w:r w:rsidRPr="0055038E">
        <w:rPr>
          <w:rFonts w:asciiTheme="minorHAnsi" w:hAnsiTheme="minorHAnsi"/>
        </w:rPr>
        <w:t>f two</w:t>
      </w:r>
      <w:r w:rsidR="00886681" w:rsidRPr="0055038E">
        <w:rPr>
          <w:rFonts w:asciiTheme="minorHAnsi" w:hAnsiTheme="minorHAnsi"/>
        </w:rPr>
        <w:t xml:space="preserve"> new survey</w:t>
      </w:r>
      <w:r w:rsidRPr="0055038E">
        <w:rPr>
          <w:rFonts w:asciiTheme="minorHAnsi" w:hAnsiTheme="minorHAnsi"/>
        </w:rPr>
        <w:t>s</w:t>
      </w:r>
      <w:r w:rsidR="00886681" w:rsidRPr="0055038E">
        <w:rPr>
          <w:rFonts w:asciiTheme="minorHAnsi" w:hAnsiTheme="minorHAnsi"/>
        </w:rPr>
        <w:t xml:space="preserve">.  </w:t>
      </w:r>
      <w:r w:rsidR="00F24DDD" w:rsidRPr="0055038E">
        <w:rPr>
          <w:rFonts w:asciiTheme="minorHAnsi" w:hAnsiTheme="minorHAnsi"/>
        </w:rPr>
        <w:t xml:space="preserve">We </w:t>
      </w:r>
      <w:r w:rsidR="000C7348">
        <w:rPr>
          <w:rFonts w:asciiTheme="minorHAnsi" w:hAnsiTheme="minorHAnsi"/>
        </w:rPr>
        <w:t>explored barriers to online reporting</w:t>
      </w:r>
      <w:r w:rsidR="00F24DDD" w:rsidRPr="0055038E">
        <w:rPr>
          <w:rFonts w:asciiTheme="minorHAnsi" w:hAnsiTheme="minorHAnsi"/>
        </w:rPr>
        <w:t xml:space="preserve"> for our </w:t>
      </w:r>
      <w:r w:rsidR="00F24DDD" w:rsidRPr="00B844DB">
        <w:rPr>
          <w:rFonts w:asciiTheme="minorHAnsi" w:hAnsiTheme="minorHAnsi"/>
        </w:rPr>
        <w:t>Survey of Earned Doctorates</w:t>
      </w:r>
      <w:r w:rsidR="00F24DDD" w:rsidRPr="0055038E">
        <w:rPr>
          <w:rFonts w:asciiTheme="minorHAnsi" w:hAnsiTheme="minorHAnsi"/>
        </w:rPr>
        <w:t xml:space="preserve">.  </w:t>
      </w:r>
      <w:r w:rsidR="00886681" w:rsidRPr="0055038E">
        <w:rPr>
          <w:rFonts w:asciiTheme="minorHAnsi" w:hAnsiTheme="minorHAnsi"/>
        </w:rPr>
        <w:t xml:space="preserve">For </w:t>
      </w:r>
      <w:r w:rsidR="00F24DDD" w:rsidRPr="0055038E">
        <w:rPr>
          <w:rFonts w:asciiTheme="minorHAnsi" w:hAnsiTheme="minorHAnsi"/>
        </w:rPr>
        <w:t xml:space="preserve">designing a </w:t>
      </w:r>
      <w:r w:rsidR="00886681" w:rsidRPr="0055038E">
        <w:rPr>
          <w:rFonts w:asciiTheme="minorHAnsi" w:hAnsiTheme="minorHAnsi"/>
        </w:rPr>
        <w:t>new survey</w:t>
      </w:r>
      <w:r w:rsidR="00F24DDD" w:rsidRPr="0055038E">
        <w:rPr>
          <w:rFonts w:asciiTheme="minorHAnsi" w:hAnsiTheme="minorHAnsi"/>
        </w:rPr>
        <w:t xml:space="preserve"> on microbusiness R&amp;D</w:t>
      </w:r>
      <w:r w:rsidR="00886681" w:rsidRPr="0055038E">
        <w:rPr>
          <w:rFonts w:asciiTheme="minorHAnsi" w:hAnsiTheme="minorHAnsi"/>
        </w:rPr>
        <w:t>,</w:t>
      </w:r>
      <w:r w:rsidR="00F24DDD" w:rsidRPr="0055038E">
        <w:rPr>
          <w:rFonts w:asciiTheme="minorHAnsi" w:hAnsiTheme="minorHAnsi"/>
        </w:rPr>
        <w:t xml:space="preserve"> we worked with respondents to refine survey items</w:t>
      </w:r>
      <w:r w:rsidR="000C7348">
        <w:rPr>
          <w:rFonts w:asciiTheme="minorHAnsi" w:hAnsiTheme="minorHAnsi"/>
        </w:rPr>
        <w:t xml:space="preserve"> and explore the feasibility of collecting data on a full-scale survey</w:t>
      </w:r>
      <w:r w:rsidR="00B63080" w:rsidRPr="0055038E">
        <w:rPr>
          <w:rFonts w:asciiTheme="minorHAnsi" w:hAnsiTheme="minorHAnsi"/>
        </w:rPr>
        <w:t>.</w:t>
      </w:r>
      <w:r w:rsidR="00F24DDD" w:rsidRPr="0055038E">
        <w:rPr>
          <w:rFonts w:asciiTheme="minorHAnsi" w:hAnsiTheme="minorHAnsi"/>
        </w:rPr>
        <w:t xml:space="preserve"> For designing a new survey on early career doctorates, we tested </w:t>
      </w:r>
      <w:r w:rsidR="000C7348">
        <w:rPr>
          <w:rFonts w:asciiTheme="minorHAnsi" w:hAnsiTheme="minorHAnsi"/>
        </w:rPr>
        <w:t>contact strategies to increase response</w:t>
      </w:r>
      <w:r w:rsidR="00F24DDD" w:rsidRPr="0055038E">
        <w:rPr>
          <w:rFonts w:asciiTheme="minorHAnsi" w:hAnsiTheme="minorHAnsi"/>
        </w:rPr>
        <w:t xml:space="preserve">. In </w:t>
      </w:r>
      <w:r w:rsidR="000C7348">
        <w:rPr>
          <w:rFonts w:asciiTheme="minorHAnsi" w:hAnsiTheme="minorHAnsi"/>
        </w:rPr>
        <w:t>2012</w:t>
      </w:r>
      <w:r w:rsidR="00F24DDD" w:rsidRPr="0055038E">
        <w:rPr>
          <w:rFonts w:asciiTheme="minorHAnsi" w:hAnsiTheme="minorHAnsi"/>
        </w:rPr>
        <w:t xml:space="preserve">, NCSES </w:t>
      </w:r>
      <w:r w:rsidR="002071EF" w:rsidRPr="0055038E">
        <w:rPr>
          <w:rFonts w:asciiTheme="minorHAnsi" w:hAnsiTheme="minorHAnsi"/>
        </w:rPr>
        <w:t xml:space="preserve">staff continued to </w:t>
      </w:r>
      <w:r w:rsidR="00F24DDD" w:rsidRPr="0055038E">
        <w:rPr>
          <w:rFonts w:asciiTheme="minorHAnsi" w:hAnsiTheme="minorHAnsi"/>
        </w:rPr>
        <w:t>use the generic clearance to improve</w:t>
      </w:r>
      <w:r w:rsidR="002071EF" w:rsidRPr="0055038E">
        <w:rPr>
          <w:rFonts w:asciiTheme="minorHAnsi" w:hAnsiTheme="minorHAnsi"/>
        </w:rPr>
        <w:t xml:space="preserve"> the quality of current and potential </w:t>
      </w:r>
      <w:r w:rsidR="00B63080" w:rsidRPr="0055038E">
        <w:rPr>
          <w:rFonts w:asciiTheme="minorHAnsi" w:hAnsiTheme="minorHAnsi"/>
        </w:rPr>
        <w:t xml:space="preserve">NCSES </w:t>
      </w:r>
      <w:r w:rsidR="002071EF" w:rsidRPr="0055038E">
        <w:rPr>
          <w:rFonts w:asciiTheme="minorHAnsi" w:hAnsiTheme="minorHAnsi"/>
        </w:rPr>
        <w:t>data collections.</w:t>
      </w:r>
      <w:r w:rsidR="002071EF" w:rsidRPr="0055038E">
        <w:rPr>
          <w:rFonts w:asciiTheme="minorHAnsi" w:hAnsiTheme="minorHAnsi"/>
          <w:i/>
        </w:rPr>
        <w:t xml:space="preserve">  </w:t>
      </w:r>
      <w:r w:rsidR="00B63080" w:rsidRPr="0055038E">
        <w:rPr>
          <w:rFonts w:asciiTheme="minorHAnsi" w:hAnsiTheme="minorHAnsi"/>
        </w:rPr>
        <w:t>F</w:t>
      </w:r>
      <w:r w:rsidR="002071EF" w:rsidRPr="0055038E">
        <w:rPr>
          <w:rFonts w:asciiTheme="minorHAnsi" w:hAnsiTheme="minorHAnsi"/>
        </w:rPr>
        <w:t xml:space="preserve">uture activities under the generic </w:t>
      </w:r>
      <w:r w:rsidR="002071EF" w:rsidRPr="0055038E">
        <w:rPr>
          <w:rFonts w:asciiTheme="minorHAnsi" w:hAnsiTheme="minorHAnsi"/>
        </w:rPr>
        <w:lastRenderedPageBreak/>
        <w:t>clearance will continue to contribute to improving the survey experience for respondents</w:t>
      </w:r>
      <w:r w:rsidR="00F24DDD" w:rsidRPr="0055038E">
        <w:rPr>
          <w:rFonts w:asciiTheme="minorHAnsi" w:hAnsiTheme="minorHAnsi"/>
        </w:rPr>
        <w:t xml:space="preserve"> as well as increasing the quality of NCSES data collections</w:t>
      </w:r>
      <w:r w:rsidR="002071EF" w:rsidRPr="0055038E">
        <w:rPr>
          <w:rFonts w:asciiTheme="minorHAnsi" w:hAnsiTheme="minorHAnsi"/>
        </w:rPr>
        <w:t>.</w:t>
      </w:r>
    </w:p>
    <w:p w:rsidR="002071EF" w:rsidRPr="006745C5" w:rsidRDefault="002071EF" w:rsidP="00BB557F">
      <w:pPr>
        <w:tabs>
          <w:tab w:val="left" w:pos="4320"/>
        </w:tabs>
        <w:rPr>
          <w:rFonts w:asciiTheme="minorHAnsi" w:hAnsiTheme="minorHAnsi"/>
        </w:rPr>
      </w:pPr>
    </w:p>
    <w:p w:rsidR="00BB557F" w:rsidRPr="0055038E" w:rsidRDefault="003C4DBC" w:rsidP="00BB557F">
      <w:pPr>
        <w:tabs>
          <w:tab w:val="left" w:pos="4320"/>
        </w:tabs>
        <w:rPr>
          <w:rFonts w:asciiTheme="minorHAnsi" w:hAnsiTheme="minorHAnsi"/>
        </w:rPr>
      </w:pPr>
      <w:r w:rsidRPr="0055038E">
        <w:rPr>
          <w:rFonts w:asciiTheme="minorHAnsi" w:hAnsiTheme="minorHAnsi"/>
        </w:rPr>
        <w:t xml:space="preserve">Brief descriptions </w:t>
      </w:r>
      <w:r w:rsidR="002071EF" w:rsidRPr="0055038E">
        <w:rPr>
          <w:rFonts w:asciiTheme="minorHAnsi" w:hAnsiTheme="minorHAnsi"/>
        </w:rPr>
        <w:t xml:space="preserve">and findings </w:t>
      </w:r>
      <w:r w:rsidRPr="0055038E">
        <w:rPr>
          <w:rFonts w:asciiTheme="minorHAnsi" w:hAnsiTheme="minorHAnsi"/>
        </w:rPr>
        <w:t>of the</w:t>
      </w:r>
      <w:r w:rsidR="005E6A59" w:rsidRPr="0055038E">
        <w:rPr>
          <w:rFonts w:asciiTheme="minorHAnsi" w:hAnsiTheme="minorHAnsi"/>
        </w:rPr>
        <w:t xml:space="preserve"> </w:t>
      </w:r>
      <w:r w:rsidR="006745C5">
        <w:rPr>
          <w:rFonts w:asciiTheme="minorHAnsi" w:hAnsiTheme="minorHAnsi"/>
        </w:rPr>
        <w:t>2012</w:t>
      </w:r>
      <w:r w:rsidR="006745C5" w:rsidRPr="0055038E">
        <w:rPr>
          <w:rFonts w:asciiTheme="minorHAnsi" w:hAnsiTheme="minorHAnsi"/>
        </w:rPr>
        <w:t xml:space="preserve"> </w:t>
      </w:r>
      <w:r w:rsidRPr="0055038E">
        <w:rPr>
          <w:rFonts w:asciiTheme="minorHAnsi" w:hAnsiTheme="minorHAnsi"/>
        </w:rPr>
        <w:t xml:space="preserve">generic clearance activities by survey or initiative follow.   </w:t>
      </w:r>
    </w:p>
    <w:p w:rsidR="004718AE" w:rsidRDefault="004718AE" w:rsidP="00BB557F">
      <w:pPr>
        <w:tabs>
          <w:tab w:val="left" w:pos="4320"/>
        </w:tabs>
        <w:rPr>
          <w:rFonts w:asciiTheme="minorHAnsi" w:hAnsiTheme="minorHAnsi"/>
          <w:color w:val="800080"/>
        </w:rPr>
      </w:pPr>
    </w:p>
    <w:p w:rsidR="002934BE" w:rsidRPr="0055038E" w:rsidRDefault="002934BE" w:rsidP="00BB557F">
      <w:pPr>
        <w:tabs>
          <w:tab w:val="left" w:pos="4320"/>
        </w:tabs>
        <w:rPr>
          <w:rFonts w:asciiTheme="minorHAnsi" w:hAnsiTheme="minorHAnsi"/>
          <w:color w:val="800080"/>
        </w:rPr>
      </w:pPr>
    </w:p>
    <w:p w:rsidR="00D33FF2" w:rsidRPr="0055038E" w:rsidRDefault="00D33FF2" w:rsidP="00D33FF2">
      <w:pPr>
        <w:autoSpaceDE w:val="0"/>
        <w:autoSpaceDN w:val="0"/>
        <w:rPr>
          <w:rFonts w:asciiTheme="minorHAnsi" w:hAnsiTheme="minorHAnsi"/>
          <w:b/>
          <w:bCs/>
        </w:rPr>
      </w:pPr>
      <w:r w:rsidRPr="0055038E">
        <w:rPr>
          <w:rFonts w:asciiTheme="minorHAnsi" w:hAnsiTheme="minorHAnsi"/>
          <w:b/>
          <w:bCs/>
        </w:rPr>
        <w:t>Early Career Doctorates Study (ECDS)</w:t>
      </w:r>
    </w:p>
    <w:p w:rsidR="00F77719" w:rsidRDefault="006745C5" w:rsidP="00D33FF2">
      <w:pPr>
        <w:autoSpaceDE w:val="0"/>
        <w:autoSpaceDN w:val="0"/>
        <w:rPr>
          <w:rFonts w:asciiTheme="minorHAnsi" w:hAnsiTheme="minorHAnsi"/>
        </w:rPr>
      </w:pPr>
      <w:r>
        <w:rPr>
          <w:rFonts w:asciiTheme="minorHAnsi" w:hAnsiTheme="minorHAnsi"/>
        </w:rPr>
        <w:t>In 2012, NCSES rec</w:t>
      </w:r>
      <w:r w:rsidR="00F77719">
        <w:rPr>
          <w:rFonts w:asciiTheme="minorHAnsi" w:hAnsiTheme="minorHAnsi"/>
        </w:rPr>
        <w:t>eived OMB generic clearance to test a data collection strategy that uses institutional contacts as the conduit for questionnaire dissemination to reach early career doctorates (ECD). The primary goals of the research were to a) test methodologies for building a sample frame of ECD, b) contact a sample of ECD to complete a web survey, and c) to assess strategies for recruiting ECD. A secondary goal of the research was to test the ECD questionnaire, which had been revised based on results from the 2009 questionnaire pretest as well as stakeholder feedback.</w:t>
      </w:r>
    </w:p>
    <w:p w:rsidR="00AB5CAC" w:rsidRDefault="00AB5CAC" w:rsidP="00D33FF2">
      <w:pPr>
        <w:autoSpaceDE w:val="0"/>
        <w:autoSpaceDN w:val="0"/>
        <w:rPr>
          <w:rFonts w:asciiTheme="minorHAnsi" w:hAnsiTheme="minorHAnsi"/>
        </w:rPr>
      </w:pPr>
    </w:p>
    <w:p w:rsidR="00F77719" w:rsidRDefault="009303AB" w:rsidP="00D33FF2">
      <w:pPr>
        <w:autoSpaceDE w:val="0"/>
        <w:autoSpaceDN w:val="0"/>
        <w:rPr>
          <w:rFonts w:asciiTheme="minorHAnsi" w:hAnsiTheme="minorHAnsi"/>
        </w:rPr>
      </w:pPr>
      <w:r>
        <w:rPr>
          <w:rFonts w:asciiTheme="minorHAnsi" w:hAnsiTheme="minorHAnsi"/>
        </w:rPr>
        <w:t xml:space="preserve">RTI, contractor for the ECDS, conducted the methodological study.  Since </w:t>
      </w:r>
      <w:r w:rsidR="00F77719">
        <w:rPr>
          <w:rFonts w:asciiTheme="minorHAnsi" w:hAnsiTheme="minorHAnsi"/>
        </w:rPr>
        <w:t xml:space="preserve">the data collection phase </w:t>
      </w:r>
      <w:r>
        <w:rPr>
          <w:rFonts w:asciiTheme="minorHAnsi" w:hAnsiTheme="minorHAnsi"/>
        </w:rPr>
        <w:t xml:space="preserve">recently ended </w:t>
      </w:r>
      <w:r w:rsidR="00F77719">
        <w:rPr>
          <w:rFonts w:asciiTheme="minorHAnsi" w:hAnsiTheme="minorHAnsi"/>
        </w:rPr>
        <w:t>on February 25, 2013</w:t>
      </w:r>
      <w:r>
        <w:rPr>
          <w:rFonts w:asciiTheme="minorHAnsi" w:hAnsiTheme="minorHAnsi"/>
        </w:rPr>
        <w:t>, NCSES has not thoroughly completed the data analysis yet</w:t>
      </w:r>
      <w:r w:rsidR="00F77719">
        <w:rPr>
          <w:rFonts w:asciiTheme="minorHAnsi" w:hAnsiTheme="minorHAnsi"/>
        </w:rPr>
        <w:t>. However, initial findings related to the primary goals indicate that having institutions contact the ECD for the pre</w:t>
      </w:r>
      <w:r w:rsidR="00AB5CAC">
        <w:rPr>
          <w:rFonts w:asciiTheme="minorHAnsi" w:hAnsiTheme="minorHAnsi"/>
        </w:rPr>
        <w:t>-</w:t>
      </w:r>
      <w:r w:rsidR="00F77719">
        <w:rPr>
          <w:rFonts w:asciiTheme="minorHAnsi" w:hAnsiTheme="minorHAnsi"/>
        </w:rPr>
        <w:t xml:space="preserve">notification of the survey as well as the final appeal </w:t>
      </w:r>
      <w:r>
        <w:rPr>
          <w:rFonts w:asciiTheme="minorHAnsi" w:hAnsiTheme="minorHAnsi"/>
        </w:rPr>
        <w:t xml:space="preserve">yields better response rates </w:t>
      </w:r>
      <w:r w:rsidR="00F77719">
        <w:rPr>
          <w:rFonts w:asciiTheme="minorHAnsi" w:hAnsiTheme="minorHAnsi"/>
        </w:rPr>
        <w:t>than having all of the contacts come from NSF (via RTI).</w:t>
      </w:r>
    </w:p>
    <w:p w:rsidR="00F77719" w:rsidRDefault="00F77719" w:rsidP="00D33FF2">
      <w:pPr>
        <w:autoSpaceDE w:val="0"/>
        <w:autoSpaceDN w:val="0"/>
        <w:rPr>
          <w:rFonts w:asciiTheme="minorHAnsi" w:hAnsiTheme="minorHAnsi"/>
        </w:rPr>
      </w:pPr>
    </w:p>
    <w:p w:rsidR="009303AB" w:rsidRDefault="00B844DB" w:rsidP="009303AB">
      <w:pPr>
        <w:autoSpaceDE w:val="0"/>
        <w:autoSpaceDN w:val="0"/>
        <w:rPr>
          <w:rFonts w:asciiTheme="minorHAnsi" w:hAnsiTheme="minorHAnsi"/>
        </w:rPr>
      </w:pPr>
      <w:r>
        <w:rPr>
          <w:rFonts w:asciiTheme="minorHAnsi" w:hAnsiTheme="minorHAnsi"/>
        </w:rPr>
        <w:t xml:space="preserve">The total burden for the ECDS was 1,304 hours, split between two stages. </w:t>
      </w:r>
      <w:r w:rsidR="009303AB">
        <w:rPr>
          <w:rFonts w:asciiTheme="minorHAnsi" w:hAnsiTheme="minorHAnsi"/>
        </w:rPr>
        <w:t xml:space="preserve">The burden hours used were less than initially estimated due to the fact that only 56 of the 74 institutions that agreed to participate in the survey submitted lists of ECD.  During </w:t>
      </w:r>
      <w:r w:rsidR="00BB103C">
        <w:rPr>
          <w:rFonts w:asciiTheme="minorHAnsi" w:hAnsiTheme="minorHAnsi"/>
        </w:rPr>
        <w:t>S</w:t>
      </w:r>
      <w:r w:rsidR="009303AB">
        <w:rPr>
          <w:rFonts w:asciiTheme="minorHAnsi" w:hAnsiTheme="minorHAnsi"/>
        </w:rPr>
        <w:t xml:space="preserve">tage 1, </w:t>
      </w:r>
      <w:r>
        <w:rPr>
          <w:rFonts w:asciiTheme="minorHAnsi" w:hAnsiTheme="minorHAnsi"/>
        </w:rPr>
        <w:t xml:space="preserve">where the focus was creating the frame for the survey, </w:t>
      </w:r>
      <w:r w:rsidR="009303AB">
        <w:rPr>
          <w:rFonts w:asciiTheme="minorHAnsi" w:hAnsiTheme="minorHAnsi"/>
        </w:rPr>
        <w:t>two of the 74 Points of Contact (POC) did not respond to our contacts. On average it took the POC 5.6 hours to compile the ECD list resulting in approximately 400 burden hours (72 POC x 5.56 hours = 400 hours).  The burden hours for the High Authority (HA</w:t>
      </w:r>
      <w:r w:rsidR="0009609B">
        <w:rPr>
          <w:rFonts w:asciiTheme="minorHAnsi" w:hAnsiTheme="minorHAnsi"/>
        </w:rPr>
        <w:t>, typically a president, who is contacted in order to inform them of the project, seek their participation, and request a point of contact</w:t>
      </w:r>
      <w:r w:rsidR="009303AB">
        <w:rPr>
          <w:rFonts w:asciiTheme="minorHAnsi" w:hAnsiTheme="minorHAnsi"/>
        </w:rPr>
        <w:t xml:space="preserve">) in </w:t>
      </w:r>
      <w:r w:rsidR="00BB103C">
        <w:rPr>
          <w:rFonts w:asciiTheme="minorHAnsi" w:hAnsiTheme="minorHAnsi"/>
        </w:rPr>
        <w:t>S</w:t>
      </w:r>
      <w:r w:rsidR="009303AB">
        <w:rPr>
          <w:rFonts w:asciiTheme="minorHAnsi" w:hAnsiTheme="minorHAnsi"/>
        </w:rPr>
        <w:t xml:space="preserve">tage 1 was approximately 61 hours (82 HA x 44.5 minutes = 60.8 hours).  </w:t>
      </w:r>
      <w:r>
        <w:rPr>
          <w:rFonts w:asciiTheme="minorHAnsi" w:hAnsiTheme="minorHAnsi"/>
        </w:rPr>
        <w:t xml:space="preserve">A </w:t>
      </w:r>
      <w:r w:rsidR="009303AB">
        <w:rPr>
          <w:rFonts w:asciiTheme="minorHAnsi" w:hAnsiTheme="minorHAnsi"/>
        </w:rPr>
        <w:t xml:space="preserve">total </w:t>
      </w:r>
      <w:r>
        <w:rPr>
          <w:rFonts w:asciiTheme="minorHAnsi" w:hAnsiTheme="minorHAnsi"/>
        </w:rPr>
        <w:t xml:space="preserve">of 461 </w:t>
      </w:r>
      <w:r w:rsidR="009303AB">
        <w:rPr>
          <w:rFonts w:asciiTheme="minorHAnsi" w:hAnsiTheme="minorHAnsi"/>
        </w:rPr>
        <w:t xml:space="preserve">burden hours </w:t>
      </w:r>
      <w:r>
        <w:rPr>
          <w:rFonts w:asciiTheme="minorHAnsi" w:hAnsiTheme="minorHAnsi"/>
        </w:rPr>
        <w:t>were used in Stage 1</w:t>
      </w:r>
      <w:r w:rsidR="009303AB">
        <w:rPr>
          <w:rFonts w:asciiTheme="minorHAnsi" w:hAnsiTheme="minorHAnsi"/>
        </w:rPr>
        <w:t>.</w:t>
      </w:r>
    </w:p>
    <w:p w:rsidR="009303AB" w:rsidRDefault="009303AB" w:rsidP="009303AB">
      <w:pPr>
        <w:autoSpaceDE w:val="0"/>
        <w:autoSpaceDN w:val="0"/>
        <w:rPr>
          <w:rFonts w:asciiTheme="minorHAnsi" w:hAnsiTheme="minorHAnsi"/>
        </w:rPr>
      </w:pPr>
    </w:p>
    <w:p w:rsidR="009303AB" w:rsidRDefault="009303AB" w:rsidP="009303AB">
      <w:pPr>
        <w:autoSpaceDE w:val="0"/>
        <w:autoSpaceDN w:val="0"/>
        <w:rPr>
          <w:rFonts w:asciiTheme="minorHAnsi" w:hAnsiTheme="minorHAnsi"/>
        </w:rPr>
      </w:pPr>
      <w:r>
        <w:rPr>
          <w:rFonts w:asciiTheme="minorHAnsi" w:hAnsiTheme="minorHAnsi"/>
        </w:rPr>
        <w:t xml:space="preserve">During </w:t>
      </w:r>
      <w:r w:rsidR="00BB103C">
        <w:rPr>
          <w:rFonts w:asciiTheme="minorHAnsi" w:hAnsiTheme="minorHAnsi"/>
        </w:rPr>
        <w:t>S</w:t>
      </w:r>
      <w:r>
        <w:rPr>
          <w:rFonts w:asciiTheme="minorHAnsi" w:hAnsiTheme="minorHAnsi"/>
        </w:rPr>
        <w:t xml:space="preserve">tage 2, </w:t>
      </w:r>
      <w:r w:rsidR="00B844DB">
        <w:rPr>
          <w:rFonts w:asciiTheme="minorHAnsi" w:hAnsiTheme="minorHAnsi"/>
        </w:rPr>
        <w:t xml:space="preserve">where the focus shifted to collecting data from ECD, </w:t>
      </w:r>
      <w:r>
        <w:rPr>
          <w:rFonts w:asciiTheme="minorHAnsi" w:hAnsiTheme="minorHAnsi"/>
        </w:rPr>
        <w:t>we sampled 2,115 individuals from 56 institutions that provided the ECD lists</w:t>
      </w:r>
      <w:r w:rsidR="00B844DB">
        <w:rPr>
          <w:rFonts w:asciiTheme="minorHAnsi" w:hAnsiTheme="minorHAnsi"/>
        </w:rPr>
        <w:t>;</w:t>
      </w:r>
      <w:r>
        <w:rPr>
          <w:rFonts w:asciiTheme="minorHAnsi" w:hAnsiTheme="minorHAnsi"/>
        </w:rPr>
        <w:t xml:space="preserve"> 1,519 individuals responded either through the survey or by directly contacting NSF or RTI.  </w:t>
      </w:r>
      <w:r w:rsidR="00C62342">
        <w:rPr>
          <w:rFonts w:asciiTheme="minorHAnsi" w:hAnsiTheme="minorHAnsi"/>
        </w:rPr>
        <w:t>Most of the sampled ECD (</w:t>
      </w:r>
      <w:r>
        <w:rPr>
          <w:rFonts w:asciiTheme="minorHAnsi" w:hAnsiTheme="minorHAnsi"/>
        </w:rPr>
        <w:t>1,453</w:t>
      </w:r>
      <w:r w:rsidR="00C62342">
        <w:rPr>
          <w:rFonts w:asciiTheme="minorHAnsi" w:hAnsiTheme="minorHAnsi"/>
        </w:rPr>
        <w:t>)</w:t>
      </w:r>
      <w:r>
        <w:rPr>
          <w:rFonts w:asciiTheme="minorHAnsi" w:hAnsiTheme="minorHAnsi"/>
        </w:rPr>
        <w:t xml:space="preserve"> started the survey and spent an average of 33.4 minutes.  Of those that completed the survey, the average time to complete was 36.4 minutes.  An additional 66 people responded outside of the web survey system to indicate that they would not complete the survey</w:t>
      </w:r>
      <w:r w:rsidR="00C62342">
        <w:rPr>
          <w:rFonts w:asciiTheme="minorHAnsi" w:hAnsiTheme="minorHAnsi"/>
        </w:rPr>
        <w:t>;</w:t>
      </w:r>
      <w:r>
        <w:rPr>
          <w:rFonts w:asciiTheme="minorHAnsi" w:hAnsiTheme="minorHAnsi"/>
        </w:rPr>
        <w:t xml:space="preserve"> we estimated the burden at 10 minutes per person bringing the overall burden per responding ECD to 32.4 minutes. The burden hours for the ECD was 820 hours (1,519 ECD x 32.4 minutes = 820 hours).  The burden hours for the High Authority was 23 hours (29 HA x 48 minutes = 23 hours).  </w:t>
      </w:r>
      <w:r w:rsidR="00B844DB">
        <w:rPr>
          <w:rFonts w:asciiTheme="minorHAnsi" w:hAnsiTheme="minorHAnsi"/>
        </w:rPr>
        <w:t xml:space="preserve">Therefore, 843 total </w:t>
      </w:r>
      <w:r>
        <w:rPr>
          <w:rFonts w:asciiTheme="minorHAnsi" w:hAnsiTheme="minorHAnsi"/>
        </w:rPr>
        <w:t xml:space="preserve">burden hours </w:t>
      </w:r>
      <w:r w:rsidR="00B844DB">
        <w:rPr>
          <w:rFonts w:asciiTheme="minorHAnsi" w:hAnsiTheme="minorHAnsi"/>
        </w:rPr>
        <w:t>were used in Stage 2</w:t>
      </w:r>
      <w:r>
        <w:rPr>
          <w:rFonts w:asciiTheme="minorHAnsi" w:hAnsiTheme="minorHAnsi"/>
        </w:rPr>
        <w:t>.</w:t>
      </w:r>
    </w:p>
    <w:p w:rsidR="00D33FF2" w:rsidRDefault="00D33FF2" w:rsidP="002A73F5">
      <w:pPr>
        <w:rPr>
          <w:rFonts w:asciiTheme="minorHAnsi" w:hAnsiTheme="minorHAnsi"/>
          <w:b/>
        </w:rPr>
      </w:pPr>
    </w:p>
    <w:p w:rsidR="002934BE" w:rsidRPr="0055038E" w:rsidRDefault="002934BE" w:rsidP="002A73F5">
      <w:pPr>
        <w:rPr>
          <w:rFonts w:asciiTheme="minorHAnsi" w:hAnsiTheme="minorHAnsi"/>
          <w:b/>
        </w:rPr>
      </w:pPr>
    </w:p>
    <w:p w:rsidR="002A73F5" w:rsidRPr="0055038E" w:rsidRDefault="002A73F5" w:rsidP="002A73F5">
      <w:pPr>
        <w:rPr>
          <w:rFonts w:asciiTheme="minorHAnsi" w:hAnsiTheme="minorHAnsi"/>
          <w:b/>
        </w:rPr>
      </w:pPr>
      <w:r w:rsidRPr="0055038E">
        <w:rPr>
          <w:rFonts w:asciiTheme="minorHAnsi" w:hAnsiTheme="minorHAnsi"/>
          <w:b/>
        </w:rPr>
        <w:lastRenderedPageBreak/>
        <w:t>Microbusiness R&amp;D Survey</w:t>
      </w:r>
    </w:p>
    <w:p w:rsidR="00A34110" w:rsidRPr="00A34110" w:rsidRDefault="00A34110" w:rsidP="00A34110">
      <w:pPr>
        <w:autoSpaceDE w:val="0"/>
        <w:autoSpaceDN w:val="0"/>
        <w:rPr>
          <w:rFonts w:asciiTheme="minorHAnsi" w:hAnsiTheme="minorHAnsi"/>
        </w:rPr>
      </w:pPr>
      <w:r w:rsidRPr="00A34110">
        <w:rPr>
          <w:rFonts w:asciiTheme="minorHAnsi" w:hAnsiTheme="minorHAnsi"/>
        </w:rPr>
        <w:t>1. Cognitive interviews</w:t>
      </w:r>
    </w:p>
    <w:p w:rsidR="00A34110" w:rsidRPr="00A34110" w:rsidRDefault="00A34110" w:rsidP="00A34110">
      <w:pPr>
        <w:autoSpaceDE w:val="0"/>
        <w:autoSpaceDN w:val="0"/>
        <w:rPr>
          <w:rFonts w:asciiTheme="minorHAnsi" w:hAnsiTheme="minorHAnsi"/>
        </w:rPr>
      </w:pPr>
      <w:r w:rsidRPr="00A34110">
        <w:rPr>
          <w:rFonts w:asciiTheme="minorHAnsi" w:hAnsiTheme="minorHAnsi"/>
        </w:rPr>
        <w:t>NCSES received OMB generic clearance to conduct cognitive interviews with microbusinesses (fewer than five employees)</w:t>
      </w:r>
      <w:r w:rsidR="003A44D2">
        <w:rPr>
          <w:rFonts w:asciiTheme="minorHAnsi" w:hAnsiTheme="minorHAnsi"/>
        </w:rPr>
        <w:t xml:space="preserve"> in </w:t>
      </w:r>
      <w:r w:rsidR="0052647B">
        <w:rPr>
          <w:rFonts w:asciiTheme="minorHAnsi" w:hAnsiTheme="minorHAnsi"/>
        </w:rPr>
        <w:t>2011</w:t>
      </w:r>
      <w:r w:rsidRPr="00A34110">
        <w:rPr>
          <w:rFonts w:asciiTheme="minorHAnsi" w:hAnsiTheme="minorHAnsi"/>
        </w:rPr>
        <w:t xml:space="preserve">. </w:t>
      </w:r>
      <w:r w:rsidR="003959A8">
        <w:rPr>
          <w:rFonts w:asciiTheme="minorHAnsi" w:hAnsiTheme="minorHAnsi"/>
        </w:rPr>
        <w:t>T</w:t>
      </w:r>
      <w:r w:rsidRPr="00A34110">
        <w:rPr>
          <w:rFonts w:asciiTheme="minorHAnsi" w:hAnsiTheme="minorHAnsi"/>
        </w:rPr>
        <w:t xml:space="preserve">hese interviews </w:t>
      </w:r>
      <w:r w:rsidR="003959A8" w:rsidRPr="003959A8">
        <w:rPr>
          <w:rFonts w:asciiTheme="minorHAnsi" w:hAnsiTheme="minorHAnsi"/>
        </w:rPr>
        <w:t xml:space="preserve">focused on the ability of </w:t>
      </w:r>
      <w:r w:rsidR="003959A8">
        <w:rPr>
          <w:rFonts w:asciiTheme="minorHAnsi" w:hAnsiTheme="minorHAnsi"/>
        </w:rPr>
        <w:t>these very small companies</w:t>
      </w:r>
      <w:r w:rsidR="003959A8" w:rsidRPr="003959A8">
        <w:rPr>
          <w:rFonts w:asciiTheme="minorHAnsi" w:hAnsiTheme="minorHAnsi"/>
        </w:rPr>
        <w:t xml:space="preserve"> to answer selected research and development (R&amp;D) and innovation related questions.</w:t>
      </w:r>
      <w:r w:rsidR="00C62342">
        <w:rPr>
          <w:rFonts w:asciiTheme="minorHAnsi" w:hAnsiTheme="minorHAnsi"/>
        </w:rPr>
        <w:t xml:space="preserve"> </w:t>
      </w:r>
      <w:r w:rsidRPr="00A34110">
        <w:rPr>
          <w:rFonts w:asciiTheme="minorHAnsi" w:hAnsiTheme="minorHAnsi"/>
        </w:rPr>
        <w:t xml:space="preserve">During 2012, </w:t>
      </w:r>
      <w:r w:rsidR="00AB5CAC">
        <w:rPr>
          <w:rFonts w:asciiTheme="minorHAnsi" w:hAnsiTheme="minorHAnsi"/>
        </w:rPr>
        <w:t xml:space="preserve">NCSES and </w:t>
      </w:r>
      <w:proofErr w:type="spellStart"/>
      <w:r w:rsidR="00AB5CAC">
        <w:rPr>
          <w:rFonts w:asciiTheme="minorHAnsi" w:hAnsiTheme="minorHAnsi"/>
        </w:rPr>
        <w:t>Westat</w:t>
      </w:r>
      <w:proofErr w:type="spellEnd"/>
      <w:r w:rsidR="00AB5CAC">
        <w:rPr>
          <w:rFonts w:asciiTheme="minorHAnsi" w:hAnsiTheme="minorHAnsi"/>
        </w:rPr>
        <w:t xml:space="preserve"> (the survey contractor) </w:t>
      </w:r>
      <w:r w:rsidRPr="00A34110">
        <w:rPr>
          <w:rFonts w:asciiTheme="minorHAnsi" w:hAnsiTheme="minorHAnsi"/>
        </w:rPr>
        <w:t xml:space="preserve">conducted 45 interviews. Eleven interviews were conducted in person, </w:t>
      </w:r>
      <w:r w:rsidR="00AB5CAC">
        <w:rPr>
          <w:rFonts w:asciiTheme="minorHAnsi" w:hAnsiTheme="minorHAnsi"/>
        </w:rPr>
        <w:t>and 34</w:t>
      </w:r>
      <w:r w:rsidRPr="00A34110">
        <w:rPr>
          <w:rFonts w:asciiTheme="minorHAnsi" w:hAnsiTheme="minorHAnsi"/>
        </w:rPr>
        <w:t xml:space="preserve"> were conducted over the telephone using WebEx. Web Ex is</w:t>
      </w:r>
      <w:r w:rsidR="001975C2">
        <w:rPr>
          <w:rFonts w:asciiTheme="minorHAnsi" w:hAnsiTheme="minorHAnsi"/>
        </w:rPr>
        <w:t xml:space="preserve"> a</w:t>
      </w:r>
      <w:r w:rsidRPr="00A34110">
        <w:rPr>
          <w:rFonts w:asciiTheme="minorHAnsi" w:hAnsiTheme="minorHAnsi"/>
        </w:rPr>
        <w:t xml:space="preserve"> web conferencing tool that allows the respondent to view a PDF version of the questionnaire from the interviewer’s computer screen while talking on the phone. Respondents for both modes completed the questionnaire via a read aloud process. </w:t>
      </w:r>
    </w:p>
    <w:p w:rsidR="00A34110" w:rsidRPr="00A34110" w:rsidRDefault="00A34110" w:rsidP="00A34110">
      <w:pPr>
        <w:autoSpaceDE w:val="0"/>
        <w:autoSpaceDN w:val="0"/>
        <w:rPr>
          <w:rFonts w:asciiTheme="minorHAnsi" w:hAnsiTheme="minorHAnsi"/>
        </w:rPr>
      </w:pPr>
    </w:p>
    <w:p w:rsidR="00A34110" w:rsidRPr="00A34110" w:rsidRDefault="00A34110" w:rsidP="00A34110">
      <w:pPr>
        <w:autoSpaceDE w:val="0"/>
        <w:autoSpaceDN w:val="0"/>
        <w:rPr>
          <w:rFonts w:asciiTheme="minorHAnsi" w:hAnsiTheme="minorHAnsi"/>
        </w:rPr>
      </w:pPr>
      <w:r w:rsidRPr="00A34110">
        <w:rPr>
          <w:rFonts w:asciiTheme="minorHAnsi" w:hAnsiTheme="minorHAnsi"/>
        </w:rPr>
        <w:t>Each interview lasted an average of one hour for</w:t>
      </w:r>
      <w:r w:rsidR="00C62342">
        <w:rPr>
          <w:rFonts w:asciiTheme="minorHAnsi" w:hAnsiTheme="minorHAnsi"/>
        </w:rPr>
        <w:t xml:space="preserve"> a total of 45 hours of burden.</w:t>
      </w:r>
      <w:r w:rsidRPr="00A34110">
        <w:rPr>
          <w:rFonts w:asciiTheme="minorHAnsi" w:hAnsiTheme="minorHAnsi"/>
        </w:rPr>
        <w:t xml:space="preserve"> To recruit these respondents, approximately 290 microbusinesses were contacted. These recruiting calls lasted an average </w:t>
      </w:r>
      <w:r w:rsidR="001975C2">
        <w:rPr>
          <w:rFonts w:asciiTheme="minorHAnsi" w:hAnsiTheme="minorHAnsi"/>
        </w:rPr>
        <w:t xml:space="preserve">of </w:t>
      </w:r>
      <w:r w:rsidRPr="00A34110">
        <w:rPr>
          <w:rFonts w:asciiTheme="minorHAnsi" w:hAnsiTheme="minorHAnsi"/>
        </w:rPr>
        <w:t xml:space="preserve">two minutes resulting in almost 10 burden hours (290 contacts x 2 minutes = 9.7 hours). The overall burden for this project was approximately 55 burden hours (45 hours for completing the cognitive interviews and 10 hours for recruiting).  </w:t>
      </w:r>
    </w:p>
    <w:p w:rsidR="00A34110" w:rsidRPr="00A34110" w:rsidRDefault="00A34110" w:rsidP="00A34110">
      <w:pPr>
        <w:autoSpaceDE w:val="0"/>
        <w:autoSpaceDN w:val="0"/>
        <w:rPr>
          <w:rFonts w:asciiTheme="minorHAnsi" w:hAnsiTheme="minorHAnsi"/>
        </w:rPr>
      </w:pPr>
    </w:p>
    <w:p w:rsidR="00A34110" w:rsidRPr="00A34110" w:rsidRDefault="00A34110" w:rsidP="00A34110">
      <w:pPr>
        <w:autoSpaceDE w:val="0"/>
        <w:autoSpaceDN w:val="0"/>
        <w:rPr>
          <w:rFonts w:asciiTheme="minorHAnsi" w:hAnsiTheme="minorHAnsi"/>
        </w:rPr>
      </w:pPr>
      <w:r w:rsidRPr="00A34110">
        <w:rPr>
          <w:rFonts w:asciiTheme="minorHAnsi" w:hAnsiTheme="minorHAnsi"/>
        </w:rPr>
        <w:t>2. Preliminary test of Data Collection Instrument</w:t>
      </w:r>
    </w:p>
    <w:p w:rsidR="00A34110" w:rsidRPr="00A34110" w:rsidRDefault="003A44D2" w:rsidP="00A34110">
      <w:pPr>
        <w:autoSpaceDE w:val="0"/>
        <w:autoSpaceDN w:val="0"/>
        <w:rPr>
          <w:rFonts w:asciiTheme="minorHAnsi" w:hAnsiTheme="minorHAnsi"/>
        </w:rPr>
      </w:pPr>
      <w:r>
        <w:rPr>
          <w:rFonts w:asciiTheme="minorHAnsi" w:hAnsiTheme="minorHAnsi"/>
        </w:rPr>
        <w:t>In</w:t>
      </w:r>
      <w:r w:rsidR="00A34110" w:rsidRPr="00A34110">
        <w:rPr>
          <w:rFonts w:asciiTheme="minorHAnsi" w:hAnsiTheme="minorHAnsi"/>
        </w:rPr>
        <w:t xml:space="preserve"> a separate request, NCSES received OMB generic clearance to conduct a preliminary test of the questionnaire to gather data to refine our questionnaire items. This test allowed </w:t>
      </w:r>
      <w:r>
        <w:rPr>
          <w:rFonts w:asciiTheme="minorHAnsi" w:hAnsiTheme="minorHAnsi"/>
        </w:rPr>
        <w:t>NCSES</w:t>
      </w:r>
      <w:r w:rsidR="00A34110" w:rsidRPr="00A34110">
        <w:rPr>
          <w:rFonts w:asciiTheme="minorHAnsi" w:hAnsiTheme="minorHAnsi"/>
        </w:rPr>
        <w:t xml:space="preserve"> to administer </w:t>
      </w:r>
      <w:r>
        <w:rPr>
          <w:rFonts w:asciiTheme="minorHAnsi" w:hAnsiTheme="minorHAnsi"/>
        </w:rPr>
        <w:t>the</w:t>
      </w:r>
      <w:r w:rsidR="00A34110" w:rsidRPr="00A34110">
        <w:rPr>
          <w:rFonts w:asciiTheme="minorHAnsi" w:hAnsiTheme="minorHAnsi"/>
        </w:rPr>
        <w:t xml:space="preserve"> survey to a wider set of respondents from more industry sectors than </w:t>
      </w:r>
      <w:r>
        <w:rPr>
          <w:rFonts w:asciiTheme="minorHAnsi" w:hAnsiTheme="minorHAnsi"/>
        </w:rPr>
        <w:t>was possible for</w:t>
      </w:r>
      <w:r w:rsidR="00A34110" w:rsidRPr="00A34110">
        <w:rPr>
          <w:rFonts w:asciiTheme="minorHAnsi" w:hAnsiTheme="minorHAnsi"/>
        </w:rPr>
        <w:t xml:space="preserve"> the cognitive interviews. During 2012, 74 questionnaires were completed with microbusinesses. Respondents completed a self-administered questionnaire</w:t>
      </w:r>
      <w:r>
        <w:rPr>
          <w:rFonts w:asciiTheme="minorHAnsi" w:hAnsiTheme="minorHAnsi"/>
        </w:rPr>
        <w:t xml:space="preserve"> after being recruited by telephone or e-mail</w:t>
      </w:r>
      <w:r w:rsidR="00A34110" w:rsidRPr="00A34110">
        <w:rPr>
          <w:rFonts w:asciiTheme="minorHAnsi" w:hAnsiTheme="minorHAnsi"/>
        </w:rPr>
        <w:t xml:space="preserve">.   </w:t>
      </w:r>
    </w:p>
    <w:p w:rsidR="00A34110" w:rsidRPr="00A34110" w:rsidRDefault="00A34110" w:rsidP="00A34110">
      <w:pPr>
        <w:autoSpaceDE w:val="0"/>
        <w:autoSpaceDN w:val="0"/>
        <w:rPr>
          <w:rFonts w:asciiTheme="minorHAnsi" w:hAnsiTheme="minorHAnsi"/>
        </w:rPr>
      </w:pPr>
    </w:p>
    <w:p w:rsidR="00A34110" w:rsidRPr="00A34110" w:rsidRDefault="003A44D2" w:rsidP="00A34110">
      <w:pPr>
        <w:autoSpaceDE w:val="0"/>
        <w:autoSpaceDN w:val="0"/>
        <w:rPr>
          <w:rFonts w:asciiTheme="minorHAnsi" w:hAnsiTheme="minorHAnsi"/>
        </w:rPr>
      </w:pPr>
      <w:r>
        <w:rPr>
          <w:rFonts w:asciiTheme="minorHAnsi" w:hAnsiTheme="minorHAnsi"/>
        </w:rPr>
        <w:t>Completing</w:t>
      </w:r>
      <w:r w:rsidR="00A34110" w:rsidRPr="00A34110">
        <w:rPr>
          <w:rFonts w:asciiTheme="minorHAnsi" w:hAnsiTheme="minorHAnsi"/>
        </w:rPr>
        <w:t xml:space="preserve"> the questionnaire took approximately 15 minutes for a total of 18.5 hours. To recruit thes</w:t>
      </w:r>
      <w:r>
        <w:rPr>
          <w:rFonts w:asciiTheme="minorHAnsi" w:hAnsiTheme="minorHAnsi"/>
        </w:rPr>
        <w:t>e respondents, approximately 350</w:t>
      </w:r>
      <w:r w:rsidR="00A34110" w:rsidRPr="00A34110">
        <w:rPr>
          <w:rFonts w:asciiTheme="minorHAnsi" w:hAnsiTheme="minorHAnsi"/>
        </w:rPr>
        <w:t xml:space="preserve"> microbusinesses were contacted via telephone or mail.  Both the recruiting calls and the time needed to review the advance letter took an average of two minutes resulting in almost</w:t>
      </w:r>
      <w:r w:rsidR="00B97D85">
        <w:rPr>
          <w:rFonts w:asciiTheme="minorHAnsi" w:hAnsiTheme="minorHAnsi"/>
        </w:rPr>
        <w:t xml:space="preserve"> 12 hours</w:t>
      </w:r>
      <w:r w:rsidR="00A34110" w:rsidRPr="00A34110">
        <w:rPr>
          <w:rFonts w:asciiTheme="minorHAnsi" w:hAnsiTheme="minorHAnsi"/>
        </w:rPr>
        <w:t xml:space="preserve"> (350 x 2 minutes = 11.7 hours). The overall burden for this project was just over 30 hours (18.5 hours for completing the questionnaire and 11.7 hours for recruiting).  </w:t>
      </w:r>
    </w:p>
    <w:p w:rsidR="004732D2" w:rsidRDefault="004732D2" w:rsidP="002A73F5">
      <w:pPr>
        <w:rPr>
          <w:rFonts w:asciiTheme="minorHAnsi" w:hAnsiTheme="minorHAnsi"/>
          <w:b/>
        </w:rPr>
      </w:pPr>
    </w:p>
    <w:p w:rsidR="002934BE" w:rsidRPr="002934BE" w:rsidRDefault="002934BE" w:rsidP="002A73F5">
      <w:pPr>
        <w:rPr>
          <w:rFonts w:asciiTheme="minorHAnsi" w:hAnsiTheme="minorHAnsi"/>
          <w:b/>
        </w:rPr>
      </w:pPr>
    </w:p>
    <w:p w:rsidR="009E16B4" w:rsidRPr="0055038E" w:rsidRDefault="009E16B4" w:rsidP="009E16B4">
      <w:pPr>
        <w:rPr>
          <w:rFonts w:asciiTheme="minorHAnsi" w:hAnsiTheme="minorHAnsi" w:cstheme="minorHAnsi"/>
          <w:b/>
        </w:rPr>
      </w:pPr>
      <w:r w:rsidRPr="0055038E">
        <w:rPr>
          <w:rFonts w:asciiTheme="minorHAnsi" w:hAnsiTheme="minorHAnsi" w:cstheme="minorHAnsi"/>
          <w:b/>
        </w:rPr>
        <w:t>Survey of Earned Doctorates (SED)</w:t>
      </w:r>
    </w:p>
    <w:p w:rsidR="009E16B4" w:rsidRPr="0055038E" w:rsidRDefault="009E16B4" w:rsidP="009E16B4">
      <w:pPr>
        <w:rPr>
          <w:rFonts w:asciiTheme="minorHAnsi" w:hAnsiTheme="minorHAnsi" w:cstheme="minorHAnsi"/>
        </w:rPr>
      </w:pPr>
      <w:r w:rsidRPr="0055038E">
        <w:rPr>
          <w:rFonts w:asciiTheme="minorHAnsi" w:hAnsiTheme="minorHAnsi" w:cstheme="minorHAnsi"/>
        </w:rPr>
        <w:t>The SED is conducted annually to collect data on individuals</w:t>
      </w:r>
      <w:r w:rsidR="00B56B45">
        <w:rPr>
          <w:rFonts w:asciiTheme="minorHAnsi" w:hAnsiTheme="minorHAnsi" w:cstheme="minorHAnsi"/>
        </w:rPr>
        <w:t xml:space="preserve"> who</w:t>
      </w:r>
      <w:r w:rsidRPr="0055038E">
        <w:rPr>
          <w:rFonts w:asciiTheme="minorHAnsi" w:hAnsiTheme="minorHAnsi" w:cstheme="minorHAnsi"/>
        </w:rPr>
        <w:t xml:space="preserve"> received research doctorates from accredited U.S. institutions. </w:t>
      </w:r>
      <w:r w:rsidR="00FD6BE0" w:rsidRPr="0055038E">
        <w:rPr>
          <w:rFonts w:asciiTheme="minorHAnsi" w:hAnsiTheme="minorHAnsi" w:cstheme="minorHAnsi"/>
        </w:rPr>
        <w:t>For the past several years, SED has offered a web version of the survey, which has proven to be an efficient and cost-effective means of collecting data. Some institutions have been reluctant to move to this mode of administration, however.</w:t>
      </w:r>
    </w:p>
    <w:p w:rsidR="009E16B4" w:rsidRPr="0055038E" w:rsidRDefault="009E16B4" w:rsidP="009E16B4">
      <w:pPr>
        <w:rPr>
          <w:rFonts w:asciiTheme="minorHAnsi" w:hAnsiTheme="minorHAnsi" w:cstheme="minorHAnsi"/>
        </w:rPr>
      </w:pPr>
    </w:p>
    <w:p w:rsidR="00FD6BE0" w:rsidRPr="0055038E" w:rsidRDefault="009E16B4" w:rsidP="009E16B4">
      <w:pPr>
        <w:rPr>
          <w:rFonts w:asciiTheme="minorHAnsi" w:hAnsiTheme="minorHAnsi" w:cstheme="minorHAnsi"/>
          <w:bCs/>
        </w:rPr>
      </w:pPr>
      <w:r w:rsidRPr="0055038E">
        <w:rPr>
          <w:rFonts w:asciiTheme="minorHAnsi" w:hAnsiTheme="minorHAnsi" w:cstheme="minorHAnsi"/>
        </w:rPr>
        <w:t xml:space="preserve">In </w:t>
      </w:r>
      <w:r w:rsidR="00FD6BE0" w:rsidRPr="0055038E">
        <w:rPr>
          <w:rFonts w:asciiTheme="minorHAnsi" w:hAnsiTheme="minorHAnsi" w:cstheme="minorHAnsi"/>
        </w:rPr>
        <w:t>2012</w:t>
      </w:r>
      <w:r w:rsidRPr="0055038E">
        <w:rPr>
          <w:rFonts w:asciiTheme="minorHAnsi" w:hAnsiTheme="minorHAnsi" w:cstheme="minorHAnsi"/>
        </w:rPr>
        <w:t xml:space="preserve">, NCSES </w:t>
      </w:r>
      <w:r w:rsidRPr="0055038E">
        <w:rPr>
          <w:rFonts w:asciiTheme="minorHAnsi" w:hAnsiTheme="minorHAnsi" w:cstheme="minorHAnsi"/>
          <w:bCs/>
        </w:rPr>
        <w:t xml:space="preserve">received OMB generic clearance to conduct </w:t>
      </w:r>
      <w:r w:rsidR="00FD6BE0" w:rsidRPr="0055038E">
        <w:rPr>
          <w:rFonts w:asciiTheme="minorHAnsi" w:hAnsiTheme="minorHAnsi" w:cstheme="minorHAnsi"/>
          <w:bCs/>
        </w:rPr>
        <w:t>semi-structured</w:t>
      </w:r>
      <w:r w:rsidRPr="0055038E">
        <w:rPr>
          <w:rFonts w:asciiTheme="minorHAnsi" w:hAnsiTheme="minorHAnsi" w:cstheme="minorHAnsi"/>
          <w:bCs/>
        </w:rPr>
        <w:t xml:space="preserve"> interviews to understand </w:t>
      </w:r>
      <w:r w:rsidR="00FD6BE0" w:rsidRPr="0055038E">
        <w:rPr>
          <w:rFonts w:asciiTheme="minorHAnsi" w:hAnsiTheme="minorHAnsi" w:cstheme="minorHAnsi"/>
          <w:bCs/>
        </w:rPr>
        <w:t>and identify the barriers institutions face in adopting the web survey mode for the SED. The National Opinion Research Center (NORC) at the University of Chicago, the current contractor for the SED,</w:t>
      </w:r>
      <w:r w:rsidRPr="0055038E">
        <w:rPr>
          <w:rFonts w:asciiTheme="minorHAnsi" w:hAnsiTheme="minorHAnsi" w:cstheme="minorHAnsi"/>
          <w:bCs/>
        </w:rPr>
        <w:t xml:space="preserve"> conducted the interviews</w:t>
      </w:r>
      <w:r w:rsidR="00FD6BE0" w:rsidRPr="0055038E">
        <w:rPr>
          <w:rFonts w:asciiTheme="minorHAnsi" w:hAnsiTheme="minorHAnsi" w:cstheme="minorHAnsi"/>
          <w:bCs/>
        </w:rPr>
        <w:t>, and made the following three recommendations:</w:t>
      </w:r>
    </w:p>
    <w:p w:rsidR="00FD6BE0" w:rsidRPr="00B844DB" w:rsidRDefault="0055038E" w:rsidP="00FD6BE0">
      <w:pPr>
        <w:pStyle w:val="ListParagraph"/>
        <w:numPr>
          <w:ilvl w:val="0"/>
          <w:numId w:val="18"/>
        </w:numPr>
        <w:rPr>
          <w:rFonts w:asciiTheme="minorHAnsi" w:hAnsiTheme="minorHAnsi" w:cstheme="minorHAnsi"/>
          <w:bCs/>
          <w:sz w:val="24"/>
        </w:rPr>
      </w:pPr>
      <w:r w:rsidRPr="00B844DB">
        <w:rPr>
          <w:rFonts w:asciiTheme="minorHAnsi" w:hAnsiTheme="minorHAnsi" w:cstheme="minorHAnsi"/>
          <w:bCs/>
          <w:sz w:val="24"/>
        </w:rPr>
        <w:lastRenderedPageBreak/>
        <w:t>Differentiate between the web survey and the PDF version. Some institutions confused the PDF version of the SED, which respondents and print and complete on paper before submitting to their institution, with the web version of the survey, which is administered online.</w:t>
      </w:r>
    </w:p>
    <w:p w:rsidR="009E16B4" w:rsidRDefault="0055038E" w:rsidP="00B56B45">
      <w:pPr>
        <w:pStyle w:val="ListParagraph"/>
        <w:numPr>
          <w:ilvl w:val="0"/>
          <w:numId w:val="18"/>
        </w:numPr>
        <w:rPr>
          <w:rFonts w:asciiTheme="minorHAnsi" w:hAnsiTheme="minorHAnsi" w:cstheme="minorHAnsi"/>
          <w:bCs/>
          <w:sz w:val="24"/>
        </w:rPr>
      </w:pPr>
      <w:r w:rsidRPr="00B844DB">
        <w:rPr>
          <w:rFonts w:asciiTheme="minorHAnsi" w:hAnsiTheme="minorHAnsi" w:cstheme="minorHAnsi"/>
          <w:bCs/>
          <w:sz w:val="24"/>
        </w:rPr>
        <w:t xml:space="preserve">Retool the materials that are sent with the SED, paying attention to their messaging and appearance, so that they are </w:t>
      </w:r>
      <w:proofErr w:type="gramStart"/>
      <w:r w:rsidRPr="00B844DB">
        <w:rPr>
          <w:rFonts w:asciiTheme="minorHAnsi" w:hAnsiTheme="minorHAnsi" w:cstheme="minorHAnsi"/>
          <w:bCs/>
          <w:sz w:val="24"/>
        </w:rPr>
        <w:t>more clear</w:t>
      </w:r>
      <w:proofErr w:type="gramEnd"/>
      <w:r w:rsidRPr="00B844DB">
        <w:rPr>
          <w:rFonts w:asciiTheme="minorHAnsi" w:hAnsiTheme="minorHAnsi" w:cstheme="minorHAnsi"/>
          <w:bCs/>
          <w:sz w:val="24"/>
        </w:rPr>
        <w:t>.</w:t>
      </w:r>
    </w:p>
    <w:p w:rsidR="0009609B" w:rsidRPr="00B844DB" w:rsidRDefault="0009609B" w:rsidP="00B56B45">
      <w:pPr>
        <w:pStyle w:val="ListParagraph"/>
        <w:numPr>
          <w:ilvl w:val="0"/>
          <w:numId w:val="18"/>
        </w:numPr>
        <w:rPr>
          <w:rFonts w:asciiTheme="minorHAnsi" w:hAnsiTheme="minorHAnsi" w:cstheme="minorHAnsi"/>
          <w:bCs/>
          <w:sz w:val="24"/>
        </w:rPr>
      </w:pPr>
      <w:r w:rsidRPr="00B844DB">
        <w:rPr>
          <w:rFonts w:asciiTheme="minorHAnsi" w:hAnsiTheme="minorHAnsi" w:cstheme="minorHAnsi"/>
          <w:bCs/>
          <w:sz w:val="24"/>
        </w:rPr>
        <w:t>Expand and tailor the initial contact strategy to ensure that the SED information is conveyed to both the appropriate authority figure within the institution (typically, a dean) as well as the staff member tasked with coordinating the effort. Tailor the timing of the contact to the graduation schedule of the institution.</w:t>
      </w:r>
    </w:p>
    <w:p w:rsidR="009E16B4" w:rsidRPr="0055038E" w:rsidRDefault="00CC15A1" w:rsidP="009E16B4">
      <w:pPr>
        <w:rPr>
          <w:rFonts w:asciiTheme="minorHAnsi" w:hAnsiTheme="minorHAnsi" w:cstheme="minorHAnsi"/>
        </w:rPr>
      </w:pPr>
      <w:r>
        <w:rPr>
          <w:rFonts w:asciiTheme="minorHAnsi" w:hAnsiTheme="minorHAnsi" w:cstheme="minorHAnsi"/>
          <w:bCs/>
        </w:rPr>
        <w:t xml:space="preserve">Sixteen </w:t>
      </w:r>
      <w:r w:rsidR="00335B74">
        <w:rPr>
          <w:rFonts w:asciiTheme="minorHAnsi" w:hAnsiTheme="minorHAnsi" w:cstheme="minorHAnsi"/>
          <w:bCs/>
        </w:rPr>
        <w:t xml:space="preserve">telephone </w:t>
      </w:r>
      <w:r>
        <w:rPr>
          <w:rFonts w:asciiTheme="minorHAnsi" w:hAnsiTheme="minorHAnsi" w:cstheme="minorHAnsi"/>
          <w:bCs/>
        </w:rPr>
        <w:t xml:space="preserve">interviews </w:t>
      </w:r>
      <w:proofErr w:type="gramStart"/>
      <w:r>
        <w:rPr>
          <w:rFonts w:asciiTheme="minorHAnsi" w:hAnsiTheme="minorHAnsi" w:cstheme="minorHAnsi"/>
          <w:bCs/>
        </w:rPr>
        <w:t>were conducted</w:t>
      </w:r>
      <w:proofErr w:type="gramEnd"/>
      <w:r>
        <w:rPr>
          <w:rFonts w:asciiTheme="minorHAnsi" w:hAnsiTheme="minorHAnsi" w:cstheme="minorHAnsi"/>
          <w:bCs/>
        </w:rPr>
        <w:t xml:space="preserve"> by NORC.  </w:t>
      </w:r>
      <w:r w:rsidR="009E16B4" w:rsidRPr="0055038E">
        <w:rPr>
          <w:rFonts w:asciiTheme="minorHAnsi" w:hAnsiTheme="minorHAnsi" w:cstheme="minorHAnsi"/>
          <w:bCs/>
        </w:rPr>
        <w:t>The time to complete e</w:t>
      </w:r>
      <w:r w:rsidR="00D878B7" w:rsidRPr="0055038E">
        <w:rPr>
          <w:rFonts w:asciiTheme="minorHAnsi" w:hAnsiTheme="minorHAnsi" w:cstheme="minorHAnsi"/>
          <w:bCs/>
        </w:rPr>
        <w:t xml:space="preserve">ach interview averaged </w:t>
      </w:r>
      <w:r>
        <w:rPr>
          <w:rFonts w:asciiTheme="minorHAnsi" w:hAnsiTheme="minorHAnsi" w:cstheme="minorHAnsi"/>
          <w:bCs/>
        </w:rPr>
        <w:t>15 minutes</w:t>
      </w:r>
      <w:r w:rsidR="009E16B4" w:rsidRPr="0055038E">
        <w:rPr>
          <w:rFonts w:asciiTheme="minorHAnsi" w:hAnsiTheme="minorHAnsi" w:cstheme="minorHAnsi"/>
          <w:bCs/>
        </w:rPr>
        <w:t xml:space="preserve">.  The recruiting contacts </w:t>
      </w:r>
      <w:r>
        <w:rPr>
          <w:rFonts w:asciiTheme="minorHAnsi" w:hAnsiTheme="minorHAnsi" w:cstheme="minorHAnsi"/>
          <w:bCs/>
        </w:rPr>
        <w:t>(conducted via e-mail)</w:t>
      </w:r>
      <w:r w:rsidR="00B56B45">
        <w:rPr>
          <w:rFonts w:asciiTheme="minorHAnsi" w:hAnsiTheme="minorHAnsi" w:cstheme="minorHAnsi"/>
          <w:bCs/>
        </w:rPr>
        <w:t xml:space="preserve"> </w:t>
      </w:r>
      <w:r w:rsidR="009E16B4" w:rsidRPr="0055038E">
        <w:rPr>
          <w:rFonts w:asciiTheme="minorHAnsi" w:hAnsiTheme="minorHAnsi" w:cstheme="minorHAnsi"/>
          <w:bCs/>
        </w:rPr>
        <w:t xml:space="preserve">averaged </w:t>
      </w:r>
      <w:r>
        <w:rPr>
          <w:rFonts w:asciiTheme="minorHAnsi" w:hAnsiTheme="minorHAnsi" w:cstheme="minorHAnsi"/>
          <w:bCs/>
        </w:rPr>
        <w:t>2</w:t>
      </w:r>
      <w:r w:rsidRPr="0055038E">
        <w:rPr>
          <w:rFonts w:asciiTheme="minorHAnsi" w:hAnsiTheme="minorHAnsi" w:cstheme="minorHAnsi"/>
          <w:bCs/>
        </w:rPr>
        <w:t xml:space="preserve"> </w:t>
      </w:r>
      <w:r w:rsidR="009E16B4" w:rsidRPr="0055038E">
        <w:rPr>
          <w:rFonts w:asciiTheme="minorHAnsi" w:hAnsiTheme="minorHAnsi" w:cstheme="minorHAnsi"/>
          <w:bCs/>
        </w:rPr>
        <w:t xml:space="preserve">minutes </w:t>
      </w:r>
      <w:r w:rsidR="00D878B7" w:rsidRPr="0055038E">
        <w:rPr>
          <w:rFonts w:asciiTheme="minorHAnsi" w:hAnsiTheme="minorHAnsi" w:cstheme="minorHAnsi"/>
          <w:bCs/>
        </w:rPr>
        <w:t xml:space="preserve">to contact </w:t>
      </w:r>
      <w:r>
        <w:rPr>
          <w:rFonts w:asciiTheme="minorHAnsi" w:hAnsiTheme="minorHAnsi" w:cstheme="minorHAnsi"/>
          <w:bCs/>
        </w:rPr>
        <w:t>22</w:t>
      </w:r>
      <w:r w:rsidRPr="0055038E">
        <w:rPr>
          <w:rFonts w:asciiTheme="minorHAnsi" w:hAnsiTheme="minorHAnsi" w:cstheme="minorHAnsi"/>
          <w:bCs/>
        </w:rPr>
        <w:t xml:space="preserve"> </w:t>
      </w:r>
      <w:r>
        <w:rPr>
          <w:rFonts w:asciiTheme="minorHAnsi" w:hAnsiTheme="minorHAnsi" w:cstheme="minorHAnsi"/>
          <w:bCs/>
        </w:rPr>
        <w:t>institutions</w:t>
      </w:r>
      <w:r w:rsidR="00D878B7" w:rsidRPr="0055038E">
        <w:rPr>
          <w:rFonts w:asciiTheme="minorHAnsi" w:hAnsiTheme="minorHAnsi" w:cstheme="minorHAnsi"/>
          <w:bCs/>
        </w:rPr>
        <w:t xml:space="preserve">.  </w:t>
      </w:r>
      <w:r w:rsidR="009E16B4" w:rsidRPr="0055038E">
        <w:rPr>
          <w:rFonts w:asciiTheme="minorHAnsi" w:hAnsiTheme="minorHAnsi" w:cstheme="minorHAnsi"/>
          <w:bCs/>
        </w:rPr>
        <w:t>The tota</w:t>
      </w:r>
      <w:r w:rsidR="00A0544F" w:rsidRPr="0055038E">
        <w:rPr>
          <w:rFonts w:asciiTheme="minorHAnsi" w:hAnsiTheme="minorHAnsi" w:cstheme="minorHAnsi"/>
          <w:bCs/>
        </w:rPr>
        <w:t xml:space="preserve">l burden for this study was </w:t>
      </w:r>
      <w:r>
        <w:rPr>
          <w:rFonts w:asciiTheme="minorHAnsi" w:hAnsiTheme="minorHAnsi" w:cstheme="minorHAnsi"/>
          <w:bCs/>
        </w:rPr>
        <w:t>approximately 5 hours (44 minutes for recruiting and 4 hours for interviewing).</w:t>
      </w:r>
      <w:r w:rsidRPr="0055038E" w:rsidDel="00CC15A1">
        <w:rPr>
          <w:rFonts w:asciiTheme="minorHAnsi" w:hAnsiTheme="minorHAnsi" w:cstheme="minorHAnsi"/>
          <w:bCs/>
        </w:rPr>
        <w:t xml:space="preserve"> </w:t>
      </w:r>
    </w:p>
    <w:p w:rsidR="005E6A59" w:rsidRDefault="005E6A59" w:rsidP="002A73F5">
      <w:pPr>
        <w:rPr>
          <w:rFonts w:asciiTheme="minorHAnsi" w:hAnsiTheme="minorHAnsi"/>
          <w:b/>
        </w:rPr>
      </w:pPr>
    </w:p>
    <w:p w:rsidR="002934BE" w:rsidRDefault="002934BE" w:rsidP="002A73F5">
      <w:pPr>
        <w:rPr>
          <w:rFonts w:asciiTheme="minorHAnsi" w:hAnsiTheme="minorHAnsi"/>
          <w:b/>
        </w:rPr>
      </w:pPr>
    </w:p>
    <w:p w:rsidR="0055038E" w:rsidRDefault="0055038E" w:rsidP="002A73F5">
      <w:pPr>
        <w:rPr>
          <w:rFonts w:asciiTheme="minorHAnsi" w:hAnsiTheme="minorHAnsi"/>
        </w:rPr>
      </w:pPr>
      <w:r>
        <w:rPr>
          <w:rFonts w:asciiTheme="minorHAnsi" w:hAnsiTheme="minorHAnsi"/>
          <w:b/>
        </w:rPr>
        <w:t>Survey of Science and Engineering Research Facilities</w:t>
      </w:r>
    </w:p>
    <w:p w:rsidR="004F0725" w:rsidRDefault="0055038E" w:rsidP="002A73F5">
      <w:pPr>
        <w:rPr>
          <w:rFonts w:asciiTheme="minorHAnsi" w:hAnsiTheme="minorHAnsi"/>
        </w:rPr>
      </w:pPr>
      <w:r>
        <w:rPr>
          <w:rFonts w:asciiTheme="minorHAnsi" w:hAnsiTheme="minorHAnsi"/>
        </w:rPr>
        <w:t xml:space="preserve">The Survey of Science and Engineering Research Facilities is a congressionally mandated, biennial survey that </w:t>
      </w:r>
      <w:r w:rsidR="004F0725">
        <w:rPr>
          <w:rFonts w:asciiTheme="minorHAnsi" w:hAnsiTheme="minorHAnsi"/>
        </w:rPr>
        <w:t>is the primary source of information about science and engineering research facilities located at U.S. research-performing colleges and universities. In response to a concern about possible double-counting of facilities in the survey, especially in cases where there are multiple campuses within a system, NCSES received OMB generic clearance to conduct a methodological study to clarify which campuses were included in the responses provided during the FY2011 Facilities Survey.</w:t>
      </w:r>
    </w:p>
    <w:p w:rsidR="004F0725" w:rsidRDefault="004F0725" w:rsidP="002A73F5">
      <w:pPr>
        <w:rPr>
          <w:rFonts w:asciiTheme="minorHAnsi" w:hAnsiTheme="minorHAnsi"/>
        </w:rPr>
      </w:pPr>
    </w:p>
    <w:p w:rsidR="0055038E" w:rsidRDefault="004F0725" w:rsidP="00914C3F">
      <w:pPr>
        <w:rPr>
          <w:rFonts w:asciiTheme="minorHAnsi" w:hAnsiTheme="minorHAnsi"/>
        </w:rPr>
      </w:pPr>
      <w:r>
        <w:rPr>
          <w:rFonts w:asciiTheme="minorHAnsi" w:hAnsiTheme="minorHAnsi"/>
        </w:rPr>
        <w:t xml:space="preserve">Two hundred and twelve of the 541 </w:t>
      </w:r>
      <w:r w:rsidR="00914C3F">
        <w:rPr>
          <w:rFonts w:asciiTheme="minorHAnsi" w:hAnsiTheme="minorHAnsi"/>
        </w:rPr>
        <w:t xml:space="preserve">institutions </w:t>
      </w:r>
      <w:r>
        <w:rPr>
          <w:rFonts w:asciiTheme="minorHAnsi" w:hAnsiTheme="minorHAnsi"/>
        </w:rPr>
        <w:t xml:space="preserve">that participated in the FY2011 Facilities Survey were identified as having multiple campuses, locations, or other entities. </w:t>
      </w:r>
      <w:r w:rsidR="00914C3F">
        <w:rPr>
          <w:rFonts w:asciiTheme="minorHAnsi" w:hAnsiTheme="minorHAnsi"/>
        </w:rPr>
        <w:t xml:space="preserve">NCSES’s contractor for the Facilities Survey, </w:t>
      </w:r>
      <w:proofErr w:type="spellStart"/>
      <w:r w:rsidR="00914C3F">
        <w:rPr>
          <w:rFonts w:asciiTheme="minorHAnsi" w:hAnsiTheme="minorHAnsi"/>
        </w:rPr>
        <w:t>Westat</w:t>
      </w:r>
      <w:proofErr w:type="spellEnd"/>
      <w:r w:rsidR="00914C3F">
        <w:rPr>
          <w:rFonts w:asciiTheme="minorHAnsi" w:hAnsiTheme="minorHAnsi"/>
        </w:rPr>
        <w:t xml:space="preserve">, e-mailed the established survey contacts at those 212 institutions and provided a link to </w:t>
      </w:r>
      <w:r>
        <w:rPr>
          <w:rFonts w:asciiTheme="minorHAnsi" w:hAnsiTheme="minorHAnsi"/>
        </w:rPr>
        <w:t xml:space="preserve">a web questionnaire that provided a list of the campuses, schools, branches, and other entities that were part of their larger institutional structure. </w:t>
      </w:r>
      <w:r w:rsidR="00914C3F">
        <w:rPr>
          <w:rFonts w:asciiTheme="minorHAnsi" w:hAnsiTheme="minorHAnsi"/>
        </w:rPr>
        <w:t>Institutions</w:t>
      </w:r>
      <w:r>
        <w:rPr>
          <w:rFonts w:asciiTheme="minorHAnsi" w:hAnsiTheme="minorHAnsi"/>
        </w:rPr>
        <w:t xml:space="preserve"> were asked to clarify whether </w:t>
      </w:r>
      <w:r w:rsidR="00914C3F">
        <w:rPr>
          <w:rFonts w:asciiTheme="minorHAnsi" w:hAnsiTheme="minorHAnsi"/>
        </w:rPr>
        <w:t xml:space="preserve">or not </w:t>
      </w:r>
      <w:r>
        <w:rPr>
          <w:rFonts w:asciiTheme="minorHAnsi" w:hAnsiTheme="minorHAnsi"/>
        </w:rPr>
        <w:t xml:space="preserve">research space for those entities was reported </w:t>
      </w:r>
      <w:r w:rsidR="00914C3F">
        <w:rPr>
          <w:rFonts w:asciiTheme="minorHAnsi" w:hAnsiTheme="minorHAnsi"/>
        </w:rPr>
        <w:t>in the FY2011 survey cycle.</w:t>
      </w:r>
    </w:p>
    <w:p w:rsidR="00914C3F" w:rsidRDefault="00914C3F" w:rsidP="002A73F5">
      <w:pPr>
        <w:rPr>
          <w:rFonts w:asciiTheme="minorHAnsi" w:hAnsiTheme="minorHAnsi"/>
        </w:rPr>
      </w:pPr>
    </w:p>
    <w:p w:rsidR="00914C3F" w:rsidRDefault="00914C3F" w:rsidP="002A73F5">
      <w:pPr>
        <w:rPr>
          <w:rFonts w:asciiTheme="minorHAnsi" w:hAnsiTheme="minorHAnsi"/>
        </w:rPr>
      </w:pPr>
      <w:r>
        <w:rPr>
          <w:rFonts w:asciiTheme="minorHAnsi" w:hAnsiTheme="minorHAnsi"/>
        </w:rPr>
        <w:t xml:space="preserve">Because of the study, NCSES discovered that institutions generally reported correctly. </w:t>
      </w:r>
      <w:r w:rsidR="003A44D2">
        <w:rPr>
          <w:rFonts w:asciiTheme="minorHAnsi" w:hAnsiTheme="minorHAnsi"/>
        </w:rPr>
        <w:t>However, a</w:t>
      </w:r>
      <w:r>
        <w:rPr>
          <w:rFonts w:asciiTheme="minorHAnsi" w:hAnsiTheme="minorHAnsi"/>
        </w:rPr>
        <w:t xml:space="preserve">s a precautionary measure, some of the language in the introductory instructions </w:t>
      </w:r>
      <w:proofErr w:type="gramStart"/>
      <w:r>
        <w:rPr>
          <w:rFonts w:asciiTheme="minorHAnsi" w:hAnsiTheme="minorHAnsi"/>
        </w:rPr>
        <w:t>may be modified</w:t>
      </w:r>
      <w:proofErr w:type="gramEnd"/>
      <w:r>
        <w:rPr>
          <w:rFonts w:asciiTheme="minorHAnsi" w:hAnsiTheme="minorHAnsi"/>
        </w:rPr>
        <w:t xml:space="preserve"> for the FY2013 Facilities Survey, which will begin in October 2013.</w:t>
      </w:r>
    </w:p>
    <w:p w:rsidR="00914C3F" w:rsidRDefault="00914C3F" w:rsidP="002A73F5">
      <w:pPr>
        <w:rPr>
          <w:rFonts w:asciiTheme="minorHAnsi" w:hAnsiTheme="minorHAnsi"/>
        </w:rPr>
      </w:pPr>
    </w:p>
    <w:p w:rsidR="00914C3F" w:rsidRDefault="00914C3F" w:rsidP="002A73F5">
      <w:pPr>
        <w:rPr>
          <w:rFonts w:asciiTheme="minorHAnsi" w:hAnsiTheme="minorHAnsi"/>
        </w:rPr>
      </w:pPr>
      <w:r>
        <w:rPr>
          <w:rFonts w:asciiTheme="minorHAnsi" w:hAnsiTheme="minorHAnsi"/>
        </w:rPr>
        <w:t>Of the 212 institutions contacted, 108 responded, and the questionnaire generally took less than 5 minutes to complete, which resulted in an overall burden of approximately 9 hours (108 institutions x 5 minutes = 9 hours).</w:t>
      </w:r>
      <w:r w:rsidR="00AB5CAC">
        <w:rPr>
          <w:rFonts w:asciiTheme="minorHAnsi" w:hAnsiTheme="minorHAnsi"/>
        </w:rPr>
        <w:t xml:space="preserve"> To recruit these respondents, 212 institutions were contacted via e-mail, which took an average of two minutes, resulting in a burden of approximately 7 hours (212 x 2 minutes = 7 hours).</w:t>
      </w:r>
    </w:p>
    <w:p w:rsidR="00914C3F" w:rsidRDefault="00914C3F" w:rsidP="002A73F5">
      <w:pPr>
        <w:rPr>
          <w:rFonts w:asciiTheme="minorHAnsi" w:hAnsiTheme="minorHAnsi"/>
        </w:rPr>
      </w:pPr>
    </w:p>
    <w:p w:rsidR="00914C3F" w:rsidRPr="0055038E" w:rsidRDefault="00914C3F" w:rsidP="002A73F5">
      <w:pPr>
        <w:rPr>
          <w:rFonts w:asciiTheme="minorHAnsi" w:hAnsiTheme="minorHAnsi"/>
        </w:rPr>
      </w:pPr>
    </w:p>
    <w:p w:rsidR="0055038E" w:rsidRPr="0055038E" w:rsidRDefault="0055038E" w:rsidP="002A73F5">
      <w:pPr>
        <w:rPr>
          <w:rFonts w:asciiTheme="minorHAnsi" w:hAnsiTheme="minorHAnsi"/>
          <w:b/>
        </w:rPr>
      </w:pPr>
    </w:p>
    <w:p w:rsidR="00BB557F" w:rsidRPr="0055038E" w:rsidRDefault="00BB557F" w:rsidP="00BB557F">
      <w:pPr>
        <w:rPr>
          <w:rFonts w:asciiTheme="minorHAnsi" w:hAnsiTheme="minorHAnsi"/>
        </w:rPr>
      </w:pPr>
      <w:r w:rsidRPr="0055038E">
        <w:rPr>
          <w:rFonts w:asciiTheme="minorHAnsi" w:hAnsiTheme="minorHAnsi"/>
        </w:rPr>
        <w:t>Sincerely yours,</w:t>
      </w:r>
    </w:p>
    <w:p w:rsidR="00BB557F" w:rsidRPr="0055038E" w:rsidRDefault="00BB557F" w:rsidP="00BB557F">
      <w:pPr>
        <w:rPr>
          <w:rFonts w:asciiTheme="minorHAnsi" w:hAnsiTheme="minorHAnsi"/>
        </w:rPr>
      </w:pPr>
    </w:p>
    <w:p w:rsidR="00BB557F" w:rsidRPr="0055038E" w:rsidRDefault="000C7348" w:rsidP="00BB557F">
      <w:pPr>
        <w:rPr>
          <w:rFonts w:asciiTheme="minorHAnsi" w:hAnsiTheme="minorHAnsi"/>
        </w:rPr>
      </w:pPr>
      <w:r>
        <w:rPr>
          <w:rFonts w:asciiTheme="minorHAnsi" w:hAnsiTheme="minorHAnsi"/>
        </w:rPr>
        <w:t>Rebecca L. Morrison</w:t>
      </w:r>
    </w:p>
    <w:p w:rsidR="00BB557F" w:rsidRPr="0055038E" w:rsidRDefault="000D780C" w:rsidP="00BB557F">
      <w:pPr>
        <w:rPr>
          <w:rFonts w:asciiTheme="minorHAnsi" w:hAnsiTheme="minorHAnsi"/>
        </w:rPr>
      </w:pPr>
      <w:r w:rsidRPr="0055038E">
        <w:rPr>
          <w:rFonts w:asciiTheme="minorHAnsi" w:hAnsiTheme="minorHAnsi"/>
        </w:rPr>
        <w:t xml:space="preserve">National Center for </w:t>
      </w:r>
      <w:r w:rsidR="00BB557F" w:rsidRPr="0055038E">
        <w:rPr>
          <w:rFonts w:asciiTheme="minorHAnsi" w:hAnsiTheme="minorHAnsi"/>
        </w:rPr>
        <w:t xml:space="preserve">Science </w:t>
      </w:r>
      <w:r w:rsidRPr="0055038E">
        <w:rPr>
          <w:rFonts w:asciiTheme="minorHAnsi" w:hAnsiTheme="minorHAnsi"/>
        </w:rPr>
        <w:t xml:space="preserve">and Engineering </w:t>
      </w:r>
      <w:r w:rsidR="00BB557F" w:rsidRPr="0055038E">
        <w:rPr>
          <w:rFonts w:asciiTheme="minorHAnsi" w:hAnsiTheme="minorHAnsi"/>
        </w:rPr>
        <w:t>Statistics</w:t>
      </w:r>
    </w:p>
    <w:p w:rsidR="00BB557F" w:rsidRPr="0055038E" w:rsidRDefault="00BB557F" w:rsidP="00BB557F">
      <w:pPr>
        <w:rPr>
          <w:rFonts w:asciiTheme="minorHAnsi" w:hAnsiTheme="minorHAnsi"/>
        </w:rPr>
      </w:pPr>
      <w:r w:rsidRPr="0055038E">
        <w:rPr>
          <w:rFonts w:asciiTheme="minorHAnsi" w:hAnsiTheme="minorHAnsi"/>
        </w:rPr>
        <w:t>National Science Foundation</w:t>
      </w:r>
    </w:p>
    <w:p w:rsidR="000D780C" w:rsidRPr="0055038E" w:rsidRDefault="000D780C" w:rsidP="00BB557F">
      <w:pPr>
        <w:rPr>
          <w:rFonts w:asciiTheme="minorHAnsi" w:hAnsiTheme="minorHAnsi"/>
        </w:rPr>
      </w:pPr>
    </w:p>
    <w:p w:rsidR="00BB557F" w:rsidRPr="0055038E" w:rsidRDefault="00BB557F" w:rsidP="00BB557F">
      <w:pPr>
        <w:rPr>
          <w:rFonts w:asciiTheme="minorHAnsi" w:hAnsiTheme="minorHAnsi"/>
        </w:rPr>
      </w:pPr>
      <w:r w:rsidRPr="0055038E">
        <w:rPr>
          <w:rFonts w:asciiTheme="minorHAnsi" w:hAnsiTheme="minorHAnsi"/>
        </w:rPr>
        <w:t xml:space="preserve">cc:  </w:t>
      </w:r>
    </w:p>
    <w:p w:rsidR="00BB557F" w:rsidRPr="0055038E" w:rsidRDefault="00BB557F" w:rsidP="00BB557F">
      <w:pPr>
        <w:rPr>
          <w:rFonts w:asciiTheme="minorHAnsi" w:hAnsiTheme="minorHAnsi"/>
        </w:rPr>
      </w:pPr>
      <w:r w:rsidRPr="0055038E">
        <w:rPr>
          <w:rFonts w:asciiTheme="minorHAnsi" w:hAnsiTheme="minorHAnsi"/>
        </w:rPr>
        <w:t>S. Plimpton</w:t>
      </w:r>
      <w:r w:rsidR="00C62342">
        <w:rPr>
          <w:rFonts w:asciiTheme="minorHAnsi" w:hAnsiTheme="minorHAnsi"/>
        </w:rPr>
        <w:tab/>
      </w:r>
      <w:r w:rsidR="00C62342">
        <w:rPr>
          <w:rFonts w:asciiTheme="minorHAnsi" w:hAnsiTheme="minorHAnsi"/>
        </w:rPr>
        <w:tab/>
      </w:r>
      <w:r w:rsidRPr="0055038E">
        <w:rPr>
          <w:rFonts w:asciiTheme="minorHAnsi" w:hAnsiTheme="minorHAnsi"/>
        </w:rPr>
        <w:t>(IRM/DAS)</w:t>
      </w:r>
    </w:p>
    <w:p w:rsidR="00BB557F" w:rsidRPr="0055038E" w:rsidRDefault="005E6A59" w:rsidP="00BB557F">
      <w:pPr>
        <w:rPr>
          <w:rFonts w:asciiTheme="minorHAnsi" w:hAnsiTheme="minorHAnsi"/>
        </w:rPr>
      </w:pPr>
      <w:r w:rsidRPr="0055038E">
        <w:rPr>
          <w:rFonts w:asciiTheme="minorHAnsi" w:hAnsiTheme="minorHAnsi"/>
          <w:lang w:val="fr-FR"/>
        </w:rPr>
        <w:t>J. Gawalt</w:t>
      </w:r>
      <w:r w:rsidR="00C62342">
        <w:rPr>
          <w:rFonts w:asciiTheme="minorHAnsi" w:hAnsiTheme="minorHAnsi"/>
          <w:lang w:val="fr-FR"/>
        </w:rPr>
        <w:tab/>
      </w:r>
      <w:r w:rsidR="00C62342">
        <w:rPr>
          <w:rFonts w:asciiTheme="minorHAnsi" w:hAnsiTheme="minorHAnsi"/>
          <w:lang w:val="fr-FR"/>
        </w:rPr>
        <w:tab/>
      </w:r>
      <w:r w:rsidR="000D780C" w:rsidRPr="0055038E">
        <w:rPr>
          <w:rFonts w:asciiTheme="minorHAnsi" w:hAnsiTheme="minorHAnsi"/>
        </w:rPr>
        <w:t>(SBE/NCSES</w:t>
      </w:r>
      <w:r w:rsidR="00BB557F" w:rsidRPr="0055038E">
        <w:rPr>
          <w:rFonts w:asciiTheme="minorHAnsi" w:hAnsiTheme="minorHAnsi"/>
        </w:rPr>
        <w:t>)</w:t>
      </w:r>
    </w:p>
    <w:p w:rsidR="00920440" w:rsidRDefault="00BB557F" w:rsidP="00BB557F">
      <w:pPr>
        <w:rPr>
          <w:rFonts w:asciiTheme="minorHAnsi" w:hAnsiTheme="minorHAnsi"/>
        </w:rPr>
      </w:pPr>
      <w:r w:rsidRPr="0055038E">
        <w:rPr>
          <w:rFonts w:asciiTheme="minorHAnsi" w:hAnsiTheme="minorHAnsi"/>
        </w:rPr>
        <w:t>S. Cohen</w:t>
      </w:r>
      <w:r w:rsidR="00C62342">
        <w:rPr>
          <w:rFonts w:asciiTheme="minorHAnsi" w:hAnsiTheme="minorHAnsi"/>
        </w:rPr>
        <w:tab/>
      </w:r>
      <w:r w:rsidR="00C62342">
        <w:rPr>
          <w:rFonts w:asciiTheme="minorHAnsi" w:hAnsiTheme="minorHAnsi"/>
        </w:rPr>
        <w:tab/>
      </w:r>
      <w:r w:rsidRPr="0055038E">
        <w:rPr>
          <w:rFonts w:asciiTheme="minorHAnsi" w:hAnsiTheme="minorHAnsi"/>
        </w:rPr>
        <w:t>(     ‘’       )</w:t>
      </w:r>
    </w:p>
    <w:sectPr w:rsidR="00920440" w:rsidSect="00F819B0">
      <w:headerReference w:type="even" r:id="rId8"/>
      <w:headerReference w:type="default" r:id="rId9"/>
      <w:footerReference w:type="even" r:id="rId10"/>
      <w:footerReference w:type="default" r:id="rId11"/>
      <w:headerReference w:type="first" r:id="rId12"/>
      <w:footerReference w:type="first" r:id="rId13"/>
      <w:pgSz w:w="12240" w:h="15840" w:code="1"/>
      <w:pgMar w:top="1296" w:right="1440" w:bottom="144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0FB" w:rsidRDefault="00C420FB">
      <w:r>
        <w:separator/>
      </w:r>
    </w:p>
  </w:endnote>
  <w:endnote w:type="continuationSeparator" w:id="0">
    <w:p w:rsidR="00C420FB" w:rsidRDefault="00C4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0FB" w:rsidRDefault="00E70BC9" w:rsidP="004C3D7F">
    <w:pPr>
      <w:pStyle w:val="Footer"/>
      <w:framePr w:wrap="around" w:vAnchor="text" w:hAnchor="margin" w:xAlign="center" w:y="1"/>
      <w:rPr>
        <w:rStyle w:val="PageNumber"/>
      </w:rPr>
    </w:pPr>
    <w:r>
      <w:rPr>
        <w:rStyle w:val="PageNumber"/>
      </w:rPr>
      <w:fldChar w:fldCharType="begin"/>
    </w:r>
    <w:r w:rsidR="00C420FB">
      <w:rPr>
        <w:rStyle w:val="PageNumber"/>
      </w:rPr>
      <w:instrText xml:space="preserve">PAGE  </w:instrText>
    </w:r>
    <w:r>
      <w:rPr>
        <w:rStyle w:val="PageNumber"/>
      </w:rPr>
      <w:fldChar w:fldCharType="end"/>
    </w:r>
  </w:p>
  <w:p w:rsidR="00C420FB" w:rsidRDefault="00C420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0FB" w:rsidRDefault="00C420FB" w:rsidP="004C3D7F">
    <w:pPr>
      <w:pStyle w:val="Footer"/>
      <w:framePr w:wrap="around" w:vAnchor="text" w:hAnchor="margin" w:xAlign="center" w:y="1"/>
      <w:rPr>
        <w:rStyle w:val="PageNumber"/>
      </w:rPr>
    </w:pPr>
  </w:p>
  <w:p w:rsidR="00C420FB" w:rsidRDefault="00C420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74547"/>
      <w:docPartObj>
        <w:docPartGallery w:val="Page Numbers (Bottom of Page)"/>
        <w:docPartUnique/>
      </w:docPartObj>
    </w:sdtPr>
    <w:sdtEndPr/>
    <w:sdtContent>
      <w:p w:rsidR="00C420FB" w:rsidRDefault="0009609B">
        <w:pPr>
          <w:pStyle w:val="Footer"/>
          <w:jc w:val="center"/>
        </w:pPr>
        <w:r>
          <w:fldChar w:fldCharType="begin"/>
        </w:r>
        <w:r>
          <w:instrText xml:space="preserve"> PAGE   \* MERGEFORMAT </w:instrText>
        </w:r>
        <w:r>
          <w:fldChar w:fldCharType="separate"/>
        </w:r>
        <w:r w:rsidR="004940C9">
          <w:rPr>
            <w:noProof/>
          </w:rPr>
          <w:t>1</w:t>
        </w:r>
        <w:r>
          <w:rPr>
            <w:noProof/>
          </w:rPr>
          <w:fldChar w:fldCharType="end"/>
        </w:r>
      </w:p>
    </w:sdtContent>
  </w:sdt>
  <w:p w:rsidR="00C420FB" w:rsidRDefault="00C420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0FB" w:rsidRDefault="00C420FB">
      <w:r>
        <w:separator/>
      </w:r>
    </w:p>
  </w:footnote>
  <w:footnote w:type="continuationSeparator" w:id="0">
    <w:p w:rsidR="00C420FB" w:rsidRDefault="00C42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0FB" w:rsidRDefault="00E70BC9">
    <w:pPr>
      <w:pStyle w:val="Header"/>
      <w:framePr w:wrap="around" w:vAnchor="text" w:hAnchor="margin" w:xAlign="right" w:y="1"/>
      <w:rPr>
        <w:rStyle w:val="PageNumber"/>
      </w:rPr>
    </w:pPr>
    <w:r>
      <w:rPr>
        <w:rStyle w:val="PageNumber"/>
      </w:rPr>
      <w:fldChar w:fldCharType="begin"/>
    </w:r>
    <w:r w:rsidR="00C420FB">
      <w:rPr>
        <w:rStyle w:val="PageNumber"/>
      </w:rPr>
      <w:instrText xml:space="preserve">PAGE  </w:instrText>
    </w:r>
    <w:r>
      <w:rPr>
        <w:rStyle w:val="PageNumber"/>
      </w:rPr>
      <w:fldChar w:fldCharType="end"/>
    </w:r>
  </w:p>
  <w:p w:rsidR="00C420FB" w:rsidRDefault="00C420F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74548"/>
      <w:docPartObj>
        <w:docPartGallery w:val="Page Numbers (Top of Page)"/>
        <w:docPartUnique/>
      </w:docPartObj>
    </w:sdtPr>
    <w:sdtEndPr/>
    <w:sdtContent>
      <w:p w:rsidR="00C420FB" w:rsidRDefault="0009609B">
        <w:pPr>
          <w:pStyle w:val="Header"/>
          <w:jc w:val="right"/>
        </w:pPr>
        <w:r>
          <w:fldChar w:fldCharType="begin"/>
        </w:r>
        <w:r>
          <w:instrText xml:space="preserve"> PAGE   \* MERGEFORMAT </w:instrText>
        </w:r>
        <w:r>
          <w:fldChar w:fldCharType="separate"/>
        </w:r>
        <w:r w:rsidR="004940C9">
          <w:rPr>
            <w:noProof/>
          </w:rPr>
          <w:t>2</w:t>
        </w:r>
        <w:r>
          <w:rPr>
            <w:noProof/>
          </w:rPr>
          <w:fldChar w:fldCharType="end"/>
        </w:r>
      </w:p>
    </w:sdtContent>
  </w:sdt>
  <w:p w:rsidR="00C420FB" w:rsidRDefault="00C420FB">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0FB" w:rsidRDefault="00C420FB">
    <w:pPr>
      <w:pStyle w:val="Header"/>
      <w:ind w:left="3420"/>
      <w:rPr>
        <w:rFonts w:ascii="Arial" w:hAnsi="Arial" w:cs="Arial"/>
        <w:sz w:val="22"/>
      </w:rPr>
    </w:pPr>
    <w:r>
      <w:rPr>
        <w:rFonts w:ascii="Arial" w:hAnsi="Arial" w:cs="Arial"/>
        <w:b/>
        <w:bCs/>
        <w:sz w:val="22"/>
      </w:rPr>
      <w:t>National Science Foundation</w:t>
    </w:r>
    <w:r>
      <w:rPr>
        <w:rFonts w:ascii="Arial" w:hAnsi="Arial" w:cs="Arial"/>
        <w:sz w:val="22"/>
      </w:rPr>
      <w:br/>
      <w:t>4201 Wilson Boulevard</w:t>
    </w:r>
    <w:r>
      <w:rPr>
        <w:rFonts w:ascii="Arial" w:hAnsi="Arial" w:cs="Arial"/>
        <w:sz w:val="22"/>
      </w:rPr>
      <w:br/>
      <w:t>Arlington, Virginia 22230</w:t>
    </w:r>
  </w:p>
  <w:p w:rsidR="00C420FB" w:rsidRDefault="00C420FB">
    <w:pPr>
      <w:pStyle w:val="Header"/>
      <w:ind w:left="3420"/>
      <w:rPr>
        <w:rFonts w:ascii="Arial" w:hAnsi="Arial" w:cs="Arial"/>
        <w:sz w:val="22"/>
      </w:rPr>
    </w:pPr>
  </w:p>
  <w:p w:rsidR="00C420FB" w:rsidRDefault="00C420FB">
    <w:pPr>
      <w:pStyle w:val="Header"/>
      <w:ind w:left="3420"/>
      <w:rPr>
        <w:rFonts w:ascii="Arial" w:hAnsi="Arial" w:cs="Arial"/>
        <w:sz w:val="22"/>
      </w:rPr>
    </w:pPr>
  </w:p>
  <w:p w:rsidR="00C420FB" w:rsidRDefault="00C420FB">
    <w:pPr>
      <w:pStyle w:val="Header"/>
      <w:ind w:left="3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7891"/>
    <w:multiLevelType w:val="hybridMultilevel"/>
    <w:tmpl w:val="F8907422"/>
    <w:lvl w:ilvl="0" w:tplc="26BA049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04598E"/>
    <w:multiLevelType w:val="hybridMultilevel"/>
    <w:tmpl w:val="327C32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C00D36"/>
    <w:multiLevelType w:val="hybridMultilevel"/>
    <w:tmpl w:val="1F460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284614"/>
    <w:multiLevelType w:val="multilevel"/>
    <w:tmpl w:val="DB78255C"/>
    <w:lvl w:ilvl="0">
      <w:start w:val="1"/>
      <w:numFmt w:val="decimal"/>
      <w:lvlText w:val="%1."/>
      <w:lvlJc w:val="left"/>
      <w:pPr>
        <w:tabs>
          <w:tab w:val="num" w:pos="720"/>
        </w:tabs>
        <w:ind w:left="720" w:hanging="576"/>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1AE32733"/>
    <w:multiLevelType w:val="hybridMultilevel"/>
    <w:tmpl w:val="F41202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3546EE"/>
    <w:multiLevelType w:val="hybridMultilevel"/>
    <w:tmpl w:val="DC7E7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33448E6"/>
    <w:multiLevelType w:val="multilevel"/>
    <w:tmpl w:val="ED78A77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30E15A82"/>
    <w:multiLevelType w:val="hybridMultilevel"/>
    <w:tmpl w:val="D1181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FD0D46"/>
    <w:multiLevelType w:val="hybridMultilevel"/>
    <w:tmpl w:val="0B9EFFB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990D95"/>
    <w:multiLevelType w:val="hybridMultilevel"/>
    <w:tmpl w:val="568A67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99D0B3B"/>
    <w:multiLevelType w:val="multilevel"/>
    <w:tmpl w:val="53CE9B0E"/>
    <w:lvl w:ilvl="0">
      <w:start w:val="1"/>
      <w:numFmt w:val="decimal"/>
      <w:lvlText w:val="%1."/>
      <w:lvlJc w:val="left"/>
      <w:pPr>
        <w:tabs>
          <w:tab w:val="num" w:pos="144"/>
        </w:tabs>
        <w:ind w:left="144" w:hanging="144"/>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4D341652"/>
    <w:multiLevelType w:val="hybridMultilevel"/>
    <w:tmpl w:val="030ADAD0"/>
    <w:lvl w:ilvl="0" w:tplc="26BA049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21D761A"/>
    <w:multiLevelType w:val="multilevel"/>
    <w:tmpl w:val="DC7E72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5D47382C"/>
    <w:multiLevelType w:val="hybridMultilevel"/>
    <w:tmpl w:val="03E4A088"/>
    <w:lvl w:ilvl="0" w:tplc="26BA049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7B55A87"/>
    <w:multiLevelType w:val="hybridMultilevel"/>
    <w:tmpl w:val="8AF2F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507427"/>
    <w:multiLevelType w:val="hybridMultilevel"/>
    <w:tmpl w:val="BEFA231A"/>
    <w:lvl w:ilvl="0" w:tplc="26BA049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BF0262F"/>
    <w:multiLevelType w:val="hybridMultilevel"/>
    <w:tmpl w:val="36527396"/>
    <w:lvl w:ilvl="0" w:tplc="27C4F172">
      <w:numFmt w:val="bullet"/>
      <w:lvlText w:val=""/>
      <w:lvlJc w:val="left"/>
      <w:pPr>
        <w:ind w:left="720" w:hanging="360"/>
      </w:pPr>
      <w:rPr>
        <w:rFonts w:ascii="Symbol" w:eastAsia="Times New Roman" w:hAnsi="Symbol" w:hint="default"/>
        <w:color w:val="1F497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4BB7100"/>
    <w:multiLevelType w:val="hybridMultilevel"/>
    <w:tmpl w:val="A4F0F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7"/>
  </w:num>
  <w:num w:numId="3">
    <w:abstractNumId w:val="4"/>
  </w:num>
  <w:num w:numId="4">
    <w:abstractNumId w:val="8"/>
  </w:num>
  <w:num w:numId="5">
    <w:abstractNumId w:val="9"/>
  </w:num>
  <w:num w:numId="6">
    <w:abstractNumId w:val="5"/>
  </w:num>
  <w:num w:numId="7">
    <w:abstractNumId w:val="12"/>
  </w:num>
  <w:num w:numId="8">
    <w:abstractNumId w:val="1"/>
  </w:num>
  <w:num w:numId="9">
    <w:abstractNumId w:val="11"/>
  </w:num>
  <w:num w:numId="10">
    <w:abstractNumId w:val="6"/>
  </w:num>
  <w:num w:numId="11">
    <w:abstractNumId w:val="3"/>
  </w:num>
  <w:num w:numId="12">
    <w:abstractNumId w:val="10"/>
  </w:num>
  <w:num w:numId="13">
    <w:abstractNumId w:val="13"/>
  </w:num>
  <w:num w:numId="14">
    <w:abstractNumId w:val="0"/>
  </w:num>
  <w:num w:numId="15">
    <w:abstractNumId w:val="15"/>
  </w:num>
  <w:num w:numId="16">
    <w:abstractNumId w:val="2"/>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activeWritingStyle w:appName="MSWord" w:lang="fr-FR" w:vendorID="64" w:dllVersion="131078" w:nlCheck="1" w:checkStyle="1"/>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966C36F-6EEC-49DA-A210-EDE72184D29D}"/>
    <w:docVar w:name="dgnword-eventsink" w:val="101612216"/>
  </w:docVars>
  <w:rsids>
    <w:rsidRoot w:val="00034F02"/>
    <w:rsid w:val="00004550"/>
    <w:rsid w:val="00034F02"/>
    <w:rsid w:val="000407E4"/>
    <w:rsid w:val="00062FA9"/>
    <w:rsid w:val="00063DBE"/>
    <w:rsid w:val="00064449"/>
    <w:rsid w:val="000729E9"/>
    <w:rsid w:val="00074C01"/>
    <w:rsid w:val="00075C91"/>
    <w:rsid w:val="00085DA9"/>
    <w:rsid w:val="0008667D"/>
    <w:rsid w:val="00092635"/>
    <w:rsid w:val="00095510"/>
    <w:rsid w:val="0009609B"/>
    <w:rsid w:val="00096440"/>
    <w:rsid w:val="000B0B9B"/>
    <w:rsid w:val="000B494B"/>
    <w:rsid w:val="000B5C23"/>
    <w:rsid w:val="000C1DA3"/>
    <w:rsid w:val="000C7348"/>
    <w:rsid w:val="000D780C"/>
    <w:rsid w:val="000E0345"/>
    <w:rsid w:val="000F403D"/>
    <w:rsid w:val="000F6F10"/>
    <w:rsid w:val="000F7DEE"/>
    <w:rsid w:val="00101A51"/>
    <w:rsid w:val="00112ADC"/>
    <w:rsid w:val="00113ED9"/>
    <w:rsid w:val="00120AD4"/>
    <w:rsid w:val="001216F3"/>
    <w:rsid w:val="00146645"/>
    <w:rsid w:val="00163458"/>
    <w:rsid w:val="001640F7"/>
    <w:rsid w:val="00167DEF"/>
    <w:rsid w:val="00173EC5"/>
    <w:rsid w:val="00175C4D"/>
    <w:rsid w:val="00181327"/>
    <w:rsid w:val="001975C2"/>
    <w:rsid w:val="001A52E2"/>
    <w:rsid w:val="001A5467"/>
    <w:rsid w:val="001B1831"/>
    <w:rsid w:val="001C1DDA"/>
    <w:rsid w:val="001C46CC"/>
    <w:rsid w:val="001C5B02"/>
    <w:rsid w:val="001C7271"/>
    <w:rsid w:val="001D4C79"/>
    <w:rsid w:val="00200437"/>
    <w:rsid w:val="002071EF"/>
    <w:rsid w:val="00210FC2"/>
    <w:rsid w:val="00211C30"/>
    <w:rsid w:val="0021219A"/>
    <w:rsid w:val="00214F3B"/>
    <w:rsid w:val="00230037"/>
    <w:rsid w:val="0024181B"/>
    <w:rsid w:val="002438D0"/>
    <w:rsid w:val="00250497"/>
    <w:rsid w:val="00255135"/>
    <w:rsid w:val="002636D2"/>
    <w:rsid w:val="00266E03"/>
    <w:rsid w:val="00275948"/>
    <w:rsid w:val="002774B7"/>
    <w:rsid w:val="002775BE"/>
    <w:rsid w:val="00280077"/>
    <w:rsid w:val="00281102"/>
    <w:rsid w:val="002934BE"/>
    <w:rsid w:val="0029492D"/>
    <w:rsid w:val="002951E0"/>
    <w:rsid w:val="002A4799"/>
    <w:rsid w:val="002A50FD"/>
    <w:rsid w:val="002A73F5"/>
    <w:rsid w:val="002B7799"/>
    <w:rsid w:val="002C59BF"/>
    <w:rsid w:val="002E5FB0"/>
    <w:rsid w:val="002F10A5"/>
    <w:rsid w:val="002F3EA3"/>
    <w:rsid w:val="002F4E18"/>
    <w:rsid w:val="00301BDC"/>
    <w:rsid w:val="00302FDE"/>
    <w:rsid w:val="00307329"/>
    <w:rsid w:val="00312329"/>
    <w:rsid w:val="00316FD9"/>
    <w:rsid w:val="00317A48"/>
    <w:rsid w:val="00325AEE"/>
    <w:rsid w:val="00335B74"/>
    <w:rsid w:val="00347DBA"/>
    <w:rsid w:val="00351BC2"/>
    <w:rsid w:val="00352999"/>
    <w:rsid w:val="0036377B"/>
    <w:rsid w:val="0039004B"/>
    <w:rsid w:val="00391BE6"/>
    <w:rsid w:val="003959A8"/>
    <w:rsid w:val="003A44D2"/>
    <w:rsid w:val="003A6399"/>
    <w:rsid w:val="003B1E21"/>
    <w:rsid w:val="003B65E2"/>
    <w:rsid w:val="003C1439"/>
    <w:rsid w:val="003C4DBC"/>
    <w:rsid w:val="003C752A"/>
    <w:rsid w:val="003E257E"/>
    <w:rsid w:val="003E5937"/>
    <w:rsid w:val="003F32D1"/>
    <w:rsid w:val="003F3E8A"/>
    <w:rsid w:val="004101D3"/>
    <w:rsid w:val="00410AF6"/>
    <w:rsid w:val="00430917"/>
    <w:rsid w:val="00430E79"/>
    <w:rsid w:val="0044070E"/>
    <w:rsid w:val="00457D88"/>
    <w:rsid w:val="00467EE6"/>
    <w:rsid w:val="0047155E"/>
    <w:rsid w:val="004718AE"/>
    <w:rsid w:val="004732D2"/>
    <w:rsid w:val="00477C23"/>
    <w:rsid w:val="0048446C"/>
    <w:rsid w:val="00491C99"/>
    <w:rsid w:val="004940C9"/>
    <w:rsid w:val="004957AF"/>
    <w:rsid w:val="004A47E0"/>
    <w:rsid w:val="004B6B7B"/>
    <w:rsid w:val="004C3D7F"/>
    <w:rsid w:val="004D3BD9"/>
    <w:rsid w:val="004D5BC4"/>
    <w:rsid w:val="004E586B"/>
    <w:rsid w:val="004F0725"/>
    <w:rsid w:val="004F43D0"/>
    <w:rsid w:val="004F561C"/>
    <w:rsid w:val="004F7832"/>
    <w:rsid w:val="0050102C"/>
    <w:rsid w:val="005108B6"/>
    <w:rsid w:val="005175A5"/>
    <w:rsid w:val="0052647B"/>
    <w:rsid w:val="00530F0B"/>
    <w:rsid w:val="00540539"/>
    <w:rsid w:val="0055038E"/>
    <w:rsid w:val="00563B4F"/>
    <w:rsid w:val="00564A12"/>
    <w:rsid w:val="00572006"/>
    <w:rsid w:val="005734E9"/>
    <w:rsid w:val="0058134A"/>
    <w:rsid w:val="0058786B"/>
    <w:rsid w:val="00597B0C"/>
    <w:rsid w:val="005A5444"/>
    <w:rsid w:val="005C6DF6"/>
    <w:rsid w:val="005D0102"/>
    <w:rsid w:val="005D4127"/>
    <w:rsid w:val="005D5942"/>
    <w:rsid w:val="005E3922"/>
    <w:rsid w:val="005E6A59"/>
    <w:rsid w:val="00614465"/>
    <w:rsid w:val="00621628"/>
    <w:rsid w:val="00621765"/>
    <w:rsid w:val="006263F1"/>
    <w:rsid w:val="00627AC3"/>
    <w:rsid w:val="00634A1F"/>
    <w:rsid w:val="00636F56"/>
    <w:rsid w:val="00643A7E"/>
    <w:rsid w:val="00643CC1"/>
    <w:rsid w:val="00650BEF"/>
    <w:rsid w:val="00660660"/>
    <w:rsid w:val="00661A4A"/>
    <w:rsid w:val="00663DD0"/>
    <w:rsid w:val="006745C5"/>
    <w:rsid w:val="0067654D"/>
    <w:rsid w:val="00682CEE"/>
    <w:rsid w:val="00691F5C"/>
    <w:rsid w:val="006963DF"/>
    <w:rsid w:val="006A043B"/>
    <w:rsid w:val="006B4078"/>
    <w:rsid w:val="006C44D4"/>
    <w:rsid w:val="006D0DEA"/>
    <w:rsid w:val="006D488C"/>
    <w:rsid w:val="006D7124"/>
    <w:rsid w:val="006E28C4"/>
    <w:rsid w:val="006E3168"/>
    <w:rsid w:val="006E3FE6"/>
    <w:rsid w:val="006F48D3"/>
    <w:rsid w:val="00700736"/>
    <w:rsid w:val="007024A4"/>
    <w:rsid w:val="007062B7"/>
    <w:rsid w:val="00713087"/>
    <w:rsid w:val="007134F8"/>
    <w:rsid w:val="00716F71"/>
    <w:rsid w:val="00734E3D"/>
    <w:rsid w:val="00736D9F"/>
    <w:rsid w:val="00743ACA"/>
    <w:rsid w:val="00753B98"/>
    <w:rsid w:val="0078171C"/>
    <w:rsid w:val="00795A41"/>
    <w:rsid w:val="00795F39"/>
    <w:rsid w:val="007965FB"/>
    <w:rsid w:val="007B31AB"/>
    <w:rsid w:val="007C740C"/>
    <w:rsid w:val="007C7497"/>
    <w:rsid w:val="007D26E2"/>
    <w:rsid w:val="007D76EC"/>
    <w:rsid w:val="007E11DD"/>
    <w:rsid w:val="00830423"/>
    <w:rsid w:val="0083188E"/>
    <w:rsid w:val="00843062"/>
    <w:rsid w:val="0084477F"/>
    <w:rsid w:val="0084687C"/>
    <w:rsid w:val="00850561"/>
    <w:rsid w:val="00856122"/>
    <w:rsid w:val="008642C9"/>
    <w:rsid w:val="00867F5D"/>
    <w:rsid w:val="00886681"/>
    <w:rsid w:val="008B77F0"/>
    <w:rsid w:val="008B7EF0"/>
    <w:rsid w:val="008C0816"/>
    <w:rsid w:val="008D5F5F"/>
    <w:rsid w:val="008E2ECB"/>
    <w:rsid w:val="008F779F"/>
    <w:rsid w:val="00903B7E"/>
    <w:rsid w:val="00912E51"/>
    <w:rsid w:val="00913B74"/>
    <w:rsid w:val="00914C3F"/>
    <w:rsid w:val="00920440"/>
    <w:rsid w:val="00922C73"/>
    <w:rsid w:val="009303AB"/>
    <w:rsid w:val="009307D7"/>
    <w:rsid w:val="009410F8"/>
    <w:rsid w:val="009622C9"/>
    <w:rsid w:val="00982DDA"/>
    <w:rsid w:val="009906B7"/>
    <w:rsid w:val="00990AD6"/>
    <w:rsid w:val="0099225E"/>
    <w:rsid w:val="009934A5"/>
    <w:rsid w:val="009B126B"/>
    <w:rsid w:val="009B4B0C"/>
    <w:rsid w:val="009B6308"/>
    <w:rsid w:val="009D3E7E"/>
    <w:rsid w:val="009E010A"/>
    <w:rsid w:val="009E16B4"/>
    <w:rsid w:val="009E19BD"/>
    <w:rsid w:val="009E71FA"/>
    <w:rsid w:val="009F0BCF"/>
    <w:rsid w:val="009F7D15"/>
    <w:rsid w:val="00A0544F"/>
    <w:rsid w:val="00A213D8"/>
    <w:rsid w:val="00A21886"/>
    <w:rsid w:val="00A2642B"/>
    <w:rsid w:val="00A34110"/>
    <w:rsid w:val="00A35B9A"/>
    <w:rsid w:val="00A3725C"/>
    <w:rsid w:val="00A70F49"/>
    <w:rsid w:val="00A74409"/>
    <w:rsid w:val="00A81D7E"/>
    <w:rsid w:val="00A90D94"/>
    <w:rsid w:val="00A9323B"/>
    <w:rsid w:val="00A94564"/>
    <w:rsid w:val="00A95D8A"/>
    <w:rsid w:val="00AA3C5F"/>
    <w:rsid w:val="00AA7A6E"/>
    <w:rsid w:val="00AB375C"/>
    <w:rsid w:val="00AB5CAC"/>
    <w:rsid w:val="00AC5403"/>
    <w:rsid w:val="00AD31D3"/>
    <w:rsid w:val="00AD7C80"/>
    <w:rsid w:val="00AE0CDC"/>
    <w:rsid w:val="00AE5149"/>
    <w:rsid w:val="00AF1E32"/>
    <w:rsid w:val="00B06B8B"/>
    <w:rsid w:val="00B11596"/>
    <w:rsid w:val="00B14D37"/>
    <w:rsid w:val="00B26124"/>
    <w:rsid w:val="00B359CE"/>
    <w:rsid w:val="00B3698E"/>
    <w:rsid w:val="00B53A8B"/>
    <w:rsid w:val="00B56B45"/>
    <w:rsid w:val="00B62EDF"/>
    <w:rsid w:val="00B63080"/>
    <w:rsid w:val="00B7509F"/>
    <w:rsid w:val="00B75D39"/>
    <w:rsid w:val="00B76EBB"/>
    <w:rsid w:val="00B81D74"/>
    <w:rsid w:val="00B844DB"/>
    <w:rsid w:val="00B86C40"/>
    <w:rsid w:val="00B96DDD"/>
    <w:rsid w:val="00B97800"/>
    <w:rsid w:val="00B97D85"/>
    <w:rsid w:val="00BB103C"/>
    <w:rsid w:val="00BB2AE8"/>
    <w:rsid w:val="00BB410E"/>
    <w:rsid w:val="00BB557F"/>
    <w:rsid w:val="00BB5ED3"/>
    <w:rsid w:val="00BB70FD"/>
    <w:rsid w:val="00BC0CFD"/>
    <w:rsid w:val="00BC3981"/>
    <w:rsid w:val="00BC4CB7"/>
    <w:rsid w:val="00BD0CD1"/>
    <w:rsid w:val="00C01DA9"/>
    <w:rsid w:val="00C03BC9"/>
    <w:rsid w:val="00C22162"/>
    <w:rsid w:val="00C22ED8"/>
    <w:rsid w:val="00C30701"/>
    <w:rsid w:val="00C31A13"/>
    <w:rsid w:val="00C32CC1"/>
    <w:rsid w:val="00C32E0D"/>
    <w:rsid w:val="00C414D7"/>
    <w:rsid w:val="00C420FB"/>
    <w:rsid w:val="00C54C0A"/>
    <w:rsid w:val="00C577CF"/>
    <w:rsid w:val="00C611F4"/>
    <w:rsid w:val="00C62342"/>
    <w:rsid w:val="00C664EE"/>
    <w:rsid w:val="00C67D23"/>
    <w:rsid w:val="00C70AC8"/>
    <w:rsid w:val="00C72845"/>
    <w:rsid w:val="00C81223"/>
    <w:rsid w:val="00C84AC6"/>
    <w:rsid w:val="00C86183"/>
    <w:rsid w:val="00C87701"/>
    <w:rsid w:val="00CA0470"/>
    <w:rsid w:val="00CB44E3"/>
    <w:rsid w:val="00CB476C"/>
    <w:rsid w:val="00CB6080"/>
    <w:rsid w:val="00CB763C"/>
    <w:rsid w:val="00CC03A2"/>
    <w:rsid w:val="00CC15A1"/>
    <w:rsid w:val="00CC7617"/>
    <w:rsid w:val="00CD3AE6"/>
    <w:rsid w:val="00CD6E39"/>
    <w:rsid w:val="00CE2F51"/>
    <w:rsid w:val="00CE56B3"/>
    <w:rsid w:val="00CE6EAD"/>
    <w:rsid w:val="00CE7044"/>
    <w:rsid w:val="00D06B1D"/>
    <w:rsid w:val="00D143F2"/>
    <w:rsid w:val="00D15615"/>
    <w:rsid w:val="00D16873"/>
    <w:rsid w:val="00D16DFD"/>
    <w:rsid w:val="00D2639D"/>
    <w:rsid w:val="00D328D2"/>
    <w:rsid w:val="00D3353D"/>
    <w:rsid w:val="00D33FF2"/>
    <w:rsid w:val="00D35143"/>
    <w:rsid w:val="00D429AC"/>
    <w:rsid w:val="00D5637E"/>
    <w:rsid w:val="00D70824"/>
    <w:rsid w:val="00D72D33"/>
    <w:rsid w:val="00D73219"/>
    <w:rsid w:val="00D878B7"/>
    <w:rsid w:val="00DA46D9"/>
    <w:rsid w:val="00DB45A2"/>
    <w:rsid w:val="00DC100E"/>
    <w:rsid w:val="00DC4600"/>
    <w:rsid w:val="00DC623E"/>
    <w:rsid w:val="00DC7378"/>
    <w:rsid w:val="00DD25FF"/>
    <w:rsid w:val="00DD2839"/>
    <w:rsid w:val="00DD68F8"/>
    <w:rsid w:val="00DF007A"/>
    <w:rsid w:val="00DF21D3"/>
    <w:rsid w:val="00DF2FB4"/>
    <w:rsid w:val="00E029A7"/>
    <w:rsid w:val="00E02EBB"/>
    <w:rsid w:val="00E0399A"/>
    <w:rsid w:val="00E05658"/>
    <w:rsid w:val="00E0573A"/>
    <w:rsid w:val="00E12D09"/>
    <w:rsid w:val="00E14DA8"/>
    <w:rsid w:val="00E27719"/>
    <w:rsid w:val="00E4471B"/>
    <w:rsid w:val="00E53EC7"/>
    <w:rsid w:val="00E60DA1"/>
    <w:rsid w:val="00E63201"/>
    <w:rsid w:val="00E70BC9"/>
    <w:rsid w:val="00E73223"/>
    <w:rsid w:val="00E95247"/>
    <w:rsid w:val="00EB4072"/>
    <w:rsid w:val="00EB4DFD"/>
    <w:rsid w:val="00EB6CC2"/>
    <w:rsid w:val="00EE1ECE"/>
    <w:rsid w:val="00EE38B9"/>
    <w:rsid w:val="00EE71ED"/>
    <w:rsid w:val="00EF070B"/>
    <w:rsid w:val="00EF502F"/>
    <w:rsid w:val="00F06331"/>
    <w:rsid w:val="00F0715E"/>
    <w:rsid w:val="00F143CC"/>
    <w:rsid w:val="00F14EBE"/>
    <w:rsid w:val="00F22881"/>
    <w:rsid w:val="00F24DDD"/>
    <w:rsid w:val="00F40509"/>
    <w:rsid w:val="00F54FC8"/>
    <w:rsid w:val="00F608F7"/>
    <w:rsid w:val="00F64C0E"/>
    <w:rsid w:val="00F662CD"/>
    <w:rsid w:val="00F7480B"/>
    <w:rsid w:val="00F7573A"/>
    <w:rsid w:val="00F75964"/>
    <w:rsid w:val="00F77719"/>
    <w:rsid w:val="00F819B0"/>
    <w:rsid w:val="00F93634"/>
    <w:rsid w:val="00FA3723"/>
    <w:rsid w:val="00FA376B"/>
    <w:rsid w:val="00FA61D1"/>
    <w:rsid w:val="00FB6E51"/>
    <w:rsid w:val="00FC4D4A"/>
    <w:rsid w:val="00FD6BE0"/>
    <w:rsid w:val="00FE0EC4"/>
    <w:rsid w:val="00FE65C9"/>
    <w:rsid w:val="00FE6793"/>
    <w:rsid w:val="00FE7DD4"/>
    <w:rsid w:val="00FF0DF2"/>
    <w:rsid w:val="00FF60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557F"/>
    <w:rPr>
      <w:sz w:val="24"/>
      <w:szCs w:val="24"/>
    </w:rPr>
  </w:style>
  <w:style w:type="paragraph" w:styleId="Heading1">
    <w:name w:val="heading 1"/>
    <w:basedOn w:val="Normal"/>
    <w:next w:val="Normal"/>
    <w:link w:val="Heading1Char"/>
    <w:qFormat/>
    <w:rsid w:val="00DC623E"/>
    <w:pPr>
      <w:keepNext/>
      <w:outlineLvl w:val="0"/>
    </w:pPr>
    <w:rPr>
      <w:u w:val="single"/>
    </w:rPr>
  </w:style>
  <w:style w:type="paragraph" w:styleId="Heading2">
    <w:name w:val="heading 2"/>
    <w:basedOn w:val="Normal"/>
    <w:next w:val="Normal"/>
    <w:qFormat/>
    <w:rsid w:val="00DC623E"/>
    <w:pPr>
      <w:keepNext/>
      <w:outlineLvl w:val="1"/>
    </w:pPr>
    <w:rPr>
      <w:b/>
      <w:bCs/>
    </w:rPr>
  </w:style>
  <w:style w:type="paragraph" w:styleId="Heading4">
    <w:name w:val="heading 4"/>
    <w:basedOn w:val="Normal"/>
    <w:next w:val="Normal"/>
    <w:qFormat/>
    <w:rsid w:val="00DC623E"/>
    <w:pPr>
      <w:keepNext/>
      <w:ind w:left="1440"/>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623E"/>
    <w:pPr>
      <w:tabs>
        <w:tab w:val="center" w:pos="4320"/>
        <w:tab w:val="right" w:pos="8640"/>
      </w:tabs>
    </w:pPr>
  </w:style>
  <w:style w:type="paragraph" w:styleId="Footer">
    <w:name w:val="footer"/>
    <w:basedOn w:val="Normal"/>
    <w:link w:val="FooterChar"/>
    <w:uiPriority w:val="99"/>
    <w:rsid w:val="00DC623E"/>
    <w:pPr>
      <w:tabs>
        <w:tab w:val="center" w:pos="4320"/>
        <w:tab w:val="right" w:pos="8640"/>
      </w:tabs>
    </w:pPr>
  </w:style>
  <w:style w:type="paragraph" w:styleId="EndnoteText">
    <w:name w:val="endnote text"/>
    <w:basedOn w:val="Normal"/>
    <w:semiHidden/>
    <w:rsid w:val="00DC623E"/>
    <w:pPr>
      <w:ind w:left="1440"/>
    </w:pPr>
    <w:rPr>
      <w:rFonts w:ascii="CG Times" w:hAnsi="CG Times"/>
    </w:rPr>
  </w:style>
  <w:style w:type="paragraph" w:customStyle="1" w:styleId="NormalSS">
    <w:name w:val="NormalSS"/>
    <w:basedOn w:val="Normal"/>
    <w:rsid w:val="00DC623E"/>
    <w:pPr>
      <w:tabs>
        <w:tab w:val="left" w:pos="432"/>
      </w:tabs>
      <w:ind w:firstLine="432"/>
      <w:jc w:val="both"/>
    </w:pPr>
  </w:style>
  <w:style w:type="paragraph" w:customStyle="1" w:styleId="MarkforTable">
    <w:name w:val="Mark for Table"/>
    <w:next w:val="Normal"/>
    <w:rsid w:val="00DC623E"/>
    <w:pPr>
      <w:spacing w:line="480" w:lineRule="auto"/>
      <w:jc w:val="center"/>
    </w:pPr>
    <w:rPr>
      <w:caps/>
      <w:sz w:val="24"/>
      <w:szCs w:val="24"/>
    </w:rPr>
  </w:style>
  <w:style w:type="paragraph" w:styleId="FootnoteText">
    <w:name w:val="footnote text"/>
    <w:basedOn w:val="Normal"/>
    <w:semiHidden/>
    <w:rsid w:val="00DC623E"/>
    <w:rPr>
      <w:sz w:val="20"/>
      <w:szCs w:val="20"/>
    </w:rPr>
  </w:style>
  <w:style w:type="character" w:styleId="FootnoteReference">
    <w:name w:val="footnote reference"/>
    <w:basedOn w:val="DefaultParagraphFont"/>
    <w:semiHidden/>
    <w:rsid w:val="00DC623E"/>
    <w:rPr>
      <w:vertAlign w:val="superscript"/>
    </w:rPr>
  </w:style>
  <w:style w:type="paragraph" w:styleId="BodyTextIndent">
    <w:name w:val="Body Text Indent"/>
    <w:basedOn w:val="Normal"/>
    <w:rsid w:val="00DC623E"/>
    <w:pPr>
      <w:tabs>
        <w:tab w:val="left" w:pos="1530"/>
        <w:tab w:val="left" w:pos="2220"/>
      </w:tabs>
      <w:autoSpaceDE w:val="0"/>
      <w:autoSpaceDN w:val="0"/>
      <w:adjustRightInd w:val="0"/>
      <w:ind w:left="720" w:hanging="360"/>
    </w:pPr>
  </w:style>
  <w:style w:type="character" w:styleId="PageNumber">
    <w:name w:val="page number"/>
    <w:basedOn w:val="DefaultParagraphFont"/>
    <w:rsid w:val="00DC623E"/>
  </w:style>
  <w:style w:type="paragraph" w:styleId="NormalWeb">
    <w:name w:val="Normal (Web)"/>
    <w:basedOn w:val="Normal"/>
    <w:rsid w:val="00281102"/>
    <w:pPr>
      <w:spacing w:before="100" w:beforeAutospacing="1" w:after="100" w:afterAutospacing="1"/>
    </w:pPr>
  </w:style>
  <w:style w:type="paragraph" w:styleId="BalloonText">
    <w:name w:val="Balloon Text"/>
    <w:basedOn w:val="Normal"/>
    <w:semiHidden/>
    <w:rsid w:val="00101A51"/>
    <w:rPr>
      <w:rFonts w:ascii="Tahoma" w:hAnsi="Tahoma" w:cs="Tahoma"/>
      <w:sz w:val="16"/>
      <w:szCs w:val="16"/>
    </w:rPr>
  </w:style>
  <w:style w:type="paragraph" w:styleId="NormalIndent">
    <w:name w:val="Normal Indent"/>
    <w:basedOn w:val="Normal"/>
    <w:rsid w:val="002A50FD"/>
    <w:pPr>
      <w:spacing w:after="240"/>
      <w:ind w:left="720"/>
    </w:pPr>
    <w:rPr>
      <w:sz w:val="22"/>
    </w:rPr>
  </w:style>
  <w:style w:type="paragraph" w:styleId="ListParagraph">
    <w:name w:val="List Paragraph"/>
    <w:basedOn w:val="Normal"/>
    <w:uiPriority w:val="34"/>
    <w:qFormat/>
    <w:rsid w:val="002A50FD"/>
    <w:pPr>
      <w:spacing w:after="240"/>
      <w:ind w:left="720"/>
      <w:contextualSpacing/>
    </w:pPr>
    <w:rPr>
      <w:sz w:val="22"/>
    </w:rPr>
  </w:style>
  <w:style w:type="character" w:customStyle="1" w:styleId="Heading1Char">
    <w:name w:val="Heading 1 Char"/>
    <w:basedOn w:val="DefaultParagraphFont"/>
    <w:link w:val="Heading1"/>
    <w:rsid w:val="002A73F5"/>
    <w:rPr>
      <w:sz w:val="24"/>
      <w:szCs w:val="24"/>
      <w:u w:val="single"/>
      <w:lang w:val="en-US" w:eastAsia="en-US" w:bidi="ar-SA"/>
    </w:rPr>
  </w:style>
  <w:style w:type="character" w:styleId="CommentReference">
    <w:name w:val="annotation reference"/>
    <w:basedOn w:val="DefaultParagraphFont"/>
    <w:rsid w:val="006E3FE6"/>
    <w:rPr>
      <w:sz w:val="16"/>
      <w:szCs w:val="16"/>
    </w:rPr>
  </w:style>
  <w:style w:type="paragraph" w:styleId="CommentText">
    <w:name w:val="annotation text"/>
    <w:basedOn w:val="Normal"/>
    <w:link w:val="CommentTextChar"/>
    <w:rsid w:val="006E3FE6"/>
    <w:rPr>
      <w:sz w:val="20"/>
      <w:szCs w:val="20"/>
    </w:rPr>
  </w:style>
  <w:style w:type="character" w:customStyle="1" w:styleId="CommentTextChar">
    <w:name w:val="Comment Text Char"/>
    <w:basedOn w:val="DefaultParagraphFont"/>
    <w:link w:val="CommentText"/>
    <w:rsid w:val="006E3FE6"/>
  </w:style>
  <w:style w:type="paragraph" w:styleId="CommentSubject">
    <w:name w:val="annotation subject"/>
    <w:basedOn w:val="CommentText"/>
    <w:next w:val="CommentText"/>
    <w:link w:val="CommentSubjectChar"/>
    <w:rsid w:val="006E3FE6"/>
    <w:rPr>
      <w:b/>
      <w:bCs/>
    </w:rPr>
  </w:style>
  <w:style w:type="character" w:customStyle="1" w:styleId="CommentSubjectChar">
    <w:name w:val="Comment Subject Char"/>
    <w:basedOn w:val="CommentTextChar"/>
    <w:link w:val="CommentSubject"/>
    <w:rsid w:val="006E3FE6"/>
    <w:rPr>
      <w:b/>
      <w:bCs/>
    </w:rPr>
  </w:style>
  <w:style w:type="paragraph" w:styleId="Revision">
    <w:name w:val="Revision"/>
    <w:hidden/>
    <w:uiPriority w:val="99"/>
    <w:semiHidden/>
    <w:rsid w:val="00347DBA"/>
    <w:rPr>
      <w:sz w:val="24"/>
      <w:szCs w:val="24"/>
    </w:rPr>
  </w:style>
  <w:style w:type="paragraph" w:customStyle="1" w:styleId="bodytext">
    <w:name w:val="bodytext"/>
    <w:basedOn w:val="Normal"/>
    <w:uiPriority w:val="99"/>
    <w:rsid w:val="00E63201"/>
    <w:pPr>
      <w:spacing w:after="240" w:line="300" w:lineRule="atLeast"/>
    </w:pPr>
    <w:rPr>
      <w:rFonts w:eastAsia="Calibri"/>
      <w:sz w:val="22"/>
      <w:szCs w:val="22"/>
    </w:rPr>
  </w:style>
  <w:style w:type="character" w:customStyle="1" w:styleId="bodytextchar">
    <w:name w:val="bodytextchar"/>
    <w:basedOn w:val="DefaultParagraphFont"/>
    <w:rsid w:val="00E63201"/>
  </w:style>
  <w:style w:type="character" w:customStyle="1" w:styleId="FooterChar">
    <w:name w:val="Footer Char"/>
    <w:basedOn w:val="DefaultParagraphFont"/>
    <w:link w:val="Footer"/>
    <w:uiPriority w:val="99"/>
    <w:rsid w:val="00D878B7"/>
    <w:rPr>
      <w:sz w:val="24"/>
      <w:szCs w:val="24"/>
    </w:rPr>
  </w:style>
  <w:style w:type="character" w:customStyle="1" w:styleId="HeaderChar">
    <w:name w:val="Header Char"/>
    <w:basedOn w:val="DefaultParagraphFont"/>
    <w:link w:val="Header"/>
    <w:uiPriority w:val="99"/>
    <w:rsid w:val="00D878B7"/>
    <w:rPr>
      <w:sz w:val="24"/>
      <w:szCs w:val="24"/>
    </w:rPr>
  </w:style>
  <w:style w:type="character" w:styleId="Hyperlink">
    <w:name w:val="Hyperlink"/>
    <w:basedOn w:val="DefaultParagraphFont"/>
    <w:rsid w:val="00C54C0A"/>
    <w:rPr>
      <w:color w:val="0000FF" w:themeColor="hyperlink"/>
      <w:u w:val="single"/>
    </w:rPr>
  </w:style>
  <w:style w:type="table" w:styleId="TableGrid">
    <w:name w:val="Table Grid"/>
    <w:basedOn w:val="TableNormal"/>
    <w:rsid w:val="00CC15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557F"/>
    <w:rPr>
      <w:sz w:val="24"/>
      <w:szCs w:val="24"/>
    </w:rPr>
  </w:style>
  <w:style w:type="paragraph" w:styleId="Heading1">
    <w:name w:val="heading 1"/>
    <w:basedOn w:val="Normal"/>
    <w:next w:val="Normal"/>
    <w:link w:val="Heading1Char"/>
    <w:qFormat/>
    <w:rsid w:val="00DC623E"/>
    <w:pPr>
      <w:keepNext/>
      <w:outlineLvl w:val="0"/>
    </w:pPr>
    <w:rPr>
      <w:u w:val="single"/>
    </w:rPr>
  </w:style>
  <w:style w:type="paragraph" w:styleId="Heading2">
    <w:name w:val="heading 2"/>
    <w:basedOn w:val="Normal"/>
    <w:next w:val="Normal"/>
    <w:qFormat/>
    <w:rsid w:val="00DC623E"/>
    <w:pPr>
      <w:keepNext/>
      <w:outlineLvl w:val="1"/>
    </w:pPr>
    <w:rPr>
      <w:b/>
      <w:bCs/>
    </w:rPr>
  </w:style>
  <w:style w:type="paragraph" w:styleId="Heading4">
    <w:name w:val="heading 4"/>
    <w:basedOn w:val="Normal"/>
    <w:next w:val="Normal"/>
    <w:qFormat/>
    <w:rsid w:val="00DC623E"/>
    <w:pPr>
      <w:keepNext/>
      <w:ind w:left="1440"/>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623E"/>
    <w:pPr>
      <w:tabs>
        <w:tab w:val="center" w:pos="4320"/>
        <w:tab w:val="right" w:pos="8640"/>
      </w:tabs>
    </w:pPr>
  </w:style>
  <w:style w:type="paragraph" w:styleId="Footer">
    <w:name w:val="footer"/>
    <w:basedOn w:val="Normal"/>
    <w:link w:val="FooterChar"/>
    <w:uiPriority w:val="99"/>
    <w:rsid w:val="00DC623E"/>
    <w:pPr>
      <w:tabs>
        <w:tab w:val="center" w:pos="4320"/>
        <w:tab w:val="right" w:pos="8640"/>
      </w:tabs>
    </w:pPr>
  </w:style>
  <w:style w:type="paragraph" w:styleId="EndnoteText">
    <w:name w:val="endnote text"/>
    <w:basedOn w:val="Normal"/>
    <w:semiHidden/>
    <w:rsid w:val="00DC623E"/>
    <w:pPr>
      <w:ind w:left="1440"/>
    </w:pPr>
    <w:rPr>
      <w:rFonts w:ascii="CG Times" w:hAnsi="CG Times"/>
    </w:rPr>
  </w:style>
  <w:style w:type="paragraph" w:customStyle="1" w:styleId="NormalSS">
    <w:name w:val="NormalSS"/>
    <w:basedOn w:val="Normal"/>
    <w:rsid w:val="00DC623E"/>
    <w:pPr>
      <w:tabs>
        <w:tab w:val="left" w:pos="432"/>
      </w:tabs>
      <w:ind w:firstLine="432"/>
      <w:jc w:val="both"/>
    </w:pPr>
  </w:style>
  <w:style w:type="paragraph" w:customStyle="1" w:styleId="MarkforTable">
    <w:name w:val="Mark for Table"/>
    <w:next w:val="Normal"/>
    <w:rsid w:val="00DC623E"/>
    <w:pPr>
      <w:spacing w:line="480" w:lineRule="auto"/>
      <w:jc w:val="center"/>
    </w:pPr>
    <w:rPr>
      <w:caps/>
      <w:sz w:val="24"/>
      <w:szCs w:val="24"/>
    </w:rPr>
  </w:style>
  <w:style w:type="paragraph" w:styleId="FootnoteText">
    <w:name w:val="footnote text"/>
    <w:basedOn w:val="Normal"/>
    <w:semiHidden/>
    <w:rsid w:val="00DC623E"/>
    <w:rPr>
      <w:sz w:val="20"/>
      <w:szCs w:val="20"/>
    </w:rPr>
  </w:style>
  <w:style w:type="character" w:styleId="FootnoteReference">
    <w:name w:val="footnote reference"/>
    <w:basedOn w:val="DefaultParagraphFont"/>
    <w:semiHidden/>
    <w:rsid w:val="00DC623E"/>
    <w:rPr>
      <w:vertAlign w:val="superscript"/>
    </w:rPr>
  </w:style>
  <w:style w:type="paragraph" w:styleId="BodyTextIndent">
    <w:name w:val="Body Text Indent"/>
    <w:basedOn w:val="Normal"/>
    <w:rsid w:val="00DC623E"/>
    <w:pPr>
      <w:tabs>
        <w:tab w:val="left" w:pos="1530"/>
        <w:tab w:val="left" w:pos="2220"/>
      </w:tabs>
      <w:autoSpaceDE w:val="0"/>
      <w:autoSpaceDN w:val="0"/>
      <w:adjustRightInd w:val="0"/>
      <w:ind w:left="720" w:hanging="360"/>
    </w:pPr>
  </w:style>
  <w:style w:type="character" w:styleId="PageNumber">
    <w:name w:val="page number"/>
    <w:basedOn w:val="DefaultParagraphFont"/>
    <w:rsid w:val="00DC623E"/>
  </w:style>
  <w:style w:type="paragraph" w:styleId="NormalWeb">
    <w:name w:val="Normal (Web)"/>
    <w:basedOn w:val="Normal"/>
    <w:rsid w:val="00281102"/>
    <w:pPr>
      <w:spacing w:before="100" w:beforeAutospacing="1" w:after="100" w:afterAutospacing="1"/>
    </w:pPr>
  </w:style>
  <w:style w:type="paragraph" w:styleId="BalloonText">
    <w:name w:val="Balloon Text"/>
    <w:basedOn w:val="Normal"/>
    <w:semiHidden/>
    <w:rsid w:val="00101A51"/>
    <w:rPr>
      <w:rFonts w:ascii="Tahoma" w:hAnsi="Tahoma" w:cs="Tahoma"/>
      <w:sz w:val="16"/>
      <w:szCs w:val="16"/>
    </w:rPr>
  </w:style>
  <w:style w:type="paragraph" w:styleId="NormalIndent">
    <w:name w:val="Normal Indent"/>
    <w:basedOn w:val="Normal"/>
    <w:rsid w:val="002A50FD"/>
    <w:pPr>
      <w:spacing w:after="240"/>
      <w:ind w:left="720"/>
    </w:pPr>
    <w:rPr>
      <w:sz w:val="22"/>
    </w:rPr>
  </w:style>
  <w:style w:type="paragraph" w:styleId="ListParagraph">
    <w:name w:val="List Paragraph"/>
    <w:basedOn w:val="Normal"/>
    <w:uiPriority w:val="34"/>
    <w:qFormat/>
    <w:rsid w:val="002A50FD"/>
    <w:pPr>
      <w:spacing w:after="240"/>
      <w:ind w:left="720"/>
      <w:contextualSpacing/>
    </w:pPr>
    <w:rPr>
      <w:sz w:val="22"/>
    </w:rPr>
  </w:style>
  <w:style w:type="character" w:customStyle="1" w:styleId="Heading1Char">
    <w:name w:val="Heading 1 Char"/>
    <w:basedOn w:val="DefaultParagraphFont"/>
    <w:link w:val="Heading1"/>
    <w:rsid w:val="002A73F5"/>
    <w:rPr>
      <w:sz w:val="24"/>
      <w:szCs w:val="24"/>
      <w:u w:val="single"/>
      <w:lang w:val="en-US" w:eastAsia="en-US" w:bidi="ar-SA"/>
    </w:rPr>
  </w:style>
  <w:style w:type="character" w:styleId="CommentReference">
    <w:name w:val="annotation reference"/>
    <w:basedOn w:val="DefaultParagraphFont"/>
    <w:rsid w:val="006E3FE6"/>
    <w:rPr>
      <w:sz w:val="16"/>
      <w:szCs w:val="16"/>
    </w:rPr>
  </w:style>
  <w:style w:type="paragraph" w:styleId="CommentText">
    <w:name w:val="annotation text"/>
    <w:basedOn w:val="Normal"/>
    <w:link w:val="CommentTextChar"/>
    <w:rsid w:val="006E3FE6"/>
    <w:rPr>
      <w:sz w:val="20"/>
      <w:szCs w:val="20"/>
    </w:rPr>
  </w:style>
  <w:style w:type="character" w:customStyle="1" w:styleId="CommentTextChar">
    <w:name w:val="Comment Text Char"/>
    <w:basedOn w:val="DefaultParagraphFont"/>
    <w:link w:val="CommentText"/>
    <w:rsid w:val="006E3FE6"/>
  </w:style>
  <w:style w:type="paragraph" w:styleId="CommentSubject">
    <w:name w:val="annotation subject"/>
    <w:basedOn w:val="CommentText"/>
    <w:next w:val="CommentText"/>
    <w:link w:val="CommentSubjectChar"/>
    <w:rsid w:val="006E3FE6"/>
    <w:rPr>
      <w:b/>
      <w:bCs/>
    </w:rPr>
  </w:style>
  <w:style w:type="character" w:customStyle="1" w:styleId="CommentSubjectChar">
    <w:name w:val="Comment Subject Char"/>
    <w:basedOn w:val="CommentTextChar"/>
    <w:link w:val="CommentSubject"/>
    <w:rsid w:val="006E3FE6"/>
    <w:rPr>
      <w:b/>
      <w:bCs/>
    </w:rPr>
  </w:style>
  <w:style w:type="paragraph" w:styleId="Revision">
    <w:name w:val="Revision"/>
    <w:hidden/>
    <w:uiPriority w:val="99"/>
    <w:semiHidden/>
    <w:rsid w:val="00347DBA"/>
    <w:rPr>
      <w:sz w:val="24"/>
      <w:szCs w:val="24"/>
    </w:rPr>
  </w:style>
  <w:style w:type="paragraph" w:customStyle="1" w:styleId="bodytext">
    <w:name w:val="bodytext"/>
    <w:basedOn w:val="Normal"/>
    <w:uiPriority w:val="99"/>
    <w:rsid w:val="00E63201"/>
    <w:pPr>
      <w:spacing w:after="240" w:line="300" w:lineRule="atLeast"/>
    </w:pPr>
    <w:rPr>
      <w:rFonts w:eastAsia="Calibri"/>
      <w:sz w:val="22"/>
      <w:szCs w:val="22"/>
    </w:rPr>
  </w:style>
  <w:style w:type="character" w:customStyle="1" w:styleId="bodytextchar">
    <w:name w:val="bodytextchar"/>
    <w:basedOn w:val="DefaultParagraphFont"/>
    <w:rsid w:val="00E63201"/>
  </w:style>
  <w:style w:type="character" w:customStyle="1" w:styleId="FooterChar">
    <w:name w:val="Footer Char"/>
    <w:basedOn w:val="DefaultParagraphFont"/>
    <w:link w:val="Footer"/>
    <w:uiPriority w:val="99"/>
    <w:rsid w:val="00D878B7"/>
    <w:rPr>
      <w:sz w:val="24"/>
      <w:szCs w:val="24"/>
    </w:rPr>
  </w:style>
  <w:style w:type="character" w:customStyle="1" w:styleId="HeaderChar">
    <w:name w:val="Header Char"/>
    <w:basedOn w:val="DefaultParagraphFont"/>
    <w:link w:val="Header"/>
    <w:uiPriority w:val="99"/>
    <w:rsid w:val="00D878B7"/>
    <w:rPr>
      <w:sz w:val="24"/>
      <w:szCs w:val="24"/>
    </w:rPr>
  </w:style>
  <w:style w:type="character" w:styleId="Hyperlink">
    <w:name w:val="Hyperlink"/>
    <w:basedOn w:val="DefaultParagraphFont"/>
    <w:rsid w:val="00C54C0A"/>
    <w:rPr>
      <w:color w:val="0000FF" w:themeColor="hyperlink"/>
      <w:u w:val="single"/>
    </w:rPr>
  </w:style>
  <w:style w:type="table" w:styleId="TableGrid">
    <w:name w:val="Table Grid"/>
    <w:basedOn w:val="TableNormal"/>
    <w:rsid w:val="00CC15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74676">
      <w:bodyDiv w:val="1"/>
      <w:marLeft w:val="0"/>
      <w:marRight w:val="0"/>
      <w:marTop w:val="0"/>
      <w:marBottom w:val="0"/>
      <w:divBdr>
        <w:top w:val="none" w:sz="0" w:space="0" w:color="auto"/>
        <w:left w:val="none" w:sz="0" w:space="0" w:color="auto"/>
        <w:bottom w:val="none" w:sz="0" w:space="0" w:color="auto"/>
        <w:right w:val="none" w:sz="0" w:space="0" w:color="auto"/>
      </w:divBdr>
    </w:div>
    <w:div w:id="353193572">
      <w:bodyDiv w:val="1"/>
      <w:marLeft w:val="0"/>
      <w:marRight w:val="0"/>
      <w:marTop w:val="0"/>
      <w:marBottom w:val="0"/>
      <w:divBdr>
        <w:top w:val="none" w:sz="0" w:space="0" w:color="auto"/>
        <w:left w:val="none" w:sz="0" w:space="0" w:color="auto"/>
        <w:bottom w:val="none" w:sz="0" w:space="0" w:color="auto"/>
        <w:right w:val="none" w:sz="0" w:space="0" w:color="auto"/>
      </w:divBdr>
      <w:divsChild>
        <w:div w:id="1459957317">
          <w:marLeft w:val="0"/>
          <w:marRight w:val="0"/>
          <w:marTop w:val="0"/>
          <w:marBottom w:val="0"/>
          <w:divBdr>
            <w:top w:val="none" w:sz="0" w:space="0" w:color="auto"/>
            <w:left w:val="none" w:sz="0" w:space="0" w:color="auto"/>
            <w:bottom w:val="none" w:sz="0" w:space="0" w:color="auto"/>
            <w:right w:val="none" w:sz="0" w:space="0" w:color="auto"/>
          </w:divBdr>
        </w:div>
      </w:divsChild>
    </w:div>
    <w:div w:id="980694631">
      <w:bodyDiv w:val="1"/>
      <w:marLeft w:val="0"/>
      <w:marRight w:val="0"/>
      <w:marTop w:val="0"/>
      <w:marBottom w:val="0"/>
      <w:divBdr>
        <w:top w:val="none" w:sz="0" w:space="0" w:color="auto"/>
        <w:left w:val="none" w:sz="0" w:space="0" w:color="auto"/>
        <w:bottom w:val="none" w:sz="0" w:space="0" w:color="auto"/>
        <w:right w:val="none" w:sz="0" w:space="0" w:color="auto"/>
      </w:divBdr>
    </w:div>
    <w:div w:id="1380204461">
      <w:bodyDiv w:val="1"/>
      <w:marLeft w:val="0"/>
      <w:marRight w:val="0"/>
      <w:marTop w:val="0"/>
      <w:marBottom w:val="0"/>
      <w:divBdr>
        <w:top w:val="none" w:sz="0" w:space="0" w:color="auto"/>
        <w:left w:val="none" w:sz="0" w:space="0" w:color="auto"/>
        <w:bottom w:val="none" w:sz="0" w:space="0" w:color="auto"/>
        <w:right w:val="none" w:sz="0" w:space="0" w:color="auto"/>
      </w:divBdr>
    </w:div>
    <w:div w:id="1509709031">
      <w:bodyDiv w:val="1"/>
      <w:marLeft w:val="0"/>
      <w:marRight w:val="0"/>
      <w:marTop w:val="0"/>
      <w:marBottom w:val="0"/>
      <w:divBdr>
        <w:top w:val="none" w:sz="0" w:space="0" w:color="auto"/>
        <w:left w:val="none" w:sz="0" w:space="0" w:color="auto"/>
        <w:bottom w:val="none" w:sz="0" w:space="0" w:color="auto"/>
        <w:right w:val="none" w:sz="0" w:space="0" w:color="auto"/>
      </w:divBdr>
    </w:div>
    <w:div w:id="155616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WORD\WORD2K\TEMPLATE\Letters%20&amp;%20Faxes\NSF_Letterhead_col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NSF_Letterhead_color</Template>
  <TotalTime>1</TotalTime>
  <Pages>5</Pages>
  <Words>1765</Words>
  <Characters>10065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June 25, 2006</vt:lpstr>
    </vt:vector>
  </TitlesOfParts>
  <Company>National Science Foundation</Company>
  <LinksUpToDate>false</LinksUpToDate>
  <CharactersWithSpaces>11807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25, 2006</dc:title>
  <dc:creator>Morrison, Rebecca</dc:creator>
  <cp:lastModifiedBy>Plimpton, Suzanne H.</cp:lastModifiedBy>
  <cp:revision>2</cp:revision>
  <cp:lastPrinted>2012-04-18T18:04:00Z</cp:lastPrinted>
  <dcterms:created xsi:type="dcterms:W3CDTF">2013-05-30T13:45:00Z</dcterms:created>
  <dcterms:modified xsi:type="dcterms:W3CDTF">2013-05-30T13:45:00Z</dcterms:modified>
</cp:coreProperties>
</file>