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429" w:rsidP="00C20E6D" w14:paraId="2B678C15" w14:textId="77777777">
      <w:pPr>
        <w:jc w:val="center"/>
        <w:rPr>
          <w:rFonts w:ascii="Cambria" w:hAnsi="Cambria"/>
          <w:b/>
          <w:sz w:val="32"/>
          <w:szCs w:val="32"/>
        </w:rPr>
      </w:pPr>
      <w:r w:rsidRPr="00C20E6D">
        <w:rPr>
          <w:rFonts w:ascii="Cambria" w:hAnsi="Cambria"/>
          <w:b/>
          <w:sz w:val="32"/>
          <w:szCs w:val="32"/>
        </w:rPr>
        <w:t>M</w:t>
      </w:r>
      <w:r w:rsidR="00DE367F">
        <w:rPr>
          <w:rFonts w:ascii="Cambria" w:hAnsi="Cambria"/>
          <w:b/>
          <w:sz w:val="32"/>
          <w:szCs w:val="32"/>
        </w:rPr>
        <w:t>emorandum</w:t>
      </w:r>
    </w:p>
    <w:p w:rsidR="00310587" w14:paraId="4A549D8F" w14:textId="77777777">
      <w:pPr>
        <w:pStyle w:val="Salutation"/>
      </w:pPr>
    </w:p>
    <w:p w:rsidR="00C20E6D" w:rsidRPr="00E867ED" w:rsidP="00C20E6D" w14:paraId="2B2D5330" w14:textId="01BBEE97">
      <w:pPr>
        <w:tabs>
          <w:tab w:val="left" w:pos="1080"/>
        </w:tabs>
        <w:rPr>
          <w:rFonts w:asciiTheme="majorHAnsi" w:hAnsiTheme="majorHAnsi"/>
        </w:rPr>
      </w:pPr>
      <w:r w:rsidRPr="00310587">
        <w:rPr>
          <w:rFonts w:asciiTheme="majorHAnsi" w:hAnsiTheme="majorHAnsi"/>
          <w:b/>
        </w:rPr>
        <w:t>Date:</w:t>
      </w:r>
      <w:r w:rsidR="00617E8E">
        <w:rPr>
          <w:rFonts w:asciiTheme="majorHAnsi" w:hAnsiTheme="majorHAnsi"/>
        </w:rPr>
        <w:t xml:space="preserve"> </w:t>
      </w:r>
      <w:r w:rsidR="00617E8E">
        <w:rPr>
          <w:rFonts w:asciiTheme="majorHAnsi" w:hAnsiTheme="majorHAnsi"/>
        </w:rPr>
        <w:tab/>
      </w:r>
      <w:r w:rsidR="00917527">
        <w:rPr>
          <w:rFonts w:asciiTheme="majorHAnsi" w:hAnsiTheme="majorHAnsi"/>
        </w:rPr>
        <w:t>June 16</w:t>
      </w:r>
      <w:r w:rsidR="00A2346E">
        <w:rPr>
          <w:rFonts w:asciiTheme="majorHAnsi" w:hAnsiTheme="majorHAnsi"/>
        </w:rPr>
        <w:t>,</w:t>
      </w:r>
      <w:r w:rsidR="0074637E">
        <w:rPr>
          <w:rFonts w:asciiTheme="majorHAnsi" w:hAnsiTheme="majorHAnsi"/>
        </w:rPr>
        <w:t xml:space="preserve"> </w:t>
      </w:r>
      <w:r w:rsidR="00AF0367">
        <w:rPr>
          <w:rFonts w:asciiTheme="majorHAnsi" w:hAnsiTheme="majorHAnsi"/>
        </w:rPr>
        <w:t>2023</w:t>
      </w:r>
    </w:p>
    <w:p w:rsidR="00C20E6D" w:rsidRPr="00E867ED" w:rsidP="00C20E6D" w14:paraId="04DD22EC" w14:textId="77777777">
      <w:pPr>
        <w:tabs>
          <w:tab w:val="left" w:pos="1080"/>
        </w:tabs>
        <w:rPr>
          <w:rFonts w:asciiTheme="majorHAnsi" w:hAnsiTheme="majorHAnsi"/>
        </w:rPr>
      </w:pPr>
    </w:p>
    <w:p w:rsidR="00F47307" w:rsidP="00C20E6D" w14:paraId="329159FA" w14:textId="304402A3">
      <w:pPr>
        <w:tabs>
          <w:tab w:val="left" w:pos="1080"/>
        </w:tabs>
        <w:rPr>
          <w:rFonts w:asciiTheme="majorHAnsi" w:hAnsiTheme="majorHAnsi"/>
        </w:rPr>
      </w:pPr>
      <w:r w:rsidRPr="00310587">
        <w:rPr>
          <w:rFonts w:asciiTheme="majorHAnsi" w:hAnsiTheme="majorHAnsi"/>
          <w:b/>
        </w:rPr>
        <w:t>To:</w:t>
      </w:r>
      <w:r w:rsidRPr="00310587">
        <w:rPr>
          <w:rFonts w:asciiTheme="majorHAnsi" w:hAnsiTheme="majorHAnsi"/>
        </w:rPr>
        <w:tab/>
      </w:r>
      <w:r w:rsidR="00511C04">
        <w:rPr>
          <w:rFonts w:asciiTheme="majorHAnsi" w:hAnsiTheme="majorHAnsi"/>
        </w:rPr>
        <w:t>Margo Schwab</w:t>
      </w:r>
      <w:r w:rsidRPr="00310587">
        <w:rPr>
          <w:rFonts w:asciiTheme="majorHAnsi" w:hAnsiTheme="majorHAnsi"/>
        </w:rPr>
        <w:t xml:space="preserve">, </w:t>
      </w:r>
      <w:r>
        <w:rPr>
          <w:rFonts w:asciiTheme="majorHAnsi" w:hAnsiTheme="majorHAnsi"/>
        </w:rPr>
        <w:t xml:space="preserve">Desk Officer </w:t>
      </w:r>
    </w:p>
    <w:p w:rsidR="00C20E6D" w:rsidRPr="00E867ED" w:rsidP="00C20E6D" w14:paraId="0D35A60A" w14:textId="77777777">
      <w:pPr>
        <w:tabs>
          <w:tab w:val="left" w:pos="1080"/>
        </w:tabs>
        <w:rPr>
          <w:rFonts w:asciiTheme="majorHAnsi" w:hAnsiTheme="majorHAnsi"/>
        </w:rPr>
      </w:pPr>
      <w:r>
        <w:rPr>
          <w:rFonts w:asciiTheme="majorHAnsi" w:hAnsiTheme="majorHAnsi"/>
        </w:rPr>
        <w:tab/>
      </w:r>
      <w:r w:rsidRPr="00310587" w:rsidR="00310587">
        <w:rPr>
          <w:rFonts w:asciiTheme="majorHAnsi" w:hAnsiTheme="majorHAnsi"/>
        </w:rPr>
        <w:t>Office of Management and Budget</w:t>
      </w:r>
    </w:p>
    <w:p w:rsidR="00C20E6D" w:rsidRPr="00E867ED" w:rsidP="00C20E6D" w14:paraId="5E2F756B" w14:textId="77777777">
      <w:pPr>
        <w:tabs>
          <w:tab w:val="left" w:pos="1080"/>
        </w:tabs>
        <w:rPr>
          <w:rFonts w:asciiTheme="majorHAnsi" w:hAnsiTheme="majorHAnsi"/>
        </w:rPr>
      </w:pPr>
    </w:p>
    <w:p w:rsidR="00310587" w:rsidRPr="00310587" w14:paraId="5DB87504" w14:textId="219C43F4">
      <w:pPr>
        <w:pStyle w:val="Salutation"/>
        <w:rPr>
          <w:rFonts w:asciiTheme="majorHAnsi" w:hAnsiTheme="majorHAnsi"/>
          <w:sz w:val="24"/>
        </w:rPr>
      </w:pPr>
      <w:r w:rsidRPr="00310587">
        <w:rPr>
          <w:rFonts w:asciiTheme="majorHAnsi" w:hAnsiTheme="majorHAnsi"/>
          <w:b/>
          <w:sz w:val="24"/>
        </w:rPr>
        <w:t>From:</w:t>
      </w:r>
      <w:r w:rsidR="001626CF">
        <w:rPr>
          <w:rFonts w:asciiTheme="majorHAnsi" w:hAnsiTheme="majorHAnsi"/>
          <w:sz w:val="24"/>
        </w:rPr>
        <w:t xml:space="preserve"> </w:t>
      </w:r>
      <w:r w:rsidR="001626CF">
        <w:rPr>
          <w:rFonts w:asciiTheme="majorHAnsi" w:hAnsiTheme="majorHAnsi"/>
          <w:sz w:val="24"/>
        </w:rPr>
        <w:tab/>
      </w:r>
      <w:r w:rsidR="0076593E">
        <w:rPr>
          <w:rFonts w:asciiTheme="majorHAnsi" w:hAnsiTheme="majorHAnsi"/>
          <w:sz w:val="24"/>
        </w:rPr>
        <w:t xml:space="preserve">Emilda </w:t>
      </w:r>
      <w:r w:rsidR="00D63C62">
        <w:rPr>
          <w:rFonts w:asciiTheme="majorHAnsi" w:hAnsiTheme="majorHAnsi"/>
          <w:sz w:val="24"/>
        </w:rPr>
        <w:t xml:space="preserve">B. </w:t>
      </w:r>
      <w:r w:rsidR="0076593E">
        <w:rPr>
          <w:rFonts w:asciiTheme="majorHAnsi" w:hAnsiTheme="majorHAnsi"/>
          <w:sz w:val="24"/>
        </w:rPr>
        <w:t>Rivers</w:t>
      </w:r>
      <w:r w:rsidRPr="00310587">
        <w:rPr>
          <w:rFonts w:asciiTheme="majorHAnsi" w:hAnsiTheme="majorHAnsi"/>
          <w:sz w:val="24"/>
        </w:rPr>
        <w:t>, Director</w:t>
      </w:r>
    </w:p>
    <w:p w:rsidR="00310587" w:rsidRPr="00310587" w14:paraId="086E10EB" w14:textId="77777777">
      <w:pPr>
        <w:pStyle w:val="Salutation"/>
        <w:rPr>
          <w:rFonts w:asciiTheme="majorHAnsi" w:hAnsiTheme="majorHAnsi"/>
          <w:sz w:val="24"/>
        </w:rPr>
      </w:pPr>
      <w:r w:rsidRPr="00310587">
        <w:rPr>
          <w:rFonts w:asciiTheme="majorHAnsi" w:hAnsiTheme="majorHAnsi"/>
          <w:sz w:val="24"/>
        </w:rPr>
        <w:tab/>
        <w:t>National Center for Science and Engineering Statistics</w:t>
      </w:r>
    </w:p>
    <w:p w:rsidR="00310587" w:rsidRPr="00310587" w14:paraId="018BC185" w14:textId="77777777">
      <w:pPr>
        <w:pStyle w:val="Salutation"/>
        <w:rPr>
          <w:rFonts w:asciiTheme="majorHAnsi" w:hAnsiTheme="majorHAnsi"/>
          <w:sz w:val="24"/>
        </w:rPr>
      </w:pPr>
      <w:r w:rsidRPr="00310587">
        <w:rPr>
          <w:rFonts w:asciiTheme="majorHAnsi" w:hAnsiTheme="majorHAnsi"/>
          <w:sz w:val="24"/>
        </w:rPr>
        <w:tab/>
        <w:t>National Science Foundation</w:t>
      </w:r>
    </w:p>
    <w:p w:rsidR="00310587" w:rsidRPr="00310587" w14:paraId="698BBCFE" w14:textId="77777777">
      <w:pPr>
        <w:pStyle w:val="Salutation"/>
        <w:rPr>
          <w:rFonts w:asciiTheme="majorHAnsi" w:hAnsiTheme="majorHAnsi"/>
          <w:sz w:val="24"/>
        </w:rPr>
      </w:pPr>
    </w:p>
    <w:p w:rsidR="00310587" w:rsidRPr="00310587" w14:paraId="30DE4686" w14:textId="77777777">
      <w:pPr>
        <w:pStyle w:val="Salutation"/>
        <w:rPr>
          <w:rFonts w:asciiTheme="majorHAnsi" w:hAnsiTheme="majorHAnsi"/>
          <w:sz w:val="24"/>
        </w:rPr>
      </w:pPr>
      <w:r w:rsidRPr="007B0BAB">
        <w:rPr>
          <w:rFonts w:asciiTheme="majorHAnsi" w:hAnsiTheme="majorHAnsi"/>
          <w:b/>
          <w:sz w:val="24"/>
        </w:rPr>
        <w:t>Via:</w:t>
      </w:r>
      <w:r w:rsidRPr="00310587">
        <w:rPr>
          <w:rFonts w:asciiTheme="majorHAnsi" w:hAnsiTheme="majorHAnsi"/>
          <w:sz w:val="24"/>
        </w:rPr>
        <w:t xml:space="preserve">  </w:t>
      </w:r>
      <w:r w:rsidRPr="00310587">
        <w:rPr>
          <w:rFonts w:asciiTheme="majorHAnsi" w:hAnsiTheme="majorHAnsi"/>
          <w:sz w:val="24"/>
        </w:rPr>
        <w:tab/>
        <w:t>Suzanne Plimpton, Reports Clearance Officer</w:t>
      </w:r>
    </w:p>
    <w:p w:rsidR="00310587" w:rsidRPr="00310587" w14:paraId="5A445759" w14:textId="77777777">
      <w:pPr>
        <w:pStyle w:val="Salutation"/>
        <w:rPr>
          <w:rFonts w:asciiTheme="majorHAnsi" w:hAnsiTheme="majorHAnsi"/>
          <w:sz w:val="24"/>
        </w:rPr>
      </w:pPr>
      <w:r w:rsidRPr="00310587">
        <w:rPr>
          <w:rFonts w:asciiTheme="majorHAnsi" w:hAnsiTheme="majorHAnsi"/>
          <w:sz w:val="24"/>
        </w:rPr>
        <w:tab/>
        <w:t>National Science Foundation</w:t>
      </w:r>
    </w:p>
    <w:p w:rsidR="00C20E6D" w:rsidRPr="00C20E6D" w:rsidP="00C20E6D" w14:paraId="0AD7D4EA" w14:textId="77777777">
      <w:pPr>
        <w:tabs>
          <w:tab w:val="left" w:pos="1080"/>
        </w:tabs>
        <w:ind w:left="720" w:hanging="720"/>
        <w:rPr>
          <w:rFonts w:ascii="Cambria" w:hAnsi="Cambria"/>
        </w:rPr>
      </w:pPr>
    </w:p>
    <w:p w:rsidR="00C20E6D" w:rsidRPr="00C20E6D" w:rsidP="00A10C84" w14:paraId="150FD7D9" w14:textId="5F9D13BA">
      <w:pPr>
        <w:tabs>
          <w:tab w:val="left" w:pos="1080"/>
        </w:tabs>
        <w:spacing w:after="120"/>
        <w:ind w:left="1080" w:hanging="1080"/>
        <w:rPr>
          <w:rFonts w:ascii="Cambria" w:hAnsi="Cambria"/>
        </w:rPr>
      </w:pPr>
      <w:r w:rsidRPr="00C20E6D">
        <w:rPr>
          <w:rFonts w:ascii="Cambria" w:hAnsi="Cambria"/>
          <w:b/>
        </w:rPr>
        <w:t>Subject:</w:t>
      </w:r>
      <w:r w:rsidRPr="00C20E6D">
        <w:rPr>
          <w:rFonts w:ascii="Cambria" w:hAnsi="Cambria"/>
        </w:rPr>
        <w:tab/>
        <w:t xml:space="preserve">Request </w:t>
      </w:r>
      <w:r w:rsidR="00E44060">
        <w:rPr>
          <w:rFonts w:ascii="Cambria" w:hAnsi="Cambria"/>
        </w:rPr>
        <w:t xml:space="preserve">for </w:t>
      </w:r>
      <w:r w:rsidR="00FA4A74">
        <w:rPr>
          <w:rFonts w:ascii="Cambria" w:hAnsi="Cambria"/>
        </w:rPr>
        <w:t>a</w:t>
      </w:r>
      <w:r w:rsidR="00AA47F6">
        <w:rPr>
          <w:rFonts w:ascii="Cambria" w:hAnsi="Cambria"/>
        </w:rPr>
        <w:t>pprov</w:t>
      </w:r>
      <w:r w:rsidR="00E44060">
        <w:rPr>
          <w:rFonts w:ascii="Cambria" w:hAnsi="Cambria"/>
        </w:rPr>
        <w:t>al of</w:t>
      </w:r>
      <w:r w:rsidR="00AA47F6">
        <w:rPr>
          <w:rFonts w:ascii="Cambria" w:hAnsi="Cambria"/>
        </w:rPr>
        <w:t xml:space="preserve"> </w:t>
      </w:r>
      <w:r w:rsidR="00FA4A74">
        <w:rPr>
          <w:rFonts w:ascii="Cambria" w:hAnsi="Cambria"/>
        </w:rPr>
        <w:t>a</w:t>
      </w:r>
      <w:r w:rsidR="00105014">
        <w:rPr>
          <w:rFonts w:ascii="Cambria" w:hAnsi="Cambria"/>
        </w:rPr>
        <w:t xml:space="preserve"> Network Scale Up Method (NSUM)</w:t>
      </w:r>
      <w:r w:rsidR="00FA4A74">
        <w:rPr>
          <w:rFonts w:ascii="Cambria" w:hAnsi="Cambria"/>
        </w:rPr>
        <w:t xml:space="preserve"> </w:t>
      </w:r>
      <w:r w:rsidR="00ED0D13">
        <w:rPr>
          <w:rFonts w:ascii="Cambria" w:hAnsi="Cambria"/>
        </w:rPr>
        <w:t>online</w:t>
      </w:r>
      <w:r w:rsidR="00105014">
        <w:rPr>
          <w:rFonts w:ascii="Cambria" w:hAnsi="Cambria"/>
        </w:rPr>
        <w:t xml:space="preserve"> survey to estimate foreign born scientists and engineers (FBSE) who remain long-term in the US</w:t>
      </w:r>
    </w:p>
    <w:p w:rsidR="00152390" w:rsidRPr="00C20E6D" w:rsidP="00C20E6D" w14:paraId="55234DD1" w14:textId="77777777">
      <w:pPr>
        <w:rPr>
          <w:rFonts w:ascii="Cambria" w:hAnsi="Cambria"/>
        </w:rPr>
      </w:pPr>
      <w:r>
        <w:rPr>
          <w:rFonts w:ascii="Cambria" w:hAnsi="Cambria"/>
          <w:noProof/>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54750" cy="0"/>
                        </a:xfrm>
                        <a:prstGeom prst="straightConnector1">
                          <a:avLst/>
                        </a:prstGeom>
                        <a:noFill/>
                        <a:ln w="9525">
                          <a:solidFill>
                            <a:srgbClr val="000000"/>
                          </a:solidFill>
                          <a:round/>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492.5pt;height:0;margin-top:8.85pt;margin-left:3.4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AF0367" w:rsidP="0076593E" w14:paraId="62295581" w14:textId="37FBD2C8">
      <w:pPr>
        <w:tabs>
          <w:tab w:val="left" w:pos="0"/>
        </w:tabs>
        <w:spacing w:after="120"/>
        <w:rPr>
          <w:rFonts w:ascii="Cambria" w:hAnsi="Cambria"/>
        </w:rPr>
      </w:pPr>
      <w:r>
        <w:rPr>
          <w:rFonts w:ascii="Cambria" w:hAnsi="Cambria"/>
        </w:rPr>
        <w:t xml:space="preserve">The purpose of this </w:t>
      </w:r>
      <w:r w:rsidR="000B43FC">
        <w:rPr>
          <w:rFonts w:ascii="Cambria" w:hAnsi="Cambria"/>
        </w:rPr>
        <w:t>memorandum</w:t>
      </w:r>
      <w:r>
        <w:rPr>
          <w:rFonts w:ascii="Cambria" w:hAnsi="Cambria"/>
        </w:rPr>
        <w:t xml:space="preserve"> is to</w:t>
      </w:r>
      <w:r w:rsidR="00105014">
        <w:rPr>
          <w:rFonts w:ascii="Cambria" w:hAnsi="Cambria"/>
        </w:rPr>
        <w:t xml:space="preserve"> </w:t>
      </w:r>
      <w:r w:rsidRPr="00F82771" w:rsidR="00F82771">
        <w:rPr>
          <w:rFonts w:ascii="Cambria" w:hAnsi="Cambria"/>
        </w:rPr>
        <w:t>inform you that</w:t>
      </w:r>
      <w:r w:rsidR="00105014">
        <w:rPr>
          <w:rFonts w:ascii="Cambria" w:hAnsi="Cambria"/>
        </w:rPr>
        <w:t xml:space="preserve"> the National Center for Science and Engineering Statistics (NCSES) within the National Science Foundation (NSF) </w:t>
      </w:r>
      <w:r w:rsidRPr="00F82771" w:rsidR="00F82771">
        <w:rPr>
          <w:rFonts w:ascii="Cambria" w:hAnsi="Cambria"/>
        </w:rPr>
        <w:t xml:space="preserve">plans </w:t>
      </w:r>
      <w:r w:rsidR="00105014">
        <w:rPr>
          <w:rFonts w:ascii="Cambria" w:hAnsi="Cambria"/>
        </w:rPr>
        <w:t>to conduct a</w:t>
      </w:r>
      <w:r w:rsidR="00917527">
        <w:rPr>
          <w:rFonts w:ascii="Cambria" w:hAnsi="Cambria"/>
        </w:rPr>
        <w:t xml:space="preserve">n </w:t>
      </w:r>
      <w:r w:rsidR="00105014">
        <w:rPr>
          <w:rFonts w:ascii="Cambria" w:hAnsi="Cambria"/>
        </w:rPr>
        <w:t xml:space="preserve">online survey </w:t>
      </w:r>
      <w:r w:rsidR="00E6310A">
        <w:rPr>
          <w:rFonts w:ascii="Cambria" w:hAnsi="Cambria"/>
        </w:rPr>
        <w:t xml:space="preserve">under the generic clearance for improving survey </w:t>
      </w:r>
      <w:r w:rsidRPr="00E63F02" w:rsidR="00E6310A">
        <w:rPr>
          <w:rFonts w:ascii="Cambria" w:hAnsi="Cambria"/>
        </w:rPr>
        <w:t xml:space="preserve">projects (OMB control number </w:t>
      </w:r>
      <w:bookmarkStart w:id="0" w:name="_Hlk137757489"/>
      <w:r w:rsidRPr="00E63F02" w:rsidR="00E6310A">
        <w:rPr>
          <w:rFonts w:ascii="Cambria" w:hAnsi="Cambria"/>
        </w:rPr>
        <w:t>3145-0174)</w:t>
      </w:r>
      <w:bookmarkEnd w:id="0"/>
      <w:r w:rsidRPr="00E63F02" w:rsidR="00E6310A">
        <w:rPr>
          <w:rFonts w:ascii="Cambria" w:hAnsi="Cambria"/>
        </w:rPr>
        <w:t>.</w:t>
      </w:r>
      <w:r w:rsidR="00E6310A">
        <w:rPr>
          <w:rFonts w:ascii="Cambria" w:hAnsi="Cambria"/>
        </w:rPr>
        <w:t xml:space="preserve">  </w:t>
      </w:r>
      <w:r>
        <w:rPr>
          <w:rFonts w:ascii="Cambria" w:hAnsi="Cambria"/>
        </w:rPr>
        <w:t xml:space="preserve">“As more countries offer their students reasons to stay in their own country for their education or to return home after earning a degree, the U.S. could face a shortage in a critical segment of its workforce” (National Science Board, 2020).  To address this concern, NCSES </w:t>
      </w:r>
      <w:r w:rsidR="00D10848">
        <w:rPr>
          <w:rFonts w:ascii="Cambria" w:hAnsi="Cambria"/>
        </w:rPr>
        <w:t>intends</w:t>
      </w:r>
      <w:r>
        <w:rPr>
          <w:rFonts w:ascii="Cambria" w:hAnsi="Cambria"/>
        </w:rPr>
        <w:t xml:space="preserve"> to build evidence to understand the availability and demand for global science and engineering training and talent.  Specifically, NCSES must support policy-relevant questions such as the return on investment on US training of</w:t>
      </w:r>
      <w:r w:rsidR="00456848">
        <w:rPr>
          <w:rFonts w:ascii="Cambria" w:hAnsi="Cambria"/>
        </w:rPr>
        <w:t xml:space="preserve"> </w:t>
      </w:r>
      <w:r w:rsidR="00F84E14">
        <w:rPr>
          <w:rFonts w:ascii="Cambria" w:hAnsi="Cambria"/>
        </w:rPr>
        <w:t>foreign-born</w:t>
      </w:r>
      <w:r w:rsidR="00456848">
        <w:rPr>
          <w:rFonts w:ascii="Cambria" w:hAnsi="Cambria"/>
        </w:rPr>
        <w:t xml:space="preserve"> scientists and engineers</w:t>
      </w:r>
      <w:r>
        <w:rPr>
          <w:rFonts w:ascii="Cambria" w:hAnsi="Cambria"/>
        </w:rPr>
        <w:t xml:space="preserve"> </w:t>
      </w:r>
      <w:r w:rsidR="00456848">
        <w:rPr>
          <w:rFonts w:ascii="Cambria" w:hAnsi="Cambria"/>
        </w:rPr>
        <w:t>(</w:t>
      </w:r>
      <w:r>
        <w:rPr>
          <w:rFonts w:ascii="Cambria" w:hAnsi="Cambria"/>
        </w:rPr>
        <w:t>FBSE</w:t>
      </w:r>
      <w:r w:rsidR="00456848">
        <w:rPr>
          <w:rFonts w:ascii="Cambria" w:hAnsi="Cambria"/>
        </w:rPr>
        <w:t>)</w:t>
      </w:r>
      <w:r>
        <w:rPr>
          <w:rFonts w:ascii="Cambria" w:hAnsi="Cambria"/>
        </w:rPr>
        <w:t xml:space="preserve"> or how many FBSE go on to gain permanent resident status in the US.  </w:t>
      </w:r>
      <w:r w:rsidR="005179E8">
        <w:rPr>
          <w:rFonts w:ascii="Cambria" w:hAnsi="Cambria"/>
        </w:rPr>
        <w:t xml:space="preserve">Through </w:t>
      </w:r>
      <w:r>
        <w:rPr>
          <w:rFonts w:ascii="Cambria" w:hAnsi="Cambria"/>
        </w:rPr>
        <w:t>America’s DataHub Consortium</w:t>
      </w:r>
      <w:r w:rsidR="005179E8">
        <w:rPr>
          <w:rFonts w:ascii="Cambria" w:hAnsi="Cambria"/>
        </w:rPr>
        <w:t>, which</w:t>
      </w:r>
      <w:r>
        <w:rPr>
          <w:rFonts w:ascii="Cambria" w:hAnsi="Cambria"/>
        </w:rPr>
        <w:t xml:space="preserve"> brings together infrastructure to securely fill information gaps and take on key analytic questions and evidence building challenges, NCSES has integrated relevant data across a dozen different sources from six different Federal agencies to estimate the size of in administrative data and </w:t>
      </w:r>
      <w:r w:rsidR="0087366E">
        <w:rPr>
          <w:rFonts w:ascii="Cambria" w:hAnsi="Cambria"/>
        </w:rPr>
        <w:t xml:space="preserve">that </w:t>
      </w:r>
      <w:r>
        <w:rPr>
          <w:rFonts w:ascii="Cambria" w:hAnsi="Cambria"/>
        </w:rPr>
        <w:t xml:space="preserve">surveys may provide better estimates of this hard-to-count population at lower cost.  NCSES intends to explore innovative methods to improve upon the accuracy, cost, and speed associated with estimating hard-to-count populations, using FBSE as a use-case that can be validated against other methods already </w:t>
      </w:r>
      <w:r w:rsidR="005C72FA">
        <w:rPr>
          <w:rFonts w:ascii="Cambria" w:hAnsi="Cambria"/>
        </w:rPr>
        <w:t>employed</w:t>
      </w:r>
      <w:r>
        <w:rPr>
          <w:rFonts w:ascii="Cambria" w:hAnsi="Cambria"/>
        </w:rPr>
        <w:t xml:space="preserve"> for </w:t>
      </w:r>
      <w:r w:rsidR="002D5975">
        <w:rPr>
          <w:rFonts w:ascii="Cambria" w:hAnsi="Cambria"/>
        </w:rPr>
        <w:t xml:space="preserve">estimating the </w:t>
      </w:r>
      <w:r>
        <w:rPr>
          <w:rFonts w:ascii="Cambria" w:hAnsi="Cambria"/>
        </w:rPr>
        <w:t>FBSE</w:t>
      </w:r>
      <w:r w:rsidR="002D5975">
        <w:rPr>
          <w:rFonts w:ascii="Cambria" w:hAnsi="Cambria"/>
        </w:rPr>
        <w:t xml:space="preserve"> population in the US</w:t>
      </w:r>
      <w:r>
        <w:rPr>
          <w:rFonts w:ascii="Cambria" w:hAnsi="Cambria"/>
        </w:rPr>
        <w:t>.</w:t>
      </w:r>
    </w:p>
    <w:p w:rsidR="00F82771" w:rsidP="0076593E" w14:paraId="3575878B" w14:textId="543C16A1">
      <w:pPr>
        <w:tabs>
          <w:tab w:val="left" w:pos="0"/>
        </w:tabs>
        <w:spacing w:after="120"/>
        <w:rPr>
          <w:rFonts w:ascii="Cambria" w:hAnsi="Cambria"/>
        </w:rPr>
      </w:pPr>
      <w:r>
        <w:rPr>
          <w:rFonts w:ascii="Cambria" w:hAnsi="Cambria"/>
        </w:rPr>
        <w:t>Th</w:t>
      </w:r>
      <w:r w:rsidR="002D5975">
        <w:rPr>
          <w:rFonts w:ascii="Cambria" w:hAnsi="Cambria"/>
        </w:rPr>
        <w:t>e current</w:t>
      </w:r>
      <w:r>
        <w:rPr>
          <w:rFonts w:ascii="Cambria" w:hAnsi="Cambria"/>
        </w:rPr>
        <w:t xml:space="preserve"> effort will </w:t>
      </w:r>
      <w:r w:rsidR="00AF0367">
        <w:rPr>
          <w:rFonts w:ascii="Cambria" w:hAnsi="Cambria"/>
        </w:rPr>
        <w:t xml:space="preserve">investigate </w:t>
      </w:r>
      <w:r w:rsidR="00E6310A">
        <w:rPr>
          <w:rFonts w:ascii="Cambria" w:hAnsi="Cambria"/>
        </w:rPr>
        <w:t xml:space="preserve">a </w:t>
      </w:r>
      <w:r>
        <w:rPr>
          <w:rFonts w:ascii="Cambria" w:hAnsi="Cambria"/>
        </w:rPr>
        <w:t xml:space="preserve">novel approach </w:t>
      </w:r>
      <w:r w:rsidR="002D5975">
        <w:rPr>
          <w:rFonts w:ascii="Cambria" w:hAnsi="Cambria"/>
        </w:rPr>
        <w:t>for estimating this population, employing</w:t>
      </w:r>
      <w:r w:rsidR="00AF0367">
        <w:rPr>
          <w:rFonts w:ascii="Cambria" w:hAnsi="Cambria"/>
        </w:rPr>
        <w:t xml:space="preserve"> a network scale up method (NSUM) survey on two different platforms, Amazon Mechanical Turk (AMT) and Facebook. The</w:t>
      </w:r>
      <w:r>
        <w:rPr>
          <w:rFonts w:ascii="Cambria" w:hAnsi="Cambria"/>
        </w:rPr>
        <w:t xml:space="preserve"> NSUM</w:t>
      </w:r>
      <w:r w:rsidR="00AF0367">
        <w:rPr>
          <w:rFonts w:ascii="Cambria" w:hAnsi="Cambria"/>
        </w:rPr>
        <w:t xml:space="preserve"> is</w:t>
      </w:r>
      <w:r>
        <w:rPr>
          <w:rFonts w:ascii="Cambria" w:hAnsi="Cambria"/>
        </w:rPr>
        <w:t xml:space="preserve"> a proven approach</w:t>
      </w:r>
      <w:r w:rsidR="00E6310A">
        <w:rPr>
          <w:rFonts w:ascii="Cambria" w:hAnsi="Cambria"/>
        </w:rPr>
        <w:t xml:space="preserve"> used to estimate hard-to-count populations </w:t>
      </w:r>
      <w:r w:rsidR="00121E67">
        <w:rPr>
          <w:rFonts w:ascii="Cambria" w:hAnsi="Cambria"/>
        </w:rPr>
        <w:t xml:space="preserve">when </w:t>
      </w:r>
      <w:r w:rsidR="00E6310A">
        <w:rPr>
          <w:rFonts w:ascii="Cambria" w:hAnsi="Cambria"/>
        </w:rPr>
        <w:t xml:space="preserve">traditional survey methods may have high levels of </w:t>
      </w:r>
      <w:r w:rsidR="00ED2181">
        <w:rPr>
          <w:rFonts w:ascii="Cambria" w:hAnsi="Cambria"/>
        </w:rPr>
        <w:t>response</w:t>
      </w:r>
      <w:r w:rsidR="00E6310A">
        <w:rPr>
          <w:rFonts w:ascii="Cambria" w:hAnsi="Cambria"/>
        </w:rPr>
        <w:t xml:space="preserve"> bias, recall error, or cognitive burden. </w:t>
      </w:r>
      <w:r w:rsidR="00AF0367">
        <w:rPr>
          <w:rFonts w:ascii="Cambria" w:hAnsi="Cambria"/>
        </w:rPr>
        <w:t>T</w:t>
      </w:r>
      <w:r>
        <w:rPr>
          <w:rFonts w:ascii="Cambria" w:hAnsi="Cambria"/>
        </w:rPr>
        <w:t xml:space="preserve">he </w:t>
      </w:r>
      <w:r w:rsidR="00597EC3">
        <w:rPr>
          <w:rFonts w:ascii="Cambria" w:hAnsi="Cambria"/>
        </w:rPr>
        <w:t xml:space="preserve">online </w:t>
      </w:r>
      <w:r>
        <w:rPr>
          <w:rFonts w:ascii="Cambria" w:hAnsi="Cambria"/>
        </w:rPr>
        <w:t xml:space="preserve">implementation of NSUM may </w:t>
      </w:r>
      <w:r w:rsidR="00BD01C0">
        <w:rPr>
          <w:rFonts w:ascii="Cambria" w:hAnsi="Cambria"/>
        </w:rPr>
        <w:t xml:space="preserve">also serve to </w:t>
      </w:r>
      <w:r>
        <w:rPr>
          <w:rFonts w:ascii="Cambria" w:hAnsi="Cambria"/>
        </w:rPr>
        <w:t>lower the cost</w:t>
      </w:r>
      <w:r w:rsidR="00E6310A">
        <w:rPr>
          <w:rFonts w:ascii="Cambria" w:hAnsi="Cambria"/>
        </w:rPr>
        <w:t xml:space="preserve"> and </w:t>
      </w:r>
      <w:r>
        <w:rPr>
          <w:rFonts w:ascii="Cambria" w:hAnsi="Cambria"/>
        </w:rPr>
        <w:t>burden to</w:t>
      </w:r>
      <w:r w:rsidR="00597EC3">
        <w:rPr>
          <w:rFonts w:ascii="Cambria" w:hAnsi="Cambria"/>
        </w:rPr>
        <w:t xml:space="preserve"> the </w:t>
      </w:r>
      <w:r>
        <w:rPr>
          <w:rFonts w:ascii="Cambria" w:hAnsi="Cambria"/>
        </w:rPr>
        <w:t>public for data collection.</w:t>
      </w:r>
      <w:r w:rsidR="00AF0367">
        <w:rPr>
          <w:rFonts w:ascii="Cambria" w:hAnsi="Cambria"/>
        </w:rPr>
        <w:t xml:space="preserve">  To the best of our knowledge, the NSUM has not been previously </w:t>
      </w:r>
      <w:r w:rsidR="00BD01C0">
        <w:rPr>
          <w:rFonts w:ascii="Cambria" w:hAnsi="Cambria"/>
        </w:rPr>
        <w:t xml:space="preserve">fielded </w:t>
      </w:r>
      <w:r w:rsidR="00456848">
        <w:rPr>
          <w:rFonts w:ascii="Cambria" w:hAnsi="Cambria"/>
        </w:rPr>
        <w:t>via AMT or F</w:t>
      </w:r>
      <w:r w:rsidR="00917527">
        <w:rPr>
          <w:rFonts w:ascii="Cambria" w:hAnsi="Cambria"/>
        </w:rPr>
        <w:t>acebook</w:t>
      </w:r>
      <w:r w:rsidR="00AF0367">
        <w:rPr>
          <w:rFonts w:ascii="Cambria" w:hAnsi="Cambria"/>
        </w:rPr>
        <w:t xml:space="preserve">, so NCSES seeks to validate </w:t>
      </w:r>
      <w:r w:rsidR="00C27424">
        <w:rPr>
          <w:rFonts w:ascii="Cambria" w:hAnsi="Cambria"/>
        </w:rPr>
        <w:t xml:space="preserve">these modalities </w:t>
      </w:r>
      <w:r w:rsidR="00AF0367">
        <w:rPr>
          <w:rFonts w:ascii="Cambria" w:hAnsi="Cambria"/>
        </w:rPr>
        <w:t xml:space="preserve">prior to considering </w:t>
      </w:r>
      <w:r w:rsidR="00C27424">
        <w:rPr>
          <w:rFonts w:ascii="Cambria" w:hAnsi="Cambria"/>
        </w:rPr>
        <w:t>them</w:t>
      </w:r>
      <w:r w:rsidR="00AF0367">
        <w:rPr>
          <w:rFonts w:ascii="Cambria" w:hAnsi="Cambria"/>
        </w:rPr>
        <w:t xml:space="preserve"> for any future data </w:t>
      </w:r>
      <w:r w:rsidR="00C27424">
        <w:rPr>
          <w:rFonts w:ascii="Cambria" w:hAnsi="Cambria"/>
        </w:rPr>
        <w:t>collection</w:t>
      </w:r>
      <w:r w:rsidR="00AF0367">
        <w:rPr>
          <w:rFonts w:ascii="Cambria" w:hAnsi="Cambria"/>
        </w:rPr>
        <w:t>.</w:t>
      </w:r>
      <w:r w:rsidR="006717AC">
        <w:rPr>
          <w:rFonts w:ascii="Cambria" w:hAnsi="Cambria"/>
        </w:rPr>
        <w:t xml:space="preserve">  </w:t>
      </w:r>
      <w:r w:rsidR="00ED2181">
        <w:rPr>
          <w:rFonts w:ascii="Cambria" w:hAnsi="Cambria"/>
        </w:rPr>
        <w:t xml:space="preserve">This </w:t>
      </w:r>
      <w:r w:rsidR="00AF0367">
        <w:rPr>
          <w:rFonts w:ascii="Cambria" w:hAnsi="Cambria"/>
        </w:rPr>
        <w:t xml:space="preserve">approach may </w:t>
      </w:r>
      <w:r w:rsidR="00ED2181">
        <w:rPr>
          <w:rFonts w:ascii="Cambria" w:hAnsi="Cambria"/>
        </w:rPr>
        <w:t>improve the cost,</w:t>
      </w:r>
      <w:r w:rsidR="00D10848">
        <w:rPr>
          <w:rFonts w:ascii="Cambria" w:hAnsi="Cambria"/>
        </w:rPr>
        <w:t xml:space="preserve"> </w:t>
      </w:r>
      <w:r w:rsidR="00AF0367">
        <w:rPr>
          <w:rFonts w:ascii="Cambria" w:hAnsi="Cambria"/>
        </w:rPr>
        <w:t>speed,</w:t>
      </w:r>
      <w:r w:rsidR="00ED2181">
        <w:rPr>
          <w:rFonts w:ascii="Cambria" w:hAnsi="Cambria"/>
        </w:rPr>
        <w:t xml:space="preserve"> impact on public burden and reduce bias over current methods.</w:t>
      </w:r>
    </w:p>
    <w:p w:rsidR="00A648D7" w:rsidP="005F13FA" w14:paraId="1922E772" w14:textId="575CC0CD">
      <w:pPr>
        <w:tabs>
          <w:tab w:val="left" w:pos="0"/>
        </w:tabs>
        <w:spacing w:after="120"/>
        <w:rPr>
          <w:rFonts w:ascii="Cambria" w:hAnsi="Cambria"/>
        </w:rPr>
      </w:pPr>
      <w:r>
        <w:rPr>
          <w:rFonts w:ascii="Cambria" w:hAnsi="Cambria"/>
        </w:rPr>
        <w:t xml:space="preserve">This effort will examine </w:t>
      </w:r>
      <w:r w:rsidR="001D0BC5">
        <w:rPr>
          <w:rFonts w:ascii="Cambria" w:hAnsi="Cambria"/>
        </w:rPr>
        <w:t>the effectiveness and utility of online convenience sample</w:t>
      </w:r>
      <w:r w:rsidR="007552C6">
        <w:rPr>
          <w:rFonts w:ascii="Cambria" w:hAnsi="Cambria"/>
        </w:rPr>
        <w:t>s</w:t>
      </w:r>
      <w:r w:rsidR="001D0BC5">
        <w:rPr>
          <w:rFonts w:ascii="Cambria" w:hAnsi="Cambria"/>
        </w:rPr>
        <w:t xml:space="preserve"> </w:t>
      </w:r>
      <w:r w:rsidR="00396465">
        <w:rPr>
          <w:rFonts w:ascii="Cambria" w:hAnsi="Cambria"/>
        </w:rPr>
        <w:t xml:space="preserve">and </w:t>
      </w:r>
      <w:r>
        <w:rPr>
          <w:rFonts w:ascii="Cambria" w:hAnsi="Cambria"/>
        </w:rPr>
        <w:t>novel</w:t>
      </w:r>
      <w:r w:rsidR="00396465">
        <w:rPr>
          <w:rFonts w:ascii="Cambria" w:hAnsi="Cambria"/>
        </w:rPr>
        <w:t xml:space="preserve"> survey methods </w:t>
      </w:r>
      <w:r w:rsidR="001D0BC5">
        <w:rPr>
          <w:rFonts w:ascii="Cambria" w:hAnsi="Cambria"/>
        </w:rPr>
        <w:t xml:space="preserve">by </w:t>
      </w:r>
      <w:r w:rsidR="00D63C62">
        <w:rPr>
          <w:rFonts w:ascii="Cambria" w:hAnsi="Cambria"/>
        </w:rPr>
        <w:t>examin</w:t>
      </w:r>
      <w:r w:rsidR="00E2694F">
        <w:rPr>
          <w:rFonts w:ascii="Cambria" w:hAnsi="Cambria"/>
        </w:rPr>
        <w:t>ing</w:t>
      </w:r>
      <w:r>
        <w:rPr>
          <w:rFonts w:ascii="Cambria" w:hAnsi="Cambria"/>
        </w:rPr>
        <w:t xml:space="preserve"> t</w:t>
      </w:r>
      <w:r w:rsidR="00456848">
        <w:rPr>
          <w:rFonts w:ascii="Cambria" w:hAnsi="Cambria"/>
        </w:rPr>
        <w:t>hree r</w:t>
      </w:r>
      <w:r>
        <w:rPr>
          <w:rFonts w:ascii="Cambria" w:hAnsi="Cambria"/>
        </w:rPr>
        <w:t>esearch questions:</w:t>
      </w:r>
    </w:p>
    <w:p w:rsidR="00406E48" w:rsidP="00D60F23" w14:paraId="5601DBAC" w14:textId="1C5D4EA5">
      <w:pPr>
        <w:pStyle w:val="ListParagraph"/>
        <w:numPr>
          <w:ilvl w:val="0"/>
          <w:numId w:val="2"/>
        </w:numPr>
        <w:tabs>
          <w:tab w:val="left" w:pos="0"/>
        </w:tabs>
        <w:spacing w:after="120"/>
        <w:rPr>
          <w:rFonts w:ascii="Cambria" w:hAnsi="Cambria"/>
        </w:rPr>
      </w:pPr>
      <w:r>
        <w:rPr>
          <w:rFonts w:ascii="Cambria" w:hAnsi="Cambria"/>
        </w:rPr>
        <w:t xml:space="preserve">Does </w:t>
      </w:r>
      <w:r w:rsidR="003D027B">
        <w:rPr>
          <w:rFonts w:ascii="Cambria" w:hAnsi="Cambria"/>
        </w:rPr>
        <w:t>a</w:t>
      </w:r>
      <w:r w:rsidR="00396465">
        <w:rPr>
          <w:rFonts w:ascii="Cambria" w:hAnsi="Cambria"/>
        </w:rPr>
        <w:t>n online</w:t>
      </w:r>
      <w:r w:rsidR="003D027B">
        <w:rPr>
          <w:rFonts w:ascii="Cambria" w:hAnsi="Cambria"/>
        </w:rPr>
        <w:t xml:space="preserve"> non-probability sample </w:t>
      </w:r>
      <w:r w:rsidR="004A22DF">
        <w:rPr>
          <w:rFonts w:ascii="Cambria" w:hAnsi="Cambria"/>
        </w:rPr>
        <w:t xml:space="preserve">combined with the Network Scale-Up Method (NSUM) </w:t>
      </w:r>
      <w:r>
        <w:rPr>
          <w:rFonts w:ascii="Cambria" w:hAnsi="Cambria"/>
        </w:rPr>
        <w:t>allow</w:t>
      </w:r>
      <w:r w:rsidR="003D027B">
        <w:rPr>
          <w:rFonts w:ascii="Cambria" w:hAnsi="Cambria"/>
        </w:rPr>
        <w:t xml:space="preserve"> </w:t>
      </w:r>
      <w:r w:rsidR="00320836">
        <w:rPr>
          <w:rFonts w:ascii="Cambria" w:hAnsi="Cambria"/>
        </w:rPr>
        <w:t xml:space="preserve">the </w:t>
      </w:r>
      <w:r w:rsidR="00233F44">
        <w:rPr>
          <w:rFonts w:ascii="Cambria" w:hAnsi="Cambria"/>
        </w:rPr>
        <w:t>deriv</w:t>
      </w:r>
      <w:r>
        <w:rPr>
          <w:rFonts w:ascii="Cambria" w:hAnsi="Cambria"/>
        </w:rPr>
        <w:t>ation of</w:t>
      </w:r>
      <w:r w:rsidR="00396465">
        <w:rPr>
          <w:rFonts w:ascii="Cambria" w:hAnsi="Cambria"/>
        </w:rPr>
        <w:t xml:space="preserve"> reliable, unbiased</w:t>
      </w:r>
      <w:r w:rsidR="00233F44">
        <w:rPr>
          <w:rFonts w:ascii="Cambria" w:hAnsi="Cambria"/>
        </w:rPr>
        <w:t xml:space="preserve"> </w:t>
      </w:r>
      <w:r w:rsidR="0011434B">
        <w:rPr>
          <w:rFonts w:ascii="Cambria" w:hAnsi="Cambria"/>
        </w:rPr>
        <w:t xml:space="preserve">estimates of the </w:t>
      </w:r>
      <w:r w:rsidR="00E63F02">
        <w:rPr>
          <w:rFonts w:ascii="Cambria" w:hAnsi="Cambria"/>
        </w:rPr>
        <w:t>foreign-born</w:t>
      </w:r>
      <w:r w:rsidR="00BC0636">
        <w:rPr>
          <w:rFonts w:ascii="Cambria" w:hAnsi="Cambria"/>
        </w:rPr>
        <w:t xml:space="preserve"> scientist and engineer</w:t>
      </w:r>
      <w:r w:rsidR="0011434B">
        <w:rPr>
          <w:rFonts w:ascii="Cambria" w:hAnsi="Cambria"/>
        </w:rPr>
        <w:t xml:space="preserve"> population</w:t>
      </w:r>
      <w:r w:rsidR="00056B86">
        <w:rPr>
          <w:rFonts w:ascii="Cambria" w:hAnsi="Cambria"/>
        </w:rPr>
        <w:t xml:space="preserve"> </w:t>
      </w:r>
      <w:r w:rsidR="003D027B">
        <w:rPr>
          <w:rFonts w:ascii="Cambria" w:hAnsi="Cambria"/>
        </w:rPr>
        <w:t>in the U.S.</w:t>
      </w:r>
      <w:r w:rsidR="00D10848">
        <w:rPr>
          <w:rFonts w:ascii="Cambria" w:hAnsi="Cambria"/>
        </w:rPr>
        <w:t>?</w:t>
      </w:r>
    </w:p>
    <w:p w:rsidR="000315E4" w:rsidP="000315E4" w14:paraId="1D71DB11" w14:textId="1B40EC26">
      <w:pPr>
        <w:pStyle w:val="ListParagraph"/>
        <w:numPr>
          <w:ilvl w:val="0"/>
          <w:numId w:val="2"/>
        </w:numPr>
        <w:tabs>
          <w:tab w:val="left" w:pos="0"/>
        </w:tabs>
        <w:spacing w:after="120"/>
        <w:rPr>
          <w:rFonts w:ascii="Cambria" w:hAnsi="Cambria"/>
        </w:rPr>
      </w:pPr>
      <w:r>
        <w:rPr>
          <w:rFonts w:ascii="Cambria" w:hAnsi="Cambria"/>
        </w:rPr>
        <w:t xml:space="preserve">Does </w:t>
      </w:r>
      <w:r w:rsidR="00ED2181">
        <w:rPr>
          <w:rFonts w:ascii="Cambria" w:hAnsi="Cambria"/>
        </w:rPr>
        <w:t xml:space="preserve">the use of an online NSUM improve </w:t>
      </w:r>
      <w:r w:rsidR="006874E0">
        <w:rPr>
          <w:rFonts w:ascii="Cambria" w:hAnsi="Cambria"/>
        </w:rPr>
        <w:t xml:space="preserve">cost and </w:t>
      </w:r>
      <w:r w:rsidR="00917527">
        <w:rPr>
          <w:rFonts w:ascii="Cambria" w:hAnsi="Cambria"/>
        </w:rPr>
        <w:t xml:space="preserve">reduce </w:t>
      </w:r>
      <w:r w:rsidR="006874E0">
        <w:rPr>
          <w:rFonts w:ascii="Cambria" w:hAnsi="Cambria"/>
        </w:rPr>
        <w:t>public burden</w:t>
      </w:r>
      <w:r w:rsidR="00ED2181">
        <w:rPr>
          <w:rFonts w:ascii="Cambria" w:hAnsi="Cambria"/>
        </w:rPr>
        <w:t xml:space="preserve"> compared to existing methods</w:t>
      </w:r>
      <w:r w:rsidR="00456848">
        <w:rPr>
          <w:rFonts w:ascii="Cambria" w:hAnsi="Cambria"/>
        </w:rPr>
        <w:t xml:space="preserve"> without degrading quality</w:t>
      </w:r>
      <w:r>
        <w:rPr>
          <w:rFonts w:ascii="Cambria" w:hAnsi="Cambria"/>
        </w:rPr>
        <w:t>?</w:t>
      </w:r>
    </w:p>
    <w:p w:rsidR="008904EC" w:rsidRPr="000315E4" w:rsidP="000315E4" w14:paraId="755C7968" w14:textId="24B02661">
      <w:pPr>
        <w:pStyle w:val="ListParagraph"/>
        <w:numPr>
          <w:ilvl w:val="0"/>
          <w:numId w:val="2"/>
        </w:numPr>
        <w:tabs>
          <w:tab w:val="left" w:pos="0"/>
        </w:tabs>
        <w:spacing w:after="120"/>
        <w:rPr>
          <w:rFonts w:ascii="Cambria" w:hAnsi="Cambria"/>
        </w:rPr>
      </w:pPr>
      <w:r>
        <w:rPr>
          <w:rFonts w:asciiTheme="majorHAnsi" w:hAnsiTheme="majorHAnsi"/>
        </w:rPr>
        <w:t xml:space="preserve">Do </w:t>
      </w:r>
      <w:r>
        <w:rPr>
          <w:rFonts w:asciiTheme="majorHAnsi" w:hAnsiTheme="majorHAnsi"/>
        </w:rPr>
        <w:t>response rates and time to complete survey data collection vary across platforms and compensation levels (e.g.</w:t>
      </w:r>
      <w:r w:rsidR="00917527">
        <w:rPr>
          <w:rFonts w:asciiTheme="majorHAnsi" w:hAnsiTheme="majorHAnsi"/>
        </w:rPr>
        <w:t xml:space="preserve">, </w:t>
      </w:r>
      <w:r>
        <w:rPr>
          <w:rFonts w:asciiTheme="majorHAnsi" w:hAnsiTheme="majorHAnsi"/>
        </w:rPr>
        <w:t>AMT versus Facebook versus traditional methods)</w:t>
      </w:r>
      <w:r>
        <w:rPr>
          <w:rFonts w:asciiTheme="majorHAnsi" w:hAnsiTheme="majorHAnsi"/>
        </w:rPr>
        <w:t>?</w:t>
      </w:r>
    </w:p>
    <w:p w:rsidR="00936DE7" w:rsidP="000315E4" w14:paraId="09800A75" w14:textId="14BD1009">
      <w:pPr>
        <w:rPr>
          <w:rFonts w:ascii="Cambria" w:hAnsi="Cambria"/>
          <w:b/>
        </w:rPr>
      </w:pPr>
      <w:r w:rsidRPr="00211783">
        <w:rPr>
          <w:rFonts w:ascii="Cambria" w:hAnsi="Cambria"/>
        </w:rPr>
        <w:t xml:space="preserve">The NSUM will be fielded </w:t>
      </w:r>
      <w:r w:rsidR="00434D40">
        <w:rPr>
          <w:rFonts w:ascii="Cambria" w:hAnsi="Cambria"/>
        </w:rPr>
        <w:t>using</w:t>
      </w:r>
      <w:r w:rsidRPr="00211783">
        <w:rPr>
          <w:rFonts w:ascii="Cambria" w:hAnsi="Cambria"/>
        </w:rPr>
        <w:t xml:space="preserve"> two different online platforms</w:t>
      </w:r>
      <w:r w:rsidR="00434D40">
        <w:rPr>
          <w:rFonts w:ascii="Cambria" w:hAnsi="Cambria"/>
        </w:rPr>
        <w:t xml:space="preserve">: </w:t>
      </w:r>
      <w:r w:rsidRPr="00211783">
        <w:rPr>
          <w:rFonts w:ascii="Cambria" w:hAnsi="Cambria"/>
        </w:rPr>
        <w:t>Facebook and Amazon Mechanical Turk (AMT). NCSES will derive point estimates of the FBSE population from Facebook and AMT and compare them to estimates derived from other methods to include administrative data.  The ability to collect this data at lower cost and burden to the public with greater speed, accuracy and less bias would not only be a benefit for estimating the FBSE population but also validate its use for other hard-to-sample populations.</w:t>
      </w:r>
    </w:p>
    <w:p w:rsidR="00936DE7" w:rsidP="000315E4" w14:paraId="6A558D73" w14:textId="77777777">
      <w:pPr>
        <w:rPr>
          <w:rFonts w:ascii="Cambria" w:hAnsi="Cambria"/>
          <w:b/>
        </w:rPr>
      </w:pPr>
    </w:p>
    <w:p w:rsidR="000315E4" w:rsidP="000315E4" w14:paraId="62402642" w14:textId="5421D016">
      <w:pPr>
        <w:rPr>
          <w:rFonts w:ascii="Cambria" w:hAnsi="Cambria"/>
          <w:b/>
        </w:rPr>
      </w:pPr>
      <w:r>
        <w:rPr>
          <w:rFonts w:ascii="Cambria" w:hAnsi="Cambria"/>
          <w:b/>
        </w:rPr>
        <w:t>Background</w:t>
      </w:r>
    </w:p>
    <w:p w:rsidR="006F6BDC" w:rsidRPr="00225E72" w:rsidP="000315E4" w14:paraId="1EAB583A" w14:textId="7F6D0D5B">
      <w:pPr>
        <w:rPr>
          <w:rFonts w:ascii="Cambria" w:hAnsi="Cambria"/>
        </w:rPr>
      </w:pPr>
      <w:r>
        <w:rPr>
          <w:rFonts w:ascii="Cambria" w:hAnsi="Cambria"/>
        </w:rPr>
        <w:t xml:space="preserve">The NSUM is an established statistical sampling approach designed to avoid sampling bias and </w:t>
      </w:r>
      <w:r w:rsidR="00ED2181">
        <w:rPr>
          <w:rFonts w:ascii="Cambria" w:hAnsi="Cambria"/>
        </w:rPr>
        <w:t>response</w:t>
      </w:r>
      <w:r>
        <w:rPr>
          <w:rFonts w:ascii="Cambria" w:hAnsi="Cambria"/>
        </w:rPr>
        <w:t xml:space="preserve"> bias when social desirability is a concern or access to a target population is challenging.   </w:t>
      </w:r>
      <w:r w:rsidR="006874E0">
        <w:rPr>
          <w:rFonts w:ascii="Cambria" w:hAnsi="Cambria"/>
        </w:rPr>
        <w:t xml:space="preserve">It extends the seminal works of noted anthropologists </w:t>
      </w:r>
      <w:r w:rsidR="00ED2181">
        <w:rPr>
          <w:rFonts w:ascii="Cambria" w:hAnsi="Cambria"/>
        </w:rPr>
        <w:t xml:space="preserve">Russ </w:t>
      </w:r>
      <w:r w:rsidR="006874E0">
        <w:rPr>
          <w:rFonts w:ascii="Cambria" w:hAnsi="Cambria"/>
        </w:rPr>
        <w:t xml:space="preserve">Bernard, </w:t>
      </w:r>
      <w:r w:rsidR="00ED2181">
        <w:rPr>
          <w:rFonts w:ascii="Cambria" w:hAnsi="Cambria"/>
        </w:rPr>
        <w:t>and colleagues</w:t>
      </w:r>
      <w:r w:rsidR="006874E0">
        <w:rPr>
          <w:rFonts w:ascii="Cambria" w:hAnsi="Cambria"/>
        </w:rPr>
        <w:t xml:space="preserve"> </w:t>
      </w:r>
      <w:r w:rsidR="001607A3">
        <w:rPr>
          <w:rFonts w:ascii="Cambria" w:hAnsi="Cambria"/>
        </w:rPr>
        <w:t xml:space="preserve">(2010) </w:t>
      </w:r>
      <w:r w:rsidR="006874E0">
        <w:rPr>
          <w:rFonts w:ascii="Cambria" w:hAnsi="Cambria"/>
        </w:rPr>
        <w:t xml:space="preserve">on </w:t>
      </w:r>
      <w:r w:rsidR="00ED2181">
        <w:rPr>
          <w:rFonts w:ascii="Cambria" w:hAnsi="Cambria"/>
        </w:rPr>
        <w:t>response</w:t>
      </w:r>
      <w:r w:rsidR="006874E0">
        <w:rPr>
          <w:rFonts w:ascii="Cambria" w:hAnsi="Cambria"/>
        </w:rPr>
        <w:t xml:space="preserve"> bias to improve survey response for hard-to-count populations and is explained in further detail below.  </w:t>
      </w:r>
      <w:r>
        <w:rPr>
          <w:rFonts w:ascii="Cambria" w:hAnsi="Cambria"/>
        </w:rPr>
        <w:t>NSUM has been effectively used to estimate the size of populations at higher risk of HIV (Johnsen et al, 1995) as well as other public</w:t>
      </w:r>
      <w:r w:rsidR="00E52A6F">
        <w:rPr>
          <w:rFonts w:ascii="Cambria" w:hAnsi="Cambria"/>
        </w:rPr>
        <w:t>-</w:t>
      </w:r>
      <w:r>
        <w:rPr>
          <w:rFonts w:ascii="Cambria" w:hAnsi="Cambria"/>
        </w:rPr>
        <w:t xml:space="preserve">health relevant populations (Bernard et al, 2010).  It has been used to estimate the size of homeless populations and unreported </w:t>
      </w:r>
      <w:r w:rsidR="006874E0">
        <w:rPr>
          <w:rFonts w:ascii="Cambria" w:hAnsi="Cambria"/>
        </w:rPr>
        <w:t>crime</w:t>
      </w:r>
      <w:r>
        <w:rPr>
          <w:rFonts w:ascii="Cambria" w:hAnsi="Cambria"/>
        </w:rPr>
        <w:t xml:space="preserve"> (Killworth et al, 1998).  </w:t>
      </w:r>
      <w:r w:rsidR="00F84E14">
        <w:rPr>
          <w:rFonts w:ascii="Cambria" w:hAnsi="Cambria"/>
        </w:rPr>
        <w:t>Typically, NSUM</w:t>
      </w:r>
      <w:r>
        <w:rPr>
          <w:rFonts w:ascii="Cambria" w:hAnsi="Cambria"/>
        </w:rPr>
        <w:t xml:space="preserve"> </w:t>
      </w:r>
      <w:r w:rsidR="00BD257D">
        <w:rPr>
          <w:rFonts w:ascii="Cambria" w:hAnsi="Cambria"/>
        </w:rPr>
        <w:t>i</w:t>
      </w:r>
      <w:r>
        <w:rPr>
          <w:rFonts w:ascii="Cambria" w:hAnsi="Cambria"/>
        </w:rPr>
        <w:t xml:space="preserve">s conducted </w:t>
      </w:r>
      <w:r w:rsidR="00380AB7">
        <w:rPr>
          <w:rFonts w:ascii="Cambria" w:hAnsi="Cambria"/>
        </w:rPr>
        <w:t>as</w:t>
      </w:r>
      <w:r w:rsidR="00BD257D">
        <w:rPr>
          <w:rFonts w:ascii="Cambria" w:hAnsi="Cambria"/>
        </w:rPr>
        <w:t xml:space="preserve"> interviewer- administere</w:t>
      </w:r>
      <w:r w:rsidR="00380AB7">
        <w:rPr>
          <w:rFonts w:ascii="Cambria" w:hAnsi="Cambria"/>
        </w:rPr>
        <w:t>d surveys</w:t>
      </w:r>
      <w:r>
        <w:rPr>
          <w:rFonts w:ascii="Cambria" w:hAnsi="Cambria"/>
        </w:rPr>
        <w:t>, which is time consuming and resource intensive.  Given the rise of online convenience samples, the effective use of an online-delivered NSUM remains an open research question.</w:t>
      </w:r>
    </w:p>
    <w:p w:rsidR="00014F5F" w:rsidP="000315E4" w14:paraId="7C6BE8E9" w14:textId="77777777">
      <w:pPr>
        <w:rPr>
          <w:rFonts w:ascii="Cambria" w:hAnsi="Cambria"/>
        </w:rPr>
      </w:pPr>
    </w:p>
    <w:p w:rsidR="001607A3" w:rsidRPr="001607A3" w:rsidP="001607A3" w14:paraId="438685D2" w14:textId="37C3CD52">
      <w:pPr>
        <w:rPr>
          <w:rFonts w:ascii="Cambria" w:hAnsi="Cambria"/>
        </w:rPr>
      </w:pPr>
      <w:r>
        <w:rPr>
          <w:rFonts w:ascii="Cambria" w:hAnsi="Cambria"/>
        </w:rPr>
        <w:t>Two</w:t>
      </w:r>
      <w:r w:rsidR="006F6BDC">
        <w:rPr>
          <w:rFonts w:ascii="Cambria" w:hAnsi="Cambria"/>
        </w:rPr>
        <w:t xml:space="preserve"> online </w:t>
      </w:r>
      <w:r>
        <w:rPr>
          <w:rFonts w:ascii="Cambria" w:hAnsi="Cambria"/>
        </w:rPr>
        <w:t xml:space="preserve">delivery platforms will </w:t>
      </w:r>
      <w:r>
        <w:rPr>
          <w:rFonts w:ascii="Cambria" w:hAnsi="Cambria"/>
        </w:rPr>
        <w:t>be used to deploy the NSUM.  Amazon Mechanical Turk</w:t>
      </w:r>
      <w:r w:rsidR="00865F11">
        <w:rPr>
          <w:rFonts w:ascii="Cambria" w:hAnsi="Cambria"/>
        </w:rPr>
        <w:t xml:space="preserve"> </w:t>
      </w:r>
      <w:r>
        <w:rPr>
          <w:rFonts w:ascii="Cambria" w:hAnsi="Cambria"/>
        </w:rPr>
        <w:t>is a crowdsourcing platform that can reach a large population sample relative to other platforms (Chandler, 2018; Chandler et al, 2017).  In addition to online crowdsourcing platforms, social media platforms such as Facebook provide an alternate source for non-probability sampling.  Facebook is one of the most widely used social media platforms in the US with demographic distributions similar to the national population (Auxier and Anderson, 2022).</w:t>
      </w:r>
    </w:p>
    <w:p w:rsidR="0049019A" w:rsidRPr="000315E4" w:rsidP="000315E4" w14:paraId="2B8B4094" w14:textId="2C7332BB">
      <w:pPr>
        <w:spacing w:before="360"/>
        <w:rPr>
          <w:rFonts w:ascii="Cambria" w:hAnsi="Cambria"/>
        </w:rPr>
      </w:pPr>
      <w:r>
        <w:rPr>
          <w:rFonts w:ascii="Cambria" w:hAnsi="Cambria"/>
          <w:b/>
        </w:rPr>
        <w:t>Purpose of research</w:t>
      </w:r>
    </w:p>
    <w:p w:rsidR="003E41DC" w:rsidP="00266991" w14:paraId="3A38ECF1" w14:textId="0C571F8E">
      <w:pPr>
        <w:rPr>
          <w:rFonts w:asciiTheme="majorHAnsi" w:hAnsiTheme="majorHAnsi"/>
        </w:rPr>
      </w:pPr>
      <w:r>
        <w:rPr>
          <w:rFonts w:asciiTheme="majorHAnsi" w:hAnsiTheme="majorHAnsi"/>
        </w:rPr>
        <w:t xml:space="preserve">This </w:t>
      </w:r>
      <w:r w:rsidR="0019011F">
        <w:rPr>
          <w:rFonts w:asciiTheme="majorHAnsi" w:hAnsiTheme="majorHAnsi"/>
        </w:rPr>
        <w:t>survey is in support of a research effort</w:t>
      </w:r>
      <w:r w:rsidR="0054234B">
        <w:rPr>
          <w:rFonts w:asciiTheme="majorHAnsi" w:hAnsiTheme="majorHAnsi"/>
        </w:rPr>
        <w:t xml:space="preserve"> </w:t>
      </w:r>
      <w:r w:rsidR="00BB0191">
        <w:rPr>
          <w:rFonts w:asciiTheme="majorHAnsi" w:hAnsiTheme="majorHAnsi"/>
        </w:rPr>
        <w:t>to validate the use of an online NSUM to estimate population size in hard-to-count populations, specifically for the FBSE population that remains in the US long term.</w:t>
      </w:r>
    </w:p>
    <w:p w:rsidR="00BB0191" w:rsidP="00266991" w14:paraId="435C215A" w14:textId="77777777">
      <w:pPr>
        <w:rPr>
          <w:rFonts w:asciiTheme="majorHAnsi" w:hAnsiTheme="majorHAnsi"/>
        </w:rPr>
      </w:pPr>
    </w:p>
    <w:p w:rsidR="0026526C" w:rsidP="00266991" w14:paraId="7C200377" w14:textId="779F08E4">
      <w:pPr>
        <w:rPr>
          <w:rFonts w:asciiTheme="majorHAnsi" w:hAnsiTheme="majorHAnsi"/>
        </w:rPr>
      </w:pPr>
      <w:r>
        <w:rPr>
          <w:rFonts w:asciiTheme="majorHAnsi" w:hAnsiTheme="majorHAnsi"/>
        </w:rPr>
        <w:t xml:space="preserve">This </w:t>
      </w:r>
      <w:r w:rsidR="00BB0191">
        <w:rPr>
          <w:rFonts w:asciiTheme="majorHAnsi" w:hAnsiTheme="majorHAnsi"/>
        </w:rPr>
        <w:t xml:space="preserve">effort extends </w:t>
      </w:r>
      <w:r w:rsidR="005878EA">
        <w:rPr>
          <w:rFonts w:asciiTheme="majorHAnsi" w:hAnsiTheme="majorHAnsi"/>
        </w:rPr>
        <w:t>prior research with NSUM</w:t>
      </w:r>
      <w:r w:rsidR="00BB0191">
        <w:rPr>
          <w:rFonts w:asciiTheme="majorHAnsi" w:hAnsiTheme="majorHAnsi"/>
        </w:rPr>
        <w:t>,</w:t>
      </w:r>
      <w:r w:rsidR="00266991">
        <w:rPr>
          <w:rFonts w:asciiTheme="majorHAnsi" w:hAnsiTheme="majorHAnsi"/>
        </w:rPr>
        <w:t xml:space="preserve"> convenience samples</w:t>
      </w:r>
      <w:r w:rsidR="00BB0191">
        <w:rPr>
          <w:rFonts w:asciiTheme="majorHAnsi" w:hAnsiTheme="majorHAnsi"/>
        </w:rPr>
        <w:t>,</w:t>
      </w:r>
      <w:r w:rsidR="0048361C">
        <w:rPr>
          <w:rFonts w:asciiTheme="majorHAnsi" w:hAnsiTheme="majorHAnsi"/>
        </w:rPr>
        <w:t xml:space="preserve"> </w:t>
      </w:r>
      <w:r w:rsidR="005878EA">
        <w:rPr>
          <w:rFonts w:asciiTheme="majorHAnsi" w:hAnsiTheme="majorHAnsi"/>
        </w:rPr>
        <w:t xml:space="preserve">and online surveys </w:t>
      </w:r>
      <w:r w:rsidR="0048361C">
        <w:rPr>
          <w:rFonts w:asciiTheme="majorHAnsi" w:hAnsiTheme="majorHAnsi"/>
        </w:rPr>
        <w:t>in t</w:t>
      </w:r>
      <w:r w:rsidR="00E63F02">
        <w:rPr>
          <w:rFonts w:asciiTheme="majorHAnsi" w:hAnsiTheme="majorHAnsi"/>
        </w:rPr>
        <w:t>hree</w:t>
      </w:r>
      <w:r w:rsidR="0048361C">
        <w:rPr>
          <w:rFonts w:asciiTheme="majorHAnsi" w:hAnsiTheme="majorHAnsi"/>
        </w:rPr>
        <w:t xml:space="preserve"> ways: 1)</w:t>
      </w:r>
      <w:r w:rsidR="00266991">
        <w:rPr>
          <w:rFonts w:asciiTheme="majorHAnsi" w:hAnsiTheme="majorHAnsi"/>
        </w:rPr>
        <w:t xml:space="preserve"> </w:t>
      </w:r>
      <w:r>
        <w:rPr>
          <w:rFonts w:asciiTheme="majorHAnsi" w:hAnsiTheme="majorHAnsi"/>
        </w:rPr>
        <w:t>by</w:t>
      </w:r>
      <w:r w:rsidR="00266991">
        <w:rPr>
          <w:rFonts w:asciiTheme="majorHAnsi" w:hAnsiTheme="majorHAnsi"/>
        </w:rPr>
        <w:t xml:space="preserve"> </w:t>
      </w:r>
      <w:r w:rsidR="0048361C">
        <w:rPr>
          <w:rFonts w:asciiTheme="majorHAnsi" w:hAnsiTheme="majorHAnsi"/>
        </w:rPr>
        <w:t xml:space="preserve">determining if </w:t>
      </w:r>
      <w:r w:rsidR="005878EA">
        <w:rPr>
          <w:rFonts w:asciiTheme="majorHAnsi" w:hAnsiTheme="majorHAnsi"/>
        </w:rPr>
        <w:t>an online-delivered NSUM can be used to answer research questions in a faster, more cost-effective manner with less burden on the public</w:t>
      </w:r>
      <w:r w:rsidR="00E63F02">
        <w:rPr>
          <w:rFonts w:asciiTheme="majorHAnsi" w:hAnsiTheme="majorHAnsi"/>
        </w:rPr>
        <w:t>;</w:t>
      </w:r>
      <w:r>
        <w:rPr>
          <w:rFonts w:asciiTheme="majorHAnsi" w:hAnsiTheme="majorHAnsi"/>
        </w:rPr>
        <w:t xml:space="preserve"> </w:t>
      </w:r>
      <w:r w:rsidR="0048361C">
        <w:rPr>
          <w:rFonts w:asciiTheme="majorHAnsi" w:hAnsiTheme="majorHAnsi"/>
        </w:rPr>
        <w:t>2)</w:t>
      </w:r>
      <w:r>
        <w:rPr>
          <w:rFonts w:asciiTheme="majorHAnsi" w:hAnsiTheme="majorHAnsi"/>
        </w:rPr>
        <w:t xml:space="preserve"> </w:t>
      </w:r>
      <w:r w:rsidR="0018123C">
        <w:rPr>
          <w:rFonts w:asciiTheme="majorHAnsi" w:hAnsiTheme="majorHAnsi"/>
        </w:rPr>
        <w:t xml:space="preserve">determining if </w:t>
      </w:r>
      <w:r>
        <w:rPr>
          <w:rFonts w:asciiTheme="majorHAnsi" w:hAnsiTheme="majorHAnsi"/>
        </w:rPr>
        <w:t xml:space="preserve">using this </w:t>
      </w:r>
      <w:r w:rsidR="005878EA">
        <w:rPr>
          <w:rFonts w:asciiTheme="majorHAnsi" w:hAnsiTheme="majorHAnsi"/>
        </w:rPr>
        <w:t xml:space="preserve">approach </w:t>
      </w:r>
      <w:r w:rsidR="0018123C">
        <w:rPr>
          <w:rFonts w:asciiTheme="majorHAnsi" w:hAnsiTheme="majorHAnsi"/>
        </w:rPr>
        <w:t xml:space="preserve">will </w:t>
      </w:r>
      <w:r w:rsidR="005878EA">
        <w:rPr>
          <w:rFonts w:asciiTheme="majorHAnsi" w:hAnsiTheme="majorHAnsi"/>
        </w:rPr>
        <w:t xml:space="preserve">allow </w:t>
      </w:r>
      <w:r w:rsidR="0018123C">
        <w:rPr>
          <w:rFonts w:asciiTheme="majorHAnsi" w:hAnsiTheme="majorHAnsi"/>
        </w:rPr>
        <w:t xml:space="preserve">more accurate </w:t>
      </w:r>
      <w:r w:rsidR="005878EA">
        <w:rPr>
          <w:rFonts w:asciiTheme="majorHAnsi" w:hAnsiTheme="majorHAnsi"/>
        </w:rPr>
        <w:t>estimation of more hard-to-</w:t>
      </w:r>
      <w:r w:rsidR="0018123C">
        <w:rPr>
          <w:rFonts w:asciiTheme="majorHAnsi" w:hAnsiTheme="majorHAnsi"/>
        </w:rPr>
        <w:t xml:space="preserve">enumerate </w:t>
      </w:r>
      <w:r w:rsidR="005878EA">
        <w:rPr>
          <w:rFonts w:asciiTheme="majorHAnsi" w:hAnsiTheme="majorHAnsi"/>
        </w:rPr>
        <w:t>subpopulations</w:t>
      </w:r>
      <w:r w:rsidR="00E63F02">
        <w:rPr>
          <w:rFonts w:asciiTheme="majorHAnsi" w:hAnsiTheme="majorHAnsi"/>
        </w:rPr>
        <w:t xml:space="preserve">; and 3) </w:t>
      </w:r>
      <w:r w:rsidR="00865F11">
        <w:rPr>
          <w:rFonts w:asciiTheme="majorHAnsi" w:hAnsiTheme="majorHAnsi"/>
        </w:rPr>
        <w:t>i</w:t>
      </w:r>
      <w:r w:rsidR="00854843">
        <w:rPr>
          <w:rFonts w:asciiTheme="majorHAnsi" w:hAnsiTheme="majorHAnsi"/>
        </w:rPr>
        <w:t>ncreasing understanding</w:t>
      </w:r>
      <w:r w:rsidR="00E63F02">
        <w:rPr>
          <w:rFonts w:asciiTheme="majorHAnsi" w:hAnsiTheme="majorHAnsi"/>
        </w:rPr>
        <w:t xml:space="preserve"> how cost, response rates, and time to complete survey data collection may vary across platforms and compensation levels</w:t>
      </w:r>
      <w:r w:rsidR="001607A3">
        <w:rPr>
          <w:rFonts w:asciiTheme="majorHAnsi" w:hAnsiTheme="majorHAnsi"/>
        </w:rPr>
        <w:t xml:space="preserve"> (e.g. AMT versus Facebook versus traditional methods)</w:t>
      </w:r>
      <w:r w:rsidR="005878EA">
        <w:rPr>
          <w:rFonts w:asciiTheme="majorHAnsi" w:hAnsiTheme="majorHAnsi"/>
        </w:rPr>
        <w:t xml:space="preserve">. </w:t>
      </w:r>
      <w:r w:rsidR="0048361C">
        <w:rPr>
          <w:rFonts w:asciiTheme="majorHAnsi" w:hAnsiTheme="majorHAnsi"/>
        </w:rPr>
        <w:t xml:space="preserve"> </w:t>
      </w:r>
    </w:p>
    <w:p w:rsidR="00E06E44" w:rsidP="00266991" w14:paraId="0AD53500" w14:textId="305EF42D">
      <w:pPr>
        <w:rPr>
          <w:rFonts w:asciiTheme="majorHAnsi" w:hAnsiTheme="majorHAnsi"/>
        </w:rPr>
      </w:pPr>
    </w:p>
    <w:p w:rsidR="00E06E44" w:rsidRPr="00E06E44" w:rsidP="00E06E44" w14:paraId="7ACCEB19" w14:textId="203D0B83">
      <w:pPr>
        <w:pStyle w:val="ListParagraph"/>
        <w:ind w:left="0"/>
        <w:rPr>
          <w:rFonts w:asciiTheme="majorHAnsi" w:hAnsiTheme="majorHAnsi"/>
        </w:rPr>
      </w:pPr>
      <w:r>
        <w:rPr>
          <w:rFonts w:asciiTheme="majorHAnsi" w:hAnsiTheme="majorHAnsi"/>
        </w:rPr>
        <w:t>The NSUM estimates hard-to-count or hidden populations by asking respondents to report on the number of people they know from countable subpopulations, such as the number of people they know that had a baby in the last year, have the first name Michael, or are employed as a primary school teacher.  This allows creation of a respondent-specific estimate of the fraction of the population known to the respondent. This estimate can be used with questions such as the number of foreign</w:t>
      </w:r>
      <w:r w:rsidR="00AF0367">
        <w:rPr>
          <w:rFonts w:asciiTheme="majorHAnsi" w:hAnsiTheme="majorHAnsi"/>
        </w:rPr>
        <w:t>-</w:t>
      </w:r>
      <w:r>
        <w:rPr>
          <w:rFonts w:asciiTheme="majorHAnsi" w:hAnsiTheme="majorHAnsi"/>
        </w:rPr>
        <w:t xml:space="preserve">born scientists known to the respondent to estimate the likely population size.  </w:t>
      </w:r>
      <w:r w:rsidRPr="00E06E44">
        <w:rPr>
          <w:rFonts w:asciiTheme="majorHAnsi" w:hAnsiTheme="majorHAnsi"/>
        </w:rPr>
        <w:t>The currently used model for NSUM is:</w:t>
      </w:r>
    </w:p>
    <w:p w:rsidR="00E06E44" w:rsidP="00E06E44" w14:paraId="2264112D" w14:textId="77777777">
      <w:pPr>
        <w:pStyle w:val="ListParagraph"/>
        <w:ind w:left="0"/>
      </w:pPr>
    </w:p>
    <w:p w:rsidR="00E06E44" w:rsidRPr="001244FE" w:rsidP="00E06E44" w14:paraId="73F39ED2" w14:textId="77777777">
      <w:pPr>
        <w:pStyle w:val="ListParagraph"/>
        <w:ind w:left="0"/>
        <w:jc w:val="center"/>
      </w:pPr>
      <w:r w:rsidRPr="00461E69">
        <w:rPr>
          <w:rFonts w:cs="Arial"/>
          <w:noProof/>
        </w:rPr>
        <w:drawing>
          <wp:inline distT="0" distB="0" distL="0" distR="0">
            <wp:extent cx="1222218" cy="827585"/>
            <wp:effectExtent l="0" t="0" r="0" b="0"/>
            <wp:docPr id="1" name="Object 1"/>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1" name="Object 1"/>
                    <pic:cNvPicPr>
                      <a:picLocks noGrp="1" noRot="1" noChangeAspect="1" noEditPoints="1" noAdjustHandles="1" noChangeArrowheads="1" noChangeShapeType="1" noCrop="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743" cy="838775"/>
                    </a:xfrm>
                    <a:prstGeom prst="rect">
                      <a:avLst/>
                    </a:prstGeom>
                    <a:noFill/>
                    <a:ln>
                      <a:noFill/>
                    </a:ln>
                  </pic:spPr>
                </pic:pic>
              </a:graphicData>
            </a:graphic>
          </wp:inline>
        </w:drawing>
      </w:r>
    </w:p>
    <w:p w:rsidR="00E06E44" w:rsidRPr="001244FE" w:rsidP="00E06E44" w14:paraId="6420D653" w14:textId="77777777">
      <w:pPr>
        <w:pStyle w:val="ListParagraph"/>
        <w:ind w:left="0"/>
      </w:pPr>
      <w:r w:rsidRPr="001244FE">
        <w:t xml:space="preserve"> </w:t>
      </w:r>
    </w:p>
    <w:p w:rsidR="00BB0191" w:rsidP="00E06E44" w14:paraId="32DEEFE3" w14:textId="738CBF45">
      <w:pPr>
        <w:pStyle w:val="ListParagraph"/>
        <w:ind w:left="0"/>
        <w:rPr>
          <w:rFonts w:asciiTheme="majorHAnsi" w:hAnsiTheme="majorHAnsi"/>
        </w:rPr>
      </w:pPr>
      <w:r w:rsidRPr="00E06E44">
        <w:rPr>
          <w:rFonts w:asciiTheme="majorHAnsi" w:hAnsiTheme="majorHAnsi"/>
        </w:rPr>
        <w:t xml:space="preserve">where there are </w:t>
      </w:r>
      <w:r w:rsidRPr="002A0185">
        <w:rPr>
          <w:rFonts w:asciiTheme="majorHAnsi" w:hAnsiTheme="majorHAnsi"/>
          <w:i/>
          <w:iCs/>
        </w:rPr>
        <w:t>L</w:t>
      </w:r>
      <w:r w:rsidRPr="00E06E44">
        <w:rPr>
          <w:rFonts w:asciiTheme="majorHAnsi" w:hAnsiTheme="majorHAnsi"/>
        </w:rPr>
        <w:t xml:space="preserve"> known subpopulations. (Here </w:t>
      </w:r>
      <w:r w:rsidRPr="002A0185">
        <w:rPr>
          <w:rFonts w:asciiTheme="majorHAnsi" w:hAnsiTheme="majorHAnsi"/>
          <w:i/>
          <w:iCs/>
        </w:rPr>
        <w:t>i</w:t>
      </w:r>
      <w:r w:rsidRPr="00E06E44">
        <w:rPr>
          <w:rFonts w:asciiTheme="majorHAnsi" w:hAnsiTheme="majorHAnsi"/>
        </w:rPr>
        <w:t xml:space="preserve"> is the individual, who knows </w:t>
      </w:r>
      <w:r w:rsidRPr="002A0185">
        <w:rPr>
          <w:rFonts w:asciiTheme="majorHAnsi" w:hAnsiTheme="majorHAnsi"/>
          <w:i/>
          <w:iCs/>
        </w:rPr>
        <w:t>m</w:t>
      </w:r>
      <w:r w:rsidRPr="002A0185">
        <w:rPr>
          <w:rFonts w:asciiTheme="majorHAnsi" w:hAnsiTheme="majorHAnsi"/>
          <w:i/>
          <w:iCs/>
          <w:vertAlign w:val="subscript"/>
        </w:rPr>
        <w:t>ij</w:t>
      </w:r>
      <w:r w:rsidRPr="00E06E44">
        <w:rPr>
          <w:rFonts w:asciiTheme="majorHAnsi" w:hAnsiTheme="majorHAnsi"/>
        </w:rPr>
        <w:t xml:space="preserve"> in subpopulation </w:t>
      </w:r>
      <w:r w:rsidRPr="002A0185">
        <w:rPr>
          <w:rFonts w:asciiTheme="majorHAnsi" w:hAnsiTheme="majorHAnsi"/>
          <w:i/>
          <w:iCs/>
        </w:rPr>
        <w:t>j.</w:t>
      </w:r>
      <w:r w:rsidRPr="00E06E44">
        <w:rPr>
          <w:rFonts w:asciiTheme="majorHAnsi" w:hAnsiTheme="majorHAnsi"/>
        </w:rPr>
        <w:t>)  Network size is (the sum of all the people</w:t>
      </w:r>
      <w:r w:rsidR="003830FC">
        <w:rPr>
          <w:rFonts w:asciiTheme="majorHAnsi" w:hAnsiTheme="majorHAnsi"/>
        </w:rPr>
        <w:t xml:space="preserve"> reported</w:t>
      </w:r>
      <w:r w:rsidRPr="00E06E44">
        <w:rPr>
          <w:rFonts w:asciiTheme="majorHAnsi" w:hAnsiTheme="majorHAnsi"/>
        </w:rPr>
        <w:t xml:space="preserve"> </w:t>
      </w:r>
      <w:r w:rsidR="003830FC">
        <w:rPr>
          <w:rFonts w:asciiTheme="majorHAnsi" w:hAnsiTheme="majorHAnsi"/>
        </w:rPr>
        <w:t>as</w:t>
      </w:r>
      <w:r w:rsidRPr="00E06E44">
        <w:rPr>
          <w:rFonts w:asciiTheme="majorHAnsi" w:hAnsiTheme="majorHAnsi"/>
        </w:rPr>
        <w:t xml:space="preserve"> know</w:t>
      </w:r>
      <w:r w:rsidR="003830FC">
        <w:rPr>
          <w:rFonts w:asciiTheme="majorHAnsi" w:hAnsiTheme="majorHAnsi"/>
        </w:rPr>
        <w:t>n</w:t>
      </w:r>
      <w:r w:rsidRPr="00E06E44">
        <w:rPr>
          <w:rFonts w:asciiTheme="majorHAnsi" w:hAnsiTheme="majorHAnsi"/>
        </w:rPr>
        <w:t xml:space="preserve"> in subpopulations of known size, divided by the total size of those subpopulations) </w:t>
      </w:r>
      <w:r w:rsidR="00F84E14">
        <w:rPr>
          <w:rFonts w:asciiTheme="majorHAnsi" w:hAnsiTheme="majorHAnsi"/>
        </w:rPr>
        <w:t>multiplied by</w:t>
      </w:r>
      <w:r w:rsidRPr="00E06E44">
        <w:rPr>
          <w:rFonts w:asciiTheme="majorHAnsi" w:hAnsiTheme="majorHAnsi"/>
        </w:rPr>
        <w:t xml:space="preserve"> the population within which the subpopulations are embedded.</w:t>
      </w:r>
      <w:r w:rsidR="00ED2181">
        <w:rPr>
          <w:rFonts w:asciiTheme="majorHAnsi" w:hAnsiTheme="majorHAnsi"/>
        </w:rPr>
        <w:t xml:space="preserve">  </w:t>
      </w:r>
      <w:r>
        <w:rPr>
          <w:rFonts w:asciiTheme="majorHAnsi" w:hAnsiTheme="majorHAnsi"/>
        </w:rPr>
        <w:t xml:space="preserve">Countable populations should be those that make up 1-5% of the </w:t>
      </w:r>
      <w:r w:rsidR="003830FC">
        <w:rPr>
          <w:rFonts w:asciiTheme="majorHAnsi" w:hAnsiTheme="majorHAnsi"/>
        </w:rPr>
        <w:t>full population to avoid respondent recall bias</w:t>
      </w:r>
      <w:r w:rsidR="00DD15B3">
        <w:rPr>
          <w:rFonts w:asciiTheme="majorHAnsi" w:hAnsiTheme="majorHAnsi"/>
        </w:rPr>
        <w:t xml:space="preserve"> (</w:t>
      </w:r>
      <w:r w:rsidRPr="00DD15B3" w:rsidR="00DD15B3">
        <w:rPr>
          <w:bCs/>
        </w:rPr>
        <w:t>McCormick</w:t>
      </w:r>
      <w:r w:rsidR="00DD15B3">
        <w:rPr>
          <w:bCs/>
        </w:rPr>
        <w:t xml:space="preserve"> et al</w:t>
      </w:r>
      <w:r w:rsidR="00865F11">
        <w:rPr>
          <w:bCs/>
        </w:rPr>
        <w:t xml:space="preserve">, </w:t>
      </w:r>
      <w:r w:rsidR="00DD15B3">
        <w:rPr>
          <w:bCs/>
        </w:rPr>
        <w:t>2010)</w:t>
      </w:r>
      <w:r w:rsidR="00ED2181">
        <w:rPr>
          <w:rFonts w:asciiTheme="majorHAnsi" w:hAnsiTheme="majorHAnsi"/>
        </w:rPr>
        <w:t>.</w:t>
      </w:r>
    </w:p>
    <w:p w:rsidR="005878EA" w:rsidP="00266991" w14:paraId="189482B8" w14:textId="77777777">
      <w:pPr>
        <w:rPr>
          <w:rFonts w:asciiTheme="majorHAnsi" w:hAnsiTheme="majorHAnsi"/>
        </w:rPr>
      </w:pPr>
    </w:p>
    <w:p w:rsidR="002A0185" w:rsidP="00266991" w14:paraId="0AB7667B" w14:textId="5A702FAF">
      <w:pPr>
        <w:rPr>
          <w:rFonts w:asciiTheme="majorHAnsi" w:hAnsiTheme="majorHAnsi"/>
        </w:rPr>
      </w:pPr>
      <w:r w:rsidRPr="00005278">
        <w:rPr>
          <w:rFonts w:asciiTheme="majorHAnsi" w:hAnsiTheme="majorHAnsi"/>
        </w:rPr>
        <w:t xml:space="preserve">The goal is to </w:t>
      </w:r>
      <w:r w:rsidR="001607A3">
        <w:rPr>
          <w:rFonts w:asciiTheme="majorHAnsi" w:hAnsiTheme="majorHAnsi"/>
        </w:rPr>
        <w:t>validate</w:t>
      </w:r>
      <w:r w:rsidRPr="00005278" w:rsidR="001607A3">
        <w:rPr>
          <w:rFonts w:asciiTheme="majorHAnsi" w:hAnsiTheme="majorHAnsi"/>
        </w:rPr>
        <w:t xml:space="preserve"> </w:t>
      </w:r>
      <w:r w:rsidRPr="00005278" w:rsidR="00266991">
        <w:rPr>
          <w:rFonts w:asciiTheme="majorHAnsi" w:hAnsiTheme="majorHAnsi"/>
        </w:rPr>
        <w:t xml:space="preserve">whether it is possible to </w:t>
      </w:r>
      <w:r w:rsidR="003830FC">
        <w:rPr>
          <w:rFonts w:asciiTheme="majorHAnsi" w:hAnsiTheme="majorHAnsi"/>
        </w:rPr>
        <w:t>reliably estimate foreign born scientists and engineers in five categories: 1) life science, 2) physical science, 3) computer and mathematical science, 4) social science, and 5) engineering; via a fast and inexpensive online convenience sample NSUM.</w:t>
      </w:r>
      <w:r w:rsidR="001607A3">
        <w:rPr>
          <w:rFonts w:asciiTheme="majorHAnsi" w:hAnsiTheme="majorHAnsi"/>
        </w:rPr>
        <w:t xml:space="preserve">  </w:t>
      </w:r>
      <w:r w:rsidRPr="00005278" w:rsidR="00266991">
        <w:rPr>
          <w:rFonts w:asciiTheme="majorHAnsi" w:hAnsiTheme="majorHAnsi"/>
        </w:rPr>
        <w:t>Through this evaluation, we hope to obtain an increased understanding of the</w:t>
      </w:r>
      <w:r w:rsidRPr="00005278" w:rsidR="00AE193D">
        <w:rPr>
          <w:rFonts w:asciiTheme="majorHAnsi" w:hAnsiTheme="majorHAnsi"/>
        </w:rPr>
        <w:t xml:space="preserve"> </w:t>
      </w:r>
      <w:r w:rsidRPr="00005278">
        <w:rPr>
          <w:rFonts w:asciiTheme="majorHAnsi" w:hAnsiTheme="majorHAnsi"/>
        </w:rPr>
        <w:t>measurement error associated with</w:t>
      </w:r>
      <w:r w:rsidR="00AC771E">
        <w:rPr>
          <w:rFonts w:asciiTheme="majorHAnsi" w:hAnsiTheme="majorHAnsi"/>
        </w:rPr>
        <w:t xml:space="preserve"> </w:t>
      </w:r>
      <w:r w:rsidRPr="00005278">
        <w:rPr>
          <w:rFonts w:asciiTheme="majorHAnsi" w:hAnsiTheme="majorHAnsi"/>
        </w:rPr>
        <w:t xml:space="preserve">estimates </w:t>
      </w:r>
      <w:r w:rsidR="00AC771E">
        <w:rPr>
          <w:rFonts w:asciiTheme="majorHAnsi" w:hAnsiTheme="majorHAnsi"/>
        </w:rPr>
        <w:t xml:space="preserve">of the </w:t>
      </w:r>
      <w:r w:rsidR="00F3443E">
        <w:rPr>
          <w:rFonts w:asciiTheme="majorHAnsi" w:hAnsiTheme="majorHAnsi"/>
        </w:rPr>
        <w:t>FBSE</w:t>
      </w:r>
      <w:r w:rsidR="00230795">
        <w:rPr>
          <w:rFonts w:asciiTheme="majorHAnsi" w:hAnsiTheme="majorHAnsi"/>
        </w:rPr>
        <w:t xml:space="preserve"> population</w:t>
      </w:r>
      <w:r w:rsidR="00AC771E">
        <w:rPr>
          <w:rFonts w:asciiTheme="majorHAnsi" w:hAnsiTheme="majorHAnsi"/>
        </w:rPr>
        <w:t xml:space="preserve"> </w:t>
      </w:r>
      <w:r w:rsidRPr="00005278">
        <w:rPr>
          <w:rFonts w:asciiTheme="majorHAnsi" w:hAnsiTheme="majorHAnsi"/>
        </w:rPr>
        <w:t>collected through a</w:t>
      </w:r>
      <w:r w:rsidR="00230795">
        <w:rPr>
          <w:rFonts w:asciiTheme="majorHAnsi" w:hAnsiTheme="majorHAnsi"/>
        </w:rPr>
        <w:t>n</w:t>
      </w:r>
      <w:r>
        <w:rPr>
          <w:rFonts w:asciiTheme="majorHAnsi" w:hAnsiTheme="majorHAnsi"/>
        </w:rPr>
        <w:t xml:space="preserve"> </w:t>
      </w:r>
      <w:r w:rsidR="00230795">
        <w:rPr>
          <w:rFonts w:asciiTheme="majorHAnsi" w:hAnsiTheme="majorHAnsi"/>
        </w:rPr>
        <w:t>online</w:t>
      </w:r>
      <w:r w:rsidRPr="00005278">
        <w:rPr>
          <w:rFonts w:asciiTheme="majorHAnsi" w:hAnsiTheme="majorHAnsi"/>
        </w:rPr>
        <w:t xml:space="preserve"> non-probability sample. </w:t>
      </w:r>
    </w:p>
    <w:p w:rsidR="00D464FD" w:rsidP="00266991" w14:paraId="49212185" w14:textId="77777777">
      <w:pPr>
        <w:rPr>
          <w:rFonts w:asciiTheme="majorHAnsi" w:hAnsiTheme="majorHAnsi"/>
        </w:rPr>
      </w:pPr>
    </w:p>
    <w:p w:rsidR="0057291A" w:rsidP="00266991" w14:paraId="3FA08264" w14:textId="7F8672D1">
      <w:pPr>
        <w:rPr>
          <w:rFonts w:asciiTheme="majorHAnsi" w:hAnsiTheme="majorHAnsi"/>
        </w:rPr>
      </w:pPr>
      <w:r>
        <w:rPr>
          <w:rFonts w:asciiTheme="majorHAnsi" w:hAnsiTheme="majorHAnsi"/>
        </w:rPr>
        <w:t xml:space="preserve">We will also </w:t>
      </w:r>
      <w:r w:rsidRPr="00211783">
        <w:rPr>
          <w:rFonts w:asciiTheme="majorHAnsi" w:hAnsiTheme="majorHAnsi"/>
        </w:rPr>
        <w:t>test the use of</w:t>
      </w:r>
      <w:r w:rsidRPr="00211783" w:rsidR="00A04050">
        <w:rPr>
          <w:rFonts w:asciiTheme="majorHAnsi" w:hAnsiTheme="majorHAnsi"/>
        </w:rPr>
        <w:t xml:space="preserve"> </w:t>
      </w:r>
      <w:r w:rsidRPr="00211783">
        <w:rPr>
          <w:rFonts w:asciiTheme="majorHAnsi" w:hAnsiTheme="majorHAnsi"/>
        </w:rPr>
        <w:t>Facebook as a</w:t>
      </w:r>
      <w:r w:rsidRPr="00211783" w:rsidR="00A04050">
        <w:rPr>
          <w:rFonts w:asciiTheme="majorHAnsi" w:hAnsiTheme="majorHAnsi"/>
        </w:rPr>
        <w:t>n alternative approach for recruiting respondents.</w:t>
      </w:r>
      <w:r w:rsidR="00917527">
        <w:rPr>
          <w:rFonts w:asciiTheme="majorHAnsi" w:hAnsiTheme="majorHAnsi"/>
        </w:rPr>
        <w:t xml:space="preserve">  </w:t>
      </w:r>
      <w:r w:rsidR="00CA7A0A">
        <w:rPr>
          <w:rFonts w:asciiTheme="majorHAnsi" w:hAnsiTheme="majorHAnsi"/>
        </w:rPr>
        <w:t>Seventy-six percent</w:t>
      </w:r>
      <w:r w:rsidR="00230795">
        <w:rPr>
          <w:rFonts w:asciiTheme="majorHAnsi" w:hAnsiTheme="majorHAnsi"/>
        </w:rPr>
        <w:t xml:space="preserve"> of the US population</w:t>
      </w:r>
      <w:r w:rsidR="00456848">
        <w:rPr>
          <w:rFonts w:asciiTheme="majorHAnsi" w:hAnsiTheme="majorHAnsi"/>
        </w:rPr>
        <w:t xml:space="preserve"> has a Facebook account</w:t>
      </w:r>
      <w:r w:rsidR="00230795">
        <w:rPr>
          <w:rFonts w:asciiTheme="majorHAnsi" w:hAnsiTheme="majorHAnsi"/>
        </w:rPr>
        <w:t xml:space="preserve"> and is similar in characteristics like age, race, and ethnicity</w:t>
      </w:r>
      <w:r w:rsidR="004172B9">
        <w:rPr>
          <w:rFonts w:asciiTheme="majorHAnsi" w:hAnsiTheme="majorHAnsi"/>
        </w:rPr>
        <w:t xml:space="preserve"> to the US population (</w:t>
      </w:r>
      <w:r w:rsidRPr="00482543" w:rsidR="004172B9">
        <w:rPr>
          <w:rFonts w:asciiTheme="majorHAnsi" w:hAnsiTheme="majorHAnsi"/>
        </w:rPr>
        <w:t>Auxier &amp; Anderson, 202</w:t>
      </w:r>
      <w:r w:rsidRPr="00482543" w:rsidR="00482543">
        <w:rPr>
          <w:rFonts w:asciiTheme="majorHAnsi" w:hAnsiTheme="majorHAnsi"/>
        </w:rPr>
        <w:t>2</w:t>
      </w:r>
      <w:r w:rsidR="004172B9">
        <w:rPr>
          <w:rFonts w:asciiTheme="majorHAnsi" w:hAnsiTheme="majorHAnsi"/>
        </w:rPr>
        <w:t>)</w:t>
      </w:r>
      <w:r w:rsidR="00230795">
        <w:rPr>
          <w:rFonts w:asciiTheme="majorHAnsi" w:hAnsiTheme="majorHAnsi"/>
        </w:rPr>
        <w:t xml:space="preserve">. </w:t>
      </w:r>
      <w:r w:rsidRPr="00005278" w:rsidR="000B3E76">
        <w:rPr>
          <w:rFonts w:asciiTheme="majorHAnsi" w:hAnsiTheme="majorHAnsi"/>
        </w:rPr>
        <w:t xml:space="preserve"> </w:t>
      </w:r>
      <w:r w:rsidR="00A04050">
        <w:rPr>
          <w:rFonts w:asciiTheme="majorHAnsi" w:hAnsiTheme="majorHAnsi"/>
        </w:rPr>
        <w:t>While the anticipated response rate</w:t>
      </w:r>
      <w:r w:rsidRPr="00005278">
        <w:rPr>
          <w:rFonts w:asciiTheme="majorHAnsi" w:hAnsiTheme="majorHAnsi"/>
        </w:rPr>
        <w:t xml:space="preserve"> </w:t>
      </w:r>
      <w:r w:rsidR="00A04050">
        <w:rPr>
          <w:rFonts w:asciiTheme="majorHAnsi" w:hAnsiTheme="majorHAnsi"/>
        </w:rPr>
        <w:t xml:space="preserve">is </w:t>
      </w:r>
      <w:r w:rsidR="00AF0367">
        <w:rPr>
          <w:rFonts w:asciiTheme="majorHAnsi" w:hAnsiTheme="majorHAnsi"/>
        </w:rPr>
        <w:t xml:space="preserve">extremely </w:t>
      </w:r>
      <w:r w:rsidR="00A04050">
        <w:rPr>
          <w:rFonts w:asciiTheme="majorHAnsi" w:hAnsiTheme="majorHAnsi"/>
        </w:rPr>
        <w:t xml:space="preserve">low, the cost to deliver invitations is </w:t>
      </w:r>
      <w:r w:rsidR="00AF0367">
        <w:rPr>
          <w:rFonts w:asciiTheme="majorHAnsi" w:hAnsiTheme="majorHAnsi"/>
        </w:rPr>
        <w:t xml:space="preserve">also </w:t>
      </w:r>
      <w:r w:rsidR="00A04050">
        <w:rPr>
          <w:rFonts w:asciiTheme="majorHAnsi" w:hAnsiTheme="majorHAnsi"/>
        </w:rPr>
        <w:t xml:space="preserve">extremely low and may result in a more </w:t>
      </w:r>
      <w:r w:rsidR="003B7B1B">
        <w:rPr>
          <w:rFonts w:asciiTheme="majorHAnsi" w:hAnsiTheme="majorHAnsi"/>
        </w:rPr>
        <w:t>cost-</w:t>
      </w:r>
      <w:r w:rsidR="00A04050">
        <w:rPr>
          <w:rFonts w:asciiTheme="majorHAnsi" w:hAnsiTheme="majorHAnsi"/>
        </w:rPr>
        <w:t>effective platform for recruiting respondents.</w:t>
      </w:r>
      <w:r w:rsidRPr="00005278">
        <w:rPr>
          <w:rFonts w:asciiTheme="majorHAnsi" w:hAnsiTheme="majorHAnsi"/>
        </w:rPr>
        <w:t xml:space="preserve"> </w:t>
      </w:r>
      <w:r w:rsidR="00AF0367">
        <w:rPr>
          <w:rFonts w:asciiTheme="majorHAnsi" w:hAnsiTheme="majorHAnsi"/>
        </w:rPr>
        <w:t>A key limitation of this approach is that online samples</w:t>
      </w:r>
      <w:r w:rsidR="008B523D">
        <w:rPr>
          <w:rFonts w:asciiTheme="majorHAnsi" w:hAnsiTheme="majorHAnsi"/>
        </w:rPr>
        <w:t>,</w:t>
      </w:r>
      <w:r w:rsidR="00AF0367">
        <w:rPr>
          <w:rFonts w:asciiTheme="majorHAnsi" w:hAnsiTheme="majorHAnsi"/>
        </w:rPr>
        <w:t xml:space="preserve"> in general, and Facebook in particular, is a convenience sample and not representative of the general population.  We intend to measure how results from this convenience sample compare with other estimates in a similar fashion to that conducted by Mullinix and colleagues (2015) that support the use of online convenience samples in other use-cases.</w:t>
      </w:r>
    </w:p>
    <w:p w:rsidR="00F7256F" w:rsidP="007F6DBD" w14:paraId="323624E7" w14:textId="77777777">
      <w:pPr>
        <w:rPr>
          <w:rFonts w:asciiTheme="majorHAnsi" w:hAnsiTheme="majorHAnsi"/>
        </w:rPr>
      </w:pPr>
    </w:p>
    <w:p w:rsidR="00027E56" w:rsidRPr="000315E4" w:rsidP="000315E4" w14:paraId="154C3C06" w14:textId="209C6FA1">
      <w:pPr>
        <w:tabs>
          <w:tab w:val="left" w:pos="270"/>
        </w:tabs>
        <w:spacing w:before="120"/>
        <w:rPr>
          <w:rFonts w:ascii="Cambria" w:hAnsi="Cambria"/>
          <w:b/>
        </w:rPr>
      </w:pPr>
      <w:r w:rsidRPr="009E63C0">
        <w:rPr>
          <w:rFonts w:ascii="Cambria" w:hAnsi="Cambria"/>
          <w:b/>
        </w:rPr>
        <w:t>Methodology</w:t>
      </w:r>
    </w:p>
    <w:p w:rsidR="007D63A3" w:rsidP="00A0652C" w14:paraId="0B9399AC" w14:textId="4EED5862">
      <w:pPr>
        <w:rPr>
          <w:rFonts w:asciiTheme="majorHAnsi" w:hAnsiTheme="majorHAnsi"/>
        </w:rPr>
      </w:pPr>
      <w:r>
        <w:rPr>
          <w:rFonts w:asciiTheme="majorHAnsi" w:hAnsiTheme="majorHAnsi"/>
        </w:rPr>
        <w:t xml:space="preserve">The </w:t>
      </w:r>
      <w:r w:rsidR="002A0185">
        <w:rPr>
          <w:rFonts w:asciiTheme="majorHAnsi" w:hAnsiTheme="majorHAnsi"/>
        </w:rPr>
        <w:t xml:space="preserve">NSUM </w:t>
      </w:r>
      <w:r>
        <w:rPr>
          <w:rFonts w:asciiTheme="majorHAnsi" w:hAnsiTheme="majorHAnsi"/>
        </w:rPr>
        <w:t xml:space="preserve">survey will be conducted </w:t>
      </w:r>
      <w:r w:rsidR="002A0185">
        <w:rPr>
          <w:rFonts w:asciiTheme="majorHAnsi" w:hAnsiTheme="majorHAnsi"/>
        </w:rPr>
        <w:t>online</w:t>
      </w:r>
      <w:r>
        <w:rPr>
          <w:rFonts w:asciiTheme="majorHAnsi" w:hAnsiTheme="majorHAnsi"/>
        </w:rPr>
        <w:t xml:space="preserve">, </w:t>
      </w:r>
      <w:r w:rsidR="002A0185">
        <w:rPr>
          <w:rFonts w:asciiTheme="majorHAnsi" w:hAnsiTheme="majorHAnsi"/>
        </w:rPr>
        <w:t>with</w:t>
      </w:r>
      <w:r>
        <w:rPr>
          <w:rFonts w:asciiTheme="majorHAnsi" w:hAnsiTheme="majorHAnsi"/>
        </w:rPr>
        <w:t xml:space="preserve"> </w:t>
      </w:r>
      <w:r w:rsidR="008B523D">
        <w:rPr>
          <w:rFonts w:asciiTheme="majorHAnsi" w:hAnsiTheme="majorHAnsi"/>
        </w:rPr>
        <w:t xml:space="preserve">one set of </w:t>
      </w:r>
      <w:r w:rsidR="006C30A8">
        <w:rPr>
          <w:rFonts w:asciiTheme="majorHAnsi" w:hAnsiTheme="majorHAnsi"/>
        </w:rPr>
        <w:t xml:space="preserve">participants recruited from </w:t>
      </w:r>
      <w:r w:rsidR="00230795">
        <w:rPr>
          <w:rFonts w:asciiTheme="majorHAnsi" w:hAnsiTheme="majorHAnsi"/>
        </w:rPr>
        <w:t xml:space="preserve">AMT and </w:t>
      </w:r>
      <w:r w:rsidR="00AF0367">
        <w:rPr>
          <w:rFonts w:asciiTheme="majorHAnsi" w:hAnsiTheme="majorHAnsi"/>
        </w:rPr>
        <w:t xml:space="preserve">another set of participants recruited from </w:t>
      </w:r>
      <w:r w:rsidR="00230795">
        <w:rPr>
          <w:rFonts w:asciiTheme="majorHAnsi" w:hAnsiTheme="majorHAnsi"/>
        </w:rPr>
        <w:t>Facebook</w:t>
      </w:r>
      <w:r w:rsidR="006C30A8">
        <w:rPr>
          <w:rFonts w:asciiTheme="majorHAnsi" w:hAnsiTheme="majorHAnsi"/>
        </w:rPr>
        <w:t>.</w:t>
      </w:r>
      <w:r w:rsidR="002A0185">
        <w:rPr>
          <w:rFonts w:asciiTheme="majorHAnsi" w:hAnsiTheme="majorHAnsi"/>
        </w:rPr>
        <w:t xml:space="preserve"> Samples obtained from online NSUMs will be studied to examine the internal validity of NSUM questions as delivered on different online platforms</w:t>
      </w:r>
      <w:r w:rsidR="005413C8">
        <w:rPr>
          <w:rFonts w:asciiTheme="majorHAnsi" w:hAnsiTheme="majorHAnsi"/>
        </w:rPr>
        <w:t xml:space="preserve">. </w:t>
      </w:r>
      <w:r w:rsidR="000315E4">
        <w:rPr>
          <w:rFonts w:asciiTheme="majorHAnsi" w:hAnsiTheme="majorHAnsi"/>
        </w:rPr>
        <w:t xml:space="preserve">The results from the survey will be compared with estimates from federal surveys and administrative data to provide insight on whether an online convenience sample NSUM </w:t>
      </w:r>
      <w:r w:rsidR="00AF0367">
        <w:rPr>
          <w:rFonts w:asciiTheme="majorHAnsi" w:hAnsiTheme="majorHAnsi"/>
        </w:rPr>
        <w:t xml:space="preserve">delivered via </w:t>
      </w:r>
      <w:r w:rsidR="000315E4">
        <w:rPr>
          <w:rFonts w:asciiTheme="majorHAnsi" w:hAnsiTheme="majorHAnsi"/>
        </w:rPr>
        <w:t xml:space="preserve">AMT or Facebook can shed light on hard-to-count populations, specifically </w:t>
      </w:r>
      <w:r w:rsidR="00FF29F3">
        <w:rPr>
          <w:rFonts w:asciiTheme="majorHAnsi" w:hAnsiTheme="majorHAnsi"/>
        </w:rPr>
        <w:t>FBSE</w:t>
      </w:r>
      <w:r w:rsidR="000315E4">
        <w:rPr>
          <w:rFonts w:asciiTheme="majorHAnsi" w:hAnsiTheme="majorHAnsi"/>
        </w:rPr>
        <w:t xml:space="preserve"> that reside in the US.</w:t>
      </w:r>
    </w:p>
    <w:p w:rsidR="00FF1AB9" w:rsidP="00A0652C" w14:paraId="50E1BE2F" w14:textId="7F49EEE2">
      <w:pPr>
        <w:rPr>
          <w:rFonts w:asciiTheme="majorHAnsi" w:hAnsiTheme="majorHAnsi"/>
        </w:rPr>
      </w:pPr>
    </w:p>
    <w:p w:rsidR="00FF1AB9" w:rsidP="00A0652C" w14:paraId="525E3DD3" w14:textId="69F74AF9">
      <w:pPr>
        <w:rPr>
          <w:rFonts w:asciiTheme="majorHAnsi" w:hAnsiTheme="majorHAnsi"/>
        </w:rPr>
      </w:pPr>
      <w:r>
        <w:rPr>
          <w:rFonts w:asciiTheme="majorHAnsi" w:hAnsiTheme="majorHAnsi"/>
        </w:rPr>
        <w:t xml:space="preserve">The NSUM </w:t>
      </w:r>
      <w:r w:rsidR="00E10DA0">
        <w:rPr>
          <w:rFonts w:asciiTheme="majorHAnsi" w:hAnsiTheme="majorHAnsi"/>
        </w:rPr>
        <w:t xml:space="preserve">questionnaire </w:t>
      </w:r>
      <w:r w:rsidR="00FF29F3">
        <w:rPr>
          <w:rFonts w:asciiTheme="majorHAnsi" w:hAnsiTheme="majorHAnsi"/>
        </w:rPr>
        <w:t xml:space="preserve">is included in Attachment </w:t>
      </w:r>
      <w:r w:rsidR="00E10DA0">
        <w:rPr>
          <w:rFonts w:asciiTheme="majorHAnsi" w:hAnsiTheme="majorHAnsi"/>
        </w:rPr>
        <w:t>B</w:t>
      </w:r>
      <w:r w:rsidR="00FF29F3">
        <w:rPr>
          <w:rFonts w:asciiTheme="majorHAnsi" w:hAnsiTheme="majorHAnsi"/>
        </w:rPr>
        <w:t xml:space="preserve"> and consists of </w:t>
      </w:r>
      <w:r w:rsidR="00F43C12">
        <w:rPr>
          <w:rFonts w:asciiTheme="majorHAnsi" w:hAnsiTheme="majorHAnsi"/>
        </w:rPr>
        <w:t>6</w:t>
      </w:r>
      <w:r w:rsidR="00FF29F3">
        <w:rPr>
          <w:rFonts w:asciiTheme="majorHAnsi" w:hAnsiTheme="majorHAnsi"/>
        </w:rPr>
        <w:t xml:space="preserve"> response questions and</w:t>
      </w:r>
      <w:r>
        <w:rPr>
          <w:rFonts w:asciiTheme="majorHAnsi" w:hAnsiTheme="majorHAnsi"/>
        </w:rPr>
        <w:t xml:space="preserve"> </w:t>
      </w:r>
      <w:r w:rsidR="00F43C12">
        <w:rPr>
          <w:rFonts w:asciiTheme="majorHAnsi" w:hAnsiTheme="majorHAnsi"/>
        </w:rPr>
        <w:t xml:space="preserve">24 </w:t>
      </w:r>
      <w:r>
        <w:rPr>
          <w:rFonts w:asciiTheme="majorHAnsi" w:hAnsiTheme="majorHAnsi"/>
        </w:rPr>
        <w:t xml:space="preserve">control questions grouped into four different categories: </w:t>
      </w:r>
      <w:bookmarkStart w:id="1" w:name="OLE_LINK3"/>
      <w:bookmarkStart w:id="2" w:name="OLE_LINK4"/>
      <w:r>
        <w:rPr>
          <w:rFonts w:asciiTheme="majorHAnsi" w:hAnsiTheme="majorHAnsi"/>
        </w:rPr>
        <w:t>occupations, health-related, crime-related, and names.</w:t>
      </w:r>
      <w:bookmarkEnd w:id="1"/>
      <w:bookmarkEnd w:id="2"/>
      <w:r>
        <w:rPr>
          <w:rFonts w:asciiTheme="majorHAnsi" w:hAnsiTheme="majorHAnsi"/>
        </w:rPr>
        <w:t xml:space="preserve">  The control questions consist of known, countable populations used to estimate the fraction of the total population known to the respondent.  As stated earlier, the size of the countable populations should be approximately 1-5% of the total population</w:t>
      </w:r>
      <w:r w:rsidR="00F73A31">
        <w:rPr>
          <w:rFonts w:asciiTheme="majorHAnsi" w:hAnsiTheme="majorHAnsi"/>
        </w:rPr>
        <w:t>.</w:t>
      </w:r>
    </w:p>
    <w:p w:rsidR="0060243C" w:rsidP="00A0652C" w14:paraId="4DCA05C8" w14:textId="77777777">
      <w:pPr>
        <w:rPr>
          <w:rFonts w:asciiTheme="majorHAnsi" w:hAnsiTheme="majorHAnsi"/>
        </w:rPr>
      </w:pPr>
    </w:p>
    <w:p w:rsidR="0060243C" w:rsidP="0060243C" w14:paraId="72913B52" w14:textId="427499EE">
      <w:pPr>
        <w:rPr>
          <w:rFonts w:asciiTheme="majorHAnsi" w:hAnsiTheme="majorHAnsi"/>
        </w:rPr>
      </w:pPr>
      <w:r>
        <w:rPr>
          <w:rFonts w:asciiTheme="majorHAnsi" w:hAnsiTheme="majorHAnsi"/>
        </w:rPr>
        <w:t xml:space="preserve">The </w:t>
      </w:r>
      <w:r w:rsidR="00EB2DCE">
        <w:rPr>
          <w:rFonts w:asciiTheme="majorHAnsi" w:hAnsiTheme="majorHAnsi"/>
        </w:rPr>
        <w:t>survey</w:t>
      </w:r>
      <w:r>
        <w:rPr>
          <w:rFonts w:asciiTheme="majorHAnsi" w:hAnsiTheme="majorHAnsi"/>
        </w:rPr>
        <w:t xml:space="preserve"> will be </w:t>
      </w:r>
      <w:r w:rsidR="00EB2DCE">
        <w:rPr>
          <w:rFonts w:asciiTheme="majorHAnsi" w:hAnsiTheme="majorHAnsi"/>
        </w:rPr>
        <w:t>delivered</w:t>
      </w:r>
      <w:r>
        <w:rPr>
          <w:rFonts w:asciiTheme="majorHAnsi" w:hAnsiTheme="majorHAnsi"/>
        </w:rPr>
        <w:t xml:space="preserve"> only to </w:t>
      </w:r>
      <w:r w:rsidR="00EB2DCE">
        <w:rPr>
          <w:rFonts w:asciiTheme="majorHAnsi" w:hAnsiTheme="majorHAnsi"/>
        </w:rPr>
        <w:t>AMT</w:t>
      </w:r>
      <w:r>
        <w:rPr>
          <w:rFonts w:asciiTheme="majorHAnsi" w:hAnsiTheme="majorHAnsi"/>
        </w:rPr>
        <w:t xml:space="preserve"> workers </w:t>
      </w:r>
      <w:r w:rsidR="00AF0367">
        <w:rPr>
          <w:rFonts w:asciiTheme="majorHAnsi" w:hAnsiTheme="majorHAnsi"/>
        </w:rPr>
        <w:t xml:space="preserve">or </w:t>
      </w:r>
      <w:r w:rsidR="00EB2DCE">
        <w:rPr>
          <w:rFonts w:asciiTheme="majorHAnsi" w:hAnsiTheme="majorHAnsi"/>
        </w:rPr>
        <w:t xml:space="preserve">Facebook users </w:t>
      </w:r>
      <w:r>
        <w:rPr>
          <w:rFonts w:asciiTheme="majorHAnsi" w:hAnsiTheme="majorHAnsi"/>
        </w:rPr>
        <w:t>who reside in the United States</w:t>
      </w:r>
      <w:r w:rsidR="00BB54D0">
        <w:rPr>
          <w:rFonts w:asciiTheme="majorHAnsi" w:hAnsiTheme="majorHAnsi"/>
        </w:rPr>
        <w:t>, which is a delivery setting offered by the respective platforms</w:t>
      </w:r>
      <w:r>
        <w:rPr>
          <w:rFonts w:asciiTheme="majorHAnsi" w:hAnsiTheme="majorHAnsi"/>
        </w:rPr>
        <w:t xml:space="preserve">. </w:t>
      </w:r>
      <w:r w:rsidR="00BB54D0">
        <w:rPr>
          <w:rFonts w:asciiTheme="majorHAnsi" w:hAnsiTheme="majorHAnsi"/>
        </w:rPr>
        <w:t>Specific to Facebook, a paid</w:t>
      </w:r>
      <w:r w:rsidR="00A16785">
        <w:rPr>
          <w:rFonts w:asciiTheme="majorHAnsi" w:hAnsiTheme="majorHAnsi"/>
        </w:rPr>
        <w:t>,</w:t>
      </w:r>
      <w:r w:rsidR="00BB54D0">
        <w:rPr>
          <w:rFonts w:asciiTheme="majorHAnsi" w:hAnsiTheme="majorHAnsi"/>
        </w:rPr>
        <w:t xml:space="preserve"> </w:t>
      </w:r>
      <w:r w:rsidR="00D10848">
        <w:rPr>
          <w:rFonts w:asciiTheme="majorHAnsi" w:hAnsiTheme="majorHAnsi"/>
        </w:rPr>
        <w:t>survey</w:t>
      </w:r>
      <w:r w:rsidR="00BB54D0">
        <w:rPr>
          <w:rFonts w:asciiTheme="majorHAnsi" w:hAnsiTheme="majorHAnsi"/>
        </w:rPr>
        <w:t xml:space="preserve"> delivery </w:t>
      </w:r>
      <w:r w:rsidR="001607A3">
        <w:rPr>
          <w:rFonts w:asciiTheme="majorHAnsi" w:hAnsiTheme="majorHAnsi"/>
        </w:rPr>
        <w:t>will</w:t>
      </w:r>
      <w:r w:rsidR="00BB54D0">
        <w:rPr>
          <w:rFonts w:asciiTheme="majorHAnsi" w:hAnsiTheme="majorHAnsi"/>
        </w:rPr>
        <w:t xml:space="preserve"> be </w:t>
      </w:r>
      <w:r w:rsidR="001607A3">
        <w:rPr>
          <w:rFonts w:asciiTheme="majorHAnsi" w:hAnsiTheme="majorHAnsi"/>
        </w:rPr>
        <w:t xml:space="preserve">set to reach a diverse set of US </w:t>
      </w:r>
      <w:r w:rsidR="00BB54D0">
        <w:rPr>
          <w:rFonts w:asciiTheme="majorHAnsi" w:hAnsiTheme="majorHAnsi"/>
        </w:rPr>
        <w:t xml:space="preserve">users on the platform to ensure a random sample of </w:t>
      </w:r>
      <w:r w:rsidR="00AF0367">
        <w:rPr>
          <w:rFonts w:asciiTheme="majorHAnsi" w:hAnsiTheme="majorHAnsi"/>
        </w:rPr>
        <w:t xml:space="preserve">delivery to </w:t>
      </w:r>
      <w:r w:rsidR="00BB54D0">
        <w:rPr>
          <w:rFonts w:asciiTheme="majorHAnsi" w:hAnsiTheme="majorHAnsi"/>
        </w:rPr>
        <w:t xml:space="preserve">US based </w:t>
      </w:r>
      <w:r w:rsidR="00AF0367">
        <w:rPr>
          <w:rFonts w:asciiTheme="majorHAnsi" w:hAnsiTheme="majorHAnsi"/>
        </w:rPr>
        <w:t xml:space="preserve">platform </w:t>
      </w:r>
      <w:r w:rsidR="00BB54D0">
        <w:rPr>
          <w:rFonts w:asciiTheme="majorHAnsi" w:hAnsiTheme="majorHAnsi"/>
        </w:rPr>
        <w:t xml:space="preserve">users. </w:t>
      </w:r>
      <w:r>
        <w:rPr>
          <w:rFonts w:asciiTheme="majorHAnsi" w:hAnsiTheme="majorHAnsi"/>
        </w:rPr>
        <w:t xml:space="preserve"> </w:t>
      </w:r>
      <w:r>
        <w:rPr>
          <w:rFonts w:asciiTheme="majorHAnsi" w:hAnsiTheme="majorHAnsi"/>
        </w:rPr>
        <w:t>Once participants are recruited</w:t>
      </w:r>
      <w:r w:rsidRPr="000D1CC8">
        <w:rPr>
          <w:rFonts w:asciiTheme="majorHAnsi" w:hAnsiTheme="majorHAnsi"/>
        </w:rPr>
        <w:t xml:space="preserve">, they will be given a </w:t>
      </w:r>
      <w:r w:rsidR="00EB2DCE">
        <w:rPr>
          <w:rFonts w:asciiTheme="majorHAnsi" w:hAnsiTheme="majorHAnsi"/>
        </w:rPr>
        <w:t xml:space="preserve">unique </w:t>
      </w:r>
      <w:r w:rsidRPr="000D1CC8">
        <w:rPr>
          <w:rFonts w:asciiTheme="majorHAnsi" w:hAnsiTheme="majorHAnsi"/>
        </w:rPr>
        <w:t xml:space="preserve">link to the </w:t>
      </w:r>
      <w:r>
        <w:rPr>
          <w:rFonts w:asciiTheme="majorHAnsi" w:hAnsiTheme="majorHAnsi"/>
        </w:rPr>
        <w:t xml:space="preserve">online </w:t>
      </w:r>
      <w:r w:rsidRPr="000D1CC8">
        <w:rPr>
          <w:rFonts w:asciiTheme="majorHAnsi" w:hAnsiTheme="majorHAnsi"/>
        </w:rPr>
        <w:t>survey</w:t>
      </w:r>
      <w:r>
        <w:rPr>
          <w:rFonts w:asciiTheme="majorHAnsi" w:hAnsiTheme="majorHAnsi"/>
        </w:rPr>
        <w:t xml:space="preserve"> instrument</w:t>
      </w:r>
      <w:r w:rsidRPr="000D1CC8">
        <w:rPr>
          <w:rFonts w:asciiTheme="majorHAnsi" w:hAnsiTheme="majorHAnsi"/>
        </w:rPr>
        <w:t xml:space="preserve">, which </w:t>
      </w:r>
      <w:r>
        <w:rPr>
          <w:rFonts w:asciiTheme="majorHAnsi" w:hAnsiTheme="majorHAnsi"/>
        </w:rPr>
        <w:t>will be</w:t>
      </w:r>
      <w:r w:rsidRPr="000D1CC8">
        <w:rPr>
          <w:rFonts w:asciiTheme="majorHAnsi" w:hAnsiTheme="majorHAnsi"/>
        </w:rPr>
        <w:t xml:space="preserve"> hosted </w:t>
      </w:r>
      <w:r w:rsidR="00ED2181">
        <w:rPr>
          <w:rFonts w:asciiTheme="majorHAnsi" w:hAnsiTheme="majorHAnsi"/>
        </w:rPr>
        <w:t>specifically</w:t>
      </w:r>
      <w:r>
        <w:rPr>
          <w:rFonts w:asciiTheme="majorHAnsi" w:hAnsiTheme="majorHAnsi"/>
        </w:rPr>
        <w:t xml:space="preserve"> for this research</w:t>
      </w:r>
      <w:r w:rsidR="00BB54D0">
        <w:rPr>
          <w:rFonts w:asciiTheme="majorHAnsi" w:hAnsiTheme="majorHAnsi"/>
        </w:rPr>
        <w:t xml:space="preserve"> allowing a single response</w:t>
      </w:r>
      <w:r w:rsidR="00AF0367">
        <w:rPr>
          <w:rFonts w:asciiTheme="majorHAnsi" w:hAnsiTheme="majorHAnsi"/>
        </w:rPr>
        <w:t xml:space="preserve"> per user</w:t>
      </w:r>
      <w:r w:rsidR="005F6E05">
        <w:rPr>
          <w:rFonts w:asciiTheme="majorHAnsi" w:hAnsiTheme="majorHAnsi"/>
        </w:rPr>
        <w:t>.</w:t>
      </w:r>
      <w:r w:rsidR="00BB54D0">
        <w:rPr>
          <w:rFonts w:asciiTheme="majorHAnsi" w:hAnsiTheme="majorHAnsi"/>
        </w:rPr>
        <w:t xml:space="preserve">  The platform</w:t>
      </w:r>
      <w:r w:rsidR="001607A3">
        <w:rPr>
          <w:rFonts w:asciiTheme="majorHAnsi" w:hAnsiTheme="majorHAnsi"/>
        </w:rPr>
        <w:t xml:space="preserve"> will</w:t>
      </w:r>
      <w:r w:rsidR="00BB54D0">
        <w:rPr>
          <w:rFonts w:asciiTheme="majorHAnsi" w:hAnsiTheme="majorHAnsi"/>
        </w:rPr>
        <w:t xml:space="preserve"> also restrict duplicate responses.  The recruitment material consists of the paragraph at the beginning of the survey in Attachment A.</w:t>
      </w:r>
    </w:p>
    <w:p w:rsidR="00950869" w:rsidP="0060243C" w14:paraId="26B3369E" w14:textId="4443192D">
      <w:pPr>
        <w:rPr>
          <w:rFonts w:asciiTheme="majorHAnsi" w:hAnsiTheme="majorHAnsi"/>
        </w:rPr>
      </w:pPr>
    </w:p>
    <w:p w:rsidR="00950869" w:rsidP="0060243C" w14:paraId="5D299BA7" w14:textId="64CD75FE">
      <w:pPr>
        <w:rPr>
          <w:rFonts w:asciiTheme="majorHAnsi" w:hAnsiTheme="majorHAnsi"/>
          <w:b/>
          <w:bCs/>
        </w:rPr>
      </w:pPr>
      <w:r>
        <w:rPr>
          <w:rFonts w:asciiTheme="majorHAnsi" w:hAnsiTheme="majorHAnsi"/>
          <w:b/>
          <w:bCs/>
        </w:rPr>
        <w:t>Analysis Plan</w:t>
      </w:r>
    </w:p>
    <w:p w:rsidR="00950869" w:rsidP="0060243C" w14:paraId="39346FAF" w14:textId="2B1310B0">
      <w:pPr>
        <w:rPr>
          <w:rFonts w:asciiTheme="majorHAnsi" w:hAnsiTheme="majorHAnsi"/>
        </w:rPr>
      </w:pPr>
      <w:r>
        <w:rPr>
          <w:rFonts w:asciiTheme="majorHAnsi" w:hAnsiTheme="majorHAnsi"/>
        </w:rPr>
        <w:t xml:space="preserve">Analysis will first focus on validation of the online NSUM as a method and secondarily on estimating the size of the FBSE population that remains long-term in the US. </w:t>
      </w:r>
      <w:r>
        <w:rPr>
          <w:rFonts w:asciiTheme="majorHAnsi" w:hAnsiTheme="majorHAnsi"/>
        </w:rPr>
        <w:t xml:space="preserve">For the research questions outlined above, NCSES intends </w:t>
      </w:r>
      <w:r w:rsidR="001607A3">
        <w:rPr>
          <w:rFonts w:asciiTheme="majorHAnsi" w:hAnsiTheme="majorHAnsi"/>
        </w:rPr>
        <w:t xml:space="preserve">to </w:t>
      </w:r>
      <w:r w:rsidR="00D333F2">
        <w:rPr>
          <w:rFonts w:asciiTheme="majorHAnsi" w:hAnsiTheme="majorHAnsi"/>
        </w:rPr>
        <w:t>perform the following</w:t>
      </w:r>
      <w:r>
        <w:rPr>
          <w:rFonts w:asciiTheme="majorHAnsi" w:hAnsiTheme="majorHAnsi"/>
        </w:rPr>
        <w:t xml:space="preserve"> analyses:</w:t>
      </w:r>
    </w:p>
    <w:p w:rsidR="00950869" w:rsidP="00D60F23" w14:paraId="231FC787" w14:textId="069730CE">
      <w:pPr>
        <w:pStyle w:val="ListParagraph"/>
        <w:numPr>
          <w:ilvl w:val="0"/>
          <w:numId w:val="3"/>
        </w:numPr>
        <w:rPr>
          <w:rFonts w:asciiTheme="majorHAnsi" w:hAnsiTheme="majorHAnsi"/>
        </w:rPr>
      </w:pPr>
      <w:r>
        <w:rPr>
          <w:rFonts w:asciiTheme="majorHAnsi" w:hAnsiTheme="majorHAnsi"/>
        </w:rPr>
        <w:t xml:space="preserve">Comparing </w:t>
      </w:r>
      <w:r w:rsidR="003D027B">
        <w:rPr>
          <w:rFonts w:asciiTheme="majorHAnsi" w:hAnsiTheme="majorHAnsi"/>
        </w:rPr>
        <w:t>estimates</w:t>
      </w:r>
      <w:r>
        <w:rPr>
          <w:rFonts w:asciiTheme="majorHAnsi" w:hAnsiTheme="majorHAnsi"/>
        </w:rPr>
        <w:t xml:space="preserve"> between the </w:t>
      </w:r>
      <w:r w:rsidR="00E61FAF">
        <w:rPr>
          <w:rFonts w:asciiTheme="majorHAnsi" w:hAnsiTheme="majorHAnsi"/>
        </w:rPr>
        <w:t>AMT and Facebook</w:t>
      </w:r>
      <w:r>
        <w:rPr>
          <w:rFonts w:asciiTheme="majorHAnsi" w:hAnsiTheme="majorHAnsi"/>
        </w:rPr>
        <w:t xml:space="preserve"> </w:t>
      </w:r>
      <w:r w:rsidR="00E61FAF">
        <w:rPr>
          <w:rFonts w:asciiTheme="majorHAnsi" w:hAnsiTheme="majorHAnsi"/>
        </w:rPr>
        <w:t xml:space="preserve">NSUM </w:t>
      </w:r>
      <w:r>
        <w:rPr>
          <w:rFonts w:asciiTheme="majorHAnsi" w:hAnsiTheme="majorHAnsi"/>
        </w:rPr>
        <w:t>sampl</w:t>
      </w:r>
      <w:r w:rsidR="00E61FAF">
        <w:rPr>
          <w:rFonts w:asciiTheme="majorHAnsi" w:hAnsiTheme="majorHAnsi"/>
        </w:rPr>
        <w:t>es</w:t>
      </w:r>
      <w:r w:rsidR="005A088E">
        <w:rPr>
          <w:rFonts w:asciiTheme="majorHAnsi" w:hAnsiTheme="majorHAnsi"/>
        </w:rPr>
        <w:t xml:space="preserve"> a</w:t>
      </w:r>
      <w:r w:rsidR="00E61FAF">
        <w:rPr>
          <w:rFonts w:asciiTheme="majorHAnsi" w:hAnsiTheme="majorHAnsi"/>
        </w:rPr>
        <w:t>gainst</w:t>
      </w:r>
      <w:r w:rsidR="005A088E">
        <w:rPr>
          <w:rFonts w:asciiTheme="majorHAnsi" w:hAnsiTheme="majorHAnsi"/>
        </w:rPr>
        <w:t xml:space="preserve"> federal surveys </w:t>
      </w:r>
      <w:r w:rsidR="00E61FAF">
        <w:rPr>
          <w:rFonts w:asciiTheme="majorHAnsi" w:hAnsiTheme="majorHAnsi"/>
        </w:rPr>
        <w:t xml:space="preserve">and administrative data </w:t>
      </w:r>
      <w:r>
        <w:rPr>
          <w:rFonts w:asciiTheme="majorHAnsi" w:hAnsiTheme="majorHAnsi"/>
        </w:rPr>
        <w:t xml:space="preserve">on </w:t>
      </w:r>
      <w:r w:rsidR="00E61FAF">
        <w:rPr>
          <w:rFonts w:asciiTheme="majorHAnsi" w:hAnsiTheme="majorHAnsi"/>
        </w:rPr>
        <w:t>the number of foreign</w:t>
      </w:r>
      <w:r w:rsidR="00ED16A3">
        <w:rPr>
          <w:rFonts w:asciiTheme="majorHAnsi" w:hAnsiTheme="majorHAnsi"/>
        </w:rPr>
        <w:t>-</w:t>
      </w:r>
      <w:r w:rsidR="00E61FAF">
        <w:rPr>
          <w:rFonts w:asciiTheme="majorHAnsi" w:hAnsiTheme="majorHAnsi"/>
        </w:rPr>
        <w:t>born scientists and engineers that reside in the US as described above.</w:t>
      </w:r>
    </w:p>
    <w:p w:rsidR="00E61FAF" w:rsidP="00F95885" w14:paraId="2177CAA2" w14:textId="3E153D01">
      <w:pPr>
        <w:pStyle w:val="ListParagraph"/>
        <w:numPr>
          <w:ilvl w:val="0"/>
          <w:numId w:val="3"/>
        </w:numPr>
        <w:rPr>
          <w:rFonts w:asciiTheme="majorHAnsi" w:hAnsiTheme="majorHAnsi"/>
        </w:rPr>
      </w:pPr>
      <w:r w:rsidRPr="00E61FAF">
        <w:rPr>
          <w:rFonts w:asciiTheme="majorHAnsi" w:hAnsiTheme="majorHAnsi"/>
        </w:rPr>
        <w:t xml:space="preserve">Comparing response distributions among the </w:t>
      </w:r>
      <w:bookmarkStart w:id="3" w:name="_Hlk43896483"/>
      <w:r w:rsidR="00F43C12">
        <w:rPr>
          <w:rFonts w:asciiTheme="majorHAnsi" w:hAnsiTheme="majorHAnsi"/>
        </w:rPr>
        <w:t xml:space="preserve">24 </w:t>
      </w:r>
      <w:r>
        <w:rPr>
          <w:rFonts w:asciiTheme="majorHAnsi" w:hAnsiTheme="majorHAnsi"/>
        </w:rPr>
        <w:t>control questions grouped by four different categories</w:t>
      </w:r>
      <w:r w:rsidR="00F73A31">
        <w:rPr>
          <w:rFonts w:asciiTheme="majorHAnsi" w:hAnsiTheme="majorHAnsi"/>
        </w:rPr>
        <w:t xml:space="preserve"> (occupations, health, crime, names)</w:t>
      </w:r>
      <w:r>
        <w:rPr>
          <w:rFonts w:asciiTheme="majorHAnsi" w:hAnsiTheme="majorHAnsi"/>
        </w:rPr>
        <w:t xml:space="preserve"> to evaluate the type of control questions that perform best in an online NSUM.</w:t>
      </w:r>
    </w:p>
    <w:bookmarkEnd w:id="3"/>
    <w:p w:rsidR="00924E6B" w:rsidP="00F95885" w14:paraId="36C55514" w14:textId="226B648A">
      <w:pPr>
        <w:pStyle w:val="ListParagraph"/>
        <w:numPr>
          <w:ilvl w:val="0"/>
          <w:numId w:val="3"/>
        </w:numPr>
        <w:rPr>
          <w:rFonts w:asciiTheme="majorHAnsi" w:hAnsiTheme="majorHAnsi"/>
        </w:rPr>
      </w:pPr>
      <w:r>
        <w:rPr>
          <w:rFonts w:asciiTheme="majorHAnsi" w:hAnsiTheme="majorHAnsi"/>
        </w:rPr>
        <w:t>Evaluate the reliability of NSUM estimates across different sample sizes using a cross-fold validation.</w:t>
      </w:r>
      <w:r w:rsidR="00F73A31">
        <w:rPr>
          <w:rFonts w:asciiTheme="majorHAnsi" w:hAnsiTheme="majorHAnsi"/>
        </w:rPr>
        <w:t xml:space="preserve">  Cross-fold validation is a statistical method that will leave out a random subset of data (</w:t>
      </w:r>
      <w:r w:rsidR="00F43C12">
        <w:rPr>
          <w:rFonts w:asciiTheme="majorHAnsi" w:hAnsiTheme="majorHAnsi"/>
        </w:rPr>
        <w:t>e.g.,</w:t>
      </w:r>
      <w:r w:rsidR="00F73A31">
        <w:rPr>
          <w:rFonts w:asciiTheme="majorHAnsi" w:hAnsiTheme="majorHAnsi"/>
        </w:rPr>
        <w:t xml:space="preserve"> 10% of respondents) when estimating findings to create a distribution of final estimates that allow statistical inference across methods and design decisions.</w:t>
      </w:r>
    </w:p>
    <w:p w:rsidR="00E17D01" w:rsidRPr="001553F8" w:rsidP="00A0652C" w14:paraId="3C722F04" w14:textId="7E74F670">
      <w:pPr>
        <w:pStyle w:val="ListParagraph"/>
        <w:numPr>
          <w:ilvl w:val="0"/>
          <w:numId w:val="3"/>
        </w:numPr>
        <w:rPr>
          <w:rFonts w:asciiTheme="majorHAnsi" w:hAnsiTheme="majorHAnsi"/>
        </w:rPr>
      </w:pPr>
      <w:r>
        <w:rPr>
          <w:rFonts w:asciiTheme="majorHAnsi" w:hAnsiTheme="majorHAnsi"/>
        </w:rPr>
        <w:t>Evaluate the response rate to inform future costs to deliver online NSUM instruments</w:t>
      </w:r>
      <w:r w:rsidRPr="001553F8" w:rsidR="007A7F0E">
        <w:rPr>
          <w:rFonts w:asciiTheme="majorHAnsi" w:hAnsiTheme="majorHAnsi"/>
        </w:rPr>
        <w:t xml:space="preserve">. </w:t>
      </w:r>
    </w:p>
    <w:p w:rsidR="003C2A1E" w:rsidP="009E63C0" w14:paraId="6E96ED93" w14:textId="77777777">
      <w:pPr>
        <w:rPr>
          <w:rFonts w:asciiTheme="majorHAnsi" w:hAnsiTheme="majorHAnsi"/>
          <w:b/>
        </w:rPr>
      </w:pPr>
    </w:p>
    <w:p w:rsidR="000928B9" w:rsidRPr="000315E4" w:rsidP="000315E4" w14:paraId="77335C9C" w14:textId="602DF9CC">
      <w:pPr>
        <w:rPr>
          <w:rFonts w:asciiTheme="majorHAnsi" w:hAnsiTheme="majorHAnsi"/>
          <w:b/>
        </w:rPr>
      </w:pPr>
      <w:r w:rsidRPr="009E63C0">
        <w:rPr>
          <w:rFonts w:asciiTheme="majorHAnsi" w:hAnsiTheme="majorHAnsi"/>
          <w:b/>
        </w:rPr>
        <w:t>Participants</w:t>
      </w:r>
    </w:p>
    <w:p w:rsidR="001553F8" w:rsidP="005B6404" w14:paraId="7E04BA23" w14:textId="5BF5FA8E">
      <w:pPr>
        <w:rPr>
          <w:rFonts w:asciiTheme="majorHAnsi" w:hAnsiTheme="majorHAnsi"/>
        </w:rPr>
      </w:pPr>
      <w:r>
        <w:rPr>
          <w:rFonts w:asciiTheme="majorHAnsi" w:hAnsiTheme="majorHAnsi"/>
        </w:rPr>
        <w:t xml:space="preserve">NCSES will use </w:t>
      </w:r>
      <w:r>
        <w:rPr>
          <w:rFonts w:asciiTheme="majorHAnsi" w:hAnsiTheme="majorHAnsi"/>
        </w:rPr>
        <w:t>AMT</w:t>
      </w:r>
      <w:r>
        <w:rPr>
          <w:rFonts w:asciiTheme="majorHAnsi" w:hAnsiTheme="majorHAnsi"/>
        </w:rPr>
        <w:t xml:space="preserve"> to recruit </w:t>
      </w:r>
      <w:r>
        <w:rPr>
          <w:rFonts w:asciiTheme="majorHAnsi" w:hAnsiTheme="majorHAnsi"/>
        </w:rPr>
        <w:t>up to 1,000</w:t>
      </w:r>
      <w:r w:rsidR="005945A4">
        <w:rPr>
          <w:rFonts w:asciiTheme="majorHAnsi" w:hAnsiTheme="majorHAnsi"/>
        </w:rPr>
        <w:t xml:space="preserve"> </w:t>
      </w:r>
      <w:r w:rsidRPr="005B6404" w:rsidR="000D5D30">
        <w:rPr>
          <w:rFonts w:asciiTheme="majorHAnsi" w:hAnsiTheme="majorHAnsi"/>
        </w:rPr>
        <w:t>participants</w:t>
      </w:r>
      <w:r w:rsidR="00256AEC">
        <w:rPr>
          <w:rFonts w:asciiTheme="majorHAnsi" w:hAnsiTheme="majorHAnsi"/>
        </w:rPr>
        <w:t xml:space="preserve"> </w:t>
      </w:r>
      <w:r>
        <w:rPr>
          <w:rFonts w:asciiTheme="majorHAnsi" w:hAnsiTheme="majorHAnsi"/>
        </w:rPr>
        <w:t xml:space="preserve">from the population </w:t>
      </w:r>
      <w:r w:rsidR="00BB54D0">
        <w:rPr>
          <w:rFonts w:asciiTheme="majorHAnsi" w:hAnsiTheme="majorHAnsi"/>
        </w:rPr>
        <w:t xml:space="preserve">of </w:t>
      </w:r>
      <w:r w:rsidR="00ED2181">
        <w:rPr>
          <w:rFonts w:asciiTheme="majorHAnsi" w:hAnsiTheme="majorHAnsi"/>
        </w:rPr>
        <w:t xml:space="preserve">adult </w:t>
      </w:r>
      <w:r w:rsidR="00BB54D0">
        <w:rPr>
          <w:rFonts w:asciiTheme="majorHAnsi" w:hAnsiTheme="majorHAnsi"/>
        </w:rPr>
        <w:t>US-based master turkers</w:t>
      </w:r>
      <w:r w:rsidR="00ED2181">
        <w:rPr>
          <w:rFonts w:asciiTheme="majorHAnsi" w:hAnsiTheme="majorHAnsi"/>
        </w:rPr>
        <w:t>.  Master turkers are a specialized group of crowdsource workers that consistently demonstrate high accuracy and quality in responding to tasks, such as survey response.  NCSES</w:t>
      </w:r>
      <w:r w:rsidR="00BB54D0">
        <w:rPr>
          <w:rFonts w:asciiTheme="majorHAnsi" w:hAnsiTheme="majorHAnsi"/>
        </w:rPr>
        <w:t xml:space="preserve"> </w:t>
      </w:r>
      <w:r>
        <w:rPr>
          <w:rFonts w:asciiTheme="majorHAnsi" w:hAnsiTheme="majorHAnsi"/>
        </w:rPr>
        <w:t xml:space="preserve"> will </w:t>
      </w:r>
      <w:r w:rsidR="00ED2181">
        <w:rPr>
          <w:rFonts w:asciiTheme="majorHAnsi" w:hAnsiTheme="majorHAnsi"/>
        </w:rPr>
        <w:t xml:space="preserve">also </w:t>
      </w:r>
      <w:r>
        <w:rPr>
          <w:rFonts w:asciiTheme="majorHAnsi" w:hAnsiTheme="majorHAnsi"/>
        </w:rPr>
        <w:t xml:space="preserve">deliver sufficient links via Facebook to recruit </w:t>
      </w:r>
      <w:r w:rsidR="001472D8">
        <w:rPr>
          <w:rFonts w:asciiTheme="majorHAnsi" w:hAnsiTheme="majorHAnsi"/>
        </w:rPr>
        <w:t>an estimated</w:t>
      </w:r>
      <w:r>
        <w:rPr>
          <w:rFonts w:asciiTheme="majorHAnsi" w:hAnsiTheme="majorHAnsi"/>
        </w:rPr>
        <w:t xml:space="preserve"> 1,000 participants from the </w:t>
      </w:r>
      <w:r w:rsidRPr="00211783">
        <w:rPr>
          <w:rFonts w:asciiTheme="majorHAnsi" w:hAnsiTheme="majorHAnsi"/>
        </w:rPr>
        <w:t>general population</w:t>
      </w:r>
      <w:r w:rsidRPr="00456848" w:rsidR="00AF0367">
        <w:rPr>
          <w:rFonts w:asciiTheme="majorHAnsi" w:hAnsiTheme="majorHAnsi"/>
        </w:rPr>
        <w:t xml:space="preserve"> of</w:t>
      </w:r>
      <w:r w:rsidR="00AF0367">
        <w:rPr>
          <w:rFonts w:asciiTheme="majorHAnsi" w:hAnsiTheme="majorHAnsi"/>
        </w:rPr>
        <w:t xml:space="preserve"> Facebook users in the U.S.</w:t>
      </w:r>
      <w:r>
        <w:rPr>
          <w:rFonts w:asciiTheme="majorHAnsi" w:hAnsiTheme="majorHAnsi"/>
        </w:rPr>
        <w:t xml:space="preserve"> </w:t>
      </w:r>
      <w:r w:rsidR="00AF0367">
        <w:rPr>
          <w:rFonts w:asciiTheme="majorHAnsi" w:hAnsiTheme="majorHAnsi"/>
        </w:rPr>
        <w:t>assuming a</w:t>
      </w:r>
      <w:r w:rsidR="001472D8">
        <w:rPr>
          <w:rFonts w:asciiTheme="majorHAnsi" w:hAnsiTheme="majorHAnsi"/>
        </w:rPr>
        <w:t xml:space="preserve"> typical</w:t>
      </w:r>
      <w:r>
        <w:rPr>
          <w:rFonts w:asciiTheme="majorHAnsi" w:hAnsiTheme="majorHAnsi"/>
        </w:rPr>
        <w:t xml:space="preserve"> response</w:t>
      </w:r>
      <w:r w:rsidR="001472D8">
        <w:rPr>
          <w:rFonts w:asciiTheme="majorHAnsi" w:hAnsiTheme="majorHAnsi"/>
        </w:rPr>
        <w:t xml:space="preserve"> rates of 0.4%</w:t>
      </w:r>
      <w:r>
        <w:rPr>
          <w:rFonts w:asciiTheme="majorHAnsi" w:hAnsiTheme="majorHAnsi"/>
        </w:rPr>
        <w:t xml:space="preserve">.  </w:t>
      </w:r>
    </w:p>
    <w:p w:rsidR="000928B9" w:rsidRPr="005B6404" w:rsidP="005B6404" w14:paraId="1D0579BC" w14:textId="77777777">
      <w:pPr>
        <w:rPr>
          <w:rFonts w:asciiTheme="majorHAnsi" w:hAnsiTheme="majorHAnsi"/>
        </w:rPr>
      </w:pPr>
    </w:p>
    <w:p w:rsidR="000928B9" w:rsidRPr="00744603" w:rsidP="000928B9" w14:paraId="212DFBFC" w14:textId="0959ECED">
      <w:pPr>
        <w:rPr>
          <w:rFonts w:asciiTheme="majorHAnsi" w:hAnsiTheme="majorHAnsi"/>
          <w:b/>
        </w:rPr>
      </w:pPr>
      <w:r w:rsidRPr="00744603">
        <w:rPr>
          <w:rFonts w:asciiTheme="majorHAnsi" w:hAnsiTheme="majorHAnsi"/>
          <w:b/>
        </w:rPr>
        <w:t>Burden Hours</w:t>
      </w:r>
    </w:p>
    <w:p w:rsidR="00E35BF1" w:rsidRPr="00744603" w:rsidP="00E35BF1" w14:paraId="75609D4F" w14:textId="4D2E9FB0">
      <w:pPr>
        <w:spacing w:after="240"/>
        <w:rPr>
          <w:rFonts w:ascii="Cambria" w:hAnsi="Cambria"/>
        </w:rPr>
      </w:pPr>
      <w:r w:rsidRPr="00744603">
        <w:rPr>
          <w:rFonts w:ascii="Cambria" w:hAnsi="Cambria"/>
        </w:rPr>
        <w:t>NCSES estimates that it will take approximately</w:t>
      </w:r>
      <w:r w:rsidRPr="00744603" w:rsidR="00ED2181">
        <w:rPr>
          <w:rFonts w:ascii="Cambria" w:hAnsi="Cambria"/>
        </w:rPr>
        <w:t xml:space="preserve"> 1 minute</w:t>
      </w:r>
      <w:r w:rsidRPr="00744603" w:rsidR="00155BA5">
        <w:rPr>
          <w:rFonts w:ascii="Cambria" w:hAnsi="Cambria"/>
        </w:rPr>
        <w:t xml:space="preserve"> </w:t>
      </w:r>
      <w:r w:rsidRPr="00744603">
        <w:rPr>
          <w:rFonts w:ascii="Cambria" w:hAnsi="Cambria"/>
        </w:rPr>
        <w:t>to</w:t>
      </w:r>
      <w:r w:rsidRPr="00744603" w:rsidR="000D1CC8">
        <w:rPr>
          <w:rFonts w:ascii="Cambria" w:hAnsi="Cambria"/>
        </w:rPr>
        <w:t xml:space="preserve"> </w:t>
      </w:r>
      <w:r w:rsidRPr="00744603">
        <w:rPr>
          <w:rFonts w:ascii="Cambria" w:hAnsi="Cambria"/>
        </w:rPr>
        <w:t xml:space="preserve">read the </w:t>
      </w:r>
      <w:r w:rsidRPr="00744603" w:rsidR="00744603">
        <w:rPr>
          <w:rFonts w:ascii="Cambria" w:hAnsi="Cambria"/>
        </w:rPr>
        <w:t xml:space="preserve">Facebook </w:t>
      </w:r>
      <w:r w:rsidRPr="00744603">
        <w:rPr>
          <w:rFonts w:ascii="Cambria" w:hAnsi="Cambria"/>
        </w:rPr>
        <w:t>announcement</w:t>
      </w:r>
      <w:r w:rsidRPr="00744603" w:rsidR="007566DC">
        <w:rPr>
          <w:rFonts w:ascii="Cambria" w:hAnsi="Cambria"/>
        </w:rPr>
        <w:t xml:space="preserve"> (</w:t>
      </w:r>
      <w:r w:rsidRPr="00744603" w:rsidR="00744603">
        <w:rPr>
          <w:rFonts w:ascii="Cambria" w:hAnsi="Cambria"/>
        </w:rPr>
        <w:t>for potential Facebook respondents</w:t>
      </w:r>
      <w:r w:rsidRPr="00744603" w:rsidR="007566DC">
        <w:rPr>
          <w:rFonts w:ascii="Cambria" w:hAnsi="Cambria"/>
        </w:rPr>
        <w:t>)</w:t>
      </w:r>
      <w:r w:rsidRPr="00744603" w:rsidR="00FF3FFD">
        <w:rPr>
          <w:rFonts w:ascii="Cambria" w:hAnsi="Cambria"/>
        </w:rPr>
        <w:t xml:space="preserve"> </w:t>
      </w:r>
      <w:r w:rsidRPr="00744603">
        <w:rPr>
          <w:rFonts w:ascii="Cambria" w:hAnsi="Cambria"/>
        </w:rPr>
        <w:t xml:space="preserve">and </w:t>
      </w:r>
      <w:r w:rsidRPr="00744603" w:rsidR="00F43C12">
        <w:rPr>
          <w:rFonts w:ascii="Cambria" w:hAnsi="Cambria"/>
        </w:rPr>
        <w:t>6</w:t>
      </w:r>
      <w:r w:rsidRPr="00744603" w:rsidR="00E52A6F">
        <w:rPr>
          <w:rFonts w:ascii="Cambria" w:hAnsi="Cambria"/>
        </w:rPr>
        <w:t xml:space="preserve"> minutes to </w:t>
      </w:r>
      <w:r w:rsidRPr="00744603" w:rsidR="000D1CC8">
        <w:rPr>
          <w:rFonts w:ascii="Cambria" w:hAnsi="Cambria"/>
        </w:rPr>
        <w:t>complete the survey</w:t>
      </w:r>
      <w:r w:rsidRPr="00744603">
        <w:rPr>
          <w:rFonts w:ascii="Cambria" w:hAnsi="Cambria"/>
        </w:rPr>
        <w:t xml:space="preserve">. </w:t>
      </w:r>
      <w:r w:rsidRPr="00744603" w:rsidR="001607A3">
        <w:rPr>
          <w:rFonts w:ascii="Cambria" w:hAnsi="Cambria"/>
        </w:rPr>
        <w:t xml:space="preserve">We </w:t>
      </w:r>
      <w:r w:rsidR="00744603">
        <w:rPr>
          <w:rFonts w:ascii="Cambria" w:hAnsi="Cambria"/>
        </w:rPr>
        <w:t xml:space="preserve">plan to </w:t>
      </w:r>
      <w:r w:rsidRPr="00744603" w:rsidR="001607A3">
        <w:rPr>
          <w:rFonts w:ascii="Cambria" w:hAnsi="Cambria"/>
        </w:rPr>
        <w:t xml:space="preserve">target 1,000 AMT respondents and 1,000 Facebook respondents. </w:t>
      </w:r>
      <w:r w:rsidRPr="00744603" w:rsidR="00ED2181">
        <w:rPr>
          <w:rFonts w:ascii="Cambria" w:hAnsi="Cambria"/>
        </w:rPr>
        <w:t>Facebook estimates</w:t>
      </w:r>
      <w:r w:rsidR="00744603">
        <w:rPr>
          <w:rFonts w:ascii="Cambria" w:hAnsi="Cambria"/>
        </w:rPr>
        <w:t xml:space="preserve"> that for every </w:t>
      </w:r>
      <w:r w:rsidRPr="00744603" w:rsidR="00ED2181">
        <w:rPr>
          <w:rFonts w:ascii="Cambria" w:hAnsi="Cambria"/>
        </w:rPr>
        <w:t xml:space="preserve">20 </w:t>
      </w:r>
      <w:r w:rsidR="00744603">
        <w:rPr>
          <w:rFonts w:ascii="Cambria" w:hAnsi="Cambria"/>
        </w:rPr>
        <w:t xml:space="preserve">individuals </w:t>
      </w:r>
      <w:r w:rsidRPr="00744603" w:rsidR="00ED2181">
        <w:rPr>
          <w:rFonts w:ascii="Cambria" w:hAnsi="Cambria"/>
        </w:rPr>
        <w:t>who will spend 1 minute reading the announcement</w:t>
      </w:r>
      <w:r w:rsidR="00744603">
        <w:rPr>
          <w:rFonts w:ascii="Cambria" w:hAnsi="Cambria"/>
        </w:rPr>
        <w:t xml:space="preserve">, 1 will </w:t>
      </w:r>
      <w:r w:rsidRPr="00744603" w:rsidR="00ED2181">
        <w:rPr>
          <w:rFonts w:ascii="Cambria" w:hAnsi="Cambria"/>
        </w:rPr>
        <w:t xml:space="preserve">completing the survey. </w:t>
      </w:r>
      <w:r w:rsidRPr="00744603" w:rsidR="001607A3">
        <w:rPr>
          <w:rFonts w:ascii="Cambria" w:hAnsi="Cambria"/>
        </w:rPr>
        <w:t xml:space="preserve">This results in </w:t>
      </w:r>
      <w:r w:rsidRPr="00744603" w:rsidR="00ED2181">
        <w:rPr>
          <w:rFonts w:ascii="Cambria" w:hAnsi="Cambria"/>
        </w:rPr>
        <w:t>5</w:t>
      </w:r>
      <w:r w:rsidR="00744603">
        <w:rPr>
          <w:rFonts w:ascii="Cambria" w:hAnsi="Cambria"/>
        </w:rPr>
        <w:t>34</w:t>
      </w:r>
      <w:r w:rsidRPr="00744603" w:rsidR="001607A3">
        <w:rPr>
          <w:rFonts w:ascii="Cambria" w:hAnsi="Cambria"/>
        </w:rPr>
        <w:t xml:space="preserve"> burden hours </w:t>
      </w:r>
      <w:r w:rsidRPr="00744603" w:rsidR="00ED2181">
        <w:rPr>
          <w:rFonts w:ascii="Cambria" w:hAnsi="Cambria"/>
        </w:rPr>
        <w:t>as shown in Table 1 below.</w:t>
      </w:r>
    </w:p>
    <w:p w:rsidR="00AF0367" w:rsidRPr="00744603" w:rsidP="00E35BF1" w14:paraId="070DAC77" w14:textId="229DE686">
      <w:pPr>
        <w:spacing w:after="240"/>
        <w:rPr>
          <w:rFonts w:ascii="Cambria" w:hAnsi="Cambria"/>
        </w:rPr>
      </w:pPr>
    </w:p>
    <w:p w:rsidR="00AF0367" w:rsidRPr="00744603" w:rsidP="00E35BF1" w14:paraId="1EA15ABA" w14:textId="1BED5142">
      <w:pPr>
        <w:spacing w:after="240"/>
        <w:rPr>
          <w:rFonts w:ascii="Cambria" w:hAnsi="Cambria"/>
        </w:rPr>
      </w:pPr>
    </w:p>
    <w:p w:rsidR="00D10848" w:rsidRPr="00744603" w:rsidP="00E35BF1" w14:paraId="7A53075F" w14:textId="77777777">
      <w:pPr>
        <w:spacing w:after="240"/>
        <w:rPr>
          <w:rFonts w:ascii="Cambria" w:hAnsi="Cambria"/>
        </w:rPr>
      </w:pPr>
    </w:p>
    <w:p w:rsidR="00ED2181" w:rsidRPr="00744603" w:rsidP="00E35BF1" w14:paraId="426797F3" w14:textId="720BC985">
      <w:pPr>
        <w:spacing w:after="240"/>
        <w:rPr>
          <w:rFonts w:ascii="Cambria" w:hAnsi="Cambria"/>
        </w:rPr>
      </w:pPr>
      <w:r w:rsidRPr="00744603">
        <w:rPr>
          <w:rFonts w:ascii="Cambria" w:hAnsi="Cambria"/>
        </w:rPr>
        <w:t>Table 1.  Bu</w:t>
      </w:r>
      <w:r w:rsidR="00744603">
        <w:rPr>
          <w:rFonts w:ascii="Cambria" w:hAnsi="Cambria"/>
        </w:rPr>
        <w:t>r</w:t>
      </w:r>
      <w:r w:rsidRPr="00744603">
        <w:rPr>
          <w:rFonts w:ascii="Cambria" w:hAnsi="Cambria"/>
        </w:rPr>
        <w:t>den Hours by Survey Modality</w:t>
      </w:r>
    </w:p>
    <w:tbl>
      <w:tblPr>
        <w:tblStyle w:val="TableGrid"/>
        <w:tblW w:w="0" w:type="auto"/>
        <w:tblLook w:val="04A0"/>
      </w:tblPr>
      <w:tblGrid>
        <w:gridCol w:w="3505"/>
        <w:gridCol w:w="1980"/>
        <w:gridCol w:w="1959"/>
        <w:gridCol w:w="2482"/>
      </w:tblGrid>
      <w:tr w14:paraId="267081B8" w14:textId="77777777" w:rsidTr="00AF0367">
        <w:tblPrEx>
          <w:tblW w:w="0" w:type="auto"/>
          <w:tblLook w:val="04A0"/>
        </w:tblPrEx>
        <w:trPr>
          <w:trHeight w:val="368"/>
        </w:trPr>
        <w:tc>
          <w:tcPr>
            <w:tcW w:w="3505" w:type="dxa"/>
          </w:tcPr>
          <w:p w:rsidR="00ED2181" w:rsidRPr="00744603" w:rsidP="00AF0367" w14:paraId="7C0E9CB4" w14:textId="47EBD3FE">
            <w:pPr>
              <w:rPr>
                <w:rFonts w:ascii="Cambria" w:hAnsi="Cambria"/>
                <w:b/>
                <w:bCs/>
              </w:rPr>
            </w:pPr>
            <w:r w:rsidRPr="00744603">
              <w:rPr>
                <w:rFonts w:ascii="Cambria" w:hAnsi="Cambria"/>
                <w:b/>
                <w:bCs/>
              </w:rPr>
              <w:t>Modality</w:t>
            </w:r>
          </w:p>
        </w:tc>
        <w:tc>
          <w:tcPr>
            <w:tcW w:w="1980" w:type="dxa"/>
          </w:tcPr>
          <w:p w:rsidR="00ED2181" w:rsidRPr="00744603" w:rsidP="00AF0367" w14:paraId="579E9303" w14:textId="4A5974AD">
            <w:pPr>
              <w:rPr>
                <w:rFonts w:ascii="Cambria" w:hAnsi="Cambria"/>
                <w:b/>
                <w:bCs/>
              </w:rPr>
            </w:pPr>
            <w:r w:rsidRPr="00744603">
              <w:rPr>
                <w:rFonts w:ascii="Cambria" w:hAnsi="Cambria"/>
                <w:b/>
                <w:bCs/>
              </w:rPr>
              <w:t>Time Burden</w:t>
            </w:r>
          </w:p>
        </w:tc>
        <w:tc>
          <w:tcPr>
            <w:tcW w:w="1959" w:type="dxa"/>
          </w:tcPr>
          <w:p w:rsidR="00ED2181" w:rsidRPr="00744603" w:rsidP="00AF0367" w14:paraId="797AC0F7" w14:textId="41CC9696">
            <w:pPr>
              <w:rPr>
                <w:rFonts w:ascii="Cambria" w:hAnsi="Cambria"/>
                <w:b/>
                <w:bCs/>
              </w:rPr>
            </w:pPr>
            <w:r w:rsidRPr="00744603">
              <w:rPr>
                <w:rFonts w:ascii="Cambria" w:hAnsi="Cambria"/>
                <w:b/>
                <w:bCs/>
              </w:rPr>
              <w:t>Participants</w:t>
            </w:r>
          </w:p>
        </w:tc>
        <w:tc>
          <w:tcPr>
            <w:tcW w:w="2482" w:type="dxa"/>
          </w:tcPr>
          <w:p w:rsidR="00ED2181" w:rsidRPr="00744603" w:rsidP="00AF0367" w14:paraId="7549ACA1" w14:textId="39AB46DA">
            <w:pPr>
              <w:rPr>
                <w:rFonts w:ascii="Cambria" w:hAnsi="Cambria"/>
                <w:b/>
                <w:bCs/>
              </w:rPr>
            </w:pPr>
            <w:r w:rsidRPr="00744603">
              <w:rPr>
                <w:rFonts w:ascii="Cambria" w:hAnsi="Cambria"/>
                <w:b/>
                <w:bCs/>
              </w:rPr>
              <w:t>Total Burden</w:t>
            </w:r>
          </w:p>
        </w:tc>
      </w:tr>
      <w:tr w14:paraId="4ED2A1CA" w14:textId="77777777" w:rsidTr="00AF0367">
        <w:tblPrEx>
          <w:tblW w:w="0" w:type="auto"/>
          <w:tblLook w:val="04A0"/>
        </w:tblPrEx>
        <w:tc>
          <w:tcPr>
            <w:tcW w:w="3505" w:type="dxa"/>
          </w:tcPr>
          <w:p w:rsidR="00ED2181" w:rsidRPr="00744603" w:rsidP="00AF0367" w14:paraId="452D329B" w14:textId="61C78681">
            <w:pPr>
              <w:rPr>
                <w:rFonts w:ascii="Cambria" w:hAnsi="Cambria"/>
              </w:rPr>
            </w:pPr>
            <w:r w:rsidRPr="00744603">
              <w:rPr>
                <w:rFonts w:ascii="Cambria" w:hAnsi="Cambria"/>
              </w:rPr>
              <w:t xml:space="preserve">Read Facebook </w:t>
            </w:r>
            <w:r w:rsidRPr="00744603" w:rsidR="00D10848">
              <w:rPr>
                <w:rFonts w:ascii="Cambria" w:hAnsi="Cambria"/>
              </w:rPr>
              <w:t>Announcement</w:t>
            </w:r>
          </w:p>
        </w:tc>
        <w:tc>
          <w:tcPr>
            <w:tcW w:w="1980" w:type="dxa"/>
          </w:tcPr>
          <w:p w:rsidR="00ED2181" w:rsidRPr="00744603" w:rsidP="00AF0367" w14:paraId="71FB3813" w14:textId="501DF526">
            <w:pPr>
              <w:rPr>
                <w:rFonts w:ascii="Cambria" w:hAnsi="Cambria"/>
              </w:rPr>
            </w:pPr>
            <w:r w:rsidRPr="00744603">
              <w:rPr>
                <w:rFonts w:ascii="Cambria" w:hAnsi="Cambria"/>
              </w:rPr>
              <w:t>1 min</w:t>
            </w:r>
          </w:p>
        </w:tc>
        <w:tc>
          <w:tcPr>
            <w:tcW w:w="1959" w:type="dxa"/>
          </w:tcPr>
          <w:p w:rsidR="00ED2181" w:rsidRPr="00744603" w:rsidP="00AF0367" w14:paraId="4DA333F4" w14:textId="36508EB1">
            <w:pPr>
              <w:rPr>
                <w:rFonts w:ascii="Cambria" w:hAnsi="Cambria"/>
              </w:rPr>
            </w:pPr>
            <w:r w:rsidRPr="00744603">
              <w:rPr>
                <w:rFonts w:ascii="Cambria" w:hAnsi="Cambria"/>
              </w:rPr>
              <w:t>20,000</w:t>
            </w:r>
          </w:p>
        </w:tc>
        <w:tc>
          <w:tcPr>
            <w:tcW w:w="2482" w:type="dxa"/>
          </w:tcPr>
          <w:p w:rsidR="00ED2181" w:rsidRPr="00744603" w:rsidP="00AF0367" w14:paraId="090CE5A5" w14:textId="6BF0C38C">
            <w:pPr>
              <w:rPr>
                <w:rFonts w:ascii="Cambria" w:hAnsi="Cambria"/>
              </w:rPr>
            </w:pPr>
            <w:r w:rsidRPr="00744603">
              <w:rPr>
                <w:rFonts w:ascii="Cambria" w:hAnsi="Cambria"/>
              </w:rPr>
              <w:t>334 hours</w:t>
            </w:r>
          </w:p>
        </w:tc>
      </w:tr>
      <w:tr w14:paraId="161AC112" w14:textId="77777777" w:rsidTr="00AF0367">
        <w:tblPrEx>
          <w:tblW w:w="0" w:type="auto"/>
          <w:tblLook w:val="04A0"/>
        </w:tblPrEx>
        <w:tc>
          <w:tcPr>
            <w:tcW w:w="3505" w:type="dxa"/>
          </w:tcPr>
          <w:p w:rsidR="00ED2181" w:rsidRPr="00744603" w:rsidP="00AF0367" w14:paraId="01959ABA" w14:textId="40F2543B">
            <w:pPr>
              <w:rPr>
                <w:rFonts w:ascii="Cambria" w:hAnsi="Cambria"/>
              </w:rPr>
            </w:pPr>
            <w:r w:rsidRPr="00744603">
              <w:rPr>
                <w:rFonts w:ascii="Cambria" w:hAnsi="Cambria"/>
              </w:rPr>
              <w:t>Complete Survey on Facebook</w:t>
            </w:r>
          </w:p>
        </w:tc>
        <w:tc>
          <w:tcPr>
            <w:tcW w:w="1980" w:type="dxa"/>
          </w:tcPr>
          <w:p w:rsidR="00ED2181" w:rsidRPr="00744603" w:rsidP="00AF0367" w14:paraId="635D8AF7" w14:textId="76F4A5EC">
            <w:pPr>
              <w:rPr>
                <w:rFonts w:ascii="Cambria" w:hAnsi="Cambria"/>
              </w:rPr>
            </w:pPr>
            <w:r w:rsidRPr="00744603">
              <w:rPr>
                <w:rFonts w:ascii="Cambria" w:hAnsi="Cambria"/>
              </w:rPr>
              <w:t xml:space="preserve">6 </w:t>
            </w:r>
            <w:r w:rsidRPr="00744603">
              <w:rPr>
                <w:rFonts w:ascii="Cambria" w:hAnsi="Cambria"/>
              </w:rPr>
              <w:t>min</w:t>
            </w:r>
          </w:p>
        </w:tc>
        <w:tc>
          <w:tcPr>
            <w:tcW w:w="1959" w:type="dxa"/>
          </w:tcPr>
          <w:p w:rsidR="00ED2181" w:rsidRPr="00744603" w:rsidP="00AF0367" w14:paraId="16A904D2" w14:textId="2F27F7B8">
            <w:pPr>
              <w:rPr>
                <w:rFonts w:ascii="Cambria" w:hAnsi="Cambria"/>
              </w:rPr>
            </w:pPr>
            <w:r w:rsidRPr="00744603">
              <w:rPr>
                <w:rFonts w:ascii="Cambria" w:hAnsi="Cambria"/>
              </w:rPr>
              <w:t>1,000</w:t>
            </w:r>
          </w:p>
        </w:tc>
        <w:tc>
          <w:tcPr>
            <w:tcW w:w="2482" w:type="dxa"/>
          </w:tcPr>
          <w:p w:rsidR="00ED2181" w:rsidRPr="00744603" w:rsidP="00AF0367" w14:paraId="6D2A981F" w14:textId="1F62C401">
            <w:pPr>
              <w:rPr>
                <w:rFonts w:ascii="Cambria" w:hAnsi="Cambria"/>
              </w:rPr>
            </w:pPr>
            <w:r w:rsidRPr="00744603">
              <w:rPr>
                <w:rFonts w:ascii="Cambria" w:hAnsi="Cambria"/>
              </w:rPr>
              <w:t>100</w:t>
            </w:r>
            <w:r w:rsidRPr="00744603">
              <w:rPr>
                <w:rFonts w:ascii="Cambria" w:hAnsi="Cambria"/>
              </w:rPr>
              <w:t xml:space="preserve"> hours</w:t>
            </w:r>
          </w:p>
        </w:tc>
      </w:tr>
      <w:tr w14:paraId="1D5B52A2" w14:textId="77777777" w:rsidTr="00AF0367">
        <w:tblPrEx>
          <w:tblW w:w="0" w:type="auto"/>
          <w:tblLook w:val="04A0"/>
        </w:tblPrEx>
        <w:tc>
          <w:tcPr>
            <w:tcW w:w="3505" w:type="dxa"/>
          </w:tcPr>
          <w:p w:rsidR="00ED2181" w:rsidRPr="00744603" w:rsidP="00AF0367" w14:paraId="1B6D80EB" w14:textId="779B9C23">
            <w:pPr>
              <w:rPr>
                <w:rFonts w:ascii="Cambria" w:hAnsi="Cambria"/>
              </w:rPr>
            </w:pPr>
            <w:r w:rsidRPr="00744603">
              <w:rPr>
                <w:rFonts w:ascii="Cambria" w:hAnsi="Cambria"/>
              </w:rPr>
              <w:t>Complete Survey on AMT</w:t>
            </w:r>
          </w:p>
        </w:tc>
        <w:tc>
          <w:tcPr>
            <w:tcW w:w="1980" w:type="dxa"/>
          </w:tcPr>
          <w:p w:rsidR="00ED2181" w:rsidRPr="00744603" w:rsidP="00AF0367" w14:paraId="52F785BF" w14:textId="27CD546D">
            <w:pPr>
              <w:rPr>
                <w:rFonts w:ascii="Cambria" w:hAnsi="Cambria"/>
              </w:rPr>
            </w:pPr>
            <w:r w:rsidRPr="00744603">
              <w:rPr>
                <w:rFonts w:ascii="Cambria" w:hAnsi="Cambria"/>
              </w:rPr>
              <w:t>6</w:t>
            </w:r>
            <w:r w:rsidRPr="00744603">
              <w:rPr>
                <w:rFonts w:ascii="Cambria" w:hAnsi="Cambria"/>
              </w:rPr>
              <w:t xml:space="preserve"> min</w:t>
            </w:r>
          </w:p>
        </w:tc>
        <w:tc>
          <w:tcPr>
            <w:tcW w:w="1959" w:type="dxa"/>
          </w:tcPr>
          <w:p w:rsidR="00ED2181" w:rsidRPr="00744603" w:rsidP="00AF0367" w14:paraId="7CD2CA13" w14:textId="6177589A">
            <w:pPr>
              <w:rPr>
                <w:rFonts w:ascii="Cambria" w:hAnsi="Cambria"/>
              </w:rPr>
            </w:pPr>
            <w:r w:rsidRPr="00744603">
              <w:rPr>
                <w:rFonts w:ascii="Cambria" w:hAnsi="Cambria"/>
              </w:rPr>
              <w:t>1,000</w:t>
            </w:r>
          </w:p>
        </w:tc>
        <w:tc>
          <w:tcPr>
            <w:tcW w:w="2482" w:type="dxa"/>
          </w:tcPr>
          <w:p w:rsidR="00ED2181" w:rsidRPr="00744603" w:rsidP="00AF0367" w14:paraId="3D9F2500" w14:textId="6F6B642A">
            <w:pPr>
              <w:rPr>
                <w:rFonts w:ascii="Cambria" w:hAnsi="Cambria"/>
              </w:rPr>
            </w:pPr>
            <w:r w:rsidRPr="00744603">
              <w:rPr>
                <w:rFonts w:ascii="Cambria" w:hAnsi="Cambria"/>
              </w:rPr>
              <w:t>100</w:t>
            </w:r>
            <w:r w:rsidRPr="00744603">
              <w:rPr>
                <w:rFonts w:ascii="Cambria" w:hAnsi="Cambria"/>
              </w:rPr>
              <w:t xml:space="preserve"> hours</w:t>
            </w:r>
          </w:p>
        </w:tc>
      </w:tr>
      <w:tr w14:paraId="74835051" w14:textId="77777777" w:rsidTr="00AF0367">
        <w:tblPrEx>
          <w:tblW w:w="0" w:type="auto"/>
          <w:tblLook w:val="04A0"/>
        </w:tblPrEx>
        <w:tc>
          <w:tcPr>
            <w:tcW w:w="3505" w:type="dxa"/>
          </w:tcPr>
          <w:p w:rsidR="00ED2181" w:rsidRPr="00744603" w:rsidP="00AF0367" w14:paraId="537DDE54" w14:textId="05800C37">
            <w:pPr>
              <w:rPr>
                <w:rFonts w:ascii="Cambria" w:hAnsi="Cambria"/>
              </w:rPr>
            </w:pPr>
            <w:r w:rsidRPr="00744603">
              <w:rPr>
                <w:rFonts w:ascii="Cambria" w:hAnsi="Cambria"/>
              </w:rPr>
              <w:t>Total</w:t>
            </w:r>
          </w:p>
        </w:tc>
        <w:tc>
          <w:tcPr>
            <w:tcW w:w="1980" w:type="dxa"/>
          </w:tcPr>
          <w:p w:rsidR="00ED2181" w:rsidRPr="00744603" w:rsidP="00AF0367" w14:paraId="1EC70F50" w14:textId="77777777">
            <w:pPr>
              <w:rPr>
                <w:rFonts w:ascii="Cambria" w:hAnsi="Cambria"/>
              </w:rPr>
            </w:pPr>
          </w:p>
        </w:tc>
        <w:tc>
          <w:tcPr>
            <w:tcW w:w="1959" w:type="dxa"/>
          </w:tcPr>
          <w:p w:rsidR="00ED2181" w:rsidRPr="00744603" w:rsidP="00AF0367" w14:paraId="55A33EE3" w14:textId="77777777">
            <w:pPr>
              <w:rPr>
                <w:rFonts w:ascii="Cambria" w:hAnsi="Cambria"/>
              </w:rPr>
            </w:pPr>
          </w:p>
        </w:tc>
        <w:tc>
          <w:tcPr>
            <w:tcW w:w="2482" w:type="dxa"/>
          </w:tcPr>
          <w:p w:rsidR="00ED2181" w:rsidRPr="00744603" w:rsidP="00AF0367" w14:paraId="72B06799" w14:textId="454B3A63">
            <w:pPr>
              <w:rPr>
                <w:rFonts w:ascii="Cambria" w:hAnsi="Cambria"/>
              </w:rPr>
            </w:pPr>
            <w:r w:rsidRPr="00744603">
              <w:rPr>
                <w:rFonts w:ascii="Cambria" w:hAnsi="Cambria"/>
              </w:rPr>
              <w:t>5</w:t>
            </w:r>
            <w:r w:rsidRPr="00744603" w:rsidR="00744603">
              <w:rPr>
                <w:rFonts w:ascii="Cambria" w:hAnsi="Cambria"/>
              </w:rPr>
              <w:t>34</w:t>
            </w:r>
            <w:r w:rsidRPr="00744603">
              <w:rPr>
                <w:rFonts w:ascii="Cambria" w:hAnsi="Cambria"/>
              </w:rPr>
              <w:t xml:space="preserve"> hours</w:t>
            </w:r>
          </w:p>
        </w:tc>
      </w:tr>
    </w:tbl>
    <w:p w:rsidR="00AF0367" w:rsidRPr="00F43C12" w:rsidP="000315E4" w14:paraId="7CF1F33D" w14:textId="77777777">
      <w:pPr>
        <w:rPr>
          <w:rFonts w:asciiTheme="majorHAnsi" w:hAnsiTheme="majorHAnsi"/>
          <w:b/>
          <w:highlight w:val="yellow"/>
        </w:rPr>
      </w:pPr>
    </w:p>
    <w:p w:rsidR="00FF0BC9" w:rsidRPr="006C3767" w:rsidP="000315E4" w14:paraId="3104FF23" w14:textId="323D83B1">
      <w:pPr>
        <w:rPr>
          <w:rFonts w:asciiTheme="majorHAnsi" w:hAnsiTheme="majorHAnsi"/>
          <w:b/>
        </w:rPr>
      </w:pPr>
      <w:r w:rsidRPr="006C3767">
        <w:rPr>
          <w:rFonts w:asciiTheme="majorHAnsi" w:hAnsiTheme="majorHAnsi"/>
          <w:b/>
        </w:rPr>
        <w:t>Incentives</w:t>
      </w:r>
      <w:r w:rsidRPr="006C3767" w:rsidR="000928B9">
        <w:rPr>
          <w:rFonts w:asciiTheme="majorHAnsi" w:hAnsiTheme="majorHAnsi"/>
          <w:b/>
        </w:rPr>
        <w:t xml:space="preserve"> to Participants</w:t>
      </w:r>
    </w:p>
    <w:p w:rsidR="00155BA5" w:rsidRPr="006C3767" w:rsidP="000D1CC8" w14:paraId="541519C8" w14:textId="0D72417C">
      <w:pPr>
        <w:rPr>
          <w:rFonts w:asciiTheme="majorHAnsi" w:hAnsiTheme="majorHAnsi"/>
        </w:rPr>
      </w:pPr>
      <w:r w:rsidRPr="006C3767">
        <w:rPr>
          <w:rFonts w:asciiTheme="majorHAnsi" w:hAnsiTheme="majorHAnsi"/>
        </w:rPr>
        <w:t xml:space="preserve">All </w:t>
      </w:r>
      <w:r w:rsidRPr="006C3767">
        <w:rPr>
          <w:rFonts w:asciiTheme="majorHAnsi" w:hAnsiTheme="majorHAnsi"/>
        </w:rPr>
        <w:t xml:space="preserve">AMT </w:t>
      </w:r>
      <w:r w:rsidRPr="006C3767">
        <w:rPr>
          <w:rFonts w:asciiTheme="majorHAnsi" w:hAnsiTheme="majorHAnsi"/>
        </w:rPr>
        <w:t xml:space="preserve">participants </w:t>
      </w:r>
      <w:r w:rsidRPr="006C3767" w:rsidR="00FF0BC9">
        <w:rPr>
          <w:rFonts w:asciiTheme="majorHAnsi" w:hAnsiTheme="majorHAnsi"/>
        </w:rPr>
        <w:t>will</w:t>
      </w:r>
      <w:r w:rsidRPr="006C3767" w:rsidR="00F74235">
        <w:rPr>
          <w:rFonts w:asciiTheme="majorHAnsi" w:hAnsiTheme="majorHAnsi"/>
        </w:rPr>
        <w:t xml:space="preserve"> receive</w:t>
      </w:r>
      <w:r w:rsidRPr="006C3767">
        <w:rPr>
          <w:rFonts w:asciiTheme="majorHAnsi" w:hAnsiTheme="majorHAnsi"/>
        </w:rPr>
        <w:t xml:space="preserve"> a</w:t>
      </w:r>
      <w:r w:rsidRPr="006C3767" w:rsidR="00740DFB">
        <w:rPr>
          <w:rFonts w:asciiTheme="majorHAnsi" w:hAnsiTheme="majorHAnsi"/>
        </w:rPr>
        <w:t xml:space="preserve"> </w:t>
      </w:r>
      <w:r w:rsidRPr="006C3767" w:rsidR="001607A3">
        <w:rPr>
          <w:rFonts w:asciiTheme="majorHAnsi" w:hAnsiTheme="majorHAnsi"/>
        </w:rPr>
        <w:t xml:space="preserve">$4.00 </w:t>
      </w:r>
      <w:r w:rsidRPr="006C3767" w:rsidR="00740DFB">
        <w:rPr>
          <w:rFonts w:asciiTheme="majorHAnsi" w:hAnsiTheme="majorHAnsi"/>
        </w:rPr>
        <w:t>payment</w:t>
      </w:r>
      <w:r w:rsidRPr="006C3767">
        <w:rPr>
          <w:rFonts w:asciiTheme="majorHAnsi" w:hAnsiTheme="majorHAnsi"/>
        </w:rPr>
        <w:t xml:space="preserve"> amount that is typical for similar survey-taking tasks on </w:t>
      </w:r>
      <w:r w:rsidRPr="006C3767">
        <w:rPr>
          <w:rFonts w:asciiTheme="majorHAnsi" w:hAnsiTheme="majorHAnsi"/>
        </w:rPr>
        <w:t>AMT</w:t>
      </w:r>
      <w:r w:rsidRPr="006C3767">
        <w:rPr>
          <w:rFonts w:asciiTheme="majorHAnsi" w:hAnsiTheme="majorHAnsi"/>
        </w:rPr>
        <w:t xml:space="preserve">. </w:t>
      </w:r>
      <w:r w:rsidRPr="006C3767" w:rsidR="00ED2181">
        <w:rPr>
          <w:rFonts w:asciiTheme="majorHAnsi" w:hAnsiTheme="majorHAnsi"/>
        </w:rPr>
        <w:t>The funds for respondent compensation are paid to Amazon as part of</w:t>
      </w:r>
      <w:r w:rsidRPr="006C3767" w:rsidR="006C3767">
        <w:rPr>
          <w:rFonts w:asciiTheme="majorHAnsi" w:hAnsiTheme="majorHAnsi"/>
        </w:rPr>
        <w:t xml:space="preserve"> an </w:t>
      </w:r>
      <w:r w:rsidRPr="006C3767" w:rsidR="00ED2181">
        <w:rPr>
          <w:rFonts w:asciiTheme="majorHAnsi" w:hAnsiTheme="majorHAnsi"/>
        </w:rPr>
        <w:t>existing firm fixed price contract.  Amazon then pays the individual participants through their Amazon payment account.</w:t>
      </w:r>
    </w:p>
    <w:p w:rsidR="000D1CC8" w:rsidRPr="00F43C12" w:rsidP="000D1CC8" w14:paraId="6FCD3DBE" w14:textId="77777777">
      <w:pPr>
        <w:rPr>
          <w:rFonts w:asciiTheme="majorHAnsi" w:hAnsiTheme="majorHAnsi"/>
          <w:highlight w:val="yellow"/>
        </w:rPr>
      </w:pPr>
    </w:p>
    <w:p w:rsidR="006A2F7E" w:rsidRPr="006C3767" w:rsidP="00C57105" w14:paraId="6EDF69FA" w14:textId="6A3C0B35">
      <w:pPr>
        <w:rPr>
          <w:rFonts w:asciiTheme="majorHAnsi" w:hAnsiTheme="majorHAnsi"/>
          <w:b/>
        </w:rPr>
      </w:pPr>
      <w:r w:rsidRPr="006C3767">
        <w:rPr>
          <w:rFonts w:asciiTheme="majorHAnsi" w:hAnsiTheme="majorHAnsi"/>
          <w:b/>
        </w:rPr>
        <w:t>Informed Consent</w:t>
      </w:r>
    </w:p>
    <w:p w:rsidR="00C57105" w:rsidRPr="006C3767" w:rsidP="00C57105" w14:paraId="2E7EA22F" w14:textId="6EC4F2D0">
      <w:pPr>
        <w:rPr>
          <w:rFonts w:asciiTheme="majorHAnsi" w:hAnsiTheme="majorHAnsi"/>
        </w:rPr>
      </w:pPr>
      <w:r w:rsidRPr="006C3767">
        <w:rPr>
          <w:rFonts w:asciiTheme="majorHAnsi" w:hAnsiTheme="majorHAnsi"/>
        </w:rPr>
        <w:t>At the beginning of</w:t>
      </w:r>
      <w:r w:rsidRPr="006C3767" w:rsidR="003E1BCE">
        <w:rPr>
          <w:rFonts w:asciiTheme="majorHAnsi" w:hAnsiTheme="majorHAnsi"/>
        </w:rPr>
        <w:t xml:space="preserve"> the survey, participants </w:t>
      </w:r>
      <w:r w:rsidRPr="006C3767" w:rsidR="00FF0BC9">
        <w:rPr>
          <w:rFonts w:asciiTheme="majorHAnsi" w:hAnsiTheme="majorHAnsi"/>
        </w:rPr>
        <w:t xml:space="preserve">will be informed of the OMB </w:t>
      </w:r>
      <w:r w:rsidRPr="006C3767">
        <w:rPr>
          <w:rFonts w:asciiTheme="majorHAnsi" w:hAnsiTheme="majorHAnsi"/>
        </w:rPr>
        <w:t xml:space="preserve">control </w:t>
      </w:r>
      <w:r w:rsidRPr="006C3767" w:rsidR="00FF0BC9">
        <w:rPr>
          <w:rFonts w:asciiTheme="majorHAnsi" w:hAnsiTheme="majorHAnsi"/>
        </w:rPr>
        <w:t>number</w:t>
      </w:r>
      <w:r w:rsidRPr="006C3767">
        <w:rPr>
          <w:rFonts w:asciiTheme="majorHAnsi" w:hAnsiTheme="majorHAnsi"/>
        </w:rPr>
        <w:t>, the expected survey completion time,</w:t>
      </w:r>
      <w:r w:rsidRPr="006C3767" w:rsidR="00FF0BC9">
        <w:rPr>
          <w:rFonts w:asciiTheme="majorHAnsi" w:hAnsiTheme="majorHAnsi"/>
        </w:rPr>
        <w:t xml:space="preserve"> and the voluntary nature of the study</w:t>
      </w:r>
      <w:r w:rsidRPr="006C3767" w:rsidR="001472D8">
        <w:rPr>
          <w:rFonts w:asciiTheme="majorHAnsi" w:hAnsiTheme="majorHAnsi"/>
        </w:rPr>
        <w:t>, as stated</w:t>
      </w:r>
      <w:r w:rsidRPr="006C3767">
        <w:rPr>
          <w:rFonts w:asciiTheme="majorHAnsi" w:hAnsiTheme="majorHAnsi"/>
        </w:rPr>
        <w:t xml:space="preserve"> in </w:t>
      </w:r>
      <w:r w:rsidRPr="006C3767" w:rsidR="001472D8">
        <w:rPr>
          <w:rFonts w:asciiTheme="majorHAnsi" w:hAnsiTheme="majorHAnsi"/>
        </w:rPr>
        <w:t xml:space="preserve">the first two paragraphs at Attachment </w:t>
      </w:r>
      <w:r w:rsidR="00E10DA0">
        <w:rPr>
          <w:rFonts w:asciiTheme="majorHAnsi" w:hAnsiTheme="majorHAnsi"/>
        </w:rPr>
        <w:t>B</w:t>
      </w:r>
      <w:r w:rsidRPr="006C3767" w:rsidR="00FF0BC9">
        <w:rPr>
          <w:rFonts w:asciiTheme="majorHAnsi" w:hAnsiTheme="majorHAnsi"/>
        </w:rPr>
        <w:t>.</w:t>
      </w:r>
      <w:r w:rsidRPr="006C3767">
        <w:rPr>
          <w:rFonts w:asciiTheme="majorHAnsi" w:hAnsiTheme="majorHAnsi"/>
        </w:rPr>
        <w:t xml:space="preserve"> </w:t>
      </w:r>
    </w:p>
    <w:p w:rsidR="00AF0367" w:rsidRPr="00F43C12" w:rsidP="00C57105" w14:paraId="46C7316B" w14:textId="77777777">
      <w:pPr>
        <w:rPr>
          <w:rFonts w:ascii="Cambria" w:hAnsi="Cambria"/>
          <w:highlight w:val="yellow"/>
        </w:rPr>
      </w:pPr>
    </w:p>
    <w:p w:rsidR="00EC70E9" w:rsidRPr="00AF68FB" w:rsidP="00694E95" w14:paraId="4C18446B" w14:textId="6F62B43E">
      <w:pPr>
        <w:spacing w:before="120"/>
        <w:rPr>
          <w:rFonts w:ascii="Cambria" w:hAnsi="Cambria"/>
          <w:b/>
        </w:rPr>
      </w:pPr>
      <w:r w:rsidRPr="00AF68FB">
        <w:rPr>
          <w:rFonts w:ascii="Cambria" w:hAnsi="Cambria"/>
          <w:b/>
        </w:rPr>
        <w:t>S</w:t>
      </w:r>
      <w:r w:rsidRPr="00AF68FB" w:rsidR="00CD0A02">
        <w:rPr>
          <w:rFonts w:ascii="Cambria" w:hAnsi="Cambria"/>
          <w:b/>
        </w:rPr>
        <w:t>urvey</w:t>
      </w:r>
      <w:r w:rsidRPr="00AF68FB">
        <w:rPr>
          <w:rFonts w:ascii="Cambria" w:hAnsi="Cambria"/>
          <w:b/>
        </w:rPr>
        <w:t xml:space="preserve"> </w:t>
      </w:r>
      <w:r w:rsidRPr="00AF68FB">
        <w:rPr>
          <w:rFonts w:ascii="Cambria" w:hAnsi="Cambria"/>
          <w:b/>
        </w:rPr>
        <w:t>Schedule</w:t>
      </w:r>
    </w:p>
    <w:p w:rsidR="00C20E6D" w:rsidRPr="00AF68FB" w:rsidP="007758E5" w14:paraId="5A059223" w14:textId="7BFE832A">
      <w:pPr>
        <w:spacing w:after="120"/>
        <w:rPr>
          <w:rFonts w:ascii="Cambria" w:hAnsi="Cambria"/>
        </w:rPr>
      </w:pPr>
      <w:r w:rsidRPr="00AF68FB">
        <w:rPr>
          <w:rFonts w:ascii="Cambria" w:hAnsi="Cambria"/>
        </w:rPr>
        <w:t xml:space="preserve">The </w:t>
      </w:r>
      <w:r w:rsidRPr="00AF68FB" w:rsidR="004F3D63">
        <w:rPr>
          <w:rFonts w:ascii="Cambria" w:hAnsi="Cambria"/>
        </w:rPr>
        <w:t xml:space="preserve">tentative </w:t>
      </w:r>
      <w:r w:rsidRPr="00AF68FB">
        <w:rPr>
          <w:rFonts w:ascii="Cambria" w:hAnsi="Cambria"/>
        </w:rPr>
        <w:t>schedule for th</w:t>
      </w:r>
      <w:r w:rsidRPr="00AF68FB" w:rsidR="0061772B">
        <w:rPr>
          <w:rFonts w:ascii="Cambria" w:hAnsi="Cambria"/>
        </w:rPr>
        <w:t xml:space="preserve">e </w:t>
      </w:r>
      <w:r w:rsidRPr="00AF68FB" w:rsidR="007A2579">
        <w:rPr>
          <w:rFonts w:ascii="Cambria" w:hAnsi="Cambria"/>
        </w:rPr>
        <w:t xml:space="preserve">survey </w:t>
      </w:r>
      <w:r w:rsidRPr="00AF68FB">
        <w:rPr>
          <w:rFonts w:ascii="Cambria" w:hAnsi="Cambria"/>
        </w:rPr>
        <w:t>is as follows: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7"/>
        <w:gridCol w:w="6210"/>
      </w:tblGrid>
      <w:tr w14:paraId="5667BD33" w14:textId="77777777" w:rsidTr="003C2A1E">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30"/>
        </w:trPr>
        <w:tc>
          <w:tcPr>
            <w:tcW w:w="3397" w:type="dxa"/>
            <w:tcBorders>
              <w:top w:val="single" w:sz="4" w:space="0" w:color="000000"/>
              <w:left w:val="single" w:sz="4" w:space="0" w:color="000000"/>
              <w:bottom w:val="single" w:sz="4" w:space="0" w:color="000000"/>
              <w:right w:val="single" w:sz="4" w:space="0" w:color="000000"/>
            </w:tcBorders>
            <w:hideMark/>
          </w:tcPr>
          <w:p w:rsidR="00A11277" w:rsidRPr="00AF68FB" w14:paraId="5B43C7ED" w14:textId="77777777">
            <w:pPr>
              <w:spacing w:before="40" w:after="40"/>
              <w:rPr>
                <w:rFonts w:ascii="Cambria" w:hAnsi="Cambria"/>
                <w:b/>
                <w:bCs/>
              </w:rPr>
            </w:pPr>
            <w:r w:rsidRPr="00AF68FB">
              <w:rPr>
                <w:rFonts w:ascii="Cambria" w:hAnsi="Cambria"/>
                <w:b/>
                <w:bCs/>
              </w:rPr>
              <w:t>Proposed Date</w:t>
            </w:r>
          </w:p>
        </w:tc>
        <w:tc>
          <w:tcPr>
            <w:tcW w:w="6210" w:type="dxa"/>
            <w:tcBorders>
              <w:top w:val="single" w:sz="4" w:space="0" w:color="000000"/>
              <w:left w:val="single" w:sz="4" w:space="0" w:color="000000"/>
              <w:bottom w:val="single" w:sz="4" w:space="0" w:color="000000"/>
              <w:right w:val="single" w:sz="4" w:space="0" w:color="000000"/>
            </w:tcBorders>
            <w:hideMark/>
          </w:tcPr>
          <w:p w:rsidR="00A11277" w:rsidRPr="00AF68FB" w14:paraId="5259B453" w14:textId="77777777">
            <w:pPr>
              <w:spacing w:before="40" w:after="40"/>
              <w:rPr>
                <w:rFonts w:ascii="Cambria" w:hAnsi="Cambria"/>
                <w:b/>
                <w:bCs/>
              </w:rPr>
            </w:pPr>
            <w:r w:rsidRPr="00AF68FB">
              <w:rPr>
                <w:rFonts w:ascii="Cambria" w:hAnsi="Cambria"/>
                <w:b/>
                <w:bCs/>
              </w:rPr>
              <w:t>Activity/Deliverable</w:t>
            </w:r>
          </w:p>
        </w:tc>
      </w:tr>
      <w:tr w14:paraId="73FFAAB8" w14:textId="77777777" w:rsidTr="003C2A1E">
        <w:tblPrEx>
          <w:tblW w:w="0" w:type="auto"/>
          <w:tblInd w:w="198" w:type="dxa"/>
          <w:tblLook w:val="04A0"/>
        </w:tblPrEx>
        <w:trPr>
          <w:trHeight w:val="23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0D0572" w:rsidRPr="00AF68FB" w:rsidP="0061074E" w14:paraId="64D240B1" w14:textId="0A431373">
            <w:pPr>
              <w:spacing w:before="40" w:after="40"/>
              <w:rPr>
                <w:rFonts w:ascii="Cambria" w:hAnsi="Cambria"/>
              </w:rPr>
            </w:pPr>
            <w:r w:rsidRPr="00AF68FB">
              <w:rPr>
                <w:rFonts w:ascii="Cambria" w:hAnsi="Cambria"/>
              </w:rPr>
              <w:t>June 20</w:t>
            </w:r>
            <w:r w:rsidRPr="00AF68FB" w:rsidR="00C17004">
              <w:rPr>
                <w:rFonts w:ascii="Cambria" w:hAnsi="Cambria"/>
              </w:rPr>
              <w:t>, 202</w:t>
            </w:r>
            <w:r w:rsidRPr="00AF68FB" w:rsidR="001607A3">
              <w:rPr>
                <w:rFonts w:ascii="Cambria" w:hAnsi="Cambria"/>
              </w:rPr>
              <w:t>3</w:t>
            </w:r>
          </w:p>
        </w:tc>
        <w:tc>
          <w:tcPr>
            <w:tcW w:w="6210" w:type="dxa"/>
            <w:tcBorders>
              <w:top w:val="single" w:sz="4" w:space="0" w:color="000000"/>
              <w:left w:val="single" w:sz="4" w:space="0" w:color="000000"/>
              <w:bottom w:val="single" w:sz="4" w:space="0" w:color="000000"/>
              <w:right w:val="single" w:sz="4" w:space="0" w:color="000000"/>
            </w:tcBorders>
            <w:vAlign w:val="center"/>
            <w:hideMark/>
          </w:tcPr>
          <w:p w:rsidR="000D0572" w:rsidRPr="00AF68FB" w:rsidP="000D0572" w14:paraId="7108A71B" w14:textId="77777777">
            <w:pPr>
              <w:spacing w:before="40" w:after="40"/>
              <w:rPr>
                <w:rFonts w:ascii="Cambria" w:hAnsi="Cambria"/>
              </w:rPr>
            </w:pPr>
            <w:r w:rsidRPr="00AF68FB">
              <w:rPr>
                <w:rFonts w:ascii="Cambria" w:hAnsi="Cambria"/>
              </w:rPr>
              <w:t>OMB submission for approval</w:t>
            </w:r>
          </w:p>
        </w:tc>
      </w:tr>
      <w:tr w14:paraId="2E050F2B" w14:textId="77777777" w:rsidTr="003C2A1E">
        <w:tblPrEx>
          <w:tblW w:w="0" w:type="auto"/>
          <w:tblInd w:w="198" w:type="dxa"/>
          <w:tblLook w:val="04A0"/>
        </w:tblPrEx>
        <w:trPr>
          <w:trHeight w:val="23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0D0572" w:rsidRPr="00AF68FB" w:rsidP="0061074E" w14:paraId="3245550C" w14:textId="4D314FB6">
            <w:pPr>
              <w:spacing w:before="40" w:after="40"/>
              <w:rPr>
                <w:rFonts w:ascii="Cambria" w:hAnsi="Cambria"/>
              </w:rPr>
            </w:pPr>
            <w:r w:rsidRPr="00AF68FB">
              <w:rPr>
                <w:rFonts w:ascii="Cambria" w:hAnsi="Cambria"/>
              </w:rPr>
              <w:t>July 11</w:t>
            </w:r>
            <w:r w:rsidRPr="00AF68FB" w:rsidR="00A022F8">
              <w:rPr>
                <w:rFonts w:ascii="Cambria" w:hAnsi="Cambria"/>
              </w:rPr>
              <w:t>, 202</w:t>
            </w:r>
            <w:r w:rsidRPr="00AF68FB" w:rsidR="001607A3">
              <w:rPr>
                <w:rFonts w:ascii="Cambria" w:hAnsi="Cambria"/>
              </w:rPr>
              <w:t>3</w:t>
            </w:r>
          </w:p>
        </w:tc>
        <w:tc>
          <w:tcPr>
            <w:tcW w:w="6210" w:type="dxa"/>
            <w:tcBorders>
              <w:top w:val="single" w:sz="4" w:space="0" w:color="000000"/>
              <w:left w:val="single" w:sz="4" w:space="0" w:color="000000"/>
              <w:bottom w:val="single" w:sz="4" w:space="0" w:color="000000"/>
              <w:right w:val="single" w:sz="4" w:space="0" w:color="000000"/>
            </w:tcBorders>
            <w:vAlign w:val="center"/>
            <w:hideMark/>
          </w:tcPr>
          <w:p w:rsidR="000D0572" w:rsidRPr="00AF68FB" w:rsidP="000D0572" w14:paraId="28DC7F1C" w14:textId="77777777">
            <w:pPr>
              <w:spacing w:before="40" w:after="40"/>
              <w:rPr>
                <w:rFonts w:ascii="Cambria" w:hAnsi="Cambria"/>
              </w:rPr>
            </w:pPr>
            <w:r w:rsidRPr="00AF68FB">
              <w:rPr>
                <w:rFonts w:ascii="Cambria" w:hAnsi="Cambria"/>
              </w:rPr>
              <w:t xml:space="preserve">OMB clearance </w:t>
            </w:r>
          </w:p>
        </w:tc>
      </w:tr>
      <w:tr w14:paraId="32C9587C" w14:textId="77777777" w:rsidTr="003C2A1E">
        <w:tblPrEx>
          <w:tblW w:w="0" w:type="auto"/>
          <w:tblInd w:w="198" w:type="dxa"/>
          <w:tblLook w:val="04A0"/>
        </w:tblPrEx>
        <w:trPr>
          <w:trHeight w:val="5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0D0572" w:rsidRPr="00AF68FB" w14:paraId="1323AEBA" w14:textId="50FD6A75">
            <w:pPr>
              <w:spacing w:before="40" w:after="40"/>
              <w:rPr>
                <w:rFonts w:ascii="Cambria" w:hAnsi="Cambria"/>
              </w:rPr>
            </w:pPr>
            <w:r w:rsidRPr="00AF68FB">
              <w:rPr>
                <w:rFonts w:ascii="Cambria" w:hAnsi="Cambria"/>
              </w:rPr>
              <w:t>July 11</w:t>
            </w:r>
            <w:r w:rsidRPr="00AF68FB" w:rsidR="00A022F8">
              <w:rPr>
                <w:rFonts w:ascii="Cambria" w:hAnsi="Cambria"/>
              </w:rPr>
              <w:t>, 202</w:t>
            </w:r>
            <w:r w:rsidRPr="00AF68FB" w:rsidR="001607A3">
              <w:rPr>
                <w:rFonts w:ascii="Cambria" w:hAnsi="Cambria"/>
              </w:rPr>
              <w:t>3</w:t>
            </w:r>
          </w:p>
        </w:tc>
        <w:tc>
          <w:tcPr>
            <w:tcW w:w="6210" w:type="dxa"/>
            <w:tcBorders>
              <w:top w:val="single" w:sz="4" w:space="0" w:color="000000"/>
              <w:left w:val="single" w:sz="4" w:space="0" w:color="000000"/>
              <w:bottom w:val="single" w:sz="4" w:space="0" w:color="000000"/>
              <w:right w:val="single" w:sz="4" w:space="0" w:color="000000"/>
            </w:tcBorders>
            <w:vAlign w:val="center"/>
            <w:hideMark/>
          </w:tcPr>
          <w:p w:rsidR="000D0572" w:rsidRPr="00AF68FB" w:rsidP="000D0572" w14:paraId="5AF2E1B2" w14:textId="6DFACA41">
            <w:pPr>
              <w:spacing w:before="40" w:after="40"/>
              <w:rPr>
                <w:rFonts w:ascii="Cambria" w:hAnsi="Cambria"/>
              </w:rPr>
            </w:pPr>
            <w:r w:rsidRPr="00AF68FB">
              <w:rPr>
                <w:rFonts w:ascii="Cambria" w:hAnsi="Cambria"/>
              </w:rPr>
              <w:t xml:space="preserve">Launch </w:t>
            </w:r>
            <w:r w:rsidRPr="00AF68FB" w:rsidR="007A2579">
              <w:rPr>
                <w:rFonts w:ascii="Cambria" w:hAnsi="Cambria"/>
              </w:rPr>
              <w:t>s</w:t>
            </w:r>
            <w:r w:rsidRPr="00AF68FB">
              <w:rPr>
                <w:rFonts w:ascii="Cambria" w:hAnsi="Cambria"/>
              </w:rPr>
              <w:t>urvey</w:t>
            </w:r>
          </w:p>
        </w:tc>
      </w:tr>
      <w:tr w14:paraId="4ACD1BB7" w14:textId="77777777" w:rsidTr="003C2A1E">
        <w:tblPrEx>
          <w:tblW w:w="0" w:type="auto"/>
          <w:tblInd w:w="198" w:type="dxa"/>
          <w:tblLook w:val="04A0"/>
        </w:tblPrEx>
        <w:trPr>
          <w:trHeight w:val="23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A11277" w:rsidRPr="00AF68FB" w14:paraId="298D7FFA" w14:textId="342A35DE">
            <w:pPr>
              <w:spacing w:before="40" w:after="40"/>
              <w:rPr>
                <w:rFonts w:ascii="Cambria" w:hAnsi="Cambria"/>
              </w:rPr>
            </w:pPr>
            <w:r w:rsidRPr="00AF68FB">
              <w:rPr>
                <w:rFonts w:ascii="Cambria" w:hAnsi="Cambria"/>
              </w:rPr>
              <w:t>August 11</w:t>
            </w:r>
            <w:r w:rsidRPr="00AF68FB" w:rsidR="00333C04">
              <w:rPr>
                <w:rFonts w:ascii="Cambria" w:hAnsi="Cambria"/>
              </w:rPr>
              <w:t>, 202</w:t>
            </w:r>
            <w:r w:rsidRPr="00AF68FB" w:rsidR="001472D8">
              <w:rPr>
                <w:rFonts w:ascii="Cambria" w:hAnsi="Cambria"/>
              </w:rPr>
              <w:t>3</w:t>
            </w:r>
          </w:p>
        </w:tc>
        <w:tc>
          <w:tcPr>
            <w:tcW w:w="6210" w:type="dxa"/>
            <w:tcBorders>
              <w:top w:val="single" w:sz="4" w:space="0" w:color="000000"/>
              <w:left w:val="single" w:sz="4" w:space="0" w:color="000000"/>
              <w:bottom w:val="single" w:sz="4" w:space="0" w:color="000000"/>
              <w:right w:val="single" w:sz="4" w:space="0" w:color="000000"/>
            </w:tcBorders>
            <w:vAlign w:val="center"/>
            <w:hideMark/>
          </w:tcPr>
          <w:p w:rsidR="00A11277" w:rsidRPr="00AF68FB" w14:paraId="34736A98" w14:textId="77777777">
            <w:pPr>
              <w:spacing w:before="40" w:after="40"/>
              <w:rPr>
                <w:rFonts w:ascii="Cambria" w:hAnsi="Cambria"/>
              </w:rPr>
            </w:pPr>
            <w:r w:rsidRPr="00AF68FB">
              <w:rPr>
                <w:rFonts w:ascii="Cambria" w:hAnsi="Cambria"/>
              </w:rPr>
              <w:t>Survey due date</w:t>
            </w:r>
          </w:p>
        </w:tc>
      </w:tr>
      <w:tr w14:paraId="65B8EF05" w14:textId="77777777" w:rsidTr="003C2A1E">
        <w:tblPrEx>
          <w:tblW w:w="0" w:type="auto"/>
          <w:tblInd w:w="198" w:type="dxa"/>
          <w:tblLook w:val="04A0"/>
        </w:tblPrEx>
        <w:trPr>
          <w:trHeight w:val="23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A11277" w:rsidRPr="00AF68FB" w14:paraId="39AD14CC" w14:textId="27ADA0DF">
            <w:pPr>
              <w:spacing w:before="40" w:after="40"/>
              <w:rPr>
                <w:rFonts w:ascii="Cambria" w:hAnsi="Cambria"/>
              </w:rPr>
            </w:pPr>
            <w:r w:rsidRPr="00AF68FB">
              <w:rPr>
                <w:rFonts w:ascii="Cambria" w:hAnsi="Cambria"/>
              </w:rPr>
              <w:t>October 6</w:t>
            </w:r>
            <w:r w:rsidRPr="00AF68FB" w:rsidR="00333C04">
              <w:rPr>
                <w:rFonts w:ascii="Cambria" w:hAnsi="Cambria"/>
              </w:rPr>
              <w:t>, 202</w:t>
            </w:r>
            <w:r w:rsidRPr="00AF68FB" w:rsidR="00A022F8">
              <w:rPr>
                <w:rFonts w:ascii="Cambria" w:hAnsi="Cambria"/>
              </w:rPr>
              <w:t>3</w:t>
            </w:r>
          </w:p>
        </w:tc>
        <w:tc>
          <w:tcPr>
            <w:tcW w:w="6210" w:type="dxa"/>
            <w:tcBorders>
              <w:top w:val="single" w:sz="4" w:space="0" w:color="000000"/>
              <w:left w:val="single" w:sz="4" w:space="0" w:color="000000"/>
              <w:bottom w:val="single" w:sz="4" w:space="0" w:color="000000"/>
              <w:right w:val="single" w:sz="4" w:space="0" w:color="000000"/>
            </w:tcBorders>
            <w:vAlign w:val="center"/>
            <w:hideMark/>
          </w:tcPr>
          <w:p w:rsidR="00A11277" w:rsidRPr="00AF68FB" w14:paraId="40039D5E" w14:textId="77777777">
            <w:pPr>
              <w:spacing w:before="40" w:after="40"/>
              <w:rPr>
                <w:rFonts w:ascii="Cambria" w:hAnsi="Cambria"/>
              </w:rPr>
            </w:pPr>
            <w:r w:rsidRPr="00AF68FB">
              <w:rPr>
                <w:rFonts w:ascii="Cambria" w:hAnsi="Cambria"/>
              </w:rPr>
              <w:t>Final report</w:t>
            </w:r>
          </w:p>
        </w:tc>
      </w:tr>
    </w:tbl>
    <w:p w:rsidR="00310587" w:rsidRPr="00AF68FB" w:rsidP="006D220F" w14:paraId="41DD914A" w14:textId="476213FA">
      <w:pPr>
        <w:spacing w:before="360"/>
        <w:rPr>
          <w:rStyle w:val="Heading1Char"/>
          <w:rFonts w:eastAsia="Calibri"/>
          <w:sz w:val="24"/>
          <w:szCs w:val="24"/>
        </w:rPr>
      </w:pPr>
      <w:r w:rsidRPr="00AF68FB">
        <w:rPr>
          <w:rStyle w:val="Heading1Char"/>
          <w:rFonts w:eastAsia="Calibri"/>
          <w:sz w:val="24"/>
          <w:szCs w:val="24"/>
        </w:rPr>
        <w:t>Contact Per</w:t>
      </w:r>
      <w:r w:rsidRPr="00AF68FB">
        <w:rPr>
          <w:rStyle w:val="Heading1Char"/>
          <w:rFonts w:eastAsia="Calibri"/>
          <w:sz w:val="24"/>
          <w:szCs w:val="24"/>
        </w:rPr>
        <w:t>son</w:t>
      </w:r>
    </w:p>
    <w:p w:rsidR="00DE367F" w:rsidRPr="00AF68FB" w:rsidP="005A0E9C" w14:paraId="6C1BA882" w14:textId="77777777">
      <w:pPr>
        <w:rPr>
          <w:rStyle w:val="Heading1Char"/>
          <w:rFonts w:eastAsia="Calibri"/>
          <w:sz w:val="24"/>
          <w:szCs w:val="24"/>
        </w:rPr>
      </w:pPr>
    </w:p>
    <w:p w:rsidR="007C2ED5" w:rsidRPr="00AF68FB" w:rsidP="00DE367F" w14:paraId="6C978888" w14:textId="53F25F2A">
      <w:pPr>
        <w:tabs>
          <w:tab w:val="left" w:pos="1080"/>
        </w:tabs>
        <w:ind w:left="1080" w:right="216" w:hanging="1080"/>
        <w:rPr>
          <w:rFonts w:ascii="Cambria" w:hAnsi="Cambria"/>
        </w:rPr>
      </w:pPr>
      <w:r w:rsidRPr="00AF68FB">
        <w:rPr>
          <w:rFonts w:ascii="Cambria" w:hAnsi="Cambria"/>
        </w:rPr>
        <w:t>John Finamore</w:t>
      </w:r>
    </w:p>
    <w:p w:rsidR="00301094" w:rsidRPr="00AF68FB" w:rsidP="00DE367F" w14:paraId="18C54079" w14:textId="3B5E02F5">
      <w:pPr>
        <w:tabs>
          <w:tab w:val="left" w:pos="1080"/>
        </w:tabs>
        <w:ind w:left="1080" w:right="216" w:hanging="1080"/>
        <w:rPr>
          <w:rFonts w:ascii="Cambria" w:hAnsi="Cambria"/>
        </w:rPr>
      </w:pPr>
      <w:r w:rsidRPr="00AF68FB">
        <w:rPr>
          <w:rFonts w:ascii="Cambria" w:hAnsi="Cambria"/>
        </w:rPr>
        <w:t>Chief Statistician</w:t>
      </w:r>
    </w:p>
    <w:p w:rsidR="007C2ED5" w:rsidRPr="00AF68FB" w:rsidP="00DE367F" w14:paraId="0C5DB53B" w14:textId="77777777">
      <w:pPr>
        <w:tabs>
          <w:tab w:val="left" w:pos="1080"/>
        </w:tabs>
        <w:ind w:left="1080" w:right="216" w:hanging="1080"/>
        <w:rPr>
          <w:rFonts w:ascii="Cambria" w:hAnsi="Cambria"/>
        </w:rPr>
      </w:pPr>
      <w:r w:rsidRPr="00AF68FB">
        <w:rPr>
          <w:rFonts w:ascii="Cambria" w:hAnsi="Cambria"/>
        </w:rPr>
        <w:t xml:space="preserve">National Center for Science and Engineering Statistics </w:t>
      </w:r>
    </w:p>
    <w:p w:rsidR="00DE367F" w:rsidRPr="00AF68FB" w:rsidP="00DE367F" w14:paraId="01FE5A99" w14:textId="77777777">
      <w:pPr>
        <w:tabs>
          <w:tab w:val="left" w:pos="1080"/>
        </w:tabs>
        <w:ind w:left="1080" w:right="216" w:hanging="1080"/>
        <w:rPr>
          <w:rFonts w:ascii="Cambria" w:hAnsi="Cambria"/>
        </w:rPr>
      </w:pPr>
      <w:r w:rsidRPr="00AF68FB">
        <w:rPr>
          <w:rFonts w:ascii="Cambria" w:hAnsi="Cambria"/>
        </w:rPr>
        <w:t>National Science Foundation</w:t>
      </w:r>
    </w:p>
    <w:p w:rsidR="00310FEA" w:rsidRPr="00AF68FB" w:rsidP="00A10C84" w14:paraId="0EEB3DE6" w14:textId="360AE51C">
      <w:pPr>
        <w:tabs>
          <w:tab w:val="left" w:pos="1080"/>
        </w:tabs>
        <w:ind w:left="1080" w:right="216" w:hanging="1080"/>
        <w:rPr>
          <w:rFonts w:ascii="Cambria" w:hAnsi="Cambria"/>
        </w:rPr>
      </w:pPr>
      <w:hyperlink r:id="rId7" w:history="1">
        <w:r w:rsidRPr="00AF68FB" w:rsidR="003F4B3C">
          <w:rPr>
            <w:rStyle w:val="Hyperlink"/>
            <w:rFonts w:ascii="Cambria" w:hAnsi="Cambria"/>
          </w:rPr>
          <w:t>Jfinamor@nsf.gov</w:t>
        </w:r>
      </w:hyperlink>
      <w:r w:rsidRPr="00AF68FB" w:rsidR="003F4B3C">
        <w:rPr>
          <w:rFonts w:ascii="Cambria" w:hAnsi="Cambria"/>
        </w:rPr>
        <w:t xml:space="preserve">; </w:t>
      </w:r>
      <w:r w:rsidRPr="00AF68FB" w:rsidR="00D20417">
        <w:rPr>
          <w:rFonts w:ascii="Cambria" w:hAnsi="Cambria"/>
        </w:rPr>
        <w:t>703-292-2258</w:t>
      </w:r>
    </w:p>
    <w:p w:rsidR="00822134" w:rsidRPr="00AF68FB" w:rsidP="00A10C84" w14:paraId="01D2002A" w14:textId="77777777">
      <w:pPr>
        <w:tabs>
          <w:tab w:val="left" w:pos="1080"/>
        </w:tabs>
        <w:ind w:left="1080" w:right="216" w:hanging="1080"/>
        <w:rPr>
          <w:rFonts w:ascii="Cambria" w:hAnsi="Cambria"/>
        </w:rPr>
      </w:pPr>
    </w:p>
    <w:p w:rsidR="00A87ACF" w:rsidP="00950869" w14:paraId="218EA96A" w14:textId="3D22CBC8">
      <w:pPr>
        <w:tabs>
          <w:tab w:val="left" w:pos="1080"/>
        </w:tabs>
        <w:spacing w:before="120" w:after="120"/>
        <w:ind w:left="1080" w:right="216" w:hanging="1080"/>
        <w:rPr>
          <w:rFonts w:ascii="Cambria" w:hAnsi="Cambria"/>
        </w:rPr>
      </w:pPr>
      <w:r w:rsidRPr="00AF68FB">
        <w:rPr>
          <w:rFonts w:ascii="Cambria" w:hAnsi="Cambria"/>
        </w:rPr>
        <w:t xml:space="preserve">Attachment </w:t>
      </w:r>
      <w:r w:rsidRPr="00AF68FB" w:rsidR="008461CA">
        <w:rPr>
          <w:rFonts w:ascii="Cambria" w:hAnsi="Cambria"/>
        </w:rPr>
        <w:t>A</w:t>
      </w:r>
      <w:r w:rsidRPr="00AF68FB" w:rsidR="00600AB1">
        <w:rPr>
          <w:rFonts w:ascii="Cambria" w:hAnsi="Cambria"/>
        </w:rPr>
        <w:t xml:space="preserve">: </w:t>
      </w:r>
      <w:r w:rsidRPr="00AF68FB" w:rsidR="00333C04">
        <w:rPr>
          <w:rFonts w:ascii="Cambria" w:hAnsi="Cambria"/>
        </w:rPr>
        <w:t>NSUM Survey</w:t>
      </w:r>
      <w:r w:rsidR="00E10DA0">
        <w:rPr>
          <w:rFonts w:ascii="Cambria" w:hAnsi="Cambria"/>
        </w:rPr>
        <w:t xml:space="preserve"> Recruitment Ad</w:t>
      </w:r>
    </w:p>
    <w:p w:rsidR="00E10DA0" w:rsidRPr="00AF68FB" w:rsidP="00950869" w14:paraId="79D10964" w14:textId="1CEB001A">
      <w:pPr>
        <w:tabs>
          <w:tab w:val="left" w:pos="1080"/>
        </w:tabs>
        <w:spacing w:before="120" w:after="120"/>
        <w:ind w:left="1080" w:right="216" w:hanging="1080"/>
        <w:rPr>
          <w:rFonts w:ascii="Cambria" w:hAnsi="Cambria"/>
        </w:rPr>
      </w:pPr>
      <w:r>
        <w:rPr>
          <w:rFonts w:ascii="Cambria" w:hAnsi="Cambria"/>
        </w:rPr>
        <w:t>Attachment B: NSUM Survey Questionnaire</w:t>
      </w:r>
    </w:p>
    <w:p w:rsidR="009E63C0" w:rsidRPr="000E365F" w:rsidP="00434A47" w14:paraId="61222AEF" w14:textId="08917FAC">
      <w:pPr>
        <w:tabs>
          <w:tab w:val="left" w:pos="1080"/>
        </w:tabs>
        <w:spacing w:before="120" w:after="120"/>
        <w:ind w:left="1080" w:right="216" w:hanging="1080"/>
        <w:rPr>
          <w:rFonts w:asciiTheme="majorHAnsi" w:hAnsiTheme="majorHAnsi"/>
        </w:rPr>
      </w:pPr>
      <w:r>
        <w:rPr>
          <w:rFonts w:ascii="Cambria" w:hAnsi="Cambria"/>
        </w:rPr>
        <w:br w:type="column"/>
      </w:r>
      <w:r w:rsidRPr="000E365F">
        <w:rPr>
          <w:rFonts w:asciiTheme="majorHAnsi" w:hAnsiTheme="majorHAnsi"/>
          <w:b/>
        </w:rPr>
        <w:t>References</w:t>
      </w:r>
    </w:p>
    <w:p w:rsidR="00CE1003" w:rsidRPr="00396465" w:rsidP="0089055C" w14:paraId="6D59F610" w14:textId="6212AC05">
      <w:pPr>
        <w:spacing w:after="160"/>
      </w:pPr>
      <w:r>
        <w:t>Auxier, B. Anderson, M. (2022</w:t>
      </w:r>
      <w:r w:rsidR="00396465">
        <w:t xml:space="preserve">). </w:t>
      </w:r>
      <w:r w:rsidR="00396465">
        <w:rPr>
          <w:i/>
          <w:iCs/>
        </w:rPr>
        <w:t xml:space="preserve">Social media use in 2021. </w:t>
      </w:r>
      <w:r w:rsidR="00396465">
        <w:t xml:space="preserve">Pew Research Center: Internet, Science and Tech. Retrieved May 13, 2022 from </w:t>
      </w:r>
      <w:r w:rsidRPr="00396465" w:rsidR="00396465">
        <w:t>https://www.pewresearch.org/internet/2021/04/07/social-media-use-in-2021/</w:t>
      </w:r>
    </w:p>
    <w:p w:rsidR="0089055C" w:rsidRPr="00895745" w:rsidP="0089055C" w14:paraId="403C20D7" w14:textId="5D2B9E04">
      <w:pPr>
        <w:spacing w:after="160"/>
      </w:pPr>
      <w:r w:rsidRPr="00895745">
        <w:t>Bernard,</w:t>
      </w:r>
      <w:r>
        <w:t xml:space="preserve"> H.R.,</w:t>
      </w:r>
      <w:r w:rsidRPr="00895745">
        <w:t xml:space="preserve"> Hallett,</w:t>
      </w:r>
      <w:r>
        <w:t xml:space="preserve">  T.,</w:t>
      </w:r>
      <w:r w:rsidRPr="00895745">
        <w:t xml:space="preserve"> Iovita,</w:t>
      </w:r>
      <w:r>
        <w:t xml:space="preserve"> A.,</w:t>
      </w:r>
      <w:r w:rsidRPr="00895745">
        <w:t xml:space="preserve"> Johnsen,</w:t>
      </w:r>
      <w:r>
        <w:t xml:space="preserve"> E.C.,</w:t>
      </w:r>
      <w:r w:rsidRPr="00895745">
        <w:t xml:space="preserve"> Lyerla,</w:t>
      </w:r>
      <w:r>
        <w:t xml:space="preserve"> R.,</w:t>
      </w:r>
      <w:r w:rsidRPr="00895745">
        <w:t xml:space="preserve"> McCarty, </w:t>
      </w:r>
      <w:r>
        <w:t xml:space="preserve"> C.,  </w:t>
      </w:r>
      <w:r w:rsidRPr="00895745">
        <w:t xml:space="preserve">Mahy, </w:t>
      </w:r>
      <w:r>
        <w:t xml:space="preserve">M., </w:t>
      </w:r>
      <w:r w:rsidRPr="00895745">
        <w:t xml:space="preserve">Salganik, </w:t>
      </w:r>
      <w:r>
        <w:t xml:space="preserve">M.J., </w:t>
      </w:r>
      <w:r w:rsidRPr="00895745">
        <w:t xml:space="preserve">Saliuk, </w:t>
      </w:r>
      <w:r>
        <w:t xml:space="preserve">T., </w:t>
      </w:r>
      <w:r w:rsidRPr="00895745">
        <w:t xml:space="preserve">Scutelniciuc, </w:t>
      </w:r>
      <w:r>
        <w:t xml:space="preserve">O., </w:t>
      </w:r>
      <w:r w:rsidRPr="00895745">
        <w:t xml:space="preserve">Shelley, </w:t>
      </w:r>
      <w:r>
        <w:t xml:space="preserve">G.A., </w:t>
      </w:r>
      <w:r w:rsidRPr="00895745">
        <w:t xml:space="preserve">Sirinirund, </w:t>
      </w:r>
      <w:r>
        <w:t xml:space="preserve">P., </w:t>
      </w:r>
      <w:r w:rsidRPr="00895745">
        <w:t xml:space="preserve">Weir, </w:t>
      </w:r>
      <w:r>
        <w:t xml:space="preserve">S., </w:t>
      </w:r>
      <w:r w:rsidRPr="00895745">
        <w:t>Stroup</w:t>
      </w:r>
      <w:r>
        <w:t>, D.F</w:t>
      </w:r>
      <w:r w:rsidRPr="00895745">
        <w:t>.</w:t>
      </w:r>
      <w:r>
        <w:t xml:space="preserve"> (2010)</w:t>
      </w:r>
      <w:r w:rsidRPr="00895745">
        <w:t xml:space="preserve"> “Counting hard-to-count populations: the network scale-up method for public health” </w:t>
      </w:r>
      <w:r w:rsidRPr="00895745">
        <w:rPr>
          <w:i/>
        </w:rPr>
        <w:t>Sexually Transmitted Infections</w:t>
      </w:r>
      <w:r w:rsidRPr="00895745">
        <w:t xml:space="preserve">, 2010 86: ii11-ii15. </w:t>
      </w:r>
    </w:p>
    <w:p w:rsidR="0016436D" w:rsidP="0089055C" w14:paraId="704D94C2" w14:textId="7D642153">
      <w:pPr>
        <w:spacing w:after="160"/>
        <w:rPr>
          <w:rFonts w:asciiTheme="majorHAnsi" w:hAnsiTheme="majorHAnsi" w:cstheme="minorHAnsi"/>
        </w:rPr>
      </w:pPr>
      <w:r>
        <w:rPr>
          <w:rFonts w:asciiTheme="majorHAnsi" w:hAnsiTheme="majorHAnsi" w:cstheme="minorHAnsi"/>
        </w:rPr>
        <w:t>Chandler, J., Poznyak, D., Sinclair, M., and Hudson, M. (2017) “</w:t>
      </w:r>
      <w:bookmarkStart w:id="4" w:name="OLE_LINK123"/>
      <w:bookmarkStart w:id="5" w:name="OLE_LINK124"/>
      <w:r>
        <w:rPr>
          <w:rFonts w:asciiTheme="majorHAnsi" w:hAnsiTheme="majorHAnsi" w:cstheme="minorHAnsi"/>
        </w:rPr>
        <w:t>Use of Online Crowdsourcing and Online Survey Sample Providers for Survey Operations.</w:t>
      </w:r>
      <w:bookmarkEnd w:id="4"/>
      <w:bookmarkEnd w:id="5"/>
      <w:r>
        <w:rPr>
          <w:rFonts w:asciiTheme="majorHAnsi" w:hAnsiTheme="majorHAnsi" w:cstheme="minorHAnsi"/>
        </w:rPr>
        <w:t>”</w:t>
      </w:r>
      <w:r>
        <w:rPr>
          <w:rFonts w:asciiTheme="majorHAnsi" w:hAnsiTheme="majorHAnsi" w:cs="Calibri Light"/>
        </w:rPr>
        <w:t xml:space="preserve"> </w:t>
      </w:r>
      <w:r w:rsidR="008A4E5A">
        <w:rPr>
          <w:rFonts w:asciiTheme="majorHAnsi" w:hAnsiTheme="majorHAnsi" w:cs="Calibri Light"/>
        </w:rPr>
        <w:t>Mathematica Policy Research R</w:t>
      </w:r>
      <w:r>
        <w:rPr>
          <w:rFonts w:asciiTheme="majorHAnsi" w:hAnsiTheme="majorHAnsi" w:cs="Calibri Light"/>
        </w:rPr>
        <w:t>eport for the National Center for Science and Engineering Statistics.</w:t>
      </w:r>
    </w:p>
    <w:p w:rsidR="003A514E" w:rsidP="0089055C" w14:paraId="0584F54C" w14:textId="2A0ABCF4">
      <w:pPr>
        <w:spacing w:after="160"/>
        <w:rPr>
          <w:rFonts w:asciiTheme="majorHAnsi" w:hAnsiTheme="majorHAnsi" w:cstheme="minorHAnsi"/>
        </w:rPr>
      </w:pPr>
      <w:r>
        <w:rPr>
          <w:rFonts w:asciiTheme="majorHAnsi" w:hAnsiTheme="majorHAnsi" w:cstheme="minorHAnsi"/>
        </w:rPr>
        <w:t xml:space="preserve">Chandler, J. (2018) “ A Feasibility Study of Using Mechanical Turk to Test Survey Questions” Mathematica Policy Research Report for the National Center for Science and Engineering Statistics. </w:t>
      </w:r>
    </w:p>
    <w:p w:rsidR="0089055C" w:rsidRPr="00F87766" w:rsidP="0089055C" w14:paraId="49094299" w14:textId="77777777">
      <w:pPr>
        <w:spacing w:after="160"/>
        <w:rPr>
          <w:bCs/>
        </w:rPr>
      </w:pPr>
      <w:r w:rsidRPr="00F87766">
        <w:rPr>
          <w:bCs/>
        </w:rPr>
        <w:t>Johnsen,</w:t>
      </w:r>
      <w:r>
        <w:rPr>
          <w:bCs/>
        </w:rPr>
        <w:t xml:space="preserve"> E.,</w:t>
      </w:r>
      <w:r w:rsidRPr="00F87766">
        <w:rPr>
          <w:bCs/>
        </w:rPr>
        <w:t xml:space="preserve"> Bernard, </w:t>
      </w:r>
      <w:r>
        <w:rPr>
          <w:bCs/>
        </w:rPr>
        <w:t xml:space="preserve">H.R., </w:t>
      </w:r>
      <w:r w:rsidRPr="00F87766">
        <w:rPr>
          <w:bCs/>
        </w:rPr>
        <w:t>Killworth,</w:t>
      </w:r>
      <w:r>
        <w:rPr>
          <w:bCs/>
        </w:rPr>
        <w:t xml:space="preserve"> P.D.,</w:t>
      </w:r>
      <w:r w:rsidRPr="00F87766">
        <w:rPr>
          <w:bCs/>
        </w:rPr>
        <w:t xml:space="preserve"> Shelley,</w:t>
      </w:r>
      <w:r>
        <w:rPr>
          <w:bCs/>
        </w:rPr>
        <w:t xml:space="preserve"> G.A.,</w:t>
      </w:r>
      <w:r w:rsidRPr="00F87766">
        <w:rPr>
          <w:bCs/>
        </w:rPr>
        <w:t xml:space="preserve"> and McCarty</w:t>
      </w:r>
      <w:r>
        <w:rPr>
          <w:bCs/>
        </w:rPr>
        <w:t>, C</w:t>
      </w:r>
      <w:r w:rsidRPr="00F87766">
        <w:rPr>
          <w:bCs/>
        </w:rPr>
        <w:t>.</w:t>
      </w:r>
      <w:r>
        <w:rPr>
          <w:bCs/>
        </w:rPr>
        <w:t xml:space="preserve"> (1995)</w:t>
      </w:r>
      <w:r w:rsidRPr="00F87766">
        <w:rPr>
          <w:bCs/>
        </w:rPr>
        <w:t xml:space="preserve">  </w:t>
      </w:r>
      <w:r>
        <w:rPr>
          <w:bCs/>
        </w:rPr>
        <w:t>“</w:t>
      </w:r>
      <w:r w:rsidRPr="00F87766">
        <w:rPr>
          <w:bCs/>
        </w:rPr>
        <w:t>A Social Network Approach to Corroborating the Number of AIDS/HIV+ Victims in the US.</w:t>
      </w:r>
      <w:r>
        <w:rPr>
          <w:bCs/>
        </w:rPr>
        <w:t>”</w:t>
      </w:r>
      <w:r w:rsidRPr="00F87766">
        <w:rPr>
          <w:bCs/>
        </w:rPr>
        <w:t xml:space="preserve">  </w:t>
      </w:r>
      <w:r w:rsidRPr="0089055C">
        <w:rPr>
          <w:bCs/>
          <w:i/>
          <w:iCs/>
        </w:rPr>
        <w:t>Social Networks</w:t>
      </w:r>
      <w:r w:rsidRPr="00F87766">
        <w:rPr>
          <w:bCs/>
        </w:rPr>
        <w:t xml:space="preserve"> 17:169-187 (1995).</w:t>
      </w:r>
    </w:p>
    <w:p w:rsidR="0089055C" w:rsidP="0089055C" w14:paraId="47102527" w14:textId="10915251">
      <w:pPr>
        <w:spacing w:after="160"/>
        <w:rPr>
          <w:bCs/>
        </w:rPr>
      </w:pPr>
      <w:r w:rsidRPr="00F87766">
        <w:rPr>
          <w:bCs/>
        </w:rPr>
        <w:t>Killworth,</w:t>
      </w:r>
      <w:r>
        <w:rPr>
          <w:bCs/>
        </w:rPr>
        <w:t xml:space="preserve"> P.D.,</w:t>
      </w:r>
      <w:r w:rsidRPr="00F87766">
        <w:rPr>
          <w:bCs/>
        </w:rPr>
        <w:t xml:space="preserve"> McCarty, </w:t>
      </w:r>
      <w:r>
        <w:rPr>
          <w:bCs/>
        </w:rPr>
        <w:t>C.,</w:t>
      </w:r>
      <w:r w:rsidRPr="00F87766">
        <w:rPr>
          <w:bCs/>
        </w:rPr>
        <w:t xml:space="preserve"> Bernard, </w:t>
      </w:r>
      <w:r>
        <w:rPr>
          <w:bCs/>
        </w:rPr>
        <w:t xml:space="preserve">H.R., </w:t>
      </w:r>
      <w:r w:rsidRPr="00F87766">
        <w:rPr>
          <w:bCs/>
        </w:rPr>
        <w:t>Shelley</w:t>
      </w:r>
      <w:r>
        <w:rPr>
          <w:bCs/>
        </w:rPr>
        <w:t>, G.A.,</w:t>
      </w:r>
      <w:r w:rsidRPr="00F87766">
        <w:rPr>
          <w:bCs/>
        </w:rPr>
        <w:t xml:space="preserve"> and Johnsen</w:t>
      </w:r>
      <w:r>
        <w:rPr>
          <w:bCs/>
        </w:rPr>
        <w:t>, E</w:t>
      </w:r>
      <w:r w:rsidRPr="00F87766">
        <w:rPr>
          <w:bCs/>
        </w:rPr>
        <w:t>.</w:t>
      </w:r>
      <w:r>
        <w:rPr>
          <w:bCs/>
        </w:rPr>
        <w:t xml:space="preserve"> (1998).</w:t>
      </w:r>
      <w:r w:rsidRPr="00F87766">
        <w:rPr>
          <w:bCs/>
        </w:rPr>
        <w:t xml:space="preserve"> </w:t>
      </w:r>
      <w:r>
        <w:rPr>
          <w:bCs/>
        </w:rPr>
        <w:t>“</w:t>
      </w:r>
      <w:r w:rsidRPr="00F87766">
        <w:rPr>
          <w:bCs/>
        </w:rPr>
        <w:t>Estimation of Seroprevalence, Rape and Homelessness in the U.S. Using a Social Network Approach.</w:t>
      </w:r>
      <w:r>
        <w:rPr>
          <w:bCs/>
        </w:rPr>
        <w:t>”</w:t>
      </w:r>
      <w:r w:rsidRPr="00F87766">
        <w:rPr>
          <w:bCs/>
        </w:rPr>
        <w:t xml:space="preserve">   </w:t>
      </w:r>
      <w:r w:rsidRPr="0089055C">
        <w:rPr>
          <w:bCs/>
          <w:i/>
          <w:iCs/>
        </w:rPr>
        <w:t>Evaluation Review</w:t>
      </w:r>
      <w:r w:rsidRPr="00F87766">
        <w:rPr>
          <w:bCs/>
        </w:rPr>
        <w:t xml:space="preserve"> 22:289-308 (1998).</w:t>
      </w:r>
    </w:p>
    <w:p w:rsidR="00DD15B3" w:rsidP="0089055C" w14:paraId="320FB4E9" w14:textId="142D31C1">
      <w:pPr>
        <w:spacing w:after="160"/>
        <w:rPr>
          <w:bCs/>
        </w:rPr>
      </w:pPr>
      <w:r w:rsidRPr="00DD15B3">
        <w:rPr>
          <w:bCs/>
        </w:rPr>
        <w:t xml:space="preserve">McCormick, T. H., Salganik, M. J., &amp; Zheng, T. (2010). How many people do you know?: Efficiently estimating personal network size. </w:t>
      </w:r>
      <w:r w:rsidRPr="00DD15B3">
        <w:rPr>
          <w:bCs/>
          <w:i/>
          <w:iCs/>
        </w:rPr>
        <w:t>Journal of the American Statistical Association</w:t>
      </w:r>
      <w:r w:rsidRPr="00DD15B3">
        <w:rPr>
          <w:bCs/>
        </w:rPr>
        <w:t>, 105(489), 59-70.</w:t>
      </w:r>
    </w:p>
    <w:p w:rsidR="00A87ACF" w:rsidRPr="00BB4EE2" w:rsidP="0089055C" w14:paraId="307D3188" w14:textId="72AB6817">
      <w:pPr>
        <w:spacing w:after="160"/>
        <w:rPr>
          <w:bCs/>
        </w:rPr>
      </w:pPr>
      <w:r w:rsidRPr="000E365F">
        <w:rPr>
          <w:rFonts w:asciiTheme="majorHAnsi" w:hAnsiTheme="majorHAnsi" w:cstheme="minorHAnsi"/>
        </w:rPr>
        <w:t>Mullinix, K.J., Leeper, T.J., Druckman, J.N. and Freese, J. (2015) ‘The Generalizability of Survey Experiments’, </w:t>
      </w:r>
      <w:r w:rsidRPr="000E365F">
        <w:rPr>
          <w:rFonts w:asciiTheme="majorHAnsi" w:hAnsiTheme="majorHAnsi" w:cstheme="minorHAnsi"/>
          <w:i/>
          <w:iCs/>
        </w:rPr>
        <w:t>Journal of Experimental Political Science</w:t>
      </w:r>
      <w:r w:rsidRPr="000E365F">
        <w:rPr>
          <w:rFonts w:asciiTheme="majorHAnsi" w:hAnsiTheme="majorHAnsi" w:cstheme="minorHAnsi"/>
        </w:rPr>
        <w:t>, 2(2), pp. 109–138. doi: 10.1017/XPS.2015.19.</w:t>
      </w:r>
    </w:p>
    <w:p w:rsidR="00A87ACF" w:rsidRPr="00211783" w:rsidP="00211783" w14:paraId="50DBB1F0" w14:textId="49558FA0">
      <w:pPr>
        <w:rPr>
          <w:rFonts w:ascii="Arial Black" w:hAnsi="Arial Black" w:cs="Arial"/>
          <w:b/>
          <w:bCs/>
          <w:kern w:val="32"/>
          <w:sz w:val="28"/>
          <w:szCs w:val="28"/>
        </w:rPr>
      </w:pPr>
    </w:p>
    <w:sectPr w:rsidSect="007758E5">
      <w:headerReference w:type="default" r:id="rId8"/>
      <w:footerReference w:type="default" r:id="rId9"/>
      <w:pgSz w:w="12240" w:h="15840" w:code="1"/>
      <w:pgMar w:top="1008" w:right="1152" w:bottom="900" w:left="1152"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 Gothic">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F0F" w:rsidP="00E63F02" w14:paraId="2AC9AD55" w14:textId="3E28A1AB">
    <w:pPr>
      <w:pStyle w:val="Footer"/>
      <w:rPr>
        <w:rFonts w:ascii="Cambria" w:hAnsi="Cambria"/>
        <w:sz w:val="20"/>
        <w:szCs w:val="20"/>
      </w:rPr>
    </w:pPr>
    <w:bookmarkStart w:id="6" w:name="TITUS2FooterPrimary"/>
    <w:r w:rsidRPr="00E63F02">
      <w:rPr>
        <w:rFonts w:ascii="Cambria" w:hAnsi="Cambria"/>
        <w:color w:val="000000"/>
        <w:sz w:val="17"/>
        <w:szCs w:val="20"/>
      </w:rPr>
      <w:t>  </w:t>
    </w:r>
    <w:bookmarkEnd w:id="6"/>
  </w:p>
  <w:p w:rsidR="00F17F0F" w:rsidRPr="00C20E6D" w14:paraId="13E889C2" w14:textId="3C0BC678">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Pr>
        <w:rFonts w:ascii="Cambria" w:hAnsi="Cambria"/>
        <w:noProof/>
        <w:sz w:val="20"/>
        <w:szCs w:val="20"/>
      </w:rPr>
      <w:t>5</w:t>
    </w:r>
    <w:r w:rsidRPr="00C20E6D">
      <w:rPr>
        <w:rFonts w:ascii="Cambria" w:hAnsi="Cambria"/>
        <w:sz w:val="20"/>
        <w:szCs w:val="20"/>
      </w:rPr>
      <w:fldChar w:fldCharType="end"/>
    </w:r>
  </w:p>
  <w:p w:rsidR="00F17F0F" w14:paraId="5AF98B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F0F" w:rsidP="00A929CE" w14:paraId="1B6F19BC" w14:textId="17A0FC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65E56"/>
    <w:multiLevelType w:val="hybridMultilevel"/>
    <w:tmpl w:val="BADC3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1F31E6"/>
    <w:multiLevelType w:val="hybridMultilevel"/>
    <w:tmpl w:val="91CE3342"/>
    <w:lvl w:ilvl="0">
      <w:start w:val="1"/>
      <w:numFmt w:val="bullet"/>
      <w:pStyle w:val="bulleted"/>
      <w:lvlText w:val=""/>
      <w:lvlJc w:val="left"/>
      <w:pPr>
        <w:ind w:left="2160"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
    <w:nsid w:val="52B7088D"/>
    <w:multiLevelType w:val="hybridMultilevel"/>
    <w:tmpl w:val="06DEAB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2C7FDC"/>
    <w:multiLevelType w:val="hybridMultilevel"/>
    <w:tmpl w:val="E6DAE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9B3EB3"/>
    <w:multiLevelType w:val="hybridMultilevel"/>
    <w:tmpl w:val="7892E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9510399">
    <w:abstractNumId w:val="1"/>
  </w:num>
  <w:num w:numId="2" w16cid:durableId="197856619">
    <w:abstractNumId w:val="2"/>
  </w:num>
  <w:num w:numId="3" w16cid:durableId="2140800314">
    <w:abstractNumId w:val="0"/>
  </w:num>
  <w:num w:numId="4" w16cid:durableId="338428698">
    <w:abstractNumId w:val="3"/>
  </w:num>
  <w:num w:numId="5" w16cid:durableId="137700338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6F"/>
    <w:rsid w:val="00001839"/>
    <w:rsid w:val="00005278"/>
    <w:rsid w:val="0000560F"/>
    <w:rsid w:val="00005DC7"/>
    <w:rsid w:val="0001028D"/>
    <w:rsid w:val="00011AC6"/>
    <w:rsid w:val="00012266"/>
    <w:rsid w:val="00014E6C"/>
    <w:rsid w:val="00014F5F"/>
    <w:rsid w:val="00015B2C"/>
    <w:rsid w:val="00016CC7"/>
    <w:rsid w:val="00022411"/>
    <w:rsid w:val="000228D9"/>
    <w:rsid w:val="00023DBB"/>
    <w:rsid w:val="00027E56"/>
    <w:rsid w:val="000315E4"/>
    <w:rsid w:val="000348E8"/>
    <w:rsid w:val="00034D70"/>
    <w:rsid w:val="00034EA1"/>
    <w:rsid w:val="00036081"/>
    <w:rsid w:val="0004061E"/>
    <w:rsid w:val="00040C3D"/>
    <w:rsid w:val="000421AD"/>
    <w:rsid w:val="000425C6"/>
    <w:rsid w:val="00043E5D"/>
    <w:rsid w:val="00046136"/>
    <w:rsid w:val="000463F2"/>
    <w:rsid w:val="00046788"/>
    <w:rsid w:val="000545DB"/>
    <w:rsid w:val="00056104"/>
    <w:rsid w:val="00056B86"/>
    <w:rsid w:val="0005766B"/>
    <w:rsid w:val="00064B3E"/>
    <w:rsid w:val="000657F4"/>
    <w:rsid w:val="0006676D"/>
    <w:rsid w:val="000706F3"/>
    <w:rsid w:val="0007316D"/>
    <w:rsid w:val="0007361C"/>
    <w:rsid w:val="000740D6"/>
    <w:rsid w:val="000814E9"/>
    <w:rsid w:val="000817E2"/>
    <w:rsid w:val="000830F4"/>
    <w:rsid w:val="00083978"/>
    <w:rsid w:val="00085827"/>
    <w:rsid w:val="00087CB8"/>
    <w:rsid w:val="00091DE3"/>
    <w:rsid w:val="000928B9"/>
    <w:rsid w:val="00092959"/>
    <w:rsid w:val="000955C0"/>
    <w:rsid w:val="0009662E"/>
    <w:rsid w:val="000A2CA3"/>
    <w:rsid w:val="000A4000"/>
    <w:rsid w:val="000A4095"/>
    <w:rsid w:val="000A489C"/>
    <w:rsid w:val="000A745C"/>
    <w:rsid w:val="000B35F6"/>
    <w:rsid w:val="000B3E76"/>
    <w:rsid w:val="000B43FC"/>
    <w:rsid w:val="000B4F8F"/>
    <w:rsid w:val="000C02FD"/>
    <w:rsid w:val="000C0B3D"/>
    <w:rsid w:val="000C4B66"/>
    <w:rsid w:val="000C51DD"/>
    <w:rsid w:val="000C5EDF"/>
    <w:rsid w:val="000C772B"/>
    <w:rsid w:val="000D0572"/>
    <w:rsid w:val="000D155D"/>
    <w:rsid w:val="000D1CC8"/>
    <w:rsid w:val="000D5D30"/>
    <w:rsid w:val="000D5DDA"/>
    <w:rsid w:val="000E2E04"/>
    <w:rsid w:val="000E3478"/>
    <w:rsid w:val="000E365F"/>
    <w:rsid w:val="000E58DC"/>
    <w:rsid w:val="000E5A3D"/>
    <w:rsid w:val="000E77D4"/>
    <w:rsid w:val="000F02B3"/>
    <w:rsid w:val="000F1C6D"/>
    <w:rsid w:val="000F2533"/>
    <w:rsid w:val="000F2D72"/>
    <w:rsid w:val="000F370B"/>
    <w:rsid w:val="000F3A61"/>
    <w:rsid w:val="000F65D0"/>
    <w:rsid w:val="000F7FAB"/>
    <w:rsid w:val="0010110E"/>
    <w:rsid w:val="00101112"/>
    <w:rsid w:val="001012DA"/>
    <w:rsid w:val="001017B1"/>
    <w:rsid w:val="001027C1"/>
    <w:rsid w:val="00105014"/>
    <w:rsid w:val="00107550"/>
    <w:rsid w:val="00110F88"/>
    <w:rsid w:val="0011163A"/>
    <w:rsid w:val="001125E0"/>
    <w:rsid w:val="00113D51"/>
    <w:rsid w:val="0011434B"/>
    <w:rsid w:val="001169F5"/>
    <w:rsid w:val="0012142C"/>
    <w:rsid w:val="001216BB"/>
    <w:rsid w:val="00121E67"/>
    <w:rsid w:val="001244FE"/>
    <w:rsid w:val="00130729"/>
    <w:rsid w:val="001317A3"/>
    <w:rsid w:val="001344C2"/>
    <w:rsid w:val="0014191B"/>
    <w:rsid w:val="00142951"/>
    <w:rsid w:val="00145EE8"/>
    <w:rsid w:val="00146425"/>
    <w:rsid w:val="00146D30"/>
    <w:rsid w:val="0014717C"/>
    <w:rsid w:val="001472D8"/>
    <w:rsid w:val="0015011B"/>
    <w:rsid w:val="00152390"/>
    <w:rsid w:val="00152CD0"/>
    <w:rsid w:val="0015425E"/>
    <w:rsid w:val="001553F8"/>
    <w:rsid w:val="00155BA5"/>
    <w:rsid w:val="001607A3"/>
    <w:rsid w:val="001626CF"/>
    <w:rsid w:val="0016436D"/>
    <w:rsid w:val="00164608"/>
    <w:rsid w:val="0016476F"/>
    <w:rsid w:val="001647BF"/>
    <w:rsid w:val="001647F0"/>
    <w:rsid w:val="00164F55"/>
    <w:rsid w:val="001652E9"/>
    <w:rsid w:val="001673DF"/>
    <w:rsid w:val="001703B6"/>
    <w:rsid w:val="00171127"/>
    <w:rsid w:val="0017278C"/>
    <w:rsid w:val="00172D1C"/>
    <w:rsid w:val="00176027"/>
    <w:rsid w:val="00176798"/>
    <w:rsid w:val="001808E5"/>
    <w:rsid w:val="0018123C"/>
    <w:rsid w:val="001862B8"/>
    <w:rsid w:val="00186FE4"/>
    <w:rsid w:val="00190063"/>
    <w:rsid w:val="0019011F"/>
    <w:rsid w:val="00190D6A"/>
    <w:rsid w:val="00191B64"/>
    <w:rsid w:val="001928EC"/>
    <w:rsid w:val="00195995"/>
    <w:rsid w:val="00195A7E"/>
    <w:rsid w:val="001A2237"/>
    <w:rsid w:val="001A29C7"/>
    <w:rsid w:val="001A7C68"/>
    <w:rsid w:val="001B160F"/>
    <w:rsid w:val="001B4CA9"/>
    <w:rsid w:val="001B5CC7"/>
    <w:rsid w:val="001C203B"/>
    <w:rsid w:val="001C3600"/>
    <w:rsid w:val="001C5BE9"/>
    <w:rsid w:val="001C63F8"/>
    <w:rsid w:val="001D0BC5"/>
    <w:rsid w:val="001D4DEA"/>
    <w:rsid w:val="001D51A2"/>
    <w:rsid w:val="001D5353"/>
    <w:rsid w:val="001D63F0"/>
    <w:rsid w:val="001D66FF"/>
    <w:rsid w:val="001E02ED"/>
    <w:rsid w:val="001E07E8"/>
    <w:rsid w:val="001E2DD0"/>
    <w:rsid w:val="001E32FC"/>
    <w:rsid w:val="001E55A5"/>
    <w:rsid w:val="001E55C2"/>
    <w:rsid w:val="001E6375"/>
    <w:rsid w:val="001E7247"/>
    <w:rsid w:val="001F14A8"/>
    <w:rsid w:val="001F20D0"/>
    <w:rsid w:val="001F2C32"/>
    <w:rsid w:val="001F6A60"/>
    <w:rsid w:val="001F7532"/>
    <w:rsid w:val="00201B19"/>
    <w:rsid w:val="0020249D"/>
    <w:rsid w:val="002027AD"/>
    <w:rsid w:val="00203DB5"/>
    <w:rsid w:val="0020661E"/>
    <w:rsid w:val="00207364"/>
    <w:rsid w:val="00211702"/>
    <w:rsid w:val="00211783"/>
    <w:rsid w:val="00212431"/>
    <w:rsid w:val="00213E2E"/>
    <w:rsid w:val="00213F9C"/>
    <w:rsid w:val="002153B7"/>
    <w:rsid w:val="002170C2"/>
    <w:rsid w:val="002217AE"/>
    <w:rsid w:val="00221D4E"/>
    <w:rsid w:val="00224CD0"/>
    <w:rsid w:val="00225E72"/>
    <w:rsid w:val="00227EA3"/>
    <w:rsid w:val="00230795"/>
    <w:rsid w:val="002317E7"/>
    <w:rsid w:val="002326DD"/>
    <w:rsid w:val="00232B28"/>
    <w:rsid w:val="00233F44"/>
    <w:rsid w:val="00237DD2"/>
    <w:rsid w:val="00241D4D"/>
    <w:rsid w:val="002430CF"/>
    <w:rsid w:val="002430ED"/>
    <w:rsid w:val="0024411E"/>
    <w:rsid w:val="002449C6"/>
    <w:rsid w:val="00246F65"/>
    <w:rsid w:val="00255D33"/>
    <w:rsid w:val="00256AEC"/>
    <w:rsid w:val="00257331"/>
    <w:rsid w:val="00257999"/>
    <w:rsid w:val="00257ED8"/>
    <w:rsid w:val="00261955"/>
    <w:rsid w:val="00262E68"/>
    <w:rsid w:val="00264E20"/>
    <w:rsid w:val="0026526C"/>
    <w:rsid w:val="00266991"/>
    <w:rsid w:val="00271103"/>
    <w:rsid w:val="00272E6C"/>
    <w:rsid w:val="00274D05"/>
    <w:rsid w:val="00275BA9"/>
    <w:rsid w:val="00276205"/>
    <w:rsid w:val="002766F4"/>
    <w:rsid w:val="00277E8F"/>
    <w:rsid w:val="002820DD"/>
    <w:rsid w:val="002912D0"/>
    <w:rsid w:val="00293D22"/>
    <w:rsid w:val="0029426A"/>
    <w:rsid w:val="00294D54"/>
    <w:rsid w:val="002A0185"/>
    <w:rsid w:val="002A115F"/>
    <w:rsid w:val="002A12AA"/>
    <w:rsid w:val="002A1793"/>
    <w:rsid w:val="002A1E1D"/>
    <w:rsid w:val="002A2EAA"/>
    <w:rsid w:val="002A59CC"/>
    <w:rsid w:val="002A62AA"/>
    <w:rsid w:val="002A689D"/>
    <w:rsid w:val="002B04D2"/>
    <w:rsid w:val="002B5AD6"/>
    <w:rsid w:val="002C1A1B"/>
    <w:rsid w:val="002C1CD9"/>
    <w:rsid w:val="002C33A3"/>
    <w:rsid w:val="002C4D9C"/>
    <w:rsid w:val="002C5214"/>
    <w:rsid w:val="002C5535"/>
    <w:rsid w:val="002C7D79"/>
    <w:rsid w:val="002D0D26"/>
    <w:rsid w:val="002D43F3"/>
    <w:rsid w:val="002D54C8"/>
    <w:rsid w:val="002D5975"/>
    <w:rsid w:val="002D67A5"/>
    <w:rsid w:val="002D750B"/>
    <w:rsid w:val="002D78E9"/>
    <w:rsid w:val="002E56C9"/>
    <w:rsid w:val="002E61D5"/>
    <w:rsid w:val="002F3294"/>
    <w:rsid w:val="002F418A"/>
    <w:rsid w:val="002F42A2"/>
    <w:rsid w:val="002F4558"/>
    <w:rsid w:val="003009A9"/>
    <w:rsid w:val="00301094"/>
    <w:rsid w:val="003012C0"/>
    <w:rsid w:val="003014C6"/>
    <w:rsid w:val="00303374"/>
    <w:rsid w:val="00306007"/>
    <w:rsid w:val="00307514"/>
    <w:rsid w:val="00310587"/>
    <w:rsid w:val="00310E83"/>
    <w:rsid w:val="00310FEA"/>
    <w:rsid w:val="00313F7F"/>
    <w:rsid w:val="003147C1"/>
    <w:rsid w:val="00315A20"/>
    <w:rsid w:val="00320836"/>
    <w:rsid w:val="00321D99"/>
    <w:rsid w:val="00322595"/>
    <w:rsid w:val="003228BB"/>
    <w:rsid w:val="00322DF8"/>
    <w:rsid w:val="00324356"/>
    <w:rsid w:val="0032533B"/>
    <w:rsid w:val="00325A3A"/>
    <w:rsid w:val="00327C72"/>
    <w:rsid w:val="00327CE8"/>
    <w:rsid w:val="00330705"/>
    <w:rsid w:val="00333C04"/>
    <w:rsid w:val="00333C24"/>
    <w:rsid w:val="00333CD0"/>
    <w:rsid w:val="003347A4"/>
    <w:rsid w:val="003371AB"/>
    <w:rsid w:val="00340461"/>
    <w:rsid w:val="00341B05"/>
    <w:rsid w:val="00341BE9"/>
    <w:rsid w:val="00341DEF"/>
    <w:rsid w:val="00342931"/>
    <w:rsid w:val="0034357F"/>
    <w:rsid w:val="00344471"/>
    <w:rsid w:val="00345006"/>
    <w:rsid w:val="003474EB"/>
    <w:rsid w:val="00350868"/>
    <w:rsid w:val="00354029"/>
    <w:rsid w:val="003540C2"/>
    <w:rsid w:val="0036540C"/>
    <w:rsid w:val="00374620"/>
    <w:rsid w:val="0037564C"/>
    <w:rsid w:val="00376609"/>
    <w:rsid w:val="00380AB7"/>
    <w:rsid w:val="00380AED"/>
    <w:rsid w:val="00380BE2"/>
    <w:rsid w:val="003819B8"/>
    <w:rsid w:val="003830FC"/>
    <w:rsid w:val="003846D9"/>
    <w:rsid w:val="003848E7"/>
    <w:rsid w:val="00385231"/>
    <w:rsid w:val="003852F6"/>
    <w:rsid w:val="00385438"/>
    <w:rsid w:val="003920E1"/>
    <w:rsid w:val="0039253C"/>
    <w:rsid w:val="00395298"/>
    <w:rsid w:val="00396465"/>
    <w:rsid w:val="00397624"/>
    <w:rsid w:val="003A1A3E"/>
    <w:rsid w:val="003A2953"/>
    <w:rsid w:val="003A2FF1"/>
    <w:rsid w:val="003A3346"/>
    <w:rsid w:val="003A514E"/>
    <w:rsid w:val="003A6BCC"/>
    <w:rsid w:val="003B03A7"/>
    <w:rsid w:val="003B3576"/>
    <w:rsid w:val="003B39A2"/>
    <w:rsid w:val="003B7163"/>
    <w:rsid w:val="003B7B1B"/>
    <w:rsid w:val="003C012C"/>
    <w:rsid w:val="003C15B6"/>
    <w:rsid w:val="003C269F"/>
    <w:rsid w:val="003C2A1E"/>
    <w:rsid w:val="003C31ED"/>
    <w:rsid w:val="003C3F2C"/>
    <w:rsid w:val="003C41D4"/>
    <w:rsid w:val="003D027B"/>
    <w:rsid w:val="003D1283"/>
    <w:rsid w:val="003D5661"/>
    <w:rsid w:val="003D5B98"/>
    <w:rsid w:val="003E049E"/>
    <w:rsid w:val="003E0843"/>
    <w:rsid w:val="003E1BCE"/>
    <w:rsid w:val="003E306C"/>
    <w:rsid w:val="003E41DC"/>
    <w:rsid w:val="003E56E3"/>
    <w:rsid w:val="003E66B9"/>
    <w:rsid w:val="003F0E6F"/>
    <w:rsid w:val="003F0F5B"/>
    <w:rsid w:val="003F2082"/>
    <w:rsid w:val="003F3705"/>
    <w:rsid w:val="003F4B3C"/>
    <w:rsid w:val="003F6F2F"/>
    <w:rsid w:val="00404097"/>
    <w:rsid w:val="00405282"/>
    <w:rsid w:val="0040682F"/>
    <w:rsid w:val="00406E48"/>
    <w:rsid w:val="00412A00"/>
    <w:rsid w:val="00414616"/>
    <w:rsid w:val="004163C4"/>
    <w:rsid w:val="004172B9"/>
    <w:rsid w:val="00422086"/>
    <w:rsid w:val="00422135"/>
    <w:rsid w:val="004230A0"/>
    <w:rsid w:val="00423611"/>
    <w:rsid w:val="004242A6"/>
    <w:rsid w:val="004256A0"/>
    <w:rsid w:val="0043028A"/>
    <w:rsid w:val="004312F9"/>
    <w:rsid w:val="00432C82"/>
    <w:rsid w:val="00433E93"/>
    <w:rsid w:val="00433F1F"/>
    <w:rsid w:val="004341B8"/>
    <w:rsid w:val="00434A47"/>
    <w:rsid w:val="00434D40"/>
    <w:rsid w:val="004369A5"/>
    <w:rsid w:val="00437AD7"/>
    <w:rsid w:val="00450EC2"/>
    <w:rsid w:val="004516F1"/>
    <w:rsid w:val="00452E14"/>
    <w:rsid w:val="00455236"/>
    <w:rsid w:val="0045538B"/>
    <w:rsid w:val="00456848"/>
    <w:rsid w:val="0046184A"/>
    <w:rsid w:val="00467F24"/>
    <w:rsid w:val="004700D9"/>
    <w:rsid w:val="004700EF"/>
    <w:rsid w:val="00472E6B"/>
    <w:rsid w:val="00473DD3"/>
    <w:rsid w:val="0047596A"/>
    <w:rsid w:val="00475AE5"/>
    <w:rsid w:val="00475BA1"/>
    <w:rsid w:val="00475F5D"/>
    <w:rsid w:val="00481C9C"/>
    <w:rsid w:val="00482543"/>
    <w:rsid w:val="0048361C"/>
    <w:rsid w:val="00483E6D"/>
    <w:rsid w:val="0048440C"/>
    <w:rsid w:val="00486132"/>
    <w:rsid w:val="00486486"/>
    <w:rsid w:val="0049019A"/>
    <w:rsid w:val="00491B2A"/>
    <w:rsid w:val="0049363F"/>
    <w:rsid w:val="00493BED"/>
    <w:rsid w:val="0049664F"/>
    <w:rsid w:val="0049772E"/>
    <w:rsid w:val="004A1DD0"/>
    <w:rsid w:val="004A22DF"/>
    <w:rsid w:val="004A3ACA"/>
    <w:rsid w:val="004A5250"/>
    <w:rsid w:val="004A7310"/>
    <w:rsid w:val="004A7F7B"/>
    <w:rsid w:val="004B325A"/>
    <w:rsid w:val="004B347C"/>
    <w:rsid w:val="004B3D5E"/>
    <w:rsid w:val="004B5368"/>
    <w:rsid w:val="004B61B3"/>
    <w:rsid w:val="004B7A1A"/>
    <w:rsid w:val="004C0916"/>
    <w:rsid w:val="004C0ED3"/>
    <w:rsid w:val="004C52D1"/>
    <w:rsid w:val="004D0AC1"/>
    <w:rsid w:val="004D5B8D"/>
    <w:rsid w:val="004E0251"/>
    <w:rsid w:val="004E2BFD"/>
    <w:rsid w:val="004E6C94"/>
    <w:rsid w:val="004F008F"/>
    <w:rsid w:val="004F3D63"/>
    <w:rsid w:val="004F5759"/>
    <w:rsid w:val="004F5BF8"/>
    <w:rsid w:val="004F6F9B"/>
    <w:rsid w:val="00502BEC"/>
    <w:rsid w:val="005042FC"/>
    <w:rsid w:val="00511C04"/>
    <w:rsid w:val="005129CD"/>
    <w:rsid w:val="00513917"/>
    <w:rsid w:val="0051443D"/>
    <w:rsid w:val="0051449F"/>
    <w:rsid w:val="0051599B"/>
    <w:rsid w:val="00515D99"/>
    <w:rsid w:val="00516859"/>
    <w:rsid w:val="005179E8"/>
    <w:rsid w:val="00526108"/>
    <w:rsid w:val="00527E5C"/>
    <w:rsid w:val="00530587"/>
    <w:rsid w:val="005309F1"/>
    <w:rsid w:val="00532C1B"/>
    <w:rsid w:val="005353D6"/>
    <w:rsid w:val="00535979"/>
    <w:rsid w:val="005378C9"/>
    <w:rsid w:val="00537C7A"/>
    <w:rsid w:val="005413C8"/>
    <w:rsid w:val="00541CB6"/>
    <w:rsid w:val="0054234B"/>
    <w:rsid w:val="005438CA"/>
    <w:rsid w:val="005442BC"/>
    <w:rsid w:val="00545E59"/>
    <w:rsid w:val="00546064"/>
    <w:rsid w:val="005465F9"/>
    <w:rsid w:val="00547DD4"/>
    <w:rsid w:val="00551416"/>
    <w:rsid w:val="00552998"/>
    <w:rsid w:val="00552D6C"/>
    <w:rsid w:val="0055577F"/>
    <w:rsid w:val="005615AD"/>
    <w:rsid w:val="00563C73"/>
    <w:rsid w:val="005643D6"/>
    <w:rsid w:val="0056528A"/>
    <w:rsid w:val="00565ED1"/>
    <w:rsid w:val="00566BBD"/>
    <w:rsid w:val="00570949"/>
    <w:rsid w:val="0057291A"/>
    <w:rsid w:val="005754DE"/>
    <w:rsid w:val="00575EFD"/>
    <w:rsid w:val="005773AB"/>
    <w:rsid w:val="00581050"/>
    <w:rsid w:val="00583AB9"/>
    <w:rsid w:val="00584A87"/>
    <w:rsid w:val="00585AC6"/>
    <w:rsid w:val="005860BC"/>
    <w:rsid w:val="0058627B"/>
    <w:rsid w:val="0058673B"/>
    <w:rsid w:val="005878EA"/>
    <w:rsid w:val="0059063A"/>
    <w:rsid w:val="005909C6"/>
    <w:rsid w:val="005922F4"/>
    <w:rsid w:val="00592B4E"/>
    <w:rsid w:val="0059338F"/>
    <w:rsid w:val="0059459D"/>
    <w:rsid w:val="005945A4"/>
    <w:rsid w:val="0059760B"/>
    <w:rsid w:val="00597EC3"/>
    <w:rsid w:val="005A041B"/>
    <w:rsid w:val="005A0784"/>
    <w:rsid w:val="005A088E"/>
    <w:rsid w:val="005A0E9C"/>
    <w:rsid w:val="005B1B13"/>
    <w:rsid w:val="005B529D"/>
    <w:rsid w:val="005B6404"/>
    <w:rsid w:val="005B647E"/>
    <w:rsid w:val="005B6C9C"/>
    <w:rsid w:val="005C0BC0"/>
    <w:rsid w:val="005C0FAC"/>
    <w:rsid w:val="005C1C7A"/>
    <w:rsid w:val="005C35B6"/>
    <w:rsid w:val="005C575F"/>
    <w:rsid w:val="005C6247"/>
    <w:rsid w:val="005C6A25"/>
    <w:rsid w:val="005C72FA"/>
    <w:rsid w:val="005D04FD"/>
    <w:rsid w:val="005D0A8C"/>
    <w:rsid w:val="005D14B7"/>
    <w:rsid w:val="005D20B0"/>
    <w:rsid w:val="005D39FD"/>
    <w:rsid w:val="005D5FE7"/>
    <w:rsid w:val="005D611B"/>
    <w:rsid w:val="005D6251"/>
    <w:rsid w:val="005E054C"/>
    <w:rsid w:val="005E16DB"/>
    <w:rsid w:val="005E4BF4"/>
    <w:rsid w:val="005E699C"/>
    <w:rsid w:val="005E70C2"/>
    <w:rsid w:val="005E771A"/>
    <w:rsid w:val="005F027D"/>
    <w:rsid w:val="005F048A"/>
    <w:rsid w:val="005F0572"/>
    <w:rsid w:val="005F0738"/>
    <w:rsid w:val="005F13FA"/>
    <w:rsid w:val="005F2110"/>
    <w:rsid w:val="005F257C"/>
    <w:rsid w:val="005F4392"/>
    <w:rsid w:val="005F6675"/>
    <w:rsid w:val="005F6E05"/>
    <w:rsid w:val="005F78E1"/>
    <w:rsid w:val="00600359"/>
    <w:rsid w:val="006007F9"/>
    <w:rsid w:val="00600AB1"/>
    <w:rsid w:val="0060243C"/>
    <w:rsid w:val="006055AB"/>
    <w:rsid w:val="006067A6"/>
    <w:rsid w:val="00607B2F"/>
    <w:rsid w:val="0061074E"/>
    <w:rsid w:val="006140BD"/>
    <w:rsid w:val="006146ED"/>
    <w:rsid w:val="0061772B"/>
    <w:rsid w:val="00617E8E"/>
    <w:rsid w:val="00621F3D"/>
    <w:rsid w:val="006231C5"/>
    <w:rsid w:val="00623660"/>
    <w:rsid w:val="00623AE1"/>
    <w:rsid w:val="00630D26"/>
    <w:rsid w:val="00633A9F"/>
    <w:rsid w:val="00635ACC"/>
    <w:rsid w:val="00636B9B"/>
    <w:rsid w:val="006407D5"/>
    <w:rsid w:val="0064167A"/>
    <w:rsid w:val="006425B3"/>
    <w:rsid w:val="00643710"/>
    <w:rsid w:val="00645E8A"/>
    <w:rsid w:val="00645F86"/>
    <w:rsid w:val="00652541"/>
    <w:rsid w:val="00653936"/>
    <w:rsid w:val="0065455D"/>
    <w:rsid w:val="006613C6"/>
    <w:rsid w:val="00661CD5"/>
    <w:rsid w:val="00665876"/>
    <w:rsid w:val="00666DD9"/>
    <w:rsid w:val="00667C3F"/>
    <w:rsid w:val="006706E6"/>
    <w:rsid w:val="0067072D"/>
    <w:rsid w:val="006717AC"/>
    <w:rsid w:val="0067282B"/>
    <w:rsid w:val="00672F4C"/>
    <w:rsid w:val="00673D88"/>
    <w:rsid w:val="0068123F"/>
    <w:rsid w:val="00682108"/>
    <w:rsid w:val="00683442"/>
    <w:rsid w:val="0068423C"/>
    <w:rsid w:val="0068614E"/>
    <w:rsid w:val="006874E0"/>
    <w:rsid w:val="0069035A"/>
    <w:rsid w:val="00694E95"/>
    <w:rsid w:val="00695782"/>
    <w:rsid w:val="006958EE"/>
    <w:rsid w:val="0069658E"/>
    <w:rsid w:val="00696A13"/>
    <w:rsid w:val="006A0DF5"/>
    <w:rsid w:val="006A1334"/>
    <w:rsid w:val="006A2F7E"/>
    <w:rsid w:val="006A476B"/>
    <w:rsid w:val="006A68BA"/>
    <w:rsid w:val="006B19DE"/>
    <w:rsid w:val="006B305E"/>
    <w:rsid w:val="006C30A8"/>
    <w:rsid w:val="006C3767"/>
    <w:rsid w:val="006C40BF"/>
    <w:rsid w:val="006C40CD"/>
    <w:rsid w:val="006C4BE4"/>
    <w:rsid w:val="006D00E1"/>
    <w:rsid w:val="006D0F12"/>
    <w:rsid w:val="006D220F"/>
    <w:rsid w:val="006D27A9"/>
    <w:rsid w:val="006D6E66"/>
    <w:rsid w:val="006E1FF4"/>
    <w:rsid w:val="006E2074"/>
    <w:rsid w:val="006E6664"/>
    <w:rsid w:val="006F227D"/>
    <w:rsid w:val="006F4C64"/>
    <w:rsid w:val="006F6BDC"/>
    <w:rsid w:val="006F7F00"/>
    <w:rsid w:val="00700985"/>
    <w:rsid w:val="007045AA"/>
    <w:rsid w:val="00704A7E"/>
    <w:rsid w:val="00704C52"/>
    <w:rsid w:val="00705404"/>
    <w:rsid w:val="00705927"/>
    <w:rsid w:val="00705DEF"/>
    <w:rsid w:val="007138AF"/>
    <w:rsid w:val="0071587D"/>
    <w:rsid w:val="00720AE7"/>
    <w:rsid w:val="0072276F"/>
    <w:rsid w:val="0072308F"/>
    <w:rsid w:val="00725B7A"/>
    <w:rsid w:val="00726AE7"/>
    <w:rsid w:val="00726CD3"/>
    <w:rsid w:val="00730567"/>
    <w:rsid w:val="00735D6B"/>
    <w:rsid w:val="0073720B"/>
    <w:rsid w:val="007372A5"/>
    <w:rsid w:val="0074073E"/>
    <w:rsid w:val="00740DFB"/>
    <w:rsid w:val="00740FE0"/>
    <w:rsid w:val="007416D1"/>
    <w:rsid w:val="00743585"/>
    <w:rsid w:val="00743699"/>
    <w:rsid w:val="00743BE4"/>
    <w:rsid w:val="00744603"/>
    <w:rsid w:val="00744919"/>
    <w:rsid w:val="00744DFF"/>
    <w:rsid w:val="00745687"/>
    <w:rsid w:val="0074637E"/>
    <w:rsid w:val="007552C6"/>
    <w:rsid w:val="0075561F"/>
    <w:rsid w:val="007566DC"/>
    <w:rsid w:val="00757438"/>
    <w:rsid w:val="007616C3"/>
    <w:rsid w:val="00762424"/>
    <w:rsid w:val="007628F0"/>
    <w:rsid w:val="00764DC3"/>
    <w:rsid w:val="0076593E"/>
    <w:rsid w:val="00765F9B"/>
    <w:rsid w:val="00771FBA"/>
    <w:rsid w:val="0077221E"/>
    <w:rsid w:val="007758E5"/>
    <w:rsid w:val="00775B73"/>
    <w:rsid w:val="00776E0D"/>
    <w:rsid w:val="00780B52"/>
    <w:rsid w:val="0078310E"/>
    <w:rsid w:val="00784C34"/>
    <w:rsid w:val="00794097"/>
    <w:rsid w:val="00794A59"/>
    <w:rsid w:val="007966D3"/>
    <w:rsid w:val="007A13DF"/>
    <w:rsid w:val="007A181E"/>
    <w:rsid w:val="007A2579"/>
    <w:rsid w:val="007A4DF1"/>
    <w:rsid w:val="007A5B1A"/>
    <w:rsid w:val="007A648A"/>
    <w:rsid w:val="007A716B"/>
    <w:rsid w:val="007A7F0E"/>
    <w:rsid w:val="007B0BAB"/>
    <w:rsid w:val="007B7E10"/>
    <w:rsid w:val="007C2ED5"/>
    <w:rsid w:val="007C3126"/>
    <w:rsid w:val="007C33EF"/>
    <w:rsid w:val="007C3F6E"/>
    <w:rsid w:val="007C4DD9"/>
    <w:rsid w:val="007C5E11"/>
    <w:rsid w:val="007D1C0D"/>
    <w:rsid w:val="007D32C8"/>
    <w:rsid w:val="007D41B3"/>
    <w:rsid w:val="007D48CD"/>
    <w:rsid w:val="007D63A3"/>
    <w:rsid w:val="007D7738"/>
    <w:rsid w:val="007E15B4"/>
    <w:rsid w:val="007E3520"/>
    <w:rsid w:val="007E5106"/>
    <w:rsid w:val="007E7F7D"/>
    <w:rsid w:val="007F0355"/>
    <w:rsid w:val="007F2092"/>
    <w:rsid w:val="007F41BC"/>
    <w:rsid w:val="007F50D4"/>
    <w:rsid w:val="007F6AE9"/>
    <w:rsid w:val="007F6D1C"/>
    <w:rsid w:val="007F6DBD"/>
    <w:rsid w:val="007F7134"/>
    <w:rsid w:val="00801CC2"/>
    <w:rsid w:val="00803D26"/>
    <w:rsid w:val="00806021"/>
    <w:rsid w:val="00806180"/>
    <w:rsid w:val="00806687"/>
    <w:rsid w:val="0081059A"/>
    <w:rsid w:val="008119C2"/>
    <w:rsid w:val="0081463B"/>
    <w:rsid w:val="00814884"/>
    <w:rsid w:val="00816B84"/>
    <w:rsid w:val="008204BB"/>
    <w:rsid w:val="0082158F"/>
    <w:rsid w:val="00822134"/>
    <w:rsid w:val="00824892"/>
    <w:rsid w:val="00830ABD"/>
    <w:rsid w:val="008313D6"/>
    <w:rsid w:val="00833BD3"/>
    <w:rsid w:val="00834047"/>
    <w:rsid w:val="00834581"/>
    <w:rsid w:val="00834A6F"/>
    <w:rsid w:val="00834E61"/>
    <w:rsid w:val="00835A80"/>
    <w:rsid w:val="00836E7B"/>
    <w:rsid w:val="00842228"/>
    <w:rsid w:val="008429DE"/>
    <w:rsid w:val="0084473F"/>
    <w:rsid w:val="008447B8"/>
    <w:rsid w:val="00845FE5"/>
    <w:rsid w:val="008461CA"/>
    <w:rsid w:val="00847930"/>
    <w:rsid w:val="00851171"/>
    <w:rsid w:val="00852B4B"/>
    <w:rsid w:val="00854843"/>
    <w:rsid w:val="00855124"/>
    <w:rsid w:val="00855FD7"/>
    <w:rsid w:val="00856DD3"/>
    <w:rsid w:val="00857552"/>
    <w:rsid w:val="00860F72"/>
    <w:rsid w:val="0086287E"/>
    <w:rsid w:val="00862F0E"/>
    <w:rsid w:val="008641F5"/>
    <w:rsid w:val="00865848"/>
    <w:rsid w:val="008659D4"/>
    <w:rsid w:val="00865F11"/>
    <w:rsid w:val="008665C3"/>
    <w:rsid w:val="0086673D"/>
    <w:rsid w:val="00867868"/>
    <w:rsid w:val="00870FE5"/>
    <w:rsid w:val="008710F8"/>
    <w:rsid w:val="0087366E"/>
    <w:rsid w:val="00874493"/>
    <w:rsid w:val="0087505B"/>
    <w:rsid w:val="00881BB9"/>
    <w:rsid w:val="00881C28"/>
    <w:rsid w:val="00881D25"/>
    <w:rsid w:val="00885DD5"/>
    <w:rsid w:val="00886795"/>
    <w:rsid w:val="00887B9E"/>
    <w:rsid w:val="008904EC"/>
    <w:rsid w:val="0089055C"/>
    <w:rsid w:val="0089174A"/>
    <w:rsid w:val="00892047"/>
    <w:rsid w:val="00893ADB"/>
    <w:rsid w:val="00895745"/>
    <w:rsid w:val="008A098A"/>
    <w:rsid w:val="008A4E5A"/>
    <w:rsid w:val="008B3168"/>
    <w:rsid w:val="008B35CD"/>
    <w:rsid w:val="008B523D"/>
    <w:rsid w:val="008C03EE"/>
    <w:rsid w:val="008C391A"/>
    <w:rsid w:val="008C7706"/>
    <w:rsid w:val="008C7B7B"/>
    <w:rsid w:val="008D38F5"/>
    <w:rsid w:val="008D3B91"/>
    <w:rsid w:val="008D551C"/>
    <w:rsid w:val="008D65C8"/>
    <w:rsid w:val="008D6E20"/>
    <w:rsid w:val="008E15B9"/>
    <w:rsid w:val="008E2C29"/>
    <w:rsid w:val="008E4C95"/>
    <w:rsid w:val="008F3522"/>
    <w:rsid w:val="008F437C"/>
    <w:rsid w:val="008F4816"/>
    <w:rsid w:val="008F685D"/>
    <w:rsid w:val="008F6CE2"/>
    <w:rsid w:val="009042D1"/>
    <w:rsid w:val="00904A0D"/>
    <w:rsid w:val="00905064"/>
    <w:rsid w:val="00905844"/>
    <w:rsid w:val="00906110"/>
    <w:rsid w:val="00911EE3"/>
    <w:rsid w:val="00912EEB"/>
    <w:rsid w:val="0091698F"/>
    <w:rsid w:val="00916F57"/>
    <w:rsid w:val="00917527"/>
    <w:rsid w:val="0091756C"/>
    <w:rsid w:val="00920037"/>
    <w:rsid w:val="009204B0"/>
    <w:rsid w:val="00921940"/>
    <w:rsid w:val="00921C97"/>
    <w:rsid w:val="009226AC"/>
    <w:rsid w:val="00922CDC"/>
    <w:rsid w:val="009230F5"/>
    <w:rsid w:val="00923380"/>
    <w:rsid w:val="00924E6B"/>
    <w:rsid w:val="00925D59"/>
    <w:rsid w:val="00926453"/>
    <w:rsid w:val="00927E40"/>
    <w:rsid w:val="00932136"/>
    <w:rsid w:val="00933E28"/>
    <w:rsid w:val="00935553"/>
    <w:rsid w:val="00935EA3"/>
    <w:rsid w:val="00936DE7"/>
    <w:rsid w:val="00941D32"/>
    <w:rsid w:val="00944F7C"/>
    <w:rsid w:val="0094789D"/>
    <w:rsid w:val="00950869"/>
    <w:rsid w:val="00950F87"/>
    <w:rsid w:val="00951A9B"/>
    <w:rsid w:val="00956335"/>
    <w:rsid w:val="0095669D"/>
    <w:rsid w:val="00961528"/>
    <w:rsid w:val="009616C6"/>
    <w:rsid w:val="0096261E"/>
    <w:rsid w:val="009645E0"/>
    <w:rsid w:val="00966993"/>
    <w:rsid w:val="00967B66"/>
    <w:rsid w:val="009704B2"/>
    <w:rsid w:val="009725BC"/>
    <w:rsid w:val="00973236"/>
    <w:rsid w:val="009740D1"/>
    <w:rsid w:val="00976DED"/>
    <w:rsid w:val="009775F3"/>
    <w:rsid w:val="009801E5"/>
    <w:rsid w:val="00981EE9"/>
    <w:rsid w:val="00983FE1"/>
    <w:rsid w:val="009864B4"/>
    <w:rsid w:val="009931D2"/>
    <w:rsid w:val="00997797"/>
    <w:rsid w:val="009A37D6"/>
    <w:rsid w:val="009A3D21"/>
    <w:rsid w:val="009B3A7E"/>
    <w:rsid w:val="009B4689"/>
    <w:rsid w:val="009B48A3"/>
    <w:rsid w:val="009B7BD2"/>
    <w:rsid w:val="009C4CAD"/>
    <w:rsid w:val="009C4CCB"/>
    <w:rsid w:val="009C72FE"/>
    <w:rsid w:val="009C7516"/>
    <w:rsid w:val="009D0140"/>
    <w:rsid w:val="009D7399"/>
    <w:rsid w:val="009E294F"/>
    <w:rsid w:val="009E4547"/>
    <w:rsid w:val="009E6388"/>
    <w:rsid w:val="009E63C0"/>
    <w:rsid w:val="009E75E8"/>
    <w:rsid w:val="009F0294"/>
    <w:rsid w:val="009F1A89"/>
    <w:rsid w:val="009F5467"/>
    <w:rsid w:val="009F5D0B"/>
    <w:rsid w:val="009F617E"/>
    <w:rsid w:val="009F7381"/>
    <w:rsid w:val="00A012AB"/>
    <w:rsid w:val="00A01CD0"/>
    <w:rsid w:val="00A022F8"/>
    <w:rsid w:val="00A027AE"/>
    <w:rsid w:val="00A0317D"/>
    <w:rsid w:val="00A04050"/>
    <w:rsid w:val="00A0652C"/>
    <w:rsid w:val="00A06A9B"/>
    <w:rsid w:val="00A10C84"/>
    <w:rsid w:val="00A11277"/>
    <w:rsid w:val="00A12152"/>
    <w:rsid w:val="00A145DB"/>
    <w:rsid w:val="00A14E03"/>
    <w:rsid w:val="00A159A6"/>
    <w:rsid w:val="00A15FB4"/>
    <w:rsid w:val="00A1662A"/>
    <w:rsid w:val="00A16785"/>
    <w:rsid w:val="00A17680"/>
    <w:rsid w:val="00A17F96"/>
    <w:rsid w:val="00A21E05"/>
    <w:rsid w:val="00A2346E"/>
    <w:rsid w:val="00A23EDD"/>
    <w:rsid w:val="00A248A9"/>
    <w:rsid w:val="00A25228"/>
    <w:rsid w:val="00A31B2B"/>
    <w:rsid w:val="00A31E7C"/>
    <w:rsid w:val="00A32DA0"/>
    <w:rsid w:val="00A369D0"/>
    <w:rsid w:val="00A40403"/>
    <w:rsid w:val="00A40DB2"/>
    <w:rsid w:val="00A41970"/>
    <w:rsid w:val="00A42561"/>
    <w:rsid w:val="00A42657"/>
    <w:rsid w:val="00A45A8B"/>
    <w:rsid w:val="00A460B9"/>
    <w:rsid w:val="00A501FB"/>
    <w:rsid w:val="00A5036C"/>
    <w:rsid w:val="00A503F9"/>
    <w:rsid w:val="00A5159D"/>
    <w:rsid w:val="00A5205E"/>
    <w:rsid w:val="00A52480"/>
    <w:rsid w:val="00A5419F"/>
    <w:rsid w:val="00A54A93"/>
    <w:rsid w:val="00A54F88"/>
    <w:rsid w:val="00A57620"/>
    <w:rsid w:val="00A605B7"/>
    <w:rsid w:val="00A60926"/>
    <w:rsid w:val="00A611A1"/>
    <w:rsid w:val="00A616B1"/>
    <w:rsid w:val="00A61857"/>
    <w:rsid w:val="00A648D7"/>
    <w:rsid w:val="00A6763C"/>
    <w:rsid w:val="00A70BEB"/>
    <w:rsid w:val="00A74787"/>
    <w:rsid w:val="00A75C12"/>
    <w:rsid w:val="00A76866"/>
    <w:rsid w:val="00A77293"/>
    <w:rsid w:val="00A83584"/>
    <w:rsid w:val="00A83E04"/>
    <w:rsid w:val="00A86D2A"/>
    <w:rsid w:val="00A8749D"/>
    <w:rsid w:val="00A87ACF"/>
    <w:rsid w:val="00A90A8B"/>
    <w:rsid w:val="00A9150E"/>
    <w:rsid w:val="00A9280F"/>
    <w:rsid w:val="00A929CE"/>
    <w:rsid w:val="00A95931"/>
    <w:rsid w:val="00A95BBF"/>
    <w:rsid w:val="00A977CE"/>
    <w:rsid w:val="00AA232E"/>
    <w:rsid w:val="00AA47F6"/>
    <w:rsid w:val="00AA50EE"/>
    <w:rsid w:val="00AA69B6"/>
    <w:rsid w:val="00AA7D36"/>
    <w:rsid w:val="00AB0E3D"/>
    <w:rsid w:val="00AB1803"/>
    <w:rsid w:val="00AB1B0A"/>
    <w:rsid w:val="00AB3155"/>
    <w:rsid w:val="00AB4F88"/>
    <w:rsid w:val="00AB5011"/>
    <w:rsid w:val="00AB5695"/>
    <w:rsid w:val="00AC170A"/>
    <w:rsid w:val="00AC19C1"/>
    <w:rsid w:val="00AC1F9C"/>
    <w:rsid w:val="00AC64F7"/>
    <w:rsid w:val="00AC71FC"/>
    <w:rsid w:val="00AC771E"/>
    <w:rsid w:val="00AD3FCF"/>
    <w:rsid w:val="00AD4A18"/>
    <w:rsid w:val="00AD5095"/>
    <w:rsid w:val="00AE090E"/>
    <w:rsid w:val="00AE193D"/>
    <w:rsid w:val="00AE2BC6"/>
    <w:rsid w:val="00AF0367"/>
    <w:rsid w:val="00AF18FC"/>
    <w:rsid w:val="00AF19C4"/>
    <w:rsid w:val="00AF1F08"/>
    <w:rsid w:val="00AF3295"/>
    <w:rsid w:val="00AF4010"/>
    <w:rsid w:val="00AF4126"/>
    <w:rsid w:val="00AF65AA"/>
    <w:rsid w:val="00AF68FB"/>
    <w:rsid w:val="00AF760D"/>
    <w:rsid w:val="00B020EC"/>
    <w:rsid w:val="00B038B6"/>
    <w:rsid w:val="00B03B0C"/>
    <w:rsid w:val="00B0516A"/>
    <w:rsid w:val="00B05DF0"/>
    <w:rsid w:val="00B0613D"/>
    <w:rsid w:val="00B072A3"/>
    <w:rsid w:val="00B10D3A"/>
    <w:rsid w:val="00B110E1"/>
    <w:rsid w:val="00B128CA"/>
    <w:rsid w:val="00B12B77"/>
    <w:rsid w:val="00B14535"/>
    <w:rsid w:val="00B1573D"/>
    <w:rsid w:val="00B16A14"/>
    <w:rsid w:val="00B22951"/>
    <w:rsid w:val="00B23214"/>
    <w:rsid w:val="00B25E18"/>
    <w:rsid w:val="00B26168"/>
    <w:rsid w:val="00B2619B"/>
    <w:rsid w:val="00B26B0B"/>
    <w:rsid w:val="00B2768A"/>
    <w:rsid w:val="00B31FAE"/>
    <w:rsid w:val="00B3510D"/>
    <w:rsid w:val="00B357E7"/>
    <w:rsid w:val="00B3620C"/>
    <w:rsid w:val="00B36651"/>
    <w:rsid w:val="00B37F5F"/>
    <w:rsid w:val="00B40743"/>
    <w:rsid w:val="00B41933"/>
    <w:rsid w:val="00B4712B"/>
    <w:rsid w:val="00B5134D"/>
    <w:rsid w:val="00B557BE"/>
    <w:rsid w:val="00B56A85"/>
    <w:rsid w:val="00B57785"/>
    <w:rsid w:val="00B64D7F"/>
    <w:rsid w:val="00B70BE0"/>
    <w:rsid w:val="00B7376B"/>
    <w:rsid w:val="00B76757"/>
    <w:rsid w:val="00B76F42"/>
    <w:rsid w:val="00B806D9"/>
    <w:rsid w:val="00B8131D"/>
    <w:rsid w:val="00B8383D"/>
    <w:rsid w:val="00B86214"/>
    <w:rsid w:val="00B86375"/>
    <w:rsid w:val="00B87C1A"/>
    <w:rsid w:val="00B87D8B"/>
    <w:rsid w:val="00B92BF7"/>
    <w:rsid w:val="00B9302C"/>
    <w:rsid w:val="00B938D3"/>
    <w:rsid w:val="00B93ACB"/>
    <w:rsid w:val="00BA4FBE"/>
    <w:rsid w:val="00BB0191"/>
    <w:rsid w:val="00BB2E4F"/>
    <w:rsid w:val="00BB4EE2"/>
    <w:rsid w:val="00BB54D0"/>
    <w:rsid w:val="00BB5D09"/>
    <w:rsid w:val="00BB6E73"/>
    <w:rsid w:val="00BC0636"/>
    <w:rsid w:val="00BC0ECA"/>
    <w:rsid w:val="00BC1D02"/>
    <w:rsid w:val="00BC3CB6"/>
    <w:rsid w:val="00BC507E"/>
    <w:rsid w:val="00BC60C0"/>
    <w:rsid w:val="00BD01C0"/>
    <w:rsid w:val="00BD257D"/>
    <w:rsid w:val="00BD25F8"/>
    <w:rsid w:val="00BE2BDF"/>
    <w:rsid w:val="00BE3478"/>
    <w:rsid w:val="00BE3E9B"/>
    <w:rsid w:val="00BE5359"/>
    <w:rsid w:val="00BF0069"/>
    <w:rsid w:val="00BF0F5E"/>
    <w:rsid w:val="00BF2563"/>
    <w:rsid w:val="00BF2AE4"/>
    <w:rsid w:val="00BF400F"/>
    <w:rsid w:val="00BF4062"/>
    <w:rsid w:val="00BF5461"/>
    <w:rsid w:val="00BF7235"/>
    <w:rsid w:val="00C0274D"/>
    <w:rsid w:val="00C03E68"/>
    <w:rsid w:val="00C05915"/>
    <w:rsid w:val="00C05D6C"/>
    <w:rsid w:val="00C11C28"/>
    <w:rsid w:val="00C1270A"/>
    <w:rsid w:val="00C141BC"/>
    <w:rsid w:val="00C16F40"/>
    <w:rsid w:val="00C17004"/>
    <w:rsid w:val="00C20E6D"/>
    <w:rsid w:val="00C256F1"/>
    <w:rsid w:val="00C27424"/>
    <w:rsid w:val="00C301CB"/>
    <w:rsid w:val="00C3153B"/>
    <w:rsid w:val="00C34324"/>
    <w:rsid w:val="00C34F0D"/>
    <w:rsid w:val="00C36D4E"/>
    <w:rsid w:val="00C36E39"/>
    <w:rsid w:val="00C40C60"/>
    <w:rsid w:val="00C42CC9"/>
    <w:rsid w:val="00C42E81"/>
    <w:rsid w:val="00C451C3"/>
    <w:rsid w:val="00C472D5"/>
    <w:rsid w:val="00C534A7"/>
    <w:rsid w:val="00C538BA"/>
    <w:rsid w:val="00C560AA"/>
    <w:rsid w:val="00C57105"/>
    <w:rsid w:val="00C57F83"/>
    <w:rsid w:val="00C60238"/>
    <w:rsid w:val="00C64287"/>
    <w:rsid w:val="00C668BF"/>
    <w:rsid w:val="00C80BB8"/>
    <w:rsid w:val="00C80F39"/>
    <w:rsid w:val="00C8379C"/>
    <w:rsid w:val="00C843B2"/>
    <w:rsid w:val="00C84DA8"/>
    <w:rsid w:val="00C85239"/>
    <w:rsid w:val="00C8532C"/>
    <w:rsid w:val="00C92BEE"/>
    <w:rsid w:val="00C92D3C"/>
    <w:rsid w:val="00C93201"/>
    <w:rsid w:val="00C932BE"/>
    <w:rsid w:val="00C93665"/>
    <w:rsid w:val="00C94577"/>
    <w:rsid w:val="00C94869"/>
    <w:rsid w:val="00C94E99"/>
    <w:rsid w:val="00C94F5D"/>
    <w:rsid w:val="00CA3051"/>
    <w:rsid w:val="00CA3F39"/>
    <w:rsid w:val="00CA52A2"/>
    <w:rsid w:val="00CA5F14"/>
    <w:rsid w:val="00CA6FBE"/>
    <w:rsid w:val="00CA7996"/>
    <w:rsid w:val="00CA7A0A"/>
    <w:rsid w:val="00CB2057"/>
    <w:rsid w:val="00CB7405"/>
    <w:rsid w:val="00CC0072"/>
    <w:rsid w:val="00CC028C"/>
    <w:rsid w:val="00CC1904"/>
    <w:rsid w:val="00CC323B"/>
    <w:rsid w:val="00CC4EE1"/>
    <w:rsid w:val="00CC6FB4"/>
    <w:rsid w:val="00CD07E8"/>
    <w:rsid w:val="00CD0A02"/>
    <w:rsid w:val="00CD3B82"/>
    <w:rsid w:val="00CD7C98"/>
    <w:rsid w:val="00CE02A5"/>
    <w:rsid w:val="00CE1003"/>
    <w:rsid w:val="00CE1CEF"/>
    <w:rsid w:val="00CE3C5F"/>
    <w:rsid w:val="00CE7CB7"/>
    <w:rsid w:val="00CF2313"/>
    <w:rsid w:val="00CF2C65"/>
    <w:rsid w:val="00CF3572"/>
    <w:rsid w:val="00CF79F0"/>
    <w:rsid w:val="00D0080A"/>
    <w:rsid w:val="00D01CEF"/>
    <w:rsid w:val="00D04F87"/>
    <w:rsid w:val="00D10848"/>
    <w:rsid w:val="00D1343E"/>
    <w:rsid w:val="00D14774"/>
    <w:rsid w:val="00D160FE"/>
    <w:rsid w:val="00D20417"/>
    <w:rsid w:val="00D204CF"/>
    <w:rsid w:val="00D20C29"/>
    <w:rsid w:val="00D20D6E"/>
    <w:rsid w:val="00D21714"/>
    <w:rsid w:val="00D244D9"/>
    <w:rsid w:val="00D318B3"/>
    <w:rsid w:val="00D333F2"/>
    <w:rsid w:val="00D33C0A"/>
    <w:rsid w:val="00D340D5"/>
    <w:rsid w:val="00D35767"/>
    <w:rsid w:val="00D35C76"/>
    <w:rsid w:val="00D41922"/>
    <w:rsid w:val="00D43277"/>
    <w:rsid w:val="00D43338"/>
    <w:rsid w:val="00D4582E"/>
    <w:rsid w:val="00D464FD"/>
    <w:rsid w:val="00D47FE3"/>
    <w:rsid w:val="00D522FE"/>
    <w:rsid w:val="00D536FF"/>
    <w:rsid w:val="00D53AE0"/>
    <w:rsid w:val="00D5400E"/>
    <w:rsid w:val="00D54CED"/>
    <w:rsid w:val="00D56A9F"/>
    <w:rsid w:val="00D56EA6"/>
    <w:rsid w:val="00D6020F"/>
    <w:rsid w:val="00D60F23"/>
    <w:rsid w:val="00D61890"/>
    <w:rsid w:val="00D63C62"/>
    <w:rsid w:val="00D64DA6"/>
    <w:rsid w:val="00D73E5B"/>
    <w:rsid w:val="00D74E36"/>
    <w:rsid w:val="00D76EC0"/>
    <w:rsid w:val="00D80606"/>
    <w:rsid w:val="00D80CAD"/>
    <w:rsid w:val="00D80E12"/>
    <w:rsid w:val="00D84F40"/>
    <w:rsid w:val="00D85796"/>
    <w:rsid w:val="00D86F01"/>
    <w:rsid w:val="00D933A7"/>
    <w:rsid w:val="00D9719A"/>
    <w:rsid w:val="00D978C5"/>
    <w:rsid w:val="00D97F6D"/>
    <w:rsid w:val="00DA2CC7"/>
    <w:rsid w:val="00DA5B5C"/>
    <w:rsid w:val="00DA6255"/>
    <w:rsid w:val="00DA723E"/>
    <w:rsid w:val="00DB0BDA"/>
    <w:rsid w:val="00DB12C6"/>
    <w:rsid w:val="00DB2BA4"/>
    <w:rsid w:val="00DB3985"/>
    <w:rsid w:val="00DB6467"/>
    <w:rsid w:val="00DC17A7"/>
    <w:rsid w:val="00DC2DB0"/>
    <w:rsid w:val="00DC3429"/>
    <w:rsid w:val="00DC343B"/>
    <w:rsid w:val="00DC3E56"/>
    <w:rsid w:val="00DC4022"/>
    <w:rsid w:val="00DC4B1C"/>
    <w:rsid w:val="00DC512C"/>
    <w:rsid w:val="00DD11BE"/>
    <w:rsid w:val="00DD15B3"/>
    <w:rsid w:val="00DD3533"/>
    <w:rsid w:val="00DD3D14"/>
    <w:rsid w:val="00DE0C89"/>
    <w:rsid w:val="00DE1121"/>
    <w:rsid w:val="00DE1D34"/>
    <w:rsid w:val="00DE1EAE"/>
    <w:rsid w:val="00DE367F"/>
    <w:rsid w:val="00DE3E1A"/>
    <w:rsid w:val="00DE58FA"/>
    <w:rsid w:val="00DF0378"/>
    <w:rsid w:val="00DF298B"/>
    <w:rsid w:val="00DF3ED5"/>
    <w:rsid w:val="00E0143D"/>
    <w:rsid w:val="00E01DE3"/>
    <w:rsid w:val="00E04F3A"/>
    <w:rsid w:val="00E05DAC"/>
    <w:rsid w:val="00E06414"/>
    <w:rsid w:val="00E06E44"/>
    <w:rsid w:val="00E10DA0"/>
    <w:rsid w:val="00E10EDF"/>
    <w:rsid w:val="00E12190"/>
    <w:rsid w:val="00E12408"/>
    <w:rsid w:val="00E12BD5"/>
    <w:rsid w:val="00E14395"/>
    <w:rsid w:val="00E15AB7"/>
    <w:rsid w:val="00E16245"/>
    <w:rsid w:val="00E16D55"/>
    <w:rsid w:val="00E17559"/>
    <w:rsid w:val="00E17D01"/>
    <w:rsid w:val="00E2274B"/>
    <w:rsid w:val="00E2694F"/>
    <w:rsid w:val="00E30A75"/>
    <w:rsid w:val="00E31ACB"/>
    <w:rsid w:val="00E35BF1"/>
    <w:rsid w:val="00E364BC"/>
    <w:rsid w:val="00E36581"/>
    <w:rsid w:val="00E3781A"/>
    <w:rsid w:val="00E44060"/>
    <w:rsid w:val="00E44874"/>
    <w:rsid w:val="00E47B41"/>
    <w:rsid w:val="00E47E97"/>
    <w:rsid w:val="00E505A5"/>
    <w:rsid w:val="00E52A6F"/>
    <w:rsid w:val="00E540F5"/>
    <w:rsid w:val="00E57136"/>
    <w:rsid w:val="00E61DF5"/>
    <w:rsid w:val="00E61FAF"/>
    <w:rsid w:val="00E6310A"/>
    <w:rsid w:val="00E636D1"/>
    <w:rsid w:val="00E63F02"/>
    <w:rsid w:val="00E640CE"/>
    <w:rsid w:val="00E64236"/>
    <w:rsid w:val="00E65F94"/>
    <w:rsid w:val="00E67612"/>
    <w:rsid w:val="00E67DF4"/>
    <w:rsid w:val="00E7025E"/>
    <w:rsid w:val="00E751EF"/>
    <w:rsid w:val="00E75305"/>
    <w:rsid w:val="00E8104E"/>
    <w:rsid w:val="00E826DD"/>
    <w:rsid w:val="00E82BFF"/>
    <w:rsid w:val="00E83349"/>
    <w:rsid w:val="00E85517"/>
    <w:rsid w:val="00E85F48"/>
    <w:rsid w:val="00E86736"/>
    <w:rsid w:val="00E867ED"/>
    <w:rsid w:val="00E8775C"/>
    <w:rsid w:val="00E87DB2"/>
    <w:rsid w:val="00E95040"/>
    <w:rsid w:val="00E9597F"/>
    <w:rsid w:val="00E95F5B"/>
    <w:rsid w:val="00E968C9"/>
    <w:rsid w:val="00E975E3"/>
    <w:rsid w:val="00EA0DC4"/>
    <w:rsid w:val="00EA0E43"/>
    <w:rsid w:val="00EA37CC"/>
    <w:rsid w:val="00EB0631"/>
    <w:rsid w:val="00EB1EF7"/>
    <w:rsid w:val="00EB217A"/>
    <w:rsid w:val="00EB2DCE"/>
    <w:rsid w:val="00EB345B"/>
    <w:rsid w:val="00EB404F"/>
    <w:rsid w:val="00EB531E"/>
    <w:rsid w:val="00EB6293"/>
    <w:rsid w:val="00EB66F4"/>
    <w:rsid w:val="00EB6E88"/>
    <w:rsid w:val="00EC0261"/>
    <w:rsid w:val="00EC4E2C"/>
    <w:rsid w:val="00EC70E9"/>
    <w:rsid w:val="00EC7739"/>
    <w:rsid w:val="00ED095F"/>
    <w:rsid w:val="00ED0D13"/>
    <w:rsid w:val="00ED16A3"/>
    <w:rsid w:val="00ED2181"/>
    <w:rsid w:val="00ED29A5"/>
    <w:rsid w:val="00ED348B"/>
    <w:rsid w:val="00ED65FF"/>
    <w:rsid w:val="00EE191A"/>
    <w:rsid w:val="00EE2DAB"/>
    <w:rsid w:val="00EE53B0"/>
    <w:rsid w:val="00EE5DF0"/>
    <w:rsid w:val="00EF00C9"/>
    <w:rsid w:val="00EF0164"/>
    <w:rsid w:val="00EF12A0"/>
    <w:rsid w:val="00EF1A42"/>
    <w:rsid w:val="00EF3254"/>
    <w:rsid w:val="00EF3906"/>
    <w:rsid w:val="00F01300"/>
    <w:rsid w:val="00F02B54"/>
    <w:rsid w:val="00F03BF7"/>
    <w:rsid w:val="00F04941"/>
    <w:rsid w:val="00F049A2"/>
    <w:rsid w:val="00F17A7E"/>
    <w:rsid w:val="00F17F0F"/>
    <w:rsid w:val="00F20178"/>
    <w:rsid w:val="00F228E6"/>
    <w:rsid w:val="00F32890"/>
    <w:rsid w:val="00F339CC"/>
    <w:rsid w:val="00F3443E"/>
    <w:rsid w:val="00F34A94"/>
    <w:rsid w:val="00F34D36"/>
    <w:rsid w:val="00F35303"/>
    <w:rsid w:val="00F3743A"/>
    <w:rsid w:val="00F43845"/>
    <w:rsid w:val="00F43C12"/>
    <w:rsid w:val="00F43FB8"/>
    <w:rsid w:val="00F446B1"/>
    <w:rsid w:val="00F47307"/>
    <w:rsid w:val="00F476DA"/>
    <w:rsid w:val="00F47A8A"/>
    <w:rsid w:val="00F51CB5"/>
    <w:rsid w:val="00F530E2"/>
    <w:rsid w:val="00F532AB"/>
    <w:rsid w:val="00F60218"/>
    <w:rsid w:val="00F608E7"/>
    <w:rsid w:val="00F6128D"/>
    <w:rsid w:val="00F614AC"/>
    <w:rsid w:val="00F61EA0"/>
    <w:rsid w:val="00F62059"/>
    <w:rsid w:val="00F62FAC"/>
    <w:rsid w:val="00F64F3D"/>
    <w:rsid w:val="00F65A43"/>
    <w:rsid w:val="00F700D7"/>
    <w:rsid w:val="00F70403"/>
    <w:rsid w:val="00F71974"/>
    <w:rsid w:val="00F7256F"/>
    <w:rsid w:val="00F73A31"/>
    <w:rsid w:val="00F74235"/>
    <w:rsid w:val="00F75A06"/>
    <w:rsid w:val="00F77E54"/>
    <w:rsid w:val="00F82771"/>
    <w:rsid w:val="00F82843"/>
    <w:rsid w:val="00F8311B"/>
    <w:rsid w:val="00F84258"/>
    <w:rsid w:val="00F84D34"/>
    <w:rsid w:val="00F84E14"/>
    <w:rsid w:val="00F85CB9"/>
    <w:rsid w:val="00F87766"/>
    <w:rsid w:val="00F90B7F"/>
    <w:rsid w:val="00F915A5"/>
    <w:rsid w:val="00F92920"/>
    <w:rsid w:val="00F92B9F"/>
    <w:rsid w:val="00F94FC3"/>
    <w:rsid w:val="00F95885"/>
    <w:rsid w:val="00F95FA6"/>
    <w:rsid w:val="00F977A2"/>
    <w:rsid w:val="00F977C1"/>
    <w:rsid w:val="00FA0D6C"/>
    <w:rsid w:val="00FA109B"/>
    <w:rsid w:val="00FA2BDD"/>
    <w:rsid w:val="00FA3A27"/>
    <w:rsid w:val="00FA4A74"/>
    <w:rsid w:val="00FA4B63"/>
    <w:rsid w:val="00FA66A6"/>
    <w:rsid w:val="00FA76DC"/>
    <w:rsid w:val="00FB03B0"/>
    <w:rsid w:val="00FB1C63"/>
    <w:rsid w:val="00FB429F"/>
    <w:rsid w:val="00FB5DDA"/>
    <w:rsid w:val="00FB615F"/>
    <w:rsid w:val="00FB6B57"/>
    <w:rsid w:val="00FB7824"/>
    <w:rsid w:val="00FB7B02"/>
    <w:rsid w:val="00FB7CC7"/>
    <w:rsid w:val="00FC5BC5"/>
    <w:rsid w:val="00FC63EB"/>
    <w:rsid w:val="00FD0052"/>
    <w:rsid w:val="00FD0F60"/>
    <w:rsid w:val="00FD2433"/>
    <w:rsid w:val="00FD68CE"/>
    <w:rsid w:val="00FE0DD3"/>
    <w:rsid w:val="00FE33A1"/>
    <w:rsid w:val="00FE4FA6"/>
    <w:rsid w:val="00FF06F4"/>
    <w:rsid w:val="00FF0A99"/>
    <w:rsid w:val="00FF0BC9"/>
    <w:rsid w:val="00FF1AB9"/>
    <w:rsid w:val="00FF2218"/>
    <w:rsid w:val="00FF29F3"/>
    <w:rsid w:val="00FF3FFD"/>
    <w:rsid w:val="00FF430D"/>
    <w:rsid w:val="00FF6113"/>
    <w:rsid w:val="00FF6BE5"/>
    <w:rsid w:val="00FF745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09A5DDC3"/>
  <w15:docId w15:val="{C7A5B65C-C267-4227-8FCE-452B010B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276F"/>
    <w:pPr>
      <w:ind w:left="720"/>
    </w:pPr>
  </w:style>
  <w:style w:type="table" w:styleId="TableGrid">
    <w:name w:val="Table Grid"/>
    <w:basedOn w:val="TableNormal"/>
    <w:uiPriority w:val="39"/>
    <w:rsid w:val="007227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unhideWhenUsed/>
    <w:rsid w:val="00483E6D"/>
    <w:rPr>
      <w:sz w:val="20"/>
      <w:szCs w:val="20"/>
    </w:rPr>
  </w:style>
  <w:style w:type="character" w:customStyle="1" w:styleId="CommentTextChar">
    <w:name w:val="Comment Text Char"/>
    <w:basedOn w:val="DefaultParagraphFont"/>
    <w:link w:val="CommentText"/>
    <w:uiPriority w:val="99"/>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uiPriority w:val="9"/>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unhideWhenUsed/>
    <w:rsid w:val="004B7A1A"/>
    <w:pPr>
      <w:tabs>
        <w:tab w:val="center" w:pos="4680"/>
        <w:tab w:val="right" w:pos="9360"/>
      </w:tabs>
    </w:pPr>
  </w:style>
  <w:style w:type="character" w:customStyle="1" w:styleId="HeaderChar">
    <w:name w:val="Header Char"/>
    <w:basedOn w:val="DefaultParagraphFont"/>
    <w:link w:val="Header"/>
    <w:uiPriority w:val="99"/>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1"/>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 w:type="character" w:styleId="FollowedHyperlink">
    <w:name w:val="FollowedHyperlink"/>
    <w:basedOn w:val="DefaultParagraphFont"/>
    <w:uiPriority w:val="99"/>
    <w:semiHidden/>
    <w:unhideWhenUsed/>
    <w:rsid w:val="00A14E03"/>
    <w:rPr>
      <w:color w:val="800080" w:themeColor="followedHyperlink"/>
      <w:u w:val="single"/>
    </w:rPr>
  </w:style>
  <w:style w:type="character" w:styleId="Emphasis">
    <w:name w:val="Emphasis"/>
    <w:basedOn w:val="DefaultParagraphFont"/>
    <w:uiPriority w:val="20"/>
    <w:qFormat/>
    <w:rsid w:val="00C34324"/>
    <w:rPr>
      <w:i/>
      <w:iCs/>
    </w:rPr>
  </w:style>
  <w:style w:type="character" w:customStyle="1" w:styleId="padcontent">
    <w:name w:val="padcontent"/>
    <w:basedOn w:val="DefaultParagraphFont"/>
    <w:rsid w:val="00C34324"/>
  </w:style>
  <w:style w:type="character" w:styleId="UnresolvedMention">
    <w:name w:val="Unresolved Mention"/>
    <w:basedOn w:val="DefaultParagraphFont"/>
    <w:uiPriority w:val="99"/>
    <w:semiHidden/>
    <w:unhideWhenUsed/>
    <w:rsid w:val="0058673B"/>
    <w:rPr>
      <w:color w:val="605E5C"/>
      <w:shd w:val="clear" w:color="auto" w:fill="E1DFDD"/>
    </w:rPr>
  </w:style>
  <w:style w:type="paragraph" w:customStyle="1" w:styleId="Default">
    <w:name w:val="Default"/>
    <w:rsid w:val="0065455D"/>
    <w:pPr>
      <w:autoSpaceDE w:val="0"/>
      <w:autoSpaceDN w:val="0"/>
      <w:adjustRightInd w:val="0"/>
    </w:pPr>
    <w:rPr>
      <w:rFonts w:ascii="Times New Roman" w:hAnsi="Times New Roman" w:eastAsiaTheme="minorHAnsi" w:cs="Times New Roman"/>
      <w:color w:val="000000"/>
      <w:sz w:val="24"/>
      <w:szCs w:val="24"/>
    </w:rPr>
  </w:style>
  <w:style w:type="paragraph" w:styleId="NormalWeb">
    <w:name w:val="Normal (Web)"/>
    <w:basedOn w:val="Normal"/>
    <w:uiPriority w:val="99"/>
    <w:semiHidden/>
    <w:unhideWhenUsed/>
    <w:rsid w:val="0065455D"/>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65455D"/>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65455D"/>
    <w:rPr>
      <w:rFonts w:eastAsiaTheme="minorHAnsi" w:cs="Consolas"/>
      <w:sz w:val="22"/>
      <w:szCs w:val="21"/>
    </w:rPr>
  </w:style>
  <w:style w:type="character" w:customStyle="1" w:styleId="A7">
    <w:name w:val="A7"/>
    <w:uiPriority w:val="99"/>
    <w:rsid w:val="0065455D"/>
    <w:rPr>
      <w:rFonts w:cs="Trade Gothic"/>
      <w:color w:val="000000"/>
      <w:sz w:val="18"/>
      <w:szCs w:val="18"/>
    </w:rPr>
  </w:style>
  <w:style w:type="character" w:customStyle="1" w:styleId="ListParagraphChar">
    <w:name w:val="List Paragraph Char"/>
    <w:link w:val="ListParagraph"/>
    <w:uiPriority w:val="34"/>
    <w:locked/>
    <w:rsid w:val="00E06E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wmf" /><Relationship Id="rId7" Type="http://schemas.openxmlformats.org/officeDocument/2006/relationships/hyperlink" Target="mailto:Jfinamor@nsf.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2C3B1-FFF3-DD4B-8901-B2655DE099C1}">
  <ds:schemaRefs>
    <ds:schemaRef ds:uri="http://schemas.openxmlformats.org/officeDocument/2006/bibliography"/>
  </ds:schemaRefs>
</ds:datastoreItem>
</file>

<file path=customXml/itemProps2.xml><?xml version="1.0" encoding="utf-8"?>
<ds:datastoreItem xmlns:ds="http://schemas.openxmlformats.org/officeDocument/2006/customXml" ds:itemID="{68BA5249-692B-1E44-9636-B8727DE4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Gordon</dc:creator>
  <cp:keywords>GSS;redesign</cp:keywords>
  <cp:lastModifiedBy>Mirel, Lisa B.</cp:lastModifiedBy>
  <cp:revision>8</cp:revision>
  <cp:lastPrinted>2023-01-30T00:22:00Z</cp:lastPrinted>
  <dcterms:created xsi:type="dcterms:W3CDTF">2023-04-04T08:05:00Z</dcterms:created>
  <dcterms:modified xsi:type="dcterms:W3CDTF">2023-06-22T16:35:00Z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f642e789-6aee-4950-8fb7-b850976129e0</vt:lpwstr>
  </property>
</Properties>
</file>