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6E1D" w:rsidP="00316E1D" w14:paraId="549B324F" w14:textId="77777777">
      <w:pPr>
        <w:spacing w:line="267" w:lineRule="exact"/>
        <w:jc w:val="center"/>
        <w:rPr>
          <w:sz w:val="26"/>
          <w:szCs w:val="26"/>
        </w:rPr>
      </w:pPr>
      <w:r>
        <w:rPr>
          <w:b/>
          <w:bCs/>
          <w:sz w:val="24"/>
          <w:szCs w:val="24"/>
        </w:rPr>
        <w:t>National Institute of Food and Agriculture</w:t>
      </w:r>
    </w:p>
    <w:p w:rsidR="00812258" w:rsidP="00812258" w14:paraId="60E5E6D3" w14:textId="77777777">
      <w:pPr>
        <w:spacing w:line="267" w:lineRule="exact"/>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24"/>
          <w:szCs w:val="24"/>
        </w:rPr>
        <w:t>U.S. Department of Agriculture</w:t>
      </w:r>
    </w:p>
    <w:p w:rsidR="00316E1D" w:rsidP="00812258" w14:paraId="6ED51C98" w14:textId="77777777">
      <w:pPr>
        <w:spacing w:line="267" w:lineRule="exact"/>
        <w:jc w:val="center"/>
        <w:rPr>
          <w:b/>
          <w:bCs/>
          <w:sz w:val="24"/>
          <w:szCs w:val="24"/>
        </w:rPr>
      </w:pPr>
      <w:r>
        <w:rPr>
          <w:b/>
          <w:bCs/>
          <w:sz w:val="24"/>
          <w:szCs w:val="24"/>
        </w:rPr>
        <w:t>OMB# 0524-0036</w:t>
      </w:r>
    </w:p>
    <w:p w:rsidR="009277FB" w:rsidP="00F80ABD" w14:paraId="690B0028" w14:textId="77777777">
      <w:pPr>
        <w:spacing w:line="267" w:lineRule="exact"/>
        <w:jc w:val="center"/>
        <w:rPr>
          <w:b/>
          <w:bCs/>
          <w:sz w:val="24"/>
          <w:szCs w:val="24"/>
        </w:rPr>
      </w:pPr>
      <w:r>
        <w:rPr>
          <w:b/>
          <w:bCs/>
          <w:sz w:val="24"/>
          <w:szCs w:val="24"/>
        </w:rPr>
        <w:t>Supporting Statement</w:t>
      </w:r>
      <w:r w:rsidR="00276FE9">
        <w:rPr>
          <w:b/>
          <w:bCs/>
          <w:sz w:val="24"/>
          <w:szCs w:val="24"/>
        </w:rPr>
        <w:t xml:space="preserve"> </w:t>
      </w:r>
      <w:r w:rsidR="00F80ABD">
        <w:rPr>
          <w:b/>
          <w:bCs/>
          <w:sz w:val="24"/>
          <w:szCs w:val="24"/>
        </w:rPr>
        <w:t xml:space="preserve">for </w:t>
      </w:r>
      <w:r w:rsidR="00CC2BB5">
        <w:rPr>
          <w:b/>
          <w:bCs/>
          <w:sz w:val="24"/>
          <w:szCs w:val="24"/>
        </w:rPr>
        <w:t xml:space="preserve">Extending </w:t>
      </w:r>
      <w:r w:rsidR="00F80ABD">
        <w:rPr>
          <w:b/>
          <w:bCs/>
          <w:sz w:val="24"/>
          <w:szCs w:val="24"/>
        </w:rPr>
        <w:t xml:space="preserve">Reporting Requirements for </w:t>
      </w:r>
    </w:p>
    <w:p w:rsidR="00F80ABD" w:rsidP="003D28CE" w14:paraId="5FF255D1" w14:textId="1FA71CDD">
      <w:pPr>
        <w:jc w:val="center"/>
        <w:rPr>
          <w:b/>
          <w:bCs/>
          <w:sz w:val="24"/>
          <w:szCs w:val="24"/>
        </w:rPr>
      </w:pPr>
      <w:r>
        <w:rPr>
          <w:b/>
          <w:bCs/>
          <w:sz w:val="24"/>
          <w:szCs w:val="24"/>
        </w:rPr>
        <w:t>Agricultural Research and Extension</w:t>
      </w:r>
      <w:r w:rsidR="00960E17">
        <w:rPr>
          <w:b/>
          <w:bCs/>
          <w:sz w:val="24"/>
          <w:szCs w:val="24"/>
        </w:rPr>
        <w:t xml:space="preserve"> Formula Funds</w:t>
      </w:r>
    </w:p>
    <w:p w:rsidR="00A73563" w:rsidP="00316E1D" w14:paraId="2AC43EBA" w14:textId="77777777">
      <w:pPr>
        <w:spacing w:line="267" w:lineRule="exact"/>
        <w:jc w:val="center"/>
        <w:rPr>
          <w:b/>
          <w:bCs/>
          <w:sz w:val="24"/>
          <w:szCs w:val="24"/>
        </w:rPr>
      </w:pPr>
    </w:p>
    <w:p w:rsidR="00812258" w:rsidP="00812258" w14:paraId="0207B1A1" w14:textId="77777777">
      <w:pPr>
        <w:spacing w:line="240" w:lineRule="exact"/>
        <w:jc w:val="both"/>
        <w:rPr>
          <w:sz w:val="24"/>
          <w:szCs w:val="24"/>
          <w:u w:val="single"/>
        </w:rPr>
      </w:pPr>
    </w:p>
    <w:p w:rsidR="00812258" w:rsidP="00554EB3" w14:paraId="7C3617BF" w14:textId="77777777">
      <w:pPr>
        <w:tabs>
          <w:tab w:val="left" w:pos="720"/>
        </w:tabs>
        <w:ind w:left="720" w:hanging="720"/>
        <w:jc w:val="both"/>
        <w:rPr>
          <w:sz w:val="24"/>
          <w:szCs w:val="24"/>
        </w:rPr>
      </w:pPr>
      <w:r>
        <w:rPr>
          <w:sz w:val="24"/>
          <w:szCs w:val="24"/>
        </w:rPr>
        <w:t>A.</w:t>
      </w:r>
      <w:r>
        <w:rPr>
          <w:sz w:val="24"/>
          <w:szCs w:val="24"/>
        </w:rPr>
        <w:tab/>
        <w:t>JUSTIFICATION</w:t>
      </w:r>
    </w:p>
    <w:p w:rsidR="00812258" w:rsidP="00812258" w14:paraId="4239F0CF" w14:textId="77777777">
      <w:pPr>
        <w:spacing w:line="248" w:lineRule="exact"/>
        <w:jc w:val="both"/>
        <w:rPr>
          <w:sz w:val="24"/>
          <w:szCs w:val="24"/>
        </w:rPr>
      </w:pPr>
    </w:p>
    <w:p w:rsidR="00812258" w:rsidRPr="00863597" w:rsidP="00554EB3" w14:paraId="43D80E70" w14:textId="4E49AC5D">
      <w:pPr>
        <w:pStyle w:val="ListParagraph"/>
        <w:numPr>
          <w:ilvl w:val="0"/>
          <w:numId w:val="4"/>
        </w:numPr>
        <w:tabs>
          <w:tab w:val="left" w:pos="720"/>
        </w:tabs>
        <w:jc w:val="both"/>
        <w:rPr>
          <w:sz w:val="24"/>
          <w:szCs w:val="24"/>
        </w:rPr>
      </w:pPr>
      <w:r w:rsidRPr="00863597">
        <w:rPr>
          <w:sz w:val="24"/>
          <w:szCs w:val="24"/>
        </w:rPr>
        <w:t>CIRCUMSTANCES MAKING COLLECTION OF INFORMATION NECESSARY</w:t>
      </w:r>
    </w:p>
    <w:p w:rsidR="00812258" w:rsidP="00812258" w14:paraId="52AEC557" w14:textId="77777777">
      <w:pPr>
        <w:spacing w:line="291" w:lineRule="exact"/>
        <w:jc w:val="both"/>
        <w:rPr>
          <w:sz w:val="24"/>
          <w:szCs w:val="24"/>
        </w:rPr>
      </w:pPr>
    </w:p>
    <w:p w:rsidR="00A74C0E" w:rsidP="00863597" w14:paraId="712769EA" w14:textId="2F2B23D8">
      <w:pPr>
        <w:spacing w:line="277" w:lineRule="exact"/>
        <w:ind w:left="720"/>
        <w:rPr>
          <w:sz w:val="24"/>
          <w:szCs w:val="24"/>
        </w:rPr>
      </w:pPr>
      <w:r w:rsidRPr="003E04AD">
        <w:rPr>
          <w:sz w:val="24"/>
          <w:szCs w:val="24"/>
        </w:rPr>
        <w:t xml:space="preserve">The purpose of this </w:t>
      </w:r>
      <w:r w:rsidR="00C917B5">
        <w:rPr>
          <w:sz w:val="24"/>
          <w:szCs w:val="24"/>
        </w:rPr>
        <w:t>information collection</w:t>
      </w:r>
      <w:r w:rsidRPr="003E04AD">
        <w:rPr>
          <w:sz w:val="24"/>
          <w:szCs w:val="24"/>
        </w:rPr>
        <w:t xml:space="preserve"> is to continue implementing</w:t>
      </w:r>
      <w:r w:rsidRPr="00241868">
        <w:rPr>
          <w:sz w:val="24"/>
          <w:szCs w:val="24"/>
        </w:rPr>
        <w:t xml:space="preserve"> the </w:t>
      </w:r>
      <w:r w:rsidRPr="00241868" w:rsidR="00264E6C">
        <w:rPr>
          <w:sz w:val="24"/>
          <w:szCs w:val="24"/>
        </w:rPr>
        <w:t xml:space="preserve">reporting </w:t>
      </w:r>
      <w:r w:rsidRPr="00241868">
        <w:rPr>
          <w:sz w:val="24"/>
          <w:szCs w:val="24"/>
        </w:rPr>
        <w:t xml:space="preserve">requirements </w:t>
      </w:r>
      <w:r w:rsidRPr="00241868" w:rsidR="000C014E">
        <w:rPr>
          <w:sz w:val="24"/>
          <w:szCs w:val="24"/>
        </w:rPr>
        <w:t xml:space="preserve">for </w:t>
      </w:r>
      <w:r w:rsidRPr="00241868" w:rsidR="00A2438C">
        <w:rPr>
          <w:sz w:val="24"/>
          <w:szCs w:val="24"/>
        </w:rPr>
        <w:t>capacity grants,</w:t>
      </w:r>
      <w:r w:rsidRPr="00241868" w:rsidR="00723428">
        <w:rPr>
          <w:sz w:val="24"/>
          <w:szCs w:val="24"/>
        </w:rPr>
        <w:t xml:space="preserve"> previously referred to as </w:t>
      </w:r>
      <w:r w:rsidRPr="00241868" w:rsidR="000C014E">
        <w:rPr>
          <w:sz w:val="24"/>
          <w:szCs w:val="24"/>
        </w:rPr>
        <w:t>formula</w:t>
      </w:r>
      <w:r w:rsidRPr="00241868" w:rsidR="00723428">
        <w:rPr>
          <w:sz w:val="24"/>
          <w:szCs w:val="24"/>
        </w:rPr>
        <w:t xml:space="preserve"> funds, for</w:t>
      </w:r>
      <w:r w:rsidRPr="00241868" w:rsidR="000C014E">
        <w:rPr>
          <w:sz w:val="24"/>
          <w:szCs w:val="24"/>
        </w:rPr>
        <w:t xml:space="preserve"> research and extension programs</w:t>
      </w:r>
      <w:r w:rsidR="00B826F6">
        <w:rPr>
          <w:sz w:val="24"/>
          <w:szCs w:val="24"/>
        </w:rPr>
        <w:t xml:space="preserve"> </w:t>
      </w:r>
      <w:r w:rsidR="002C5087">
        <w:rPr>
          <w:sz w:val="24"/>
          <w:szCs w:val="24"/>
        </w:rPr>
        <w:t xml:space="preserve">managed by </w:t>
      </w:r>
      <w:r w:rsidR="00F26240">
        <w:rPr>
          <w:sz w:val="24"/>
          <w:szCs w:val="24"/>
        </w:rPr>
        <w:t xml:space="preserve">the </w:t>
      </w:r>
      <w:r w:rsidR="002C5087">
        <w:rPr>
          <w:sz w:val="24"/>
          <w:szCs w:val="24"/>
        </w:rPr>
        <w:t>Nat</w:t>
      </w:r>
      <w:r w:rsidRPr="00241868" w:rsidR="00503269">
        <w:rPr>
          <w:sz w:val="24"/>
          <w:szCs w:val="24"/>
        </w:rPr>
        <w:t>ional Institute of Food and Agriculture (NIFA) of the U.S. Department of Agriculture</w:t>
      </w:r>
      <w:r w:rsidRPr="00241868" w:rsidR="000C014E">
        <w:rPr>
          <w:sz w:val="24"/>
          <w:szCs w:val="24"/>
        </w:rPr>
        <w:t xml:space="preserve">. </w:t>
      </w:r>
    </w:p>
    <w:p w:rsidR="00A74C0E" w:rsidP="00863597" w14:paraId="60F59BEC" w14:textId="77777777">
      <w:pPr>
        <w:spacing w:line="277" w:lineRule="exact"/>
        <w:ind w:left="720"/>
        <w:rPr>
          <w:sz w:val="24"/>
          <w:szCs w:val="24"/>
        </w:rPr>
      </w:pPr>
    </w:p>
    <w:p w:rsidR="00B4642D" w:rsidP="00863597" w14:paraId="16D377CC" w14:textId="1BAF98D0">
      <w:pPr>
        <w:spacing w:line="277" w:lineRule="exact"/>
        <w:ind w:left="720"/>
        <w:rPr>
          <w:sz w:val="24"/>
          <w:szCs w:val="24"/>
        </w:rPr>
      </w:pPr>
      <w:r w:rsidRPr="00237944">
        <w:rPr>
          <w:sz w:val="24"/>
          <w:szCs w:val="24"/>
        </w:rPr>
        <w:t>As required by the Food Conservation and Energy Act of 2002 (FCEA) (P.L. 110-246, Sec. 7505) NIFA is working</w:t>
      </w:r>
      <w:r w:rsidRPr="00B44DA0">
        <w:rPr>
          <w:sz w:val="24"/>
          <w:szCs w:val="24"/>
        </w:rPr>
        <w:t xml:space="preserve"> with </w:t>
      </w:r>
      <w:r w:rsidR="003C6567">
        <w:rPr>
          <w:sz w:val="24"/>
          <w:szCs w:val="24"/>
        </w:rPr>
        <w:t>its</w:t>
      </w:r>
      <w:r w:rsidRPr="00B44DA0">
        <w:rPr>
          <w:sz w:val="24"/>
          <w:szCs w:val="24"/>
        </w:rPr>
        <w:t xml:space="preserve"> partners </w:t>
      </w:r>
      <w:r w:rsidR="003C6567">
        <w:rPr>
          <w:sz w:val="24"/>
          <w:szCs w:val="24"/>
        </w:rPr>
        <w:t xml:space="preserve">and stakeholders </w:t>
      </w:r>
      <w:r w:rsidRPr="00B44DA0">
        <w:rPr>
          <w:sz w:val="24"/>
          <w:szCs w:val="24"/>
        </w:rPr>
        <w:t xml:space="preserve">in extension and research to review and identify measures to streamline the submission, reporting under, and implementation of </w:t>
      </w:r>
      <w:r>
        <w:rPr>
          <w:sz w:val="24"/>
          <w:szCs w:val="24"/>
        </w:rPr>
        <w:t>Plan of Work</w:t>
      </w:r>
      <w:r w:rsidRPr="00B44DA0">
        <w:rPr>
          <w:sz w:val="24"/>
          <w:szCs w:val="24"/>
        </w:rPr>
        <w:t xml:space="preserve"> requirements.</w:t>
      </w:r>
      <w:r w:rsidR="00D736D1">
        <w:rPr>
          <w:sz w:val="24"/>
          <w:szCs w:val="24"/>
        </w:rPr>
        <w:t xml:space="preserve"> </w:t>
      </w:r>
      <w:r w:rsidR="00875BC6">
        <w:rPr>
          <w:sz w:val="24"/>
          <w:szCs w:val="24"/>
        </w:rPr>
        <w:t xml:space="preserve">The effort to streamline </w:t>
      </w:r>
      <w:r w:rsidR="00F94C69">
        <w:rPr>
          <w:sz w:val="24"/>
          <w:szCs w:val="24"/>
        </w:rPr>
        <w:t>reporting</w:t>
      </w:r>
      <w:r w:rsidR="00970DFF">
        <w:rPr>
          <w:sz w:val="24"/>
          <w:szCs w:val="24"/>
        </w:rPr>
        <w:t xml:space="preserve"> </w:t>
      </w:r>
      <w:r w:rsidR="00875BC6">
        <w:rPr>
          <w:sz w:val="24"/>
          <w:szCs w:val="24"/>
        </w:rPr>
        <w:t>extend</w:t>
      </w:r>
      <w:r w:rsidR="00970DFF">
        <w:rPr>
          <w:sz w:val="24"/>
          <w:szCs w:val="24"/>
        </w:rPr>
        <w:t>s</w:t>
      </w:r>
      <w:r w:rsidR="00875BC6">
        <w:rPr>
          <w:sz w:val="24"/>
          <w:szCs w:val="24"/>
        </w:rPr>
        <w:t xml:space="preserve"> to other </w:t>
      </w:r>
      <w:r w:rsidR="003702F9">
        <w:rPr>
          <w:sz w:val="24"/>
          <w:szCs w:val="24"/>
        </w:rPr>
        <w:t>capacity programs as part of an ongoing effort to build a new reporting system, the NIFA Reporting System</w:t>
      </w:r>
      <w:r w:rsidR="004443B5">
        <w:rPr>
          <w:sz w:val="24"/>
          <w:szCs w:val="24"/>
        </w:rPr>
        <w:t xml:space="preserve"> (NRS)</w:t>
      </w:r>
      <w:r w:rsidR="003702F9">
        <w:rPr>
          <w:sz w:val="24"/>
          <w:szCs w:val="24"/>
        </w:rPr>
        <w:t xml:space="preserve">. </w:t>
      </w:r>
    </w:p>
    <w:p w:rsidR="0002434D" w14:paraId="0E369A5E" w14:textId="49A78827">
      <w:pPr>
        <w:spacing w:line="277" w:lineRule="exact"/>
        <w:ind w:left="720"/>
        <w:rPr>
          <w:sz w:val="24"/>
          <w:szCs w:val="24"/>
        </w:rPr>
      </w:pPr>
    </w:p>
    <w:p w:rsidR="009759D5" w:rsidP="00863597" w14:paraId="05970C80" w14:textId="00A20FDF">
      <w:pPr>
        <w:spacing w:line="277" w:lineRule="exact"/>
        <w:ind w:left="720"/>
        <w:rPr>
          <w:sz w:val="24"/>
          <w:szCs w:val="24"/>
        </w:rPr>
      </w:pPr>
      <w:r>
        <w:rPr>
          <w:sz w:val="24"/>
          <w:szCs w:val="24"/>
        </w:rPr>
        <w:t>NIFA administers several capacity-funded research and extension programs</w:t>
      </w:r>
      <w:r w:rsidR="00347BC1">
        <w:rPr>
          <w:sz w:val="24"/>
          <w:szCs w:val="24"/>
        </w:rPr>
        <w:t xml:space="preserve"> </w:t>
      </w:r>
      <w:r w:rsidR="0074636E">
        <w:rPr>
          <w:sz w:val="24"/>
          <w:szCs w:val="24"/>
        </w:rPr>
        <w:t xml:space="preserve">at </w:t>
      </w:r>
      <w:r w:rsidRPr="00863597" w:rsidR="00241868">
        <w:rPr>
          <w:sz w:val="24"/>
          <w:szCs w:val="24"/>
        </w:rPr>
        <w:t>1</w:t>
      </w:r>
      <w:r w:rsidR="00942C6A">
        <w:rPr>
          <w:sz w:val="24"/>
          <w:szCs w:val="24"/>
        </w:rPr>
        <w:t>8</w:t>
      </w:r>
      <w:r w:rsidRPr="00863597" w:rsidR="00241868">
        <w:rPr>
          <w:sz w:val="24"/>
          <w:szCs w:val="24"/>
        </w:rPr>
        <w:t xml:space="preserve">62 and 1890 land-grant institutions, schools of forestry, and schools of veterinary medicine. </w:t>
      </w:r>
      <w:r w:rsidR="00D7610E">
        <w:rPr>
          <w:sz w:val="24"/>
          <w:szCs w:val="24"/>
        </w:rPr>
        <w:t>Capacity research funds are provided t</w:t>
      </w:r>
      <w:r w:rsidR="00F94743">
        <w:rPr>
          <w:sz w:val="24"/>
          <w:szCs w:val="24"/>
        </w:rPr>
        <w:t>o 1</w:t>
      </w:r>
      <w:r w:rsidR="00D7610E">
        <w:rPr>
          <w:sz w:val="24"/>
          <w:szCs w:val="24"/>
        </w:rPr>
        <w:t xml:space="preserve">862 </w:t>
      </w:r>
      <w:r w:rsidR="00721FB5">
        <w:rPr>
          <w:sz w:val="24"/>
          <w:szCs w:val="24"/>
        </w:rPr>
        <w:t xml:space="preserve">land-grant </w:t>
      </w:r>
      <w:r w:rsidR="00D7610E">
        <w:rPr>
          <w:sz w:val="24"/>
          <w:szCs w:val="24"/>
        </w:rPr>
        <w:t>institutions and agricultural experiment stations under the Hatch Act of 1887</w:t>
      </w:r>
      <w:r w:rsidR="00EA53FA">
        <w:rPr>
          <w:sz w:val="24"/>
          <w:szCs w:val="24"/>
        </w:rPr>
        <w:t xml:space="preserve">. </w:t>
      </w:r>
      <w:r w:rsidR="008A2F45">
        <w:rPr>
          <w:sz w:val="24"/>
          <w:szCs w:val="24"/>
        </w:rPr>
        <w:t>R</w:t>
      </w:r>
      <w:r w:rsidRPr="00754BEE" w:rsidR="008A2F45">
        <w:rPr>
          <w:sz w:val="24"/>
          <w:szCs w:val="24"/>
        </w:rPr>
        <w:t xml:space="preserve">esearch funds are provided to forestry schools </w:t>
      </w:r>
      <w:r w:rsidR="00BE5916">
        <w:rPr>
          <w:sz w:val="24"/>
          <w:szCs w:val="24"/>
        </w:rPr>
        <w:t xml:space="preserve">associated with 1862, 1890, and some 1994 institutions </w:t>
      </w:r>
      <w:r w:rsidRPr="00754BEE" w:rsidR="008A2F45">
        <w:rPr>
          <w:sz w:val="24"/>
          <w:szCs w:val="24"/>
        </w:rPr>
        <w:t>under the McIntire</w:t>
      </w:r>
      <w:r w:rsidR="008A2F45">
        <w:rPr>
          <w:sz w:val="24"/>
          <w:szCs w:val="24"/>
        </w:rPr>
        <w:t>-</w:t>
      </w:r>
      <w:r w:rsidRPr="00754BEE" w:rsidR="008A2F45">
        <w:rPr>
          <w:sz w:val="24"/>
          <w:szCs w:val="24"/>
        </w:rPr>
        <w:t>Stennis Act of 1962</w:t>
      </w:r>
      <w:r w:rsidR="00BE5916">
        <w:rPr>
          <w:sz w:val="24"/>
          <w:szCs w:val="24"/>
        </w:rPr>
        <w:t xml:space="preserve">. </w:t>
      </w:r>
      <w:r w:rsidR="00C85961">
        <w:rPr>
          <w:sz w:val="24"/>
          <w:szCs w:val="24"/>
        </w:rPr>
        <w:t xml:space="preserve">Animal health and disease research capacity funds are provided to veterinary schools and agricultural experiment stations </w:t>
      </w:r>
      <w:r w:rsidR="00F50385">
        <w:rPr>
          <w:sz w:val="24"/>
          <w:szCs w:val="24"/>
        </w:rPr>
        <w:t>at</w:t>
      </w:r>
      <w:r w:rsidR="001D44AF">
        <w:rPr>
          <w:sz w:val="24"/>
          <w:szCs w:val="24"/>
        </w:rPr>
        <w:t xml:space="preserve"> the</w:t>
      </w:r>
      <w:r w:rsidR="00DE0BC4">
        <w:rPr>
          <w:sz w:val="24"/>
          <w:szCs w:val="24"/>
        </w:rPr>
        <w:t xml:space="preserve"> </w:t>
      </w:r>
      <w:r w:rsidR="00F50385">
        <w:rPr>
          <w:sz w:val="24"/>
          <w:szCs w:val="24"/>
        </w:rPr>
        <w:t xml:space="preserve">1862 and 1890 institutions </w:t>
      </w:r>
      <w:r w:rsidR="00C85961">
        <w:rPr>
          <w:sz w:val="24"/>
          <w:szCs w:val="24"/>
        </w:rPr>
        <w:t>under section 1433 of</w:t>
      </w:r>
      <w:r w:rsidR="00F94743">
        <w:rPr>
          <w:sz w:val="24"/>
          <w:szCs w:val="24"/>
        </w:rPr>
        <w:t xml:space="preserve"> the</w:t>
      </w:r>
      <w:r w:rsidR="00C85961">
        <w:rPr>
          <w:sz w:val="24"/>
          <w:szCs w:val="24"/>
        </w:rPr>
        <w:t xml:space="preserve"> </w:t>
      </w:r>
      <w:r w:rsidRPr="00155D15" w:rsidR="00C85961">
        <w:rPr>
          <w:sz w:val="24"/>
          <w:szCs w:val="24"/>
        </w:rPr>
        <w:t>National Agricultural Research, Extension, and Teaching Policy Act of 1977 (NARETPA</w:t>
      </w:r>
      <w:r w:rsidR="00F50385">
        <w:rPr>
          <w:sz w:val="24"/>
          <w:szCs w:val="24"/>
        </w:rPr>
        <w:t>).</w:t>
      </w:r>
    </w:p>
    <w:p w:rsidR="009759D5" w:rsidP="00863597" w14:paraId="0E6A7CEF" w14:textId="77777777">
      <w:pPr>
        <w:spacing w:line="277" w:lineRule="exact"/>
        <w:ind w:left="720"/>
        <w:rPr>
          <w:sz w:val="24"/>
          <w:szCs w:val="24"/>
        </w:rPr>
      </w:pPr>
    </w:p>
    <w:p w:rsidR="00935C95" w:rsidRPr="00863597" w:rsidP="00863597" w14:paraId="478481FB" w14:textId="602D04FC">
      <w:pPr>
        <w:spacing w:line="277" w:lineRule="exact"/>
        <w:ind w:left="720"/>
        <w:rPr>
          <w:strike/>
          <w:sz w:val="24"/>
          <w:szCs w:val="24"/>
        </w:rPr>
      </w:pPr>
      <w:r>
        <w:rPr>
          <w:sz w:val="24"/>
          <w:szCs w:val="24"/>
        </w:rPr>
        <w:t xml:space="preserve">Extension funds are </w:t>
      </w:r>
      <w:r w:rsidR="00863597">
        <w:rPr>
          <w:sz w:val="24"/>
          <w:szCs w:val="24"/>
        </w:rPr>
        <w:t xml:space="preserve">authorized for </w:t>
      </w:r>
      <w:r>
        <w:rPr>
          <w:sz w:val="24"/>
          <w:szCs w:val="24"/>
        </w:rPr>
        <w:t xml:space="preserve">1862 land-grant institutions under </w:t>
      </w:r>
      <w:r w:rsidRPr="00155D15">
        <w:rPr>
          <w:sz w:val="24"/>
          <w:szCs w:val="24"/>
        </w:rPr>
        <w:t>sections 3(b) and 3(c) of the Smith-Lever Act and section 208(c) of the District of Columbia Postsecondary Education Reorganization Act</w:t>
      </w:r>
      <w:r>
        <w:rPr>
          <w:sz w:val="24"/>
          <w:szCs w:val="24"/>
        </w:rPr>
        <w:t xml:space="preserve">. </w:t>
      </w:r>
      <w:r w:rsidR="00763B5E">
        <w:rPr>
          <w:sz w:val="24"/>
          <w:szCs w:val="24"/>
        </w:rPr>
        <w:t>E</w:t>
      </w:r>
      <w:r w:rsidR="0082192F">
        <w:rPr>
          <w:sz w:val="24"/>
          <w:szCs w:val="24"/>
        </w:rPr>
        <w:t xml:space="preserve">xtension funds are provided to 1890 land-grant institutions under </w:t>
      </w:r>
      <w:r w:rsidRPr="00DC7EE1" w:rsidR="0082192F">
        <w:rPr>
          <w:sz w:val="24"/>
          <w:szCs w:val="24"/>
        </w:rPr>
        <w:t xml:space="preserve">sections 1444 and 1445 of </w:t>
      </w:r>
      <w:r w:rsidRPr="00155D15" w:rsidR="0082192F">
        <w:rPr>
          <w:sz w:val="24"/>
          <w:szCs w:val="24"/>
        </w:rPr>
        <w:t>NARETPA</w:t>
      </w:r>
      <w:r w:rsidR="00797472">
        <w:rPr>
          <w:sz w:val="24"/>
          <w:szCs w:val="24"/>
        </w:rPr>
        <w:t xml:space="preserve">. </w:t>
      </w:r>
      <w:r w:rsidR="007D35F1">
        <w:rPr>
          <w:sz w:val="24"/>
          <w:szCs w:val="24"/>
        </w:rPr>
        <w:t>Extension funds</w:t>
      </w:r>
      <w:r w:rsidR="002B26A7">
        <w:rPr>
          <w:sz w:val="24"/>
          <w:szCs w:val="24"/>
        </w:rPr>
        <w:t xml:space="preserve"> are</w:t>
      </w:r>
      <w:r w:rsidR="007D35F1">
        <w:rPr>
          <w:sz w:val="24"/>
          <w:szCs w:val="24"/>
        </w:rPr>
        <w:t xml:space="preserve"> also provided to 1862 and 1890 institutions under the Renewable Resources Extension Act.</w:t>
      </w:r>
    </w:p>
    <w:p w:rsidR="00CF5AC9" w:rsidP="00863597" w14:paraId="2C21D6E7" w14:textId="77777777">
      <w:pPr>
        <w:spacing w:line="277" w:lineRule="exact"/>
        <w:ind w:left="720"/>
        <w:rPr>
          <w:sz w:val="24"/>
          <w:szCs w:val="24"/>
        </w:rPr>
      </w:pPr>
    </w:p>
    <w:p w:rsidR="00CF5AC9" w:rsidRPr="00863597" w14:paraId="52CF2314" w14:textId="2B878480">
      <w:pPr>
        <w:spacing w:line="277" w:lineRule="exact"/>
        <w:ind w:left="720"/>
        <w:rPr>
          <w:strike/>
          <w:sz w:val="24"/>
          <w:szCs w:val="24"/>
        </w:rPr>
      </w:pPr>
      <w:r>
        <w:rPr>
          <w:sz w:val="24"/>
          <w:szCs w:val="24"/>
        </w:rPr>
        <w:t>Specific r</w:t>
      </w:r>
      <w:r>
        <w:rPr>
          <w:sz w:val="24"/>
          <w:szCs w:val="24"/>
        </w:rPr>
        <w:t xml:space="preserve">eporting requirements </w:t>
      </w:r>
      <w:r w:rsidR="004E749F">
        <w:rPr>
          <w:sz w:val="24"/>
          <w:szCs w:val="24"/>
        </w:rPr>
        <w:t xml:space="preserve">differ depending </w:t>
      </w:r>
      <w:r w:rsidR="006521D4">
        <w:rPr>
          <w:sz w:val="24"/>
          <w:szCs w:val="24"/>
        </w:rPr>
        <w:t>on funding type and institution</w:t>
      </w:r>
      <w:r>
        <w:rPr>
          <w:sz w:val="24"/>
          <w:szCs w:val="24"/>
        </w:rPr>
        <w:t xml:space="preserve"> and are described below</w:t>
      </w:r>
      <w:r w:rsidR="006521D4">
        <w:rPr>
          <w:sz w:val="24"/>
          <w:szCs w:val="24"/>
        </w:rPr>
        <w:t xml:space="preserve">. </w:t>
      </w:r>
    </w:p>
    <w:p w:rsidR="00A2438C" w14:paraId="152682F7" w14:textId="77777777">
      <w:pPr>
        <w:spacing w:line="277" w:lineRule="exact"/>
        <w:ind w:left="720"/>
        <w:rPr>
          <w:sz w:val="24"/>
          <w:szCs w:val="24"/>
        </w:rPr>
      </w:pPr>
    </w:p>
    <w:p w:rsidR="00351F75" w:rsidP="00863597" w14:paraId="78886446" w14:textId="41CA4CA4">
      <w:pPr>
        <w:spacing w:line="277" w:lineRule="exact"/>
        <w:ind w:left="720"/>
        <w:rPr>
          <w:sz w:val="24"/>
          <w:szCs w:val="24"/>
        </w:rPr>
      </w:pPr>
      <w:r w:rsidRPr="00C55974">
        <w:rPr>
          <w:b/>
          <w:bCs/>
          <w:i/>
          <w:iCs/>
          <w:sz w:val="24"/>
          <w:szCs w:val="24"/>
        </w:rPr>
        <w:t>Plan of Work</w:t>
      </w:r>
      <w:r w:rsidRPr="00C55974" w:rsidR="00863597">
        <w:rPr>
          <w:b/>
          <w:bCs/>
          <w:i/>
          <w:iCs/>
          <w:sz w:val="24"/>
          <w:szCs w:val="24"/>
        </w:rPr>
        <w:t xml:space="preserve"> (POW)</w:t>
      </w:r>
      <w:r w:rsidRPr="00C55974" w:rsidR="001C74E3">
        <w:rPr>
          <w:b/>
          <w:bCs/>
          <w:i/>
          <w:iCs/>
          <w:sz w:val="24"/>
          <w:szCs w:val="24"/>
        </w:rPr>
        <w:t>.</w:t>
      </w:r>
      <w:r w:rsidR="001C74E3">
        <w:rPr>
          <w:i/>
          <w:iCs/>
          <w:sz w:val="24"/>
          <w:szCs w:val="24"/>
        </w:rPr>
        <w:t xml:space="preserve"> </w:t>
      </w:r>
      <w:r>
        <w:rPr>
          <w:sz w:val="24"/>
          <w:szCs w:val="24"/>
        </w:rPr>
        <w:t>S</w:t>
      </w:r>
      <w:r w:rsidR="00812258">
        <w:rPr>
          <w:sz w:val="24"/>
          <w:szCs w:val="24"/>
        </w:rPr>
        <w:t xml:space="preserve">ections 202 and 225 of the Agricultural Research, Extension, and Education Reform Act of 1998 (AREERA) require that a </w:t>
      </w:r>
      <w:r w:rsidR="005776E0">
        <w:rPr>
          <w:sz w:val="24"/>
          <w:szCs w:val="24"/>
        </w:rPr>
        <w:t>Plan of Work</w:t>
      </w:r>
      <w:r w:rsidR="00812258">
        <w:rPr>
          <w:sz w:val="24"/>
          <w:szCs w:val="24"/>
        </w:rPr>
        <w:t xml:space="preserve"> must be </w:t>
      </w:r>
      <w:r w:rsidR="00812258">
        <w:rPr>
          <w:sz w:val="24"/>
          <w:szCs w:val="24"/>
        </w:rPr>
        <w:t xml:space="preserve">submitted by each institution and approved by </w:t>
      </w:r>
      <w:r w:rsidR="00EC5A3E">
        <w:rPr>
          <w:sz w:val="24"/>
          <w:szCs w:val="24"/>
        </w:rPr>
        <w:t>NIFA</w:t>
      </w:r>
      <w:r w:rsidR="00812258">
        <w:rPr>
          <w:sz w:val="24"/>
          <w:szCs w:val="24"/>
        </w:rPr>
        <w:t xml:space="preserve"> before formula funds may be provided to the 1862 and 1890 land-grant institutions. </w:t>
      </w:r>
    </w:p>
    <w:p w:rsidR="001C74E3" w14:paraId="75A9C7CD" w14:textId="77777777">
      <w:pPr>
        <w:spacing w:line="277" w:lineRule="exact"/>
        <w:ind w:left="720"/>
        <w:rPr>
          <w:sz w:val="24"/>
          <w:szCs w:val="24"/>
        </w:rPr>
      </w:pPr>
    </w:p>
    <w:p w:rsidR="00C21D10" w14:paraId="36A57BBB" w14:textId="4050EF8C">
      <w:pPr>
        <w:spacing w:line="277" w:lineRule="exact"/>
        <w:ind w:left="720"/>
        <w:rPr>
          <w:sz w:val="24"/>
          <w:szCs w:val="24"/>
        </w:rPr>
      </w:pPr>
      <w:r>
        <w:rPr>
          <w:sz w:val="24"/>
          <w:szCs w:val="24"/>
        </w:rPr>
        <w:t>Each</w:t>
      </w:r>
      <w:r w:rsidR="00812258">
        <w:rPr>
          <w:sz w:val="24"/>
          <w:szCs w:val="24"/>
        </w:rPr>
        <w:t xml:space="preserve"> </w:t>
      </w:r>
      <w:r w:rsidR="005776E0">
        <w:rPr>
          <w:sz w:val="24"/>
          <w:szCs w:val="24"/>
        </w:rPr>
        <w:t>Pla</w:t>
      </w:r>
      <w:r>
        <w:rPr>
          <w:sz w:val="24"/>
          <w:szCs w:val="24"/>
        </w:rPr>
        <w:t>n</w:t>
      </w:r>
      <w:r w:rsidR="005776E0">
        <w:rPr>
          <w:sz w:val="24"/>
          <w:szCs w:val="24"/>
        </w:rPr>
        <w:t xml:space="preserve"> of Work</w:t>
      </w:r>
      <w:r w:rsidR="00812258">
        <w:rPr>
          <w:sz w:val="24"/>
          <w:szCs w:val="24"/>
        </w:rPr>
        <w:t xml:space="preserve"> must address </w:t>
      </w:r>
      <w:r>
        <w:rPr>
          <w:sz w:val="24"/>
          <w:szCs w:val="24"/>
        </w:rPr>
        <w:t xml:space="preserve">the </w:t>
      </w:r>
      <w:r w:rsidR="00812258">
        <w:rPr>
          <w:sz w:val="24"/>
          <w:szCs w:val="24"/>
        </w:rPr>
        <w:t xml:space="preserve">critical </w:t>
      </w:r>
      <w:r w:rsidR="00EA3A3C">
        <w:rPr>
          <w:sz w:val="24"/>
          <w:szCs w:val="24"/>
        </w:rPr>
        <w:t xml:space="preserve">food and </w:t>
      </w:r>
      <w:r w:rsidR="00812258">
        <w:rPr>
          <w:sz w:val="24"/>
          <w:szCs w:val="24"/>
        </w:rPr>
        <w:t>agricultural issues in the State and describe the programs and projects targeted to address these issues using the funds.</w:t>
      </w:r>
      <w:r w:rsidR="00554EB3">
        <w:rPr>
          <w:sz w:val="24"/>
          <w:szCs w:val="24"/>
        </w:rPr>
        <w:t xml:space="preserve"> </w:t>
      </w:r>
      <w:r w:rsidR="00EA3A3C">
        <w:rPr>
          <w:sz w:val="24"/>
          <w:szCs w:val="24"/>
        </w:rPr>
        <w:t xml:space="preserve">Each </w:t>
      </w:r>
      <w:r w:rsidR="005776E0">
        <w:rPr>
          <w:sz w:val="24"/>
          <w:szCs w:val="24"/>
        </w:rPr>
        <w:t>Plan of Work</w:t>
      </w:r>
      <w:r w:rsidR="00812258">
        <w:rPr>
          <w:sz w:val="24"/>
          <w:szCs w:val="24"/>
        </w:rPr>
        <w:t xml:space="preserve"> must </w:t>
      </w:r>
      <w:r w:rsidR="00991F2D">
        <w:rPr>
          <w:sz w:val="24"/>
          <w:szCs w:val="24"/>
        </w:rPr>
        <w:t xml:space="preserve">also </w:t>
      </w:r>
      <w:r w:rsidR="008F2073">
        <w:rPr>
          <w:sz w:val="24"/>
          <w:szCs w:val="24"/>
        </w:rPr>
        <w:t xml:space="preserve">briefly </w:t>
      </w:r>
      <w:r w:rsidR="00991F2D">
        <w:rPr>
          <w:sz w:val="24"/>
          <w:szCs w:val="24"/>
        </w:rPr>
        <w:t xml:space="preserve">describe </w:t>
      </w:r>
      <w:r w:rsidR="00812258">
        <w:rPr>
          <w:sz w:val="24"/>
          <w:szCs w:val="24"/>
        </w:rPr>
        <w:t>the institution's multistate activities</w:t>
      </w:r>
      <w:r w:rsidR="00991F2D">
        <w:rPr>
          <w:sz w:val="24"/>
          <w:szCs w:val="24"/>
        </w:rPr>
        <w:t>,</w:t>
      </w:r>
      <w:r w:rsidR="008F1CF0">
        <w:rPr>
          <w:sz w:val="24"/>
          <w:szCs w:val="24"/>
        </w:rPr>
        <w:t xml:space="preserve"> </w:t>
      </w:r>
      <w:r w:rsidR="00812258">
        <w:rPr>
          <w:sz w:val="24"/>
          <w:szCs w:val="24"/>
        </w:rPr>
        <w:t>their integrated research and extension activities</w:t>
      </w:r>
      <w:r w:rsidR="00991F2D">
        <w:rPr>
          <w:sz w:val="24"/>
          <w:szCs w:val="24"/>
        </w:rPr>
        <w:t>, and must include</w:t>
      </w:r>
      <w:r w:rsidR="008F1CF0">
        <w:rPr>
          <w:sz w:val="24"/>
          <w:szCs w:val="24"/>
        </w:rPr>
        <w:t xml:space="preserve"> </w:t>
      </w:r>
      <w:r w:rsidR="00A34222">
        <w:rPr>
          <w:sz w:val="24"/>
          <w:szCs w:val="24"/>
        </w:rPr>
        <w:t xml:space="preserve">a description of the processes for obtaining </w:t>
      </w:r>
      <w:r w:rsidR="00C412D6">
        <w:rPr>
          <w:sz w:val="24"/>
          <w:szCs w:val="24"/>
        </w:rPr>
        <w:t>stakeholder input and</w:t>
      </w:r>
      <w:r w:rsidR="006B64CF">
        <w:rPr>
          <w:sz w:val="24"/>
          <w:szCs w:val="24"/>
        </w:rPr>
        <w:t xml:space="preserve"> for conducting</w:t>
      </w:r>
      <w:r w:rsidR="00C412D6">
        <w:rPr>
          <w:sz w:val="24"/>
          <w:szCs w:val="24"/>
        </w:rPr>
        <w:t xml:space="preserve"> </w:t>
      </w:r>
      <w:r w:rsidR="008F2073">
        <w:rPr>
          <w:sz w:val="24"/>
          <w:szCs w:val="24"/>
        </w:rPr>
        <w:t>peer and merit review</w:t>
      </w:r>
      <w:r w:rsidR="006B64CF">
        <w:rPr>
          <w:sz w:val="24"/>
          <w:szCs w:val="24"/>
        </w:rPr>
        <w:t>s</w:t>
      </w:r>
      <w:r w:rsidR="00812258">
        <w:rPr>
          <w:sz w:val="24"/>
          <w:szCs w:val="24"/>
        </w:rPr>
        <w:t xml:space="preserve">. </w:t>
      </w:r>
    </w:p>
    <w:p w:rsidR="00BC7DCE" w14:paraId="41260311" w14:textId="6A50725F">
      <w:pPr>
        <w:spacing w:line="277" w:lineRule="exact"/>
        <w:ind w:left="720"/>
        <w:rPr>
          <w:sz w:val="24"/>
          <w:szCs w:val="24"/>
        </w:rPr>
      </w:pPr>
    </w:p>
    <w:p w:rsidR="00BC7DCE" w:rsidP="00BC7DCE" w14:paraId="6A3FEC8A" w14:textId="6CBF9155">
      <w:pPr>
        <w:spacing w:line="277" w:lineRule="exact"/>
        <w:ind w:left="720"/>
        <w:rPr>
          <w:sz w:val="24"/>
          <w:szCs w:val="24"/>
        </w:rPr>
      </w:pPr>
      <w:r w:rsidRPr="00C55974">
        <w:rPr>
          <w:b/>
          <w:bCs/>
          <w:i/>
          <w:iCs/>
          <w:sz w:val="24"/>
          <w:szCs w:val="24"/>
        </w:rPr>
        <w:t>Annual Report of Accomplishments and Results</w:t>
      </w:r>
      <w:r w:rsidRPr="002B26A7">
        <w:rPr>
          <w:b/>
          <w:bCs/>
          <w:i/>
          <w:iCs/>
          <w:sz w:val="24"/>
          <w:szCs w:val="24"/>
        </w:rPr>
        <w:t>.</w:t>
      </w:r>
      <w:r>
        <w:rPr>
          <w:i/>
          <w:iCs/>
          <w:sz w:val="24"/>
          <w:szCs w:val="24"/>
        </w:rPr>
        <w:t xml:space="preserve"> </w:t>
      </w:r>
      <w:r>
        <w:rPr>
          <w:sz w:val="24"/>
          <w:szCs w:val="24"/>
        </w:rPr>
        <w:t>The capacity funds that require an Annual Report of Accomplishments and Results are authorized under the Hatch Act for agricultural research activities at the 1862 land-grant institutions, under the Smith-Lever Act for extension activities at the 1862 land-grant institutions, and under sections 1444 and 1445 of the National Agricultural Research, Extension, and Teaching Policy Act of 1977 for research and extension activities at the 1890 land-grant institutions. The Annual Report of Accomplishments provides information on the previous fiscal year’s accomplishments supported by capacity funding. The Executive Summary provides an opportunity to give an overview by critical issue of any significa</w:t>
      </w:r>
      <w:r w:rsidR="00332FB3">
        <w:rPr>
          <w:sz w:val="24"/>
          <w:szCs w:val="24"/>
        </w:rPr>
        <w:t>nt</w:t>
      </w:r>
      <w:r>
        <w:rPr>
          <w:sz w:val="24"/>
          <w:szCs w:val="24"/>
        </w:rPr>
        <w:t xml:space="preserve"> achievements or challenges. Only significant updates from the Plan of Work are provided for Stakeholder Input and Merit and Scientific Peer Review. Additionally, grantees highlight significant results for research projects or extension programs achieved in the previous fiscal year. </w:t>
      </w:r>
    </w:p>
    <w:p w:rsidR="00BC7DCE" w:rsidRPr="00C1304D" w14:paraId="2B40A67E" w14:textId="77777777">
      <w:pPr>
        <w:spacing w:line="277" w:lineRule="exact"/>
        <w:ind w:left="720"/>
        <w:rPr>
          <w:sz w:val="24"/>
          <w:szCs w:val="24"/>
        </w:rPr>
      </w:pPr>
    </w:p>
    <w:p w:rsidR="00991915" w:rsidP="00554EB3" w14:paraId="27921451" w14:textId="35F06C17">
      <w:pPr>
        <w:ind w:left="720"/>
        <w:rPr>
          <w:sz w:val="24"/>
          <w:szCs w:val="24"/>
        </w:rPr>
      </w:pPr>
      <w:r w:rsidRPr="00332FB3">
        <w:rPr>
          <w:b/>
          <w:bCs/>
          <w:i/>
          <w:iCs/>
          <w:sz w:val="24"/>
          <w:szCs w:val="24"/>
        </w:rPr>
        <w:t xml:space="preserve">Stakeholder </w:t>
      </w:r>
      <w:r w:rsidRPr="00332FB3">
        <w:rPr>
          <w:b/>
          <w:bCs/>
          <w:i/>
          <w:sz w:val="24"/>
          <w:szCs w:val="24"/>
        </w:rPr>
        <w:t>Input</w:t>
      </w:r>
      <w:r w:rsidRPr="00332FB3" w:rsidR="00BC7DCE">
        <w:rPr>
          <w:b/>
          <w:bCs/>
          <w:i/>
          <w:sz w:val="24"/>
          <w:szCs w:val="24"/>
        </w:rPr>
        <w:t xml:space="preserve"> (included in Plan of Work and Annual Report of Accomplishments)</w:t>
      </w:r>
      <w:r w:rsidRPr="00332FB3">
        <w:rPr>
          <w:b/>
          <w:bCs/>
          <w:sz w:val="24"/>
          <w:szCs w:val="24"/>
        </w:rPr>
        <w:t>.</w:t>
      </w:r>
      <w:r>
        <w:rPr>
          <w:sz w:val="24"/>
          <w:szCs w:val="24"/>
        </w:rPr>
        <w:t xml:space="preserve"> </w:t>
      </w:r>
      <w:r w:rsidR="00C64008">
        <w:rPr>
          <w:sz w:val="24"/>
          <w:szCs w:val="24"/>
        </w:rPr>
        <w:t>S</w:t>
      </w:r>
      <w:r w:rsidR="00050418">
        <w:rPr>
          <w:sz w:val="24"/>
          <w:szCs w:val="24"/>
        </w:rPr>
        <w:t>ection 102(c) of AREERA requires th</w:t>
      </w:r>
      <w:r w:rsidR="00991F2D">
        <w:rPr>
          <w:sz w:val="24"/>
          <w:szCs w:val="24"/>
        </w:rPr>
        <w:t>at</w:t>
      </w:r>
      <w:r w:rsidR="00050418">
        <w:rPr>
          <w:sz w:val="24"/>
          <w:szCs w:val="24"/>
        </w:rPr>
        <w:t xml:space="preserve"> 1862, 1890, and 1994 land-grant institutions receiving agricultural research, education, and extension formula funds </w:t>
      </w:r>
      <w:r w:rsidR="00C82D21">
        <w:rPr>
          <w:sz w:val="24"/>
          <w:szCs w:val="24"/>
        </w:rPr>
        <w:t xml:space="preserve">from NIFA </w:t>
      </w:r>
      <w:r w:rsidR="00050418">
        <w:rPr>
          <w:sz w:val="24"/>
          <w:szCs w:val="24"/>
        </w:rPr>
        <w:t xml:space="preserve">establish and implement processes for obtaining input from persons who conduct or use agricultural research, extension, or education concerning the use of such funds. Section 102(c) further requires that the Secretary of Agriculture promulgate regulations that prescribe what the institutions must do to meet this requirement and the consequences of not complying with this requirement per the final rule (7 CFR 3418) on Stakeholder Input Requirements for Recipients of Agricultural Research, Education, and Extension Formula Funds which was published in the </w:t>
      </w:r>
      <w:r w:rsidR="00050418">
        <w:rPr>
          <w:i/>
          <w:iCs/>
          <w:sz w:val="24"/>
          <w:szCs w:val="24"/>
        </w:rPr>
        <w:t xml:space="preserve">Federal Register </w:t>
      </w:r>
      <w:r w:rsidR="00050418">
        <w:rPr>
          <w:sz w:val="24"/>
          <w:szCs w:val="24"/>
        </w:rPr>
        <w:t xml:space="preserve">on February 8, 2000 (73 FR 80361).  </w:t>
      </w:r>
    </w:p>
    <w:p w:rsidR="00F43963" w:rsidRPr="00554EB3" w:rsidP="00991F2D" w14:paraId="143E1D5E" w14:textId="141E3129">
      <w:pPr>
        <w:spacing w:line="277" w:lineRule="exact"/>
        <w:ind w:left="720"/>
        <w:rPr>
          <w:rStyle w:val="CommentReference"/>
          <w:sz w:val="24"/>
          <w:szCs w:val="24"/>
        </w:rPr>
      </w:pPr>
    </w:p>
    <w:p w:rsidR="00050418" w14:paraId="4F3A1503" w14:textId="213E41E1">
      <w:pPr>
        <w:spacing w:line="277" w:lineRule="exact"/>
        <w:ind w:left="720"/>
        <w:rPr>
          <w:sz w:val="24"/>
          <w:szCs w:val="24"/>
        </w:rPr>
      </w:pPr>
      <w:r>
        <w:rPr>
          <w:sz w:val="24"/>
          <w:szCs w:val="24"/>
        </w:rPr>
        <w:t>In order to ensure compliance with these legislative and regulatory requirements, NIFA requires institutions to submit an annual Stakeholder Input report describing institutions to report each year to</w:t>
      </w:r>
      <w:r>
        <w:rPr>
          <w:sz w:val="24"/>
          <w:szCs w:val="24"/>
        </w:rPr>
        <w:t xml:space="preserve">: 1) the actions taken to seek stakeholder input to encourage their participation; 2) a brief statement of the process used by the recipient institution to identify individuals and groups who are stakeholders and to collect input from them; and 3) a statement of how collected input was considered.  </w:t>
      </w:r>
    </w:p>
    <w:p w:rsidR="00050418" w:rsidP="00A85211" w14:paraId="0244ECBC" w14:textId="1D162B6A">
      <w:pPr>
        <w:spacing w:line="277" w:lineRule="exact"/>
        <w:ind w:left="720"/>
        <w:rPr>
          <w:sz w:val="24"/>
          <w:szCs w:val="24"/>
        </w:rPr>
      </w:pPr>
    </w:p>
    <w:p w:rsidR="00B7411E" w:rsidRPr="000C6F71" w:rsidP="00554EB3" w14:paraId="310ECF44" w14:textId="023A8187">
      <w:pPr>
        <w:ind w:left="720"/>
        <w:rPr>
          <w:sz w:val="24"/>
          <w:szCs w:val="24"/>
        </w:rPr>
      </w:pPr>
      <w:r w:rsidRPr="00332FB3">
        <w:rPr>
          <w:b/>
          <w:bCs/>
          <w:i/>
          <w:iCs/>
          <w:sz w:val="24"/>
          <w:szCs w:val="24"/>
        </w:rPr>
        <w:t xml:space="preserve">Merit </w:t>
      </w:r>
      <w:r w:rsidRPr="00332FB3" w:rsidR="00082C4B">
        <w:rPr>
          <w:b/>
          <w:bCs/>
          <w:i/>
          <w:iCs/>
          <w:sz w:val="24"/>
          <w:szCs w:val="24"/>
        </w:rPr>
        <w:t xml:space="preserve">and Scientific Peer </w:t>
      </w:r>
      <w:r w:rsidRPr="00332FB3">
        <w:rPr>
          <w:b/>
          <w:bCs/>
          <w:i/>
          <w:iCs/>
          <w:sz w:val="24"/>
          <w:szCs w:val="24"/>
        </w:rPr>
        <w:t>Review</w:t>
      </w:r>
      <w:r w:rsidRPr="00332FB3" w:rsidR="00BC7DCE">
        <w:rPr>
          <w:b/>
          <w:bCs/>
          <w:i/>
          <w:iCs/>
          <w:sz w:val="24"/>
          <w:szCs w:val="24"/>
        </w:rPr>
        <w:t xml:space="preserve"> (included in Plan of Work and Annual Report of Accomplishments)</w:t>
      </w:r>
      <w:r w:rsidRPr="00332FB3">
        <w:rPr>
          <w:b/>
          <w:bCs/>
          <w:i/>
          <w:iCs/>
          <w:sz w:val="24"/>
          <w:szCs w:val="24"/>
        </w:rPr>
        <w:t>.</w:t>
      </w:r>
      <w:r>
        <w:rPr>
          <w:sz w:val="24"/>
          <w:szCs w:val="24"/>
        </w:rPr>
        <w:t xml:space="preserve"> </w:t>
      </w:r>
      <w:r w:rsidR="00050418">
        <w:rPr>
          <w:sz w:val="24"/>
          <w:szCs w:val="24"/>
        </w:rPr>
        <w:t xml:space="preserve">Section 103(e) of AREERA requires that the 1862, 1890, and </w:t>
      </w:r>
      <w:r w:rsidR="00FB2B76">
        <w:rPr>
          <w:sz w:val="24"/>
          <w:szCs w:val="24"/>
        </w:rPr>
        <w:t>1</w:t>
      </w:r>
      <w:r w:rsidR="00050418">
        <w:rPr>
          <w:sz w:val="24"/>
          <w:szCs w:val="24"/>
        </w:rPr>
        <w:t>994 land-grant institutions establish a merit review process to obtain agricultural research and extension funds. Section 104(h) of AREERA also stipulate</w:t>
      </w:r>
      <w:r w:rsidR="008773A6">
        <w:rPr>
          <w:sz w:val="24"/>
          <w:szCs w:val="24"/>
        </w:rPr>
        <w:t>s</w:t>
      </w:r>
      <w:r w:rsidR="00050418">
        <w:rPr>
          <w:sz w:val="24"/>
          <w:szCs w:val="24"/>
        </w:rPr>
        <w:t xml:space="preserve"> that a scientific peer review </w:t>
      </w:r>
      <w:r w:rsidR="00050418">
        <w:rPr>
          <w:sz w:val="24"/>
          <w:szCs w:val="24"/>
        </w:rPr>
        <w:t>process be established for research programs funded under section 3(c)(3) of the Hatch Act (commonly referred to as Hatch Multistate Research Funds). These guidelines require that a description of the merit review process and, if applicable, a description of the scientific peer review process be included in the Plan of Work.</w:t>
      </w:r>
    </w:p>
    <w:p w:rsidR="00812258" w:rsidP="00812258" w14:paraId="5FE99342" w14:textId="77777777">
      <w:pPr>
        <w:spacing w:line="272" w:lineRule="exact"/>
        <w:rPr>
          <w:sz w:val="24"/>
          <w:szCs w:val="24"/>
        </w:rPr>
      </w:pPr>
    </w:p>
    <w:p w:rsidR="00812258" w:rsidP="003D28CE" w14:paraId="1EC3251E" w14:textId="77777777">
      <w:pPr>
        <w:tabs>
          <w:tab w:val="left" w:pos="720"/>
        </w:tabs>
        <w:spacing w:line="253" w:lineRule="exact"/>
        <w:ind w:left="720" w:hanging="360"/>
        <w:jc w:val="both"/>
        <w:rPr>
          <w:sz w:val="24"/>
          <w:szCs w:val="24"/>
        </w:rPr>
      </w:pPr>
      <w:r>
        <w:rPr>
          <w:sz w:val="24"/>
          <w:szCs w:val="24"/>
        </w:rPr>
        <w:t>2.</w:t>
      </w:r>
      <w:r>
        <w:rPr>
          <w:sz w:val="24"/>
          <w:szCs w:val="24"/>
        </w:rPr>
        <w:tab/>
        <w:t>HOW, BY WHOM, AND THE PURPOSE FOR WHICH THE INFORMATION IS TO BE USED</w:t>
      </w:r>
    </w:p>
    <w:p w:rsidR="00812258" w:rsidP="00812258" w14:paraId="3F73B715" w14:textId="77777777">
      <w:pPr>
        <w:spacing w:line="253" w:lineRule="exac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12258" w:rsidP="00812258" w14:paraId="55436988" w14:textId="4155E377">
      <w:pPr>
        <w:spacing w:line="277" w:lineRule="exact"/>
        <w:ind w:left="720"/>
        <w:rPr>
          <w:sz w:val="24"/>
          <w:szCs w:val="24"/>
        </w:rPr>
      </w:pPr>
      <w:r>
        <w:rPr>
          <w:sz w:val="24"/>
          <w:szCs w:val="24"/>
        </w:rPr>
        <w:t xml:space="preserve">This collection of information will be received by </w:t>
      </w:r>
      <w:r w:rsidR="00EC5A3E">
        <w:rPr>
          <w:sz w:val="24"/>
          <w:szCs w:val="24"/>
        </w:rPr>
        <w:t>NIFA</w:t>
      </w:r>
      <w:r>
        <w:rPr>
          <w:sz w:val="24"/>
          <w:szCs w:val="24"/>
        </w:rPr>
        <w:t xml:space="preserve"> via </w:t>
      </w:r>
      <w:r w:rsidR="007549DE">
        <w:rPr>
          <w:sz w:val="24"/>
          <w:szCs w:val="24"/>
        </w:rPr>
        <w:t xml:space="preserve">the </w:t>
      </w:r>
      <w:r w:rsidR="00020E9D">
        <w:rPr>
          <w:sz w:val="24"/>
          <w:szCs w:val="24"/>
        </w:rPr>
        <w:t xml:space="preserve">NIFA Reporting </w:t>
      </w:r>
      <w:r w:rsidR="00E01225">
        <w:rPr>
          <w:sz w:val="24"/>
          <w:szCs w:val="24"/>
        </w:rPr>
        <w:t>System</w:t>
      </w:r>
      <w:r w:rsidR="008F3B34">
        <w:rPr>
          <w:sz w:val="24"/>
          <w:szCs w:val="24"/>
        </w:rPr>
        <w:t xml:space="preserve"> at</w:t>
      </w:r>
      <w:r w:rsidR="00020E9D">
        <w:rPr>
          <w:sz w:val="24"/>
          <w:szCs w:val="24"/>
        </w:rPr>
        <w:t xml:space="preserve"> </w:t>
      </w:r>
      <w:hyperlink r:id="rId5" w:history="1">
        <w:r w:rsidRPr="00B242AD" w:rsidR="008F3B34">
          <w:rPr>
            <w:rStyle w:val="Hyperlink"/>
            <w:sz w:val="24"/>
            <w:szCs w:val="24"/>
          </w:rPr>
          <w:t>http</w:t>
        </w:r>
        <w:r w:rsidRPr="00740EAA" w:rsidR="008F3B34">
          <w:rPr>
            <w:rStyle w:val="Hyperlink"/>
            <w:sz w:val="24"/>
            <w:szCs w:val="24"/>
          </w:rPr>
          <w:t>s://</w:t>
        </w:r>
        <w:r w:rsidRPr="00340629" w:rsidR="008F3B34">
          <w:rPr>
            <w:rStyle w:val="Hyperlink"/>
            <w:sz w:val="24"/>
            <w:szCs w:val="24"/>
          </w:rPr>
          <w:t>nrs.nifa.usda.gov</w:t>
        </w:r>
      </w:hyperlink>
      <w:r w:rsidRPr="001C0495" w:rsidR="00A85211">
        <w:rPr>
          <w:rStyle w:val="Hyperlink"/>
          <w:color w:val="auto"/>
          <w:sz w:val="24"/>
          <w:szCs w:val="24"/>
          <w:u w:val="none"/>
        </w:rPr>
        <w:t xml:space="preserve">, or </w:t>
      </w:r>
      <w:r w:rsidRPr="001C0495" w:rsidR="00E00BBC">
        <w:rPr>
          <w:rStyle w:val="Hyperlink"/>
          <w:color w:val="auto"/>
          <w:sz w:val="24"/>
          <w:szCs w:val="24"/>
          <w:u w:val="none"/>
        </w:rPr>
        <w:t xml:space="preserve">via email, </w:t>
      </w:r>
      <w:r w:rsidRPr="001C0495" w:rsidR="00A85211">
        <w:rPr>
          <w:rStyle w:val="Hyperlink"/>
          <w:color w:val="auto"/>
          <w:sz w:val="24"/>
          <w:szCs w:val="24"/>
          <w:u w:val="none"/>
        </w:rPr>
        <w:t>in limited cases w</w:t>
      </w:r>
      <w:r w:rsidRPr="001C0495" w:rsidR="00E00BBC">
        <w:rPr>
          <w:rStyle w:val="Hyperlink"/>
          <w:color w:val="auto"/>
          <w:sz w:val="24"/>
          <w:szCs w:val="24"/>
          <w:u w:val="none"/>
        </w:rPr>
        <w:t>hen an alternate collection method is necessary in order to meet key reporting deadlines</w:t>
      </w:r>
      <w:r w:rsidRPr="001C0495" w:rsidR="00020E9D">
        <w:rPr>
          <w:sz w:val="24"/>
          <w:szCs w:val="24"/>
        </w:rPr>
        <w:t>.</w:t>
      </w:r>
      <w:r w:rsidR="00020E9D">
        <w:rPr>
          <w:sz w:val="24"/>
          <w:szCs w:val="24"/>
        </w:rPr>
        <w:t xml:space="preserve"> </w:t>
      </w:r>
      <w:r w:rsidR="0020221D">
        <w:rPr>
          <w:sz w:val="24"/>
          <w:szCs w:val="24"/>
        </w:rPr>
        <w:t xml:space="preserve">NIFA program and scientific experts review </w:t>
      </w:r>
      <w:r>
        <w:rPr>
          <w:sz w:val="24"/>
          <w:szCs w:val="24"/>
        </w:rPr>
        <w:t xml:space="preserve">the State </w:t>
      </w:r>
      <w:r w:rsidR="005776E0">
        <w:rPr>
          <w:sz w:val="24"/>
          <w:szCs w:val="24"/>
        </w:rPr>
        <w:t>Plans of Work</w:t>
      </w:r>
      <w:r>
        <w:rPr>
          <w:sz w:val="24"/>
          <w:szCs w:val="24"/>
        </w:rPr>
        <w:t xml:space="preserve"> for the 1862 and 1890 land-grant institutions</w:t>
      </w:r>
      <w:r w:rsidR="00C66B0C">
        <w:rPr>
          <w:sz w:val="24"/>
          <w:szCs w:val="24"/>
        </w:rPr>
        <w:t xml:space="preserve"> and the Annual Reports of Accomplishments and Results. They may also review and provide feedback on individual </w:t>
      </w:r>
      <w:r w:rsidR="001B057D">
        <w:rPr>
          <w:sz w:val="24"/>
          <w:szCs w:val="24"/>
        </w:rPr>
        <w:t>project results</w:t>
      </w:r>
      <w:r w:rsidR="007C5505">
        <w:rPr>
          <w:sz w:val="24"/>
          <w:szCs w:val="24"/>
        </w:rPr>
        <w:t>.</w:t>
      </w:r>
      <w:r>
        <w:rPr>
          <w:sz w:val="24"/>
          <w:szCs w:val="24"/>
        </w:rPr>
        <w:t xml:space="preserve"> </w:t>
      </w:r>
      <w:r w:rsidR="0021435B">
        <w:rPr>
          <w:sz w:val="24"/>
          <w:szCs w:val="24"/>
        </w:rPr>
        <w:t xml:space="preserve">Upon confirmation that all reporting requirements have been met, the </w:t>
      </w:r>
      <w:r w:rsidR="005776E0">
        <w:rPr>
          <w:sz w:val="24"/>
          <w:szCs w:val="24"/>
        </w:rPr>
        <w:t xml:space="preserve">Office of Grants and Financial Management </w:t>
      </w:r>
      <w:r>
        <w:rPr>
          <w:sz w:val="24"/>
          <w:szCs w:val="24"/>
        </w:rPr>
        <w:t>release</w:t>
      </w:r>
      <w:r w:rsidR="00E3401A">
        <w:rPr>
          <w:sz w:val="24"/>
          <w:szCs w:val="24"/>
        </w:rPr>
        <w:t>s funds</w:t>
      </w:r>
      <w:r>
        <w:rPr>
          <w:sz w:val="24"/>
          <w:szCs w:val="24"/>
        </w:rPr>
        <w:t xml:space="preserve"> to the recipient institutions.</w:t>
      </w:r>
    </w:p>
    <w:p w:rsidR="00812258" w:rsidP="00812258" w14:paraId="16347C7F" w14:textId="77777777">
      <w:pPr>
        <w:spacing w:line="277" w:lineRule="exact"/>
        <w:rPr>
          <w:sz w:val="24"/>
          <w:szCs w:val="24"/>
        </w:rPr>
      </w:pPr>
    </w:p>
    <w:p w:rsidR="00812258" w:rsidP="003D28CE" w14:paraId="7698D1CD" w14:textId="77777777">
      <w:pPr>
        <w:tabs>
          <w:tab w:val="left" w:pos="720"/>
        </w:tabs>
        <w:spacing w:line="291" w:lineRule="exact"/>
        <w:ind w:left="720" w:hanging="360"/>
        <w:jc w:val="both"/>
        <w:rPr>
          <w:sz w:val="24"/>
          <w:szCs w:val="24"/>
        </w:rPr>
      </w:pPr>
      <w:r>
        <w:rPr>
          <w:sz w:val="24"/>
          <w:szCs w:val="24"/>
        </w:rPr>
        <w:t>3.</w:t>
      </w:r>
      <w:r>
        <w:rPr>
          <w:sz w:val="24"/>
          <w:szCs w:val="24"/>
        </w:rPr>
        <w:tab/>
      </w:r>
      <w:r w:rsidRPr="00E75732">
        <w:rPr>
          <w:sz w:val="24"/>
          <w:szCs w:val="24"/>
        </w:rPr>
        <w:t>USE OF IMPROVED INFORMATION TECHNOLOGIES</w:t>
      </w:r>
    </w:p>
    <w:p w:rsidR="00812258" w:rsidP="00812258" w14:paraId="5FB5921E" w14:textId="77777777">
      <w:pPr>
        <w:spacing w:line="291" w:lineRule="exact"/>
        <w:jc w:val="both"/>
        <w:rPr>
          <w:sz w:val="24"/>
          <w:szCs w:val="24"/>
        </w:rPr>
      </w:pPr>
    </w:p>
    <w:p w:rsidR="007C4F83" w:rsidP="00B304B6" w14:paraId="3607D532" w14:textId="161346FA">
      <w:pPr>
        <w:ind w:left="720"/>
        <w:rPr>
          <w:sz w:val="24"/>
          <w:szCs w:val="24"/>
        </w:rPr>
      </w:pPr>
      <w:r w:rsidRPr="00E00BBC">
        <w:rPr>
          <w:sz w:val="24"/>
          <w:szCs w:val="24"/>
        </w:rPr>
        <w:t>The recipients of agricultural research, education, and extension formula fun</w:t>
      </w:r>
      <w:r w:rsidRPr="00024C9F">
        <w:rPr>
          <w:sz w:val="24"/>
          <w:szCs w:val="24"/>
        </w:rPr>
        <w:t xml:space="preserve">ds provide information to </w:t>
      </w:r>
      <w:r w:rsidRPr="00024C9F" w:rsidR="00EC5A3E">
        <w:rPr>
          <w:sz w:val="24"/>
          <w:szCs w:val="24"/>
        </w:rPr>
        <w:t>NIFA</w:t>
      </w:r>
      <w:r w:rsidRPr="00024C9F">
        <w:rPr>
          <w:sz w:val="24"/>
          <w:szCs w:val="24"/>
        </w:rPr>
        <w:t xml:space="preserve"> via</w:t>
      </w:r>
      <w:r w:rsidR="00F432A1">
        <w:rPr>
          <w:sz w:val="24"/>
          <w:szCs w:val="24"/>
        </w:rPr>
        <w:t xml:space="preserve"> the </w:t>
      </w:r>
      <w:r w:rsidR="00AA4CCA">
        <w:rPr>
          <w:sz w:val="24"/>
          <w:szCs w:val="24"/>
        </w:rPr>
        <w:t xml:space="preserve">new </w:t>
      </w:r>
      <w:r w:rsidR="00F432A1">
        <w:rPr>
          <w:sz w:val="24"/>
          <w:szCs w:val="24"/>
        </w:rPr>
        <w:t xml:space="preserve">NIFA Reporting </w:t>
      </w:r>
      <w:r w:rsidR="0076572C">
        <w:rPr>
          <w:sz w:val="24"/>
          <w:szCs w:val="24"/>
        </w:rPr>
        <w:t>S</w:t>
      </w:r>
      <w:r w:rsidR="00F432A1">
        <w:rPr>
          <w:sz w:val="24"/>
          <w:szCs w:val="24"/>
        </w:rPr>
        <w:t xml:space="preserve">ystem at </w:t>
      </w:r>
      <w:hyperlink r:id="rId6" w:history="1">
        <w:r w:rsidRPr="00340629" w:rsidR="00111231">
          <w:rPr>
            <w:rStyle w:val="Hyperlink"/>
            <w:sz w:val="24"/>
            <w:szCs w:val="24"/>
          </w:rPr>
          <w:t>https://nrs.nifa.usda.gov</w:t>
        </w:r>
      </w:hyperlink>
      <w:r w:rsidR="00AA4CCA">
        <w:rPr>
          <w:sz w:val="24"/>
          <w:szCs w:val="24"/>
        </w:rPr>
        <w:t>, which replaces the previous REEport Reporting System.</w:t>
      </w:r>
      <w:r w:rsidR="00E30C88">
        <w:rPr>
          <w:sz w:val="24"/>
          <w:szCs w:val="24"/>
        </w:rPr>
        <w:t xml:space="preserve"> </w:t>
      </w:r>
      <w:r w:rsidR="00380F34">
        <w:rPr>
          <w:sz w:val="24"/>
          <w:szCs w:val="24"/>
        </w:rPr>
        <w:t xml:space="preserve">The decision to build on new technology </w:t>
      </w:r>
      <w:r w:rsidR="00654914">
        <w:rPr>
          <w:sz w:val="24"/>
          <w:szCs w:val="24"/>
        </w:rPr>
        <w:t xml:space="preserve">has contributed to a significant reduction </w:t>
      </w:r>
      <w:r w:rsidR="00707990">
        <w:rPr>
          <w:sz w:val="24"/>
          <w:szCs w:val="24"/>
        </w:rPr>
        <w:t xml:space="preserve">of the time to collect, input, and review information. </w:t>
      </w:r>
      <w:r w:rsidR="00B51144">
        <w:rPr>
          <w:sz w:val="24"/>
          <w:szCs w:val="24"/>
        </w:rPr>
        <w:t xml:space="preserve">Built on </w:t>
      </w:r>
      <w:r w:rsidR="00996C3E">
        <w:rPr>
          <w:sz w:val="24"/>
          <w:szCs w:val="24"/>
        </w:rPr>
        <w:t xml:space="preserve">modular technology </w:t>
      </w:r>
      <w:r w:rsidR="00C03F9A">
        <w:rPr>
          <w:sz w:val="24"/>
          <w:szCs w:val="24"/>
        </w:rPr>
        <w:t xml:space="preserve">and </w:t>
      </w:r>
      <w:r w:rsidR="00996C3E">
        <w:rPr>
          <w:sz w:val="24"/>
          <w:szCs w:val="24"/>
        </w:rPr>
        <w:t>microservices,</w:t>
      </w:r>
      <w:r w:rsidR="00B51144">
        <w:rPr>
          <w:sz w:val="24"/>
          <w:szCs w:val="24"/>
        </w:rPr>
        <w:t xml:space="preserve"> the NRS</w:t>
      </w:r>
      <w:r w:rsidR="00A271C2">
        <w:rPr>
          <w:sz w:val="24"/>
          <w:szCs w:val="24"/>
        </w:rPr>
        <w:t>’ capacity to import or export information from other applications</w:t>
      </w:r>
      <w:r w:rsidR="002C5667">
        <w:rPr>
          <w:sz w:val="24"/>
          <w:szCs w:val="24"/>
        </w:rPr>
        <w:t xml:space="preserve"> minimizes the need for recipient institutions to input </w:t>
      </w:r>
      <w:r w:rsidR="003D3DE6">
        <w:rPr>
          <w:sz w:val="24"/>
          <w:szCs w:val="24"/>
        </w:rPr>
        <w:t>information</w:t>
      </w:r>
      <w:r w:rsidR="00E67964">
        <w:rPr>
          <w:sz w:val="24"/>
          <w:szCs w:val="24"/>
        </w:rPr>
        <w:t xml:space="preserve"> into multiple applications. </w:t>
      </w:r>
      <w:r w:rsidR="00230B40">
        <w:rPr>
          <w:sz w:val="24"/>
          <w:szCs w:val="24"/>
        </w:rPr>
        <w:t xml:space="preserve">The NRS will eventually import information of patents and licenses from iEdison instead of requiring </w:t>
      </w:r>
      <w:r w:rsidR="00FC7BDA">
        <w:rPr>
          <w:sz w:val="24"/>
          <w:szCs w:val="24"/>
        </w:rPr>
        <w:t xml:space="preserve">institutions to also enter this information into </w:t>
      </w:r>
      <w:r w:rsidR="00146848">
        <w:rPr>
          <w:sz w:val="24"/>
          <w:szCs w:val="24"/>
        </w:rPr>
        <w:t xml:space="preserve">NRS. </w:t>
      </w:r>
      <w:r w:rsidR="0007002D">
        <w:rPr>
          <w:sz w:val="24"/>
          <w:szCs w:val="24"/>
        </w:rPr>
        <w:t>NIFA will collect</w:t>
      </w:r>
      <w:r w:rsidR="00A04441">
        <w:rPr>
          <w:sz w:val="24"/>
          <w:szCs w:val="24"/>
        </w:rPr>
        <w:t xml:space="preserve"> a</w:t>
      </w:r>
      <w:r w:rsidR="00363065">
        <w:rPr>
          <w:sz w:val="24"/>
          <w:szCs w:val="24"/>
        </w:rPr>
        <w:t xml:space="preserve"> persistent digital identifier, such as ORCID, </w:t>
      </w:r>
      <w:r w:rsidR="00A04441">
        <w:rPr>
          <w:sz w:val="24"/>
          <w:szCs w:val="24"/>
        </w:rPr>
        <w:t>to</w:t>
      </w:r>
      <w:r w:rsidR="004F423D">
        <w:rPr>
          <w:sz w:val="24"/>
          <w:szCs w:val="24"/>
        </w:rPr>
        <w:t xml:space="preserve"> </w:t>
      </w:r>
      <w:r w:rsidR="00A04441">
        <w:rPr>
          <w:sz w:val="24"/>
          <w:szCs w:val="24"/>
        </w:rPr>
        <w:t xml:space="preserve">ensure the collection of data on </w:t>
      </w:r>
      <w:r w:rsidR="004F423D">
        <w:rPr>
          <w:sz w:val="24"/>
          <w:szCs w:val="24"/>
        </w:rPr>
        <w:t>NIFA</w:t>
      </w:r>
      <w:r w:rsidR="00A04441">
        <w:rPr>
          <w:sz w:val="24"/>
          <w:szCs w:val="24"/>
        </w:rPr>
        <w:t xml:space="preserve"> </w:t>
      </w:r>
      <w:r w:rsidR="00F3741E">
        <w:rPr>
          <w:sz w:val="24"/>
          <w:szCs w:val="24"/>
        </w:rPr>
        <w:t>funded s</w:t>
      </w:r>
      <w:r w:rsidRPr="00F3741E" w:rsidR="00F3741E">
        <w:rPr>
          <w:sz w:val="24"/>
          <w:szCs w:val="24"/>
        </w:rPr>
        <w:t xml:space="preserve">cholarly </w:t>
      </w:r>
      <w:r w:rsidR="00F3741E">
        <w:rPr>
          <w:sz w:val="24"/>
          <w:szCs w:val="24"/>
        </w:rPr>
        <w:t>p</w:t>
      </w:r>
      <w:r w:rsidRPr="00F3741E" w:rsidR="00F3741E">
        <w:rPr>
          <w:sz w:val="24"/>
          <w:szCs w:val="24"/>
        </w:rPr>
        <w:t xml:space="preserve">ublications and </w:t>
      </w:r>
      <w:r w:rsidR="00F3741E">
        <w:rPr>
          <w:sz w:val="24"/>
          <w:szCs w:val="24"/>
        </w:rPr>
        <w:t>d</w:t>
      </w:r>
      <w:r w:rsidRPr="00F3741E" w:rsidR="00F3741E">
        <w:rPr>
          <w:sz w:val="24"/>
          <w:szCs w:val="24"/>
        </w:rPr>
        <w:t xml:space="preserve">igital </w:t>
      </w:r>
      <w:r w:rsidR="00F3741E">
        <w:rPr>
          <w:sz w:val="24"/>
          <w:szCs w:val="24"/>
        </w:rPr>
        <w:t>s</w:t>
      </w:r>
      <w:r w:rsidRPr="00F3741E" w:rsidR="00F3741E">
        <w:rPr>
          <w:sz w:val="24"/>
          <w:szCs w:val="24"/>
        </w:rPr>
        <w:t xml:space="preserve">cientific </w:t>
      </w:r>
      <w:r w:rsidR="00F3741E">
        <w:rPr>
          <w:sz w:val="24"/>
          <w:szCs w:val="24"/>
        </w:rPr>
        <w:t>r</w:t>
      </w:r>
      <w:r w:rsidRPr="00F3741E" w:rsidR="00F3741E">
        <w:rPr>
          <w:sz w:val="24"/>
          <w:szCs w:val="24"/>
        </w:rPr>
        <w:t xml:space="preserve">esearch </w:t>
      </w:r>
      <w:r w:rsidR="00F3741E">
        <w:rPr>
          <w:sz w:val="24"/>
          <w:szCs w:val="24"/>
        </w:rPr>
        <w:t>d</w:t>
      </w:r>
      <w:r w:rsidRPr="00F3741E" w:rsidR="00F3741E">
        <w:rPr>
          <w:sz w:val="24"/>
          <w:szCs w:val="24"/>
        </w:rPr>
        <w:t>ata</w:t>
      </w:r>
      <w:r w:rsidR="00F3741E">
        <w:rPr>
          <w:sz w:val="24"/>
          <w:szCs w:val="24"/>
        </w:rPr>
        <w:t>.</w:t>
      </w:r>
    </w:p>
    <w:p w:rsidR="00C55974" w:rsidP="00B304B6" w14:paraId="22853483" w14:textId="77777777">
      <w:pPr>
        <w:ind w:left="720"/>
        <w:rPr>
          <w:sz w:val="24"/>
          <w:szCs w:val="24"/>
        </w:rPr>
      </w:pPr>
    </w:p>
    <w:p w:rsidR="00B639BC" w14:paraId="5E7DBE23" w14:textId="536DD6DC">
      <w:pPr>
        <w:ind w:left="720"/>
        <w:rPr>
          <w:sz w:val="24"/>
          <w:szCs w:val="24"/>
        </w:rPr>
      </w:pPr>
      <w:r>
        <w:rPr>
          <w:sz w:val="24"/>
          <w:szCs w:val="24"/>
        </w:rPr>
        <w:t xml:space="preserve">The ability of the NRS to link and organize information in multiple ways </w:t>
      </w:r>
      <w:r w:rsidR="009A1840">
        <w:rPr>
          <w:sz w:val="24"/>
          <w:szCs w:val="24"/>
        </w:rPr>
        <w:t xml:space="preserve">makes it possible to eliminate </w:t>
      </w:r>
      <w:r w:rsidR="00C05989">
        <w:rPr>
          <w:sz w:val="24"/>
          <w:szCs w:val="24"/>
        </w:rPr>
        <w:t xml:space="preserve">the </w:t>
      </w:r>
      <w:r w:rsidR="00CD771A">
        <w:rPr>
          <w:sz w:val="24"/>
          <w:szCs w:val="24"/>
        </w:rPr>
        <w:t xml:space="preserve">need to report </w:t>
      </w:r>
      <w:r w:rsidR="00640EE3">
        <w:rPr>
          <w:sz w:val="24"/>
          <w:szCs w:val="24"/>
        </w:rPr>
        <w:t xml:space="preserve">research </w:t>
      </w:r>
      <w:r w:rsidR="00D02824">
        <w:rPr>
          <w:sz w:val="24"/>
          <w:szCs w:val="24"/>
        </w:rPr>
        <w:t>funded under the Hatch Act at 1862 institutions and research funded under Section 1444 of the National Agricultural Research, Extension, and Teaching Policy Act of 1977 at 1890</w:t>
      </w:r>
      <w:r w:rsidR="000D588D">
        <w:rPr>
          <w:sz w:val="24"/>
          <w:szCs w:val="24"/>
        </w:rPr>
        <w:t xml:space="preserve"> institutions. To comply with the RPPR and with </w:t>
      </w:r>
      <w:r w:rsidR="00AD2DA0">
        <w:rPr>
          <w:sz w:val="24"/>
          <w:szCs w:val="24"/>
        </w:rPr>
        <w:t xml:space="preserve">the </w:t>
      </w:r>
      <w:r w:rsidR="000D588D">
        <w:rPr>
          <w:sz w:val="24"/>
          <w:szCs w:val="24"/>
        </w:rPr>
        <w:t xml:space="preserve">Plan of Work, </w:t>
      </w:r>
      <w:r w:rsidR="00C4083E">
        <w:rPr>
          <w:sz w:val="24"/>
          <w:szCs w:val="24"/>
        </w:rPr>
        <w:t>institutions reported research results in two different applications. Not only does the NRS</w:t>
      </w:r>
      <w:r w:rsidR="002A3ADA">
        <w:rPr>
          <w:sz w:val="24"/>
          <w:szCs w:val="24"/>
        </w:rPr>
        <w:t xml:space="preserve"> integrate research and extension under one application, </w:t>
      </w:r>
      <w:r w:rsidR="00261B42">
        <w:rPr>
          <w:sz w:val="24"/>
          <w:szCs w:val="24"/>
        </w:rPr>
        <w:t>t</w:t>
      </w:r>
      <w:r w:rsidR="006549FA">
        <w:rPr>
          <w:sz w:val="24"/>
          <w:szCs w:val="24"/>
        </w:rPr>
        <w:t xml:space="preserve">he NRS contains a report builder that compiles </w:t>
      </w:r>
      <w:r w:rsidR="00B122C6">
        <w:rPr>
          <w:sz w:val="24"/>
          <w:szCs w:val="24"/>
        </w:rPr>
        <w:t xml:space="preserve">the </w:t>
      </w:r>
      <w:r w:rsidRPr="00E00BBC" w:rsidR="006549FA">
        <w:rPr>
          <w:sz w:val="24"/>
          <w:szCs w:val="24"/>
        </w:rPr>
        <w:t>Annual Report of Accomplishments and Results for each state and institution</w:t>
      </w:r>
      <w:r w:rsidR="00261B42">
        <w:rPr>
          <w:sz w:val="24"/>
          <w:szCs w:val="24"/>
        </w:rPr>
        <w:t xml:space="preserve"> </w:t>
      </w:r>
      <w:r w:rsidR="005A0A33">
        <w:rPr>
          <w:sz w:val="24"/>
          <w:szCs w:val="24"/>
        </w:rPr>
        <w:t>using the project-</w:t>
      </w:r>
      <w:r w:rsidR="00AD2DA0">
        <w:rPr>
          <w:sz w:val="24"/>
          <w:szCs w:val="24"/>
        </w:rPr>
        <w:t xml:space="preserve"> </w:t>
      </w:r>
      <w:r w:rsidR="005A0A33">
        <w:rPr>
          <w:sz w:val="24"/>
          <w:szCs w:val="24"/>
        </w:rPr>
        <w:t>and program-level results</w:t>
      </w:r>
      <w:r w:rsidRPr="00E00BBC" w:rsidR="006549FA">
        <w:rPr>
          <w:sz w:val="24"/>
          <w:szCs w:val="24"/>
        </w:rPr>
        <w:t xml:space="preserve">. The builder </w:t>
      </w:r>
      <w:r w:rsidR="00D30E36">
        <w:rPr>
          <w:sz w:val="24"/>
          <w:szCs w:val="24"/>
        </w:rPr>
        <w:t xml:space="preserve">organizes the annual reports by institution, </w:t>
      </w:r>
      <w:r w:rsidR="00BC19C2">
        <w:rPr>
          <w:sz w:val="24"/>
          <w:szCs w:val="24"/>
        </w:rPr>
        <w:t xml:space="preserve">critical issue, funding type, and other reporting requirements. </w:t>
      </w:r>
    </w:p>
    <w:p w:rsidR="00B53043" w:rsidP="00B304B6" w14:paraId="0FCB2FB8" w14:textId="77777777">
      <w:pPr>
        <w:ind w:left="720"/>
        <w:rPr>
          <w:sz w:val="24"/>
          <w:szCs w:val="24"/>
        </w:rPr>
      </w:pPr>
    </w:p>
    <w:p w:rsidR="009C2E8C" w14:paraId="4C49EDD0" w14:textId="1731EE1E">
      <w:pPr>
        <w:ind w:left="720"/>
        <w:rPr>
          <w:sz w:val="24"/>
          <w:szCs w:val="24"/>
        </w:rPr>
      </w:pPr>
      <w:r>
        <w:rPr>
          <w:sz w:val="24"/>
          <w:szCs w:val="24"/>
        </w:rPr>
        <w:t>T</w:t>
      </w:r>
      <w:r w:rsidR="005606AA">
        <w:rPr>
          <w:sz w:val="24"/>
          <w:szCs w:val="24"/>
        </w:rPr>
        <w:t xml:space="preserve">he NRS </w:t>
      </w:r>
      <w:r w:rsidR="000B28D1">
        <w:rPr>
          <w:sz w:val="24"/>
          <w:szCs w:val="24"/>
        </w:rPr>
        <w:t xml:space="preserve">also </w:t>
      </w:r>
      <w:r w:rsidR="009B023D">
        <w:rPr>
          <w:sz w:val="24"/>
          <w:szCs w:val="24"/>
        </w:rPr>
        <w:t>meets USDA OCIO’s security</w:t>
      </w:r>
      <w:r w:rsidR="00E203D8">
        <w:rPr>
          <w:sz w:val="24"/>
          <w:szCs w:val="24"/>
        </w:rPr>
        <w:t xml:space="preserve"> standard</w:t>
      </w:r>
      <w:r w:rsidR="000B28D1">
        <w:rPr>
          <w:sz w:val="24"/>
          <w:szCs w:val="24"/>
        </w:rPr>
        <w:t>s</w:t>
      </w:r>
      <w:r w:rsidR="00BC19C2">
        <w:rPr>
          <w:sz w:val="24"/>
          <w:szCs w:val="24"/>
        </w:rPr>
        <w:t xml:space="preserve"> and supports the OCIO’s strategic objectives</w:t>
      </w:r>
      <w:r w:rsidR="000B28D1">
        <w:rPr>
          <w:sz w:val="24"/>
          <w:szCs w:val="24"/>
        </w:rPr>
        <w:t xml:space="preserve">. </w:t>
      </w:r>
      <w:r w:rsidR="00B44FD7">
        <w:rPr>
          <w:sz w:val="24"/>
          <w:szCs w:val="24"/>
        </w:rPr>
        <w:t>Users of the system must register in eAuthentication and verify their identities online or at a</w:t>
      </w:r>
      <w:r w:rsidR="00E75732">
        <w:rPr>
          <w:sz w:val="24"/>
          <w:szCs w:val="24"/>
        </w:rPr>
        <w:t>n authorized</w:t>
      </w:r>
      <w:r w:rsidR="00B44FD7">
        <w:rPr>
          <w:sz w:val="24"/>
          <w:szCs w:val="24"/>
        </w:rPr>
        <w:t xml:space="preserve"> USDA </w:t>
      </w:r>
      <w:r w:rsidR="00E75732">
        <w:rPr>
          <w:sz w:val="24"/>
          <w:szCs w:val="24"/>
        </w:rPr>
        <w:t xml:space="preserve">office. </w:t>
      </w:r>
    </w:p>
    <w:p w:rsidR="00812258" w:rsidP="00024C9F" w14:paraId="53B3716C" w14:textId="759428FA">
      <w:pPr>
        <w:ind w:left="720"/>
        <w:rPr>
          <w:sz w:val="24"/>
          <w:szCs w:val="24"/>
        </w:rPr>
      </w:pPr>
      <w:r>
        <w:rPr>
          <w:sz w:val="24"/>
          <w:szCs w:val="24"/>
        </w:rPr>
        <w:t>The NRS</w:t>
      </w:r>
      <w:r w:rsidR="00E4243C">
        <w:rPr>
          <w:sz w:val="24"/>
          <w:szCs w:val="24"/>
        </w:rPr>
        <w:t>,</w:t>
      </w:r>
      <w:r>
        <w:rPr>
          <w:sz w:val="24"/>
          <w:szCs w:val="24"/>
        </w:rPr>
        <w:t xml:space="preserve"> </w:t>
      </w:r>
      <w:r w:rsidR="00727187">
        <w:rPr>
          <w:sz w:val="24"/>
          <w:szCs w:val="24"/>
        </w:rPr>
        <w:t>and the information therein</w:t>
      </w:r>
      <w:r w:rsidR="00E4243C">
        <w:rPr>
          <w:sz w:val="24"/>
          <w:szCs w:val="24"/>
        </w:rPr>
        <w:t>,</w:t>
      </w:r>
      <w:r w:rsidR="00727187">
        <w:rPr>
          <w:sz w:val="24"/>
          <w:szCs w:val="24"/>
        </w:rPr>
        <w:t xml:space="preserve"> </w:t>
      </w:r>
      <w:r>
        <w:rPr>
          <w:sz w:val="24"/>
          <w:szCs w:val="24"/>
        </w:rPr>
        <w:t xml:space="preserve">is currently available only to </w:t>
      </w:r>
      <w:r w:rsidR="00727187">
        <w:rPr>
          <w:sz w:val="24"/>
          <w:szCs w:val="24"/>
        </w:rPr>
        <w:t xml:space="preserve">those </w:t>
      </w:r>
      <w:r w:rsidR="00B242AD">
        <w:rPr>
          <w:sz w:val="24"/>
          <w:szCs w:val="24"/>
        </w:rPr>
        <w:t>institutions’ directors and their representatives</w:t>
      </w:r>
      <w:r w:rsidR="005776E0">
        <w:rPr>
          <w:sz w:val="24"/>
          <w:szCs w:val="24"/>
        </w:rPr>
        <w:t xml:space="preserve"> </w:t>
      </w:r>
      <w:r w:rsidR="00727187">
        <w:rPr>
          <w:sz w:val="24"/>
          <w:szCs w:val="24"/>
        </w:rPr>
        <w:t xml:space="preserve">who have been granted access. </w:t>
      </w:r>
      <w:r w:rsidR="00504673">
        <w:rPr>
          <w:sz w:val="24"/>
          <w:szCs w:val="24"/>
        </w:rPr>
        <w:t>NIFA will export the information to its public-facing data, the Data Gateway</w:t>
      </w:r>
      <w:r w:rsidR="00AC1B0B">
        <w:rPr>
          <w:sz w:val="24"/>
          <w:szCs w:val="24"/>
        </w:rPr>
        <w:t xml:space="preserve">, upon completion of the </w:t>
      </w:r>
      <w:r w:rsidR="00CC6018">
        <w:rPr>
          <w:sz w:val="24"/>
          <w:szCs w:val="24"/>
        </w:rPr>
        <w:t xml:space="preserve">modules related to capacity funding. </w:t>
      </w:r>
    </w:p>
    <w:p w:rsidR="00812258" w:rsidP="00812258" w14:paraId="261324FC" w14:textId="77777777">
      <w:pPr>
        <w:spacing w:line="267" w:lineRule="exact"/>
        <w:rPr>
          <w:sz w:val="24"/>
          <w:szCs w:val="24"/>
        </w:rPr>
      </w:pPr>
    </w:p>
    <w:p w:rsidR="00812258" w:rsidP="003D28CE" w14:paraId="477EAED7" w14:textId="77777777">
      <w:pPr>
        <w:tabs>
          <w:tab w:val="left" w:pos="720"/>
        </w:tabs>
        <w:spacing w:line="253" w:lineRule="exact"/>
        <w:ind w:left="720" w:hanging="360"/>
        <w:jc w:val="both"/>
        <w:rPr>
          <w:sz w:val="24"/>
          <w:szCs w:val="24"/>
        </w:rPr>
      </w:pPr>
      <w:r>
        <w:rPr>
          <w:sz w:val="24"/>
          <w:szCs w:val="24"/>
        </w:rPr>
        <w:t>4.</w:t>
      </w:r>
      <w:r>
        <w:rPr>
          <w:sz w:val="24"/>
          <w:szCs w:val="24"/>
        </w:rPr>
        <w:tab/>
      </w:r>
      <w:r w:rsidRPr="005959A6">
        <w:rPr>
          <w:sz w:val="24"/>
          <w:szCs w:val="24"/>
        </w:rPr>
        <w:t>EFFORTS TO IDENTIFY DUPLICATION</w:t>
      </w:r>
    </w:p>
    <w:p w:rsidR="00812258" w:rsidP="00812258" w14:paraId="62063908" w14:textId="77777777">
      <w:pPr>
        <w:spacing w:line="253" w:lineRule="exact"/>
        <w:jc w:val="both"/>
        <w:rPr>
          <w:sz w:val="24"/>
          <w:szCs w:val="24"/>
        </w:rPr>
      </w:pPr>
    </w:p>
    <w:p w:rsidR="00200F05" w:rsidP="00812258" w14:paraId="00B60565" w14:textId="7EA4A92E">
      <w:pPr>
        <w:spacing w:line="277" w:lineRule="exact"/>
        <w:ind w:left="720"/>
        <w:rPr>
          <w:sz w:val="24"/>
          <w:szCs w:val="24"/>
        </w:rPr>
      </w:pPr>
      <w:r>
        <w:rPr>
          <w:sz w:val="24"/>
          <w:szCs w:val="24"/>
        </w:rPr>
        <w:t xml:space="preserve">This collection of information is not available to </w:t>
      </w:r>
      <w:r w:rsidR="00EC5A3E">
        <w:rPr>
          <w:sz w:val="24"/>
          <w:szCs w:val="24"/>
        </w:rPr>
        <w:t>NIFA</w:t>
      </w:r>
      <w:r>
        <w:rPr>
          <w:sz w:val="24"/>
          <w:szCs w:val="24"/>
        </w:rPr>
        <w:t xml:space="preserve"> through any other source or means. </w:t>
      </w:r>
      <w:r>
        <w:rPr>
          <w:sz w:val="24"/>
          <w:szCs w:val="24"/>
        </w:rPr>
        <w:t xml:space="preserve">Detailed descriptions of </w:t>
      </w:r>
      <w:r w:rsidR="00DF2DD3">
        <w:rPr>
          <w:sz w:val="24"/>
          <w:szCs w:val="24"/>
        </w:rPr>
        <w:t>the critical issues, the research and extension efforts</w:t>
      </w:r>
      <w:r w:rsidR="00563BCF">
        <w:rPr>
          <w:sz w:val="24"/>
          <w:szCs w:val="24"/>
        </w:rPr>
        <w:t xml:space="preserve"> undertaken to address th</w:t>
      </w:r>
      <w:r w:rsidR="004803A8">
        <w:rPr>
          <w:sz w:val="24"/>
          <w:szCs w:val="24"/>
        </w:rPr>
        <w:t>ose</w:t>
      </w:r>
      <w:r w:rsidR="00563BCF">
        <w:rPr>
          <w:sz w:val="24"/>
          <w:szCs w:val="24"/>
        </w:rPr>
        <w:t xml:space="preserve"> issues, and </w:t>
      </w:r>
      <w:r w:rsidR="004803A8">
        <w:rPr>
          <w:sz w:val="24"/>
          <w:szCs w:val="24"/>
        </w:rPr>
        <w:t xml:space="preserve">the </w:t>
      </w:r>
      <w:r w:rsidR="00563BCF">
        <w:rPr>
          <w:sz w:val="24"/>
          <w:szCs w:val="24"/>
        </w:rPr>
        <w:t xml:space="preserve">results and accomplishments </w:t>
      </w:r>
      <w:r w:rsidR="001E7E06">
        <w:rPr>
          <w:sz w:val="24"/>
          <w:szCs w:val="24"/>
        </w:rPr>
        <w:t>achieved using capacity funds are available only through the NR</w:t>
      </w:r>
      <w:r w:rsidR="00B362C4">
        <w:rPr>
          <w:sz w:val="24"/>
          <w:szCs w:val="24"/>
        </w:rPr>
        <w:t>S</w:t>
      </w:r>
      <w:r w:rsidR="00F62671">
        <w:rPr>
          <w:sz w:val="24"/>
          <w:szCs w:val="24"/>
        </w:rPr>
        <w:t>.</w:t>
      </w:r>
      <w:r w:rsidR="00445610">
        <w:rPr>
          <w:sz w:val="24"/>
          <w:szCs w:val="24"/>
        </w:rPr>
        <w:t xml:space="preserve"> </w:t>
      </w:r>
      <w:r w:rsidR="00B61C6A">
        <w:rPr>
          <w:sz w:val="24"/>
          <w:szCs w:val="24"/>
        </w:rPr>
        <w:t xml:space="preserve">In designing the NRS, </w:t>
      </w:r>
      <w:r w:rsidR="00445610">
        <w:rPr>
          <w:sz w:val="24"/>
          <w:szCs w:val="24"/>
        </w:rPr>
        <w:t xml:space="preserve">NIFA has </w:t>
      </w:r>
      <w:r w:rsidR="00CA69FF">
        <w:rPr>
          <w:sz w:val="24"/>
          <w:szCs w:val="24"/>
        </w:rPr>
        <w:t xml:space="preserve">scrutinized </w:t>
      </w:r>
      <w:r w:rsidR="00154AD1">
        <w:rPr>
          <w:sz w:val="24"/>
          <w:szCs w:val="24"/>
        </w:rPr>
        <w:t>past</w:t>
      </w:r>
      <w:r w:rsidR="00FA1080">
        <w:rPr>
          <w:sz w:val="24"/>
          <w:szCs w:val="24"/>
        </w:rPr>
        <w:t xml:space="preserve"> requests for information</w:t>
      </w:r>
      <w:r w:rsidR="004F1BAF">
        <w:rPr>
          <w:sz w:val="24"/>
          <w:szCs w:val="24"/>
        </w:rPr>
        <w:t xml:space="preserve">. </w:t>
      </w:r>
      <w:r w:rsidR="00F00FB6">
        <w:rPr>
          <w:sz w:val="24"/>
          <w:szCs w:val="24"/>
        </w:rPr>
        <w:t>Fields were included in the NRS only if they were</w:t>
      </w:r>
      <w:r w:rsidR="0040399D">
        <w:rPr>
          <w:sz w:val="24"/>
          <w:szCs w:val="24"/>
        </w:rPr>
        <w:t xml:space="preserve"> </w:t>
      </w:r>
      <w:r w:rsidR="00B61C6A">
        <w:rPr>
          <w:sz w:val="24"/>
          <w:szCs w:val="24"/>
        </w:rPr>
        <w:t>required</w:t>
      </w:r>
      <w:r w:rsidR="004717BC">
        <w:rPr>
          <w:sz w:val="24"/>
          <w:szCs w:val="24"/>
        </w:rPr>
        <w:t xml:space="preserve"> by law</w:t>
      </w:r>
      <w:r w:rsidR="000213CA">
        <w:rPr>
          <w:sz w:val="24"/>
          <w:szCs w:val="24"/>
        </w:rPr>
        <w:t xml:space="preserve"> or </w:t>
      </w:r>
      <w:r w:rsidR="004717BC">
        <w:rPr>
          <w:sz w:val="24"/>
          <w:szCs w:val="24"/>
        </w:rPr>
        <w:t>regulation</w:t>
      </w:r>
      <w:r w:rsidR="00EB02E0">
        <w:rPr>
          <w:sz w:val="24"/>
          <w:szCs w:val="24"/>
        </w:rPr>
        <w:t xml:space="preserve"> </w:t>
      </w:r>
      <w:r w:rsidR="004717BC">
        <w:rPr>
          <w:sz w:val="24"/>
          <w:szCs w:val="24"/>
        </w:rPr>
        <w:t xml:space="preserve">or </w:t>
      </w:r>
      <w:r w:rsidR="007B1DEB">
        <w:rPr>
          <w:sz w:val="24"/>
          <w:szCs w:val="24"/>
        </w:rPr>
        <w:t>fulfill</w:t>
      </w:r>
      <w:r w:rsidR="00EB02E0">
        <w:rPr>
          <w:sz w:val="24"/>
          <w:szCs w:val="24"/>
        </w:rPr>
        <w:t>ed</w:t>
      </w:r>
      <w:r w:rsidR="007B1DEB">
        <w:rPr>
          <w:sz w:val="24"/>
          <w:szCs w:val="24"/>
        </w:rPr>
        <w:t xml:space="preserve"> </w:t>
      </w:r>
      <w:r w:rsidR="004717BC">
        <w:rPr>
          <w:sz w:val="24"/>
          <w:szCs w:val="24"/>
        </w:rPr>
        <w:t>a substantial information</w:t>
      </w:r>
      <w:r w:rsidR="007B1DEB">
        <w:rPr>
          <w:sz w:val="24"/>
          <w:szCs w:val="24"/>
        </w:rPr>
        <w:t>al</w:t>
      </w:r>
      <w:r w:rsidR="004717BC">
        <w:rPr>
          <w:sz w:val="24"/>
          <w:szCs w:val="24"/>
        </w:rPr>
        <w:t xml:space="preserve"> need by NIFA or its partners</w:t>
      </w:r>
      <w:r w:rsidR="00154AD1">
        <w:rPr>
          <w:sz w:val="24"/>
          <w:szCs w:val="24"/>
        </w:rPr>
        <w:t xml:space="preserve">. </w:t>
      </w:r>
      <w:r w:rsidR="007B1DEB">
        <w:rPr>
          <w:sz w:val="24"/>
          <w:szCs w:val="24"/>
        </w:rPr>
        <w:t xml:space="preserve">Fields </w:t>
      </w:r>
      <w:r w:rsidR="00154AD1">
        <w:rPr>
          <w:sz w:val="24"/>
          <w:szCs w:val="24"/>
        </w:rPr>
        <w:t>that did not meet th</w:t>
      </w:r>
      <w:r w:rsidR="00E455FB">
        <w:rPr>
          <w:sz w:val="24"/>
          <w:szCs w:val="24"/>
        </w:rPr>
        <w:t>e</w:t>
      </w:r>
      <w:r w:rsidR="00154AD1">
        <w:rPr>
          <w:sz w:val="24"/>
          <w:szCs w:val="24"/>
        </w:rPr>
        <w:t xml:space="preserve"> criteria</w:t>
      </w:r>
      <w:r w:rsidR="0067651A">
        <w:rPr>
          <w:sz w:val="24"/>
          <w:szCs w:val="24"/>
        </w:rPr>
        <w:t xml:space="preserve">, or </w:t>
      </w:r>
      <w:r w:rsidR="005959A6">
        <w:rPr>
          <w:sz w:val="24"/>
          <w:szCs w:val="24"/>
        </w:rPr>
        <w:t>were</w:t>
      </w:r>
      <w:r w:rsidR="00CF3DA6">
        <w:rPr>
          <w:sz w:val="24"/>
          <w:szCs w:val="24"/>
        </w:rPr>
        <w:t xml:space="preserve"> collected through </w:t>
      </w:r>
      <w:r w:rsidR="000213CA">
        <w:rPr>
          <w:sz w:val="24"/>
          <w:szCs w:val="24"/>
        </w:rPr>
        <w:t xml:space="preserve">other means by NIFA, </w:t>
      </w:r>
      <w:r w:rsidR="0067651A">
        <w:rPr>
          <w:sz w:val="24"/>
          <w:szCs w:val="24"/>
        </w:rPr>
        <w:t xml:space="preserve">were not included in the NRS. </w:t>
      </w:r>
    </w:p>
    <w:p w:rsidR="00554D76" w:rsidP="00812258" w14:paraId="7700CFDE" w14:textId="77777777">
      <w:pPr>
        <w:spacing w:line="277" w:lineRule="exact"/>
        <w:ind w:left="720"/>
        <w:rPr>
          <w:sz w:val="24"/>
          <w:szCs w:val="24"/>
        </w:rPr>
      </w:pPr>
    </w:p>
    <w:p w:rsidR="0014752E" w:rsidP="00554EB3" w14:paraId="2178F944" w14:textId="4B48C023">
      <w:pPr>
        <w:ind w:left="720"/>
        <w:rPr>
          <w:sz w:val="24"/>
          <w:szCs w:val="24"/>
        </w:rPr>
      </w:pPr>
      <w:r>
        <w:rPr>
          <w:sz w:val="24"/>
          <w:szCs w:val="24"/>
        </w:rPr>
        <w:t xml:space="preserve">Since the 1862 land-grant institutions and the 1890 land-grant institutions report the stakeholder input process as part of their </w:t>
      </w:r>
      <w:r w:rsidR="005776E0">
        <w:rPr>
          <w:sz w:val="24"/>
          <w:szCs w:val="24"/>
        </w:rPr>
        <w:t>Plan of Work</w:t>
      </w:r>
      <w:r>
        <w:rPr>
          <w:sz w:val="24"/>
          <w:szCs w:val="24"/>
        </w:rPr>
        <w:t xml:space="preserve">, and annually as part of their Annual Report of Accomplishments and Results, they </w:t>
      </w:r>
      <w:r w:rsidR="00B362C4">
        <w:rPr>
          <w:sz w:val="24"/>
          <w:szCs w:val="24"/>
        </w:rPr>
        <w:t xml:space="preserve">are not </w:t>
      </w:r>
      <w:r>
        <w:rPr>
          <w:sz w:val="24"/>
          <w:szCs w:val="24"/>
        </w:rPr>
        <w:t>required to report separately on the s</w:t>
      </w:r>
      <w:r w:rsidR="005776E0">
        <w:rPr>
          <w:sz w:val="24"/>
          <w:szCs w:val="24"/>
        </w:rPr>
        <w:t>takeholder input process. The Plan of Work</w:t>
      </w:r>
      <w:r>
        <w:rPr>
          <w:sz w:val="24"/>
          <w:szCs w:val="24"/>
        </w:rPr>
        <w:t xml:space="preserve"> reporting requirements will satisfy the stakeholder input requirements under 7 C</w:t>
      </w:r>
      <w:r w:rsidR="00B44DA0">
        <w:rPr>
          <w:sz w:val="24"/>
          <w:szCs w:val="24"/>
        </w:rPr>
        <w:t>F</w:t>
      </w:r>
      <w:r>
        <w:rPr>
          <w:sz w:val="24"/>
          <w:szCs w:val="24"/>
        </w:rPr>
        <w:t xml:space="preserve">R 3418 which implements the stakeholder input requirements of section 102(c) of AREERA. </w:t>
      </w:r>
      <w:r w:rsidRPr="00E00BBC">
        <w:rPr>
          <w:sz w:val="24"/>
          <w:szCs w:val="24"/>
        </w:rPr>
        <w:t xml:space="preserve">In addition, those recipients of forestry and animal health research funds that are also land-grant institutions will be exempt from any additional reporting requirements if the stakeholder input process for these funds has already </w:t>
      </w:r>
      <w:r w:rsidRPr="00E00BBC" w:rsidR="005776E0">
        <w:rPr>
          <w:sz w:val="24"/>
          <w:szCs w:val="24"/>
        </w:rPr>
        <w:t>been addressed through the Plan of Work</w:t>
      </w:r>
      <w:r w:rsidRPr="00E00BBC">
        <w:rPr>
          <w:sz w:val="24"/>
          <w:szCs w:val="24"/>
        </w:rPr>
        <w:t xml:space="preserve"> process.</w:t>
      </w:r>
    </w:p>
    <w:p w:rsidR="00812258" w:rsidP="00812258" w14:paraId="1EB263A4" w14:textId="77777777">
      <w:pPr>
        <w:spacing w:line="277" w:lineRule="exact"/>
        <w:rPr>
          <w:sz w:val="24"/>
          <w:szCs w:val="24"/>
        </w:rPr>
      </w:pPr>
    </w:p>
    <w:p w:rsidR="00812258" w:rsidP="003D28CE" w14:paraId="3CA55AFA" w14:textId="77777777">
      <w:pPr>
        <w:tabs>
          <w:tab w:val="left" w:pos="720"/>
        </w:tabs>
        <w:spacing w:line="253" w:lineRule="exact"/>
        <w:ind w:left="720" w:hanging="360"/>
        <w:jc w:val="both"/>
        <w:rPr>
          <w:sz w:val="24"/>
          <w:szCs w:val="24"/>
        </w:rPr>
      </w:pPr>
      <w:r>
        <w:rPr>
          <w:sz w:val="24"/>
          <w:szCs w:val="24"/>
        </w:rPr>
        <w:t>5.</w:t>
      </w:r>
      <w:r>
        <w:rPr>
          <w:sz w:val="24"/>
          <w:szCs w:val="24"/>
        </w:rPr>
        <w:tab/>
        <w:t>METHODS TO MINIMIZE BUDGET OF SMALL BUSINESSES OR ENTITIES</w:t>
      </w:r>
    </w:p>
    <w:p w:rsidR="00812258" w:rsidP="00812258" w14:paraId="2E9FFED7" w14:textId="77777777">
      <w:pPr>
        <w:spacing w:line="253" w:lineRule="exact"/>
        <w:jc w:val="both"/>
        <w:rPr>
          <w:sz w:val="24"/>
          <w:szCs w:val="24"/>
        </w:rPr>
      </w:pPr>
    </w:p>
    <w:p w:rsidR="00812258" w:rsidP="00812258" w14:paraId="4B0045A9" w14:textId="5C865ABB">
      <w:pPr>
        <w:spacing w:line="277" w:lineRule="exact"/>
        <w:ind w:left="720"/>
        <w:jc w:val="both"/>
        <w:rPr>
          <w:sz w:val="24"/>
          <w:szCs w:val="24"/>
        </w:rPr>
      </w:pPr>
      <w:r>
        <w:rPr>
          <w:sz w:val="24"/>
          <w:szCs w:val="24"/>
        </w:rPr>
        <w:t xml:space="preserve">This information collection will have </w:t>
      </w:r>
      <w:r w:rsidR="00FF4B92">
        <w:rPr>
          <w:sz w:val="24"/>
          <w:szCs w:val="24"/>
        </w:rPr>
        <w:t xml:space="preserve">no </w:t>
      </w:r>
      <w:r>
        <w:rPr>
          <w:sz w:val="24"/>
          <w:szCs w:val="24"/>
        </w:rPr>
        <w:t xml:space="preserve">impact on small businesses or small entities as the respondents </w:t>
      </w:r>
      <w:r w:rsidR="001C0495">
        <w:rPr>
          <w:sz w:val="24"/>
          <w:szCs w:val="24"/>
        </w:rPr>
        <w:t>do not include any small businesses or entities.</w:t>
      </w:r>
    </w:p>
    <w:p w:rsidR="00812258" w:rsidP="00812258" w14:paraId="647D5024" w14:textId="77777777">
      <w:pPr>
        <w:spacing w:line="277" w:lineRule="exact"/>
        <w:jc w:val="both"/>
        <w:rPr>
          <w:sz w:val="24"/>
          <w:szCs w:val="24"/>
        </w:rPr>
      </w:pPr>
    </w:p>
    <w:p w:rsidR="00812258" w:rsidP="00554EB3" w14:paraId="36785690" w14:textId="77777777">
      <w:pPr>
        <w:tabs>
          <w:tab w:val="left" w:pos="720"/>
        </w:tabs>
        <w:ind w:left="720" w:hanging="360"/>
        <w:jc w:val="both"/>
        <w:rPr>
          <w:sz w:val="24"/>
          <w:szCs w:val="24"/>
        </w:rPr>
      </w:pPr>
      <w:r>
        <w:rPr>
          <w:sz w:val="24"/>
          <w:szCs w:val="24"/>
        </w:rPr>
        <w:t>6.</w:t>
      </w:r>
      <w:r>
        <w:rPr>
          <w:sz w:val="24"/>
          <w:szCs w:val="24"/>
        </w:rPr>
        <w:tab/>
        <w:t>CONSEQUENCE IF INFORMATION COLLECTION WERE LESS FREQUENT</w:t>
      </w:r>
    </w:p>
    <w:p w:rsidR="00812258" w:rsidP="00812258" w14:paraId="419D91DA" w14:textId="77777777">
      <w:pPr>
        <w:spacing w:line="315" w:lineRule="exact"/>
        <w:jc w:val="both"/>
        <w:rPr>
          <w:sz w:val="24"/>
          <w:szCs w:val="24"/>
        </w:rPr>
      </w:pPr>
    </w:p>
    <w:p w:rsidR="00AE2EDF" w:rsidP="00812258" w14:paraId="01BC885A" w14:textId="6C1321D5">
      <w:pPr>
        <w:spacing w:line="277" w:lineRule="exact"/>
        <w:ind w:left="720"/>
        <w:rPr>
          <w:sz w:val="24"/>
          <w:szCs w:val="24"/>
        </w:rPr>
      </w:pPr>
      <w:r>
        <w:rPr>
          <w:sz w:val="24"/>
          <w:szCs w:val="24"/>
        </w:rPr>
        <w:t>The</w:t>
      </w:r>
      <w:r w:rsidR="00AB5560">
        <w:rPr>
          <w:sz w:val="24"/>
          <w:szCs w:val="24"/>
        </w:rPr>
        <w:t xml:space="preserve"> </w:t>
      </w:r>
      <w:r w:rsidR="00123102">
        <w:rPr>
          <w:sz w:val="24"/>
          <w:szCs w:val="24"/>
        </w:rPr>
        <w:t xml:space="preserve">streamlined reporting format for NIFA’s capacity-funded research and extension programs </w:t>
      </w:r>
      <w:r>
        <w:rPr>
          <w:sz w:val="24"/>
          <w:szCs w:val="24"/>
        </w:rPr>
        <w:t>provide maximum flexibility for the land-grant institutions while providing adequate accountability for agricultural research and</w:t>
      </w:r>
      <w:r w:rsidR="005776E0">
        <w:rPr>
          <w:sz w:val="24"/>
          <w:szCs w:val="24"/>
        </w:rPr>
        <w:t xml:space="preserve"> extension formula funds. </w:t>
      </w:r>
      <w:r w:rsidR="00B94F29">
        <w:rPr>
          <w:sz w:val="24"/>
          <w:szCs w:val="24"/>
        </w:rPr>
        <w:t>Annual updates to the Plan</w:t>
      </w:r>
      <w:r w:rsidR="00E22BF7">
        <w:rPr>
          <w:sz w:val="24"/>
          <w:szCs w:val="24"/>
        </w:rPr>
        <w:t xml:space="preserve"> </w:t>
      </w:r>
      <w:r w:rsidR="00B94F29">
        <w:rPr>
          <w:sz w:val="24"/>
          <w:szCs w:val="24"/>
        </w:rPr>
        <w:t>of Work</w:t>
      </w:r>
      <w:r w:rsidR="00AE6EB7">
        <w:rPr>
          <w:sz w:val="24"/>
          <w:szCs w:val="24"/>
        </w:rPr>
        <w:t xml:space="preserve"> and the Annual Report of Accomplishments and Results</w:t>
      </w:r>
      <w:r w:rsidR="0062390E">
        <w:rPr>
          <w:sz w:val="24"/>
          <w:szCs w:val="24"/>
        </w:rPr>
        <w:t xml:space="preserve"> </w:t>
      </w:r>
      <w:r w:rsidR="00121AF3">
        <w:rPr>
          <w:sz w:val="24"/>
          <w:szCs w:val="24"/>
        </w:rPr>
        <w:t>are needed to ensure that agricultural research and extension formula funds are being expended on critical agricultural issues in the States; that the stakeholder input and program review processes are implemented; and that those institutions are directing a portion of their formula funds, as specified by law, to multistate and integrated research and extension activities.</w:t>
      </w:r>
      <w:r w:rsidRPr="00121AF3" w:rsidR="00121AF3">
        <w:rPr>
          <w:sz w:val="24"/>
          <w:szCs w:val="24"/>
        </w:rPr>
        <w:t xml:space="preserve"> </w:t>
      </w:r>
    </w:p>
    <w:p w:rsidR="00AE2EDF" w:rsidP="00812258" w14:paraId="5948A2A3" w14:textId="77777777">
      <w:pPr>
        <w:spacing w:line="277" w:lineRule="exact"/>
        <w:ind w:left="720"/>
        <w:rPr>
          <w:sz w:val="24"/>
          <w:szCs w:val="24"/>
        </w:rPr>
      </w:pPr>
    </w:p>
    <w:p w:rsidR="00BB10F4" w:rsidRPr="00BB10F4" w:rsidP="005D5F92" w14:paraId="7F431930" w14:textId="40FFD1D0">
      <w:pPr>
        <w:ind w:left="720"/>
        <w:rPr>
          <w:sz w:val="24"/>
          <w:szCs w:val="24"/>
        </w:rPr>
      </w:pPr>
      <w:r>
        <w:rPr>
          <w:sz w:val="24"/>
          <w:szCs w:val="24"/>
        </w:rPr>
        <w:t>AREERA legislation requires that NIFA know if these requirements are being met prior to the release of formula funds to these land-grant institutions each fiscal year.</w:t>
      </w:r>
      <w:r w:rsidR="00FD092A">
        <w:rPr>
          <w:sz w:val="24"/>
          <w:szCs w:val="24"/>
        </w:rPr>
        <w:t xml:space="preserve"> </w:t>
      </w:r>
      <w:r w:rsidR="005D5F92">
        <w:rPr>
          <w:sz w:val="24"/>
          <w:szCs w:val="24"/>
        </w:rPr>
        <w:t>S</w:t>
      </w:r>
      <w:r w:rsidRPr="00BB10F4">
        <w:rPr>
          <w:sz w:val="24"/>
          <w:szCs w:val="24"/>
        </w:rPr>
        <w:t xml:space="preserve">ections </w:t>
      </w:r>
      <w:r w:rsidRPr="00BB10F4">
        <w:rPr>
          <w:sz w:val="24"/>
          <w:szCs w:val="24"/>
        </w:rPr>
        <w:t xml:space="preserve">202 and 225 of AREERA dictate that a </w:t>
      </w:r>
      <w:r w:rsidR="005776E0">
        <w:rPr>
          <w:sz w:val="24"/>
          <w:szCs w:val="24"/>
        </w:rPr>
        <w:t>Plan of Work</w:t>
      </w:r>
      <w:r w:rsidRPr="00BB10F4">
        <w:rPr>
          <w:sz w:val="24"/>
          <w:szCs w:val="24"/>
        </w:rPr>
        <w:t xml:space="preserve"> must be submitted by each institution and approved by the National Institute of Food and Agriculture (NIFA) before formula funds may be provided to the 1862 and 1890 land-grant</w:t>
      </w:r>
      <w:r w:rsidR="005D5F92">
        <w:rPr>
          <w:sz w:val="24"/>
          <w:szCs w:val="24"/>
        </w:rPr>
        <w:t xml:space="preserve"> i</w:t>
      </w:r>
      <w:r w:rsidRPr="00BB10F4">
        <w:rPr>
          <w:sz w:val="24"/>
          <w:szCs w:val="24"/>
        </w:rPr>
        <w:t xml:space="preserve">nstitutions. </w:t>
      </w:r>
      <w:r w:rsidR="007E2C04">
        <w:rPr>
          <w:sz w:val="24"/>
          <w:szCs w:val="24"/>
        </w:rPr>
        <w:t>S</w:t>
      </w:r>
      <w:r w:rsidRPr="00BB10F4">
        <w:rPr>
          <w:sz w:val="24"/>
          <w:szCs w:val="24"/>
        </w:rPr>
        <w:t>ection 102(c) of AREERA for the 1862 and 1890 land-grant institutions</w:t>
      </w:r>
      <w:r w:rsidR="007E2C04">
        <w:rPr>
          <w:sz w:val="24"/>
          <w:szCs w:val="24"/>
        </w:rPr>
        <w:t xml:space="preserve"> </w:t>
      </w:r>
      <w:r w:rsidRPr="00BB10F4">
        <w:rPr>
          <w:sz w:val="24"/>
          <w:szCs w:val="24"/>
        </w:rPr>
        <w:t>requires that NIFA establish and implement processes for obtaining input from persons who conduct or use agricultural research, extension, or education concerning the use of such funds. If this information is not collected, NIFA would be in violation of the above mandates as required by AREERA. </w:t>
      </w:r>
    </w:p>
    <w:p w:rsidR="0033383A" w:rsidP="00812258" w14:paraId="4C2A4105" w14:textId="77777777">
      <w:pPr>
        <w:spacing w:line="277" w:lineRule="exact"/>
        <w:ind w:left="720"/>
        <w:rPr>
          <w:sz w:val="24"/>
          <w:szCs w:val="24"/>
        </w:rPr>
      </w:pPr>
    </w:p>
    <w:p w:rsidR="00812258" w:rsidP="003D28CE" w14:paraId="0C0D3CF4" w14:textId="77777777">
      <w:pPr>
        <w:tabs>
          <w:tab w:val="left" w:pos="720"/>
        </w:tabs>
        <w:spacing w:line="267" w:lineRule="exact"/>
        <w:ind w:left="720" w:hanging="360"/>
        <w:rPr>
          <w:sz w:val="24"/>
          <w:szCs w:val="24"/>
        </w:rPr>
      </w:pPr>
      <w:r>
        <w:rPr>
          <w:sz w:val="24"/>
          <w:szCs w:val="24"/>
        </w:rPr>
        <w:t>7.</w:t>
      </w:r>
      <w:r>
        <w:rPr>
          <w:sz w:val="24"/>
          <w:szCs w:val="24"/>
        </w:rPr>
        <w:tab/>
        <w:t>SPECIAL CIRCUMSTANCES FOR INFORMATION COLLECTION</w:t>
      </w:r>
    </w:p>
    <w:p w:rsidR="00812258" w:rsidP="00812258" w14:paraId="72E811D6" w14:textId="77777777">
      <w:pPr>
        <w:spacing w:line="267" w:lineRule="exact"/>
        <w:rPr>
          <w:sz w:val="24"/>
          <w:szCs w:val="24"/>
        </w:rPr>
      </w:pPr>
    </w:p>
    <w:p w:rsidR="00812258" w:rsidP="00812258" w14:paraId="4C013D98" w14:textId="308A91EA">
      <w:pPr>
        <w:spacing w:line="312" w:lineRule="exact"/>
        <w:ind w:left="720"/>
        <w:rPr>
          <w:sz w:val="24"/>
          <w:szCs w:val="24"/>
        </w:rPr>
      </w:pPr>
      <w:r>
        <w:rPr>
          <w:sz w:val="24"/>
          <w:szCs w:val="24"/>
        </w:rPr>
        <w:t>There are no special circumstances</w:t>
      </w:r>
      <w:r w:rsidR="00E22BF7">
        <w:rPr>
          <w:sz w:val="24"/>
          <w:szCs w:val="24"/>
        </w:rPr>
        <w:t xml:space="preserve"> </w:t>
      </w:r>
      <w:r>
        <w:rPr>
          <w:sz w:val="24"/>
          <w:szCs w:val="24"/>
        </w:rPr>
        <w:t>for this information collection.</w:t>
      </w:r>
    </w:p>
    <w:p w:rsidR="00812258" w:rsidP="00812258" w14:paraId="66A4DDFD" w14:textId="77777777">
      <w:pPr>
        <w:spacing w:line="312" w:lineRule="exact"/>
        <w:rPr>
          <w:sz w:val="24"/>
          <w:szCs w:val="24"/>
        </w:rPr>
      </w:pPr>
    </w:p>
    <w:p w:rsidR="00812258" w:rsidP="003D28CE" w14:paraId="5DE510B8" w14:textId="3874947E">
      <w:pPr>
        <w:tabs>
          <w:tab w:val="left" w:pos="720"/>
        </w:tabs>
        <w:spacing w:line="248" w:lineRule="exact"/>
        <w:ind w:left="720" w:hanging="360"/>
        <w:rPr>
          <w:sz w:val="24"/>
          <w:szCs w:val="24"/>
        </w:rPr>
      </w:pPr>
      <w:r>
        <w:rPr>
          <w:sz w:val="24"/>
          <w:szCs w:val="24"/>
        </w:rPr>
        <w:t>8.</w:t>
      </w:r>
      <w:r>
        <w:rPr>
          <w:sz w:val="24"/>
          <w:szCs w:val="24"/>
        </w:rPr>
        <w:tab/>
        <w:t>FEDERAL REGISTER NOTICE</w:t>
      </w:r>
      <w:r w:rsidR="001C0495">
        <w:rPr>
          <w:sz w:val="24"/>
          <w:szCs w:val="24"/>
        </w:rPr>
        <w:t>, SUMMARIZATION OF COMMENTS AND CONSULTATION WITH PERSONS OUTSIDE THE AGENCY</w:t>
      </w:r>
    </w:p>
    <w:p w:rsidR="00812258" w:rsidP="00812258" w14:paraId="37BF4C92" w14:textId="77777777">
      <w:pPr>
        <w:spacing w:line="248" w:lineRule="exact"/>
        <w:rPr>
          <w:sz w:val="24"/>
          <w:szCs w:val="24"/>
        </w:rPr>
      </w:pPr>
    </w:p>
    <w:p w:rsidR="007457D4" w:rsidP="00740EAA" w14:paraId="2F406C23" w14:textId="6059874D">
      <w:pPr>
        <w:spacing w:line="277" w:lineRule="exact"/>
        <w:ind w:left="720"/>
        <w:rPr>
          <w:sz w:val="24"/>
          <w:szCs w:val="24"/>
        </w:rPr>
      </w:pPr>
      <w:r>
        <w:rPr>
          <w:sz w:val="24"/>
          <w:szCs w:val="24"/>
        </w:rPr>
        <w:t xml:space="preserve">Notice of intent to renew and revise this information collection was </w:t>
      </w:r>
      <w:r w:rsidRPr="00971BA5" w:rsidR="00812258">
        <w:rPr>
          <w:sz w:val="24"/>
          <w:szCs w:val="24"/>
        </w:rPr>
        <w:t>publ</w:t>
      </w:r>
      <w:r w:rsidRPr="00971BA5" w:rsidR="00B4763E">
        <w:rPr>
          <w:sz w:val="24"/>
          <w:szCs w:val="24"/>
        </w:rPr>
        <w:t xml:space="preserve">ished in the </w:t>
      </w:r>
      <w:r w:rsidRPr="001519BC" w:rsidR="00B4763E">
        <w:rPr>
          <w:i/>
          <w:iCs/>
          <w:sz w:val="24"/>
          <w:szCs w:val="24"/>
        </w:rPr>
        <w:t>Federal Register</w:t>
      </w:r>
      <w:r w:rsidRPr="00971BA5" w:rsidR="00B4763E">
        <w:rPr>
          <w:sz w:val="24"/>
          <w:szCs w:val="24"/>
        </w:rPr>
        <w:t xml:space="preserve"> </w:t>
      </w:r>
      <w:r w:rsidRPr="00971BA5" w:rsidR="00812258">
        <w:rPr>
          <w:sz w:val="24"/>
          <w:szCs w:val="24"/>
        </w:rPr>
        <w:t xml:space="preserve">on </w:t>
      </w:r>
      <w:r>
        <w:rPr>
          <w:sz w:val="24"/>
          <w:szCs w:val="24"/>
        </w:rPr>
        <w:t>Monday</w:t>
      </w:r>
      <w:r w:rsidR="001519BC">
        <w:rPr>
          <w:sz w:val="24"/>
          <w:szCs w:val="24"/>
        </w:rPr>
        <w:t xml:space="preserve"> </w:t>
      </w:r>
      <w:r w:rsidRPr="00E00BBC" w:rsidR="00AA31BA">
        <w:rPr>
          <w:sz w:val="24"/>
          <w:szCs w:val="24"/>
        </w:rPr>
        <w:t>November 29, 2021</w:t>
      </w:r>
      <w:r w:rsidR="001519BC">
        <w:rPr>
          <w:sz w:val="24"/>
          <w:szCs w:val="24"/>
        </w:rPr>
        <w:t>, Vol. 86, No. 226 (86 FR 67680)</w:t>
      </w:r>
      <w:r w:rsidRPr="00740EAA" w:rsidR="00971BA5">
        <w:t>.</w:t>
      </w:r>
      <w:r w:rsidRPr="00992107" w:rsidR="00812258">
        <w:rPr>
          <w:sz w:val="24"/>
          <w:szCs w:val="24"/>
        </w:rPr>
        <w:t xml:space="preserve"> </w:t>
      </w:r>
      <w:r w:rsidRPr="00992107" w:rsidR="001466CF">
        <w:rPr>
          <w:sz w:val="24"/>
          <w:szCs w:val="24"/>
        </w:rPr>
        <w:t>No comments were received from this announcement.</w:t>
      </w:r>
      <w:r w:rsidR="007E6B2A">
        <w:rPr>
          <w:sz w:val="24"/>
          <w:szCs w:val="24"/>
        </w:rPr>
        <w:t xml:space="preserve"> </w:t>
      </w:r>
    </w:p>
    <w:p w:rsidR="00A747B4" w:rsidP="00740EAA" w14:paraId="358EBC81" w14:textId="77777777">
      <w:pPr>
        <w:spacing w:line="277" w:lineRule="exact"/>
        <w:ind w:left="720"/>
        <w:rPr>
          <w:sz w:val="24"/>
          <w:szCs w:val="24"/>
        </w:rPr>
      </w:pPr>
    </w:p>
    <w:p w:rsidR="00C55974" w:rsidP="00554EB3" w14:paraId="26A1F8F1" w14:textId="6DF785B8">
      <w:pPr>
        <w:ind w:left="720"/>
        <w:rPr>
          <w:sz w:val="24"/>
          <w:szCs w:val="24"/>
        </w:rPr>
      </w:pPr>
      <w:r w:rsidRPr="001519BC">
        <w:rPr>
          <w:bCs/>
          <w:sz w:val="24"/>
          <w:szCs w:val="24"/>
        </w:rPr>
        <w:t xml:space="preserve">The names and contact information for </w:t>
      </w:r>
      <w:r w:rsidR="001404FC">
        <w:rPr>
          <w:bCs/>
          <w:sz w:val="24"/>
          <w:szCs w:val="24"/>
        </w:rPr>
        <w:t xml:space="preserve">three </w:t>
      </w:r>
      <w:r w:rsidRPr="001519BC">
        <w:rPr>
          <w:bCs/>
          <w:sz w:val="24"/>
          <w:szCs w:val="24"/>
        </w:rPr>
        <w:t>people surveyed for the burden estimates are below.</w:t>
      </w:r>
      <w:r w:rsidR="00BC7DCE">
        <w:rPr>
          <w:bCs/>
          <w:sz w:val="24"/>
          <w:szCs w:val="24"/>
        </w:rPr>
        <w:t xml:space="preserve"> </w:t>
      </w:r>
      <w:r w:rsidR="00BC7DCE">
        <w:rPr>
          <w:sz w:val="24"/>
          <w:szCs w:val="24"/>
        </w:rPr>
        <w:t>Respondents commented that</w:t>
      </w:r>
      <w:r w:rsidR="001404FC">
        <w:rPr>
          <w:sz w:val="24"/>
          <w:szCs w:val="24"/>
        </w:rPr>
        <w:t xml:space="preserve"> the</w:t>
      </w:r>
      <w:r w:rsidR="00BC7DCE">
        <w:rPr>
          <w:sz w:val="24"/>
          <w:szCs w:val="24"/>
        </w:rPr>
        <w:t xml:space="preserve"> most time needed to </w:t>
      </w:r>
      <w:r>
        <w:rPr>
          <w:sz w:val="24"/>
          <w:szCs w:val="24"/>
        </w:rPr>
        <w:t xml:space="preserve">complete information collection </w:t>
      </w:r>
      <w:r w:rsidR="00BC7DCE">
        <w:rPr>
          <w:sz w:val="24"/>
          <w:szCs w:val="24"/>
        </w:rPr>
        <w:t xml:space="preserve">is spent coordinating with all parties at their institution involved in providing or reviewing information provided in these reports. In some instances, this is a result of faculty getting acclimated to the functionality of NRS. </w:t>
      </w:r>
      <w:r>
        <w:rPr>
          <w:sz w:val="24"/>
          <w:szCs w:val="24"/>
        </w:rPr>
        <w:t xml:space="preserve">In response to these concerns, NIFA holds regular informational webinars to provide users updates and demonstrations of system functionality. Additionally, NIFA has resources on our external webpages as well as a dedicated help desk email for any system questions or issues. </w:t>
      </w:r>
    </w:p>
    <w:p w:rsidR="001519BC" w:rsidRPr="001519BC" w:rsidP="001519BC" w14:paraId="2718691D" w14:textId="77777777">
      <w:pPr>
        <w:tabs>
          <w:tab w:val="left" w:pos="720"/>
        </w:tabs>
        <w:autoSpaceDE/>
        <w:autoSpaceDN/>
        <w:adjustRightInd/>
        <w:rPr>
          <w:bCs/>
          <w:sz w:val="24"/>
          <w:szCs w:val="24"/>
        </w:rPr>
      </w:pPr>
    </w:p>
    <w:p w:rsidR="001519BC" w:rsidRPr="001519BC" w:rsidP="001519BC" w14:paraId="0AB563BA" w14:textId="18FC0096">
      <w:pPr>
        <w:tabs>
          <w:tab w:val="left" w:pos="720"/>
        </w:tabs>
        <w:autoSpaceDE/>
        <w:autoSpaceDN/>
        <w:adjustRightInd/>
        <w:ind w:left="720"/>
        <w:rPr>
          <w:bCs/>
          <w:sz w:val="24"/>
          <w:szCs w:val="24"/>
        </w:rPr>
      </w:pPr>
      <w:r>
        <w:rPr>
          <w:sz w:val="24"/>
          <w:szCs w:val="24"/>
        </w:rPr>
        <w:t>Casey Hilmer, University of Wisconsin</w:t>
      </w:r>
      <w:r w:rsidRPr="001519BC">
        <w:rPr>
          <w:bCs/>
          <w:sz w:val="24"/>
          <w:szCs w:val="24"/>
        </w:rPr>
        <w:t xml:space="preserve"> </w:t>
      </w:r>
    </w:p>
    <w:p w:rsidR="001519BC" w:rsidP="001519BC" w14:paraId="6BBF8074" w14:textId="3D5CE11C">
      <w:pPr>
        <w:tabs>
          <w:tab w:val="left" w:pos="720"/>
        </w:tabs>
        <w:autoSpaceDE/>
        <w:autoSpaceDN/>
        <w:adjustRightInd/>
        <w:ind w:left="720"/>
        <w:rPr>
          <w:sz w:val="24"/>
          <w:szCs w:val="24"/>
        </w:rPr>
      </w:pPr>
      <w:hyperlink r:id="rId7" w:history="1">
        <w:r w:rsidRPr="00B5640D">
          <w:rPr>
            <w:rStyle w:val="Hyperlink"/>
            <w:sz w:val="24"/>
            <w:szCs w:val="24"/>
          </w:rPr>
          <w:t>casey.hillmer@wisc.edu</w:t>
        </w:r>
      </w:hyperlink>
    </w:p>
    <w:p w:rsidR="001519BC" w:rsidRPr="001519BC" w:rsidP="001519BC" w14:paraId="2F34B562" w14:textId="77777777">
      <w:pPr>
        <w:tabs>
          <w:tab w:val="left" w:pos="720"/>
        </w:tabs>
        <w:autoSpaceDE/>
        <w:autoSpaceDN/>
        <w:adjustRightInd/>
        <w:ind w:left="720"/>
        <w:rPr>
          <w:bCs/>
          <w:sz w:val="24"/>
          <w:szCs w:val="24"/>
        </w:rPr>
      </w:pPr>
    </w:p>
    <w:p w:rsidR="001519BC" w:rsidP="001519BC" w14:paraId="6DFBFE87" w14:textId="776071A8">
      <w:pPr>
        <w:tabs>
          <w:tab w:val="left" w:pos="720"/>
        </w:tabs>
        <w:autoSpaceDE/>
        <w:autoSpaceDN/>
        <w:adjustRightInd/>
        <w:ind w:left="720"/>
        <w:rPr>
          <w:bCs/>
          <w:color w:val="0000FF"/>
          <w:sz w:val="24"/>
          <w:szCs w:val="24"/>
          <w:u w:val="single"/>
        </w:rPr>
      </w:pPr>
      <w:r>
        <w:rPr>
          <w:sz w:val="24"/>
          <w:szCs w:val="24"/>
        </w:rPr>
        <w:t>Rubie Mize, University of Maryland</w:t>
      </w:r>
    </w:p>
    <w:p w:rsidR="001519BC" w:rsidP="001519BC" w14:paraId="4685F39F" w14:textId="141F2BA6">
      <w:pPr>
        <w:tabs>
          <w:tab w:val="left" w:pos="720"/>
        </w:tabs>
        <w:autoSpaceDE/>
        <w:autoSpaceDN/>
        <w:adjustRightInd/>
        <w:ind w:left="720"/>
        <w:rPr>
          <w:sz w:val="24"/>
          <w:szCs w:val="24"/>
        </w:rPr>
      </w:pPr>
      <w:hyperlink r:id="rId8" w:history="1">
        <w:r>
          <w:rPr>
            <w:rStyle w:val="Hyperlink"/>
            <w:sz w:val="24"/>
            <w:szCs w:val="24"/>
          </w:rPr>
          <w:t>rgmize@umd.edu</w:t>
        </w:r>
      </w:hyperlink>
    </w:p>
    <w:p w:rsidR="001519BC" w:rsidRPr="001519BC" w:rsidP="001519BC" w14:paraId="0ADA37E1" w14:textId="77777777">
      <w:pPr>
        <w:tabs>
          <w:tab w:val="left" w:pos="720"/>
        </w:tabs>
        <w:autoSpaceDE/>
        <w:autoSpaceDN/>
        <w:adjustRightInd/>
        <w:ind w:left="720"/>
        <w:rPr>
          <w:bCs/>
          <w:sz w:val="24"/>
          <w:szCs w:val="24"/>
        </w:rPr>
      </w:pPr>
    </w:p>
    <w:p w:rsidR="001519BC" w:rsidP="001C0495" w14:paraId="08903479" w14:textId="7398A71D">
      <w:pPr>
        <w:ind w:firstLine="720"/>
        <w:rPr>
          <w:sz w:val="24"/>
          <w:szCs w:val="24"/>
        </w:rPr>
      </w:pPr>
      <w:r>
        <w:rPr>
          <w:sz w:val="24"/>
          <w:szCs w:val="24"/>
        </w:rPr>
        <w:t xml:space="preserve">Cary Weiner, Colorado State University </w:t>
      </w:r>
    </w:p>
    <w:p w:rsidR="004242B5" w:rsidP="001C0495" w14:paraId="43AD4E99" w14:textId="6DFA47E8">
      <w:pPr>
        <w:ind w:firstLine="720"/>
        <w:rPr>
          <w:sz w:val="24"/>
          <w:szCs w:val="24"/>
        </w:rPr>
      </w:pPr>
      <w:hyperlink r:id="rId9" w:history="1">
        <w:r w:rsidRPr="001519BC" w:rsidR="001519BC">
          <w:rPr>
            <w:rStyle w:val="Hyperlink"/>
            <w:sz w:val="24"/>
            <w:szCs w:val="24"/>
          </w:rPr>
          <w:t>Cary.Weiner@colostate.edu</w:t>
        </w:r>
      </w:hyperlink>
    </w:p>
    <w:p w:rsidR="00DC134D" w:rsidP="00812258" w14:paraId="6F2961F9" w14:textId="6AAD1301">
      <w:pPr>
        <w:spacing w:line="325" w:lineRule="exact"/>
        <w:ind w:left="720"/>
        <w:rPr>
          <w:sz w:val="24"/>
          <w:szCs w:val="24"/>
        </w:rPr>
      </w:pPr>
    </w:p>
    <w:p w:rsidR="00812258" w:rsidP="003D28CE" w14:paraId="3A354424" w14:textId="77777777">
      <w:pPr>
        <w:tabs>
          <w:tab w:val="left" w:pos="720"/>
        </w:tabs>
        <w:spacing w:line="277" w:lineRule="exact"/>
        <w:ind w:left="720" w:hanging="360"/>
        <w:jc w:val="both"/>
        <w:rPr>
          <w:sz w:val="24"/>
          <w:szCs w:val="24"/>
        </w:rPr>
      </w:pPr>
      <w:r>
        <w:rPr>
          <w:sz w:val="24"/>
          <w:szCs w:val="24"/>
        </w:rPr>
        <w:t>9.</w:t>
      </w:r>
      <w:r>
        <w:rPr>
          <w:sz w:val="24"/>
          <w:szCs w:val="24"/>
        </w:rPr>
        <w:tab/>
        <w:t>DECISION TO PROVIDE ANY PAYMENT OR GIFT TO RESPONDENTS, OTHER THAN REMUNERATION OF CONTRACTORS OR GRANTEES</w:t>
      </w:r>
    </w:p>
    <w:p w:rsidR="00812258" w:rsidP="00812258" w14:paraId="2883EF36" w14:textId="77777777">
      <w:pPr>
        <w:spacing w:line="277" w:lineRule="exact"/>
        <w:jc w:val="both"/>
        <w:rPr>
          <w:sz w:val="24"/>
          <w:szCs w:val="24"/>
        </w:rPr>
      </w:pPr>
    </w:p>
    <w:p w:rsidR="00812258" w:rsidP="00812258" w14:paraId="687CA968" w14:textId="77777777">
      <w:pPr>
        <w:spacing w:line="277" w:lineRule="exact"/>
        <w:jc w:val="both"/>
        <w:rPr>
          <w:sz w:val="24"/>
          <w:szCs w:val="24"/>
        </w:rPr>
        <w:sectPr w:rsidSect="00812258">
          <w:footerReference w:type="default" r:id="rId10"/>
          <w:pgSz w:w="12240" w:h="15840"/>
          <w:pgMar w:top="1440" w:right="1440" w:bottom="1440" w:left="1440" w:header="1173" w:footer="1440" w:gutter="0"/>
          <w:cols w:space="720"/>
        </w:sectPr>
      </w:pPr>
    </w:p>
    <w:p w:rsidR="00812258" w:rsidP="00554EB3" w14:paraId="117BDCDE" w14:textId="68E90C91">
      <w:pPr>
        <w:ind w:left="720"/>
        <w:rPr>
          <w:sz w:val="24"/>
          <w:szCs w:val="24"/>
        </w:rPr>
      </w:pPr>
      <w:r w:rsidRPr="00A86E71">
        <w:rPr>
          <w:sz w:val="24"/>
          <w:szCs w:val="24"/>
        </w:rPr>
        <w:t>The agency does not provide payment or gift to respondents, other than remuneration of contractors or grantees.</w:t>
      </w:r>
    </w:p>
    <w:p w:rsidR="00812258" w:rsidP="00812258" w14:paraId="57D4DB35" w14:textId="77777777">
      <w:pPr>
        <w:spacing w:line="291" w:lineRule="exact"/>
        <w:jc w:val="both"/>
        <w:rPr>
          <w:sz w:val="24"/>
          <w:szCs w:val="24"/>
        </w:rPr>
      </w:pPr>
    </w:p>
    <w:p w:rsidR="00554EB3" w:rsidP="00F445BA" w14:paraId="5CEA8726" w14:textId="67035F40">
      <w:pPr>
        <w:tabs>
          <w:tab w:val="left" w:pos="720"/>
        </w:tabs>
        <w:ind w:left="720" w:hanging="360"/>
        <w:jc w:val="both"/>
        <w:rPr>
          <w:sz w:val="24"/>
          <w:szCs w:val="24"/>
        </w:rPr>
      </w:pPr>
      <w:r>
        <w:rPr>
          <w:sz w:val="24"/>
          <w:szCs w:val="24"/>
        </w:rPr>
        <w:t>10.</w:t>
      </w:r>
      <w:r>
        <w:rPr>
          <w:sz w:val="24"/>
          <w:szCs w:val="24"/>
        </w:rPr>
        <w:tab/>
        <w:t>CONFIDENTIALITY PROVIDED TO RESPONDENTS</w:t>
      </w:r>
    </w:p>
    <w:p w:rsidR="00F445BA" w:rsidP="00F445BA" w14:paraId="076A00D5" w14:textId="77777777">
      <w:pPr>
        <w:tabs>
          <w:tab w:val="left" w:pos="720"/>
        </w:tabs>
        <w:ind w:left="720" w:hanging="360"/>
        <w:jc w:val="both"/>
        <w:rPr>
          <w:sz w:val="24"/>
          <w:szCs w:val="24"/>
        </w:rPr>
      </w:pPr>
    </w:p>
    <w:p w:rsidR="00812258" w:rsidP="00812258" w14:paraId="5D756818" w14:textId="77777777">
      <w:pPr>
        <w:spacing w:line="368" w:lineRule="exact"/>
        <w:ind w:left="720"/>
        <w:jc w:val="both"/>
        <w:rPr>
          <w:sz w:val="24"/>
          <w:szCs w:val="24"/>
        </w:rPr>
      </w:pPr>
      <w:r>
        <w:rPr>
          <w:sz w:val="24"/>
          <w:szCs w:val="24"/>
        </w:rPr>
        <w:t>No privacy and/or confidentiality issues are anticipated with this information collection.</w:t>
      </w:r>
    </w:p>
    <w:p w:rsidR="00812258" w:rsidP="00812258" w14:paraId="7C274FE9" w14:textId="77777777">
      <w:pPr>
        <w:spacing w:line="368" w:lineRule="exact"/>
        <w:jc w:val="both"/>
        <w:rPr>
          <w:sz w:val="24"/>
          <w:szCs w:val="24"/>
        </w:rPr>
      </w:pPr>
    </w:p>
    <w:p w:rsidR="00812258" w:rsidP="003D28CE" w14:paraId="0B318CC4" w14:textId="77777777">
      <w:pPr>
        <w:tabs>
          <w:tab w:val="left" w:pos="720"/>
        </w:tabs>
        <w:spacing w:line="296" w:lineRule="exact"/>
        <w:ind w:left="720" w:hanging="360"/>
        <w:jc w:val="both"/>
        <w:rPr>
          <w:sz w:val="24"/>
          <w:szCs w:val="24"/>
        </w:rPr>
      </w:pPr>
      <w:r>
        <w:rPr>
          <w:sz w:val="24"/>
          <w:szCs w:val="24"/>
        </w:rPr>
        <w:t>11.</w:t>
      </w:r>
      <w:r>
        <w:rPr>
          <w:sz w:val="24"/>
          <w:szCs w:val="24"/>
        </w:rPr>
        <w:tab/>
        <w:t>QUESTIONS OF A SENSITIVE NATURE</w:t>
      </w:r>
    </w:p>
    <w:p w:rsidR="00812258" w:rsidP="00812258" w14:paraId="06F1FD12" w14:textId="77777777">
      <w:pPr>
        <w:spacing w:line="296" w:lineRule="exact"/>
        <w:jc w:val="both"/>
        <w:rPr>
          <w:sz w:val="24"/>
          <w:szCs w:val="24"/>
        </w:rPr>
      </w:pPr>
    </w:p>
    <w:p w:rsidR="00812258" w:rsidP="000A2103" w14:paraId="0C86420E" w14:textId="77777777">
      <w:pPr>
        <w:spacing w:line="368" w:lineRule="exact"/>
        <w:ind w:left="720"/>
        <w:jc w:val="both"/>
        <w:rPr>
          <w:sz w:val="24"/>
          <w:szCs w:val="24"/>
        </w:rPr>
      </w:pPr>
      <w:r>
        <w:rPr>
          <w:sz w:val="24"/>
          <w:szCs w:val="24"/>
        </w:rPr>
        <w:t>No information of a sensitive nature will be requested.</w:t>
      </w:r>
    </w:p>
    <w:p w:rsidR="000A2103" w:rsidP="000A2103" w14:paraId="15A0D480" w14:textId="77777777">
      <w:pPr>
        <w:spacing w:line="368" w:lineRule="exact"/>
        <w:ind w:left="720"/>
        <w:jc w:val="both"/>
        <w:rPr>
          <w:sz w:val="24"/>
          <w:szCs w:val="24"/>
        </w:rPr>
      </w:pPr>
    </w:p>
    <w:p w:rsidR="00812258" w:rsidP="003D28CE" w14:paraId="5604FBEE" w14:textId="5CB046BD">
      <w:pPr>
        <w:tabs>
          <w:tab w:val="left" w:pos="720"/>
        </w:tabs>
        <w:spacing w:line="258" w:lineRule="exact"/>
        <w:ind w:left="720" w:hanging="360"/>
        <w:jc w:val="both"/>
        <w:rPr>
          <w:sz w:val="24"/>
          <w:szCs w:val="24"/>
        </w:rPr>
      </w:pPr>
      <w:r>
        <w:rPr>
          <w:sz w:val="24"/>
          <w:szCs w:val="24"/>
        </w:rPr>
        <w:t>12.</w:t>
      </w:r>
      <w:r>
        <w:rPr>
          <w:sz w:val="24"/>
          <w:szCs w:val="24"/>
        </w:rPr>
        <w:tab/>
        <w:t>ESTIMATE OF BURDEN</w:t>
      </w:r>
    </w:p>
    <w:p w:rsidR="00C55974" w:rsidP="00C55974" w14:paraId="5F5685E7" w14:textId="77777777">
      <w:pPr>
        <w:spacing w:line="267" w:lineRule="exact"/>
        <w:ind w:left="720"/>
        <w:rPr>
          <w:sz w:val="24"/>
          <w:szCs w:val="24"/>
        </w:rPr>
      </w:pPr>
    </w:p>
    <w:p w:rsidR="00C55974" w:rsidP="00F445BA" w14:paraId="6E4DC0E2" w14:textId="248E64DD">
      <w:pPr>
        <w:ind w:left="720"/>
        <w:rPr>
          <w:sz w:val="24"/>
          <w:szCs w:val="24"/>
        </w:rPr>
      </w:pPr>
      <w:r>
        <w:rPr>
          <w:sz w:val="24"/>
          <w:szCs w:val="24"/>
        </w:rPr>
        <w:t>There are two transactions involved with this collection of information: the Annual Update to the Plan of Work and submission of the Annual Report of Accomplishments and Results.</w:t>
      </w:r>
    </w:p>
    <w:p w:rsidR="00C55974" w:rsidP="00C55974" w14:paraId="37ED8E7F" w14:textId="77777777">
      <w:pPr>
        <w:spacing w:line="253" w:lineRule="exact"/>
        <w:jc w:val="both"/>
        <w:rPr>
          <w:sz w:val="24"/>
          <w:szCs w:val="24"/>
        </w:rPr>
      </w:pPr>
    </w:p>
    <w:p w:rsidR="00C55974" w:rsidP="00F445BA" w14:paraId="7196B9D1" w14:textId="6625482D">
      <w:pPr>
        <w:ind w:left="720"/>
        <w:jc w:val="both"/>
        <w:rPr>
          <w:sz w:val="24"/>
          <w:szCs w:val="24"/>
        </w:rPr>
      </w:pPr>
      <w:bookmarkStart w:id="0" w:name="_Hlk113434171"/>
      <w:r>
        <w:rPr>
          <w:sz w:val="24"/>
          <w:szCs w:val="24"/>
        </w:rPr>
        <w:t>I. Plan of Work</w:t>
      </w:r>
    </w:p>
    <w:p w:rsidR="00C55974" w:rsidP="00812258" w14:paraId="099D41AD" w14:textId="77777777">
      <w:pPr>
        <w:tabs>
          <w:tab w:val="left" w:pos="720"/>
        </w:tabs>
        <w:spacing w:line="258" w:lineRule="exact"/>
        <w:ind w:left="720" w:hanging="720"/>
        <w:jc w:val="both"/>
        <w:rPr>
          <w:sz w:val="24"/>
          <w:szCs w:val="24"/>
        </w:rPr>
      </w:pPr>
    </w:p>
    <w:p w:rsidR="00C55974" w:rsidP="00C55974" w14:paraId="503A469A" w14:textId="252FDE98">
      <w:pPr>
        <w:spacing w:line="277" w:lineRule="exact"/>
        <w:ind w:left="720"/>
        <w:rPr>
          <w:sz w:val="24"/>
          <w:szCs w:val="24"/>
        </w:rPr>
      </w:pPr>
      <w:r>
        <w:rPr>
          <w:sz w:val="24"/>
          <w:szCs w:val="24"/>
          <w:u w:val="single"/>
        </w:rPr>
        <w:t>Estimate of the Burden:</w:t>
      </w:r>
      <w:r w:rsidRPr="00F43218">
        <w:rPr>
          <w:sz w:val="24"/>
          <w:szCs w:val="24"/>
        </w:rPr>
        <w:t xml:space="preserve"> </w:t>
      </w:r>
      <w:r w:rsidR="00C23BD5">
        <w:rPr>
          <w:sz w:val="24"/>
          <w:szCs w:val="24"/>
        </w:rPr>
        <w:t>t</w:t>
      </w:r>
      <w:r>
        <w:rPr>
          <w:sz w:val="24"/>
          <w:szCs w:val="24"/>
        </w:rPr>
        <w:t xml:space="preserve">he total reporting and record keeping requirements for the submission of the </w:t>
      </w:r>
      <w:r w:rsidR="004A2830">
        <w:rPr>
          <w:sz w:val="24"/>
          <w:szCs w:val="24"/>
        </w:rPr>
        <w:t>“</w:t>
      </w:r>
      <w:r>
        <w:rPr>
          <w:sz w:val="24"/>
          <w:szCs w:val="24"/>
        </w:rPr>
        <w:t>Plan of Work</w:t>
      </w:r>
      <w:r w:rsidR="004A2830">
        <w:rPr>
          <w:sz w:val="24"/>
          <w:szCs w:val="24"/>
        </w:rPr>
        <w:t>”</w:t>
      </w:r>
      <w:r>
        <w:rPr>
          <w:sz w:val="24"/>
          <w:szCs w:val="24"/>
        </w:rPr>
        <w:t xml:space="preserve"> is estimated to average 64 hours per response. There are</w:t>
      </w:r>
      <w:r w:rsidR="004A2830">
        <w:rPr>
          <w:sz w:val="24"/>
          <w:szCs w:val="24"/>
        </w:rPr>
        <w:t xml:space="preserve"> four</w:t>
      </w:r>
      <w:r>
        <w:rPr>
          <w:sz w:val="24"/>
          <w:szCs w:val="24"/>
        </w:rPr>
        <w:t xml:space="preserve"> components of this </w:t>
      </w:r>
      <w:r w:rsidR="004A2830">
        <w:rPr>
          <w:sz w:val="24"/>
          <w:szCs w:val="24"/>
        </w:rPr>
        <w:t>“Plan of Work</w:t>
      </w:r>
      <w:r w:rsidR="00C23BD5">
        <w:rPr>
          <w:sz w:val="24"/>
          <w:szCs w:val="24"/>
        </w:rPr>
        <w:t>:”</w:t>
      </w:r>
      <w:r>
        <w:rPr>
          <w:sz w:val="24"/>
          <w:szCs w:val="24"/>
        </w:rPr>
        <w:t xml:space="preserve"> </w:t>
      </w:r>
      <w:r w:rsidR="004A2830">
        <w:rPr>
          <w:sz w:val="24"/>
          <w:szCs w:val="24"/>
        </w:rPr>
        <w:t>“Merit and Scientific Peer Review Processes,” “Stakeholder Input,” “Manage Critical Issues,” and “Executive Summary.”</w:t>
      </w:r>
      <w:r>
        <w:rPr>
          <w:sz w:val="24"/>
          <w:szCs w:val="24"/>
        </w:rPr>
        <w:t xml:space="preserve">   </w:t>
      </w:r>
    </w:p>
    <w:p w:rsidR="00C55974" w:rsidP="00C55974" w14:paraId="66B34FA5" w14:textId="77777777">
      <w:pPr>
        <w:spacing w:line="277" w:lineRule="exact"/>
        <w:rPr>
          <w:sz w:val="24"/>
          <w:szCs w:val="24"/>
        </w:rPr>
      </w:pPr>
    </w:p>
    <w:p w:rsidR="00C55974" w:rsidP="00C55974" w14:paraId="080354A5" w14:textId="0D0B8EF6">
      <w:pPr>
        <w:spacing w:line="277" w:lineRule="exact"/>
        <w:ind w:left="720"/>
        <w:rPr>
          <w:sz w:val="24"/>
          <w:szCs w:val="24"/>
        </w:rPr>
      </w:pPr>
      <w:r>
        <w:rPr>
          <w:sz w:val="24"/>
          <w:szCs w:val="24"/>
          <w:u w:val="single"/>
        </w:rPr>
        <w:t>Estimated Number of Respondents:</w:t>
      </w:r>
      <w:r w:rsidRPr="00E36991">
        <w:rPr>
          <w:sz w:val="24"/>
          <w:szCs w:val="24"/>
        </w:rPr>
        <w:t xml:space="preserve"> </w:t>
      </w:r>
      <w:r>
        <w:rPr>
          <w:sz w:val="24"/>
          <w:szCs w:val="24"/>
        </w:rPr>
        <w:t>75</w:t>
      </w:r>
    </w:p>
    <w:p w:rsidR="00C55974" w:rsidP="00C55974" w14:paraId="02D30068" w14:textId="2EF9C962">
      <w:pPr>
        <w:spacing w:line="277" w:lineRule="exact"/>
        <w:ind w:left="720"/>
        <w:rPr>
          <w:sz w:val="24"/>
          <w:szCs w:val="24"/>
        </w:rPr>
      </w:pPr>
      <w:r>
        <w:rPr>
          <w:sz w:val="24"/>
          <w:szCs w:val="24"/>
          <w:u w:val="single"/>
        </w:rPr>
        <w:t>Estimated Number of Responses:</w:t>
      </w:r>
      <w:r w:rsidRPr="00E36991">
        <w:rPr>
          <w:sz w:val="24"/>
          <w:szCs w:val="24"/>
        </w:rPr>
        <w:t xml:space="preserve"> </w:t>
      </w:r>
      <w:r>
        <w:rPr>
          <w:sz w:val="24"/>
          <w:szCs w:val="24"/>
        </w:rPr>
        <w:t>75</w:t>
      </w:r>
    </w:p>
    <w:p w:rsidR="00C55974" w:rsidP="00C55974" w14:paraId="73C34DAD" w14:textId="7DA331CC">
      <w:pPr>
        <w:spacing w:line="277" w:lineRule="exact"/>
        <w:ind w:left="720"/>
        <w:rPr>
          <w:sz w:val="24"/>
          <w:szCs w:val="24"/>
        </w:rPr>
      </w:pPr>
      <w:r>
        <w:rPr>
          <w:sz w:val="24"/>
          <w:szCs w:val="24"/>
          <w:u w:val="single"/>
        </w:rPr>
        <w:t>Estimated Total Annual Burden on Respondents:</w:t>
      </w:r>
      <w:r>
        <w:rPr>
          <w:sz w:val="24"/>
          <w:szCs w:val="24"/>
        </w:rPr>
        <w:t xml:space="preserve"> </w:t>
      </w:r>
      <w:r w:rsidR="004A2830">
        <w:rPr>
          <w:sz w:val="24"/>
          <w:szCs w:val="24"/>
        </w:rPr>
        <w:t>4,800</w:t>
      </w:r>
      <w:r>
        <w:rPr>
          <w:sz w:val="24"/>
          <w:szCs w:val="24"/>
        </w:rPr>
        <w:t xml:space="preserve"> hours</w:t>
      </w:r>
    </w:p>
    <w:p w:rsidR="00C55974" w:rsidP="00C55974" w14:paraId="2687D306" w14:textId="710507DE">
      <w:pPr>
        <w:spacing w:line="277" w:lineRule="exact"/>
        <w:ind w:left="720"/>
        <w:rPr>
          <w:sz w:val="24"/>
          <w:szCs w:val="24"/>
        </w:rPr>
      </w:pPr>
      <w:r>
        <w:rPr>
          <w:sz w:val="24"/>
          <w:szCs w:val="24"/>
          <w:u w:val="single"/>
        </w:rPr>
        <w:t>Frequency of Responses:</w:t>
      </w:r>
      <w:r>
        <w:rPr>
          <w:sz w:val="24"/>
          <w:szCs w:val="24"/>
        </w:rPr>
        <w:t xml:space="preserve"> </w:t>
      </w:r>
      <w:r w:rsidR="004D5C6F">
        <w:rPr>
          <w:sz w:val="24"/>
          <w:szCs w:val="24"/>
        </w:rPr>
        <w:t>a</w:t>
      </w:r>
      <w:r>
        <w:rPr>
          <w:sz w:val="24"/>
          <w:szCs w:val="24"/>
        </w:rPr>
        <w:t>nnually</w:t>
      </w:r>
    </w:p>
    <w:p w:rsidR="00C55974" w:rsidP="00C55974" w14:paraId="43B74A3F" w14:textId="77777777">
      <w:pPr>
        <w:spacing w:line="277" w:lineRule="exact"/>
        <w:ind w:left="720"/>
        <w:rPr>
          <w:sz w:val="24"/>
          <w:szCs w:val="24"/>
        </w:rPr>
      </w:pPr>
    </w:p>
    <w:p w:rsidR="00C55974" w:rsidP="00C55974" w14:paraId="69A82E26" w14:textId="77777777">
      <w:pPr>
        <w:spacing w:line="315" w:lineRule="exact"/>
        <w:ind w:left="720"/>
        <w:jc w:val="both"/>
        <w:rPr>
          <w:sz w:val="24"/>
          <w:szCs w:val="24"/>
        </w:rPr>
      </w:pPr>
      <w:r>
        <w:rPr>
          <w:sz w:val="24"/>
          <w:szCs w:val="24"/>
        </w:rPr>
        <w:t>II. Annual Report of Accomplishments and Results</w:t>
      </w:r>
    </w:p>
    <w:p w:rsidR="00C55974" w:rsidP="00C55974" w14:paraId="73FF4AC8" w14:textId="77777777">
      <w:pPr>
        <w:spacing w:line="315" w:lineRule="exact"/>
        <w:ind w:left="720"/>
        <w:jc w:val="both"/>
        <w:rPr>
          <w:sz w:val="24"/>
          <w:szCs w:val="24"/>
        </w:rPr>
      </w:pPr>
    </w:p>
    <w:p w:rsidR="00C55974" w:rsidP="00F445BA" w14:paraId="23E4D8D6" w14:textId="40AE472C">
      <w:pPr>
        <w:ind w:left="720"/>
        <w:rPr>
          <w:sz w:val="24"/>
          <w:szCs w:val="24"/>
        </w:rPr>
      </w:pPr>
      <w:r>
        <w:rPr>
          <w:sz w:val="24"/>
          <w:szCs w:val="24"/>
          <w:u w:val="single"/>
        </w:rPr>
        <w:t>Estimate of the Burden:</w:t>
      </w:r>
      <w:r w:rsidRPr="00F43218">
        <w:rPr>
          <w:sz w:val="24"/>
          <w:szCs w:val="24"/>
        </w:rPr>
        <w:t xml:space="preserve"> </w:t>
      </w:r>
      <w:r w:rsidR="00F43218">
        <w:rPr>
          <w:sz w:val="24"/>
          <w:szCs w:val="24"/>
        </w:rPr>
        <w:t>t</w:t>
      </w:r>
      <w:r>
        <w:rPr>
          <w:sz w:val="24"/>
          <w:szCs w:val="24"/>
        </w:rPr>
        <w:t>he total annual reporting and record keeping requirements of the "Annual Report of Accomplishments and Results" is estimated to average 260 hours per response.</w:t>
      </w:r>
      <w:r w:rsidR="00E30C88">
        <w:rPr>
          <w:sz w:val="24"/>
          <w:szCs w:val="24"/>
        </w:rPr>
        <w:t xml:space="preserve"> There are three components of the “Annual Report of Accomplishments and Results</w:t>
      </w:r>
      <w:r w:rsidR="00E36991">
        <w:rPr>
          <w:sz w:val="24"/>
          <w:szCs w:val="24"/>
        </w:rPr>
        <w:t>:”</w:t>
      </w:r>
      <w:r w:rsidR="00E30C88">
        <w:rPr>
          <w:sz w:val="24"/>
          <w:szCs w:val="24"/>
        </w:rPr>
        <w:t xml:space="preserve"> “Merit and Scientific Peer Review Processes,” “Stakeholder Input,” and “Project/Program Results.”   </w:t>
      </w:r>
    </w:p>
    <w:p w:rsidR="00E30C88" w:rsidP="00C55974" w14:paraId="21F3A41E" w14:textId="77777777">
      <w:pPr>
        <w:spacing w:line="277" w:lineRule="exact"/>
        <w:ind w:left="720"/>
        <w:rPr>
          <w:sz w:val="24"/>
          <w:szCs w:val="24"/>
        </w:rPr>
      </w:pPr>
    </w:p>
    <w:p w:rsidR="00C55974" w:rsidP="00C55974" w14:paraId="1D5F5F17" w14:textId="0F78371B">
      <w:pPr>
        <w:spacing w:line="277" w:lineRule="exact"/>
        <w:ind w:left="720"/>
        <w:rPr>
          <w:sz w:val="24"/>
          <w:szCs w:val="24"/>
        </w:rPr>
      </w:pPr>
      <w:r>
        <w:rPr>
          <w:sz w:val="24"/>
          <w:szCs w:val="24"/>
          <w:u w:val="single"/>
        </w:rPr>
        <w:t>Estimated Number of Respondents:</w:t>
      </w:r>
      <w:r w:rsidRPr="00E36991">
        <w:rPr>
          <w:sz w:val="24"/>
          <w:szCs w:val="24"/>
        </w:rPr>
        <w:t xml:space="preserve"> </w:t>
      </w:r>
      <w:r>
        <w:rPr>
          <w:sz w:val="24"/>
          <w:szCs w:val="24"/>
        </w:rPr>
        <w:t>75</w:t>
      </w:r>
    </w:p>
    <w:p w:rsidR="00C55974" w:rsidP="00C55974" w14:paraId="6ECFA48F" w14:textId="2BE50C09">
      <w:pPr>
        <w:spacing w:line="277" w:lineRule="exact"/>
        <w:ind w:left="720"/>
        <w:rPr>
          <w:sz w:val="24"/>
          <w:szCs w:val="24"/>
        </w:rPr>
      </w:pPr>
      <w:r>
        <w:rPr>
          <w:sz w:val="24"/>
          <w:szCs w:val="24"/>
          <w:u w:val="single"/>
        </w:rPr>
        <w:t>Estimated Number of Responses:</w:t>
      </w:r>
      <w:r w:rsidRPr="00E36991">
        <w:rPr>
          <w:sz w:val="24"/>
          <w:szCs w:val="24"/>
        </w:rPr>
        <w:t xml:space="preserve"> </w:t>
      </w:r>
      <w:r>
        <w:rPr>
          <w:sz w:val="24"/>
          <w:szCs w:val="24"/>
        </w:rPr>
        <w:t>75</w:t>
      </w:r>
    </w:p>
    <w:p w:rsidR="00C55974" w:rsidP="00C55974" w14:paraId="2EE8EC6C" w14:textId="59DD7E4F">
      <w:pPr>
        <w:spacing w:line="277" w:lineRule="exact"/>
        <w:ind w:left="720"/>
        <w:rPr>
          <w:sz w:val="24"/>
          <w:szCs w:val="24"/>
        </w:rPr>
      </w:pPr>
      <w:r>
        <w:rPr>
          <w:sz w:val="24"/>
          <w:szCs w:val="24"/>
          <w:u w:val="single"/>
        </w:rPr>
        <w:t>Estimated Total Annual Burden on Respondents:</w:t>
      </w:r>
      <w:r>
        <w:rPr>
          <w:sz w:val="24"/>
          <w:szCs w:val="24"/>
        </w:rPr>
        <w:t xml:space="preserve"> </w:t>
      </w:r>
      <w:r w:rsidR="004A2830">
        <w:rPr>
          <w:sz w:val="24"/>
          <w:szCs w:val="24"/>
        </w:rPr>
        <w:t>19,500</w:t>
      </w:r>
      <w:r>
        <w:rPr>
          <w:sz w:val="24"/>
          <w:szCs w:val="24"/>
        </w:rPr>
        <w:t xml:space="preserve"> hours.</w:t>
      </w:r>
    </w:p>
    <w:p w:rsidR="00C55974" w:rsidP="00C55974" w14:paraId="38C2C96C" w14:textId="04099D31">
      <w:pPr>
        <w:spacing w:line="277" w:lineRule="exact"/>
        <w:ind w:left="720"/>
        <w:rPr>
          <w:sz w:val="24"/>
          <w:szCs w:val="24"/>
        </w:rPr>
      </w:pPr>
      <w:r>
        <w:rPr>
          <w:sz w:val="24"/>
          <w:szCs w:val="24"/>
          <w:u w:val="single"/>
        </w:rPr>
        <w:t>Frequency of Responses:</w:t>
      </w:r>
      <w:r w:rsidRPr="00FF60A9">
        <w:rPr>
          <w:sz w:val="24"/>
          <w:szCs w:val="24"/>
        </w:rPr>
        <w:t xml:space="preserve"> </w:t>
      </w:r>
      <w:r w:rsidR="004D5C6F">
        <w:rPr>
          <w:sz w:val="24"/>
          <w:szCs w:val="24"/>
        </w:rPr>
        <w:t>a</w:t>
      </w:r>
      <w:r>
        <w:rPr>
          <w:sz w:val="24"/>
          <w:szCs w:val="24"/>
        </w:rPr>
        <w:t>nnually</w:t>
      </w:r>
    </w:p>
    <w:p w:rsidR="00C55974" w:rsidP="00C55974" w14:paraId="23B5F413" w14:textId="77777777">
      <w:pPr>
        <w:spacing w:line="277" w:lineRule="exact"/>
        <w:rPr>
          <w:sz w:val="24"/>
          <w:szCs w:val="24"/>
        </w:rPr>
      </w:pPr>
    </w:p>
    <w:p w:rsidR="00C55974" w:rsidP="00C55974" w14:paraId="16614D74" w14:textId="005BAAE2">
      <w:pPr>
        <w:spacing w:line="264" w:lineRule="exact"/>
        <w:ind w:left="720"/>
        <w:rPr>
          <w:sz w:val="24"/>
          <w:szCs w:val="24"/>
        </w:rPr>
      </w:pPr>
      <w:r>
        <w:rPr>
          <w:sz w:val="24"/>
          <w:szCs w:val="24"/>
        </w:rPr>
        <w:t xml:space="preserve">The total annual burden of this collection is </w:t>
      </w:r>
      <w:r w:rsidR="004A2830">
        <w:rPr>
          <w:sz w:val="24"/>
          <w:szCs w:val="24"/>
        </w:rPr>
        <w:t xml:space="preserve">24,300 </w:t>
      </w:r>
      <w:r>
        <w:rPr>
          <w:sz w:val="24"/>
          <w:szCs w:val="24"/>
        </w:rPr>
        <w:t>hours.</w:t>
      </w:r>
    </w:p>
    <w:p w:rsidR="001519BC" w:rsidP="00812258" w14:paraId="2CF80BBB" w14:textId="5188B87C">
      <w:pPr>
        <w:tabs>
          <w:tab w:val="left" w:pos="720"/>
        </w:tabs>
        <w:spacing w:line="267" w:lineRule="exact"/>
        <w:ind w:left="720" w:hanging="720"/>
        <w:jc w:val="both"/>
        <w:rPr>
          <w:sz w:val="24"/>
          <w:szCs w:val="24"/>
        </w:rPr>
      </w:pPr>
      <w:r>
        <w:rPr>
          <w:sz w:val="24"/>
          <w:szCs w:val="24"/>
        </w:rPr>
        <w:tab/>
      </w:r>
    </w:p>
    <w:p w:rsidR="00EC2E07" w:rsidP="00812258" w14:paraId="051A58A6" w14:textId="77777777">
      <w:pPr>
        <w:tabs>
          <w:tab w:val="left" w:pos="720"/>
        </w:tabs>
        <w:spacing w:line="267" w:lineRule="exact"/>
        <w:ind w:left="720" w:hanging="720"/>
        <w:jc w:val="both"/>
        <w:rPr>
          <w:sz w:val="24"/>
          <w:szCs w:val="24"/>
        </w:rPr>
      </w:pPr>
    </w:p>
    <w:bookmarkEnd w:id="0"/>
    <w:p w:rsidR="00EC2E07" w:rsidP="00EC2E07" w14:paraId="2F214905" w14:textId="77777777">
      <w:pPr>
        <w:spacing w:line="264" w:lineRule="exact"/>
        <w:ind w:left="720"/>
        <w:rPr>
          <w:sz w:val="24"/>
          <w:szCs w:val="24"/>
        </w:rPr>
      </w:pPr>
      <w:r>
        <w:rPr>
          <w:sz w:val="24"/>
          <w:szCs w:val="24"/>
        </w:rPr>
        <w:t>Estimated Costs to respondents:</w:t>
      </w:r>
    </w:p>
    <w:p w:rsidR="00EC2E07" w:rsidP="00EC2E07" w14:paraId="2AFB21CE" w14:textId="77777777">
      <w:pPr>
        <w:spacing w:line="264" w:lineRule="exact"/>
        <w:ind w:left="720"/>
        <w:rPr>
          <w:sz w:val="24"/>
          <w:szCs w:val="24"/>
        </w:rPr>
      </w:pPr>
    </w:p>
    <w:p w:rsidR="00EC2E07" w:rsidP="00EC2E07" w14:paraId="7F4C9F45" w14:textId="77777777">
      <w:pPr>
        <w:ind w:left="720"/>
        <w:rPr>
          <w:sz w:val="24"/>
          <w:szCs w:val="24"/>
        </w:rPr>
      </w:pPr>
      <w:r>
        <w:rPr>
          <w:sz w:val="24"/>
          <w:szCs w:val="24"/>
        </w:rPr>
        <w:t>I. Annual Update to the Plan of Work</w:t>
      </w:r>
    </w:p>
    <w:p w:rsidR="00EC2E07" w:rsidP="00EC2E07" w14:paraId="39870630" w14:textId="77777777">
      <w:pPr>
        <w:ind w:left="720"/>
        <w:rPr>
          <w:sz w:val="24"/>
          <w:szCs w:val="24"/>
        </w:rPr>
      </w:pPr>
    </w:p>
    <w:p w:rsidR="00EC2E07" w:rsidP="00EC2E07" w14:paraId="0C053D7A" w14:textId="77777777">
      <w:pPr>
        <w:ind w:left="720"/>
        <w:rPr>
          <w:sz w:val="24"/>
          <w:szCs w:val="24"/>
        </w:rPr>
      </w:pPr>
      <w:r>
        <w:rPr>
          <w:sz w:val="24"/>
          <w:szCs w:val="24"/>
        </w:rPr>
        <w:t>Total Costs:</w:t>
      </w:r>
    </w:p>
    <w:p w:rsidR="00EC2E07" w:rsidP="00EC2E07" w14:paraId="401423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r>
      <w:r>
        <w:rPr>
          <w:sz w:val="24"/>
          <w:szCs w:val="24"/>
        </w:rPr>
        <w:tab/>
        <w:t>Rate</w:t>
      </w:r>
      <w:r>
        <w:rPr>
          <w:sz w:val="24"/>
          <w:szCs w:val="24"/>
        </w:rPr>
        <w:tab/>
      </w:r>
      <w:r>
        <w:rPr>
          <w:sz w:val="24"/>
          <w:szCs w:val="24"/>
        </w:rPr>
        <w:tab/>
        <w:t>Total</w:t>
      </w:r>
    </w:p>
    <w:p w:rsidR="00EC2E07" w:rsidP="00EC2E07" w14:paraId="5F981A7F" w14:textId="622A6C4F">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Pr>
          <w:sz w:val="24"/>
          <w:szCs w:val="24"/>
        </w:rPr>
        <w:t>Professional Burden Hours</w:t>
      </w:r>
      <w:r>
        <w:rPr>
          <w:sz w:val="24"/>
          <w:szCs w:val="24"/>
        </w:rPr>
        <w:tab/>
        <w:t xml:space="preserve">            61</w:t>
      </w:r>
      <w:r>
        <w:rPr>
          <w:sz w:val="24"/>
          <w:szCs w:val="24"/>
        </w:rPr>
        <w:tab/>
      </w:r>
      <w:r>
        <w:rPr>
          <w:sz w:val="24"/>
          <w:szCs w:val="24"/>
        </w:rPr>
        <w:tab/>
      </w:r>
      <w:r>
        <w:rPr>
          <w:sz w:val="24"/>
          <w:szCs w:val="24"/>
        </w:rPr>
        <w:tab/>
        <w:t>$</w:t>
      </w:r>
      <w:r w:rsidR="00597ED4">
        <w:rPr>
          <w:sz w:val="24"/>
          <w:szCs w:val="24"/>
        </w:rPr>
        <w:t>45.69</w:t>
      </w:r>
      <w:r>
        <w:rPr>
          <w:sz w:val="24"/>
          <w:szCs w:val="24"/>
        </w:rPr>
        <w:tab/>
        <w:t xml:space="preserve">       </w:t>
      </w:r>
      <w:r>
        <w:rPr>
          <w:sz w:val="24"/>
          <w:szCs w:val="24"/>
        </w:rPr>
        <w:tab/>
        <w:t>$2</w:t>
      </w:r>
      <w:r w:rsidR="00597ED4">
        <w:rPr>
          <w:sz w:val="24"/>
          <w:szCs w:val="24"/>
        </w:rPr>
        <w:t>,787.09</w:t>
      </w:r>
    </w:p>
    <w:p w:rsidR="00EC2E07" w:rsidRPr="001553DF" w:rsidP="00EC2E07" w14:paraId="693D5D57" w14:textId="0BF07052">
      <w:pPr>
        <w:tabs>
          <w:tab w:val="left" w:pos="720"/>
          <w:tab w:val="left" w:pos="1440"/>
          <w:tab w:val="left" w:pos="2160"/>
          <w:tab w:val="left" w:pos="2880"/>
          <w:tab w:val="left" w:pos="3600"/>
          <w:tab w:val="left" w:pos="4320"/>
        </w:tabs>
        <w:ind w:left="5040" w:hanging="4320"/>
        <w:rPr>
          <w:sz w:val="24"/>
          <w:szCs w:val="24"/>
        </w:rPr>
      </w:pPr>
      <w:r>
        <w:rPr>
          <w:sz w:val="24"/>
          <w:szCs w:val="24"/>
        </w:rPr>
        <w:t>Clerical Burden Hours</w:t>
      </w:r>
      <w:r>
        <w:rPr>
          <w:sz w:val="24"/>
          <w:szCs w:val="24"/>
        </w:rPr>
        <w:tab/>
        <w:t xml:space="preserve">            3</w:t>
      </w:r>
      <w:r>
        <w:rPr>
          <w:sz w:val="24"/>
          <w:szCs w:val="24"/>
        </w:rPr>
        <w:tab/>
        <w:t xml:space="preserve">                        $</w:t>
      </w:r>
      <w:r w:rsidR="00597ED4">
        <w:rPr>
          <w:sz w:val="24"/>
          <w:szCs w:val="24"/>
        </w:rPr>
        <w:t>21.90</w:t>
      </w:r>
      <w:r>
        <w:rPr>
          <w:sz w:val="24"/>
          <w:szCs w:val="24"/>
        </w:rPr>
        <w:t xml:space="preserve">           </w:t>
      </w:r>
      <w:r w:rsidR="00597ED4">
        <w:rPr>
          <w:sz w:val="24"/>
          <w:szCs w:val="24"/>
        </w:rPr>
        <w:t xml:space="preserve"> </w:t>
      </w:r>
      <w:r>
        <w:rPr>
          <w:sz w:val="24"/>
          <w:szCs w:val="24"/>
        </w:rPr>
        <w:t xml:space="preserve"> $6</w:t>
      </w:r>
      <w:r w:rsidR="00597ED4">
        <w:rPr>
          <w:sz w:val="24"/>
          <w:szCs w:val="24"/>
        </w:rPr>
        <w:t>5.70</w:t>
      </w:r>
    </w:p>
    <w:p w:rsidR="00EC2E07" w:rsidP="00EC2E07" w14:paraId="7232BF53" w14:textId="1089F216">
      <w:pPr>
        <w:tabs>
          <w:tab w:val="left" w:pos="720"/>
          <w:tab w:val="left" w:pos="1440"/>
          <w:tab w:val="left" w:pos="2160"/>
          <w:tab w:val="left" w:pos="2880"/>
          <w:tab w:val="left" w:pos="3600"/>
        </w:tabs>
        <w:ind w:left="4320" w:hanging="3600"/>
        <w:rPr>
          <w:sz w:val="24"/>
          <w:szCs w:val="24"/>
        </w:rPr>
      </w:pPr>
      <w:r>
        <w:rPr>
          <w:sz w:val="24"/>
          <w:szCs w:val="24"/>
        </w:rPr>
        <w:t>Total Costs per Response</w:t>
      </w:r>
      <w:r>
        <w:rPr>
          <w:sz w:val="24"/>
          <w:szCs w:val="24"/>
        </w:rPr>
        <w:tab/>
      </w:r>
      <w:r>
        <w:rPr>
          <w:sz w:val="24"/>
          <w:szCs w:val="24"/>
        </w:rPr>
        <w:tab/>
        <w:t xml:space="preserve">                                                            </w:t>
      </w:r>
      <w:r w:rsidRPr="001553DF">
        <w:rPr>
          <w:sz w:val="24"/>
          <w:szCs w:val="24"/>
        </w:rPr>
        <w:t>$</w:t>
      </w:r>
      <w:r>
        <w:rPr>
          <w:sz w:val="24"/>
          <w:szCs w:val="24"/>
        </w:rPr>
        <w:t>2</w:t>
      </w:r>
      <w:r w:rsidR="00597ED4">
        <w:rPr>
          <w:sz w:val="24"/>
          <w:szCs w:val="24"/>
        </w:rPr>
        <w:t>,852.79</w:t>
      </w:r>
    </w:p>
    <w:p w:rsidR="00EC2E07" w:rsidP="00EC2E07" w14:paraId="1FE2C280" w14:textId="6DA27046">
      <w:pPr>
        <w:ind w:firstLine="720"/>
        <w:rPr>
          <w:sz w:val="24"/>
          <w:szCs w:val="24"/>
          <w:u w:val="single"/>
        </w:rPr>
      </w:pPr>
      <w:r>
        <w:rPr>
          <w:sz w:val="24"/>
          <w:szCs w:val="24"/>
        </w:rPr>
        <w:t>Total Costs: ($2,</w:t>
      </w:r>
      <w:r w:rsidR="00597ED4">
        <w:rPr>
          <w:sz w:val="24"/>
          <w:szCs w:val="24"/>
        </w:rPr>
        <w:t>852.79</w:t>
      </w:r>
      <w:r>
        <w:rPr>
          <w:sz w:val="24"/>
          <w:szCs w:val="24"/>
        </w:rPr>
        <w:t xml:space="preserve"> x </w:t>
      </w:r>
      <w:r w:rsidR="00597ED4">
        <w:rPr>
          <w:sz w:val="24"/>
          <w:szCs w:val="24"/>
        </w:rPr>
        <w:t>75</w:t>
      </w:r>
      <w:r>
        <w:rPr>
          <w:sz w:val="24"/>
          <w:szCs w:val="24"/>
        </w:rPr>
        <w:t xml:space="preserve"> responses) = </w:t>
      </w:r>
      <w:r w:rsidRPr="001553DF">
        <w:rPr>
          <w:sz w:val="24"/>
          <w:szCs w:val="24"/>
          <w:u w:val="single"/>
        </w:rPr>
        <w:t>$</w:t>
      </w:r>
      <w:r w:rsidR="00597ED4">
        <w:rPr>
          <w:sz w:val="24"/>
          <w:szCs w:val="24"/>
          <w:u w:val="single"/>
        </w:rPr>
        <w:t>213,959.25</w:t>
      </w:r>
    </w:p>
    <w:p w:rsidR="00EC2E07" w:rsidP="00EC2E07" w14:paraId="594C58FA" w14:textId="77777777">
      <w:pPr>
        <w:ind w:firstLine="720"/>
        <w:rPr>
          <w:sz w:val="24"/>
          <w:szCs w:val="24"/>
        </w:rPr>
      </w:pPr>
    </w:p>
    <w:p w:rsidR="00EC2E07" w:rsidP="00EC2E07" w14:paraId="60FE5CAA" w14:textId="77777777">
      <w:pPr>
        <w:ind w:firstLine="720"/>
        <w:rPr>
          <w:sz w:val="24"/>
          <w:szCs w:val="24"/>
        </w:rPr>
      </w:pPr>
      <w:r>
        <w:rPr>
          <w:sz w:val="24"/>
          <w:szCs w:val="24"/>
        </w:rPr>
        <w:t>II. Annual Report of Accomplishments and Results</w:t>
      </w:r>
    </w:p>
    <w:p w:rsidR="00EC2E07" w:rsidP="00EC2E07" w14:paraId="1935CA8A" w14:textId="77777777">
      <w:pPr>
        <w:ind w:left="720"/>
        <w:rPr>
          <w:sz w:val="24"/>
          <w:szCs w:val="24"/>
        </w:rPr>
      </w:pPr>
    </w:p>
    <w:p w:rsidR="00EC2E07" w:rsidRPr="00392B3C" w:rsidP="00EC2E07" w14:paraId="3FA7CF5F" w14:textId="77777777">
      <w:pPr>
        <w:ind w:left="720"/>
        <w:rPr>
          <w:sz w:val="24"/>
          <w:szCs w:val="24"/>
        </w:rPr>
      </w:pPr>
      <w:r w:rsidRPr="00392B3C">
        <w:rPr>
          <w:sz w:val="24"/>
          <w:szCs w:val="24"/>
        </w:rPr>
        <w:t>Total Costs:</w:t>
      </w:r>
    </w:p>
    <w:p w:rsidR="00EC2E07" w:rsidRPr="00392B3C" w:rsidP="00EC2E07" w14:paraId="23CB55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t>Rate</w:t>
      </w:r>
      <w:r>
        <w:rPr>
          <w:sz w:val="24"/>
          <w:szCs w:val="24"/>
        </w:rPr>
        <w:tab/>
      </w:r>
      <w:r>
        <w:rPr>
          <w:sz w:val="24"/>
          <w:szCs w:val="24"/>
        </w:rPr>
        <w:tab/>
      </w:r>
      <w:r>
        <w:rPr>
          <w:sz w:val="24"/>
          <w:szCs w:val="24"/>
        </w:rPr>
        <w:tab/>
      </w:r>
      <w:r w:rsidRPr="00392B3C">
        <w:rPr>
          <w:sz w:val="24"/>
          <w:szCs w:val="24"/>
        </w:rPr>
        <w:t>Total</w:t>
      </w:r>
    </w:p>
    <w:p w:rsidR="00EC2E07" w:rsidRPr="00392B3C" w:rsidP="00EC2E07" w14:paraId="4A8A3F31" w14:textId="3DBD99A2">
      <w:pPr>
        <w:tabs>
          <w:tab w:val="left" w:pos="720"/>
          <w:tab w:val="left" w:pos="1440"/>
          <w:tab w:val="left" w:pos="2160"/>
          <w:tab w:val="left" w:pos="2880"/>
          <w:tab w:val="left" w:pos="3600"/>
          <w:tab w:val="left" w:pos="4320"/>
          <w:tab w:val="left" w:pos="5040"/>
          <w:tab w:val="left" w:pos="5760"/>
          <w:tab w:val="left" w:pos="6480"/>
        </w:tabs>
        <w:ind w:left="7200" w:hanging="6480"/>
        <w:rPr>
          <w:sz w:val="24"/>
          <w:szCs w:val="24"/>
        </w:rPr>
      </w:pPr>
      <w:r w:rsidRPr="00392B3C">
        <w:rPr>
          <w:sz w:val="24"/>
          <w:szCs w:val="24"/>
        </w:rPr>
        <w:t>Professional Burden Hours</w:t>
      </w:r>
      <w:r w:rsidRPr="00392B3C">
        <w:rPr>
          <w:sz w:val="24"/>
          <w:szCs w:val="24"/>
        </w:rPr>
        <w:tab/>
        <w:t xml:space="preserve">           </w:t>
      </w:r>
      <w:r>
        <w:rPr>
          <w:sz w:val="24"/>
          <w:szCs w:val="24"/>
        </w:rPr>
        <w:tab/>
      </w:r>
      <w:r w:rsidRPr="00392B3C">
        <w:rPr>
          <w:sz w:val="24"/>
          <w:szCs w:val="24"/>
        </w:rPr>
        <w:t>2</w:t>
      </w:r>
      <w:r>
        <w:rPr>
          <w:sz w:val="24"/>
          <w:szCs w:val="24"/>
        </w:rPr>
        <w:t>35</w:t>
      </w:r>
      <w:r w:rsidRPr="00392B3C">
        <w:rPr>
          <w:sz w:val="24"/>
          <w:szCs w:val="24"/>
        </w:rPr>
        <w:tab/>
      </w:r>
      <w:r w:rsidRPr="00392B3C">
        <w:rPr>
          <w:sz w:val="24"/>
          <w:szCs w:val="24"/>
        </w:rPr>
        <w:tab/>
        <w:t>$</w:t>
      </w:r>
      <w:r w:rsidR="00597ED4">
        <w:rPr>
          <w:sz w:val="24"/>
          <w:szCs w:val="24"/>
        </w:rPr>
        <w:t>45.69</w:t>
      </w:r>
      <w:r w:rsidRPr="00392B3C">
        <w:rPr>
          <w:sz w:val="24"/>
          <w:szCs w:val="24"/>
        </w:rPr>
        <w:t xml:space="preserve">                </w:t>
      </w:r>
      <w:r>
        <w:rPr>
          <w:sz w:val="24"/>
          <w:szCs w:val="24"/>
        </w:rPr>
        <w:t xml:space="preserve"> </w:t>
      </w:r>
      <w:r w:rsidRPr="00392B3C">
        <w:rPr>
          <w:sz w:val="24"/>
          <w:szCs w:val="24"/>
        </w:rPr>
        <w:t xml:space="preserve"> </w:t>
      </w:r>
      <w:r>
        <w:rPr>
          <w:sz w:val="24"/>
          <w:szCs w:val="24"/>
        </w:rPr>
        <w:tab/>
      </w:r>
      <w:r w:rsidRPr="00392B3C">
        <w:rPr>
          <w:sz w:val="24"/>
          <w:szCs w:val="24"/>
        </w:rPr>
        <w:t>$</w:t>
      </w:r>
      <w:r w:rsidR="00597ED4">
        <w:rPr>
          <w:sz w:val="24"/>
          <w:szCs w:val="24"/>
        </w:rPr>
        <w:t>10,737.15</w:t>
      </w:r>
    </w:p>
    <w:p w:rsidR="00EC2E07" w:rsidRPr="00392B3C" w:rsidP="00EC2E07" w14:paraId="34A71D7B" w14:textId="5D31FFAD">
      <w:pPr>
        <w:tabs>
          <w:tab w:val="left" w:pos="720"/>
          <w:tab w:val="left" w:pos="1440"/>
          <w:tab w:val="left" w:pos="2160"/>
          <w:tab w:val="left" w:pos="2880"/>
          <w:tab w:val="left" w:pos="3600"/>
          <w:tab w:val="left" w:pos="4320"/>
        </w:tabs>
        <w:ind w:left="5040" w:hanging="4320"/>
        <w:rPr>
          <w:sz w:val="24"/>
          <w:szCs w:val="24"/>
        </w:rPr>
      </w:pPr>
      <w:r w:rsidRPr="00392B3C">
        <w:rPr>
          <w:sz w:val="24"/>
          <w:szCs w:val="24"/>
        </w:rPr>
        <w:t>Clerical Burden Hours</w:t>
      </w:r>
      <w:r w:rsidRPr="00392B3C">
        <w:rPr>
          <w:sz w:val="24"/>
          <w:szCs w:val="24"/>
        </w:rPr>
        <w:tab/>
        <w:t xml:space="preserve">            </w:t>
      </w:r>
      <w:r>
        <w:rPr>
          <w:sz w:val="24"/>
          <w:szCs w:val="24"/>
        </w:rPr>
        <w:t>25</w:t>
      </w:r>
      <w:r w:rsidRPr="00392B3C">
        <w:rPr>
          <w:sz w:val="24"/>
          <w:szCs w:val="24"/>
        </w:rPr>
        <w:t xml:space="preserve">  </w:t>
      </w:r>
      <w:r w:rsidRPr="00392B3C">
        <w:rPr>
          <w:sz w:val="24"/>
          <w:szCs w:val="24"/>
        </w:rPr>
        <w:tab/>
      </w:r>
      <w:r w:rsidRPr="00392B3C">
        <w:rPr>
          <w:sz w:val="24"/>
          <w:szCs w:val="24"/>
        </w:rPr>
        <w:t xml:space="preserve">            </w:t>
      </w:r>
      <w:r>
        <w:rPr>
          <w:sz w:val="24"/>
          <w:szCs w:val="24"/>
        </w:rPr>
        <w:t>$</w:t>
      </w:r>
      <w:r w:rsidR="00597ED4">
        <w:rPr>
          <w:sz w:val="24"/>
          <w:szCs w:val="24"/>
        </w:rPr>
        <w:t>21.90</w:t>
      </w:r>
      <w:r w:rsidRPr="00392B3C">
        <w:rPr>
          <w:sz w:val="24"/>
          <w:szCs w:val="24"/>
        </w:rPr>
        <w:t xml:space="preserve">                    </w:t>
      </w:r>
      <w:r>
        <w:rPr>
          <w:sz w:val="24"/>
          <w:szCs w:val="24"/>
        </w:rPr>
        <w:tab/>
      </w:r>
      <w:r w:rsidRPr="00392B3C">
        <w:rPr>
          <w:sz w:val="24"/>
          <w:szCs w:val="24"/>
        </w:rPr>
        <w:t>$</w:t>
      </w:r>
      <w:r>
        <w:rPr>
          <w:sz w:val="24"/>
          <w:szCs w:val="24"/>
        </w:rPr>
        <w:t>5</w:t>
      </w:r>
      <w:r w:rsidR="00597ED4">
        <w:rPr>
          <w:sz w:val="24"/>
          <w:szCs w:val="24"/>
        </w:rPr>
        <w:t>47.50</w:t>
      </w:r>
    </w:p>
    <w:p w:rsidR="00EC2E07" w:rsidRPr="00392B3C" w:rsidP="00EC2E07" w14:paraId="0A22D9FE" w14:textId="7D8407E4">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sidRPr="00392B3C">
        <w:rPr>
          <w:sz w:val="24"/>
          <w:szCs w:val="24"/>
        </w:rPr>
        <w:t xml:space="preserve">Total </w:t>
      </w:r>
      <w:r>
        <w:rPr>
          <w:sz w:val="24"/>
          <w:szCs w:val="24"/>
        </w:rPr>
        <w:t>Costs p</w:t>
      </w:r>
      <w:r w:rsidRPr="00392B3C">
        <w:rPr>
          <w:sz w:val="24"/>
          <w:szCs w:val="24"/>
        </w:rPr>
        <w:t xml:space="preserve">er Response: </w:t>
      </w:r>
      <w:r w:rsidRPr="00392B3C">
        <w:rPr>
          <w:sz w:val="24"/>
          <w:szCs w:val="24"/>
        </w:rPr>
        <w:tab/>
      </w:r>
      <w:r w:rsidRPr="00392B3C">
        <w:rPr>
          <w:sz w:val="24"/>
          <w:szCs w:val="24"/>
        </w:rPr>
        <w:tab/>
      </w:r>
      <w:r w:rsidRPr="00392B3C">
        <w:rPr>
          <w:sz w:val="24"/>
          <w:szCs w:val="24"/>
        </w:rPr>
        <w:tab/>
      </w:r>
      <w:r w:rsidRPr="00392B3C">
        <w:rPr>
          <w:sz w:val="24"/>
          <w:szCs w:val="24"/>
        </w:rPr>
        <w:tab/>
      </w:r>
      <w:r w:rsidRPr="00392B3C">
        <w:rPr>
          <w:sz w:val="24"/>
          <w:szCs w:val="24"/>
        </w:rPr>
        <w:tab/>
      </w:r>
      <w:r w:rsidRPr="00392B3C">
        <w:rPr>
          <w:sz w:val="24"/>
          <w:szCs w:val="24"/>
        </w:rPr>
        <w:tab/>
      </w:r>
      <w:r w:rsidRPr="00392B3C">
        <w:rPr>
          <w:sz w:val="24"/>
          <w:szCs w:val="24"/>
        </w:rPr>
        <w:tab/>
      </w:r>
      <w:r w:rsidRPr="001553DF">
        <w:rPr>
          <w:sz w:val="24"/>
          <w:szCs w:val="24"/>
        </w:rPr>
        <w:t>$</w:t>
      </w:r>
      <w:r w:rsidR="00597ED4">
        <w:rPr>
          <w:sz w:val="24"/>
          <w:szCs w:val="24"/>
        </w:rPr>
        <w:t>11,284.65</w:t>
      </w:r>
    </w:p>
    <w:p w:rsidR="00EC2E07" w:rsidRPr="00392B3C" w:rsidP="00EC2E07" w14:paraId="7611A4BC" w14:textId="47A029DA">
      <w:pPr>
        <w:ind w:left="720"/>
        <w:rPr>
          <w:sz w:val="24"/>
          <w:szCs w:val="24"/>
        </w:rPr>
      </w:pPr>
      <w:r w:rsidRPr="00392B3C">
        <w:rPr>
          <w:sz w:val="24"/>
          <w:szCs w:val="24"/>
        </w:rPr>
        <w:t>Total Costs: ($</w:t>
      </w:r>
      <w:r w:rsidR="00597ED4">
        <w:rPr>
          <w:sz w:val="24"/>
          <w:szCs w:val="24"/>
        </w:rPr>
        <w:t>11,284.65</w:t>
      </w:r>
      <w:r>
        <w:rPr>
          <w:sz w:val="24"/>
          <w:szCs w:val="24"/>
        </w:rPr>
        <w:t xml:space="preserve"> x </w:t>
      </w:r>
      <w:r w:rsidR="00597ED4">
        <w:rPr>
          <w:sz w:val="24"/>
          <w:szCs w:val="24"/>
        </w:rPr>
        <w:t>75</w:t>
      </w:r>
      <w:r w:rsidRPr="00392B3C">
        <w:rPr>
          <w:sz w:val="24"/>
          <w:szCs w:val="24"/>
        </w:rPr>
        <w:t xml:space="preserve"> responses) = </w:t>
      </w:r>
      <w:r w:rsidRPr="001553DF">
        <w:rPr>
          <w:sz w:val="24"/>
          <w:szCs w:val="24"/>
          <w:u w:val="single"/>
        </w:rPr>
        <w:t>$</w:t>
      </w:r>
      <w:r w:rsidR="00597ED4">
        <w:rPr>
          <w:sz w:val="24"/>
          <w:szCs w:val="24"/>
          <w:u w:val="single"/>
        </w:rPr>
        <w:t>846,348.75</w:t>
      </w:r>
    </w:p>
    <w:p w:rsidR="00EC2E07" w:rsidRPr="00392B3C" w:rsidP="00EC2E07" w14:paraId="1DE9BABB" w14:textId="77777777">
      <w:pPr>
        <w:ind w:left="720"/>
        <w:rPr>
          <w:sz w:val="24"/>
          <w:szCs w:val="24"/>
        </w:rPr>
      </w:pPr>
    </w:p>
    <w:p w:rsidR="00EC2E07" w:rsidP="00EC2E07" w14:paraId="2AAD6A48" w14:textId="1A55888B">
      <w:pPr>
        <w:ind w:left="720"/>
        <w:rPr>
          <w:sz w:val="24"/>
          <w:szCs w:val="24"/>
        </w:rPr>
      </w:pPr>
      <w:r w:rsidRPr="00392B3C">
        <w:rPr>
          <w:sz w:val="24"/>
          <w:szCs w:val="24"/>
        </w:rPr>
        <w:t xml:space="preserve">The total annual cost to respondents of this collection is </w:t>
      </w:r>
      <w:r w:rsidRPr="00392B3C">
        <w:rPr>
          <w:sz w:val="24"/>
          <w:szCs w:val="24"/>
          <w:u w:val="single"/>
        </w:rPr>
        <w:t>$</w:t>
      </w:r>
      <w:r>
        <w:rPr>
          <w:sz w:val="24"/>
          <w:szCs w:val="24"/>
          <w:u w:val="single"/>
        </w:rPr>
        <w:t>1,</w:t>
      </w:r>
      <w:r w:rsidR="00597ED4">
        <w:rPr>
          <w:sz w:val="24"/>
          <w:szCs w:val="24"/>
          <w:u w:val="single"/>
        </w:rPr>
        <w:t>060,308.00</w:t>
      </w:r>
    </w:p>
    <w:p w:rsidR="00507D13" w:rsidP="003D28CE" w14:paraId="2AEA66FC" w14:textId="77777777">
      <w:pPr>
        <w:tabs>
          <w:tab w:val="left" w:pos="720"/>
        </w:tabs>
        <w:spacing w:line="267" w:lineRule="exact"/>
        <w:ind w:left="720" w:hanging="360"/>
        <w:jc w:val="both"/>
        <w:rPr>
          <w:sz w:val="24"/>
          <w:szCs w:val="24"/>
        </w:rPr>
      </w:pPr>
    </w:p>
    <w:p w:rsidR="00507D13" w:rsidP="003D28CE" w14:paraId="5616E9D0" w14:textId="77777777">
      <w:pPr>
        <w:tabs>
          <w:tab w:val="left" w:pos="720"/>
        </w:tabs>
        <w:spacing w:line="267" w:lineRule="exact"/>
        <w:ind w:left="720" w:hanging="360"/>
        <w:jc w:val="both"/>
        <w:rPr>
          <w:sz w:val="24"/>
          <w:szCs w:val="24"/>
        </w:rPr>
      </w:pPr>
    </w:p>
    <w:p w:rsidR="00812258" w:rsidP="003D28CE" w14:paraId="4DA74F5A" w14:textId="7D7D9701">
      <w:pPr>
        <w:tabs>
          <w:tab w:val="left" w:pos="720"/>
        </w:tabs>
        <w:spacing w:line="267" w:lineRule="exact"/>
        <w:ind w:left="720" w:hanging="360"/>
        <w:jc w:val="both"/>
        <w:rPr>
          <w:sz w:val="24"/>
          <w:szCs w:val="24"/>
        </w:rPr>
      </w:pPr>
      <w:r>
        <w:rPr>
          <w:sz w:val="24"/>
          <w:szCs w:val="24"/>
        </w:rPr>
        <w:t>13.</w:t>
      </w:r>
      <w:r w:rsidR="001519BC">
        <w:rPr>
          <w:sz w:val="24"/>
          <w:szCs w:val="24"/>
        </w:rPr>
        <w:tab/>
      </w:r>
      <w:r>
        <w:rPr>
          <w:sz w:val="24"/>
          <w:szCs w:val="24"/>
        </w:rPr>
        <w:t>CAPITAL/STARTUP COSTS</w:t>
      </w:r>
    </w:p>
    <w:p w:rsidR="00812258" w:rsidP="00812258" w14:paraId="269C1034" w14:textId="77777777">
      <w:pPr>
        <w:spacing w:line="267" w:lineRule="exact"/>
        <w:jc w:val="both"/>
        <w:rPr>
          <w:sz w:val="24"/>
          <w:szCs w:val="24"/>
        </w:rPr>
      </w:pPr>
      <w:r>
        <w:rPr>
          <w:sz w:val="24"/>
          <w:szCs w:val="24"/>
        </w:rPr>
        <w:tab/>
      </w:r>
    </w:p>
    <w:p w:rsidR="005C7C2C" w:rsidRPr="00E00BBC" w14:paraId="1BAAFE66" w14:textId="55ACEECC">
      <w:pPr>
        <w:spacing w:line="267" w:lineRule="exact"/>
        <w:ind w:left="720"/>
        <w:jc w:val="both"/>
        <w:rPr>
          <w:sz w:val="24"/>
          <w:szCs w:val="24"/>
        </w:rPr>
      </w:pPr>
      <w:r w:rsidRPr="00A20E2F">
        <w:rPr>
          <w:sz w:val="24"/>
          <w:szCs w:val="24"/>
        </w:rPr>
        <w:t xml:space="preserve">There </w:t>
      </w:r>
      <w:r w:rsidR="003677A1">
        <w:rPr>
          <w:sz w:val="24"/>
          <w:szCs w:val="24"/>
        </w:rPr>
        <w:t>are</w:t>
      </w:r>
      <w:r w:rsidRPr="00A20E2F" w:rsidR="000A2103">
        <w:rPr>
          <w:sz w:val="24"/>
          <w:szCs w:val="24"/>
        </w:rPr>
        <w:t xml:space="preserve"> no capital</w:t>
      </w:r>
      <w:r w:rsidR="003677A1">
        <w:rPr>
          <w:sz w:val="24"/>
          <w:szCs w:val="24"/>
        </w:rPr>
        <w:t>,</w:t>
      </w:r>
      <w:r w:rsidRPr="00A20E2F">
        <w:rPr>
          <w:sz w:val="24"/>
          <w:szCs w:val="24"/>
        </w:rPr>
        <w:t xml:space="preserve"> startup</w:t>
      </w:r>
      <w:r w:rsidR="003677A1">
        <w:rPr>
          <w:sz w:val="24"/>
          <w:szCs w:val="24"/>
        </w:rPr>
        <w:t>,</w:t>
      </w:r>
      <w:r w:rsidRPr="00A20E2F">
        <w:rPr>
          <w:sz w:val="24"/>
          <w:szCs w:val="24"/>
        </w:rPr>
        <w:t xml:space="preserve"> or ongoing operation/maintenance costs associated with this information collection.</w:t>
      </w:r>
    </w:p>
    <w:p w:rsidR="00812258" w:rsidP="00812258" w14:paraId="7A13FEB5" w14:textId="77777777">
      <w:pPr>
        <w:spacing w:line="267" w:lineRule="exact"/>
        <w:jc w:val="both"/>
        <w:rPr>
          <w:sz w:val="24"/>
          <w:szCs w:val="24"/>
        </w:rPr>
      </w:pPr>
    </w:p>
    <w:p w:rsidR="00812258" w:rsidP="003D28CE" w14:paraId="6C1F5552" w14:textId="66197308">
      <w:pPr>
        <w:tabs>
          <w:tab w:val="left" w:pos="720"/>
        </w:tabs>
        <w:spacing w:line="248" w:lineRule="exact"/>
        <w:ind w:left="720" w:hanging="360"/>
        <w:jc w:val="both"/>
        <w:rPr>
          <w:sz w:val="24"/>
          <w:szCs w:val="24"/>
        </w:rPr>
      </w:pPr>
      <w:r>
        <w:rPr>
          <w:sz w:val="24"/>
          <w:szCs w:val="24"/>
        </w:rPr>
        <w:t>14.</w:t>
      </w:r>
      <w:r>
        <w:rPr>
          <w:sz w:val="24"/>
          <w:szCs w:val="24"/>
        </w:rPr>
        <w:tab/>
      </w:r>
      <w:r w:rsidRPr="007D54B2">
        <w:rPr>
          <w:sz w:val="24"/>
          <w:szCs w:val="24"/>
        </w:rPr>
        <w:t>ANNUALIZED COST TO THE FEDERAL GOVERNMENT</w:t>
      </w:r>
    </w:p>
    <w:p w:rsidR="00812258" w:rsidP="00812258" w14:paraId="09191677" w14:textId="77777777">
      <w:pPr>
        <w:spacing w:line="248" w:lineRule="exact"/>
        <w:jc w:val="both"/>
        <w:rPr>
          <w:sz w:val="24"/>
          <w:szCs w:val="24"/>
        </w:rPr>
      </w:pPr>
    </w:p>
    <w:p w:rsidR="008C414C" w:rsidRPr="003D28CE" w:rsidP="003D28CE" w14:paraId="4A813CAB" w14:textId="45BD9843">
      <w:pPr>
        <w:autoSpaceDE/>
        <w:autoSpaceDN/>
        <w:adjustRightInd/>
        <w:ind w:left="720"/>
        <w:rPr>
          <w:sz w:val="24"/>
          <w:szCs w:val="24"/>
        </w:rPr>
      </w:pPr>
      <w:r w:rsidRPr="00A86E71">
        <w:rPr>
          <w:sz w:val="24"/>
          <w:szCs w:val="24"/>
          <w:lang w:val="en-CA"/>
        </w:rPr>
        <w:fldChar w:fldCharType="begin"/>
      </w:r>
      <w:r w:rsidRPr="00A86E71">
        <w:rPr>
          <w:sz w:val="24"/>
          <w:szCs w:val="24"/>
          <w:lang w:val="en-CA"/>
        </w:rPr>
        <w:instrText xml:space="preserve"> SEQ CHAPTER \h \r 1</w:instrText>
      </w:r>
      <w:r w:rsidRPr="00A86E71">
        <w:rPr>
          <w:sz w:val="24"/>
          <w:szCs w:val="24"/>
          <w:lang w:val="en-CA"/>
        </w:rPr>
        <w:fldChar w:fldCharType="separate"/>
      </w:r>
      <w:r w:rsidRPr="00A86E71">
        <w:rPr>
          <w:sz w:val="24"/>
          <w:szCs w:val="24"/>
          <w:lang w:val="en-CA"/>
        </w:rPr>
        <w:fldChar w:fldCharType="end"/>
      </w:r>
      <w:r w:rsidRPr="00A86E71">
        <w:rPr>
          <w:sz w:val="24"/>
          <w:szCs w:val="24"/>
        </w:rPr>
        <w:t>It is difficult to estimate the annualized cost to the Federal Government in terms of number of hours expended, salaries, equipment involved, etc., because</w:t>
      </w:r>
      <w:r w:rsidR="00F96D7E">
        <w:rPr>
          <w:sz w:val="24"/>
          <w:szCs w:val="24"/>
        </w:rPr>
        <w:t xml:space="preserve"> project initiations</w:t>
      </w:r>
      <w:r w:rsidRPr="00A86E71">
        <w:rPr>
          <w:sz w:val="24"/>
          <w:szCs w:val="24"/>
        </w:rPr>
        <w:t xml:space="preserve"> are received throughout the year and the number </w:t>
      </w:r>
      <w:r w:rsidR="00F96D7E">
        <w:rPr>
          <w:sz w:val="24"/>
          <w:szCs w:val="24"/>
        </w:rPr>
        <w:t>of new projects</w:t>
      </w:r>
      <w:r w:rsidRPr="00A86E71">
        <w:rPr>
          <w:sz w:val="24"/>
          <w:szCs w:val="24"/>
        </w:rPr>
        <w:t xml:space="preserve"> </w:t>
      </w:r>
      <w:r w:rsidR="00055407">
        <w:rPr>
          <w:sz w:val="24"/>
          <w:szCs w:val="24"/>
        </w:rPr>
        <w:t>and programs</w:t>
      </w:r>
      <w:r w:rsidRPr="00A86E71">
        <w:rPr>
          <w:sz w:val="24"/>
          <w:szCs w:val="24"/>
        </w:rPr>
        <w:t xml:space="preserve"> varies from year to year. The </w:t>
      </w:r>
      <w:r>
        <w:rPr>
          <w:sz w:val="24"/>
          <w:szCs w:val="24"/>
        </w:rPr>
        <w:t>personnel</w:t>
      </w:r>
      <w:r w:rsidRPr="00A86E71">
        <w:rPr>
          <w:sz w:val="24"/>
          <w:szCs w:val="24"/>
        </w:rPr>
        <w:t xml:space="preserve"> responsible for processing </w:t>
      </w:r>
      <w:r>
        <w:rPr>
          <w:sz w:val="24"/>
          <w:szCs w:val="24"/>
        </w:rPr>
        <w:t>application</w:t>
      </w:r>
      <w:r w:rsidRPr="00A86E71">
        <w:rPr>
          <w:sz w:val="24"/>
          <w:szCs w:val="24"/>
        </w:rPr>
        <w:t xml:space="preserve">s are full-time employees </w:t>
      </w:r>
      <w:r>
        <w:rPr>
          <w:sz w:val="24"/>
          <w:szCs w:val="24"/>
        </w:rPr>
        <w:t>at the GS-14 grade level</w:t>
      </w:r>
      <w:r w:rsidRPr="00461D64">
        <w:rPr>
          <w:sz w:val="24"/>
          <w:szCs w:val="24"/>
        </w:rPr>
        <w:t xml:space="preserve">. </w:t>
      </w:r>
      <w:r>
        <w:rPr>
          <w:sz w:val="24"/>
          <w:szCs w:val="24"/>
        </w:rPr>
        <w:t>NIFA</w:t>
      </w:r>
      <w:r w:rsidRPr="00461D64">
        <w:rPr>
          <w:sz w:val="24"/>
          <w:szCs w:val="24"/>
        </w:rPr>
        <w:t xml:space="preserve"> estimates the total cost in personnel time </w:t>
      </w:r>
      <w:r w:rsidRPr="00E54F90">
        <w:rPr>
          <w:sz w:val="24"/>
          <w:szCs w:val="24"/>
        </w:rPr>
        <w:t>to be</w:t>
      </w:r>
      <w:r w:rsidR="008A2366">
        <w:rPr>
          <w:sz w:val="24"/>
          <w:szCs w:val="24"/>
        </w:rPr>
        <w:t xml:space="preserve"> </w:t>
      </w:r>
      <w:r w:rsidR="00A74BFE">
        <w:rPr>
          <w:b/>
          <w:bCs/>
          <w:sz w:val="24"/>
          <w:szCs w:val="24"/>
        </w:rPr>
        <w:t>$</w:t>
      </w:r>
      <w:r w:rsidR="007A465E">
        <w:rPr>
          <w:b/>
          <w:bCs/>
          <w:sz w:val="24"/>
          <w:szCs w:val="24"/>
        </w:rPr>
        <w:t>145,965.40.</w:t>
      </w:r>
    </w:p>
    <w:p w:rsidR="008C414C" w:rsidP="00F10E67" w14:paraId="036F85A2" w14:textId="77777777">
      <w:pPr>
        <w:autoSpaceDE/>
        <w:autoSpaceDN/>
        <w:adjustRightInd/>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950"/>
        <w:gridCol w:w="1010"/>
        <w:gridCol w:w="3094"/>
        <w:gridCol w:w="1416"/>
      </w:tblGrid>
      <w:tr w14:paraId="51F46E52" w14:textId="77777777" w:rsidTr="003D28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9242" w:type="dxa"/>
            <w:gridSpan w:val="5"/>
            <w:vAlign w:val="center"/>
          </w:tcPr>
          <w:p w:rsidR="008C414C" w:rsidRPr="006E112B" w:rsidP="00E901C1" w14:paraId="12F16676" w14:textId="25B75A75">
            <w:pPr>
              <w:jc w:val="center"/>
              <w:rPr>
                <w:b/>
                <w:sz w:val="24"/>
                <w:szCs w:val="24"/>
              </w:rPr>
            </w:pPr>
            <w:r>
              <w:rPr>
                <w:b/>
                <w:sz w:val="24"/>
                <w:szCs w:val="24"/>
              </w:rPr>
              <w:t>Estimated Total Costs to NIFA</w:t>
            </w:r>
          </w:p>
        </w:tc>
      </w:tr>
      <w:tr w14:paraId="7F441BDA" w14:textId="77777777" w:rsidTr="006C34B5">
        <w:tblPrEx>
          <w:tblW w:w="0" w:type="auto"/>
          <w:jc w:val="center"/>
          <w:tblLook w:val="01E0"/>
        </w:tblPrEx>
        <w:trPr>
          <w:jc w:val="center"/>
        </w:trPr>
        <w:tc>
          <w:tcPr>
            <w:tcW w:w="1806" w:type="dxa"/>
            <w:vAlign w:val="center"/>
          </w:tcPr>
          <w:p w:rsidR="007A465E" w:rsidRPr="00B764C5" w:rsidP="00E901C1" w14:paraId="1F588480" w14:textId="0615EF55">
            <w:pPr>
              <w:jc w:val="center"/>
              <w:rPr>
                <w:b/>
                <w:sz w:val="24"/>
                <w:szCs w:val="24"/>
              </w:rPr>
            </w:pPr>
            <w:bookmarkStart w:id="1" w:name="_Hlk106368143"/>
            <w:r w:rsidRPr="00B764C5">
              <w:rPr>
                <w:b/>
                <w:sz w:val="24"/>
                <w:szCs w:val="24"/>
              </w:rPr>
              <w:t>Job Title</w:t>
            </w:r>
          </w:p>
        </w:tc>
        <w:tc>
          <w:tcPr>
            <w:tcW w:w="1950" w:type="dxa"/>
            <w:vAlign w:val="center"/>
          </w:tcPr>
          <w:p w:rsidR="007A465E" w:rsidRPr="00B764C5" w:rsidP="00E901C1" w14:paraId="21DFEE7B" w14:textId="77777777">
            <w:pPr>
              <w:jc w:val="center"/>
              <w:rPr>
                <w:b/>
                <w:sz w:val="24"/>
                <w:szCs w:val="24"/>
              </w:rPr>
            </w:pPr>
            <w:r w:rsidRPr="00B764C5">
              <w:rPr>
                <w:b/>
                <w:sz w:val="24"/>
                <w:szCs w:val="24"/>
              </w:rPr>
              <w:t>Action</w:t>
            </w:r>
          </w:p>
        </w:tc>
        <w:tc>
          <w:tcPr>
            <w:tcW w:w="1010" w:type="dxa"/>
            <w:vAlign w:val="center"/>
          </w:tcPr>
          <w:p w:rsidR="007A465E" w:rsidRPr="00B764C5" w:rsidP="00E901C1" w14:paraId="26CC9F34" w14:textId="77777777">
            <w:pPr>
              <w:jc w:val="center"/>
              <w:rPr>
                <w:b/>
                <w:sz w:val="24"/>
                <w:szCs w:val="24"/>
              </w:rPr>
            </w:pPr>
            <w:r w:rsidRPr="00B764C5">
              <w:rPr>
                <w:b/>
                <w:sz w:val="24"/>
                <w:szCs w:val="24"/>
              </w:rPr>
              <w:t>Hourly Pay</w:t>
            </w:r>
          </w:p>
        </w:tc>
        <w:tc>
          <w:tcPr>
            <w:tcW w:w="3094" w:type="dxa"/>
            <w:vAlign w:val="center"/>
          </w:tcPr>
          <w:p w:rsidR="007A465E" w:rsidRPr="00B764C5" w:rsidP="007A465E" w14:paraId="2A402BCA" w14:textId="7FBFC2FD">
            <w:pPr>
              <w:jc w:val="center"/>
              <w:rPr>
                <w:b/>
                <w:sz w:val="24"/>
                <w:szCs w:val="24"/>
              </w:rPr>
            </w:pPr>
            <w:r>
              <w:rPr>
                <w:b/>
                <w:sz w:val="24"/>
                <w:szCs w:val="24"/>
              </w:rPr>
              <w:t>Hours</w:t>
            </w:r>
            <w:r w:rsidRPr="00B764C5">
              <w:rPr>
                <w:b/>
                <w:sz w:val="24"/>
                <w:szCs w:val="24"/>
              </w:rPr>
              <w:t xml:space="preserve"> per </w:t>
            </w:r>
            <w:r>
              <w:rPr>
                <w:b/>
                <w:sz w:val="24"/>
                <w:szCs w:val="24"/>
              </w:rPr>
              <w:t xml:space="preserve">Year </w:t>
            </w:r>
          </w:p>
        </w:tc>
        <w:tc>
          <w:tcPr>
            <w:tcW w:w="1382" w:type="dxa"/>
            <w:vAlign w:val="center"/>
          </w:tcPr>
          <w:p w:rsidR="007A465E" w:rsidRPr="006E112B" w:rsidP="00E901C1" w14:paraId="7ADCAF75" w14:textId="77777777">
            <w:pPr>
              <w:jc w:val="center"/>
              <w:rPr>
                <w:b/>
                <w:sz w:val="24"/>
                <w:szCs w:val="24"/>
              </w:rPr>
            </w:pPr>
            <w:r w:rsidRPr="006E112B">
              <w:rPr>
                <w:b/>
                <w:sz w:val="24"/>
                <w:szCs w:val="24"/>
              </w:rPr>
              <w:t>Estimated Costs</w:t>
            </w:r>
          </w:p>
        </w:tc>
      </w:tr>
      <w:tr w14:paraId="1DE278C8" w14:textId="77777777" w:rsidTr="00D120D8">
        <w:tblPrEx>
          <w:tblW w:w="0" w:type="auto"/>
          <w:jc w:val="center"/>
          <w:tblLook w:val="01E0"/>
        </w:tblPrEx>
        <w:trPr>
          <w:jc w:val="center"/>
        </w:trPr>
        <w:tc>
          <w:tcPr>
            <w:tcW w:w="1806" w:type="dxa"/>
          </w:tcPr>
          <w:p w:rsidR="007A465E" w:rsidRPr="00B764C5" w:rsidP="00E901C1" w14:paraId="0C994E6B" w14:textId="4AC56A59">
            <w:pPr>
              <w:rPr>
                <w:sz w:val="24"/>
                <w:szCs w:val="24"/>
              </w:rPr>
            </w:pPr>
            <w:r w:rsidRPr="00B764C5">
              <w:rPr>
                <w:sz w:val="24"/>
                <w:szCs w:val="24"/>
              </w:rPr>
              <w:t>Program Manager, GS-</w:t>
            </w:r>
            <w:r>
              <w:rPr>
                <w:sz w:val="24"/>
                <w:szCs w:val="24"/>
              </w:rPr>
              <w:t>14</w:t>
            </w:r>
          </w:p>
        </w:tc>
        <w:tc>
          <w:tcPr>
            <w:tcW w:w="1950" w:type="dxa"/>
          </w:tcPr>
          <w:p w:rsidR="007A465E" w:rsidRPr="00B764C5" w:rsidP="00E901C1" w14:paraId="70621351" w14:textId="257990BE">
            <w:pPr>
              <w:rPr>
                <w:sz w:val="24"/>
                <w:szCs w:val="24"/>
              </w:rPr>
            </w:pPr>
            <w:r>
              <w:rPr>
                <w:sz w:val="24"/>
                <w:szCs w:val="24"/>
              </w:rPr>
              <w:t xml:space="preserve">Reviews updates to state Plans of Work. Approves based on completeness and </w:t>
            </w:r>
            <w:r>
              <w:rPr>
                <w:sz w:val="24"/>
                <w:szCs w:val="24"/>
              </w:rPr>
              <w:t xml:space="preserve">alignment with NIFA’s mission. </w:t>
            </w:r>
          </w:p>
        </w:tc>
        <w:tc>
          <w:tcPr>
            <w:tcW w:w="1010" w:type="dxa"/>
            <w:vAlign w:val="center"/>
          </w:tcPr>
          <w:p w:rsidR="007A465E" w:rsidRPr="00F326C8" w:rsidP="00E901C1" w14:paraId="7D8C1052" w14:textId="6A37386B">
            <w:pPr>
              <w:jc w:val="center"/>
              <w:rPr>
                <w:sz w:val="24"/>
                <w:szCs w:val="24"/>
              </w:rPr>
            </w:pPr>
            <w:r>
              <w:rPr>
                <w:sz w:val="24"/>
                <w:szCs w:val="24"/>
              </w:rPr>
              <w:t>$61.33</w:t>
            </w:r>
          </w:p>
        </w:tc>
        <w:tc>
          <w:tcPr>
            <w:tcW w:w="3094" w:type="dxa"/>
            <w:vAlign w:val="center"/>
          </w:tcPr>
          <w:p w:rsidR="007A465E" w:rsidRPr="00F326C8" w:rsidP="00E901C1" w14:paraId="1CAB11EC" w14:textId="145DD25F">
            <w:pPr>
              <w:jc w:val="center"/>
              <w:rPr>
                <w:sz w:val="24"/>
                <w:szCs w:val="24"/>
              </w:rPr>
            </w:pPr>
            <w:r>
              <w:rPr>
                <w:sz w:val="24"/>
                <w:szCs w:val="24"/>
              </w:rPr>
              <w:t>1,190</w:t>
            </w:r>
          </w:p>
        </w:tc>
        <w:tc>
          <w:tcPr>
            <w:tcW w:w="1382" w:type="dxa"/>
            <w:vAlign w:val="center"/>
          </w:tcPr>
          <w:p w:rsidR="007A465E" w:rsidRPr="00F326C8" w:rsidP="00E901C1" w14:paraId="69DB51EA" w14:textId="343DEA7E">
            <w:pPr>
              <w:jc w:val="center"/>
              <w:rPr>
                <w:sz w:val="24"/>
                <w:szCs w:val="24"/>
              </w:rPr>
            </w:pPr>
            <w:r>
              <w:rPr>
                <w:sz w:val="24"/>
                <w:szCs w:val="24"/>
              </w:rPr>
              <w:t>$72,982.70</w:t>
            </w:r>
          </w:p>
        </w:tc>
      </w:tr>
      <w:tr w14:paraId="3EB21218" w14:textId="77777777" w:rsidTr="00F22DF4">
        <w:tblPrEx>
          <w:tblW w:w="0" w:type="auto"/>
          <w:jc w:val="center"/>
          <w:tblLook w:val="01E0"/>
        </w:tblPrEx>
        <w:trPr>
          <w:jc w:val="center"/>
        </w:trPr>
        <w:tc>
          <w:tcPr>
            <w:tcW w:w="1806" w:type="dxa"/>
          </w:tcPr>
          <w:p w:rsidR="007A465E" w:rsidRPr="00B764C5" w:rsidP="00E901C1" w14:paraId="49ACF0B0" w14:textId="39C0E9D5">
            <w:pPr>
              <w:rPr>
                <w:sz w:val="24"/>
                <w:szCs w:val="24"/>
              </w:rPr>
            </w:pPr>
            <w:r w:rsidRPr="00B764C5">
              <w:rPr>
                <w:sz w:val="24"/>
                <w:szCs w:val="24"/>
              </w:rPr>
              <w:t>Program Manager, GS-</w:t>
            </w:r>
            <w:r>
              <w:rPr>
                <w:sz w:val="24"/>
                <w:szCs w:val="24"/>
              </w:rPr>
              <w:t>14</w:t>
            </w:r>
          </w:p>
        </w:tc>
        <w:tc>
          <w:tcPr>
            <w:tcW w:w="1950" w:type="dxa"/>
          </w:tcPr>
          <w:p w:rsidR="007A465E" w:rsidP="00E901C1" w14:paraId="0A9A637C" w14:textId="19F064DD">
            <w:pPr>
              <w:rPr>
                <w:sz w:val="24"/>
                <w:szCs w:val="24"/>
              </w:rPr>
            </w:pPr>
            <w:r>
              <w:rPr>
                <w:sz w:val="24"/>
                <w:szCs w:val="24"/>
              </w:rPr>
              <w:t>Review Annual Report of Accomplishments and Results.</w:t>
            </w:r>
          </w:p>
        </w:tc>
        <w:tc>
          <w:tcPr>
            <w:tcW w:w="1010" w:type="dxa"/>
            <w:vAlign w:val="center"/>
          </w:tcPr>
          <w:p w:rsidR="007A465E" w:rsidRPr="00F326C8" w:rsidP="00E901C1" w14:paraId="5FE753D4" w14:textId="094E93F4">
            <w:pPr>
              <w:jc w:val="center"/>
              <w:rPr>
                <w:sz w:val="24"/>
                <w:szCs w:val="24"/>
              </w:rPr>
            </w:pPr>
            <w:r>
              <w:rPr>
                <w:sz w:val="24"/>
                <w:szCs w:val="24"/>
              </w:rPr>
              <w:t>$61.33</w:t>
            </w:r>
          </w:p>
        </w:tc>
        <w:tc>
          <w:tcPr>
            <w:tcW w:w="3094" w:type="dxa"/>
            <w:vAlign w:val="center"/>
          </w:tcPr>
          <w:p w:rsidR="007A465E" w:rsidP="00E901C1" w14:paraId="1BCF7375" w14:textId="651C8768">
            <w:pPr>
              <w:jc w:val="center"/>
              <w:rPr>
                <w:sz w:val="24"/>
                <w:szCs w:val="24"/>
              </w:rPr>
            </w:pPr>
            <w:r>
              <w:rPr>
                <w:sz w:val="24"/>
                <w:szCs w:val="24"/>
              </w:rPr>
              <w:t>1,190</w:t>
            </w:r>
          </w:p>
        </w:tc>
        <w:tc>
          <w:tcPr>
            <w:tcW w:w="1382" w:type="dxa"/>
            <w:vAlign w:val="center"/>
          </w:tcPr>
          <w:p w:rsidR="007A465E" w:rsidRPr="00F326C8" w:rsidP="00E901C1" w14:paraId="008D102C" w14:textId="7867E8C3">
            <w:pPr>
              <w:jc w:val="center"/>
              <w:rPr>
                <w:sz w:val="24"/>
                <w:szCs w:val="24"/>
              </w:rPr>
            </w:pPr>
            <w:r>
              <w:rPr>
                <w:sz w:val="24"/>
                <w:szCs w:val="24"/>
              </w:rPr>
              <w:t>$72,982.70</w:t>
            </w:r>
          </w:p>
        </w:tc>
      </w:tr>
      <w:tr w14:paraId="313B24B5" w14:textId="77777777" w:rsidTr="003B4C18">
        <w:tblPrEx>
          <w:tblW w:w="0" w:type="auto"/>
          <w:jc w:val="center"/>
          <w:tblLook w:val="01E0"/>
        </w:tblPrEx>
        <w:trPr>
          <w:jc w:val="center"/>
        </w:trPr>
        <w:tc>
          <w:tcPr>
            <w:tcW w:w="1806" w:type="dxa"/>
          </w:tcPr>
          <w:p w:rsidR="007A465E" w:rsidRPr="00B764C5" w:rsidP="00E901C1" w14:paraId="4DA08468" w14:textId="77777777">
            <w:pPr>
              <w:rPr>
                <w:sz w:val="24"/>
                <w:szCs w:val="24"/>
              </w:rPr>
            </w:pPr>
          </w:p>
        </w:tc>
        <w:tc>
          <w:tcPr>
            <w:tcW w:w="1950" w:type="dxa"/>
          </w:tcPr>
          <w:p w:rsidR="007A465E" w:rsidP="00E901C1" w14:paraId="2204668B" w14:textId="77777777">
            <w:pPr>
              <w:rPr>
                <w:sz w:val="24"/>
                <w:szCs w:val="24"/>
              </w:rPr>
            </w:pPr>
          </w:p>
        </w:tc>
        <w:tc>
          <w:tcPr>
            <w:tcW w:w="1010" w:type="dxa"/>
            <w:vAlign w:val="center"/>
          </w:tcPr>
          <w:p w:rsidR="007A465E" w:rsidRPr="00F326C8" w:rsidP="00E901C1" w14:paraId="1DDEB764" w14:textId="77777777">
            <w:pPr>
              <w:jc w:val="center"/>
              <w:rPr>
                <w:sz w:val="24"/>
                <w:szCs w:val="24"/>
              </w:rPr>
            </w:pPr>
          </w:p>
        </w:tc>
        <w:tc>
          <w:tcPr>
            <w:tcW w:w="3094" w:type="dxa"/>
            <w:vAlign w:val="center"/>
          </w:tcPr>
          <w:p w:rsidR="007A465E" w:rsidP="00E901C1" w14:paraId="7EC49D9C" w14:textId="77777777">
            <w:pPr>
              <w:jc w:val="center"/>
              <w:rPr>
                <w:sz w:val="24"/>
                <w:szCs w:val="24"/>
              </w:rPr>
            </w:pPr>
          </w:p>
        </w:tc>
        <w:tc>
          <w:tcPr>
            <w:tcW w:w="1382" w:type="dxa"/>
            <w:vAlign w:val="center"/>
          </w:tcPr>
          <w:p w:rsidR="007A465E" w:rsidRPr="00F326C8" w:rsidP="00E901C1" w14:paraId="57DF6BE5" w14:textId="77777777">
            <w:pPr>
              <w:jc w:val="center"/>
              <w:rPr>
                <w:sz w:val="24"/>
                <w:szCs w:val="24"/>
              </w:rPr>
            </w:pPr>
          </w:p>
        </w:tc>
      </w:tr>
      <w:tr w14:paraId="3E475471" w14:textId="77777777" w:rsidTr="003D28CE">
        <w:tblPrEx>
          <w:tblW w:w="0" w:type="auto"/>
          <w:jc w:val="center"/>
          <w:tblLook w:val="01E0"/>
        </w:tblPrEx>
        <w:trPr>
          <w:jc w:val="center"/>
        </w:trPr>
        <w:tc>
          <w:tcPr>
            <w:tcW w:w="7860" w:type="dxa"/>
            <w:gridSpan w:val="4"/>
            <w:vAlign w:val="center"/>
          </w:tcPr>
          <w:p w:rsidR="00F10E67" w:rsidRPr="00F326C8" w:rsidP="00E901C1" w14:paraId="2B736FD4" w14:textId="77777777">
            <w:pPr>
              <w:jc w:val="center"/>
              <w:rPr>
                <w:sz w:val="24"/>
                <w:szCs w:val="24"/>
              </w:rPr>
            </w:pPr>
            <w:r w:rsidRPr="00F326C8">
              <w:rPr>
                <w:b/>
                <w:sz w:val="24"/>
                <w:szCs w:val="24"/>
              </w:rPr>
              <w:t>TOTAL</w:t>
            </w:r>
          </w:p>
        </w:tc>
        <w:tc>
          <w:tcPr>
            <w:tcW w:w="1382" w:type="dxa"/>
            <w:vAlign w:val="center"/>
          </w:tcPr>
          <w:p w:rsidR="00F10E67" w:rsidRPr="00F326C8" w:rsidP="00E901C1" w14:paraId="0695DCE1" w14:textId="2CA8F008">
            <w:pPr>
              <w:jc w:val="center"/>
              <w:rPr>
                <w:b/>
                <w:bCs/>
                <w:sz w:val="24"/>
                <w:szCs w:val="24"/>
              </w:rPr>
            </w:pPr>
            <w:r>
              <w:rPr>
                <w:b/>
                <w:bCs/>
                <w:sz w:val="24"/>
                <w:szCs w:val="24"/>
              </w:rPr>
              <w:t>$</w:t>
            </w:r>
            <w:r w:rsidR="007A465E">
              <w:rPr>
                <w:b/>
                <w:bCs/>
                <w:sz w:val="24"/>
                <w:szCs w:val="24"/>
              </w:rPr>
              <w:t>145,965.40</w:t>
            </w:r>
          </w:p>
        </w:tc>
      </w:tr>
      <w:bookmarkEnd w:id="1"/>
    </w:tbl>
    <w:p w:rsidR="00F10E67" w:rsidP="00F10E67" w14:paraId="517F4F70" w14:textId="77777777">
      <w:pPr>
        <w:ind w:left="720"/>
        <w:rPr>
          <w:sz w:val="24"/>
          <w:szCs w:val="24"/>
        </w:rPr>
      </w:pPr>
    </w:p>
    <w:p w:rsidR="00F10E67" w:rsidRPr="00A86E71" w:rsidP="00F10E67" w14:paraId="1C17541B" w14:textId="37A611DB">
      <w:pPr>
        <w:ind w:left="720"/>
        <w:rPr>
          <w:sz w:val="24"/>
          <w:szCs w:val="24"/>
        </w:rPr>
      </w:pPr>
      <w:r>
        <w:rPr>
          <w:sz w:val="24"/>
          <w:szCs w:val="24"/>
        </w:rPr>
        <w:t xml:space="preserve">Dollar amounts derived from the 2022 Federal Pay Tables for Kansas City-Overland Park-Kansas City, MO-KS assuming </w:t>
      </w:r>
      <w:r w:rsidR="008C414C">
        <w:rPr>
          <w:sz w:val="24"/>
          <w:szCs w:val="24"/>
        </w:rPr>
        <w:t>a GS-14 step</w:t>
      </w:r>
      <w:r>
        <w:rPr>
          <w:sz w:val="24"/>
          <w:szCs w:val="24"/>
        </w:rPr>
        <w:t xml:space="preserve"> five</w:t>
      </w:r>
      <w:r w:rsidR="008C414C">
        <w:rPr>
          <w:sz w:val="24"/>
          <w:szCs w:val="24"/>
        </w:rPr>
        <w:t xml:space="preserve"> hourly rate.</w:t>
      </w:r>
      <w:r>
        <w:rPr>
          <w:sz w:val="24"/>
          <w:szCs w:val="24"/>
        </w:rPr>
        <w:t xml:space="preserve"> </w:t>
      </w:r>
    </w:p>
    <w:p w:rsidR="00F10E67" w:rsidP="00812258" w14:paraId="411F7D28" w14:textId="77777777">
      <w:pPr>
        <w:spacing w:line="277" w:lineRule="exact"/>
        <w:ind w:left="720"/>
        <w:rPr>
          <w:sz w:val="24"/>
          <w:szCs w:val="24"/>
        </w:rPr>
      </w:pPr>
    </w:p>
    <w:p w:rsidR="00812258" w:rsidP="003D28CE" w14:paraId="6B3414E4" w14:textId="191620F5">
      <w:pPr>
        <w:tabs>
          <w:tab w:val="left" w:pos="720"/>
        </w:tabs>
        <w:ind w:left="720" w:hanging="360"/>
        <w:jc w:val="both"/>
        <w:rPr>
          <w:sz w:val="24"/>
          <w:szCs w:val="24"/>
        </w:rPr>
      </w:pPr>
      <w:r>
        <w:rPr>
          <w:sz w:val="24"/>
          <w:szCs w:val="24"/>
        </w:rPr>
        <w:t>15.</w:t>
      </w:r>
      <w:r>
        <w:rPr>
          <w:sz w:val="24"/>
          <w:szCs w:val="24"/>
        </w:rPr>
        <w:tab/>
        <w:t>REASONS FOR CHANGE IN BURDEN</w:t>
      </w:r>
    </w:p>
    <w:p w:rsidR="00812258" w:rsidP="00812258" w14:paraId="4812672A" w14:textId="77777777">
      <w:pPr>
        <w:jc w:val="both"/>
        <w:rPr>
          <w:sz w:val="24"/>
          <w:szCs w:val="24"/>
        </w:rPr>
      </w:pPr>
    </w:p>
    <w:p w:rsidR="006370A2" w:rsidP="006370A2" w14:paraId="400BDEA6" w14:textId="036AFFC9">
      <w:pPr>
        <w:ind w:left="720"/>
        <w:rPr>
          <w:sz w:val="24"/>
          <w:szCs w:val="24"/>
        </w:rPr>
      </w:pPr>
      <w:r>
        <w:rPr>
          <w:sz w:val="24"/>
          <w:szCs w:val="24"/>
        </w:rPr>
        <w:t xml:space="preserve">The burden estimate for this collection has decreased by approximately 25,000 hours (from 49,248 hours to </w:t>
      </w:r>
      <w:r w:rsidR="00BF2D15">
        <w:rPr>
          <w:sz w:val="24"/>
          <w:szCs w:val="24"/>
        </w:rPr>
        <w:t xml:space="preserve">24,300 </w:t>
      </w:r>
      <w:r>
        <w:rPr>
          <w:sz w:val="24"/>
          <w:szCs w:val="24"/>
        </w:rPr>
        <w:t>hours). This decrease is primarily related to the fact that in the previous collection requests, estimates were based on having each respondent submit the “Plan of Work” and the “Annual Report of Accomplishments” twice per year. The estimate has been updated to reflect that NIFA asks respondents to submit each report only once per year.</w:t>
      </w:r>
    </w:p>
    <w:p w:rsidR="00812258" w:rsidP="003D28CE" w14:paraId="4C62F360" w14:textId="3B045464">
      <w:pPr>
        <w:rPr>
          <w:sz w:val="24"/>
          <w:szCs w:val="24"/>
        </w:rPr>
      </w:pPr>
      <w:r>
        <w:rPr>
          <w:sz w:val="24"/>
          <w:szCs w:val="24"/>
        </w:rPr>
        <w:tab/>
      </w:r>
    </w:p>
    <w:p w:rsidR="00F445BA" w:rsidP="003D28CE" w14:paraId="4945F497" w14:textId="77777777">
      <w:pPr>
        <w:tabs>
          <w:tab w:val="left" w:pos="720"/>
        </w:tabs>
        <w:ind w:left="720" w:hanging="360"/>
        <w:jc w:val="both"/>
        <w:rPr>
          <w:sz w:val="24"/>
          <w:szCs w:val="24"/>
        </w:rPr>
      </w:pPr>
    </w:p>
    <w:p w:rsidR="00812258" w:rsidP="003D28CE" w14:paraId="0B1F9540" w14:textId="2AF30CFC">
      <w:pPr>
        <w:tabs>
          <w:tab w:val="left" w:pos="720"/>
        </w:tabs>
        <w:ind w:left="720" w:hanging="360"/>
        <w:jc w:val="both"/>
        <w:rPr>
          <w:sz w:val="24"/>
          <w:szCs w:val="24"/>
        </w:rPr>
      </w:pPr>
      <w:r>
        <w:rPr>
          <w:sz w:val="24"/>
          <w:szCs w:val="24"/>
        </w:rPr>
        <w:t>16.</w:t>
      </w:r>
      <w:r>
        <w:rPr>
          <w:sz w:val="24"/>
          <w:szCs w:val="24"/>
        </w:rPr>
        <w:tab/>
        <w:t>TABULATION, ANALYSIS AND PUBLICATION PLANS</w:t>
      </w:r>
    </w:p>
    <w:p w:rsidR="00812258" w:rsidP="00812258" w14:paraId="55AD76E4" w14:textId="77777777">
      <w:pPr>
        <w:spacing w:line="306" w:lineRule="exact"/>
        <w:jc w:val="both"/>
        <w:rPr>
          <w:sz w:val="24"/>
          <w:szCs w:val="24"/>
        </w:rPr>
      </w:pPr>
    </w:p>
    <w:p w:rsidR="00812258" w:rsidP="00812258" w14:paraId="7AB6DCF8" w14:textId="77777777">
      <w:pPr>
        <w:spacing w:line="306" w:lineRule="exact"/>
        <w:ind w:left="720"/>
        <w:jc w:val="both"/>
        <w:rPr>
          <w:sz w:val="24"/>
          <w:szCs w:val="24"/>
        </w:rPr>
      </w:pPr>
      <w:r>
        <w:rPr>
          <w:sz w:val="24"/>
          <w:szCs w:val="24"/>
        </w:rPr>
        <w:t>Not applicable.</w:t>
      </w:r>
    </w:p>
    <w:p w:rsidR="00812258" w:rsidP="00812258" w14:paraId="5448159F" w14:textId="77777777">
      <w:pPr>
        <w:spacing w:line="306" w:lineRule="exact"/>
        <w:jc w:val="both"/>
        <w:rPr>
          <w:sz w:val="24"/>
          <w:szCs w:val="24"/>
        </w:rPr>
      </w:pPr>
    </w:p>
    <w:p w:rsidR="00812258" w:rsidRPr="00E00BBC" w:rsidP="003D28CE" w14:paraId="6C725498" w14:textId="77777777">
      <w:pPr>
        <w:tabs>
          <w:tab w:val="left" w:pos="720"/>
        </w:tabs>
        <w:spacing w:line="272" w:lineRule="exact"/>
        <w:ind w:left="720" w:hanging="360"/>
        <w:jc w:val="both"/>
        <w:rPr>
          <w:sz w:val="24"/>
          <w:szCs w:val="24"/>
        </w:rPr>
      </w:pPr>
      <w:r>
        <w:rPr>
          <w:sz w:val="24"/>
          <w:szCs w:val="24"/>
        </w:rPr>
        <w:t>17.</w:t>
      </w:r>
      <w:r>
        <w:rPr>
          <w:sz w:val="24"/>
          <w:szCs w:val="24"/>
        </w:rPr>
        <w:tab/>
      </w:r>
      <w:r w:rsidRPr="00E00BBC">
        <w:rPr>
          <w:sz w:val="24"/>
          <w:szCs w:val="24"/>
        </w:rPr>
        <w:t>SEEKING APPROVAL TO NOT DISPLAY THE EXPIRATION DATE FOR OMB APPROVAL OF THE INFORMATION COLLECTION ON FORMS</w:t>
      </w:r>
    </w:p>
    <w:p w:rsidR="00E00BBC" w:rsidRPr="00E00BBC" w:rsidP="00812258" w14:paraId="70C7658A" w14:textId="77777777">
      <w:pPr>
        <w:spacing w:line="272" w:lineRule="exact"/>
        <w:jc w:val="both"/>
        <w:rPr>
          <w:sz w:val="24"/>
          <w:szCs w:val="24"/>
        </w:rPr>
      </w:pPr>
      <w:r w:rsidRPr="00E00BBC">
        <w:rPr>
          <w:sz w:val="24"/>
          <w:szCs w:val="24"/>
        </w:rPr>
        <w:tab/>
      </w:r>
    </w:p>
    <w:p w:rsidR="00812258" w:rsidRPr="00E00BBC" w:rsidP="00E00BBC" w14:paraId="79243145" w14:textId="507D44DB">
      <w:pPr>
        <w:spacing w:line="272" w:lineRule="exact"/>
        <w:ind w:firstLine="720"/>
        <w:jc w:val="both"/>
        <w:rPr>
          <w:sz w:val="24"/>
          <w:szCs w:val="24"/>
          <w:highlight w:val="yellow"/>
        </w:rPr>
      </w:pPr>
      <w:r w:rsidRPr="00E00BBC">
        <w:rPr>
          <w:sz w:val="24"/>
          <w:szCs w:val="24"/>
        </w:rPr>
        <w:t>Not applicable.</w:t>
      </w:r>
    </w:p>
    <w:p w:rsidR="00812258" w:rsidP="00812258" w14:paraId="4A9DE4A5" w14:textId="77777777">
      <w:pPr>
        <w:spacing w:line="306" w:lineRule="exact"/>
        <w:jc w:val="both"/>
        <w:rPr>
          <w:sz w:val="24"/>
          <w:szCs w:val="24"/>
        </w:rPr>
      </w:pPr>
    </w:p>
    <w:p w:rsidR="00316E1D" w:rsidP="004F6C51" w14:paraId="265971AC" w14:textId="70BD313C">
      <w:pPr>
        <w:tabs>
          <w:tab w:val="left" w:pos="720"/>
        </w:tabs>
        <w:ind w:left="720" w:hanging="360"/>
        <w:jc w:val="both"/>
        <w:rPr>
          <w:sz w:val="24"/>
          <w:szCs w:val="24"/>
        </w:rPr>
      </w:pPr>
      <w:r>
        <w:rPr>
          <w:sz w:val="24"/>
          <w:szCs w:val="24"/>
        </w:rPr>
        <w:t>18.</w:t>
      </w:r>
      <w:r>
        <w:rPr>
          <w:sz w:val="24"/>
          <w:szCs w:val="24"/>
        </w:rPr>
        <w:tab/>
        <w:t>EXCEPTION(S) TO THE CERTIFICATION STATEMENT (19) ON OMB 83-1</w:t>
      </w:r>
    </w:p>
    <w:p w:rsidR="004F6C51" w:rsidP="004F6C51" w14:paraId="2516C3CC" w14:textId="77777777">
      <w:pPr>
        <w:tabs>
          <w:tab w:val="left" w:pos="720"/>
        </w:tabs>
        <w:ind w:left="720" w:hanging="360"/>
        <w:jc w:val="both"/>
        <w:rPr>
          <w:sz w:val="24"/>
          <w:szCs w:val="24"/>
        </w:rPr>
      </w:pPr>
    </w:p>
    <w:p w:rsidR="00812258" w:rsidP="00316E1D" w14:paraId="506AA442" w14:textId="19AF3BDC">
      <w:pPr>
        <w:tabs>
          <w:tab w:val="left" w:pos="720"/>
        </w:tabs>
        <w:spacing w:line="315" w:lineRule="exact"/>
        <w:ind w:left="720" w:hanging="720"/>
        <w:jc w:val="both"/>
        <w:rPr>
          <w:sz w:val="24"/>
          <w:szCs w:val="24"/>
        </w:rPr>
      </w:pPr>
      <w:r>
        <w:rPr>
          <w:sz w:val="24"/>
          <w:szCs w:val="24"/>
        </w:rPr>
        <w:tab/>
      </w:r>
      <w:r>
        <w:rPr>
          <w:sz w:val="24"/>
          <w:szCs w:val="24"/>
        </w:rPr>
        <w:t>None.</w:t>
      </w:r>
    </w:p>
    <w:p w:rsidR="00535FE9" w14:paraId="262C4A79" w14:textId="77777777"/>
    <w:sectPr w:rsidSect="00812258">
      <w:footerReference w:type="default" r:id="rId11"/>
      <w:type w:val="continuous"/>
      <w:pgSz w:w="12240" w:h="15840"/>
      <w:pgMar w:top="1440" w:right="1440" w:bottom="1440" w:left="1440" w:header="1149"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72E" w14:paraId="52BA39F4" w14:textId="56BC270F">
    <w:pPr>
      <w:framePr w:wrap="notBeside" w:hAnchor="text" w:xAlign="center"/>
      <w:rPr>
        <w:sz w:val="26"/>
        <w:szCs w:val="26"/>
      </w:rPr>
    </w:pPr>
    <w:r>
      <w:rPr>
        <w:sz w:val="26"/>
        <w:szCs w:val="26"/>
      </w:rPr>
      <w:fldChar w:fldCharType="begin"/>
    </w:r>
    <w:r>
      <w:rPr>
        <w:sz w:val="26"/>
        <w:szCs w:val="26"/>
      </w:rPr>
      <w:instrText xml:space="preserve"> PAGE  </w:instrText>
    </w:r>
    <w:r>
      <w:rPr>
        <w:sz w:val="26"/>
        <w:szCs w:val="26"/>
      </w:rPr>
      <w:fldChar w:fldCharType="separate"/>
    </w:r>
    <w:r w:rsidR="006D12C9">
      <w:rPr>
        <w:noProof/>
        <w:sz w:val="26"/>
        <w:szCs w:val="26"/>
      </w:rPr>
      <w:t>1</w:t>
    </w:r>
    <w:r>
      <w:rPr>
        <w:sz w:val="26"/>
        <w:szCs w:val="26"/>
      </w:rPr>
      <w:fldChar w:fldCharType="end"/>
    </w:r>
  </w:p>
  <w:p w:rsidR="00B5472E" w14:paraId="4D4E2446" w14:textId="77777777">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472E" w14:paraId="2AC88C74" w14:textId="5249FF1C">
    <w:pPr>
      <w:framePr w:wrap="notBeside" w:hAnchor="text" w:xAlign="center"/>
      <w:rPr>
        <w:sz w:val="26"/>
        <w:szCs w:val="26"/>
      </w:rPr>
    </w:pPr>
    <w:r>
      <w:rPr>
        <w:sz w:val="26"/>
        <w:szCs w:val="26"/>
      </w:rPr>
      <w:fldChar w:fldCharType="begin"/>
    </w:r>
    <w:r>
      <w:rPr>
        <w:sz w:val="26"/>
        <w:szCs w:val="26"/>
      </w:rPr>
      <w:instrText xml:space="preserve"> PAGE  </w:instrText>
    </w:r>
    <w:r>
      <w:rPr>
        <w:sz w:val="26"/>
        <w:szCs w:val="26"/>
      </w:rPr>
      <w:fldChar w:fldCharType="separate"/>
    </w:r>
    <w:r w:rsidR="006D34C5">
      <w:rPr>
        <w:noProof/>
        <w:sz w:val="26"/>
        <w:szCs w:val="26"/>
      </w:rPr>
      <w:t>7</w:t>
    </w:r>
    <w:r>
      <w:rPr>
        <w:sz w:val="26"/>
        <w:szCs w:val="26"/>
      </w:rPr>
      <w:fldChar w:fldCharType="end"/>
    </w:r>
  </w:p>
  <w:p w:rsidR="00B5472E" w14:paraId="6AC0FDFA"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539AD"/>
    <w:multiLevelType w:val="hybridMultilevel"/>
    <w:tmpl w:val="DB841728"/>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7900CA"/>
    <w:multiLevelType w:val="hybridMultilevel"/>
    <w:tmpl w:val="7E3AE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9D6E4C"/>
    <w:multiLevelType w:val="hybridMultilevel"/>
    <w:tmpl w:val="3E14EB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537D30"/>
    <w:multiLevelType w:val="hybridMultilevel"/>
    <w:tmpl w:val="009248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7BA73A4"/>
    <w:multiLevelType w:val="hybridMultilevel"/>
    <w:tmpl w:val="C0C4A8C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3F3532"/>
    <w:multiLevelType w:val="hybridMultilevel"/>
    <w:tmpl w:val="9FB0A4B0"/>
    <w:lvl w:ilvl="0">
      <w:start w:val="1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A095DB6"/>
    <w:multiLevelType w:val="hybridMultilevel"/>
    <w:tmpl w:val="9B744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abstractNumId w:val="6"/>
  </w:num>
  <w:num w:numId="2">
    <w:abstractNumId w:val="5"/>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58"/>
    <w:rsid w:val="00003465"/>
    <w:rsid w:val="00010F9F"/>
    <w:rsid w:val="00013EA7"/>
    <w:rsid w:val="00020E23"/>
    <w:rsid w:val="00020E9D"/>
    <w:rsid w:val="000213CA"/>
    <w:rsid w:val="00021ECF"/>
    <w:rsid w:val="0002434D"/>
    <w:rsid w:val="00024C9F"/>
    <w:rsid w:val="00027069"/>
    <w:rsid w:val="00031146"/>
    <w:rsid w:val="000311C1"/>
    <w:rsid w:val="000355E9"/>
    <w:rsid w:val="00040BAC"/>
    <w:rsid w:val="00050418"/>
    <w:rsid w:val="00052436"/>
    <w:rsid w:val="00053DF6"/>
    <w:rsid w:val="00054AEB"/>
    <w:rsid w:val="00055407"/>
    <w:rsid w:val="000622BC"/>
    <w:rsid w:val="00063F65"/>
    <w:rsid w:val="00065B4C"/>
    <w:rsid w:val="00067838"/>
    <w:rsid w:val="0007002D"/>
    <w:rsid w:val="00070147"/>
    <w:rsid w:val="00070F9C"/>
    <w:rsid w:val="000710A5"/>
    <w:rsid w:val="00075857"/>
    <w:rsid w:val="00081C2E"/>
    <w:rsid w:val="00082C4B"/>
    <w:rsid w:val="00090287"/>
    <w:rsid w:val="000A1757"/>
    <w:rsid w:val="000A1B62"/>
    <w:rsid w:val="000A2103"/>
    <w:rsid w:val="000A2638"/>
    <w:rsid w:val="000B28D1"/>
    <w:rsid w:val="000B2E57"/>
    <w:rsid w:val="000B47E6"/>
    <w:rsid w:val="000B52DE"/>
    <w:rsid w:val="000B744B"/>
    <w:rsid w:val="000C014E"/>
    <w:rsid w:val="000C02F5"/>
    <w:rsid w:val="000C45FC"/>
    <w:rsid w:val="000C6F71"/>
    <w:rsid w:val="000C7EE5"/>
    <w:rsid w:val="000D0CD7"/>
    <w:rsid w:val="000D0E7B"/>
    <w:rsid w:val="000D100B"/>
    <w:rsid w:val="000D1A9B"/>
    <w:rsid w:val="000D229A"/>
    <w:rsid w:val="000D345E"/>
    <w:rsid w:val="000D4AC5"/>
    <w:rsid w:val="000D588D"/>
    <w:rsid w:val="000E108E"/>
    <w:rsid w:val="000E3978"/>
    <w:rsid w:val="000E4367"/>
    <w:rsid w:val="000F0499"/>
    <w:rsid w:val="000F1664"/>
    <w:rsid w:val="000F6937"/>
    <w:rsid w:val="00103575"/>
    <w:rsid w:val="00107628"/>
    <w:rsid w:val="00111231"/>
    <w:rsid w:val="00112D52"/>
    <w:rsid w:val="001144EA"/>
    <w:rsid w:val="00116175"/>
    <w:rsid w:val="00116E13"/>
    <w:rsid w:val="001172E2"/>
    <w:rsid w:val="00121AF3"/>
    <w:rsid w:val="00123102"/>
    <w:rsid w:val="001279E9"/>
    <w:rsid w:val="0013252C"/>
    <w:rsid w:val="0013274D"/>
    <w:rsid w:val="00135585"/>
    <w:rsid w:val="0013726F"/>
    <w:rsid w:val="00137410"/>
    <w:rsid w:val="001404FC"/>
    <w:rsid w:val="001466CF"/>
    <w:rsid w:val="00146848"/>
    <w:rsid w:val="0014752E"/>
    <w:rsid w:val="00147C23"/>
    <w:rsid w:val="00147F70"/>
    <w:rsid w:val="001519BC"/>
    <w:rsid w:val="00152F3D"/>
    <w:rsid w:val="00153FBD"/>
    <w:rsid w:val="0015454D"/>
    <w:rsid w:val="00154AD1"/>
    <w:rsid w:val="001553DF"/>
    <w:rsid w:val="00155D15"/>
    <w:rsid w:val="0015606B"/>
    <w:rsid w:val="00167A9A"/>
    <w:rsid w:val="00173FA6"/>
    <w:rsid w:val="001755A4"/>
    <w:rsid w:val="0017698C"/>
    <w:rsid w:val="00176C2A"/>
    <w:rsid w:val="00177F4D"/>
    <w:rsid w:val="0018159D"/>
    <w:rsid w:val="00184C6E"/>
    <w:rsid w:val="00190985"/>
    <w:rsid w:val="0019557D"/>
    <w:rsid w:val="00197CEA"/>
    <w:rsid w:val="001A09AE"/>
    <w:rsid w:val="001A10B8"/>
    <w:rsid w:val="001A28A4"/>
    <w:rsid w:val="001A6415"/>
    <w:rsid w:val="001A6478"/>
    <w:rsid w:val="001B057D"/>
    <w:rsid w:val="001B0D40"/>
    <w:rsid w:val="001B0EAD"/>
    <w:rsid w:val="001B367F"/>
    <w:rsid w:val="001B5A57"/>
    <w:rsid w:val="001B6EEE"/>
    <w:rsid w:val="001C0495"/>
    <w:rsid w:val="001C5EAE"/>
    <w:rsid w:val="001C7351"/>
    <w:rsid w:val="001C74E3"/>
    <w:rsid w:val="001C7EC3"/>
    <w:rsid w:val="001D0957"/>
    <w:rsid w:val="001D2A49"/>
    <w:rsid w:val="001D44AF"/>
    <w:rsid w:val="001D6329"/>
    <w:rsid w:val="001E0E72"/>
    <w:rsid w:val="001E1646"/>
    <w:rsid w:val="001E2471"/>
    <w:rsid w:val="001E2C6A"/>
    <w:rsid w:val="001E6365"/>
    <w:rsid w:val="001E7B23"/>
    <w:rsid w:val="001E7E06"/>
    <w:rsid w:val="001E7F1E"/>
    <w:rsid w:val="001F5862"/>
    <w:rsid w:val="00200167"/>
    <w:rsid w:val="00200F05"/>
    <w:rsid w:val="002016AA"/>
    <w:rsid w:val="0020221D"/>
    <w:rsid w:val="002114BB"/>
    <w:rsid w:val="002118FD"/>
    <w:rsid w:val="00212EC3"/>
    <w:rsid w:val="0021435B"/>
    <w:rsid w:val="002145AA"/>
    <w:rsid w:val="00217AFB"/>
    <w:rsid w:val="00226116"/>
    <w:rsid w:val="00230B40"/>
    <w:rsid w:val="00232335"/>
    <w:rsid w:val="00237944"/>
    <w:rsid w:val="00237CBC"/>
    <w:rsid w:val="00241868"/>
    <w:rsid w:val="00242BD1"/>
    <w:rsid w:val="00244025"/>
    <w:rsid w:val="002466DF"/>
    <w:rsid w:val="0025122C"/>
    <w:rsid w:val="00251363"/>
    <w:rsid w:val="00252F7F"/>
    <w:rsid w:val="002536EA"/>
    <w:rsid w:val="002541BD"/>
    <w:rsid w:val="002567BF"/>
    <w:rsid w:val="00257FF7"/>
    <w:rsid w:val="00260773"/>
    <w:rsid w:val="00261B42"/>
    <w:rsid w:val="0026308C"/>
    <w:rsid w:val="002630AB"/>
    <w:rsid w:val="00263A69"/>
    <w:rsid w:val="00264E6C"/>
    <w:rsid w:val="00267DDA"/>
    <w:rsid w:val="00270073"/>
    <w:rsid w:val="00276FE9"/>
    <w:rsid w:val="00277E30"/>
    <w:rsid w:val="002819E5"/>
    <w:rsid w:val="00287100"/>
    <w:rsid w:val="00291C89"/>
    <w:rsid w:val="00292542"/>
    <w:rsid w:val="00294871"/>
    <w:rsid w:val="002A11A8"/>
    <w:rsid w:val="002A3ADA"/>
    <w:rsid w:val="002A679C"/>
    <w:rsid w:val="002A75F8"/>
    <w:rsid w:val="002B26A7"/>
    <w:rsid w:val="002B363C"/>
    <w:rsid w:val="002B3A78"/>
    <w:rsid w:val="002C2C4B"/>
    <w:rsid w:val="002C5087"/>
    <w:rsid w:val="002C547B"/>
    <w:rsid w:val="002C5667"/>
    <w:rsid w:val="002D7157"/>
    <w:rsid w:val="002E038B"/>
    <w:rsid w:val="002E05AA"/>
    <w:rsid w:val="002E10C7"/>
    <w:rsid w:val="002E1347"/>
    <w:rsid w:val="002E4F1A"/>
    <w:rsid w:val="002F5018"/>
    <w:rsid w:val="002F5E58"/>
    <w:rsid w:val="002F785B"/>
    <w:rsid w:val="003008A4"/>
    <w:rsid w:val="00301E5C"/>
    <w:rsid w:val="0030706C"/>
    <w:rsid w:val="00307966"/>
    <w:rsid w:val="00313259"/>
    <w:rsid w:val="00313508"/>
    <w:rsid w:val="0031530C"/>
    <w:rsid w:val="00315937"/>
    <w:rsid w:val="00316E1D"/>
    <w:rsid w:val="00320BA6"/>
    <w:rsid w:val="00321152"/>
    <w:rsid w:val="003227C1"/>
    <w:rsid w:val="00324CA6"/>
    <w:rsid w:val="00324E2A"/>
    <w:rsid w:val="00332FB3"/>
    <w:rsid w:val="0033383A"/>
    <w:rsid w:val="00335024"/>
    <w:rsid w:val="003353DE"/>
    <w:rsid w:val="003362F5"/>
    <w:rsid w:val="00340629"/>
    <w:rsid w:val="00341054"/>
    <w:rsid w:val="00341CB3"/>
    <w:rsid w:val="00343727"/>
    <w:rsid w:val="00345867"/>
    <w:rsid w:val="00345FE6"/>
    <w:rsid w:val="0034657F"/>
    <w:rsid w:val="003473AE"/>
    <w:rsid w:val="00347BC1"/>
    <w:rsid w:val="00351F75"/>
    <w:rsid w:val="0035656D"/>
    <w:rsid w:val="003566E6"/>
    <w:rsid w:val="00356BB5"/>
    <w:rsid w:val="00361778"/>
    <w:rsid w:val="00363065"/>
    <w:rsid w:val="0036701F"/>
    <w:rsid w:val="003677A1"/>
    <w:rsid w:val="003702F9"/>
    <w:rsid w:val="003716B2"/>
    <w:rsid w:val="00375D5D"/>
    <w:rsid w:val="00377FB3"/>
    <w:rsid w:val="003806C9"/>
    <w:rsid w:val="003807DE"/>
    <w:rsid w:val="00380F34"/>
    <w:rsid w:val="0038115A"/>
    <w:rsid w:val="003841DB"/>
    <w:rsid w:val="003848D9"/>
    <w:rsid w:val="0038758B"/>
    <w:rsid w:val="00387D55"/>
    <w:rsid w:val="003913BF"/>
    <w:rsid w:val="003928FA"/>
    <w:rsid w:val="00392B3C"/>
    <w:rsid w:val="0039433A"/>
    <w:rsid w:val="003B6891"/>
    <w:rsid w:val="003B75DF"/>
    <w:rsid w:val="003C0CD5"/>
    <w:rsid w:val="003C23BD"/>
    <w:rsid w:val="003C2D68"/>
    <w:rsid w:val="003C4F38"/>
    <w:rsid w:val="003C5090"/>
    <w:rsid w:val="003C5786"/>
    <w:rsid w:val="003C5C1A"/>
    <w:rsid w:val="003C6567"/>
    <w:rsid w:val="003C6A6D"/>
    <w:rsid w:val="003C7FFE"/>
    <w:rsid w:val="003D0F04"/>
    <w:rsid w:val="003D28CE"/>
    <w:rsid w:val="003D3DE6"/>
    <w:rsid w:val="003D75FD"/>
    <w:rsid w:val="003E04AD"/>
    <w:rsid w:val="003E0715"/>
    <w:rsid w:val="003E2B82"/>
    <w:rsid w:val="003E2F53"/>
    <w:rsid w:val="003E49F6"/>
    <w:rsid w:val="003E7474"/>
    <w:rsid w:val="003F3A52"/>
    <w:rsid w:val="003F434F"/>
    <w:rsid w:val="0040399D"/>
    <w:rsid w:val="00403AB1"/>
    <w:rsid w:val="00406481"/>
    <w:rsid w:val="00407DE1"/>
    <w:rsid w:val="00420207"/>
    <w:rsid w:val="004242B5"/>
    <w:rsid w:val="0043232C"/>
    <w:rsid w:val="0043283B"/>
    <w:rsid w:val="00433E11"/>
    <w:rsid w:val="004437E8"/>
    <w:rsid w:val="004443B5"/>
    <w:rsid w:val="004443BA"/>
    <w:rsid w:val="00445610"/>
    <w:rsid w:val="004511C0"/>
    <w:rsid w:val="004512E2"/>
    <w:rsid w:val="00452D24"/>
    <w:rsid w:val="004552B0"/>
    <w:rsid w:val="00456755"/>
    <w:rsid w:val="00461D64"/>
    <w:rsid w:val="00463B15"/>
    <w:rsid w:val="00463FC7"/>
    <w:rsid w:val="004640F1"/>
    <w:rsid w:val="00464C39"/>
    <w:rsid w:val="00466606"/>
    <w:rsid w:val="0046733B"/>
    <w:rsid w:val="0047024A"/>
    <w:rsid w:val="004717BC"/>
    <w:rsid w:val="004721DE"/>
    <w:rsid w:val="0047317D"/>
    <w:rsid w:val="00474B66"/>
    <w:rsid w:val="004803A8"/>
    <w:rsid w:val="0048215E"/>
    <w:rsid w:val="004848CB"/>
    <w:rsid w:val="00495A0E"/>
    <w:rsid w:val="004977BF"/>
    <w:rsid w:val="004A2830"/>
    <w:rsid w:val="004A586B"/>
    <w:rsid w:val="004A625F"/>
    <w:rsid w:val="004B70C1"/>
    <w:rsid w:val="004C1E89"/>
    <w:rsid w:val="004C5CF5"/>
    <w:rsid w:val="004D0EFC"/>
    <w:rsid w:val="004D5C6F"/>
    <w:rsid w:val="004D748B"/>
    <w:rsid w:val="004D76CB"/>
    <w:rsid w:val="004D78D6"/>
    <w:rsid w:val="004E27F6"/>
    <w:rsid w:val="004E5C5B"/>
    <w:rsid w:val="004E6A07"/>
    <w:rsid w:val="004E749F"/>
    <w:rsid w:val="004F08A5"/>
    <w:rsid w:val="004F12B8"/>
    <w:rsid w:val="004F1BAF"/>
    <w:rsid w:val="004F423D"/>
    <w:rsid w:val="004F508A"/>
    <w:rsid w:val="004F6523"/>
    <w:rsid w:val="004F6C51"/>
    <w:rsid w:val="00501BDC"/>
    <w:rsid w:val="005025F3"/>
    <w:rsid w:val="00503269"/>
    <w:rsid w:val="00504673"/>
    <w:rsid w:val="005047AE"/>
    <w:rsid w:val="005078B5"/>
    <w:rsid w:val="00507D13"/>
    <w:rsid w:val="00510622"/>
    <w:rsid w:val="00512B97"/>
    <w:rsid w:val="00513010"/>
    <w:rsid w:val="005133A2"/>
    <w:rsid w:val="00515D9C"/>
    <w:rsid w:val="005160B7"/>
    <w:rsid w:val="00516CBC"/>
    <w:rsid w:val="00517294"/>
    <w:rsid w:val="005238DB"/>
    <w:rsid w:val="0052638C"/>
    <w:rsid w:val="005267EB"/>
    <w:rsid w:val="005328B9"/>
    <w:rsid w:val="00535FE9"/>
    <w:rsid w:val="00540E4B"/>
    <w:rsid w:val="005413A4"/>
    <w:rsid w:val="00543CF9"/>
    <w:rsid w:val="00545F75"/>
    <w:rsid w:val="00550875"/>
    <w:rsid w:val="00554D76"/>
    <w:rsid w:val="00554EB3"/>
    <w:rsid w:val="005551A7"/>
    <w:rsid w:val="005573C8"/>
    <w:rsid w:val="00557889"/>
    <w:rsid w:val="005606AA"/>
    <w:rsid w:val="0056119F"/>
    <w:rsid w:val="00561F8C"/>
    <w:rsid w:val="00562F81"/>
    <w:rsid w:val="005636C1"/>
    <w:rsid w:val="00563BCF"/>
    <w:rsid w:val="0056766E"/>
    <w:rsid w:val="00567DAC"/>
    <w:rsid w:val="0057080B"/>
    <w:rsid w:val="005716E6"/>
    <w:rsid w:val="00575D13"/>
    <w:rsid w:val="005776E0"/>
    <w:rsid w:val="00581378"/>
    <w:rsid w:val="0058336E"/>
    <w:rsid w:val="00583563"/>
    <w:rsid w:val="00584B3A"/>
    <w:rsid w:val="00590402"/>
    <w:rsid w:val="005928BB"/>
    <w:rsid w:val="00594B07"/>
    <w:rsid w:val="005959A6"/>
    <w:rsid w:val="00597ED4"/>
    <w:rsid w:val="005A0A33"/>
    <w:rsid w:val="005A162C"/>
    <w:rsid w:val="005A3DC7"/>
    <w:rsid w:val="005B1254"/>
    <w:rsid w:val="005B4947"/>
    <w:rsid w:val="005B7CC9"/>
    <w:rsid w:val="005C21C2"/>
    <w:rsid w:val="005C36DF"/>
    <w:rsid w:val="005C7C2C"/>
    <w:rsid w:val="005D1AAB"/>
    <w:rsid w:val="005D22F3"/>
    <w:rsid w:val="005D3369"/>
    <w:rsid w:val="005D3DEC"/>
    <w:rsid w:val="005D4263"/>
    <w:rsid w:val="005D4DF2"/>
    <w:rsid w:val="005D5D46"/>
    <w:rsid w:val="005D5F92"/>
    <w:rsid w:val="005E1BCC"/>
    <w:rsid w:val="005E1EB2"/>
    <w:rsid w:val="005E29B3"/>
    <w:rsid w:val="005E43E4"/>
    <w:rsid w:val="005F02AA"/>
    <w:rsid w:val="005F346E"/>
    <w:rsid w:val="005F4D6F"/>
    <w:rsid w:val="005F614F"/>
    <w:rsid w:val="005F6477"/>
    <w:rsid w:val="00607F56"/>
    <w:rsid w:val="00612704"/>
    <w:rsid w:val="00622D90"/>
    <w:rsid w:val="00623094"/>
    <w:rsid w:val="0062390E"/>
    <w:rsid w:val="00626925"/>
    <w:rsid w:val="00630742"/>
    <w:rsid w:val="006307E9"/>
    <w:rsid w:val="00630DB1"/>
    <w:rsid w:val="006350C8"/>
    <w:rsid w:val="006370A2"/>
    <w:rsid w:val="00640EE3"/>
    <w:rsid w:val="0064121A"/>
    <w:rsid w:val="00645E23"/>
    <w:rsid w:val="00646826"/>
    <w:rsid w:val="006521D4"/>
    <w:rsid w:val="0065490A"/>
    <w:rsid w:val="00654914"/>
    <w:rsid w:val="006549FA"/>
    <w:rsid w:val="006553E7"/>
    <w:rsid w:val="0065577F"/>
    <w:rsid w:val="00655ED9"/>
    <w:rsid w:val="00663AC5"/>
    <w:rsid w:val="00673A06"/>
    <w:rsid w:val="00675064"/>
    <w:rsid w:val="0067651A"/>
    <w:rsid w:val="00681E0D"/>
    <w:rsid w:val="00692EC4"/>
    <w:rsid w:val="00695479"/>
    <w:rsid w:val="00695BF7"/>
    <w:rsid w:val="006974A3"/>
    <w:rsid w:val="006A1577"/>
    <w:rsid w:val="006A35F5"/>
    <w:rsid w:val="006B1984"/>
    <w:rsid w:val="006B4E67"/>
    <w:rsid w:val="006B64CF"/>
    <w:rsid w:val="006C0C6E"/>
    <w:rsid w:val="006C1AF0"/>
    <w:rsid w:val="006C5810"/>
    <w:rsid w:val="006C613A"/>
    <w:rsid w:val="006D12C9"/>
    <w:rsid w:val="006D2B70"/>
    <w:rsid w:val="006D34C5"/>
    <w:rsid w:val="006D5277"/>
    <w:rsid w:val="006D5A30"/>
    <w:rsid w:val="006D5E3D"/>
    <w:rsid w:val="006E094C"/>
    <w:rsid w:val="006E0C7F"/>
    <w:rsid w:val="006E112B"/>
    <w:rsid w:val="006E1502"/>
    <w:rsid w:val="006E3B61"/>
    <w:rsid w:val="006E7CC7"/>
    <w:rsid w:val="006F1D9F"/>
    <w:rsid w:val="006F2687"/>
    <w:rsid w:val="006F375A"/>
    <w:rsid w:val="00702FC2"/>
    <w:rsid w:val="00707990"/>
    <w:rsid w:val="00710017"/>
    <w:rsid w:val="007106CD"/>
    <w:rsid w:val="00714058"/>
    <w:rsid w:val="0072021F"/>
    <w:rsid w:val="00721FB5"/>
    <w:rsid w:val="007232DE"/>
    <w:rsid w:val="00723428"/>
    <w:rsid w:val="007242FB"/>
    <w:rsid w:val="0072434A"/>
    <w:rsid w:val="007246E6"/>
    <w:rsid w:val="00726397"/>
    <w:rsid w:val="00727187"/>
    <w:rsid w:val="0073051B"/>
    <w:rsid w:val="00732C59"/>
    <w:rsid w:val="00733C05"/>
    <w:rsid w:val="007361E7"/>
    <w:rsid w:val="0073770A"/>
    <w:rsid w:val="007405EE"/>
    <w:rsid w:val="00740EAA"/>
    <w:rsid w:val="007457D4"/>
    <w:rsid w:val="0074636E"/>
    <w:rsid w:val="007549DE"/>
    <w:rsid w:val="00754BEE"/>
    <w:rsid w:val="0075567B"/>
    <w:rsid w:val="00763B5E"/>
    <w:rsid w:val="00764570"/>
    <w:rsid w:val="00765006"/>
    <w:rsid w:val="0076572C"/>
    <w:rsid w:val="00765DB8"/>
    <w:rsid w:val="00767310"/>
    <w:rsid w:val="007779C8"/>
    <w:rsid w:val="00780D45"/>
    <w:rsid w:val="00781889"/>
    <w:rsid w:val="00783076"/>
    <w:rsid w:val="00785B37"/>
    <w:rsid w:val="00786FCA"/>
    <w:rsid w:val="00790E70"/>
    <w:rsid w:val="00791B28"/>
    <w:rsid w:val="00793DAE"/>
    <w:rsid w:val="00793F09"/>
    <w:rsid w:val="00796698"/>
    <w:rsid w:val="00797472"/>
    <w:rsid w:val="00797BF0"/>
    <w:rsid w:val="007A33B1"/>
    <w:rsid w:val="007A465E"/>
    <w:rsid w:val="007A5E24"/>
    <w:rsid w:val="007B1222"/>
    <w:rsid w:val="007B1DEB"/>
    <w:rsid w:val="007B3194"/>
    <w:rsid w:val="007B610D"/>
    <w:rsid w:val="007B6BE8"/>
    <w:rsid w:val="007C2710"/>
    <w:rsid w:val="007C4F83"/>
    <w:rsid w:val="007C5505"/>
    <w:rsid w:val="007D35F1"/>
    <w:rsid w:val="007D446E"/>
    <w:rsid w:val="007D54B2"/>
    <w:rsid w:val="007D61AA"/>
    <w:rsid w:val="007D6F4D"/>
    <w:rsid w:val="007E0B2E"/>
    <w:rsid w:val="007E1E35"/>
    <w:rsid w:val="007E2C04"/>
    <w:rsid w:val="007E6B2A"/>
    <w:rsid w:val="007E6EA3"/>
    <w:rsid w:val="007E7CBF"/>
    <w:rsid w:val="007F412D"/>
    <w:rsid w:val="007F41C4"/>
    <w:rsid w:val="007F4EBA"/>
    <w:rsid w:val="007F66F8"/>
    <w:rsid w:val="007F6833"/>
    <w:rsid w:val="007F75B5"/>
    <w:rsid w:val="0080329E"/>
    <w:rsid w:val="00806EF7"/>
    <w:rsid w:val="00807A80"/>
    <w:rsid w:val="00812258"/>
    <w:rsid w:val="00814D69"/>
    <w:rsid w:val="0082192F"/>
    <w:rsid w:val="00822220"/>
    <w:rsid w:val="0082324E"/>
    <w:rsid w:val="00826033"/>
    <w:rsid w:val="0082698D"/>
    <w:rsid w:val="008307DE"/>
    <w:rsid w:val="00831C9F"/>
    <w:rsid w:val="00842F0C"/>
    <w:rsid w:val="008445DC"/>
    <w:rsid w:val="00845982"/>
    <w:rsid w:val="00847C58"/>
    <w:rsid w:val="008507CA"/>
    <w:rsid w:val="00853654"/>
    <w:rsid w:val="00863597"/>
    <w:rsid w:val="008642AC"/>
    <w:rsid w:val="00864461"/>
    <w:rsid w:val="0086454D"/>
    <w:rsid w:val="00871906"/>
    <w:rsid w:val="00875BC6"/>
    <w:rsid w:val="00876E78"/>
    <w:rsid w:val="008773A6"/>
    <w:rsid w:val="00891227"/>
    <w:rsid w:val="00891B6D"/>
    <w:rsid w:val="00893935"/>
    <w:rsid w:val="0089401A"/>
    <w:rsid w:val="00895F6A"/>
    <w:rsid w:val="00897D5B"/>
    <w:rsid w:val="008A00B3"/>
    <w:rsid w:val="008A2366"/>
    <w:rsid w:val="008A2F45"/>
    <w:rsid w:val="008A49D8"/>
    <w:rsid w:val="008A6CAC"/>
    <w:rsid w:val="008B3C29"/>
    <w:rsid w:val="008C0271"/>
    <w:rsid w:val="008C3264"/>
    <w:rsid w:val="008C414C"/>
    <w:rsid w:val="008C47AA"/>
    <w:rsid w:val="008C602B"/>
    <w:rsid w:val="008C75CA"/>
    <w:rsid w:val="008D0FB2"/>
    <w:rsid w:val="008D259E"/>
    <w:rsid w:val="008D52DA"/>
    <w:rsid w:val="008D6031"/>
    <w:rsid w:val="008D728E"/>
    <w:rsid w:val="008E15A3"/>
    <w:rsid w:val="008E4011"/>
    <w:rsid w:val="008E5125"/>
    <w:rsid w:val="008F05EB"/>
    <w:rsid w:val="008F1CF0"/>
    <w:rsid w:val="008F2073"/>
    <w:rsid w:val="008F3B34"/>
    <w:rsid w:val="008F58E2"/>
    <w:rsid w:val="008F6505"/>
    <w:rsid w:val="008F75BE"/>
    <w:rsid w:val="0090342B"/>
    <w:rsid w:val="0090368E"/>
    <w:rsid w:val="00903D71"/>
    <w:rsid w:val="00906CAA"/>
    <w:rsid w:val="00914C34"/>
    <w:rsid w:val="009208AA"/>
    <w:rsid w:val="009221BC"/>
    <w:rsid w:val="009277FB"/>
    <w:rsid w:val="00927E28"/>
    <w:rsid w:val="00927FB7"/>
    <w:rsid w:val="0093112E"/>
    <w:rsid w:val="00931E8E"/>
    <w:rsid w:val="009326EB"/>
    <w:rsid w:val="00934470"/>
    <w:rsid w:val="00934DB6"/>
    <w:rsid w:val="009358D6"/>
    <w:rsid w:val="00935C95"/>
    <w:rsid w:val="009378A1"/>
    <w:rsid w:val="0094116C"/>
    <w:rsid w:val="00942C6A"/>
    <w:rsid w:val="00943313"/>
    <w:rsid w:val="00943493"/>
    <w:rsid w:val="00945922"/>
    <w:rsid w:val="009464DA"/>
    <w:rsid w:val="00956C3C"/>
    <w:rsid w:val="009575EB"/>
    <w:rsid w:val="009577AA"/>
    <w:rsid w:val="00960E17"/>
    <w:rsid w:val="00960FFD"/>
    <w:rsid w:val="0096215D"/>
    <w:rsid w:val="00962390"/>
    <w:rsid w:val="00970DFF"/>
    <w:rsid w:val="00971BA5"/>
    <w:rsid w:val="00971D16"/>
    <w:rsid w:val="00974030"/>
    <w:rsid w:val="0097454A"/>
    <w:rsid w:val="009759D5"/>
    <w:rsid w:val="00976BA1"/>
    <w:rsid w:val="00980528"/>
    <w:rsid w:val="009848AA"/>
    <w:rsid w:val="00986703"/>
    <w:rsid w:val="00990258"/>
    <w:rsid w:val="00990C0D"/>
    <w:rsid w:val="00991915"/>
    <w:rsid w:val="00991F2D"/>
    <w:rsid w:val="00992107"/>
    <w:rsid w:val="00994D43"/>
    <w:rsid w:val="009950E8"/>
    <w:rsid w:val="00995565"/>
    <w:rsid w:val="00996C3E"/>
    <w:rsid w:val="00997189"/>
    <w:rsid w:val="009A1840"/>
    <w:rsid w:val="009A7145"/>
    <w:rsid w:val="009B023D"/>
    <w:rsid w:val="009B527D"/>
    <w:rsid w:val="009C03B0"/>
    <w:rsid w:val="009C1DA8"/>
    <w:rsid w:val="009C2E8C"/>
    <w:rsid w:val="009C3287"/>
    <w:rsid w:val="009C5484"/>
    <w:rsid w:val="009C61F4"/>
    <w:rsid w:val="009D0B88"/>
    <w:rsid w:val="009D1A6C"/>
    <w:rsid w:val="009D3839"/>
    <w:rsid w:val="009D734A"/>
    <w:rsid w:val="009D76BC"/>
    <w:rsid w:val="009D7D25"/>
    <w:rsid w:val="009E2227"/>
    <w:rsid w:val="009E36DE"/>
    <w:rsid w:val="009E4C15"/>
    <w:rsid w:val="009E7C9E"/>
    <w:rsid w:val="009F36D6"/>
    <w:rsid w:val="009F586B"/>
    <w:rsid w:val="009F76B6"/>
    <w:rsid w:val="009F7F60"/>
    <w:rsid w:val="00A0080B"/>
    <w:rsid w:val="00A00D1A"/>
    <w:rsid w:val="00A04441"/>
    <w:rsid w:val="00A10D79"/>
    <w:rsid w:val="00A158F3"/>
    <w:rsid w:val="00A20E2F"/>
    <w:rsid w:val="00A2438C"/>
    <w:rsid w:val="00A2509B"/>
    <w:rsid w:val="00A271C2"/>
    <w:rsid w:val="00A27C6E"/>
    <w:rsid w:val="00A3212E"/>
    <w:rsid w:val="00A3381C"/>
    <w:rsid w:val="00A34222"/>
    <w:rsid w:val="00A4041B"/>
    <w:rsid w:val="00A432B0"/>
    <w:rsid w:val="00A46FAC"/>
    <w:rsid w:val="00A517D2"/>
    <w:rsid w:val="00A53E4A"/>
    <w:rsid w:val="00A542B5"/>
    <w:rsid w:val="00A54317"/>
    <w:rsid w:val="00A550DC"/>
    <w:rsid w:val="00A60B3B"/>
    <w:rsid w:val="00A62E2E"/>
    <w:rsid w:val="00A71297"/>
    <w:rsid w:val="00A7171D"/>
    <w:rsid w:val="00A73563"/>
    <w:rsid w:val="00A747B4"/>
    <w:rsid w:val="00A74BFE"/>
    <w:rsid w:val="00A74C0E"/>
    <w:rsid w:val="00A754F4"/>
    <w:rsid w:val="00A75E60"/>
    <w:rsid w:val="00A85211"/>
    <w:rsid w:val="00A86E71"/>
    <w:rsid w:val="00A91349"/>
    <w:rsid w:val="00A931AA"/>
    <w:rsid w:val="00AA02EC"/>
    <w:rsid w:val="00AA31BA"/>
    <w:rsid w:val="00AA3E0A"/>
    <w:rsid w:val="00AA4CCA"/>
    <w:rsid w:val="00AA6282"/>
    <w:rsid w:val="00AB0559"/>
    <w:rsid w:val="00AB3533"/>
    <w:rsid w:val="00AB5560"/>
    <w:rsid w:val="00AC1B0B"/>
    <w:rsid w:val="00AC3104"/>
    <w:rsid w:val="00AC4EA1"/>
    <w:rsid w:val="00AC530C"/>
    <w:rsid w:val="00AC678F"/>
    <w:rsid w:val="00AD2DA0"/>
    <w:rsid w:val="00AE037D"/>
    <w:rsid w:val="00AE2EDF"/>
    <w:rsid w:val="00AE30EE"/>
    <w:rsid w:val="00AE6EB7"/>
    <w:rsid w:val="00AE701E"/>
    <w:rsid w:val="00AF2084"/>
    <w:rsid w:val="00AF38E5"/>
    <w:rsid w:val="00AF4121"/>
    <w:rsid w:val="00AF57FC"/>
    <w:rsid w:val="00AF65A5"/>
    <w:rsid w:val="00B00D36"/>
    <w:rsid w:val="00B00E4B"/>
    <w:rsid w:val="00B0101C"/>
    <w:rsid w:val="00B036E6"/>
    <w:rsid w:val="00B1018A"/>
    <w:rsid w:val="00B107E2"/>
    <w:rsid w:val="00B122C6"/>
    <w:rsid w:val="00B124BD"/>
    <w:rsid w:val="00B13791"/>
    <w:rsid w:val="00B14D6F"/>
    <w:rsid w:val="00B16D35"/>
    <w:rsid w:val="00B20F77"/>
    <w:rsid w:val="00B22030"/>
    <w:rsid w:val="00B23711"/>
    <w:rsid w:val="00B242AD"/>
    <w:rsid w:val="00B27119"/>
    <w:rsid w:val="00B304B6"/>
    <w:rsid w:val="00B32340"/>
    <w:rsid w:val="00B35FF1"/>
    <w:rsid w:val="00B362C4"/>
    <w:rsid w:val="00B36582"/>
    <w:rsid w:val="00B44325"/>
    <w:rsid w:val="00B44DA0"/>
    <w:rsid w:val="00B44FD7"/>
    <w:rsid w:val="00B455B0"/>
    <w:rsid w:val="00B4642D"/>
    <w:rsid w:val="00B4763E"/>
    <w:rsid w:val="00B479F1"/>
    <w:rsid w:val="00B51144"/>
    <w:rsid w:val="00B5282B"/>
    <w:rsid w:val="00B53043"/>
    <w:rsid w:val="00B53ED5"/>
    <w:rsid w:val="00B5472E"/>
    <w:rsid w:val="00B5640D"/>
    <w:rsid w:val="00B579E5"/>
    <w:rsid w:val="00B61C6A"/>
    <w:rsid w:val="00B627FA"/>
    <w:rsid w:val="00B639BC"/>
    <w:rsid w:val="00B64286"/>
    <w:rsid w:val="00B64519"/>
    <w:rsid w:val="00B6626B"/>
    <w:rsid w:val="00B7411E"/>
    <w:rsid w:val="00B74420"/>
    <w:rsid w:val="00B75B12"/>
    <w:rsid w:val="00B764C5"/>
    <w:rsid w:val="00B812BD"/>
    <w:rsid w:val="00B826F6"/>
    <w:rsid w:val="00B848DE"/>
    <w:rsid w:val="00B84C61"/>
    <w:rsid w:val="00B85F15"/>
    <w:rsid w:val="00B876F1"/>
    <w:rsid w:val="00B91373"/>
    <w:rsid w:val="00B9427A"/>
    <w:rsid w:val="00B94F29"/>
    <w:rsid w:val="00BA062A"/>
    <w:rsid w:val="00BA2DF1"/>
    <w:rsid w:val="00BA5677"/>
    <w:rsid w:val="00BA5F67"/>
    <w:rsid w:val="00BA651B"/>
    <w:rsid w:val="00BB014E"/>
    <w:rsid w:val="00BB0368"/>
    <w:rsid w:val="00BB0DEF"/>
    <w:rsid w:val="00BB10F4"/>
    <w:rsid w:val="00BB20F2"/>
    <w:rsid w:val="00BB365A"/>
    <w:rsid w:val="00BB7255"/>
    <w:rsid w:val="00BC19C2"/>
    <w:rsid w:val="00BC2D35"/>
    <w:rsid w:val="00BC5214"/>
    <w:rsid w:val="00BC7DCE"/>
    <w:rsid w:val="00BD0D1A"/>
    <w:rsid w:val="00BD2B3D"/>
    <w:rsid w:val="00BD2CD6"/>
    <w:rsid w:val="00BD72A0"/>
    <w:rsid w:val="00BD7C29"/>
    <w:rsid w:val="00BE0CEB"/>
    <w:rsid w:val="00BE0FFB"/>
    <w:rsid w:val="00BE11B3"/>
    <w:rsid w:val="00BE2180"/>
    <w:rsid w:val="00BE2336"/>
    <w:rsid w:val="00BE2407"/>
    <w:rsid w:val="00BE2F82"/>
    <w:rsid w:val="00BE5916"/>
    <w:rsid w:val="00BE692B"/>
    <w:rsid w:val="00BF2D15"/>
    <w:rsid w:val="00BF61EB"/>
    <w:rsid w:val="00BF78AE"/>
    <w:rsid w:val="00C022E1"/>
    <w:rsid w:val="00C02F2D"/>
    <w:rsid w:val="00C03F9A"/>
    <w:rsid w:val="00C04E4A"/>
    <w:rsid w:val="00C05989"/>
    <w:rsid w:val="00C10642"/>
    <w:rsid w:val="00C123CE"/>
    <w:rsid w:val="00C1283E"/>
    <w:rsid w:val="00C1304D"/>
    <w:rsid w:val="00C137E7"/>
    <w:rsid w:val="00C14F83"/>
    <w:rsid w:val="00C20FE8"/>
    <w:rsid w:val="00C21D10"/>
    <w:rsid w:val="00C22356"/>
    <w:rsid w:val="00C237F2"/>
    <w:rsid w:val="00C23BD5"/>
    <w:rsid w:val="00C2444C"/>
    <w:rsid w:val="00C24AAC"/>
    <w:rsid w:val="00C27574"/>
    <w:rsid w:val="00C30774"/>
    <w:rsid w:val="00C31CE4"/>
    <w:rsid w:val="00C33A6D"/>
    <w:rsid w:val="00C33E8B"/>
    <w:rsid w:val="00C340E4"/>
    <w:rsid w:val="00C36F2B"/>
    <w:rsid w:val="00C370A8"/>
    <w:rsid w:val="00C3795F"/>
    <w:rsid w:val="00C4083E"/>
    <w:rsid w:val="00C412D6"/>
    <w:rsid w:val="00C41940"/>
    <w:rsid w:val="00C42B33"/>
    <w:rsid w:val="00C450B2"/>
    <w:rsid w:val="00C46143"/>
    <w:rsid w:val="00C4634F"/>
    <w:rsid w:val="00C5467B"/>
    <w:rsid w:val="00C558CA"/>
    <w:rsid w:val="00C55974"/>
    <w:rsid w:val="00C55B41"/>
    <w:rsid w:val="00C61AD4"/>
    <w:rsid w:val="00C61ECF"/>
    <w:rsid w:val="00C64008"/>
    <w:rsid w:val="00C641F6"/>
    <w:rsid w:val="00C66B0C"/>
    <w:rsid w:val="00C721AE"/>
    <w:rsid w:val="00C73ED1"/>
    <w:rsid w:val="00C75AAA"/>
    <w:rsid w:val="00C762F8"/>
    <w:rsid w:val="00C82D21"/>
    <w:rsid w:val="00C83866"/>
    <w:rsid w:val="00C8494B"/>
    <w:rsid w:val="00C85961"/>
    <w:rsid w:val="00C86165"/>
    <w:rsid w:val="00C861F0"/>
    <w:rsid w:val="00C917B5"/>
    <w:rsid w:val="00C92325"/>
    <w:rsid w:val="00C931AB"/>
    <w:rsid w:val="00C96340"/>
    <w:rsid w:val="00C9712E"/>
    <w:rsid w:val="00CA03C7"/>
    <w:rsid w:val="00CA1EBA"/>
    <w:rsid w:val="00CA454F"/>
    <w:rsid w:val="00CA69FF"/>
    <w:rsid w:val="00CA6FC3"/>
    <w:rsid w:val="00CB05C1"/>
    <w:rsid w:val="00CB28C1"/>
    <w:rsid w:val="00CB32A3"/>
    <w:rsid w:val="00CB40E0"/>
    <w:rsid w:val="00CC18AE"/>
    <w:rsid w:val="00CC2BB5"/>
    <w:rsid w:val="00CC6018"/>
    <w:rsid w:val="00CC755C"/>
    <w:rsid w:val="00CC7C82"/>
    <w:rsid w:val="00CD0B33"/>
    <w:rsid w:val="00CD2B21"/>
    <w:rsid w:val="00CD4A85"/>
    <w:rsid w:val="00CD771A"/>
    <w:rsid w:val="00CD7C8A"/>
    <w:rsid w:val="00CE048E"/>
    <w:rsid w:val="00CF050F"/>
    <w:rsid w:val="00CF1D78"/>
    <w:rsid w:val="00CF3B66"/>
    <w:rsid w:val="00CF3DA6"/>
    <w:rsid w:val="00CF5AC9"/>
    <w:rsid w:val="00CF7ABC"/>
    <w:rsid w:val="00D01845"/>
    <w:rsid w:val="00D02824"/>
    <w:rsid w:val="00D035A0"/>
    <w:rsid w:val="00D14FFB"/>
    <w:rsid w:val="00D229C1"/>
    <w:rsid w:val="00D22FE1"/>
    <w:rsid w:val="00D30E36"/>
    <w:rsid w:val="00D3739D"/>
    <w:rsid w:val="00D40AAD"/>
    <w:rsid w:val="00D40AEE"/>
    <w:rsid w:val="00D43867"/>
    <w:rsid w:val="00D45589"/>
    <w:rsid w:val="00D51731"/>
    <w:rsid w:val="00D51F37"/>
    <w:rsid w:val="00D57F4E"/>
    <w:rsid w:val="00D63F2E"/>
    <w:rsid w:val="00D67270"/>
    <w:rsid w:val="00D67DD7"/>
    <w:rsid w:val="00D67F23"/>
    <w:rsid w:val="00D70801"/>
    <w:rsid w:val="00D73083"/>
    <w:rsid w:val="00D736D1"/>
    <w:rsid w:val="00D736F7"/>
    <w:rsid w:val="00D7610E"/>
    <w:rsid w:val="00D803C3"/>
    <w:rsid w:val="00D80FF0"/>
    <w:rsid w:val="00D81463"/>
    <w:rsid w:val="00D84D94"/>
    <w:rsid w:val="00D858CB"/>
    <w:rsid w:val="00D902A8"/>
    <w:rsid w:val="00D96E35"/>
    <w:rsid w:val="00DA1492"/>
    <w:rsid w:val="00DA2FFF"/>
    <w:rsid w:val="00DA41BB"/>
    <w:rsid w:val="00DA5DC1"/>
    <w:rsid w:val="00DA77E7"/>
    <w:rsid w:val="00DB0A27"/>
    <w:rsid w:val="00DB1F95"/>
    <w:rsid w:val="00DB40E4"/>
    <w:rsid w:val="00DB4A7C"/>
    <w:rsid w:val="00DC0024"/>
    <w:rsid w:val="00DC10C7"/>
    <w:rsid w:val="00DC134D"/>
    <w:rsid w:val="00DC226A"/>
    <w:rsid w:val="00DC2E31"/>
    <w:rsid w:val="00DC7EE1"/>
    <w:rsid w:val="00DD0C61"/>
    <w:rsid w:val="00DD48AD"/>
    <w:rsid w:val="00DE0BC4"/>
    <w:rsid w:val="00DE3318"/>
    <w:rsid w:val="00DF03B3"/>
    <w:rsid w:val="00DF0B81"/>
    <w:rsid w:val="00DF1149"/>
    <w:rsid w:val="00DF2DD3"/>
    <w:rsid w:val="00DF3987"/>
    <w:rsid w:val="00DF601E"/>
    <w:rsid w:val="00DF66F5"/>
    <w:rsid w:val="00DF7A69"/>
    <w:rsid w:val="00E00BBC"/>
    <w:rsid w:val="00E01225"/>
    <w:rsid w:val="00E022B9"/>
    <w:rsid w:val="00E0259D"/>
    <w:rsid w:val="00E05236"/>
    <w:rsid w:val="00E05515"/>
    <w:rsid w:val="00E05892"/>
    <w:rsid w:val="00E15C87"/>
    <w:rsid w:val="00E16473"/>
    <w:rsid w:val="00E203D8"/>
    <w:rsid w:val="00E22BF7"/>
    <w:rsid w:val="00E230DD"/>
    <w:rsid w:val="00E23D80"/>
    <w:rsid w:val="00E256BC"/>
    <w:rsid w:val="00E26B8C"/>
    <w:rsid w:val="00E27A8B"/>
    <w:rsid w:val="00E30C88"/>
    <w:rsid w:val="00E31516"/>
    <w:rsid w:val="00E3401A"/>
    <w:rsid w:val="00E3445D"/>
    <w:rsid w:val="00E36991"/>
    <w:rsid w:val="00E37E5D"/>
    <w:rsid w:val="00E40703"/>
    <w:rsid w:val="00E40D93"/>
    <w:rsid w:val="00E40F7B"/>
    <w:rsid w:val="00E4243C"/>
    <w:rsid w:val="00E42C7B"/>
    <w:rsid w:val="00E455FB"/>
    <w:rsid w:val="00E46732"/>
    <w:rsid w:val="00E47623"/>
    <w:rsid w:val="00E51CC6"/>
    <w:rsid w:val="00E54E92"/>
    <w:rsid w:val="00E54F90"/>
    <w:rsid w:val="00E575B6"/>
    <w:rsid w:val="00E6477F"/>
    <w:rsid w:val="00E6784F"/>
    <w:rsid w:val="00E67964"/>
    <w:rsid w:val="00E75732"/>
    <w:rsid w:val="00E75C38"/>
    <w:rsid w:val="00E75DFE"/>
    <w:rsid w:val="00E85F29"/>
    <w:rsid w:val="00E878CF"/>
    <w:rsid w:val="00E901C1"/>
    <w:rsid w:val="00E947C9"/>
    <w:rsid w:val="00EA383D"/>
    <w:rsid w:val="00EA3A3C"/>
    <w:rsid w:val="00EA53FA"/>
    <w:rsid w:val="00EB02E0"/>
    <w:rsid w:val="00EB1D9A"/>
    <w:rsid w:val="00EB4071"/>
    <w:rsid w:val="00EB73E0"/>
    <w:rsid w:val="00EC15D6"/>
    <w:rsid w:val="00EC1DBB"/>
    <w:rsid w:val="00EC2E07"/>
    <w:rsid w:val="00EC3455"/>
    <w:rsid w:val="00EC5A3E"/>
    <w:rsid w:val="00EC5FB8"/>
    <w:rsid w:val="00ED1F7F"/>
    <w:rsid w:val="00ED5BB4"/>
    <w:rsid w:val="00ED63EA"/>
    <w:rsid w:val="00EF0534"/>
    <w:rsid w:val="00EF0719"/>
    <w:rsid w:val="00EF306B"/>
    <w:rsid w:val="00EF3719"/>
    <w:rsid w:val="00EF5A0D"/>
    <w:rsid w:val="00EF7F06"/>
    <w:rsid w:val="00F00FB6"/>
    <w:rsid w:val="00F01D89"/>
    <w:rsid w:val="00F026E2"/>
    <w:rsid w:val="00F02F46"/>
    <w:rsid w:val="00F10E67"/>
    <w:rsid w:val="00F1123E"/>
    <w:rsid w:val="00F11F9D"/>
    <w:rsid w:val="00F155F2"/>
    <w:rsid w:val="00F16297"/>
    <w:rsid w:val="00F169EB"/>
    <w:rsid w:val="00F20E86"/>
    <w:rsid w:val="00F26240"/>
    <w:rsid w:val="00F326C8"/>
    <w:rsid w:val="00F3741E"/>
    <w:rsid w:val="00F377F3"/>
    <w:rsid w:val="00F41DDE"/>
    <w:rsid w:val="00F426EE"/>
    <w:rsid w:val="00F43218"/>
    <w:rsid w:val="00F432A1"/>
    <w:rsid w:val="00F43963"/>
    <w:rsid w:val="00F44361"/>
    <w:rsid w:val="00F445BA"/>
    <w:rsid w:val="00F44905"/>
    <w:rsid w:val="00F45DE9"/>
    <w:rsid w:val="00F50385"/>
    <w:rsid w:val="00F54BE4"/>
    <w:rsid w:val="00F57D1E"/>
    <w:rsid w:val="00F62671"/>
    <w:rsid w:val="00F64EB4"/>
    <w:rsid w:val="00F6516B"/>
    <w:rsid w:val="00F66753"/>
    <w:rsid w:val="00F671FA"/>
    <w:rsid w:val="00F67594"/>
    <w:rsid w:val="00F67C00"/>
    <w:rsid w:val="00F73B78"/>
    <w:rsid w:val="00F75C41"/>
    <w:rsid w:val="00F80330"/>
    <w:rsid w:val="00F80ABD"/>
    <w:rsid w:val="00F832A2"/>
    <w:rsid w:val="00F8418B"/>
    <w:rsid w:val="00F87025"/>
    <w:rsid w:val="00F90840"/>
    <w:rsid w:val="00F93B33"/>
    <w:rsid w:val="00F942AB"/>
    <w:rsid w:val="00F94743"/>
    <w:rsid w:val="00F94C69"/>
    <w:rsid w:val="00F96D7E"/>
    <w:rsid w:val="00F97E33"/>
    <w:rsid w:val="00FA1080"/>
    <w:rsid w:val="00FA176A"/>
    <w:rsid w:val="00FA513F"/>
    <w:rsid w:val="00FB1B27"/>
    <w:rsid w:val="00FB2B76"/>
    <w:rsid w:val="00FB50CD"/>
    <w:rsid w:val="00FB6441"/>
    <w:rsid w:val="00FC3467"/>
    <w:rsid w:val="00FC6695"/>
    <w:rsid w:val="00FC7BDA"/>
    <w:rsid w:val="00FD092A"/>
    <w:rsid w:val="00FD1450"/>
    <w:rsid w:val="00FD3887"/>
    <w:rsid w:val="00FD708A"/>
    <w:rsid w:val="00FE0006"/>
    <w:rsid w:val="00FE0727"/>
    <w:rsid w:val="00FE0E80"/>
    <w:rsid w:val="00FE3AC4"/>
    <w:rsid w:val="00FE443B"/>
    <w:rsid w:val="00FE4B26"/>
    <w:rsid w:val="00FE638E"/>
    <w:rsid w:val="00FE7E3F"/>
    <w:rsid w:val="00FF166C"/>
    <w:rsid w:val="00FF2643"/>
    <w:rsid w:val="00FF3DF9"/>
    <w:rsid w:val="00FF47D6"/>
    <w:rsid w:val="00FF49C9"/>
    <w:rsid w:val="00FF4B92"/>
    <w:rsid w:val="00FF4CFF"/>
    <w:rsid w:val="00FF55AB"/>
    <w:rsid w:val="00FF6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7AF294"/>
  <w15:docId w15:val="{C7B377D1-DD5B-4125-96E7-D11F7DB8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25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4DA0"/>
    <w:rPr>
      <w:color w:val="0000FF"/>
      <w:u w:val="single"/>
    </w:rPr>
  </w:style>
  <w:style w:type="paragraph" w:styleId="BalloonText">
    <w:name w:val="Balloon Text"/>
    <w:basedOn w:val="Normal"/>
    <w:link w:val="BalloonTextChar"/>
    <w:rsid w:val="00C75AAA"/>
    <w:rPr>
      <w:rFonts w:ascii="Tahoma" w:hAnsi="Tahoma" w:cs="Tahoma"/>
      <w:sz w:val="16"/>
      <w:szCs w:val="16"/>
    </w:rPr>
  </w:style>
  <w:style w:type="character" w:customStyle="1" w:styleId="BalloonTextChar">
    <w:name w:val="Balloon Text Char"/>
    <w:basedOn w:val="DefaultParagraphFont"/>
    <w:link w:val="BalloonText"/>
    <w:rsid w:val="00C75AAA"/>
    <w:rPr>
      <w:rFonts w:ascii="Tahoma" w:hAnsi="Tahoma" w:cs="Tahoma"/>
      <w:sz w:val="16"/>
      <w:szCs w:val="16"/>
    </w:rPr>
  </w:style>
  <w:style w:type="paragraph" w:styleId="NormalWeb">
    <w:name w:val="Normal (Web)"/>
    <w:basedOn w:val="Normal"/>
    <w:uiPriority w:val="99"/>
    <w:unhideWhenUsed/>
    <w:rsid w:val="0038115A"/>
    <w:pPr>
      <w:autoSpaceDE/>
      <w:autoSpaceDN/>
      <w:adjustRightInd/>
      <w:spacing w:before="100" w:beforeAutospacing="1" w:after="100" w:afterAutospacing="1"/>
    </w:pPr>
    <w:rPr>
      <w:rFonts w:eastAsia="Calibri"/>
      <w:sz w:val="24"/>
      <w:szCs w:val="24"/>
    </w:rPr>
  </w:style>
  <w:style w:type="character" w:styleId="FollowedHyperlink">
    <w:name w:val="FollowedHyperlink"/>
    <w:basedOn w:val="DefaultParagraphFont"/>
    <w:rsid w:val="00F16297"/>
    <w:rPr>
      <w:color w:val="800080" w:themeColor="followedHyperlink"/>
      <w:u w:val="single"/>
    </w:rPr>
  </w:style>
  <w:style w:type="paragraph" w:styleId="Header">
    <w:name w:val="header"/>
    <w:basedOn w:val="Normal"/>
    <w:link w:val="HeaderChar"/>
    <w:unhideWhenUsed/>
    <w:rsid w:val="00456755"/>
    <w:pPr>
      <w:tabs>
        <w:tab w:val="center" w:pos="4680"/>
        <w:tab w:val="right" w:pos="9360"/>
      </w:tabs>
    </w:pPr>
  </w:style>
  <w:style w:type="character" w:customStyle="1" w:styleId="HeaderChar">
    <w:name w:val="Header Char"/>
    <w:basedOn w:val="DefaultParagraphFont"/>
    <w:link w:val="Header"/>
    <w:rsid w:val="00456755"/>
  </w:style>
  <w:style w:type="paragraph" w:styleId="Footer">
    <w:name w:val="footer"/>
    <w:basedOn w:val="Normal"/>
    <w:link w:val="FooterChar"/>
    <w:unhideWhenUsed/>
    <w:rsid w:val="00456755"/>
    <w:pPr>
      <w:tabs>
        <w:tab w:val="center" w:pos="4680"/>
        <w:tab w:val="right" w:pos="9360"/>
      </w:tabs>
    </w:pPr>
  </w:style>
  <w:style w:type="character" w:customStyle="1" w:styleId="FooterChar">
    <w:name w:val="Footer Char"/>
    <w:basedOn w:val="DefaultParagraphFont"/>
    <w:link w:val="Footer"/>
    <w:rsid w:val="00456755"/>
  </w:style>
  <w:style w:type="paragraph" w:customStyle="1" w:styleId="Default">
    <w:name w:val="Default"/>
    <w:rsid w:val="0082698D"/>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ED1F7F"/>
    <w:rPr>
      <w:sz w:val="16"/>
      <w:szCs w:val="16"/>
    </w:rPr>
  </w:style>
  <w:style w:type="paragraph" w:styleId="CommentText">
    <w:name w:val="annotation text"/>
    <w:basedOn w:val="Normal"/>
    <w:link w:val="CommentTextChar"/>
    <w:unhideWhenUsed/>
    <w:rsid w:val="00ED1F7F"/>
  </w:style>
  <w:style w:type="character" w:customStyle="1" w:styleId="CommentTextChar">
    <w:name w:val="Comment Text Char"/>
    <w:basedOn w:val="DefaultParagraphFont"/>
    <w:link w:val="CommentText"/>
    <w:rsid w:val="00ED1F7F"/>
  </w:style>
  <w:style w:type="paragraph" w:styleId="CommentSubject">
    <w:name w:val="annotation subject"/>
    <w:basedOn w:val="CommentText"/>
    <w:next w:val="CommentText"/>
    <w:link w:val="CommentSubjectChar"/>
    <w:semiHidden/>
    <w:unhideWhenUsed/>
    <w:rsid w:val="00ED1F7F"/>
    <w:rPr>
      <w:b/>
      <w:bCs/>
    </w:rPr>
  </w:style>
  <w:style w:type="character" w:customStyle="1" w:styleId="CommentSubjectChar">
    <w:name w:val="Comment Subject Char"/>
    <w:basedOn w:val="CommentTextChar"/>
    <w:link w:val="CommentSubject"/>
    <w:semiHidden/>
    <w:rsid w:val="00ED1F7F"/>
    <w:rPr>
      <w:b/>
      <w:bCs/>
    </w:rPr>
  </w:style>
  <w:style w:type="character" w:styleId="UnresolvedMention">
    <w:name w:val="Unresolved Mention"/>
    <w:basedOn w:val="DefaultParagraphFont"/>
    <w:uiPriority w:val="99"/>
    <w:semiHidden/>
    <w:unhideWhenUsed/>
    <w:rsid w:val="008F3B34"/>
    <w:rPr>
      <w:color w:val="605E5C"/>
      <w:shd w:val="clear" w:color="auto" w:fill="E1DFDD"/>
    </w:rPr>
  </w:style>
  <w:style w:type="paragraph" w:styleId="HTMLPreformatted">
    <w:name w:val="HTML Preformatted"/>
    <w:basedOn w:val="Normal"/>
    <w:link w:val="HTMLPreformattedChar"/>
    <w:uiPriority w:val="99"/>
    <w:rsid w:val="00452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452D24"/>
    <w:rPr>
      <w:rFonts w:ascii="Courier New" w:hAnsi="Courier New" w:cs="Courier New"/>
    </w:rPr>
  </w:style>
  <w:style w:type="paragraph" w:styleId="ListParagraph">
    <w:name w:val="List Paragraph"/>
    <w:basedOn w:val="Normal"/>
    <w:uiPriority w:val="34"/>
    <w:qFormat/>
    <w:rsid w:val="005C7C2C"/>
    <w:pPr>
      <w:ind w:left="720"/>
      <w:contextualSpacing/>
    </w:pPr>
  </w:style>
  <w:style w:type="paragraph" w:styleId="FootnoteText">
    <w:name w:val="footnote text"/>
    <w:basedOn w:val="Normal"/>
    <w:link w:val="FootnoteTextChar"/>
    <w:semiHidden/>
    <w:unhideWhenUsed/>
    <w:rsid w:val="00F90840"/>
  </w:style>
  <w:style w:type="character" w:customStyle="1" w:styleId="FootnoteTextChar">
    <w:name w:val="Footnote Text Char"/>
    <w:basedOn w:val="DefaultParagraphFont"/>
    <w:link w:val="FootnoteText"/>
    <w:semiHidden/>
    <w:rsid w:val="00F90840"/>
  </w:style>
  <w:style w:type="character" w:styleId="FootnoteReference">
    <w:name w:val="footnote reference"/>
    <w:basedOn w:val="DefaultParagraphFont"/>
    <w:semiHidden/>
    <w:unhideWhenUsed/>
    <w:rsid w:val="00F90840"/>
    <w:rPr>
      <w:vertAlign w:val="superscript"/>
    </w:rPr>
  </w:style>
  <w:style w:type="paragraph" w:styleId="Revision">
    <w:name w:val="Revision"/>
    <w:hidden/>
    <w:uiPriority w:val="99"/>
    <w:semiHidden/>
    <w:rsid w:val="007D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rs.nifa.usda.gov/" TargetMode="External" /><Relationship Id="rId6" Type="http://schemas.openxmlformats.org/officeDocument/2006/relationships/hyperlink" Target="https://nrs.nifa.usda.gov" TargetMode="External" /><Relationship Id="rId7" Type="http://schemas.openxmlformats.org/officeDocument/2006/relationships/hyperlink" Target="mailto:casey.hillmer@wisc.edu" TargetMode="External" /><Relationship Id="rId8" Type="http://schemas.openxmlformats.org/officeDocument/2006/relationships/hyperlink" Target="mailto:rgmize@umd.edu" TargetMode="External" /><Relationship Id="rId9" Type="http://schemas.openxmlformats.org/officeDocument/2006/relationships/hyperlink" Target="mailto:Cary.Weiner@colostate.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2EE6-D258-420A-BD0C-14167301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2643</Words>
  <Characters>15850</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jhitchcock;gmendez</dc:creator>
  <cp:keywords>pow;plan of work</cp:keywords>
  <cp:lastModifiedBy>Brown, Ruth - OCIO-IRMC, Washington, DC</cp:lastModifiedBy>
  <cp:revision>2</cp:revision>
  <cp:lastPrinted>2016-01-19T12:14:00Z</cp:lastPrinted>
  <dcterms:created xsi:type="dcterms:W3CDTF">2022-09-08T12:11:00Z</dcterms:created>
  <dcterms:modified xsi:type="dcterms:W3CDTF">2022-09-08T12:11:00Z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