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B0" w:rsidRDefault="003032B0" w:rsidP="003032B0">
      <w:bookmarkStart w:id="0" w:name="_GoBack"/>
      <w:bookmarkEnd w:id="0"/>
      <w:r>
        <w:t>REPORTING REQUIREMENTS – NO FORMS</w:t>
      </w:r>
    </w:p>
    <w:p w:rsidR="003032B0" w:rsidRDefault="003032B0" w:rsidP="003032B0"/>
    <w:p w:rsidR="003032B0" w:rsidRDefault="003032B0" w:rsidP="003032B0">
      <w:r>
        <w:t>Request for Appeal</w:t>
      </w:r>
    </w:p>
    <w:p w:rsidR="003032B0" w:rsidRDefault="003032B0" w:rsidP="003032B0">
      <w:r>
        <w:t xml:space="preserve">This is a letter from the grantee requesting a review of any adverse decision made by RBS, which affects the grantee.  </w:t>
      </w:r>
    </w:p>
    <w:sectPr w:rsidR="0030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2C2E29"/>
    <w:rsid w:val="0030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2019-02-25T13:39:00Z</dcterms:created>
  <dcterms:modified xsi:type="dcterms:W3CDTF">2019-02-25T13:39:00Z</dcterms:modified>
</cp:coreProperties>
</file>