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E0E79" w:rsidRPr="00457FC6" w:rsidP="00DE0E79" w14:paraId="1B4C663B" w14:textId="77777777">
      <w:pPr>
        <w:jc w:val="right"/>
        <w:rPr>
          <w:rFonts w:ascii="Times New Roman" w:hAnsi="Times New Roman"/>
          <w:b/>
          <w:sz w:val="24"/>
        </w:rPr>
      </w:pPr>
    </w:p>
    <w:p w:rsidR="00DE0E79" w:rsidRPr="0049425C" w:rsidP="00DE0E79" w14:paraId="5CFAA379" w14:textId="53365B2B">
      <w:pPr>
        <w:jc w:val="center"/>
        <w:rPr>
          <w:rFonts w:ascii="Times New Roman" w:hAnsi="Times New Roman"/>
          <w:b/>
          <w:sz w:val="24"/>
          <w:u w:val="single"/>
        </w:rPr>
      </w:pPr>
      <w:r>
        <w:rPr>
          <w:rFonts w:ascii="Times New Roman" w:hAnsi="Times New Roman"/>
          <w:b/>
          <w:sz w:val="24"/>
          <w:u w:val="single"/>
        </w:rPr>
        <w:t>20</w:t>
      </w:r>
      <w:r w:rsidR="0094186A">
        <w:rPr>
          <w:rFonts w:ascii="Times New Roman" w:hAnsi="Times New Roman"/>
          <w:b/>
          <w:sz w:val="24"/>
          <w:u w:val="single"/>
        </w:rPr>
        <w:t>22</w:t>
      </w:r>
      <w:r>
        <w:rPr>
          <w:rFonts w:ascii="Times New Roman" w:hAnsi="Times New Roman"/>
          <w:b/>
          <w:sz w:val="24"/>
          <w:u w:val="single"/>
        </w:rPr>
        <w:t xml:space="preserve"> - </w:t>
      </w:r>
      <w:r w:rsidRPr="0049425C">
        <w:rPr>
          <w:rFonts w:ascii="Times New Roman" w:hAnsi="Times New Roman"/>
          <w:b/>
          <w:sz w:val="24"/>
          <w:u w:val="single"/>
        </w:rPr>
        <w:t>SUPPORTING STATEMENT</w:t>
      </w:r>
    </w:p>
    <w:p w:rsidR="00DE0E79" w:rsidP="00DE0E79" w14:paraId="165E4216" w14:textId="77777777">
      <w:pPr>
        <w:jc w:val="center"/>
        <w:rPr>
          <w:rFonts w:ascii="Times New Roman" w:hAnsi="Times New Roman"/>
          <w:sz w:val="24"/>
        </w:rPr>
      </w:pPr>
    </w:p>
    <w:p w:rsidR="00DE0E79" w:rsidRPr="00644AF8" w:rsidP="00DE0E79" w14:paraId="3919F366" w14:textId="25BC009E">
      <w:pPr>
        <w:jc w:val="center"/>
        <w:rPr>
          <w:rFonts w:ascii="Times New Roman" w:hAnsi="Times New Roman"/>
          <w:b/>
          <w:sz w:val="24"/>
        </w:rPr>
      </w:pPr>
      <w:r w:rsidRPr="005C3A6C">
        <w:rPr>
          <w:rFonts w:ascii="Times New Roman" w:hAnsi="Times New Roman"/>
          <w:b/>
          <w:sz w:val="24"/>
        </w:rPr>
        <w:t>0572-0089</w:t>
      </w:r>
    </w:p>
    <w:p w:rsidR="00DE0E79" w:rsidRPr="00644AF8" w:rsidP="00DE0E79" w14:paraId="339B6CBE" w14:textId="77777777">
      <w:pPr>
        <w:jc w:val="center"/>
        <w:rPr>
          <w:rFonts w:ascii="Times New Roman" w:hAnsi="Times New Roman"/>
          <w:b/>
          <w:sz w:val="24"/>
        </w:rPr>
      </w:pPr>
      <w:r w:rsidRPr="00644AF8">
        <w:rPr>
          <w:rFonts w:ascii="Times New Roman" w:hAnsi="Times New Roman"/>
          <w:b/>
          <w:sz w:val="24"/>
        </w:rPr>
        <w:t xml:space="preserve"> “Wholesale Power Contract”</w:t>
      </w:r>
    </w:p>
    <w:p w:rsidR="00DE0E79" w:rsidRPr="00644AF8" w:rsidP="00DE0E79" w14:paraId="6CA782F2" w14:textId="77777777">
      <w:pPr>
        <w:rPr>
          <w:rFonts w:ascii="Times New Roman" w:hAnsi="Times New Roman"/>
          <w:b/>
          <w:sz w:val="24"/>
        </w:rPr>
      </w:pPr>
    </w:p>
    <w:p w:rsidR="00DE0E79" w:rsidP="00DE0E79" w14:paraId="71577A84" w14:textId="77777777">
      <w:pPr>
        <w:rPr>
          <w:rFonts w:ascii="Times New Roman" w:hAnsi="Times New Roman"/>
          <w:sz w:val="24"/>
        </w:rPr>
      </w:pPr>
    </w:p>
    <w:p w:rsidR="00DE0E79" w:rsidRPr="00CD6D1E" w:rsidP="00DE0E79" w14:paraId="44041CDA" w14:textId="77777777">
      <w:pPr>
        <w:rPr>
          <w:rFonts w:ascii="Times New Roman" w:hAnsi="Times New Roman"/>
          <w:sz w:val="24"/>
        </w:rPr>
      </w:pPr>
      <w:r w:rsidRPr="00CD6D1E">
        <w:rPr>
          <w:rFonts w:ascii="Times New Roman" w:hAnsi="Times New Roman"/>
          <w:sz w:val="24"/>
        </w:rPr>
        <w:t xml:space="preserve">A.  </w:t>
      </w:r>
      <w:r w:rsidR="00CD6D1E">
        <w:rPr>
          <w:rFonts w:ascii="Times New Roman" w:hAnsi="Times New Roman"/>
          <w:sz w:val="24"/>
        </w:rPr>
        <w:t>JUSTIFICATION</w:t>
      </w:r>
    </w:p>
    <w:p w:rsidR="00DE0E79" w:rsidP="00DE0E79" w14:paraId="6CD3BD9F" w14:textId="77777777">
      <w:pPr>
        <w:rPr>
          <w:rFonts w:ascii="Times New Roman" w:hAnsi="Times New Roman"/>
          <w:sz w:val="24"/>
        </w:rPr>
      </w:pPr>
    </w:p>
    <w:p w:rsidR="00DE0E79" w:rsidRPr="00CD6D1E" w:rsidP="00DE0E79" w14:paraId="121E6238" w14:textId="77777777">
      <w:pPr>
        <w:rPr>
          <w:rFonts w:ascii="Times New Roman" w:hAnsi="Times New Roman"/>
          <w:b/>
          <w:sz w:val="24"/>
        </w:rPr>
      </w:pPr>
      <w:r w:rsidRPr="00CD6D1E">
        <w:rPr>
          <w:rFonts w:ascii="Times New Roman" w:hAnsi="Times New Roman"/>
          <w:b/>
          <w:sz w:val="24"/>
        </w:rPr>
        <w:t xml:space="preserve">1.  </w:t>
      </w:r>
      <w:r w:rsidRPr="00CD6D1E">
        <w:rPr>
          <w:rFonts w:ascii="Times New Roman" w:hAnsi="Times New Roman"/>
          <w:b/>
          <w:sz w:val="24"/>
          <w:u w:val="single"/>
        </w:rPr>
        <w:t>Explain the circumstances that make the collection of information necessary</w:t>
      </w:r>
      <w:r w:rsidRPr="00CD6D1E">
        <w:rPr>
          <w:rFonts w:ascii="Times New Roman" w:hAnsi="Times New Roman"/>
          <w:b/>
          <w:sz w:val="24"/>
        </w:rPr>
        <w:t>.</w:t>
      </w:r>
    </w:p>
    <w:p w:rsidR="00DE0E79" w:rsidP="00DE0E79" w14:paraId="32AAAFB9" w14:textId="77777777">
      <w:pPr>
        <w:rPr>
          <w:rFonts w:ascii="Times New Roman" w:hAnsi="Times New Roman"/>
          <w:sz w:val="24"/>
        </w:rPr>
      </w:pPr>
    </w:p>
    <w:p w:rsidR="00E3710A" w:rsidP="00DE0E79" w14:paraId="59241A95" w14:textId="516495B1">
      <w:pPr>
        <w:rPr>
          <w:rFonts w:ascii="Times New Roman" w:hAnsi="Times New Roman"/>
          <w:sz w:val="24"/>
        </w:rPr>
      </w:pPr>
      <w:r>
        <w:rPr>
          <w:rFonts w:ascii="Times New Roman" w:hAnsi="Times New Roman"/>
          <w:sz w:val="24"/>
        </w:rPr>
        <w:t>This package is being submitted under a regular clearance as a</w:t>
      </w:r>
      <w:r w:rsidR="004A7FB4">
        <w:rPr>
          <w:rFonts w:ascii="Times New Roman" w:hAnsi="Times New Roman"/>
          <w:sz w:val="24"/>
        </w:rPr>
        <w:t xml:space="preserve"> revision</w:t>
      </w:r>
      <w:r>
        <w:rPr>
          <w:rFonts w:ascii="Times New Roman" w:hAnsi="Times New Roman"/>
          <w:sz w:val="24"/>
        </w:rPr>
        <w:t xml:space="preserve"> of a currently approved collection. There was a progr</w:t>
      </w:r>
      <w:r w:rsidR="00894558">
        <w:rPr>
          <w:rFonts w:ascii="Times New Roman" w:hAnsi="Times New Roman"/>
          <w:sz w:val="24"/>
        </w:rPr>
        <w:t>am adjustment to account for a decrease</w:t>
      </w:r>
      <w:r>
        <w:rPr>
          <w:rFonts w:ascii="Times New Roman" w:hAnsi="Times New Roman"/>
          <w:sz w:val="24"/>
        </w:rPr>
        <w:t xml:space="preserve"> in the estimated number of respondents from</w:t>
      </w:r>
      <w:r w:rsidR="006B2E2D">
        <w:rPr>
          <w:rFonts w:ascii="Times New Roman" w:hAnsi="Times New Roman"/>
          <w:sz w:val="24"/>
        </w:rPr>
        <w:t xml:space="preserve"> </w:t>
      </w:r>
      <w:r w:rsidR="00624964">
        <w:rPr>
          <w:rFonts w:ascii="Times New Roman" w:hAnsi="Times New Roman"/>
          <w:sz w:val="24"/>
        </w:rPr>
        <w:t>1</w:t>
      </w:r>
      <w:r w:rsidR="001D2C96">
        <w:rPr>
          <w:rFonts w:ascii="Times New Roman" w:hAnsi="Times New Roman"/>
          <w:sz w:val="24"/>
        </w:rPr>
        <w:t>0</w:t>
      </w:r>
      <w:r w:rsidR="006B2E2D">
        <w:rPr>
          <w:rFonts w:ascii="Times New Roman" w:hAnsi="Times New Roman"/>
          <w:sz w:val="24"/>
        </w:rPr>
        <w:t xml:space="preserve"> to </w:t>
      </w:r>
      <w:r w:rsidR="001D2C96">
        <w:rPr>
          <w:rFonts w:ascii="Times New Roman" w:hAnsi="Times New Roman"/>
          <w:sz w:val="24"/>
        </w:rPr>
        <w:t>8</w:t>
      </w:r>
      <w:r w:rsidR="00894558">
        <w:rPr>
          <w:rFonts w:ascii="Times New Roman" w:hAnsi="Times New Roman"/>
          <w:sz w:val="24"/>
        </w:rPr>
        <w:t xml:space="preserve"> resulting in a </w:t>
      </w:r>
      <w:r>
        <w:rPr>
          <w:rFonts w:ascii="Times New Roman" w:hAnsi="Times New Roman"/>
          <w:sz w:val="24"/>
        </w:rPr>
        <w:t>d</w:t>
      </w:r>
      <w:r w:rsidR="00894558">
        <w:rPr>
          <w:rFonts w:ascii="Times New Roman" w:hAnsi="Times New Roman"/>
          <w:sz w:val="24"/>
        </w:rPr>
        <w:t>ecrease</w:t>
      </w:r>
      <w:r w:rsidR="006B2E2D">
        <w:rPr>
          <w:rFonts w:ascii="Times New Roman" w:hAnsi="Times New Roman"/>
          <w:sz w:val="24"/>
        </w:rPr>
        <w:t xml:space="preserve"> of estimated burden hours from </w:t>
      </w:r>
      <w:r w:rsidR="0048082A">
        <w:rPr>
          <w:rFonts w:ascii="Times New Roman" w:hAnsi="Times New Roman"/>
          <w:sz w:val="24"/>
        </w:rPr>
        <w:t>60</w:t>
      </w:r>
      <w:r w:rsidR="006B2E2D">
        <w:rPr>
          <w:rFonts w:ascii="Times New Roman" w:hAnsi="Times New Roman"/>
          <w:sz w:val="24"/>
        </w:rPr>
        <w:t xml:space="preserve"> to </w:t>
      </w:r>
      <w:r w:rsidR="0048082A">
        <w:rPr>
          <w:rFonts w:ascii="Times New Roman" w:hAnsi="Times New Roman"/>
          <w:sz w:val="24"/>
        </w:rPr>
        <w:t>48</w:t>
      </w:r>
      <w:r w:rsidR="00624964">
        <w:rPr>
          <w:rFonts w:ascii="Times New Roman" w:hAnsi="Times New Roman"/>
          <w:sz w:val="24"/>
        </w:rPr>
        <w:t>.</w:t>
      </w:r>
      <w:r>
        <w:rPr>
          <w:rFonts w:ascii="Times New Roman" w:hAnsi="Times New Roman"/>
          <w:sz w:val="24"/>
        </w:rPr>
        <w:t xml:space="preserve"> All of the respondents were Rural Utilities Service (RUS) electric program borrowers</w:t>
      </w:r>
      <w:r w:rsidR="006E4A43">
        <w:rPr>
          <w:rFonts w:ascii="Times New Roman" w:hAnsi="Times New Roman"/>
          <w:sz w:val="24"/>
        </w:rPr>
        <w:t>.</w:t>
      </w:r>
    </w:p>
    <w:p w:rsidR="00E3710A" w:rsidP="00DE0E79" w14:paraId="591C9FD1" w14:textId="77777777">
      <w:pPr>
        <w:rPr>
          <w:rFonts w:ascii="Times New Roman" w:hAnsi="Times New Roman"/>
          <w:sz w:val="24"/>
        </w:rPr>
      </w:pPr>
    </w:p>
    <w:p w:rsidR="00DA0F05" w:rsidP="00DE0E79" w14:paraId="3A2BFF06" w14:textId="77777777">
      <w:pPr>
        <w:rPr>
          <w:rFonts w:ascii="Times New Roman" w:hAnsi="Times New Roman"/>
          <w:sz w:val="24"/>
        </w:rPr>
      </w:pPr>
      <w:r>
        <w:rPr>
          <w:rFonts w:ascii="Times New Roman" w:hAnsi="Times New Roman"/>
          <w:sz w:val="24"/>
        </w:rPr>
        <w:t>The Rural Electrification Act of 1936 (RE Act) as amended (7 U.S.C. 901 et seq.), authoriz</w:t>
      </w:r>
      <w:r w:rsidR="00E3710A">
        <w:rPr>
          <w:rFonts w:ascii="Times New Roman" w:hAnsi="Times New Roman"/>
          <w:sz w:val="24"/>
        </w:rPr>
        <w:t>es the Administrator of RUS</w:t>
      </w:r>
      <w:r>
        <w:rPr>
          <w:rFonts w:ascii="Times New Roman" w:hAnsi="Times New Roman"/>
          <w:sz w:val="24"/>
        </w:rPr>
        <w:t xml:space="preserve"> to make and guarantee loans</w:t>
      </w:r>
      <w:r w:rsidR="00E3710A">
        <w:rPr>
          <w:rFonts w:ascii="Times New Roman" w:hAnsi="Times New Roman"/>
          <w:sz w:val="24"/>
        </w:rPr>
        <w:t xml:space="preserve"> in the States and Territories of the United States</w:t>
      </w:r>
      <w:r>
        <w:rPr>
          <w:rFonts w:ascii="Times New Roman" w:hAnsi="Times New Roman"/>
          <w:sz w:val="24"/>
        </w:rPr>
        <w:t xml:space="preserve"> that will enable rural consumers to obtain electric power.  </w:t>
      </w:r>
      <w:r>
        <w:rPr>
          <w:rFonts w:ascii="Times New Roman" w:hAnsi="Times New Roman"/>
          <w:sz w:val="24"/>
        </w:rPr>
        <w:t xml:space="preserve">Section 4 of the RE Act (7 U.S.C. 904) authorizes the Administrator to establish terms and conditions of loans to determine that the security for the loan is reasonably adequate and that the loan will be repaid within the time agreed.  </w:t>
      </w:r>
    </w:p>
    <w:p w:rsidR="00DA0F05" w:rsidP="00DE0E79" w14:paraId="44E36AD0" w14:textId="77777777">
      <w:pPr>
        <w:rPr>
          <w:rFonts w:ascii="Times New Roman" w:hAnsi="Times New Roman"/>
          <w:sz w:val="24"/>
        </w:rPr>
      </w:pPr>
    </w:p>
    <w:p w:rsidR="00DE0E79" w:rsidP="00DE0E79" w14:paraId="63857B09" w14:textId="77777777">
      <w:pPr>
        <w:rPr>
          <w:rFonts w:ascii="Times New Roman" w:hAnsi="Times New Roman"/>
          <w:sz w:val="24"/>
        </w:rPr>
      </w:pPr>
      <w:r>
        <w:rPr>
          <w:rFonts w:ascii="Times New Roman" w:hAnsi="Times New Roman"/>
          <w:sz w:val="24"/>
        </w:rPr>
        <w:t>In response to the RE Act, rural consumers formed non-profit electric distribution cooperatives.  Groups of these distribution cooperatives then banded together to form generation and transmission cooperatives (G&amp;T’s) that generate or purchase power and transmit the power to the distribution systems.</w:t>
      </w:r>
      <w:r w:rsidR="00DA0F05">
        <w:rPr>
          <w:rFonts w:ascii="Times New Roman" w:hAnsi="Times New Roman"/>
          <w:sz w:val="24"/>
        </w:rPr>
        <w:t xml:space="preserve"> </w:t>
      </w:r>
      <w:r>
        <w:rPr>
          <w:rFonts w:ascii="Times New Roman" w:hAnsi="Times New Roman"/>
          <w:sz w:val="24"/>
        </w:rPr>
        <w:t xml:space="preserve">For a </w:t>
      </w:r>
      <w:r w:rsidR="00DA0F05">
        <w:rPr>
          <w:rFonts w:ascii="Times New Roman" w:hAnsi="Times New Roman"/>
          <w:sz w:val="24"/>
        </w:rPr>
        <w:t xml:space="preserve">RUS loan to a </w:t>
      </w:r>
      <w:r>
        <w:rPr>
          <w:rFonts w:ascii="Times New Roman" w:hAnsi="Times New Roman"/>
          <w:sz w:val="24"/>
        </w:rPr>
        <w:t>distribution system, a lien on the borrower’s assets generally represents</w:t>
      </w:r>
      <w:r w:rsidR="00E3710A">
        <w:rPr>
          <w:rFonts w:ascii="Times New Roman" w:hAnsi="Times New Roman"/>
          <w:sz w:val="24"/>
        </w:rPr>
        <w:t xml:space="preserve"> an adequate means to protect the Federal Government’s security interest</w:t>
      </w:r>
      <w:r>
        <w:rPr>
          <w:rFonts w:ascii="Times New Roman" w:hAnsi="Times New Roman"/>
          <w:sz w:val="24"/>
        </w:rPr>
        <w:t>.  However, since most G&amp;T revenues flow from its distribution members, RUS requires as a condition of a loan or loan guarantee to a G&amp;T that its distribution members enter into a long-term requirements wholesale power contra</w:t>
      </w:r>
      <w:r w:rsidR="00DA0F05">
        <w:rPr>
          <w:rFonts w:ascii="Times New Roman" w:hAnsi="Times New Roman"/>
          <w:sz w:val="24"/>
        </w:rPr>
        <w:t xml:space="preserve">ct to purchase </w:t>
      </w:r>
      <w:r>
        <w:rPr>
          <w:rFonts w:ascii="Times New Roman" w:hAnsi="Times New Roman"/>
          <w:sz w:val="24"/>
        </w:rPr>
        <w:t>power from the G&amp;T at rates that cover all the G&amp;T’s expenses, including debt service and margins.</w:t>
      </w:r>
    </w:p>
    <w:p w:rsidR="00DE0E79" w:rsidP="00DE0E79" w14:paraId="12CE016F" w14:textId="77777777">
      <w:pPr>
        <w:rPr>
          <w:rFonts w:ascii="Times New Roman" w:hAnsi="Times New Roman"/>
          <w:sz w:val="24"/>
        </w:rPr>
      </w:pPr>
    </w:p>
    <w:p w:rsidR="00DE0E79" w:rsidRPr="00AC06AD" w:rsidP="00DE0E79" w14:paraId="0419A7CA" w14:textId="77777777">
      <w:pPr>
        <w:rPr>
          <w:rFonts w:ascii="Times New Roman" w:hAnsi="Times New Roman"/>
          <w:b/>
          <w:sz w:val="24"/>
        </w:rPr>
      </w:pPr>
      <w:r w:rsidRPr="00AC06AD">
        <w:rPr>
          <w:rFonts w:ascii="Times New Roman" w:hAnsi="Times New Roman"/>
          <w:b/>
          <w:sz w:val="24"/>
        </w:rPr>
        <w:t xml:space="preserve">2.  </w:t>
      </w:r>
      <w:r w:rsidRPr="00AC06AD">
        <w:rPr>
          <w:rFonts w:ascii="Times New Roman" w:hAnsi="Times New Roman"/>
          <w:b/>
          <w:sz w:val="24"/>
          <w:u w:val="single"/>
        </w:rPr>
        <w:t>Indicate how, by whom, and for what purpose the information is to be used.  Except for a new collectio</w:t>
      </w:r>
      <w:r w:rsidR="0073611B">
        <w:rPr>
          <w:rFonts w:ascii="Times New Roman" w:hAnsi="Times New Roman"/>
          <w:b/>
          <w:sz w:val="24"/>
          <w:u w:val="single"/>
        </w:rPr>
        <w:t>n, indicate the actual use the a</w:t>
      </w:r>
      <w:r w:rsidRPr="00AC06AD">
        <w:rPr>
          <w:rFonts w:ascii="Times New Roman" w:hAnsi="Times New Roman"/>
          <w:b/>
          <w:sz w:val="24"/>
          <w:u w:val="single"/>
        </w:rPr>
        <w:t>gency has made of the information received from the current collection</w:t>
      </w:r>
      <w:r w:rsidRPr="00AC06AD">
        <w:rPr>
          <w:rFonts w:ascii="Times New Roman" w:hAnsi="Times New Roman"/>
          <w:b/>
          <w:sz w:val="24"/>
        </w:rPr>
        <w:t>.</w:t>
      </w:r>
    </w:p>
    <w:p w:rsidR="00DE0E79" w:rsidRPr="0091027A" w:rsidP="00DE0E79" w14:paraId="6746A727" w14:textId="77777777">
      <w:pPr>
        <w:rPr>
          <w:rFonts w:ascii="Times New Roman" w:hAnsi="Times New Roman"/>
          <w:sz w:val="24"/>
        </w:rPr>
      </w:pPr>
    </w:p>
    <w:p w:rsidR="00DE0E79" w:rsidRPr="0091027A" w:rsidP="00DE0E79" w14:paraId="1C877AE8" w14:textId="4FC5B463">
      <w:pPr>
        <w:rPr>
          <w:rFonts w:ascii="Times New Roman" w:hAnsi="Times New Roman"/>
          <w:sz w:val="24"/>
        </w:rPr>
      </w:pPr>
      <w:r w:rsidRPr="0091027A">
        <w:rPr>
          <w:rFonts w:ascii="Times New Roman" w:hAnsi="Times New Roman"/>
          <w:sz w:val="24"/>
        </w:rPr>
        <w:t xml:space="preserve">All RUS G&amp;T borrowers will enter into a Wholesale Power Contract with their distribution members.  </w:t>
      </w:r>
      <w:r w:rsidRPr="0091027A" w:rsidR="00C50D4E">
        <w:rPr>
          <w:rFonts w:ascii="Times New Roman" w:hAnsi="Times New Roman"/>
          <w:sz w:val="24"/>
        </w:rPr>
        <w:t xml:space="preserve">In turn, RUS will approve the executed Wholesale Power Contract. </w:t>
      </w:r>
      <w:r w:rsidR="00280380">
        <w:rPr>
          <w:rFonts w:ascii="Times New Roman" w:hAnsi="Times New Roman"/>
          <w:sz w:val="24"/>
        </w:rPr>
        <w:t xml:space="preserve">As a result </w:t>
      </w:r>
      <w:r w:rsidR="00871903">
        <w:rPr>
          <w:rFonts w:ascii="Times New Roman" w:hAnsi="Times New Roman"/>
          <w:sz w:val="24"/>
        </w:rPr>
        <w:t>o</w:t>
      </w:r>
      <w:r w:rsidR="00280380">
        <w:rPr>
          <w:rFonts w:ascii="Times New Roman" w:hAnsi="Times New Roman"/>
          <w:sz w:val="24"/>
        </w:rPr>
        <w:t>f Shoshone</w:t>
      </w:r>
      <w:r>
        <w:rPr>
          <w:rStyle w:val="FootnoteReference"/>
          <w:rFonts w:ascii="Times New Roman" w:hAnsi="Times New Roman"/>
          <w:sz w:val="24"/>
        </w:rPr>
        <w:footnoteReference w:id="2"/>
      </w:r>
      <w:r w:rsidR="00280380">
        <w:rPr>
          <w:rFonts w:ascii="Times New Roman" w:hAnsi="Times New Roman"/>
          <w:sz w:val="24"/>
        </w:rPr>
        <w:t xml:space="preserve"> case law, the </w:t>
      </w:r>
      <w:r w:rsidR="0073611B">
        <w:rPr>
          <w:rFonts w:ascii="Times New Roman" w:hAnsi="Times New Roman"/>
          <w:sz w:val="24"/>
        </w:rPr>
        <w:t>a</w:t>
      </w:r>
      <w:r w:rsidR="00280380">
        <w:rPr>
          <w:rFonts w:ascii="Times New Roman" w:hAnsi="Times New Roman"/>
          <w:sz w:val="24"/>
        </w:rPr>
        <w:t xml:space="preserve">gency is required to use Amendment 1 to the Wholesale </w:t>
      </w:r>
      <w:r w:rsidR="00C50D4E">
        <w:rPr>
          <w:rFonts w:ascii="Times New Roman" w:hAnsi="Times New Roman"/>
          <w:sz w:val="24"/>
        </w:rPr>
        <w:t>P</w:t>
      </w:r>
      <w:r w:rsidR="00280380">
        <w:rPr>
          <w:rFonts w:ascii="Times New Roman" w:hAnsi="Times New Roman"/>
          <w:sz w:val="24"/>
        </w:rPr>
        <w:t xml:space="preserve">ower Contract which was developed for the protection of the Federal government’s security. Amendment 1 does not require additional information collection </w:t>
      </w:r>
      <w:r w:rsidR="00C50D4E">
        <w:rPr>
          <w:rFonts w:ascii="Times New Roman" w:hAnsi="Times New Roman"/>
          <w:sz w:val="24"/>
        </w:rPr>
        <w:t xml:space="preserve">or reporting requirements from the </w:t>
      </w:r>
      <w:r w:rsidR="00280380">
        <w:rPr>
          <w:rFonts w:ascii="Times New Roman" w:hAnsi="Times New Roman"/>
          <w:sz w:val="24"/>
        </w:rPr>
        <w:t>borro</w:t>
      </w:r>
      <w:r w:rsidR="00C50D4E">
        <w:rPr>
          <w:rFonts w:ascii="Times New Roman" w:hAnsi="Times New Roman"/>
          <w:sz w:val="24"/>
        </w:rPr>
        <w:t>wer.</w:t>
      </w:r>
      <w:r w:rsidR="00280380">
        <w:rPr>
          <w:rFonts w:ascii="Times New Roman" w:hAnsi="Times New Roman"/>
          <w:sz w:val="24"/>
        </w:rPr>
        <w:t xml:space="preserve"> </w:t>
      </w:r>
      <w:r w:rsidR="00C50D4E">
        <w:rPr>
          <w:rFonts w:ascii="Times New Roman" w:hAnsi="Times New Roman"/>
          <w:sz w:val="24"/>
        </w:rPr>
        <w:t xml:space="preserve"> </w:t>
      </w:r>
      <w:r w:rsidR="001B2D34">
        <w:rPr>
          <w:rFonts w:ascii="Times New Roman" w:hAnsi="Times New Roman"/>
          <w:sz w:val="24"/>
        </w:rPr>
        <w:t xml:space="preserve">Over the years, </w:t>
      </w:r>
      <w:r w:rsidR="007C0292">
        <w:rPr>
          <w:rFonts w:ascii="Times New Roman" w:hAnsi="Times New Roman"/>
          <w:sz w:val="24"/>
        </w:rPr>
        <w:t xml:space="preserve">G&amp;T borrowers have the Amendment 1 language embedded into the Wholesale Power Contract </w:t>
      </w:r>
      <w:r w:rsidR="009D7D7E">
        <w:rPr>
          <w:rFonts w:ascii="Times New Roman" w:hAnsi="Times New Roman"/>
          <w:sz w:val="24"/>
        </w:rPr>
        <w:t xml:space="preserve">with their distribution members.  </w:t>
      </w:r>
      <w:r w:rsidRPr="0091027A">
        <w:rPr>
          <w:rFonts w:ascii="Times New Roman" w:hAnsi="Times New Roman"/>
          <w:sz w:val="24"/>
        </w:rPr>
        <w:t>When RUS determines that it is acceptable, the information</w:t>
      </w:r>
      <w:r w:rsidR="0073611B">
        <w:rPr>
          <w:rFonts w:ascii="Times New Roman" w:hAnsi="Times New Roman"/>
          <w:sz w:val="24"/>
        </w:rPr>
        <w:t xml:space="preserve"> submitted will be used by the a</w:t>
      </w:r>
      <w:r w:rsidRPr="0091027A">
        <w:rPr>
          <w:rFonts w:ascii="Times New Roman" w:hAnsi="Times New Roman"/>
          <w:sz w:val="24"/>
        </w:rPr>
        <w:t>gency to improve the credit quality and credit worthiness of loans and loan guarantees to G&amp;T borrowers to fulfill the purposes of the RE Act.</w:t>
      </w:r>
    </w:p>
    <w:p w:rsidR="00DE0E79" w:rsidP="00DE0E79" w14:paraId="1482D3CD" w14:textId="77777777">
      <w:pPr>
        <w:rPr>
          <w:rFonts w:ascii="Times New Roman" w:hAnsi="Times New Roman"/>
          <w:sz w:val="24"/>
        </w:rPr>
      </w:pPr>
    </w:p>
    <w:p w:rsidR="00DE0E79" w:rsidRPr="00AC06AD" w:rsidP="00DE0E79" w14:paraId="7A0417D1" w14:textId="77777777">
      <w:pPr>
        <w:rPr>
          <w:rFonts w:ascii="Times New Roman" w:hAnsi="Times New Roman"/>
          <w:b/>
          <w:sz w:val="24"/>
        </w:rPr>
      </w:pPr>
      <w:r w:rsidRPr="00AC06AD">
        <w:rPr>
          <w:rFonts w:ascii="Times New Roman" w:hAnsi="Times New Roman"/>
          <w:b/>
          <w:sz w:val="24"/>
        </w:rPr>
        <w:t xml:space="preserve">3.  </w:t>
      </w:r>
      <w:r w:rsidRPr="00AC06AD">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AC06AD">
        <w:rPr>
          <w:rFonts w:ascii="Times New Roman" w:hAnsi="Times New Roman"/>
          <w:b/>
          <w:sz w:val="24"/>
        </w:rPr>
        <w:t>.</w:t>
      </w:r>
    </w:p>
    <w:p w:rsidR="00DE0E79" w:rsidRPr="00071830" w:rsidP="00DE0E79" w14:paraId="0A129D8C" w14:textId="77777777">
      <w:pPr>
        <w:rPr>
          <w:rFonts w:ascii="Times New Roman" w:hAnsi="Times New Roman"/>
          <w:sz w:val="24"/>
        </w:rPr>
      </w:pPr>
    </w:p>
    <w:p w:rsidR="00DE0E79" w:rsidP="00DE0E79" w14:paraId="0732B7A3" w14:textId="77777777">
      <w:pPr>
        <w:rPr>
          <w:rFonts w:ascii="Times New Roman" w:hAnsi="Times New Roman"/>
          <w:sz w:val="24"/>
        </w:rPr>
      </w:pPr>
      <w:r w:rsidRPr="00071830">
        <w:rPr>
          <w:rFonts w:ascii="Times New Roman" w:hAnsi="Times New Roman"/>
          <w:sz w:val="24"/>
        </w:rPr>
        <w:t xml:space="preserve">RUS </w:t>
      </w:r>
      <w:r w:rsidR="000D1143">
        <w:rPr>
          <w:rFonts w:ascii="Times New Roman" w:hAnsi="Times New Roman"/>
          <w:sz w:val="24"/>
        </w:rPr>
        <w:t>is committed to meeting the requirements of the E-government Act, which requires Government agencies in general to provide the public the option of submitting information or transacting business electronically to the</w:t>
      </w:r>
      <w:r w:rsidR="0073611B">
        <w:rPr>
          <w:rFonts w:ascii="Times New Roman" w:hAnsi="Times New Roman"/>
          <w:sz w:val="24"/>
        </w:rPr>
        <w:t xml:space="preserve"> maximum extent possible.  The a</w:t>
      </w:r>
      <w:r w:rsidR="000D1143">
        <w:rPr>
          <w:rFonts w:ascii="Times New Roman" w:hAnsi="Times New Roman"/>
          <w:sz w:val="24"/>
        </w:rPr>
        <w:t>gency encourages b</w:t>
      </w:r>
      <w:r w:rsidRPr="00071830" w:rsidR="00071830">
        <w:rPr>
          <w:rFonts w:ascii="Times New Roman" w:hAnsi="Times New Roman"/>
          <w:sz w:val="24"/>
        </w:rPr>
        <w:t xml:space="preserve">orrowers to submit </w:t>
      </w:r>
      <w:r w:rsidR="00071830">
        <w:rPr>
          <w:rFonts w:ascii="Times New Roman" w:hAnsi="Times New Roman"/>
          <w:sz w:val="24"/>
        </w:rPr>
        <w:t xml:space="preserve">an </w:t>
      </w:r>
      <w:r w:rsidRPr="00071830" w:rsidR="00071830">
        <w:rPr>
          <w:rFonts w:ascii="Times New Roman" w:hAnsi="Times New Roman"/>
          <w:sz w:val="24"/>
        </w:rPr>
        <w:t xml:space="preserve">electronic draft for review and comment.  </w:t>
      </w:r>
      <w:r w:rsidR="00071830">
        <w:rPr>
          <w:rFonts w:ascii="Times New Roman" w:hAnsi="Times New Roman"/>
          <w:sz w:val="24"/>
        </w:rPr>
        <w:t>A</w:t>
      </w:r>
      <w:r w:rsidRPr="00071830" w:rsidR="00071830">
        <w:rPr>
          <w:rFonts w:ascii="Times New Roman" w:hAnsi="Times New Roman"/>
          <w:sz w:val="24"/>
        </w:rPr>
        <w:t xml:space="preserve"> hard copy</w:t>
      </w:r>
      <w:r w:rsidR="00071830">
        <w:rPr>
          <w:rFonts w:ascii="Times New Roman" w:hAnsi="Times New Roman"/>
          <w:sz w:val="24"/>
        </w:rPr>
        <w:t xml:space="preserve"> of the </w:t>
      </w:r>
      <w:r w:rsidR="002C0103">
        <w:rPr>
          <w:rFonts w:ascii="Times New Roman" w:hAnsi="Times New Roman"/>
          <w:sz w:val="24"/>
        </w:rPr>
        <w:t>Wholesale Power Contract</w:t>
      </w:r>
      <w:r w:rsidR="00071830">
        <w:rPr>
          <w:rFonts w:ascii="Times New Roman" w:hAnsi="Times New Roman"/>
          <w:sz w:val="24"/>
        </w:rPr>
        <w:t xml:space="preserve">, however, </w:t>
      </w:r>
      <w:r w:rsidRPr="00071830" w:rsidR="00071830">
        <w:rPr>
          <w:rFonts w:ascii="Times New Roman" w:hAnsi="Times New Roman"/>
          <w:sz w:val="24"/>
        </w:rPr>
        <w:t xml:space="preserve">is required to be submitted with signatures for final approval.  </w:t>
      </w:r>
    </w:p>
    <w:p w:rsidR="00071830" w:rsidP="00DE0E79" w14:paraId="3FBBAF66" w14:textId="77777777">
      <w:pPr>
        <w:rPr>
          <w:rFonts w:ascii="Times New Roman" w:hAnsi="Times New Roman"/>
          <w:sz w:val="24"/>
        </w:rPr>
      </w:pPr>
    </w:p>
    <w:p w:rsidR="00DE0E79" w:rsidRPr="00AC06AD" w:rsidP="00DE0E79" w14:paraId="1E44A4F6" w14:textId="77777777">
      <w:pPr>
        <w:rPr>
          <w:rFonts w:ascii="Times New Roman" w:hAnsi="Times New Roman"/>
          <w:b/>
          <w:sz w:val="24"/>
        </w:rPr>
      </w:pPr>
      <w:r>
        <w:rPr>
          <w:rFonts w:ascii="Times New Roman" w:hAnsi="Times New Roman"/>
          <w:b/>
          <w:sz w:val="24"/>
        </w:rPr>
        <w:t xml:space="preserve"> </w:t>
      </w:r>
      <w:r w:rsidRPr="00AC06AD">
        <w:rPr>
          <w:rFonts w:ascii="Times New Roman" w:hAnsi="Times New Roman"/>
          <w:b/>
          <w:sz w:val="24"/>
        </w:rPr>
        <w:t xml:space="preserve">4.  </w:t>
      </w:r>
      <w:r w:rsidRPr="00AC06AD">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AC06AD">
        <w:rPr>
          <w:rFonts w:ascii="Times New Roman" w:hAnsi="Times New Roman"/>
          <w:b/>
          <w:sz w:val="24"/>
        </w:rPr>
        <w:t>.</w:t>
      </w:r>
    </w:p>
    <w:p w:rsidR="00DE0E79" w:rsidP="00DE0E79" w14:paraId="4A794117" w14:textId="77777777">
      <w:pPr>
        <w:rPr>
          <w:rFonts w:ascii="Times New Roman" w:hAnsi="Times New Roman"/>
          <w:sz w:val="24"/>
        </w:rPr>
      </w:pPr>
    </w:p>
    <w:p w:rsidR="00DE0E79" w:rsidP="00DE0E79" w14:paraId="28C2F363" w14:textId="77777777">
      <w:pPr>
        <w:rPr>
          <w:rFonts w:ascii="Times New Roman" w:hAnsi="Times New Roman"/>
          <w:sz w:val="24"/>
        </w:rPr>
      </w:pPr>
      <w:r>
        <w:rPr>
          <w:rFonts w:ascii="Times New Roman" w:hAnsi="Times New Roman"/>
          <w:sz w:val="24"/>
        </w:rPr>
        <w:t>Because the information collected</w:t>
      </w:r>
      <w:r w:rsidR="00B6034A">
        <w:rPr>
          <w:rFonts w:ascii="Times New Roman" w:hAnsi="Times New Roman"/>
          <w:sz w:val="24"/>
        </w:rPr>
        <w:t xml:space="preserve"> is associated with a particular borrower and pertains to a specific wholesale power contract</w:t>
      </w:r>
      <w:r>
        <w:rPr>
          <w:rFonts w:ascii="Times New Roman" w:hAnsi="Times New Roman"/>
          <w:sz w:val="24"/>
        </w:rPr>
        <w:t>, it is unavailable from other sources and must be provided by the respondents. T</w:t>
      </w:r>
      <w:r>
        <w:rPr>
          <w:rFonts w:ascii="Times New Roman" w:hAnsi="Times New Roman"/>
          <w:sz w:val="24"/>
        </w:rPr>
        <w:t>here is no duplication as the required information is specific to each G&amp;T borrower and distribution cooperative member.</w:t>
      </w:r>
    </w:p>
    <w:p w:rsidR="00DE0E79" w:rsidP="00DE0E79" w14:paraId="59FFE33F" w14:textId="77777777">
      <w:pPr>
        <w:rPr>
          <w:rFonts w:ascii="Times New Roman" w:hAnsi="Times New Roman"/>
          <w:sz w:val="24"/>
        </w:rPr>
      </w:pPr>
    </w:p>
    <w:p w:rsidR="00DE0E79" w:rsidRPr="00AC06AD" w:rsidP="00DE0E79" w14:paraId="48BDD043" w14:textId="77777777">
      <w:pPr>
        <w:rPr>
          <w:rFonts w:ascii="Times New Roman" w:hAnsi="Times New Roman"/>
          <w:b/>
          <w:sz w:val="24"/>
        </w:rPr>
      </w:pPr>
      <w:r w:rsidRPr="00AC06AD">
        <w:rPr>
          <w:rFonts w:ascii="Times New Roman" w:hAnsi="Times New Roman"/>
          <w:b/>
          <w:sz w:val="24"/>
        </w:rPr>
        <w:t xml:space="preserve">5.  </w:t>
      </w:r>
      <w:r w:rsidRPr="00AC06AD">
        <w:rPr>
          <w:rFonts w:ascii="Times New Roman" w:hAnsi="Times New Roman"/>
          <w:b/>
          <w:sz w:val="24"/>
          <w:u w:val="single"/>
        </w:rPr>
        <w:t>If the collection of information impacts small businesses or other small e</w:t>
      </w:r>
      <w:r w:rsidR="00D4334A">
        <w:rPr>
          <w:rFonts w:ascii="Times New Roman" w:hAnsi="Times New Roman"/>
          <w:b/>
          <w:sz w:val="24"/>
          <w:u w:val="single"/>
        </w:rPr>
        <w:t>ntities (item 5 of OMB Form 83-I</w:t>
      </w:r>
      <w:r w:rsidRPr="00AC06AD">
        <w:rPr>
          <w:rFonts w:ascii="Times New Roman" w:hAnsi="Times New Roman"/>
          <w:b/>
          <w:sz w:val="24"/>
          <w:u w:val="single"/>
        </w:rPr>
        <w:t>), describe any methods used to minimize burden</w:t>
      </w:r>
      <w:r w:rsidRPr="00AC06AD">
        <w:rPr>
          <w:rFonts w:ascii="Times New Roman" w:hAnsi="Times New Roman"/>
          <w:b/>
          <w:sz w:val="24"/>
        </w:rPr>
        <w:t>.</w:t>
      </w:r>
    </w:p>
    <w:p w:rsidR="00DE0E79" w:rsidP="00DE0E79" w14:paraId="34EB7527" w14:textId="77777777">
      <w:pPr>
        <w:rPr>
          <w:rFonts w:ascii="Times New Roman" w:hAnsi="Times New Roman"/>
          <w:sz w:val="24"/>
        </w:rPr>
      </w:pPr>
    </w:p>
    <w:p w:rsidR="00DE0E79" w:rsidP="00DE0E79" w14:paraId="47FA38B4" w14:textId="77777777">
      <w:pPr>
        <w:rPr>
          <w:rFonts w:ascii="Times New Roman" w:hAnsi="Times New Roman"/>
          <w:sz w:val="24"/>
        </w:rPr>
      </w:pPr>
      <w:r>
        <w:rPr>
          <w:rFonts w:ascii="Times New Roman" w:hAnsi="Times New Roman"/>
          <w:sz w:val="24"/>
        </w:rPr>
        <w:t>Ninety percent of RUS electric program borrowers meet the Small Business Administration criteria for</w:t>
      </w:r>
      <w:r w:rsidR="00DD14FB">
        <w:rPr>
          <w:rFonts w:ascii="Times New Roman" w:hAnsi="Times New Roman"/>
          <w:sz w:val="24"/>
        </w:rPr>
        <w:t xml:space="preserve"> a s</w:t>
      </w:r>
      <w:r w:rsidR="00355C80">
        <w:rPr>
          <w:rFonts w:ascii="Times New Roman" w:hAnsi="Times New Roman"/>
          <w:sz w:val="24"/>
        </w:rPr>
        <w:t>mall business.  RUS staff is aware</w:t>
      </w:r>
      <w:r w:rsidR="00DD14FB">
        <w:rPr>
          <w:rFonts w:ascii="Times New Roman" w:hAnsi="Times New Roman"/>
          <w:sz w:val="24"/>
        </w:rPr>
        <w:t xml:space="preserve"> of paperwork burdens and makes</w:t>
      </w:r>
      <w:r>
        <w:rPr>
          <w:rFonts w:ascii="Times New Roman" w:hAnsi="Times New Roman"/>
          <w:sz w:val="24"/>
        </w:rPr>
        <w:t xml:space="preserve"> every effort to ensure that the burden on the small entities is the minimum necessary to effectively administer the agency programs and</w:t>
      </w:r>
      <w:r>
        <w:rPr>
          <w:rFonts w:ascii="Times New Roman" w:hAnsi="Times New Roman"/>
          <w:sz w:val="24"/>
        </w:rPr>
        <w:t xml:space="preserve"> not impact small businesses or other small entities.</w:t>
      </w:r>
    </w:p>
    <w:p w:rsidR="00DE0E79" w:rsidP="00DE0E79" w14:paraId="655E1B91" w14:textId="77777777">
      <w:pPr>
        <w:rPr>
          <w:rFonts w:ascii="Times New Roman" w:hAnsi="Times New Roman"/>
          <w:sz w:val="24"/>
        </w:rPr>
      </w:pPr>
    </w:p>
    <w:p w:rsidR="00DE0E79" w:rsidRPr="00AC06AD" w:rsidP="00DE0E79" w14:paraId="66548322" w14:textId="77777777">
      <w:pPr>
        <w:rPr>
          <w:rFonts w:ascii="Times New Roman" w:hAnsi="Times New Roman"/>
          <w:b/>
          <w:sz w:val="24"/>
        </w:rPr>
      </w:pPr>
      <w:r w:rsidRPr="00AC06AD">
        <w:rPr>
          <w:rFonts w:ascii="Times New Roman" w:hAnsi="Times New Roman"/>
          <w:b/>
          <w:sz w:val="24"/>
        </w:rPr>
        <w:t xml:space="preserve">6.  </w:t>
      </w:r>
      <w:r w:rsidRPr="00AC06AD">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AC06AD">
        <w:rPr>
          <w:rFonts w:ascii="Times New Roman" w:hAnsi="Times New Roman"/>
          <w:b/>
          <w:sz w:val="24"/>
        </w:rPr>
        <w:t>.</w:t>
      </w:r>
    </w:p>
    <w:p w:rsidR="00DE0E79" w:rsidP="00DE0E79" w14:paraId="53379A0C" w14:textId="77777777">
      <w:pPr>
        <w:rPr>
          <w:rFonts w:ascii="Times New Roman" w:hAnsi="Times New Roman"/>
          <w:sz w:val="24"/>
        </w:rPr>
      </w:pPr>
    </w:p>
    <w:p w:rsidR="00CE53F8" w:rsidP="00CE53F8" w14:paraId="171DB161" w14:textId="77777777">
      <w:pPr>
        <w:rPr>
          <w:rFonts w:ascii="Times New Roman" w:hAnsi="Times New Roman"/>
          <w:sz w:val="24"/>
        </w:rPr>
      </w:pPr>
      <w:r>
        <w:rPr>
          <w:rFonts w:ascii="Times New Roman" w:hAnsi="Times New Roman"/>
          <w:sz w:val="24"/>
        </w:rPr>
        <w:t>As a condition of a loan or a loan guarantee to a G&amp;T, RUS requires that its distribution members enter into a long-term requirements wholesale power contract to purchase power from the G&amp;T at rates that cover all the G&amp;T’s expenses, including debt service and</w:t>
      </w:r>
      <w:r w:rsidR="00AE1367">
        <w:rPr>
          <w:rFonts w:ascii="Times New Roman" w:hAnsi="Times New Roman"/>
          <w:sz w:val="24"/>
        </w:rPr>
        <w:t xml:space="preserve"> </w:t>
      </w:r>
      <w:r>
        <w:rPr>
          <w:rFonts w:ascii="Times New Roman" w:hAnsi="Times New Roman"/>
          <w:sz w:val="24"/>
        </w:rPr>
        <w:t xml:space="preserve">margins. </w:t>
      </w:r>
      <w:r w:rsidR="00DE0E79">
        <w:rPr>
          <w:rFonts w:ascii="Times New Roman" w:hAnsi="Times New Roman"/>
          <w:sz w:val="24"/>
        </w:rPr>
        <w:t xml:space="preserve">Since the collection of information occurs at the time of a request by a G&amp;T borrower for a loan or a loan guarantee from RUS, the collection could not be performed </w:t>
      </w:r>
      <w:r w:rsidR="00DE0E79">
        <w:rPr>
          <w:rFonts w:ascii="Times New Roman" w:hAnsi="Times New Roman"/>
          <w:sz w:val="24"/>
        </w:rPr>
        <w:t xml:space="preserve">less frequently or not at all without damaging loan security.  </w:t>
      </w:r>
      <w:r w:rsidR="00355C80">
        <w:rPr>
          <w:rFonts w:ascii="Times New Roman" w:hAnsi="Times New Roman"/>
          <w:sz w:val="24"/>
        </w:rPr>
        <w:t>If the information were not collected, the agency could not determine whether the Federal security interest would be adequately protected.</w:t>
      </w:r>
    </w:p>
    <w:p w:rsidR="00DE0E79" w:rsidP="00DE0E79" w14:paraId="692A82BE" w14:textId="77777777">
      <w:pPr>
        <w:rPr>
          <w:rFonts w:ascii="Times New Roman" w:hAnsi="Times New Roman"/>
          <w:sz w:val="24"/>
        </w:rPr>
      </w:pPr>
    </w:p>
    <w:p w:rsidR="00DE0E79" w:rsidRPr="00F443A8" w:rsidP="00DE0E79" w14:paraId="1EE6AF2F" w14:textId="77777777">
      <w:pPr>
        <w:rPr>
          <w:rFonts w:ascii="Times New Roman" w:hAnsi="Times New Roman"/>
          <w:b/>
          <w:sz w:val="24"/>
        </w:rPr>
      </w:pPr>
      <w:r w:rsidRPr="00F443A8">
        <w:rPr>
          <w:rFonts w:ascii="Times New Roman" w:hAnsi="Times New Roman"/>
          <w:b/>
          <w:sz w:val="24"/>
        </w:rPr>
        <w:t xml:space="preserve">7.  </w:t>
      </w:r>
      <w:r w:rsidRPr="00F443A8">
        <w:rPr>
          <w:rFonts w:ascii="Times New Roman" w:hAnsi="Times New Roman"/>
          <w:b/>
          <w:sz w:val="24"/>
          <w:u w:val="single"/>
        </w:rPr>
        <w:t>Explain any special circumstances that would cause an information collection to be conducted in a manner</w:t>
      </w:r>
      <w:r w:rsidRPr="00F443A8">
        <w:rPr>
          <w:rFonts w:ascii="Times New Roman" w:hAnsi="Times New Roman"/>
          <w:b/>
          <w:sz w:val="24"/>
        </w:rPr>
        <w:t>:</w:t>
      </w:r>
    </w:p>
    <w:p w:rsidR="00DE0E79" w:rsidP="00DE0E79" w14:paraId="12DB50BB" w14:textId="77777777">
      <w:pPr>
        <w:rPr>
          <w:rFonts w:ascii="Times New Roman" w:hAnsi="Times New Roman"/>
          <w:sz w:val="24"/>
        </w:rPr>
      </w:pPr>
    </w:p>
    <w:p w:rsidR="00F443A8" w:rsidP="00DE0E79" w14:paraId="02B4C152" w14:textId="77777777">
      <w:pPr>
        <w:rPr>
          <w:rFonts w:ascii="Times New Roman" w:hAnsi="Times New Roman"/>
          <w:sz w:val="24"/>
        </w:rPr>
      </w:pPr>
      <w:r>
        <w:rPr>
          <w:rFonts w:ascii="Times New Roman" w:hAnsi="Times New Roman"/>
          <w:sz w:val="24"/>
        </w:rPr>
        <w:t xml:space="preserve">     </w:t>
      </w:r>
      <w:r w:rsidRPr="00F443A8">
        <w:rPr>
          <w:rFonts w:ascii="Times New Roman" w:hAnsi="Times New Roman"/>
          <w:b/>
          <w:sz w:val="24"/>
        </w:rPr>
        <w:t xml:space="preserve">a.  </w:t>
      </w:r>
      <w:r w:rsidRPr="00F443A8">
        <w:rPr>
          <w:rFonts w:ascii="Times New Roman" w:hAnsi="Times New Roman"/>
          <w:b/>
          <w:sz w:val="24"/>
          <w:u w:val="single"/>
        </w:rPr>
        <w:t>Requiring respondents to report information more than quarterly</w:t>
      </w:r>
      <w:r w:rsidRPr="00F443A8">
        <w:rPr>
          <w:rFonts w:ascii="Times New Roman" w:hAnsi="Times New Roman"/>
          <w:b/>
          <w:sz w:val="24"/>
        </w:rPr>
        <w:t xml:space="preserve">.  </w:t>
      </w:r>
    </w:p>
    <w:p w:rsidR="00F443A8" w:rsidP="00DE0E79" w14:paraId="6B6920C8" w14:textId="77777777">
      <w:pPr>
        <w:rPr>
          <w:rFonts w:ascii="Times New Roman" w:hAnsi="Times New Roman"/>
          <w:sz w:val="24"/>
        </w:rPr>
      </w:pPr>
    </w:p>
    <w:p w:rsidR="00DE0E79" w:rsidP="00DE0E79" w14:paraId="3B1B8920" w14:textId="77777777">
      <w:pPr>
        <w:rPr>
          <w:rFonts w:ascii="Times New Roman" w:hAnsi="Times New Roman"/>
          <w:sz w:val="24"/>
        </w:rPr>
      </w:pPr>
      <w:r>
        <w:rPr>
          <w:rFonts w:ascii="Times New Roman" w:hAnsi="Times New Roman"/>
          <w:sz w:val="24"/>
        </w:rPr>
        <w:t>There are no requirements to report more than quarterly.</w:t>
      </w:r>
    </w:p>
    <w:p w:rsidR="00DE0E79" w:rsidP="00DE0E79" w14:paraId="2A6873C2" w14:textId="77777777">
      <w:pPr>
        <w:rPr>
          <w:rFonts w:ascii="Times New Roman" w:hAnsi="Times New Roman"/>
          <w:sz w:val="24"/>
        </w:rPr>
      </w:pPr>
    </w:p>
    <w:p w:rsidR="00F443A8" w:rsidP="00DE0E79" w14:paraId="042D98DF" w14:textId="77777777">
      <w:pPr>
        <w:rPr>
          <w:rFonts w:ascii="Times New Roman" w:hAnsi="Times New Roman"/>
          <w:sz w:val="24"/>
        </w:rPr>
      </w:pPr>
      <w:r w:rsidRPr="00F443A8">
        <w:rPr>
          <w:rFonts w:ascii="Times New Roman" w:hAnsi="Times New Roman"/>
          <w:b/>
          <w:sz w:val="24"/>
        </w:rPr>
        <w:t xml:space="preserve">     b.  </w:t>
      </w:r>
      <w:r w:rsidRPr="00F443A8">
        <w:rPr>
          <w:rFonts w:ascii="Times New Roman" w:hAnsi="Times New Roman"/>
          <w:b/>
          <w:sz w:val="24"/>
          <w:u w:val="single"/>
        </w:rPr>
        <w:t>Requiring written responses in less than 30 days</w:t>
      </w:r>
      <w:r w:rsidRPr="00F443A8">
        <w:rPr>
          <w:rFonts w:ascii="Times New Roman" w:hAnsi="Times New Roman"/>
          <w:b/>
          <w:sz w:val="24"/>
        </w:rPr>
        <w:t>.</w:t>
      </w:r>
      <w:r>
        <w:rPr>
          <w:rFonts w:ascii="Times New Roman" w:hAnsi="Times New Roman"/>
          <w:sz w:val="24"/>
        </w:rPr>
        <w:t xml:space="preserve">  </w:t>
      </w:r>
    </w:p>
    <w:p w:rsidR="00F443A8" w:rsidP="00DE0E79" w14:paraId="644E49BF" w14:textId="77777777">
      <w:pPr>
        <w:rPr>
          <w:rFonts w:ascii="Times New Roman" w:hAnsi="Times New Roman"/>
          <w:sz w:val="24"/>
        </w:rPr>
      </w:pPr>
    </w:p>
    <w:p w:rsidR="00DE0E79" w:rsidP="00DE0E79" w14:paraId="2A702112" w14:textId="77777777">
      <w:pPr>
        <w:rPr>
          <w:rFonts w:ascii="Times New Roman" w:hAnsi="Times New Roman"/>
          <w:sz w:val="24"/>
        </w:rPr>
      </w:pPr>
      <w:r>
        <w:rPr>
          <w:rFonts w:ascii="Times New Roman" w:hAnsi="Times New Roman"/>
          <w:sz w:val="24"/>
        </w:rPr>
        <w:t>Ther</w:t>
      </w:r>
      <w:r w:rsidR="0045200C">
        <w:rPr>
          <w:rFonts w:ascii="Times New Roman" w:hAnsi="Times New Roman"/>
          <w:sz w:val="24"/>
        </w:rPr>
        <w:t>e are no requirements for written responses</w:t>
      </w:r>
      <w:r>
        <w:rPr>
          <w:rFonts w:ascii="Times New Roman" w:hAnsi="Times New Roman"/>
          <w:sz w:val="24"/>
        </w:rPr>
        <w:t xml:space="preserve"> in less than 30 days.</w:t>
      </w:r>
    </w:p>
    <w:p w:rsidR="00DE0E79" w:rsidP="00DE0E79" w14:paraId="2AB16C9B" w14:textId="77777777">
      <w:pPr>
        <w:rPr>
          <w:rFonts w:ascii="Times New Roman" w:hAnsi="Times New Roman"/>
          <w:sz w:val="24"/>
        </w:rPr>
      </w:pPr>
    </w:p>
    <w:p w:rsidR="00F443A8" w:rsidP="00DE0E79" w14:paraId="73A05192" w14:textId="77777777">
      <w:pPr>
        <w:rPr>
          <w:rFonts w:ascii="Times New Roman" w:hAnsi="Times New Roman"/>
          <w:sz w:val="24"/>
        </w:rPr>
      </w:pPr>
      <w:r>
        <w:rPr>
          <w:rFonts w:ascii="Times New Roman" w:hAnsi="Times New Roman"/>
          <w:sz w:val="24"/>
        </w:rPr>
        <w:t xml:space="preserve">     </w:t>
      </w:r>
      <w:r w:rsidRPr="00F443A8">
        <w:rPr>
          <w:rFonts w:ascii="Times New Roman" w:hAnsi="Times New Roman"/>
          <w:b/>
          <w:sz w:val="24"/>
        </w:rPr>
        <w:t xml:space="preserve">c.  </w:t>
      </w:r>
      <w:r w:rsidRPr="00F443A8">
        <w:rPr>
          <w:rFonts w:ascii="Times New Roman" w:hAnsi="Times New Roman"/>
          <w:b/>
          <w:sz w:val="24"/>
          <w:u w:val="single"/>
        </w:rPr>
        <w:t>Requiring more than an original and two copies</w:t>
      </w:r>
      <w:r w:rsidRPr="00F443A8">
        <w:rPr>
          <w:rFonts w:ascii="Times New Roman" w:hAnsi="Times New Roman"/>
          <w:b/>
          <w:sz w:val="24"/>
        </w:rPr>
        <w:t>.</w:t>
      </w:r>
      <w:r>
        <w:rPr>
          <w:rFonts w:ascii="Times New Roman" w:hAnsi="Times New Roman"/>
          <w:sz w:val="24"/>
        </w:rPr>
        <w:t xml:space="preserve">  </w:t>
      </w:r>
    </w:p>
    <w:p w:rsidR="00F443A8" w:rsidP="00DE0E79" w14:paraId="68663104" w14:textId="77777777">
      <w:pPr>
        <w:rPr>
          <w:rFonts w:ascii="Times New Roman" w:hAnsi="Times New Roman"/>
          <w:sz w:val="24"/>
        </w:rPr>
      </w:pPr>
    </w:p>
    <w:p w:rsidR="00070153" w:rsidP="00DE0E79" w14:paraId="155A71DE" w14:textId="6D598E76">
      <w:pPr>
        <w:rPr>
          <w:rFonts w:ascii="Times New Roman" w:hAnsi="Times New Roman"/>
          <w:sz w:val="24"/>
        </w:rPr>
      </w:pPr>
      <w:r>
        <w:rPr>
          <w:rFonts w:ascii="Times New Roman" w:hAnsi="Times New Roman"/>
          <w:sz w:val="24"/>
        </w:rPr>
        <w:t xml:space="preserve">RUS </w:t>
      </w:r>
      <w:r w:rsidR="00996563">
        <w:rPr>
          <w:rFonts w:ascii="Times New Roman" w:hAnsi="Times New Roman"/>
          <w:sz w:val="24"/>
        </w:rPr>
        <w:t xml:space="preserve">no longer </w:t>
      </w:r>
      <w:r>
        <w:rPr>
          <w:rFonts w:ascii="Times New Roman" w:hAnsi="Times New Roman"/>
          <w:sz w:val="24"/>
        </w:rPr>
        <w:t>requires three originals of the Wholesale Power Contract be sent in for RUS approval</w:t>
      </w:r>
      <w:r w:rsidR="00996563">
        <w:rPr>
          <w:rFonts w:ascii="Times New Roman" w:hAnsi="Times New Roman"/>
          <w:sz w:val="24"/>
        </w:rPr>
        <w:t>.</w:t>
      </w:r>
      <w:r>
        <w:rPr>
          <w:rFonts w:ascii="Times New Roman" w:hAnsi="Times New Roman"/>
          <w:sz w:val="24"/>
        </w:rPr>
        <w:t xml:space="preserve"> </w:t>
      </w:r>
      <w:r w:rsidR="00996563">
        <w:rPr>
          <w:rFonts w:ascii="Times New Roman" w:hAnsi="Times New Roman"/>
          <w:sz w:val="24"/>
        </w:rPr>
        <w:t xml:space="preserve"> </w:t>
      </w:r>
      <w:r>
        <w:rPr>
          <w:rFonts w:ascii="Times New Roman" w:hAnsi="Times New Roman"/>
          <w:sz w:val="24"/>
        </w:rPr>
        <w:t xml:space="preserve">Through streamlining changes, RUS now requires </w:t>
      </w:r>
      <w:r w:rsidR="00592B0B">
        <w:rPr>
          <w:rFonts w:ascii="Times New Roman" w:hAnsi="Times New Roman"/>
          <w:sz w:val="24"/>
        </w:rPr>
        <w:t xml:space="preserve">an electronic copy of the Wholesale Power Contract </w:t>
      </w:r>
      <w:r w:rsidR="008B1FCE">
        <w:rPr>
          <w:rFonts w:ascii="Times New Roman" w:hAnsi="Times New Roman"/>
          <w:sz w:val="24"/>
        </w:rPr>
        <w:t xml:space="preserve">be sent to </w:t>
      </w:r>
      <w:r w:rsidR="009054AC">
        <w:rPr>
          <w:rFonts w:ascii="Times New Roman" w:hAnsi="Times New Roman"/>
          <w:sz w:val="24"/>
        </w:rPr>
        <w:t xml:space="preserve">RUS for approval.  </w:t>
      </w:r>
      <w:r w:rsidR="00D82879">
        <w:rPr>
          <w:rFonts w:ascii="Times New Roman" w:hAnsi="Times New Roman"/>
          <w:sz w:val="24"/>
        </w:rPr>
        <w:t xml:space="preserve">After RUS approval, </w:t>
      </w:r>
      <w:r w:rsidR="00686A43">
        <w:rPr>
          <w:rFonts w:ascii="Times New Roman" w:hAnsi="Times New Roman"/>
          <w:sz w:val="24"/>
        </w:rPr>
        <w:t xml:space="preserve">an electronically signed approval letter </w:t>
      </w:r>
      <w:r w:rsidR="008B50D1">
        <w:rPr>
          <w:rFonts w:ascii="Times New Roman" w:hAnsi="Times New Roman"/>
          <w:sz w:val="24"/>
        </w:rPr>
        <w:t xml:space="preserve">is sent </w:t>
      </w:r>
      <w:r w:rsidR="00AE1EA3">
        <w:rPr>
          <w:rFonts w:ascii="Times New Roman" w:hAnsi="Times New Roman"/>
          <w:sz w:val="24"/>
        </w:rPr>
        <w:t>to the G&amp;T and distribution members for their records.</w:t>
      </w:r>
    </w:p>
    <w:p w:rsidR="00DE0E79" w:rsidP="00DE0E79" w14:paraId="6CEB5010" w14:textId="77777777">
      <w:pPr>
        <w:rPr>
          <w:rFonts w:ascii="Times New Roman" w:hAnsi="Times New Roman"/>
          <w:sz w:val="24"/>
        </w:rPr>
      </w:pPr>
    </w:p>
    <w:p w:rsidR="00475464" w:rsidP="00DE0E79" w14:paraId="1A6B6DA0" w14:textId="77777777">
      <w:pPr>
        <w:rPr>
          <w:rFonts w:ascii="Times New Roman" w:hAnsi="Times New Roman"/>
          <w:sz w:val="24"/>
        </w:rPr>
      </w:pPr>
      <w:r>
        <w:rPr>
          <w:rFonts w:ascii="Times New Roman" w:hAnsi="Times New Roman"/>
          <w:sz w:val="24"/>
        </w:rPr>
        <w:t xml:space="preserve">    </w:t>
      </w:r>
      <w:r w:rsidRPr="00475464">
        <w:rPr>
          <w:rFonts w:ascii="Times New Roman" w:hAnsi="Times New Roman"/>
          <w:b/>
          <w:sz w:val="24"/>
        </w:rPr>
        <w:t xml:space="preserve"> d.  </w:t>
      </w:r>
      <w:r w:rsidRPr="00475464">
        <w:rPr>
          <w:rFonts w:ascii="Times New Roman" w:hAnsi="Times New Roman"/>
          <w:b/>
          <w:sz w:val="24"/>
          <w:u w:val="single"/>
        </w:rPr>
        <w:t>Requiring respondents to retain records for more than 3 years</w:t>
      </w:r>
      <w:r w:rsidRPr="00475464">
        <w:rPr>
          <w:rFonts w:ascii="Times New Roman" w:hAnsi="Times New Roman"/>
          <w:b/>
          <w:sz w:val="24"/>
        </w:rPr>
        <w:t>.</w:t>
      </w:r>
      <w:r>
        <w:rPr>
          <w:rFonts w:ascii="Times New Roman" w:hAnsi="Times New Roman"/>
          <w:sz w:val="24"/>
        </w:rPr>
        <w:t xml:space="preserve">  </w:t>
      </w:r>
    </w:p>
    <w:p w:rsidR="00475464" w:rsidP="00DE0E79" w14:paraId="265957B0" w14:textId="77777777">
      <w:pPr>
        <w:rPr>
          <w:rFonts w:ascii="Times New Roman" w:hAnsi="Times New Roman"/>
          <w:sz w:val="24"/>
        </w:rPr>
      </w:pPr>
    </w:p>
    <w:p w:rsidR="00DE0E79" w:rsidP="00DE0E79" w14:paraId="4C85B621" w14:textId="77777777">
      <w:pPr>
        <w:rPr>
          <w:rFonts w:ascii="Times New Roman" w:hAnsi="Times New Roman"/>
          <w:sz w:val="24"/>
        </w:rPr>
      </w:pPr>
      <w:r>
        <w:rPr>
          <w:rFonts w:ascii="Times New Roman" w:hAnsi="Times New Roman"/>
          <w:sz w:val="24"/>
        </w:rPr>
        <w:t xml:space="preserve">There </w:t>
      </w:r>
      <w:r w:rsidR="008D2DDB">
        <w:rPr>
          <w:rFonts w:ascii="Times New Roman" w:hAnsi="Times New Roman"/>
          <w:sz w:val="24"/>
        </w:rPr>
        <w:t>is</w:t>
      </w:r>
      <w:r>
        <w:rPr>
          <w:rFonts w:ascii="Times New Roman" w:hAnsi="Times New Roman"/>
          <w:sz w:val="24"/>
        </w:rPr>
        <w:t xml:space="preserve"> no requirement for respondents to retain records for more than 3 years</w:t>
      </w:r>
      <w:r>
        <w:rPr>
          <w:rFonts w:ascii="Times New Roman" w:hAnsi="Times New Roman"/>
          <w:sz w:val="24"/>
        </w:rPr>
        <w:t>.</w:t>
      </w:r>
    </w:p>
    <w:p w:rsidR="00DE0E79" w:rsidP="00DE0E79" w14:paraId="40A8FCDC" w14:textId="77777777">
      <w:pPr>
        <w:rPr>
          <w:rFonts w:ascii="Times New Roman" w:hAnsi="Times New Roman"/>
          <w:sz w:val="24"/>
        </w:rPr>
      </w:pPr>
    </w:p>
    <w:p w:rsidR="00E2534A" w:rsidP="00DE0E79" w14:paraId="2DF95AD7" w14:textId="77777777">
      <w:pPr>
        <w:rPr>
          <w:rFonts w:ascii="Times New Roman" w:hAnsi="Times New Roman"/>
          <w:sz w:val="24"/>
        </w:rPr>
      </w:pPr>
      <w:r>
        <w:rPr>
          <w:rFonts w:ascii="Times New Roman" w:hAnsi="Times New Roman"/>
          <w:sz w:val="24"/>
        </w:rPr>
        <w:t xml:space="preserve">     </w:t>
      </w:r>
      <w:r w:rsidRPr="00E2534A">
        <w:rPr>
          <w:rFonts w:ascii="Times New Roman" w:hAnsi="Times New Roman"/>
          <w:b/>
          <w:sz w:val="24"/>
        </w:rPr>
        <w:t xml:space="preserve">e.  </w:t>
      </w:r>
      <w:r>
        <w:rPr>
          <w:rFonts w:ascii="Times New Roman" w:hAnsi="Times New Roman"/>
          <w:b/>
          <w:sz w:val="24"/>
          <w:u w:val="single"/>
        </w:rPr>
        <w:t>In connection with a statistical survey, t</w:t>
      </w:r>
      <w:r w:rsidRPr="00E2534A">
        <w:rPr>
          <w:rFonts w:ascii="Times New Roman" w:hAnsi="Times New Roman"/>
          <w:b/>
          <w:sz w:val="24"/>
          <w:u w:val="single"/>
        </w:rPr>
        <w:t>hat is not designed to produce valid and reliable results that can be generalized to the universe of study</w:t>
      </w:r>
      <w:r w:rsidRPr="00E2534A">
        <w:rPr>
          <w:rFonts w:ascii="Times New Roman" w:hAnsi="Times New Roman"/>
          <w:b/>
          <w:sz w:val="24"/>
        </w:rPr>
        <w:t>.</w:t>
      </w:r>
      <w:r>
        <w:rPr>
          <w:rFonts w:ascii="Times New Roman" w:hAnsi="Times New Roman"/>
          <w:sz w:val="24"/>
        </w:rPr>
        <w:t xml:space="preserve">  </w:t>
      </w:r>
    </w:p>
    <w:p w:rsidR="00E2534A" w:rsidP="00DE0E79" w14:paraId="521EB88E" w14:textId="77777777">
      <w:pPr>
        <w:rPr>
          <w:rFonts w:ascii="Times New Roman" w:hAnsi="Times New Roman"/>
          <w:sz w:val="24"/>
        </w:rPr>
      </w:pPr>
    </w:p>
    <w:p w:rsidR="00DE0E79" w:rsidP="00DE0E79" w14:paraId="7F9B003D" w14:textId="77777777">
      <w:pPr>
        <w:rPr>
          <w:rFonts w:ascii="Times New Roman" w:hAnsi="Times New Roman"/>
          <w:sz w:val="24"/>
        </w:rPr>
      </w:pPr>
      <w:r>
        <w:rPr>
          <w:rFonts w:ascii="Times New Roman" w:hAnsi="Times New Roman"/>
          <w:sz w:val="24"/>
        </w:rPr>
        <w:t>T</w:t>
      </w:r>
      <w:r w:rsidR="00E2534A">
        <w:rPr>
          <w:rFonts w:ascii="Times New Roman" w:hAnsi="Times New Roman"/>
          <w:sz w:val="24"/>
        </w:rPr>
        <w:t xml:space="preserve">his collection is not </w:t>
      </w:r>
      <w:r>
        <w:rPr>
          <w:rFonts w:ascii="Times New Roman" w:hAnsi="Times New Roman"/>
          <w:sz w:val="24"/>
        </w:rPr>
        <w:t>a survey.</w:t>
      </w:r>
    </w:p>
    <w:p w:rsidR="00DE0E79" w:rsidP="00DE0E79" w14:paraId="7865307F" w14:textId="77777777">
      <w:pPr>
        <w:rPr>
          <w:rFonts w:ascii="Times New Roman" w:hAnsi="Times New Roman"/>
          <w:sz w:val="24"/>
        </w:rPr>
      </w:pPr>
    </w:p>
    <w:p w:rsidR="00E2534A" w:rsidP="00DE0E79" w14:paraId="5D028094" w14:textId="77777777">
      <w:pPr>
        <w:rPr>
          <w:rFonts w:ascii="Times New Roman" w:hAnsi="Times New Roman"/>
          <w:sz w:val="24"/>
        </w:rPr>
      </w:pPr>
      <w:r w:rsidRPr="00E2534A">
        <w:rPr>
          <w:rFonts w:ascii="Times New Roman" w:hAnsi="Times New Roman"/>
          <w:b/>
          <w:sz w:val="24"/>
        </w:rPr>
        <w:t xml:space="preserve">     f.  </w:t>
      </w:r>
      <w:r w:rsidRPr="00E2534A">
        <w:rPr>
          <w:rFonts w:ascii="Times New Roman" w:hAnsi="Times New Roman"/>
          <w:b/>
          <w:sz w:val="24"/>
          <w:u w:val="single"/>
        </w:rPr>
        <w:t>Requiring use of statistical sampling which has not been reviewed and approved by OMB</w:t>
      </w:r>
      <w:r w:rsidRPr="00E2534A">
        <w:rPr>
          <w:rFonts w:ascii="Times New Roman" w:hAnsi="Times New Roman"/>
          <w:b/>
          <w:sz w:val="24"/>
        </w:rPr>
        <w:t>.</w:t>
      </w:r>
      <w:r>
        <w:rPr>
          <w:rFonts w:ascii="Times New Roman" w:hAnsi="Times New Roman"/>
          <w:sz w:val="24"/>
        </w:rPr>
        <w:t xml:space="preserve">  </w:t>
      </w:r>
    </w:p>
    <w:p w:rsidR="00E2534A" w:rsidP="00DE0E79" w14:paraId="440BA520" w14:textId="77777777">
      <w:pPr>
        <w:rPr>
          <w:rFonts w:ascii="Times New Roman" w:hAnsi="Times New Roman"/>
          <w:sz w:val="24"/>
        </w:rPr>
      </w:pPr>
    </w:p>
    <w:p w:rsidR="00DE0E79" w:rsidP="00DE0E79" w14:paraId="0DCAA408" w14:textId="77777777">
      <w:pPr>
        <w:rPr>
          <w:rFonts w:ascii="Times New Roman" w:hAnsi="Times New Roman"/>
          <w:sz w:val="24"/>
        </w:rPr>
      </w:pPr>
      <w:r>
        <w:rPr>
          <w:rFonts w:ascii="Times New Roman" w:hAnsi="Times New Roman"/>
          <w:sz w:val="24"/>
        </w:rPr>
        <w:t>Th</w:t>
      </w:r>
      <w:r w:rsidR="00E2534A">
        <w:rPr>
          <w:rFonts w:ascii="Times New Roman" w:hAnsi="Times New Roman"/>
          <w:sz w:val="24"/>
        </w:rPr>
        <w:t>is collection does not employ statistical</w:t>
      </w:r>
      <w:r>
        <w:rPr>
          <w:rFonts w:ascii="Times New Roman" w:hAnsi="Times New Roman"/>
          <w:sz w:val="24"/>
        </w:rPr>
        <w:t xml:space="preserve"> sampling.</w:t>
      </w:r>
    </w:p>
    <w:p w:rsidR="00DE0E79" w:rsidP="00DE0E79" w14:paraId="32036D7F" w14:textId="77777777">
      <w:pPr>
        <w:rPr>
          <w:rFonts w:ascii="Times New Roman" w:hAnsi="Times New Roman"/>
          <w:sz w:val="24"/>
        </w:rPr>
      </w:pPr>
    </w:p>
    <w:p w:rsidR="00C74BAA" w:rsidP="00DE0E79" w14:paraId="488C6984" w14:textId="77777777">
      <w:pPr>
        <w:rPr>
          <w:rFonts w:ascii="Times New Roman" w:hAnsi="Times New Roman"/>
          <w:sz w:val="24"/>
        </w:rPr>
      </w:pPr>
      <w:r>
        <w:rPr>
          <w:rFonts w:ascii="Times New Roman" w:hAnsi="Times New Roman"/>
          <w:sz w:val="24"/>
        </w:rPr>
        <w:t xml:space="preserve">     </w:t>
      </w:r>
      <w:r w:rsidRPr="00D4334A">
        <w:rPr>
          <w:rFonts w:ascii="Times New Roman" w:hAnsi="Times New Roman"/>
          <w:b/>
          <w:sz w:val="24"/>
        </w:rPr>
        <w:t>g.</w:t>
      </w:r>
      <w:r w:rsidRPr="00D4334A">
        <w:rPr>
          <w:rFonts w:ascii="Times New Roman" w:hAnsi="Times New Roman"/>
          <w:b/>
          <w:sz w:val="24"/>
          <w:u w:val="single"/>
        </w:rPr>
        <w:t xml:space="preserve">  Requiring a pledge of confidentiality</w:t>
      </w:r>
      <w:r w:rsidR="00D4334A">
        <w:rPr>
          <w:rFonts w:ascii="Times New Roman" w:hAnsi="Times New Roman"/>
          <w:b/>
          <w:sz w:val="24"/>
          <w:u w:val="single"/>
        </w:rPr>
        <w:t xml:space="preserve"> that is not supported by authority established in statute or regulation, that is not supported by disclosure and data security policies that are consistent with the pledge, or which unnecessarily impeded sharing of data with other agencies for compatible confidential use</w:t>
      </w:r>
      <w:r>
        <w:rPr>
          <w:rFonts w:ascii="Times New Roman" w:hAnsi="Times New Roman"/>
          <w:sz w:val="24"/>
        </w:rPr>
        <w:t xml:space="preserve">.  </w:t>
      </w:r>
    </w:p>
    <w:p w:rsidR="00C74BAA" w:rsidP="00DE0E79" w14:paraId="4DB8D8A0" w14:textId="77777777">
      <w:pPr>
        <w:rPr>
          <w:rFonts w:ascii="Times New Roman" w:hAnsi="Times New Roman"/>
          <w:sz w:val="24"/>
        </w:rPr>
      </w:pPr>
    </w:p>
    <w:p w:rsidR="00DE0E79" w:rsidP="00DE0E79" w14:paraId="475B4CA3" w14:textId="77777777">
      <w:pPr>
        <w:rPr>
          <w:rFonts w:ascii="Times New Roman" w:hAnsi="Times New Roman"/>
          <w:sz w:val="24"/>
        </w:rPr>
      </w:pPr>
      <w:r>
        <w:rPr>
          <w:rFonts w:ascii="Times New Roman" w:hAnsi="Times New Roman"/>
          <w:sz w:val="24"/>
        </w:rPr>
        <w:t>No pledge of confidentiality is required</w:t>
      </w:r>
      <w:r>
        <w:rPr>
          <w:rFonts w:ascii="Times New Roman" w:hAnsi="Times New Roman"/>
          <w:sz w:val="24"/>
        </w:rPr>
        <w:t>.</w:t>
      </w:r>
    </w:p>
    <w:p w:rsidR="00DE0E79" w:rsidP="00DE0E79" w14:paraId="1497F33E" w14:textId="77777777">
      <w:pPr>
        <w:rPr>
          <w:rFonts w:ascii="Times New Roman" w:hAnsi="Times New Roman"/>
          <w:sz w:val="24"/>
        </w:rPr>
      </w:pPr>
    </w:p>
    <w:p w:rsidR="00C74BAA" w:rsidP="00DE0E79" w14:paraId="245B45D3" w14:textId="15C310E0">
      <w:pPr>
        <w:rPr>
          <w:rFonts w:ascii="Times New Roman" w:hAnsi="Times New Roman"/>
          <w:sz w:val="24"/>
        </w:rPr>
      </w:pPr>
      <w:r w:rsidRPr="00931CA7">
        <w:rPr>
          <w:rFonts w:ascii="Times New Roman" w:hAnsi="Times New Roman"/>
          <w:b/>
          <w:sz w:val="24"/>
        </w:rPr>
        <w:t xml:space="preserve">     h.  </w:t>
      </w:r>
      <w:r w:rsidRPr="00931CA7">
        <w:rPr>
          <w:rFonts w:ascii="Times New Roman" w:hAnsi="Times New Roman"/>
          <w:b/>
          <w:sz w:val="24"/>
          <w:u w:val="single"/>
        </w:rPr>
        <w:t xml:space="preserve">Requiring </w:t>
      </w:r>
      <w:r w:rsidR="00931CA7">
        <w:rPr>
          <w:rFonts w:ascii="Times New Roman" w:hAnsi="Times New Roman"/>
          <w:b/>
          <w:sz w:val="24"/>
          <w:u w:val="single"/>
        </w:rPr>
        <w:t>respondents to submit</w:t>
      </w:r>
      <w:r w:rsidRPr="00931CA7">
        <w:rPr>
          <w:rFonts w:ascii="Times New Roman" w:hAnsi="Times New Roman"/>
          <w:b/>
          <w:sz w:val="24"/>
          <w:u w:val="single"/>
        </w:rPr>
        <w:t xml:space="preserve"> proprietary trade secrets</w:t>
      </w:r>
      <w:r w:rsidR="009E2BC6">
        <w:rPr>
          <w:rFonts w:ascii="Times New Roman" w:hAnsi="Times New Roman"/>
          <w:b/>
          <w:sz w:val="24"/>
          <w:u w:val="single"/>
        </w:rPr>
        <w:t xml:space="preserve">, or other confidential information unless the agency can demonstrate that it has instituted </w:t>
      </w:r>
      <w:r w:rsidR="009E2BC6">
        <w:rPr>
          <w:rFonts w:ascii="Times New Roman" w:hAnsi="Times New Roman"/>
          <w:b/>
          <w:sz w:val="24"/>
          <w:u w:val="single"/>
        </w:rPr>
        <w:t>procedures to protect the information’s confidentiality to the extent permitted by law</w:t>
      </w:r>
      <w:r w:rsidRPr="00931CA7">
        <w:rPr>
          <w:rFonts w:ascii="Times New Roman" w:hAnsi="Times New Roman"/>
          <w:b/>
          <w:sz w:val="24"/>
        </w:rPr>
        <w:t>.</w:t>
      </w:r>
      <w:r>
        <w:rPr>
          <w:rFonts w:ascii="Times New Roman" w:hAnsi="Times New Roman"/>
          <w:sz w:val="24"/>
        </w:rPr>
        <w:t xml:space="preserve">  </w:t>
      </w:r>
    </w:p>
    <w:p w:rsidR="00EC78B5" w:rsidP="00DE0E79" w14:paraId="776B16A5" w14:textId="77777777">
      <w:pPr>
        <w:rPr>
          <w:rFonts w:ascii="Times New Roman" w:hAnsi="Times New Roman"/>
          <w:sz w:val="24"/>
        </w:rPr>
      </w:pPr>
    </w:p>
    <w:p w:rsidR="00DE0E79" w:rsidP="00DE0E79" w14:paraId="5C92813F" w14:textId="77777777">
      <w:pPr>
        <w:rPr>
          <w:rFonts w:ascii="Times New Roman" w:hAnsi="Times New Roman"/>
          <w:sz w:val="24"/>
        </w:rPr>
      </w:pPr>
      <w:r>
        <w:rPr>
          <w:rFonts w:ascii="Times New Roman" w:hAnsi="Times New Roman"/>
          <w:sz w:val="24"/>
        </w:rPr>
        <w:t xml:space="preserve">There is no </w:t>
      </w:r>
      <w:r>
        <w:rPr>
          <w:rFonts w:ascii="Times New Roman" w:hAnsi="Times New Roman"/>
          <w:sz w:val="24"/>
        </w:rPr>
        <w:t>requirement</w:t>
      </w:r>
      <w:r>
        <w:rPr>
          <w:rFonts w:ascii="Times New Roman" w:hAnsi="Times New Roman"/>
          <w:sz w:val="24"/>
        </w:rPr>
        <w:t xml:space="preserve"> for submission of trade secrets</w:t>
      </w:r>
      <w:r>
        <w:rPr>
          <w:rFonts w:ascii="Times New Roman" w:hAnsi="Times New Roman"/>
          <w:sz w:val="24"/>
        </w:rPr>
        <w:t>.</w:t>
      </w:r>
    </w:p>
    <w:p w:rsidR="00DE0E79" w:rsidP="00DE0E79" w14:paraId="7B7546AB" w14:textId="77777777">
      <w:pPr>
        <w:rPr>
          <w:rFonts w:ascii="Times New Roman" w:hAnsi="Times New Roman"/>
          <w:sz w:val="24"/>
        </w:rPr>
      </w:pPr>
    </w:p>
    <w:p w:rsidR="00DE0E79" w:rsidRPr="009E2BC6" w:rsidP="00DE0E79" w14:paraId="5D2506D4" w14:textId="77777777">
      <w:pPr>
        <w:rPr>
          <w:rFonts w:ascii="Times New Roman" w:hAnsi="Times New Roman"/>
          <w:b/>
          <w:sz w:val="24"/>
        </w:rPr>
      </w:pPr>
      <w:r w:rsidRPr="009E2BC6">
        <w:rPr>
          <w:rFonts w:ascii="Times New Roman" w:hAnsi="Times New Roman"/>
          <w:b/>
          <w:sz w:val="24"/>
        </w:rPr>
        <w:t xml:space="preserve">8.  </w:t>
      </w:r>
      <w:r w:rsidRPr="009E2BC6">
        <w:rPr>
          <w:rFonts w:ascii="Times New Roman" w:hAnsi="Times New Roman"/>
          <w:b/>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w:t>
      </w:r>
      <w:r w:rsidR="009E2BC6">
        <w:rPr>
          <w:rFonts w:ascii="Times New Roman" w:hAnsi="Times New Roman"/>
          <w:b/>
          <w:sz w:val="24"/>
          <w:u w:val="single"/>
        </w:rPr>
        <w:t>nsult with persons outside the a</w:t>
      </w:r>
      <w:r w:rsidRPr="009E2BC6">
        <w:rPr>
          <w:rFonts w:ascii="Times New Roman" w:hAnsi="Times New Roman"/>
          <w:b/>
          <w:sz w:val="24"/>
          <w:u w:val="single"/>
        </w:rPr>
        <w:t>gency to obtain their views on the availability of data, frequency of collection, the clarity of instructions and recordkeeping, disclosure, reporting format (if any), and on data elements to be recorded, disclosed, or reported</w:t>
      </w:r>
      <w:r w:rsidRPr="009E2BC6">
        <w:rPr>
          <w:rFonts w:ascii="Times New Roman" w:hAnsi="Times New Roman"/>
          <w:b/>
          <w:sz w:val="24"/>
        </w:rPr>
        <w:t>.</w:t>
      </w:r>
    </w:p>
    <w:p w:rsidR="00DE0E79" w:rsidRPr="009E2BC6" w:rsidP="00DE0E79" w14:paraId="7083E4D4" w14:textId="77777777">
      <w:pPr>
        <w:rPr>
          <w:rFonts w:ascii="Times New Roman" w:hAnsi="Times New Roman"/>
          <w:b/>
          <w:sz w:val="24"/>
        </w:rPr>
      </w:pPr>
    </w:p>
    <w:p w:rsidR="00DE0E79" w:rsidRPr="0091027A" w:rsidP="00DE0E79" w14:paraId="0EEE95D9" w14:textId="6AD4ABC4">
      <w:pPr>
        <w:rPr>
          <w:rFonts w:ascii="Times New Roman" w:hAnsi="Times New Roman"/>
          <w:sz w:val="24"/>
        </w:rPr>
      </w:pPr>
      <w:r w:rsidRPr="0091027A">
        <w:rPr>
          <w:rFonts w:ascii="Times New Roman" w:hAnsi="Times New Roman"/>
          <w:sz w:val="24"/>
        </w:rPr>
        <w:t xml:space="preserve">As required by 5 CFR 1320.8(d), a Notice to request comments was published in the </w:t>
      </w:r>
      <w:r w:rsidRPr="000A7C96">
        <w:rPr>
          <w:rFonts w:ascii="Times New Roman" w:hAnsi="Times New Roman"/>
          <w:sz w:val="24"/>
          <w:u w:val="single"/>
        </w:rPr>
        <w:t>Federal Register</w:t>
      </w:r>
      <w:r w:rsidRPr="0091027A">
        <w:rPr>
          <w:rFonts w:ascii="Times New Roman" w:hAnsi="Times New Roman"/>
          <w:sz w:val="24"/>
        </w:rPr>
        <w:t xml:space="preserve"> on </w:t>
      </w:r>
      <w:r w:rsidR="00F64934">
        <w:rPr>
          <w:rFonts w:ascii="Times New Roman" w:hAnsi="Times New Roman"/>
          <w:sz w:val="24"/>
        </w:rPr>
        <w:t>July</w:t>
      </w:r>
      <w:r w:rsidR="000A7C96">
        <w:rPr>
          <w:rFonts w:ascii="Times New Roman" w:hAnsi="Times New Roman"/>
          <w:sz w:val="24"/>
        </w:rPr>
        <w:t xml:space="preserve"> </w:t>
      </w:r>
      <w:r w:rsidR="0066088B">
        <w:rPr>
          <w:rFonts w:ascii="Times New Roman" w:hAnsi="Times New Roman"/>
          <w:sz w:val="24"/>
        </w:rPr>
        <w:t>1</w:t>
      </w:r>
      <w:r w:rsidR="00F64934">
        <w:rPr>
          <w:rFonts w:ascii="Times New Roman" w:hAnsi="Times New Roman"/>
          <w:sz w:val="24"/>
        </w:rPr>
        <w:t>9</w:t>
      </w:r>
      <w:r w:rsidR="000A7C96">
        <w:rPr>
          <w:rFonts w:ascii="Times New Roman" w:hAnsi="Times New Roman"/>
          <w:sz w:val="24"/>
        </w:rPr>
        <w:t>, 20</w:t>
      </w:r>
      <w:r w:rsidR="00F64934">
        <w:rPr>
          <w:rFonts w:ascii="Times New Roman" w:hAnsi="Times New Roman"/>
          <w:sz w:val="24"/>
        </w:rPr>
        <w:t>22</w:t>
      </w:r>
      <w:r w:rsidRPr="0091027A">
        <w:rPr>
          <w:rFonts w:ascii="Times New Roman" w:hAnsi="Times New Roman"/>
          <w:sz w:val="24"/>
        </w:rPr>
        <w:t>, at</w:t>
      </w:r>
      <w:r w:rsidR="0036536C">
        <w:rPr>
          <w:rFonts w:ascii="Times New Roman" w:hAnsi="Times New Roman"/>
          <w:sz w:val="24"/>
        </w:rPr>
        <w:t xml:space="preserve"> </w:t>
      </w:r>
      <w:r w:rsidR="00F64934">
        <w:rPr>
          <w:rFonts w:ascii="Times New Roman" w:hAnsi="Times New Roman"/>
          <w:sz w:val="24"/>
        </w:rPr>
        <w:t>87 FR 42996</w:t>
      </w:r>
      <w:r w:rsidRPr="0091027A">
        <w:rPr>
          <w:rFonts w:ascii="Times New Roman" w:hAnsi="Times New Roman"/>
          <w:sz w:val="24"/>
        </w:rPr>
        <w:t>.  No comments were received.</w:t>
      </w:r>
    </w:p>
    <w:p w:rsidR="00DE0E79" w:rsidRPr="0091027A" w:rsidP="00DE0E79" w14:paraId="71F770FB" w14:textId="77777777">
      <w:pPr>
        <w:rPr>
          <w:rFonts w:ascii="Times New Roman" w:hAnsi="Times New Roman"/>
          <w:sz w:val="24"/>
        </w:rPr>
      </w:pPr>
    </w:p>
    <w:p w:rsidR="009B4CD4" w:rsidP="009B4CD4" w14:paraId="3CB65481" w14:textId="77777777">
      <w:pPr>
        <w:rPr>
          <w:rFonts w:ascii="Times New Roman" w:hAnsi="Times New Roman"/>
          <w:sz w:val="24"/>
          <w:szCs w:val="24"/>
        </w:rPr>
      </w:pPr>
      <w:r>
        <w:rPr>
          <w:rFonts w:ascii="Times New Roman" w:hAnsi="Times New Roman"/>
          <w:sz w:val="24"/>
        </w:rPr>
        <w:t xml:space="preserve">RUS maintains </w:t>
      </w:r>
      <w:r w:rsidRPr="0091027A" w:rsidR="00DE0E79">
        <w:rPr>
          <w:rFonts w:ascii="Times New Roman" w:hAnsi="Times New Roman"/>
          <w:sz w:val="24"/>
        </w:rPr>
        <w:t xml:space="preserve">contact with borrowers through general field representatives (GFRs) and headquarters staff. </w:t>
      </w:r>
      <w:r>
        <w:rPr>
          <w:rFonts w:ascii="Times New Roman" w:hAnsi="Times New Roman"/>
          <w:sz w:val="24"/>
          <w:szCs w:val="24"/>
        </w:rPr>
        <w:t xml:space="preserve"> GFRs have direct </w:t>
      </w:r>
      <w:r w:rsidRPr="0091027A" w:rsidR="00DE0E79">
        <w:rPr>
          <w:rFonts w:ascii="Times New Roman" w:hAnsi="Times New Roman"/>
          <w:sz w:val="24"/>
          <w:szCs w:val="24"/>
        </w:rPr>
        <w:t>contact with borrowers in connection with their responsibilities in fulfillment of RUS requirements, including filling out the various forms.  Borrowers may consult RUS’ GFRs, field accountants, a</w:t>
      </w:r>
      <w:r>
        <w:rPr>
          <w:rFonts w:ascii="Times New Roman" w:hAnsi="Times New Roman"/>
          <w:sz w:val="24"/>
          <w:szCs w:val="24"/>
        </w:rPr>
        <w:t>nd headquarters’ staff with</w:t>
      </w:r>
      <w:r w:rsidRPr="0091027A" w:rsidR="00DE0E79">
        <w:rPr>
          <w:rFonts w:ascii="Times New Roman" w:hAnsi="Times New Roman"/>
          <w:sz w:val="24"/>
          <w:szCs w:val="24"/>
        </w:rPr>
        <w:t xml:space="preserve"> comments or suggestions on procedures, forms, regulations, etc.  </w:t>
      </w:r>
      <w:r w:rsidR="00D80659">
        <w:rPr>
          <w:rFonts w:ascii="Times New Roman" w:hAnsi="Times New Roman"/>
          <w:sz w:val="24"/>
          <w:szCs w:val="24"/>
        </w:rPr>
        <w:t>During information collection activity, t</w:t>
      </w:r>
      <w:r w:rsidRPr="0091027A" w:rsidR="00DE0E79">
        <w:rPr>
          <w:rFonts w:ascii="Times New Roman" w:hAnsi="Times New Roman"/>
          <w:sz w:val="24"/>
          <w:szCs w:val="24"/>
        </w:rPr>
        <w:t xml:space="preserve">he general public </w:t>
      </w:r>
      <w:r w:rsidR="00E545D4">
        <w:rPr>
          <w:rFonts w:ascii="Times New Roman" w:hAnsi="Times New Roman"/>
          <w:sz w:val="24"/>
          <w:szCs w:val="24"/>
        </w:rPr>
        <w:t xml:space="preserve">is invited to </w:t>
      </w:r>
      <w:r w:rsidR="00D80659">
        <w:rPr>
          <w:rFonts w:ascii="Times New Roman" w:hAnsi="Times New Roman"/>
          <w:sz w:val="24"/>
          <w:szCs w:val="24"/>
        </w:rPr>
        <w:t>comment during the</w:t>
      </w:r>
      <w:r w:rsidRPr="0091027A" w:rsidR="00DE0E79">
        <w:rPr>
          <w:rFonts w:ascii="Times New Roman" w:hAnsi="Times New Roman"/>
          <w:sz w:val="24"/>
          <w:szCs w:val="24"/>
        </w:rPr>
        <w:t xml:space="preserve"> </w:t>
      </w:r>
      <w:r w:rsidRPr="00D80659" w:rsidR="00DE0E79">
        <w:rPr>
          <w:rFonts w:ascii="Times New Roman" w:hAnsi="Times New Roman"/>
          <w:sz w:val="24"/>
          <w:szCs w:val="24"/>
          <w:u w:val="single"/>
        </w:rPr>
        <w:t>Federal Register</w:t>
      </w:r>
      <w:r w:rsidR="00D80659">
        <w:rPr>
          <w:rFonts w:ascii="Times New Roman" w:hAnsi="Times New Roman"/>
          <w:sz w:val="24"/>
          <w:szCs w:val="24"/>
        </w:rPr>
        <w:t xml:space="preserve"> notice comment periods</w:t>
      </w:r>
      <w:r w:rsidRPr="0091027A" w:rsidR="00DE0E79">
        <w:rPr>
          <w:rFonts w:ascii="Times New Roman" w:hAnsi="Times New Roman"/>
          <w:sz w:val="24"/>
          <w:szCs w:val="24"/>
        </w:rPr>
        <w:t>.</w:t>
      </w:r>
      <w:r>
        <w:rPr>
          <w:rFonts w:ascii="Times New Roman" w:hAnsi="Times New Roman"/>
          <w:sz w:val="24"/>
          <w:szCs w:val="24"/>
        </w:rPr>
        <w:t xml:space="preserve"> Suggestions and comments are invited and are considered by the agency </w:t>
      </w:r>
      <w:r w:rsidRPr="0091027A">
        <w:rPr>
          <w:rFonts w:ascii="Times New Roman" w:hAnsi="Times New Roman"/>
          <w:sz w:val="24"/>
          <w:szCs w:val="24"/>
        </w:rPr>
        <w:t>and RUS remains committed to pursuing further reductions in both the burdens placed upon our borrowers/customers and the total volume of regulations imposed.</w:t>
      </w:r>
      <w:r>
        <w:rPr>
          <w:rFonts w:ascii="Times New Roman" w:hAnsi="Times New Roman"/>
          <w:sz w:val="24"/>
          <w:szCs w:val="24"/>
        </w:rPr>
        <w:t xml:space="preserve"> RUS also maintains a website containing general information about the agency, and specific information about the electric program with directory of program staff.</w:t>
      </w:r>
    </w:p>
    <w:p w:rsidR="00DE0E79" w:rsidRPr="0091027A" w:rsidP="00DE0E79" w14:paraId="39D4B480" w14:textId="77777777">
      <w:pPr>
        <w:rPr>
          <w:rFonts w:ascii="Times New Roman" w:hAnsi="Times New Roman"/>
          <w:sz w:val="24"/>
          <w:szCs w:val="24"/>
        </w:rPr>
      </w:pPr>
    </w:p>
    <w:p w:rsidR="00DE0E79" w:rsidP="00DE0E79" w14:paraId="301D71F6" w14:textId="77777777">
      <w:pPr>
        <w:rPr>
          <w:rFonts w:ascii="Times New Roman" w:hAnsi="Times New Roman"/>
          <w:sz w:val="24"/>
          <w:szCs w:val="24"/>
        </w:rPr>
      </w:pPr>
      <w:r w:rsidRPr="0091027A">
        <w:rPr>
          <w:rFonts w:ascii="Times New Roman" w:hAnsi="Times New Roman"/>
          <w:sz w:val="24"/>
          <w:szCs w:val="24"/>
        </w:rPr>
        <w:t>RUS works closely with lending institutions such as the National Rural Utilities Cooperative Finance Corporation and CoBank, a nationwide network of lending institutions and part of the Farm Credit System, which provide supplemental loan funds to b</w:t>
      </w:r>
      <w:r w:rsidR="0073611B">
        <w:rPr>
          <w:rFonts w:ascii="Times New Roman" w:hAnsi="Times New Roman"/>
          <w:sz w:val="24"/>
          <w:szCs w:val="24"/>
        </w:rPr>
        <w:t>orrowers.  The a</w:t>
      </w:r>
      <w:r w:rsidR="009B4CD4">
        <w:rPr>
          <w:rFonts w:ascii="Times New Roman" w:hAnsi="Times New Roman"/>
          <w:sz w:val="24"/>
          <w:szCs w:val="24"/>
        </w:rPr>
        <w:t xml:space="preserve">gency also works </w:t>
      </w:r>
      <w:r w:rsidRPr="0091027A">
        <w:rPr>
          <w:rFonts w:ascii="Times New Roman" w:hAnsi="Times New Roman"/>
          <w:sz w:val="24"/>
          <w:szCs w:val="24"/>
        </w:rPr>
        <w:t xml:space="preserve">with national and statewide associations representing electric, telecommunications, and water and waste borrowers such as:  National Rural Electric Cooperative Association; National Rural Telecom Association; National Telephone Cooperative Association; United States Telephone Association; Western Rural Area Telephone Association; Organization for the Preservation and </w:t>
      </w:r>
    </w:p>
    <w:p w:rsidR="00DE0E79" w:rsidRPr="0091027A" w:rsidP="00DE0E79" w14:paraId="74A9AD93" w14:textId="77777777">
      <w:pPr>
        <w:rPr>
          <w:rFonts w:ascii="Times New Roman" w:hAnsi="Times New Roman"/>
          <w:sz w:val="24"/>
          <w:szCs w:val="24"/>
        </w:rPr>
      </w:pPr>
      <w:r w:rsidRPr="0091027A">
        <w:rPr>
          <w:rFonts w:ascii="Times New Roman" w:hAnsi="Times New Roman"/>
          <w:sz w:val="24"/>
          <w:szCs w:val="24"/>
        </w:rPr>
        <w:t>Advancement of Small Telephone Companies; National Rural Water Association; National Association of Development Organizations; Rural Community Assistance Program; and, American Public Power Association, among others.  RUS also works with various Federal agencies including the Federal Communications Commission, U. S. Environmental Protection Agency, Department of Justice, as well as State utility regulatory agencies.</w:t>
      </w:r>
    </w:p>
    <w:p w:rsidR="00DE0E79" w:rsidRPr="0091027A" w:rsidP="00DE0E79" w14:paraId="2C74DDFC" w14:textId="77777777">
      <w:pPr>
        <w:rPr>
          <w:rFonts w:ascii="Times New Roman" w:hAnsi="Times New Roman"/>
          <w:sz w:val="24"/>
          <w:szCs w:val="24"/>
        </w:rPr>
      </w:pPr>
    </w:p>
    <w:p w:rsidR="008D4478" w:rsidP="00DE0E79" w14:paraId="1A74D082" w14:textId="77777777">
      <w:pPr>
        <w:rPr>
          <w:rFonts w:ascii="Times New Roman" w:hAnsi="Times New Roman"/>
          <w:sz w:val="24"/>
          <w:szCs w:val="24"/>
        </w:rPr>
      </w:pPr>
      <w:r>
        <w:rPr>
          <w:rFonts w:ascii="Times New Roman" w:hAnsi="Times New Roman"/>
          <w:sz w:val="24"/>
          <w:szCs w:val="24"/>
        </w:rPr>
        <w:t>The agency interviewed the following three parties familiar with the collection to discuss the information collection:</w:t>
      </w:r>
    </w:p>
    <w:p w:rsidR="00347B63" w:rsidP="00DE0E79" w14:paraId="4D35E408" w14:textId="77777777">
      <w:pPr>
        <w:rPr>
          <w:rFonts w:ascii="Times New Roman" w:hAnsi="Times New Roman"/>
          <w:sz w:val="24"/>
          <w:szCs w:val="24"/>
        </w:rPr>
      </w:pPr>
    </w:p>
    <w:p w:rsidR="00F77844" w:rsidP="00DE0E79" w14:paraId="177865BE" w14:textId="2B8261E7">
      <w:pPr>
        <w:rPr>
          <w:rFonts w:ascii="Times New Roman" w:hAnsi="Times New Roman"/>
          <w:sz w:val="24"/>
          <w:szCs w:val="24"/>
        </w:rPr>
      </w:pPr>
      <w:r>
        <w:rPr>
          <w:rFonts w:ascii="Times New Roman" w:hAnsi="Times New Roman"/>
          <w:sz w:val="24"/>
          <w:szCs w:val="24"/>
        </w:rPr>
        <w:t>Chief Financial Officer</w:t>
      </w:r>
    </w:p>
    <w:p w:rsidR="00C22FB6" w:rsidP="00DE0E79" w14:paraId="43F29EE1" w14:textId="43B3306E">
      <w:pPr>
        <w:rPr>
          <w:rFonts w:ascii="Times New Roman" w:hAnsi="Times New Roman"/>
          <w:sz w:val="24"/>
          <w:szCs w:val="24"/>
        </w:rPr>
      </w:pPr>
      <w:r>
        <w:rPr>
          <w:rFonts w:ascii="Times New Roman" w:hAnsi="Times New Roman"/>
          <w:sz w:val="24"/>
          <w:szCs w:val="24"/>
        </w:rPr>
        <w:t xml:space="preserve">Arizona G&amp;T </w:t>
      </w:r>
      <w:r w:rsidR="00B956EB">
        <w:rPr>
          <w:rFonts w:ascii="Times New Roman" w:hAnsi="Times New Roman"/>
          <w:sz w:val="24"/>
          <w:szCs w:val="24"/>
        </w:rPr>
        <w:t>Cooperatives</w:t>
      </w:r>
    </w:p>
    <w:p w:rsidR="009E3D61" w:rsidP="00DE0E79" w14:paraId="55FBD1EC" w14:textId="7BCE7C01">
      <w:pPr>
        <w:rPr>
          <w:rFonts w:ascii="Times New Roman" w:hAnsi="Times New Roman"/>
          <w:sz w:val="24"/>
          <w:szCs w:val="24"/>
        </w:rPr>
      </w:pPr>
    </w:p>
    <w:p w:rsidR="00AE49CB" w:rsidP="00DE0E79" w14:paraId="7B92A303" w14:textId="5D73DF14">
      <w:pPr>
        <w:rPr>
          <w:rFonts w:ascii="Times New Roman" w:hAnsi="Times New Roman"/>
          <w:sz w:val="24"/>
          <w:szCs w:val="24"/>
        </w:rPr>
      </w:pPr>
    </w:p>
    <w:p w:rsidR="00887FC8" w:rsidP="00DE0E79" w14:paraId="1774005A" w14:textId="4DE6B087">
      <w:pPr>
        <w:rPr>
          <w:rFonts w:ascii="Times New Roman" w:hAnsi="Times New Roman"/>
          <w:sz w:val="24"/>
          <w:szCs w:val="24"/>
        </w:rPr>
      </w:pPr>
      <w:r>
        <w:rPr>
          <w:rFonts w:ascii="Times New Roman" w:hAnsi="Times New Roman"/>
          <w:sz w:val="24"/>
          <w:szCs w:val="24"/>
        </w:rPr>
        <w:t>VP-Finance and Accounting</w:t>
      </w:r>
    </w:p>
    <w:p w:rsidR="00887FC8" w:rsidP="00DE0E79" w14:paraId="260EFF44" w14:textId="059A98FA">
      <w:pPr>
        <w:rPr>
          <w:rFonts w:ascii="Times New Roman" w:hAnsi="Times New Roman"/>
          <w:sz w:val="24"/>
          <w:szCs w:val="24"/>
        </w:rPr>
      </w:pPr>
      <w:r>
        <w:rPr>
          <w:rFonts w:ascii="Times New Roman" w:hAnsi="Times New Roman"/>
          <w:sz w:val="24"/>
          <w:szCs w:val="24"/>
        </w:rPr>
        <w:t>North Carolina’s Electric Cooperatives</w:t>
      </w:r>
    </w:p>
    <w:p w:rsidR="003135D4" w:rsidP="00DE0E79" w14:paraId="7A4CFA21" w14:textId="0F67863C">
      <w:pPr>
        <w:rPr>
          <w:rFonts w:ascii="Times New Roman" w:hAnsi="Times New Roman"/>
          <w:sz w:val="24"/>
          <w:szCs w:val="24"/>
        </w:rPr>
      </w:pPr>
    </w:p>
    <w:p w:rsidR="003135D4" w:rsidP="00DE0E79" w14:paraId="119575C1" w14:textId="49E8B77F">
      <w:pPr>
        <w:rPr>
          <w:rFonts w:ascii="Times New Roman" w:hAnsi="Times New Roman"/>
          <w:sz w:val="24"/>
          <w:szCs w:val="24"/>
        </w:rPr>
      </w:pPr>
    </w:p>
    <w:p w:rsidR="007A6CC7" w:rsidP="00DE0E79" w14:paraId="46E05B45" w14:textId="7FD4613E">
      <w:pPr>
        <w:rPr>
          <w:rFonts w:ascii="Times New Roman" w:hAnsi="Times New Roman"/>
          <w:sz w:val="24"/>
          <w:szCs w:val="24"/>
        </w:rPr>
      </w:pPr>
      <w:r>
        <w:rPr>
          <w:rFonts w:ascii="Times New Roman" w:hAnsi="Times New Roman"/>
          <w:sz w:val="24"/>
          <w:szCs w:val="24"/>
        </w:rPr>
        <w:t>CEO/General Manager</w:t>
      </w:r>
    </w:p>
    <w:p w:rsidR="002424B9" w:rsidP="00DE0E79" w14:paraId="11A38D20" w14:textId="6D4E0A01">
      <w:pPr>
        <w:rPr>
          <w:rFonts w:ascii="Times New Roman" w:hAnsi="Times New Roman"/>
          <w:sz w:val="24"/>
          <w:szCs w:val="24"/>
        </w:rPr>
      </w:pPr>
      <w:r>
        <w:rPr>
          <w:rFonts w:ascii="Times New Roman" w:hAnsi="Times New Roman"/>
          <w:sz w:val="24"/>
          <w:szCs w:val="24"/>
        </w:rPr>
        <w:t>Northeast Texas Electric Cooperative</w:t>
      </w:r>
    </w:p>
    <w:p w:rsidR="003D4F79" w:rsidP="00DE0E79" w14:paraId="7D4C2592" w14:textId="77777777">
      <w:pPr>
        <w:rPr>
          <w:rFonts w:ascii="Times New Roman" w:hAnsi="Times New Roman"/>
          <w:sz w:val="24"/>
          <w:szCs w:val="24"/>
        </w:rPr>
      </w:pPr>
    </w:p>
    <w:p w:rsidR="00F538B0" w:rsidP="00DE0E79" w14:paraId="5D0053A9" w14:textId="56BC4941">
      <w:pPr>
        <w:rPr>
          <w:rFonts w:ascii="Times New Roman" w:hAnsi="Times New Roman"/>
          <w:sz w:val="24"/>
          <w:szCs w:val="24"/>
        </w:rPr>
      </w:pPr>
      <w:r>
        <w:rPr>
          <w:rFonts w:ascii="Times New Roman" w:hAnsi="Times New Roman"/>
          <w:sz w:val="24"/>
          <w:szCs w:val="24"/>
        </w:rPr>
        <w:t>Each of t</w:t>
      </w:r>
      <w:r w:rsidR="00AE1367">
        <w:rPr>
          <w:rFonts w:ascii="Times New Roman" w:hAnsi="Times New Roman"/>
          <w:sz w:val="24"/>
          <w:szCs w:val="24"/>
        </w:rPr>
        <w:t xml:space="preserve">he respondents </w:t>
      </w:r>
      <w:r>
        <w:rPr>
          <w:rFonts w:ascii="Times New Roman" w:hAnsi="Times New Roman"/>
          <w:sz w:val="24"/>
          <w:szCs w:val="24"/>
        </w:rPr>
        <w:t xml:space="preserve">interviewed for this information collection </w:t>
      </w:r>
      <w:r w:rsidR="00AE1367">
        <w:rPr>
          <w:rFonts w:ascii="Times New Roman" w:hAnsi="Times New Roman"/>
          <w:sz w:val="24"/>
          <w:szCs w:val="24"/>
        </w:rPr>
        <w:t xml:space="preserve">were familiar with the information collected and </w:t>
      </w:r>
      <w:r>
        <w:rPr>
          <w:rFonts w:ascii="Times New Roman" w:hAnsi="Times New Roman"/>
          <w:sz w:val="24"/>
          <w:szCs w:val="24"/>
        </w:rPr>
        <w:t xml:space="preserve">reported </w:t>
      </w:r>
      <w:r w:rsidR="00AE1367">
        <w:rPr>
          <w:rFonts w:ascii="Times New Roman" w:hAnsi="Times New Roman"/>
          <w:sz w:val="24"/>
          <w:szCs w:val="24"/>
        </w:rPr>
        <w:t>that the data</w:t>
      </w:r>
      <w:r w:rsidR="009B4CD4">
        <w:rPr>
          <w:rFonts w:ascii="Times New Roman" w:hAnsi="Times New Roman"/>
          <w:sz w:val="24"/>
          <w:szCs w:val="24"/>
        </w:rPr>
        <w:t xml:space="preserve"> </w:t>
      </w:r>
      <w:r w:rsidR="00AE1367">
        <w:rPr>
          <w:rFonts w:ascii="Times New Roman" w:hAnsi="Times New Roman"/>
          <w:sz w:val="24"/>
          <w:szCs w:val="24"/>
        </w:rPr>
        <w:t xml:space="preserve">provided was readily available </w:t>
      </w:r>
      <w:r w:rsidR="009B4CD4">
        <w:rPr>
          <w:rFonts w:ascii="Times New Roman" w:hAnsi="Times New Roman"/>
          <w:sz w:val="24"/>
          <w:szCs w:val="24"/>
        </w:rPr>
        <w:t xml:space="preserve">to them </w:t>
      </w:r>
      <w:r w:rsidR="00AE1367">
        <w:rPr>
          <w:rFonts w:ascii="Times New Roman" w:hAnsi="Times New Roman"/>
          <w:sz w:val="24"/>
          <w:szCs w:val="24"/>
        </w:rPr>
        <w:t>and was necessary in order for RUS to review and establish loan se</w:t>
      </w:r>
      <w:r w:rsidR="009B4CD4">
        <w:rPr>
          <w:rFonts w:ascii="Times New Roman" w:hAnsi="Times New Roman"/>
          <w:sz w:val="24"/>
          <w:szCs w:val="24"/>
        </w:rPr>
        <w:t xml:space="preserve">curity. Respondents stated </w:t>
      </w:r>
      <w:r w:rsidR="00AE1367">
        <w:rPr>
          <w:rFonts w:ascii="Times New Roman" w:hAnsi="Times New Roman"/>
          <w:sz w:val="24"/>
          <w:szCs w:val="24"/>
        </w:rPr>
        <w:t xml:space="preserve">the information is collected </w:t>
      </w:r>
      <w:r w:rsidR="00986E51">
        <w:rPr>
          <w:rFonts w:ascii="Times New Roman" w:hAnsi="Times New Roman"/>
          <w:sz w:val="24"/>
          <w:szCs w:val="24"/>
        </w:rPr>
        <w:t xml:space="preserve">whenever there are changes to the agreement or </w:t>
      </w:r>
      <w:r w:rsidR="00AE1367">
        <w:rPr>
          <w:rFonts w:ascii="Times New Roman" w:hAnsi="Times New Roman"/>
          <w:sz w:val="24"/>
          <w:szCs w:val="24"/>
        </w:rPr>
        <w:t xml:space="preserve">at the time the G&amp;T requests a loan or loan guarantee from RUS and </w:t>
      </w:r>
      <w:r>
        <w:rPr>
          <w:rFonts w:ascii="Times New Roman" w:hAnsi="Times New Roman"/>
          <w:sz w:val="24"/>
          <w:szCs w:val="24"/>
        </w:rPr>
        <w:t xml:space="preserve">they acknowledged </w:t>
      </w:r>
      <w:r w:rsidR="00AE1367">
        <w:rPr>
          <w:rFonts w:ascii="Times New Roman" w:hAnsi="Times New Roman"/>
          <w:sz w:val="24"/>
          <w:szCs w:val="24"/>
        </w:rPr>
        <w:t>the data is what would be expected in the banking industry from any lending institution.</w:t>
      </w:r>
      <w:r>
        <w:rPr>
          <w:rFonts w:ascii="Times New Roman" w:hAnsi="Times New Roman"/>
          <w:sz w:val="24"/>
          <w:szCs w:val="24"/>
        </w:rPr>
        <w:t xml:space="preserve"> </w:t>
      </w:r>
      <w:r w:rsidR="009B4CD4">
        <w:rPr>
          <w:rFonts w:ascii="Times New Roman" w:hAnsi="Times New Roman"/>
          <w:sz w:val="24"/>
          <w:szCs w:val="24"/>
        </w:rPr>
        <w:t xml:space="preserve">The interviewees confirmed </w:t>
      </w:r>
      <w:r>
        <w:rPr>
          <w:rFonts w:ascii="Times New Roman" w:hAnsi="Times New Roman"/>
          <w:sz w:val="24"/>
          <w:szCs w:val="24"/>
        </w:rPr>
        <w:t xml:space="preserve">the agency estimate of the </w:t>
      </w:r>
      <w:r w:rsidR="00AE1367">
        <w:rPr>
          <w:rFonts w:ascii="Times New Roman" w:hAnsi="Times New Roman"/>
          <w:sz w:val="24"/>
          <w:szCs w:val="24"/>
        </w:rPr>
        <w:t>time required for respondents to obtain, assemble and submit the required information</w:t>
      </w:r>
      <w:r>
        <w:rPr>
          <w:rFonts w:ascii="Times New Roman" w:hAnsi="Times New Roman"/>
          <w:sz w:val="24"/>
          <w:szCs w:val="24"/>
        </w:rPr>
        <w:t xml:space="preserve"> </w:t>
      </w:r>
      <w:r w:rsidR="007213AA">
        <w:rPr>
          <w:rFonts w:ascii="Times New Roman" w:hAnsi="Times New Roman"/>
          <w:sz w:val="24"/>
          <w:szCs w:val="24"/>
        </w:rPr>
        <w:t xml:space="preserve">to RUS </w:t>
      </w:r>
      <w:r>
        <w:rPr>
          <w:rFonts w:ascii="Times New Roman" w:hAnsi="Times New Roman"/>
          <w:sz w:val="24"/>
          <w:szCs w:val="24"/>
        </w:rPr>
        <w:t xml:space="preserve">is </w:t>
      </w:r>
      <w:r w:rsidR="00FD5A8D">
        <w:rPr>
          <w:rFonts w:ascii="Times New Roman" w:hAnsi="Times New Roman"/>
          <w:sz w:val="24"/>
          <w:szCs w:val="24"/>
        </w:rPr>
        <w:t>reasonable</w:t>
      </w:r>
      <w:r w:rsidR="007213AA">
        <w:rPr>
          <w:rFonts w:ascii="Times New Roman" w:hAnsi="Times New Roman"/>
          <w:sz w:val="24"/>
          <w:szCs w:val="24"/>
        </w:rPr>
        <w:t>;</w:t>
      </w:r>
      <w:r w:rsidR="006B6618">
        <w:rPr>
          <w:rFonts w:ascii="Times New Roman" w:hAnsi="Times New Roman"/>
          <w:sz w:val="24"/>
          <w:szCs w:val="24"/>
        </w:rPr>
        <w:t xml:space="preserve"> however, </w:t>
      </w:r>
      <w:r w:rsidR="00D117F5">
        <w:rPr>
          <w:rFonts w:ascii="Times New Roman" w:hAnsi="Times New Roman"/>
          <w:sz w:val="24"/>
          <w:szCs w:val="24"/>
        </w:rPr>
        <w:t xml:space="preserve">respondents stated that </w:t>
      </w:r>
      <w:r w:rsidR="006B6618">
        <w:rPr>
          <w:rFonts w:ascii="Times New Roman" w:hAnsi="Times New Roman"/>
          <w:sz w:val="24"/>
          <w:szCs w:val="24"/>
        </w:rPr>
        <w:t xml:space="preserve">the process </w:t>
      </w:r>
      <w:r w:rsidR="00F40FA9">
        <w:rPr>
          <w:rFonts w:ascii="Times New Roman" w:hAnsi="Times New Roman"/>
          <w:sz w:val="24"/>
          <w:szCs w:val="24"/>
        </w:rPr>
        <w:t xml:space="preserve">for developing and negotiating the Wholesale Power Contract </w:t>
      </w:r>
      <w:r w:rsidR="004238BD">
        <w:rPr>
          <w:rFonts w:ascii="Times New Roman" w:hAnsi="Times New Roman"/>
          <w:sz w:val="24"/>
          <w:szCs w:val="24"/>
        </w:rPr>
        <w:t xml:space="preserve">with their distribution members </w:t>
      </w:r>
      <w:r w:rsidR="00F40FA9">
        <w:rPr>
          <w:rFonts w:ascii="Times New Roman" w:hAnsi="Times New Roman"/>
          <w:sz w:val="24"/>
          <w:szCs w:val="24"/>
        </w:rPr>
        <w:t xml:space="preserve">may take </w:t>
      </w:r>
      <w:r w:rsidR="009B4C75">
        <w:rPr>
          <w:rFonts w:ascii="Times New Roman" w:hAnsi="Times New Roman"/>
          <w:sz w:val="24"/>
          <w:szCs w:val="24"/>
        </w:rPr>
        <w:t>months and sometimes years to complete.</w:t>
      </w:r>
      <w:r>
        <w:rPr>
          <w:rFonts w:ascii="Times New Roman" w:hAnsi="Times New Roman"/>
          <w:sz w:val="24"/>
          <w:szCs w:val="24"/>
        </w:rPr>
        <w:t xml:space="preserve"> </w:t>
      </w:r>
    </w:p>
    <w:p w:rsidR="00652963" w:rsidP="00DE0E79" w14:paraId="7096738D" w14:textId="77777777">
      <w:pPr>
        <w:rPr>
          <w:rFonts w:ascii="Times New Roman" w:hAnsi="Times New Roman"/>
          <w:sz w:val="24"/>
          <w:szCs w:val="24"/>
        </w:rPr>
      </w:pPr>
    </w:p>
    <w:p w:rsidR="00DE0E79" w:rsidRPr="00C54D8A" w:rsidP="00DE0E79" w14:paraId="56DBDD69" w14:textId="77777777">
      <w:pPr>
        <w:rPr>
          <w:rFonts w:ascii="Times New Roman" w:hAnsi="Times New Roman"/>
          <w:b/>
          <w:sz w:val="24"/>
        </w:rPr>
      </w:pPr>
      <w:r w:rsidRPr="00C54D8A">
        <w:rPr>
          <w:rFonts w:ascii="Times New Roman" w:hAnsi="Times New Roman"/>
          <w:b/>
          <w:sz w:val="24"/>
        </w:rPr>
        <w:t xml:space="preserve">9.  </w:t>
      </w:r>
      <w:r w:rsidRPr="00C54D8A">
        <w:rPr>
          <w:rFonts w:ascii="Times New Roman" w:hAnsi="Times New Roman"/>
          <w:b/>
          <w:sz w:val="24"/>
          <w:u w:val="single"/>
        </w:rPr>
        <w:t>Explain any decision to provide any payment or gift to</w:t>
      </w:r>
      <w:r w:rsidRPr="00C54D8A" w:rsidR="00C54D8A">
        <w:rPr>
          <w:rFonts w:ascii="Times New Roman" w:hAnsi="Times New Roman"/>
          <w:b/>
          <w:sz w:val="24"/>
          <w:u w:val="single"/>
        </w:rPr>
        <w:t xml:space="preserve"> respondents, other than remun</w:t>
      </w:r>
      <w:r w:rsidRPr="00C54D8A">
        <w:rPr>
          <w:rFonts w:ascii="Times New Roman" w:hAnsi="Times New Roman"/>
          <w:b/>
          <w:sz w:val="24"/>
          <w:u w:val="single"/>
        </w:rPr>
        <w:t>eration of contractors or grantees</w:t>
      </w:r>
      <w:r w:rsidRPr="00C54D8A">
        <w:rPr>
          <w:rFonts w:ascii="Times New Roman" w:hAnsi="Times New Roman"/>
          <w:b/>
          <w:sz w:val="24"/>
        </w:rPr>
        <w:t>.</w:t>
      </w:r>
    </w:p>
    <w:p w:rsidR="00DE0E79" w:rsidP="00DE0E79" w14:paraId="4BC9E248" w14:textId="77777777">
      <w:pPr>
        <w:rPr>
          <w:rFonts w:ascii="Times New Roman" w:hAnsi="Times New Roman"/>
          <w:sz w:val="24"/>
        </w:rPr>
      </w:pPr>
    </w:p>
    <w:p w:rsidR="00DE0E79" w:rsidP="00DE0E79" w14:paraId="1AFAB588" w14:textId="77777777">
      <w:pPr>
        <w:rPr>
          <w:rFonts w:ascii="Times New Roman" w:hAnsi="Times New Roman"/>
          <w:sz w:val="24"/>
        </w:rPr>
      </w:pPr>
      <w:r>
        <w:rPr>
          <w:rFonts w:ascii="Times New Roman" w:hAnsi="Times New Roman"/>
          <w:sz w:val="24"/>
        </w:rPr>
        <w:t>P</w:t>
      </w:r>
      <w:r>
        <w:rPr>
          <w:rFonts w:ascii="Times New Roman" w:hAnsi="Times New Roman"/>
          <w:sz w:val="24"/>
        </w:rPr>
        <w:t xml:space="preserve">ayments or gifts </w:t>
      </w:r>
      <w:r>
        <w:rPr>
          <w:rFonts w:ascii="Times New Roman" w:hAnsi="Times New Roman"/>
          <w:sz w:val="24"/>
        </w:rPr>
        <w:t xml:space="preserve">are not provided </w:t>
      </w:r>
      <w:r>
        <w:rPr>
          <w:rFonts w:ascii="Times New Roman" w:hAnsi="Times New Roman"/>
          <w:sz w:val="24"/>
        </w:rPr>
        <w:t>to respondents.</w:t>
      </w:r>
    </w:p>
    <w:p w:rsidR="00DE0E79" w:rsidP="00DE0E79" w14:paraId="1F12DFED" w14:textId="77777777">
      <w:pPr>
        <w:rPr>
          <w:rFonts w:ascii="Times New Roman" w:hAnsi="Times New Roman"/>
          <w:sz w:val="24"/>
        </w:rPr>
      </w:pPr>
    </w:p>
    <w:p w:rsidR="00DE0E79" w:rsidRPr="00F534E2" w:rsidP="00DE0E79" w14:paraId="32253F72" w14:textId="77777777">
      <w:pPr>
        <w:rPr>
          <w:rFonts w:ascii="Times New Roman" w:hAnsi="Times New Roman"/>
          <w:b/>
          <w:sz w:val="24"/>
        </w:rPr>
      </w:pPr>
      <w:r w:rsidRPr="00F534E2">
        <w:rPr>
          <w:rFonts w:ascii="Times New Roman" w:hAnsi="Times New Roman"/>
          <w:b/>
          <w:sz w:val="24"/>
        </w:rPr>
        <w:t xml:space="preserve">10.  </w:t>
      </w:r>
      <w:r w:rsidRPr="00F534E2">
        <w:rPr>
          <w:rFonts w:ascii="Times New Roman" w:hAnsi="Times New Roman"/>
          <w:b/>
          <w:sz w:val="24"/>
          <w:u w:val="single"/>
        </w:rPr>
        <w:t>Describe any assurance of confidentiality provided to respondents and the basis for the assura</w:t>
      </w:r>
      <w:r w:rsidRPr="00F534E2" w:rsidR="006F7A69">
        <w:rPr>
          <w:rFonts w:ascii="Times New Roman" w:hAnsi="Times New Roman"/>
          <w:b/>
          <w:sz w:val="24"/>
          <w:u w:val="single"/>
        </w:rPr>
        <w:t>nce in statute, regulation, or a</w:t>
      </w:r>
      <w:r w:rsidRPr="00F534E2">
        <w:rPr>
          <w:rFonts w:ascii="Times New Roman" w:hAnsi="Times New Roman"/>
          <w:b/>
          <w:sz w:val="24"/>
          <w:u w:val="single"/>
        </w:rPr>
        <w:t>gency policy</w:t>
      </w:r>
      <w:r w:rsidRPr="00F534E2">
        <w:rPr>
          <w:rFonts w:ascii="Times New Roman" w:hAnsi="Times New Roman"/>
          <w:b/>
          <w:sz w:val="24"/>
        </w:rPr>
        <w:t>.</w:t>
      </w:r>
    </w:p>
    <w:p w:rsidR="00DE0E79" w:rsidP="00DE0E79" w14:paraId="59FFC2AB" w14:textId="77777777">
      <w:pPr>
        <w:rPr>
          <w:rFonts w:ascii="Times New Roman" w:hAnsi="Times New Roman"/>
          <w:sz w:val="24"/>
        </w:rPr>
      </w:pPr>
    </w:p>
    <w:p w:rsidR="00DE0E79" w:rsidP="00DE0E79" w14:paraId="43DBF42F" w14:textId="77777777">
      <w:pPr>
        <w:rPr>
          <w:rFonts w:ascii="Times New Roman" w:hAnsi="Times New Roman"/>
          <w:sz w:val="24"/>
        </w:rPr>
      </w:pPr>
      <w:r>
        <w:rPr>
          <w:rFonts w:ascii="Times New Roman" w:hAnsi="Times New Roman"/>
          <w:sz w:val="24"/>
        </w:rPr>
        <w:t>No assurance of confidentiality has been provided to respondents.</w:t>
      </w:r>
    </w:p>
    <w:p w:rsidR="00DE0E79" w:rsidP="00DE0E79" w14:paraId="683395A6" w14:textId="77777777">
      <w:pPr>
        <w:rPr>
          <w:rFonts w:ascii="Times New Roman" w:hAnsi="Times New Roman"/>
          <w:sz w:val="24"/>
        </w:rPr>
      </w:pPr>
    </w:p>
    <w:p w:rsidR="00DE0E79" w:rsidRPr="001A5126" w:rsidP="00DE0E79" w14:paraId="1E00F4B2" w14:textId="77777777">
      <w:pPr>
        <w:rPr>
          <w:rFonts w:ascii="Times New Roman" w:hAnsi="Times New Roman"/>
          <w:b/>
          <w:sz w:val="24"/>
        </w:rPr>
      </w:pPr>
      <w:r w:rsidRPr="001A5126">
        <w:rPr>
          <w:rFonts w:ascii="Times New Roman" w:hAnsi="Times New Roman"/>
          <w:b/>
          <w:sz w:val="24"/>
        </w:rPr>
        <w:t xml:space="preserve">11.  </w:t>
      </w:r>
      <w:r w:rsidRPr="001A5126">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1A5126">
        <w:rPr>
          <w:rFonts w:ascii="Times New Roman" w:hAnsi="Times New Roman"/>
          <w:b/>
          <w:sz w:val="24"/>
        </w:rPr>
        <w:t>.</w:t>
      </w:r>
    </w:p>
    <w:p w:rsidR="00DE0E79" w:rsidP="00DE0E79" w14:paraId="25B82004" w14:textId="77777777">
      <w:pPr>
        <w:rPr>
          <w:rFonts w:ascii="Times New Roman" w:hAnsi="Times New Roman"/>
          <w:sz w:val="24"/>
        </w:rPr>
      </w:pPr>
    </w:p>
    <w:p w:rsidR="00DE0E79" w:rsidP="00DE0E79" w14:paraId="23B0FAA5" w14:textId="77777777">
      <w:pPr>
        <w:rPr>
          <w:rFonts w:ascii="Times New Roman" w:hAnsi="Times New Roman"/>
          <w:sz w:val="24"/>
        </w:rPr>
      </w:pPr>
      <w:r>
        <w:rPr>
          <w:rFonts w:ascii="Times New Roman" w:hAnsi="Times New Roman"/>
          <w:sz w:val="24"/>
        </w:rPr>
        <w:t>The collection does not contain questions of a sensitive nature</w:t>
      </w:r>
      <w:r>
        <w:rPr>
          <w:rFonts w:ascii="Times New Roman" w:hAnsi="Times New Roman"/>
          <w:sz w:val="24"/>
        </w:rPr>
        <w:t>.</w:t>
      </w:r>
    </w:p>
    <w:p w:rsidR="00DE0E79" w:rsidP="00DE0E79" w14:paraId="578C4077" w14:textId="77777777">
      <w:pPr>
        <w:rPr>
          <w:rFonts w:ascii="Times New Roman" w:hAnsi="Times New Roman"/>
          <w:sz w:val="24"/>
        </w:rPr>
      </w:pPr>
    </w:p>
    <w:p w:rsidR="00DE0E79" w:rsidRPr="001A5126" w:rsidP="00DE0E79" w14:paraId="3A91FBBC" w14:textId="77777777">
      <w:pPr>
        <w:rPr>
          <w:rFonts w:ascii="Times New Roman" w:hAnsi="Times New Roman"/>
          <w:b/>
          <w:sz w:val="24"/>
        </w:rPr>
      </w:pPr>
      <w:r w:rsidRPr="001A5126">
        <w:rPr>
          <w:rFonts w:ascii="Times New Roman" w:hAnsi="Times New Roman"/>
          <w:b/>
          <w:sz w:val="24"/>
        </w:rPr>
        <w:t xml:space="preserve">12.  </w:t>
      </w:r>
      <w:r w:rsidRPr="001A5126">
        <w:rPr>
          <w:rFonts w:ascii="Times New Roman" w:hAnsi="Times New Roman"/>
          <w:b/>
          <w:sz w:val="24"/>
          <w:u w:val="single"/>
        </w:rPr>
        <w:t>Provide estimates of the hour burden of the collection of information</w:t>
      </w:r>
      <w:r w:rsidRPr="001A5126">
        <w:rPr>
          <w:rFonts w:ascii="Times New Roman" w:hAnsi="Times New Roman"/>
          <w:b/>
          <w:sz w:val="24"/>
        </w:rPr>
        <w:t>.</w:t>
      </w:r>
    </w:p>
    <w:p w:rsidR="00DE0E79" w:rsidRPr="00190FB1" w:rsidP="00DE0E79" w14:paraId="0D73215C" w14:textId="77777777">
      <w:pPr>
        <w:rPr>
          <w:rFonts w:ascii="Times New Roman" w:hAnsi="Times New Roman"/>
          <w:sz w:val="24"/>
        </w:rPr>
      </w:pPr>
    </w:p>
    <w:p w:rsidR="00B26D43" w:rsidP="006C61C6" w14:paraId="14D37388" w14:textId="1B2D5E16">
      <w:pPr>
        <w:rPr>
          <w:rFonts w:ascii="Times New Roman" w:hAnsi="Times New Roman"/>
          <w:sz w:val="24"/>
          <w:szCs w:val="24"/>
        </w:rPr>
      </w:pPr>
      <w:r>
        <w:rPr>
          <w:rFonts w:ascii="Times New Roman" w:hAnsi="Times New Roman"/>
          <w:sz w:val="24"/>
          <w:szCs w:val="24"/>
        </w:rPr>
        <w:t xml:space="preserve">The estimated </w:t>
      </w:r>
      <w:r w:rsidR="005716EA">
        <w:rPr>
          <w:rFonts w:ascii="Times New Roman" w:hAnsi="Times New Roman"/>
          <w:sz w:val="24"/>
          <w:szCs w:val="24"/>
        </w:rPr>
        <w:t xml:space="preserve">burden hours </w:t>
      </w:r>
      <w:r w:rsidR="00FC7183">
        <w:rPr>
          <w:rFonts w:ascii="Times New Roman" w:hAnsi="Times New Roman"/>
          <w:sz w:val="24"/>
          <w:szCs w:val="24"/>
        </w:rPr>
        <w:t>are</w:t>
      </w:r>
      <w:r w:rsidR="005716EA">
        <w:rPr>
          <w:rFonts w:ascii="Times New Roman" w:hAnsi="Times New Roman"/>
          <w:sz w:val="24"/>
          <w:szCs w:val="24"/>
        </w:rPr>
        <w:t xml:space="preserve"> </w:t>
      </w:r>
      <w:r w:rsidR="00222F70">
        <w:rPr>
          <w:rFonts w:ascii="Times New Roman" w:hAnsi="Times New Roman"/>
          <w:sz w:val="24"/>
          <w:szCs w:val="24"/>
        </w:rPr>
        <w:t>48</w:t>
      </w:r>
      <w:r w:rsidR="005716EA">
        <w:rPr>
          <w:rFonts w:ascii="Times New Roman" w:hAnsi="Times New Roman"/>
          <w:sz w:val="24"/>
          <w:szCs w:val="24"/>
        </w:rPr>
        <w:t xml:space="preserve"> hours, a decrease of </w:t>
      </w:r>
      <w:r w:rsidR="00A65725">
        <w:rPr>
          <w:rFonts w:ascii="Times New Roman" w:hAnsi="Times New Roman"/>
          <w:sz w:val="24"/>
          <w:szCs w:val="24"/>
        </w:rPr>
        <w:t>1</w:t>
      </w:r>
      <w:r w:rsidR="00AB5E0E">
        <w:rPr>
          <w:rFonts w:ascii="Times New Roman" w:hAnsi="Times New Roman"/>
          <w:sz w:val="24"/>
          <w:szCs w:val="24"/>
        </w:rPr>
        <w:t>2</w:t>
      </w:r>
      <w:r w:rsidR="005716EA">
        <w:rPr>
          <w:rFonts w:ascii="Times New Roman" w:hAnsi="Times New Roman"/>
          <w:sz w:val="24"/>
          <w:szCs w:val="24"/>
        </w:rPr>
        <w:t xml:space="preserve"> </w:t>
      </w:r>
      <w:r w:rsidR="00897D72">
        <w:rPr>
          <w:rFonts w:ascii="Times New Roman" w:hAnsi="Times New Roman"/>
          <w:sz w:val="24"/>
          <w:szCs w:val="24"/>
        </w:rPr>
        <w:t xml:space="preserve">hours </w:t>
      </w:r>
      <w:r w:rsidR="005716EA">
        <w:rPr>
          <w:rFonts w:ascii="Times New Roman" w:hAnsi="Times New Roman"/>
          <w:sz w:val="24"/>
          <w:szCs w:val="24"/>
        </w:rPr>
        <w:t xml:space="preserve">from the last reporting period when the total hours </w:t>
      </w:r>
      <w:r w:rsidR="008D2DDB">
        <w:rPr>
          <w:rFonts w:ascii="Times New Roman" w:hAnsi="Times New Roman"/>
          <w:sz w:val="24"/>
          <w:szCs w:val="24"/>
        </w:rPr>
        <w:t>were</w:t>
      </w:r>
      <w:r w:rsidR="005716EA">
        <w:rPr>
          <w:rFonts w:ascii="Times New Roman" w:hAnsi="Times New Roman"/>
          <w:sz w:val="24"/>
          <w:szCs w:val="24"/>
        </w:rPr>
        <w:t xml:space="preserve"> </w:t>
      </w:r>
      <w:r w:rsidR="00897D72">
        <w:rPr>
          <w:rFonts w:ascii="Times New Roman" w:hAnsi="Times New Roman"/>
          <w:sz w:val="24"/>
          <w:szCs w:val="24"/>
        </w:rPr>
        <w:t>60 hours</w:t>
      </w:r>
      <w:r w:rsidR="005716EA">
        <w:rPr>
          <w:rFonts w:ascii="Times New Roman" w:hAnsi="Times New Roman"/>
          <w:sz w:val="24"/>
          <w:szCs w:val="24"/>
        </w:rPr>
        <w:t xml:space="preserve">. Based on the </w:t>
      </w:r>
      <w:r w:rsidR="009C17FA">
        <w:rPr>
          <w:rFonts w:ascii="Times New Roman" w:hAnsi="Times New Roman"/>
          <w:sz w:val="24"/>
          <w:szCs w:val="24"/>
        </w:rPr>
        <w:t xml:space="preserve">average of the numbers of respondents for the </w:t>
      </w:r>
      <w:r w:rsidR="005716EA">
        <w:rPr>
          <w:rFonts w:ascii="Times New Roman" w:hAnsi="Times New Roman"/>
          <w:sz w:val="24"/>
          <w:szCs w:val="24"/>
        </w:rPr>
        <w:t xml:space="preserve">last three years, the agency estimates that it will receive an average of </w:t>
      </w:r>
      <w:r w:rsidR="00585A85">
        <w:rPr>
          <w:rFonts w:ascii="Times New Roman" w:hAnsi="Times New Roman"/>
          <w:sz w:val="24"/>
          <w:szCs w:val="24"/>
        </w:rPr>
        <w:t>5</w:t>
      </w:r>
      <w:r w:rsidR="005716EA">
        <w:rPr>
          <w:rFonts w:ascii="Times New Roman" w:hAnsi="Times New Roman"/>
          <w:sz w:val="24"/>
          <w:szCs w:val="24"/>
        </w:rPr>
        <w:t xml:space="preserve"> amendments to the Wholesale Power Contract per year. The number of respondents </w:t>
      </w:r>
      <w:r w:rsidR="005716EA">
        <w:rPr>
          <w:rFonts w:ascii="Times New Roman" w:hAnsi="Times New Roman"/>
          <w:sz w:val="24"/>
          <w:szCs w:val="24"/>
        </w:rPr>
        <w:t xml:space="preserve">decreased from </w:t>
      </w:r>
      <w:r w:rsidR="00775A07">
        <w:rPr>
          <w:rFonts w:ascii="Times New Roman" w:hAnsi="Times New Roman"/>
          <w:sz w:val="24"/>
          <w:szCs w:val="24"/>
        </w:rPr>
        <w:t>1</w:t>
      </w:r>
      <w:r w:rsidR="00080630">
        <w:rPr>
          <w:rFonts w:ascii="Times New Roman" w:hAnsi="Times New Roman"/>
          <w:sz w:val="24"/>
          <w:szCs w:val="24"/>
        </w:rPr>
        <w:t>0</w:t>
      </w:r>
      <w:r w:rsidR="00775A07">
        <w:rPr>
          <w:rFonts w:ascii="Times New Roman" w:hAnsi="Times New Roman"/>
          <w:sz w:val="24"/>
          <w:szCs w:val="24"/>
        </w:rPr>
        <w:t xml:space="preserve"> </w:t>
      </w:r>
      <w:r w:rsidR="005716EA">
        <w:rPr>
          <w:rFonts w:ascii="Times New Roman" w:hAnsi="Times New Roman"/>
          <w:sz w:val="24"/>
          <w:szCs w:val="24"/>
        </w:rPr>
        <w:t xml:space="preserve">to </w:t>
      </w:r>
      <w:r w:rsidR="00080630">
        <w:rPr>
          <w:rFonts w:ascii="Times New Roman" w:hAnsi="Times New Roman"/>
          <w:sz w:val="24"/>
          <w:szCs w:val="24"/>
        </w:rPr>
        <w:t>8</w:t>
      </w:r>
      <w:r w:rsidR="005716EA">
        <w:rPr>
          <w:rFonts w:ascii="Times New Roman" w:hAnsi="Times New Roman"/>
          <w:sz w:val="24"/>
          <w:szCs w:val="24"/>
        </w:rPr>
        <w:t xml:space="preserve"> and the estimate </w:t>
      </w:r>
      <w:r>
        <w:rPr>
          <w:rFonts w:ascii="Times New Roman" w:hAnsi="Times New Roman"/>
          <w:sz w:val="24"/>
          <w:szCs w:val="24"/>
        </w:rPr>
        <w:t xml:space="preserve">was calculated by reviewing previous amendments to Wholesale Power Contracts for the last </w:t>
      </w:r>
      <w:r w:rsidR="008D2DDB">
        <w:rPr>
          <w:rFonts w:ascii="Times New Roman" w:hAnsi="Times New Roman"/>
          <w:sz w:val="24"/>
          <w:szCs w:val="24"/>
        </w:rPr>
        <w:t>three-year</w:t>
      </w:r>
      <w:r>
        <w:rPr>
          <w:rFonts w:ascii="Times New Roman" w:hAnsi="Times New Roman"/>
          <w:sz w:val="24"/>
          <w:szCs w:val="24"/>
        </w:rPr>
        <w:t xml:space="preserve"> period. </w:t>
      </w:r>
      <w:r w:rsidR="0073611B">
        <w:rPr>
          <w:rFonts w:ascii="Times New Roman" w:hAnsi="Times New Roman"/>
          <w:sz w:val="24"/>
          <w:szCs w:val="24"/>
        </w:rPr>
        <w:t>Over the last three years the a</w:t>
      </w:r>
      <w:r w:rsidR="006C61C6">
        <w:rPr>
          <w:rFonts w:ascii="Times New Roman" w:hAnsi="Times New Roman"/>
          <w:sz w:val="24"/>
          <w:szCs w:val="24"/>
        </w:rPr>
        <w:t xml:space="preserve">gency received </w:t>
      </w:r>
      <w:r w:rsidR="00671B27">
        <w:rPr>
          <w:rFonts w:ascii="Times New Roman" w:hAnsi="Times New Roman"/>
          <w:sz w:val="24"/>
          <w:szCs w:val="24"/>
        </w:rPr>
        <w:t xml:space="preserve">0 (zero) amendments </w:t>
      </w:r>
      <w:r w:rsidR="00931AC0">
        <w:rPr>
          <w:rFonts w:ascii="Times New Roman" w:hAnsi="Times New Roman"/>
          <w:sz w:val="24"/>
          <w:szCs w:val="24"/>
        </w:rPr>
        <w:t xml:space="preserve">to the Wholesale Power Contract in 2019, </w:t>
      </w:r>
      <w:r w:rsidR="00DA439C">
        <w:rPr>
          <w:rFonts w:ascii="Times New Roman" w:hAnsi="Times New Roman"/>
          <w:sz w:val="24"/>
          <w:szCs w:val="24"/>
        </w:rPr>
        <w:t>7</w:t>
      </w:r>
      <w:r w:rsidR="006C61C6">
        <w:rPr>
          <w:rFonts w:ascii="Times New Roman" w:hAnsi="Times New Roman"/>
          <w:sz w:val="24"/>
          <w:szCs w:val="24"/>
        </w:rPr>
        <w:t xml:space="preserve"> </w:t>
      </w:r>
      <w:r w:rsidR="00912696">
        <w:rPr>
          <w:rFonts w:ascii="Times New Roman" w:hAnsi="Times New Roman"/>
          <w:sz w:val="24"/>
          <w:szCs w:val="24"/>
        </w:rPr>
        <w:t xml:space="preserve">amendments </w:t>
      </w:r>
      <w:r>
        <w:rPr>
          <w:rFonts w:ascii="Times New Roman" w:hAnsi="Times New Roman"/>
          <w:sz w:val="24"/>
          <w:szCs w:val="24"/>
        </w:rPr>
        <w:t>in 20</w:t>
      </w:r>
      <w:r w:rsidR="00F614A6">
        <w:rPr>
          <w:rFonts w:ascii="Times New Roman" w:hAnsi="Times New Roman"/>
          <w:sz w:val="24"/>
          <w:szCs w:val="24"/>
        </w:rPr>
        <w:t>20 and</w:t>
      </w:r>
      <w:r>
        <w:rPr>
          <w:rFonts w:ascii="Times New Roman" w:hAnsi="Times New Roman"/>
          <w:sz w:val="24"/>
          <w:szCs w:val="24"/>
        </w:rPr>
        <w:t xml:space="preserve"> </w:t>
      </w:r>
      <w:r w:rsidR="00F614A6">
        <w:rPr>
          <w:rFonts w:ascii="Times New Roman" w:hAnsi="Times New Roman"/>
          <w:sz w:val="24"/>
          <w:szCs w:val="24"/>
        </w:rPr>
        <w:t>8</w:t>
      </w:r>
      <w:r>
        <w:rPr>
          <w:rFonts w:ascii="Times New Roman" w:hAnsi="Times New Roman"/>
          <w:sz w:val="24"/>
          <w:szCs w:val="24"/>
        </w:rPr>
        <w:t xml:space="preserve"> </w:t>
      </w:r>
      <w:r w:rsidR="000F07CF">
        <w:rPr>
          <w:rFonts w:ascii="Times New Roman" w:hAnsi="Times New Roman"/>
          <w:sz w:val="24"/>
          <w:szCs w:val="24"/>
        </w:rPr>
        <w:t xml:space="preserve">amendments </w:t>
      </w:r>
      <w:r>
        <w:rPr>
          <w:rFonts w:ascii="Times New Roman" w:hAnsi="Times New Roman"/>
          <w:sz w:val="24"/>
          <w:szCs w:val="24"/>
        </w:rPr>
        <w:t>in 20</w:t>
      </w:r>
      <w:r w:rsidR="00F614A6">
        <w:rPr>
          <w:rFonts w:ascii="Times New Roman" w:hAnsi="Times New Roman"/>
          <w:sz w:val="24"/>
          <w:szCs w:val="24"/>
        </w:rPr>
        <w:t>21</w:t>
      </w:r>
      <w:r w:rsidR="000F07CF">
        <w:rPr>
          <w:rFonts w:ascii="Times New Roman" w:hAnsi="Times New Roman"/>
          <w:sz w:val="24"/>
          <w:szCs w:val="24"/>
        </w:rPr>
        <w:t>,</w:t>
      </w:r>
      <w:r w:rsidR="00A41132">
        <w:rPr>
          <w:rFonts w:ascii="Times New Roman" w:hAnsi="Times New Roman"/>
          <w:sz w:val="24"/>
          <w:szCs w:val="24"/>
        </w:rPr>
        <w:t xml:space="preserve"> for an average of </w:t>
      </w:r>
      <w:r w:rsidR="000F07CF">
        <w:rPr>
          <w:rFonts w:ascii="Times New Roman" w:hAnsi="Times New Roman"/>
          <w:sz w:val="24"/>
          <w:szCs w:val="24"/>
        </w:rPr>
        <w:t>5</w:t>
      </w:r>
      <w:r w:rsidR="008D02AF">
        <w:rPr>
          <w:rFonts w:ascii="Times New Roman" w:hAnsi="Times New Roman"/>
          <w:sz w:val="24"/>
          <w:szCs w:val="24"/>
        </w:rPr>
        <w:t xml:space="preserve"> </w:t>
      </w:r>
      <w:r w:rsidR="00912696">
        <w:rPr>
          <w:rFonts w:ascii="Times New Roman" w:hAnsi="Times New Roman"/>
          <w:sz w:val="24"/>
          <w:szCs w:val="24"/>
        </w:rPr>
        <w:t>amendments</w:t>
      </w:r>
      <w:r w:rsidR="005716EA">
        <w:rPr>
          <w:rFonts w:ascii="Times New Roman" w:hAnsi="Times New Roman"/>
          <w:sz w:val="24"/>
          <w:szCs w:val="24"/>
        </w:rPr>
        <w:t xml:space="preserve"> per </w:t>
      </w:r>
      <w:r w:rsidR="00AE5263">
        <w:rPr>
          <w:rFonts w:ascii="Times New Roman" w:hAnsi="Times New Roman"/>
          <w:sz w:val="24"/>
          <w:szCs w:val="24"/>
        </w:rPr>
        <w:t xml:space="preserve">year for </w:t>
      </w:r>
      <w:r w:rsidR="006E6346">
        <w:rPr>
          <w:rFonts w:ascii="Times New Roman" w:hAnsi="Times New Roman"/>
          <w:sz w:val="24"/>
          <w:szCs w:val="24"/>
        </w:rPr>
        <w:t xml:space="preserve">the past 3 </w:t>
      </w:r>
      <w:r w:rsidR="005716EA">
        <w:rPr>
          <w:rFonts w:ascii="Times New Roman" w:hAnsi="Times New Roman"/>
          <w:sz w:val="24"/>
          <w:szCs w:val="24"/>
        </w:rPr>
        <w:t>yea</w:t>
      </w:r>
      <w:r w:rsidR="006C61C6">
        <w:rPr>
          <w:rFonts w:ascii="Times New Roman" w:hAnsi="Times New Roman"/>
          <w:sz w:val="24"/>
          <w:szCs w:val="24"/>
        </w:rPr>
        <w:t>r</w:t>
      </w:r>
      <w:r w:rsidR="006E6346">
        <w:rPr>
          <w:rFonts w:ascii="Times New Roman" w:hAnsi="Times New Roman"/>
          <w:sz w:val="24"/>
          <w:szCs w:val="24"/>
        </w:rPr>
        <w:t>s</w:t>
      </w:r>
      <w:r w:rsidR="006C61C6">
        <w:rPr>
          <w:rFonts w:ascii="Times New Roman" w:hAnsi="Times New Roman"/>
          <w:sz w:val="24"/>
          <w:szCs w:val="24"/>
        </w:rPr>
        <w:t>.</w:t>
      </w:r>
      <w:r w:rsidR="005716EA">
        <w:rPr>
          <w:rFonts w:ascii="Times New Roman" w:hAnsi="Times New Roman"/>
          <w:sz w:val="24"/>
          <w:szCs w:val="24"/>
        </w:rPr>
        <w:t xml:space="preserve"> </w:t>
      </w:r>
    </w:p>
    <w:p w:rsidR="00B26D43" w:rsidP="006C61C6" w14:paraId="0F03E939" w14:textId="77777777">
      <w:pPr>
        <w:rPr>
          <w:rFonts w:ascii="Times New Roman" w:hAnsi="Times New Roman"/>
          <w:sz w:val="24"/>
          <w:szCs w:val="24"/>
        </w:rPr>
      </w:pPr>
    </w:p>
    <w:p w:rsidR="00497BE1" w:rsidP="006C61C6" w14:paraId="2416E7C1" w14:textId="6C3968DE">
      <w:pPr>
        <w:rPr>
          <w:rFonts w:ascii="Times New Roman" w:hAnsi="Times New Roman"/>
          <w:sz w:val="24"/>
        </w:rPr>
      </w:pPr>
      <w:r>
        <w:rPr>
          <w:rFonts w:ascii="Times New Roman" w:hAnsi="Times New Roman"/>
          <w:sz w:val="24"/>
        </w:rPr>
        <w:t xml:space="preserve">Each response is estimated to require 6 hours </w:t>
      </w:r>
      <w:r w:rsidR="00525A7B">
        <w:rPr>
          <w:rFonts w:ascii="Times New Roman" w:hAnsi="Times New Roman"/>
          <w:sz w:val="24"/>
        </w:rPr>
        <w:t>a</w:t>
      </w:r>
      <w:r>
        <w:rPr>
          <w:rFonts w:ascii="Times New Roman" w:hAnsi="Times New Roman"/>
          <w:sz w:val="24"/>
        </w:rPr>
        <w:t>nd will require 4 hours of Professional time and 2 hours of clerical/administrative time to prepare and submit. The wage rates for the wage categories are selected from the Department of Labor, Bureau o</w:t>
      </w:r>
      <w:r>
        <w:rPr>
          <w:rFonts w:ascii="Times New Roman" w:hAnsi="Times New Roman"/>
          <w:sz w:val="24"/>
        </w:rPr>
        <w:t>f Labor Statistics, May 20</w:t>
      </w:r>
      <w:r w:rsidR="005A2A00">
        <w:rPr>
          <w:rFonts w:ascii="Times New Roman" w:hAnsi="Times New Roman"/>
          <w:sz w:val="24"/>
        </w:rPr>
        <w:t>21</w:t>
      </w:r>
      <w:r>
        <w:rPr>
          <w:rFonts w:ascii="Times New Roman" w:hAnsi="Times New Roman"/>
          <w:sz w:val="24"/>
        </w:rPr>
        <w:t xml:space="preserve"> National Occupational Employment and Wage estimates located at  </w:t>
      </w:r>
      <w:hyperlink r:id="rId6" w:history="1">
        <w:r w:rsidRPr="00497BE1">
          <w:rPr>
            <w:rStyle w:val="Hyperlink"/>
            <w:rFonts w:ascii="Times New Roman" w:hAnsi="Times New Roman"/>
            <w:sz w:val="24"/>
          </w:rPr>
          <w:t>http://www.bls.gov/oes/current/oes_nat.htm</w:t>
        </w:r>
      </w:hyperlink>
      <w:r>
        <w:rPr>
          <w:rFonts w:ascii="Times New Roman" w:hAnsi="Times New Roman"/>
          <w:sz w:val="24"/>
        </w:rPr>
        <w:t xml:space="preserve">. The professional category is General and Operations Manager (Occupational Code 11-1021) at </w:t>
      </w:r>
      <w:r w:rsidR="008D02AF">
        <w:rPr>
          <w:rFonts w:ascii="Times New Roman" w:hAnsi="Times New Roman"/>
          <w:sz w:val="24"/>
        </w:rPr>
        <w:t>a median of $4</w:t>
      </w:r>
      <w:r w:rsidR="003562E2">
        <w:rPr>
          <w:rFonts w:ascii="Times New Roman" w:hAnsi="Times New Roman"/>
          <w:sz w:val="24"/>
        </w:rPr>
        <w:t>7</w:t>
      </w:r>
      <w:r w:rsidR="008D02AF">
        <w:rPr>
          <w:rFonts w:ascii="Times New Roman" w:hAnsi="Times New Roman"/>
          <w:sz w:val="24"/>
        </w:rPr>
        <w:t>.</w:t>
      </w:r>
      <w:r w:rsidR="003562E2">
        <w:rPr>
          <w:rFonts w:ascii="Times New Roman" w:hAnsi="Times New Roman"/>
          <w:sz w:val="24"/>
        </w:rPr>
        <w:t>10</w:t>
      </w:r>
      <w:r w:rsidR="001C3B3A">
        <w:rPr>
          <w:rFonts w:ascii="Times New Roman" w:hAnsi="Times New Roman"/>
          <w:sz w:val="24"/>
        </w:rPr>
        <w:t xml:space="preserve"> </w:t>
      </w:r>
      <w:r>
        <w:rPr>
          <w:rFonts w:ascii="Times New Roman" w:hAnsi="Times New Roman"/>
          <w:sz w:val="24"/>
        </w:rPr>
        <w:t>per hour. The clerical/administrative category is Office and Administrative Support Workers (Occupational Code 43-</w:t>
      </w:r>
      <w:r w:rsidR="008D02AF">
        <w:rPr>
          <w:rFonts w:ascii="Times New Roman" w:hAnsi="Times New Roman"/>
          <w:sz w:val="24"/>
        </w:rPr>
        <w:t>0000</w:t>
      </w:r>
      <w:r>
        <w:rPr>
          <w:rFonts w:ascii="Times New Roman" w:hAnsi="Times New Roman"/>
          <w:sz w:val="24"/>
        </w:rPr>
        <w:t>)</w:t>
      </w:r>
      <w:r>
        <w:rPr>
          <w:rFonts w:ascii="Times New Roman" w:hAnsi="Times New Roman"/>
          <w:sz w:val="24"/>
        </w:rPr>
        <w:t xml:space="preserve"> </w:t>
      </w:r>
      <w:r>
        <w:rPr>
          <w:rFonts w:ascii="Times New Roman" w:hAnsi="Times New Roman"/>
          <w:sz w:val="24"/>
        </w:rPr>
        <w:t xml:space="preserve">at </w:t>
      </w:r>
      <w:r w:rsidR="008D02AF">
        <w:rPr>
          <w:rFonts w:ascii="Times New Roman" w:hAnsi="Times New Roman"/>
          <w:sz w:val="24"/>
        </w:rPr>
        <w:t xml:space="preserve">a median of </w:t>
      </w:r>
      <w:r>
        <w:rPr>
          <w:rFonts w:ascii="Times New Roman" w:hAnsi="Times New Roman"/>
          <w:sz w:val="24"/>
        </w:rPr>
        <w:t>$1</w:t>
      </w:r>
      <w:r w:rsidR="00B17597">
        <w:rPr>
          <w:rFonts w:ascii="Times New Roman" w:hAnsi="Times New Roman"/>
          <w:sz w:val="24"/>
        </w:rPr>
        <w:t>8</w:t>
      </w:r>
      <w:r>
        <w:rPr>
          <w:rFonts w:ascii="Times New Roman" w:hAnsi="Times New Roman"/>
          <w:sz w:val="24"/>
        </w:rPr>
        <w:t>.</w:t>
      </w:r>
      <w:r w:rsidR="00B17597">
        <w:rPr>
          <w:rFonts w:ascii="Times New Roman" w:hAnsi="Times New Roman"/>
          <w:sz w:val="24"/>
        </w:rPr>
        <w:t>29</w:t>
      </w:r>
      <w:r>
        <w:rPr>
          <w:rFonts w:ascii="Times New Roman" w:hAnsi="Times New Roman"/>
          <w:sz w:val="24"/>
        </w:rPr>
        <w:t xml:space="preserve"> per hour. Data provided by the Bureau of Labor Statistics indicates that employer cost for employee benefits f</w:t>
      </w:r>
      <w:r w:rsidR="005805E3">
        <w:rPr>
          <w:rFonts w:ascii="Times New Roman" w:hAnsi="Times New Roman"/>
          <w:sz w:val="24"/>
        </w:rPr>
        <w:t xml:space="preserve">or the private industry was </w:t>
      </w:r>
      <w:r w:rsidR="00480F67">
        <w:rPr>
          <w:rFonts w:ascii="Times New Roman" w:hAnsi="Times New Roman"/>
          <w:sz w:val="24"/>
        </w:rPr>
        <w:t>2</w:t>
      </w:r>
      <w:r w:rsidR="00AA3812">
        <w:rPr>
          <w:rFonts w:ascii="Times New Roman" w:hAnsi="Times New Roman"/>
          <w:sz w:val="24"/>
        </w:rPr>
        <w:t>9.</w:t>
      </w:r>
      <w:r w:rsidR="00480F67">
        <w:rPr>
          <w:rFonts w:ascii="Times New Roman" w:hAnsi="Times New Roman"/>
          <w:sz w:val="24"/>
        </w:rPr>
        <w:t>6</w:t>
      </w:r>
      <w:r>
        <w:rPr>
          <w:rFonts w:ascii="Times New Roman" w:hAnsi="Times New Roman"/>
          <w:sz w:val="24"/>
        </w:rPr>
        <w:t xml:space="preserve">%. </w:t>
      </w:r>
      <w:r w:rsidRPr="00497BE1">
        <w:rPr>
          <w:rFonts w:ascii="Times New Roman" w:hAnsi="Times New Roman"/>
          <w:i/>
          <w:sz w:val="24"/>
        </w:rPr>
        <w:t>See</w:t>
      </w:r>
      <w:r>
        <w:rPr>
          <w:rFonts w:ascii="Times New Roman" w:hAnsi="Times New Roman"/>
          <w:sz w:val="24"/>
        </w:rPr>
        <w:t>; Bureau of Labor Statistics Employer Costs for Employee Compensation –</w:t>
      </w:r>
      <w:r w:rsidR="009448BF">
        <w:rPr>
          <w:rFonts w:ascii="Times New Roman" w:hAnsi="Times New Roman"/>
          <w:sz w:val="24"/>
        </w:rPr>
        <w:t xml:space="preserve"> </w:t>
      </w:r>
      <w:r w:rsidR="000F069B">
        <w:rPr>
          <w:rFonts w:ascii="Times New Roman" w:hAnsi="Times New Roman"/>
          <w:sz w:val="24"/>
        </w:rPr>
        <w:t>March</w:t>
      </w:r>
      <w:r w:rsidR="009448BF">
        <w:rPr>
          <w:rFonts w:ascii="Times New Roman" w:hAnsi="Times New Roman"/>
          <w:sz w:val="24"/>
        </w:rPr>
        <w:t xml:space="preserve"> </w:t>
      </w:r>
      <w:r>
        <w:rPr>
          <w:rFonts w:ascii="Times New Roman" w:hAnsi="Times New Roman"/>
          <w:sz w:val="24"/>
        </w:rPr>
        <w:t>20</w:t>
      </w:r>
      <w:r w:rsidR="000F069B">
        <w:rPr>
          <w:rFonts w:ascii="Times New Roman" w:hAnsi="Times New Roman"/>
          <w:sz w:val="24"/>
        </w:rPr>
        <w:t>22</w:t>
      </w:r>
      <w:r w:rsidR="00291B40">
        <w:rPr>
          <w:rFonts w:ascii="Times New Roman" w:hAnsi="Times New Roman"/>
          <w:sz w:val="24"/>
        </w:rPr>
        <w:t xml:space="preserve">, </w:t>
      </w:r>
      <w:hyperlink r:id="rId7" w:history="1">
        <w:r w:rsidRPr="00F737DF" w:rsidR="00291B40">
          <w:rPr>
            <w:rStyle w:val="Hyperlink"/>
            <w:rFonts w:ascii="Times New Roman" w:hAnsi="Times New Roman"/>
            <w:sz w:val="24"/>
          </w:rPr>
          <w:t>https://www.bls.gov/news.release/ecec.t04.htm</w:t>
        </w:r>
      </w:hyperlink>
      <w:r w:rsidR="00384A2B">
        <w:rPr>
          <w:rFonts w:ascii="Times New Roman" w:hAnsi="Times New Roman"/>
          <w:sz w:val="24"/>
        </w:rPr>
        <w:t xml:space="preserve">.  </w:t>
      </w:r>
      <w:r w:rsidR="00F60AF2">
        <w:rPr>
          <w:rFonts w:ascii="Times New Roman" w:hAnsi="Times New Roman"/>
          <w:sz w:val="24"/>
        </w:rPr>
        <w:t>After calculating employer cost for employee benefits, the total wage rate for Professional is $</w:t>
      </w:r>
      <w:r w:rsidR="00AA3812">
        <w:rPr>
          <w:rFonts w:ascii="Times New Roman" w:hAnsi="Times New Roman"/>
          <w:sz w:val="24"/>
        </w:rPr>
        <w:t>6</w:t>
      </w:r>
      <w:r w:rsidR="000A436A">
        <w:rPr>
          <w:rFonts w:ascii="Times New Roman" w:hAnsi="Times New Roman"/>
          <w:sz w:val="24"/>
        </w:rPr>
        <w:t>1</w:t>
      </w:r>
      <w:r w:rsidR="00AA3812">
        <w:rPr>
          <w:rFonts w:ascii="Times New Roman" w:hAnsi="Times New Roman"/>
          <w:sz w:val="24"/>
        </w:rPr>
        <w:t>.</w:t>
      </w:r>
      <w:r w:rsidR="000A436A">
        <w:rPr>
          <w:rFonts w:ascii="Times New Roman" w:hAnsi="Times New Roman"/>
          <w:sz w:val="24"/>
        </w:rPr>
        <w:t>04</w:t>
      </w:r>
      <w:r w:rsidR="00F60AF2">
        <w:rPr>
          <w:rFonts w:ascii="Times New Roman" w:hAnsi="Times New Roman"/>
          <w:sz w:val="24"/>
        </w:rPr>
        <w:t>, and the total wage rate for clerical administrative personnel is $</w:t>
      </w:r>
      <w:r w:rsidR="00AA3812">
        <w:rPr>
          <w:rFonts w:ascii="Times New Roman" w:hAnsi="Times New Roman"/>
          <w:sz w:val="24"/>
        </w:rPr>
        <w:t>23.</w:t>
      </w:r>
      <w:r w:rsidR="002F7C5E">
        <w:rPr>
          <w:rFonts w:ascii="Times New Roman" w:hAnsi="Times New Roman"/>
          <w:sz w:val="24"/>
        </w:rPr>
        <w:t>70</w:t>
      </w:r>
      <w:r w:rsidR="00F60AF2">
        <w:rPr>
          <w:rFonts w:ascii="Times New Roman" w:hAnsi="Times New Roman"/>
          <w:sz w:val="24"/>
        </w:rPr>
        <w:t>.</w:t>
      </w:r>
    </w:p>
    <w:p w:rsidR="00497BE1" w:rsidP="006C61C6" w14:paraId="1DC5ABDC" w14:textId="77777777">
      <w:pPr>
        <w:rPr>
          <w:rFonts w:ascii="Times New Roman" w:hAnsi="Times New Roman"/>
          <w:sz w:val="24"/>
        </w:rPr>
      </w:pPr>
    </w:p>
    <w:p w:rsidR="006C61C6" w:rsidP="006C61C6" w14:paraId="435EDB1B" w14:textId="51866449">
      <w:pPr>
        <w:rPr>
          <w:rFonts w:ascii="Times New Roman" w:hAnsi="Times New Roman"/>
          <w:sz w:val="24"/>
        </w:rPr>
      </w:pPr>
      <w:r w:rsidRPr="00497BE1">
        <w:rPr>
          <w:rFonts w:ascii="Times New Roman" w:hAnsi="Times New Roman"/>
          <w:sz w:val="24"/>
        </w:rPr>
        <w:t>The</w:t>
      </w:r>
      <w:r w:rsidRPr="00190FB1">
        <w:rPr>
          <w:rFonts w:ascii="Times New Roman" w:hAnsi="Times New Roman"/>
          <w:sz w:val="24"/>
        </w:rPr>
        <w:t xml:space="preserve"> estimated hours to prepare and submit the material in connection with </w:t>
      </w:r>
      <w:r>
        <w:rPr>
          <w:rFonts w:ascii="Times New Roman" w:hAnsi="Times New Roman"/>
          <w:sz w:val="24"/>
        </w:rPr>
        <w:t xml:space="preserve">amendments to </w:t>
      </w:r>
      <w:r w:rsidRPr="00190FB1">
        <w:rPr>
          <w:rFonts w:ascii="Times New Roman" w:hAnsi="Times New Roman"/>
          <w:sz w:val="24"/>
        </w:rPr>
        <w:t>the Wholesale Power Contract requiremen</w:t>
      </w:r>
      <w:r w:rsidR="009448BF">
        <w:rPr>
          <w:rFonts w:ascii="Times New Roman" w:hAnsi="Times New Roman"/>
          <w:sz w:val="24"/>
        </w:rPr>
        <w:t>t of the regulation is $</w:t>
      </w:r>
      <w:r w:rsidR="00433BAC">
        <w:rPr>
          <w:rFonts w:ascii="Times New Roman" w:hAnsi="Times New Roman"/>
          <w:sz w:val="24"/>
        </w:rPr>
        <w:t>2</w:t>
      </w:r>
      <w:r w:rsidR="009448BF">
        <w:rPr>
          <w:rFonts w:ascii="Times New Roman" w:hAnsi="Times New Roman"/>
          <w:sz w:val="24"/>
        </w:rPr>
        <w:t>,</w:t>
      </w:r>
      <w:r w:rsidR="00433BAC">
        <w:rPr>
          <w:rFonts w:ascii="Times New Roman" w:hAnsi="Times New Roman"/>
          <w:sz w:val="24"/>
        </w:rPr>
        <w:t>332</w:t>
      </w:r>
      <w:r w:rsidR="009448BF">
        <w:rPr>
          <w:rFonts w:ascii="Times New Roman" w:hAnsi="Times New Roman"/>
          <w:sz w:val="24"/>
        </w:rPr>
        <w:t xml:space="preserve">. The </w:t>
      </w:r>
      <w:r w:rsidR="00661C0A">
        <w:rPr>
          <w:rFonts w:ascii="Times New Roman" w:hAnsi="Times New Roman"/>
          <w:sz w:val="24"/>
        </w:rPr>
        <w:t xml:space="preserve">cost </w:t>
      </w:r>
      <w:r w:rsidR="009448BF">
        <w:rPr>
          <w:rFonts w:ascii="Times New Roman" w:hAnsi="Times New Roman"/>
          <w:sz w:val="24"/>
        </w:rPr>
        <w:t>calculation is shown in the table below</w:t>
      </w:r>
      <w:r>
        <w:rPr>
          <w:rFonts w:ascii="Times New Roman" w:hAnsi="Times New Roman"/>
          <w:sz w:val="24"/>
        </w:rPr>
        <w:t>:</w:t>
      </w:r>
    </w:p>
    <w:p w:rsidR="00912696" w:rsidP="006C61C6" w14:paraId="29087FE3" w14:textId="77777777">
      <w:pPr>
        <w:rPr>
          <w:rFonts w:ascii="Times New Roman" w:hAnsi="Times New Roman"/>
          <w:sz w:val="24"/>
        </w:rPr>
      </w:pPr>
    </w:p>
    <w:p w:rsidR="002F1741" w:rsidRPr="00190FB1" w:rsidP="00912696" w14:paraId="461F0294" w14:textId="77777777">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7"/>
        <w:gridCol w:w="1723"/>
        <w:gridCol w:w="1735"/>
        <w:gridCol w:w="1713"/>
        <w:gridCol w:w="1712"/>
      </w:tblGrid>
      <w:tr w14:paraId="37D04B7D" w14:textId="77777777" w:rsidTr="00AC17A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71" w:type="dxa"/>
          </w:tcPr>
          <w:p w:rsidR="002F1741" w:rsidRPr="00AC17A4" w:rsidP="00AC17A4" w14:paraId="2EB2BCD0" w14:textId="77777777">
            <w:pPr>
              <w:jc w:val="center"/>
              <w:rPr>
                <w:rFonts w:ascii="Times New Roman" w:hAnsi="Times New Roman"/>
                <w:sz w:val="24"/>
              </w:rPr>
            </w:pPr>
            <w:r>
              <w:rPr>
                <w:rFonts w:ascii="Times New Roman" w:hAnsi="Times New Roman"/>
                <w:sz w:val="24"/>
              </w:rPr>
              <w:t>Job Category</w:t>
            </w:r>
          </w:p>
        </w:tc>
        <w:tc>
          <w:tcPr>
            <w:tcW w:w="1771" w:type="dxa"/>
          </w:tcPr>
          <w:p w:rsidR="002F1741" w:rsidRPr="00AC17A4" w:rsidP="00AC17A4" w14:paraId="1A023143" w14:textId="77777777">
            <w:pPr>
              <w:jc w:val="center"/>
              <w:rPr>
                <w:rFonts w:ascii="Times New Roman" w:hAnsi="Times New Roman"/>
                <w:sz w:val="24"/>
              </w:rPr>
            </w:pPr>
            <w:r>
              <w:rPr>
                <w:rFonts w:ascii="Times New Roman" w:hAnsi="Times New Roman"/>
                <w:sz w:val="24"/>
              </w:rPr>
              <w:t>Hours per response</w:t>
            </w:r>
          </w:p>
        </w:tc>
        <w:tc>
          <w:tcPr>
            <w:tcW w:w="1771" w:type="dxa"/>
          </w:tcPr>
          <w:p w:rsidR="002F1741" w:rsidRPr="00AC17A4" w:rsidP="00AC17A4" w14:paraId="61288592" w14:textId="77777777">
            <w:pPr>
              <w:jc w:val="center"/>
              <w:rPr>
                <w:rFonts w:ascii="Times New Roman" w:hAnsi="Times New Roman"/>
                <w:sz w:val="24"/>
              </w:rPr>
            </w:pPr>
            <w:r w:rsidRPr="00AC17A4">
              <w:rPr>
                <w:rFonts w:ascii="Times New Roman" w:hAnsi="Times New Roman"/>
                <w:sz w:val="24"/>
              </w:rPr>
              <w:t>Total Annual Responses</w:t>
            </w:r>
          </w:p>
        </w:tc>
        <w:tc>
          <w:tcPr>
            <w:tcW w:w="1771" w:type="dxa"/>
          </w:tcPr>
          <w:p w:rsidR="002F1741" w:rsidRPr="00AC17A4" w:rsidP="00AC17A4" w14:paraId="6A990EA6" w14:textId="77777777">
            <w:pPr>
              <w:jc w:val="center"/>
              <w:rPr>
                <w:rFonts w:ascii="Times New Roman" w:hAnsi="Times New Roman"/>
                <w:sz w:val="24"/>
              </w:rPr>
            </w:pPr>
            <w:r>
              <w:rPr>
                <w:rFonts w:ascii="Times New Roman" w:hAnsi="Times New Roman"/>
                <w:sz w:val="24"/>
              </w:rPr>
              <w:t>Total Hourly Wage</w:t>
            </w:r>
          </w:p>
        </w:tc>
        <w:tc>
          <w:tcPr>
            <w:tcW w:w="1772" w:type="dxa"/>
          </w:tcPr>
          <w:p w:rsidR="002F1741" w:rsidRPr="00AC17A4" w:rsidP="00AC17A4" w14:paraId="0CD3E3A1" w14:textId="77777777">
            <w:pPr>
              <w:jc w:val="center"/>
              <w:rPr>
                <w:rFonts w:ascii="Times New Roman" w:hAnsi="Times New Roman"/>
                <w:sz w:val="24"/>
              </w:rPr>
            </w:pPr>
            <w:r>
              <w:rPr>
                <w:rFonts w:ascii="Times New Roman" w:hAnsi="Times New Roman"/>
                <w:sz w:val="24"/>
              </w:rPr>
              <w:t>Cost</w:t>
            </w:r>
          </w:p>
        </w:tc>
      </w:tr>
      <w:tr w14:paraId="7FF74B72" w14:textId="77777777" w:rsidTr="00FC7183">
        <w:tblPrEx>
          <w:tblW w:w="0" w:type="auto"/>
          <w:tblLook w:val="04A0"/>
        </w:tblPrEx>
        <w:trPr>
          <w:trHeight w:val="593"/>
        </w:trPr>
        <w:tc>
          <w:tcPr>
            <w:tcW w:w="1771" w:type="dxa"/>
          </w:tcPr>
          <w:p w:rsidR="00214F5A" w:rsidRPr="00AC17A4" w:rsidP="00AC17A4" w14:paraId="4CECD67F" w14:textId="77777777">
            <w:pPr>
              <w:jc w:val="center"/>
              <w:rPr>
                <w:rFonts w:ascii="Times New Roman" w:hAnsi="Times New Roman"/>
                <w:sz w:val="24"/>
              </w:rPr>
            </w:pPr>
            <w:r>
              <w:rPr>
                <w:rFonts w:ascii="Times New Roman" w:hAnsi="Times New Roman"/>
                <w:sz w:val="24"/>
              </w:rPr>
              <w:t>Professional Manager</w:t>
            </w:r>
          </w:p>
        </w:tc>
        <w:tc>
          <w:tcPr>
            <w:tcW w:w="1771" w:type="dxa"/>
          </w:tcPr>
          <w:p w:rsidR="00214F5A" w:rsidRPr="00AC17A4" w:rsidP="00AC17A4" w14:paraId="34EDA90B" w14:textId="77777777">
            <w:pPr>
              <w:jc w:val="center"/>
              <w:rPr>
                <w:rFonts w:ascii="Times New Roman" w:hAnsi="Times New Roman"/>
                <w:sz w:val="24"/>
              </w:rPr>
            </w:pPr>
            <w:r>
              <w:rPr>
                <w:rFonts w:ascii="Times New Roman" w:hAnsi="Times New Roman"/>
                <w:sz w:val="24"/>
              </w:rPr>
              <w:t>4</w:t>
            </w:r>
          </w:p>
        </w:tc>
        <w:tc>
          <w:tcPr>
            <w:tcW w:w="1771" w:type="dxa"/>
          </w:tcPr>
          <w:p w:rsidR="00214F5A" w:rsidRPr="00AC17A4" w:rsidP="00AC17A4" w14:paraId="1C7ADBD9" w14:textId="404A8163">
            <w:pPr>
              <w:jc w:val="center"/>
              <w:rPr>
                <w:rFonts w:ascii="Times New Roman" w:hAnsi="Times New Roman"/>
                <w:sz w:val="24"/>
              </w:rPr>
            </w:pPr>
            <w:r>
              <w:rPr>
                <w:rFonts w:ascii="Times New Roman" w:hAnsi="Times New Roman"/>
                <w:sz w:val="24"/>
              </w:rPr>
              <w:t>8</w:t>
            </w:r>
          </w:p>
        </w:tc>
        <w:tc>
          <w:tcPr>
            <w:tcW w:w="1771" w:type="dxa"/>
          </w:tcPr>
          <w:p w:rsidR="00214F5A" w:rsidRPr="00AC17A4" w:rsidP="00AC17A4" w14:paraId="3050C6EF" w14:textId="5CB6F609">
            <w:pPr>
              <w:jc w:val="center"/>
              <w:rPr>
                <w:rFonts w:ascii="Times New Roman" w:hAnsi="Times New Roman"/>
                <w:sz w:val="24"/>
              </w:rPr>
            </w:pPr>
            <w:r>
              <w:rPr>
                <w:rFonts w:ascii="Times New Roman" w:hAnsi="Times New Roman"/>
                <w:sz w:val="24"/>
              </w:rPr>
              <w:t>$</w:t>
            </w:r>
            <w:r w:rsidR="00AA3812">
              <w:rPr>
                <w:rFonts w:ascii="Times New Roman" w:hAnsi="Times New Roman"/>
                <w:sz w:val="24"/>
              </w:rPr>
              <w:t>6</w:t>
            </w:r>
            <w:r w:rsidR="00660AC0">
              <w:rPr>
                <w:rFonts w:ascii="Times New Roman" w:hAnsi="Times New Roman"/>
                <w:sz w:val="24"/>
              </w:rPr>
              <w:t>1</w:t>
            </w:r>
            <w:r w:rsidR="00AA3812">
              <w:rPr>
                <w:rFonts w:ascii="Times New Roman" w:hAnsi="Times New Roman"/>
                <w:sz w:val="24"/>
              </w:rPr>
              <w:t>.</w:t>
            </w:r>
            <w:r w:rsidR="00660AC0">
              <w:rPr>
                <w:rFonts w:ascii="Times New Roman" w:hAnsi="Times New Roman"/>
                <w:sz w:val="24"/>
              </w:rPr>
              <w:t>04</w:t>
            </w:r>
          </w:p>
        </w:tc>
        <w:tc>
          <w:tcPr>
            <w:tcW w:w="1772" w:type="dxa"/>
          </w:tcPr>
          <w:p w:rsidR="00214F5A" w:rsidRPr="00AC17A4" w:rsidP="00AC17A4" w14:paraId="25EC9405" w14:textId="273388A6">
            <w:pPr>
              <w:jc w:val="center"/>
              <w:rPr>
                <w:rFonts w:ascii="Times New Roman" w:hAnsi="Times New Roman"/>
                <w:sz w:val="24"/>
              </w:rPr>
            </w:pPr>
            <w:r>
              <w:rPr>
                <w:rFonts w:ascii="Times New Roman" w:hAnsi="Times New Roman"/>
                <w:sz w:val="24"/>
              </w:rPr>
              <w:t>$</w:t>
            </w:r>
            <w:r w:rsidR="002A39F3">
              <w:rPr>
                <w:rFonts w:ascii="Times New Roman" w:hAnsi="Times New Roman"/>
                <w:sz w:val="24"/>
              </w:rPr>
              <w:t>1</w:t>
            </w:r>
            <w:r w:rsidR="00AA3812">
              <w:rPr>
                <w:rFonts w:ascii="Times New Roman" w:hAnsi="Times New Roman"/>
                <w:sz w:val="24"/>
              </w:rPr>
              <w:t>,</w:t>
            </w:r>
            <w:r w:rsidR="002A39F3">
              <w:rPr>
                <w:rFonts w:ascii="Times New Roman" w:hAnsi="Times New Roman"/>
                <w:sz w:val="24"/>
              </w:rPr>
              <w:t>953</w:t>
            </w:r>
          </w:p>
        </w:tc>
      </w:tr>
      <w:tr w14:paraId="614A1F7C" w14:textId="77777777" w:rsidTr="00AC17A4">
        <w:tblPrEx>
          <w:tblW w:w="0" w:type="auto"/>
          <w:tblLook w:val="04A0"/>
        </w:tblPrEx>
        <w:tc>
          <w:tcPr>
            <w:tcW w:w="1771" w:type="dxa"/>
          </w:tcPr>
          <w:p w:rsidR="00214F5A" w:rsidRPr="00AC17A4" w:rsidP="00AC17A4" w14:paraId="4D164721" w14:textId="77777777">
            <w:pPr>
              <w:jc w:val="center"/>
              <w:rPr>
                <w:rFonts w:ascii="Times New Roman" w:hAnsi="Times New Roman"/>
                <w:sz w:val="24"/>
              </w:rPr>
            </w:pPr>
            <w:r>
              <w:rPr>
                <w:rFonts w:ascii="Times New Roman" w:hAnsi="Times New Roman"/>
                <w:sz w:val="24"/>
              </w:rPr>
              <w:t>Clerical Admin.</w:t>
            </w:r>
          </w:p>
        </w:tc>
        <w:tc>
          <w:tcPr>
            <w:tcW w:w="1771" w:type="dxa"/>
          </w:tcPr>
          <w:p w:rsidR="00214F5A" w:rsidRPr="00AC17A4" w:rsidP="00AC17A4" w14:paraId="6AB39A6C" w14:textId="77777777">
            <w:pPr>
              <w:jc w:val="center"/>
              <w:rPr>
                <w:rFonts w:ascii="Times New Roman" w:hAnsi="Times New Roman"/>
                <w:sz w:val="24"/>
              </w:rPr>
            </w:pPr>
            <w:r>
              <w:rPr>
                <w:rFonts w:ascii="Times New Roman" w:hAnsi="Times New Roman"/>
                <w:sz w:val="24"/>
              </w:rPr>
              <w:t>2</w:t>
            </w:r>
          </w:p>
        </w:tc>
        <w:tc>
          <w:tcPr>
            <w:tcW w:w="1771" w:type="dxa"/>
          </w:tcPr>
          <w:p w:rsidR="00214F5A" w:rsidRPr="00AC17A4" w:rsidP="00AC17A4" w14:paraId="07380E7C" w14:textId="18C08B58">
            <w:pPr>
              <w:jc w:val="center"/>
              <w:rPr>
                <w:rFonts w:ascii="Times New Roman" w:hAnsi="Times New Roman"/>
                <w:sz w:val="24"/>
              </w:rPr>
            </w:pPr>
            <w:r>
              <w:rPr>
                <w:rFonts w:ascii="Times New Roman" w:hAnsi="Times New Roman"/>
                <w:sz w:val="24"/>
              </w:rPr>
              <w:t>8</w:t>
            </w:r>
          </w:p>
        </w:tc>
        <w:tc>
          <w:tcPr>
            <w:tcW w:w="1771" w:type="dxa"/>
          </w:tcPr>
          <w:p w:rsidR="00214F5A" w:rsidRPr="00AC17A4" w:rsidP="00AC17A4" w14:paraId="0C905815" w14:textId="3705A518">
            <w:pPr>
              <w:jc w:val="center"/>
              <w:rPr>
                <w:rFonts w:ascii="Times New Roman" w:hAnsi="Times New Roman"/>
                <w:sz w:val="24"/>
              </w:rPr>
            </w:pPr>
            <w:r>
              <w:rPr>
                <w:rFonts w:ascii="Times New Roman" w:hAnsi="Times New Roman"/>
                <w:sz w:val="24"/>
              </w:rPr>
              <w:t>$</w:t>
            </w:r>
            <w:r w:rsidR="00AA3812">
              <w:rPr>
                <w:rFonts w:ascii="Times New Roman" w:hAnsi="Times New Roman"/>
                <w:sz w:val="24"/>
              </w:rPr>
              <w:t>23.</w:t>
            </w:r>
            <w:r w:rsidR="00660AC0">
              <w:rPr>
                <w:rFonts w:ascii="Times New Roman" w:hAnsi="Times New Roman"/>
                <w:sz w:val="24"/>
              </w:rPr>
              <w:t>70</w:t>
            </w:r>
          </w:p>
        </w:tc>
        <w:tc>
          <w:tcPr>
            <w:tcW w:w="1772" w:type="dxa"/>
          </w:tcPr>
          <w:p w:rsidR="00214F5A" w:rsidRPr="00AC17A4" w:rsidP="00AC17A4" w14:paraId="188FD77A" w14:textId="23953CE1">
            <w:pPr>
              <w:jc w:val="center"/>
              <w:rPr>
                <w:rFonts w:ascii="Times New Roman" w:hAnsi="Times New Roman"/>
                <w:sz w:val="24"/>
              </w:rPr>
            </w:pPr>
            <w:r>
              <w:rPr>
                <w:rFonts w:ascii="Times New Roman" w:hAnsi="Times New Roman"/>
                <w:sz w:val="24"/>
              </w:rPr>
              <w:t>$</w:t>
            </w:r>
            <w:r w:rsidR="006C2468">
              <w:rPr>
                <w:rFonts w:ascii="Times New Roman" w:hAnsi="Times New Roman"/>
                <w:sz w:val="24"/>
              </w:rPr>
              <w:t xml:space="preserve">  379</w:t>
            </w:r>
          </w:p>
        </w:tc>
      </w:tr>
      <w:tr w14:paraId="0F44644A" w14:textId="77777777" w:rsidTr="00AC17A4">
        <w:tblPrEx>
          <w:tblW w:w="0" w:type="auto"/>
          <w:tblLook w:val="04A0"/>
        </w:tblPrEx>
        <w:tc>
          <w:tcPr>
            <w:tcW w:w="1771" w:type="dxa"/>
          </w:tcPr>
          <w:p w:rsidR="002F1741" w:rsidRPr="00AC17A4" w:rsidP="00AC17A4" w14:paraId="73A6D2C7" w14:textId="77777777">
            <w:pPr>
              <w:jc w:val="center"/>
              <w:rPr>
                <w:rFonts w:ascii="Times New Roman" w:hAnsi="Times New Roman"/>
                <w:sz w:val="24"/>
              </w:rPr>
            </w:pPr>
          </w:p>
        </w:tc>
        <w:tc>
          <w:tcPr>
            <w:tcW w:w="1771" w:type="dxa"/>
          </w:tcPr>
          <w:p w:rsidR="002F1741" w:rsidRPr="00AC17A4" w:rsidP="00AC17A4" w14:paraId="61F10A5C" w14:textId="77777777">
            <w:pPr>
              <w:jc w:val="center"/>
              <w:rPr>
                <w:rFonts w:ascii="Times New Roman" w:hAnsi="Times New Roman"/>
                <w:sz w:val="24"/>
              </w:rPr>
            </w:pPr>
          </w:p>
        </w:tc>
        <w:tc>
          <w:tcPr>
            <w:tcW w:w="1771" w:type="dxa"/>
          </w:tcPr>
          <w:p w:rsidR="002F1741" w:rsidRPr="00AC17A4" w:rsidP="00AC17A4" w14:paraId="7727652D" w14:textId="77777777">
            <w:pPr>
              <w:jc w:val="center"/>
              <w:rPr>
                <w:rFonts w:ascii="Times New Roman" w:hAnsi="Times New Roman"/>
                <w:sz w:val="24"/>
              </w:rPr>
            </w:pPr>
          </w:p>
        </w:tc>
        <w:tc>
          <w:tcPr>
            <w:tcW w:w="1771" w:type="dxa"/>
          </w:tcPr>
          <w:p w:rsidR="002F1741" w:rsidRPr="00AC17A4" w:rsidP="00AC17A4" w14:paraId="3D6175EB" w14:textId="77777777">
            <w:pPr>
              <w:jc w:val="center"/>
              <w:rPr>
                <w:rFonts w:ascii="Times New Roman" w:hAnsi="Times New Roman"/>
                <w:sz w:val="24"/>
              </w:rPr>
            </w:pPr>
          </w:p>
        </w:tc>
        <w:tc>
          <w:tcPr>
            <w:tcW w:w="1772" w:type="dxa"/>
          </w:tcPr>
          <w:p w:rsidR="002F1741" w:rsidRPr="00AC17A4" w:rsidP="00AC17A4" w14:paraId="5EF59AE6" w14:textId="1F74AF9E">
            <w:pP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w:t>
            </w:r>
            <w:r>
              <w:rPr>
                <w:rFonts w:ascii="Times New Roman" w:hAnsi="Times New Roman"/>
                <w:sz w:val="24"/>
              </w:rPr>
              <w:fldChar w:fldCharType="end"/>
            </w:r>
            <w:r w:rsidR="00433BAC">
              <w:rPr>
                <w:rFonts w:ascii="Times New Roman" w:hAnsi="Times New Roman"/>
                <w:sz w:val="24"/>
              </w:rPr>
              <w:t>2</w:t>
            </w:r>
            <w:r w:rsidR="00E72689">
              <w:rPr>
                <w:rFonts w:ascii="Times New Roman" w:hAnsi="Times New Roman"/>
                <w:sz w:val="24"/>
              </w:rPr>
              <w:t>,</w:t>
            </w:r>
            <w:r w:rsidR="00433BAC">
              <w:rPr>
                <w:rFonts w:ascii="Times New Roman" w:hAnsi="Times New Roman"/>
                <w:sz w:val="24"/>
              </w:rPr>
              <w:t>332</w:t>
            </w:r>
          </w:p>
        </w:tc>
      </w:tr>
    </w:tbl>
    <w:p w:rsidR="00912696" w:rsidRPr="00190FB1" w:rsidP="00912696" w14:paraId="4DC83297" w14:textId="77777777">
      <w:pPr>
        <w:rPr>
          <w:rFonts w:ascii="Times New Roman" w:hAnsi="Times New Roman"/>
          <w:sz w:val="24"/>
        </w:rPr>
      </w:pPr>
    </w:p>
    <w:p w:rsidR="002F1741" w:rsidP="00912696" w14:paraId="14499E2E" w14:textId="77777777">
      <w:pPr>
        <w:rPr>
          <w:rFonts w:ascii="Times New Roman" w:hAnsi="Times New Roman"/>
          <w:sz w:val="24"/>
        </w:rPr>
      </w:pPr>
    </w:p>
    <w:p w:rsidR="00DE0E79" w:rsidRPr="001A5126" w:rsidP="00DE0E79" w14:paraId="6745FD96" w14:textId="77777777">
      <w:pPr>
        <w:numPr>
          <w:ilvl w:val="0"/>
          <w:numId w:val="1"/>
        </w:numPr>
        <w:rPr>
          <w:rFonts w:ascii="Times New Roman" w:hAnsi="Times New Roman"/>
          <w:b/>
          <w:sz w:val="24"/>
        </w:rPr>
      </w:pPr>
      <w:r>
        <w:rPr>
          <w:rFonts w:ascii="Times New Roman" w:hAnsi="Times New Roman"/>
          <w:b/>
          <w:sz w:val="24"/>
          <w:u w:val="single"/>
        </w:rPr>
        <w:t xml:space="preserve">   </w:t>
      </w:r>
      <w:r w:rsidRPr="001A5126">
        <w:rPr>
          <w:rFonts w:ascii="Times New Roman" w:hAnsi="Times New Roman"/>
          <w:b/>
          <w:sz w:val="24"/>
          <w:u w:val="single"/>
        </w:rPr>
        <w:t>Provide an estimate of the total annual cost burden to respondents or recordkeepers resulting from the collection of information</w:t>
      </w:r>
      <w:r w:rsidRPr="001A5126">
        <w:rPr>
          <w:rFonts w:ascii="Times New Roman" w:hAnsi="Times New Roman"/>
          <w:b/>
          <w:sz w:val="24"/>
        </w:rPr>
        <w:t>.</w:t>
      </w:r>
    </w:p>
    <w:p w:rsidR="00DE0E79" w:rsidP="00DE0E79" w14:paraId="031E4A26" w14:textId="77777777">
      <w:pPr>
        <w:rPr>
          <w:rFonts w:ascii="Times New Roman" w:hAnsi="Times New Roman"/>
          <w:sz w:val="24"/>
          <w:u w:val="single"/>
        </w:rPr>
      </w:pPr>
    </w:p>
    <w:p w:rsidR="00DE0E79" w:rsidRPr="001A5126" w:rsidP="00DE0E79" w14:paraId="3C0F4170" w14:textId="77777777">
      <w:pPr>
        <w:numPr>
          <w:ilvl w:val="0"/>
          <w:numId w:val="2"/>
        </w:numPr>
        <w:ind w:left="605" w:firstLine="0"/>
        <w:rPr>
          <w:rFonts w:ascii="Times New Roman" w:hAnsi="Times New Roman"/>
          <w:b/>
          <w:sz w:val="24"/>
          <w:u w:val="single"/>
        </w:rPr>
      </w:pPr>
      <w:r w:rsidRPr="001A5126">
        <w:rPr>
          <w:rFonts w:ascii="Times New Roman" w:hAnsi="Times New Roman"/>
          <w:b/>
          <w:sz w:val="24"/>
          <w:u w:val="single"/>
        </w:rPr>
        <w:t>Total capital and start-up cost component (annualized over its expected useful life); and</w:t>
      </w:r>
    </w:p>
    <w:p w:rsidR="00DE0E79" w:rsidP="00DE0E79" w14:paraId="304E30EB" w14:textId="77777777">
      <w:pPr>
        <w:rPr>
          <w:rFonts w:ascii="Times New Roman" w:hAnsi="Times New Roman"/>
          <w:sz w:val="24"/>
          <w:u w:val="single"/>
        </w:rPr>
      </w:pPr>
    </w:p>
    <w:p w:rsidR="00DE0E79" w:rsidP="00DE0E79" w14:paraId="42B77FF0" w14:textId="77777777">
      <w:pPr>
        <w:rPr>
          <w:rFonts w:ascii="Times New Roman" w:hAnsi="Times New Roman"/>
          <w:sz w:val="24"/>
        </w:rPr>
      </w:pPr>
      <w:r>
        <w:rPr>
          <w:rFonts w:ascii="Times New Roman" w:hAnsi="Times New Roman"/>
          <w:sz w:val="24"/>
        </w:rPr>
        <w:t>There are no capital or start-up costs associated with this collection.</w:t>
      </w:r>
    </w:p>
    <w:p w:rsidR="00DE0E79" w:rsidP="00DE0E79" w14:paraId="14B3E87E" w14:textId="77777777">
      <w:pPr>
        <w:rPr>
          <w:rFonts w:ascii="Times New Roman" w:hAnsi="Times New Roman"/>
          <w:sz w:val="24"/>
        </w:rPr>
      </w:pPr>
    </w:p>
    <w:p w:rsidR="00DE0E79" w:rsidRPr="001A5126" w:rsidP="00DE0E79" w14:paraId="54EAD621" w14:textId="77777777">
      <w:pPr>
        <w:ind w:left="600"/>
        <w:rPr>
          <w:rFonts w:ascii="Times New Roman" w:hAnsi="Times New Roman"/>
          <w:b/>
          <w:sz w:val="24"/>
        </w:rPr>
      </w:pPr>
      <w:r w:rsidRPr="001A5126">
        <w:rPr>
          <w:rFonts w:ascii="Times New Roman" w:hAnsi="Times New Roman"/>
          <w:b/>
          <w:sz w:val="24"/>
          <w:u w:val="single"/>
        </w:rPr>
        <w:t>(b)  Total operation and maintenance and purchase of services component.</w:t>
      </w:r>
    </w:p>
    <w:p w:rsidR="00DE0E79" w:rsidP="00DE0E79" w14:paraId="50259E35" w14:textId="77777777">
      <w:pPr>
        <w:rPr>
          <w:rFonts w:ascii="Times New Roman" w:hAnsi="Times New Roman"/>
          <w:sz w:val="24"/>
        </w:rPr>
      </w:pPr>
    </w:p>
    <w:p w:rsidR="00DE0E79" w:rsidP="00DE0E79" w14:paraId="4E333883" w14:textId="77777777">
      <w:pPr>
        <w:rPr>
          <w:rFonts w:ascii="Times New Roman" w:hAnsi="Times New Roman"/>
          <w:sz w:val="24"/>
        </w:rPr>
      </w:pPr>
      <w:r>
        <w:rPr>
          <w:rFonts w:ascii="Times New Roman" w:hAnsi="Times New Roman"/>
          <w:sz w:val="24"/>
        </w:rPr>
        <w:t>There are no operation or maintenance costs associated with this collection.</w:t>
      </w:r>
    </w:p>
    <w:p w:rsidR="00DE0E79" w:rsidP="00DE0E79" w14:paraId="1E0BCA97" w14:textId="77777777">
      <w:pPr>
        <w:rPr>
          <w:rFonts w:ascii="Times New Roman" w:hAnsi="Times New Roman"/>
          <w:sz w:val="24"/>
        </w:rPr>
      </w:pPr>
    </w:p>
    <w:p w:rsidR="00FB0E2F" w:rsidP="00DE0E79" w14:paraId="4567C3E5" w14:textId="77777777">
      <w:pPr>
        <w:rPr>
          <w:rFonts w:ascii="Times New Roman" w:hAnsi="Times New Roman"/>
          <w:sz w:val="24"/>
        </w:rPr>
      </w:pPr>
    </w:p>
    <w:p w:rsidR="00DE0E79" w:rsidRPr="00C01739" w:rsidP="00DE0E79" w14:paraId="38D2F525" w14:textId="77777777">
      <w:pPr>
        <w:rPr>
          <w:rFonts w:ascii="Times New Roman" w:hAnsi="Times New Roman"/>
          <w:b/>
          <w:sz w:val="24"/>
        </w:rPr>
      </w:pPr>
      <w:r w:rsidRPr="00C01739">
        <w:rPr>
          <w:rFonts w:ascii="Times New Roman" w:hAnsi="Times New Roman"/>
          <w:b/>
          <w:sz w:val="24"/>
        </w:rPr>
        <w:t xml:space="preserve">14.  </w:t>
      </w:r>
      <w:r w:rsidRPr="00C01739">
        <w:rPr>
          <w:rFonts w:ascii="Times New Roman" w:hAnsi="Times New Roman"/>
          <w:b/>
          <w:sz w:val="24"/>
          <w:u w:val="single"/>
        </w:rPr>
        <w:t>Provide estimates of annualized cost to the Federal Government</w:t>
      </w:r>
      <w:r w:rsidRPr="00C01739">
        <w:rPr>
          <w:rFonts w:ascii="Times New Roman" w:hAnsi="Times New Roman"/>
          <w:b/>
          <w:sz w:val="24"/>
        </w:rPr>
        <w:t>.</w:t>
      </w:r>
    </w:p>
    <w:p w:rsidR="00DE0E79" w:rsidRPr="00581804" w:rsidP="00DE0E79" w14:paraId="101354D3" w14:textId="77777777">
      <w:pPr>
        <w:rPr>
          <w:rFonts w:ascii="Times New Roman" w:hAnsi="Times New Roman"/>
          <w:sz w:val="24"/>
        </w:rPr>
      </w:pPr>
    </w:p>
    <w:p w:rsidR="00DE0E79" w:rsidRPr="00581804" w:rsidP="00DE0E79" w14:paraId="50A9E7F6" w14:textId="178DE3A5">
      <w:pPr>
        <w:rPr>
          <w:rFonts w:ascii="Times New Roman" w:hAnsi="Times New Roman"/>
          <w:sz w:val="24"/>
        </w:rPr>
      </w:pPr>
      <w:r w:rsidRPr="00581804">
        <w:rPr>
          <w:rFonts w:ascii="Times New Roman" w:hAnsi="Times New Roman"/>
          <w:sz w:val="24"/>
        </w:rPr>
        <w:t xml:space="preserve">The </w:t>
      </w:r>
      <w:r w:rsidR="00214F5A">
        <w:rPr>
          <w:rFonts w:ascii="Times New Roman" w:hAnsi="Times New Roman"/>
          <w:sz w:val="24"/>
        </w:rPr>
        <w:t xml:space="preserve">estimated annualized </w:t>
      </w:r>
      <w:r w:rsidRPr="00581804">
        <w:rPr>
          <w:rFonts w:ascii="Times New Roman" w:hAnsi="Times New Roman"/>
          <w:sz w:val="24"/>
        </w:rPr>
        <w:t>cost to the</w:t>
      </w:r>
      <w:r w:rsidR="00981523">
        <w:rPr>
          <w:rFonts w:ascii="Times New Roman" w:hAnsi="Times New Roman"/>
          <w:sz w:val="24"/>
        </w:rPr>
        <w:t xml:space="preserve"> Federal</w:t>
      </w:r>
      <w:r w:rsidRPr="00581804">
        <w:rPr>
          <w:rFonts w:ascii="Times New Roman" w:hAnsi="Times New Roman"/>
          <w:sz w:val="24"/>
        </w:rPr>
        <w:t xml:space="preserve"> Government </w:t>
      </w:r>
      <w:r w:rsidR="00981523">
        <w:rPr>
          <w:rFonts w:ascii="Times New Roman" w:hAnsi="Times New Roman"/>
          <w:sz w:val="24"/>
        </w:rPr>
        <w:t>to collect and evaluate this information is estimated to be</w:t>
      </w:r>
      <w:r w:rsidRPr="00581804">
        <w:rPr>
          <w:rFonts w:ascii="Times New Roman" w:hAnsi="Times New Roman"/>
          <w:sz w:val="24"/>
        </w:rPr>
        <w:t xml:space="preserve"> $</w:t>
      </w:r>
      <w:r w:rsidR="00775A07">
        <w:rPr>
          <w:rFonts w:ascii="Times New Roman" w:hAnsi="Times New Roman"/>
          <w:sz w:val="24"/>
        </w:rPr>
        <w:t>4,</w:t>
      </w:r>
      <w:r w:rsidR="005D0BF6">
        <w:rPr>
          <w:rFonts w:ascii="Times New Roman" w:hAnsi="Times New Roman"/>
          <w:sz w:val="24"/>
        </w:rPr>
        <w:t>297</w:t>
      </w:r>
      <w:r w:rsidR="00214F5A">
        <w:rPr>
          <w:rFonts w:ascii="Times New Roman" w:hAnsi="Times New Roman"/>
          <w:sz w:val="24"/>
        </w:rPr>
        <w:t xml:space="preserve">. </w:t>
      </w:r>
      <w:r w:rsidR="003710E8">
        <w:rPr>
          <w:rFonts w:ascii="Times New Roman" w:hAnsi="Times New Roman"/>
          <w:sz w:val="24"/>
        </w:rPr>
        <w:t xml:space="preserve"> </w:t>
      </w:r>
      <w:r w:rsidR="00214F5A">
        <w:rPr>
          <w:rFonts w:ascii="Times New Roman" w:hAnsi="Times New Roman"/>
          <w:sz w:val="24"/>
        </w:rPr>
        <w:t>Wage rates used to calculate federal costs were found at the Office of Personnel Management, 20</w:t>
      </w:r>
      <w:r w:rsidR="003710E8">
        <w:rPr>
          <w:rFonts w:ascii="Times New Roman" w:hAnsi="Times New Roman"/>
          <w:sz w:val="24"/>
        </w:rPr>
        <w:t>22</w:t>
      </w:r>
      <w:r w:rsidR="00214F5A">
        <w:rPr>
          <w:rFonts w:ascii="Times New Roman" w:hAnsi="Times New Roman"/>
          <w:sz w:val="24"/>
        </w:rPr>
        <w:t xml:space="preserve"> General Schedule tables at</w:t>
      </w:r>
      <w:r w:rsidR="00FB4B44">
        <w:rPr>
          <w:rFonts w:ascii="Times New Roman" w:hAnsi="Times New Roman"/>
          <w:sz w:val="24"/>
        </w:rPr>
        <w:t xml:space="preserve"> </w:t>
      </w:r>
      <w:hyperlink r:id="rId8" w:history="1">
        <w:r w:rsidRPr="00F737DF" w:rsidR="00FB4B44">
          <w:rPr>
            <w:rStyle w:val="Hyperlink"/>
            <w:rFonts w:ascii="Times New Roman" w:hAnsi="Times New Roman"/>
            <w:sz w:val="24"/>
          </w:rPr>
          <w:t>https://www.opm.gov/policy-data-oversight/pay-leave/salaries-wages/salary-tables/pdf/2022/DCB_h.pdf</w:t>
        </w:r>
      </w:hyperlink>
      <w:r w:rsidR="00214F5A">
        <w:rPr>
          <w:rFonts w:ascii="Times New Roman" w:hAnsi="Times New Roman"/>
          <w:sz w:val="24"/>
        </w:rPr>
        <w:t>.</w:t>
      </w:r>
      <w:r w:rsidR="00C26FAD">
        <w:rPr>
          <w:rFonts w:ascii="Times New Roman" w:hAnsi="Times New Roman"/>
          <w:sz w:val="24"/>
        </w:rPr>
        <w:t xml:space="preserve"> </w:t>
      </w:r>
      <w:r w:rsidR="00214F5A">
        <w:rPr>
          <w:rFonts w:ascii="Times New Roman" w:hAnsi="Times New Roman"/>
          <w:sz w:val="24"/>
        </w:rPr>
        <w:t xml:space="preserve">For each wholesale power contract received for review, RUS estimates that 6 hours of federal employee time is needed to review and process the document. </w:t>
      </w:r>
      <w:r w:rsidR="00FE5A29">
        <w:rPr>
          <w:rFonts w:ascii="Times New Roman" w:hAnsi="Times New Roman"/>
          <w:sz w:val="24"/>
        </w:rPr>
        <w:t>T</w:t>
      </w:r>
      <w:r w:rsidR="00214F5A">
        <w:rPr>
          <w:rFonts w:ascii="Times New Roman" w:hAnsi="Times New Roman"/>
          <w:sz w:val="24"/>
        </w:rPr>
        <w:t>he 6 hours</w:t>
      </w:r>
      <w:r w:rsidR="00AF68D6">
        <w:rPr>
          <w:rFonts w:ascii="Times New Roman" w:hAnsi="Times New Roman"/>
          <w:sz w:val="24"/>
        </w:rPr>
        <w:t xml:space="preserve"> required is</w:t>
      </w:r>
      <w:r w:rsidR="00214F5A">
        <w:rPr>
          <w:rFonts w:ascii="Times New Roman" w:hAnsi="Times New Roman"/>
          <w:sz w:val="24"/>
        </w:rPr>
        <w:t xml:space="preserve"> of an engineer’s time</w:t>
      </w:r>
      <w:r w:rsidR="00775A07">
        <w:rPr>
          <w:rFonts w:ascii="Times New Roman" w:hAnsi="Times New Roman"/>
          <w:sz w:val="24"/>
        </w:rPr>
        <w:t>,</w:t>
      </w:r>
      <w:r w:rsidR="009C17FA">
        <w:rPr>
          <w:rFonts w:ascii="Times New Roman" w:hAnsi="Times New Roman"/>
          <w:sz w:val="24"/>
        </w:rPr>
        <w:t xml:space="preserve"> and </w:t>
      </w:r>
      <w:r w:rsidR="008E0932">
        <w:rPr>
          <w:rFonts w:ascii="Times New Roman" w:hAnsi="Times New Roman"/>
          <w:sz w:val="24"/>
        </w:rPr>
        <w:t xml:space="preserve">no time </w:t>
      </w:r>
      <w:r w:rsidR="009C17FA">
        <w:rPr>
          <w:rFonts w:ascii="Times New Roman" w:hAnsi="Times New Roman"/>
          <w:sz w:val="24"/>
        </w:rPr>
        <w:t>is required from administrative/clerical staff</w:t>
      </w:r>
      <w:r w:rsidR="00F907A1">
        <w:rPr>
          <w:rFonts w:ascii="Times New Roman" w:hAnsi="Times New Roman"/>
          <w:sz w:val="24"/>
        </w:rPr>
        <w:t xml:space="preserve"> because documents are now </w:t>
      </w:r>
      <w:r w:rsidR="002B1F7E">
        <w:rPr>
          <w:rFonts w:ascii="Times New Roman" w:hAnsi="Times New Roman"/>
          <w:sz w:val="24"/>
        </w:rPr>
        <w:t>handled electronically</w:t>
      </w:r>
      <w:r w:rsidR="009C17FA">
        <w:rPr>
          <w:rFonts w:ascii="Times New Roman" w:hAnsi="Times New Roman"/>
          <w:sz w:val="24"/>
        </w:rPr>
        <w:t>.  The Engineer salary is based on</w:t>
      </w:r>
      <w:r w:rsidR="00214F5A">
        <w:rPr>
          <w:rFonts w:ascii="Times New Roman" w:hAnsi="Times New Roman"/>
          <w:sz w:val="24"/>
        </w:rPr>
        <w:t xml:space="preserve"> GS 13/Step 9 ($</w:t>
      </w:r>
      <w:r w:rsidR="00C26FAD">
        <w:rPr>
          <w:rFonts w:ascii="Times New Roman" w:hAnsi="Times New Roman"/>
          <w:sz w:val="24"/>
        </w:rPr>
        <w:t>6</w:t>
      </w:r>
      <w:r w:rsidR="0096135A">
        <w:rPr>
          <w:rFonts w:ascii="Times New Roman" w:hAnsi="Times New Roman"/>
          <w:sz w:val="24"/>
        </w:rPr>
        <w:t>4</w:t>
      </w:r>
      <w:r w:rsidR="00C26FAD">
        <w:rPr>
          <w:rFonts w:ascii="Times New Roman" w:hAnsi="Times New Roman"/>
          <w:sz w:val="24"/>
        </w:rPr>
        <w:t>.</w:t>
      </w:r>
      <w:r w:rsidR="0096135A">
        <w:rPr>
          <w:rFonts w:ascii="Times New Roman" w:hAnsi="Times New Roman"/>
          <w:sz w:val="24"/>
        </w:rPr>
        <w:t>83</w:t>
      </w:r>
      <w:r w:rsidR="00214F5A">
        <w:rPr>
          <w:rFonts w:ascii="Times New Roman" w:hAnsi="Times New Roman"/>
          <w:sz w:val="24"/>
        </w:rPr>
        <w:t xml:space="preserve"> per hour)</w:t>
      </w:r>
      <w:r w:rsidR="00EE1C61">
        <w:rPr>
          <w:rFonts w:ascii="Times New Roman" w:hAnsi="Times New Roman"/>
          <w:sz w:val="24"/>
        </w:rPr>
        <w:t>. With the addition of the cost of benefits</w:t>
      </w:r>
      <w:r>
        <w:rPr>
          <w:rStyle w:val="FootnoteReference"/>
          <w:rFonts w:ascii="Times New Roman" w:hAnsi="Times New Roman"/>
          <w:sz w:val="24"/>
        </w:rPr>
        <w:footnoteReference w:id="3"/>
      </w:r>
      <w:r w:rsidR="003C418F">
        <w:rPr>
          <w:rFonts w:ascii="Times New Roman" w:hAnsi="Times New Roman"/>
          <w:sz w:val="24"/>
        </w:rPr>
        <w:t>, the hourly wage cost per hour is $</w:t>
      </w:r>
      <w:r w:rsidR="00163025">
        <w:rPr>
          <w:rFonts w:ascii="Times New Roman" w:hAnsi="Times New Roman"/>
          <w:sz w:val="24"/>
        </w:rPr>
        <w:t>8</w:t>
      </w:r>
      <w:r w:rsidR="00FA3F95">
        <w:rPr>
          <w:rFonts w:ascii="Times New Roman" w:hAnsi="Times New Roman"/>
          <w:sz w:val="24"/>
        </w:rPr>
        <w:t>9</w:t>
      </w:r>
      <w:r w:rsidR="00C26FAD">
        <w:rPr>
          <w:rFonts w:ascii="Times New Roman" w:hAnsi="Times New Roman"/>
          <w:sz w:val="24"/>
        </w:rPr>
        <w:t>.</w:t>
      </w:r>
      <w:r w:rsidR="00FA3F95">
        <w:rPr>
          <w:rFonts w:ascii="Times New Roman" w:hAnsi="Times New Roman"/>
          <w:sz w:val="24"/>
        </w:rPr>
        <w:t>53</w:t>
      </w:r>
      <w:r w:rsidR="003C418F">
        <w:rPr>
          <w:rFonts w:ascii="Times New Roman" w:hAnsi="Times New Roman"/>
          <w:sz w:val="24"/>
        </w:rPr>
        <w:t xml:space="preserve"> for the engineer. The cost to the federal government is calculated </w:t>
      </w:r>
      <w:r w:rsidRPr="00581804">
        <w:rPr>
          <w:rFonts w:ascii="Times New Roman" w:hAnsi="Times New Roman"/>
          <w:sz w:val="24"/>
        </w:rPr>
        <w:t>as follows:</w:t>
      </w:r>
    </w:p>
    <w:p w:rsidR="00DE0E79" w:rsidRPr="00581804" w:rsidP="00DE0E79" w14:paraId="2134A2E2" w14:textId="77777777">
      <w:pPr>
        <w:rPr>
          <w:rFonts w:ascii="Times New Roman" w:hAnsi="Times New Roman"/>
          <w:sz w:val="24"/>
        </w:rPr>
      </w:pPr>
    </w:p>
    <w:p w:rsidR="00DE0E79" w:rsidRPr="00581804" w:rsidP="00DE0E79" w14:paraId="7B597BC2" w14:textId="7D8E3934">
      <w:pPr>
        <w:rPr>
          <w:rFonts w:ascii="Times New Roman" w:hAnsi="Times New Roman"/>
          <w:sz w:val="24"/>
        </w:rPr>
      </w:pPr>
      <w:r w:rsidRPr="00581804">
        <w:rPr>
          <w:rFonts w:ascii="Times New Roman" w:hAnsi="Times New Roman"/>
          <w:sz w:val="24"/>
        </w:rPr>
        <w:t>Professional time</w:t>
      </w:r>
      <w:r w:rsidR="00DF733C">
        <w:rPr>
          <w:rFonts w:ascii="Times New Roman" w:hAnsi="Times New Roman"/>
          <w:sz w:val="24"/>
        </w:rPr>
        <w:t>:</w:t>
      </w:r>
      <w:r w:rsidR="00661C0A">
        <w:rPr>
          <w:rFonts w:ascii="Times New Roman" w:hAnsi="Times New Roman"/>
          <w:sz w:val="24"/>
        </w:rPr>
        <w:t xml:space="preserve"> </w:t>
      </w:r>
      <w:r w:rsidR="008400CC">
        <w:rPr>
          <w:rFonts w:ascii="Times New Roman" w:hAnsi="Times New Roman"/>
          <w:sz w:val="24"/>
        </w:rPr>
        <w:t xml:space="preserve"> </w:t>
      </w:r>
      <w:r w:rsidR="00864BF0">
        <w:rPr>
          <w:rFonts w:ascii="Times New Roman" w:hAnsi="Times New Roman"/>
          <w:sz w:val="24"/>
        </w:rPr>
        <w:t>8</w:t>
      </w:r>
      <w:r w:rsidR="00661C0A">
        <w:rPr>
          <w:rFonts w:ascii="Times New Roman" w:hAnsi="Times New Roman"/>
          <w:sz w:val="24"/>
        </w:rPr>
        <w:t xml:space="preserve"> </w:t>
      </w:r>
      <w:r w:rsidR="00FC7183">
        <w:rPr>
          <w:rFonts w:ascii="Times New Roman" w:hAnsi="Times New Roman"/>
          <w:sz w:val="24"/>
        </w:rPr>
        <w:t xml:space="preserve">responses </w:t>
      </w:r>
      <w:r w:rsidR="008400CC">
        <w:rPr>
          <w:rFonts w:ascii="Times New Roman" w:hAnsi="Times New Roman"/>
          <w:sz w:val="24"/>
        </w:rPr>
        <w:t xml:space="preserve">x </w:t>
      </w:r>
      <w:r w:rsidR="00864BF0">
        <w:rPr>
          <w:rFonts w:ascii="Times New Roman" w:hAnsi="Times New Roman"/>
          <w:sz w:val="24"/>
        </w:rPr>
        <w:t>6</w:t>
      </w:r>
      <w:r w:rsidRPr="00581804">
        <w:rPr>
          <w:rFonts w:ascii="Times New Roman" w:hAnsi="Times New Roman"/>
          <w:sz w:val="24"/>
        </w:rPr>
        <w:t xml:space="preserve"> </w:t>
      </w:r>
      <w:r w:rsidRPr="00581804" w:rsidR="008400CC">
        <w:rPr>
          <w:rFonts w:ascii="Times New Roman" w:hAnsi="Times New Roman"/>
          <w:sz w:val="24"/>
        </w:rPr>
        <w:t xml:space="preserve">hours </w:t>
      </w:r>
      <w:r w:rsidR="008400CC">
        <w:rPr>
          <w:rFonts w:ascii="Times New Roman" w:hAnsi="Times New Roman"/>
          <w:sz w:val="24"/>
        </w:rPr>
        <w:t>x</w:t>
      </w:r>
      <w:r w:rsidRPr="00581804" w:rsidR="008400CC">
        <w:rPr>
          <w:rFonts w:ascii="Times New Roman" w:hAnsi="Times New Roman"/>
          <w:sz w:val="24"/>
        </w:rPr>
        <w:t xml:space="preserve"> </w:t>
      </w:r>
      <w:r w:rsidR="008400CC">
        <w:rPr>
          <w:rFonts w:ascii="Times New Roman" w:hAnsi="Times New Roman"/>
          <w:sz w:val="24"/>
        </w:rPr>
        <w:t>$</w:t>
      </w:r>
      <w:r w:rsidR="00163025">
        <w:rPr>
          <w:rFonts w:ascii="Times New Roman" w:hAnsi="Times New Roman"/>
          <w:sz w:val="24"/>
        </w:rPr>
        <w:t>8</w:t>
      </w:r>
      <w:r w:rsidR="00864BF0">
        <w:rPr>
          <w:rFonts w:ascii="Times New Roman" w:hAnsi="Times New Roman"/>
          <w:sz w:val="24"/>
        </w:rPr>
        <w:t>9</w:t>
      </w:r>
      <w:r w:rsidR="00C26FAD">
        <w:rPr>
          <w:rFonts w:ascii="Times New Roman" w:hAnsi="Times New Roman"/>
          <w:sz w:val="24"/>
        </w:rPr>
        <w:t>.</w:t>
      </w:r>
      <w:r w:rsidR="00864BF0">
        <w:rPr>
          <w:rFonts w:ascii="Times New Roman" w:hAnsi="Times New Roman"/>
          <w:sz w:val="24"/>
        </w:rPr>
        <w:t>53</w:t>
      </w:r>
      <w:r w:rsidR="002E5E2B">
        <w:rPr>
          <w:rFonts w:ascii="Times New Roman" w:hAnsi="Times New Roman"/>
          <w:sz w:val="24"/>
        </w:rPr>
        <w:t xml:space="preserve">  </w:t>
      </w:r>
      <w:r w:rsidR="00DF733C">
        <w:rPr>
          <w:rFonts w:ascii="Times New Roman" w:hAnsi="Times New Roman"/>
          <w:sz w:val="24"/>
        </w:rPr>
        <w:t xml:space="preserve"> </w:t>
      </w:r>
      <w:r w:rsidRPr="00581804">
        <w:rPr>
          <w:rFonts w:ascii="Times New Roman" w:hAnsi="Times New Roman"/>
          <w:sz w:val="24"/>
        </w:rPr>
        <w:t xml:space="preserve">= </w:t>
      </w:r>
      <w:r w:rsidR="00A11858">
        <w:rPr>
          <w:rFonts w:ascii="Times New Roman" w:hAnsi="Times New Roman"/>
          <w:sz w:val="24"/>
        </w:rPr>
        <w:t xml:space="preserve">  </w:t>
      </w:r>
      <w:r w:rsidRPr="00581804">
        <w:rPr>
          <w:rFonts w:ascii="Times New Roman" w:hAnsi="Times New Roman"/>
          <w:sz w:val="24"/>
        </w:rPr>
        <w:t>$</w:t>
      </w:r>
      <w:r w:rsidR="00DC5DC7">
        <w:rPr>
          <w:rFonts w:ascii="Times New Roman" w:hAnsi="Times New Roman"/>
          <w:sz w:val="24"/>
        </w:rPr>
        <w:t xml:space="preserve"> </w:t>
      </w:r>
      <w:r w:rsidR="00163025">
        <w:rPr>
          <w:rFonts w:ascii="Times New Roman" w:hAnsi="Times New Roman"/>
          <w:sz w:val="24"/>
        </w:rPr>
        <w:t>4,</w:t>
      </w:r>
      <w:r w:rsidR="009B26FA">
        <w:rPr>
          <w:rFonts w:ascii="Times New Roman" w:hAnsi="Times New Roman"/>
          <w:sz w:val="24"/>
        </w:rPr>
        <w:t>297</w:t>
      </w:r>
    </w:p>
    <w:p w:rsidR="00DE0E79" w:rsidP="00DE0E79" w14:paraId="664BA09C" w14:textId="22EEEAA1">
      <w:pPr>
        <w:rPr>
          <w:rFonts w:ascii="Times New Roman" w:hAnsi="Times New Roman"/>
          <w:sz w:val="24"/>
        </w:rPr>
      </w:pPr>
      <w:r>
        <w:rPr>
          <w:rFonts w:ascii="Times New Roman" w:hAnsi="Times New Roman"/>
          <w:sz w:val="24"/>
        </w:rPr>
        <w:t>T</w:t>
      </w:r>
      <w:r w:rsidR="00A11858">
        <w:rPr>
          <w:rFonts w:ascii="Times New Roman" w:hAnsi="Times New Roman"/>
          <w:sz w:val="24"/>
        </w:rPr>
        <w:t xml:space="preserve">otal estimated cost to the Government </w:t>
      </w:r>
      <w:r w:rsidR="000E3E15">
        <w:rPr>
          <w:rFonts w:ascii="Times New Roman" w:hAnsi="Times New Roman"/>
          <w:sz w:val="24"/>
        </w:rPr>
        <w:t xml:space="preserve">                 </w:t>
      </w:r>
      <w:r w:rsidR="002E5E2B">
        <w:rPr>
          <w:rFonts w:ascii="Times New Roman" w:hAnsi="Times New Roman"/>
          <w:sz w:val="24"/>
        </w:rPr>
        <w:t xml:space="preserve">  </w:t>
      </w:r>
      <w:r w:rsidR="00A11858">
        <w:rPr>
          <w:rFonts w:ascii="Times New Roman" w:hAnsi="Times New Roman"/>
          <w:sz w:val="24"/>
        </w:rPr>
        <w:t>=   $</w:t>
      </w:r>
      <w:r w:rsidR="002E5E2B">
        <w:rPr>
          <w:rFonts w:ascii="Times New Roman" w:hAnsi="Times New Roman"/>
          <w:sz w:val="24"/>
        </w:rPr>
        <w:t xml:space="preserve"> </w:t>
      </w:r>
      <w:r w:rsidR="00163025">
        <w:rPr>
          <w:rFonts w:ascii="Times New Roman" w:hAnsi="Times New Roman"/>
          <w:sz w:val="24"/>
        </w:rPr>
        <w:t>4,</w:t>
      </w:r>
      <w:r w:rsidR="009B26FA">
        <w:rPr>
          <w:rFonts w:ascii="Times New Roman" w:hAnsi="Times New Roman"/>
          <w:sz w:val="24"/>
        </w:rPr>
        <w:t>297</w:t>
      </w:r>
    </w:p>
    <w:p w:rsidR="008400CC" w:rsidRPr="00581804" w:rsidP="00DE0E79" w14:paraId="7E5D6107" w14:textId="77777777">
      <w:pPr>
        <w:rPr>
          <w:rFonts w:ascii="Times New Roman" w:hAnsi="Times New Roman"/>
          <w:sz w:val="24"/>
        </w:rPr>
      </w:pPr>
    </w:p>
    <w:p w:rsidR="00DE0E79" w:rsidRPr="00C01739" w:rsidP="00DE0E79" w14:paraId="5F603A02" w14:textId="77777777">
      <w:pPr>
        <w:rPr>
          <w:rFonts w:ascii="Times New Roman" w:hAnsi="Times New Roman"/>
          <w:b/>
          <w:sz w:val="24"/>
        </w:rPr>
      </w:pPr>
      <w:r w:rsidRPr="00C01739">
        <w:rPr>
          <w:rFonts w:ascii="Times New Roman" w:hAnsi="Times New Roman"/>
          <w:b/>
          <w:sz w:val="24"/>
        </w:rPr>
        <w:t xml:space="preserve">15.  </w:t>
      </w:r>
      <w:r w:rsidRPr="00C01739">
        <w:rPr>
          <w:rFonts w:ascii="Times New Roman" w:hAnsi="Times New Roman"/>
          <w:b/>
          <w:sz w:val="24"/>
          <w:u w:val="single"/>
        </w:rPr>
        <w:t>Explain the reasons for any program changes or adjustments reported in items 13 or 14 of the OMB Form 83-I</w:t>
      </w:r>
      <w:r w:rsidRPr="00C01739">
        <w:rPr>
          <w:rFonts w:ascii="Times New Roman" w:hAnsi="Times New Roman"/>
          <w:b/>
          <w:sz w:val="24"/>
        </w:rPr>
        <w:t>.</w:t>
      </w:r>
    </w:p>
    <w:p w:rsidR="00DE0E79" w:rsidRPr="00C01739" w:rsidP="00DE0E79" w14:paraId="099E514C" w14:textId="77777777">
      <w:pPr>
        <w:rPr>
          <w:rFonts w:ascii="Times New Roman" w:hAnsi="Times New Roman"/>
          <w:b/>
          <w:sz w:val="24"/>
        </w:rPr>
      </w:pPr>
    </w:p>
    <w:p w:rsidR="00C403A7" w:rsidP="00DE0E79" w14:paraId="19A179AC" w14:textId="564D8047">
      <w:pPr>
        <w:rPr>
          <w:rFonts w:ascii="Times New Roman" w:hAnsi="Times New Roman"/>
          <w:sz w:val="24"/>
        </w:rPr>
      </w:pPr>
      <w:r>
        <w:rPr>
          <w:rFonts w:ascii="Times New Roman" w:hAnsi="Times New Roman"/>
          <w:sz w:val="24"/>
        </w:rPr>
        <w:t>This renewal package requests a</w:t>
      </w:r>
      <w:r w:rsidR="0074253B">
        <w:rPr>
          <w:rFonts w:ascii="Times New Roman" w:hAnsi="Times New Roman"/>
          <w:sz w:val="24"/>
        </w:rPr>
        <w:t xml:space="preserve"> revision</w:t>
      </w:r>
      <w:r>
        <w:rPr>
          <w:rFonts w:ascii="Times New Roman" w:hAnsi="Times New Roman"/>
          <w:sz w:val="24"/>
        </w:rPr>
        <w:t xml:space="preserve"> of a currently approved collection</w:t>
      </w:r>
      <w:r w:rsidRPr="0091027A" w:rsidR="00DE0E79">
        <w:rPr>
          <w:rFonts w:ascii="Times New Roman" w:hAnsi="Times New Roman"/>
          <w:sz w:val="24"/>
        </w:rPr>
        <w:t xml:space="preserve">.  Since </w:t>
      </w:r>
      <w:r w:rsidR="00DE0E79">
        <w:rPr>
          <w:rFonts w:ascii="Times New Roman" w:hAnsi="Times New Roman"/>
          <w:sz w:val="24"/>
        </w:rPr>
        <w:t>the last submission</w:t>
      </w:r>
      <w:r w:rsidR="00E44F25">
        <w:rPr>
          <w:rFonts w:ascii="Times New Roman" w:hAnsi="Times New Roman"/>
          <w:sz w:val="24"/>
        </w:rPr>
        <w:t>, the numbe</w:t>
      </w:r>
      <w:r w:rsidR="00EE1C61">
        <w:rPr>
          <w:rFonts w:ascii="Times New Roman" w:hAnsi="Times New Roman"/>
          <w:sz w:val="24"/>
        </w:rPr>
        <w:t>r of respondents decreased</w:t>
      </w:r>
      <w:r w:rsidR="009C17FA">
        <w:rPr>
          <w:rFonts w:ascii="Times New Roman" w:hAnsi="Times New Roman"/>
          <w:sz w:val="24"/>
        </w:rPr>
        <w:t xml:space="preserve"> due to borrowers opting to prepay RUS loans and a decrease in the number of electric program borrowers and in the numbers of borrowers submitting amendments to Wholesale Power Contracts.</w:t>
      </w:r>
      <w:r w:rsidR="0048695A">
        <w:rPr>
          <w:rFonts w:ascii="Times New Roman" w:hAnsi="Times New Roman"/>
          <w:sz w:val="24"/>
        </w:rPr>
        <w:t xml:space="preserve">  The pandemic was </w:t>
      </w:r>
      <w:r w:rsidR="0038626A">
        <w:rPr>
          <w:rFonts w:ascii="Times New Roman" w:hAnsi="Times New Roman"/>
          <w:sz w:val="24"/>
        </w:rPr>
        <w:t>also a contributing factor in the decreased number of submittals.  R</w:t>
      </w:r>
      <w:r w:rsidR="009C17FA">
        <w:rPr>
          <w:rFonts w:ascii="Times New Roman" w:hAnsi="Times New Roman"/>
          <w:sz w:val="24"/>
        </w:rPr>
        <w:t>espondents decreased</w:t>
      </w:r>
      <w:r w:rsidR="00EE1C61">
        <w:rPr>
          <w:rFonts w:ascii="Times New Roman" w:hAnsi="Times New Roman"/>
          <w:sz w:val="24"/>
        </w:rPr>
        <w:t xml:space="preserve"> by</w:t>
      </w:r>
      <w:r w:rsidR="005716EA">
        <w:rPr>
          <w:rFonts w:ascii="Times New Roman" w:hAnsi="Times New Roman"/>
          <w:sz w:val="24"/>
        </w:rPr>
        <w:t xml:space="preserve"> </w:t>
      </w:r>
      <w:r w:rsidR="00E7793F">
        <w:rPr>
          <w:rFonts w:ascii="Times New Roman" w:hAnsi="Times New Roman"/>
          <w:sz w:val="24"/>
        </w:rPr>
        <w:t>2</w:t>
      </w:r>
      <w:r w:rsidR="005716EA">
        <w:rPr>
          <w:rFonts w:ascii="Times New Roman" w:hAnsi="Times New Roman"/>
          <w:sz w:val="24"/>
        </w:rPr>
        <w:t xml:space="preserve">, from </w:t>
      </w:r>
      <w:r w:rsidR="00775A07">
        <w:rPr>
          <w:rFonts w:ascii="Times New Roman" w:hAnsi="Times New Roman"/>
          <w:sz w:val="24"/>
        </w:rPr>
        <w:t>1</w:t>
      </w:r>
      <w:r w:rsidR="00E7793F">
        <w:rPr>
          <w:rFonts w:ascii="Times New Roman" w:hAnsi="Times New Roman"/>
          <w:sz w:val="24"/>
        </w:rPr>
        <w:t>0</w:t>
      </w:r>
      <w:r w:rsidR="005716EA">
        <w:rPr>
          <w:rFonts w:ascii="Times New Roman" w:hAnsi="Times New Roman"/>
          <w:sz w:val="24"/>
        </w:rPr>
        <w:t xml:space="preserve"> to </w:t>
      </w:r>
      <w:r w:rsidR="00E7793F">
        <w:rPr>
          <w:rFonts w:ascii="Times New Roman" w:hAnsi="Times New Roman"/>
          <w:sz w:val="24"/>
        </w:rPr>
        <w:t>8</w:t>
      </w:r>
      <w:r w:rsidR="005716EA">
        <w:rPr>
          <w:rFonts w:ascii="Times New Roman" w:hAnsi="Times New Roman"/>
          <w:sz w:val="24"/>
        </w:rPr>
        <w:t xml:space="preserve"> annual respondents. The</w:t>
      </w:r>
      <w:r w:rsidR="00E44F25">
        <w:rPr>
          <w:rFonts w:ascii="Times New Roman" w:hAnsi="Times New Roman"/>
          <w:sz w:val="24"/>
        </w:rPr>
        <w:t xml:space="preserve"> decrease in the number of respondents </w:t>
      </w:r>
      <w:r w:rsidR="00571BDC">
        <w:rPr>
          <w:rFonts w:ascii="Times New Roman" w:hAnsi="Times New Roman"/>
          <w:sz w:val="24"/>
        </w:rPr>
        <w:t xml:space="preserve">directly affected </w:t>
      </w:r>
      <w:r w:rsidR="00E44F25">
        <w:rPr>
          <w:rFonts w:ascii="Times New Roman" w:hAnsi="Times New Roman"/>
          <w:sz w:val="24"/>
        </w:rPr>
        <w:t xml:space="preserve">the annual burden hours </w:t>
      </w:r>
      <w:r w:rsidR="009C17FA">
        <w:rPr>
          <w:rFonts w:ascii="Times New Roman" w:hAnsi="Times New Roman"/>
          <w:sz w:val="24"/>
        </w:rPr>
        <w:t>resulting in</w:t>
      </w:r>
      <w:r w:rsidR="00E44F25">
        <w:rPr>
          <w:rFonts w:ascii="Times New Roman" w:hAnsi="Times New Roman"/>
          <w:sz w:val="24"/>
        </w:rPr>
        <w:t xml:space="preserve"> </w:t>
      </w:r>
      <w:r w:rsidR="00DE0E79">
        <w:rPr>
          <w:rFonts w:ascii="Times New Roman" w:hAnsi="Times New Roman"/>
          <w:sz w:val="24"/>
        </w:rPr>
        <w:t xml:space="preserve">an adjustment </w:t>
      </w:r>
      <w:r w:rsidR="00C73188">
        <w:rPr>
          <w:rFonts w:ascii="Times New Roman" w:hAnsi="Times New Roman"/>
          <w:sz w:val="24"/>
        </w:rPr>
        <w:t>decrease</w:t>
      </w:r>
      <w:r w:rsidR="00DE0E79">
        <w:rPr>
          <w:rFonts w:ascii="Times New Roman" w:hAnsi="Times New Roman"/>
          <w:sz w:val="24"/>
        </w:rPr>
        <w:t xml:space="preserve"> of </w:t>
      </w:r>
      <w:r w:rsidR="00775A07">
        <w:rPr>
          <w:rFonts w:ascii="Times New Roman" w:hAnsi="Times New Roman"/>
          <w:sz w:val="24"/>
        </w:rPr>
        <w:t>1</w:t>
      </w:r>
      <w:r w:rsidR="003036E4">
        <w:rPr>
          <w:rFonts w:ascii="Times New Roman" w:hAnsi="Times New Roman"/>
          <w:sz w:val="24"/>
        </w:rPr>
        <w:t>2</w:t>
      </w:r>
      <w:r>
        <w:rPr>
          <w:rFonts w:ascii="Times New Roman" w:hAnsi="Times New Roman"/>
          <w:sz w:val="24"/>
        </w:rPr>
        <w:t xml:space="preserve"> annual</w:t>
      </w:r>
      <w:r w:rsidR="00DE0E79">
        <w:rPr>
          <w:rFonts w:ascii="Times New Roman" w:hAnsi="Times New Roman"/>
          <w:sz w:val="24"/>
        </w:rPr>
        <w:t xml:space="preserve"> </w:t>
      </w:r>
      <w:r w:rsidR="00571BDC">
        <w:rPr>
          <w:rFonts w:ascii="Times New Roman" w:hAnsi="Times New Roman"/>
          <w:sz w:val="24"/>
        </w:rPr>
        <w:t xml:space="preserve">burden </w:t>
      </w:r>
      <w:r w:rsidRPr="00146640" w:rsidR="00DE0E79">
        <w:rPr>
          <w:rFonts w:ascii="Times New Roman" w:hAnsi="Times New Roman"/>
          <w:sz w:val="24"/>
        </w:rPr>
        <w:t>hours</w:t>
      </w:r>
      <w:r w:rsidR="00E44F25">
        <w:rPr>
          <w:rFonts w:ascii="Times New Roman" w:hAnsi="Times New Roman"/>
          <w:sz w:val="24"/>
        </w:rPr>
        <w:t xml:space="preserve"> </w:t>
      </w:r>
      <w:r w:rsidR="00C649DC">
        <w:rPr>
          <w:rFonts w:ascii="Times New Roman" w:hAnsi="Times New Roman"/>
          <w:sz w:val="24"/>
        </w:rPr>
        <w:t xml:space="preserve">from </w:t>
      </w:r>
      <w:r w:rsidR="003036E4">
        <w:rPr>
          <w:rFonts w:ascii="Times New Roman" w:hAnsi="Times New Roman"/>
          <w:sz w:val="24"/>
        </w:rPr>
        <w:t>60</w:t>
      </w:r>
      <w:r w:rsidR="00C649DC">
        <w:rPr>
          <w:rFonts w:ascii="Times New Roman" w:hAnsi="Times New Roman"/>
          <w:sz w:val="24"/>
        </w:rPr>
        <w:t xml:space="preserve"> to </w:t>
      </w:r>
      <w:r w:rsidR="003036E4">
        <w:rPr>
          <w:rFonts w:ascii="Times New Roman" w:hAnsi="Times New Roman"/>
          <w:sz w:val="24"/>
        </w:rPr>
        <w:t>48</w:t>
      </w:r>
      <w:r w:rsidR="00571BDC">
        <w:rPr>
          <w:rFonts w:ascii="Times New Roman" w:hAnsi="Times New Roman"/>
          <w:sz w:val="24"/>
        </w:rPr>
        <w:t xml:space="preserve"> annual burden hours. </w:t>
      </w:r>
    </w:p>
    <w:p w:rsidR="00DE0E79" w:rsidP="00DE0E79" w14:paraId="62C583A3" w14:textId="77777777">
      <w:pPr>
        <w:rPr>
          <w:rFonts w:ascii="Times New Roman" w:hAnsi="Times New Roman"/>
          <w:sz w:val="24"/>
        </w:rPr>
      </w:pPr>
    </w:p>
    <w:p w:rsidR="00DE0E79" w:rsidRPr="00C01739" w:rsidP="00DE0E79" w14:paraId="4E580158" w14:textId="77777777">
      <w:pPr>
        <w:rPr>
          <w:rFonts w:ascii="Times New Roman" w:hAnsi="Times New Roman"/>
          <w:b/>
          <w:sz w:val="24"/>
        </w:rPr>
      </w:pPr>
      <w:r w:rsidRPr="00C01739">
        <w:rPr>
          <w:rFonts w:ascii="Times New Roman" w:hAnsi="Times New Roman"/>
          <w:b/>
          <w:sz w:val="24"/>
        </w:rPr>
        <w:t xml:space="preserve">16.  </w:t>
      </w:r>
      <w:r w:rsidRPr="00C01739">
        <w:rPr>
          <w:rFonts w:ascii="Times New Roman" w:hAnsi="Times New Roman"/>
          <w:b/>
          <w:sz w:val="24"/>
          <w:u w:val="single"/>
        </w:rPr>
        <w:t>For collection of information whose results will be published, outline plans for tabulation and publication</w:t>
      </w:r>
      <w:r w:rsidRPr="00C01739">
        <w:rPr>
          <w:rFonts w:ascii="Times New Roman" w:hAnsi="Times New Roman"/>
          <w:b/>
          <w:sz w:val="24"/>
        </w:rPr>
        <w:t>.</w:t>
      </w:r>
    </w:p>
    <w:p w:rsidR="00DE0E79" w:rsidRPr="00C01739" w:rsidP="00DE0E79" w14:paraId="213873D9" w14:textId="77777777">
      <w:pPr>
        <w:rPr>
          <w:rFonts w:ascii="Times New Roman" w:hAnsi="Times New Roman"/>
          <w:b/>
          <w:sz w:val="24"/>
        </w:rPr>
      </w:pPr>
    </w:p>
    <w:p w:rsidR="00DE0E79" w:rsidP="00DE0E79" w14:paraId="0DC10E5F" w14:textId="77777777">
      <w:pPr>
        <w:rPr>
          <w:rFonts w:ascii="Times New Roman" w:hAnsi="Times New Roman"/>
          <w:sz w:val="24"/>
        </w:rPr>
      </w:pPr>
      <w:r>
        <w:rPr>
          <w:rFonts w:ascii="Times New Roman" w:hAnsi="Times New Roman"/>
          <w:sz w:val="24"/>
        </w:rPr>
        <w:t>There are no plans for publication of information.</w:t>
      </w:r>
    </w:p>
    <w:p w:rsidR="00DE0E79" w:rsidP="00DE0E79" w14:paraId="42511160" w14:textId="77777777">
      <w:pPr>
        <w:rPr>
          <w:rFonts w:ascii="Times New Roman" w:hAnsi="Times New Roman"/>
          <w:sz w:val="24"/>
        </w:rPr>
      </w:pPr>
    </w:p>
    <w:p w:rsidR="00DE0E79" w:rsidRPr="00C01739" w:rsidP="00DE0E79" w14:paraId="1B6FE8E7" w14:textId="77777777">
      <w:pPr>
        <w:rPr>
          <w:rFonts w:ascii="Times New Roman" w:hAnsi="Times New Roman"/>
          <w:b/>
          <w:sz w:val="24"/>
        </w:rPr>
      </w:pPr>
      <w:r w:rsidRPr="00C01739">
        <w:rPr>
          <w:rFonts w:ascii="Times New Roman" w:hAnsi="Times New Roman"/>
          <w:b/>
          <w:sz w:val="24"/>
        </w:rPr>
        <w:t xml:space="preserve">17.  </w:t>
      </w:r>
      <w:r w:rsidRPr="00C01739">
        <w:rPr>
          <w:rFonts w:ascii="Times New Roman" w:hAnsi="Times New Roman"/>
          <w:b/>
          <w:sz w:val="24"/>
          <w:u w:val="single"/>
        </w:rPr>
        <w:t>If seeking approval to not display the expiration date for OMB approval of the information collection, explain the reasons that display would be inappropriate</w:t>
      </w:r>
      <w:r w:rsidRPr="00C01739">
        <w:rPr>
          <w:rFonts w:ascii="Times New Roman" w:hAnsi="Times New Roman"/>
          <w:b/>
          <w:sz w:val="24"/>
        </w:rPr>
        <w:t>.</w:t>
      </w:r>
    </w:p>
    <w:p w:rsidR="00DE0E79" w:rsidP="00DE0E79" w14:paraId="2F46A05D" w14:textId="77777777">
      <w:pPr>
        <w:rPr>
          <w:rFonts w:ascii="Times New Roman" w:hAnsi="Times New Roman"/>
          <w:sz w:val="24"/>
        </w:rPr>
      </w:pPr>
    </w:p>
    <w:p w:rsidR="00DE0E79" w:rsidP="00DE0E79" w14:paraId="4382DD56" w14:textId="77777777">
      <w:pPr>
        <w:rPr>
          <w:rFonts w:ascii="Times New Roman" w:hAnsi="Times New Roman"/>
          <w:sz w:val="24"/>
        </w:rPr>
      </w:pPr>
      <w:r>
        <w:rPr>
          <w:rFonts w:ascii="Times New Roman" w:hAnsi="Times New Roman"/>
          <w:sz w:val="24"/>
        </w:rPr>
        <w:t>The a</w:t>
      </w:r>
      <w:r w:rsidR="00683FE2">
        <w:rPr>
          <w:rFonts w:ascii="Times New Roman" w:hAnsi="Times New Roman"/>
          <w:sz w:val="24"/>
        </w:rPr>
        <w:t>gency is no</w:t>
      </w:r>
      <w:r w:rsidR="00614B3A">
        <w:rPr>
          <w:rFonts w:ascii="Times New Roman" w:hAnsi="Times New Roman"/>
          <w:sz w:val="24"/>
        </w:rPr>
        <w:t>t seeking such approval</w:t>
      </w:r>
      <w:r w:rsidR="00683FE2">
        <w:rPr>
          <w:rFonts w:ascii="Times New Roman" w:hAnsi="Times New Roman"/>
          <w:sz w:val="24"/>
        </w:rPr>
        <w:t>.</w:t>
      </w:r>
    </w:p>
    <w:p w:rsidR="00DE0E79" w:rsidP="00DE0E79" w14:paraId="0E720602" w14:textId="77777777">
      <w:pPr>
        <w:rPr>
          <w:rFonts w:ascii="Times New Roman" w:hAnsi="Times New Roman"/>
          <w:sz w:val="24"/>
        </w:rPr>
      </w:pPr>
    </w:p>
    <w:p w:rsidR="00DE0E79" w:rsidRPr="00C649DC" w:rsidP="00DE0E79" w14:paraId="475D456E" w14:textId="77777777">
      <w:pPr>
        <w:rPr>
          <w:rFonts w:ascii="Times New Roman" w:hAnsi="Times New Roman"/>
          <w:b/>
          <w:sz w:val="24"/>
        </w:rPr>
      </w:pPr>
      <w:r w:rsidRPr="00C649DC">
        <w:rPr>
          <w:rFonts w:ascii="Times New Roman" w:hAnsi="Times New Roman"/>
          <w:b/>
          <w:sz w:val="24"/>
        </w:rPr>
        <w:t xml:space="preserve">18.  </w:t>
      </w:r>
      <w:r w:rsidRPr="00C649DC">
        <w:rPr>
          <w:rFonts w:ascii="Times New Roman" w:hAnsi="Times New Roman"/>
          <w:b/>
          <w:sz w:val="24"/>
          <w:u w:val="single"/>
        </w:rPr>
        <w:t>Explain each exception to the certification statement identified in item 19 on OMB 83-1</w:t>
      </w:r>
      <w:r w:rsidRPr="00C649DC">
        <w:rPr>
          <w:rFonts w:ascii="Times New Roman" w:hAnsi="Times New Roman"/>
          <w:b/>
          <w:sz w:val="24"/>
        </w:rPr>
        <w:t>.</w:t>
      </w:r>
    </w:p>
    <w:p w:rsidR="00DE0E79" w:rsidP="00DE0E79" w14:paraId="603D6A78" w14:textId="77777777">
      <w:pPr>
        <w:rPr>
          <w:rFonts w:ascii="Times New Roman" w:hAnsi="Times New Roman"/>
          <w:sz w:val="24"/>
        </w:rPr>
      </w:pPr>
    </w:p>
    <w:p w:rsidR="00DE0E79" w:rsidP="00DE0E79" w14:paraId="2F2A71CF" w14:textId="77777777">
      <w:pPr>
        <w:rPr>
          <w:rFonts w:ascii="Times New Roman" w:hAnsi="Times New Roman"/>
          <w:sz w:val="24"/>
        </w:rPr>
      </w:pPr>
      <w:r>
        <w:rPr>
          <w:rFonts w:ascii="Times New Roman" w:hAnsi="Times New Roman"/>
          <w:sz w:val="24"/>
        </w:rPr>
        <w:t>None requested</w:t>
      </w:r>
      <w:r>
        <w:rPr>
          <w:rFonts w:ascii="Times New Roman" w:hAnsi="Times New Roman"/>
          <w:sz w:val="24"/>
        </w:rPr>
        <w:t>.</w:t>
      </w:r>
    </w:p>
    <w:p w:rsidR="00DE0E79" w:rsidP="00DE0E79" w14:paraId="0A5CE17A" w14:textId="24360137">
      <w:pPr>
        <w:rPr>
          <w:rFonts w:ascii="Times New Roman" w:hAnsi="Times New Roman"/>
          <w:sz w:val="24"/>
        </w:rPr>
      </w:pPr>
    </w:p>
    <w:p w:rsidR="00890FBF" w:rsidP="00DE0E79" w14:paraId="46D95FB1" w14:textId="77777777">
      <w:pPr>
        <w:rPr>
          <w:rFonts w:ascii="Times New Roman" w:hAnsi="Times New Roman"/>
          <w:sz w:val="24"/>
        </w:rPr>
      </w:pPr>
    </w:p>
    <w:p w:rsidR="00DE0E79" w:rsidRPr="00C01739" w:rsidP="00DE0E79" w14:paraId="23BAF025" w14:textId="77777777">
      <w:pPr>
        <w:numPr>
          <w:ilvl w:val="0"/>
          <w:numId w:val="3"/>
        </w:numPr>
        <w:rPr>
          <w:rFonts w:ascii="Times New Roman" w:hAnsi="Times New Roman"/>
          <w:b/>
          <w:sz w:val="24"/>
        </w:rPr>
      </w:pPr>
      <w:r w:rsidRPr="00C01739">
        <w:rPr>
          <w:rFonts w:ascii="Times New Roman" w:hAnsi="Times New Roman"/>
          <w:b/>
          <w:sz w:val="24"/>
          <w:u w:val="single"/>
        </w:rPr>
        <w:t>Collection of Information Employing Statistical Methods.</w:t>
      </w:r>
    </w:p>
    <w:p w:rsidR="00BC04BE" w:rsidP="00DE0E79" w14:paraId="50A4DA67" w14:textId="77777777">
      <w:pPr>
        <w:rPr>
          <w:rFonts w:ascii="Times New Roman" w:hAnsi="Times New Roman"/>
          <w:sz w:val="24"/>
        </w:rPr>
      </w:pPr>
    </w:p>
    <w:p w:rsidR="00DE0E79" w:rsidP="00DE0E79" w14:paraId="559B7B34" w14:textId="2BBB6F2D">
      <w:pPr>
        <w:rPr>
          <w:rFonts w:ascii="Times New Roman" w:hAnsi="Times New Roman"/>
          <w:sz w:val="24"/>
        </w:rPr>
      </w:pPr>
      <w:r>
        <w:rPr>
          <w:rFonts w:ascii="Times New Roman" w:hAnsi="Times New Roman"/>
          <w:sz w:val="24"/>
        </w:rPr>
        <w:t>This collection does not employ statistical methods.</w:t>
      </w:r>
    </w:p>
    <w:p w:rsidR="00DE0E79" w14:paraId="48D269D5" w14:textId="77777777"/>
    <w:sectPr>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75AC" w14:paraId="41802223" w14:textId="77777777">
    <w:pPr>
      <w:pStyle w:val="Footer"/>
      <w:jc w:val="center"/>
    </w:pPr>
    <w:r>
      <w:fldChar w:fldCharType="begin"/>
    </w:r>
    <w:r>
      <w:instrText xml:space="preserve"> PAGE   \* MERGEFORMAT </w:instrText>
    </w:r>
    <w:r>
      <w:fldChar w:fldCharType="separate"/>
    </w:r>
    <w:r w:rsidR="006211C5">
      <w:rPr>
        <w:noProof/>
      </w:rPr>
      <w:t>1</w:t>
    </w:r>
    <w:r>
      <w:rPr>
        <w:noProof/>
      </w:rPr>
      <w:fldChar w:fldCharType="end"/>
    </w:r>
  </w:p>
  <w:p w:rsidR="00AC75AC" w14:paraId="6BAA74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12159" w14:paraId="7F62648D" w14:textId="77777777">
      <w:r>
        <w:separator/>
      </w:r>
    </w:p>
  </w:footnote>
  <w:footnote w:type="continuationSeparator" w:id="1">
    <w:p w:rsidR="00512159" w14:paraId="495E60DD" w14:textId="77777777">
      <w:r>
        <w:continuationSeparator/>
      </w:r>
    </w:p>
  </w:footnote>
  <w:footnote w:id="2">
    <w:p w:rsidR="00055FB5" w:rsidRPr="00055FB5" w14:paraId="02CA8DA6" w14:textId="77777777">
      <w:pPr>
        <w:pStyle w:val="FootnoteText"/>
        <w:rPr>
          <w:rFonts w:ascii="Times New Roman" w:hAnsi="Times New Roman"/>
        </w:rPr>
      </w:pPr>
      <w:r>
        <w:rPr>
          <w:rStyle w:val="FootnoteReference"/>
        </w:rPr>
        <w:footnoteRef/>
      </w:r>
      <w:r>
        <w:t xml:space="preserve"> </w:t>
      </w:r>
      <w:r>
        <w:rPr>
          <w:rFonts w:ascii="Times New Roman" w:hAnsi="Times New Roman"/>
        </w:rPr>
        <w:t>Tri-State Generation and Transmission Association, Inc. v. Shoshone River Power, Inc., 874 F2d 1346 (10</w:t>
      </w:r>
      <w:r w:rsidRPr="00055FB5">
        <w:rPr>
          <w:rFonts w:ascii="Times New Roman" w:hAnsi="Times New Roman"/>
          <w:vertAlign w:val="superscript"/>
        </w:rPr>
        <w:t>th</w:t>
      </w:r>
      <w:r>
        <w:rPr>
          <w:rFonts w:ascii="Times New Roman" w:hAnsi="Times New Roman"/>
        </w:rPr>
        <w:t xml:space="preserve"> Cir. 1989).</w:t>
      </w:r>
    </w:p>
  </w:footnote>
  <w:footnote w:id="3">
    <w:p w:rsidR="00EE1C61" w:rsidRPr="00EE1C61" w14:paraId="2FA8D639" w14:textId="171762C0">
      <w:pPr>
        <w:pStyle w:val="FootnoteText"/>
        <w:rPr>
          <w:rFonts w:ascii="Times New Roman" w:hAnsi="Times New Roman"/>
        </w:rPr>
      </w:pPr>
      <w:r>
        <w:rPr>
          <w:rStyle w:val="FootnoteReference"/>
        </w:rPr>
        <w:footnoteRef/>
      </w:r>
      <w:r>
        <w:t xml:space="preserve"> </w:t>
      </w:r>
      <w:r>
        <w:rPr>
          <w:rFonts w:ascii="Times New Roman" w:hAnsi="Times New Roman"/>
        </w:rPr>
        <w:t>Cost of total benefits as a percentage of total hourly compensation for Federal Government employees has been calculated by multiplying 3</w:t>
      </w:r>
      <w:r w:rsidR="00157324">
        <w:rPr>
          <w:rFonts w:ascii="Times New Roman" w:hAnsi="Times New Roman"/>
        </w:rPr>
        <w:t>8</w:t>
      </w:r>
      <w:r>
        <w:rPr>
          <w:rFonts w:ascii="Times New Roman" w:hAnsi="Times New Roman"/>
        </w:rPr>
        <w:t>.</w:t>
      </w:r>
      <w:r w:rsidR="00157324">
        <w:rPr>
          <w:rFonts w:ascii="Times New Roman" w:hAnsi="Times New Roman"/>
        </w:rPr>
        <w:t>1</w:t>
      </w:r>
      <w:r>
        <w:rPr>
          <w:rFonts w:ascii="Times New Roman" w:hAnsi="Times New Roman"/>
        </w:rPr>
        <w:t>% by the hourly OPM</w:t>
      </w:r>
      <w:r w:rsidR="009F2183">
        <w:rPr>
          <w:rFonts w:ascii="Times New Roman" w:hAnsi="Times New Roman"/>
        </w:rPr>
        <w:t xml:space="preserve"> wage</w:t>
      </w:r>
      <w:r w:rsidR="003C6165">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2">
    <w:nsid w:val="6DA06E9F"/>
    <w:multiLevelType w:val="singleLevel"/>
    <w:tmpl w:val="1DFE121A"/>
    <w:lvl w:ilvl="0">
      <w:start w:val="1"/>
      <w:numFmt w:val="lowerLetter"/>
      <w:lvlText w:val="(%1)"/>
      <w:lvlJc w:val="left"/>
      <w:pPr>
        <w:tabs>
          <w:tab w:val="num" w:pos="1080"/>
        </w:tabs>
        <w:ind w:left="1080" w:hanging="48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79"/>
    <w:rsid w:val="000051FA"/>
    <w:rsid w:val="00050D5B"/>
    <w:rsid w:val="00055FB5"/>
    <w:rsid w:val="00065208"/>
    <w:rsid w:val="0006738E"/>
    <w:rsid w:val="00070153"/>
    <w:rsid w:val="00071830"/>
    <w:rsid w:val="00080630"/>
    <w:rsid w:val="00082DC6"/>
    <w:rsid w:val="000A436A"/>
    <w:rsid w:val="000A43F1"/>
    <w:rsid w:val="000A7C96"/>
    <w:rsid w:val="000B7A32"/>
    <w:rsid w:val="000C2E2B"/>
    <w:rsid w:val="000D1143"/>
    <w:rsid w:val="000E3E15"/>
    <w:rsid w:val="000E5531"/>
    <w:rsid w:val="000F069B"/>
    <w:rsid w:val="000F07CF"/>
    <w:rsid w:val="00105FE1"/>
    <w:rsid w:val="0011103B"/>
    <w:rsid w:val="00123698"/>
    <w:rsid w:val="00136DBD"/>
    <w:rsid w:val="00146640"/>
    <w:rsid w:val="00157324"/>
    <w:rsid w:val="00163025"/>
    <w:rsid w:val="00165878"/>
    <w:rsid w:val="001668EB"/>
    <w:rsid w:val="00166DDB"/>
    <w:rsid w:val="001836B0"/>
    <w:rsid w:val="00190FB1"/>
    <w:rsid w:val="0019108E"/>
    <w:rsid w:val="001A5126"/>
    <w:rsid w:val="001B2D34"/>
    <w:rsid w:val="001C3B3A"/>
    <w:rsid w:val="001D2C96"/>
    <w:rsid w:val="001D6774"/>
    <w:rsid w:val="001E142C"/>
    <w:rsid w:val="001E4305"/>
    <w:rsid w:val="001E73E5"/>
    <w:rsid w:val="002123ED"/>
    <w:rsid w:val="00212A43"/>
    <w:rsid w:val="00214F5A"/>
    <w:rsid w:val="00222F70"/>
    <w:rsid w:val="0022310B"/>
    <w:rsid w:val="00225EDA"/>
    <w:rsid w:val="00227914"/>
    <w:rsid w:val="002424B9"/>
    <w:rsid w:val="00266935"/>
    <w:rsid w:val="00266AFA"/>
    <w:rsid w:val="00267E9E"/>
    <w:rsid w:val="00280380"/>
    <w:rsid w:val="00291B40"/>
    <w:rsid w:val="00293F7B"/>
    <w:rsid w:val="002A269C"/>
    <w:rsid w:val="002A39F3"/>
    <w:rsid w:val="002B1F7E"/>
    <w:rsid w:val="002B7118"/>
    <w:rsid w:val="002C0103"/>
    <w:rsid w:val="002C37C7"/>
    <w:rsid w:val="002D2C8B"/>
    <w:rsid w:val="002E5E2B"/>
    <w:rsid w:val="002F1741"/>
    <w:rsid w:val="002F7C5E"/>
    <w:rsid w:val="003036E4"/>
    <w:rsid w:val="003135D4"/>
    <w:rsid w:val="00326791"/>
    <w:rsid w:val="00335618"/>
    <w:rsid w:val="00347B63"/>
    <w:rsid w:val="00354686"/>
    <w:rsid w:val="00355C80"/>
    <w:rsid w:val="003562E2"/>
    <w:rsid w:val="0036536C"/>
    <w:rsid w:val="0036599A"/>
    <w:rsid w:val="003710E8"/>
    <w:rsid w:val="00384A2B"/>
    <w:rsid w:val="0038626A"/>
    <w:rsid w:val="00393B52"/>
    <w:rsid w:val="003A2146"/>
    <w:rsid w:val="003A6681"/>
    <w:rsid w:val="003B083D"/>
    <w:rsid w:val="003C418F"/>
    <w:rsid w:val="003C6165"/>
    <w:rsid w:val="003D4F79"/>
    <w:rsid w:val="003D6114"/>
    <w:rsid w:val="003E57CB"/>
    <w:rsid w:val="00400AAE"/>
    <w:rsid w:val="00401BCF"/>
    <w:rsid w:val="004021FE"/>
    <w:rsid w:val="004038E2"/>
    <w:rsid w:val="00411BAA"/>
    <w:rsid w:val="004238BD"/>
    <w:rsid w:val="00425128"/>
    <w:rsid w:val="00433BAC"/>
    <w:rsid w:val="004432BC"/>
    <w:rsid w:val="00451DBF"/>
    <w:rsid w:val="0045200C"/>
    <w:rsid w:val="00457FC6"/>
    <w:rsid w:val="004720EC"/>
    <w:rsid w:val="00475464"/>
    <w:rsid w:val="0048082A"/>
    <w:rsid w:val="00480F67"/>
    <w:rsid w:val="0048695A"/>
    <w:rsid w:val="00492FBE"/>
    <w:rsid w:val="0049425C"/>
    <w:rsid w:val="00496801"/>
    <w:rsid w:val="00497BE1"/>
    <w:rsid w:val="004A152B"/>
    <w:rsid w:val="004A7FB4"/>
    <w:rsid w:val="004B15E7"/>
    <w:rsid w:val="004D1F2E"/>
    <w:rsid w:val="004E02BC"/>
    <w:rsid w:val="004E2D19"/>
    <w:rsid w:val="00512159"/>
    <w:rsid w:val="00525A7B"/>
    <w:rsid w:val="005510A1"/>
    <w:rsid w:val="00567B46"/>
    <w:rsid w:val="005716EA"/>
    <w:rsid w:val="00571BDC"/>
    <w:rsid w:val="005805E3"/>
    <w:rsid w:val="00581804"/>
    <w:rsid w:val="00585A85"/>
    <w:rsid w:val="00592B0B"/>
    <w:rsid w:val="005A091D"/>
    <w:rsid w:val="005A2A00"/>
    <w:rsid w:val="005A449A"/>
    <w:rsid w:val="005B3698"/>
    <w:rsid w:val="005C3A6C"/>
    <w:rsid w:val="005C585E"/>
    <w:rsid w:val="005C5AD4"/>
    <w:rsid w:val="005D0BF6"/>
    <w:rsid w:val="005D3B85"/>
    <w:rsid w:val="00607CC2"/>
    <w:rsid w:val="00614B3A"/>
    <w:rsid w:val="006211C5"/>
    <w:rsid w:val="00624964"/>
    <w:rsid w:val="00644AF8"/>
    <w:rsid w:val="00652963"/>
    <w:rsid w:val="0066088B"/>
    <w:rsid w:val="00660AC0"/>
    <w:rsid w:val="00661C0A"/>
    <w:rsid w:val="00671B27"/>
    <w:rsid w:val="00683FE2"/>
    <w:rsid w:val="00686A43"/>
    <w:rsid w:val="0069285D"/>
    <w:rsid w:val="00696158"/>
    <w:rsid w:val="006B2E2D"/>
    <w:rsid w:val="006B6618"/>
    <w:rsid w:val="006C2468"/>
    <w:rsid w:val="006C61C6"/>
    <w:rsid w:val="006E4A43"/>
    <w:rsid w:val="006E6346"/>
    <w:rsid w:val="006F7A69"/>
    <w:rsid w:val="007006B2"/>
    <w:rsid w:val="00707669"/>
    <w:rsid w:val="007146C9"/>
    <w:rsid w:val="0071631F"/>
    <w:rsid w:val="007213AA"/>
    <w:rsid w:val="00724255"/>
    <w:rsid w:val="0073611B"/>
    <w:rsid w:val="0074253B"/>
    <w:rsid w:val="007427B1"/>
    <w:rsid w:val="00766D3F"/>
    <w:rsid w:val="00775A07"/>
    <w:rsid w:val="007843BC"/>
    <w:rsid w:val="007A2D1A"/>
    <w:rsid w:val="007A6CC7"/>
    <w:rsid w:val="007C0292"/>
    <w:rsid w:val="007D0636"/>
    <w:rsid w:val="007E1889"/>
    <w:rsid w:val="007E2FD8"/>
    <w:rsid w:val="00812DFD"/>
    <w:rsid w:val="008157B6"/>
    <w:rsid w:val="00835B29"/>
    <w:rsid w:val="00837091"/>
    <w:rsid w:val="008374C2"/>
    <w:rsid w:val="008400CC"/>
    <w:rsid w:val="00864BF0"/>
    <w:rsid w:val="00871903"/>
    <w:rsid w:val="00873387"/>
    <w:rsid w:val="008773A3"/>
    <w:rsid w:val="00887FC8"/>
    <w:rsid w:val="00890FBF"/>
    <w:rsid w:val="00894558"/>
    <w:rsid w:val="00897D72"/>
    <w:rsid w:val="008A5452"/>
    <w:rsid w:val="008B1F23"/>
    <w:rsid w:val="008B1FCE"/>
    <w:rsid w:val="008B50D1"/>
    <w:rsid w:val="008C227C"/>
    <w:rsid w:val="008D02AF"/>
    <w:rsid w:val="008D2DDB"/>
    <w:rsid w:val="008D4478"/>
    <w:rsid w:val="008E0932"/>
    <w:rsid w:val="008E7E24"/>
    <w:rsid w:val="008F464B"/>
    <w:rsid w:val="008F46E3"/>
    <w:rsid w:val="009054AC"/>
    <w:rsid w:val="0091027A"/>
    <w:rsid w:val="00912696"/>
    <w:rsid w:val="0091520A"/>
    <w:rsid w:val="00917677"/>
    <w:rsid w:val="009178C9"/>
    <w:rsid w:val="00922EF1"/>
    <w:rsid w:val="00925F3D"/>
    <w:rsid w:val="00931AC0"/>
    <w:rsid w:val="00931CA7"/>
    <w:rsid w:val="009325C9"/>
    <w:rsid w:val="0094186A"/>
    <w:rsid w:val="009448BF"/>
    <w:rsid w:val="009540D6"/>
    <w:rsid w:val="0096135A"/>
    <w:rsid w:val="009722DC"/>
    <w:rsid w:val="00973878"/>
    <w:rsid w:val="00981523"/>
    <w:rsid w:val="00984662"/>
    <w:rsid w:val="00986E51"/>
    <w:rsid w:val="009933FE"/>
    <w:rsid w:val="00996563"/>
    <w:rsid w:val="009B26FA"/>
    <w:rsid w:val="009B4C75"/>
    <w:rsid w:val="009B4CD4"/>
    <w:rsid w:val="009B6EA4"/>
    <w:rsid w:val="009B6FE7"/>
    <w:rsid w:val="009C17FA"/>
    <w:rsid w:val="009D7D7E"/>
    <w:rsid w:val="009E2BC6"/>
    <w:rsid w:val="009E3D61"/>
    <w:rsid w:val="009F0DB2"/>
    <w:rsid w:val="009F2183"/>
    <w:rsid w:val="00A11858"/>
    <w:rsid w:val="00A23A5A"/>
    <w:rsid w:val="00A24ECB"/>
    <w:rsid w:val="00A41132"/>
    <w:rsid w:val="00A4295D"/>
    <w:rsid w:val="00A47084"/>
    <w:rsid w:val="00A5037A"/>
    <w:rsid w:val="00A65725"/>
    <w:rsid w:val="00A67659"/>
    <w:rsid w:val="00AA3812"/>
    <w:rsid w:val="00AB36C9"/>
    <w:rsid w:val="00AB5E0E"/>
    <w:rsid w:val="00AC06AD"/>
    <w:rsid w:val="00AC17A4"/>
    <w:rsid w:val="00AC75AC"/>
    <w:rsid w:val="00AE1367"/>
    <w:rsid w:val="00AE1EA3"/>
    <w:rsid w:val="00AE49CB"/>
    <w:rsid w:val="00AE5263"/>
    <w:rsid w:val="00AF68D6"/>
    <w:rsid w:val="00AF6C9E"/>
    <w:rsid w:val="00B00A34"/>
    <w:rsid w:val="00B17597"/>
    <w:rsid w:val="00B256D9"/>
    <w:rsid w:val="00B26D43"/>
    <w:rsid w:val="00B55AA5"/>
    <w:rsid w:val="00B6034A"/>
    <w:rsid w:val="00B60625"/>
    <w:rsid w:val="00B634BB"/>
    <w:rsid w:val="00B74C8E"/>
    <w:rsid w:val="00B956EB"/>
    <w:rsid w:val="00BC04BE"/>
    <w:rsid w:val="00BE1DD0"/>
    <w:rsid w:val="00BF3E4C"/>
    <w:rsid w:val="00BF6A71"/>
    <w:rsid w:val="00C01739"/>
    <w:rsid w:val="00C22FB6"/>
    <w:rsid w:val="00C26FAD"/>
    <w:rsid w:val="00C403A7"/>
    <w:rsid w:val="00C47C15"/>
    <w:rsid w:val="00C50D4E"/>
    <w:rsid w:val="00C54D8A"/>
    <w:rsid w:val="00C62411"/>
    <w:rsid w:val="00C649DC"/>
    <w:rsid w:val="00C726BD"/>
    <w:rsid w:val="00C73188"/>
    <w:rsid w:val="00C74BAA"/>
    <w:rsid w:val="00C87AB9"/>
    <w:rsid w:val="00CD6D1E"/>
    <w:rsid w:val="00CE2E07"/>
    <w:rsid w:val="00CE53F8"/>
    <w:rsid w:val="00CE65C2"/>
    <w:rsid w:val="00CF3C78"/>
    <w:rsid w:val="00D030C4"/>
    <w:rsid w:val="00D117F5"/>
    <w:rsid w:val="00D305B5"/>
    <w:rsid w:val="00D370B8"/>
    <w:rsid w:val="00D4334A"/>
    <w:rsid w:val="00D46B6D"/>
    <w:rsid w:val="00D53011"/>
    <w:rsid w:val="00D80659"/>
    <w:rsid w:val="00D82879"/>
    <w:rsid w:val="00D82F81"/>
    <w:rsid w:val="00D86399"/>
    <w:rsid w:val="00DA0F05"/>
    <w:rsid w:val="00DA261E"/>
    <w:rsid w:val="00DA3571"/>
    <w:rsid w:val="00DA439C"/>
    <w:rsid w:val="00DA4DE3"/>
    <w:rsid w:val="00DC5DC7"/>
    <w:rsid w:val="00DD14FB"/>
    <w:rsid w:val="00DD5427"/>
    <w:rsid w:val="00DD67F4"/>
    <w:rsid w:val="00DE0E79"/>
    <w:rsid w:val="00DE31EA"/>
    <w:rsid w:val="00DE7FE0"/>
    <w:rsid w:val="00DF733C"/>
    <w:rsid w:val="00E2534A"/>
    <w:rsid w:val="00E3710A"/>
    <w:rsid w:val="00E37448"/>
    <w:rsid w:val="00E40895"/>
    <w:rsid w:val="00E44F25"/>
    <w:rsid w:val="00E545D4"/>
    <w:rsid w:val="00E613EB"/>
    <w:rsid w:val="00E72689"/>
    <w:rsid w:val="00E7793F"/>
    <w:rsid w:val="00EA51C3"/>
    <w:rsid w:val="00EA6B1E"/>
    <w:rsid w:val="00EC78B5"/>
    <w:rsid w:val="00ED7211"/>
    <w:rsid w:val="00EE1C61"/>
    <w:rsid w:val="00EE7A90"/>
    <w:rsid w:val="00EF6B97"/>
    <w:rsid w:val="00F35A84"/>
    <w:rsid w:val="00F40FA9"/>
    <w:rsid w:val="00F443A8"/>
    <w:rsid w:val="00F4651B"/>
    <w:rsid w:val="00F51762"/>
    <w:rsid w:val="00F534E2"/>
    <w:rsid w:val="00F538B0"/>
    <w:rsid w:val="00F56093"/>
    <w:rsid w:val="00F60AF2"/>
    <w:rsid w:val="00F614A6"/>
    <w:rsid w:val="00F64934"/>
    <w:rsid w:val="00F66BCC"/>
    <w:rsid w:val="00F72D0A"/>
    <w:rsid w:val="00F737DF"/>
    <w:rsid w:val="00F77844"/>
    <w:rsid w:val="00F907A1"/>
    <w:rsid w:val="00F92D0B"/>
    <w:rsid w:val="00F93F21"/>
    <w:rsid w:val="00F9621B"/>
    <w:rsid w:val="00F96BCA"/>
    <w:rsid w:val="00FA3F95"/>
    <w:rsid w:val="00FB0E2F"/>
    <w:rsid w:val="00FB4B44"/>
    <w:rsid w:val="00FC7183"/>
    <w:rsid w:val="00FD5A8D"/>
    <w:rsid w:val="00FD6018"/>
    <w:rsid w:val="00FE5A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4F6D80"/>
  <w15:chartTrackingRefBased/>
  <w15:docId w15:val="{C5E56E0F-C30F-4FF3-A8B4-08A871AE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0E79"/>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61C6"/>
    <w:rPr>
      <w:rFonts w:ascii="Consolas" w:eastAsia="Calibri" w:hAnsi="Consolas"/>
      <w:sz w:val="21"/>
      <w:szCs w:val="21"/>
    </w:rPr>
  </w:style>
  <w:style w:type="character" w:customStyle="1" w:styleId="PlainTextChar">
    <w:name w:val="Plain Text Char"/>
    <w:link w:val="PlainText"/>
    <w:uiPriority w:val="99"/>
    <w:rsid w:val="006C61C6"/>
    <w:rPr>
      <w:rFonts w:ascii="Consolas" w:eastAsia="Calibri" w:hAnsi="Consolas"/>
      <w:sz w:val="21"/>
      <w:szCs w:val="21"/>
    </w:rPr>
  </w:style>
  <w:style w:type="table" w:styleId="TableGrid">
    <w:name w:val="Table Grid"/>
    <w:basedOn w:val="TableNormal"/>
    <w:rsid w:val="002F1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3710A"/>
    <w:rPr>
      <w:sz w:val="16"/>
      <w:szCs w:val="16"/>
    </w:rPr>
  </w:style>
  <w:style w:type="paragraph" w:styleId="CommentText">
    <w:name w:val="annotation text"/>
    <w:basedOn w:val="Normal"/>
    <w:link w:val="CommentTextChar"/>
    <w:rsid w:val="00E3710A"/>
  </w:style>
  <w:style w:type="character" w:customStyle="1" w:styleId="CommentTextChar">
    <w:name w:val="Comment Text Char"/>
    <w:link w:val="CommentText"/>
    <w:rsid w:val="00E3710A"/>
    <w:rPr>
      <w:rFonts w:ascii="Courier" w:hAnsi="Courier"/>
    </w:rPr>
  </w:style>
  <w:style w:type="paragraph" w:styleId="CommentSubject">
    <w:name w:val="annotation subject"/>
    <w:basedOn w:val="CommentText"/>
    <w:next w:val="CommentText"/>
    <w:link w:val="CommentSubjectChar"/>
    <w:rsid w:val="00E3710A"/>
    <w:rPr>
      <w:b/>
      <w:bCs/>
    </w:rPr>
  </w:style>
  <w:style w:type="character" w:customStyle="1" w:styleId="CommentSubjectChar">
    <w:name w:val="Comment Subject Char"/>
    <w:link w:val="CommentSubject"/>
    <w:rsid w:val="00E3710A"/>
    <w:rPr>
      <w:rFonts w:ascii="Courier" w:hAnsi="Courier"/>
      <w:b/>
      <w:bCs/>
    </w:rPr>
  </w:style>
  <w:style w:type="paragraph" w:styleId="BalloonText">
    <w:name w:val="Balloon Text"/>
    <w:basedOn w:val="Normal"/>
    <w:link w:val="BalloonTextChar"/>
    <w:rsid w:val="00E3710A"/>
    <w:rPr>
      <w:rFonts w:ascii="Segoe UI" w:hAnsi="Segoe UI" w:cs="Segoe UI"/>
      <w:sz w:val="18"/>
      <w:szCs w:val="18"/>
    </w:rPr>
  </w:style>
  <w:style w:type="character" w:customStyle="1" w:styleId="BalloonTextChar">
    <w:name w:val="Balloon Text Char"/>
    <w:link w:val="BalloonText"/>
    <w:rsid w:val="00E3710A"/>
    <w:rPr>
      <w:rFonts w:ascii="Segoe UI" w:hAnsi="Segoe UI" w:cs="Segoe UI"/>
      <w:sz w:val="18"/>
      <w:szCs w:val="18"/>
    </w:rPr>
  </w:style>
  <w:style w:type="character" w:styleId="Hyperlink">
    <w:name w:val="Hyperlink"/>
    <w:rsid w:val="00497BE1"/>
    <w:rPr>
      <w:color w:val="0563C1"/>
      <w:u w:val="single"/>
    </w:rPr>
  </w:style>
  <w:style w:type="paragraph" w:styleId="FootnoteText">
    <w:name w:val="footnote text"/>
    <w:basedOn w:val="Normal"/>
    <w:link w:val="FootnoteTextChar"/>
    <w:rsid w:val="00EE1C61"/>
  </w:style>
  <w:style w:type="character" w:customStyle="1" w:styleId="FootnoteTextChar">
    <w:name w:val="Footnote Text Char"/>
    <w:link w:val="FootnoteText"/>
    <w:rsid w:val="00EE1C61"/>
    <w:rPr>
      <w:rFonts w:ascii="Courier" w:hAnsi="Courier"/>
    </w:rPr>
  </w:style>
  <w:style w:type="character" w:styleId="FootnoteReference">
    <w:name w:val="footnote reference"/>
    <w:rsid w:val="00EE1C61"/>
    <w:rPr>
      <w:vertAlign w:val="superscript"/>
    </w:rPr>
  </w:style>
  <w:style w:type="character" w:styleId="FollowedHyperlink">
    <w:name w:val="FollowedHyperlink"/>
    <w:rsid w:val="009C17FA"/>
    <w:rPr>
      <w:color w:val="954F72"/>
      <w:u w:val="single"/>
    </w:rPr>
  </w:style>
  <w:style w:type="paragraph" w:styleId="Header">
    <w:name w:val="header"/>
    <w:basedOn w:val="Normal"/>
    <w:link w:val="HeaderChar"/>
    <w:rsid w:val="00AC75AC"/>
    <w:pPr>
      <w:tabs>
        <w:tab w:val="center" w:pos="4680"/>
        <w:tab w:val="right" w:pos="9360"/>
      </w:tabs>
    </w:pPr>
  </w:style>
  <w:style w:type="character" w:customStyle="1" w:styleId="HeaderChar">
    <w:name w:val="Header Char"/>
    <w:link w:val="Header"/>
    <w:rsid w:val="00AC75AC"/>
    <w:rPr>
      <w:rFonts w:ascii="Courier" w:hAnsi="Courier"/>
    </w:rPr>
  </w:style>
  <w:style w:type="paragraph" w:styleId="Footer">
    <w:name w:val="footer"/>
    <w:basedOn w:val="Normal"/>
    <w:link w:val="FooterChar"/>
    <w:uiPriority w:val="99"/>
    <w:rsid w:val="00AC75AC"/>
    <w:pPr>
      <w:tabs>
        <w:tab w:val="center" w:pos="4680"/>
        <w:tab w:val="right" w:pos="9360"/>
      </w:tabs>
    </w:pPr>
  </w:style>
  <w:style w:type="character" w:customStyle="1" w:styleId="FooterChar">
    <w:name w:val="Footer Char"/>
    <w:link w:val="Footer"/>
    <w:uiPriority w:val="99"/>
    <w:rsid w:val="00AC75AC"/>
    <w:rPr>
      <w:rFonts w:ascii="Courier" w:hAnsi="Courier"/>
    </w:rPr>
  </w:style>
  <w:style w:type="character" w:styleId="UnresolvedMention">
    <w:name w:val="Unresolved Mention"/>
    <w:uiPriority w:val="99"/>
    <w:semiHidden/>
    <w:unhideWhenUsed/>
    <w:rsid w:val="00775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bls.gov/oes/current/oes_nat.htm" TargetMode="External" /><Relationship Id="rId7" Type="http://schemas.openxmlformats.org/officeDocument/2006/relationships/hyperlink" Target="https://www.bls.gov/news.release/ecec.t04.htm" TargetMode="External" /><Relationship Id="rId8" Type="http://schemas.openxmlformats.org/officeDocument/2006/relationships/hyperlink" Target="https://www.opm.gov/policy-data-oversight/pay-leave/salaries-wages/salary-tables/pdf/2022/DCB_h.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53CA6-E6D9-4D60-A9E2-29C6EBD9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2613</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2010 - SUPPORTING STATEMENT</vt:lpstr>
    </vt:vector>
  </TitlesOfParts>
  <Company>USDA</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 SUPPORTING STATEMENT</dc:title>
  <dc:creator>Rebecca.Hunt@wdc.usda.gov</dc:creator>
  <cp:lastModifiedBy>Brown, Kimble - RD, National Office</cp:lastModifiedBy>
  <cp:revision>5</cp:revision>
  <cp:lastPrinted>2019-03-08T16:35:00Z</cp:lastPrinted>
  <dcterms:created xsi:type="dcterms:W3CDTF">2022-09-14T15:29:00Z</dcterms:created>
  <dcterms:modified xsi:type="dcterms:W3CDTF">2022-09-14T15:33:00Z</dcterms:modified>
</cp:coreProperties>
</file>