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038A" w:rsidRPr="00BC038A" w:rsidP="00BC038A" w14:paraId="3535C4CA" w14:textId="77777777">
      <w:pPr>
        <w:jc w:val="center"/>
        <w:rPr>
          <w:rFonts w:ascii="Times New Roman" w:hAnsi="Times New Roman" w:cs="Times New Roman"/>
          <w:b/>
          <w:sz w:val="24"/>
          <w:szCs w:val="24"/>
        </w:rPr>
      </w:pPr>
      <w:r w:rsidRPr="00BC038A">
        <w:rPr>
          <w:rFonts w:ascii="Times New Roman" w:hAnsi="Times New Roman" w:cs="Times New Roman"/>
          <w:b/>
          <w:sz w:val="24"/>
          <w:szCs w:val="24"/>
        </w:rPr>
        <w:t>Written / No</w:t>
      </w:r>
      <w:r w:rsidR="00AB1F68">
        <w:rPr>
          <w:rFonts w:ascii="Times New Roman" w:hAnsi="Times New Roman" w:cs="Times New Roman"/>
          <w:b/>
          <w:sz w:val="24"/>
          <w:szCs w:val="24"/>
        </w:rPr>
        <w:t>n-</w:t>
      </w:r>
      <w:r w:rsidRPr="00BC038A">
        <w:rPr>
          <w:rFonts w:ascii="Times New Roman" w:hAnsi="Times New Roman" w:cs="Times New Roman"/>
          <w:b/>
          <w:sz w:val="24"/>
          <w:szCs w:val="24"/>
        </w:rPr>
        <w:t xml:space="preserve">Forms Reporting Requirements </w:t>
      </w:r>
    </w:p>
    <w:p w:rsidR="00BC038A" w:rsidRPr="00BC038A" w:rsidP="00BC038A" w14:paraId="6ACB4A01" w14:textId="77777777">
      <w:pPr>
        <w:jc w:val="center"/>
        <w:rPr>
          <w:rFonts w:ascii="Times New Roman" w:hAnsi="Times New Roman" w:cs="Times New Roman"/>
          <w:b/>
          <w:sz w:val="24"/>
          <w:szCs w:val="24"/>
        </w:rPr>
      </w:pPr>
      <w:r w:rsidRPr="00BC038A">
        <w:rPr>
          <w:rFonts w:ascii="Times New Roman" w:hAnsi="Times New Roman" w:cs="Times New Roman"/>
          <w:b/>
          <w:sz w:val="24"/>
          <w:szCs w:val="24"/>
        </w:rPr>
        <w:t xml:space="preserve">For </w:t>
      </w:r>
      <w:r>
        <w:rPr>
          <w:rFonts w:ascii="Times New Roman" w:hAnsi="Times New Roman" w:cs="Times New Roman"/>
          <w:b/>
          <w:sz w:val="24"/>
          <w:szCs w:val="24"/>
        </w:rPr>
        <w:t xml:space="preserve">Information Collection Package (0572-0146) </w:t>
      </w:r>
    </w:p>
    <w:p w:rsidR="00BC038A" w:rsidP="00BC038A" w14:paraId="13E2F34A" w14:textId="77777777">
      <w:pPr>
        <w:jc w:val="center"/>
        <w:rPr>
          <w:rFonts w:ascii="Times New Roman" w:hAnsi="Times New Roman" w:cs="Times New Roman"/>
          <w:b/>
          <w:sz w:val="24"/>
          <w:szCs w:val="24"/>
        </w:rPr>
      </w:pPr>
      <w:r>
        <w:rPr>
          <w:rFonts w:ascii="Times New Roman" w:hAnsi="Times New Roman" w:cs="Times New Roman"/>
          <w:b/>
          <w:sz w:val="24"/>
          <w:szCs w:val="24"/>
        </w:rPr>
        <w:t>(SEARCH)</w:t>
      </w:r>
    </w:p>
    <w:p w:rsidR="00BC038A" w:rsidRPr="00BC038A" w:rsidP="00BC038A" w14:paraId="049C1928" w14:textId="77777777">
      <w:pPr>
        <w:jc w:val="center"/>
        <w:rPr>
          <w:rFonts w:ascii="Times New Roman" w:hAnsi="Times New Roman" w:cs="Times New Roman"/>
          <w:b/>
          <w:sz w:val="24"/>
          <w:szCs w:val="24"/>
        </w:rPr>
      </w:pPr>
      <w:r w:rsidRPr="00BC038A">
        <w:rPr>
          <w:rFonts w:ascii="Times New Roman" w:hAnsi="Times New Roman" w:cs="Times New Roman"/>
          <w:b/>
          <w:sz w:val="24"/>
          <w:szCs w:val="24"/>
        </w:rPr>
        <w:t>Special Evaluation Assistance for Rural Communities and</w:t>
      </w:r>
      <w:r>
        <w:rPr>
          <w:rFonts w:ascii="Times New Roman" w:hAnsi="Times New Roman" w:cs="Times New Roman"/>
          <w:b/>
          <w:sz w:val="24"/>
          <w:szCs w:val="24"/>
        </w:rPr>
        <w:t xml:space="preserve"> </w:t>
      </w:r>
      <w:r w:rsidRPr="00BC038A">
        <w:rPr>
          <w:rFonts w:ascii="Times New Roman" w:hAnsi="Times New Roman" w:cs="Times New Roman"/>
          <w:b/>
          <w:sz w:val="24"/>
          <w:szCs w:val="24"/>
        </w:rPr>
        <w:t>Households Program</w:t>
      </w:r>
      <w:r>
        <w:rPr>
          <w:rFonts w:ascii="Times New Roman" w:hAnsi="Times New Roman" w:cs="Times New Roman"/>
          <w:b/>
          <w:sz w:val="24"/>
          <w:szCs w:val="24"/>
        </w:rPr>
        <w:t xml:space="preserve"> </w:t>
      </w:r>
    </w:p>
    <w:p w:rsidR="00984962" w:rsidP="00984962" w14:paraId="737DBAA4" w14:textId="77777777">
      <w:pPr>
        <w:rPr>
          <w:rFonts w:ascii="Times New Roman" w:hAnsi="Times New Roman" w:cs="Times New Roman"/>
          <w:sz w:val="24"/>
          <w:szCs w:val="24"/>
        </w:rPr>
      </w:pPr>
    </w:p>
    <w:p w:rsidR="00BC038A" w:rsidP="00984962" w14:paraId="396E1EBD" w14:textId="77777777">
      <w:pPr>
        <w:rPr>
          <w:rFonts w:ascii="Times New Roman" w:hAnsi="Times New Roman" w:cs="Times New Roman"/>
          <w:sz w:val="24"/>
          <w:szCs w:val="24"/>
        </w:rPr>
      </w:pPr>
      <w:r w:rsidRPr="00BC038A">
        <w:rPr>
          <w:rFonts w:ascii="Times New Roman" w:hAnsi="Times New Roman" w:cs="Times New Roman"/>
          <w:sz w:val="24"/>
          <w:szCs w:val="24"/>
        </w:rPr>
        <w:t>This program is codified in 7 CFR Part 1774</w:t>
      </w:r>
      <w:r>
        <w:rPr>
          <w:rFonts w:ascii="Times New Roman" w:hAnsi="Times New Roman" w:cs="Times New Roman"/>
          <w:sz w:val="24"/>
          <w:szCs w:val="24"/>
        </w:rPr>
        <w:t>. The b</w:t>
      </w:r>
      <w:r w:rsidRPr="00BC038A">
        <w:rPr>
          <w:rFonts w:ascii="Times New Roman" w:hAnsi="Times New Roman" w:cs="Times New Roman"/>
          <w:sz w:val="24"/>
          <w:szCs w:val="24"/>
        </w:rPr>
        <w:t>urden a</w:t>
      </w:r>
      <w:r w:rsidR="00984962">
        <w:rPr>
          <w:rFonts w:ascii="Times New Roman" w:hAnsi="Times New Roman" w:cs="Times New Roman"/>
          <w:sz w:val="24"/>
          <w:szCs w:val="24"/>
        </w:rPr>
        <w:t xml:space="preserve">ssociated </w:t>
      </w:r>
      <w:r>
        <w:rPr>
          <w:rFonts w:ascii="Times New Roman" w:hAnsi="Times New Roman" w:cs="Times New Roman"/>
          <w:sz w:val="24"/>
          <w:szCs w:val="24"/>
        </w:rPr>
        <w:t xml:space="preserve">with </w:t>
      </w:r>
      <w:r w:rsidRPr="00BC038A">
        <w:rPr>
          <w:rFonts w:ascii="Times New Roman" w:hAnsi="Times New Roman" w:cs="Times New Roman"/>
          <w:sz w:val="24"/>
          <w:szCs w:val="24"/>
        </w:rPr>
        <w:t xml:space="preserve">this collection package are </w:t>
      </w:r>
      <w:r>
        <w:rPr>
          <w:rFonts w:ascii="Times New Roman" w:hAnsi="Times New Roman" w:cs="Times New Roman"/>
          <w:sz w:val="24"/>
          <w:szCs w:val="24"/>
        </w:rPr>
        <w:t>written/</w:t>
      </w:r>
      <w:r w:rsidRPr="00BC038A">
        <w:rPr>
          <w:rFonts w:ascii="Times New Roman" w:hAnsi="Times New Roman" w:cs="Times New Roman"/>
          <w:sz w:val="24"/>
          <w:szCs w:val="24"/>
        </w:rPr>
        <w:t>non-forms</w:t>
      </w:r>
      <w:r>
        <w:rPr>
          <w:rFonts w:ascii="Times New Roman" w:hAnsi="Times New Roman" w:cs="Times New Roman"/>
          <w:sz w:val="24"/>
          <w:szCs w:val="24"/>
        </w:rPr>
        <w:t xml:space="preserve"> and forms</w:t>
      </w:r>
      <w:r w:rsidRPr="00BC038A">
        <w:rPr>
          <w:rFonts w:ascii="Times New Roman" w:hAnsi="Times New Roman" w:cs="Times New Roman"/>
          <w:sz w:val="24"/>
          <w:szCs w:val="24"/>
        </w:rPr>
        <w:t xml:space="preserve">. The </w:t>
      </w:r>
      <w:r>
        <w:rPr>
          <w:rFonts w:ascii="Times New Roman" w:hAnsi="Times New Roman" w:cs="Times New Roman"/>
          <w:sz w:val="24"/>
          <w:szCs w:val="24"/>
        </w:rPr>
        <w:t xml:space="preserve">written non-forms are described below. </w:t>
      </w:r>
      <w:r w:rsidR="00984962">
        <w:rPr>
          <w:rFonts w:ascii="Times New Roman" w:hAnsi="Times New Roman" w:cs="Times New Roman"/>
          <w:sz w:val="24"/>
          <w:szCs w:val="24"/>
        </w:rPr>
        <w:t>The f</w:t>
      </w:r>
      <w:r w:rsidRPr="00BC038A">
        <w:rPr>
          <w:rFonts w:ascii="Times New Roman" w:hAnsi="Times New Roman" w:cs="Times New Roman"/>
          <w:sz w:val="24"/>
          <w:szCs w:val="24"/>
        </w:rPr>
        <w:t>orm</w:t>
      </w:r>
      <w:r>
        <w:rPr>
          <w:rFonts w:ascii="Times New Roman" w:hAnsi="Times New Roman" w:cs="Times New Roman"/>
          <w:sz w:val="24"/>
          <w:szCs w:val="24"/>
        </w:rPr>
        <w:t xml:space="preserve">s have </w:t>
      </w:r>
      <w:r w:rsidRPr="00BC038A">
        <w:rPr>
          <w:rFonts w:ascii="Times New Roman" w:hAnsi="Times New Roman" w:cs="Times New Roman"/>
          <w:sz w:val="24"/>
          <w:szCs w:val="24"/>
        </w:rPr>
        <w:t xml:space="preserve">been uploaded into the </w:t>
      </w:r>
      <w:r>
        <w:rPr>
          <w:rFonts w:ascii="Times New Roman" w:hAnsi="Times New Roman" w:cs="Times New Roman"/>
          <w:sz w:val="24"/>
          <w:szCs w:val="24"/>
        </w:rPr>
        <w:t>IC List.</w:t>
      </w:r>
      <w:r w:rsidR="00984962">
        <w:rPr>
          <w:rFonts w:ascii="Times New Roman" w:hAnsi="Times New Roman" w:cs="Times New Roman"/>
          <w:sz w:val="24"/>
          <w:szCs w:val="24"/>
        </w:rPr>
        <w:t xml:space="preserve">  Written non-forms and </w:t>
      </w:r>
      <w:r w:rsidR="00984962">
        <w:rPr>
          <w:rFonts w:ascii="Times New Roman" w:hAnsi="Times New Roman" w:cs="Times New Roman"/>
          <w:sz w:val="24"/>
          <w:szCs w:val="24"/>
        </w:rPr>
        <w:t>form</w:t>
      </w:r>
      <w:r w:rsidR="00984962">
        <w:rPr>
          <w:rFonts w:ascii="Times New Roman" w:hAnsi="Times New Roman" w:cs="Times New Roman"/>
          <w:sz w:val="24"/>
          <w:szCs w:val="24"/>
        </w:rPr>
        <w:t xml:space="preserve"> are also described in Q. 2 of the Supporting Statement and listed in the Summary Burden Spreadsheet. </w:t>
      </w:r>
      <w:r>
        <w:rPr>
          <w:rFonts w:ascii="Times New Roman" w:hAnsi="Times New Roman" w:cs="Times New Roman"/>
          <w:sz w:val="24"/>
          <w:szCs w:val="24"/>
        </w:rPr>
        <w:t xml:space="preserve"> </w:t>
      </w:r>
    </w:p>
    <w:p w:rsidR="00984962" w:rsidP="00984962" w14:paraId="509E078F" w14:textId="77777777">
      <w:pPr>
        <w:rPr>
          <w:rFonts w:ascii="Times New Roman" w:hAnsi="Times New Roman" w:cs="Times New Roman"/>
          <w:sz w:val="24"/>
          <w:szCs w:val="24"/>
        </w:rPr>
      </w:pPr>
      <w:r>
        <w:rPr>
          <w:rFonts w:ascii="Times New Roman" w:hAnsi="Times New Roman" w:cs="Times New Roman"/>
          <w:sz w:val="24"/>
          <w:szCs w:val="24"/>
        </w:rPr>
        <w:t>There are o</w:t>
      </w:r>
      <w:r w:rsidR="00BC038A">
        <w:rPr>
          <w:rFonts w:ascii="Times New Roman" w:hAnsi="Times New Roman" w:cs="Times New Roman"/>
          <w:sz w:val="24"/>
          <w:szCs w:val="24"/>
        </w:rPr>
        <w:t xml:space="preserve">ther forms used for this program </w:t>
      </w:r>
      <w:r>
        <w:rPr>
          <w:rFonts w:ascii="Times New Roman" w:hAnsi="Times New Roman" w:cs="Times New Roman"/>
          <w:sz w:val="24"/>
          <w:szCs w:val="24"/>
        </w:rPr>
        <w:t xml:space="preserve">and their burden are </w:t>
      </w:r>
      <w:r w:rsidR="00BC038A">
        <w:rPr>
          <w:rFonts w:ascii="Times New Roman" w:hAnsi="Times New Roman" w:cs="Times New Roman"/>
          <w:sz w:val="24"/>
          <w:szCs w:val="24"/>
        </w:rPr>
        <w:t xml:space="preserve">accounted for in other </w:t>
      </w:r>
      <w:r>
        <w:rPr>
          <w:rFonts w:ascii="Times New Roman" w:hAnsi="Times New Roman" w:cs="Times New Roman"/>
          <w:sz w:val="24"/>
          <w:szCs w:val="24"/>
        </w:rPr>
        <w:t>collection packages as identified in: (</w:t>
      </w:r>
      <w:r w:rsidR="00BC038A">
        <w:rPr>
          <w:rFonts w:ascii="Times New Roman" w:hAnsi="Times New Roman" w:cs="Times New Roman"/>
          <w:sz w:val="24"/>
          <w:szCs w:val="24"/>
        </w:rPr>
        <w:t>1)</w:t>
      </w:r>
      <w:r w:rsidR="00A81002">
        <w:rPr>
          <w:rFonts w:ascii="Times New Roman" w:hAnsi="Times New Roman" w:cs="Times New Roman"/>
          <w:sz w:val="24"/>
          <w:szCs w:val="24"/>
        </w:rPr>
        <w:t xml:space="preserve"> </w:t>
      </w:r>
      <w:r w:rsidR="00BC038A">
        <w:rPr>
          <w:rFonts w:ascii="Times New Roman" w:hAnsi="Times New Roman" w:cs="Times New Roman"/>
          <w:sz w:val="24"/>
          <w:szCs w:val="24"/>
        </w:rPr>
        <w:t xml:space="preserve">Q. 2 of the Supporting Statement; </w:t>
      </w:r>
      <w:r>
        <w:rPr>
          <w:rFonts w:ascii="Times New Roman" w:hAnsi="Times New Roman" w:cs="Times New Roman"/>
          <w:sz w:val="24"/>
          <w:szCs w:val="24"/>
        </w:rPr>
        <w:t>(</w:t>
      </w:r>
      <w:r w:rsidR="00BC038A">
        <w:rPr>
          <w:rFonts w:ascii="Times New Roman" w:hAnsi="Times New Roman" w:cs="Times New Roman"/>
          <w:sz w:val="24"/>
          <w:szCs w:val="24"/>
        </w:rPr>
        <w:t>2) Summary Burden excel spreadsheet</w:t>
      </w:r>
      <w:r>
        <w:rPr>
          <w:rFonts w:ascii="Times New Roman" w:hAnsi="Times New Roman" w:cs="Times New Roman"/>
          <w:sz w:val="24"/>
          <w:szCs w:val="24"/>
        </w:rPr>
        <w:t xml:space="preserve">; </w:t>
      </w:r>
      <w:r w:rsidR="00BC038A">
        <w:rPr>
          <w:rFonts w:ascii="Times New Roman" w:hAnsi="Times New Roman" w:cs="Times New Roman"/>
          <w:sz w:val="24"/>
          <w:szCs w:val="24"/>
        </w:rPr>
        <w:t>and</w:t>
      </w:r>
      <w:r>
        <w:rPr>
          <w:rFonts w:ascii="Times New Roman" w:hAnsi="Times New Roman" w:cs="Times New Roman"/>
          <w:sz w:val="24"/>
          <w:szCs w:val="24"/>
        </w:rPr>
        <w:t xml:space="preserve"> (</w:t>
      </w:r>
      <w:r w:rsidR="00BC038A">
        <w:rPr>
          <w:rFonts w:ascii="Times New Roman" w:hAnsi="Times New Roman" w:cs="Times New Roman"/>
          <w:sz w:val="24"/>
          <w:szCs w:val="24"/>
        </w:rPr>
        <w:t xml:space="preserve">3) uploaded in </w:t>
      </w:r>
      <w:r w:rsidR="00A81002">
        <w:rPr>
          <w:rFonts w:ascii="Times New Roman" w:hAnsi="Times New Roman" w:cs="Times New Roman"/>
          <w:sz w:val="24"/>
          <w:szCs w:val="24"/>
        </w:rPr>
        <w:t xml:space="preserve">ROCIS under the </w:t>
      </w:r>
      <w:r w:rsidRPr="00BC038A" w:rsidR="00BC038A">
        <w:rPr>
          <w:rFonts w:ascii="Times New Roman" w:hAnsi="Times New Roman" w:cs="Times New Roman"/>
          <w:sz w:val="24"/>
          <w:szCs w:val="24"/>
        </w:rPr>
        <w:t>Supplementary Document section</w:t>
      </w:r>
      <w:r>
        <w:rPr>
          <w:rFonts w:ascii="Times New Roman" w:hAnsi="Times New Roman" w:cs="Times New Roman"/>
          <w:sz w:val="24"/>
          <w:szCs w:val="24"/>
        </w:rPr>
        <w:t>.</w:t>
      </w:r>
    </w:p>
    <w:p w:rsidR="008D636A" w:rsidP="00BC038A" w14:paraId="5994DD0D" w14:textId="77777777">
      <w:pPr>
        <w:rPr>
          <w:rFonts w:ascii="Times New Roman" w:hAnsi="Times New Roman" w:cs="Times New Roman"/>
          <w:b/>
          <w:sz w:val="24"/>
          <w:szCs w:val="24"/>
        </w:rPr>
      </w:pPr>
    </w:p>
    <w:p w:rsidR="00BC038A" w:rsidRPr="00984962" w:rsidP="00BC038A" w14:paraId="3EF12F56" w14:textId="77777777">
      <w:pPr>
        <w:rPr>
          <w:rFonts w:ascii="Times New Roman" w:hAnsi="Times New Roman" w:cs="Times New Roman"/>
          <w:b/>
          <w:sz w:val="24"/>
          <w:szCs w:val="24"/>
        </w:rPr>
      </w:pPr>
      <w:r w:rsidRPr="00984962">
        <w:rPr>
          <w:rFonts w:ascii="Times New Roman" w:hAnsi="Times New Roman" w:cs="Times New Roman"/>
          <w:b/>
          <w:sz w:val="24"/>
          <w:szCs w:val="24"/>
        </w:rPr>
        <w:t>W</w:t>
      </w:r>
      <w:r w:rsidR="00AB1F68">
        <w:rPr>
          <w:rFonts w:ascii="Times New Roman" w:hAnsi="Times New Roman" w:cs="Times New Roman"/>
          <w:b/>
          <w:sz w:val="24"/>
          <w:szCs w:val="24"/>
        </w:rPr>
        <w:t xml:space="preserve">ritten </w:t>
      </w:r>
      <w:r w:rsidRPr="00984962">
        <w:rPr>
          <w:rFonts w:ascii="Times New Roman" w:hAnsi="Times New Roman" w:cs="Times New Roman"/>
          <w:b/>
          <w:sz w:val="24"/>
          <w:szCs w:val="24"/>
        </w:rPr>
        <w:t>(No</w:t>
      </w:r>
      <w:r w:rsidRPr="00984962" w:rsidR="00984962">
        <w:rPr>
          <w:rFonts w:ascii="Times New Roman" w:hAnsi="Times New Roman" w:cs="Times New Roman"/>
          <w:b/>
          <w:sz w:val="24"/>
          <w:szCs w:val="24"/>
        </w:rPr>
        <w:t>n-</w:t>
      </w:r>
      <w:r w:rsidRPr="00984962">
        <w:rPr>
          <w:rFonts w:ascii="Times New Roman" w:hAnsi="Times New Roman" w:cs="Times New Roman"/>
          <w:b/>
          <w:sz w:val="24"/>
          <w:szCs w:val="24"/>
        </w:rPr>
        <w:t>form</w:t>
      </w:r>
      <w:r w:rsidRPr="00984962" w:rsidR="00984962">
        <w:rPr>
          <w:rFonts w:ascii="Times New Roman" w:hAnsi="Times New Roman" w:cs="Times New Roman"/>
          <w:b/>
          <w:sz w:val="24"/>
          <w:szCs w:val="24"/>
        </w:rPr>
        <w:t>s</w:t>
      </w:r>
      <w:r w:rsidRPr="00984962">
        <w:rPr>
          <w:rFonts w:ascii="Times New Roman" w:hAnsi="Times New Roman" w:cs="Times New Roman"/>
          <w:b/>
          <w:sz w:val="24"/>
          <w:szCs w:val="24"/>
        </w:rPr>
        <w:t>)</w:t>
      </w:r>
    </w:p>
    <w:p w:rsidR="00914F78" w:rsidRPr="007E3F25" w:rsidP="00914F78" w14:paraId="1AB9BACE" w14:textId="14ACECAF">
      <w:pPr>
        <w:rPr>
          <w:rFonts w:ascii="Times New Roman" w:hAnsi="Times New Roman" w:cs="Times New Roman"/>
          <w:sz w:val="24"/>
          <w:szCs w:val="24"/>
          <w:u w:val="single"/>
        </w:rPr>
      </w:pPr>
      <w:r w:rsidRPr="007E3F25">
        <w:rPr>
          <w:rFonts w:ascii="Times New Roman" w:hAnsi="Times New Roman" w:cs="Times New Roman"/>
          <w:sz w:val="24"/>
          <w:szCs w:val="24"/>
          <w:u w:val="single"/>
        </w:rPr>
        <w:t xml:space="preserve">System for Award Management (SAM) Registration, General Certifications and Representations  </w:t>
      </w:r>
    </w:p>
    <w:p w:rsidR="00914F78" w:rsidRPr="00914F78" w:rsidP="00914F78" w14:paraId="6240341F" w14:textId="77777777">
      <w:pPr>
        <w:rPr>
          <w:rFonts w:ascii="Times New Roman" w:hAnsi="Times New Roman" w:cs="Times New Roman"/>
          <w:bCs/>
          <w:sz w:val="24"/>
          <w:szCs w:val="24"/>
        </w:rPr>
      </w:pPr>
      <w:r w:rsidRPr="00914F78">
        <w:rPr>
          <w:rFonts w:ascii="Times New Roman" w:hAnsi="Times New Roman" w:cs="Times New Roman"/>
          <w:bCs/>
          <w:sz w:val="24"/>
          <w:szCs w:val="24"/>
        </w:rPr>
        <w:t xml:space="preserve">At the time of application, each applicant must have an active registration in SAM before submitting its application in accordance with 2 CFR 25.  This registration must remain current, accurate, and complete </w:t>
      </w:r>
      <w:r w:rsidRPr="00914F78">
        <w:rPr>
          <w:rFonts w:ascii="Times New Roman" w:hAnsi="Times New Roman" w:cs="Times New Roman"/>
          <w:bCs/>
          <w:sz w:val="24"/>
          <w:szCs w:val="24"/>
        </w:rPr>
        <w:t>at all times</w:t>
      </w:r>
      <w:r w:rsidRPr="00914F78">
        <w:rPr>
          <w:rFonts w:ascii="Times New Roman" w:hAnsi="Times New Roman" w:cs="Times New Roman"/>
          <w:bCs/>
          <w:sz w:val="24"/>
          <w:szCs w:val="24"/>
        </w:rPr>
        <w:t xml:space="preserve"> during which the applicant has an active Federal award or an application under consideration.</w:t>
      </w:r>
    </w:p>
    <w:p w:rsidR="00914F78" w:rsidP="00914F78" w14:paraId="3AD4F8B6" w14:textId="77777777">
      <w:pPr>
        <w:rPr>
          <w:rFonts w:ascii="Times New Roman" w:hAnsi="Times New Roman" w:cs="Times New Roman"/>
          <w:bCs/>
          <w:sz w:val="24"/>
          <w:szCs w:val="24"/>
          <w:u w:val="single"/>
        </w:rPr>
      </w:pPr>
    </w:p>
    <w:p w:rsidR="00914F78" w:rsidRPr="00914F78" w:rsidP="00914F78" w14:paraId="60B9669D" w14:textId="4900B2B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Documentation of Income Survey</w:t>
      </w:r>
    </w:p>
    <w:p w:rsidR="00914F78" w:rsidRPr="00914F78" w:rsidP="00914F78" w14:paraId="43A28BF2" w14:textId="77777777">
      <w:pPr>
        <w:rPr>
          <w:rFonts w:ascii="Times New Roman" w:hAnsi="Times New Roman" w:cs="Times New Roman"/>
          <w:bCs/>
          <w:sz w:val="24"/>
          <w:szCs w:val="24"/>
        </w:rPr>
      </w:pPr>
      <w:r w:rsidRPr="00914F78">
        <w:rPr>
          <w:rFonts w:ascii="Times New Roman" w:hAnsi="Times New Roman" w:cs="Times New Roman"/>
          <w:bCs/>
          <w:sz w:val="24"/>
          <w:szCs w:val="24"/>
        </w:rPr>
        <w:t>Income data used must accurately reflect the service area.  If an adequate representation cannot be obtained through the American Community Survey the applicant may receive authorization from RUS to obtain an Income Survey, which is completed by an experienced and independent third-party.  Dependent on the number of users, metrics are established to determine how many responses are needed for the survey to be accepted.</w:t>
      </w:r>
    </w:p>
    <w:p w:rsidR="00914F78" w:rsidP="00914F78" w14:paraId="626E1B02" w14:textId="77777777">
      <w:pPr>
        <w:rPr>
          <w:rFonts w:ascii="Times New Roman" w:hAnsi="Times New Roman" w:cs="Times New Roman"/>
          <w:bCs/>
          <w:sz w:val="24"/>
          <w:szCs w:val="24"/>
          <w:u w:val="single"/>
        </w:rPr>
      </w:pPr>
    </w:p>
    <w:p w:rsidR="00914F78" w:rsidRPr="00914F78" w:rsidP="00914F78" w14:paraId="18117854" w14:textId="17563CFB">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Environmental Report</w:t>
      </w:r>
    </w:p>
    <w:p w:rsidR="00914F78" w:rsidRPr="00914F78" w:rsidP="00914F78" w14:paraId="7141F4A5" w14:textId="77777777">
      <w:pPr>
        <w:rPr>
          <w:rFonts w:ascii="Times New Roman" w:hAnsi="Times New Roman" w:cs="Times New Roman"/>
          <w:bCs/>
          <w:sz w:val="24"/>
          <w:szCs w:val="24"/>
        </w:rPr>
      </w:pPr>
      <w:r w:rsidRPr="00914F78">
        <w:rPr>
          <w:rFonts w:ascii="Times New Roman" w:hAnsi="Times New Roman" w:cs="Times New Roman"/>
          <w:bCs/>
          <w:sz w:val="24"/>
          <w:szCs w:val="24"/>
        </w:rPr>
        <w:t xml:space="preserve">Projects awarded through the SEARCH program may lead to the development of capital projects, which require several technical documents.  All capital financed are subject to the National Environmental Protection Act, among other laws.  As an eligible use of program funds, SEARCH grants may provide funding that allow for the creation of the environmental report (“ER”), which is prepared by a qualified party. To meet the Agency’s environmental regulations as set forth in 7 CFR 1790, applicants shall submit an environmental report for the geographical </w:t>
      </w:r>
      <w:r w:rsidRPr="00914F78">
        <w:rPr>
          <w:rFonts w:ascii="Times New Roman" w:hAnsi="Times New Roman" w:cs="Times New Roman"/>
          <w:bCs/>
          <w:sz w:val="24"/>
          <w:szCs w:val="24"/>
        </w:rPr>
        <w:t>area(s) proposed to be served by the SEARCH program. The following reports are all applicable to the SEARCH program: (30) CATEX – no report, (20) CATEX w/report, and (11) Environmental Assessments.</w:t>
      </w:r>
    </w:p>
    <w:p w:rsidR="00914F78" w:rsidRPr="00914F78" w:rsidP="00914F78" w14:paraId="0A535EBF" w14:textId="77777777">
      <w:pPr>
        <w:rPr>
          <w:rFonts w:ascii="Times New Roman" w:hAnsi="Times New Roman" w:cs="Times New Roman"/>
          <w:bCs/>
          <w:sz w:val="24"/>
          <w:szCs w:val="24"/>
        </w:rPr>
      </w:pPr>
      <w:r w:rsidRPr="00914F78">
        <w:rPr>
          <w:rFonts w:ascii="Times New Roman" w:hAnsi="Times New Roman" w:cs="Times New Roman"/>
          <w:bCs/>
          <w:sz w:val="24"/>
          <w:szCs w:val="24"/>
        </w:rPr>
        <w:t xml:space="preserve"> </w:t>
      </w:r>
    </w:p>
    <w:p w:rsidR="00914F78" w:rsidRPr="00914F78" w:rsidP="00914F78" w14:paraId="3B668227" w14:textId="7777777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Preliminary Engineering Report</w:t>
      </w:r>
    </w:p>
    <w:p w:rsidR="00914F78" w:rsidRPr="00914F78" w:rsidP="00914F78" w14:paraId="669BF7EB" w14:textId="77777777">
      <w:pPr>
        <w:rPr>
          <w:rFonts w:ascii="Times New Roman" w:hAnsi="Times New Roman" w:cs="Times New Roman"/>
          <w:bCs/>
          <w:sz w:val="24"/>
          <w:szCs w:val="24"/>
        </w:rPr>
      </w:pPr>
      <w:r w:rsidRPr="00914F78">
        <w:rPr>
          <w:rFonts w:ascii="Times New Roman" w:hAnsi="Times New Roman" w:cs="Times New Roman"/>
          <w:bCs/>
          <w:sz w:val="24"/>
          <w:szCs w:val="24"/>
        </w:rPr>
        <w:t xml:space="preserve">Projects awarded through the SEARCH program may lead to the development of capital projects, which require several technical documents.  An eligible use of funds under the SEARCH program is the development of the preliminary engineering report (“PER”), which is prepared by a qualified engineer.  The PER indicates areas to be served, scope and need of the project, cost estimate, annual operating expenses, etc.  RUS Bulletin 1780-2, Preliminary Engineering Report, lists the topics and provides the organizational structure for the report.  </w:t>
      </w:r>
      <w:bookmarkStart w:id="0" w:name="_Hlk103858145"/>
      <w:r w:rsidRPr="00914F78">
        <w:rPr>
          <w:rFonts w:ascii="Times New Roman" w:hAnsi="Times New Roman" w:cs="Times New Roman"/>
          <w:bCs/>
          <w:sz w:val="24"/>
          <w:szCs w:val="24"/>
        </w:rPr>
        <w:t xml:space="preserve">Once it is complete, if it is a part of the scope of the SEARCH award, the report is reviewed and approved by RD/RUS Engineering staff.    </w:t>
      </w:r>
      <w:bookmarkEnd w:id="0"/>
    </w:p>
    <w:p w:rsidR="00914F78" w:rsidP="00914F78" w14:paraId="073D7B59" w14:textId="77777777">
      <w:pPr>
        <w:rPr>
          <w:rFonts w:ascii="Times New Roman" w:hAnsi="Times New Roman" w:cs="Times New Roman"/>
          <w:bCs/>
          <w:sz w:val="24"/>
          <w:szCs w:val="24"/>
          <w:u w:val="single"/>
        </w:rPr>
      </w:pPr>
    </w:p>
    <w:p w:rsidR="00914F78" w:rsidRPr="00914F78" w:rsidP="00914F78" w14:paraId="51A637E1" w14:textId="6FF4390C">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Feasibility Study</w:t>
      </w:r>
    </w:p>
    <w:p w:rsidR="00914F78" w:rsidRPr="00914F78" w:rsidP="00914F78" w14:paraId="70BA8E00" w14:textId="77777777">
      <w:pPr>
        <w:rPr>
          <w:rFonts w:ascii="Times New Roman" w:hAnsi="Times New Roman" w:cs="Times New Roman"/>
          <w:bCs/>
          <w:sz w:val="24"/>
          <w:szCs w:val="24"/>
        </w:rPr>
      </w:pPr>
      <w:r w:rsidRPr="00914F78">
        <w:rPr>
          <w:rFonts w:ascii="Times New Roman" w:hAnsi="Times New Roman" w:cs="Times New Roman"/>
          <w:bCs/>
          <w:sz w:val="24"/>
          <w:szCs w:val="24"/>
        </w:rPr>
        <w:t xml:space="preserve">Projects awarded under the SEARCH program may lead to the creation of technical documents that are necessary to develop a capital project.  Not in every instance is the applicant ready to proceed with a PER or ER, so a feasibility study or system assessment may be developed.  Feasibility studies review the community’s needs, available technologies, and any barriers there may be to development.  This document is often a first step toward the creation of a PER.  Once it is complete, if it is a part of the scope of the SEARCH award, the report is reviewed and approved by RD/RUS Engineering staff.    </w:t>
      </w:r>
    </w:p>
    <w:p w:rsidR="00914F78" w:rsidRPr="00914F78" w:rsidP="00914F78" w14:paraId="3FE678FB" w14:textId="77777777">
      <w:pPr>
        <w:rPr>
          <w:rFonts w:ascii="Times New Roman" w:hAnsi="Times New Roman" w:cs="Times New Roman"/>
          <w:bCs/>
          <w:sz w:val="24"/>
          <w:szCs w:val="24"/>
          <w:u w:val="single"/>
        </w:rPr>
      </w:pPr>
    </w:p>
    <w:p w:rsidR="00914F78" w:rsidRPr="00914F78" w:rsidP="00914F78" w14:paraId="07BC0D14" w14:textId="7777777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Audits Based on Federal Assistance</w:t>
      </w:r>
    </w:p>
    <w:p w:rsidR="00914F78" w:rsidRPr="00914F78" w:rsidP="00914F78" w14:paraId="544E6E37" w14:textId="77777777">
      <w:pPr>
        <w:rPr>
          <w:rFonts w:ascii="Times New Roman" w:hAnsi="Times New Roman" w:cs="Times New Roman"/>
          <w:bCs/>
          <w:sz w:val="24"/>
          <w:szCs w:val="24"/>
        </w:rPr>
      </w:pPr>
      <w:r w:rsidRPr="00914F78">
        <w:rPr>
          <w:rFonts w:ascii="Times New Roman" w:hAnsi="Times New Roman" w:cs="Times New Roman"/>
          <w:bCs/>
          <w:sz w:val="24"/>
          <w:szCs w:val="24"/>
        </w:rPr>
        <w:t xml:space="preserve">Borrowers must submit audited financial statements annually in accordance with 2 CFR 200 and other governing regulations.  2 CFR 200 has been recently updated by the COFAR to provide updated guidance on modified reporting standards, which are being codified in the appropriate prevailing instructions and guidance.  </w:t>
      </w:r>
    </w:p>
    <w:p w:rsidR="00914F78" w:rsidRPr="00914F78" w:rsidP="00914F78" w14:paraId="5FE7056D" w14:textId="77777777">
      <w:pPr>
        <w:rPr>
          <w:rFonts w:ascii="Times New Roman" w:hAnsi="Times New Roman" w:cs="Times New Roman"/>
          <w:bCs/>
          <w:sz w:val="24"/>
          <w:szCs w:val="24"/>
          <w:u w:val="single"/>
        </w:rPr>
      </w:pPr>
    </w:p>
    <w:p w:rsidR="00914F78" w:rsidRPr="00914F78" w:rsidP="00914F78" w14:paraId="3CC81172" w14:textId="7777777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Evidence of Other Funds</w:t>
      </w:r>
    </w:p>
    <w:p w:rsidR="00914F78" w:rsidRPr="00914F78" w:rsidP="00914F78" w14:paraId="62521D00" w14:textId="77777777">
      <w:pPr>
        <w:rPr>
          <w:rFonts w:ascii="Times New Roman" w:hAnsi="Times New Roman" w:cs="Times New Roman"/>
          <w:bCs/>
          <w:sz w:val="24"/>
          <w:szCs w:val="24"/>
        </w:rPr>
      </w:pPr>
      <w:r w:rsidRPr="00914F78">
        <w:rPr>
          <w:rFonts w:ascii="Times New Roman" w:hAnsi="Times New Roman" w:cs="Times New Roman"/>
          <w:bCs/>
          <w:sz w:val="24"/>
          <w:szCs w:val="24"/>
        </w:rPr>
        <w:t xml:space="preserve">In the instance that funds are leveraged from other sources for projected authorized under this program, evidence of the availability of monies should be collected.  There is no leveraging requirement, so this is only applicable in said instances.  </w:t>
      </w:r>
    </w:p>
    <w:p w:rsidR="00914F78" w:rsidRPr="00914F78" w:rsidP="00914F78" w14:paraId="032F79FF" w14:textId="77777777">
      <w:pPr>
        <w:rPr>
          <w:rFonts w:ascii="Times New Roman" w:hAnsi="Times New Roman" w:cs="Times New Roman"/>
          <w:bCs/>
          <w:sz w:val="24"/>
          <w:szCs w:val="24"/>
          <w:u w:val="single"/>
        </w:rPr>
      </w:pPr>
    </w:p>
    <w:p w:rsidR="00914F78" w:rsidP="00914F78" w14:paraId="1E7BB8F9" w14:textId="77777777">
      <w:pPr>
        <w:rPr>
          <w:rFonts w:ascii="Times New Roman" w:hAnsi="Times New Roman" w:cs="Times New Roman"/>
          <w:bCs/>
          <w:sz w:val="24"/>
          <w:szCs w:val="24"/>
          <w:u w:val="single"/>
        </w:rPr>
      </w:pPr>
    </w:p>
    <w:p w:rsidR="00914F78" w:rsidRPr="00914F78" w:rsidP="00914F78" w14:paraId="4F67DBD1" w14:textId="350F13EA">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Supporting Documentation</w:t>
      </w:r>
    </w:p>
    <w:p w:rsidR="00914F78" w:rsidRPr="00914F78" w:rsidP="00914F78" w14:paraId="5E68B2E6" w14:textId="77777777">
      <w:pPr>
        <w:rPr>
          <w:rFonts w:ascii="Times New Roman" w:hAnsi="Times New Roman" w:cs="Times New Roman"/>
          <w:bCs/>
          <w:sz w:val="24"/>
          <w:szCs w:val="24"/>
        </w:rPr>
      </w:pPr>
      <w:r w:rsidRPr="00914F78">
        <w:rPr>
          <w:rFonts w:ascii="Times New Roman" w:hAnsi="Times New Roman" w:cs="Times New Roman"/>
          <w:bCs/>
          <w:sz w:val="24"/>
          <w:szCs w:val="24"/>
        </w:rPr>
        <w:t xml:space="preserve">Applicants must provide documentation of legal organization and authority to borrow funds, construct, operate, manage the facility, etc. The 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RUS to determine an organization’s legal existence, authority to perform certain functions, and financial capacity to borrow funds.  </w:t>
      </w:r>
    </w:p>
    <w:p w:rsidR="00914F78" w:rsidRPr="00914F78" w:rsidP="00914F78" w14:paraId="71A40774" w14:textId="77777777">
      <w:pPr>
        <w:rPr>
          <w:rFonts w:ascii="Times New Roman" w:hAnsi="Times New Roman" w:cs="Times New Roman"/>
          <w:bCs/>
          <w:sz w:val="24"/>
          <w:szCs w:val="24"/>
          <w:u w:val="single"/>
        </w:rPr>
      </w:pPr>
    </w:p>
    <w:p w:rsidR="00914F78" w:rsidRPr="00914F78" w:rsidP="00914F78" w14:paraId="3CBEEE8B" w14:textId="7777777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Statement on availability to obtain credit elsewhere</w:t>
      </w:r>
    </w:p>
    <w:p w:rsidR="00914F78" w:rsidRPr="00914F78" w:rsidP="00914F78" w14:paraId="03D218A6" w14:textId="77777777">
      <w:pPr>
        <w:rPr>
          <w:rFonts w:ascii="Times New Roman" w:hAnsi="Times New Roman" w:cs="Times New Roman"/>
          <w:bCs/>
          <w:sz w:val="24"/>
          <w:szCs w:val="24"/>
        </w:rPr>
      </w:pPr>
      <w:r w:rsidRPr="00914F78">
        <w:rPr>
          <w:rFonts w:ascii="Times New Roman" w:hAnsi="Times New Roman" w:cs="Times New Roman"/>
          <w:bCs/>
          <w:sz w:val="24"/>
          <w:szCs w:val="24"/>
        </w:rPr>
        <w:t xml:space="preserve">Applicants must certify in writing that they are unable to finance the proposed project from their own resources or through commercial sources at reasonable rates and terms.  The CONACT, as amended, requires the credit elsewhere analysis and statement.  Form RUS Bulletin 1780-22, Eligibility Certification, may be used by borrowers.  </w:t>
      </w:r>
    </w:p>
    <w:p w:rsidR="00914F78" w:rsidRPr="00914F78" w:rsidP="00914F78" w14:paraId="2E085D17" w14:textId="77777777">
      <w:pPr>
        <w:rPr>
          <w:rFonts w:ascii="Times New Roman" w:hAnsi="Times New Roman" w:cs="Times New Roman"/>
          <w:bCs/>
          <w:sz w:val="24"/>
          <w:szCs w:val="24"/>
          <w:u w:val="single"/>
        </w:rPr>
      </w:pPr>
    </w:p>
    <w:p w:rsidR="00914F78" w:rsidRPr="00914F78" w:rsidP="00914F78" w14:paraId="11E80B75" w14:textId="7777777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Project Narrative</w:t>
      </w:r>
    </w:p>
    <w:p w:rsidR="00914F78" w:rsidRPr="00914F78" w:rsidP="00914F78" w14:paraId="0E0C41A7" w14:textId="77777777">
      <w:pPr>
        <w:rPr>
          <w:rFonts w:ascii="Times New Roman" w:hAnsi="Times New Roman" w:cs="Times New Roman"/>
          <w:bCs/>
          <w:sz w:val="24"/>
          <w:szCs w:val="24"/>
        </w:rPr>
      </w:pPr>
      <w:r w:rsidRPr="00914F78">
        <w:rPr>
          <w:rFonts w:ascii="Times New Roman" w:hAnsi="Times New Roman" w:cs="Times New Roman"/>
          <w:bCs/>
          <w:sz w:val="24"/>
          <w:szCs w:val="24"/>
        </w:rPr>
        <w:t>Applicants will provide a project narrative detailing the project to be financed with the SEARCH grant funds.  The narrative will also provide details on the activities or tasks to be accomplished, objectives, timetables for task completion, and anticipated results.</w:t>
      </w:r>
    </w:p>
    <w:p w:rsidR="00914F78" w:rsidRPr="00914F78" w:rsidP="00914F78" w14:paraId="073F5559" w14:textId="77777777">
      <w:pPr>
        <w:rPr>
          <w:rFonts w:ascii="Times New Roman" w:hAnsi="Times New Roman" w:cs="Times New Roman"/>
          <w:bCs/>
          <w:sz w:val="24"/>
          <w:szCs w:val="24"/>
          <w:u w:val="single"/>
        </w:rPr>
      </w:pPr>
    </w:p>
    <w:p w:rsidR="00914F78" w:rsidRPr="00914F78" w:rsidP="00914F78" w14:paraId="23B9FB38" w14:textId="7777777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Certifications for Contracts, Grants, and Loans (Regarding Lobbying</w:t>
      </w:r>
      <w:r w:rsidRPr="00914F78">
        <w:rPr>
          <w:rFonts w:ascii="Times New Roman" w:hAnsi="Times New Roman" w:cs="Times New Roman"/>
          <w:bCs/>
          <w:sz w:val="24"/>
          <w:szCs w:val="24"/>
          <w:u w:val="single"/>
        </w:rPr>
        <w:t>);</w:t>
      </w:r>
    </w:p>
    <w:p w:rsidR="00914F78" w:rsidRPr="00914F78" w:rsidP="00914F78" w14:paraId="30E75C8D" w14:textId="77777777">
      <w:pPr>
        <w:rPr>
          <w:rFonts w:ascii="Times New Roman" w:hAnsi="Times New Roman" w:cs="Times New Roman"/>
          <w:bCs/>
          <w:sz w:val="24"/>
          <w:szCs w:val="24"/>
        </w:rPr>
      </w:pPr>
      <w:r w:rsidRPr="00914F78">
        <w:rPr>
          <w:rFonts w:ascii="Times New Roman" w:hAnsi="Times New Roman" w:cs="Times New Roman"/>
          <w:bCs/>
          <w:sz w:val="24"/>
          <w:szCs w:val="24"/>
        </w:rPr>
        <w:t>Applicants must identify and report any known lobbying activity.</w:t>
      </w:r>
    </w:p>
    <w:p w:rsidR="00914F78" w:rsidP="00914F78" w14:paraId="415834F4" w14:textId="77777777">
      <w:pPr>
        <w:rPr>
          <w:rFonts w:ascii="Times New Roman" w:hAnsi="Times New Roman" w:cs="Times New Roman"/>
          <w:bCs/>
          <w:sz w:val="24"/>
          <w:szCs w:val="24"/>
          <w:u w:val="single"/>
        </w:rPr>
      </w:pPr>
    </w:p>
    <w:p w:rsidR="00914F78" w:rsidRPr="00914F78" w:rsidP="00914F78" w14:paraId="740E885C" w14:textId="5F43A685">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 xml:space="preserve">Certification regarding prohibited tying arrangements. </w:t>
      </w:r>
    </w:p>
    <w:p w:rsidR="00914F78" w:rsidRPr="00914F78" w:rsidP="00914F78" w14:paraId="6C921F6A" w14:textId="77777777">
      <w:pPr>
        <w:rPr>
          <w:rFonts w:ascii="Times New Roman" w:hAnsi="Times New Roman" w:cs="Times New Roman"/>
          <w:bCs/>
          <w:sz w:val="24"/>
          <w:szCs w:val="24"/>
        </w:rPr>
      </w:pPr>
      <w:r w:rsidRPr="00914F78">
        <w:rPr>
          <w:rFonts w:ascii="Times New Roman" w:hAnsi="Times New Roman" w:cs="Times New Roman"/>
          <w:bCs/>
          <w:sz w:val="24"/>
          <w:szCs w:val="24"/>
        </w:rPr>
        <w:t>Applicants that provide electric service must provide the Agency a certification that they will not require users of a water or waste facility financed under this part to accept electric service as a condition of receiving assistance.</w:t>
      </w:r>
    </w:p>
    <w:p w:rsidR="00914F78" w:rsidRPr="00914F78" w:rsidP="00914F78" w14:paraId="3CCC1839" w14:textId="77777777">
      <w:pPr>
        <w:rPr>
          <w:rFonts w:ascii="Times New Roman" w:hAnsi="Times New Roman" w:cs="Times New Roman"/>
          <w:bCs/>
          <w:sz w:val="24"/>
          <w:szCs w:val="24"/>
        </w:rPr>
      </w:pPr>
    </w:p>
    <w:p w:rsidR="00914F78" w:rsidRPr="00914F78" w:rsidP="00914F78" w14:paraId="7CCA2024" w14:textId="7777777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Statement Concerning Assistance Under the National Forest Service-Dependent Rural Communities Economic Diversification Act.</w:t>
      </w:r>
    </w:p>
    <w:p w:rsidR="00914F78" w:rsidRPr="00914F78" w:rsidP="00914F78" w14:paraId="713FF252" w14:textId="77777777">
      <w:pPr>
        <w:rPr>
          <w:rFonts w:ascii="Times New Roman" w:hAnsi="Times New Roman" w:cs="Times New Roman"/>
          <w:bCs/>
          <w:sz w:val="24"/>
          <w:szCs w:val="24"/>
        </w:rPr>
      </w:pPr>
      <w:r w:rsidRPr="00914F78">
        <w:rPr>
          <w:rFonts w:ascii="Times New Roman" w:hAnsi="Times New Roman" w:cs="Times New Roman"/>
          <w:bCs/>
          <w:sz w:val="24"/>
          <w:szCs w:val="24"/>
        </w:rPr>
        <w:t xml:space="preserve">Applicants must contact the Forest Service and RUS to find out if any geographical or local areas have received grants for technical assistance to a forest-dependent rural community in a five-year period.  SEARCH grant funds cannot be used to duplicate technical assistance provided to a forest-dependent rural community under the National Forest-Dependent Rural Communities </w:t>
      </w:r>
      <w:r w:rsidRPr="00914F78">
        <w:rPr>
          <w:rFonts w:ascii="Times New Roman" w:hAnsi="Times New Roman" w:cs="Times New Roman"/>
          <w:bCs/>
          <w:sz w:val="24"/>
          <w:szCs w:val="24"/>
        </w:rPr>
        <w:t>Economic Diversification Act of 1990.  Applicants must submit documentation that such duplicate assistance has not been given.</w:t>
      </w:r>
    </w:p>
    <w:p w:rsidR="00914F78" w:rsidRPr="00914F78" w:rsidP="00914F78" w14:paraId="3D402DB3" w14:textId="77777777">
      <w:pPr>
        <w:rPr>
          <w:rFonts w:ascii="Times New Roman" w:hAnsi="Times New Roman" w:cs="Times New Roman"/>
          <w:bCs/>
          <w:sz w:val="24"/>
          <w:szCs w:val="24"/>
          <w:u w:val="single"/>
        </w:rPr>
      </w:pPr>
    </w:p>
    <w:p w:rsidR="00914F78" w:rsidRPr="00914F78" w:rsidP="00914F78" w14:paraId="6225F3E2" w14:textId="7777777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Public Information/Evidence of Public Notice</w:t>
      </w:r>
    </w:p>
    <w:p w:rsidR="00914F78" w:rsidRPr="00914F78" w:rsidP="00914F78" w14:paraId="650A065B" w14:textId="77777777">
      <w:pPr>
        <w:rPr>
          <w:rFonts w:ascii="Times New Roman" w:hAnsi="Times New Roman" w:cs="Times New Roman"/>
          <w:bCs/>
          <w:sz w:val="24"/>
          <w:szCs w:val="24"/>
        </w:rPr>
      </w:pPr>
      <w:r w:rsidRPr="00914F78">
        <w:rPr>
          <w:rFonts w:ascii="Times New Roman" w:hAnsi="Times New Roman" w:cs="Times New Roman"/>
          <w:bCs/>
          <w:sz w:val="24"/>
          <w:szCs w:val="24"/>
        </w:rPr>
        <w:t>Applicants must publish a notice of intent to file an application with RUS in a general circulation newspaper.  Applicants also must conduct a public information meeting to allow public input into the proposed project when an election by the membership or public referendum is not required.  They must provide RUS a copy of the published notice and minutes of the public meeting, which serve as documentation of the meeting.</w:t>
      </w:r>
    </w:p>
    <w:p w:rsidR="00914F78" w:rsidRPr="00914F78" w:rsidP="00914F78" w14:paraId="4CA2C86B" w14:textId="77777777">
      <w:pPr>
        <w:rPr>
          <w:rFonts w:ascii="Times New Roman" w:hAnsi="Times New Roman" w:cs="Times New Roman"/>
          <w:bCs/>
          <w:sz w:val="24"/>
          <w:szCs w:val="24"/>
          <w:u w:val="single"/>
        </w:rPr>
      </w:pPr>
    </w:p>
    <w:p w:rsidR="00914F78" w:rsidRPr="00914F78" w:rsidP="00914F78" w14:paraId="1BEF9846" w14:textId="7777777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Agreement for Engineering Services/Professional Services</w:t>
      </w:r>
    </w:p>
    <w:p w:rsidR="00914F78" w:rsidRPr="00914F78" w:rsidP="00914F78" w14:paraId="51B18261" w14:textId="77777777">
      <w:pPr>
        <w:rPr>
          <w:rFonts w:ascii="Times New Roman" w:hAnsi="Times New Roman" w:cs="Times New Roman"/>
          <w:bCs/>
          <w:sz w:val="24"/>
          <w:szCs w:val="24"/>
        </w:rPr>
      </w:pPr>
      <w:r w:rsidRPr="00914F78">
        <w:rPr>
          <w:rFonts w:ascii="Times New Roman" w:hAnsi="Times New Roman" w:cs="Times New Roman"/>
          <w:bCs/>
          <w:sz w:val="24"/>
          <w:szCs w:val="24"/>
        </w:rPr>
        <w:t>Applicants must contract for the professional services rendered from an engineer, attorney, bond counsel, accountant, auditor, appraiser, or financial advisor. Contracts or other forms of agreement for services necessary for project planning and development are subject to RUS concurrence.  Applicants must submit a narrative of the services to RUS for review and concurrence to ensure the needed services will be available at a reasonable cost.</w:t>
      </w:r>
    </w:p>
    <w:p w:rsidR="00914F78" w:rsidRPr="00914F78" w:rsidP="00914F78" w14:paraId="21E3B1FC" w14:textId="77777777">
      <w:pPr>
        <w:rPr>
          <w:rFonts w:ascii="Times New Roman" w:hAnsi="Times New Roman" w:cs="Times New Roman"/>
          <w:bCs/>
          <w:sz w:val="24"/>
          <w:szCs w:val="24"/>
          <w:u w:val="single"/>
        </w:rPr>
      </w:pPr>
    </w:p>
    <w:p w:rsidR="00914F78" w:rsidRPr="00914F78" w:rsidP="00914F78" w14:paraId="372FD5DB" w14:textId="7777777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Letter of Conditions</w:t>
      </w:r>
    </w:p>
    <w:p w:rsidR="00914F78" w:rsidRPr="00914F78" w:rsidP="00914F78" w14:paraId="412C0D12" w14:textId="77777777">
      <w:pPr>
        <w:rPr>
          <w:rFonts w:ascii="Times New Roman" w:hAnsi="Times New Roman" w:cs="Times New Roman"/>
          <w:bCs/>
          <w:sz w:val="24"/>
          <w:szCs w:val="24"/>
        </w:rPr>
      </w:pPr>
      <w:r w:rsidRPr="00914F78">
        <w:rPr>
          <w:rFonts w:ascii="Times New Roman" w:hAnsi="Times New Roman" w:cs="Times New Roman"/>
          <w:bCs/>
          <w:sz w:val="24"/>
          <w:szCs w:val="24"/>
        </w:rPr>
        <w:t xml:space="preserve">The Letter of Conditions is a narrative document that outlines </w:t>
      </w:r>
      <w:r w:rsidRPr="00914F78">
        <w:rPr>
          <w:rFonts w:ascii="Times New Roman" w:hAnsi="Times New Roman" w:cs="Times New Roman"/>
          <w:bCs/>
          <w:sz w:val="24"/>
          <w:szCs w:val="24"/>
        </w:rPr>
        <w:t>all of</w:t>
      </w:r>
      <w:r w:rsidRPr="00914F78">
        <w:rPr>
          <w:rFonts w:ascii="Times New Roman" w:hAnsi="Times New Roman" w:cs="Times New Roman"/>
          <w:bCs/>
          <w:sz w:val="24"/>
          <w:szCs w:val="24"/>
        </w:rPr>
        <w:t xml:space="preserve"> the terms and conditions of the proposed award, which vary by project.  The document is initially prepared by RUS/RD staff, however, each section is reviewed and concurred with the applicant’s authorized representative.  RUS Bulletin 1780-19, Water and Waste Letter of Conditions, provides the initial template. </w:t>
      </w:r>
    </w:p>
    <w:p w:rsidR="00914F78" w:rsidRPr="00914F78" w:rsidP="00914F78" w14:paraId="51FE5590" w14:textId="77777777">
      <w:pPr>
        <w:rPr>
          <w:rFonts w:ascii="Times New Roman" w:hAnsi="Times New Roman" w:cs="Times New Roman"/>
          <w:bCs/>
          <w:sz w:val="24"/>
          <w:szCs w:val="24"/>
        </w:rPr>
      </w:pPr>
    </w:p>
    <w:p w:rsidR="00914F78" w:rsidRPr="00914F78" w:rsidP="00914F78" w14:paraId="25254FFA" w14:textId="7777777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Management Reports</w:t>
      </w:r>
    </w:p>
    <w:p w:rsidR="00914F78" w:rsidRPr="00914F78" w:rsidP="00914F78" w14:paraId="2379FB6B" w14:textId="77777777">
      <w:pPr>
        <w:rPr>
          <w:rFonts w:ascii="Times New Roman" w:hAnsi="Times New Roman" w:cs="Times New Roman"/>
          <w:bCs/>
          <w:sz w:val="24"/>
          <w:szCs w:val="24"/>
        </w:rPr>
      </w:pPr>
      <w:r w:rsidRPr="00914F78">
        <w:rPr>
          <w:rFonts w:ascii="Times New Roman" w:hAnsi="Times New Roman" w:cs="Times New Roman"/>
          <w:bCs/>
          <w:sz w:val="24"/>
          <w:szCs w:val="24"/>
        </w:rPr>
        <w:t>All borrowers must furnish management reports that will provide management a means of evaluating prior decisions and serve as a basis for planning future operations and financial strategies.  This requirement is necessary to help assure that the facility will be properly managed and to protect the financial interest of the Government.</w:t>
      </w:r>
    </w:p>
    <w:p w:rsidR="00914F78" w:rsidRPr="00914F78" w:rsidP="00914F78" w14:paraId="19AF0A4B" w14:textId="77777777">
      <w:pPr>
        <w:rPr>
          <w:rFonts w:ascii="Times New Roman" w:hAnsi="Times New Roman" w:cs="Times New Roman"/>
          <w:bCs/>
          <w:sz w:val="24"/>
          <w:szCs w:val="24"/>
        </w:rPr>
      </w:pPr>
    </w:p>
    <w:p w:rsidR="00914F78" w:rsidRPr="00914F78" w:rsidP="00914F78" w14:paraId="6B2AB197" w14:textId="2B03FE67">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Relationship or Association with RUS Employees</w:t>
      </w:r>
    </w:p>
    <w:p w:rsidR="00914F78" w:rsidRPr="00914F78" w:rsidP="00914F78" w14:paraId="5FEBDF98" w14:textId="77777777">
      <w:pPr>
        <w:rPr>
          <w:rFonts w:ascii="Times New Roman" w:hAnsi="Times New Roman" w:cs="Times New Roman"/>
          <w:bCs/>
          <w:sz w:val="24"/>
          <w:szCs w:val="24"/>
        </w:rPr>
      </w:pPr>
      <w:r w:rsidRPr="00914F78">
        <w:rPr>
          <w:rFonts w:ascii="Times New Roman" w:hAnsi="Times New Roman" w:cs="Times New Roman"/>
          <w:bCs/>
          <w:sz w:val="24"/>
          <w:szCs w:val="24"/>
        </w:rPr>
        <w:t>Applicants must identify and report any known relationship or association with a RUS employee such as close personal association, immediate family, close relatives, or business associates.</w:t>
      </w:r>
    </w:p>
    <w:p w:rsidR="00914F78" w:rsidRPr="00914F78" w:rsidP="00914F78" w14:paraId="76EDC03A" w14:textId="77777777">
      <w:pPr>
        <w:rPr>
          <w:rFonts w:ascii="Times New Roman" w:hAnsi="Times New Roman" w:cs="Times New Roman"/>
          <w:bCs/>
          <w:sz w:val="24"/>
          <w:szCs w:val="24"/>
        </w:rPr>
      </w:pPr>
    </w:p>
    <w:p w:rsidR="00914F78" w:rsidP="00914F78" w14:paraId="798F318D" w14:textId="77777777">
      <w:pPr>
        <w:rPr>
          <w:rFonts w:ascii="Times New Roman" w:hAnsi="Times New Roman" w:cs="Times New Roman"/>
          <w:bCs/>
          <w:sz w:val="24"/>
          <w:szCs w:val="24"/>
          <w:u w:val="single"/>
        </w:rPr>
      </w:pPr>
    </w:p>
    <w:p w:rsidR="00914F78" w:rsidRPr="00914F78" w:rsidP="00914F78" w14:paraId="19F4747F" w14:textId="0B73EE72">
      <w:pPr>
        <w:rPr>
          <w:rFonts w:ascii="Times New Roman" w:hAnsi="Times New Roman" w:cs="Times New Roman"/>
          <w:bCs/>
          <w:sz w:val="24"/>
          <w:szCs w:val="24"/>
          <w:u w:val="single"/>
        </w:rPr>
      </w:pPr>
      <w:r w:rsidRPr="00914F78">
        <w:rPr>
          <w:rFonts w:ascii="Times New Roman" w:hAnsi="Times New Roman" w:cs="Times New Roman"/>
          <w:bCs/>
          <w:sz w:val="24"/>
          <w:szCs w:val="24"/>
          <w:u w:val="single"/>
        </w:rPr>
        <w:t>SF 3881 - ACH Vendor/Miscellaneous Payment Enrollment Form</w:t>
      </w:r>
    </w:p>
    <w:p w:rsidR="00914F78" w:rsidRPr="00914F78" w:rsidP="00914F78" w14:paraId="5225F6B1" w14:textId="77777777">
      <w:pPr>
        <w:rPr>
          <w:rFonts w:ascii="Times New Roman" w:hAnsi="Times New Roman" w:cs="Times New Roman"/>
          <w:sz w:val="24"/>
          <w:szCs w:val="24"/>
        </w:rPr>
      </w:pPr>
      <w:r w:rsidRPr="00914F78">
        <w:rPr>
          <w:rFonts w:ascii="Times New Roman" w:hAnsi="Times New Roman" w:cs="Times New Roman"/>
          <w:bCs/>
          <w:sz w:val="24"/>
          <w:szCs w:val="24"/>
        </w:rPr>
        <w:t>This form is completed by both the grantee and their local banking representative.  The form is executed by the local banking representative to confirm that the bank accounts that has been selected for the deposit of RUS monies is accurately represented and is an active</w:t>
      </w:r>
      <w:r w:rsidRPr="00914F78">
        <w:rPr>
          <w:rFonts w:ascii="Times New Roman" w:hAnsi="Times New Roman" w:cs="Times New Roman"/>
          <w:sz w:val="24"/>
          <w:szCs w:val="24"/>
        </w:rPr>
        <w:t xml:space="preserve"> account of the organization.  </w:t>
      </w:r>
    </w:p>
    <w:p w:rsidR="00BC038A" w:rsidRPr="008D636A" w:rsidP="00BC038A" w14:paraId="37AD48A4" w14:textId="1575B3E1">
      <w:pPr>
        <w:rPr>
          <w:rFonts w:ascii="Times New Roman" w:hAnsi="Times New Roman" w:cs="Times New Roman"/>
          <w:sz w:val="24"/>
          <w:szCs w:val="24"/>
        </w:rPr>
      </w:pPr>
      <w:r w:rsidRPr="008D636A">
        <w:rPr>
          <w:rFonts w:ascii="Times New Roman" w:hAnsi="Times New Roman" w:cs="Times New Roman"/>
          <w:sz w:val="24"/>
          <w:szCs w:val="24"/>
        </w:rPr>
        <w:t xml:space="preserve"> </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8841006"/>
      <w:docPartObj>
        <w:docPartGallery w:val="Page Numbers (Bottom of Page)"/>
        <w:docPartUnique/>
      </w:docPartObj>
    </w:sdtPr>
    <w:sdtEndPr>
      <w:rPr>
        <w:noProof/>
      </w:rPr>
    </w:sdtEndPr>
    <w:sdtContent>
      <w:p w:rsidR="00AB1F68" w14:paraId="4A73E47E" w14:textId="77777777">
        <w:pPr>
          <w:pStyle w:val="Footer"/>
          <w:jc w:val="center"/>
        </w:pPr>
        <w:r>
          <w:fldChar w:fldCharType="begin"/>
        </w:r>
        <w:r>
          <w:instrText xml:space="preserve"> PAGE   \* MERGEFORMAT </w:instrText>
        </w:r>
        <w:r>
          <w:fldChar w:fldCharType="separate"/>
        </w:r>
        <w:r w:rsidR="00071049">
          <w:rPr>
            <w:noProof/>
          </w:rPr>
          <w:t>1</w:t>
        </w:r>
        <w:r>
          <w:rPr>
            <w:noProof/>
          </w:rPr>
          <w:fldChar w:fldCharType="end"/>
        </w:r>
      </w:p>
    </w:sdtContent>
  </w:sdt>
  <w:p w:rsidR="00AB1F68" w14:paraId="5B119B4D"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8A"/>
    <w:rsid w:val="00071049"/>
    <w:rsid w:val="007E3F25"/>
    <w:rsid w:val="008D636A"/>
    <w:rsid w:val="00914F78"/>
    <w:rsid w:val="00984962"/>
    <w:rsid w:val="00A81002"/>
    <w:rsid w:val="00AB1F68"/>
    <w:rsid w:val="00BC03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95F671"/>
  <w15:docId w15:val="{123C3027-A994-46EF-A9EC-12183B10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68"/>
  </w:style>
  <w:style w:type="paragraph" w:styleId="Footer">
    <w:name w:val="footer"/>
    <w:basedOn w:val="Normal"/>
    <w:link w:val="FooterChar"/>
    <w:uiPriority w:val="99"/>
    <w:unhideWhenUsed/>
    <w:rsid w:val="00AB1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 MaryPat - RD, Washington, DC</dc:creator>
  <cp:lastModifiedBy>Brown, Kimble - RD, National Office</cp:lastModifiedBy>
  <cp:revision>2</cp:revision>
  <dcterms:created xsi:type="dcterms:W3CDTF">2022-09-20T18:18:00Z</dcterms:created>
  <dcterms:modified xsi:type="dcterms:W3CDTF">2022-09-20T18:18:00Z</dcterms:modified>
</cp:coreProperties>
</file>